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E0" w:rsidRPr="003C2FDD" w:rsidRDefault="00E7726B" w:rsidP="00AF6EE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8924290" cy="5500370"/>
                <wp:effectExtent l="14605" t="3175" r="5080" b="1905"/>
                <wp:wrapTight wrapText="bothSides">
                  <wp:wrapPolygon edited="0">
                    <wp:start x="-46" y="0"/>
                    <wp:lineTo x="-46" y="21563"/>
                    <wp:lineTo x="21600" y="21563"/>
                    <wp:lineTo x="21600" y="0"/>
                    <wp:lineTo x="-46" y="0"/>
                  </wp:wrapPolygon>
                </wp:wrapTight>
                <wp:docPr id="40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3166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7307D4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D485B" w:rsidRPr="00880F95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1449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491680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155339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49168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BB3E10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400" y="30880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5E7A4F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79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200F5E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0024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880F95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28800" y="928370"/>
                            <a:ext cx="22860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3E4AE1" w:rsidRDefault="00FD485B" w:rsidP="00AF6EE0">
                              <w:pPr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Je nezrovnalosť</w:t>
                              </w:r>
                              <w:r w:rsidR="00DB37DB"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nedbanlivosť preukázaná?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28800" y="145415"/>
                            <a:ext cx="2313305" cy="553720"/>
                          </a:xfrm>
                          <a:prstGeom prst="flowChartAlternateProcess">
                            <a:avLst/>
                          </a:prstGeom>
                          <a:solidFill>
                            <a:srgbClr val="0080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6E4" w:rsidRPr="007F46E4" w:rsidRDefault="007F46E4" w:rsidP="007F46E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D485B" w:rsidRPr="007F46E4" w:rsidRDefault="00FD485B" w:rsidP="007F46E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F46E4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Zistenie nezrovnalosti</w:t>
                              </w:r>
                              <w:r w:rsidR="007F46E4" w:rsidRPr="007F46E4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/nedbanlivosti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300" y="3316605"/>
                            <a:ext cx="1351915" cy="685800"/>
                          </a:xfrm>
                          <a:prstGeom prst="flowChartProcess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Vlastné vymáhacie postupy </w:t>
                              </w:r>
                              <w:r w:rsidR="007F46E4"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platobnej agentúry</w:t>
                              </w: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600700" y="3316605"/>
                            <a:ext cx="33147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Vymožené čiastky spolu s úrokmi sa pridelia PRV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00700" y="3773805"/>
                            <a:ext cx="3314700" cy="10655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7DB" w:rsidRDefault="007F46E4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zaúčtuje finančné dôsledky po uplynutí 4 rokov po oficiálnom zaznamenaní nezrovnalosti</w:t>
                              </w:r>
                              <w:r w:rsidR="00DB37D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  <w:p w:rsidR="00FD485B" w:rsidRPr="00FD485B" w:rsidRDefault="00DB37DB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nedbanlivosti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,  resp. 8 rokov ak je vymáhanie predmetom konania pred národnými súdmi alebo pri uzatvorení PRV. Uvedené lehoty môže na žiadosť orgánu finančného riadenia </w:t>
                              </w:r>
                              <w:r w:rsid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EK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predĺžiť najviac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o 50 %, </w:t>
                              </w:r>
                              <w:r w:rsid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pri splnení podmienok podľa čl. 33 ods. 8 Nariadenia Rady (ES) č. 1290/2005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00600" y="687705"/>
                            <a:ext cx="1371600" cy="1028700"/>
                          </a:xfrm>
                          <a:prstGeom prst="flowChartProcess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6E4" w:rsidRDefault="007F46E4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Platobná agentúra</w:t>
                              </w:r>
                              <w:r w:rsidR="00FD485B" w:rsidRPr="00164A0F">
                                <w:rPr>
                                  <w:sz w:val="20"/>
                                  <w:szCs w:val="20"/>
                                </w:rPr>
                                <w:t xml:space="preserve"> nahlási sumu nepreukázateľnej nezrovnalosti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  <w:p w:rsidR="00FD485B" w:rsidRPr="00164A0F" w:rsidRDefault="00FD485B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>nedbanlivosti ako výdavok EPFRV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1945005"/>
                            <a:ext cx="1828800" cy="11430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3E4AE1" w:rsidRDefault="00FD485B" w:rsidP="007B2744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Boli už fi</w:t>
                              </w:r>
                              <w:r w:rsidR="007B2744"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nančné prostriedky vyplatené pr</w:t>
                              </w: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í</w:t>
                              </w:r>
                              <w:r w:rsidR="007B2744"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jemcovi</w:t>
                              </w: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4400" y="3088005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9305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164A0F" w:rsidRDefault="007F46E4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164A0F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po odsúhlasení riadiaceho orgánu vykoná finančné opravy prostredníctvom úplného alebo čiastočného zrušenia príslušného financovania Spoločenstva a následne informuje orgán finančného riadenia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71165" y="69977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38557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29200" y="354520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49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200F5E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51650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200" y="137350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344805"/>
                            <a:ext cx="1600200" cy="1371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164A0F" w:rsidRDefault="00FD485B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>Subjekt, ktorý nezrovnalosť</w:t>
                              </w:r>
                              <w:r w:rsidR="007F46E4">
                                <w:rPr>
                                  <w:sz w:val="20"/>
                                  <w:szCs w:val="20"/>
                                </w:rPr>
                                <w:t>/nedbanlivosť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odhalil upovedomí príslušné kontrolné </w:t>
                              </w:r>
                              <w:r w:rsidR="000E4397">
                                <w:rPr>
                                  <w:sz w:val="20"/>
                                  <w:szCs w:val="20"/>
                                </w:rPr>
                                <w:t>orgány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v SR za účelom rozšírenia šetrenia na všetky operácie, ktoré mohli byť dotknuté t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outo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nezrovnalosť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="007F46E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nedbanlivosť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0600" y="2059305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6508AB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Orgán finančného riadenia oznámi zodpovedajúce opravy Komisii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72300" y="2059305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Čiastky vypustené z financovania sa znova pridelia PRV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40157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29400" y="240220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8205" y="17164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714500" y="3088005"/>
                            <a:ext cx="33147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3E4AE1" w:rsidRDefault="00FD485B" w:rsidP="00B04658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17"/>
                                  <w:szCs w:val="17"/>
                                </w:rPr>
                                <w:t>Boli finančné prostriedky vymožené v lehote 4 resp. 8 rokov, alebo pred uzatvorením</w:t>
                              </w:r>
                              <w:r w:rsidRPr="003E4AE1">
                                <w:rPr>
                                  <w:rFonts w:ascii="Book Antiqua" w:hAnsi="Book Antiqua" w:cs="Book Antiqua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4AE1"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PRV?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3545205"/>
                            <a:ext cx="2482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4500" y="4231005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FD485B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Slovenská republika znáša finančné dôsledky vo výške 50 % z</w:t>
                              </w:r>
                              <w:r w:rsidR="007F46E4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aznamenanej nezrovnalosti/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nedbanlivosti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65500" y="40024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714500" y="4802505"/>
                            <a:ext cx="33147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3E4AE1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Pokračovať vo vymáhacom konaní?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94710" y="45739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300" y="4916805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7F46E4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 rozhodne o zastavení vymáhacieho konania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514540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29200" y="445960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00700" y="4916805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B670A4" w:rsidRDefault="00FD485B" w:rsidP="00C21A5F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Ak bolo možné zrealizovať vymá</w:t>
                              </w:r>
                              <w:r w:rsidR="007F46E4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hanie prostriedkov vyplatených 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PA po uzavretí programu rozvoja vidieka, </w:t>
                              </w:r>
                              <w:r w:rsidRPr="00164A0F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prevedie vymožené prostriedky do rozpočtu Spoločenstva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29200" y="514540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left:0;text-align:left;margin-left:0;margin-top:17.85pt;width:702.7pt;height:433.1pt;z-index:-251658240" coordsize="89242,5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242;height:55003;visibility:visible;mso-wrap-style:square" filled="t" fillcolor="#cf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149;top:3316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880F95" w:rsidRDefault="007307D4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</w:t>
                        </w:r>
                        <w:r w:rsidR="00FD485B" w:rsidRPr="00880F95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shape id="Text Box 5" o:spid="_x0000_s1029" type="#_x0000_t202" style="position:absolute;left:16002;top:1144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shape id="Text Box 6" o:spid="_x0000_s1030" type="#_x0000_t202" style="position:absolute;left:13716;top:4916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155339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shape id="Text Box 7" o:spid="_x0000_s1031" type="#_x0000_t202" style="position:absolute;left:50292;top:4916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BB3E10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rect id="Rectangle 8" o:spid="_x0000_s1032" style="position:absolute;left:9144;top:30880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5E7A4F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rect>
                <v:rect id="Rectangle 9" o:spid="_x0000_s1033" style="position:absolute;left:17145;top:2287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200F5E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rect>
                <v:shape id="Text Box 10" o:spid="_x0000_s1034" type="#_x0000_t202" style="position:absolute;left:34290;top:40024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880F95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880F95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5" type="#_x0000_t110" style="position:absolute;left:18288;top:9283;width:2286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" fillcolor="red">
                  <v:textbox inset="2.3765mm,1.18825mm,2.3765mm,1.18825mm">
                    <w:txbxContent>
                      <w:p w:rsidR="00FD485B" w:rsidRPr="003E4AE1" w:rsidRDefault="00FD485B" w:rsidP="00AF6EE0">
                        <w:pPr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3E4AE1">
                          <w:rPr>
                            <w:color w:val="FFFFFF"/>
                            <w:sz w:val="20"/>
                            <w:szCs w:val="20"/>
                          </w:rPr>
                          <w:t>Je nezrovnalosť</w:t>
                        </w:r>
                        <w:r w:rsidR="00DB37DB" w:rsidRPr="003E4AE1">
                          <w:rPr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3E4AE1">
                          <w:rPr>
                            <w:color w:val="FFFFFF"/>
                            <w:sz w:val="20"/>
                            <w:szCs w:val="20"/>
                          </w:rPr>
                          <w:t xml:space="preserve"> nedbanlivosť preukázaná?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" o:spid="_x0000_s1036" type="#_x0000_t176" style="position:absolute;left:18288;top:1454;width:2313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" fillcolor="green">
                  <v:fill opacity="32896f"/>
                  <v:textbox inset="2.3765mm,1.18825mm,2.3765mm,1.18825mm">
                    <w:txbxContent>
                      <w:p w:rsidR="007F46E4" w:rsidRPr="007F46E4" w:rsidRDefault="007F46E4" w:rsidP="007F46E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D485B" w:rsidRPr="007F46E4" w:rsidRDefault="00FD485B" w:rsidP="007F46E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F46E4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Zistenie nezrovnalosti</w:t>
                        </w:r>
                        <w:r w:rsidR="007F46E4" w:rsidRPr="007F46E4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/nedbanlivosti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" o:spid="_x0000_s1037" type="#_x0000_t109" style="position:absolute;left:1143;top:33166;width:1351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Vlastné vymáhacie postupy </w:t>
                        </w:r>
                        <w:r w:rsidR="007F46E4"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platobnej agentúry</w:t>
                        </w: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" o:spid="_x0000_s1038" type="#_x0000_t109" style="position:absolute;left:56007;top:33166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Vymožené čiastky spolu s úrokmi sa pridelia PRV</w:t>
                        </w:r>
                      </w:p>
                    </w:txbxContent>
                  </v:textbox>
                </v:shape>
                <v:rect id="Rectangle 15" o:spid="_x0000_s1039" style="position:absolute;left:56007;top:37738;width:33147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" fillcolor="#ff9">
                  <v:textbox inset="2.3765mm,1.18825mm,2.3765mm,1.18825mm">
                    <w:txbxContent>
                      <w:p w:rsidR="00DB37DB" w:rsidRDefault="007F46E4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zaúčtuje finančné dôsledky po uplynutí 4 rokov po oficiálnom zaznamenaní nezrovnalosti</w:t>
                        </w:r>
                        <w:r w:rsidR="00DB37D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/</w:t>
                        </w:r>
                      </w:p>
                      <w:p w:rsidR="00FD485B" w:rsidRPr="00FD485B" w:rsidRDefault="00DB37DB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nedbanlivosti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,  resp. 8 rokov ak je vymáhanie predmetom konania pred národnými súdmi alebo pri uzatvorení PRV. Uvedené lehoty môže na žiadosť orgánu finančného riadenia </w:t>
                        </w:r>
                        <w:r w:rsid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EK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predĺžiť najviac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o 50 %, </w:t>
                        </w:r>
                        <w:r w:rsid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pri splnení podmienok podľa čl. 33 ods. 8 Nariadenia Rady (ES) č. 1290/2005</w:t>
                        </w:r>
                      </w:p>
                    </w:txbxContent>
                  </v:textbox>
                </v:rect>
                <v:shape id="AutoShape 16" o:spid="_x0000_s1040" type="#_x0000_t109" style="position:absolute;left:48006;top:6877;width:1371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" fillcolor="#9c0">
                  <v:textbox inset="2.3765mm,1.18825mm,2.3765mm,1.18825mm">
                    <w:txbxContent>
                      <w:p w:rsidR="007F46E4" w:rsidRDefault="007F46E4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Platobná agentúra</w:t>
                        </w:r>
                        <w:r w:rsidR="00FD485B" w:rsidRPr="00164A0F">
                          <w:rPr>
                            <w:sz w:val="20"/>
                            <w:szCs w:val="20"/>
                          </w:rPr>
                          <w:t xml:space="preserve"> nahlási sumu nepreukázateľnej nezrovnalosti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  <w:p w:rsidR="00FD485B" w:rsidRPr="00164A0F" w:rsidRDefault="00FD485B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4A0F">
                          <w:rPr>
                            <w:sz w:val="20"/>
                            <w:szCs w:val="20"/>
                          </w:rPr>
                          <w:t>nedbanlivosti ako výdavok EPFRV</w:t>
                        </w:r>
                      </w:p>
                    </w:txbxContent>
                  </v:textbox>
                </v:shape>
                <v:shape id="AutoShape 17" o:spid="_x0000_s1041" type="#_x0000_t110" style="position:absolute;top:19450;width:1828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" fillcolor="red">
                  <v:textbox inset="2.3765mm,1.18825mm,2.3765mm,1.18825mm">
                    <w:txbxContent>
                      <w:p w:rsidR="00FD485B" w:rsidRPr="003E4AE1" w:rsidRDefault="00FD485B" w:rsidP="007B2744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Boli už fi</w:t>
                        </w:r>
                        <w:r w:rsidR="007B2744" w:rsidRPr="003E4AE1">
                          <w:rPr>
                            <w:color w:val="FFFFFF"/>
                            <w:sz w:val="18"/>
                            <w:szCs w:val="18"/>
                          </w:rPr>
                          <w:t>nančné prostriedky vyplatené pr</w:t>
                        </w: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í</w:t>
                        </w:r>
                        <w:r w:rsidR="007B2744" w:rsidRPr="003E4AE1">
                          <w:rPr>
                            <w:color w:val="FFFFFF"/>
                            <w:sz w:val="18"/>
                            <w:szCs w:val="18"/>
                          </w:rPr>
                          <w:t>jemcovi</w:t>
                        </w: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9144,30880" to="9150,3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9" o:spid="_x0000_s1043" style="position:absolute;left:20574;top:20593;width:2514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" fillcolor="#ff9">
                  <v:textbox inset="2.3765mm,1.18825mm,2.3765mm,1.18825mm">
                    <w:txbxContent>
                      <w:p w:rsidR="00FD485B" w:rsidRPr="00164A0F" w:rsidRDefault="007F46E4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164A0F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po odsúhlasení riadiaceho orgánu vykoná finančné opravy prostredníctvom úplného alebo čiastočného zrušenia príslušného financovania Spoločenstva a následne informuje orgán finančného riadenia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29711,6997" to="29718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visibility:visible;mso-wrap-style:square" from="41148,13855" to="48006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visibility:visible;mso-wrap-style:square" from="50292,35452" to="56007,3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3" o:spid="_x0000_s1047" type="#_x0000_t202" style="position:absolute;left:42291;top:1144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200F5E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18288,25165" to="20574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flip:x;visibility:visible;mso-wrap-style:square" from="16002,13735" to="18288,1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rect id="Rectangle 26" o:spid="_x0000_s1050" style="position:absolute;top:3448;width:1600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" fillcolor="#ff9">
                  <v:textbox inset="2.3765mm,1.18825mm,2.3765mm,1.18825mm">
                    <w:txbxContent>
                      <w:p w:rsidR="00FD485B" w:rsidRPr="00164A0F" w:rsidRDefault="00FD485B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4A0F">
                          <w:rPr>
                            <w:sz w:val="20"/>
                            <w:szCs w:val="20"/>
                          </w:rPr>
                          <w:t>Subjekt, ktorý nezrovnalosť</w:t>
                        </w:r>
                        <w:r w:rsidR="007F46E4">
                          <w:rPr>
                            <w:sz w:val="20"/>
                            <w:szCs w:val="20"/>
                          </w:rPr>
                          <w:t>/nedbanlivosť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odhalil upovedomí príslušné kontrolné </w:t>
                        </w:r>
                        <w:r w:rsidR="000E4397">
                          <w:rPr>
                            <w:sz w:val="20"/>
                            <w:szCs w:val="20"/>
                          </w:rPr>
                          <w:t>orgány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v SR za účelom rozšírenia šetrenia na všetky operácie, ktoré mohli byť dotknuté t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outo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nezrovnalosť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</w:t>
                        </w:r>
                        <w:r w:rsidR="007F46E4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nedbanlivosť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</w:t>
                        </w:r>
                      </w:p>
                    </w:txbxContent>
                  </v:textbox>
                </v:rect>
                <v:rect id="Rectangle 27" o:spid="_x0000_s1051" style="position:absolute;left:48006;top:20593;width:18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" fillcolor="#ff9">
                  <v:textbox inset="2.3765mm,1.18825mm,2.3765mm,1.18825mm">
                    <w:txbxContent>
                      <w:p w:rsidR="00FD485B" w:rsidRPr="006508AB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Orgán finančného riadenia oznámi zodpovedajúce opravy Komisii</w:t>
                        </w:r>
                      </w:p>
                    </w:txbxContent>
                  </v:textbox>
                </v:rect>
                <v:rect id="Rectangle 28" o:spid="_x0000_s1052" style="position:absolute;left:69723;top:20593;width:194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Čiastky vypustené z financovania sa znova pridelia PRV</w:t>
                        </w:r>
                      </w:p>
                    </w:txbxContent>
                  </v:textbox>
                </v:rect>
                <v:line id="Line 29" o:spid="_x0000_s1053" style="position:absolute;visibility:visible;mso-wrap-style:square" from="45720,24015" to="48006,2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66294,24022" to="69723,2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8782,17164" to="8788,1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shape id="AutoShape 32" o:spid="_x0000_s1056" type="#_x0000_t110" style="position:absolute;left:17145;top:30880;width:331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" fillcolor="red">
                  <v:textbox inset="2.3765mm,1.18825mm,2.3765mm,1.18825mm">
                    <w:txbxContent>
                      <w:p w:rsidR="00FD485B" w:rsidRPr="003E4AE1" w:rsidRDefault="00FD485B" w:rsidP="00B04658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color w:val="FFFFFF"/>
                            <w:sz w:val="17"/>
                            <w:szCs w:val="17"/>
                          </w:rPr>
                          <w:t>Boli finančné prostriedky vymožené v lehote 4 resp. 8 rokov, alebo pred uzatvorením</w:t>
                        </w:r>
                        <w:r w:rsidRPr="003E4AE1">
                          <w:rPr>
                            <w:rFonts w:ascii="Book Antiqua" w:hAnsi="Book Antiqua" w:cs="Book Antiqu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3E4AE1">
                          <w:rPr>
                            <w:color w:val="FFFFFF"/>
                            <w:sz w:val="16"/>
                            <w:szCs w:val="16"/>
                          </w:rPr>
                          <w:t>PRV?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14859,35452" to="17341,3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ect id="Rectangle 34" o:spid="_x0000_s1058" style="position:absolute;left:17145;top:42310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" fillcolor="#ff9">
                  <v:textbox inset="2.3765mm,1.18825mm,2.3765mm,1.18825mm">
                    <w:txbxContent>
                      <w:p w:rsidR="00FD485B" w:rsidRPr="00880F95" w:rsidRDefault="00FD485B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Slovenská republika znáša finančné dôsledky vo výške 50 % z</w:t>
                        </w:r>
                        <w:r w:rsidR="007F46E4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aznamenanej nezrovnalosti/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nedbanlivosti 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33655,40024" to="33661,4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shape id="AutoShape 36" o:spid="_x0000_s1060" type="#_x0000_t110" style="position:absolute;left:17145;top:48025;width:3314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" fillcolor="red">
                  <v:textbox inset="2.3765mm,1.18825mm,2.3765mm,1.18825mm">
                    <w:txbxContent>
                      <w:p w:rsidR="00FD485B" w:rsidRPr="003E4AE1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Pokračovať vo vymáhacom konaní?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33947,45739" to="33953,4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rect id="Rectangle 38" o:spid="_x0000_s1062" style="position:absolute;left:1143;top:49168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" fillcolor="#930">
                  <v:textbox inset="2.3765mm,1.18825mm,2.3765mm,1.18825mm">
                    <w:txbxContent>
                      <w:p w:rsidR="00FD485B" w:rsidRPr="007F46E4" w:rsidRDefault="007F46E4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 rozhodne o zastavení vymáhacieho konania</w:t>
                        </w:r>
                      </w:p>
                    </w:txbxContent>
                  </v:textbox>
                </v:rect>
                <v:line id="Line 39" o:spid="_x0000_s1063" style="position:absolute;flip:x;visibility:visible;mso-wrap-style:square" from="14859,51454" to="17145,5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40" o:spid="_x0000_s1064" style="position:absolute;visibility:visible;mso-wrap-style:square" from="50292,44596" to="5600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rect id="Rectangle 41" o:spid="_x0000_s1065" style="position:absolute;left:56007;top:49168;width:3314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" fillcolor="#ff9">
                  <v:textbox inset="2.3765mm,1.18825mm,2.3765mm,1.18825mm">
                    <w:txbxContent>
                      <w:p w:rsidR="00FD485B" w:rsidRPr="00B670A4" w:rsidRDefault="00FD485B" w:rsidP="00C21A5F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Ak bolo možné zrealizovať vymá</w:t>
                        </w:r>
                        <w:r w:rsidR="007F46E4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hanie prostriedkov vyplatených 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PA po uzavretí programu rozvoja vidieka, </w:t>
                        </w:r>
                        <w:r w:rsidRPr="00164A0F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prevedie vymožené prostriedky do rozpočtu Spoločenstva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50292,51454" to="56007,5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w10:wrap type="tight"/>
              </v:group>
            </w:pict>
          </mc:Fallback>
        </mc:AlternateContent>
      </w:r>
      <w:r w:rsidR="003C2FDD">
        <w:rPr>
          <w:b/>
          <w:bCs/>
          <w:sz w:val="28"/>
          <w:szCs w:val="28"/>
        </w:rPr>
        <w:t xml:space="preserve">Príloha </w:t>
      </w:r>
      <w:r w:rsidR="00171128" w:rsidRPr="003C2FDD">
        <w:rPr>
          <w:b/>
          <w:bCs/>
          <w:sz w:val="28"/>
          <w:szCs w:val="28"/>
        </w:rPr>
        <w:t>1</w:t>
      </w:r>
      <w:r w:rsidR="00C21A5F">
        <w:rPr>
          <w:b/>
          <w:bCs/>
          <w:sz w:val="28"/>
          <w:szCs w:val="28"/>
        </w:rPr>
        <w:t>6</w:t>
      </w:r>
      <w:r w:rsidR="00AF6EE0" w:rsidRPr="003C2FDD">
        <w:rPr>
          <w:b/>
          <w:bCs/>
          <w:sz w:val="28"/>
          <w:szCs w:val="28"/>
        </w:rPr>
        <w:t xml:space="preserve">: Postup vymáhania nezrovnalostí pre výdavky </w:t>
      </w:r>
      <w:r w:rsidR="00171128" w:rsidRPr="003C2FDD">
        <w:rPr>
          <w:b/>
          <w:bCs/>
          <w:sz w:val="28"/>
          <w:szCs w:val="28"/>
        </w:rPr>
        <w:t>E</w:t>
      </w:r>
      <w:r w:rsidR="003C2FDD">
        <w:rPr>
          <w:b/>
          <w:bCs/>
          <w:sz w:val="28"/>
          <w:szCs w:val="28"/>
        </w:rPr>
        <w:t>PFRV</w:t>
      </w:r>
    </w:p>
    <w:sectPr w:rsidR="00AF6EE0" w:rsidRPr="003C2FDD" w:rsidSect="00AF6E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54845"/>
    <w:rsid w:val="00086959"/>
    <w:rsid w:val="000D1987"/>
    <w:rsid w:val="000D6855"/>
    <w:rsid w:val="000E4397"/>
    <w:rsid w:val="00155339"/>
    <w:rsid w:val="00164A0F"/>
    <w:rsid w:val="00171128"/>
    <w:rsid w:val="00200F5E"/>
    <w:rsid w:val="003467D2"/>
    <w:rsid w:val="00384756"/>
    <w:rsid w:val="00392F4F"/>
    <w:rsid w:val="003C2FDD"/>
    <w:rsid w:val="003E4AE1"/>
    <w:rsid w:val="0040225F"/>
    <w:rsid w:val="00422DFC"/>
    <w:rsid w:val="00451CE7"/>
    <w:rsid w:val="00456513"/>
    <w:rsid w:val="00457966"/>
    <w:rsid w:val="00471A65"/>
    <w:rsid w:val="00553845"/>
    <w:rsid w:val="005630BE"/>
    <w:rsid w:val="005E7A4F"/>
    <w:rsid w:val="00633B63"/>
    <w:rsid w:val="006508AB"/>
    <w:rsid w:val="007307D4"/>
    <w:rsid w:val="007A4ECF"/>
    <w:rsid w:val="007B2744"/>
    <w:rsid w:val="007E74D1"/>
    <w:rsid w:val="007F46E4"/>
    <w:rsid w:val="008540A9"/>
    <w:rsid w:val="00880F95"/>
    <w:rsid w:val="009E6607"/>
    <w:rsid w:val="00AB2189"/>
    <w:rsid w:val="00AF6EE0"/>
    <w:rsid w:val="00B04658"/>
    <w:rsid w:val="00B670A4"/>
    <w:rsid w:val="00BB3E10"/>
    <w:rsid w:val="00C16D3E"/>
    <w:rsid w:val="00C21A5F"/>
    <w:rsid w:val="00DB37DB"/>
    <w:rsid w:val="00DE3920"/>
    <w:rsid w:val="00DE705E"/>
    <w:rsid w:val="00E7726B"/>
    <w:rsid w:val="00EF0BAA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efaultImageDpi w14:val="0"/>
  <w15:docId w15:val="{09EBDB68-6ADF-42D3-84B9-2A9AF12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E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MPSR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2018-04-16T08:24:00Z</dcterms:created>
  <dcterms:modified xsi:type="dcterms:W3CDTF">2018-04-16T08:24:00Z</dcterms:modified>
</cp:coreProperties>
</file>