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E0" w:rsidRPr="003C2FDD" w:rsidRDefault="0003607C" w:rsidP="00AF6EE0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8924290" cy="5500370"/>
                <wp:effectExtent l="14605" t="3175" r="5080" b="1905"/>
                <wp:wrapTight wrapText="bothSides">
                  <wp:wrapPolygon edited="0">
                    <wp:start x="-46" y="0"/>
                    <wp:lineTo x="-46" y="21563"/>
                    <wp:lineTo x="21600" y="21563"/>
                    <wp:lineTo x="21600" y="0"/>
                    <wp:lineTo x="-46" y="0"/>
                  </wp:wrapPolygon>
                </wp:wrapTight>
                <wp:docPr id="40" name="Kresliace 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CC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914900" y="3316605"/>
                            <a:ext cx="457200" cy="2286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85B" w:rsidRPr="00880F95" w:rsidRDefault="007307D4" w:rsidP="00AF6EE0">
                              <w:pP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FD485B" w:rsidRPr="00880F95"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>áno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1144905"/>
                            <a:ext cx="457200" cy="2286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85B" w:rsidRPr="00200F5E" w:rsidRDefault="00FD485B" w:rsidP="00AF6EE0">
                              <w:pP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>áno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4916805"/>
                            <a:ext cx="571500" cy="2286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85B" w:rsidRPr="00155339" w:rsidRDefault="00FD485B" w:rsidP="00AF6EE0">
                              <w:pPr>
                                <w:jc w:val="center"/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>nie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4916805"/>
                            <a:ext cx="457200" cy="2286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85B" w:rsidRPr="00BB3E10" w:rsidRDefault="00FD485B" w:rsidP="00AF6EE0">
                              <w:pP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>áno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14400" y="3088005"/>
                            <a:ext cx="457200" cy="2286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85B" w:rsidRPr="005E7A4F" w:rsidRDefault="00FD485B" w:rsidP="00AF6EE0">
                              <w:pPr>
                                <w:jc w:val="center"/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>áno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14500" y="2287905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85B" w:rsidRPr="00200F5E" w:rsidRDefault="00FD485B" w:rsidP="00AF6EE0">
                              <w:pPr>
                                <w:jc w:val="center"/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</w:pPr>
                              <w:r w:rsidRPr="00200F5E"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>nie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4002405"/>
                            <a:ext cx="457200" cy="2286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85B" w:rsidRPr="00880F95" w:rsidRDefault="00FD485B" w:rsidP="00AF6EE0">
                              <w:pP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</w:pPr>
                              <w:r w:rsidRPr="00880F95"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>nie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828800" y="928370"/>
                            <a:ext cx="2286000" cy="914400"/>
                          </a:xfrm>
                          <a:prstGeom prst="flowChartDecision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85B" w:rsidRPr="003E4AE1" w:rsidRDefault="00FD485B" w:rsidP="00AF6EE0">
                              <w:pPr>
                                <w:jc w:val="center"/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3E4AE1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Je nezrovnalosť</w:t>
                              </w:r>
                              <w:r w:rsidR="00DB37DB" w:rsidRPr="003E4AE1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3E4AE1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nedbanlivosť preukázaná?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828800" y="145415"/>
                            <a:ext cx="2313305" cy="553720"/>
                          </a:xfrm>
                          <a:prstGeom prst="flowChartAlternateProcess">
                            <a:avLst/>
                          </a:prstGeom>
                          <a:solidFill>
                            <a:srgbClr val="008000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46E4" w:rsidRPr="007F46E4" w:rsidRDefault="007F46E4" w:rsidP="007F46E4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FD485B" w:rsidRPr="007F46E4" w:rsidRDefault="00FD485B" w:rsidP="007F46E4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7F46E4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Zistenie nezrovnalosti</w:t>
                              </w:r>
                              <w:r w:rsidR="007F46E4" w:rsidRPr="007F46E4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/nedbanlivosti 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14300" y="3316605"/>
                            <a:ext cx="1351915" cy="685800"/>
                          </a:xfrm>
                          <a:prstGeom prst="flowChartProcess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85B" w:rsidRPr="007F46E4" w:rsidRDefault="00FD485B" w:rsidP="00AF6EE0">
                              <w:pPr>
                                <w:jc w:val="center"/>
                                <w:rPr>
                                  <w:rFonts w:ascii="Book Antiqua" w:hAnsi="Book Antiqua" w:cs="Book Antiqua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7F46E4">
                                <w:rPr>
                                  <w:rFonts w:ascii="Book Antiqua" w:hAnsi="Book Antiqua" w:cs="Book Antiqua"/>
                                  <w:color w:val="FFFFFF"/>
                                  <w:sz w:val="18"/>
                                  <w:szCs w:val="18"/>
                                </w:rPr>
                                <w:t xml:space="preserve">Vlastné vymáhacie postupy </w:t>
                              </w:r>
                              <w:r w:rsidR="007F46E4" w:rsidRPr="007F46E4">
                                <w:rPr>
                                  <w:rFonts w:ascii="Book Antiqua" w:hAnsi="Book Antiqua" w:cs="Book Antiqua"/>
                                  <w:color w:val="FFFFFF"/>
                                  <w:sz w:val="18"/>
                                  <w:szCs w:val="18"/>
                                </w:rPr>
                                <w:t>platobnej agentúry</w:t>
                              </w:r>
                              <w:r w:rsidRPr="007F46E4">
                                <w:rPr>
                                  <w:rFonts w:ascii="Book Antiqua" w:hAnsi="Book Antiqua" w:cs="Book Antiqua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5600700" y="3316605"/>
                            <a:ext cx="3314700" cy="342900"/>
                          </a:xfrm>
                          <a:prstGeom prst="flowChartProcess">
                            <a:avLst/>
                          </a:prstGeom>
                          <a:solidFill>
                            <a:srgbClr val="9933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85B" w:rsidRPr="007F46E4" w:rsidRDefault="00FD485B" w:rsidP="00AF6EE0">
                              <w:pPr>
                                <w:jc w:val="center"/>
                                <w:rPr>
                                  <w:rFonts w:ascii="Book Antiqua" w:hAnsi="Book Antiqua" w:cs="Book Antiqua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7F46E4">
                                <w:rPr>
                                  <w:rFonts w:ascii="Book Antiqua" w:hAnsi="Book Antiqua" w:cs="Book Antiqua"/>
                                  <w:color w:val="FFFFFF"/>
                                  <w:sz w:val="18"/>
                                  <w:szCs w:val="18"/>
                                </w:rPr>
                                <w:t>Vymožené čiastky spolu s úrokmi sa pridelia PRV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600700" y="3773805"/>
                            <a:ext cx="3314700" cy="106553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7DB" w:rsidRDefault="007F46E4" w:rsidP="000D6855">
                              <w:pPr>
                                <w:jc w:val="center"/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>Platobná agentúra</w:t>
                              </w:r>
                              <w:r w:rsidR="00FD485B" w:rsidRPr="00FD485B"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 xml:space="preserve"> zaúčtuje finančné dôsledky po uplynutí 4 rokov po oficiálnom zaznamenaní nezrovnalosti</w:t>
                              </w:r>
                              <w:r w:rsidR="00DB37DB"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>/</w:t>
                              </w:r>
                            </w:p>
                            <w:p w:rsidR="00FD485B" w:rsidRPr="00FD485B" w:rsidRDefault="00DB37DB" w:rsidP="000D6855">
                              <w:pPr>
                                <w:jc w:val="center"/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>nedbanlivosti</w:t>
                              </w:r>
                              <w:r w:rsidR="00FD485B" w:rsidRPr="00FD485B"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 xml:space="preserve">,  resp. 8 rokov ak je vymáhanie predmetom konania pred národnými súdmi alebo pri uzatvorení PRV. Uvedené lehoty môže na žiadosť orgánu finančného riadenia </w:t>
                              </w:r>
                              <w:r w:rsidR="00FD485B"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>EK</w:t>
                              </w:r>
                              <w:r w:rsidR="00FD485B" w:rsidRPr="00FD485B"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 xml:space="preserve"> predĺžiť najviac</w:t>
                              </w:r>
                              <w: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D485B" w:rsidRPr="00FD485B"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 xml:space="preserve">o 50 %, </w:t>
                              </w:r>
                              <w:r w:rsidR="00FD485B"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>pri splnení podmienok podľa čl. 33 ods. 8 Nariadenia Rady (ES) č. 1290/2005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4800600" y="687705"/>
                            <a:ext cx="1371600" cy="1028700"/>
                          </a:xfrm>
                          <a:prstGeom prst="flowChartProcess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46E4" w:rsidRDefault="007F46E4" w:rsidP="007F46E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Platobná agentúra</w:t>
                              </w:r>
                              <w:r w:rsidR="00FD485B" w:rsidRPr="00164A0F">
                                <w:rPr>
                                  <w:sz w:val="20"/>
                                  <w:szCs w:val="20"/>
                                </w:rPr>
                                <w:t xml:space="preserve"> nahlási sumu nepreukázateľnej nezrovnalosti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</w:p>
                            <w:p w:rsidR="00FD485B" w:rsidRPr="00164A0F" w:rsidRDefault="00FD485B" w:rsidP="007F46E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4A0F">
                                <w:rPr>
                                  <w:sz w:val="20"/>
                                  <w:szCs w:val="20"/>
                                </w:rPr>
                                <w:t>nedbanlivosti ako výdavok EPFRV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0" y="1945005"/>
                            <a:ext cx="1828800" cy="1143000"/>
                          </a:xfrm>
                          <a:prstGeom prst="flowChartDecision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85B" w:rsidRPr="003E4AE1" w:rsidRDefault="00FD485B" w:rsidP="007B2744">
                              <w:pPr>
                                <w:jc w:val="center"/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3E4AE1"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Boli už fi</w:t>
                              </w:r>
                              <w:r w:rsidR="007B2744" w:rsidRPr="003E4AE1"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nančné prostriedky vyplatené pr</w:t>
                              </w:r>
                              <w:r w:rsidRPr="003E4AE1"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í</w:t>
                              </w:r>
                              <w:r w:rsidR="007B2744" w:rsidRPr="003E4AE1"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jemcovi</w:t>
                              </w:r>
                              <w:r w:rsidRPr="003E4AE1"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14400" y="3088005"/>
                            <a:ext cx="635" cy="217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57400" y="2059305"/>
                            <a:ext cx="2514600" cy="9144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85B" w:rsidRPr="00164A0F" w:rsidRDefault="007F46E4" w:rsidP="00AF6EE0">
                              <w:pPr>
                                <w:jc w:val="center"/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>Platobná agentúra</w:t>
                              </w:r>
                              <w:r w:rsidR="00FD485B" w:rsidRPr="00164A0F"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 xml:space="preserve">  po odsúhlasení riadiaceho orgánu vykoná finančné opravy prostredníctvom úplného alebo čiastočného zrušenia príslušného financovania Spoločenstva a následne informuje orgán finančného riadenia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971165" y="69977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114800" y="1385570"/>
                            <a:ext cx="685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029200" y="3545205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229100" y="1144905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85B" w:rsidRPr="00200F5E" w:rsidRDefault="00FD485B" w:rsidP="00AF6EE0">
                              <w:pP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</w:pPr>
                              <w:r w:rsidRPr="00200F5E"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>nie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828800" y="2516505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1600200" y="1373505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344805"/>
                            <a:ext cx="1600200" cy="13716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85B" w:rsidRPr="00164A0F" w:rsidRDefault="00FD485B" w:rsidP="007F46E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4A0F">
                                <w:rPr>
                                  <w:sz w:val="20"/>
                                  <w:szCs w:val="20"/>
                                </w:rPr>
                                <w:t>Subjekt, ktorý nezrovnalosť</w:t>
                              </w:r>
                              <w:r w:rsidR="007F46E4">
                                <w:rPr>
                                  <w:sz w:val="20"/>
                                  <w:szCs w:val="20"/>
                                </w:rPr>
                                <w:t>/nedbanlivosť</w:t>
                              </w:r>
                              <w:r w:rsidRPr="00164A0F">
                                <w:rPr>
                                  <w:sz w:val="20"/>
                                  <w:szCs w:val="20"/>
                                </w:rPr>
                                <w:t xml:space="preserve"> odhalil upovedomí príslušné kontrolné </w:t>
                              </w:r>
                              <w:r w:rsidR="000E4397">
                                <w:rPr>
                                  <w:sz w:val="20"/>
                                  <w:szCs w:val="20"/>
                                </w:rPr>
                                <w:t>orgány</w:t>
                              </w:r>
                              <w:r w:rsidRPr="00164A0F">
                                <w:rPr>
                                  <w:sz w:val="20"/>
                                  <w:szCs w:val="20"/>
                                </w:rPr>
                                <w:t xml:space="preserve"> v SR za účelom rozšírenia šetrenia na všetky operácie, ktoré mohli byť dotknuté t</w:t>
                              </w:r>
                              <w:r w:rsidR="007B2744">
                                <w:rPr>
                                  <w:sz w:val="20"/>
                                  <w:szCs w:val="20"/>
                                </w:rPr>
                                <w:t>outo</w:t>
                              </w:r>
                              <w:r w:rsidRPr="00164A0F">
                                <w:rPr>
                                  <w:sz w:val="20"/>
                                  <w:szCs w:val="20"/>
                                </w:rPr>
                                <w:t xml:space="preserve"> nezrovnalosť</w:t>
                              </w:r>
                              <w:r w:rsidR="007B2744">
                                <w:rPr>
                                  <w:sz w:val="20"/>
                                  <w:szCs w:val="20"/>
                                </w:rPr>
                                <w:t>ou</w:t>
                              </w:r>
                              <w:r w:rsidR="007F46E4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164A0F">
                                <w:rPr>
                                  <w:sz w:val="20"/>
                                  <w:szCs w:val="20"/>
                                </w:rPr>
                                <w:t xml:space="preserve"> nedbanlivosť</w:t>
                              </w:r>
                              <w:r w:rsidR="007B2744">
                                <w:rPr>
                                  <w:sz w:val="20"/>
                                  <w:szCs w:val="20"/>
                                </w:rPr>
                                <w:t>ou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00600" y="2059305"/>
                            <a:ext cx="1828800" cy="5715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85B" w:rsidRPr="006508AB" w:rsidRDefault="00FD485B" w:rsidP="00AF6EE0">
                              <w:pPr>
                                <w:jc w:val="center"/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>Orgán finančného riadenia oznámi zodpovedajúce opravy Komisii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972300" y="2059305"/>
                            <a:ext cx="1943100" cy="571500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85B" w:rsidRPr="007F46E4" w:rsidRDefault="00FD485B" w:rsidP="00AF6EE0">
                              <w:pPr>
                                <w:jc w:val="center"/>
                                <w:rPr>
                                  <w:rFonts w:ascii="Book Antiqua" w:hAnsi="Book Antiqua" w:cs="Book Antiqua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7F46E4">
                                <w:rPr>
                                  <w:rFonts w:ascii="Book Antiqua" w:hAnsi="Book Antiqua" w:cs="Book Antiqua"/>
                                  <w:color w:val="FFFFFF"/>
                                  <w:sz w:val="18"/>
                                  <w:szCs w:val="18"/>
                                </w:rPr>
                                <w:t>Čiastky vypustené z financovania sa znova pridelia PRV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572000" y="240157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629400" y="2402205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78205" y="1716405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714500" y="3088005"/>
                            <a:ext cx="3314700" cy="914400"/>
                          </a:xfrm>
                          <a:prstGeom prst="flowChartDecision">
                            <a:avLst/>
                          </a:prstGeom>
                          <a:solidFill>
                            <a:srgbClr val="FF00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85B" w:rsidRPr="003E4AE1" w:rsidRDefault="00FD485B" w:rsidP="00B04658">
                              <w:pPr>
                                <w:jc w:val="center"/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3E4AE1">
                                <w:rPr>
                                  <w:color w:val="FFFFFF"/>
                                  <w:sz w:val="17"/>
                                  <w:szCs w:val="17"/>
                                </w:rPr>
                                <w:t>Boli finančné prostriedky vymožené v lehote 4 resp. 8 rokov, alebo pred uzatvorením</w:t>
                              </w:r>
                              <w:r w:rsidRPr="003E4AE1">
                                <w:rPr>
                                  <w:rFonts w:ascii="Book Antiqua" w:hAnsi="Book Antiqua" w:cs="Book Antiqua"/>
                                  <w:color w:val="FFFF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E4AE1">
                                <w:rPr>
                                  <w:color w:val="FFFFFF"/>
                                  <w:sz w:val="16"/>
                                  <w:szCs w:val="16"/>
                                </w:rPr>
                                <w:t>PRV?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485900" y="3545205"/>
                            <a:ext cx="24828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714500" y="4231005"/>
                            <a:ext cx="3314700" cy="3429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85B" w:rsidRPr="00880F95" w:rsidRDefault="00FD485B" w:rsidP="000D6855">
                              <w:pPr>
                                <w:jc w:val="center"/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>Slovenská republika znáša finančné dôsledky vo výške 50 % z</w:t>
                              </w:r>
                              <w:r w:rsidR="007F46E4"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>aznamenanej nezrovnalosti/</w:t>
                              </w:r>
                              <w: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 xml:space="preserve">nedbanlivosti 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365500" y="4002405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714500" y="4802505"/>
                            <a:ext cx="3314700" cy="685800"/>
                          </a:xfrm>
                          <a:prstGeom prst="flowChartDecision">
                            <a:avLst/>
                          </a:prstGeom>
                          <a:solidFill>
                            <a:srgbClr val="FF00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85B" w:rsidRPr="003E4AE1" w:rsidRDefault="00FD485B" w:rsidP="00AF6EE0">
                              <w:pPr>
                                <w:jc w:val="center"/>
                                <w:rPr>
                                  <w:rFonts w:ascii="Book Antiqua" w:hAnsi="Book Antiqua" w:cs="Book Antiqua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3E4AE1">
                                <w:rPr>
                                  <w:rFonts w:ascii="Book Antiqua" w:hAnsi="Book Antiqua" w:cs="Book Antiqua"/>
                                  <w:color w:val="FFFFFF"/>
                                  <w:sz w:val="18"/>
                                  <w:szCs w:val="18"/>
                                </w:rPr>
                                <w:t>Pokračovať vo vymáhacom konaní?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394710" y="4573905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4300" y="4916805"/>
                            <a:ext cx="1371600" cy="571500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85B" w:rsidRPr="007F46E4" w:rsidRDefault="007F46E4" w:rsidP="00AF6EE0">
                              <w:pPr>
                                <w:jc w:val="center"/>
                                <w:rPr>
                                  <w:rFonts w:ascii="Book Antiqua" w:hAnsi="Book Antiqua" w:cs="Book Antiqua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cs="Book Antiqua"/>
                                  <w:color w:val="FFFFFF"/>
                                  <w:sz w:val="18"/>
                                  <w:szCs w:val="18"/>
                                </w:rPr>
                                <w:t>Platobná agentúra</w:t>
                              </w:r>
                              <w:r w:rsidR="00FD485B" w:rsidRPr="007F46E4">
                                <w:rPr>
                                  <w:rFonts w:ascii="Book Antiqua" w:hAnsi="Book Antiqua" w:cs="Book Antiqua"/>
                                  <w:color w:val="FFFFFF"/>
                                  <w:sz w:val="18"/>
                                  <w:szCs w:val="18"/>
                                </w:rPr>
                                <w:t xml:space="preserve"> rozhodne o zastavení vymáhacieho konania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900" y="5145405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029200" y="4459605"/>
                            <a:ext cx="571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600700" y="4916805"/>
                            <a:ext cx="3314700" cy="5715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85B" w:rsidRPr="00B670A4" w:rsidRDefault="00FD485B" w:rsidP="00C21A5F">
                              <w:pPr>
                                <w:jc w:val="center"/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>Ak bolo možné zrealizovať vymá</w:t>
                              </w:r>
                              <w:r w:rsidR="007F46E4"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 xml:space="preserve">hanie prostriedkov vyplatených </w:t>
                              </w:r>
                              <w: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 xml:space="preserve">PA po uzavretí programu rozvoja vidieka, </w:t>
                              </w:r>
                              <w:r w:rsidRPr="00164A0F"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>PA</w:t>
                              </w:r>
                              <w:r>
                                <w:rPr>
                                  <w:rFonts w:ascii="Book Antiqua" w:hAnsi="Book Antiqua" w:cs="Book Antiqua"/>
                                  <w:sz w:val="18"/>
                                  <w:szCs w:val="18"/>
                                </w:rPr>
                                <w:t xml:space="preserve">  prevedie vymožené prostriedky do rozpočtu Spoločenstva</w:t>
                              </w:r>
                            </w:p>
                          </w:txbxContent>
                        </wps:txbx>
                        <wps:bodyPr rot="0" vert="horz" wrap="square" lIns="85554" tIns="42777" rIns="85554" bIns="42777" anchor="t" anchorCtr="0" upright="1">
                          <a:noAutofit/>
                        </wps:bodyPr>
                      </wps:wsp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029200" y="5145405"/>
                            <a:ext cx="571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resliace plátno 2" o:spid="_x0000_s1026" editas="canvas" style="position:absolute;left:0;text-align:left;margin-left:0;margin-top:17.85pt;width:702.7pt;height:433.1pt;z-index:-251658240" coordsize="89242,55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242;height:55003;visibility:visible;mso-wrap-style:square" filled="t" fillcolor="#cff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9149;top:33166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" fillcolor="#cff" stroked="f">
                  <v:textbox inset="2.3765mm,1.18825mm,2.3765mm,1.18825mm">
                    <w:txbxContent>
                      <w:p w:rsidR="00FD485B" w:rsidRPr="00880F95" w:rsidRDefault="007307D4" w:rsidP="00AF6EE0">
                        <w:pP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 xml:space="preserve">  </w:t>
                        </w:r>
                        <w:r w:rsidR="00FD485B" w:rsidRPr="00880F95"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>áno</w:t>
                        </w:r>
                      </w:p>
                    </w:txbxContent>
                  </v:textbox>
                </v:shape>
                <v:shape id="Text Box 5" o:spid="_x0000_s1029" type="#_x0000_t202" style="position:absolute;left:16002;top:11449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" fillcolor="#cff" stroked="f">
                  <v:textbox inset="2.3765mm,1.18825mm,2.3765mm,1.18825mm">
                    <w:txbxContent>
                      <w:p w:rsidR="00FD485B" w:rsidRPr="00200F5E" w:rsidRDefault="00FD485B" w:rsidP="00AF6EE0">
                        <w:pP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>áno</w:t>
                        </w:r>
                      </w:p>
                    </w:txbxContent>
                  </v:textbox>
                </v:shape>
                <v:shape id="Text Box 6" o:spid="_x0000_s1030" type="#_x0000_t202" style="position:absolute;left:13716;top:49168;width:57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" fillcolor="#cff" stroked="f">
                  <v:textbox inset="2.3765mm,1.18825mm,2.3765mm,1.18825mm">
                    <w:txbxContent>
                      <w:p w:rsidR="00FD485B" w:rsidRPr="00155339" w:rsidRDefault="00FD485B" w:rsidP="00AF6EE0">
                        <w:pPr>
                          <w:jc w:val="center"/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>nie</w:t>
                        </w:r>
                      </w:p>
                    </w:txbxContent>
                  </v:textbox>
                </v:shape>
                <v:shape id="Text Box 7" o:spid="_x0000_s1031" type="#_x0000_t202" style="position:absolute;left:50292;top:49168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" fillcolor="#cff" stroked="f">
                  <v:textbox inset="2.3765mm,1.18825mm,2.3765mm,1.18825mm">
                    <w:txbxContent>
                      <w:p w:rsidR="00FD485B" w:rsidRPr="00BB3E10" w:rsidRDefault="00FD485B" w:rsidP="00AF6EE0">
                        <w:pP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>áno</w:t>
                        </w:r>
                      </w:p>
                    </w:txbxContent>
                  </v:textbox>
                </v:shape>
                <v:rect id="Rectangle 8" o:spid="_x0000_s1032" style="position:absolute;left:9144;top:30880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" fillcolor="#cff" stroked="f">
                  <v:textbox inset="2.3765mm,1.18825mm,2.3765mm,1.18825mm">
                    <w:txbxContent>
                      <w:p w:rsidR="00FD485B" w:rsidRPr="005E7A4F" w:rsidRDefault="00FD485B" w:rsidP="00AF6EE0">
                        <w:pPr>
                          <w:jc w:val="center"/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>áno</w:t>
                        </w:r>
                      </w:p>
                    </w:txbxContent>
                  </v:textbox>
                </v:rect>
                <v:rect id="Rectangle 9" o:spid="_x0000_s1033" style="position:absolute;left:17145;top:22879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" fillcolor="#cff" stroked="f">
                  <v:textbox inset="2.3765mm,1.18825mm,2.3765mm,1.18825mm">
                    <w:txbxContent>
                      <w:p w:rsidR="00FD485B" w:rsidRPr="00200F5E" w:rsidRDefault="00FD485B" w:rsidP="00AF6EE0">
                        <w:pPr>
                          <w:jc w:val="center"/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</w:pPr>
                        <w:r w:rsidRPr="00200F5E"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>nie</w:t>
                        </w:r>
                      </w:p>
                    </w:txbxContent>
                  </v:textbox>
                </v:rect>
                <v:shape id="Text Box 10" o:spid="_x0000_s1034" type="#_x0000_t202" style="position:absolute;left:34290;top:40024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" fillcolor="#cff" stroked="f">
                  <v:textbox inset="2.3765mm,1.18825mm,2.3765mm,1.18825mm">
                    <w:txbxContent>
                      <w:p w:rsidR="00FD485B" w:rsidRPr="00880F95" w:rsidRDefault="00FD485B" w:rsidP="00AF6EE0">
                        <w:pP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</w:pPr>
                        <w:r w:rsidRPr="00880F95"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>nie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1" o:spid="_x0000_s1035" type="#_x0000_t110" style="position:absolute;left:18288;top:9283;width:2286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" fillcolor="red">
                  <v:textbox inset="2.3765mm,1.18825mm,2.3765mm,1.18825mm">
                    <w:txbxContent>
                      <w:p w:rsidR="00FD485B" w:rsidRPr="003E4AE1" w:rsidRDefault="00FD485B" w:rsidP="00AF6EE0">
                        <w:pPr>
                          <w:jc w:val="center"/>
                          <w:rPr>
                            <w:color w:val="FFFFFF"/>
                            <w:sz w:val="20"/>
                            <w:szCs w:val="20"/>
                          </w:rPr>
                        </w:pPr>
                        <w:r w:rsidRPr="003E4AE1">
                          <w:rPr>
                            <w:color w:val="FFFFFF"/>
                            <w:sz w:val="20"/>
                            <w:szCs w:val="20"/>
                          </w:rPr>
                          <w:t>Je nezrovnalosť</w:t>
                        </w:r>
                        <w:r w:rsidR="00DB37DB" w:rsidRPr="003E4AE1">
                          <w:rPr>
                            <w:color w:val="FFFFFF"/>
                            <w:sz w:val="20"/>
                            <w:szCs w:val="20"/>
                          </w:rPr>
                          <w:t>/</w:t>
                        </w:r>
                        <w:r w:rsidRPr="003E4AE1">
                          <w:rPr>
                            <w:color w:val="FFFFFF"/>
                            <w:sz w:val="20"/>
                            <w:szCs w:val="20"/>
                          </w:rPr>
                          <w:t xml:space="preserve"> nedbanlivosť preukázaná?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2" o:spid="_x0000_s1036" type="#_x0000_t176" style="position:absolute;left:18288;top:1454;width:23133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" fillcolor="green">
                  <v:fill opacity="32896f"/>
                  <v:textbox inset="2.3765mm,1.18825mm,2.3765mm,1.18825mm">
                    <w:txbxContent>
                      <w:p w:rsidR="007F46E4" w:rsidRPr="007F46E4" w:rsidRDefault="007F46E4" w:rsidP="007F46E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D485B" w:rsidRPr="007F46E4" w:rsidRDefault="00FD485B" w:rsidP="007F46E4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7F46E4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Zistenie nezrovnalosti</w:t>
                        </w:r>
                        <w:r w:rsidR="007F46E4" w:rsidRPr="007F46E4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/nedbanlivosti 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3" o:spid="_x0000_s1037" type="#_x0000_t109" style="position:absolute;left:1143;top:33166;width:13519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" fillcolor="#930">
                  <v:textbox inset="2.3765mm,1.18825mm,2.3765mm,1.18825mm">
                    <w:txbxContent>
                      <w:p w:rsidR="00FD485B" w:rsidRPr="007F46E4" w:rsidRDefault="00FD485B" w:rsidP="00AF6EE0">
                        <w:pPr>
                          <w:jc w:val="center"/>
                          <w:rPr>
                            <w:rFonts w:ascii="Book Antiqua" w:hAnsi="Book Antiqua" w:cs="Book Antiqua"/>
                            <w:color w:val="FFFFFF"/>
                            <w:sz w:val="18"/>
                            <w:szCs w:val="18"/>
                          </w:rPr>
                        </w:pPr>
                        <w:r w:rsidRPr="007F46E4">
                          <w:rPr>
                            <w:rFonts w:ascii="Book Antiqua" w:hAnsi="Book Antiqua" w:cs="Book Antiqua"/>
                            <w:color w:val="FFFFFF"/>
                            <w:sz w:val="18"/>
                            <w:szCs w:val="18"/>
                          </w:rPr>
                          <w:t xml:space="preserve">Vlastné vymáhacie postupy </w:t>
                        </w:r>
                        <w:r w:rsidR="007F46E4" w:rsidRPr="007F46E4">
                          <w:rPr>
                            <w:rFonts w:ascii="Book Antiqua" w:hAnsi="Book Antiqua" w:cs="Book Antiqua"/>
                            <w:color w:val="FFFFFF"/>
                            <w:sz w:val="18"/>
                            <w:szCs w:val="18"/>
                          </w:rPr>
                          <w:t>platobnej agentúry</w:t>
                        </w:r>
                        <w:r w:rsidRPr="007F46E4">
                          <w:rPr>
                            <w:rFonts w:ascii="Book Antiqua" w:hAnsi="Book Antiqua" w:cs="Book Antiqu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4" o:spid="_x0000_s1038" type="#_x0000_t109" style="position:absolute;left:56007;top:33166;width:3314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" fillcolor="#930">
                  <v:textbox inset="2.3765mm,1.18825mm,2.3765mm,1.18825mm">
                    <w:txbxContent>
                      <w:p w:rsidR="00FD485B" w:rsidRPr="007F46E4" w:rsidRDefault="00FD485B" w:rsidP="00AF6EE0">
                        <w:pPr>
                          <w:jc w:val="center"/>
                          <w:rPr>
                            <w:rFonts w:ascii="Book Antiqua" w:hAnsi="Book Antiqua" w:cs="Book Antiqua"/>
                            <w:color w:val="FFFFFF"/>
                            <w:sz w:val="18"/>
                            <w:szCs w:val="18"/>
                          </w:rPr>
                        </w:pPr>
                        <w:r w:rsidRPr="007F46E4">
                          <w:rPr>
                            <w:rFonts w:ascii="Book Antiqua" w:hAnsi="Book Antiqua" w:cs="Book Antiqua"/>
                            <w:color w:val="FFFFFF"/>
                            <w:sz w:val="18"/>
                            <w:szCs w:val="18"/>
                          </w:rPr>
                          <w:t>Vymožené čiastky spolu s úrokmi sa pridelia PRV</w:t>
                        </w:r>
                      </w:p>
                    </w:txbxContent>
                  </v:textbox>
                </v:shape>
                <v:rect id="Rectangle 15" o:spid="_x0000_s1039" style="position:absolute;left:56007;top:37738;width:33147;height:1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" fillcolor="#ff9">
                  <v:textbox inset="2.3765mm,1.18825mm,2.3765mm,1.18825mm">
                    <w:txbxContent>
                      <w:p w:rsidR="00DB37DB" w:rsidRDefault="007F46E4" w:rsidP="000D6855">
                        <w:pPr>
                          <w:jc w:val="center"/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>Platobná agentúra</w:t>
                        </w:r>
                        <w:r w:rsidR="00FD485B" w:rsidRPr="00FD485B"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 xml:space="preserve"> zaúčtuje finančné dôsledky po uplynutí 4 rokov po oficiálnom zaznamenaní nezrovnalosti</w:t>
                        </w:r>
                        <w:r w:rsidR="00DB37DB"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>/</w:t>
                        </w:r>
                      </w:p>
                      <w:p w:rsidR="00FD485B" w:rsidRPr="00FD485B" w:rsidRDefault="00DB37DB" w:rsidP="000D6855">
                        <w:pPr>
                          <w:jc w:val="center"/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>nedbanlivosti</w:t>
                        </w:r>
                        <w:r w:rsidR="00FD485B" w:rsidRPr="00FD485B"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 xml:space="preserve">,  resp. 8 rokov ak je vymáhanie predmetom konania pred národnými súdmi alebo pri uzatvorení PRV. Uvedené lehoty môže na žiadosť orgánu finančného riadenia </w:t>
                        </w:r>
                        <w:r w:rsidR="00FD485B"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>EK</w:t>
                        </w:r>
                        <w:r w:rsidR="00FD485B" w:rsidRPr="00FD485B"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 xml:space="preserve"> predĺžiť najviac</w:t>
                        </w:r>
                        <w: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 xml:space="preserve"> </w:t>
                        </w:r>
                        <w:r w:rsidR="00FD485B" w:rsidRPr="00FD485B"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 xml:space="preserve">o 50 %, </w:t>
                        </w:r>
                        <w:r w:rsidR="00FD485B"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>pri splnení podmienok podľa čl. 33 ods. 8 Nariadenia Rady (ES) č. 1290/2005</w:t>
                        </w:r>
                      </w:p>
                    </w:txbxContent>
                  </v:textbox>
                </v:rect>
                <v:shape id="AutoShape 16" o:spid="_x0000_s1040" type="#_x0000_t109" style="position:absolute;left:48006;top:6877;width:13716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" fillcolor="#9c0">
                  <v:textbox inset="2.3765mm,1.18825mm,2.3765mm,1.18825mm">
                    <w:txbxContent>
                      <w:p w:rsidR="007F46E4" w:rsidRDefault="007F46E4" w:rsidP="007F46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Platobná agentúra</w:t>
                        </w:r>
                        <w:r w:rsidR="00FD485B" w:rsidRPr="00164A0F">
                          <w:rPr>
                            <w:sz w:val="20"/>
                            <w:szCs w:val="20"/>
                          </w:rPr>
                          <w:t xml:space="preserve"> nahlási sumu nepreukázateľnej nezrovnalosti</w:t>
                        </w:r>
                        <w:r>
                          <w:rPr>
                            <w:sz w:val="20"/>
                            <w:szCs w:val="20"/>
                          </w:rPr>
                          <w:t>/</w:t>
                        </w:r>
                      </w:p>
                      <w:p w:rsidR="00FD485B" w:rsidRPr="00164A0F" w:rsidRDefault="00FD485B" w:rsidP="007F46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64A0F">
                          <w:rPr>
                            <w:sz w:val="20"/>
                            <w:szCs w:val="20"/>
                          </w:rPr>
                          <w:t>nedbanlivosti ako výdavok EPFRV</w:t>
                        </w:r>
                      </w:p>
                    </w:txbxContent>
                  </v:textbox>
                </v:shape>
                <v:shape id="AutoShape 17" o:spid="_x0000_s1041" type="#_x0000_t110" style="position:absolute;top:19450;width:18288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" fillcolor="red">
                  <v:textbox inset="2.3765mm,1.18825mm,2.3765mm,1.18825mm">
                    <w:txbxContent>
                      <w:p w:rsidR="00FD485B" w:rsidRPr="003E4AE1" w:rsidRDefault="00FD485B" w:rsidP="007B2744">
                        <w:pPr>
                          <w:jc w:val="center"/>
                          <w:rPr>
                            <w:color w:val="FFFFFF"/>
                            <w:sz w:val="18"/>
                            <w:szCs w:val="18"/>
                          </w:rPr>
                        </w:pPr>
                        <w:r w:rsidRPr="003E4AE1">
                          <w:rPr>
                            <w:color w:val="FFFFFF"/>
                            <w:sz w:val="18"/>
                            <w:szCs w:val="18"/>
                          </w:rPr>
                          <w:t>Boli už fi</w:t>
                        </w:r>
                        <w:r w:rsidR="007B2744" w:rsidRPr="003E4AE1">
                          <w:rPr>
                            <w:color w:val="FFFFFF"/>
                            <w:sz w:val="18"/>
                            <w:szCs w:val="18"/>
                          </w:rPr>
                          <w:t>nančné prostriedky vyplatené pr</w:t>
                        </w:r>
                        <w:r w:rsidRPr="003E4AE1">
                          <w:rPr>
                            <w:color w:val="FFFFFF"/>
                            <w:sz w:val="18"/>
                            <w:szCs w:val="18"/>
                          </w:rPr>
                          <w:t>í</w:t>
                        </w:r>
                        <w:r w:rsidR="007B2744" w:rsidRPr="003E4AE1">
                          <w:rPr>
                            <w:color w:val="FFFFFF"/>
                            <w:sz w:val="18"/>
                            <w:szCs w:val="18"/>
                          </w:rPr>
                          <w:t>jemcovi</w:t>
                        </w:r>
                        <w:r w:rsidRPr="003E4AE1">
                          <w:rPr>
                            <w:color w:val="FFFFFF"/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shape>
                <v:line id="Line 18" o:spid="_x0000_s1042" style="position:absolute;visibility:visible;mso-wrap-style:square" from="9144,30880" to="9150,33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rect id="Rectangle 19" o:spid="_x0000_s1043" style="position:absolute;left:20574;top:20593;width:25146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" fillcolor="#ff9">
                  <v:textbox inset="2.3765mm,1.18825mm,2.3765mm,1.18825mm">
                    <w:txbxContent>
                      <w:p w:rsidR="00FD485B" w:rsidRPr="00164A0F" w:rsidRDefault="007F46E4" w:rsidP="00AF6EE0">
                        <w:pPr>
                          <w:jc w:val="center"/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>Platobná agentúra</w:t>
                        </w:r>
                        <w:r w:rsidR="00FD485B" w:rsidRPr="00164A0F"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 xml:space="preserve">  po odsúhlasení riadiaceho orgánu vykoná finančné opravy prostredníctvom úplného alebo čiastočného zrušenia príslušného financovania Spoločenstva a následne informuje orgán finančného riadenia</w:t>
                        </w:r>
                      </w:p>
                    </w:txbxContent>
                  </v:textbox>
                </v:rect>
                <v:line id="Line 20" o:spid="_x0000_s1044" style="position:absolute;visibility:visible;mso-wrap-style:square" from="29711,6997" to="29718,9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21" o:spid="_x0000_s1045" style="position:absolute;visibility:visible;mso-wrap-style:square" from="41148,13855" to="48006,13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2" o:spid="_x0000_s1046" style="position:absolute;visibility:visible;mso-wrap-style:square" from="50292,35452" to="56007,35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v:shape id="Text Box 23" o:spid="_x0000_s1047" type="#_x0000_t202" style="position:absolute;left:42291;top:11449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" fillcolor="#cff" stroked="f">
                  <v:textbox inset="2.3765mm,1.18825mm,2.3765mm,1.18825mm">
                    <w:txbxContent>
                      <w:p w:rsidR="00FD485B" w:rsidRPr="00200F5E" w:rsidRDefault="00FD485B" w:rsidP="00AF6EE0">
                        <w:pP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</w:pPr>
                        <w:r w:rsidRPr="00200F5E"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>nie</w:t>
                        </w:r>
                      </w:p>
                    </w:txbxContent>
                  </v:textbox>
                </v:shape>
                <v:line id="Line 24" o:spid="_x0000_s1048" style="position:absolute;visibility:visible;mso-wrap-style:square" from="18288,25165" to="20574,25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line id="Line 25" o:spid="_x0000_s1049" style="position:absolute;flip:x;visibility:visible;mso-wrap-style:square" from="16002,13735" to="18288,1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    <v:stroke endarrow="block"/>
                </v:line>
                <v:rect id="Rectangle 26" o:spid="_x0000_s1050" style="position:absolute;top:3448;width:16002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" fillcolor="#ff9">
                  <v:textbox inset="2.3765mm,1.18825mm,2.3765mm,1.18825mm">
                    <w:txbxContent>
                      <w:p w:rsidR="00FD485B" w:rsidRPr="00164A0F" w:rsidRDefault="00FD485B" w:rsidP="007F46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64A0F">
                          <w:rPr>
                            <w:sz w:val="20"/>
                            <w:szCs w:val="20"/>
                          </w:rPr>
                          <w:t>Subjekt, ktorý nezrovnalosť</w:t>
                        </w:r>
                        <w:r w:rsidR="007F46E4">
                          <w:rPr>
                            <w:sz w:val="20"/>
                            <w:szCs w:val="20"/>
                          </w:rPr>
                          <w:t>/nedbanlivosť</w:t>
                        </w:r>
                        <w:r w:rsidRPr="00164A0F">
                          <w:rPr>
                            <w:sz w:val="20"/>
                            <w:szCs w:val="20"/>
                          </w:rPr>
                          <w:t xml:space="preserve"> odhalil upovedomí príslušné kontrolné </w:t>
                        </w:r>
                        <w:r w:rsidR="000E4397">
                          <w:rPr>
                            <w:sz w:val="20"/>
                            <w:szCs w:val="20"/>
                          </w:rPr>
                          <w:t>orgány</w:t>
                        </w:r>
                        <w:r w:rsidRPr="00164A0F">
                          <w:rPr>
                            <w:sz w:val="20"/>
                            <w:szCs w:val="20"/>
                          </w:rPr>
                          <w:t xml:space="preserve"> v SR za účelom rozšírenia šetrenia na všetky operácie, ktoré mohli byť dotknuté t</w:t>
                        </w:r>
                        <w:r w:rsidR="007B2744">
                          <w:rPr>
                            <w:sz w:val="20"/>
                            <w:szCs w:val="20"/>
                          </w:rPr>
                          <w:t>outo</w:t>
                        </w:r>
                        <w:r w:rsidRPr="00164A0F">
                          <w:rPr>
                            <w:sz w:val="20"/>
                            <w:szCs w:val="20"/>
                          </w:rPr>
                          <w:t xml:space="preserve"> nezrovnalosť</w:t>
                        </w:r>
                        <w:r w:rsidR="007B2744">
                          <w:rPr>
                            <w:sz w:val="20"/>
                            <w:szCs w:val="20"/>
                          </w:rPr>
                          <w:t>ou</w:t>
                        </w:r>
                        <w:r w:rsidR="007F46E4">
                          <w:rPr>
                            <w:sz w:val="20"/>
                            <w:szCs w:val="20"/>
                          </w:rPr>
                          <w:t>/</w:t>
                        </w:r>
                        <w:r w:rsidRPr="00164A0F">
                          <w:rPr>
                            <w:sz w:val="20"/>
                            <w:szCs w:val="20"/>
                          </w:rPr>
                          <w:t xml:space="preserve"> nedbanlivosť</w:t>
                        </w:r>
                        <w:r w:rsidR="007B2744">
                          <w:rPr>
                            <w:sz w:val="20"/>
                            <w:szCs w:val="20"/>
                          </w:rPr>
                          <w:t>ou</w:t>
                        </w:r>
                      </w:p>
                    </w:txbxContent>
                  </v:textbox>
                </v:rect>
                <v:rect id="Rectangle 27" o:spid="_x0000_s1051" style="position:absolute;left:48006;top:20593;width:1828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" fillcolor="#ff9">
                  <v:textbox inset="2.3765mm,1.18825mm,2.3765mm,1.18825mm">
                    <w:txbxContent>
                      <w:p w:rsidR="00FD485B" w:rsidRPr="006508AB" w:rsidRDefault="00FD485B" w:rsidP="00AF6EE0">
                        <w:pPr>
                          <w:jc w:val="center"/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>Orgán finančného riadenia oznámi zodpovedajúce opravy Komisii</w:t>
                        </w:r>
                      </w:p>
                    </w:txbxContent>
                  </v:textbox>
                </v:rect>
                <v:rect id="Rectangle 28" o:spid="_x0000_s1052" style="position:absolute;left:69723;top:20593;width:19431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" fillcolor="#930">
                  <v:textbox inset="2.3765mm,1.18825mm,2.3765mm,1.18825mm">
                    <w:txbxContent>
                      <w:p w:rsidR="00FD485B" w:rsidRPr="007F46E4" w:rsidRDefault="00FD485B" w:rsidP="00AF6EE0">
                        <w:pPr>
                          <w:jc w:val="center"/>
                          <w:rPr>
                            <w:rFonts w:ascii="Book Antiqua" w:hAnsi="Book Antiqua" w:cs="Book Antiqua"/>
                            <w:color w:val="FFFFFF"/>
                            <w:sz w:val="18"/>
                            <w:szCs w:val="18"/>
                          </w:rPr>
                        </w:pPr>
                        <w:r w:rsidRPr="007F46E4">
                          <w:rPr>
                            <w:rFonts w:ascii="Book Antiqua" w:hAnsi="Book Antiqua" w:cs="Book Antiqua"/>
                            <w:color w:val="FFFFFF"/>
                            <w:sz w:val="18"/>
                            <w:szCs w:val="18"/>
                          </w:rPr>
                          <w:t>Čiastky vypustené z financovania sa znova pridelia PRV</w:t>
                        </w:r>
                      </w:p>
                    </w:txbxContent>
                  </v:textbox>
                </v:rect>
                <v:line id="Line 29" o:spid="_x0000_s1053" style="position:absolute;visibility:visible;mso-wrap-style:square" from="45720,24015" to="48006,24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line id="Line 30" o:spid="_x0000_s1054" style="position:absolute;visibility:visible;mso-wrap-style:square" from="66294,24022" to="69723,24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Line 31" o:spid="_x0000_s1055" style="position:absolute;visibility:visible;mso-wrap-style:square" from="8782,17164" to="8788,19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shape id="AutoShape 32" o:spid="_x0000_s1056" type="#_x0000_t110" style="position:absolute;left:17145;top:30880;width:3314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" fillcolor="red">
                  <v:textbox inset="2.3765mm,1.18825mm,2.3765mm,1.18825mm">
                    <w:txbxContent>
                      <w:p w:rsidR="00FD485B" w:rsidRPr="003E4AE1" w:rsidRDefault="00FD485B" w:rsidP="00B04658">
                        <w:pPr>
                          <w:jc w:val="center"/>
                          <w:rPr>
                            <w:color w:val="FFFFFF"/>
                            <w:sz w:val="18"/>
                            <w:szCs w:val="18"/>
                          </w:rPr>
                        </w:pPr>
                        <w:r w:rsidRPr="003E4AE1">
                          <w:rPr>
                            <w:color w:val="FFFFFF"/>
                            <w:sz w:val="17"/>
                            <w:szCs w:val="17"/>
                          </w:rPr>
                          <w:t>Boli finančné prostriedky vymožené v lehote 4 resp. 8 rokov, alebo pred uzatvorením</w:t>
                        </w:r>
                        <w:r w:rsidRPr="003E4AE1">
                          <w:rPr>
                            <w:rFonts w:ascii="Book Antiqua" w:hAnsi="Book Antiqua" w:cs="Book Antiqua"/>
                            <w:color w:val="FFFFFF"/>
                            <w:sz w:val="16"/>
                            <w:szCs w:val="16"/>
                          </w:rPr>
                          <w:t xml:space="preserve"> </w:t>
                        </w:r>
                        <w:r w:rsidRPr="003E4AE1">
                          <w:rPr>
                            <w:color w:val="FFFFFF"/>
                            <w:sz w:val="16"/>
                            <w:szCs w:val="16"/>
                          </w:rPr>
                          <w:t>PRV?</w:t>
                        </w:r>
                      </w:p>
                    </w:txbxContent>
                  </v:textbox>
                </v:shape>
                <v:line id="Line 33" o:spid="_x0000_s1057" style="position:absolute;visibility:visible;mso-wrap-style:square" from="14859,35452" to="17341,35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rect id="Rectangle 34" o:spid="_x0000_s1058" style="position:absolute;left:17145;top:42310;width:3314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" fillcolor="#ff9">
                  <v:textbox inset="2.3765mm,1.18825mm,2.3765mm,1.18825mm">
                    <w:txbxContent>
                      <w:p w:rsidR="00FD485B" w:rsidRPr="00880F95" w:rsidRDefault="00FD485B" w:rsidP="000D6855">
                        <w:pPr>
                          <w:jc w:val="center"/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>Slovenská republika znáša finančné dôsledky vo výške 50 % z</w:t>
                        </w:r>
                        <w:r w:rsidR="007F46E4"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>aznamenanej nezrovnalosti/</w:t>
                        </w:r>
                        <w: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 xml:space="preserve">nedbanlivosti </w:t>
                        </w:r>
                      </w:p>
                    </w:txbxContent>
                  </v:textbox>
                </v:rect>
                <v:line id="Line 35" o:spid="_x0000_s1059" style="position:absolute;visibility:visible;mso-wrap-style:square" from="33655,40024" to="33661,42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<v:stroke endarrow="block"/>
                </v:line>
                <v:shape id="AutoShape 36" o:spid="_x0000_s1060" type="#_x0000_t110" style="position:absolute;left:17145;top:48025;width:33147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" fillcolor="red">
                  <v:textbox inset="2.3765mm,1.18825mm,2.3765mm,1.18825mm">
                    <w:txbxContent>
                      <w:p w:rsidR="00FD485B" w:rsidRPr="003E4AE1" w:rsidRDefault="00FD485B" w:rsidP="00AF6EE0">
                        <w:pPr>
                          <w:jc w:val="center"/>
                          <w:rPr>
                            <w:rFonts w:ascii="Book Antiqua" w:hAnsi="Book Antiqua" w:cs="Book Antiqua"/>
                            <w:color w:val="FFFFFF"/>
                            <w:sz w:val="18"/>
                            <w:szCs w:val="18"/>
                          </w:rPr>
                        </w:pPr>
                        <w:r w:rsidRPr="003E4AE1">
                          <w:rPr>
                            <w:rFonts w:ascii="Book Antiqua" w:hAnsi="Book Antiqua" w:cs="Book Antiqua"/>
                            <w:color w:val="FFFFFF"/>
                            <w:sz w:val="18"/>
                            <w:szCs w:val="18"/>
                          </w:rPr>
                          <w:t>Pokračovať vo vymáhacom konaní?</w:t>
                        </w:r>
                      </w:p>
                    </w:txbxContent>
                  </v:textbox>
                </v:shape>
                <v:line id="Line 37" o:spid="_x0000_s1061" style="position:absolute;visibility:visible;mso-wrap-style:square" from="33947,45739" to="33953,48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rect id="Rectangle 38" o:spid="_x0000_s1062" style="position:absolute;left:1143;top:49168;width:1371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" fillcolor="#930">
                  <v:textbox inset="2.3765mm,1.18825mm,2.3765mm,1.18825mm">
                    <w:txbxContent>
                      <w:p w:rsidR="00FD485B" w:rsidRPr="007F46E4" w:rsidRDefault="007F46E4" w:rsidP="00AF6EE0">
                        <w:pPr>
                          <w:jc w:val="center"/>
                          <w:rPr>
                            <w:rFonts w:ascii="Book Antiqua" w:hAnsi="Book Antiqua" w:cs="Book Antiqu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 w:cs="Book Antiqua"/>
                            <w:color w:val="FFFFFF"/>
                            <w:sz w:val="18"/>
                            <w:szCs w:val="18"/>
                          </w:rPr>
                          <w:t>Platobná agentúra</w:t>
                        </w:r>
                        <w:r w:rsidR="00FD485B" w:rsidRPr="007F46E4">
                          <w:rPr>
                            <w:rFonts w:ascii="Book Antiqua" w:hAnsi="Book Antiqua" w:cs="Book Antiqua"/>
                            <w:color w:val="FFFFFF"/>
                            <w:sz w:val="18"/>
                            <w:szCs w:val="18"/>
                          </w:rPr>
                          <w:t xml:space="preserve"> rozhodne o zastavení vymáhacieho konania</w:t>
                        </w:r>
                      </w:p>
                    </w:txbxContent>
                  </v:textbox>
                </v:rect>
                <v:line id="Line 39" o:spid="_x0000_s1063" style="position:absolute;flip:x;visibility:visible;mso-wrap-style:square" from="14859,51454" to="17145,5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">
                  <v:stroke endarrow="block"/>
                </v:line>
                <v:line id="Line 40" o:spid="_x0000_s1064" style="position:absolute;visibility:visible;mso-wrap-style:square" from="50292,44596" to="56007,4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  <v:stroke endarrow="block"/>
                </v:line>
                <v:rect id="Rectangle 41" o:spid="_x0000_s1065" style="position:absolute;left:56007;top:49168;width:3314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" fillcolor="#ff9">
                  <v:textbox inset="2.3765mm,1.18825mm,2.3765mm,1.18825mm">
                    <w:txbxContent>
                      <w:p w:rsidR="00FD485B" w:rsidRPr="00B670A4" w:rsidRDefault="00FD485B" w:rsidP="00C21A5F">
                        <w:pPr>
                          <w:jc w:val="center"/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>Ak bolo možné zrealizovať vymá</w:t>
                        </w:r>
                        <w:r w:rsidR="007F46E4"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 xml:space="preserve">hanie prostriedkov vyplatených </w:t>
                        </w:r>
                        <w: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 xml:space="preserve">PA po uzavretí programu rozvoja vidieka, </w:t>
                        </w:r>
                        <w:r w:rsidRPr="00164A0F"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Book Antiqua" w:hAnsi="Book Antiqua" w:cs="Book Antiqua"/>
                            <w:sz w:val="18"/>
                            <w:szCs w:val="18"/>
                          </w:rPr>
                          <w:t xml:space="preserve">  prevedie vymožené prostriedky do rozpočtu Spoločenstva</w:t>
                        </w:r>
                      </w:p>
                    </w:txbxContent>
                  </v:textbox>
                </v:rect>
                <v:line id="Line 42" o:spid="_x0000_s1066" style="position:absolute;visibility:visible;mso-wrap-style:square" from="50292,51454" to="56007,5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  <v:stroke endarrow="block"/>
                </v:line>
                <w10:wrap type="tight"/>
              </v:group>
            </w:pict>
          </mc:Fallback>
        </mc:AlternateContent>
      </w:r>
      <w:r w:rsidR="003C2FDD">
        <w:rPr>
          <w:b/>
          <w:bCs/>
          <w:sz w:val="28"/>
          <w:szCs w:val="28"/>
        </w:rPr>
        <w:t xml:space="preserve">Príloha </w:t>
      </w:r>
      <w:r w:rsidR="00171128" w:rsidRPr="003C2FDD">
        <w:rPr>
          <w:b/>
          <w:bCs/>
          <w:sz w:val="28"/>
          <w:szCs w:val="28"/>
        </w:rPr>
        <w:t>1</w:t>
      </w:r>
      <w:r w:rsidR="00527B34">
        <w:rPr>
          <w:b/>
          <w:bCs/>
          <w:sz w:val="28"/>
          <w:szCs w:val="28"/>
        </w:rPr>
        <w:t>4</w:t>
      </w:r>
      <w:r w:rsidR="00AF6EE0" w:rsidRPr="003C2FDD">
        <w:rPr>
          <w:b/>
          <w:bCs/>
          <w:sz w:val="28"/>
          <w:szCs w:val="28"/>
        </w:rPr>
        <w:t xml:space="preserve">: Postup vymáhania nezrovnalostí pre výdavky </w:t>
      </w:r>
      <w:r w:rsidR="00171128" w:rsidRPr="003C2FDD">
        <w:rPr>
          <w:b/>
          <w:bCs/>
          <w:sz w:val="28"/>
          <w:szCs w:val="28"/>
        </w:rPr>
        <w:t>E</w:t>
      </w:r>
      <w:r w:rsidR="003C2FDD">
        <w:rPr>
          <w:b/>
          <w:bCs/>
          <w:sz w:val="28"/>
          <w:szCs w:val="28"/>
        </w:rPr>
        <w:t>PFRV</w:t>
      </w:r>
    </w:p>
    <w:sectPr w:rsidR="00AF6EE0" w:rsidRPr="003C2FDD" w:rsidSect="00AF6E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E7"/>
    <w:rsid w:val="0003607C"/>
    <w:rsid w:val="00054845"/>
    <w:rsid w:val="00086959"/>
    <w:rsid w:val="000D1987"/>
    <w:rsid w:val="000D6855"/>
    <w:rsid w:val="000E4397"/>
    <w:rsid w:val="00155339"/>
    <w:rsid w:val="00164A0F"/>
    <w:rsid w:val="00171128"/>
    <w:rsid w:val="00200F5E"/>
    <w:rsid w:val="003467D2"/>
    <w:rsid w:val="00384756"/>
    <w:rsid w:val="00392F4F"/>
    <w:rsid w:val="003C2FDD"/>
    <w:rsid w:val="003E4AE1"/>
    <w:rsid w:val="0040225F"/>
    <w:rsid w:val="00422DFC"/>
    <w:rsid w:val="00451CE7"/>
    <w:rsid w:val="00456513"/>
    <w:rsid w:val="00457966"/>
    <w:rsid w:val="00471A65"/>
    <w:rsid w:val="00527B34"/>
    <w:rsid w:val="00553845"/>
    <w:rsid w:val="005630BE"/>
    <w:rsid w:val="005E7A4F"/>
    <w:rsid w:val="00633B63"/>
    <w:rsid w:val="006508AB"/>
    <w:rsid w:val="007307D4"/>
    <w:rsid w:val="007A4ECF"/>
    <w:rsid w:val="007B2744"/>
    <w:rsid w:val="007E74D1"/>
    <w:rsid w:val="007F46E4"/>
    <w:rsid w:val="008540A9"/>
    <w:rsid w:val="00880F95"/>
    <w:rsid w:val="009E6607"/>
    <w:rsid w:val="00AB2189"/>
    <w:rsid w:val="00AF6EE0"/>
    <w:rsid w:val="00B04658"/>
    <w:rsid w:val="00B670A4"/>
    <w:rsid w:val="00BB3E10"/>
    <w:rsid w:val="00C16D3E"/>
    <w:rsid w:val="00C21A5F"/>
    <w:rsid w:val="00DB37DB"/>
    <w:rsid w:val="00DE3920"/>
    <w:rsid w:val="00DE705E"/>
    <w:rsid w:val="00EF0BAA"/>
    <w:rsid w:val="00FD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,"/>
  <w:listSeparator w:val=";"/>
  <w14:defaultImageDpi w14:val="0"/>
  <w15:docId w15:val="{4835D911-3FEA-42E8-9629-DC59E814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6EE0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>MPSR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peter.danko</dc:creator>
  <cp:keywords/>
  <dc:description/>
  <cp:lastModifiedBy>Juraj GOGORA</cp:lastModifiedBy>
  <cp:revision>2</cp:revision>
  <dcterms:created xsi:type="dcterms:W3CDTF">2018-04-16T08:25:00Z</dcterms:created>
  <dcterms:modified xsi:type="dcterms:W3CDTF">2018-04-16T08:25:00Z</dcterms:modified>
</cp:coreProperties>
</file>