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A" w:rsidRPr="006766A0" w:rsidRDefault="00D4795A" w:rsidP="00D4795A">
      <w:pPr>
        <w:pStyle w:val="Zkladntext"/>
        <w:jc w:val="center"/>
        <w:rPr>
          <w:b/>
          <w:noProof/>
        </w:rPr>
      </w:pPr>
      <w:bookmarkStart w:id="0" w:name="_GoBack"/>
      <w:bookmarkEnd w:id="0"/>
      <w:r w:rsidRPr="006766A0">
        <w:rPr>
          <w:b/>
          <w:noProof/>
        </w:rPr>
        <w:t>ZOZNAM PRÍLOH K ŽIADOSTI O PLATBU</w:t>
      </w:r>
    </w:p>
    <w:p w:rsidR="00D4795A" w:rsidRPr="006766A0" w:rsidRDefault="00D4795A" w:rsidP="00D4795A">
      <w:pPr>
        <w:pStyle w:val="Zkladntext"/>
        <w:jc w:val="center"/>
        <w:rPr>
          <w:b/>
          <w:noProof/>
        </w:rPr>
      </w:pPr>
    </w:p>
    <w:p w:rsidR="00D4795A" w:rsidRPr="006766A0" w:rsidRDefault="00D4795A" w:rsidP="00D4795A">
      <w:pPr>
        <w:rPr>
          <w:b/>
          <w:i/>
          <w:noProof/>
        </w:rPr>
      </w:pPr>
      <w:r w:rsidRPr="006766A0">
        <w:rPr>
          <w:b/>
          <w:i/>
          <w:noProof/>
        </w:rPr>
        <w:t xml:space="preserve">Program: PRV 2007  – 2013 </w:t>
      </w:r>
    </w:p>
    <w:p w:rsidR="00D4795A" w:rsidRPr="006766A0" w:rsidRDefault="00D4795A" w:rsidP="00D4795A">
      <w:pPr>
        <w:rPr>
          <w:b/>
          <w:i/>
          <w:noProof/>
        </w:rPr>
      </w:pPr>
      <w:r w:rsidRPr="006766A0">
        <w:rPr>
          <w:b/>
          <w:i/>
          <w:noProof/>
        </w:rPr>
        <w:t>Opatrenie 3.1 Diverzifikácia smerom k nepoľnohospodárskym činnostiam implementované prostredníctvom osi 4</w:t>
      </w:r>
    </w:p>
    <w:p w:rsidR="00D4795A" w:rsidRPr="006766A0" w:rsidRDefault="00D4795A" w:rsidP="00D4795A">
      <w:pPr>
        <w:rPr>
          <w:b/>
          <w:i/>
          <w:noProof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D4795A" w:rsidRPr="006766A0" w:rsidTr="00E17BA9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5A" w:rsidRPr="006766A0" w:rsidRDefault="00D4795A" w:rsidP="00E17BA9">
            <w:pPr>
              <w:jc w:val="both"/>
              <w:rPr>
                <w:b/>
                <w:noProof/>
                <w:sz w:val="20"/>
                <w:szCs w:val="20"/>
              </w:rPr>
            </w:pPr>
            <w:r w:rsidRPr="006766A0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D4795A" w:rsidRPr="006766A0" w:rsidRDefault="00D4795A" w:rsidP="00E17BA9">
            <w:pPr>
              <w:jc w:val="both"/>
              <w:rPr>
                <w:noProof/>
                <w:sz w:val="20"/>
                <w:szCs w:val="20"/>
              </w:rPr>
            </w:pPr>
            <w:r w:rsidRPr="006766A0">
              <w:rPr>
                <w:noProof/>
                <w:sz w:val="20"/>
                <w:szCs w:val="20"/>
              </w:rPr>
              <w:t xml:space="preserve">(aktuálny formulár uverejnený na internetovej stránke </w:t>
            </w:r>
            <w:hyperlink r:id="rId7" w:history="1">
              <w:r w:rsidRPr="006766A0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6766A0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5A" w:rsidRPr="006766A0" w:rsidRDefault="00D4795A" w:rsidP="00E17BA9">
            <w:pPr>
              <w:jc w:val="both"/>
              <w:rPr>
                <w:b/>
                <w:noProof/>
                <w:sz w:val="20"/>
                <w:szCs w:val="20"/>
              </w:rPr>
            </w:pPr>
            <w:r w:rsidRPr="006766A0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D4795A" w:rsidRPr="006766A0" w:rsidRDefault="00D4795A" w:rsidP="00E17BA9">
            <w:pPr>
              <w:jc w:val="both"/>
              <w:rPr>
                <w:noProof/>
                <w:sz w:val="20"/>
                <w:szCs w:val="20"/>
              </w:rPr>
            </w:pPr>
            <w:r w:rsidRPr="006766A0">
              <w:rPr>
                <w:noProof/>
                <w:sz w:val="20"/>
                <w:szCs w:val="20"/>
              </w:rPr>
              <w:t xml:space="preserve">(aktuálna tabuľka uverejnená na intranetovej stránke </w:t>
            </w:r>
            <w:hyperlink r:id="rId8" w:history="1">
              <w:r w:rsidRPr="006766A0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6766A0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5A" w:rsidRPr="006766A0" w:rsidRDefault="00D4795A" w:rsidP="00E17BA9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predkladá konečný prijímateľ - predkladateľ projektu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both"/>
              <w:rPr>
                <w:noProof/>
                <w:sz w:val="20"/>
                <w:szCs w:val="20"/>
              </w:rPr>
            </w:pPr>
            <w:r w:rsidRPr="006766A0">
              <w:rPr>
                <w:b/>
                <w:noProof/>
                <w:sz w:val="20"/>
                <w:szCs w:val="20"/>
              </w:rPr>
              <w:t xml:space="preserve">Faktúra </w:t>
            </w:r>
            <w:r w:rsidRPr="006766A0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Dodací list</w:t>
            </w:r>
            <w:r w:rsidRPr="006766A0">
              <w:rPr>
                <w:noProof/>
                <w:lang w:val="sk-SK"/>
              </w:rPr>
              <w:t xml:space="preserve"> , v prípade stavebných investícií </w:t>
            </w:r>
            <w:r w:rsidRPr="006766A0">
              <w:rPr>
                <w:b/>
                <w:noProof/>
                <w:u w:val="single"/>
                <w:lang w:val="sk-SK"/>
              </w:rPr>
              <w:t>Súpis prác a Krycí list čerpania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potvrdený dodávateľom aj odberateľom;</w:t>
            </w:r>
          </w:p>
          <w:p w:rsidR="00D4795A" w:rsidRPr="006766A0" w:rsidRDefault="00D4795A" w:rsidP="00E17BA9">
            <w:pPr>
              <w:numPr>
                <w:ilvl w:val="0"/>
                <w:numId w:val="24"/>
              </w:numPr>
              <w:jc w:val="both"/>
              <w:rPr>
                <w:noProof/>
                <w:sz w:val="20"/>
                <w:szCs w:val="20"/>
              </w:rPr>
            </w:pPr>
            <w:r w:rsidRPr="006766A0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D4795A" w:rsidRPr="006766A0" w:rsidRDefault="00D4795A" w:rsidP="00E17BA9">
            <w:pPr>
              <w:numPr>
                <w:ilvl w:val="0"/>
                <w:numId w:val="24"/>
              </w:numPr>
              <w:jc w:val="both"/>
              <w:rPr>
                <w:noProof/>
                <w:sz w:val="20"/>
                <w:szCs w:val="20"/>
              </w:rPr>
            </w:pPr>
            <w:r w:rsidRPr="006766A0">
              <w:rPr>
                <w:noProof/>
                <w:sz w:val="20"/>
                <w:szCs w:val="20"/>
                <w:u w:val="single"/>
              </w:rPr>
              <w:t>stavebný denník</w:t>
            </w:r>
            <w:r w:rsidRPr="006766A0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Súpisy prác k faktúre, resp. dodacie listy, je nutné predkladať aj </w:t>
            </w:r>
            <w:r w:rsidRPr="006766A0">
              <w:rPr>
                <w:noProof/>
                <w:u w:val="single"/>
                <w:lang w:val="sk-SK"/>
              </w:rPr>
              <w:t>elektronicky</w:t>
            </w:r>
            <w:r w:rsidRPr="006766A0">
              <w:rPr>
                <w:noProof/>
                <w:lang w:val="sk-SK"/>
              </w:rPr>
              <w:t xml:space="preserve"> vo formáte Excel na CD!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both"/>
              <w:rPr>
                <w:b/>
                <w:noProof/>
                <w:sz w:val="20"/>
                <w:szCs w:val="20"/>
              </w:rPr>
            </w:pPr>
            <w:r w:rsidRPr="006766A0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6766A0">
              <w:rPr>
                <w:noProof/>
                <w:u w:val="single"/>
                <w:lang w:val="sk-SK"/>
              </w:rPr>
              <w:t>debetné avízo</w:t>
            </w:r>
            <w:r w:rsidRPr="006766A0">
              <w:rPr>
                <w:noProof/>
                <w:lang w:val="sk-SK"/>
              </w:rPr>
              <w:t xml:space="preserve"> (okrem krajín EMS).</w:t>
            </w:r>
          </w:p>
        </w:tc>
      </w:tr>
      <w:tr w:rsidR="00D4795A" w:rsidRPr="006766A0" w:rsidTr="00E17B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Doklady</w:t>
            </w:r>
            <w:r w:rsidRPr="006766A0">
              <w:rPr>
                <w:noProof/>
                <w:lang w:val="sk-SK"/>
              </w:rPr>
              <w:t xml:space="preserve"> k preukázaniu vlastnej práce: 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dohody o vykonaných prácach (musia obsahovať o i. hodinovú sadzbu);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pokladničný doklad;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kópie výplatných listín;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výkaz práce.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  <w:b/>
                <w:bCs/>
                <w:noProof/>
                <w:sz w:val="20"/>
                <w:szCs w:val="20"/>
                <w:lang w:eastAsia="zh-CN"/>
              </w:rPr>
            </w:pPr>
            <w:r w:rsidRPr="006766A0">
              <w:rPr>
                <w:rFonts w:ascii="TimesNewRomanPS-BoldMT" w:eastAsia="SimSun" w:hAnsi="TimesNewRomanPS-BoldMT" w:cs="TimesNewRomanPS-BoldMT"/>
                <w:b/>
                <w:bCs/>
                <w:noProof/>
                <w:sz w:val="20"/>
                <w:szCs w:val="20"/>
                <w:lang w:eastAsia="zh-CN"/>
              </w:rPr>
              <w:t>Zmluvy s dodávateľmi tovarov, prác a služieb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szCs w:val="24"/>
                <w:lang w:val="sk-SK"/>
              </w:rPr>
            </w:pPr>
            <w:r w:rsidRPr="006766A0">
              <w:rPr>
                <w:rFonts w:ascii="TimesNewRomanPSMT" w:eastAsia="SimSun" w:hAnsi="TimesNewRomanPSMT" w:cs="TimesNewRomanPSMT"/>
                <w:noProof/>
                <w:lang w:val="sk-SK" w:eastAsia="zh-CN"/>
              </w:rPr>
              <w:t>v prípade, že ešte neboli predložené.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Poistná zmluva</w:t>
            </w:r>
            <w:r w:rsidRPr="006766A0">
              <w:rPr>
                <w:noProof/>
                <w:lang w:val="sk-SK"/>
              </w:rPr>
              <w:t xml:space="preserve"> a </w:t>
            </w:r>
            <w:r w:rsidRPr="006766A0">
              <w:rPr>
                <w:b/>
                <w:noProof/>
                <w:lang w:val="sk-SK"/>
              </w:rPr>
              <w:t>doklad o úhrade poistného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 xml:space="preserve">predkladá sa podľa povahy projektu pri ŽoP, ktorá súvisí s predmetnou investíciou v zmysle podmienok ustanovených v Usmernenia pre administráciu osi 4 Leader (ďalej len „Usmernenie“) kapitola 13. Ochrana majetku nadobudnutého a/alebo zhodnoteného z prostriedkov EÚ a štátneho rozpočtu; 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List vlastníctva</w:t>
            </w:r>
            <w:r w:rsidRPr="006766A0">
              <w:rPr>
                <w:noProof/>
                <w:lang w:val="sk-SK"/>
              </w:rPr>
              <w:t xml:space="preserve">, príp. </w:t>
            </w:r>
            <w:r w:rsidRPr="006766A0">
              <w:rPr>
                <w:b/>
                <w:noProof/>
                <w:lang w:val="sk-SK"/>
              </w:rPr>
              <w:t>zmluva o nájme</w:t>
            </w:r>
            <w:r w:rsidRPr="006766A0">
              <w:rPr>
                <w:noProof/>
                <w:lang w:val="sk-SK"/>
              </w:rPr>
              <w:t xml:space="preserve"> 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b/>
                <w:bCs/>
                <w:noProof/>
                <w:lang w:val="sk-SK"/>
              </w:rPr>
            </w:pPr>
            <w:r w:rsidRPr="006766A0">
              <w:rPr>
                <w:b/>
                <w:bCs/>
                <w:noProof/>
                <w:lang w:val="sk-SK"/>
              </w:rPr>
              <w:t>Doklady</w:t>
            </w:r>
            <w:r w:rsidRPr="006766A0">
              <w:rPr>
                <w:b/>
                <w:noProof/>
                <w:lang w:val="sk-SK"/>
              </w:rPr>
              <w:t xml:space="preserve"> </w:t>
            </w:r>
            <w:r w:rsidRPr="006766A0">
              <w:rPr>
                <w:b/>
                <w:bCs/>
                <w:noProof/>
                <w:lang w:val="sk-SK"/>
              </w:rPr>
              <w:t xml:space="preserve">preukazujúce zriadenie záložného práva </w:t>
            </w:r>
          </w:p>
          <w:p w:rsidR="00D4795A" w:rsidRPr="006766A0" w:rsidRDefault="00D4795A" w:rsidP="00E17BA9">
            <w:pPr>
              <w:pStyle w:val="Textpoznmkypodiarou"/>
              <w:jc w:val="both"/>
              <w:rPr>
                <w:bCs/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v zmysle Usmernenia , kapitoly 13. Ochrana majetku nadobudnutého a/alebo zhodnoteného z prostriedkov EÚ a štátneho rozpočtu</w:t>
            </w:r>
            <w:r w:rsidRPr="006766A0">
              <w:rPr>
                <w:bCs/>
                <w:noProof/>
                <w:lang w:val="sk-SK"/>
              </w:rPr>
              <w:t>: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b/>
                <w:bCs/>
                <w:noProof/>
                <w:lang w:val="sk-SK"/>
              </w:rPr>
              <w:t xml:space="preserve">list vlastníctva </w:t>
            </w:r>
            <w:r w:rsidRPr="006766A0">
              <w:rPr>
                <w:noProof/>
                <w:lang w:val="sk-SK"/>
              </w:rPr>
              <w:t xml:space="preserve">aktuálny s vyznačeným záložným právom </w:t>
            </w:r>
            <w:r w:rsidRPr="006766A0">
              <w:rPr>
                <w:noProof/>
                <w:u w:val="single"/>
                <w:lang w:val="sk-SK"/>
              </w:rPr>
              <w:t>pri založení nehnuteľného majetku</w:t>
            </w:r>
            <w:r w:rsidRPr="006766A0">
              <w:rPr>
                <w:noProof/>
                <w:lang w:val="sk-SK"/>
              </w:rPr>
              <w:t xml:space="preserve"> v zmysle Usmernenia,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6766A0">
              <w:rPr>
                <w:b/>
                <w:bCs/>
                <w:noProof/>
                <w:lang w:val="sk-SK"/>
              </w:rPr>
              <w:t>výpis z Notárskeho centrálneho registra záložných práv</w:t>
            </w:r>
            <w:r w:rsidRPr="006766A0">
              <w:rPr>
                <w:b/>
                <w:noProof/>
                <w:lang w:val="sk-SK"/>
              </w:rPr>
              <w:t xml:space="preserve"> </w:t>
            </w:r>
            <w:r w:rsidRPr="006766A0">
              <w:rPr>
                <w:noProof/>
                <w:lang w:val="sk-SK"/>
              </w:rPr>
              <w:t xml:space="preserve">s vyznačeným záložným právom </w:t>
            </w:r>
            <w:r w:rsidRPr="006766A0">
              <w:rPr>
                <w:noProof/>
                <w:u w:val="single"/>
                <w:lang w:val="sk-SK"/>
              </w:rPr>
              <w:t>pri založení hnuteľného majetku</w:t>
            </w:r>
            <w:r w:rsidRPr="006766A0">
              <w:rPr>
                <w:noProof/>
                <w:lang w:val="sk-SK"/>
              </w:rPr>
              <w:t xml:space="preserve"> v zmysle Usmernenia,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 xml:space="preserve">Lízingová zmluva 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v prípade, že ešte nebola predložená;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 xml:space="preserve">Kolaudačné rozhodnutie </w:t>
            </w:r>
            <w:r w:rsidRPr="006766A0">
              <w:rPr>
                <w:noProof/>
                <w:lang w:val="sk-SK"/>
              </w:rPr>
              <w:t>právoplatné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predkladá sa podľa povahy projektu v prípade, že ešte nebolo predložené a na projekt bolo vystavené stavebné povolenie.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Tabuľka využitia energií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25"/>
              </w:numPr>
              <w:jc w:val="both"/>
              <w:rPr>
                <w:bCs/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predkladá</w:t>
            </w:r>
            <w:r w:rsidRPr="006766A0">
              <w:rPr>
                <w:bCs/>
                <w:noProof/>
                <w:lang w:val="sk-SK"/>
              </w:rPr>
              <w:t xml:space="preserve"> sa len v prípade, ak je predmetom projektu tvorba obnoviteľných zdrojov energie,  pri ŽoP týkajúcej sa predmetnej investície po spustení prevádzky. 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Fotodokumentácia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6"/>
              </w:numPr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>predkladá sa pri poslednej ŽoP</w:t>
            </w:r>
          </w:p>
          <w:p w:rsidR="00D4795A" w:rsidRPr="006766A0" w:rsidRDefault="00D4795A" w:rsidP="00E17BA9">
            <w:pPr>
              <w:pStyle w:val="Textpoznmkypodiarou"/>
              <w:numPr>
                <w:ilvl w:val="0"/>
                <w:numId w:val="6"/>
              </w:numPr>
              <w:jc w:val="both"/>
              <w:rPr>
                <w:noProof/>
                <w:lang w:val="sk-SK"/>
              </w:rPr>
            </w:pPr>
            <w:r w:rsidRPr="006766A0">
              <w:rPr>
                <w:noProof/>
                <w:lang w:val="sk-SK"/>
              </w:rPr>
              <w:t xml:space="preserve">predkladá sa </w:t>
            </w:r>
            <w:r w:rsidRPr="006766A0">
              <w:rPr>
                <w:noProof/>
                <w:u w:val="single"/>
                <w:lang w:val="sk-SK"/>
              </w:rPr>
              <w:t>elektronická fotodokumentácia</w:t>
            </w:r>
            <w:r w:rsidRPr="006766A0">
              <w:rPr>
                <w:noProof/>
                <w:lang w:val="sk-SK"/>
              </w:rPr>
              <w:t xml:space="preserve"> predmetu projektu podľa vlastného uváženia, ktorá pozostáva z  minimálne  </w:t>
            </w:r>
            <w:r w:rsidRPr="006766A0">
              <w:rPr>
                <w:i/>
                <w:noProof/>
                <w:lang w:val="sk-SK"/>
              </w:rPr>
              <w:t>troch fotografií predmetu projektu</w:t>
            </w:r>
            <w:r w:rsidRPr="006766A0">
              <w:rPr>
                <w:noProof/>
                <w:lang w:val="sk-SK"/>
              </w:rPr>
              <w:t xml:space="preserve">  a súčasne z minimálne </w:t>
            </w:r>
            <w:r w:rsidRPr="006766A0">
              <w:rPr>
                <w:i/>
                <w:noProof/>
                <w:lang w:val="sk-SK"/>
              </w:rPr>
              <w:t>troch fotografií, preukazujúcich plnenie informačných a propagačných činností</w:t>
            </w:r>
            <w:r w:rsidRPr="006766A0">
              <w:rPr>
                <w:noProof/>
                <w:lang w:val="sk-SK"/>
              </w:rPr>
              <w:t xml:space="preserve"> podľa Čl. VII. ods. 11 zmluvy </w:t>
            </w:r>
            <w:r w:rsidRPr="006766A0">
              <w:rPr>
                <w:noProof/>
                <w:u w:val="single"/>
                <w:lang w:val="sk-SK"/>
              </w:rPr>
              <w:t>spolu s písomným splnomocnením pre PPA a Ministerstvo pôdohospodárstva SR</w:t>
            </w:r>
            <w:r w:rsidRPr="006766A0">
              <w:rPr>
                <w:noProof/>
                <w:lang w:val="sk-SK"/>
              </w:rPr>
              <w:t xml:space="preserve">  na ich využitie v rámci propagácie Programu rozvoja vidieka SR 2007 – 2013 (formulár plnomocenstvo k fotodokumentácii je na internetovej stránke  </w:t>
            </w:r>
            <w:hyperlink r:id="rId9" w:history="1">
              <w:r w:rsidRPr="006766A0">
                <w:rPr>
                  <w:rStyle w:val="Hypertextovprepojenie"/>
                  <w:noProof/>
                  <w:lang w:val="sk-SK"/>
                </w:rPr>
                <w:t>http://www.apa.sk/</w:t>
              </w:r>
            </w:hyperlink>
            <w:r w:rsidRPr="006766A0">
              <w:rPr>
                <w:noProof/>
                <w:lang w:val="sk-SK"/>
              </w:rPr>
              <w:t>).</w:t>
            </w:r>
          </w:p>
        </w:tc>
      </w:tr>
      <w:tr w:rsidR="00D4795A" w:rsidRPr="006766A0" w:rsidTr="00E17B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766A0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95A" w:rsidRPr="006766A0" w:rsidRDefault="00D4795A" w:rsidP="00E17BA9">
            <w:pPr>
              <w:pStyle w:val="Textpoznmkypodiarou"/>
              <w:jc w:val="both"/>
              <w:rPr>
                <w:noProof/>
                <w:lang w:val="sk-SK"/>
              </w:rPr>
            </w:pPr>
            <w:r w:rsidRPr="006766A0">
              <w:rPr>
                <w:b/>
                <w:noProof/>
                <w:lang w:val="sk-SK"/>
              </w:rPr>
              <w:t>Doklady</w:t>
            </w:r>
            <w:r w:rsidRPr="006766A0">
              <w:rPr>
                <w:noProof/>
                <w:lang w:val="sk-SK"/>
              </w:rPr>
              <w:t xml:space="preserve"> vyplývajúce zo zmluvy a kritérií spôsobilosti stanovených pre opatrenie v Usmernení, kapitole 5. Opatrenie 4.1 Implementácia Integrovaných stratégií rozvoja územia a Prílohe č.6 Charakteristika priorít a opatrení osi 3, ktoré sú implementované prostredníctvom osi 4.</w:t>
            </w:r>
          </w:p>
        </w:tc>
      </w:tr>
    </w:tbl>
    <w:p w:rsidR="00D4795A" w:rsidRPr="006766A0" w:rsidRDefault="00D4795A" w:rsidP="00D4795A">
      <w:pPr>
        <w:pStyle w:val="Zkladntext"/>
        <w:rPr>
          <w:b/>
          <w:bCs/>
          <w:noProof/>
          <w:u w:val="single"/>
        </w:rPr>
      </w:pPr>
    </w:p>
    <w:p w:rsidR="00D4795A" w:rsidRPr="006766A0" w:rsidRDefault="00D4795A" w:rsidP="00D4795A">
      <w:pPr>
        <w:pStyle w:val="Zkladntext"/>
        <w:rPr>
          <w:b/>
          <w:bCs/>
          <w:noProof/>
        </w:rPr>
      </w:pPr>
      <w:r w:rsidRPr="006766A0">
        <w:rPr>
          <w:b/>
          <w:bCs/>
          <w:noProof/>
          <w:u w:val="single"/>
        </w:rPr>
        <w:t>Poznámka:</w:t>
      </w:r>
      <w:r w:rsidRPr="006766A0">
        <w:rPr>
          <w:b/>
          <w:bCs/>
          <w:noProof/>
        </w:rPr>
        <w:t xml:space="preserve"> </w:t>
      </w:r>
    </w:p>
    <w:p w:rsidR="00D4795A" w:rsidRPr="006766A0" w:rsidRDefault="00D4795A" w:rsidP="00D4795A">
      <w:pPr>
        <w:pStyle w:val="Zkladntext"/>
        <w:spacing w:line="240" w:lineRule="auto"/>
        <w:rPr>
          <w:b/>
          <w:bCs/>
          <w:noProof/>
        </w:rPr>
      </w:pPr>
      <w:r w:rsidRPr="006766A0">
        <w:rPr>
          <w:b/>
          <w:bCs/>
          <w:noProof/>
        </w:rPr>
        <w:t xml:space="preserve">Konečný prijímateľ – predkladateľ projektu predkladá všetky prílohy k Žiadosti o platbu v čitateľnej kópii. </w:t>
      </w:r>
    </w:p>
    <w:p w:rsidR="0037417B" w:rsidRPr="006766A0" w:rsidRDefault="0037417B" w:rsidP="00D4795A">
      <w:pPr>
        <w:rPr>
          <w:noProof/>
        </w:rPr>
      </w:pPr>
    </w:p>
    <w:sectPr w:rsidR="0037417B" w:rsidRPr="006766A0" w:rsidSect="00D4795A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A9" w:rsidRDefault="00E17BA9">
      <w:r>
        <w:separator/>
      </w:r>
    </w:p>
  </w:endnote>
  <w:endnote w:type="continuationSeparator" w:id="0">
    <w:p w:rsidR="00E17BA9" w:rsidRDefault="00E1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A9" w:rsidRDefault="00E17BA9">
      <w:r>
        <w:separator/>
      </w:r>
    </w:p>
  </w:footnote>
  <w:footnote w:type="continuationSeparator" w:id="0">
    <w:p w:rsidR="00E17BA9" w:rsidRDefault="00E17BA9">
      <w:r>
        <w:continuationSeparator/>
      </w:r>
    </w:p>
  </w:footnote>
  <w:footnote w:id="1">
    <w:p w:rsidR="00D4795A" w:rsidRPr="0087567C" w:rsidRDefault="00D4795A" w:rsidP="00D4795A">
      <w:pPr>
        <w:pStyle w:val="Zkladntext"/>
        <w:rPr>
          <w:sz w:val="20"/>
          <w:szCs w:val="20"/>
        </w:rPr>
      </w:pPr>
      <w:r w:rsidRPr="00075A3B">
        <w:rPr>
          <w:rStyle w:val="Odkaznapoznmkupodiarou"/>
          <w:sz w:val="18"/>
          <w:szCs w:val="18"/>
        </w:rPr>
        <w:footnoteRef/>
      </w:r>
      <w:r w:rsidRPr="00075A3B">
        <w:t xml:space="preserve"> </w:t>
      </w:r>
      <w:r w:rsidRPr="0087567C">
        <w:rPr>
          <w:sz w:val="20"/>
          <w:szCs w:val="20"/>
        </w:rPr>
        <w:t xml:space="preserve">– účtovné doklady obsahujú: </w:t>
      </w:r>
    </w:p>
    <w:p w:rsidR="00D4795A" w:rsidRPr="0087567C" w:rsidRDefault="00D4795A" w:rsidP="00D4795A">
      <w:pPr>
        <w:pStyle w:val="Zkladntext"/>
        <w:numPr>
          <w:ilvl w:val="0"/>
          <w:numId w:val="8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D4795A" w:rsidRPr="0087567C" w:rsidRDefault="00D4795A" w:rsidP="00D4795A">
      <w:pPr>
        <w:pStyle w:val="Zkladntext"/>
        <w:numPr>
          <w:ilvl w:val="0"/>
          <w:numId w:val="9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D4795A" w:rsidRPr="0087567C" w:rsidRDefault="00D4795A" w:rsidP="00D4795A">
      <w:pPr>
        <w:pStyle w:val="Zkladntext"/>
        <w:numPr>
          <w:ilvl w:val="0"/>
          <w:numId w:val="10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D4795A" w:rsidRPr="0087567C" w:rsidRDefault="00D4795A" w:rsidP="00D4795A">
      <w:pPr>
        <w:pStyle w:val="Zkladntext"/>
        <w:numPr>
          <w:ilvl w:val="0"/>
          <w:numId w:val="11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zaúčtovanie; </w:t>
      </w:r>
    </w:p>
    <w:p w:rsidR="00D4795A" w:rsidRPr="0087567C" w:rsidRDefault="00D4795A" w:rsidP="00D4795A">
      <w:pPr>
        <w:pStyle w:val="Zkladntext"/>
        <w:numPr>
          <w:ilvl w:val="0"/>
          <w:numId w:val="1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b/>
          <w:bCs/>
          <w:sz w:val="20"/>
          <w:szCs w:val="20"/>
        </w:rPr>
      </w:pPr>
      <w:r w:rsidRPr="0087567C">
        <w:rPr>
          <w:sz w:val="20"/>
          <w:szCs w:val="20"/>
        </w:rPr>
        <w:t xml:space="preserve">dátum zaúčtovania. </w:t>
      </w:r>
    </w:p>
    <w:p w:rsidR="00000000" w:rsidRDefault="00330099" w:rsidP="00D4795A">
      <w:pPr>
        <w:pStyle w:val="Zkladntext"/>
        <w:numPr>
          <w:ilvl w:val="0"/>
          <w:numId w:val="1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97528"/>
    <w:multiLevelType w:val="hybridMultilevel"/>
    <w:tmpl w:val="B2D4FDA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B0B056A"/>
    <w:multiLevelType w:val="hybridMultilevel"/>
    <w:tmpl w:val="D2FA4F88"/>
    <w:lvl w:ilvl="0" w:tplc="458808FA">
      <w:start w:val="1"/>
      <w:numFmt w:val="bullet"/>
      <w:lvlText w:val="–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F697248"/>
    <w:multiLevelType w:val="hybridMultilevel"/>
    <w:tmpl w:val="0C48976A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F945972"/>
    <w:multiLevelType w:val="hybridMultilevel"/>
    <w:tmpl w:val="5FA22E7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4E7322"/>
    <w:multiLevelType w:val="hybridMultilevel"/>
    <w:tmpl w:val="563EDE7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7096AC9"/>
    <w:multiLevelType w:val="hybridMultilevel"/>
    <w:tmpl w:val="C59EF8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973792"/>
    <w:multiLevelType w:val="hybridMultilevel"/>
    <w:tmpl w:val="411C449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E72879"/>
    <w:multiLevelType w:val="hybridMultilevel"/>
    <w:tmpl w:val="C2248E8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9B0303"/>
    <w:multiLevelType w:val="hybridMultilevel"/>
    <w:tmpl w:val="88187800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52742C"/>
    <w:multiLevelType w:val="hybridMultilevel"/>
    <w:tmpl w:val="8BB4048E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FF33A9"/>
    <w:multiLevelType w:val="hybridMultilevel"/>
    <w:tmpl w:val="4964D01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35"/>
  </w:num>
  <w:num w:numId="5">
    <w:abstractNumId w:val="41"/>
  </w:num>
  <w:num w:numId="6">
    <w:abstractNumId w:val="9"/>
  </w:num>
  <w:num w:numId="7">
    <w:abstractNumId w:val="11"/>
  </w:num>
  <w:num w:numId="8">
    <w:abstractNumId w:val="12"/>
  </w:num>
  <w:num w:numId="9">
    <w:abstractNumId w:val="33"/>
  </w:num>
  <w:num w:numId="10">
    <w:abstractNumId w:val="0"/>
  </w:num>
  <w:num w:numId="11">
    <w:abstractNumId w:val="38"/>
  </w:num>
  <w:num w:numId="12">
    <w:abstractNumId w:val="27"/>
  </w:num>
  <w:num w:numId="13">
    <w:abstractNumId w:val="15"/>
  </w:num>
  <w:num w:numId="14">
    <w:abstractNumId w:val="21"/>
  </w:num>
  <w:num w:numId="15">
    <w:abstractNumId w:val="34"/>
  </w:num>
  <w:num w:numId="16">
    <w:abstractNumId w:val="24"/>
  </w:num>
  <w:num w:numId="17">
    <w:abstractNumId w:val="25"/>
  </w:num>
  <w:num w:numId="18">
    <w:abstractNumId w:val="5"/>
  </w:num>
  <w:num w:numId="19">
    <w:abstractNumId w:val="7"/>
  </w:num>
  <w:num w:numId="20">
    <w:abstractNumId w:val="20"/>
  </w:num>
  <w:num w:numId="21">
    <w:abstractNumId w:val="6"/>
  </w:num>
  <w:num w:numId="22">
    <w:abstractNumId w:val="30"/>
  </w:num>
  <w:num w:numId="23">
    <w:abstractNumId w:val="31"/>
  </w:num>
  <w:num w:numId="24">
    <w:abstractNumId w:val="29"/>
  </w:num>
  <w:num w:numId="25">
    <w:abstractNumId w:val="3"/>
  </w:num>
  <w:num w:numId="26">
    <w:abstractNumId w:val="8"/>
  </w:num>
  <w:num w:numId="27">
    <w:abstractNumId w:val="13"/>
  </w:num>
  <w:num w:numId="28">
    <w:abstractNumId w:val="22"/>
  </w:num>
  <w:num w:numId="29">
    <w:abstractNumId w:val="1"/>
  </w:num>
  <w:num w:numId="30">
    <w:abstractNumId w:val="17"/>
  </w:num>
  <w:num w:numId="31">
    <w:abstractNumId w:val="14"/>
  </w:num>
  <w:num w:numId="32">
    <w:abstractNumId w:val="39"/>
  </w:num>
  <w:num w:numId="33">
    <w:abstractNumId w:val="10"/>
  </w:num>
  <w:num w:numId="34">
    <w:abstractNumId w:val="19"/>
  </w:num>
  <w:num w:numId="35">
    <w:abstractNumId w:val="4"/>
  </w:num>
  <w:num w:numId="36">
    <w:abstractNumId w:val="18"/>
  </w:num>
  <w:num w:numId="37">
    <w:abstractNumId w:val="37"/>
  </w:num>
  <w:num w:numId="38">
    <w:abstractNumId w:val="36"/>
  </w:num>
  <w:num w:numId="39">
    <w:abstractNumId w:val="40"/>
  </w:num>
  <w:num w:numId="40">
    <w:abstractNumId w:val="26"/>
  </w:num>
  <w:num w:numId="41">
    <w:abstractNumId w:val="3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075A3B"/>
    <w:rsid w:val="00115858"/>
    <w:rsid w:val="002E7675"/>
    <w:rsid w:val="003048A7"/>
    <w:rsid w:val="00311FA9"/>
    <w:rsid w:val="00330099"/>
    <w:rsid w:val="0037417B"/>
    <w:rsid w:val="0042289F"/>
    <w:rsid w:val="00533236"/>
    <w:rsid w:val="005D2669"/>
    <w:rsid w:val="005E7682"/>
    <w:rsid w:val="006766A0"/>
    <w:rsid w:val="006F22AA"/>
    <w:rsid w:val="0087567C"/>
    <w:rsid w:val="00996CC8"/>
    <w:rsid w:val="009D3579"/>
    <w:rsid w:val="00A36318"/>
    <w:rsid w:val="00B24523"/>
    <w:rsid w:val="00BE028F"/>
    <w:rsid w:val="00CE7E65"/>
    <w:rsid w:val="00D4795A"/>
    <w:rsid w:val="00E07787"/>
    <w:rsid w:val="00E17BA9"/>
    <w:rsid w:val="00E84CB9"/>
    <w:rsid w:val="00E91894"/>
    <w:rsid w:val="00F20E5D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A3719-D324-451A-8AD1-A84DA41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95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311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>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