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D6" w:rsidRDefault="00A441D6" w:rsidP="00F41FBF">
      <w:pPr>
        <w:pStyle w:val="Nadpis4"/>
        <w:numPr>
          <w:ilvl w:val="0"/>
          <w:numId w:val="0"/>
        </w:num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3A33FF" w:rsidRPr="003A33FF" w:rsidRDefault="003A33FF" w:rsidP="003A33FF">
      <w:pPr>
        <w:rPr>
          <w:lang w:eastAsia="en-US"/>
        </w:rPr>
      </w:pPr>
    </w:p>
    <w:p w:rsidR="00F41FBF" w:rsidRPr="00815FE6" w:rsidRDefault="00B3670B" w:rsidP="00F41FBF">
      <w:pPr>
        <w:pStyle w:val="Nadpis4"/>
        <w:numPr>
          <w:ilvl w:val="0"/>
          <w:numId w:val="0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Výzva</w:t>
      </w:r>
      <w:r w:rsidR="00F41FBF" w:rsidRPr="00815FE6">
        <w:rPr>
          <w:b/>
          <w:bCs/>
          <w:sz w:val="28"/>
          <w:szCs w:val="28"/>
          <w:u w:val="single"/>
        </w:rPr>
        <w:t xml:space="preserve"> </w:t>
      </w:r>
      <w:r w:rsidR="00D521F4">
        <w:rPr>
          <w:b/>
          <w:bCs/>
          <w:sz w:val="28"/>
          <w:szCs w:val="28"/>
          <w:u w:val="single"/>
        </w:rPr>
        <w:t>na</w:t>
      </w:r>
      <w:r w:rsidR="00F41FBF" w:rsidRPr="00815FE6">
        <w:rPr>
          <w:b/>
          <w:bCs/>
          <w:sz w:val="28"/>
          <w:szCs w:val="28"/>
          <w:u w:val="single"/>
        </w:rPr>
        <w:t> predloženie cenovej ponuky</w:t>
      </w:r>
    </w:p>
    <w:p w:rsidR="00597F3B" w:rsidRDefault="00F41FBF" w:rsidP="00F41FBF">
      <w:pPr>
        <w:pStyle w:val="Nadpis4"/>
        <w:numPr>
          <w:ilvl w:val="0"/>
          <w:numId w:val="0"/>
        </w:numPr>
        <w:jc w:val="center"/>
        <w:rPr>
          <w:b/>
          <w:bCs/>
        </w:rPr>
      </w:pPr>
      <w:r w:rsidRPr="00815FE6">
        <w:rPr>
          <w:b/>
          <w:bCs/>
        </w:rPr>
        <w:t>v súlade s § 102 zákona č. 25/2006 Z. z.</w:t>
      </w:r>
      <w:r w:rsidRPr="00815FE6">
        <w:t xml:space="preserve"> </w:t>
      </w:r>
      <w:r w:rsidRPr="00815FE6">
        <w:rPr>
          <w:b/>
          <w:bCs/>
        </w:rPr>
        <w:t xml:space="preserve">o verejnom obstarávaní a o zmene a doplnení niektorých zákonov v znení neskorších predpisov (ďalej len „zákon o verejnom obstarávaní“) </w:t>
      </w:r>
    </w:p>
    <w:p w:rsidR="00F41FBF" w:rsidRDefault="00F41FBF" w:rsidP="00F41FBF">
      <w:pPr>
        <w:pStyle w:val="Nadpis4"/>
        <w:numPr>
          <w:ilvl w:val="0"/>
          <w:numId w:val="0"/>
        </w:numPr>
        <w:jc w:val="center"/>
        <w:rPr>
          <w:b/>
          <w:bCs/>
        </w:rPr>
      </w:pPr>
      <w:r w:rsidRPr="00815FE6">
        <w:rPr>
          <w:b/>
          <w:bCs/>
        </w:rPr>
        <w:t>– zákazka s nízkou hodnotou na poskytnutie služby</w:t>
      </w:r>
    </w:p>
    <w:p w:rsidR="003A33FF" w:rsidRPr="00D521F4" w:rsidRDefault="003A33FF" w:rsidP="00D521F4">
      <w:pPr>
        <w:rPr>
          <w:lang w:eastAsia="en-US"/>
        </w:rPr>
      </w:pPr>
    </w:p>
    <w:p w:rsidR="00F41FBF" w:rsidRPr="00815FE6" w:rsidRDefault="00F41FBF" w:rsidP="00F41FBF">
      <w:pPr>
        <w:tabs>
          <w:tab w:val="left" w:pos="993"/>
          <w:tab w:val="left" w:pos="1740"/>
        </w:tabs>
        <w:spacing w:before="100"/>
      </w:pPr>
      <w:r w:rsidRPr="00815FE6">
        <w:t>Stavebné práce</w:t>
      </w:r>
      <w:r w:rsidR="00981875" w:rsidRPr="00815FE6">
        <w:tab/>
      </w:r>
      <w:r w:rsidR="00981875" w:rsidRPr="00815FE6">
        <w:tab/>
      </w:r>
      <w:r w:rsidRPr="00815FE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FE6">
        <w:rPr>
          <w:b/>
          <w:bCs/>
        </w:rPr>
        <w:instrText xml:space="preserve"> FORMCHECKBOX </w:instrText>
      </w:r>
      <w:r w:rsidRPr="00815FE6">
        <w:rPr>
          <w:b/>
          <w:bCs/>
        </w:rPr>
      </w:r>
      <w:r w:rsidRPr="00815FE6">
        <w:rPr>
          <w:b/>
          <w:bCs/>
        </w:rPr>
        <w:fldChar w:fldCharType="end"/>
      </w:r>
      <w:r w:rsidRPr="00815FE6">
        <w:t xml:space="preserve"> </w:t>
      </w:r>
    </w:p>
    <w:p w:rsidR="00F41FBF" w:rsidRPr="00815FE6" w:rsidRDefault="00F41FBF" w:rsidP="00F41FBF">
      <w:pPr>
        <w:tabs>
          <w:tab w:val="left" w:pos="993"/>
        </w:tabs>
      </w:pPr>
      <w:r w:rsidRPr="00815FE6">
        <w:t>Tovary</w:t>
      </w:r>
      <w:r w:rsidRPr="00815FE6">
        <w:tab/>
      </w:r>
      <w:r w:rsidR="00981875" w:rsidRPr="00815FE6">
        <w:tab/>
      </w:r>
      <w:r w:rsidR="00981875" w:rsidRPr="00815FE6">
        <w:tab/>
      </w:r>
      <w:r w:rsidRPr="00815FE6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5FE6">
        <w:rPr>
          <w:b/>
          <w:bCs/>
        </w:rPr>
        <w:instrText xml:space="preserve"> FORMCHECKBOX </w:instrText>
      </w:r>
      <w:r w:rsidRPr="00815FE6">
        <w:rPr>
          <w:b/>
          <w:bCs/>
        </w:rPr>
      </w:r>
      <w:r w:rsidRPr="00815FE6">
        <w:rPr>
          <w:b/>
          <w:bCs/>
        </w:rPr>
        <w:fldChar w:fldCharType="end"/>
      </w:r>
    </w:p>
    <w:p w:rsidR="00F41FBF" w:rsidRPr="00815FE6" w:rsidRDefault="00F41FBF" w:rsidP="00F41FBF">
      <w:pPr>
        <w:tabs>
          <w:tab w:val="left" w:pos="993"/>
        </w:tabs>
      </w:pPr>
      <w:r w:rsidRPr="00815FE6">
        <w:t>Služby</w:t>
      </w:r>
      <w:bookmarkStart w:id="1" w:name="Check18"/>
      <w:r w:rsidR="00981875" w:rsidRPr="00815FE6">
        <w:tab/>
      </w:r>
      <w:r w:rsidR="00981875" w:rsidRPr="00815FE6">
        <w:tab/>
      </w:r>
      <w:r w:rsidR="00981875" w:rsidRPr="00815FE6">
        <w:tab/>
      </w:r>
      <w:r w:rsidRPr="00815FE6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1"/>
            </w:checkBox>
          </w:ffData>
        </w:fldChar>
      </w:r>
      <w:r w:rsidRPr="00815FE6">
        <w:rPr>
          <w:b/>
          <w:bCs/>
        </w:rPr>
        <w:instrText xml:space="preserve"> FORMCHECKBOX </w:instrText>
      </w:r>
      <w:r w:rsidRPr="00815FE6">
        <w:rPr>
          <w:b/>
          <w:bCs/>
        </w:rPr>
      </w:r>
      <w:r w:rsidRPr="00815FE6">
        <w:rPr>
          <w:b/>
          <w:bCs/>
        </w:rPr>
        <w:fldChar w:fldCharType="end"/>
      </w:r>
      <w:bookmarkEnd w:id="1"/>
      <w:r w:rsidRPr="00815FE6">
        <w:tab/>
      </w:r>
      <w:r w:rsidRPr="00815FE6">
        <w:tab/>
      </w:r>
      <w:r w:rsidRPr="00815FE6">
        <w:tab/>
      </w:r>
      <w:r w:rsidRPr="00815FE6">
        <w:tab/>
      </w:r>
      <w:r w:rsidRPr="00815FE6">
        <w:tab/>
      </w:r>
      <w:r w:rsidRPr="00815FE6">
        <w:tab/>
        <w:t xml:space="preserve">Kategória služby č. </w:t>
      </w:r>
      <w:r w:rsidR="00D85F85">
        <w:t>14</w:t>
      </w:r>
    </w:p>
    <w:p w:rsidR="00F41FBF" w:rsidRDefault="00F41FBF" w:rsidP="00F41FBF">
      <w:pPr>
        <w:rPr>
          <w:b/>
          <w:bCs/>
        </w:rPr>
      </w:pPr>
    </w:p>
    <w:p w:rsidR="003A33FF" w:rsidRPr="00815FE6" w:rsidRDefault="003A33FF" w:rsidP="00F41FBF">
      <w:pPr>
        <w:rPr>
          <w:b/>
          <w:bCs/>
        </w:rPr>
      </w:pPr>
    </w:p>
    <w:p w:rsidR="00F41FBF" w:rsidRPr="00815FE6" w:rsidRDefault="00F41FBF" w:rsidP="00F41FBF">
      <w:pPr>
        <w:numPr>
          <w:ilvl w:val="0"/>
          <w:numId w:val="3"/>
        </w:numPr>
        <w:rPr>
          <w:b/>
          <w:bCs/>
        </w:rPr>
      </w:pPr>
      <w:r w:rsidRPr="00815FE6">
        <w:rPr>
          <w:b/>
          <w:bCs/>
        </w:rPr>
        <w:t>Identifikácia verejného obstarávateľa:</w:t>
      </w:r>
    </w:p>
    <w:p w:rsidR="00F41FBF" w:rsidRPr="00815FE6" w:rsidRDefault="00F41FBF" w:rsidP="00F41FBF">
      <w:pPr>
        <w:ind w:firstLine="454"/>
      </w:pPr>
      <w:r w:rsidRPr="00815FE6">
        <w:t>Názov:</w:t>
      </w:r>
      <w:r w:rsidRPr="00815FE6">
        <w:tab/>
      </w:r>
      <w:r w:rsidR="00981875" w:rsidRPr="00815FE6">
        <w:tab/>
      </w:r>
      <w:r w:rsidRPr="00815FE6">
        <w:tab/>
      </w:r>
      <w:r w:rsidR="00055563" w:rsidRPr="00815FE6">
        <w:t>Pôdohospodárska platobná agentúra</w:t>
      </w:r>
      <w:r w:rsidRPr="00815FE6">
        <w:t xml:space="preserve"> (</w:t>
      </w:r>
      <w:r w:rsidR="00055563" w:rsidRPr="00815FE6">
        <w:t>PPA</w:t>
      </w:r>
      <w:r w:rsidRPr="00815FE6">
        <w:t>)</w:t>
      </w:r>
    </w:p>
    <w:p w:rsidR="00F41FBF" w:rsidRPr="00815FE6" w:rsidRDefault="00F41FBF" w:rsidP="00F41FBF">
      <w:pPr>
        <w:ind w:firstLine="454"/>
      </w:pPr>
      <w:r w:rsidRPr="00815FE6">
        <w:t>Sídlo organizácie:</w:t>
      </w:r>
      <w:r w:rsidR="00981875" w:rsidRPr="00815FE6">
        <w:tab/>
      </w:r>
      <w:r w:rsidR="00055563" w:rsidRPr="00815FE6">
        <w:t>Dobrovičova ul. č. 12, 815 26  Bratislava</w:t>
      </w:r>
    </w:p>
    <w:p w:rsidR="00F41FBF" w:rsidRPr="00815FE6" w:rsidRDefault="00F41FBF" w:rsidP="00F41FBF">
      <w:pPr>
        <w:ind w:left="360" w:firstLine="94"/>
      </w:pPr>
      <w:r w:rsidRPr="00815FE6">
        <w:t>IČO:</w:t>
      </w:r>
      <w:r w:rsidR="00981875" w:rsidRPr="00815FE6">
        <w:tab/>
      </w:r>
      <w:r w:rsidR="00981875" w:rsidRPr="00815FE6">
        <w:tab/>
      </w:r>
      <w:r w:rsidRPr="00815FE6">
        <w:tab/>
      </w:r>
      <w:r w:rsidR="00821E12">
        <w:t>30</w:t>
      </w:r>
      <w:r w:rsidR="00055563" w:rsidRPr="00815FE6">
        <w:t>7</w:t>
      </w:r>
      <w:r w:rsidR="00821E12">
        <w:t xml:space="preserve"> </w:t>
      </w:r>
      <w:r w:rsidR="00055563" w:rsidRPr="00815FE6">
        <w:t>94 323</w:t>
      </w:r>
    </w:p>
    <w:p w:rsidR="00EB18C0" w:rsidRDefault="00F41FBF" w:rsidP="00F41FBF">
      <w:pPr>
        <w:ind w:left="360" w:firstLine="94"/>
      </w:pPr>
      <w:r w:rsidRPr="00815FE6">
        <w:t>Kontaktná osoba:</w:t>
      </w:r>
      <w:r w:rsidRPr="00815FE6">
        <w:tab/>
      </w:r>
      <w:r w:rsidR="00821E12">
        <w:t xml:space="preserve">Ing. </w:t>
      </w:r>
      <w:r w:rsidR="00EB18C0">
        <w:t xml:space="preserve">Tomáš </w:t>
      </w:r>
      <w:r w:rsidR="003F4A37">
        <w:t>Író</w:t>
      </w:r>
    </w:p>
    <w:p w:rsidR="00055563" w:rsidRPr="000E1250" w:rsidRDefault="00F41FBF" w:rsidP="00F41FBF">
      <w:pPr>
        <w:ind w:left="360" w:firstLine="94"/>
      </w:pPr>
      <w:r w:rsidRPr="000E1250">
        <w:t>Telefón:</w:t>
      </w:r>
      <w:r w:rsidR="00981875" w:rsidRPr="000E1250">
        <w:tab/>
      </w:r>
      <w:r w:rsidR="00981875" w:rsidRPr="000E1250">
        <w:tab/>
      </w:r>
      <w:r w:rsidRPr="000E1250">
        <w:tab/>
      </w:r>
      <w:r w:rsidR="000E1250" w:rsidRPr="000E1250">
        <w:t>091</w:t>
      </w:r>
      <w:r w:rsidR="00C13B42">
        <w:t>8</w:t>
      </w:r>
      <w:r w:rsidR="000E1250" w:rsidRPr="000E1250">
        <w:t xml:space="preserve"> </w:t>
      </w:r>
      <w:r w:rsidR="00BE3B5F">
        <w:t>612 129</w:t>
      </w:r>
    </w:p>
    <w:p w:rsidR="00055563" w:rsidRPr="000E1250" w:rsidRDefault="00F41FBF" w:rsidP="00F41FBF">
      <w:pPr>
        <w:ind w:left="360" w:firstLine="94"/>
      </w:pPr>
      <w:r w:rsidRPr="000E1250">
        <w:t>Fax:</w:t>
      </w:r>
      <w:r w:rsidRPr="000E1250">
        <w:tab/>
      </w:r>
      <w:r w:rsidR="00981875" w:rsidRPr="000E1250">
        <w:tab/>
      </w:r>
      <w:r w:rsidR="00981875" w:rsidRPr="000E1250">
        <w:tab/>
      </w:r>
      <w:r w:rsidRPr="000E1250">
        <w:t>02/</w:t>
      </w:r>
      <w:r w:rsidR="000E1250" w:rsidRPr="000E1250">
        <w:t xml:space="preserve"> </w:t>
      </w:r>
      <w:r w:rsidR="00821E12">
        <w:t>592</w:t>
      </w:r>
      <w:r w:rsidR="00BE3B5F">
        <w:t xml:space="preserve"> 66 707</w:t>
      </w:r>
    </w:p>
    <w:p w:rsidR="00BE3B5F" w:rsidRDefault="00F41FBF" w:rsidP="00BE3B5F">
      <w:pPr>
        <w:ind w:left="360" w:firstLine="94"/>
        <w:rPr>
          <w:color w:val="0000FF"/>
          <w:u w:val="single"/>
        </w:rPr>
      </w:pPr>
      <w:r w:rsidRPr="00815FE6">
        <w:t>E – mail:</w:t>
      </w:r>
      <w:r w:rsidR="00981875" w:rsidRPr="00815FE6">
        <w:tab/>
      </w:r>
      <w:r w:rsidR="00981875" w:rsidRPr="00815FE6">
        <w:tab/>
      </w:r>
      <w:r w:rsidRPr="00815FE6">
        <w:tab/>
      </w:r>
      <w:hyperlink r:id="rId7" w:history="1">
        <w:r w:rsidR="00BE3B5F" w:rsidRPr="00737A89">
          <w:rPr>
            <w:rStyle w:val="Hypertextovprepojenie"/>
          </w:rPr>
          <w:t>tomas.iro</w:t>
        </w:r>
        <w:r w:rsidR="00BE3B5F" w:rsidRPr="00737A89">
          <w:rPr>
            <w:rStyle w:val="Hypertextovprepojenie"/>
            <w:lang w:val="en-US"/>
          </w:rPr>
          <w:t>@apa.sk</w:t>
        </w:r>
      </w:hyperlink>
    </w:p>
    <w:p w:rsidR="00BE3B5F" w:rsidRDefault="00BE3B5F" w:rsidP="00BE3B5F">
      <w:pPr>
        <w:ind w:left="360" w:firstLine="94"/>
      </w:pPr>
      <w:r>
        <w:tab/>
      </w:r>
      <w:r>
        <w:tab/>
      </w:r>
      <w:r>
        <w:tab/>
      </w:r>
      <w:r>
        <w:tab/>
      </w:r>
      <w:hyperlink r:id="rId8" w:history="1">
        <w:r w:rsidRPr="00737A89">
          <w:rPr>
            <w:rStyle w:val="Hypertextovprepojenie"/>
          </w:rPr>
          <w:t>mikocziova@gmail.com</w:t>
        </w:r>
      </w:hyperlink>
    </w:p>
    <w:p w:rsidR="000E1250" w:rsidRPr="00815FE6" w:rsidRDefault="000E1250" w:rsidP="000E1250">
      <w:pPr>
        <w:ind w:left="360" w:firstLine="94"/>
        <w:rPr>
          <w:b/>
          <w:bCs/>
        </w:rPr>
      </w:pPr>
    </w:p>
    <w:p w:rsidR="00F41FBF" w:rsidRPr="00815FE6" w:rsidRDefault="00F41FBF" w:rsidP="00F41FBF">
      <w:pPr>
        <w:numPr>
          <w:ilvl w:val="0"/>
          <w:numId w:val="3"/>
        </w:numPr>
        <w:rPr>
          <w:b/>
          <w:bCs/>
        </w:rPr>
      </w:pPr>
      <w:r w:rsidRPr="00815FE6">
        <w:rPr>
          <w:b/>
          <w:bCs/>
        </w:rPr>
        <w:t>Typ zmluvy:</w:t>
      </w:r>
    </w:p>
    <w:p w:rsidR="00F41FBF" w:rsidRPr="00815FE6" w:rsidRDefault="00EB18C0" w:rsidP="00F765E4">
      <w:pPr>
        <w:ind w:left="266" w:firstLine="91"/>
        <w:jc w:val="both"/>
      </w:pPr>
      <w:r>
        <w:t>S ú</w:t>
      </w:r>
      <w:r w:rsidR="00C24222">
        <w:t>spešn</w:t>
      </w:r>
      <w:r>
        <w:t xml:space="preserve">ým uchádzačom bude uzatvorená zmluva </w:t>
      </w:r>
      <w:r w:rsidR="0067544B" w:rsidRPr="00533E39">
        <w:t>na predmet zákazky</w:t>
      </w:r>
      <w:r w:rsidR="00C13B42">
        <w:t xml:space="preserve"> podľa § 269 Obchodného </w:t>
      </w:r>
      <w:r w:rsidR="00F765E4">
        <w:t xml:space="preserve">  </w:t>
      </w:r>
      <w:r w:rsidR="00C13B42">
        <w:t>zákonníka</w:t>
      </w:r>
      <w:r w:rsidR="0067544B">
        <w:t xml:space="preserve">.  </w:t>
      </w:r>
    </w:p>
    <w:p w:rsidR="00F41FBF" w:rsidRPr="00815FE6" w:rsidRDefault="00F41FBF" w:rsidP="00F41FBF">
      <w:pPr>
        <w:ind w:firstLine="454"/>
        <w:rPr>
          <w:b/>
          <w:bCs/>
        </w:rPr>
      </w:pPr>
    </w:p>
    <w:p w:rsidR="00F41FBF" w:rsidRDefault="00F41FBF" w:rsidP="00EB18C0">
      <w:pPr>
        <w:numPr>
          <w:ilvl w:val="0"/>
          <w:numId w:val="3"/>
        </w:numPr>
        <w:rPr>
          <w:b/>
          <w:bCs/>
        </w:rPr>
      </w:pPr>
      <w:r w:rsidRPr="00815FE6">
        <w:rPr>
          <w:b/>
          <w:bCs/>
        </w:rPr>
        <w:t>Názov predmetu zákazky:</w:t>
      </w:r>
      <w:r w:rsidR="00EB18C0">
        <w:rPr>
          <w:b/>
          <w:bCs/>
        </w:rPr>
        <w:t xml:space="preserve"> Upratovacie služby v</w:t>
      </w:r>
      <w:r w:rsidR="00B90290">
        <w:rPr>
          <w:b/>
          <w:bCs/>
        </w:rPr>
        <w:t xml:space="preserve"> sídle  PPA </w:t>
      </w:r>
      <w:r w:rsidR="00EB18C0">
        <w:rPr>
          <w:b/>
          <w:bCs/>
        </w:rPr>
        <w:t>v</w:t>
      </w:r>
      <w:r w:rsidR="001777F5">
        <w:rPr>
          <w:b/>
          <w:bCs/>
        </w:rPr>
        <w:t> </w:t>
      </w:r>
      <w:r w:rsidR="00B90290">
        <w:rPr>
          <w:b/>
          <w:bCs/>
        </w:rPr>
        <w:t>Bratislave</w:t>
      </w:r>
    </w:p>
    <w:p w:rsidR="001777F5" w:rsidRPr="00815FE6" w:rsidRDefault="001777F5" w:rsidP="001777F5">
      <w:pPr>
        <w:rPr>
          <w:b/>
          <w:bCs/>
        </w:rPr>
      </w:pPr>
    </w:p>
    <w:p w:rsidR="00F41FBF" w:rsidRPr="004148A7" w:rsidRDefault="00BF3BCA" w:rsidP="00C13B42">
      <w:pPr>
        <w:ind w:left="540" w:hanging="86"/>
        <w:jc w:val="both"/>
        <w:rPr>
          <w:b/>
          <w:bCs/>
        </w:rPr>
      </w:pPr>
      <w:r>
        <w:rPr>
          <w:b/>
          <w:bCs/>
        </w:rPr>
        <w:t xml:space="preserve">3.1 </w:t>
      </w:r>
      <w:r w:rsidR="00F41FBF" w:rsidRPr="004148A7">
        <w:rPr>
          <w:b/>
          <w:bCs/>
        </w:rPr>
        <w:t>Opis predmetu zákazky:</w:t>
      </w:r>
      <w:r>
        <w:rPr>
          <w:b/>
          <w:bCs/>
        </w:rPr>
        <w:t xml:space="preserve"> priestory na upratovanie</w:t>
      </w:r>
    </w:p>
    <w:p w:rsidR="00B90290" w:rsidRDefault="00D95B26" w:rsidP="00B90290">
      <w:pPr>
        <w:ind w:left="1260" w:hanging="806"/>
        <w:jc w:val="both"/>
      </w:pPr>
      <w:r w:rsidRPr="00BF3BCA">
        <w:t xml:space="preserve">Upratovacie služby v pracovných priestoroch </w:t>
      </w:r>
      <w:r w:rsidR="00B90290">
        <w:t xml:space="preserve">v sídle verejného obstarávateľa </w:t>
      </w:r>
      <w:r w:rsidRPr="00BF3BCA">
        <w:t>P</w:t>
      </w:r>
      <w:r w:rsidR="00885E2C">
        <w:t xml:space="preserve">ôdohospodárskej </w:t>
      </w:r>
      <w:r w:rsidR="00B90290">
        <w:t>platobnej agentúry, Bratislava, Dobrovičova 12.</w:t>
      </w:r>
    </w:p>
    <w:p w:rsidR="00B90290" w:rsidRDefault="00B90290" w:rsidP="00B90290">
      <w:pPr>
        <w:ind w:left="1260" w:hanging="806"/>
        <w:jc w:val="both"/>
      </w:pPr>
    </w:p>
    <w:p w:rsidR="00BF3BCA" w:rsidRDefault="00D95B26" w:rsidP="00BE3B5F">
      <w:pPr>
        <w:numPr>
          <w:ilvl w:val="2"/>
          <w:numId w:val="26"/>
        </w:numPr>
        <w:jc w:val="both"/>
      </w:pPr>
      <w:r w:rsidRPr="00BF3BCA">
        <w:t>Kancelárske priestory</w:t>
      </w:r>
      <w:r w:rsidR="00B90290">
        <w:t xml:space="preserve"> sa nachádzajú v</w:t>
      </w:r>
      <w:r w:rsidR="00BE3B5F">
        <w:t> administratívnej budove, blok A</w:t>
      </w:r>
      <w:r w:rsidR="00B90290">
        <w:t xml:space="preserve"> na Dobrovičovej </w:t>
      </w:r>
      <w:r w:rsidR="001777F5">
        <w:t xml:space="preserve">ul. </w:t>
      </w:r>
      <w:r w:rsidR="00B90290">
        <w:t>č. 12 v</w:t>
      </w:r>
      <w:r w:rsidR="00E12EA7">
        <w:t> </w:t>
      </w:r>
      <w:r w:rsidR="00B90290">
        <w:t xml:space="preserve">Bratislave </w:t>
      </w:r>
      <w:r w:rsidR="00E12EA7">
        <w:t>,</w:t>
      </w:r>
      <w:r w:rsidR="00BE3B5F">
        <w:rPr>
          <w:color w:val="FF0000"/>
        </w:rPr>
        <w:t xml:space="preserve"> </w:t>
      </w:r>
      <w:r w:rsidR="00BE3B5F">
        <w:t>na prízemí a 1. až 5. poschodí</w:t>
      </w:r>
      <w:r w:rsidR="00E12EA7">
        <w:t xml:space="preserve">. </w:t>
      </w:r>
    </w:p>
    <w:p w:rsidR="00BE3B5F" w:rsidRPr="00BE3B5F" w:rsidRDefault="00BE3B5F" w:rsidP="00BE3B5F">
      <w:pPr>
        <w:jc w:val="both"/>
      </w:pPr>
    </w:p>
    <w:p w:rsidR="00BF3BCA" w:rsidRPr="00BF3BCA" w:rsidRDefault="00BF3BCA" w:rsidP="0052177E">
      <w:pPr>
        <w:numPr>
          <w:ilvl w:val="2"/>
          <w:numId w:val="26"/>
        </w:numPr>
        <w:ind w:hanging="900"/>
        <w:jc w:val="both"/>
      </w:pPr>
      <w:r w:rsidRPr="00BF3BCA">
        <w:t>S</w:t>
      </w:r>
      <w:r w:rsidR="00D95B26" w:rsidRPr="00BF3BCA">
        <w:t>poločne užívané priestory: schodisko, chodba, sociálne zariadenia.</w:t>
      </w:r>
    </w:p>
    <w:p w:rsidR="00E12EA7" w:rsidRDefault="00E12EA7" w:rsidP="00E12EA7">
      <w:pPr>
        <w:jc w:val="both"/>
      </w:pPr>
    </w:p>
    <w:p w:rsidR="00D95B26" w:rsidRPr="00BE3B5F" w:rsidRDefault="00BE3B5F" w:rsidP="00E12EA7">
      <w:pPr>
        <w:jc w:val="both"/>
      </w:pPr>
      <w:r>
        <w:t xml:space="preserve">      </w:t>
      </w:r>
      <w:r w:rsidR="00E12EA7">
        <w:t xml:space="preserve">3.1.3     </w:t>
      </w:r>
      <w:r w:rsidR="00BF3BCA" w:rsidRPr="00BF3BCA">
        <w:t xml:space="preserve">Celková podlahová plocha </w:t>
      </w:r>
      <w:r>
        <w:t xml:space="preserve">kancelárskych </w:t>
      </w:r>
      <w:r w:rsidR="00BF3BCA" w:rsidRPr="00BF3BCA">
        <w:t xml:space="preserve">priestorov </w:t>
      </w:r>
      <w:r w:rsidR="001777F5">
        <w:t xml:space="preserve">určených na upratovanie </w:t>
      </w:r>
      <w:r w:rsidR="00BF3BCA" w:rsidRPr="00BF3BCA">
        <w:t xml:space="preserve">je </w:t>
      </w:r>
      <w:r>
        <w:t>2254,4</w:t>
      </w:r>
      <w:r w:rsidR="00E12EA7">
        <w:t xml:space="preserve"> </w:t>
      </w:r>
      <w:r w:rsidR="00BF3BCA" w:rsidRPr="00BF3BCA">
        <w:t>m</w:t>
      </w:r>
      <w:r w:rsidR="00BF3BCA" w:rsidRPr="00BF3BCA">
        <w:rPr>
          <w:vertAlign w:val="superscript"/>
        </w:rPr>
        <w:t>2</w:t>
      </w:r>
      <w:r w:rsidR="00BF3BCA" w:rsidRPr="00BF3BCA">
        <w:t xml:space="preserve"> </w:t>
      </w:r>
      <w:r w:rsidR="00D95B26" w:rsidRPr="00BF3BCA">
        <w:t xml:space="preserve">  </w:t>
      </w:r>
      <w:r>
        <w:t>a celková podlahová plocha spoločných priestorov je 1107 m</w:t>
      </w:r>
      <w:r>
        <w:rPr>
          <w:vertAlign w:val="superscript"/>
        </w:rPr>
        <w:t>2</w:t>
      </w:r>
      <w:r>
        <w:t>. Spolu podlahová plocha určených na upratovanie je 3361,4 m</w:t>
      </w:r>
      <w:r>
        <w:rPr>
          <w:vertAlign w:val="superscript"/>
        </w:rPr>
        <w:t>2</w:t>
      </w:r>
      <w:r>
        <w:t>.</w:t>
      </w:r>
    </w:p>
    <w:p w:rsidR="00BF3BCA" w:rsidRDefault="00BF3BCA" w:rsidP="00BF3BCA">
      <w:pPr>
        <w:jc w:val="both"/>
      </w:pPr>
    </w:p>
    <w:p w:rsidR="00BF3BCA" w:rsidRPr="0040606E" w:rsidRDefault="001777F5" w:rsidP="00BF3BCA">
      <w:pPr>
        <w:numPr>
          <w:ilvl w:val="1"/>
          <w:numId w:val="26"/>
        </w:numPr>
        <w:jc w:val="both"/>
        <w:rPr>
          <w:b/>
          <w:bCs/>
        </w:rPr>
      </w:pPr>
      <w:r w:rsidRPr="00BE3B5F">
        <w:rPr>
          <w:b/>
          <w:bCs/>
        </w:rPr>
        <w:t>R</w:t>
      </w:r>
      <w:r w:rsidR="00BF3BCA" w:rsidRPr="00BE3B5F">
        <w:rPr>
          <w:b/>
          <w:bCs/>
        </w:rPr>
        <w:t>ozsah  predmetu zákazky</w:t>
      </w:r>
      <w:r w:rsidR="00BF3BCA" w:rsidRPr="0040606E">
        <w:rPr>
          <w:b/>
          <w:bCs/>
        </w:rPr>
        <w:t xml:space="preserve">: </w:t>
      </w:r>
    </w:p>
    <w:p w:rsidR="00BF3BCA" w:rsidRDefault="00BF3BCA" w:rsidP="00BF3BCA">
      <w:pPr>
        <w:ind w:left="227" w:firstLine="481"/>
        <w:jc w:val="both"/>
      </w:pPr>
      <w:r>
        <w:t>upratovacie služby pozostávajú z nasledovných činností:</w:t>
      </w:r>
    </w:p>
    <w:p w:rsidR="00BF3BCA" w:rsidRDefault="00BF3BCA" w:rsidP="0052177E">
      <w:pPr>
        <w:ind w:left="540"/>
        <w:jc w:val="both"/>
      </w:pPr>
      <w:r>
        <w:t xml:space="preserve">     3.2.1 rozsah poskytovanej služby </w:t>
      </w:r>
      <w:r w:rsidRPr="00BC1B1B">
        <w:rPr>
          <w:b/>
          <w:bCs/>
        </w:rPr>
        <w:t>denne</w:t>
      </w:r>
      <w:r w:rsidR="0042182A">
        <w:t xml:space="preserve"> (každý pracovný deň)</w:t>
      </w:r>
      <w:r>
        <w:t>:</w:t>
      </w:r>
    </w:p>
    <w:p w:rsidR="00BF3BCA" w:rsidRDefault="00E12EA7" w:rsidP="0052177E">
      <w:pPr>
        <w:ind w:left="1440"/>
        <w:jc w:val="both"/>
      </w:pPr>
      <w:r>
        <w:t>Kancelárie:    -</w:t>
      </w:r>
      <w:r w:rsidR="00E155AE">
        <w:t xml:space="preserve">  v</w:t>
      </w:r>
      <w:r w:rsidR="00BF3BCA">
        <w:t>ysýpanie odpadových košov</w:t>
      </w:r>
    </w:p>
    <w:p w:rsidR="00BF3BCA" w:rsidRDefault="00BF3BCA" w:rsidP="0042182A">
      <w:pPr>
        <w:ind w:left="1440" w:hanging="720"/>
        <w:jc w:val="both"/>
      </w:pPr>
      <w:r>
        <w:tab/>
      </w:r>
      <w:r w:rsidR="00E155AE">
        <w:tab/>
      </w:r>
      <w:r w:rsidR="00E155AE">
        <w:tab/>
        <w:t>-  u</w:t>
      </w:r>
      <w:r>
        <w:t>tieranie prachu na voľne dosažiteľných plochách nábytku</w:t>
      </w:r>
    </w:p>
    <w:p w:rsidR="00BF3BCA" w:rsidRPr="00E155AE" w:rsidRDefault="00E155AE" w:rsidP="00E155AE">
      <w:pPr>
        <w:ind w:left="1440" w:hanging="720"/>
        <w:jc w:val="both"/>
      </w:pPr>
      <w:r>
        <w:tab/>
      </w:r>
      <w:r>
        <w:tab/>
      </w:r>
      <w:r>
        <w:tab/>
        <w:t>- čistenie umývadiel</w:t>
      </w:r>
    </w:p>
    <w:p w:rsidR="00E12EA7" w:rsidRDefault="00E12EA7" w:rsidP="0052177E">
      <w:pPr>
        <w:ind w:left="1440"/>
        <w:jc w:val="both"/>
      </w:pPr>
      <w:r>
        <w:t xml:space="preserve">Sociálne zariadenia: </w:t>
      </w:r>
    </w:p>
    <w:p w:rsidR="00BF3BCA" w:rsidRDefault="00BF3BCA" w:rsidP="0052177E">
      <w:pPr>
        <w:ind w:left="2340" w:hanging="1800"/>
        <w:jc w:val="both"/>
      </w:pPr>
      <w:r>
        <w:tab/>
        <w:t>-  umývanie a dezinfekcia sanitárneho zariadenia</w:t>
      </w:r>
      <w:r w:rsidR="0042182A">
        <w:t xml:space="preserve"> vrátane podlahy</w:t>
      </w:r>
    </w:p>
    <w:p w:rsidR="00BF3BCA" w:rsidRDefault="00BF3BCA" w:rsidP="0052177E">
      <w:pPr>
        <w:ind w:left="2340" w:hanging="1800"/>
        <w:jc w:val="both"/>
      </w:pPr>
      <w:r>
        <w:tab/>
        <w:t xml:space="preserve">-  </w:t>
      </w:r>
      <w:r w:rsidR="0042182A">
        <w:t>umývanie a preleštenie obkladačiek v mieste dotyku ( na WC)</w:t>
      </w:r>
    </w:p>
    <w:p w:rsidR="0042182A" w:rsidRDefault="0042182A" w:rsidP="0052177E">
      <w:pPr>
        <w:ind w:left="2340" w:hanging="1800"/>
        <w:jc w:val="both"/>
      </w:pPr>
      <w:r>
        <w:tab/>
        <w:t>-  preleštenie dverí v miestach dotyku (na WC)</w:t>
      </w:r>
    </w:p>
    <w:p w:rsidR="004E393C" w:rsidRDefault="0042182A" w:rsidP="0052177E">
      <w:pPr>
        <w:ind w:left="2340" w:hanging="1800"/>
        <w:jc w:val="both"/>
      </w:pPr>
      <w:r>
        <w:lastRenderedPageBreak/>
        <w:tab/>
      </w:r>
    </w:p>
    <w:p w:rsidR="0042182A" w:rsidRDefault="0042182A" w:rsidP="004E393C">
      <w:pPr>
        <w:ind w:left="2340"/>
        <w:jc w:val="both"/>
      </w:pPr>
      <w:r>
        <w:t>-  preleštenie zrkadiel</w:t>
      </w:r>
    </w:p>
    <w:p w:rsidR="0042182A" w:rsidRDefault="0042182A" w:rsidP="0042182A">
      <w:pPr>
        <w:ind w:left="1440" w:hanging="900"/>
        <w:jc w:val="both"/>
      </w:pPr>
      <w:r>
        <w:tab/>
      </w:r>
      <w:r w:rsidR="00E155AE">
        <w:tab/>
        <w:t xml:space="preserve">   </w:t>
      </w:r>
      <w:r>
        <w:t>-  dokladanie toaletných potrieb</w:t>
      </w:r>
      <w:r w:rsidR="00E12EA7">
        <w:t xml:space="preserve"> </w:t>
      </w:r>
      <w:r w:rsidR="00BC1B1B">
        <w:t>(</w:t>
      </w:r>
      <w:r w:rsidR="00E12EA7">
        <w:t>dodá verejný obstarávateľ</w:t>
      </w:r>
      <w:r w:rsidR="00BC1B1B">
        <w:t>)</w:t>
      </w:r>
    </w:p>
    <w:p w:rsidR="00E155AE" w:rsidRDefault="00E155AE" w:rsidP="0042182A">
      <w:pPr>
        <w:ind w:left="1440" w:hanging="900"/>
        <w:jc w:val="both"/>
      </w:pPr>
      <w:r>
        <w:tab/>
      </w:r>
      <w:r>
        <w:tab/>
        <w:t xml:space="preserve">   - vysýpanie odpadových košov</w:t>
      </w:r>
    </w:p>
    <w:p w:rsidR="00BC1B1B" w:rsidRDefault="00BC1B1B" w:rsidP="0052177E">
      <w:pPr>
        <w:ind w:left="1440"/>
        <w:jc w:val="both"/>
      </w:pPr>
      <w:r>
        <w:t xml:space="preserve">Chodby:  </w:t>
      </w:r>
      <w:r w:rsidR="00E155AE">
        <w:t xml:space="preserve"> </w:t>
      </w:r>
      <w:r>
        <w:t>- vysýpanie  a vytieranie popolníkov</w:t>
      </w:r>
    </w:p>
    <w:p w:rsidR="00BC1B1B" w:rsidRDefault="00E155AE" w:rsidP="00E155AE">
      <w:pPr>
        <w:ind w:left="1416" w:firstLine="708"/>
        <w:jc w:val="both"/>
      </w:pPr>
      <w:r>
        <w:t xml:space="preserve">      -  v</w:t>
      </w:r>
      <w:r w:rsidR="00BC1B1B">
        <w:t>ysýpanie odpadových košov</w:t>
      </w:r>
    </w:p>
    <w:p w:rsidR="0042182A" w:rsidRDefault="0042182A" w:rsidP="00BC1B1B">
      <w:pPr>
        <w:ind w:left="1440" w:hanging="900"/>
        <w:jc w:val="both"/>
      </w:pPr>
      <w:r>
        <w:tab/>
      </w:r>
      <w:r w:rsidR="00E155AE">
        <w:tab/>
        <w:t xml:space="preserve">      </w:t>
      </w:r>
      <w:r>
        <w:t>-  um</w:t>
      </w:r>
      <w:r w:rsidR="00BC1B1B">
        <w:t>ývanie</w:t>
      </w:r>
      <w:r>
        <w:t xml:space="preserve"> podlahy</w:t>
      </w:r>
      <w:r w:rsidR="00981651">
        <w:t xml:space="preserve"> </w:t>
      </w:r>
      <w:r w:rsidR="00BC1B1B">
        <w:t xml:space="preserve"> a schodišťa</w:t>
      </w:r>
    </w:p>
    <w:p w:rsidR="0042182A" w:rsidRDefault="0042182A" w:rsidP="00BF3BCA">
      <w:pPr>
        <w:ind w:left="900" w:hanging="900"/>
        <w:jc w:val="both"/>
      </w:pPr>
    </w:p>
    <w:p w:rsidR="00BF3BCA" w:rsidRDefault="0052177E" w:rsidP="009F37D7">
      <w:pPr>
        <w:numPr>
          <w:ilvl w:val="2"/>
          <w:numId w:val="30"/>
        </w:numPr>
        <w:jc w:val="both"/>
      </w:pPr>
      <w:r>
        <w:t xml:space="preserve"> </w:t>
      </w:r>
      <w:r w:rsidR="0042182A">
        <w:t xml:space="preserve">rozsah poskytovanej služby </w:t>
      </w:r>
      <w:r w:rsidR="0042182A" w:rsidRPr="00BC1B1B">
        <w:rPr>
          <w:b/>
          <w:bCs/>
        </w:rPr>
        <w:t>týždenne</w:t>
      </w:r>
      <w:r w:rsidR="0042182A">
        <w:t>:</w:t>
      </w:r>
    </w:p>
    <w:p w:rsidR="0042182A" w:rsidRDefault="00BC1B1B" w:rsidP="009F37D7">
      <w:pPr>
        <w:ind w:left="1440"/>
        <w:jc w:val="both"/>
      </w:pPr>
      <w:r>
        <w:t xml:space="preserve">Kancelárie: </w:t>
      </w:r>
      <w:r w:rsidR="009F37D7">
        <w:t xml:space="preserve">  - </w:t>
      </w:r>
      <w:r w:rsidR="0042182A">
        <w:t>čistenie a ošetrovanie nábytku</w:t>
      </w:r>
    </w:p>
    <w:p w:rsidR="0042182A" w:rsidRDefault="0042182A" w:rsidP="0042182A">
      <w:pPr>
        <w:numPr>
          <w:ilvl w:val="0"/>
          <w:numId w:val="27"/>
        </w:numPr>
        <w:jc w:val="both"/>
      </w:pPr>
      <w:r>
        <w:t>umývanie okenných parapetov</w:t>
      </w:r>
    </w:p>
    <w:p w:rsidR="0042182A" w:rsidRDefault="0042182A" w:rsidP="0042182A">
      <w:pPr>
        <w:numPr>
          <w:ilvl w:val="0"/>
          <w:numId w:val="27"/>
        </w:numPr>
        <w:jc w:val="both"/>
      </w:pPr>
      <w:r>
        <w:t xml:space="preserve">vysávanie kobercov </w:t>
      </w:r>
    </w:p>
    <w:p w:rsidR="00BC1B1B" w:rsidRDefault="0052177E" w:rsidP="0052177E">
      <w:pPr>
        <w:ind w:left="708" w:firstLine="708"/>
        <w:jc w:val="both"/>
      </w:pPr>
      <w:r>
        <w:t>S</w:t>
      </w:r>
      <w:r w:rsidR="00BC1B1B">
        <w:t>ociálne zariadenia, chodby a schodište:</w:t>
      </w:r>
    </w:p>
    <w:p w:rsidR="0042182A" w:rsidRDefault="0042182A" w:rsidP="0042182A">
      <w:pPr>
        <w:numPr>
          <w:ilvl w:val="0"/>
          <w:numId w:val="27"/>
        </w:numPr>
        <w:jc w:val="both"/>
      </w:pPr>
      <w:r>
        <w:t>umývanie podlahy a schodišťa</w:t>
      </w:r>
    </w:p>
    <w:p w:rsidR="0042182A" w:rsidRDefault="0042182A" w:rsidP="0042182A">
      <w:pPr>
        <w:numPr>
          <w:ilvl w:val="0"/>
          <w:numId w:val="27"/>
        </w:numPr>
        <w:jc w:val="both"/>
      </w:pPr>
      <w:r>
        <w:t>umývanie</w:t>
      </w:r>
      <w:r w:rsidR="00BC1B1B">
        <w:t xml:space="preserve"> toaliet, </w:t>
      </w:r>
      <w:r>
        <w:t xml:space="preserve"> umývadiel,</w:t>
      </w:r>
      <w:r w:rsidR="00BC1B1B">
        <w:t xml:space="preserve"> preleštenie batérií</w:t>
      </w:r>
      <w:r>
        <w:t xml:space="preserve"> </w:t>
      </w:r>
    </w:p>
    <w:p w:rsidR="0042182A" w:rsidRDefault="0042182A" w:rsidP="0042182A">
      <w:pPr>
        <w:numPr>
          <w:ilvl w:val="0"/>
          <w:numId w:val="27"/>
        </w:numPr>
        <w:jc w:val="both"/>
      </w:pPr>
      <w:r>
        <w:t>čistenie dverí a umývanie presklených dverí v miestach dotyku</w:t>
      </w:r>
    </w:p>
    <w:p w:rsidR="00BC1B1B" w:rsidRDefault="00BC1B1B" w:rsidP="009F37D7">
      <w:pPr>
        <w:numPr>
          <w:ilvl w:val="0"/>
          <w:numId w:val="27"/>
        </w:numPr>
        <w:jc w:val="both"/>
      </w:pPr>
      <w:r>
        <w:t>čistenie schodišťových zábradlí</w:t>
      </w:r>
    </w:p>
    <w:p w:rsidR="009F37D7" w:rsidRDefault="009F37D7" w:rsidP="009F37D7">
      <w:pPr>
        <w:ind w:left="3060"/>
        <w:jc w:val="both"/>
      </w:pPr>
    </w:p>
    <w:p w:rsidR="0042182A" w:rsidRDefault="0042182A" w:rsidP="009F37D7">
      <w:pPr>
        <w:numPr>
          <w:ilvl w:val="2"/>
          <w:numId w:val="30"/>
        </w:numPr>
        <w:tabs>
          <w:tab w:val="num" w:pos="1080"/>
        </w:tabs>
        <w:ind w:hanging="540"/>
        <w:jc w:val="both"/>
      </w:pPr>
      <w:r>
        <w:t xml:space="preserve">rozsah poskytovanej služby </w:t>
      </w:r>
      <w:r w:rsidRPr="001777F5">
        <w:rPr>
          <w:b/>
          <w:bCs/>
        </w:rPr>
        <w:t>mesačne</w:t>
      </w:r>
      <w:r>
        <w:t>:</w:t>
      </w:r>
    </w:p>
    <w:p w:rsidR="0042182A" w:rsidRDefault="009F37D7" w:rsidP="009F37D7">
      <w:pPr>
        <w:ind w:left="1440"/>
        <w:jc w:val="both"/>
      </w:pPr>
      <w:r>
        <w:t xml:space="preserve">  </w:t>
      </w:r>
      <w:r w:rsidR="0052177E">
        <w:t>K</w:t>
      </w:r>
      <w:r w:rsidR="00BC1B1B">
        <w:t xml:space="preserve">ancelárie: </w:t>
      </w:r>
      <w:r>
        <w:tab/>
        <w:t xml:space="preserve">- </w:t>
      </w:r>
      <w:r w:rsidR="0042182A">
        <w:t>umývanie dverí a kancelárskeho nábytku</w:t>
      </w:r>
    </w:p>
    <w:p w:rsidR="0042182A" w:rsidRDefault="00BC1B1B" w:rsidP="009F37D7">
      <w:pPr>
        <w:jc w:val="both"/>
      </w:pPr>
      <w:r>
        <w:t xml:space="preserve">                   </w:t>
      </w:r>
      <w:r w:rsidR="009F37D7">
        <w:tab/>
        <w:t xml:space="preserve">  </w:t>
      </w:r>
      <w:r w:rsidR="0052177E">
        <w:t>S</w:t>
      </w:r>
      <w:r>
        <w:t xml:space="preserve">ociálne zariadenia: </w:t>
      </w:r>
      <w:r w:rsidR="009F37D7">
        <w:t xml:space="preserve">- </w:t>
      </w:r>
      <w:r w:rsidR="0042182A">
        <w:t>umývanie keramického obkladu v sociálnych zariadeniach</w:t>
      </w:r>
    </w:p>
    <w:p w:rsidR="0042182A" w:rsidRDefault="0042182A" w:rsidP="0042182A">
      <w:pPr>
        <w:jc w:val="both"/>
      </w:pPr>
    </w:p>
    <w:p w:rsidR="00BC1B1B" w:rsidRDefault="0052177E" w:rsidP="009F37D7">
      <w:pPr>
        <w:numPr>
          <w:ilvl w:val="2"/>
          <w:numId w:val="30"/>
        </w:numPr>
        <w:ind w:hanging="540"/>
        <w:jc w:val="both"/>
      </w:pPr>
      <w:r>
        <w:t xml:space="preserve"> </w:t>
      </w:r>
      <w:r w:rsidR="00981651">
        <w:t xml:space="preserve">rozsah poskytovanej služby </w:t>
      </w:r>
      <w:r w:rsidR="00981651" w:rsidRPr="001777F5">
        <w:rPr>
          <w:b/>
          <w:bCs/>
        </w:rPr>
        <w:t>štvrťročne</w:t>
      </w:r>
    </w:p>
    <w:p w:rsidR="0042182A" w:rsidRDefault="009F37D7" w:rsidP="009F37D7">
      <w:pPr>
        <w:jc w:val="both"/>
      </w:pPr>
      <w:r>
        <w:t xml:space="preserve">                          </w:t>
      </w:r>
      <w:r w:rsidR="0052177E">
        <w:t>K</w:t>
      </w:r>
      <w:r>
        <w:t xml:space="preserve">ancelárie a </w:t>
      </w:r>
      <w:r w:rsidR="00BC1B1B">
        <w:t xml:space="preserve">chodby: </w:t>
      </w:r>
      <w:r w:rsidR="0042182A">
        <w:t xml:space="preserve"> </w:t>
      </w:r>
      <w:r>
        <w:t xml:space="preserve">- </w:t>
      </w:r>
      <w:r w:rsidR="00981651">
        <w:t>umývanie radiátorov</w:t>
      </w:r>
    </w:p>
    <w:p w:rsidR="004E393C" w:rsidRDefault="009F37D7" w:rsidP="004E393C">
      <w:pPr>
        <w:ind w:left="3060"/>
        <w:jc w:val="both"/>
      </w:pPr>
      <w:r>
        <w:t xml:space="preserve">             </w:t>
      </w:r>
      <w:r w:rsidR="00981651">
        <w:t>umývanie vonkajších častí vstavaných skríň</w:t>
      </w:r>
    </w:p>
    <w:p w:rsidR="00BF3BCA" w:rsidRPr="004E393C" w:rsidRDefault="00981651" w:rsidP="009F37D7">
      <w:pPr>
        <w:numPr>
          <w:ilvl w:val="1"/>
          <w:numId w:val="30"/>
        </w:numPr>
        <w:jc w:val="both"/>
        <w:rPr>
          <w:b/>
          <w:bCs/>
        </w:rPr>
      </w:pPr>
      <w:r w:rsidRPr="004E393C">
        <w:rPr>
          <w:b/>
          <w:bCs/>
        </w:rPr>
        <w:t>Doba poskytovania služby.</w:t>
      </w:r>
    </w:p>
    <w:p w:rsidR="00981651" w:rsidRDefault="00981651" w:rsidP="0010280C">
      <w:pPr>
        <w:ind w:left="707"/>
        <w:jc w:val="both"/>
      </w:pPr>
      <w:r>
        <w:t>Uchádzač bude svoj</w:t>
      </w:r>
      <w:r w:rsidR="00D37B08">
        <w:t>e</w:t>
      </w:r>
      <w:r w:rsidR="004E393C">
        <w:t xml:space="preserve"> služby poskytovať v poobedň</w:t>
      </w:r>
      <w:r>
        <w:t>ajších hodinách tak, aby nenarušil riadny chod</w:t>
      </w:r>
      <w:r w:rsidR="00853D2F">
        <w:t xml:space="preserve"> pracoviska verejného obstarávateľa</w:t>
      </w:r>
      <w:r>
        <w:t>.</w:t>
      </w:r>
      <w:r w:rsidR="00BF3BCA">
        <w:t xml:space="preserve"> </w:t>
      </w:r>
      <w:r w:rsidR="0010280C">
        <w:t>Vstup na pracovisko bude od 15.00 hodiny.</w:t>
      </w:r>
    </w:p>
    <w:p w:rsidR="00853D2F" w:rsidRDefault="00853D2F" w:rsidP="0010280C">
      <w:pPr>
        <w:ind w:left="707"/>
        <w:jc w:val="both"/>
      </w:pPr>
      <w:r>
        <w:t>Upratovanie kancelárií so zvláštnym režimom bude dohodnuté v zmluve.</w:t>
      </w:r>
    </w:p>
    <w:p w:rsidR="0010280C" w:rsidRDefault="0010280C" w:rsidP="004E393C">
      <w:pPr>
        <w:jc w:val="both"/>
      </w:pPr>
    </w:p>
    <w:p w:rsidR="00BF3BCA" w:rsidRDefault="00981651" w:rsidP="00981651">
      <w:pPr>
        <w:ind w:left="707" w:hanging="707"/>
        <w:jc w:val="both"/>
      </w:pPr>
      <w:r w:rsidRPr="004E393C">
        <w:rPr>
          <w:b/>
          <w:bCs/>
        </w:rPr>
        <w:t xml:space="preserve"> </w:t>
      </w:r>
      <w:r w:rsidR="004E393C" w:rsidRPr="004E393C">
        <w:rPr>
          <w:b/>
          <w:bCs/>
        </w:rPr>
        <w:t xml:space="preserve"> </w:t>
      </w:r>
      <w:r w:rsidRPr="004E393C">
        <w:rPr>
          <w:b/>
          <w:bCs/>
        </w:rPr>
        <w:t>3.4</w:t>
      </w:r>
      <w:r>
        <w:t xml:space="preserve">  Kľúče od kancelárskych priestorov budú odovzdané poverenej osobe úspešného uchádzača, </w:t>
      </w:r>
      <w:r w:rsidR="0040606E">
        <w:t xml:space="preserve">  </w:t>
      </w:r>
      <w:r>
        <w:t>ktorý bude zodpovedný aj za ochranu majetku verejného obstarávateľa.</w:t>
      </w:r>
    </w:p>
    <w:p w:rsidR="00C13B42" w:rsidRPr="0010280C" w:rsidRDefault="00C13B42" w:rsidP="0010280C">
      <w:pPr>
        <w:jc w:val="both"/>
        <w:rPr>
          <w:b/>
          <w:bCs/>
        </w:rPr>
      </w:pPr>
    </w:p>
    <w:p w:rsidR="00F41FBF" w:rsidRPr="00815FE6" w:rsidRDefault="00F41FBF" w:rsidP="009F37D7">
      <w:pPr>
        <w:numPr>
          <w:ilvl w:val="0"/>
          <w:numId w:val="30"/>
        </w:numPr>
        <w:jc w:val="both"/>
        <w:rPr>
          <w:b/>
          <w:bCs/>
        </w:rPr>
      </w:pPr>
      <w:r w:rsidRPr="00815FE6">
        <w:rPr>
          <w:b/>
          <w:bCs/>
        </w:rPr>
        <w:t>Miesto poskytnutia služby:</w:t>
      </w:r>
    </w:p>
    <w:p w:rsidR="00B90290" w:rsidRDefault="00F41FBF" w:rsidP="00B90290">
      <w:pPr>
        <w:ind w:left="454"/>
        <w:jc w:val="both"/>
      </w:pPr>
      <w:r w:rsidRPr="00815FE6">
        <w:t xml:space="preserve">Miestom poskytnutia služby je </w:t>
      </w:r>
      <w:r w:rsidR="009762B4">
        <w:t>sídlo verejného obstarávateľa</w:t>
      </w:r>
      <w:r w:rsidR="00EB18C0">
        <w:t xml:space="preserve">, </w:t>
      </w:r>
      <w:r w:rsidR="00B90290">
        <w:t>Dobrovičova 12, Bratislava</w:t>
      </w:r>
    </w:p>
    <w:p w:rsidR="00B90290" w:rsidRDefault="00B90290" w:rsidP="00B90290">
      <w:pPr>
        <w:ind w:left="454"/>
        <w:jc w:val="both"/>
      </w:pPr>
    </w:p>
    <w:p w:rsidR="00F41FBF" w:rsidRPr="00815FE6" w:rsidRDefault="00297291" w:rsidP="00297291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5    </w:t>
      </w:r>
      <w:r w:rsidR="00F41FBF" w:rsidRPr="00815FE6">
        <w:rPr>
          <w:b/>
          <w:bCs/>
        </w:rPr>
        <w:t>Zatriedenie predmetu zákazky podľa klasifikácií platných v Európskych spoločenstvách:</w:t>
      </w:r>
    </w:p>
    <w:p w:rsidR="005161BF" w:rsidRDefault="00F41FBF" w:rsidP="005161BF">
      <w:pPr>
        <w:ind w:left="454"/>
        <w:jc w:val="both"/>
      </w:pPr>
      <w:r w:rsidRPr="00815FE6">
        <w:t>Spoločný slovník obstarávania (kód CPV):</w:t>
      </w:r>
    </w:p>
    <w:p w:rsidR="0022789D" w:rsidRPr="00815FE6" w:rsidRDefault="005161BF" w:rsidP="004E393C">
      <w:pPr>
        <w:ind w:left="454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41FBF" w:rsidRPr="00815FE6">
        <w:t>Hlavný slovník</w:t>
      </w:r>
      <w:r w:rsidR="0022789D">
        <w:t xml:space="preserve"> 90910000-9,  upratovacie služby</w:t>
      </w:r>
    </w:p>
    <w:p w:rsidR="00F765E4" w:rsidRPr="00815FE6" w:rsidRDefault="00F765E4" w:rsidP="00F41FBF">
      <w:pPr>
        <w:jc w:val="both"/>
      </w:pPr>
    </w:p>
    <w:p w:rsidR="00F41FBF" w:rsidRPr="00815FE6" w:rsidRDefault="00297291" w:rsidP="00297291">
      <w:pPr>
        <w:numPr>
          <w:ilvl w:val="0"/>
          <w:numId w:val="29"/>
        </w:numPr>
        <w:jc w:val="both"/>
      </w:pPr>
      <w:r>
        <w:rPr>
          <w:b/>
          <w:bCs/>
        </w:rPr>
        <w:t xml:space="preserve"> T</w:t>
      </w:r>
      <w:r w:rsidR="00F41FBF" w:rsidRPr="00815FE6">
        <w:rPr>
          <w:b/>
          <w:bCs/>
        </w:rPr>
        <w:t>rvanie zmluvy o poskytovaní služieb:</w:t>
      </w:r>
    </w:p>
    <w:p w:rsidR="0022789D" w:rsidRDefault="00F41FBF" w:rsidP="00F765E4">
      <w:pPr>
        <w:ind w:left="454"/>
        <w:jc w:val="both"/>
      </w:pPr>
      <w:r w:rsidRPr="00815FE6">
        <w:t xml:space="preserve">Predpokladaný termín </w:t>
      </w:r>
      <w:r w:rsidR="009762B4">
        <w:t xml:space="preserve">dodania </w:t>
      </w:r>
      <w:r w:rsidRPr="00815FE6">
        <w:t xml:space="preserve">poskytovania služieb stanovený verejným obstarávateľom </w:t>
      </w:r>
      <w:r w:rsidR="009762B4">
        <w:t>je</w:t>
      </w:r>
    </w:p>
    <w:p w:rsidR="009E6645" w:rsidRDefault="00576BF5" w:rsidP="00F765E4">
      <w:pPr>
        <w:ind w:left="454"/>
        <w:jc w:val="both"/>
      </w:pPr>
      <w:r>
        <w:t xml:space="preserve"> od 1</w:t>
      </w:r>
      <w:r w:rsidR="0022789D">
        <w:t>.1.201</w:t>
      </w:r>
      <w:r w:rsidR="00D37B08">
        <w:t>1</w:t>
      </w:r>
      <w:r w:rsidR="0022789D">
        <w:t xml:space="preserve"> do 31.12.201</w:t>
      </w:r>
      <w:r w:rsidR="00D37B08">
        <w:t>1</w:t>
      </w:r>
      <w:r w:rsidR="00A06324">
        <w:t xml:space="preserve"> </w:t>
      </w:r>
    </w:p>
    <w:p w:rsidR="009762B4" w:rsidRPr="00815FE6" w:rsidRDefault="009762B4" w:rsidP="00F41FBF">
      <w:pPr>
        <w:ind w:left="454"/>
        <w:jc w:val="both"/>
        <w:rPr>
          <w:b/>
          <w:bCs/>
        </w:rPr>
      </w:pPr>
    </w:p>
    <w:p w:rsidR="00F41FBF" w:rsidRPr="00815FE6" w:rsidRDefault="00F41FBF" w:rsidP="00F41FBF">
      <w:pPr>
        <w:numPr>
          <w:ilvl w:val="0"/>
          <w:numId w:val="29"/>
        </w:numPr>
        <w:jc w:val="both"/>
      </w:pPr>
      <w:r w:rsidRPr="00815FE6">
        <w:rPr>
          <w:b/>
          <w:bCs/>
        </w:rPr>
        <w:t>Rozdelenie predmetu zákazky na časti:</w:t>
      </w:r>
    </w:p>
    <w:p w:rsidR="00F41FBF" w:rsidRPr="00815FE6" w:rsidRDefault="00F41FBF" w:rsidP="00F41FBF">
      <w:pPr>
        <w:ind w:firstLine="454"/>
        <w:jc w:val="both"/>
      </w:pPr>
      <w:r w:rsidRPr="00815FE6">
        <w:t>Neumožňuje sa.</w:t>
      </w:r>
    </w:p>
    <w:p w:rsidR="00F41FBF" w:rsidRPr="00815FE6" w:rsidRDefault="00F41FBF" w:rsidP="00F41FBF">
      <w:pPr>
        <w:jc w:val="both"/>
        <w:rPr>
          <w:b/>
          <w:bCs/>
        </w:rPr>
      </w:pPr>
    </w:p>
    <w:p w:rsidR="00F41FBF" w:rsidRPr="00815FE6" w:rsidRDefault="00F41FBF" w:rsidP="00F41FBF">
      <w:pPr>
        <w:numPr>
          <w:ilvl w:val="0"/>
          <w:numId w:val="29"/>
        </w:numPr>
        <w:jc w:val="both"/>
      </w:pPr>
      <w:r w:rsidRPr="00815FE6">
        <w:rPr>
          <w:b/>
          <w:bCs/>
        </w:rPr>
        <w:t>Možnosť predloženia variantných riešení:</w:t>
      </w:r>
    </w:p>
    <w:p w:rsidR="00F41FBF" w:rsidRPr="00815FE6" w:rsidRDefault="00F41FBF" w:rsidP="00F41FBF">
      <w:pPr>
        <w:ind w:firstLine="454"/>
        <w:jc w:val="both"/>
        <w:rPr>
          <w:b/>
          <w:bCs/>
        </w:rPr>
      </w:pPr>
      <w:r w:rsidRPr="00815FE6">
        <w:t>Neumožňuje sa.</w:t>
      </w:r>
    </w:p>
    <w:p w:rsidR="00F41FBF" w:rsidRDefault="00F41FBF" w:rsidP="00F41FBF">
      <w:pPr>
        <w:jc w:val="both"/>
        <w:rPr>
          <w:b/>
          <w:bCs/>
        </w:rPr>
      </w:pPr>
    </w:p>
    <w:p w:rsidR="00CD6E4B" w:rsidRDefault="00CD6E4B" w:rsidP="00F41FBF">
      <w:pPr>
        <w:jc w:val="both"/>
        <w:rPr>
          <w:b/>
          <w:bCs/>
        </w:rPr>
      </w:pPr>
    </w:p>
    <w:p w:rsidR="00CD6E4B" w:rsidRPr="00815FE6" w:rsidRDefault="00CD6E4B" w:rsidP="00F41FBF">
      <w:pPr>
        <w:jc w:val="both"/>
        <w:rPr>
          <w:b/>
          <w:bCs/>
        </w:rPr>
      </w:pPr>
    </w:p>
    <w:p w:rsidR="00F41FBF" w:rsidRPr="00815FE6" w:rsidRDefault="00F41FBF" w:rsidP="00F41FBF">
      <w:pPr>
        <w:numPr>
          <w:ilvl w:val="0"/>
          <w:numId w:val="29"/>
        </w:numPr>
        <w:jc w:val="both"/>
        <w:rPr>
          <w:b/>
          <w:bCs/>
        </w:rPr>
      </w:pPr>
      <w:r w:rsidRPr="00815FE6">
        <w:rPr>
          <w:b/>
          <w:bCs/>
        </w:rPr>
        <w:t xml:space="preserve">Hlavné podmienky financovania a platobné podmienky alebo odkaz na dokumenty, v ktorých sa uvádzajú: </w:t>
      </w:r>
    </w:p>
    <w:p w:rsidR="00F41FBF" w:rsidRPr="00815FE6" w:rsidRDefault="00F41FBF" w:rsidP="00F41FBF">
      <w:pPr>
        <w:ind w:left="454"/>
        <w:jc w:val="both"/>
        <w:rPr>
          <w:b/>
          <w:bCs/>
        </w:rPr>
      </w:pPr>
      <w:r w:rsidRPr="00815FE6">
        <w:t>Predmet</w:t>
      </w:r>
      <w:r w:rsidRPr="00815FE6">
        <w:rPr>
          <w:b/>
          <w:bCs/>
        </w:rPr>
        <w:t xml:space="preserve"> </w:t>
      </w:r>
      <w:r w:rsidRPr="00815FE6">
        <w:t xml:space="preserve">zákazky bude financovaný v zmysle </w:t>
      </w:r>
      <w:r w:rsidR="00376EFF">
        <w:t>z rozpočtových prostriedkov</w:t>
      </w:r>
      <w:r w:rsidRPr="00815FE6">
        <w:t xml:space="preserve"> Verejn</w:t>
      </w:r>
      <w:r w:rsidR="00376EFF">
        <w:t>ého</w:t>
      </w:r>
      <w:r w:rsidRPr="00815FE6">
        <w:t xml:space="preserve"> obstarávateľ</w:t>
      </w:r>
      <w:r w:rsidR="00376EFF">
        <w:t>a</w:t>
      </w:r>
      <w:r w:rsidR="00D772A6">
        <w:t>. Verejný obstarávateľ</w:t>
      </w:r>
      <w:r w:rsidRPr="00815FE6">
        <w:t xml:space="preserve"> neposkytuje preddavok. Predmet zákazky bude uhrádzaný na základe predložených faktúr bezhotovostným prevodom z účtu verejného obstarávateľa na účet dodávateľa. Splatnosť faktúry je </w:t>
      </w:r>
      <w:r w:rsidR="00901DFA" w:rsidRPr="00815FE6">
        <w:t xml:space="preserve">30 dní </w:t>
      </w:r>
      <w:r w:rsidRPr="00815FE6">
        <w:t>odo dňa jej doručenia verejnému obstarávateľovi dodávateľom.</w:t>
      </w:r>
    </w:p>
    <w:p w:rsidR="00F41FBF" w:rsidRPr="00815FE6" w:rsidRDefault="00F41FBF" w:rsidP="00F41FBF">
      <w:pPr>
        <w:jc w:val="both"/>
        <w:rPr>
          <w:b/>
          <w:bCs/>
        </w:rPr>
      </w:pPr>
    </w:p>
    <w:p w:rsidR="00F41FBF" w:rsidRPr="00815FE6" w:rsidRDefault="00F41FBF" w:rsidP="00F41FBF">
      <w:pPr>
        <w:numPr>
          <w:ilvl w:val="0"/>
          <w:numId w:val="29"/>
        </w:numPr>
        <w:rPr>
          <w:b/>
          <w:bCs/>
        </w:rPr>
      </w:pPr>
      <w:r w:rsidRPr="00815FE6">
        <w:rPr>
          <w:b/>
          <w:bCs/>
        </w:rPr>
        <w:t>Podmienky účasti</w:t>
      </w:r>
      <w:r w:rsidR="0040606E">
        <w:rPr>
          <w:b/>
          <w:bCs/>
        </w:rPr>
        <w:t xml:space="preserve"> uchádzačov</w:t>
      </w:r>
      <w:r w:rsidRPr="00815FE6">
        <w:rPr>
          <w:b/>
          <w:bCs/>
        </w:rPr>
        <w:t>:</w:t>
      </w:r>
    </w:p>
    <w:p w:rsidR="00F41FBF" w:rsidRPr="00F765E4" w:rsidRDefault="00F41FBF" w:rsidP="00F765E4">
      <w:pPr>
        <w:ind w:left="454"/>
        <w:jc w:val="both"/>
        <w:rPr>
          <w:b/>
          <w:bCs/>
        </w:rPr>
      </w:pPr>
      <w:r w:rsidRPr="00815FE6">
        <w:rPr>
          <w:b/>
          <w:bCs/>
        </w:rPr>
        <w:t xml:space="preserve">Podmienky účasti vo verejnom obstarávaní, týkajúce sa </w:t>
      </w:r>
      <w:r w:rsidRPr="00815FE6">
        <w:rPr>
          <w:b/>
          <w:bCs/>
          <w:u w:val="single"/>
        </w:rPr>
        <w:t>osobného postavenia</w:t>
      </w:r>
      <w:r w:rsidRPr="00815FE6">
        <w:rPr>
          <w:b/>
          <w:bCs/>
        </w:rPr>
        <w:t xml:space="preserve"> podľa § 26 zákona o verejnom obstarávaní</w:t>
      </w:r>
      <w:r w:rsidR="00C81360">
        <w:rPr>
          <w:b/>
          <w:bCs/>
        </w:rPr>
        <w:t xml:space="preserve"> </w:t>
      </w:r>
    </w:p>
    <w:p w:rsidR="00F41FBF" w:rsidRPr="00815FE6" w:rsidRDefault="00F41FBF" w:rsidP="00F765E4">
      <w:pPr>
        <w:ind w:left="454"/>
        <w:jc w:val="both"/>
        <w:rPr>
          <w:b/>
          <w:bCs/>
        </w:rPr>
      </w:pPr>
      <w:r w:rsidRPr="00815FE6">
        <w:t>Uchádzač musí spĺňať nasledovné podmienky účasti týkajúce sa osobného postavenia, ktoré preukáže predložením originálneho dokladu alebo ich úradne osvedčenou kópiou:</w:t>
      </w:r>
    </w:p>
    <w:p w:rsidR="00F41FBF" w:rsidRPr="00815FE6" w:rsidRDefault="004F6135" w:rsidP="0052177E">
      <w:pPr>
        <w:ind w:left="1260" w:hanging="540"/>
        <w:jc w:val="both"/>
        <w:rPr>
          <w:b/>
          <w:bCs/>
        </w:rPr>
      </w:pPr>
      <w:r>
        <w:t>10</w:t>
      </w:r>
      <w:r w:rsidR="0052177E">
        <w:t xml:space="preserve">.1.  </w:t>
      </w:r>
      <w:r w:rsidR="00164F61">
        <w:t xml:space="preserve">podľa </w:t>
      </w:r>
      <w:r w:rsidR="00F41FBF" w:rsidRPr="00815FE6">
        <w:t xml:space="preserve">§ 26 ods. 1 písm. f) - </w:t>
      </w:r>
      <w:r w:rsidR="0024502D" w:rsidRPr="0024502D">
        <w:rPr>
          <w:i/>
          <w:iCs/>
        </w:rPr>
        <w:t>doklad o oprávnení poskytovať službu</w:t>
      </w:r>
      <w:r w:rsidR="0024502D" w:rsidRPr="0024502D">
        <w:t xml:space="preserve"> alebo čestné vyhlásenie uchádzača podľa predpisov v krajine jeho sídla, že je oprávnený na poskytnutie služby, prípadne dodávať súvisiaci tovar alebo uskutočňovať súvisiace práce, ak sú potrebné k poskytovaniu služby</w:t>
      </w:r>
      <w:r w:rsidR="00F41FBF" w:rsidRPr="00815FE6">
        <w:t>:</w:t>
      </w:r>
    </w:p>
    <w:p w:rsidR="00F41FBF" w:rsidRPr="00815FE6" w:rsidRDefault="0052177E" w:rsidP="0052177E">
      <w:pPr>
        <w:ind w:left="1260" w:hanging="180"/>
        <w:jc w:val="both"/>
        <w:rPr>
          <w:b/>
          <w:bCs/>
        </w:rPr>
      </w:pPr>
      <w:r>
        <w:rPr>
          <w:b/>
          <w:bCs/>
        </w:rPr>
        <w:t xml:space="preserve">- </w:t>
      </w:r>
      <w:r w:rsidR="00F41FBF" w:rsidRPr="00815FE6">
        <w:t xml:space="preserve">živnostenské oprávnenie alebo výpis zo živnostenského registra (predkladá fyzická </w:t>
      </w:r>
      <w:r>
        <w:t xml:space="preserve"> </w:t>
      </w:r>
      <w:r w:rsidR="00F41FBF" w:rsidRPr="00815FE6">
        <w:t xml:space="preserve">osoba </w:t>
      </w:r>
      <w:r>
        <w:t xml:space="preserve"> </w:t>
      </w:r>
      <w:r w:rsidR="00F41FBF" w:rsidRPr="00815FE6">
        <w:t xml:space="preserve"> </w:t>
      </w:r>
      <w:r>
        <w:t xml:space="preserve">  </w:t>
      </w:r>
      <w:r w:rsidR="00F41FBF" w:rsidRPr="00815FE6">
        <w:t>podnikateľ, príspevková organizácia – podnikateľ),</w:t>
      </w:r>
    </w:p>
    <w:p w:rsidR="00F41FBF" w:rsidRPr="00815FE6" w:rsidRDefault="0052177E" w:rsidP="0052177E">
      <w:pPr>
        <w:tabs>
          <w:tab w:val="num" w:pos="1080"/>
        </w:tabs>
        <w:ind w:left="1260" w:hanging="360"/>
        <w:jc w:val="both"/>
        <w:rPr>
          <w:b/>
          <w:bCs/>
        </w:rPr>
      </w:pPr>
      <w:r>
        <w:t xml:space="preserve"> -   </w:t>
      </w:r>
      <w:r w:rsidR="00F41FBF" w:rsidRPr="00815FE6">
        <w:t xml:space="preserve">aktuálny výpis z obchodného registra (predkladá právnická osoba –podnikateľ, fyzická </w:t>
      </w:r>
      <w:r>
        <w:t xml:space="preserve">  </w:t>
      </w:r>
      <w:r w:rsidR="00F41FBF" w:rsidRPr="00815FE6">
        <w:t>osoba – podnikateľ zapísaný v obchodnom registri),</w:t>
      </w:r>
    </w:p>
    <w:p w:rsidR="00F41FBF" w:rsidRPr="00815FE6" w:rsidRDefault="0052177E" w:rsidP="0052177E">
      <w:pPr>
        <w:tabs>
          <w:tab w:val="num" w:pos="1080"/>
        </w:tabs>
        <w:ind w:left="1260" w:hanging="360"/>
        <w:jc w:val="both"/>
        <w:rPr>
          <w:b/>
          <w:bCs/>
        </w:rPr>
      </w:pPr>
      <w:r>
        <w:t xml:space="preserve"> -   </w:t>
      </w:r>
      <w:r w:rsidR="00F41FBF" w:rsidRPr="00815FE6">
        <w:t>iné než živnostenské oprávnenie, vydané podľa osobitných predpisov.</w:t>
      </w:r>
    </w:p>
    <w:p w:rsidR="00F41FBF" w:rsidRPr="00815FE6" w:rsidRDefault="00F41FBF" w:rsidP="00F41FBF">
      <w:pPr>
        <w:jc w:val="both"/>
      </w:pPr>
    </w:p>
    <w:p w:rsidR="00F41FBF" w:rsidRDefault="00F41FBF" w:rsidP="0052177E">
      <w:pPr>
        <w:ind w:left="720"/>
        <w:jc w:val="both"/>
      </w:pPr>
      <w:r w:rsidRPr="00815FE6">
        <w:t>Doklad o oprávnení podnikať musí odrážať skutočný/aktuálny stav v čase, v ktorom sa uchádzač zúčastňuje zákazky s nízkou hodnotou na poskytnutie služieb.</w:t>
      </w:r>
    </w:p>
    <w:p w:rsidR="00E420A4" w:rsidRDefault="00E420A4" w:rsidP="00F41FBF">
      <w:pPr>
        <w:ind w:left="540"/>
        <w:jc w:val="both"/>
      </w:pPr>
    </w:p>
    <w:p w:rsidR="00E420A4" w:rsidRDefault="004F6135" w:rsidP="004F6135">
      <w:pPr>
        <w:ind w:left="1440" w:hanging="720"/>
        <w:jc w:val="both"/>
      </w:pPr>
      <w:r>
        <w:t>10</w:t>
      </w:r>
      <w:r w:rsidR="0052177E">
        <w:t>.2</w:t>
      </w:r>
      <w:r w:rsidR="00E420A4">
        <w:t>.</w:t>
      </w:r>
      <w:r w:rsidR="0052177E">
        <w:t xml:space="preserve"> </w:t>
      </w:r>
      <w:r w:rsidR="00E420A4">
        <w:t xml:space="preserve"> Čestné prehlásenie, že zamestnanci uchádzača sú </w:t>
      </w:r>
      <w:r w:rsidR="0057551C">
        <w:t xml:space="preserve">poučení o zachovaní tajomstva </w:t>
      </w:r>
      <w:r w:rsidR="00E420A4">
        <w:t>a nebudú zverejňovať žiadne skutočnosti, o  ktorých sa pri  výkone služby dozvedeli.</w:t>
      </w:r>
    </w:p>
    <w:p w:rsidR="0057551C" w:rsidRDefault="0057551C" w:rsidP="00A3344E">
      <w:pPr>
        <w:ind w:left="1080" w:hanging="540"/>
        <w:jc w:val="both"/>
      </w:pPr>
    </w:p>
    <w:p w:rsidR="0057551C" w:rsidRPr="00815FE6" w:rsidRDefault="004F6135" w:rsidP="004F6135">
      <w:pPr>
        <w:ind w:left="1440" w:hanging="720"/>
        <w:jc w:val="both"/>
      </w:pPr>
      <w:r>
        <w:t>10</w:t>
      </w:r>
      <w:r w:rsidR="0052177E">
        <w:t>.3</w:t>
      </w:r>
      <w:r w:rsidR="0057551C">
        <w:t>. Poistnú zmluvu uzatvorenú na zodpovednosť za spôsobenú škodu svojimi zamestnancami.</w:t>
      </w:r>
    </w:p>
    <w:p w:rsidR="00F41FBF" w:rsidRPr="00815FE6" w:rsidRDefault="00F41FBF" w:rsidP="00F41FBF">
      <w:pPr>
        <w:pStyle w:val="ListParagraph1"/>
      </w:pPr>
    </w:p>
    <w:p w:rsidR="00F41FBF" w:rsidRPr="00815FE6" w:rsidRDefault="004F6135" w:rsidP="0052177E">
      <w:pPr>
        <w:ind w:left="1260" w:hanging="540"/>
        <w:jc w:val="both"/>
        <w:rPr>
          <w:b/>
          <w:bCs/>
        </w:rPr>
      </w:pPr>
      <w:r>
        <w:t>10</w:t>
      </w:r>
      <w:r w:rsidR="0052177E">
        <w:t xml:space="preserve">.4 </w:t>
      </w:r>
      <w:r w:rsidR="00E420A4">
        <w:t xml:space="preserve"> </w:t>
      </w:r>
      <w:r w:rsidR="00F41FBF" w:rsidRPr="00815FE6">
        <w:t xml:space="preserve">Verejný obstarávateľ vylúči z verejného obstarávania uchádzača, ak nesplnil podmienky </w:t>
      </w:r>
      <w:r w:rsidR="00A3344E">
        <w:t xml:space="preserve">  </w:t>
      </w:r>
      <w:r w:rsidR="00F41FBF" w:rsidRPr="00815FE6">
        <w:t xml:space="preserve">účasti, ak predložil neplatné doklady, ak nepredložil požadované doklady alebo informácie </w:t>
      </w:r>
      <w:r w:rsidR="00E420A4">
        <w:t>podľa bodov</w:t>
      </w:r>
      <w:r w:rsidR="0052177E">
        <w:t xml:space="preserve"> </w:t>
      </w:r>
      <w:r w:rsidR="00164F61">
        <w:t>10</w:t>
      </w:r>
      <w:r w:rsidR="00E420A4">
        <w:t>.1</w:t>
      </w:r>
      <w:r w:rsidR="0057551C">
        <w:t xml:space="preserve">, </w:t>
      </w:r>
      <w:r w:rsidR="00E420A4">
        <w:t> </w:t>
      </w:r>
      <w:r w:rsidR="00164F61">
        <w:t>10</w:t>
      </w:r>
      <w:r w:rsidR="00E420A4">
        <w:t>.</w:t>
      </w:r>
      <w:r w:rsidR="00A3344E">
        <w:t>2</w:t>
      </w:r>
      <w:r w:rsidR="0057551C">
        <w:t xml:space="preserve"> a </w:t>
      </w:r>
      <w:r w:rsidR="0052177E">
        <w:t xml:space="preserve"> </w:t>
      </w:r>
      <w:r w:rsidR="00164F61">
        <w:t>10</w:t>
      </w:r>
      <w:r w:rsidR="0057551C">
        <w:t>.3</w:t>
      </w:r>
      <w:r w:rsidR="00E420A4">
        <w:t xml:space="preserve"> </w:t>
      </w:r>
      <w:r w:rsidR="00F41FBF" w:rsidRPr="00815FE6">
        <w:t>alebo ak poskytol nepravdivé informácie alebo skreslené informácie.</w:t>
      </w:r>
    </w:p>
    <w:p w:rsidR="00F41FBF" w:rsidRPr="00815FE6" w:rsidRDefault="00F41FBF" w:rsidP="0052177E">
      <w:pPr>
        <w:tabs>
          <w:tab w:val="left" w:pos="720"/>
          <w:tab w:val="num" w:pos="1260"/>
        </w:tabs>
        <w:jc w:val="both"/>
      </w:pPr>
    </w:p>
    <w:p w:rsidR="00F41FBF" w:rsidRPr="00815FE6" w:rsidRDefault="00F41FBF" w:rsidP="00F41FBF">
      <w:pPr>
        <w:tabs>
          <w:tab w:val="left" w:pos="720"/>
        </w:tabs>
        <w:ind w:left="454"/>
        <w:jc w:val="both"/>
        <w:rPr>
          <w:b/>
          <w:bCs/>
        </w:rPr>
      </w:pPr>
      <w:r w:rsidRPr="00815FE6">
        <w:rPr>
          <w:b/>
          <w:bCs/>
        </w:rPr>
        <w:t xml:space="preserve">Kritéria na hodnotenie splnenia podmienok účasti </w:t>
      </w:r>
      <w:r w:rsidR="0040606E">
        <w:rPr>
          <w:b/>
          <w:bCs/>
        </w:rPr>
        <w:t>uchádzačo</w:t>
      </w:r>
      <w:r w:rsidRPr="00815FE6">
        <w:rPr>
          <w:b/>
          <w:bCs/>
        </w:rPr>
        <w:t>v:</w:t>
      </w:r>
    </w:p>
    <w:p w:rsidR="00F41FBF" w:rsidRPr="00815FE6" w:rsidRDefault="00F41FBF" w:rsidP="00F41FBF">
      <w:pPr>
        <w:tabs>
          <w:tab w:val="left" w:pos="720"/>
        </w:tabs>
        <w:ind w:left="454"/>
        <w:jc w:val="both"/>
        <w:rPr>
          <w:b/>
          <w:bCs/>
        </w:rPr>
      </w:pPr>
      <w:r w:rsidRPr="00815FE6">
        <w:t xml:space="preserve">V prípade, ak </w:t>
      </w:r>
      <w:r w:rsidR="00142415">
        <w:t xml:space="preserve">uchádzač </w:t>
      </w:r>
      <w:r w:rsidRPr="00815FE6">
        <w:t xml:space="preserve">nesplní podmienky účasti vo verejnom obstarávaní alebo verejný obstarávateľ zistí, že predložené doklady sú neplatné, alebo </w:t>
      </w:r>
      <w:r w:rsidR="00142415">
        <w:t xml:space="preserve">uchádzač </w:t>
      </w:r>
      <w:r w:rsidRPr="00815FE6">
        <w:t xml:space="preserve">poskytol nepravdivé informácie alebo skreslené informácie, </w:t>
      </w:r>
      <w:r w:rsidR="009762B4">
        <w:t xml:space="preserve">nebude zaradený do hodnotenia a </w:t>
      </w:r>
      <w:r w:rsidRPr="00815FE6">
        <w:t xml:space="preserve">bude </w:t>
      </w:r>
      <w:r w:rsidR="009762B4">
        <w:t xml:space="preserve">zo zvoleného postupu obstarávania - </w:t>
      </w:r>
      <w:r w:rsidRPr="00815FE6">
        <w:t>zákazk</w:t>
      </w:r>
      <w:r w:rsidR="009762B4">
        <w:t>a</w:t>
      </w:r>
      <w:r w:rsidRPr="00815FE6">
        <w:t xml:space="preserve"> s nízkou hodnotou</w:t>
      </w:r>
      <w:r w:rsidR="009762B4">
        <w:t>,</w:t>
      </w:r>
      <w:r w:rsidRPr="00815FE6">
        <w:t xml:space="preserve"> vylúčený</w:t>
      </w:r>
      <w:r w:rsidR="00C81360">
        <w:t xml:space="preserve"> a nebude zaradený do hodnotenia</w:t>
      </w:r>
      <w:r w:rsidRPr="00815FE6">
        <w:t>.</w:t>
      </w:r>
    </w:p>
    <w:p w:rsidR="0052177E" w:rsidRPr="00815FE6" w:rsidRDefault="0052177E" w:rsidP="00F41FBF">
      <w:pPr>
        <w:tabs>
          <w:tab w:val="left" w:pos="720"/>
        </w:tabs>
        <w:jc w:val="both"/>
        <w:rPr>
          <w:b/>
          <w:bCs/>
        </w:rPr>
      </w:pPr>
    </w:p>
    <w:p w:rsidR="00F41FBF" w:rsidRPr="00815FE6" w:rsidRDefault="0040606E" w:rsidP="0040606E">
      <w:pPr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P</w:t>
      </w:r>
      <w:r w:rsidR="00F41FBF" w:rsidRPr="00815FE6">
        <w:rPr>
          <w:b/>
          <w:bCs/>
        </w:rPr>
        <w:t>oskytnutie služby vyhradené pre určitú profesiu:</w:t>
      </w:r>
    </w:p>
    <w:p w:rsidR="00F41FBF" w:rsidRPr="00815FE6" w:rsidRDefault="00F41FBF" w:rsidP="00F41FBF">
      <w:pPr>
        <w:tabs>
          <w:tab w:val="left" w:pos="720"/>
        </w:tabs>
        <w:ind w:left="454"/>
        <w:jc w:val="both"/>
      </w:pPr>
      <w:r w:rsidRPr="00815FE6">
        <w:t>NIE</w:t>
      </w:r>
    </w:p>
    <w:p w:rsidR="00F41FBF" w:rsidRPr="00815FE6" w:rsidRDefault="00F41FBF" w:rsidP="00F41FBF">
      <w:pPr>
        <w:tabs>
          <w:tab w:val="left" w:pos="720"/>
        </w:tabs>
        <w:ind w:left="454"/>
        <w:jc w:val="both"/>
        <w:rPr>
          <w:b/>
          <w:bCs/>
        </w:rPr>
      </w:pPr>
    </w:p>
    <w:p w:rsidR="00F41FBF" w:rsidRPr="00815FE6" w:rsidRDefault="00F41FBF" w:rsidP="00276205">
      <w:pPr>
        <w:numPr>
          <w:ilvl w:val="0"/>
          <w:numId w:val="29"/>
        </w:numPr>
        <w:jc w:val="both"/>
        <w:rPr>
          <w:b/>
          <w:bCs/>
        </w:rPr>
      </w:pPr>
      <w:r w:rsidRPr="00815FE6">
        <w:rPr>
          <w:b/>
          <w:bCs/>
        </w:rPr>
        <w:t>Označenie, či sa vyžaduje uviesť mená a odbornú kvalifikáciu osôb zodpovedných za plnenie zmluvy:</w:t>
      </w:r>
    </w:p>
    <w:p w:rsidR="00F41FBF" w:rsidRPr="00815FE6" w:rsidRDefault="00F41FBF" w:rsidP="00F41FBF">
      <w:pPr>
        <w:tabs>
          <w:tab w:val="left" w:pos="720"/>
        </w:tabs>
        <w:ind w:left="454"/>
        <w:jc w:val="both"/>
        <w:rPr>
          <w:b/>
          <w:bCs/>
        </w:rPr>
      </w:pPr>
      <w:r w:rsidRPr="000E1250">
        <w:t>Nevyžaduje sa.</w:t>
      </w:r>
    </w:p>
    <w:p w:rsidR="00F41FBF" w:rsidRDefault="00F41FBF" w:rsidP="00F41FBF">
      <w:pPr>
        <w:tabs>
          <w:tab w:val="left" w:pos="720"/>
        </w:tabs>
        <w:jc w:val="both"/>
        <w:rPr>
          <w:b/>
          <w:bCs/>
        </w:rPr>
      </w:pPr>
    </w:p>
    <w:p w:rsidR="00CD6E4B" w:rsidRPr="00815FE6" w:rsidRDefault="00CD6E4B" w:rsidP="00F41FBF">
      <w:pPr>
        <w:tabs>
          <w:tab w:val="left" w:pos="720"/>
        </w:tabs>
        <w:jc w:val="both"/>
        <w:rPr>
          <w:b/>
          <w:bCs/>
        </w:rPr>
      </w:pPr>
    </w:p>
    <w:p w:rsidR="00F41FBF" w:rsidRPr="00815FE6" w:rsidRDefault="00F41FBF" w:rsidP="00276205">
      <w:pPr>
        <w:numPr>
          <w:ilvl w:val="0"/>
          <w:numId w:val="29"/>
        </w:numPr>
        <w:jc w:val="both"/>
        <w:rPr>
          <w:b/>
          <w:bCs/>
        </w:rPr>
      </w:pPr>
      <w:r w:rsidRPr="00815FE6">
        <w:rPr>
          <w:b/>
          <w:bCs/>
        </w:rPr>
        <w:t>Lehota na predkladanie ponúk:</w:t>
      </w:r>
    </w:p>
    <w:p w:rsidR="00F41FBF" w:rsidRPr="00CD6E4B" w:rsidRDefault="00F41FBF" w:rsidP="00F41FBF">
      <w:pPr>
        <w:tabs>
          <w:tab w:val="left" w:pos="540"/>
        </w:tabs>
        <w:ind w:left="454"/>
        <w:jc w:val="both"/>
        <w:rPr>
          <w:b/>
          <w:bCs/>
          <w:color w:val="FF0000"/>
        </w:rPr>
      </w:pPr>
      <w:r w:rsidRPr="00815FE6">
        <w:t xml:space="preserve">Lehota na predkladanie ponúk uplynie dňom </w:t>
      </w:r>
      <w:r w:rsidR="00E420A4">
        <w:t xml:space="preserve">   </w:t>
      </w:r>
      <w:r w:rsidR="002556F9">
        <w:t>7. 12. 2010</w:t>
      </w:r>
      <w:r w:rsidR="002A066C">
        <w:t xml:space="preserve"> </w:t>
      </w:r>
      <w:r w:rsidR="00E420A4" w:rsidRPr="004F4CD6">
        <w:t>d</w:t>
      </w:r>
      <w:r w:rsidRPr="004F4CD6">
        <w:rPr>
          <w:b/>
          <w:bCs/>
          <w:u w:val="single"/>
        </w:rPr>
        <w:t>o 1</w:t>
      </w:r>
      <w:r w:rsidR="00142415" w:rsidRPr="004F4CD6">
        <w:rPr>
          <w:b/>
          <w:bCs/>
          <w:u w:val="single"/>
        </w:rPr>
        <w:t>5</w:t>
      </w:r>
      <w:r w:rsidRPr="004F4CD6">
        <w:rPr>
          <w:b/>
          <w:bCs/>
          <w:u w:val="single"/>
        </w:rPr>
        <w:t>:00 hod</w:t>
      </w:r>
      <w:r w:rsidRPr="004F4CD6">
        <w:rPr>
          <w:u w:val="single"/>
        </w:rPr>
        <w:t>.</w:t>
      </w:r>
      <w:r w:rsidRPr="00CD6E4B">
        <w:rPr>
          <w:color w:val="FF0000"/>
        </w:rPr>
        <w:t xml:space="preserve"> </w:t>
      </w:r>
    </w:p>
    <w:p w:rsidR="00F41FBF" w:rsidRPr="00815FE6" w:rsidRDefault="00F41FBF" w:rsidP="00F41FBF">
      <w:pPr>
        <w:ind w:firstLine="454"/>
      </w:pPr>
    </w:p>
    <w:p w:rsidR="00F41FBF" w:rsidRPr="00815FE6" w:rsidRDefault="00F41FBF" w:rsidP="00F41FBF">
      <w:pPr>
        <w:ind w:firstLine="454"/>
        <w:rPr>
          <w:b/>
          <w:bCs/>
        </w:rPr>
      </w:pPr>
      <w:r w:rsidRPr="00815FE6">
        <w:rPr>
          <w:b/>
          <w:bCs/>
        </w:rPr>
        <w:t>Adresa, na ktorú sa majú ponuky doručiť:</w:t>
      </w:r>
    </w:p>
    <w:p w:rsidR="00F41FBF" w:rsidRPr="00815FE6" w:rsidRDefault="00F41FBF" w:rsidP="00CD6E4B">
      <w:pPr>
        <w:numPr>
          <w:ilvl w:val="0"/>
          <w:numId w:val="1"/>
        </w:numPr>
        <w:ind w:left="720" w:hanging="180"/>
        <w:jc w:val="both"/>
      </w:pPr>
      <w:r w:rsidRPr="00815FE6">
        <w:t xml:space="preserve">adresa verejného obstarávateľa: </w:t>
      </w:r>
      <w:r w:rsidR="00C149E8" w:rsidRPr="00815FE6">
        <w:t>Pôdohospodárska platobná agentúra (PPA)</w:t>
      </w:r>
      <w:r w:rsidRPr="00815FE6">
        <w:t xml:space="preserve">, </w:t>
      </w:r>
      <w:r w:rsidR="00520BAB">
        <w:t xml:space="preserve"> </w:t>
      </w:r>
      <w:r w:rsidR="00C149E8" w:rsidRPr="00815FE6">
        <w:t>Dobrovičova ul. č.</w:t>
      </w:r>
      <w:r w:rsidR="000E1250">
        <w:t> </w:t>
      </w:r>
      <w:r w:rsidR="00C149E8" w:rsidRPr="00815FE6">
        <w:t xml:space="preserve">12, </w:t>
      </w:r>
      <w:r w:rsidRPr="00815FE6">
        <w:t xml:space="preserve"> </w:t>
      </w:r>
      <w:r w:rsidR="00C149E8" w:rsidRPr="00815FE6">
        <w:t>815 26  Bratislava.</w:t>
      </w:r>
      <w:r w:rsidR="00142415">
        <w:t xml:space="preserve"> Ponuky možno doručiť poštovou zásielkou alebo osobne do podateľne obstarávateľa. V prípade osobného doručenia sa uchádzačovi potvrdí doklad o prevzatí ponuky.  </w:t>
      </w:r>
    </w:p>
    <w:p w:rsidR="00F41FBF" w:rsidRPr="00815FE6" w:rsidRDefault="00F41FBF" w:rsidP="00F41FBF">
      <w:pPr>
        <w:ind w:firstLine="360"/>
      </w:pPr>
    </w:p>
    <w:p w:rsidR="00E420A4" w:rsidRPr="00E420A4" w:rsidRDefault="00E420A4" w:rsidP="00CD6E4B">
      <w:pPr>
        <w:ind w:left="540" w:hanging="540"/>
        <w:jc w:val="both"/>
        <w:rPr>
          <w:i/>
          <w:iCs/>
        </w:rPr>
      </w:pPr>
      <w:r>
        <w:t xml:space="preserve">        </w:t>
      </w:r>
      <w:r w:rsidR="00142415" w:rsidRPr="00396F00">
        <w:t xml:space="preserve">Uchádzači </w:t>
      </w:r>
      <w:r w:rsidR="00F41FBF" w:rsidRPr="00396F00">
        <w:t>predložia svoje ponuky v uzavretom obale s uvedením obchodného mena a sídla</w:t>
      </w:r>
      <w:r w:rsidR="00F41FBF" w:rsidRPr="00815FE6">
        <w:t xml:space="preserve"> uchádzača s označením </w:t>
      </w:r>
      <w:r w:rsidR="00F41FBF" w:rsidRPr="00815FE6">
        <w:rPr>
          <w:i/>
          <w:iCs/>
        </w:rPr>
        <w:t>„Zákazka s nízkou hodnotou  – Neotvárať“</w:t>
      </w:r>
      <w:r>
        <w:rPr>
          <w:i/>
          <w:iCs/>
        </w:rPr>
        <w:t xml:space="preserve"> </w:t>
      </w:r>
      <w:r w:rsidR="00F41FBF" w:rsidRPr="00815FE6">
        <w:rPr>
          <w:i/>
          <w:iCs/>
        </w:rPr>
        <w:t xml:space="preserve"> </w:t>
      </w:r>
      <w:r w:rsidR="00F41FBF" w:rsidRPr="00815FE6">
        <w:t>a s označením hesla verejného obstarávania:</w:t>
      </w:r>
    </w:p>
    <w:p w:rsidR="00E420A4" w:rsidRPr="00E420A4" w:rsidRDefault="00E420A4" w:rsidP="00CD6E4B">
      <w:pPr>
        <w:jc w:val="both"/>
        <w:rPr>
          <w:i/>
          <w:iCs/>
        </w:rPr>
      </w:pPr>
      <w:r>
        <w:t xml:space="preserve">      </w:t>
      </w:r>
      <w:r w:rsidR="00F41FBF" w:rsidRPr="00815FE6">
        <w:rPr>
          <w:i/>
          <w:iCs/>
        </w:rPr>
        <w:t xml:space="preserve"> </w:t>
      </w:r>
      <w:r w:rsidR="00C81360" w:rsidRPr="00815FE6">
        <w:rPr>
          <w:i/>
          <w:iCs/>
        </w:rPr>
        <w:t>„</w:t>
      </w:r>
      <w:r w:rsidRPr="00E420A4">
        <w:rPr>
          <w:i/>
          <w:iCs/>
        </w:rPr>
        <w:t>Upratovacie služby v</w:t>
      </w:r>
      <w:r w:rsidR="00853D2F">
        <w:rPr>
          <w:i/>
          <w:iCs/>
        </w:rPr>
        <w:t xml:space="preserve"> sídle </w:t>
      </w:r>
      <w:r>
        <w:rPr>
          <w:i/>
          <w:iCs/>
        </w:rPr>
        <w:t xml:space="preserve"> PPA</w:t>
      </w:r>
      <w:r w:rsidRPr="00E420A4">
        <w:rPr>
          <w:i/>
          <w:iCs/>
        </w:rPr>
        <w:t xml:space="preserve">   v</w:t>
      </w:r>
      <w:r>
        <w:rPr>
          <w:i/>
          <w:iCs/>
        </w:rPr>
        <w:t> </w:t>
      </w:r>
      <w:r w:rsidR="00853D2F">
        <w:rPr>
          <w:i/>
          <w:iCs/>
        </w:rPr>
        <w:t>Bratislave</w:t>
      </w:r>
      <w:r>
        <w:rPr>
          <w:i/>
          <w:iCs/>
        </w:rPr>
        <w:t>“</w:t>
      </w:r>
    </w:p>
    <w:p w:rsidR="00142415" w:rsidRDefault="00142415" w:rsidP="00CD6E4B">
      <w:pPr>
        <w:pStyle w:val="Nadpis2"/>
        <w:numPr>
          <w:ilvl w:val="0"/>
          <w:numId w:val="0"/>
        </w:numPr>
        <w:rPr>
          <w:b w:val="0"/>
          <w:bCs w:val="0"/>
        </w:rPr>
      </w:pPr>
    </w:p>
    <w:p w:rsidR="00F41FBF" w:rsidRPr="00C81360" w:rsidRDefault="00F41FBF" w:rsidP="00C81360">
      <w:pPr>
        <w:pStyle w:val="Nadpis2"/>
        <w:numPr>
          <w:ilvl w:val="0"/>
          <w:numId w:val="0"/>
        </w:numPr>
        <w:ind w:left="540"/>
        <w:rPr>
          <w:b w:val="0"/>
          <w:bCs w:val="0"/>
        </w:rPr>
      </w:pPr>
      <w:r w:rsidRPr="00815FE6">
        <w:t xml:space="preserve">Ponuky sa predkladajú v slovenskom jazyku.           </w:t>
      </w:r>
    </w:p>
    <w:p w:rsidR="00142415" w:rsidRPr="00815FE6" w:rsidRDefault="00142415" w:rsidP="00F41FBF">
      <w:pPr>
        <w:tabs>
          <w:tab w:val="left" w:pos="540"/>
        </w:tabs>
        <w:jc w:val="both"/>
        <w:rPr>
          <w:b/>
          <w:bCs/>
        </w:rPr>
      </w:pPr>
    </w:p>
    <w:p w:rsidR="00F41FBF" w:rsidRPr="00815FE6" w:rsidRDefault="00F41FBF" w:rsidP="00276205">
      <w:pPr>
        <w:numPr>
          <w:ilvl w:val="0"/>
          <w:numId w:val="29"/>
        </w:numPr>
        <w:jc w:val="both"/>
        <w:rPr>
          <w:b/>
          <w:bCs/>
        </w:rPr>
      </w:pPr>
      <w:r w:rsidRPr="00815FE6">
        <w:rPr>
          <w:b/>
          <w:bCs/>
        </w:rPr>
        <w:t>Vysvetľovanie:</w:t>
      </w:r>
    </w:p>
    <w:p w:rsidR="00F41FBF" w:rsidRDefault="00F41FBF" w:rsidP="00F41FBF">
      <w:pPr>
        <w:ind w:left="454"/>
        <w:jc w:val="both"/>
      </w:pPr>
      <w:r w:rsidRPr="00815FE6">
        <w:t xml:space="preserve">Žiadosti o vysvetlenie je potrebné predkladať elektronicky na e-mailovú adresu </w:t>
      </w:r>
      <w:r w:rsidR="00142415">
        <w:t xml:space="preserve">kontaktnej osoby uvedenej v bode 1. </w:t>
      </w:r>
      <w:r w:rsidRPr="00815FE6">
        <w:t xml:space="preserve">Vysvetlenie bude poskytnuté bezodkladne. Lehota na žiadosť o vysvetlenie je </w:t>
      </w:r>
      <w:r w:rsidRPr="00D64576">
        <w:rPr>
          <w:b/>
          <w:bCs/>
          <w:u w:val="single"/>
        </w:rPr>
        <w:t>do</w:t>
      </w:r>
      <w:r w:rsidR="00C81360">
        <w:rPr>
          <w:b/>
          <w:bCs/>
          <w:u w:val="single"/>
        </w:rPr>
        <w:t xml:space="preserve"> </w:t>
      </w:r>
      <w:r w:rsidR="002556F9">
        <w:rPr>
          <w:b/>
          <w:bCs/>
          <w:u w:val="single"/>
        </w:rPr>
        <w:t xml:space="preserve">2. 12. 2010 </w:t>
      </w:r>
      <w:r w:rsidRPr="00D64576">
        <w:rPr>
          <w:b/>
          <w:bCs/>
          <w:u w:val="single"/>
        </w:rPr>
        <w:t>do 1</w:t>
      </w:r>
      <w:r w:rsidR="00142415">
        <w:rPr>
          <w:b/>
          <w:bCs/>
          <w:u w:val="single"/>
        </w:rPr>
        <w:t>5</w:t>
      </w:r>
      <w:r w:rsidRPr="00D64576">
        <w:rPr>
          <w:b/>
          <w:bCs/>
          <w:u w:val="single"/>
        </w:rPr>
        <w:t>:00 hod.</w:t>
      </w:r>
      <w:r w:rsidRPr="00815FE6">
        <w:t xml:space="preserve">   </w:t>
      </w:r>
    </w:p>
    <w:p w:rsidR="004F4CD6" w:rsidRPr="00815FE6" w:rsidRDefault="004F4CD6" w:rsidP="00F41FBF">
      <w:pPr>
        <w:ind w:left="454"/>
        <w:jc w:val="both"/>
      </w:pPr>
    </w:p>
    <w:p w:rsidR="00F41FBF" w:rsidRPr="00815FE6" w:rsidRDefault="00F41FBF" w:rsidP="00276205">
      <w:pPr>
        <w:numPr>
          <w:ilvl w:val="0"/>
          <w:numId w:val="29"/>
        </w:numPr>
        <w:jc w:val="both"/>
        <w:rPr>
          <w:b/>
          <w:bCs/>
        </w:rPr>
      </w:pPr>
      <w:r w:rsidRPr="00815FE6">
        <w:rPr>
          <w:b/>
          <w:bCs/>
        </w:rPr>
        <w:t>Kritéria na vyhodnotenie ponúk:</w:t>
      </w:r>
    </w:p>
    <w:p w:rsidR="00476B9B" w:rsidRPr="00CD6E4B" w:rsidRDefault="00F41FBF" w:rsidP="00CD6E4B">
      <w:pPr>
        <w:numPr>
          <w:ilvl w:val="1"/>
          <w:numId w:val="29"/>
        </w:numPr>
        <w:tabs>
          <w:tab w:val="left" w:pos="720"/>
        </w:tabs>
        <w:jc w:val="both"/>
        <w:rPr>
          <w:b/>
          <w:bCs/>
        </w:rPr>
      </w:pPr>
      <w:r w:rsidRPr="00815FE6">
        <w:t xml:space="preserve">Kritériami na vyhodnotenie predložených ponúk </w:t>
      </w:r>
      <w:r w:rsidR="00F31339" w:rsidRPr="00815FE6">
        <w:t>je</w:t>
      </w:r>
      <w:r w:rsidR="00142415">
        <w:t xml:space="preserve"> cena</w:t>
      </w:r>
      <w:r w:rsidR="000919D1">
        <w:t>:</w:t>
      </w:r>
      <w:r w:rsidR="00142415">
        <w:t xml:space="preserve"> </w:t>
      </w:r>
    </w:p>
    <w:p w:rsidR="00FD2077" w:rsidRPr="00815FE6" w:rsidRDefault="00CD6E4B" w:rsidP="00CD6E4B">
      <w:pPr>
        <w:tabs>
          <w:tab w:val="left" w:pos="720"/>
          <w:tab w:val="num" w:pos="2268"/>
        </w:tabs>
        <w:jc w:val="both"/>
        <w:rPr>
          <w:b/>
          <w:bCs/>
        </w:rPr>
      </w:pPr>
      <w:r>
        <w:tab/>
      </w:r>
      <w:r w:rsidR="00F31339" w:rsidRPr="00815FE6">
        <w:t xml:space="preserve">Jediným kritériom na vyhodnotenie ponúk je </w:t>
      </w:r>
      <w:r w:rsidR="00F31339" w:rsidRPr="00815FE6">
        <w:rPr>
          <w:u w:val="single"/>
        </w:rPr>
        <w:t>“Celková cena bez DPH v EUR za poskytnutie služb</w:t>
      </w:r>
      <w:r w:rsidR="0040606E">
        <w:rPr>
          <w:u w:val="single"/>
        </w:rPr>
        <w:t>y</w:t>
      </w:r>
      <w:r w:rsidR="00F31339" w:rsidRPr="00815FE6">
        <w:rPr>
          <w:u w:val="single"/>
        </w:rPr>
        <w:t>“</w:t>
      </w:r>
      <w:r w:rsidR="00F31339" w:rsidRPr="00815FE6">
        <w:t xml:space="preserve"> </w:t>
      </w:r>
    </w:p>
    <w:p w:rsidR="00F41FBF" w:rsidRPr="00CD6E4B" w:rsidRDefault="00A3344E" w:rsidP="00CD6E4B">
      <w:pPr>
        <w:pStyle w:val="Nadpis6"/>
        <w:numPr>
          <w:ilvl w:val="0"/>
          <w:numId w:val="0"/>
        </w:numPr>
      </w:pPr>
      <w:r>
        <w:t xml:space="preserve">  </w:t>
      </w:r>
      <w:r w:rsidR="00F41FBF" w:rsidRPr="00460C4D">
        <w:t>Návrh na plnenie kritérií na hodnotenie ponúk</w:t>
      </w:r>
    </w:p>
    <w:tbl>
      <w:tblPr>
        <w:tblW w:w="9612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10"/>
        <w:gridCol w:w="3092"/>
        <w:gridCol w:w="2000"/>
      </w:tblGrid>
      <w:tr w:rsidR="0010280C" w:rsidRPr="00815FE6" w:rsidTr="00A3344E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280C" w:rsidRPr="00815FE6" w:rsidRDefault="0010280C" w:rsidP="00DA61BD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280C" w:rsidRPr="00815FE6" w:rsidRDefault="0010280C" w:rsidP="00DA61BD">
            <w:pPr>
              <w:jc w:val="center"/>
              <w:rPr>
                <w:b/>
                <w:bCs/>
              </w:rPr>
            </w:pPr>
            <w:r w:rsidRPr="00815FE6">
              <w:rPr>
                <w:b/>
                <w:bCs/>
              </w:rPr>
              <w:t>a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280C" w:rsidRPr="00815FE6" w:rsidRDefault="0010280C" w:rsidP="00DA61BD">
            <w:pPr>
              <w:jc w:val="center"/>
              <w:rPr>
                <w:b/>
                <w:bCs/>
              </w:rPr>
            </w:pPr>
            <w:r w:rsidRPr="00815FE6">
              <w:rPr>
                <w:b/>
                <w:bCs/>
              </w:rPr>
              <w:t>b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280C" w:rsidRPr="00815FE6" w:rsidRDefault="00A3344E" w:rsidP="00DA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10280C" w:rsidRPr="0010280C" w:rsidTr="00A3344E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80C" w:rsidRPr="0010280C" w:rsidRDefault="0010280C" w:rsidP="00DA61BD">
            <w:pPr>
              <w:spacing w:line="360" w:lineRule="auto"/>
              <w:jc w:val="center"/>
            </w:pPr>
            <w:r w:rsidRPr="0010280C">
              <w:t>P. č.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80C" w:rsidRPr="0010280C" w:rsidRDefault="0010280C" w:rsidP="00DA61BD">
            <w:pPr>
              <w:jc w:val="center"/>
            </w:pPr>
            <w:r w:rsidRPr="0010280C">
              <w:t>predmet zákazky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80C" w:rsidRPr="0010280C" w:rsidRDefault="0010280C" w:rsidP="00DA61BD">
            <w:pPr>
              <w:jc w:val="center"/>
            </w:pPr>
            <w:r w:rsidRPr="0010280C">
              <w:t xml:space="preserve">Cena bez DPH </w:t>
            </w:r>
          </w:p>
          <w:p w:rsidR="0010280C" w:rsidRPr="0010280C" w:rsidRDefault="0010280C" w:rsidP="00DA61BD">
            <w:pPr>
              <w:jc w:val="center"/>
            </w:pPr>
            <w:r w:rsidRPr="0010280C">
              <w:t xml:space="preserve">1 </w:t>
            </w:r>
            <w:r>
              <w:t>m</w:t>
            </w:r>
            <w:r w:rsidRPr="0010280C">
              <w:rPr>
                <w:vertAlign w:val="superscript"/>
              </w:rPr>
              <w:t>2</w:t>
            </w:r>
            <w:r>
              <w:t xml:space="preserve"> plochy / 1 mesiac</w:t>
            </w:r>
            <w:r w:rsidRPr="0010280C">
              <w:t xml:space="preserve"> EUR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80C" w:rsidRPr="0010280C" w:rsidRDefault="0010280C" w:rsidP="00DA61BD">
            <w:pPr>
              <w:jc w:val="center"/>
            </w:pPr>
            <w:r w:rsidRPr="0010280C">
              <w:t xml:space="preserve">Cena </w:t>
            </w:r>
            <w:r w:rsidR="006138C0">
              <w:t>bez</w:t>
            </w:r>
            <w:r w:rsidRPr="0010280C">
              <w:t> DPH</w:t>
            </w:r>
          </w:p>
          <w:p w:rsidR="00A3344E" w:rsidRDefault="006138C0" w:rsidP="00DA61BD">
            <w:pPr>
              <w:jc w:val="center"/>
            </w:pPr>
            <w:r>
              <w:t xml:space="preserve">za </w:t>
            </w:r>
            <w:r w:rsidR="00A3344E">
              <w:t xml:space="preserve"> </w:t>
            </w:r>
          </w:p>
          <w:p w:rsidR="0010280C" w:rsidRPr="0010280C" w:rsidRDefault="00A3344E" w:rsidP="00DA61BD">
            <w:pPr>
              <w:jc w:val="center"/>
            </w:pPr>
            <w:r>
              <w:t>1 mesiac</w:t>
            </w:r>
            <w:r w:rsidRPr="0010280C">
              <w:t> </w:t>
            </w:r>
            <w:r w:rsidR="00CD6E4B">
              <w:t>spolu</w:t>
            </w:r>
            <w:r w:rsidRPr="0010280C">
              <w:t xml:space="preserve"> </w:t>
            </w:r>
            <w:r w:rsidR="0010280C" w:rsidRPr="0010280C">
              <w:t xml:space="preserve">v EUR </w:t>
            </w:r>
          </w:p>
        </w:tc>
      </w:tr>
      <w:tr w:rsidR="0010280C" w:rsidRPr="00815FE6" w:rsidTr="00A3344E"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80C" w:rsidRPr="00815FE6" w:rsidRDefault="00A3344E" w:rsidP="00DA61B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280C" w:rsidRPr="0010280C" w:rsidRDefault="0010280C" w:rsidP="0010280C">
            <w:pPr>
              <w:rPr>
                <w:vertAlign w:val="superscript"/>
              </w:rPr>
            </w:pPr>
            <w:r>
              <w:t>upratovacie služby – priestory a činnosti uvedené v bode  3.</w:t>
            </w:r>
            <w:r w:rsidR="00A3344E">
              <w:t>1 a 3.2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280C" w:rsidRPr="00396F00" w:rsidRDefault="0010280C" w:rsidP="00DA61BD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80C" w:rsidRPr="00815FE6" w:rsidRDefault="0010280C" w:rsidP="00DA61BD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C81360" w:rsidRDefault="00C81360" w:rsidP="00476B9B">
      <w:pPr>
        <w:jc w:val="both"/>
        <w:rPr>
          <w:i/>
          <w:iCs/>
        </w:rPr>
      </w:pPr>
    </w:p>
    <w:p w:rsidR="00D85F85" w:rsidRDefault="00D85F85" w:rsidP="00D85F85">
      <w:pPr>
        <w:jc w:val="both"/>
      </w:pPr>
      <w:r>
        <w:rPr>
          <w:i/>
          <w:iCs/>
        </w:rPr>
        <w:t xml:space="preserve">     Návrh </w:t>
      </w:r>
      <w:r w:rsidRPr="00815FE6">
        <w:rPr>
          <w:i/>
          <w:iCs/>
        </w:rPr>
        <w:t xml:space="preserve">ceny </w:t>
      </w:r>
      <w:r>
        <w:rPr>
          <w:i/>
          <w:iCs/>
        </w:rPr>
        <w:t xml:space="preserve">sa zaokrúhľuje </w:t>
      </w:r>
      <w:r w:rsidRPr="00815FE6">
        <w:rPr>
          <w:i/>
          <w:iCs/>
        </w:rPr>
        <w:t>maximálne na dve desatinné miesta</w:t>
      </w:r>
      <w:r>
        <w:rPr>
          <w:i/>
          <w:iCs/>
        </w:rPr>
        <w:t>.</w:t>
      </w:r>
      <w:r w:rsidRPr="00815FE6">
        <w:rPr>
          <w:i/>
          <w:iCs/>
        </w:rPr>
        <w:t xml:space="preserve"> </w:t>
      </w:r>
    </w:p>
    <w:p w:rsidR="00D85F85" w:rsidRPr="00815FE6" w:rsidRDefault="00D85F85" w:rsidP="00D85F85">
      <w:pPr>
        <w:ind w:left="86" w:hanging="86"/>
        <w:jc w:val="both"/>
      </w:pPr>
      <w:r>
        <w:t xml:space="preserve">  </w:t>
      </w:r>
      <w:r w:rsidRPr="00815FE6">
        <w:t xml:space="preserve">Uchádzač je povinný predložiť </w:t>
      </w:r>
      <w:r>
        <w:t xml:space="preserve">cenovú </w:t>
      </w:r>
      <w:r w:rsidRPr="00815FE6">
        <w:t>ponuku na celý predmet zákazky</w:t>
      </w:r>
      <w:r>
        <w:t xml:space="preserve"> uvedený v bode 3.1. a3.2. Opis predmetu zákazky</w:t>
      </w:r>
      <w:r w:rsidRPr="00815FE6">
        <w:t>.</w:t>
      </w:r>
    </w:p>
    <w:p w:rsidR="00F41FBF" w:rsidRPr="00815FE6" w:rsidRDefault="00F41FBF" w:rsidP="00F41FBF">
      <w:pPr>
        <w:jc w:val="both"/>
      </w:pPr>
    </w:p>
    <w:p w:rsidR="00F41FBF" w:rsidRPr="00894E96" w:rsidRDefault="00F41FBF" w:rsidP="00CD6E4B">
      <w:pPr>
        <w:numPr>
          <w:ilvl w:val="1"/>
          <w:numId w:val="29"/>
        </w:numPr>
        <w:tabs>
          <w:tab w:val="left" w:pos="720"/>
        </w:tabs>
        <w:jc w:val="both"/>
        <w:rPr>
          <w:b/>
          <w:bCs/>
        </w:rPr>
      </w:pPr>
      <w:r w:rsidRPr="00815FE6">
        <w:t xml:space="preserve">Ak uchádzač nie je platiteľom DPH, uvedie </w:t>
      </w:r>
      <w:r w:rsidR="00BC001C" w:rsidRPr="00815FE6">
        <w:t>navrhovan</w:t>
      </w:r>
      <w:r w:rsidR="00BC001C">
        <w:t>é</w:t>
      </w:r>
      <w:r w:rsidR="00BC001C" w:rsidRPr="00815FE6">
        <w:t xml:space="preserve"> </w:t>
      </w:r>
      <w:r w:rsidRPr="00815FE6">
        <w:t>ceny iba ako ceny bez DPH. Na</w:t>
      </w:r>
      <w:r w:rsidR="00A73056">
        <w:t> </w:t>
      </w:r>
      <w:r w:rsidRPr="00815FE6">
        <w:t xml:space="preserve">skutočnosť, že nie je platiteľom DPH, upozorní v predloženej ponuke. </w:t>
      </w:r>
    </w:p>
    <w:p w:rsidR="00894E96" w:rsidRPr="00894E96" w:rsidRDefault="00894E96" w:rsidP="00894E96">
      <w:pPr>
        <w:tabs>
          <w:tab w:val="left" w:pos="720"/>
        </w:tabs>
        <w:ind w:left="454"/>
        <w:jc w:val="both"/>
        <w:rPr>
          <w:b/>
          <w:bCs/>
        </w:rPr>
      </w:pPr>
    </w:p>
    <w:p w:rsidR="00894E96" w:rsidRPr="00815FE6" w:rsidRDefault="00894E96" w:rsidP="00CD6E4B">
      <w:pPr>
        <w:numPr>
          <w:ilvl w:val="1"/>
          <w:numId w:val="29"/>
        </w:numPr>
        <w:tabs>
          <w:tab w:val="left" w:pos="720"/>
        </w:tabs>
        <w:jc w:val="both"/>
        <w:rPr>
          <w:b/>
          <w:bCs/>
        </w:rPr>
      </w:pPr>
      <w:r>
        <w:t>Cenová ponuka – návrh na pln</w:t>
      </w:r>
      <w:r w:rsidR="00CD6E4B">
        <w:t>enie kritérií podľa vyššie uvedenej tabuľky</w:t>
      </w:r>
      <w:r>
        <w:t>, musí byť podpísaná štatutárnym zástupcom uchádzača v súlade s výpisom z Obchodného registra, resp. živnostenským oprávnením. Ak predložená cenová ponuka nebude predložená v zmysle tejto požiadavky, nebude zaradená do hodnotenia a uchádzačovi bude zaslané oznámenie o vylúčení jeho ponuky.</w:t>
      </w:r>
    </w:p>
    <w:p w:rsidR="0010523C" w:rsidRPr="00815FE6" w:rsidRDefault="0010523C" w:rsidP="0010523C">
      <w:pPr>
        <w:tabs>
          <w:tab w:val="left" w:pos="720"/>
        </w:tabs>
        <w:ind w:left="454"/>
        <w:jc w:val="both"/>
        <w:rPr>
          <w:b/>
          <w:bCs/>
        </w:rPr>
      </w:pPr>
    </w:p>
    <w:p w:rsidR="004F6135" w:rsidRDefault="00F41FBF" w:rsidP="00CD6E4B">
      <w:pPr>
        <w:numPr>
          <w:ilvl w:val="0"/>
          <w:numId w:val="29"/>
        </w:numPr>
        <w:tabs>
          <w:tab w:val="left" w:pos="720"/>
        </w:tabs>
        <w:jc w:val="both"/>
        <w:rPr>
          <w:b/>
          <w:bCs/>
        </w:rPr>
      </w:pPr>
      <w:r w:rsidRPr="001F75B5">
        <w:rPr>
          <w:b/>
          <w:bCs/>
        </w:rPr>
        <w:t xml:space="preserve">Minimálna lehota, počas ktorej sú ponuky uchádzačov viazané: </w:t>
      </w:r>
    </w:p>
    <w:p w:rsidR="0010523C" w:rsidRPr="00894E96" w:rsidRDefault="004F6135" w:rsidP="004F6135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F41FBF" w:rsidRPr="001F75B5">
        <w:t xml:space="preserve"> </w:t>
      </w:r>
      <w:r w:rsidR="000919D1">
        <w:t>u zvoleného postupu zadávania zákazky sa neuplatňuje.</w:t>
      </w:r>
    </w:p>
    <w:p w:rsidR="00894E96" w:rsidRDefault="00894E96" w:rsidP="00894E96">
      <w:pPr>
        <w:tabs>
          <w:tab w:val="left" w:pos="720"/>
        </w:tabs>
        <w:jc w:val="both"/>
        <w:rPr>
          <w:b/>
          <w:bCs/>
        </w:rPr>
      </w:pPr>
    </w:p>
    <w:p w:rsidR="00CD6E4B" w:rsidRPr="00815FE6" w:rsidRDefault="00CD6E4B" w:rsidP="00894E96">
      <w:pPr>
        <w:tabs>
          <w:tab w:val="left" w:pos="720"/>
        </w:tabs>
        <w:jc w:val="both"/>
        <w:rPr>
          <w:b/>
          <w:bCs/>
        </w:rPr>
      </w:pPr>
    </w:p>
    <w:p w:rsidR="0010523C" w:rsidRPr="00815FE6" w:rsidRDefault="00F41FBF" w:rsidP="00CD6E4B">
      <w:pPr>
        <w:numPr>
          <w:ilvl w:val="0"/>
          <w:numId w:val="29"/>
        </w:numPr>
        <w:tabs>
          <w:tab w:val="left" w:pos="720"/>
        </w:tabs>
        <w:jc w:val="both"/>
        <w:rPr>
          <w:b/>
          <w:bCs/>
        </w:rPr>
      </w:pPr>
      <w:r w:rsidRPr="00815FE6">
        <w:rPr>
          <w:b/>
          <w:bCs/>
        </w:rPr>
        <w:t>Zákazka sa týka projektu/programu financovaného z fondov EÚ:</w:t>
      </w:r>
    </w:p>
    <w:p w:rsidR="0010523C" w:rsidRPr="00815FE6" w:rsidRDefault="0010523C" w:rsidP="0010523C">
      <w:pPr>
        <w:tabs>
          <w:tab w:val="left" w:pos="720"/>
        </w:tabs>
        <w:jc w:val="both"/>
        <w:rPr>
          <w:b/>
          <w:bCs/>
        </w:rPr>
      </w:pPr>
      <w:r w:rsidRPr="00815FE6">
        <w:t xml:space="preserve">        </w:t>
      </w:r>
      <w:r w:rsidR="00F41FBF" w:rsidRPr="00815FE6">
        <w:t>NIE</w:t>
      </w:r>
    </w:p>
    <w:p w:rsidR="00894E96" w:rsidRPr="00815FE6" w:rsidRDefault="00894E96" w:rsidP="0010523C">
      <w:pPr>
        <w:tabs>
          <w:tab w:val="left" w:pos="720"/>
        </w:tabs>
        <w:jc w:val="both"/>
        <w:rPr>
          <w:b/>
          <w:bCs/>
        </w:rPr>
      </w:pPr>
    </w:p>
    <w:p w:rsidR="00F41FBF" w:rsidRPr="00815FE6" w:rsidRDefault="00F41FBF" w:rsidP="00CD6E4B">
      <w:pPr>
        <w:numPr>
          <w:ilvl w:val="0"/>
          <w:numId w:val="29"/>
        </w:numPr>
        <w:tabs>
          <w:tab w:val="left" w:pos="720"/>
        </w:tabs>
        <w:jc w:val="both"/>
        <w:rPr>
          <w:b/>
          <w:bCs/>
        </w:rPr>
      </w:pPr>
      <w:r w:rsidRPr="00815FE6">
        <w:rPr>
          <w:b/>
          <w:bCs/>
        </w:rPr>
        <w:t>Ďalšie informácie verejného obstarávateľa:</w:t>
      </w:r>
    </w:p>
    <w:p w:rsidR="00F41FBF" w:rsidRDefault="00F41FBF" w:rsidP="00F41FBF">
      <w:pPr>
        <w:ind w:left="454"/>
        <w:jc w:val="both"/>
      </w:pPr>
      <w:r w:rsidRPr="00815FE6">
        <w:t xml:space="preserve">Verejný obstarávateľ si vyhradzuje právo neprijať ani jednu z predložených </w:t>
      </w:r>
      <w:r w:rsidR="00A06324">
        <w:t>cenových</w:t>
      </w:r>
      <w:r w:rsidRPr="00815FE6">
        <w:t xml:space="preserve"> ponúk, ak budú v rozpore z finančnými možnosťami verejného obstarávateľa alebo predložené ponuky nebudú pre verejného obstarávateľa výhodné</w:t>
      </w:r>
      <w:r w:rsidR="000919D1">
        <w:t xml:space="preserve">. </w:t>
      </w:r>
      <w:r w:rsidRPr="00815FE6">
        <w:t xml:space="preserve">Verejný obstarávateľ si vyhradzuje právo nerokovať a neprijať ani jednu z predložených cenových ponúk, ak sa podstatne zmenia podmienky, za ktorých sa </w:t>
      </w:r>
      <w:r w:rsidR="000919D1">
        <w:t xml:space="preserve">zvolený postup zadávania zákazky - </w:t>
      </w:r>
      <w:r w:rsidRPr="00815FE6">
        <w:t>zákazka s nízkou hodnotou vypísala.</w:t>
      </w:r>
    </w:p>
    <w:p w:rsidR="007E1C2B" w:rsidRDefault="007E1C2B" w:rsidP="00F41FBF">
      <w:pPr>
        <w:ind w:left="454"/>
        <w:jc w:val="both"/>
      </w:pPr>
      <w:r>
        <w:t xml:space="preserve">Úspešnému uchádzačovi bude zaslané oznámenie, že jeho ponuka sa prijíma a bude </w:t>
      </w:r>
      <w:r w:rsidR="00E420A4">
        <w:t xml:space="preserve">vyzvaný na predloženie zmluvy </w:t>
      </w:r>
      <w:r>
        <w:t xml:space="preserve">na </w:t>
      </w:r>
      <w:bookmarkStart w:id="2" w:name="OLE_LINK5"/>
      <w:bookmarkStart w:id="3" w:name="OLE_LINK6"/>
      <w:r>
        <w:t xml:space="preserve">poskytnutie služby. </w:t>
      </w:r>
      <w:r w:rsidR="00D95B26">
        <w:t>Návrh zmluvy musí byť schválený verejným obstarávateľom v zmysle platnej Smernice o uzatváraní zmlúv. O</w:t>
      </w:r>
      <w:r w:rsidR="00F121F9">
        <w:t xml:space="preserve">statným uchádzačom, ktorí boli zaradení do hodnotenia  bude zaslané oznámenie o neúspešnosti ich ponuky. </w:t>
      </w:r>
    </w:p>
    <w:p w:rsidR="003A33FF" w:rsidRDefault="00F41FBF" w:rsidP="00CD6E4B">
      <w:pPr>
        <w:ind w:left="454"/>
        <w:jc w:val="both"/>
        <w:rPr>
          <w:lang w:eastAsia="sk-SK"/>
        </w:rPr>
      </w:pPr>
      <w:r w:rsidRPr="00815FE6">
        <w:t xml:space="preserve">Verejný obstarávateľ si vyhradzuje právo v prípade </w:t>
      </w:r>
      <w:r w:rsidR="000919D1">
        <w:t xml:space="preserve">odmietnutia objednávky </w:t>
      </w:r>
      <w:r w:rsidRPr="00815FE6">
        <w:rPr>
          <w:lang w:eastAsia="sk-SK"/>
        </w:rPr>
        <w:t xml:space="preserve"> úspešn</w:t>
      </w:r>
      <w:r w:rsidR="000919D1">
        <w:rPr>
          <w:lang w:eastAsia="sk-SK"/>
        </w:rPr>
        <w:t xml:space="preserve">ého </w:t>
      </w:r>
      <w:r w:rsidRPr="00815FE6">
        <w:rPr>
          <w:lang w:eastAsia="sk-SK"/>
        </w:rPr>
        <w:t xml:space="preserve"> uchádzač</w:t>
      </w:r>
      <w:r w:rsidR="000919D1">
        <w:rPr>
          <w:lang w:eastAsia="sk-SK"/>
        </w:rPr>
        <w:t>a, vy</w:t>
      </w:r>
      <w:r w:rsidR="007E1C2B">
        <w:rPr>
          <w:lang w:eastAsia="sk-SK"/>
        </w:rPr>
        <w:t>s</w:t>
      </w:r>
      <w:r w:rsidR="000919D1">
        <w:rPr>
          <w:lang w:eastAsia="sk-SK"/>
        </w:rPr>
        <w:t xml:space="preserve">taviť objednávku pre </w:t>
      </w:r>
      <w:r w:rsidRPr="00815FE6">
        <w:rPr>
          <w:lang w:eastAsia="sk-SK"/>
        </w:rPr>
        <w:t>ďalš</w:t>
      </w:r>
      <w:r w:rsidR="000919D1">
        <w:rPr>
          <w:lang w:eastAsia="sk-SK"/>
        </w:rPr>
        <w:t>ieho u</w:t>
      </w:r>
      <w:r w:rsidRPr="00815FE6">
        <w:rPr>
          <w:lang w:eastAsia="sk-SK"/>
        </w:rPr>
        <w:t>chádzač</w:t>
      </w:r>
      <w:r w:rsidR="000919D1">
        <w:rPr>
          <w:lang w:eastAsia="sk-SK"/>
        </w:rPr>
        <w:t>a</w:t>
      </w:r>
      <w:r w:rsidR="007E1C2B">
        <w:rPr>
          <w:lang w:eastAsia="sk-SK"/>
        </w:rPr>
        <w:t>, ktorý splnil podmienky účasti vo verejnom obstarávaní a jeho ponuka bola vyhodnotená ako druhá v poradí</w:t>
      </w:r>
      <w:r w:rsidRPr="00815FE6">
        <w:rPr>
          <w:lang w:eastAsia="sk-SK"/>
        </w:rPr>
        <w:t>. Náklady spojené so spracovaním ponuky hradí uchádzač.</w:t>
      </w:r>
      <w:bookmarkEnd w:id="2"/>
      <w:bookmarkEnd w:id="3"/>
    </w:p>
    <w:p w:rsidR="003A33FF" w:rsidRPr="00815FE6" w:rsidRDefault="003A33FF" w:rsidP="00F41FBF">
      <w:pPr>
        <w:ind w:left="454"/>
        <w:jc w:val="both"/>
        <w:rPr>
          <w:lang w:eastAsia="sk-SK"/>
        </w:rPr>
      </w:pPr>
    </w:p>
    <w:p w:rsidR="00F41FBF" w:rsidRPr="00815FE6" w:rsidRDefault="00F41FBF" w:rsidP="00CD6E4B">
      <w:pPr>
        <w:numPr>
          <w:ilvl w:val="0"/>
          <w:numId w:val="29"/>
        </w:numPr>
        <w:tabs>
          <w:tab w:val="left" w:pos="720"/>
        </w:tabs>
        <w:jc w:val="both"/>
        <w:rPr>
          <w:b/>
          <w:bCs/>
        </w:rPr>
      </w:pPr>
      <w:r w:rsidRPr="00815FE6">
        <w:rPr>
          <w:b/>
          <w:bCs/>
        </w:rPr>
        <w:t>Odborne spôsobilá osoba na verejné obstarávanie:</w:t>
      </w:r>
    </w:p>
    <w:p w:rsidR="00F41FBF" w:rsidRPr="00815FE6" w:rsidRDefault="00F41FBF" w:rsidP="00F41FBF">
      <w:pPr>
        <w:ind w:firstLine="454"/>
        <w:rPr>
          <w:b/>
          <w:bCs/>
        </w:rPr>
      </w:pPr>
      <w:r w:rsidRPr="00815FE6">
        <w:t xml:space="preserve">Meno a priezvisko, titul:    </w:t>
      </w:r>
      <w:r w:rsidR="00F121F9">
        <w:t>Ing. Alena Mikócziová</w:t>
      </w:r>
    </w:p>
    <w:p w:rsidR="00583E96" w:rsidRDefault="00F41FBF" w:rsidP="00F41FBF">
      <w:pPr>
        <w:ind w:firstLine="454"/>
      </w:pPr>
      <w:r w:rsidRPr="00815FE6">
        <w:t>Registračné číslo :</w:t>
      </w:r>
      <w:r w:rsidR="00B533C6">
        <w:t xml:space="preserve"> B 0183-230-2001</w:t>
      </w:r>
    </w:p>
    <w:p w:rsidR="00583E96" w:rsidRDefault="00583E96" w:rsidP="00583E96"/>
    <w:p w:rsidR="00F41FBF" w:rsidRPr="002201B2" w:rsidRDefault="00CD6E4B" w:rsidP="00583E96">
      <w:r>
        <w:rPr>
          <w:b/>
          <w:bCs/>
        </w:rPr>
        <w:t>20</w:t>
      </w:r>
      <w:r w:rsidR="00583E96" w:rsidRPr="002201B2">
        <w:rPr>
          <w:b/>
          <w:bCs/>
        </w:rPr>
        <w:t>.</w:t>
      </w:r>
      <w:r>
        <w:rPr>
          <w:b/>
          <w:bCs/>
        </w:rPr>
        <w:t xml:space="preserve"> </w:t>
      </w:r>
      <w:r w:rsidR="00583E96" w:rsidRPr="002201B2">
        <w:rPr>
          <w:b/>
          <w:bCs/>
        </w:rPr>
        <w:t xml:space="preserve"> Poradové číslo: </w:t>
      </w:r>
      <w:r w:rsidR="00853D2F">
        <w:rPr>
          <w:b/>
          <w:bCs/>
        </w:rPr>
        <w:t>20</w:t>
      </w:r>
      <w:r w:rsidR="00583E96" w:rsidRPr="002201B2">
        <w:t>/2010</w:t>
      </w:r>
    </w:p>
    <w:p w:rsidR="00F41FBF" w:rsidRDefault="00F41FBF" w:rsidP="00F41FBF">
      <w:pPr>
        <w:pStyle w:val="Nadpis5"/>
        <w:numPr>
          <w:ilvl w:val="0"/>
          <w:numId w:val="0"/>
        </w:numPr>
      </w:pPr>
    </w:p>
    <w:p w:rsidR="00583E96" w:rsidRPr="00583E96" w:rsidRDefault="00583E96" w:rsidP="00583E96">
      <w:pPr>
        <w:rPr>
          <w:lang w:eastAsia="en-US"/>
        </w:rPr>
      </w:pPr>
    </w:p>
    <w:p w:rsidR="00894E96" w:rsidRDefault="00894E96" w:rsidP="00F41FBF">
      <w:pPr>
        <w:pStyle w:val="Nadpis5"/>
        <w:numPr>
          <w:ilvl w:val="0"/>
          <w:numId w:val="0"/>
        </w:numPr>
      </w:pPr>
    </w:p>
    <w:p w:rsidR="00F41FBF" w:rsidRPr="00815FE6" w:rsidRDefault="00F41FBF" w:rsidP="00F41FBF">
      <w:pPr>
        <w:pStyle w:val="Nadpis5"/>
        <w:numPr>
          <w:ilvl w:val="0"/>
          <w:numId w:val="0"/>
        </w:numPr>
      </w:pPr>
      <w:r w:rsidRPr="00815FE6">
        <w:t>V</w:t>
      </w:r>
      <w:r w:rsidR="00894E96">
        <w:t> </w:t>
      </w:r>
      <w:r w:rsidRPr="00815FE6">
        <w:t>Bratislave</w:t>
      </w:r>
      <w:r w:rsidR="002556F9">
        <w:t>, 25</w:t>
      </w:r>
      <w:r w:rsidR="00CD6E4B">
        <w:t>.</w:t>
      </w:r>
      <w:r w:rsidR="00894E96">
        <w:t xml:space="preserve"> </w:t>
      </w:r>
      <w:r w:rsidR="00F765E4">
        <w:t>nove</w:t>
      </w:r>
      <w:r w:rsidR="00037C0C">
        <w:t>m</w:t>
      </w:r>
      <w:r w:rsidR="00F765E4">
        <w:t>bra</w:t>
      </w:r>
      <w:r w:rsidR="00894E96">
        <w:t xml:space="preserve"> 2010</w:t>
      </w:r>
      <w:r w:rsidRPr="00815FE6">
        <w:t xml:space="preserve">                                            </w:t>
      </w:r>
    </w:p>
    <w:p w:rsidR="00F41FBF" w:rsidRDefault="00F41FBF" w:rsidP="00F41FBF">
      <w:pPr>
        <w:rPr>
          <w:lang w:eastAsia="en-US"/>
        </w:rPr>
      </w:pPr>
    </w:p>
    <w:p w:rsidR="003A33FF" w:rsidRPr="00815FE6" w:rsidRDefault="003A33FF" w:rsidP="00F41FBF">
      <w:pPr>
        <w:rPr>
          <w:lang w:eastAsia="en-US"/>
        </w:rPr>
      </w:pPr>
    </w:p>
    <w:p w:rsidR="00F41FBF" w:rsidRPr="00815FE6" w:rsidRDefault="00F41FBF" w:rsidP="00F41FBF">
      <w:pPr>
        <w:rPr>
          <w:lang w:eastAsia="en-US"/>
        </w:rPr>
      </w:pPr>
    </w:p>
    <w:p w:rsidR="00F121F9" w:rsidRDefault="00037C0C" w:rsidP="00037C0C">
      <w:pPr>
        <w:pStyle w:val="Pta"/>
        <w:tabs>
          <w:tab w:val="clear" w:pos="4536"/>
          <w:tab w:val="clear" w:pos="9072"/>
        </w:tabs>
        <w:ind w:firstLine="357"/>
        <w:jc w:val="both"/>
      </w:pPr>
      <w:r>
        <w:tab/>
      </w:r>
      <w:r>
        <w:tab/>
      </w:r>
    </w:p>
    <w:p w:rsidR="007C687D" w:rsidRPr="00815FE6" w:rsidRDefault="00F41FBF" w:rsidP="0058104F">
      <w:pPr>
        <w:pStyle w:val="Pta"/>
        <w:tabs>
          <w:tab w:val="clear" w:pos="4536"/>
          <w:tab w:val="clear" w:pos="9072"/>
        </w:tabs>
        <w:ind w:firstLine="357"/>
        <w:jc w:val="both"/>
      </w:pPr>
      <w:r w:rsidRPr="00815FE6">
        <w:tab/>
      </w:r>
      <w:r w:rsidRPr="00815FE6">
        <w:tab/>
      </w:r>
      <w:r w:rsidR="00037C0C">
        <w:t xml:space="preserve">                                                                </w:t>
      </w:r>
      <w:r w:rsidRPr="00815FE6">
        <w:tab/>
      </w:r>
      <w:r w:rsidR="00C24222" w:rsidRPr="00815FE6">
        <w:t xml:space="preserve"> </w:t>
      </w:r>
    </w:p>
    <w:sectPr w:rsidR="007C687D" w:rsidRPr="00815FE6" w:rsidSect="00D521F4">
      <w:headerReference w:type="default" r:id="rId9"/>
      <w:footerReference w:type="default" r:id="rId10"/>
      <w:pgSz w:w="11906" w:h="16838"/>
      <w:pgMar w:top="360" w:right="851" w:bottom="567" w:left="1191" w:header="709" w:footer="709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C1" w:rsidRDefault="00DB23C1">
      <w:r>
        <w:separator/>
      </w:r>
    </w:p>
  </w:endnote>
  <w:endnote w:type="continuationSeparator" w:id="0">
    <w:p w:rsidR="00DB23C1" w:rsidRDefault="00D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411"/>
      <w:gridCol w:w="3007"/>
    </w:tblGrid>
    <w:tr w:rsidR="00164F61" w:rsidRPr="00936900">
      <w:tc>
        <w:tcPr>
          <w:tcW w:w="3122" w:type="dxa"/>
          <w:tcBorders>
            <w:top w:val="single" w:sz="4" w:space="0" w:color="auto"/>
          </w:tcBorders>
        </w:tcPr>
        <w:p w:rsidR="00164F61" w:rsidRPr="00936900" w:rsidRDefault="00164F61" w:rsidP="00BA7781">
          <w:pPr>
            <w:pStyle w:val="Pta"/>
            <w:rPr>
              <w:rStyle w:val="slostrany"/>
              <w:rFonts w:ascii="Tahoma" w:hAnsi="Tahoma" w:cs="Tahoma"/>
              <w:sz w:val="14"/>
              <w:szCs w:val="14"/>
            </w:rPr>
          </w:pPr>
          <w:r>
            <w:rPr>
              <w:rStyle w:val="slostrany"/>
              <w:rFonts w:ascii="Tahoma" w:hAnsi="Tahoma" w:cs="Tahoma"/>
              <w:sz w:val="14"/>
              <w:szCs w:val="14"/>
            </w:rPr>
            <w:t xml:space="preserve">Výzva na predloženie cenovej </w:t>
          </w:r>
          <w:r w:rsidRPr="00936900">
            <w:rPr>
              <w:rStyle w:val="slostrany"/>
              <w:rFonts w:ascii="Tahoma" w:hAnsi="Tahoma" w:cs="Tahoma"/>
              <w:sz w:val="14"/>
              <w:szCs w:val="14"/>
            </w:rPr>
            <w:t>pon</w:t>
          </w:r>
          <w:r>
            <w:rPr>
              <w:rStyle w:val="slostrany"/>
              <w:rFonts w:ascii="Tahoma" w:hAnsi="Tahoma" w:cs="Tahoma"/>
              <w:sz w:val="14"/>
              <w:szCs w:val="14"/>
            </w:rPr>
            <w:t>uky</w:t>
          </w:r>
        </w:p>
      </w:tc>
      <w:tc>
        <w:tcPr>
          <w:tcW w:w="3411" w:type="dxa"/>
          <w:tcBorders>
            <w:top w:val="single" w:sz="4" w:space="0" w:color="auto"/>
          </w:tcBorders>
        </w:tcPr>
        <w:p w:rsidR="00164F61" w:rsidRPr="00936900" w:rsidRDefault="00164F61" w:rsidP="00BA7781">
          <w:pPr>
            <w:pStyle w:val="Pta"/>
            <w:jc w:val="center"/>
            <w:rPr>
              <w:rStyle w:val="slostrany"/>
              <w:rFonts w:ascii="Tahoma" w:hAnsi="Tahoma" w:cs="Tahoma"/>
              <w:sz w:val="14"/>
              <w:szCs w:val="14"/>
            </w:rPr>
          </w:pPr>
          <w:r w:rsidRPr="00936900">
            <w:rPr>
              <w:rStyle w:val="slostrany"/>
              <w:rFonts w:ascii="Tahoma" w:hAnsi="Tahoma" w:cs="Tahoma"/>
              <w:sz w:val="14"/>
              <w:szCs w:val="14"/>
            </w:rPr>
            <w:t>Bratislava</w:t>
          </w:r>
          <w:r>
            <w:rPr>
              <w:rStyle w:val="slostrany"/>
              <w:rFonts w:ascii="Tahoma" w:hAnsi="Tahoma" w:cs="Tahoma"/>
              <w:sz w:val="14"/>
              <w:szCs w:val="14"/>
            </w:rPr>
            <w:t>, november 2010</w:t>
          </w:r>
        </w:p>
      </w:tc>
      <w:tc>
        <w:tcPr>
          <w:tcW w:w="3007" w:type="dxa"/>
          <w:tcBorders>
            <w:top w:val="single" w:sz="4" w:space="0" w:color="auto"/>
          </w:tcBorders>
        </w:tcPr>
        <w:p w:rsidR="00164F61" w:rsidRPr="00936900" w:rsidRDefault="00164F61" w:rsidP="003A33FF">
          <w:pPr>
            <w:pStyle w:val="Pta"/>
            <w:tabs>
              <w:tab w:val="left" w:pos="1684"/>
            </w:tabs>
            <w:jc w:val="right"/>
            <w:rPr>
              <w:rStyle w:val="slostrany"/>
              <w:rFonts w:ascii="Tahoma" w:hAnsi="Tahoma" w:cs="Tahoma"/>
              <w:sz w:val="14"/>
              <w:szCs w:val="14"/>
            </w:rPr>
          </w:pP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t xml:space="preserve">Strana </w:t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fldChar w:fldCharType="begin"/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instrText xml:space="preserve"> PAGE </w:instrText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fldChar w:fldCharType="separate"/>
          </w:r>
          <w:r w:rsidR="006A44DE">
            <w:rPr>
              <w:rStyle w:val="slostrany"/>
              <w:rFonts w:ascii="Tahoma" w:hAnsi="Tahoma" w:cs="Tahoma"/>
              <w:noProof/>
              <w:sz w:val="14"/>
              <w:szCs w:val="14"/>
            </w:rPr>
            <w:t>1</w:t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fldChar w:fldCharType="end"/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t xml:space="preserve"> z </w:t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fldChar w:fldCharType="begin"/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fldChar w:fldCharType="separate"/>
          </w:r>
          <w:r w:rsidR="006A44DE">
            <w:rPr>
              <w:rStyle w:val="slostrany"/>
              <w:rFonts w:ascii="Tahoma" w:hAnsi="Tahoma" w:cs="Tahoma"/>
              <w:noProof/>
              <w:sz w:val="14"/>
              <w:szCs w:val="14"/>
            </w:rPr>
            <w:t>3</w:t>
          </w:r>
          <w:r w:rsidRPr="00C24222">
            <w:rPr>
              <w:rStyle w:val="slostrany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164F61" w:rsidRPr="00EF4E52" w:rsidRDefault="00164F61" w:rsidP="00C24222">
    <w:pPr>
      <w:pStyle w:val="Pta"/>
      <w:rPr>
        <w:rStyle w:val="slostran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C1" w:rsidRDefault="00DB23C1">
      <w:r>
        <w:separator/>
      </w:r>
    </w:p>
  </w:footnote>
  <w:footnote w:type="continuationSeparator" w:id="0">
    <w:p w:rsidR="00DB23C1" w:rsidRDefault="00DB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377"/>
      <w:gridCol w:w="6379"/>
    </w:tblGrid>
    <w:tr w:rsidR="00164F61" w:rsidRPr="00936900">
      <w:tc>
        <w:tcPr>
          <w:tcW w:w="3420" w:type="dxa"/>
        </w:tcPr>
        <w:p w:rsidR="00164F61" w:rsidRPr="0055506C" w:rsidRDefault="00164F61" w:rsidP="00F41FBF">
          <w:pPr>
            <w:rPr>
              <w:sz w:val="16"/>
              <w:szCs w:val="16"/>
            </w:rPr>
          </w:pPr>
          <w:r w:rsidRPr="0055506C">
            <w:rPr>
              <w:sz w:val="16"/>
              <w:szCs w:val="16"/>
            </w:rPr>
            <w:t>Pôdohospodárska platobná agentúra</w:t>
          </w:r>
        </w:p>
        <w:p w:rsidR="00164F61" w:rsidRPr="0055506C" w:rsidRDefault="00164F61" w:rsidP="00F41FBF">
          <w:pPr>
            <w:rPr>
              <w:sz w:val="16"/>
              <w:szCs w:val="16"/>
            </w:rPr>
          </w:pPr>
          <w:r w:rsidRPr="0055506C">
            <w:rPr>
              <w:sz w:val="16"/>
              <w:szCs w:val="16"/>
            </w:rPr>
            <w:t>Dobrovičova ul. č. 12</w:t>
          </w:r>
        </w:p>
        <w:p w:rsidR="00164F61" w:rsidRPr="00B16946" w:rsidRDefault="00164F61" w:rsidP="00F41FBF">
          <w:pPr>
            <w:rPr>
              <w:rFonts w:ascii="Arial" w:hAnsi="Arial" w:cs="Arial"/>
              <w:sz w:val="14"/>
              <w:szCs w:val="14"/>
            </w:rPr>
          </w:pPr>
          <w:r w:rsidRPr="0055506C">
            <w:rPr>
              <w:sz w:val="16"/>
              <w:szCs w:val="16"/>
            </w:rPr>
            <w:t>815 26  Bratislava</w:t>
          </w:r>
        </w:p>
      </w:tc>
      <w:tc>
        <w:tcPr>
          <w:tcW w:w="6480" w:type="dxa"/>
        </w:tcPr>
        <w:p w:rsidR="00164F61" w:rsidRPr="001D3258" w:rsidRDefault="00164F61" w:rsidP="00F41FBF">
          <w:pPr>
            <w:ind w:left="-108"/>
            <w:jc w:val="right"/>
            <w:rPr>
              <w:i/>
              <w:iCs/>
              <w:sz w:val="16"/>
              <w:szCs w:val="16"/>
            </w:rPr>
          </w:pPr>
          <w:r w:rsidRPr="001D3258">
            <w:rPr>
              <w:sz w:val="16"/>
              <w:szCs w:val="16"/>
            </w:rPr>
            <w:t xml:space="preserve">Z Á K A Z K A   S   N Í Z K O U   H O D N O T O U  NA POSKYTNUTIE SLUŽBY                                                                                                </w:t>
          </w:r>
        </w:p>
        <w:p w:rsidR="00164F61" w:rsidRPr="00C13B42" w:rsidRDefault="00164F61" w:rsidP="00C2422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upratovacie služby Bratislava</w:t>
          </w:r>
        </w:p>
      </w:tc>
    </w:tr>
  </w:tbl>
  <w:p w:rsidR="00164F61" w:rsidRPr="00774D92" w:rsidRDefault="00164F61" w:rsidP="00F41FBF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C40"/>
    <w:multiLevelType w:val="multilevel"/>
    <w:tmpl w:val="30406B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" w15:restartNumberingAfterBreak="0">
    <w:nsid w:val="074B036D"/>
    <w:multiLevelType w:val="multilevel"/>
    <w:tmpl w:val="CFEC2E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74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618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  <w:b w:val="0"/>
        <w:bCs w:val="0"/>
      </w:rPr>
    </w:lvl>
  </w:abstractNum>
  <w:abstractNum w:abstractNumId="2" w15:restartNumberingAfterBreak="0">
    <w:nsid w:val="0B2B2C24"/>
    <w:multiLevelType w:val="multilevel"/>
    <w:tmpl w:val="0400DD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A76451"/>
    <w:multiLevelType w:val="hybridMultilevel"/>
    <w:tmpl w:val="D24E7BB4"/>
    <w:lvl w:ilvl="0" w:tplc="ACBA01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B2BE9"/>
    <w:multiLevelType w:val="multilevel"/>
    <w:tmpl w:val="C2F27036"/>
    <w:lvl w:ilvl="0">
      <w:start w:val="1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1878F6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tabs>
          <w:tab w:val="num" w:pos="1440"/>
        </w:tabs>
      </w:pPr>
    </w:lvl>
    <w:lvl w:ilvl="1">
      <w:start w:val="1"/>
      <w:numFmt w:val="decimalZero"/>
      <w:pStyle w:val="Nadpis2"/>
      <w:isLgl/>
      <w:lvlText w:val="Sekcia %1.%2"/>
      <w:lvlJc w:val="left"/>
      <w:pPr>
        <w:tabs>
          <w:tab w:val="num" w:pos="1080"/>
        </w:tabs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82436C9"/>
    <w:multiLevelType w:val="hybridMultilevel"/>
    <w:tmpl w:val="982433C2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217AE"/>
    <w:multiLevelType w:val="hybridMultilevel"/>
    <w:tmpl w:val="9F0E71DE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D47A0"/>
    <w:multiLevelType w:val="hybridMultilevel"/>
    <w:tmpl w:val="27848152"/>
    <w:lvl w:ilvl="0" w:tplc="D5E0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97AAE"/>
    <w:multiLevelType w:val="hybridMultilevel"/>
    <w:tmpl w:val="508C69D2"/>
    <w:lvl w:ilvl="0" w:tplc="C8D2AA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2616E"/>
    <w:multiLevelType w:val="hybridMultilevel"/>
    <w:tmpl w:val="0FDE1D5E"/>
    <w:lvl w:ilvl="0" w:tplc="3276654C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29BEB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57169"/>
    <w:multiLevelType w:val="hybridMultilevel"/>
    <w:tmpl w:val="BE463B4A"/>
    <w:lvl w:ilvl="0" w:tplc="D5F49F8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CD7F1A"/>
    <w:multiLevelType w:val="hybridMultilevel"/>
    <w:tmpl w:val="BB568882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2CB0"/>
    <w:multiLevelType w:val="hybridMultilevel"/>
    <w:tmpl w:val="A670BF02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47759"/>
    <w:multiLevelType w:val="hybridMultilevel"/>
    <w:tmpl w:val="F28EE85E"/>
    <w:lvl w:ilvl="0" w:tplc="A2285F4C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81CAC032">
      <w:start w:val="1"/>
      <w:numFmt w:val="decimal"/>
      <w:isLgl/>
      <w:lvlText w:val="4.2.%2"/>
      <w:lvlJc w:val="left"/>
      <w:pPr>
        <w:tabs>
          <w:tab w:val="num" w:pos="2278"/>
        </w:tabs>
        <w:ind w:left="2278" w:hanging="140"/>
      </w:pPr>
      <w:rPr>
        <w:rFonts w:hint="default"/>
        <w:b w:val="0"/>
        <w:bCs w:val="0"/>
        <w:i w:val="0"/>
        <w:iCs w:val="0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18672E"/>
    <w:multiLevelType w:val="hybridMultilevel"/>
    <w:tmpl w:val="60668762"/>
    <w:lvl w:ilvl="0" w:tplc="C8D2AA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B6345A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C56F2"/>
    <w:multiLevelType w:val="hybridMultilevel"/>
    <w:tmpl w:val="C734AE18"/>
    <w:lvl w:ilvl="0" w:tplc="42AADB9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b w:val="0"/>
        <w:bCs w:val="0"/>
      </w:rPr>
    </w:lvl>
    <w:lvl w:ilvl="1" w:tplc="3276654C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D7A89"/>
    <w:multiLevelType w:val="hybridMultilevel"/>
    <w:tmpl w:val="82964E4E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66429"/>
    <w:multiLevelType w:val="multilevel"/>
    <w:tmpl w:val="981CFD82"/>
    <w:lvl w:ilvl="0">
      <w:start w:val="1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9D07CAC"/>
    <w:multiLevelType w:val="hybridMultilevel"/>
    <w:tmpl w:val="46D0F9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85322"/>
    <w:multiLevelType w:val="hybridMultilevel"/>
    <w:tmpl w:val="EC122C28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B30EF"/>
    <w:multiLevelType w:val="hybridMultilevel"/>
    <w:tmpl w:val="5A247BE4"/>
    <w:lvl w:ilvl="0" w:tplc="754A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579C7"/>
    <w:multiLevelType w:val="hybridMultilevel"/>
    <w:tmpl w:val="A4640076"/>
    <w:lvl w:ilvl="0" w:tplc="3AA4F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56AC9"/>
    <w:multiLevelType w:val="hybridMultilevel"/>
    <w:tmpl w:val="132604CC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B1231"/>
    <w:multiLevelType w:val="hybridMultilevel"/>
    <w:tmpl w:val="388CB3C4"/>
    <w:lvl w:ilvl="0" w:tplc="3276654C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E03DA"/>
    <w:multiLevelType w:val="hybridMultilevel"/>
    <w:tmpl w:val="DC9ABBA0"/>
    <w:lvl w:ilvl="0" w:tplc="184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B4266"/>
    <w:multiLevelType w:val="multilevel"/>
    <w:tmpl w:val="B8DC4D4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  <w:b w:val="0"/>
        <w:bCs w:val="0"/>
      </w:rPr>
    </w:lvl>
  </w:abstractNum>
  <w:abstractNum w:abstractNumId="27" w15:restartNumberingAfterBreak="0">
    <w:nsid w:val="6F002CF2"/>
    <w:multiLevelType w:val="multilevel"/>
    <w:tmpl w:val="426A5AF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  <w:b w:val="0"/>
        <w:bCs w:val="0"/>
      </w:rPr>
    </w:lvl>
  </w:abstractNum>
  <w:abstractNum w:abstractNumId="28" w15:restartNumberingAfterBreak="0">
    <w:nsid w:val="79C36D68"/>
    <w:multiLevelType w:val="hybridMultilevel"/>
    <w:tmpl w:val="1D466D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F06A00"/>
    <w:multiLevelType w:val="multilevel"/>
    <w:tmpl w:val="C8BC8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8"/>
  </w:num>
  <w:num w:numId="5">
    <w:abstractNumId w:val="4"/>
  </w:num>
  <w:num w:numId="6">
    <w:abstractNumId w:val="18"/>
  </w:num>
  <w:num w:numId="7">
    <w:abstractNumId w:val="7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2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11"/>
  </w:num>
  <w:num w:numId="28">
    <w:abstractNumId w:val="27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Check18" w:val="Empty"/>
    <w:docVar w:name="OLE_LINK5" w:val="Empty"/>
    <w:docVar w:name="OLE_LINK6" w:val="Empty"/>
  </w:docVars>
  <w:rsids>
    <w:rsidRoot w:val="00F41FBF"/>
    <w:rsid w:val="00006112"/>
    <w:rsid w:val="00025D19"/>
    <w:rsid w:val="000312D9"/>
    <w:rsid w:val="00037C0C"/>
    <w:rsid w:val="00042475"/>
    <w:rsid w:val="0005418F"/>
    <w:rsid w:val="00055563"/>
    <w:rsid w:val="00057AF5"/>
    <w:rsid w:val="000919D1"/>
    <w:rsid w:val="00092244"/>
    <w:rsid w:val="000B1918"/>
    <w:rsid w:val="000B5FAD"/>
    <w:rsid w:val="000E1250"/>
    <w:rsid w:val="0010280C"/>
    <w:rsid w:val="0010523C"/>
    <w:rsid w:val="001117DC"/>
    <w:rsid w:val="00124B2F"/>
    <w:rsid w:val="00142415"/>
    <w:rsid w:val="0016364D"/>
    <w:rsid w:val="00164F61"/>
    <w:rsid w:val="00167819"/>
    <w:rsid w:val="001777F5"/>
    <w:rsid w:val="001C7E92"/>
    <w:rsid w:val="001D3258"/>
    <w:rsid w:val="001E1A58"/>
    <w:rsid w:val="001F75B5"/>
    <w:rsid w:val="002201B2"/>
    <w:rsid w:val="0022789D"/>
    <w:rsid w:val="0024502D"/>
    <w:rsid w:val="002556F9"/>
    <w:rsid w:val="00276205"/>
    <w:rsid w:val="00297291"/>
    <w:rsid w:val="00297812"/>
    <w:rsid w:val="002A066C"/>
    <w:rsid w:val="002B07D0"/>
    <w:rsid w:val="002C3F19"/>
    <w:rsid w:val="002F3653"/>
    <w:rsid w:val="00310AD5"/>
    <w:rsid w:val="0031625F"/>
    <w:rsid w:val="00322763"/>
    <w:rsid w:val="00376EFF"/>
    <w:rsid w:val="00396F00"/>
    <w:rsid w:val="003A33FF"/>
    <w:rsid w:val="003D0AB4"/>
    <w:rsid w:val="003F4A37"/>
    <w:rsid w:val="0040606E"/>
    <w:rsid w:val="0041216F"/>
    <w:rsid w:val="004148A7"/>
    <w:rsid w:val="0042182A"/>
    <w:rsid w:val="00422B6C"/>
    <w:rsid w:val="004234AD"/>
    <w:rsid w:val="00452193"/>
    <w:rsid w:val="00460C4D"/>
    <w:rsid w:val="00476B9B"/>
    <w:rsid w:val="00482709"/>
    <w:rsid w:val="004C2327"/>
    <w:rsid w:val="004D25E6"/>
    <w:rsid w:val="004E393C"/>
    <w:rsid w:val="004F4CD6"/>
    <w:rsid w:val="004F6135"/>
    <w:rsid w:val="005161BF"/>
    <w:rsid w:val="00520BAB"/>
    <w:rsid w:val="0052177E"/>
    <w:rsid w:val="00533E39"/>
    <w:rsid w:val="0055506C"/>
    <w:rsid w:val="0057551C"/>
    <w:rsid w:val="00576BF5"/>
    <w:rsid w:val="0058104F"/>
    <w:rsid w:val="00583E96"/>
    <w:rsid w:val="00586F85"/>
    <w:rsid w:val="00597F3B"/>
    <w:rsid w:val="005A22DB"/>
    <w:rsid w:val="005A5F50"/>
    <w:rsid w:val="005B3FD8"/>
    <w:rsid w:val="005E3226"/>
    <w:rsid w:val="005E44E8"/>
    <w:rsid w:val="006138C0"/>
    <w:rsid w:val="00640EA9"/>
    <w:rsid w:val="00644CB0"/>
    <w:rsid w:val="0065063C"/>
    <w:rsid w:val="006529A0"/>
    <w:rsid w:val="0067544B"/>
    <w:rsid w:val="006A44DE"/>
    <w:rsid w:val="006A6AC9"/>
    <w:rsid w:val="006D1102"/>
    <w:rsid w:val="006D38F9"/>
    <w:rsid w:val="006D504E"/>
    <w:rsid w:val="006E1A70"/>
    <w:rsid w:val="006F1948"/>
    <w:rsid w:val="0071207A"/>
    <w:rsid w:val="00737A89"/>
    <w:rsid w:val="007746FB"/>
    <w:rsid w:val="00774D92"/>
    <w:rsid w:val="007C687D"/>
    <w:rsid w:val="007D6C5C"/>
    <w:rsid w:val="007E11F9"/>
    <w:rsid w:val="007E1C2B"/>
    <w:rsid w:val="007F48BD"/>
    <w:rsid w:val="007F58B5"/>
    <w:rsid w:val="00815FE6"/>
    <w:rsid w:val="00821E12"/>
    <w:rsid w:val="00840AAE"/>
    <w:rsid w:val="00843A27"/>
    <w:rsid w:val="008527C0"/>
    <w:rsid w:val="00853D2F"/>
    <w:rsid w:val="00866FD0"/>
    <w:rsid w:val="00885E2C"/>
    <w:rsid w:val="00886224"/>
    <w:rsid w:val="00894E96"/>
    <w:rsid w:val="008B1428"/>
    <w:rsid w:val="008B3134"/>
    <w:rsid w:val="008E2C71"/>
    <w:rsid w:val="008F1284"/>
    <w:rsid w:val="008F5421"/>
    <w:rsid w:val="008F565F"/>
    <w:rsid w:val="00901DFA"/>
    <w:rsid w:val="009048BD"/>
    <w:rsid w:val="00914DA1"/>
    <w:rsid w:val="0092188F"/>
    <w:rsid w:val="009271FB"/>
    <w:rsid w:val="00936900"/>
    <w:rsid w:val="009762B4"/>
    <w:rsid w:val="00981651"/>
    <w:rsid w:val="00981875"/>
    <w:rsid w:val="009D432A"/>
    <w:rsid w:val="009E4A88"/>
    <w:rsid w:val="009E6645"/>
    <w:rsid w:val="009F37D7"/>
    <w:rsid w:val="009F4E81"/>
    <w:rsid w:val="009F6239"/>
    <w:rsid w:val="009F6DBE"/>
    <w:rsid w:val="00A01F94"/>
    <w:rsid w:val="00A06324"/>
    <w:rsid w:val="00A22319"/>
    <w:rsid w:val="00A245BE"/>
    <w:rsid w:val="00A266D1"/>
    <w:rsid w:val="00A3344E"/>
    <w:rsid w:val="00A34485"/>
    <w:rsid w:val="00A42727"/>
    <w:rsid w:val="00A441D6"/>
    <w:rsid w:val="00A73056"/>
    <w:rsid w:val="00A81CEB"/>
    <w:rsid w:val="00A9402E"/>
    <w:rsid w:val="00AA4AAC"/>
    <w:rsid w:val="00B16946"/>
    <w:rsid w:val="00B3670B"/>
    <w:rsid w:val="00B412C9"/>
    <w:rsid w:val="00B533C6"/>
    <w:rsid w:val="00B66CAA"/>
    <w:rsid w:val="00B773BA"/>
    <w:rsid w:val="00B90290"/>
    <w:rsid w:val="00BA7781"/>
    <w:rsid w:val="00BC001C"/>
    <w:rsid w:val="00BC1B1B"/>
    <w:rsid w:val="00BE3B5F"/>
    <w:rsid w:val="00BF3BCA"/>
    <w:rsid w:val="00C13B42"/>
    <w:rsid w:val="00C149E8"/>
    <w:rsid w:val="00C24222"/>
    <w:rsid w:val="00C346BC"/>
    <w:rsid w:val="00C433B1"/>
    <w:rsid w:val="00C4373C"/>
    <w:rsid w:val="00C55B25"/>
    <w:rsid w:val="00C703EE"/>
    <w:rsid w:val="00C71D16"/>
    <w:rsid w:val="00C81360"/>
    <w:rsid w:val="00C92528"/>
    <w:rsid w:val="00CD4E8C"/>
    <w:rsid w:val="00CD6E4B"/>
    <w:rsid w:val="00CE5998"/>
    <w:rsid w:val="00CF26FF"/>
    <w:rsid w:val="00CF2CEB"/>
    <w:rsid w:val="00D156ED"/>
    <w:rsid w:val="00D37B08"/>
    <w:rsid w:val="00D521F4"/>
    <w:rsid w:val="00D64576"/>
    <w:rsid w:val="00D772A6"/>
    <w:rsid w:val="00D85F85"/>
    <w:rsid w:val="00D95B26"/>
    <w:rsid w:val="00DA61BD"/>
    <w:rsid w:val="00DB23C1"/>
    <w:rsid w:val="00DB5AA9"/>
    <w:rsid w:val="00DD16D7"/>
    <w:rsid w:val="00DF234B"/>
    <w:rsid w:val="00E00D29"/>
    <w:rsid w:val="00E12EA7"/>
    <w:rsid w:val="00E155AE"/>
    <w:rsid w:val="00E253E2"/>
    <w:rsid w:val="00E31907"/>
    <w:rsid w:val="00E40D7E"/>
    <w:rsid w:val="00E420A4"/>
    <w:rsid w:val="00E523C9"/>
    <w:rsid w:val="00E83B53"/>
    <w:rsid w:val="00E911B1"/>
    <w:rsid w:val="00EB18C0"/>
    <w:rsid w:val="00EB3AED"/>
    <w:rsid w:val="00EE06A6"/>
    <w:rsid w:val="00EE25AE"/>
    <w:rsid w:val="00EF4E52"/>
    <w:rsid w:val="00EF57F0"/>
    <w:rsid w:val="00F121F9"/>
    <w:rsid w:val="00F31339"/>
    <w:rsid w:val="00F41FBF"/>
    <w:rsid w:val="00F46D9D"/>
    <w:rsid w:val="00F504E7"/>
    <w:rsid w:val="00F5754D"/>
    <w:rsid w:val="00F60D86"/>
    <w:rsid w:val="00F66C03"/>
    <w:rsid w:val="00F765E4"/>
    <w:rsid w:val="00F81F8E"/>
    <w:rsid w:val="00F831B8"/>
    <w:rsid w:val="00FB433D"/>
    <w:rsid w:val="00FC1D40"/>
    <w:rsid w:val="00FD2077"/>
    <w:rsid w:val="00FD3EAB"/>
    <w:rsid w:val="00FF34A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6CD18F-B6DA-4C71-8A56-DD46A950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FBF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1F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41FBF"/>
    <w:pPr>
      <w:keepNext/>
      <w:numPr>
        <w:ilvl w:val="1"/>
        <w:numId w:val="2"/>
      </w:numPr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41FBF"/>
    <w:pPr>
      <w:keepNext/>
      <w:numPr>
        <w:ilvl w:val="2"/>
        <w:numId w:val="2"/>
      </w:numPr>
      <w:jc w:val="both"/>
      <w:outlineLvl w:val="2"/>
    </w:pPr>
    <w:rPr>
      <w:b/>
      <w:bCs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41FBF"/>
    <w:pPr>
      <w:keepNext/>
      <w:numPr>
        <w:ilvl w:val="3"/>
        <w:numId w:val="2"/>
      </w:numPr>
      <w:jc w:val="both"/>
      <w:outlineLvl w:val="3"/>
    </w:pPr>
    <w:rPr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41FBF"/>
    <w:pPr>
      <w:keepNext/>
      <w:numPr>
        <w:ilvl w:val="4"/>
        <w:numId w:val="2"/>
      </w:numPr>
      <w:outlineLvl w:val="4"/>
    </w:pPr>
    <w:rPr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41FBF"/>
    <w:pPr>
      <w:keepNext/>
      <w:numPr>
        <w:ilvl w:val="5"/>
        <w:numId w:val="2"/>
      </w:numPr>
      <w:outlineLvl w:val="5"/>
    </w:pPr>
    <w:rPr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41FBF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F41F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41F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lang w:eastAsia="cs-CZ"/>
    </w:rPr>
  </w:style>
  <w:style w:type="paragraph" w:styleId="Pta">
    <w:name w:val="footer"/>
    <w:basedOn w:val="Normlny"/>
    <w:link w:val="PtaChar"/>
    <w:uiPriority w:val="99"/>
    <w:rsid w:val="00F41FB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uiPriority w:val="99"/>
    <w:rsid w:val="00B3670B"/>
    <w:pPr>
      <w:spacing w:after="120" w:line="480" w:lineRule="auto"/>
    </w:pPr>
  </w:style>
  <w:style w:type="character" w:styleId="slostrany">
    <w:name w:val="page number"/>
    <w:basedOn w:val="Predvolenpsmoodseku"/>
    <w:uiPriority w:val="99"/>
    <w:rsid w:val="00F41FBF"/>
  </w:style>
  <w:style w:type="character" w:styleId="Hypertextovprepojenie">
    <w:name w:val="Hyperlink"/>
    <w:basedOn w:val="Predvolenpsmoodseku"/>
    <w:uiPriority w:val="99"/>
    <w:rsid w:val="00F41FBF"/>
    <w:rPr>
      <w:color w:val="0000FF"/>
      <w:u w:val="single"/>
    </w:rPr>
  </w:style>
  <w:style w:type="paragraph" w:customStyle="1" w:styleId="ListParagraph1">
    <w:name w:val="List Paragraph1"/>
    <w:basedOn w:val="Normlny"/>
    <w:uiPriority w:val="99"/>
    <w:rsid w:val="00F41FBF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rsid w:val="00914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99"/>
    <w:rsid w:val="00310AD5"/>
    <w:pPr>
      <w:jc w:val="both"/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B3670B"/>
    <w:rPr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FC1D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7C687D"/>
    <w:pPr>
      <w:ind w:left="708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76B9B"/>
    <w:rPr>
      <w:sz w:val="24"/>
      <w:szCs w:val="24"/>
      <w:lang w:val="x-none" w:eastAsia="en-US"/>
    </w:rPr>
  </w:style>
  <w:style w:type="paragraph" w:styleId="Normlnywebov">
    <w:name w:val="Normal (Web)"/>
    <w:basedOn w:val="Normlny"/>
    <w:uiPriority w:val="99"/>
    <w:rsid w:val="00B3670B"/>
    <w:pPr>
      <w:spacing w:before="100" w:beforeAutospacing="1" w:after="100" w:afterAutospacing="1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3670B"/>
    <w:rPr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3670B"/>
    <w:pPr>
      <w:spacing w:after="120"/>
      <w:ind w:left="283"/>
    </w:pPr>
    <w:rPr>
      <w:lang w:eastAsia="sk-SK"/>
    </w:rPr>
  </w:style>
  <w:style w:type="paragraph" w:customStyle="1" w:styleId="Odstavecseseznamem">
    <w:name w:val="Odstavec se seznamem"/>
    <w:basedOn w:val="Normlny"/>
    <w:uiPriority w:val="99"/>
    <w:rsid w:val="00B367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3670B"/>
    <w:rPr>
      <w:sz w:val="24"/>
      <w:szCs w:val="24"/>
    </w:rPr>
  </w:style>
  <w:style w:type="character" w:customStyle="1" w:styleId="ra">
    <w:name w:val="ra"/>
    <w:basedOn w:val="Predvolenpsmoodseku"/>
    <w:uiPriority w:val="99"/>
    <w:rsid w:val="00B3670B"/>
  </w:style>
  <w:style w:type="character" w:customStyle="1" w:styleId="FontStyle11">
    <w:name w:val="Font Style11"/>
    <w:basedOn w:val="Predvolenpsmoodseku"/>
    <w:uiPriority w:val="99"/>
    <w:rsid w:val="00B3670B"/>
    <w:rPr>
      <w:rFonts w:ascii="Calibri" w:hAnsi="Calibri" w:cs="Calibri"/>
    </w:rPr>
  </w:style>
  <w:style w:type="character" w:styleId="Siln">
    <w:name w:val="Strong"/>
    <w:basedOn w:val="Predvolenpsmoodseku"/>
    <w:uiPriority w:val="99"/>
    <w:qFormat/>
    <w:rsid w:val="00B3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czi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iro@ap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8941</Characters>
  <Application>Microsoft Office Word</Application>
  <DocSecurity>0</DocSecurity>
  <Lines>74</Lines>
  <Paragraphs>20</Paragraphs>
  <ScaleCrop>false</ScaleCrop>
  <Company>PÔDOHOSPODÁRSKA  PLATOBNÁ  AGENTÚRA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subject/>
  <dc:creator>Ing. Milan Pavlík</dc:creator>
  <cp:keywords/>
  <dc:description/>
  <cp:lastModifiedBy>Juraj GOGORA</cp:lastModifiedBy>
  <cp:revision>2</cp:revision>
  <cp:lastPrinted>2010-11-25T13:05:00Z</cp:lastPrinted>
  <dcterms:created xsi:type="dcterms:W3CDTF">2018-04-16T08:26:00Z</dcterms:created>
  <dcterms:modified xsi:type="dcterms:W3CDTF">2018-04-16T08:26:00Z</dcterms:modified>
</cp:coreProperties>
</file>