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B0" w:rsidRPr="00EB6CDB" w:rsidRDefault="000D589C" w:rsidP="000D589C">
      <w:pPr>
        <w:jc w:val="center"/>
        <w:rPr>
          <w:b/>
          <w:bCs/>
          <w:lang w:eastAsia="cs-CZ"/>
        </w:rPr>
      </w:pPr>
      <w:bookmarkStart w:id="0" w:name="_GoBack"/>
      <w:bookmarkEnd w:id="0"/>
      <w:r w:rsidRPr="00EB6CDB">
        <w:rPr>
          <w:b/>
          <w:bCs/>
          <w:lang w:eastAsia="cs-CZ"/>
        </w:rPr>
        <w:t>OZNÁMENIE O MOŽNOSTI PREDKLADANIA ŽIADOSTÍ NA POMOC NA SÚKROMNÉ SKLADOVANIE SOLENÉHO A NESOLENÉHO MASLA</w:t>
      </w:r>
      <w:r w:rsidR="00B16718" w:rsidRPr="00EB6CDB">
        <w:rPr>
          <w:b/>
          <w:bCs/>
          <w:lang w:eastAsia="cs-CZ"/>
        </w:rPr>
        <w:t xml:space="preserve"> </w:t>
      </w:r>
      <w:r w:rsidR="00B16718" w:rsidRPr="00EB6CDB">
        <w:rPr>
          <w:b/>
          <w:bCs/>
          <w:lang w:eastAsia="cs-CZ"/>
        </w:rPr>
        <w:br/>
      </w:r>
      <w:r w:rsidRPr="00EB6CDB">
        <w:rPr>
          <w:b/>
          <w:bCs/>
          <w:lang w:eastAsia="cs-CZ"/>
        </w:rPr>
        <w:t>V SÚLADE S NARIADENÍM KOMISIE (EÚ) č. 826/20</w:t>
      </w:r>
      <w:r w:rsidR="00B16718" w:rsidRPr="00EB6CDB">
        <w:rPr>
          <w:b/>
          <w:bCs/>
          <w:lang w:eastAsia="cs-CZ"/>
        </w:rPr>
        <w:t>08</w:t>
      </w:r>
    </w:p>
    <w:p w:rsidR="000D589C" w:rsidRPr="00EB6CDB" w:rsidRDefault="000D589C" w:rsidP="000D589C">
      <w:pPr>
        <w:jc w:val="center"/>
        <w:rPr>
          <w:b/>
          <w:bCs/>
        </w:rPr>
      </w:pPr>
    </w:p>
    <w:p w:rsidR="000A4FCD" w:rsidRPr="00EB6CDB" w:rsidRDefault="008F7289" w:rsidP="008F7289">
      <w:r w:rsidRPr="00EB6CDB">
        <w:t>Európska Komisia vyhlásila</w:t>
      </w:r>
      <w:r w:rsidR="00C26272" w:rsidRPr="00EB6CDB">
        <w:t xml:space="preserve"> vykonávacím</w:t>
      </w:r>
      <w:r w:rsidRPr="00EB6CDB">
        <w:t xml:space="preserve"> </w:t>
      </w:r>
      <w:r w:rsidR="00C26272" w:rsidRPr="00EB6CDB">
        <w:t>n</w:t>
      </w:r>
      <w:r w:rsidR="002B6D8D" w:rsidRPr="00EB6CDB">
        <w:t>ariadením Komisie (</w:t>
      </w:r>
      <w:r w:rsidR="005270D8" w:rsidRPr="00EB6CDB">
        <w:t>(EÚ) č. 16</w:t>
      </w:r>
      <w:r w:rsidR="00C26272" w:rsidRPr="00EB6CDB">
        <w:t>5</w:t>
      </w:r>
      <w:r w:rsidR="005270D8" w:rsidRPr="00EB6CDB">
        <w:t>/2012 z 2</w:t>
      </w:r>
      <w:r w:rsidR="00C26272" w:rsidRPr="00EB6CDB">
        <w:t>2. februára 2013</w:t>
      </w:r>
      <w:r w:rsidR="005270D8" w:rsidRPr="00EB6CDB">
        <w:t>, ktorým sa vopred stanovuje výška pomoci na súkromné skladovanie masla na rok 201</w:t>
      </w:r>
      <w:r w:rsidR="00C26272" w:rsidRPr="00EB6CDB">
        <w:t>3</w:t>
      </w:r>
      <w:r w:rsidR="00003222" w:rsidRPr="00EB6CDB">
        <w:t>:</w:t>
      </w:r>
    </w:p>
    <w:p w:rsidR="00003222" w:rsidRPr="00EB6CDB" w:rsidRDefault="00003222" w:rsidP="008F7289"/>
    <w:p w:rsidR="008F7289" w:rsidRPr="00EB6CDB" w:rsidRDefault="000A4FCD" w:rsidP="001D48C6">
      <w:pPr>
        <w:numPr>
          <w:ilvl w:val="0"/>
          <w:numId w:val="1"/>
        </w:numPr>
      </w:pPr>
      <w:r w:rsidRPr="00EB6CDB">
        <w:t>Schéma sa uplatňuje na zmluvy, uzatvorené od 1. marca 20</w:t>
      </w:r>
      <w:r w:rsidR="00C26272" w:rsidRPr="00EB6CDB">
        <w:t>13</w:t>
      </w:r>
      <w:r w:rsidRPr="00EB6CDB">
        <w:t>.</w:t>
      </w:r>
    </w:p>
    <w:p w:rsidR="000A4FCD" w:rsidRPr="00EB6CDB" w:rsidRDefault="000A4FCD" w:rsidP="001D48C6">
      <w:pPr>
        <w:numPr>
          <w:ilvl w:val="0"/>
          <w:numId w:val="1"/>
        </w:numPr>
      </w:pPr>
      <w:r w:rsidRPr="00EB6CDB">
        <w:t>Žiadosti sa môžu vzťahovať len na výrobky, ktoré už boli úplne uskladnené.</w:t>
      </w:r>
    </w:p>
    <w:p w:rsidR="002B6D8D" w:rsidRPr="00EB6CDB" w:rsidRDefault="000A4FCD" w:rsidP="001D48C6">
      <w:pPr>
        <w:numPr>
          <w:ilvl w:val="0"/>
          <w:numId w:val="1"/>
        </w:numPr>
      </w:pPr>
      <w:r w:rsidRPr="00EB6CDB">
        <w:t>Pomoc na súkromné skladovanie masla je stanovená nasledovne:</w:t>
      </w:r>
    </w:p>
    <w:p w:rsidR="000A4FCD" w:rsidRPr="00EB6CDB" w:rsidRDefault="003B3E6F" w:rsidP="0084704C">
      <w:pPr>
        <w:tabs>
          <w:tab w:val="decimal" w:pos="4253"/>
        </w:tabs>
        <w:ind w:left="992" w:hanging="272"/>
      </w:pPr>
      <w:r w:rsidRPr="00EB6CDB">
        <w:t>–</w:t>
      </w:r>
      <w:r w:rsidRPr="00EB6CDB">
        <w:tab/>
        <w:t>fixné náklady na skladovanie</w:t>
      </w:r>
      <w:r w:rsidRPr="00EB6CDB">
        <w:tab/>
      </w:r>
      <w:r w:rsidR="005270D8" w:rsidRPr="00EB6CDB">
        <w:t>14</w:t>
      </w:r>
      <w:r w:rsidR="000A4FCD" w:rsidRPr="00EB6CDB">
        <w:t>,</w:t>
      </w:r>
      <w:r w:rsidR="005270D8" w:rsidRPr="00EB6CDB">
        <w:t>88</w:t>
      </w:r>
      <w:r w:rsidR="000A4FCD" w:rsidRPr="00EB6CDB">
        <w:t xml:space="preserve"> E</w:t>
      </w:r>
      <w:r w:rsidRPr="00EB6CDB">
        <w:t>UR na tonu skladovaného výrobku</w:t>
      </w:r>
    </w:p>
    <w:p w:rsidR="003B3E6F" w:rsidRPr="00EB6CDB" w:rsidRDefault="003B3E6F" w:rsidP="0084704C">
      <w:pPr>
        <w:tabs>
          <w:tab w:val="decimal" w:pos="4253"/>
        </w:tabs>
        <w:ind w:left="992" w:hanging="272"/>
      </w:pPr>
      <w:r w:rsidRPr="00EB6CDB">
        <w:t>–</w:t>
      </w:r>
      <w:r w:rsidRPr="00EB6CDB">
        <w:tab/>
        <w:t>skladovacie náklady</w:t>
      </w:r>
      <w:r w:rsidRPr="00EB6CDB">
        <w:tab/>
        <w:t>0,</w:t>
      </w:r>
      <w:r w:rsidR="00C26272" w:rsidRPr="00EB6CDB">
        <w:t>25</w:t>
      </w:r>
      <w:r w:rsidRPr="00EB6CDB">
        <w:t xml:space="preserve"> EUR na tonu skladovaného výrobku </w:t>
      </w:r>
      <w:r w:rsidR="00F33232" w:rsidRPr="00EB6CDB">
        <w:t>n</w:t>
      </w:r>
      <w:r w:rsidRPr="00EB6CDB">
        <w:t>a deň</w:t>
      </w:r>
    </w:p>
    <w:p w:rsidR="001D48C6" w:rsidRPr="00EB6CDB" w:rsidRDefault="000A4FCD" w:rsidP="001D48C6">
      <w:pPr>
        <w:numPr>
          <w:ilvl w:val="0"/>
          <w:numId w:val="1"/>
        </w:numPr>
      </w:pPr>
      <w:r w:rsidRPr="00EB6CDB">
        <w:t xml:space="preserve">Zmluvné skladovanie sa začína </w:t>
      </w:r>
      <w:r w:rsidR="00CB0405" w:rsidRPr="00EB6CDB">
        <w:t>od 1. marca</w:t>
      </w:r>
      <w:r w:rsidRPr="00EB6CDB">
        <w:t xml:space="preserve"> </w:t>
      </w:r>
      <w:r w:rsidR="00C26272" w:rsidRPr="00EB6CDB">
        <w:t xml:space="preserve">2013 </w:t>
      </w:r>
      <w:r w:rsidR="00CB0405" w:rsidRPr="00EB6CDB">
        <w:t>do 15. augusta</w:t>
      </w:r>
      <w:r w:rsidRPr="00EB6CDB">
        <w:t xml:space="preserve"> </w:t>
      </w:r>
      <w:r w:rsidR="00C26272" w:rsidRPr="00EB6CDB">
        <w:t>2013</w:t>
      </w:r>
      <w:r w:rsidRPr="00EB6CDB">
        <w:t xml:space="preserve">. </w:t>
      </w:r>
    </w:p>
    <w:p w:rsidR="001D48C6" w:rsidRPr="00EB6CDB" w:rsidRDefault="000A4FCD" w:rsidP="001D48C6">
      <w:pPr>
        <w:numPr>
          <w:ilvl w:val="0"/>
          <w:numId w:val="1"/>
        </w:numPr>
      </w:pPr>
      <w:r w:rsidRPr="00EB6CDB">
        <w:t xml:space="preserve">Vyskladnenie sa môže začať len v období od 16. augusta </w:t>
      </w:r>
      <w:r w:rsidR="00C26272" w:rsidRPr="00EB6CDB">
        <w:t>2013</w:t>
      </w:r>
      <w:r w:rsidRPr="00EB6CDB">
        <w:t xml:space="preserve">. </w:t>
      </w:r>
    </w:p>
    <w:p w:rsidR="000A4FCD" w:rsidRPr="00EB6CDB" w:rsidRDefault="000A4FCD" w:rsidP="001D48C6">
      <w:pPr>
        <w:numPr>
          <w:ilvl w:val="0"/>
          <w:numId w:val="1"/>
        </w:numPr>
      </w:pPr>
      <w:r w:rsidRPr="00EB6CDB">
        <w:t>Zmluvné skladovanie sa končí dňom predchádzajúcim dňu vyskladnenia alebo najneskôr posledný februárový deň roku nasledujúceho po uskladnení.</w:t>
      </w:r>
    </w:p>
    <w:p w:rsidR="000A4FCD" w:rsidRPr="00EB6CDB" w:rsidRDefault="000A4FCD" w:rsidP="001D48C6">
      <w:pPr>
        <w:numPr>
          <w:ilvl w:val="0"/>
          <w:numId w:val="1"/>
        </w:numPr>
      </w:pPr>
      <w:r w:rsidRPr="00EB6CDB">
        <w:t>Pomoc sa môže poskytnúť len v prípade, ak obdobie zmluvného skladovania trvá 90 až 210 dní.</w:t>
      </w:r>
    </w:p>
    <w:p w:rsidR="00863552" w:rsidRPr="00EB6CDB" w:rsidRDefault="00863552" w:rsidP="008F7289"/>
    <w:p w:rsidR="00863552" w:rsidRPr="00EB6CDB" w:rsidRDefault="008F7289" w:rsidP="0084704C">
      <w:pPr>
        <w:tabs>
          <w:tab w:val="center" w:pos="6521"/>
        </w:tabs>
      </w:pPr>
      <w:r w:rsidRPr="00EB6CDB">
        <w:t>V Bratislave d</w:t>
      </w:r>
      <w:r w:rsidR="0084704C" w:rsidRPr="00EB6CDB">
        <w:t>ň</w:t>
      </w:r>
      <w:r w:rsidRPr="00EB6CDB">
        <w:t xml:space="preserve">a </w:t>
      </w:r>
      <w:r w:rsidR="00EB6CDB">
        <w:t>01</w:t>
      </w:r>
      <w:r w:rsidR="0084704C" w:rsidRPr="00EB6CDB">
        <w:t xml:space="preserve">. </w:t>
      </w:r>
      <w:r w:rsidR="00F33232" w:rsidRPr="00EB6CDB">
        <w:t>0</w:t>
      </w:r>
      <w:r w:rsidR="00EB6CDB">
        <w:t>3</w:t>
      </w:r>
      <w:r w:rsidR="0084704C" w:rsidRPr="00EB6CDB">
        <w:t xml:space="preserve">. </w:t>
      </w:r>
      <w:r w:rsidR="00C26272" w:rsidRPr="00EB6CDB">
        <w:t>2013</w:t>
      </w: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863552" w:rsidRPr="00EB6CDB" w:rsidRDefault="00863552" w:rsidP="0084704C">
      <w:pPr>
        <w:tabs>
          <w:tab w:val="center" w:pos="6521"/>
        </w:tabs>
      </w:pPr>
    </w:p>
    <w:p w:rsidR="00733AD2" w:rsidRPr="00EB6CDB" w:rsidRDefault="0084704C" w:rsidP="0084704C">
      <w:pPr>
        <w:tabs>
          <w:tab w:val="center" w:pos="6521"/>
        </w:tabs>
      </w:pPr>
      <w:r w:rsidRPr="00EB6CDB">
        <w:tab/>
        <w:t>Ing. Andrea Markovičová</w:t>
      </w:r>
    </w:p>
    <w:p w:rsidR="0084704C" w:rsidRPr="00EB6CDB" w:rsidRDefault="0084704C" w:rsidP="0084704C">
      <w:pPr>
        <w:tabs>
          <w:tab w:val="center" w:pos="6521"/>
        </w:tabs>
      </w:pPr>
      <w:r w:rsidRPr="00EB6CDB">
        <w:tab/>
        <w:t>riaditeľka odboru živočíšnych komodít</w:t>
      </w:r>
    </w:p>
    <w:sectPr w:rsidR="0084704C" w:rsidRPr="00E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4F3"/>
    <w:multiLevelType w:val="hybridMultilevel"/>
    <w:tmpl w:val="88B89DF8"/>
    <w:lvl w:ilvl="0" w:tplc="186AE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C4B26"/>
    <w:multiLevelType w:val="multilevel"/>
    <w:tmpl w:val="88B89D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9"/>
    <w:rsid w:val="00003222"/>
    <w:rsid w:val="0006346A"/>
    <w:rsid w:val="000A4FCD"/>
    <w:rsid w:val="000A7389"/>
    <w:rsid w:val="000B6FD0"/>
    <w:rsid w:val="000D589C"/>
    <w:rsid w:val="0014701F"/>
    <w:rsid w:val="001D48C6"/>
    <w:rsid w:val="00254F12"/>
    <w:rsid w:val="002B6D8D"/>
    <w:rsid w:val="003477A2"/>
    <w:rsid w:val="003B3E6F"/>
    <w:rsid w:val="00434553"/>
    <w:rsid w:val="004A0784"/>
    <w:rsid w:val="004B4690"/>
    <w:rsid w:val="004C52A9"/>
    <w:rsid w:val="0052155E"/>
    <w:rsid w:val="005270D8"/>
    <w:rsid w:val="00733AD2"/>
    <w:rsid w:val="00754F8B"/>
    <w:rsid w:val="008164AA"/>
    <w:rsid w:val="0084704C"/>
    <w:rsid w:val="00863552"/>
    <w:rsid w:val="00873C0B"/>
    <w:rsid w:val="008F7289"/>
    <w:rsid w:val="00931DA5"/>
    <w:rsid w:val="00942017"/>
    <w:rsid w:val="00975E81"/>
    <w:rsid w:val="009A4AAE"/>
    <w:rsid w:val="009B0B16"/>
    <w:rsid w:val="00A8650A"/>
    <w:rsid w:val="00AE33CA"/>
    <w:rsid w:val="00AE581F"/>
    <w:rsid w:val="00B16718"/>
    <w:rsid w:val="00B45AB0"/>
    <w:rsid w:val="00C24A97"/>
    <w:rsid w:val="00C26272"/>
    <w:rsid w:val="00CB0405"/>
    <w:rsid w:val="00CE3E09"/>
    <w:rsid w:val="00CE7C8A"/>
    <w:rsid w:val="00D717E0"/>
    <w:rsid w:val="00E737B6"/>
    <w:rsid w:val="00EA32AB"/>
    <w:rsid w:val="00EB6CDB"/>
    <w:rsid w:val="00ED07E4"/>
    <w:rsid w:val="00EE3CFD"/>
    <w:rsid w:val="00F13B4F"/>
    <w:rsid w:val="00F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D2CC9-8895-4DF3-862F-230FB12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C8A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uiPriority w:val="99"/>
    <w:rPr>
      <w:color w:val="auto"/>
      <w:u w:val="single"/>
    </w:rPr>
  </w:style>
  <w:style w:type="character" w:styleId="slostrany">
    <w:name w:val="page number"/>
    <w:basedOn w:val="Predvolenpsmoodsek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PPA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Európska Komisia vyhlásila Nariadením Komisie (ES) č</dc:title>
  <dc:subject/>
  <dc:creator>krejci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