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328B5" w14:textId="4E3CFFC9" w:rsidR="00CE68B9" w:rsidRDefault="00140D5D" w:rsidP="00CE68B9">
      <w:pPr>
        <w:widowControl w:val="0"/>
        <w:tabs>
          <w:tab w:val="left" w:pos="360"/>
        </w:tabs>
        <w:autoSpaceDE w:val="0"/>
        <w:autoSpaceDN w:val="0"/>
        <w:adjustRightInd w:val="0"/>
        <w:spacing w:line="264" w:lineRule="auto"/>
        <w:ind w:right="-432"/>
        <w:jc w:val="center"/>
        <w:rPr>
          <w:rFonts w:ascii="Times New Roman" w:hAnsi="Times New Roman" w:cs="Times New Roman"/>
          <w:b/>
          <w:bCs/>
          <w:sz w:val="28"/>
          <w:szCs w:val="22"/>
          <w:lang w:val="sk-SK"/>
        </w:rPr>
      </w:pPr>
      <w:r>
        <w:rPr>
          <w:rFonts w:ascii="Times New Roman" w:hAnsi="Times New Roman" w:cs="Times New Roman"/>
          <w:b/>
          <w:bCs/>
          <w:sz w:val="28"/>
          <w:szCs w:val="22"/>
          <w:lang w:val="sk-SK"/>
        </w:rPr>
        <w:t xml:space="preserve"> </w:t>
      </w:r>
      <w:r w:rsidR="009A4F0D" w:rsidRPr="00D55C2D">
        <w:rPr>
          <w:rFonts w:ascii="Times New Roman" w:hAnsi="Times New Roman" w:cs="Times New Roman"/>
          <w:b/>
          <w:bCs/>
          <w:sz w:val="28"/>
          <w:szCs w:val="22"/>
          <w:lang w:val="sk-SK"/>
        </w:rPr>
        <w:t xml:space="preserve">Schéma štátnej pomoci na podporu </w:t>
      </w:r>
      <w:r w:rsidR="00EF4E2D">
        <w:rPr>
          <w:rFonts w:ascii="Times New Roman" w:hAnsi="Times New Roman" w:cs="Times New Roman"/>
          <w:b/>
          <w:bCs/>
          <w:sz w:val="28"/>
          <w:szCs w:val="22"/>
          <w:lang w:val="sk-SK"/>
        </w:rPr>
        <w:t xml:space="preserve">investícii </w:t>
      </w:r>
      <w:r w:rsidR="00DD4F5E">
        <w:rPr>
          <w:rFonts w:ascii="Times New Roman" w:hAnsi="Times New Roman" w:cs="Times New Roman"/>
          <w:b/>
          <w:bCs/>
          <w:sz w:val="28"/>
          <w:szCs w:val="22"/>
          <w:lang w:val="sk-SK"/>
        </w:rPr>
        <w:t>n</w:t>
      </w:r>
      <w:r w:rsidR="00D667A7">
        <w:rPr>
          <w:rFonts w:ascii="Times New Roman" w:hAnsi="Times New Roman" w:cs="Times New Roman"/>
          <w:b/>
          <w:bCs/>
          <w:sz w:val="28"/>
          <w:szCs w:val="22"/>
          <w:lang w:val="sk-SK"/>
        </w:rPr>
        <w:t xml:space="preserve">a spracovanie/ uvádzanie na trh </w:t>
      </w:r>
      <w:r w:rsidR="00DD4F5E">
        <w:rPr>
          <w:rFonts w:ascii="Times New Roman" w:hAnsi="Times New Roman" w:cs="Times New Roman"/>
          <w:b/>
          <w:bCs/>
          <w:sz w:val="28"/>
          <w:szCs w:val="22"/>
          <w:lang w:val="sk-SK"/>
        </w:rPr>
        <w:t>poľnohospodárskych výrobkov</w:t>
      </w:r>
      <w:r w:rsidR="009A4F0D" w:rsidRPr="00D55C2D">
        <w:rPr>
          <w:rFonts w:ascii="Times New Roman" w:hAnsi="Times New Roman" w:cs="Times New Roman"/>
          <w:b/>
          <w:bCs/>
          <w:sz w:val="28"/>
          <w:szCs w:val="22"/>
          <w:lang w:val="sk-SK"/>
        </w:rPr>
        <w:t xml:space="preserve"> </w:t>
      </w:r>
    </w:p>
    <w:p w14:paraId="1E26A973" w14:textId="27ECAD1F" w:rsidR="009A4F0D" w:rsidRPr="00D55C2D" w:rsidRDefault="009A4F0D" w:rsidP="00CE68B9">
      <w:pPr>
        <w:widowControl w:val="0"/>
        <w:tabs>
          <w:tab w:val="left" w:pos="360"/>
        </w:tabs>
        <w:autoSpaceDE w:val="0"/>
        <w:autoSpaceDN w:val="0"/>
        <w:adjustRightInd w:val="0"/>
        <w:spacing w:line="264" w:lineRule="auto"/>
        <w:ind w:right="-432"/>
        <w:jc w:val="center"/>
        <w:rPr>
          <w:rFonts w:ascii="Times New Roman" w:hAnsi="Times New Roman" w:cs="Times New Roman"/>
          <w:b/>
          <w:bCs/>
          <w:sz w:val="28"/>
          <w:szCs w:val="22"/>
          <w:lang w:val="sk-SK"/>
        </w:rPr>
      </w:pPr>
      <w:r w:rsidRPr="00D55C2D">
        <w:rPr>
          <w:rFonts w:ascii="Times New Roman" w:hAnsi="Times New Roman" w:cs="Times New Roman"/>
          <w:b/>
          <w:bCs/>
          <w:sz w:val="28"/>
          <w:szCs w:val="22"/>
          <w:lang w:val="sk-SK"/>
        </w:rPr>
        <w:t>(</w:t>
      </w:r>
      <w:r w:rsidR="00CE68B9">
        <w:rPr>
          <w:rFonts w:ascii="Times New Roman" w:hAnsi="Times New Roman" w:cs="Times New Roman"/>
          <w:b/>
          <w:bCs/>
          <w:sz w:val="28"/>
          <w:szCs w:val="22"/>
          <w:lang w:val="sk-SK"/>
        </w:rPr>
        <w:t xml:space="preserve">podopatrenie </w:t>
      </w:r>
      <w:r w:rsidR="00DD4F5E">
        <w:rPr>
          <w:rFonts w:ascii="Times New Roman" w:hAnsi="Times New Roman" w:cs="Times New Roman"/>
          <w:b/>
          <w:bCs/>
          <w:sz w:val="28"/>
          <w:szCs w:val="22"/>
          <w:lang w:val="sk-SK"/>
        </w:rPr>
        <w:t>4.2</w:t>
      </w:r>
      <w:r w:rsidRPr="00D55C2D">
        <w:rPr>
          <w:rFonts w:ascii="Times New Roman" w:hAnsi="Times New Roman" w:cs="Times New Roman"/>
          <w:b/>
          <w:bCs/>
          <w:sz w:val="28"/>
          <w:szCs w:val="22"/>
          <w:lang w:val="sk-SK"/>
        </w:rPr>
        <w:t xml:space="preserve"> P</w:t>
      </w:r>
      <w:r w:rsidR="00CE68B9">
        <w:rPr>
          <w:rFonts w:ascii="Times New Roman" w:hAnsi="Times New Roman" w:cs="Times New Roman"/>
          <w:b/>
          <w:bCs/>
          <w:sz w:val="28"/>
          <w:szCs w:val="22"/>
          <w:lang w:val="sk-SK"/>
        </w:rPr>
        <w:t>rogramu rozvoja vidieka SR  2014 – 2020</w:t>
      </w:r>
      <w:r w:rsidRPr="00D55C2D">
        <w:rPr>
          <w:rFonts w:ascii="Times New Roman" w:hAnsi="Times New Roman" w:cs="Times New Roman"/>
          <w:b/>
          <w:bCs/>
          <w:sz w:val="28"/>
          <w:szCs w:val="22"/>
          <w:lang w:val="sk-SK"/>
        </w:rPr>
        <w:t xml:space="preserve">) </w:t>
      </w:r>
    </w:p>
    <w:p w14:paraId="4C3F60EA" w14:textId="77777777" w:rsidR="009A4F0D" w:rsidRPr="009A4F0D" w:rsidRDefault="009A4F0D" w:rsidP="009A4F0D">
      <w:pPr>
        <w:widowControl w:val="0"/>
        <w:autoSpaceDE w:val="0"/>
        <w:autoSpaceDN w:val="0"/>
        <w:adjustRightInd w:val="0"/>
        <w:ind w:right="-432"/>
        <w:jc w:val="both"/>
        <w:rPr>
          <w:rFonts w:ascii="Times New Roman" w:hAnsi="Times New Roman" w:cs="Times New Roman"/>
          <w:sz w:val="22"/>
          <w:szCs w:val="22"/>
          <w:u w:val="single"/>
          <w:lang w:val="sk-SK"/>
        </w:rPr>
      </w:pPr>
    </w:p>
    <w:p w14:paraId="3675DD6E" w14:textId="77777777" w:rsidR="009A4F0D" w:rsidRPr="009A4F0D" w:rsidRDefault="009A4F0D" w:rsidP="009A4F0D">
      <w:pPr>
        <w:widowControl w:val="0"/>
        <w:autoSpaceDE w:val="0"/>
        <w:autoSpaceDN w:val="0"/>
        <w:adjustRightInd w:val="0"/>
        <w:ind w:right="-432"/>
        <w:jc w:val="both"/>
        <w:rPr>
          <w:rFonts w:ascii="Times New Roman" w:hAnsi="Times New Roman" w:cs="Times New Roman"/>
          <w:sz w:val="22"/>
          <w:szCs w:val="22"/>
          <w:u w:val="single"/>
          <w:lang w:val="sk-SK"/>
        </w:rPr>
      </w:pPr>
    </w:p>
    <w:p w14:paraId="62BC986E" w14:textId="7C452631" w:rsidR="009A4F0D" w:rsidRPr="009A4F0D" w:rsidRDefault="009A4F0D" w:rsidP="009A4F0D">
      <w:pPr>
        <w:widowControl w:val="0"/>
        <w:autoSpaceDE w:val="0"/>
        <w:autoSpaceDN w:val="0"/>
        <w:adjustRightInd w:val="0"/>
        <w:ind w:right="-432"/>
        <w:jc w:val="both"/>
        <w:rPr>
          <w:rFonts w:ascii="Times New Roman" w:hAnsi="Times New Roman" w:cs="Times New Roman"/>
          <w:sz w:val="22"/>
          <w:szCs w:val="22"/>
          <w:u w:val="single"/>
          <w:lang w:val="sk-SK"/>
        </w:rPr>
      </w:pPr>
      <w:r w:rsidRPr="009A4F0D">
        <w:rPr>
          <w:rFonts w:ascii="Times New Roman" w:hAnsi="Times New Roman" w:cs="Times New Roman"/>
          <w:sz w:val="22"/>
          <w:szCs w:val="22"/>
          <w:u w:val="single"/>
          <w:lang w:val="sk-SK"/>
        </w:rPr>
        <w:t>Číslo schémy:</w:t>
      </w:r>
      <w:r w:rsidRPr="009A4F0D">
        <w:rPr>
          <w:rFonts w:ascii="Times New Roman" w:hAnsi="Times New Roman" w:cs="Times New Roman"/>
          <w:sz w:val="22"/>
          <w:szCs w:val="22"/>
          <w:lang w:val="sk-SK"/>
        </w:rPr>
        <w:t xml:space="preserve"> </w:t>
      </w:r>
    </w:p>
    <w:p w14:paraId="7BBC6C1F" w14:textId="02DD4CAE" w:rsidR="009A4F0D" w:rsidRPr="009A4F0D" w:rsidRDefault="009A4F0D" w:rsidP="00FA626B">
      <w:pPr>
        <w:widowControl w:val="0"/>
        <w:tabs>
          <w:tab w:val="left" w:pos="360"/>
        </w:tabs>
        <w:autoSpaceDE w:val="0"/>
        <w:autoSpaceDN w:val="0"/>
        <w:adjustRightInd w:val="0"/>
        <w:spacing w:after="120"/>
        <w:ind w:right="-431"/>
        <w:jc w:val="both"/>
        <w:rPr>
          <w:rFonts w:ascii="Times New Roman" w:hAnsi="Times New Roman" w:cs="Times New Roman"/>
          <w:sz w:val="22"/>
          <w:szCs w:val="22"/>
          <w:lang w:val="sk-SK"/>
        </w:rPr>
      </w:pPr>
      <w:r w:rsidRPr="009A4F0D">
        <w:rPr>
          <w:rFonts w:ascii="Times New Roman" w:hAnsi="Times New Roman" w:cs="Times New Roman"/>
          <w:sz w:val="22"/>
          <w:szCs w:val="22"/>
          <w:lang w:val="sk-SK"/>
        </w:rPr>
        <w:t xml:space="preserve">Schéma </w:t>
      </w:r>
      <w:r w:rsidR="00BC1197">
        <w:rPr>
          <w:rFonts w:ascii="Times New Roman" w:hAnsi="Times New Roman" w:cs="Times New Roman"/>
          <w:sz w:val="22"/>
          <w:szCs w:val="22"/>
          <w:lang w:val="sk-SK"/>
        </w:rPr>
        <w:t xml:space="preserve">štátnej pomoci na </w:t>
      </w:r>
      <w:r w:rsidR="00BC1197" w:rsidRPr="009A4F0D">
        <w:rPr>
          <w:rFonts w:ascii="Times New Roman" w:hAnsi="Times New Roman" w:cs="Times New Roman"/>
          <w:sz w:val="22"/>
          <w:szCs w:val="22"/>
          <w:lang w:val="sk-SK"/>
        </w:rPr>
        <w:t>podpor</w:t>
      </w:r>
      <w:r w:rsidR="00BC1197">
        <w:rPr>
          <w:rFonts w:ascii="Times New Roman" w:hAnsi="Times New Roman" w:cs="Times New Roman"/>
          <w:sz w:val="22"/>
          <w:szCs w:val="22"/>
          <w:lang w:val="sk-SK"/>
        </w:rPr>
        <w:t>u</w:t>
      </w:r>
      <w:r w:rsidR="00BC1197" w:rsidRPr="009A4F0D">
        <w:rPr>
          <w:rFonts w:ascii="Times New Roman" w:hAnsi="Times New Roman" w:cs="Times New Roman"/>
          <w:sz w:val="22"/>
          <w:szCs w:val="22"/>
          <w:lang w:val="sk-SK"/>
        </w:rPr>
        <w:t xml:space="preserve"> </w:t>
      </w:r>
      <w:r w:rsidR="00EF4E2D">
        <w:rPr>
          <w:rFonts w:ascii="Times New Roman" w:hAnsi="Times New Roman" w:cs="Times New Roman"/>
          <w:sz w:val="22"/>
          <w:szCs w:val="22"/>
          <w:lang w:val="sk-SK"/>
        </w:rPr>
        <w:t xml:space="preserve">investícii </w:t>
      </w:r>
      <w:r w:rsidR="00DD4F5E">
        <w:rPr>
          <w:rFonts w:ascii="Times New Roman" w:hAnsi="Times New Roman" w:cs="Times New Roman"/>
          <w:sz w:val="22"/>
          <w:szCs w:val="22"/>
          <w:lang w:val="sk-SK"/>
        </w:rPr>
        <w:t xml:space="preserve">na </w:t>
      </w:r>
      <w:r w:rsidR="00D667A7">
        <w:rPr>
          <w:rFonts w:ascii="Times New Roman" w:hAnsi="Times New Roman" w:cs="Times New Roman"/>
          <w:sz w:val="22"/>
          <w:szCs w:val="22"/>
          <w:lang w:val="sk-SK"/>
        </w:rPr>
        <w:t xml:space="preserve">spracovanie/ uvádzanie na trh </w:t>
      </w:r>
      <w:r w:rsidR="00DD4F5E">
        <w:rPr>
          <w:rFonts w:ascii="Times New Roman" w:hAnsi="Times New Roman" w:cs="Times New Roman"/>
          <w:sz w:val="22"/>
          <w:szCs w:val="22"/>
          <w:lang w:val="sk-SK"/>
        </w:rPr>
        <w:t>poľnohospodárskych výrobkov</w:t>
      </w:r>
      <w:r w:rsidR="00BF6AD1">
        <w:rPr>
          <w:rFonts w:ascii="Times New Roman" w:hAnsi="Times New Roman" w:cs="Times New Roman"/>
          <w:sz w:val="22"/>
          <w:szCs w:val="22"/>
          <w:lang w:val="sk-SK"/>
        </w:rPr>
        <w:t xml:space="preserve"> </w:t>
      </w:r>
      <w:r w:rsidR="00BF6AD1" w:rsidRPr="009A4F0D">
        <w:rPr>
          <w:rFonts w:ascii="Times New Roman" w:hAnsi="Times New Roman" w:cs="Times New Roman"/>
          <w:sz w:val="22"/>
          <w:szCs w:val="22"/>
          <w:lang w:val="sk-SK"/>
        </w:rPr>
        <w:t>(ďalej len „schéma“)</w:t>
      </w:r>
      <w:r w:rsidR="00126091">
        <w:rPr>
          <w:rFonts w:ascii="Times New Roman" w:hAnsi="Times New Roman" w:cs="Times New Roman"/>
          <w:b/>
          <w:sz w:val="22"/>
          <w:szCs w:val="22"/>
          <w:lang w:val="sk-SK"/>
        </w:rPr>
        <w:t>, ktor</w:t>
      </w:r>
      <w:r w:rsidR="00B058CE">
        <w:rPr>
          <w:rFonts w:ascii="Times New Roman" w:hAnsi="Times New Roman" w:cs="Times New Roman"/>
          <w:b/>
          <w:sz w:val="22"/>
          <w:szCs w:val="22"/>
          <w:lang w:val="sk-SK"/>
        </w:rPr>
        <w:t xml:space="preserve">ých výstupom je výrobok, nevymenovaný v </w:t>
      </w:r>
      <w:r w:rsidR="000A0766">
        <w:rPr>
          <w:rFonts w:ascii="Times New Roman" w:hAnsi="Times New Roman" w:cs="Times New Roman"/>
          <w:b/>
          <w:sz w:val="22"/>
          <w:szCs w:val="22"/>
          <w:lang w:val="sk-SK"/>
        </w:rPr>
        <w:t>p</w:t>
      </w:r>
      <w:r w:rsidR="00B058CE">
        <w:rPr>
          <w:rFonts w:ascii="Times New Roman" w:hAnsi="Times New Roman" w:cs="Times New Roman"/>
          <w:b/>
          <w:sz w:val="22"/>
          <w:szCs w:val="22"/>
          <w:lang w:val="sk-SK"/>
        </w:rPr>
        <w:t xml:space="preserve">rílohe I </w:t>
      </w:r>
      <w:r w:rsidR="00126091">
        <w:rPr>
          <w:rFonts w:ascii="Times New Roman" w:hAnsi="Times New Roman" w:cs="Times New Roman"/>
          <w:b/>
          <w:sz w:val="22"/>
          <w:szCs w:val="22"/>
          <w:lang w:val="sk-SK"/>
        </w:rPr>
        <w:t>Zmluvy o fungovaní Európskej únie</w:t>
      </w:r>
      <w:r w:rsidR="00BF6AD1">
        <w:rPr>
          <w:rFonts w:ascii="Times New Roman" w:hAnsi="Times New Roman" w:cs="Times New Roman"/>
          <w:b/>
          <w:sz w:val="22"/>
          <w:szCs w:val="22"/>
          <w:lang w:val="sk-SK"/>
        </w:rPr>
        <w:t xml:space="preserve"> </w:t>
      </w:r>
      <w:r w:rsidR="00BF6AD1">
        <w:rPr>
          <w:rFonts w:ascii="Times New Roman" w:hAnsi="Times New Roman" w:cs="Times New Roman"/>
          <w:sz w:val="22"/>
          <w:szCs w:val="22"/>
          <w:lang w:val="sk-SK"/>
        </w:rPr>
        <w:t>(ďalej len „ZFEÚ“)</w:t>
      </w:r>
      <w:r w:rsidR="00BC1197" w:rsidRPr="009A4F0D">
        <w:rPr>
          <w:rFonts w:ascii="Times New Roman" w:hAnsi="Times New Roman" w:cs="Times New Roman"/>
          <w:sz w:val="22"/>
          <w:szCs w:val="22"/>
          <w:lang w:val="sk-SK"/>
        </w:rPr>
        <w:t xml:space="preserve"> </w:t>
      </w:r>
      <w:r w:rsidRPr="009A4F0D">
        <w:rPr>
          <w:rFonts w:ascii="Times New Roman" w:hAnsi="Times New Roman" w:cs="Times New Roman"/>
          <w:sz w:val="22"/>
          <w:szCs w:val="22"/>
          <w:lang w:val="sk-SK"/>
        </w:rPr>
        <w:t>je vypracovaná v súlade s nariadením Komisie (E</w:t>
      </w:r>
      <w:r w:rsidR="007E7D82">
        <w:rPr>
          <w:rFonts w:ascii="Times New Roman" w:hAnsi="Times New Roman" w:cs="Times New Roman"/>
          <w:sz w:val="22"/>
          <w:szCs w:val="22"/>
          <w:lang w:val="sk-SK"/>
        </w:rPr>
        <w:t>Ú</w:t>
      </w:r>
      <w:r w:rsidRPr="009A4F0D">
        <w:rPr>
          <w:rFonts w:ascii="Times New Roman" w:hAnsi="Times New Roman" w:cs="Times New Roman"/>
          <w:sz w:val="22"/>
          <w:szCs w:val="22"/>
          <w:lang w:val="sk-SK"/>
        </w:rPr>
        <w:t xml:space="preserve">) č. </w:t>
      </w:r>
      <w:r w:rsidR="007E7D82">
        <w:rPr>
          <w:rFonts w:ascii="Times New Roman" w:hAnsi="Times New Roman" w:cs="Times New Roman"/>
          <w:sz w:val="22"/>
          <w:szCs w:val="22"/>
          <w:lang w:val="sk-SK"/>
        </w:rPr>
        <w:t>651</w:t>
      </w:r>
      <w:r w:rsidRPr="009A4F0D">
        <w:rPr>
          <w:rFonts w:ascii="Times New Roman" w:hAnsi="Times New Roman" w:cs="Times New Roman"/>
          <w:sz w:val="22"/>
          <w:szCs w:val="22"/>
          <w:lang w:val="sk-SK"/>
        </w:rPr>
        <w:t>/20</w:t>
      </w:r>
      <w:r w:rsidR="007E7D82">
        <w:rPr>
          <w:rFonts w:ascii="Times New Roman" w:hAnsi="Times New Roman" w:cs="Times New Roman"/>
          <w:sz w:val="22"/>
          <w:szCs w:val="22"/>
          <w:lang w:val="sk-SK"/>
        </w:rPr>
        <w:t>14 zo 17.</w:t>
      </w:r>
      <w:r w:rsidR="00B128C3">
        <w:rPr>
          <w:rFonts w:ascii="Times New Roman" w:hAnsi="Times New Roman" w:cs="Times New Roman"/>
          <w:sz w:val="22"/>
          <w:szCs w:val="22"/>
          <w:lang w:val="sk-SK"/>
        </w:rPr>
        <w:t xml:space="preserve"> </w:t>
      </w:r>
      <w:r w:rsidR="007E7D82">
        <w:rPr>
          <w:rFonts w:ascii="Times New Roman" w:hAnsi="Times New Roman" w:cs="Times New Roman"/>
          <w:sz w:val="22"/>
          <w:szCs w:val="22"/>
          <w:lang w:val="sk-SK"/>
        </w:rPr>
        <w:t>júna 2014</w:t>
      </w:r>
      <w:r w:rsidRPr="009A4F0D">
        <w:rPr>
          <w:rFonts w:ascii="Times New Roman" w:hAnsi="Times New Roman" w:cs="Times New Roman"/>
          <w:sz w:val="22"/>
          <w:szCs w:val="22"/>
          <w:lang w:val="sk-SK"/>
        </w:rPr>
        <w:t xml:space="preserve"> o vyhlásení určitých kategórií pomoci za zlučiteľné s </w:t>
      </w:r>
      <w:r w:rsidR="007E7D82">
        <w:rPr>
          <w:rFonts w:ascii="Times New Roman" w:hAnsi="Times New Roman" w:cs="Times New Roman"/>
          <w:sz w:val="22"/>
          <w:szCs w:val="22"/>
          <w:lang w:val="sk-SK"/>
        </w:rPr>
        <w:t>vnútorným</w:t>
      </w:r>
      <w:r w:rsidR="007E7D82" w:rsidRPr="009A4F0D">
        <w:rPr>
          <w:rFonts w:ascii="Times New Roman" w:hAnsi="Times New Roman" w:cs="Times New Roman"/>
          <w:sz w:val="22"/>
          <w:szCs w:val="22"/>
          <w:lang w:val="sk-SK"/>
        </w:rPr>
        <w:t xml:space="preserve"> </w:t>
      </w:r>
      <w:r w:rsidRPr="009A4F0D">
        <w:rPr>
          <w:rFonts w:ascii="Times New Roman" w:hAnsi="Times New Roman" w:cs="Times New Roman"/>
          <w:sz w:val="22"/>
          <w:szCs w:val="22"/>
          <w:lang w:val="sk-SK"/>
        </w:rPr>
        <w:t xml:space="preserve">trhom podľa článkov </w:t>
      </w:r>
      <w:r w:rsidR="007E7D82">
        <w:rPr>
          <w:rFonts w:ascii="Times New Roman" w:hAnsi="Times New Roman" w:cs="Times New Roman"/>
          <w:sz w:val="22"/>
          <w:szCs w:val="22"/>
          <w:lang w:val="sk-SK"/>
        </w:rPr>
        <w:t>10</w:t>
      </w:r>
      <w:r w:rsidRPr="009A4F0D">
        <w:rPr>
          <w:rFonts w:ascii="Times New Roman" w:hAnsi="Times New Roman" w:cs="Times New Roman"/>
          <w:sz w:val="22"/>
          <w:szCs w:val="22"/>
          <w:lang w:val="sk-SK"/>
        </w:rPr>
        <w:t>7 a </w:t>
      </w:r>
      <w:r w:rsidR="007E7D82">
        <w:rPr>
          <w:rFonts w:ascii="Times New Roman" w:hAnsi="Times New Roman" w:cs="Times New Roman"/>
          <w:sz w:val="22"/>
          <w:szCs w:val="22"/>
          <w:lang w:val="sk-SK"/>
        </w:rPr>
        <w:t>10</w:t>
      </w:r>
      <w:r w:rsidRPr="009A4F0D">
        <w:rPr>
          <w:rFonts w:ascii="Times New Roman" w:hAnsi="Times New Roman" w:cs="Times New Roman"/>
          <w:sz w:val="22"/>
          <w:szCs w:val="22"/>
          <w:lang w:val="sk-SK"/>
        </w:rPr>
        <w:t>8 zmluvy</w:t>
      </w:r>
      <w:r w:rsidR="0071181A">
        <w:rPr>
          <w:rFonts w:ascii="Times New Roman" w:hAnsi="Times New Roman" w:cs="Times New Roman"/>
          <w:sz w:val="22"/>
          <w:szCs w:val="22"/>
          <w:lang w:val="sk-SK"/>
        </w:rPr>
        <w:t>,</w:t>
      </w:r>
      <w:r w:rsidRPr="009A4F0D">
        <w:rPr>
          <w:rFonts w:ascii="Times New Roman" w:hAnsi="Times New Roman" w:cs="Times New Roman"/>
          <w:sz w:val="22"/>
          <w:szCs w:val="22"/>
          <w:lang w:val="sk-SK"/>
        </w:rPr>
        <w:t xml:space="preserve"> zverejnen</w:t>
      </w:r>
      <w:r w:rsidR="0071181A">
        <w:rPr>
          <w:rFonts w:ascii="Times New Roman" w:hAnsi="Times New Roman" w:cs="Times New Roman"/>
          <w:sz w:val="22"/>
          <w:szCs w:val="22"/>
          <w:lang w:val="sk-SK"/>
        </w:rPr>
        <w:t>ý</w:t>
      </w:r>
      <w:r w:rsidRPr="009A4F0D">
        <w:rPr>
          <w:rFonts w:ascii="Times New Roman" w:hAnsi="Times New Roman" w:cs="Times New Roman"/>
          <w:sz w:val="22"/>
          <w:szCs w:val="22"/>
          <w:lang w:val="sk-SK"/>
        </w:rPr>
        <w:t xml:space="preserve">m v Úradnom vestníku EÚ pod č. Ú. v. L </w:t>
      </w:r>
      <w:r w:rsidR="0035162E">
        <w:rPr>
          <w:rFonts w:ascii="Times New Roman" w:hAnsi="Times New Roman" w:cs="Times New Roman"/>
          <w:sz w:val="22"/>
          <w:szCs w:val="22"/>
          <w:lang w:val="sk-SK"/>
        </w:rPr>
        <w:t>187</w:t>
      </w:r>
      <w:r w:rsidRPr="009A4F0D">
        <w:rPr>
          <w:rFonts w:ascii="Times New Roman" w:hAnsi="Times New Roman" w:cs="Times New Roman"/>
          <w:sz w:val="22"/>
          <w:szCs w:val="22"/>
          <w:lang w:val="sk-SK"/>
        </w:rPr>
        <w:t xml:space="preserve">, </w:t>
      </w:r>
      <w:r w:rsidR="0035162E">
        <w:rPr>
          <w:rFonts w:ascii="Times New Roman" w:hAnsi="Times New Roman" w:cs="Times New Roman"/>
          <w:sz w:val="22"/>
          <w:szCs w:val="22"/>
          <w:lang w:val="sk-SK"/>
        </w:rPr>
        <w:t>26</w:t>
      </w:r>
      <w:r w:rsidRPr="009A4F0D">
        <w:rPr>
          <w:rFonts w:ascii="Times New Roman" w:hAnsi="Times New Roman" w:cs="Times New Roman"/>
          <w:sz w:val="22"/>
          <w:szCs w:val="22"/>
          <w:lang w:val="sk-SK"/>
        </w:rPr>
        <w:t xml:space="preserve">. </w:t>
      </w:r>
      <w:r w:rsidR="0035162E">
        <w:rPr>
          <w:rFonts w:ascii="Times New Roman" w:hAnsi="Times New Roman" w:cs="Times New Roman"/>
          <w:sz w:val="22"/>
          <w:szCs w:val="22"/>
          <w:lang w:val="sk-SK"/>
        </w:rPr>
        <w:t>06</w:t>
      </w:r>
      <w:r w:rsidRPr="009A4F0D">
        <w:rPr>
          <w:rFonts w:ascii="Times New Roman" w:hAnsi="Times New Roman" w:cs="Times New Roman"/>
          <w:sz w:val="22"/>
          <w:szCs w:val="22"/>
          <w:lang w:val="sk-SK"/>
        </w:rPr>
        <w:t>. 200</w:t>
      </w:r>
      <w:r w:rsidR="0035162E">
        <w:rPr>
          <w:rFonts w:ascii="Times New Roman" w:hAnsi="Times New Roman" w:cs="Times New Roman"/>
          <w:sz w:val="22"/>
          <w:szCs w:val="22"/>
          <w:lang w:val="sk-SK"/>
        </w:rPr>
        <w:t>14</w:t>
      </w:r>
      <w:r w:rsidRPr="009A4F0D">
        <w:rPr>
          <w:rFonts w:ascii="Times New Roman" w:hAnsi="Times New Roman" w:cs="Times New Roman"/>
          <w:sz w:val="22"/>
          <w:szCs w:val="22"/>
          <w:lang w:val="sk-SK"/>
        </w:rPr>
        <w:t xml:space="preserve">. </w:t>
      </w:r>
    </w:p>
    <w:p w14:paraId="068CDC5F" w14:textId="4AF9CE9A" w:rsidR="009A4F0D" w:rsidRPr="009A4F0D" w:rsidRDefault="009A4F0D" w:rsidP="00FA626B">
      <w:pPr>
        <w:widowControl w:val="0"/>
        <w:autoSpaceDE w:val="0"/>
        <w:autoSpaceDN w:val="0"/>
        <w:adjustRightInd w:val="0"/>
        <w:spacing w:after="120"/>
        <w:ind w:right="-431"/>
        <w:jc w:val="both"/>
        <w:rPr>
          <w:rFonts w:ascii="Times New Roman" w:hAnsi="Times New Roman" w:cs="Times New Roman"/>
          <w:sz w:val="22"/>
          <w:szCs w:val="22"/>
          <w:lang w:val="sk-SK"/>
        </w:rPr>
      </w:pPr>
      <w:r w:rsidRPr="009A4F0D">
        <w:rPr>
          <w:rFonts w:ascii="Times New Roman" w:hAnsi="Times New Roman" w:cs="Times New Roman"/>
          <w:sz w:val="22"/>
          <w:szCs w:val="22"/>
          <w:lang w:val="sk-SK"/>
        </w:rPr>
        <w:t>Schéma vychádza z kontextu</w:t>
      </w:r>
      <w:r w:rsidR="00CC44B1">
        <w:rPr>
          <w:rFonts w:ascii="Times New Roman" w:hAnsi="Times New Roman" w:cs="Times New Roman"/>
          <w:sz w:val="22"/>
          <w:szCs w:val="22"/>
          <w:lang w:val="sk-SK"/>
        </w:rPr>
        <w:t xml:space="preserve"> </w:t>
      </w:r>
      <w:r w:rsidRPr="009A4F0D">
        <w:rPr>
          <w:rFonts w:ascii="Times New Roman" w:hAnsi="Times New Roman" w:cs="Times New Roman"/>
          <w:sz w:val="22"/>
          <w:szCs w:val="22"/>
          <w:lang w:val="sk-SK"/>
        </w:rPr>
        <w:t>Programu rozvoja vidieka Slovenskej repu</w:t>
      </w:r>
      <w:r w:rsidR="00CE68B9">
        <w:rPr>
          <w:rFonts w:ascii="Times New Roman" w:hAnsi="Times New Roman" w:cs="Times New Roman"/>
          <w:sz w:val="22"/>
          <w:szCs w:val="22"/>
          <w:lang w:val="sk-SK"/>
        </w:rPr>
        <w:t>bliky na programové obdobie 2014 – 2020</w:t>
      </w:r>
      <w:r w:rsidR="006E49A8">
        <w:rPr>
          <w:rFonts w:ascii="Times New Roman" w:hAnsi="Times New Roman" w:cs="Times New Roman"/>
          <w:sz w:val="22"/>
          <w:szCs w:val="22"/>
          <w:lang w:val="sk-SK"/>
        </w:rPr>
        <w:t>, podopatrenia 4.2</w:t>
      </w:r>
      <w:r w:rsidRPr="009A4F0D">
        <w:rPr>
          <w:rFonts w:ascii="Times New Roman" w:hAnsi="Times New Roman" w:cs="Times New Roman"/>
          <w:sz w:val="22"/>
          <w:szCs w:val="22"/>
          <w:lang w:val="sk-SK"/>
        </w:rPr>
        <w:t xml:space="preserve"> (ďalej len „PRV“),</w:t>
      </w:r>
      <w:r w:rsidR="00CC44B1">
        <w:rPr>
          <w:rFonts w:ascii="Times New Roman" w:hAnsi="Times New Roman" w:cs="Times New Roman"/>
          <w:sz w:val="22"/>
          <w:szCs w:val="22"/>
          <w:lang w:val="sk-SK"/>
        </w:rPr>
        <w:t xml:space="preserve"> </w:t>
      </w:r>
      <w:r w:rsidRPr="009A4F0D">
        <w:rPr>
          <w:rFonts w:ascii="Times New Roman" w:hAnsi="Times New Roman" w:cs="Times New Roman"/>
          <w:sz w:val="22"/>
          <w:szCs w:val="22"/>
          <w:lang w:val="sk-SK"/>
        </w:rPr>
        <w:t xml:space="preserve">ktorý je v súlade  s nariadením </w:t>
      </w:r>
      <w:r w:rsidR="00CE68B9">
        <w:rPr>
          <w:rFonts w:ascii="Times New Roman" w:hAnsi="Times New Roman" w:cs="Times New Roman"/>
          <w:sz w:val="22"/>
          <w:szCs w:val="22"/>
          <w:lang w:val="sk-SK"/>
        </w:rPr>
        <w:t>EP a Rady (EÚ) č. 1305/2013</w:t>
      </w:r>
      <w:r w:rsidRPr="009A4F0D">
        <w:rPr>
          <w:rFonts w:ascii="Times New Roman" w:hAnsi="Times New Roman" w:cs="Times New Roman"/>
          <w:sz w:val="22"/>
          <w:szCs w:val="22"/>
          <w:lang w:val="sk-SK"/>
        </w:rPr>
        <w:t xml:space="preserve"> z</w:t>
      </w:r>
      <w:r w:rsidR="00CE68B9">
        <w:rPr>
          <w:rFonts w:ascii="Times New Roman" w:hAnsi="Times New Roman" w:cs="Times New Roman"/>
          <w:sz w:val="22"/>
          <w:szCs w:val="22"/>
          <w:lang w:val="sk-SK"/>
        </w:rPr>
        <w:t>o 17. decembra 2013</w:t>
      </w:r>
      <w:r w:rsidRPr="009A4F0D">
        <w:rPr>
          <w:rFonts w:ascii="Times New Roman" w:hAnsi="Times New Roman" w:cs="Times New Roman"/>
          <w:sz w:val="22"/>
          <w:szCs w:val="22"/>
          <w:lang w:val="sk-SK"/>
        </w:rPr>
        <w:t xml:space="preserve"> o podpore rozvoja vidieka prostredníctvom Európskeho poľnohospodárskeho fond</w:t>
      </w:r>
      <w:r w:rsidR="00CE68B9">
        <w:rPr>
          <w:rFonts w:ascii="Times New Roman" w:hAnsi="Times New Roman" w:cs="Times New Roman"/>
          <w:sz w:val="22"/>
          <w:szCs w:val="22"/>
          <w:lang w:val="sk-SK"/>
        </w:rPr>
        <w:t>u pre rozvoj vidieka (Ú. v. L 227, 31. 07. 2014</w:t>
      </w:r>
      <w:r w:rsidRPr="009A4F0D">
        <w:rPr>
          <w:rFonts w:ascii="Times New Roman" w:hAnsi="Times New Roman" w:cs="Times New Roman"/>
          <w:sz w:val="22"/>
          <w:szCs w:val="22"/>
          <w:lang w:val="sk-SK"/>
        </w:rPr>
        <w:t>) a</w:t>
      </w:r>
      <w:r w:rsidR="00CE68B9">
        <w:rPr>
          <w:rFonts w:ascii="Times New Roman" w:hAnsi="Times New Roman" w:cs="Times New Roman"/>
          <w:sz w:val="22"/>
          <w:szCs w:val="22"/>
          <w:lang w:val="sk-SK"/>
        </w:rPr>
        <w:t xml:space="preserve"> delegovaným nariadením </w:t>
      </w:r>
      <w:r w:rsidR="00BC1197">
        <w:rPr>
          <w:rFonts w:ascii="Times New Roman" w:hAnsi="Times New Roman" w:cs="Times New Roman"/>
          <w:sz w:val="22"/>
          <w:szCs w:val="22"/>
          <w:lang w:val="sk-SK"/>
        </w:rPr>
        <w:t>Komisie (EÚ) č. 807/2014 z 11. m</w:t>
      </w:r>
      <w:r w:rsidR="00CE68B9">
        <w:rPr>
          <w:rFonts w:ascii="Times New Roman" w:hAnsi="Times New Roman" w:cs="Times New Roman"/>
          <w:sz w:val="22"/>
          <w:szCs w:val="22"/>
          <w:lang w:val="sk-SK"/>
        </w:rPr>
        <w:t>arca 2014</w:t>
      </w:r>
      <w:r w:rsidRPr="009A4F0D">
        <w:rPr>
          <w:rFonts w:ascii="Times New Roman" w:hAnsi="Times New Roman" w:cs="Times New Roman"/>
          <w:sz w:val="22"/>
          <w:szCs w:val="22"/>
          <w:lang w:val="sk-SK"/>
        </w:rPr>
        <w:t xml:space="preserve">, ktorým sa </w:t>
      </w:r>
      <w:r w:rsidR="00CE68B9">
        <w:rPr>
          <w:rFonts w:ascii="Times New Roman" w:hAnsi="Times New Roman" w:cs="Times New Roman"/>
          <w:sz w:val="22"/>
          <w:szCs w:val="22"/>
          <w:lang w:val="sk-SK"/>
        </w:rPr>
        <w:t>dopĺňa nariadenia EP a Rady (EÚ) č. 1305/2013</w:t>
      </w:r>
      <w:r w:rsidRPr="009A4F0D">
        <w:rPr>
          <w:rFonts w:ascii="Times New Roman" w:hAnsi="Times New Roman" w:cs="Times New Roman"/>
          <w:sz w:val="22"/>
          <w:szCs w:val="22"/>
          <w:lang w:val="sk-SK"/>
        </w:rPr>
        <w:t xml:space="preserve"> o podpore rozvoja vidieka prostredníctvom Európskeho poľnohospodárskeho fondu pre rozvoj vidieka (ďalej aj „EPFRV“)</w:t>
      </w:r>
      <w:r w:rsidR="00CE68B9">
        <w:rPr>
          <w:rFonts w:ascii="Times New Roman" w:hAnsi="Times New Roman" w:cs="Times New Roman"/>
          <w:sz w:val="22"/>
          <w:szCs w:val="22"/>
          <w:lang w:val="sk-SK"/>
        </w:rPr>
        <w:t xml:space="preserve"> a ktorým sa zavádzajú prechodné ustanovenia (Ú. v. L 227, 31. 07. 2014</w:t>
      </w:r>
      <w:r w:rsidRPr="009A4F0D">
        <w:rPr>
          <w:rFonts w:ascii="Times New Roman" w:hAnsi="Times New Roman" w:cs="Times New Roman"/>
          <w:sz w:val="22"/>
          <w:szCs w:val="22"/>
          <w:lang w:val="sk-SK"/>
        </w:rPr>
        <w:t>).</w:t>
      </w:r>
    </w:p>
    <w:p w14:paraId="64EEECC5" w14:textId="77777777" w:rsidR="009A4F0D" w:rsidRPr="009A4F0D" w:rsidRDefault="009A4F0D" w:rsidP="009A4F0D">
      <w:pPr>
        <w:widowControl w:val="0"/>
        <w:autoSpaceDE w:val="0"/>
        <w:autoSpaceDN w:val="0"/>
        <w:adjustRightInd w:val="0"/>
        <w:ind w:right="-432"/>
        <w:jc w:val="both"/>
        <w:rPr>
          <w:rFonts w:ascii="Times New Roman" w:hAnsi="Times New Roman" w:cs="Times New Roman"/>
          <w:sz w:val="22"/>
          <w:szCs w:val="22"/>
          <w:lang w:val="sk-SK"/>
        </w:rPr>
      </w:pPr>
    </w:p>
    <w:p w14:paraId="3CFE2D9D" w14:textId="77777777" w:rsidR="009A4F0D" w:rsidRPr="00B96DAD" w:rsidRDefault="009A4F0D" w:rsidP="007E4772">
      <w:pPr>
        <w:pStyle w:val="Odsekzoznamu"/>
        <w:widowControl w:val="0"/>
        <w:numPr>
          <w:ilvl w:val="0"/>
          <w:numId w:val="7"/>
        </w:numPr>
        <w:autoSpaceDE w:val="0"/>
        <w:autoSpaceDN w:val="0"/>
        <w:adjustRightInd w:val="0"/>
        <w:ind w:left="426" w:right="-432"/>
        <w:jc w:val="both"/>
        <w:rPr>
          <w:rFonts w:ascii="Times New Roman" w:hAnsi="Times New Roman" w:cs="Times New Roman"/>
          <w:b/>
          <w:bCs/>
          <w:sz w:val="22"/>
          <w:szCs w:val="22"/>
          <w:lang w:val="sk-SK"/>
        </w:rPr>
      </w:pPr>
      <w:r w:rsidRPr="00B96DAD">
        <w:rPr>
          <w:rFonts w:ascii="Times New Roman" w:hAnsi="Times New Roman" w:cs="Times New Roman"/>
          <w:b/>
          <w:bCs/>
          <w:sz w:val="22"/>
          <w:szCs w:val="22"/>
          <w:lang w:val="sk-SK"/>
        </w:rPr>
        <w:t>Preambula</w:t>
      </w:r>
    </w:p>
    <w:p w14:paraId="34D1688E" w14:textId="7804BB69" w:rsidR="00ED2BFA" w:rsidRPr="00ED2BFA" w:rsidRDefault="00502BD6" w:rsidP="00ED2BFA">
      <w:pPr>
        <w:autoSpaceDE w:val="0"/>
        <w:autoSpaceDN w:val="0"/>
        <w:adjustRightInd w:val="0"/>
        <w:ind w:right="-489"/>
        <w:jc w:val="both"/>
        <w:rPr>
          <w:rFonts w:ascii="Times New Roman" w:hAnsi="Times New Roman" w:cs="Times New Roman"/>
          <w:sz w:val="22"/>
          <w:szCs w:val="22"/>
          <w:lang w:val="sk-SK"/>
        </w:rPr>
      </w:pPr>
      <w:r>
        <w:rPr>
          <w:rFonts w:ascii="Times New Roman" w:hAnsi="Times New Roman" w:cs="Times New Roman"/>
          <w:b/>
          <w:sz w:val="22"/>
          <w:szCs w:val="22"/>
          <w:lang w:val="sk-SK"/>
        </w:rPr>
        <w:t>A.1</w:t>
      </w:r>
      <w:r w:rsidRPr="00ED2BFA">
        <w:rPr>
          <w:rFonts w:ascii="Times New Roman" w:hAnsi="Times New Roman" w:cs="Times New Roman"/>
          <w:b/>
          <w:sz w:val="22"/>
          <w:szCs w:val="22"/>
          <w:lang w:val="sk-SK"/>
        </w:rPr>
        <w:t xml:space="preserve"> </w:t>
      </w:r>
      <w:r w:rsidR="00ED2BFA">
        <w:rPr>
          <w:rFonts w:ascii="Times New Roman" w:hAnsi="Times New Roman" w:cs="Times New Roman"/>
          <w:sz w:val="22"/>
          <w:szCs w:val="22"/>
          <w:lang w:val="sk-SK"/>
        </w:rPr>
        <w:t>Primárnou funkciou</w:t>
      </w:r>
      <w:r w:rsidR="00ED2BFA" w:rsidRPr="00ED2BFA">
        <w:rPr>
          <w:rFonts w:ascii="Times New Roman" w:hAnsi="Times New Roman" w:cs="Times New Roman"/>
          <w:sz w:val="22"/>
          <w:szCs w:val="22"/>
          <w:lang w:val="sk-SK"/>
        </w:rPr>
        <w:t xml:space="preserve"> poľnohospodárstva je produkcia potravín. V súčasnosti dochádza v SR k poklesu agropotravinárskej produkcie a zvyšovaniu podielu nahraditeľných komodít na celkovom agropotravinárskom dovoze, ktorý sa od roku 2001 zvýšil na 79,4 %. Z hľadiska medzinárodného obchodu vykazujú výrobky slovenského agropotravinárskeho priemyslu nízku konkurencieschopnosť. Situácia na Slovensku je taká, že v roku 2010 až 65 % výdavkov domácností na potraviny a tabak tvorili náklady na kúpu agropotravinárskeho tovaru z dovozu, pričom 51,6 % bolo na potraviny, ktoré si vieme sami vyrobiť na Slovensku. Na celkovom agropotravinárskom exporte sa neustále znižuje podiel výrobkov s vyššou pridanou hodnotou (spracované poľnohospodárske produkty, potraviny) a rastie podiel základných poľnohospodárskych surovín s nízkou pridanou hodnotou. Vo vzťahoch medzi obchodnými systémami na Slovensku nie je dostatočná konkurencia. Odvetvie obchodu má trhovú silu na ovplyvňovanie spotrebiteľských cien. Postavenie obchodu je dominantné vo vzťahu k dodávateľom aj spotrebiteľom. Dodávatelia poľnohospodárskych a potravinárskych výrobkov majú nižš</w:t>
      </w:r>
      <w:r w:rsidR="00126091">
        <w:rPr>
          <w:rFonts w:ascii="Times New Roman" w:hAnsi="Times New Roman" w:cs="Times New Roman"/>
          <w:sz w:val="22"/>
          <w:szCs w:val="22"/>
          <w:lang w:val="sk-SK"/>
        </w:rPr>
        <w:t>iu vyjednávaciu silu vo vzťahu k obchodným</w:t>
      </w:r>
      <w:r w:rsidR="00ED2BFA" w:rsidRPr="00ED2BFA">
        <w:rPr>
          <w:rFonts w:ascii="Times New Roman" w:hAnsi="Times New Roman" w:cs="Times New Roman"/>
          <w:sz w:val="22"/>
          <w:szCs w:val="22"/>
          <w:lang w:val="sk-SK"/>
        </w:rPr>
        <w:t xml:space="preserve"> reť</w:t>
      </w:r>
      <w:r w:rsidR="00126091">
        <w:rPr>
          <w:rFonts w:ascii="Times New Roman" w:hAnsi="Times New Roman" w:cs="Times New Roman"/>
          <w:sz w:val="22"/>
          <w:szCs w:val="22"/>
          <w:lang w:val="sk-SK"/>
        </w:rPr>
        <w:t>azcom</w:t>
      </w:r>
      <w:r w:rsidR="00ED2BFA" w:rsidRPr="00ED2BFA">
        <w:rPr>
          <w:rFonts w:ascii="Times New Roman" w:hAnsi="Times New Roman" w:cs="Times New Roman"/>
          <w:sz w:val="22"/>
          <w:szCs w:val="22"/>
          <w:lang w:val="sk-SK"/>
        </w:rPr>
        <w:t xml:space="preserve">, preto </w:t>
      </w:r>
      <w:r w:rsidR="00ED2BFA">
        <w:rPr>
          <w:rFonts w:ascii="Times New Roman" w:hAnsi="Times New Roman" w:cs="Times New Roman"/>
          <w:sz w:val="22"/>
          <w:szCs w:val="22"/>
          <w:lang w:val="sk-SK"/>
        </w:rPr>
        <w:t xml:space="preserve">sú </w:t>
      </w:r>
      <w:r w:rsidR="00ED2BFA" w:rsidRPr="00ED2BFA">
        <w:rPr>
          <w:rFonts w:ascii="Times New Roman" w:hAnsi="Times New Roman" w:cs="Times New Roman"/>
          <w:sz w:val="22"/>
          <w:szCs w:val="22"/>
          <w:lang w:val="sk-SK"/>
        </w:rPr>
        <w:t>mnohí z</w:t>
      </w:r>
      <w:r w:rsidR="00ED2BFA">
        <w:rPr>
          <w:rFonts w:ascii="Times New Roman" w:hAnsi="Times New Roman" w:cs="Times New Roman"/>
          <w:sz w:val="22"/>
          <w:szCs w:val="22"/>
          <w:lang w:val="sk-SK"/>
        </w:rPr>
        <w:t> </w:t>
      </w:r>
      <w:r w:rsidR="00ED2BFA" w:rsidRPr="00ED2BFA">
        <w:rPr>
          <w:rFonts w:ascii="Times New Roman" w:hAnsi="Times New Roman" w:cs="Times New Roman"/>
          <w:sz w:val="22"/>
          <w:szCs w:val="22"/>
          <w:lang w:val="sk-SK"/>
        </w:rPr>
        <w:t>nich</w:t>
      </w:r>
      <w:r w:rsidR="00ED2BFA">
        <w:rPr>
          <w:rFonts w:ascii="Times New Roman" w:hAnsi="Times New Roman" w:cs="Times New Roman"/>
          <w:sz w:val="22"/>
          <w:szCs w:val="22"/>
          <w:lang w:val="sk-SK"/>
        </w:rPr>
        <w:t xml:space="preserve"> </w:t>
      </w:r>
      <w:r w:rsidR="00ED2BFA" w:rsidRPr="00ED2BFA">
        <w:rPr>
          <w:rFonts w:ascii="Times New Roman" w:hAnsi="Times New Roman" w:cs="Times New Roman"/>
          <w:sz w:val="22"/>
          <w:szCs w:val="22"/>
          <w:lang w:val="sk-SK"/>
        </w:rPr>
        <w:t xml:space="preserve">vylúčení z dodávok pre obchodné reťazce alebo sú donútení akceptovať nevýhodné cenové a dodacie podmienky. Posilnenie trhového postavenia poľnohospodárskych a potravinárskych výrobcov a ich integrácie do nadnárodného systému obchodovania s poľnohospodárskymi a potravinárskymi </w:t>
      </w:r>
      <w:r w:rsidR="00ED2BFA">
        <w:rPr>
          <w:rFonts w:ascii="Times New Roman" w:hAnsi="Times New Roman" w:cs="Times New Roman"/>
          <w:sz w:val="22"/>
          <w:szCs w:val="22"/>
          <w:lang w:val="sk-SK"/>
        </w:rPr>
        <w:t>výrobkami je preto kľúčovou</w:t>
      </w:r>
      <w:r w:rsidR="00ED2BFA" w:rsidRPr="00ED2BFA">
        <w:rPr>
          <w:rFonts w:ascii="Times New Roman" w:hAnsi="Times New Roman" w:cs="Times New Roman"/>
          <w:sz w:val="22"/>
          <w:szCs w:val="22"/>
          <w:lang w:val="sk-SK"/>
        </w:rPr>
        <w:t xml:space="preserve"> úloh</w:t>
      </w:r>
      <w:r w:rsidR="00ED2BFA">
        <w:rPr>
          <w:rFonts w:ascii="Times New Roman" w:hAnsi="Times New Roman" w:cs="Times New Roman"/>
          <w:sz w:val="22"/>
          <w:szCs w:val="22"/>
          <w:lang w:val="sk-SK"/>
        </w:rPr>
        <w:t>ou</w:t>
      </w:r>
      <w:r w:rsidR="00ED2BFA" w:rsidRPr="00ED2BFA">
        <w:rPr>
          <w:rFonts w:ascii="Times New Roman" w:hAnsi="Times New Roman" w:cs="Times New Roman"/>
          <w:sz w:val="22"/>
          <w:szCs w:val="22"/>
          <w:lang w:val="sk-SK"/>
        </w:rPr>
        <w:t>.</w:t>
      </w:r>
      <w:r w:rsidR="00ED2BFA">
        <w:rPr>
          <w:rFonts w:ascii="Times New Roman" w:hAnsi="Times New Roman" w:cs="Times New Roman"/>
          <w:sz w:val="22"/>
          <w:szCs w:val="22"/>
          <w:lang w:val="sk-SK"/>
        </w:rPr>
        <w:t xml:space="preserve"> </w:t>
      </w:r>
      <w:r w:rsidR="00D667A7">
        <w:rPr>
          <w:rFonts w:ascii="Times New Roman" w:hAnsi="Times New Roman" w:cs="Times New Roman"/>
          <w:sz w:val="22"/>
          <w:szCs w:val="22"/>
          <w:lang w:val="sk-SK"/>
        </w:rPr>
        <w:t xml:space="preserve">Je preto nevyhnutné podporiť </w:t>
      </w:r>
      <w:r w:rsidR="00ED2BFA">
        <w:rPr>
          <w:rFonts w:ascii="Times New Roman" w:hAnsi="Times New Roman" w:cs="Times New Roman"/>
          <w:sz w:val="22"/>
          <w:szCs w:val="22"/>
          <w:lang w:val="sk-SK"/>
        </w:rPr>
        <w:t xml:space="preserve">spracovanie a uvádzanie poľnohospodárskych výrobkov na trh. </w:t>
      </w:r>
    </w:p>
    <w:p w14:paraId="0CAC2E85" w14:textId="77777777" w:rsidR="00ED2BFA" w:rsidRDefault="00ED2BFA" w:rsidP="00FA626B">
      <w:pPr>
        <w:widowControl w:val="0"/>
        <w:autoSpaceDE w:val="0"/>
        <w:autoSpaceDN w:val="0"/>
        <w:adjustRightInd w:val="0"/>
        <w:spacing w:after="120"/>
        <w:ind w:right="-488"/>
        <w:jc w:val="both"/>
        <w:rPr>
          <w:rFonts w:ascii="SymbolMT" w:hAnsi="SymbolMT" w:cs="SymbolMT"/>
          <w:lang w:val="sk-SK"/>
        </w:rPr>
      </w:pPr>
    </w:p>
    <w:p w14:paraId="3280166C" w14:textId="17C6116E" w:rsidR="009A4F0D" w:rsidRPr="009A4F0D" w:rsidRDefault="00502BD6" w:rsidP="00FA626B">
      <w:pPr>
        <w:widowControl w:val="0"/>
        <w:autoSpaceDE w:val="0"/>
        <w:autoSpaceDN w:val="0"/>
        <w:adjustRightInd w:val="0"/>
        <w:spacing w:after="120"/>
        <w:ind w:right="-488"/>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A.2 </w:t>
      </w:r>
      <w:r w:rsidR="009A4F0D" w:rsidRPr="009A4F0D">
        <w:rPr>
          <w:rFonts w:ascii="Times New Roman" w:hAnsi="Times New Roman" w:cs="Times New Roman"/>
          <w:sz w:val="22"/>
          <w:szCs w:val="22"/>
          <w:lang w:val="sk-SK"/>
        </w:rPr>
        <w:t>Predmetom schémy je poskytovanie štátnej pomoci (ďalej len „pomoc“), formou  nenávratného finančného príspevku</w:t>
      </w:r>
      <w:r w:rsidR="00CC44B1">
        <w:rPr>
          <w:rFonts w:ascii="Times New Roman" w:hAnsi="Times New Roman" w:cs="Times New Roman"/>
          <w:sz w:val="22"/>
          <w:szCs w:val="22"/>
          <w:lang w:val="sk-SK"/>
        </w:rPr>
        <w:t xml:space="preserve"> (ďalej len „NFP“)</w:t>
      </w:r>
      <w:r w:rsidR="009A4F0D" w:rsidRPr="009A4F0D">
        <w:rPr>
          <w:rFonts w:ascii="Times New Roman" w:hAnsi="Times New Roman" w:cs="Times New Roman"/>
          <w:sz w:val="22"/>
          <w:szCs w:val="22"/>
          <w:lang w:val="sk-SK"/>
        </w:rPr>
        <w:t xml:space="preserve"> z EPFRV a</w:t>
      </w:r>
      <w:r w:rsidR="0035162E">
        <w:rPr>
          <w:rFonts w:ascii="Times New Roman" w:hAnsi="Times New Roman" w:cs="Times New Roman"/>
          <w:sz w:val="22"/>
          <w:szCs w:val="22"/>
          <w:lang w:val="sk-SK"/>
        </w:rPr>
        <w:t xml:space="preserve"> zo </w:t>
      </w:r>
      <w:r w:rsidR="009A4F0D" w:rsidRPr="009A4F0D">
        <w:rPr>
          <w:rFonts w:ascii="Times New Roman" w:hAnsi="Times New Roman" w:cs="Times New Roman"/>
          <w:sz w:val="22"/>
          <w:szCs w:val="22"/>
          <w:lang w:val="sk-SK"/>
        </w:rPr>
        <w:t>štátneho rozpočtu, na financovanie</w:t>
      </w:r>
      <w:r w:rsidR="00D41244">
        <w:rPr>
          <w:rFonts w:ascii="Times New Roman" w:hAnsi="Times New Roman" w:cs="Times New Roman"/>
          <w:sz w:val="22"/>
          <w:szCs w:val="22"/>
          <w:lang w:val="sk-SK"/>
        </w:rPr>
        <w:t xml:space="preserve"> investičných projektov</w:t>
      </w:r>
      <w:r>
        <w:rPr>
          <w:rFonts w:ascii="Times New Roman" w:hAnsi="Times New Roman" w:cs="Times New Roman"/>
          <w:sz w:val="22"/>
          <w:szCs w:val="22"/>
          <w:lang w:val="sk-SK"/>
        </w:rPr>
        <w:t xml:space="preserve">, zameraných na podporu </w:t>
      </w:r>
      <w:r w:rsidR="00126091">
        <w:rPr>
          <w:rFonts w:ascii="Times New Roman" w:hAnsi="Times New Roman" w:cs="Times New Roman"/>
          <w:sz w:val="22"/>
          <w:szCs w:val="22"/>
          <w:lang w:val="sk-SK"/>
        </w:rPr>
        <w:t>investícii n</w:t>
      </w:r>
      <w:r w:rsidR="00D667A7">
        <w:rPr>
          <w:rFonts w:ascii="Times New Roman" w:hAnsi="Times New Roman" w:cs="Times New Roman"/>
          <w:sz w:val="22"/>
          <w:szCs w:val="22"/>
          <w:lang w:val="sk-SK"/>
        </w:rPr>
        <w:t xml:space="preserve">a spracovanie/ uvádzanie na trh </w:t>
      </w:r>
      <w:r w:rsidR="00126091">
        <w:rPr>
          <w:rFonts w:ascii="Times New Roman" w:hAnsi="Times New Roman" w:cs="Times New Roman"/>
          <w:sz w:val="22"/>
          <w:szCs w:val="22"/>
          <w:lang w:val="sk-SK"/>
        </w:rPr>
        <w:t>poľnohospodárskych výrobkov, ktor</w:t>
      </w:r>
      <w:r w:rsidR="00B058CE">
        <w:rPr>
          <w:rFonts w:ascii="Times New Roman" w:hAnsi="Times New Roman" w:cs="Times New Roman"/>
          <w:sz w:val="22"/>
          <w:szCs w:val="22"/>
          <w:lang w:val="sk-SK"/>
        </w:rPr>
        <w:t>ých výstupom je výrobok, nevymenovaný v</w:t>
      </w:r>
      <w:r w:rsidR="000A0766">
        <w:rPr>
          <w:rFonts w:ascii="Times New Roman" w:hAnsi="Times New Roman" w:cs="Times New Roman"/>
          <w:sz w:val="22"/>
          <w:szCs w:val="22"/>
          <w:lang w:val="sk-SK"/>
        </w:rPr>
        <w:t xml:space="preserve"> p</w:t>
      </w:r>
      <w:r w:rsidR="00B058CE">
        <w:rPr>
          <w:rFonts w:ascii="Times New Roman" w:hAnsi="Times New Roman" w:cs="Times New Roman"/>
          <w:sz w:val="22"/>
          <w:szCs w:val="22"/>
          <w:lang w:val="sk-SK"/>
        </w:rPr>
        <w:t>rílohe I</w:t>
      </w:r>
      <w:r w:rsidR="00126091">
        <w:rPr>
          <w:rFonts w:ascii="Times New Roman" w:hAnsi="Times New Roman" w:cs="Times New Roman"/>
          <w:sz w:val="22"/>
          <w:szCs w:val="22"/>
          <w:lang w:val="sk-SK"/>
        </w:rPr>
        <w:t xml:space="preserve"> </w:t>
      </w:r>
      <w:r w:rsidR="00BF6AD1">
        <w:rPr>
          <w:rFonts w:ascii="Times New Roman" w:hAnsi="Times New Roman" w:cs="Times New Roman"/>
          <w:sz w:val="22"/>
          <w:szCs w:val="22"/>
          <w:lang w:val="sk-SK"/>
        </w:rPr>
        <w:t>ZFEÚ.</w:t>
      </w:r>
      <w:r w:rsidR="00D41244" w:rsidRPr="009A4F0D">
        <w:rPr>
          <w:rFonts w:ascii="Times New Roman" w:hAnsi="Times New Roman" w:cs="Times New Roman"/>
          <w:sz w:val="22"/>
          <w:szCs w:val="22"/>
          <w:lang w:val="sk-SK"/>
        </w:rPr>
        <w:t xml:space="preserve"> </w:t>
      </w:r>
      <w:r w:rsidR="00C43A34">
        <w:rPr>
          <w:rFonts w:ascii="Times New Roman" w:hAnsi="Times New Roman" w:cs="Times New Roman"/>
          <w:sz w:val="22"/>
          <w:szCs w:val="22"/>
          <w:lang w:val="sk-SK"/>
        </w:rPr>
        <w:t xml:space="preserve">  </w:t>
      </w:r>
    </w:p>
    <w:p w14:paraId="76E904D3" w14:textId="77777777" w:rsidR="009A4F0D" w:rsidRPr="009A4F0D" w:rsidRDefault="009A4F0D" w:rsidP="0033509A">
      <w:pPr>
        <w:widowControl w:val="0"/>
        <w:autoSpaceDE w:val="0"/>
        <w:autoSpaceDN w:val="0"/>
        <w:adjustRightInd w:val="0"/>
        <w:ind w:right="-489"/>
        <w:jc w:val="both"/>
        <w:rPr>
          <w:rFonts w:ascii="Times New Roman" w:hAnsi="Times New Roman" w:cs="Times New Roman"/>
          <w:b/>
          <w:bCs/>
          <w:sz w:val="22"/>
          <w:szCs w:val="22"/>
          <w:lang w:val="sk-SK"/>
        </w:rPr>
      </w:pPr>
    </w:p>
    <w:p w14:paraId="646AF974" w14:textId="77777777" w:rsidR="009A4F0D" w:rsidRPr="009A4F0D" w:rsidRDefault="00B128C3" w:rsidP="0033509A">
      <w:pPr>
        <w:widowControl w:val="0"/>
        <w:autoSpaceDE w:val="0"/>
        <w:autoSpaceDN w:val="0"/>
        <w:adjustRightInd w:val="0"/>
        <w:ind w:right="-489"/>
        <w:jc w:val="both"/>
        <w:rPr>
          <w:rFonts w:ascii="Times New Roman" w:hAnsi="Times New Roman" w:cs="Times New Roman"/>
          <w:b/>
          <w:bCs/>
          <w:sz w:val="22"/>
          <w:szCs w:val="22"/>
          <w:lang w:val="sk-SK"/>
        </w:rPr>
      </w:pPr>
      <w:r>
        <w:rPr>
          <w:rFonts w:ascii="Times New Roman" w:hAnsi="Times New Roman" w:cs="Times New Roman"/>
          <w:b/>
          <w:bCs/>
          <w:sz w:val="22"/>
          <w:szCs w:val="22"/>
          <w:lang w:val="sk-SK"/>
        </w:rPr>
        <w:t xml:space="preserve">B. </w:t>
      </w:r>
      <w:r w:rsidR="009A4F0D" w:rsidRPr="009A4F0D">
        <w:rPr>
          <w:rFonts w:ascii="Times New Roman" w:hAnsi="Times New Roman" w:cs="Times New Roman"/>
          <w:b/>
          <w:bCs/>
          <w:sz w:val="22"/>
          <w:szCs w:val="22"/>
          <w:lang w:val="sk-SK"/>
        </w:rPr>
        <w:t>Právny základ</w:t>
      </w:r>
    </w:p>
    <w:p w14:paraId="76F0B912" w14:textId="6999E78E" w:rsidR="009A4F0D" w:rsidRPr="009A4F0D" w:rsidRDefault="00502BD6" w:rsidP="0033509A">
      <w:pPr>
        <w:widowControl w:val="0"/>
        <w:autoSpaceDE w:val="0"/>
        <w:autoSpaceDN w:val="0"/>
        <w:adjustRightInd w:val="0"/>
        <w:ind w:right="-489"/>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B.1 </w:t>
      </w:r>
      <w:r w:rsidR="009A4F0D" w:rsidRPr="009A4F0D">
        <w:rPr>
          <w:rFonts w:ascii="Times New Roman" w:hAnsi="Times New Roman" w:cs="Times New Roman"/>
          <w:sz w:val="22"/>
          <w:szCs w:val="22"/>
          <w:lang w:val="sk-SK"/>
        </w:rPr>
        <w:t>Právnym základom pre poskytnutie pomoci sú:</w:t>
      </w:r>
    </w:p>
    <w:p w14:paraId="7E878DC4" w14:textId="77777777" w:rsidR="003854A1" w:rsidRPr="009A4F0D" w:rsidRDefault="003854A1" w:rsidP="003854A1">
      <w:pPr>
        <w:widowControl w:val="0"/>
        <w:numPr>
          <w:ilvl w:val="0"/>
          <w:numId w:val="1"/>
        </w:numPr>
        <w:tabs>
          <w:tab w:val="left" w:pos="360"/>
          <w:tab w:val="left" w:pos="2160"/>
        </w:tabs>
        <w:autoSpaceDE w:val="0"/>
        <w:autoSpaceDN w:val="0"/>
        <w:adjustRightInd w:val="0"/>
        <w:ind w:left="360" w:right="-489"/>
        <w:jc w:val="both"/>
        <w:rPr>
          <w:rFonts w:ascii="Times New Roman" w:hAnsi="Times New Roman" w:cs="Times New Roman"/>
          <w:sz w:val="22"/>
          <w:szCs w:val="22"/>
          <w:lang w:val="sk-SK"/>
        </w:rPr>
      </w:pPr>
      <w:r w:rsidRPr="009A4F0D">
        <w:rPr>
          <w:rFonts w:ascii="Times New Roman" w:hAnsi="Times New Roman" w:cs="Times New Roman"/>
          <w:sz w:val="22"/>
          <w:szCs w:val="22"/>
          <w:lang w:val="sk-SK"/>
        </w:rPr>
        <w:t>Zákon č. 231/1999 Z. z. o štátnej pomoci v znení neskorších predpisov (ďale</w:t>
      </w:r>
      <w:r>
        <w:rPr>
          <w:rFonts w:ascii="Times New Roman" w:hAnsi="Times New Roman" w:cs="Times New Roman"/>
          <w:sz w:val="22"/>
          <w:szCs w:val="22"/>
          <w:lang w:val="sk-SK"/>
        </w:rPr>
        <w:t xml:space="preserve">j len „zákon </w:t>
      </w:r>
      <w:r>
        <w:rPr>
          <w:rFonts w:ascii="Times New Roman" w:hAnsi="Times New Roman" w:cs="Times New Roman"/>
          <w:sz w:val="22"/>
          <w:szCs w:val="22"/>
          <w:lang w:val="sk-SK"/>
        </w:rPr>
        <w:lastRenderedPageBreak/>
        <w:t>o štátnej pomoci“);</w:t>
      </w:r>
    </w:p>
    <w:p w14:paraId="073E6BF8" w14:textId="3AD5E151" w:rsidR="003854A1" w:rsidRPr="002C0666" w:rsidRDefault="003854A1" w:rsidP="003854A1">
      <w:pPr>
        <w:widowControl w:val="0"/>
        <w:numPr>
          <w:ilvl w:val="0"/>
          <w:numId w:val="1"/>
        </w:numPr>
        <w:tabs>
          <w:tab w:val="left" w:pos="360"/>
          <w:tab w:val="left" w:pos="2160"/>
        </w:tabs>
        <w:autoSpaceDE w:val="0"/>
        <w:autoSpaceDN w:val="0"/>
        <w:adjustRightInd w:val="0"/>
        <w:ind w:left="360" w:right="-489"/>
        <w:jc w:val="both"/>
        <w:rPr>
          <w:rFonts w:ascii="Times New Roman" w:hAnsi="Times New Roman" w:cs="Times New Roman"/>
          <w:lang w:val="sk-SK"/>
        </w:rPr>
      </w:pPr>
      <w:r>
        <w:rPr>
          <w:rFonts w:ascii="Times New Roman" w:hAnsi="Times New Roman" w:cs="Times New Roman"/>
          <w:sz w:val="22"/>
          <w:szCs w:val="22"/>
          <w:lang w:val="sk-SK"/>
        </w:rPr>
        <w:t xml:space="preserve">Zákon </w:t>
      </w:r>
      <w:r w:rsidRPr="002C0666">
        <w:rPr>
          <w:rFonts w:ascii="Times New Roman" w:hAnsi="Times New Roman" w:cs="Times New Roman"/>
          <w:sz w:val="22"/>
          <w:szCs w:val="22"/>
          <w:lang w:val="sk-SK"/>
        </w:rPr>
        <w:t xml:space="preserve">č. 292/2014 Z. z. o príspevku poskytovanom z európskych štrukturálnych </w:t>
      </w:r>
      <w:r w:rsidRPr="002C0666">
        <w:rPr>
          <w:rFonts w:ascii="Times New Roman" w:hAnsi="Times New Roman" w:cs="Times New Roman"/>
          <w:lang w:val="sk-SK"/>
        </w:rPr>
        <w:t>a investičných fondov a o zmene a doplnení niektorých zák</w:t>
      </w:r>
      <w:r>
        <w:rPr>
          <w:rFonts w:ascii="Times New Roman" w:hAnsi="Times New Roman" w:cs="Times New Roman"/>
          <w:lang w:val="sk-SK"/>
        </w:rPr>
        <w:t>onov (ďalej len „zákon o EŠIF“);</w:t>
      </w:r>
    </w:p>
    <w:p w14:paraId="0BF8D0E4" w14:textId="2F8F4858" w:rsidR="009A4F0D" w:rsidRPr="009A4F0D" w:rsidRDefault="00502BD6" w:rsidP="007E4772">
      <w:pPr>
        <w:widowControl w:val="0"/>
        <w:numPr>
          <w:ilvl w:val="0"/>
          <w:numId w:val="1"/>
        </w:numPr>
        <w:tabs>
          <w:tab w:val="left" w:pos="360"/>
          <w:tab w:val="left" w:pos="2160"/>
        </w:tabs>
        <w:autoSpaceDE w:val="0"/>
        <w:autoSpaceDN w:val="0"/>
        <w:adjustRightInd w:val="0"/>
        <w:ind w:left="360"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Kapitola </w:t>
      </w:r>
      <w:r w:rsidR="00E91DC3">
        <w:rPr>
          <w:rFonts w:ascii="Times New Roman" w:hAnsi="Times New Roman" w:cs="Times New Roman"/>
          <w:sz w:val="22"/>
          <w:szCs w:val="22"/>
          <w:lang w:val="sk-SK"/>
        </w:rPr>
        <w:t>I, II a článok 13 a 14 kapitoly III nariadenia</w:t>
      </w:r>
      <w:r w:rsidR="009A4F0D" w:rsidRPr="009A4F0D">
        <w:rPr>
          <w:rFonts w:ascii="Times New Roman" w:hAnsi="Times New Roman" w:cs="Times New Roman"/>
          <w:sz w:val="22"/>
          <w:szCs w:val="22"/>
          <w:lang w:val="sk-SK"/>
        </w:rPr>
        <w:t xml:space="preserve"> </w:t>
      </w:r>
      <w:r w:rsidR="00B128C3" w:rsidRPr="009A4F0D">
        <w:rPr>
          <w:rFonts w:ascii="Times New Roman" w:hAnsi="Times New Roman" w:cs="Times New Roman"/>
          <w:sz w:val="22"/>
          <w:szCs w:val="22"/>
          <w:lang w:val="sk-SK"/>
        </w:rPr>
        <w:t>Komisie (E</w:t>
      </w:r>
      <w:r w:rsidR="00B128C3">
        <w:rPr>
          <w:rFonts w:ascii="Times New Roman" w:hAnsi="Times New Roman" w:cs="Times New Roman"/>
          <w:sz w:val="22"/>
          <w:szCs w:val="22"/>
          <w:lang w:val="sk-SK"/>
        </w:rPr>
        <w:t>Ú</w:t>
      </w:r>
      <w:r w:rsidR="00B128C3" w:rsidRPr="009A4F0D">
        <w:rPr>
          <w:rFonts w:ascii="Times New Roman" w:hAnsi="Times New Roman" w:cs="Times New Roman"/>
          <w:sz w:val="22"/>
          <w:szCs w:val="22"/>
          <w:lang w:val="sk-SK"/>
        </w:rPr>
        <w:t xml:space="preserve">) č. </w:t>
      </w:r>
      <w:r w:rsidR="00B128C3">
        <w:rPr>
          <w:rFonts w:ascii="Times New Roman" w:hAnsi="Times New Roman" w:cs="Times New Roman"/>
          <w:sz w:val="22"/>
          <w:szCs w:val="22"/>
          <w:lang w:val="sk-SK"/>
        </w:rPr>
        <w:t>651</w:t>
      </w:r>
      <w:r w:rsidR="00B128C3" w:rsidRPr="009A4F0D">
        <w:rPr>
          <w:rFonts w:ascii="Times New Roman" w:hAnsi="Times New Roman" w:cs="Times New Roman"/>
          <w:sz w:val="22"/>
          <w:szCs w:val="22"/>
          <w:lang w:val="sk-SK"/>
        </w:rPr>
        <w:t>/20</w:t>
      </w:r>
      <w:r w:rsidR="00B128C3">
        <w:rPr>
          <w:rFonts w:ascii="Times New Roman" w:hAnsi="Times New Roman" w:cs="Times New Roman"/>
          <w:sz w:val="22"/>
          <w:szCs w:val="22"/>
          <w:lang w:val="sk-SK"/>
        </w:rPr>
        <w:t>14 zo 17. júna 2014</w:t>
      </w:r>
      <w:r w:rsidR="00B128C3" w:rsidRPr="009A4F0D">
        <w:rPr>
          <w:rFonts w:ascii="Times New Roman" w:hAnsi="Times New Roman" w:cs="Times New Roman"/>
          <w:sz w:val="22"/>
          <w:szCs w:val="22"/>
          <w:lang w:val="sk-SK"/>
        </w:rPr>
        <w:t xml:space="preserve"> o vyhlásení určitých kategórií pomoci za zlučiteľné s </w:t>
      </w:r>
      <w:r w:rsidR="00B128C3">
        <w:rPr>
          <w:rFonts w:ascii="Times New Roman" w:hAnsi="Times New Roman" w:cs="Times New Roman"/>
          <w:sz w:val="22"/>
          <w:szCs w:val="22"/>
          <w:lang w:val="sk-SK"/>
        </w:rPr>
        <w:t>vnútorným</w:t>
      </w:r>
      <w:r w:rsidR="00B128C3" w:rsidRPr="009A4F0D">
        <w:rPr>
          <w:rFonts w:ascii="Times New Roman" w:hAnsi="Times New Roman" w:cs="Times New Roman"/>
          <w:sz w:val="22"/>
          <w:szCs w:val="22"/>
          <w:lang w:val="sk-SK"/>
        </w:rPr>
        <w:t xml:space="preserve"> trhom podľa článkov </w:t>
      </w:r>
      <w:r w:rsidR="00B128C3">
        <w:rPr>
          <w:rFonts w:ascii="Times New Roman" w:hAnsi="Times New Roman" w:cs="Times New Roman"/>
          <w:sz w:val="22"/>
          <w:szCs w:val="22"/>
          <w:lang w:val="sk-SK"/>
        </w:rPr>
        <w:t>10</w:t>
      </w:r>
      <w:r w:rsidR="00B128C3" w:rsidRPr="009A4F0D">
        <w:rPr>
          <w:rFonts w:ascii="Times New Roman" w:hAnsi="Times New Roman" w:cs="Times New Roman"/>
          <w:sz w:val="22"/>
          <w:szCs w:val="22"/>
          <w:lang w:val="sk-SK"/>
        </w:rPr>
        <w:t>7 a </w:t>
      </w:r>
      <w:r w:rsidR="00B128C3">
        <w:rPr>
          <w:rFonts w:ascii="Times New Roman" w:hAnsi="Times New Roman" w:cs="Times New Roman"/>
          <w:sz w:val="22"/>
          <w:szCs w:val="22"/>
          <w:lang w:val="sk-SK"/>
        </w:rPr>
        <w:t>10</w:t>
      </w:r>
      <w:r w:rsidR="00B128C3" w:rsidRPr="009A4F0D">
        <w:rPr>
          <w:rFonts w:ascii="Times New Roman" w:hAnsi="Times New Roman" w:cs="Times New Roman"/>
          <w:sz w:val="22"/>
          <w:szCs w:val="22"/>
          <w:lang w:val="sk-SK"/>
        </w:rPr>
        <w:t>8 zmluvy</w:t>
      </w:r>
      <w:r w:rsidR="00B128C3">
        <w:rPr>
          <w:rFonts w:ascii="Times New Roman" w:hAnsi="Times New Roman" w:cs="Times New Roman"/>
          <w:sz w:val="22"/>
          <w:szCs w:val="22"/>
          <w:lang w:val="sk-SK"/>
        </w:rPr>
        <w:t>,</w:t>
      </w:r>
      <w:r w:rsidR="00B128C3" w:rsidRPr="009A4F0D">
        <w:rPr>
          <w:rFonts w:ascii="Times New Roman" w:hAnsi="Times New Roman" w:cs="Times New Roman"/>
          <w:sz w:val="22"/>
          <w:szCs w:val="22"/>
          <w:lang w:val="sk-SK"/>
        </w:rPr>
        <w:t xml:space="preserve"> zverejnen</w:t>
      </w:r>
      <w:r w:rsidR="00B128C3">
        <w:rPr>
          <w:rFonts w:ascii="Times New Roman" w:hAnsi="Times New Roman" w:cs="Times New Roman"/>
          <w:sz w:val="22"/>
          <w:szCs w:val="22"/>
          <w:lang w:val="sk-SK"/>
        </w:rPr>
        <w:t>ý</w:t>
      </w:r>
      <w:r w:rsidR="00B128C3" w:rsidRPr="009A4F0D">
        <w:rPr>
          <w:rFonts w:ascii="Times New Roman" w:hAnsi="Times New Roman" w:cs="Times New Roman"/>
          <w:sz w:val="22"/>
          <w:szCs w:val="22"/>
          <w:lang w:val="sk-SK"/>
        </w:rPr>
        <w:t xml:space="preserve">m v Úradnom vestníku EÚ pod č. Ú. v. L </w:t>
      </w:r>
      <w:r w:rsidR="00B128C3">
        <w:rPr>
          <w:rFonts w:ascii="Times New Roman" w:hAnsi="Times New Roman" w:cs="Times New Roman"/>
          <w:sz w:val="22"/>
          <w:szCs w:val="22"/>
          <w:lang w:val="sk-SK"/>
        </w:rPr>
        <w:t>187</w:t>
      </w:r>
      <w:r w:rsidR="00B128C3" w:rsidRPr="009A4F0D">
        <w:rPr>
          <w:rFonts w:ascii="Times New Roman" w:hAnsi="Times New Roman" w:cs="Times New Roman"/>
          <w:sz w:val="22"/>
          <w:szCs w:val="22"/>
          <w:lang w:val="sk-SK"/>
        </w:rPr>
        <w:t xml:space="preserve">, </w:t>
      </w:r>
      <w:r w:rsidR="00B128C3">
        <w:rPr>
          <w:rFonts w:ascii="Times New Roman" w:hAnsi="Times New Roman" w:cs="Times New Roman"/>
          <w:sz w:val="22"/>
          <w:szCs w:val="22"/>
          <w:lang w:val="sk-SK"/>
        </w:rPr>
        <w:t>26</w:t>
      </w:r>
      <w:r w:rsidR="00B128C3" w:rsidRPr="009A4F0D">
        <w:rPr>
          <w:rFonts w:ascii="Times New Roman" w:hAnsi="Times New Roman" w:cs="Times New Roman"/>
          <w:sz w:val="22"/>
          <w:szCs w:val="22"/>
          <w:lang w:val="sk-SK"/>
        </w:rPr>
        <w:t xml:space="preserve">. </w:t>
      </w:r>
      <w:r w:rsidR="00B128C3">
        <w:rPr>
          <w:rFonts w:ascii="Times New Roman" w:hAnsi="Times New Roman" w:cs="Times New Roman"/>
          <w:sz w:val="22"/>
          <w:szCs w:val="22"/>
          <w:lang w:val="sk-SK"/>
        </w:rPr>
        <w:t>06</w:t>
      </w:r>
      <w:r w:rsidR="00B128C3" w:rsidRPr="009A4F0D">
        <w:rPr>
          <w:rFonts w:ascii="Times New Roman" w:hAnsi="Times New Roman" w:cs="Times New Roman"/>
          <w:sz w:val="22"/>
          <w:szCs w:val="22"/>
          <w:lang w:val="sk-SK"/>
        </w:rPr>
        <w:t>. 200</w:t>
      </w:r>
      <w:r w:rsidR="00B128C3">
        <w:rPr>
          <w:rFonts w:ascii="Times New Roman" w:hAnsi="Times New Roman" w:cs="Times New Roman"/>
          <w:sz w:val="22"/>
          <w:szCs w:val="22"/>
          <w:lang w:val="sk-SK"/>
        </w:rPr>
        <w:t>14</w:t>
      </w:r>
      <w:r w:rsidR="009A4F0D" w:rsidRPr="009A4F0D">
        <w:rPr>
          <w:rFonts w:ascii="Times New Roman" w:hAnsi="Times New Roman" w:cs="Times New Roman"/>
          <w:sz w:val="22"/>
          <w:szCs w:val="22"/>
          <w:lang w:val="sk-SK"/>
        </w:rPr>
        <w:t xml:space="preserve"> (ďalej len „nariadenie Komisie (E</w:t>
      </w:r>
      <w:r w:rsidR="00B128C3">
        <w:rPr>
          <w:rFonts w:ascii="Times New Roman" w:hAnsi="Times New Roman" w:cs="Times New Roman"/>
          <w:sz w:val="22"/>
          <w:szCs w:val="22"/>
          <w:lang w:val="sk-SK"/>
        </w:rPr>
        <w:t>Ú</w:t>
      </w:r>
      <w:r w:rsidR="009A4F0D" w:rsidRPr="009A4F0D">
        <w:rPr>
          <w:rFonts w:ascii="Times New Roman" w:hAnsi="Times New Roman" w:cs="Times New Roman"/>
          <w:sz w:val="22"/>
          <w:szCs w:val="22"/>
          <w:lang w:val="sk-SK"/>
        </w:rPr>
        <w:t xml:space="preserve">) č. </w:t>
      </w:r>
      <w:r w:rsidR="00B128C3">
        <w:rPr>
          <w:rFonts w:ascii="Times New Roman" w:hAnsi="Times New Roman" w:cs="Times New Roman"/>
          <w:sz w:val="22"/>
          <w:szCs w:val="22"/>
          <w:lang w:val="sk-SK"/>
        </w:rPr>
        <w:t>651</w:t>
      </w:r>
      <w:r w:rsidR="009A4F0D" w:rsidRPr="009A4F0D">
        <w:rPr>
          <w:rFonts w:ascii="Times New Roman" w:hAnsi="Times New Roman" w:cs="Times New Roman"/>
          <w:sz w:val="22"/>
          <w:szCs w:val="22"/>
          <w:lang w:val="sk-SK"/>
        </w:rPr>
        <w:t>/20</w:t>
      </w:r>
      <w:r w:rsidR="00B128C3">
        <w:rPr>
          <w:rFonts w:ascii="Times New Roman" w:hAnsi="Times New Roman" w:cs="Times New Roman"/>
          <w:sz w:val="22"/>
          <w:szCs w:val="22"/>
          <w:lang w:val="sk-SK"/>
        </w:rPr>
        <w:t>14“);</w:t>
      </w:r>
    </w:p>
    <w:p w14:paraId="30AA5C63" w14:textId="77777777" w:rsidR="00E91DC3" w:rsidRPr="002C0666" w:rsidRDefault="00E91DC3" w:rsidP="007E4772">
      <w:pPr>
        <w:widowControl w:val="0"/>
        <w:numPr>
          <w:ilvl w:val="0"/>
          <w:numId w:val="1"/>
        </w:numPr>
        <w:tabs>
          <w:tab w:val="left" w:pos="360"/>
          <w:tab w:val="left" w:pos="2160"/>
        </w:tabs>
        <w:autoSpaceDE w:val="0"/>
        <w:autoSpaceDN w:val="0"/>
        <w:adjustRightInd w:val="0"/>
        <w:ind w:left="360" w:right="-489"/>
        <w:jc w:val="both"/>
        <w:rPr>
          <w:rFonts w:ascii="Times New Roman" w:hAnsi="Times New Roman" w:cs="Times New Roman"/>
          <w:sz w:val="22"/>
          <w:szCs w:val="22"/>
          <w:lang w:val="sk-SK"/>
        </w:rPr>
      </w:pPr>
      <w:r w:rsidRPr="002C0666">
        <w:rPr>
          <w:rFonts w:ascii="Times New Roman" w:hAnsi="Times New Roman" w:cs="Times New Roman"/>
          <w:sz w:val="22"/>
          <w:szCs w:val="22"/>
          <w:lang w:val="sk-SK"/>
        </w:rPr>
        <w:t>Nariadenie EP a Rady</w:t>
      </w:r>
      <w:r w:rsidRPr="002C0666">
        <w:rPr>
          <w:rFonts w:ascii="Times New Roman" w:hAnsi="Times New Roman" w:cs="Times New Roman"/>
          <w:bCs/>
          <w:sz w:val="22"/>
          <w:szCs w:val="22"/>
          <w:lang w:val="sk-SK"/>
        </w:rPr>
        <w:t xml:space="preserve">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r w:rsidRPr="002C0666">
        <w:rPr>
          <w:rFonts w:ascii="Times New Roman" w:hAnsi="Times New Roman" w:cs="Times New Roman"/>
          <w:sz w:val="22"/>
          <w:szCs w:val="22"/>
          <w:lang w:val="sk-SK"/>
        </w:rPr>
        <w:t>(Ú. v. L 347, 20. 12. 2013)</w:t>
      </w:r>
      <w:r w:rsidRPr="002C0666">
        <w:rPr>
          <w:rFonts w:ascii="Times New Roman" w:hAnsi="Times New Roman" w:cs="Times New Roman"/>
          <w:bCs/>
          <w:sz w:val="22"/>
          <w:szCs w:val="22"/>
          <w:lang w:val="sk-SK"/>
        </w:rPr>
        <w:t>, (ďalej len “nariadenie EP a Rady (EÚ) č. 1303/2013”);</w:t>
      </w:r>
    </w:p>
    <w:p w14:paraId="12A7143D" w14:textId="77777777" w:rsidR="00E91DC3" w:rsidRPr="002C0666" w:rsidRDefault="00E91DC3" w:rsidP="007E4772">
      <w:pPr>
        <w:widowControl w:val="0"/>
        <w:numPr>
          <w:ilvl w:val="0"/>
          <w:numId w:val="1"/>
        </w:numPr>
        <w:tabs>
          <w:tab w:val="left" w:pos="360"/>
          <w:tab w:val="left" w:pos="2160"/>
        </w:tabs>
        <w:autoSpaceDE w:val="0"/>
        <w:autoSpaceDN w:val="0"/>
        <w:adjustRightInd w:val="0"/>
        <w:ind w:left="360" w:right="-489"/>
        <w:jc w:val="both"/>
        <w:rPr>
          <w:rFonts w:ascii="Times New Roman" w:hAnsi="Times New Roman" w:cs="Times New Roman"/>
          <w:sz w:val="22"/>
          <w:szCs w:val="22"/>
          <w:lang w:val="sk-SK"/>
        </w:rPr>
      </w:pPr>
      <w:r w:rsidRPr="002C0666">
        <w:rPr>
          <w:rFonts w:ascii="Times New Roman" w:hAnsi="Times New Roman" w:cs="Times New Roman"/>
          <w:sz w:val="22"/>
          <w:szCs w:val="22"/>
          <w:lang w:val="sk-SK"/>
        </w:rPr>
        <w:t>Nariadenie EP a Rady (EÚ) č. 1305/2013 zo 17. decembra 2013 o podpore rozvoja vidieka prostredníctvom Európskeho poľnohospodárskeho fondu pre rozvoj vidieka (EPFRV) a o zrušení nariadenia Rady (ES) č. 1698/2005 (Ú. v. L 347, 20. 12. 2013), (ďalej len „nariadenie EP a Rady (EÚ) č. 1305/2013“);</w:t>
      </w:r>
    </w:p>
    <w:p w14:paraId="2EC02C92" w14:textId="74B7BF22" w:rsidR="00E91DC3" w:rsidRPr="002C0666" w:rsidRDefault="00E91DC3" w:rsidP="007E4772">
      <w:pPr>
        <w:widowControl w:val="0"/>
        <w:numPr>
          <w:ilvl w:val="0"/>
          <w:numId w:val="1"/>
        </w:numPr>
        <w:tabs>
          <w:tab w:val="left" w:pos="360"/>
          <w:tab w:val="left" w:pos="2160"/>
        </w:tabs>
        <w:autoSpaceDE w:val="0"/>
        <w:autoSpaceDN w:val="0"/>
        <w:adjustRightInd w:val="0"/>
        <w:ind w:left="360" w:right="-489"/>
        <w:jc w:val="both"/>
        <w:rPr>
          <w:rFonts w:ascii="Times New Roman" w:hAnsi="Times New Roman" w:cs="Times New Roman"/>
          <w:sz w:val="22"/>
          <w:szCs w:val="22"/>
          <w:lang w:val="sk-SK"/>
        </w:rPr>
      </w:pPr>
      <w:r w:rsidRPr="002C0666">
        <w:rPr>
          <w:rFonts w:ascii="Times New Roman" w:hAnsi="Times New Roman" w:cs="Times New Roman"/>
          <w:sz w:val="22"/>
          <w:szCs w:val="22"/>
          <w:lang w:val="sk-SK"/>
        </w:rPr>
        <w:t>Delegované nariadenie Komisie (EÚ) č. 807/2014 z 11. marca 2014, ktorým sa dopĺňa nariadenia EP a Rady (EÚ) č. 1305/2013 o podpore rozvoja vidieka prostredníctvom Európskeho poľnohospodárskeho fondu pre rozvoj vidieka (EPFRV) a ktorým sa zavádzajú prechodné ustanovenia (Ú. v. L 227, 31. 07. 2014), (ďalej len „delegované nariad</w:t>
      </w:r>
      <w:r w:rsidR="003854A1">
        <w:rPr>
          <w:rFonts w:ascii="Times New Roman" w:hAnsi="Times New Roman" w:cs="Times New Roman"/>
          <w:sz w:val="22"/>
          <w:szCs w:val="22"/>
          <w:lang w:val="sk-SK"/>
        </w:rPr>
        <w:t>enie Komisie (EÚ) č. 807/2014“).</w:t>
      </w:r>
    </w:p>
    <w:p w14:paraId="4E35A081" w14:textId="77777777" w:rsidR="009A4F0D" w:rsidRPr="009A4F0D" w:rsidRDefault="009A4F0D" w:rsidP="0033509A">
      <w:pPr>
        <w:widowControl w:val="0"/>
        <w:autoSpaceDE w:val="0"/>
        <w:autoSpaceDN w:val="0"/>
        <w:adjustRightInd w:val="0"/>
        <w:ind w:right="-489"/>
        <w:jc w:val="both"/>
        <w:rPr>
          <w:rFonts w:ascii="Times New Roman" w:hAnsi="Times New Roman" w:cs="Times New Roman"/>
          <w:sz w:val="22"/>
          <w:szCs w:val="22"/>
          <w:lang w:val="sk-SK"/>
        </w:rPr>
      </w:pPr>
    </w:p>
    <w:p w14:paraId="7A5B4CC0" w14:textId="521C7F41" w:rsidR="009A4F0D" w:rsidRPr="009A4F0D" w:rsidRDefault="00B128C3" w:rsidP="00FA626B">
      <w:pPr>
        <w:widowControl w:val="0"/>
        <w:autoSpaceDE w:val="0"/>
        <w:autoSpaceDN w:val="0"/>
        <w:adjustRightInd w:val="0"/>
        <w:spacing w:after="120"/>
        <w:ind w:right="-488"/>
        <w:jc w:val="both"/>
        <w:rPr>
          <w:rFonts w:ascii="Times New Roman" w:hAnsi="Times New Roman" w:cs="Times New Roman"/>
          <w:b/>
          <w:bCs/>
          <w:sz w:val="22"/>
          <w:szCs w:val="22"/>
          <w:lang w:val="sk-SK"/>
        </w:rPr>
      </w:pPr>
      <w:r>
        <w:rPr>
          <w:rFonts w:ascii="Times New Roman" w:hAnsi="Times New Roman" w:cs="Times New Roman"/>
          <w:b/>
          <w:bCs/>
          <w:sz w:val="22"/>
          <w:szCs w:val="22"/>
          <w:lang w:val="sk-SK"/>
        </w:rPr>
        <w:t xml:space="preserve">C. </w:t>
      </w:r>
      <w:r w:rsidR="009A4F0D" w:rsidRPr="009A4F0D">
        <w:rPr>
          <w:rFonts w:ascii="Times New Roman" w:hAnsi="Times New Roman" w:cs="Times New Roman"/>
          <w:b/>
          <w:bCs/>
          <w:sz w:val="22"/>
          <w:szCs w:val="22"/>
          <w:lang w:val="sk-SK"/>
        </w:rPr>
        <w:t xml:space="preserve">Účel pomoci </w:t>
      </w:r>
    </w:p>
    <w:p w14:paraId="545363E1" w14:textId="234F4E6D" w:rsidR="003854A1" w:rsidRPr="00E66EA8" w:rsidRDefault="00E91DC3" w:rsidP="00073BD8">
      <w:pPr>
        <w:widowControl w:val="0"/>
        <w:autoSpaceDE w:val="0"/>
        <w:autoSpaceDN w:val="0"/>
        <w:adjustRightInd w:val="0"/>
        <w:spacing w:after="120"/>
        <w:ind w:right="-488"/>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C.1 </w:t>
      </w:r>
      <w:r w:rsidR="003854A1">
        <w:rPr>
          <w:rFonts w:ascii="Times New Roman" w:hAnsi="Times New Roman" w:cs="Times New Roman"/>
          <w:b/>
          <w:sz w:val="22"/>
          <w:szCs w:val="22"/>
          <w:lang w:val="sk-SK"/>
        </w:rPr>
        <w:t xml:space="preserve">1 </w:t>
      </w:r>
      <w:r w:rsidR="003854A1" w:rsidRPr="009A4F0D">
        <w:rPr>
          <w:rFonts w:ascii="Times New Roman" w:hAnsi="Times New Roman" w:cs="Times New Roman"/>
          <w:sz w:val="22"/>
          <w:szCs w:val="22"/>
          <w:lang w:val="sk-SK"/>
        </w:rPr>
        <w:t>V súlade s</w:t>
      </w:r>
      <w:r w:rsidR="003854A1">
        <w:rPr>
          <w:rFonts w:ascii="Times New Roman" w:hAnsi="Times New Roman" w:cs="Times New Roman"/>
          <w:sz w:val="22"/>
          <w:szCs w:val="22"/>
          <w:lang w:val="sk-SK"/>
        </w:rPr>
        <w:t xml:space="preserve"> článkom 1, ods.1, písm. a) kapitoly I a </w:t>
      </w:r>
      <w:r w:rsidR="003854A1" w:rsidRPr="009A4F0D">
        <w:rPr>
          <w:rFonts w:ascii="Times New Roman" w:hAnsi="Times New Roman" w:cs="Times New Roman"/>
          <w:sz w:val="22"/>
          <w:szCs w:val="22"/>
          <w:lang w:val="sk-SK"/>
        </w:rPr>
        <w:t>článkom 1</w:t>
      </w:r>
      <w:r w:rsidR="003854A1">
        <w:rPr>
          <w:rFonts w:ascii="Times New Roman" w:hAnsi="Times New Roman" w:cs="Times New Roman"/>
          <w:sz w:val="22"/>
          <w:szCs w:val="22"/>
          <w:lang w:val="sk-SK"/>
        </w:rPr>
        <w:t xml:space="preserve">4, kapitoly III </w:t>
      </w:r>
      <w:r w:rsidR="003854A1" w:rsidRPr="009A4F0D">
        <w:rPr>
          <w:rFonts w:ascii="Times New Roman" w:hAnsi="Times New Roman" w:cs="Times New Roman"/>
          <w:sz w:val="22"/>
          <w:szCs w:val="22"/>
          <w:lang w:val="sk-SK"/>
        </w:rPr>
        <w:t>nariadenia Komisie (E</w:t>
      </w:r>
      <w:r w:rsidR="003854A1">
        <w:rPr>
          <w:rFonts w:ascii="Times New Roman" w:hAnsi="Times New Roman" w:cs="Times New Roman"/>
          <w:sz w:val="22"/>
          <w:szCs w:val="22"/>
          <w:lang w:val="sk-SK"/>
        </w:rPr>
        <w:t>Ú</w:t>
      </w:r>
      <w:r w:rsidR="003854A1" w:rsidRPr="009A4F0D">
        <w:rPr>
          <w:rFonts w:ascii="Times New Roman" w:hAnsi="Times New Roman" w:cs="Times New Roman"/>
          <w:sz w:val="22"/>
          <w:szCs w:val="22"/>
          <w:lang w:val="sk-SK"/>
        </w:rPr>
        <w:t xml:space="preserve">) č. </w:t>
      </w:r>
      <w:r w:rsidR="003854A1">
        <w:rPr>
          <w:rFonts w:ascii="Times New Roman" w:hAnsi="Times New Roman" w:cs="Times New Roman"/>
          <w:sz w:val="22"/>
          <w:szCs w:val="22"/>
          <w:lang w:val="sk-SK"/>
        </w:rPr>
        <w:t>651</w:t>
      </w:r>
      <w:r w:rsidR="003854A1" w:rsidRPr="009A4F0D">
        <w:rPr>
          <w:rFonts w:ascii="Times New Roman" w:hAnsi="Times New Roman" w:cs="Times New Roman"/>
          <w:sz w:val="22"/>
          <w:szCs w:val="22"/>
          <w:lang w:val="sk-SK"/>
        </w:rPr>
        <w:t>/20</w:t>
      </w:r>
      <w:r w:rsidR="003854A1">
        <w:rPr>
          <w:rFonts w:ascii="Times New Roman" w:hAnsi="Times New Roman" w:cs="Times New Roman"/>
          <w:sz w:val="22"/>
          <w:szCs w:val="22"/>
          <w:lang w:val="sk-SK"/>
        </w:rPr>
        <w:t>14</w:t>
      </w:r>
      <w:r w:rsidR="003854A1" w:rsidRPr="009A4F0D">
        <w:rPr>
          <w:rFonts w:ascii="Times New Roman" w:hAnsi="Times New Roman" w:cs="Times New Roman"/>
          <w:sz w:val="22"/>
          <w:szCs w:val="22"/>
          <w:lang w:val="sk-SK"/>
        </w:rPr>
        <w:t xml:space="preserve"> sa pomoc </w:t>
      </w:r>
      <w:r w:rsidR="003854A1">
        <w:rPr>
          <w:rFonts w:ascii="Times New Roman" w:hAnsi="Times New Roman" w:cs="Times New Roman"/>
          <w:sz w:val="22"/>
          <w:szCs w:val="22"/>
          <w:lang w:val="sk-SK"/>
        </w:rPr>
        <w:t xml:space="preserve">poskytnutá prostredníctvom tejto schémy </w:t>
      </w:r>
      <w:r w:rsidR="003854A1" w:rsidRPr="009A4F0D">
        <w:rPr>
          <w:rFonts w:ascii="Times New Roman" w:hAnsi="Times New Roman" w:cs="Times New Roman"/>
          <w:sz w:val="22"/>
          <w:szCs w:val="22"/>
          <w:lang w:val="sk-SK"/>
        </w:rPr>
        <w:t>charakterizuje ako regionálna investičná pomoc</w:t>
      </w:r>
      <w:r w:rsidR="003854A1">
        <w:rPr>
          <w:rFonts w:ascii="Times New Roman" w:hAnsi="Times New Roman" w:cs="Times New Roman"/>
          <w:sz w:val="22"/>
          <w:szCs w:val="22"/>
          <w:lang w:val="sk-SK"/>
        </w:rPr>
        <w:t xml:space="preserve">, poskytnutá na </w:t>
      </w:r>
      <w:r w:rsidR="003854A1" w:rsidRPr="00E66EA8">
        <w:rPr>
          <w:rFonts w:ascii="Times New Roman" w:hAnsi="Times New Roman" w:cs="Times New Roman"/>
          <w:sz w:val="22"/>
          <w:szCs w:val="22"/>
          <w:lang w:val="sk-SK"/>
        </w:rPr>
        <w:t>počiatočnú investíciu</w:t>
      </w:r>
      <w:r w:rsidR="00BC7EEC" w:rsidRPr="00E66EA8">
        <w:rPr>
          <w:rFonts w:ascii="Times New Roman" w:hAnsi="Times New Roman" w:cs="Times New Roman"/>
          <w:kern w:val="1"/>
          <w:sz w:val="22"/>
          <w:szCs w:val="22"/>
          <w:lang w:val="sk-SK"/>
        </w:rPr>
        <w:t xml:space="preserve"> na </w:t>
      </w:r>
      <w:r w:rsidR="00E66EA8" w:rsidRPr="00E66EA8">
        <w:rPr>
          <w:rFonts w:ascii="Times New Roman" w:hAnsi="Times New Roman" w:cs="Times New Roman"/>
          <w:kern w:val="1"/>
          <w:sz w:val="22"/>
          <w:szCs w:val="22"/>
          <w:lang w:val="sk-SK"/>
        </w:rPr>
        <w:t xml:space="preserve">založenie nového podniku, </w:t>
      </w:r>
      <w:r w:rsidR="003854A1" w:rsidRPr="00E66EA8">
        <w:rPr>
          <w:rFonts w:ascii="Times New Roman" w:hAnsi="Times New Roman" w:cs="Times New Roman"/>
          <w:kern w:val="1"/>
          <w:sz w:val="22"/>
          <w:szCs w:val="22"/>
          <w:lang w:val="sk-SK"/>
        </w:rPr>
        <w:t>rozšírenie kapacity existujúceho podniku alebo diverzifikáciu činnosti podniku na produkty, ktoré predtým neboli predmetom jeho činnosti</w:t>
      </w:r>
      <w:r w:rsidR="0024050D" w:rsidRPr="00E66EA8">
        <w:rPr>
          <w:rFonts w:ascii="Times New Roman" w:hAnsi="Times New Roman" w:cs="Times New Roman"/>
          <w:kern w:val="1"/>
          <w:sz w:val="22"/>
          <w:szCs w:val="22"/>
          <w:lang w:val="sk-SK"/>
        </w:rPr>
        <w:t xml:space="preserve"> alebo zásadnej zmeny celkového výrobného procesu existujúceho podniku</w:t>
      </w:r>
      <w:r w:rsidR="003854A1" w:rsidRPr="00E66EA8">
        <w:rPr>
          <w:rFonts w:ascii="Times New Roman" w:hAnsi="Times New Roman" w:cs="Times New Roman"/>
          <w:sz w:val="22"/>
          <w:szCs w:val="22"/>
          <w:lang w:val="sk-SK"/>
        </w:rPr>
        <w:t xml:space="preserve">. Vymedzenie pojmov, vzťahujúcich sa na regionálnu pomoc, je stanovené v článku 2, kapitoly I nariadenia Komisie (EÚ) č.651/2014. Táto pomoc je zlučiteľná s vnútorným trhom v zmysle čl. 107 ods. 3 </w:t>
      </w:r>
      <w:r w:rsidR="00BC7EEC" w:rsidRPr="00E66EA8">
        <w:rPr>
          <w:rFonts w:ascii="Times New Roman" w:hAnsi="Times New Roman" w:cs="Times New Roman"/>
          <w:bCs/>
          <w:iCs/>
          <w:sz w:val="22"/>
          <w:szCs w:val="22"/>
          <w:lang w:val="sk-SK"/>
        </w:rPr>
        <w:t>ZFEÚ</w:t>
      </w:r>
      <w:r w:rsidR="003854A1" w:rsidRPr="00E66EA8">
        <w:rPr>
          <w:rFonts w:ascii="Times New Roman" w:hAnsi="Times New Roman" w:cs="Times New Roman"/>
          <w:sz w:val="22"/>
          <w:szCs w:val="22"/>
          <w:lang w:val="sk-SK"/>
        </w:rPr>
        <w:t xml:space="preserve"> a oslobodená od notifikačnej povinnosti podľa čl. 108 ods. 3 ZFEÚ a spĺňa podmienky kapitoly I</w:t>
      </w:r>
      <w:r w:rsidR="006E49A8" w:rsidRPr="00E66EA8">
        <w:rPr>
          <w:rFonts w:ascii="Times New Roman" w:hAnsi="Times New Roman" w:cs="Times New Roman"/>
          <w:sz w:val="22"/>
          <w:szCs w:val="22"/>
          <w:lang w:val="sk-SK"/>
        </w:rPr>
        <w:t>, II</w:t>
      </w:r>
      <w:r w:rsidR="003854A1" w:rsidRPr="00E66EA8">
        <w:rPr>
          <w:rFonts w:ascii="Times New Roman" w:hAnsi="Times New Roman" w:cs="Times New Roman"/>
          <w:sz w:val="22"/>
          <w:szCs w:val="22"/>
          <w:lang w:val="sk-SK"/>
        </w:rPr>
        <w:t xml:space="preserve">  nariadenia Komisie (EÚ) č.651/2014, ako aj osobitné podmienky čl.</w:t>
      </w:r>
      <w:r w:rsidR="006E49A8" w:rsidRPr="00E66EA8">
        <w:rPr>
          <w:rFonts w:ascii="Times New Roman" w:hAnsi="Times New Roman" w:cs="Times New Roman"/>
          <w:sz w:val="22"/>
          <w:szCs w:val="22"/>
          <w:lang w:val="sk-SK"/>
        </w:rPr>
        <w:t>13 a čl.</w:t>
      </w:r>
      <w:r w:rsidR="003854A1" w:rsidRPr="00E66EA8">
        <w:rPr>
          <w:rFonts w:ascii="Times New Roman" w:hAnsi="Times New Roman" w:cs="Times New Roman"/>
          <w:sz w:val="22"/>
          <w:szCs w:val="22"/>
          <w:lang w:val="sk-SK"/>
        </w:rPr>
        <w:t>14  kapitoly III nariadenia Komisie (EÚ) č. 651/2014.</w:t>
      </w:r>
      <w:r w:rsidR="00FA4938" w:rsidRPr="00E66EA8">
        <w:rPr>
          <w:rFonts w:ascii="Times New Roman" w:hAnsi="Times New Roman" w:cs="Times New Roman"/>
          <w:sz w:val="22"/>
          <w:szCs w:val="22"/>
          <w:lang w:val="sk-SK"/>
        </w:rPr>
        <w:t xml:space="preserve"> </w:t>
      </w:r>
    </w:p>
    <w:p w14:paraId="498C6251" w14:textId="2B4B657D" w:rsidR="00A11491" w:rsidRPr="00FA626B" w:rsidRDefault="00E775D2" w:rsidP="00073BD8">
      <w:pPr>
        <w:widowControl w:val="0"/>
        <w:autoSpaceDE w:val="0"/>
        <w:autoSpaceDN w:val="0"/>
        <w:adjustRightInd w:val="0"/>
        <w:spacing w:after="120"/>
        <w:ind w:right="-488"/>
        <w:jc w:val="both"/>
        <w:rPr>
          <w:rFonts w:ascii="Times New Roman" w:hAnsi="Times New Roman" w:cs="Times New Roman"/>
          <w:sz w:val="22"/>
          <w:szCs w:val="22"/>
          <w:u w:val="single"/>
          <w:lang w:val="sk-SK"/>
        </w:rPr>
      </w:pPr>
      <w:r w:rsidRPr="00E66EA8">
        <w:rPr>
          <w:rFonts w:ascii="Times New Roman" w:hAnsi="Times New Roman" w:cs="Times New Roman"/>
          <w:b/>
          <w:sz w:val="22"/>
          <w:szCs w:val="22"/>
          <w:lang w:val="sk-SK"/>
        </w:rPr>
        <w:t>C.2</w:t>
      </w:r>
      <w:r w:rsidRPr="00E66EA8">
        <w:rPr>
          <w:rFonts w:ascii="Times New Roman" w:hAnsi="Times New Roman" w:cs="Times New Roman"/>
          <w:sz w:val="22"/>
          <w:szCs w:val="22"/>
          <w:lang w:val="sk-SK"/>
        </w:rPr>
        <w:t xml:space="preserve"> </w:t>
      </w:r>
      <w:r w:rsidR="009A4F0D" w:rsidRPr="00E66EA8">
        <w:rPr>
          <w:rFonts w:ascii="Times New Roman" w:hAnsi="Times New Roman" w:cs="Times New Roman"/>
          <w:sz w:val="22"/>
          <w:szCs w:val="22"/>
          <w:lang w:val="sk-SK"/>
        </w:rPr>
        <w:t xml:space="preserve">Účelom poskytnutia pomoci je </w:t>
      </w:r>
      <w:r w:rsidR="00021BE2" w:rsidRPr="00E66EA8">
        <w:rPr>
          <w:rFonts w:ascii="Times New Roman" w:hAnsi="Times New Roman" w:cs="Times New Roman"/>
          <w:sz w:val="22"/>
          <w:szCs w:val="22"/>
          <w:lang w:val="sk-SK"/>
        </w:rPr>
        <w:t xml:space="preserve">podpora </w:t>
      </w:r>
      <w:r w:rsidR="00BC7EEC" w:rsidRPr="00E66EA8">
        <w:rPr>
          <w:rFonts w:ascii="Times New Roman" w:hAnsi="Times New Roman" w:cs="Times New Roman"/>
          <w:sz w:val="22"/>
          <w:szCs w:val="22"/>
          <w:lang w:val="sk-SK"/>
        </w:rPr>
        <w:t xml:space="preserve">počiatočných </w:t>
      </w:r>
      <w:r w:rsidR="00073BD8" w:rsidRPr="00E66EA8">
        <w:rPr>
          <w:rFonts w:ascii="Times New Roman" w:hAnsi="Times New Roman" w:cs="Times New Roman"/>
          <w:sz w:val="22"/>
          <w:szCs w:val="22"/>
          <w:lang w:val="sk-SK"/>
        </w:rPr>
        <w:t xml:space="preserve">investícii na </w:t>
      </w:r>
      <w:r w:rsidR="00DD4AC8" w:rsidRPr="00E66EA8">
        <w:rPr>
          <w:rFonts w:ascii="Times New Roman" w:hAnsi="Times New Roman" w:cs="Times New Roman"/>
          <w:sz w:val="22"/>
          <w:szCs w:val="22"/>
          <w:lang w:val="sk-SK"/>
        </w:rPr>
        <w:t>výrobu, spracovanie, skladovanie,</w:t>
      </w:r>
      <w:r w:rsidR="00D667A7">
        <w:rPr>
          <w:rFonts w:ascii="Times New Roman" w:hAnsi="Times New Roman" w:cs="Times New Roman"/>
          <w:sz w:val="22"/>
          <w:szCs w:val="22"/>
          <w:lang w:val="sk-SK"/>
        </w:rPr>
        <w:t xml:space="preserve"> uvádzanie na trh</w:t>
      </w:r>
      <w:r w:rsidR="00073BD8" w:rsidRPr="00E66EA8">
        <w:rPr>
          <w:rFonts w:ascii="Times New Roman" w:hAnsi="Times New Roman" w:cs="Times New Roman"/>
          <w:sz w:val="22"/>
          <w:szCs w:val="22"/>
          <w:lang w:val="sk-SK"/>
        </w:rPr>
        <w:t xml:space="preserve"> poľnohospodárskych výrobkov</w:t>
      </w:r>
      <w:r w:rsidR="00073BD8">
        <w:rPr>
          <w:rFonts w:ascii="Times New Roman" w:hAnsi="Times New Roman" w:cs="Times New Roman"/>
          <w:sz w:val="22"/>
          <w:szCs w:val="22"/>
          <w:lang w:val="sk-SK"/>
        </w:rPr>
        <w:t xml:space="preserve">, </w:t>
      </w:r>
      <w:r w:rsidR="00B058CE">
        <w:rPr>
          <w:rFonts w:ascii="Times New Roman" w:hAnsi="Times New Roman" w:cs="Times New Roman"/>
          <w:sz w:val="22"/>
          <w:szCs w:val="22"/>
          <w:lang w:val="sk-SK"/>
        </w:rPr>
        <w:t xml:space="preserve">ktorých výstupom je výrobok, nevymenovaný v </w:t>
      </w:r>
      <w:r w:rsidR="000A0766">
        <w:rPr>
          <w:rFonts w:ascii="Times New Roman" w:hAnsi="Times New Roman" w:cs="Times New Roman"/>
          <w:sz w:val="22"/>
          <w:szCs w:val="22"/>
          <w:lang w:val="sk-SK"/>
        </w:rPr>
        <w:t>p</w:t>
      </w:r>
      <w:r w:rsidR="00B058CE">
        <w:rPr>
          <w:rFonts w:ascii="Times New Roman" w:hAnsi="Times New Roman" w:cs="Times New Roman"/>
          <w:sz w:val="22"/>
          <w:szCs w:val="22"/>
          <w:lang w:val="sk-SK"/>
        </w:rPr>
        <w:t xml:space="preserve">rílohe I </w:t>
      </w:r>
      <w:r w:rsidR="0003545C">
        <w:rPr>
          <w:rFonts w:ascii="Times New Roman" w:hAnsi="Times New Roman" w:cs="Times New Roman"/>
          <w:sz w:val="22"/>
          <w:szCs w:val="22"/>
          <w:lang w:val="sk-SK"/>
        </w:rPr>
        <w:t xml:space="preserve">ZFEÚ </w:t>
      </w:r>
      <w:r w:rsidR="00DD4AC8">
        <w:rPr>
          <w:rFonts w:ascii="Times New Roman" w:hAnsi="Times New Roman" w:cs="Times New Roman"/>
          <w:sz w:val="22"/>
          <w:szCs w:val="22"/>
          <w:lang w:val="sk-SK"/>
        </w:rPr>
        <w:t xml:space="preserve"> a tieto investície zároveň prispievajú k úsporám spotreby energie a týkajú sa výlučne vlastnej činnosti podniku. </w:t>
      </w:r>
      <w:r w:rsidR="00B128C3" w:rsidRPr="00FA626B">
        <w:rPr>
          <w:rFonts w:ascii="Times New Roman" w:hAnsi="Times New Roman" w:cs="Times New Roman"/>
          <w:sz w:val="22"/>
          <w:szCs w:val="22"/>
          <w:lang w:val="sk-SK"/>
        </w:rPr>
        <w:t xml:space="preserve"> </w:t>
      </w:r>
    </w:p>
    <w:p w14:paraId="57E31CFC" w14:textId="77777777" w:rsidR="00FA626B" w:rsidRPr="00FA626B" w:rsidRDefault="00FA626B" w:rsidP="00FA626B">
      <w:pPr>
        <w:pStyle w:val="Odsekzoznamu"/>
        <w:widowControl w:val="0"/>
        <w:autoSpaceDE w:val="0"/>
        <w:autoSpaceDN w:val="0"/>
        <w:adjustRightInd w:val="0"/>
        <w:ind w:right="-489"/>
        <w:jc w:val="both"/>
        <w:rPr>
          <w:rFonts w:ascii="Times New Roman" w:hAnsi="Times New Roman" w:cs="Times New Roman"/>
          <w:sz w:val="22"/>
          <w:szCs w:val="22"/>
          <w:u w:val="single"/>
          <w:lang w:val="sk-SK"/>
        </w:rPr>
      </w:pPr>
    </w:p>
    <w:p w14:paraId="1986A9FF" w14:textId="77777777" w:rsidR="009A4F0D" w:rsidRPr="003F3DBB" w:rsidRDefault="00B128C3" w:rsidP="0033509A">
      <w:pPr>
        <w:widowControl w:val="0"/>
        <w:autoSpaceDE w:val="0"/>
        <w:autoSpaceDN w:val="0"/>
        <w:adjustRightInd w:val="0"/>
        <w:ind w:right="-489"/>
        <w:jc w:val="both"/>
        <w:rPr>
          <w:rFonts w:ascii="Times New Roman" w:hAnsi="Times New Roman" w:cs="Times New Roman"/>
          <w:b/>
          <w:bCs/>
          <w:sz w:val="22"/>
          <w:szCs w:val="22"/>
          <w:lang w:val="sk-SK"/>
        </w:rPr>
      </w:pPr>
      <w:r w:rsidRPr="003F3DBB">
        <w:rPr>
          <w:rFonts w:ascii="Times New Roman" w:hAnsi="Times New Roman" w:cs="Times New Roman"/>
          <w:b/>
          <w:bCs/>
          <w:sz w:val="22"/>
          <w:szCs w:val="22"/>
          <w:lang w:val="sk-SK"/>
        </w:rPr>
        <w:t xml:space="preserve">D. </w:t>
      </w:r>
      <w:r w:rsidR="009A4F0D" w:rsidRPr="003F3DBB">
        <w:rPr>
          <w:rFonts w:ascii="Times New Roman" w:hAnsi="Times New Roman" w:cs="Times New Roman"/>
          <w:b/>
          <w:bCs/>
          <w:sz w:val="22"/>
          <w:szCs w:val="22"/>
          <w:lang w:val="sk-SK"/>
        </w:rPr>
        <w:t>Poskytovateľ pomoci a vykonávateľ schémy</w:t>
      </w:r>
    </w:p>
    <w:p w14:paraId="704601FA" w14:textId="77777777" w:rsidR="00FA626B" w:rsidRPr="003F3DBB" w:rsidRDefault="00FA626B" w:rsidP="00FA626B">
      <w:pPr>
        <w:widowControl w:val="0"/>
        <w:tabs>
          <w:tab w:val="left" w:pos="360"/>
        </w:tabs>
        <w:autoSpaceDE w:val="0"/>
        <w:autoSpaceDN w:val="0"/>
        <w:adjustRightInd w:val="0"/>
        <w:spacing w:line="264" w:lineRule="auto"/>
        <w:ind w:right="-489"/>
        <w:jc w:val="both"/>
        <w:rPr>
          <w:rFonts w:ascii="Times New Roman" w:hAnsi="Times New Roman" w:cs="Times New Roman"/>
          <w:sz w:val="22"/>
          <w:szCs w:val="22"/>
          <w:u w:val="single"/>
          <w:lang w:val="sk-SK"/>
        </w:rPr>
      </w:pPr>
      <w:r>
        <w:rPr>
          <w:rFonts w:ascii="Times New Roman" w:hAnsi="Times New Roman" w:cs="Times New Roman"/>
          <w:b/>
          <w:sz w:val="22"/>
          <w:szCs w:val="22"/>
          <w:lang w:val="sk-SK"/>
        </w:rPr>
        <w:t xml:space="preserve">D.1 </w:t>
      </w:r>
      <w:r w:rsidRPr="003F3DBB">
        <w:rPr>
          <w:rFonts w:ascii="Times New Roman" w:hAnsi="Times New Roman" w:cs="Times New Roman"/>
          <w:sz w:val="22"/>
          <w:szCs w:val="22"/>
          <w:u w:val="single"/>
          <w:lang w:val="sk-SK"/>
        </w:rPr>
        <w:t>Poskytovateľ pomoci</w:t>
      </w:r>
      <w:r w:rsidRPr="00DB5A16">
        <w:rPr>
          <w:rFonts w:ascii="Times New Roman" w:hAnsi="Times New Roman" w:cs="Times New Roman"/>
          <w:sz w:val="22"/>
          <w:szCs w:val="22"/>
          <w:lang w:val="sk-SK"/>
        </w:rPr>
        <w:t>:</w:t>
      </w:r>
    </w:p>
    <w:p w14:paraId="48C6BC6C" w14:textId="1F26CE12" w:rsidR="00FA626B" w:rsidRPr="003F3DBB" w:rsidRDefault="00FA626B" w:rsidP="00FA626B">
      <w:pPr>
        <w:widowControl w:val="0"/>
        <w:autoSpaceDE w:val="0"/>
        <w:autoSpaceDN w:val="0"/>
        <w:adjustRightInd w:val="0"/>
        <w:ind w:right="-489"/>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Pôdohospodárska pla</w:t>
      </w:r>
      <w:r>
        <w:rPr>
          <w:rFonts w:ascii="Times New Roman" w:hAnsi="Times New Roman" w:cs="Times New Roman"/>
          <w:kern w:val="1"/>
          <w:sz w:val="22"/>
          <w:szCs w:val="22"/>
          <w:lang w:val="sk-SK"/>
        </w:rPr>
        <w:t xml:space="preserve">tobná agentúra </w:t>
      </w:r>
      <w:r w:rsidR="00BF6AD1">
        <w:rPr>
          <w:rFonts w:ascii="Times New Roman" w:hAnsi="Times New Roman" w:cs="Times New Roman"/>
          <w:kern w:val="1"/>
          <w:sz w:val="22"/>
          <w:szCs w:val="22"/>
          <w:lang w:val="sk-SK"/>
        </w:rPr>
        <w:t>(ďalej len „PPA“)</w:t>
      </w:r>
    </w:p>
    <w:p w14:paraId="0B374498" w14:textId="77777777" w:rsidR="00FA626B" w:rsidRPr="003F3DBB" w:rsidRDefault="00FA626B" w:rsidP="00FA626B">
      <w:pPr>
        <w:widowControl w:val="0"/>
        <w:autoSpaceDE w:val="0"/>
        <w:autoSpaceDN w:val="0"/>
        <w:adjustRightInd w:val="0"/>
        <w:ind w:right="-489"/>
        <w:jc w:val="both"/>
        <w:rPr>
          <w:rFonts w:ascii="Times New Roman" w:hAnsi="Times New Roman" w:cs="Times New Roman"/>
          <w:kern w:val="1"/>
          <w:sz w:val="22"/>
          <w:szCs w:val="22"/>
          <w:lang w:val="sk-SK"/>
        </w:rPr>
      </w:pPr>
      <w:proofErr w:type="spellStart"/>
      <w:r w:rsidRPr="003F3DBB">
        <w:rPr>
          <w:rFonts w:ascii="Times New Roman" w:hAnsi="Times New Roman" w:cs="Times New Roman"/>
          <w:kern w:val="1"/>
          <w:sz w:val="22"/>
          <w:szCs w:val="22"/>
          <w:lang w:val="sk-SK"/>
        </w:rPr>
        <w:t>Dobrovičova</w:t>
      </w:r>
      <w:proofErr w:type="spellEnd"/>
      <w:r w:rsidRPr="003F3DBB">
        <w:rPr>
          <w:rFonts w:ascii="Times New Roman" w:hAnsi="Times New Roman" w:cs="Times New Roman"/>
          <w:kern w:val="1"/>
          <w:sz w:val="22"/>
          <w:szCs w:val="22"/>
          <w:lang w:val="sk-SK"/>
        </w:rPr>
        <w:t xml:space="preserve"> 12</w:t>
      </w:r>
    </w:p>
    <w:p w14:paraId="624F2806" w14:textId="77777777" w:rsidR="00FA626B" w:rsidRPr="003F3DBB" w:rsidRDefault="00FA626B" w:rsidP="00FA626B">
      <w:pPr>
        <w:widowControl w:val="0"/>
        <w:autoSpaceDE w:val="0"/>
        <w:autoSpaceDN w:val="0"/>
        <w:adjustRightInd w:val="0"/>
        <w:ind w:right="-489"/>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Bratislava 815 26</w:t>
      </w:r>
    </w:p>
    <w:p w14:paraId="11BF5FD9" w14:textId="77777777" w:rsidR="00FA626B" w:rsidRPr="003F3DBB" w:rsidRDefault="00FA626B" w:rsidP="00FA626B">
      <w:pPr>
        <w:widowControl w:val="0"/>
        <w:autoSpaceDE w:val="0"/>
        <w:autoSpaceDN w:val="0"/>
        <w:adjustRightInd w:val="0"/>
        <w:ind w:right="-489"/>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Slovenská republika</w:t>
      </w:r>
    </w:p>
    <w:p w14:paraId="75CCD05C" w14:textId="77777777" w:rsidR="00FA626B" w:rsidRPr="003F3DBB" w:rsidRDefault="00FA626B" w:rsidP="00FA626B">
      <w:pPr>
        <w:widowControl w:val="0"/>
        <w:autoSpaceDE w:val="0"/>
        <w:autoSpaceDN w:val="0"/>
        <w:adjustRightInd w:val="0"/>
        <w:ind w:right="-489"/>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Tel : + 421 2 592 66 111</w:t>
      </w:r>
    </w:p>
    <w:p w14:paraId="50182C40" w14:textId="0C16EEC3" w:rsidR="00FA626B" w:rsidRPr="00FA626B" w:rsidRDefault="00FA626B" w:rsidP="00FA626B">
      <w:pPr>
        <w:widowControl w:val="0"/>
        <w:autoSpaceDE w:val="0"/>
        <w:autoSpaceDN w:val="0"/>
        <w:adjustRightInd w:val="0"/>
        <w:spacing w:after="120"/>
        <w:ind w:right="-488"/>
        <w:jc w:val="both"/>
        <w:rPr>
          <w:rFonts w:ascii="Times New Roman" w:hAnsi="Times New Roman" w:cs="Times New Roman"/>
          <w:kern w:val="1"/>
          <w:sz w:val="22"/>
          <w:szCs w:val="22"/>
          <w:lang w:val="sk-SK"/>
        </w:rPr>
      </w:pPr>
      <w:r w:rsidRPr="003F3DBB">
        <w:rPr>
          <w:rFonts w:ascii="Times New Roman" w:hAnsi="Times New Roman" w:cs="Times New Roman"/>
          <w:kern w:val="1"/>
          <w:sz w:val="22"/>
          <w:szCs w:val="22"/>
          <w:lang w:val="sk-SK"/>
        </w:rPr>
        <w:t>Webové sídlo</w:t>
      </w:r>
      <w:r w:rsidRPr="003F3DBB">
        <w:rPr>
          <w:rFonts w:ascii="Times New Roman" w:hAnsi="Times New Roman" w:cs="Times New Roman"/>
          <w:b/>
          <w:bCs/>
          <w:kern w:val="1"/>
          <w:sz w:val="22"/>
          <w:szCs w:val="22"/>
          <w:lang w:val="sk-SK"/>
        </w:rPr>
        <w:t xml:space="preserve">: </w:t>
      </w:r>
      <w:hyperlink r:id="rId9" w:history="1">
        <w:r w:rsidRPr="003F3DBB">
          <w:rPr>
            <w:rFonts w:ascii="Times New Roman" w:hAnsi="Times New Roman" w:cs="Times New Roman"/>
            <w:color w:val="0000FF"/>
            <w:kern w:val="1"/>
            <w:sz w:val="22"/>
            <w:szCs w:val="22"/>
            <w:u w:val="single" w:color="0000FF"/>
            <w:lang w:val="sk-SK"/>
          </w:rPr>
          <w:t>www.apa.sk</w:t>
        </w:r>
      </w:hyperlink>
    </w:p>
    <w:p w14:paraId="55F3DC45" w14:textId="77777777" w:rsidR="00232F43" w:rsidRDefault="00FA626B" w:rsidP="00FA626B">
      <w:pPr>
        <w:widowControl w:val="0"/>
        <w:autoSpaceDE w:val="0"/>
        <w:autoSpaceDN w:val="0"/>
        <w:adjustRightInd w:val="0"/>
        <w:spacing w:after="120"/>
        <w:ind w:right="-488"/>
        <w:jc w:val="both"/>
        <w:rPr>
          <w:rFonts w:ascii="Times New Roman" w:hAnsi="Times New Roman" w:cs="Times New Roman"/>
          <w:spacing w:val="-4"/>
          <w:kern w:val="1"/>
          <w:sz w:val="22"/>
          <w:szCs w:val="22"/>
          <w:lang w:val="sk-SK"/>
        </w:rPr>
      </w:pPr>
      <w:r>
        <w:rPr>
          <w:rFonts w:ascii="Times New Roman" w:hAnsi="Times New Roman" w:cs="Times New Roman"/>
          <w:b/>
          <w:spacing w:val="-4"/>
          <w:kern w:val="1"/>
          <w:sz w:val="22"/>
          <w:szCs w:val="22"/>
          <w:lang w:val="sk-SK"/>
        </w:rPr>
        <w:t xml:space="preserve">D.2 </w:t>
      </w:r>
      <w:r w:rsidR="00232F43">
        <w:rPr>
          <w:rFonts w:ascii="Times New Roman" w:hAnsi="Times New Roman" w:cs="Times New Roman"/>
          <w:spacing w:val="-4"/>
          <w:kern w:val="1"/>
          <w:sz w:val="22"/>
          <w:szCs w:val="22"/>
          <w:lang w:val="sk-SK"/>
        </w:rPr>
        <w:t>Vykonávateľ schémy je poskytovateľ pomoci.</w:t>
      </w:r>
    </w:p>
    <w:p w14:paraId="5A08D3C5" w14:textId="5B52ACEC" w:rsidR="00FA626B" w:rsidRPr="003F3DBB" w:rsidRDefault="00232F43" w:rsidP="00FA626B">
      <w:pPr>
        <w:widowControl w:val="0"/>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spacing w:val="-4"/>
          <w:kern w:val="1"/>
          <w:sz w:val="22"/>
          <w:szCs w:val="22"/>
          <w:lang w:val="sk-SK"/>
        </w:rPr>
        <w:t xml:space="preserve">D.3 </w:t>
      </w:r>
      <w:r>
        <w:rPr>
          <w:rFonts w:ascii="Times New Roman" w:hAnsi="Times New Roman" w:cs="Times New Roman"/>
          <w:kern w:val="1"/>
          <w:sz w:val="22"/>
          <w:szCs w:val="22"/>
          <w:lang w:val="sk-SK"/>
        </w:rPr>
        <w:t>PPA</w:t>
      </w:r>
      <w:r w:rsidR="00FA626B">
        <w:rPr>
          <w:rFonts w:ascii="Times New Roman" w:hAnsi="Times New Roman" w:cs="Times New Roman"/>
          <w:spacing w:val="-4"/>
          <w:kern w:val="1"/>
          <w:sz w:val="22"/>
          <w:szCs w:val="22"/>
          <w:lang w:val="sk-SK"/>
        </w:rPr>
        <w:t xml:space="preserve"> je poskytovateľom pomoci </w:t>
      </w:r>
      <w:r w:rsidR="00FA626B">
        <w:rPr>
          <w:rFonts w:ascii="Times New Roman" w:hAnsi="Times New Roman" w:cs="Times New Roman"/>
          <w:sz w:val="22"/>
          <w:szCs w:val="22"/>
          <w:lang w:val="sk-SK"/>
        </w:rPr>
        <w:t>pre poskytovanie príspevku z EPFRV v zmysle §3, ods. 2, písm. f) zákona o EŠIF</w:t>
      </w:r>
      <w:r w:rsidR="00FA626B" w:rsidRPr="003F3DBB">
        <w:rPr>
          <w:rFonts w:ascii="Times New Roman" w:hAnsi="Times New Roman" w:cs="Times New Roman"/>
          <w:i/>
          <w:iCs/>
          <w:spacing w:val="-4"/>
          <w:kern w:val="1"/>
          <w:sz w:val="22"/>
          <w:szCs w:val="22"/>
          <w:lang w:val="sk-SK"/>
        </w:rPr>
        <w:t>.</w:t>
      </w:r>
    </w:p>
    <w:p w14:paraId="29D6C73B" w14:textId="77777777" w:rsidR="00FA626B" w:rsidRPr="003F3DBB" w:rsidRDefault="00FA626B" w:rsidP="00FA626B">
      <w:pPr>
        <w:widowControl w:val="0"/>
        <w:tabs>
          <w:tab w:val="left" w:pos="360"/>
        </w:tabs>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lastRenderedPageBreak/>
        <w:t xml:space="preserve">D.4 </w:t>
      </w:r>
      <w:r w:rsidRPr="003F3DBB">
        <w:rPr>
          <w:rFonts w:ascii="Times New Roman" w:hAnsi="Times New Roman" w:cs="Times New Roman"/>
          <w:kern w:val="1"/>
          <w:sz w:val="22"/>
          <w:szCs w:val="22"/>
          <w:lang w:val="sk-SK"/>
        </w:rPr>
        <w:t xml:space="preserve">PPA je rozpočtovou organizáciou </w:t>
      </w:r>
      <w:r>
        <w:rPr>
          <w:rFonts w:ascii="Times New Roman" w:hAnsi="Times New Roman" w:cs="Times New Roman"/>
          <w:kern w:val="1"/>
          <w:sz w:val="22"/>
          <w:szCs w:val="22"/>
          <w:lang w:val="sk-SK"/>
        </w:rPr>
        <w:t>Ministerstva pôdohospodárstva a rozvoja vidieka SR (ďalej len „ministerstvo“)</w:t>
      </w:r>
      <w:r w:rsidRPr="003F3DBB">
        <w:rPr>
          <w:rFonts w:ascii="Times New Roman" w:hAnsi="Times New Roman" w:cs="Times New Roman"/>
          <w:kern w:val="1"/>
          <w:sz w:val="22"/>
          <w:szCs w:val="22"/>
          <w:lang w:val="sk-SK"/>
        </w:rPr>
        <w:t>, ktorá vznikla 1. dec</w:t>
      </w:r>
      <w:r>
        <w:rPr>
          <w:rFonts w:ascii="Times New Roman" w:hAnsi="Times New Roman" w:cs="Times New Roman"/>
          <w:kern w:val="1"/>
          <w:sz w:val="22"/>
          <w:szCs w:val="22"/>
          <w:lang w:val="sk-SK"/>
        </w:rPr>
        <w:t xml:space="preserve">embra 2003 na základe zákona č. </w:t>
      </w:r>
      <w:r w:rsidRPr="003F3DBB">
        <w:rPr>
          <w:rFonts w:ascii="Times New Roman" w:hAnsi="Times New Roman" w:cs="Times New Roman"/>
          <w:kern w:val="1"/>
          <w:sz w:val="22"/>
          <w:szCs w:val="22"/>
          <w:lang w:val="sk-SK"/>
        </w:rPr>
        <w:t>473/2003 Z. z. o Pôdohospodárskej platobnej agentúre, o podpore podnikania v pôdohospodárstve a o zmene a doplnení niektorých zákonov. Zabezpečuje administráciu podporných mechanizmov v sektore pôdohospodárstva.</w:t>
      </w:r>
    </w:p>
    <w:p w14:paraId="2FA5F0E3" w14:textId="37762064" w:rsidR="00FA626B" w:rsidRPr="003F3DBB" w:rsidRDefault="00FA626B" w:rsidP="00FA626B">
      <w:pPr>
        <w:widowControl w:val="0"/>
        <w:tabs>
          <w:tab w:val="left" w:pos="360"/>
        </w:tabs>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D.5 </w:t>
      </w:r>
      <w:r w:rsidR="00232F43">
        <w:rPr>
          <w:rFonts w:ascii="Times New Roman" w:hAnsi="Times New Roman" w:cs="Times New Roman"/>
          <w:kern w:val="1"/>
          <w:sz w:val="22"/>
          <w:szCs w:val="22"/>
          <w:lang w:val="sk-SK"/>
        </w:rPr>
        <w:t>PPA</w:t>
      </w:r>
      <w:r w:rsidRPr="003F3DBB">
        <w:rPr>
          <w:rFonts w:ascii="Times New Roman" w:hAnsi="Times New Roman" w:cs="Times New Roman"/>
          <w:kern w:val="1"/>
          <w:sz w:val="22"/>
          <w:szCs w:val="22"/>
          <w:lang w:val="sk-SK"/>
        </w:rPr>
        <w:t xml:space="preserve"> zriadená podľa doterajších zákonov je platobnou agentúrou v zmysle zákona č. 543/2007 Z. z. o pôsobnosti orgánov štátnej správy pri poskytovaní podpory v pôdohospodárstve a rozvoji vidieka v znení neskorších predpisov.</w:t>
      </w:r>
    </w:p>
    <w:p w14:paraId="1A2FD3BD" w14:textId="77777777" w:rsidR="00F91FA1" w:rsidRDefault="00F91FA1" w:rsidP="0033509A">
      <w:pPr>
        <w:widowControl w:val="0"/>
        <w:autoSpaceDE w:val="0"/>
        <w:autoSpaceDN w:val="0"/>
        <w:adjustRightInd w:val="0"/>
        <w:ind w:right="-489"/>
        <w:jc w:val="both"/>
        <w:rPr>
          <w:rFonts w:ascii="Times New Roman" w:hAnsi="Times New Roman" w:cs="Times New Roman"/>
          <w:b/>
          <w:bCs/>
          <w:kern w:val="1"/>
          <w:sz w:val="22"/>
          <w:szCs w:val="22"/>
          <w:lang w:val="sk-SK"/>
        </w:rPr>
      </w:pPr>
    </w:p>
    <w:p w14:paraId="63C8C728" w14:textId="4C92A2DE" w:rsidR="009A4F0D" w:rsidRPr="003F3DBB" w:rsidRDefault="00B128C3" w:rsidP="0033509A">
      <w:pPr>
        <w:widowControl w:val="0"/>
        <w:autoSpaceDE w:val="0"/>
        <w:autoSpaceDN w:val="0"/>
        <w:adjustRightInd w:val="0"/>
        <w:ind w:right="-489"/>
        <w:jc w:val="both"/>
        <w:rPr>
          <w:rFonts w:ascii="Times New Roman" w:hAnsi="Times New Roman" w:cs="Times New Roman"/>
          <w:b/>
          <w:bCs/>
          <w:kern w:val="1"/>
          <w:sz w:val="22"/>
          <w:szCs w:val="22"/>
          <w:lang w:val="sk-SK"/>
        </w:rPr>
      </w:pPr>
      <w:r w:rsidRPr="00D25987">
        <w:rPr>
          <w:rFonts w:ascii="Times New Roman" w:hAnsi="Times New Roman" w:cs="Times New Roman"/>
          <w:b/>
          <w:bCs/>
          <w:kern w:val="1"/>
          <w:sz w:val="22"/>
          <w:szCs w:val="22"/>
          <w:lang w:val="sk-SK"/>
        </w:rPr>
        <w:t xml:space="preserve">E. </w:t>
      </w:r>
      <w:r w:rsidR="00C92FD9" w:rsidRPr="00D25987">
        <w:rPr>
          <w:rFonts w:ascii="Times New Roman" w:hAnsi="Times New Roman" w:cs="Times New Roman"/>
          <w:b/>
          <w:bCs/>
          <w:kern w:val="1"/>
          <w:sz w:val="22"/>
          <w:szCs w:val="22"/>
          <w:lang w:val="sk-SK"/>
        </w:rPr>
        <w:t>Príjemca pomoci</w:t>
      </w:r>
      <w:r w:rsidR="00C92FD9">
        <w:rPr>
          <w:rFonts w:ascii="Times New Roman" w:hAnsi="Times New Roman" w:cs="Times New Roman"/>
          <w:b/>
          <w:bCs/>
          <w:kern w:val="1"/>
          <w:sz w:val="22"/>
          <w:szCs w:val="22"/>
          <w:lang w:val="sk-SK"/>
        </w:rPr>
        <w:t xml:space="preserve"> </w:t>
      </w:r>
    </w:p>
    <w:p w14:paraId="52C53293" w14:textId="1DA1264E" w:rsidR="00C92FD9" w:rsidRPr="00073BD8" w:rsidRDefault="00C92FD9" w:rsidP="00073BD8">
      <w:pPr>
        <w:pStyle w:val="Odsekzoznamu"/>
        <w:tabs>
          <w:tab w:val="left" w:pos="8222"/>
        </w:tabs>
        <w:spacing w:after="120"/>
        <w:ind w:left="0" w:right="-489"/>
        <w:contextualSpacing w:val="0"/>
        <w:jc w:val="both"/>
        <w:rPr>
          <w:rFonts w:ascii="Times New Roman" w:hAnsi="Times New Roman" w:cs="Times New Roman"/>
          <w:sz w:val="22"/>
          <w:szCs w:val="22"/>
          <w:lang w:val="sk-SK"/>
        </w:rPr>
      </w:pPr>
      <w:r w:rsidRPr="00073BD8">
        <w:rPr>
          <w:rFonts w:ascii="Times New Roman" w:hAnsi="Times New Roman" w:cs="Times New Roman"/>
          <w:b/>
          <w:sz w:val="22"/>
          <w:szCs w:val="22"/>
          <w:lang w:val="sk-SK"/>
        </w:rPr>
        <w:t xml:space="preserve">E.1 </w:t>
      </w:r>
      <w:r w:rsidR="00464470" w:rsidRPr="00073BD8">
        <w:rPr>
          <w:rFonts w:ascii="Times New Roman" w:hAnsi="Times New Roman" w:cs="Times New Roman"/>
          <w:b/>
          <w:sz w:val="22"/>
          <w:szCs w:val="22"/>
          <w:lang w:val="sk-SK"/>
        </w:rPr>
        <w:t xml:space="preserve">Príjemcom pomoci </w:t>
      </w:r>
      <w:r w:rsidR="00464470" w:rsidRPr="00073BD8">
        <w:rPr>
          <w:rFonts w:ascii="Times New Roman" w:hAnsi="Times New Roman" w:cs="Times New Roman"/>
          <w:sz w:val="22"/>
          <w:szCs w:val="22"/>
          <w:lang w:val="sk-SK"/>
        </w:rPr>
        <w:t xml:space="preserve">(konečným prijímateľom, </w:t>
      </w:r>
      <w:r w:rsidR="008116E8" w:rsidRPr="00073BD8">
        <w:rPr>
          <w:rFonts w:ascii="Times New Roman" w:hAnsi="Times New Roman" w:cs="Times New Roman"/>
          <w:sz w:val="22"/>
          <w:szCs w:val="22"/>
          <w:lang w:val="sk-SK"/>
        </w:rPr>
        <w:t>oprávneným žiadateľom</w:t>
      </w:r>
      <w:r w:rsidR="00DA1A05" w:rsidRPr="00073BD8">
        <w:rPr>
          <w:rFonts w:ascii="Times New Roman" w:hAnsi="Times New Roman" w:cs="Times New Roman"/>
          <w:sz w:val="22"/>
          <w:szCs w:val="22"/>
          <w:lang w:val="sk-SK"/>
        </w:rPr>
        <w:t xml:space="preserve">) (ďalej len „príjemca pomoci“) </w:t>
      </w:r>
      <w:r w:rsidRPr="00073BD8">
        <w:rPr>
          <w:rFonts w:ascii="Times New Roman" w:hAnsi="Times New Roman" w:cs="Times New Roman"/>
          <w:sz w:val="22"/>
          <w:szCs w:val="22"/>
          <w:lang w:val="sk-SK"/>
        </w:rPr>
        <w:t xml:space="preserve">je podnik v zmysle čl. 107 </w:t>
      </w:r>
      <w:r w:rsidR="00DA1A05" w:rsidRPr="00073BD8">
        <w:rPr>
          <w:rFonts w:ascii="Times New Roman" w:hAnsi="Times New Roman" w:cs="Times New Roman"/>
          <w:sz w:val="22"/>
          <w:szCs w:val="22"/>
          <w:lang w:val="sk-SK"/>
        </w:rPr>
        <w:t>ZFEÚ</w:t>
      </w:r>
      <w:r w:rsidRPr="00073BD8">
        <w:rPr>
          <w:rFonts w:ascii="Times New Roman" w:hAnsi="Times New Roman" w:cs="Times New Roman"/>
          <w:sz w:val="22"/>
          <w:szCs w:val="22"/>
          <w:lang w:val="sk-SK"/>
        </w:rPr>
        <w:t xml:space="preserve"> t.j. subjekt, ktorý vykonáva hospodársku činnosť bez ohľadu na jeho právny status a spôsob financovania.</w:t>
      </w:r>
    </w:p>
    <w:p w14:paraId="71BA6FDF" w14:textId="77777777" w:rsidR="00073BD8" w:rsidRDefault="00DA1A05" w:rsidP="00073BD8">
      <w:pPr>
        <w:autoSpaceDE w:val="0"/>
        <w:autoSpaceDN w:val="0"/>
        <w:adjustRightInd w:val="0"/>
        <w:spacing w:after="120"/>
        <w:ind w:right="-489"/>
        <w:jc w:val="both"/>
        <w:rPr>
          <w:rFonts w:ascii="Times New Roman" w:hAnsi="Times New Roman" w:cs="Times New Roman"/>
          <w:sz w:val="22"/>
          <w:szCs w:val="22"/>
          <w:lang w:val="sk-SK"/>
        </w:rPr>
      </w:pPr>
      <w:r w:rsidRPr="00073BD8">
        <w:rPr>
          <w:rFonts w:ascii="Times New Roman" w:hAnsi="Times New Roman" w:cs="Times New Roman"/>
          <w:b/>
          <w:sz w:val="22"/>
          <w:szCs w:val="22"/>
          <w:lang w:val="sk-SK"/>
        </w:rPr>
        <w:t>E.2</w:t>
      </w:r>
      <w:r w:rsidRPr="00073BD8">
        <w:rPr>
          <w:rFonts w:ascii="Times New Roman" w:hAnsi="Times New Roman" w:cs="Times New Roman"/>
          <w:sz w:val="22"/>
          <w:szCs w:val="22"/>
          <w:lang w:val="sk-SK"/>
        </w:rPr>
        <w:t xml:space="preserve"> </w:t>
      </w:r>
      <w:r w:rsidR="00073BD8" w:rsidRPr="00073BD8">
        <w:rPr>
          <w:rFonts w:ascii="Times New Roman" w:hAnsi="Times New Roman" w:cs="Times New Roman"/>
          <w:b/>
          <w:sz w:val="22"/>
          <w:szCs w:val="22"/>
          <w:lang w:val="sk-SK"/>
        </w:rPr>
        <w:t>Príjemcami pomoci</w:t>
      </w:r>
      <w:r w:rsidR="00073BD8" w:rsidRPr="00073BD8">
        <w:rPr>
          <w:rFonts w:ascii="Times New Roman" w:hAnsi="Times New Roman" w:cs="Times New Roman"/>
          <w:sz w:val="22"/>
          <w:szCs w:val="22"/>
          <w:lang w:val="sk-SK"/>
        </w:rPr>
        <w:t xml:space="preserve"> sú</w:t>
      </w:r>
      <w:r w:rsidR="00073BD8">
        <w:rPr>
          <w:rFonts w:ascii="Times New Roman" w:hAnsi="Times New Roman" w:cs="Times New Roman"/>
          <w:sz w:val="22"/>
          <w:szCs w:val="22"/>
          <w:lang w:val="sk-SK"/>
        </w:rPr>
        <w:t>:</w:t>
      </w:r>
    </w:p>
    <w:p w14:paraId="4ACF0CD5" w14:textId="4F92D3CA" w:rsidR="00073BD8" w:rsidRDefault="00073BD8" w:rsidP="00073BD8">
      <w:pPr>
        <w:pStyle w:val="Odsekzoznamu"/>
        <w:numPr>
          <w:ilvl w:val="0"/>
          <w:numId w:val="38"/>
        </w:numPr>
        <w:autoSpaceDE w:val="0"/>
        <w:autoSpaceDN w:val="0"/>
        <w:adjustRightInd w:val="0"/>
        <w:spacing w:after="120"/>
        <w:ind w:right="-489"/>
        <w:jc w:val="both"/>
        <w:rPr>
          <w:rFonts w:ascii="Times New Roman" w:hAnsi="Times New Roman" w:cs="Times New Roman"/>
          <w:sz w:val="22"/>
          <w:szCs w:val="22"/>
          <w:lang w:val="sk-SK"/>
        </w:rPr>
      </w:pPr>
      <w:r w:rsidRPr="00073BD8">
        <w:rPr>
          <w:rFonts w:ascii="Times New Roman" w:hAnsi="Times New Roman" w:cs="Times New Roman"/>
          <w:sz w:val="22"/>
          <w:szCs w:val="22"/>
          <w:lang w:val="sk-SK"/>
        </w:rPr>
        <w:t>fyzické a právnické osoby podnikajúce v oblasti spracovania produktov poľnohospodárskej prvovýroby a/alebo potravinárskej výroby (s výnimkou rybích produktov)</w:t>
      </w:r>
      <w:r w:rsidR="00B058CE">
        <w:rPr>
          <w:rFonts w:ascii="Times New Roman" w:hAnsi="Times New Roman" w:cs="Times New Roman"/>
          <w:sz w:val="22"/>
          <w:szCs w:val="22"/>
          <w:lang w:val="sk-SK"/>
        </w:rPr>
        <w:t>, ktorých výstupom je výrobok, nevymenovaný v </w:t>
      </w:r>
      <w:r w:rsidR="000A0766">
        <w:rPr>
          <w:rFonts w:ascii="Times New Roman" w:hAnsi="Times New Roman" w:cs="Times New Roman"/>
          <w:sz w:val="22"/>
          <w:szCs w:val="22"/>
          <w:lang w:val="sk-SK"/>
        </w:rPr>
        <w:t>p</w:t>
      </w:r>
      <w:r w:rsidR="00B058CE">
        <w:rPr>
          <w:rFonts w:ascii="Times New Roman" w:hAnsi="Times New Roman" w:cs="Times New Roman"/>
          <w:sz w:val="22"/>
          <w:szCs w:val="22"/>
          <w:lang w:val="sk-SK"/>
        </w:rPr>
        <w:t>rílohe I</w:t>
      </w:r>
      <w:r w:rsidR="0003545C">
        <w:rPr>
          <w:rFonts w:ascii="Times New Roman" w:hAnsi="Times New Roman" w:cs="Times New Roman"/>
          <w:sz w:val="22"/>
          <w:szCs w:val="22"/>
          <w:lang w:val="sk-SK"/>
        </w:rPr>
        <w:t xml:space="preserve"> ZFEÚ,</w:t>
      </w:r>
      <w:r w:rsidR="00F61A29">
        <w:rPr>
          <w:rFonts w:ascii="Times New Roman" w:hAnsi="Times New Roman" w:cs="Times New Roman"/>
          <w:sz w:val="22"/>
          <w:szCs w:val="22"/>
          <w:lang w:val="sk-SK"/>
        </w:rPr>
        <w:t xml:space="preserve"> na celom území SR, s výnimkou Bratislavského kraja</w:t>
      </w:r>
      <w:r>
        <w:rPr>
          <w:rFonts w:ascii="Times New Roman" w:hAnsi="Times New Roman" w:cs="Times New Roman"/>
          <w:sz w:val="22"/>
          <w:szCs w:val="22"/>
          <w:lang w:val="sk-SK"/>
        </w:rPr>
        <w:t>;</w:t>
      </w:r>
    </w:p>
    <w:p w14:paraId="4A4734BC" w14:textId="2BFE1AAD" w:rsidR="008116E8" w:rsidRDefault="00073BD8" w:rsidP="00073BD8">
      <w:pPr>
        <w:pStyle w:val="Odsekzoznamu"/>
        <w:numPr>
          <w:ilvl w:val="0"/>
          <w:numId w:val="38"/>
        </w:numPr>
        <w:autoSpaceDE w:val="0"/>
        <w:autoSpaceDN w:val="0"/>
        <w:adjustRightInd w:val="0"/>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f</w:t>
      </w:r>
      <w:r w:rsidRPr="00073BD8">
        <w:rPr>
          <w:rFonts w:ascii="Times New Roman" w:hAnsi="Times New Roman" w:cs="Times New Roman"/>
          <w:sz w:val="22"/>
          <w:szCs w:val="22"/>
          <w:lang w:val="sk-SK"/>
        </w:rPr>
        <w:t>yzické a právnické osoby podnikajúce v oblasti poľnohospodárskej prvovýroby</w:t>
      </w:r>
      <w:r>
        <w:rPr>
          <w:rFonts w:ascii="Times New Roman" w:hAnsi="Times New Roman" w:cs="Times New Roman"/>
          <w:sz w:val="22"/>
          <w:szCs w:val="22"/>
          <w:lang w:val="sk-SK"/>
        </w:rPr>
        <w:t>,</w:t>
      </w:r>
      <w:r w:rsidRPr="00073BD8">
        <w:rPr>
          <w:rFonts w:ascii="Times New Roman" w:hAnsi="Times New Roman" w:cs="Times New Roman"/>
          <w:sz w:val="22"/>
          <w:szCs w:val="22"/>
          <w:lang w:val="sk-SK"/>
        </w:rPr>
        <w:t xml:space="preserve"> ako aj spracovania vlastnej produkcie</w:t>
      </w:r>
      <w:r w:rsidR="00B058CE">
        <w:rPr>
          <w:rFonts w:ascii="Times New Roman" w:hAnsi="Times New Roman" w:cs="Times New Roman"/>
          <w:sz w:val="22"/>
          <w:szCs w:val="22"/>
          <w:lang w:val="sk-SK"/>
        </w:rPr>
        <w:t>, ktorej výstupom je výrobok, nevymenovaný v </w:t>
      </w:r>
      <w:r w:rsidR="000A0766">
        <w:rPr>
          <w:rFonts w:ascii="Times New Roman" w:hAnsi="Times New Roman" w:cs="Times New Roman"/>
          <w:sz w:val="22"/>
          <w:szCs w:val="22"/>
          <w:lang w:val="sk-SK"/>
        </w:rPr>
        <w:t>p</w:t>
      </w:r>
      <w:r w:rsidR="00B058CE">
        <w:rPr>
          <w:rFonts w:ascii="Times New Roman" w:hAnsi="Times New Roman" w:cs="Times New Roman"/>
          <w:sz w:val="22"/>
          <w:szCs w:val="22"/>
          <w:lang w:val="sk-SK"/>
        </w:rPr>
        <w:t xml:space="preserve">rílohe I </w:t>
      </w:r>
      <w:r w:rsidR="0003545C">
        <w:rPr>
          <w:rFonts w:ascii="Times New Roman" w:hAnsi="Times New Roman" w:cs="Times New Roman"/>
          <w:sz w:val="22"/>
          <w:szCs w:val="22"/>
          <w:lang w:val="sk-SK"/>
        </w:rPr>
        <w:t>ZFEÚ,</w:t>
      </w:r>
      <w:r w:rsidR="00F61A29">
        <w:rPr>
          <w:rFonts w:ascii="Times New Roman" w:hAnsi="Times New Roman" w:cs="Times New Roman"/>
          <w:sz w:val="22"/>
          <w:szCs w:val="22"/>
          <w:lang w:val="sk-SK"/>
        </w:rPr>
        <w:t xml:space="preserve"> na celom území SR, s výnimkou Bratislavského kraja</w:t>
      </w:r>
      <w:r w:rsidRPr="00073BD8">
        <w:rPr>
          <w:rFonts w:ascii="Times New Roman" w:hAnsi="Times New Roman" w:cs="Times New Roman"/>
          <w:sz w:val="22"/>
          <w:szCs w:val="22"/>
          <w:lang w:val="sk-SK"/>
        </w:rPr>
        <w:t xml:space="preserve">. </w:t>
      </w:r>
    </w:p>
    <w:p w14:paraId="2EBC503F" w14:textId="6DC86ED5" w:rsidR="00BF6AD1" w:rsidRPr="00BF6AD1" w:rsidRDefault="00BF6AD1" w:rsidP="00BF6AD1">
      <w:pPr>
        <w:autoSpaceDE w:val="0"/>
        <w:autoSpaceDN w:val="0"/>
        <w:adjustRightInd w:val="0"/>
        <w:spacing w:after="120"/>
        <w:ind w:right="-489"/>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E.3 </w:t>
      </w:r>
      <w:r>
        <w:rPr>
          <w:rFonts w:ascii="Times New Roman" w:hAnsi="Times New Roman" w:cs="Times New Roman"/>
          <w:sz w:val="22"/>
          <w:szCs w:val="22"/>
          <w:lang w:val="sk-SK"/>
        </w:rPr>
        <w:t xml:space="preserve">Príjemcami pomoci môžu byť </w:t>
      </w:r>
      <w:proofErr w:type="spellStart"/>
      <w:r>
        <w:rPr>
          <w:rFonts w:ascii="Times New Roman" w:hAnsi="Times New Roman" w:cs="Times New Roman"/>
          <w:sz w:val="22"/>
          <w:szCs w:val="22"/>
          <w:lang w:val="sk-SK"/>
        </w:rPr>
        <w:t>mikro</w:t>
      </w:r>
      <w:proofErr w:type="spellEnd"/>
      <w:r>
        <w:rPr>
          <w:rFonts w:ascii="Times New Roman" w:hAnsi="Times New Roman" w:cs="Times New Roman"/>
          <w:sz w:val="22"/>
          <w:szCs w:val="22"/>
          <w:lang w:val="sk-SK"/>
        </w:rPr>
        <w:t xml:space="preserve">, malé, stredné </w:t>
      </w:r>
      <w:r w:rsidR="006E49A8">
        <w:rPr>
          <w:rFonts w:ascii="Times New Roman" w:hAnsi="Times New Roman" w:cs="Times New Roman"/>
          <w:sz w:val="22"/>
          <w:szCs w:val="22"/>
          <w:lang w:val="sk-SK"/>
        </w:rPr>
        <w:t>(v zmysle Prílohy I nariadenia Komisie (EÚ) č. 651/2014)</w:t>
      </w:r>
      <w:r w:rsidR="00F61A29">
        <w:rPr>
          <w:rFonts w:ascii="Times New Roman" w:hAnsi="Times New Roman" w:cs="Times New Roman"/>
          <w:sz w:val="22"/>
          <w:szCs w:val="22"/>
          <w:lang w:val="sk-SK"/>
        </w:rPr>
        <w:t xml:space="preserve"> a veľké podniky</w:t>
      </w:r>
      <w:r>
        <w:rPr>
          <w:rFonts w:ascii="Times New Roman" w:hAnsi="Times New Roman" w:cs="Times New Roman"/>
          <w:sz w:val="22"/>
          <w:szCs w:val="22"/>
          <w:lang w:val="sk-SK"/>
        </w:rPr>
        <w:t xml:space="preserve">. </w:t>
      </w:r>
    </w:p>
    <w:p w14:paraId="5EA3B967" w14:textId="7DABC8E1" w:rsidR="0021478B" w:rsidRPr="00073BD8" w:rsidRDefault="00BF6AD1" w:rsidP="00073BD8">
      <w:pPr>
        <w:widowControl w:val="0"/>
        <w:autoSpaceDE w:val="0"/>
        <w:autoSpaceDN w:val="0"/>
        <w:adjustRightInd w:val="0"/>
        <w:spacing w:after="120" w:line="300" w:lineRule="exact"/>
        <w:ind w:right="-489"/>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E.4</w:t>
      </w:r>
      <w:r w:rsidR="00A11491" w:rsidRPr="00073BD8">
        <w:rPr>
          <w:rFonts w:ascii="Times New Roman" w:hAnsi="Times New Roman" w:cs="Times New Roman"/>
          <w:b/>
          <w:kern w:val="1"/>
          <w:sz w:val="22"/>
          <w:szCs w:val="22"/>
          <w:lang w:val="sk-SK"/>
        </w:rPr>
        <w:t xml:space="preserve"> </w:t>
      </w:r>
      <w:r w:rsidR="0021478B" w:rsidRPr="00073BD8">
        <w:rPr>
          <w:rFonts w:ascii="Times New Roman" w:hAnsi="Times New Roman" w:cs="Times New Roman"/>
          <w:b/>
          <w:sz w:val="22"/>
          <w:szCs w:val="22"/>
          <w:lang w:val="sk-SK"/>
        </w:rPr>
        <w:t>Táto schéma sa</w:t>
      </w:r>
      <w:r w:rsidR="0021478B" w:rsidRPr="00073BD8">
        <w:rPr>
          <w:rFonts w:ascii="Times New Roman" w:hAnsi="Times New Roman" w:cs="Times New Roman"/>
          <w:sz w:val="22"/>
          <w:szCs w:val="22"/>
          <w:lang w:val="sk-SK"/>
        </w:rPr>
        <w:t xml:space="preserve"> </w:t>
      </w:r>
      <w:r w:rsidR="0021478B" w:rsidRPr="00073BD8">
        <w:rPr>
          <w:rFonts w:ascii="Times New Roman" w:hAnsi="Times New Roman" w:cs="Times New Roman"/>
          <w:b/>
          <w:sz w:val="22"/>
          <w:szCs w:val="22"/>
          <w:lang w:val="sk-SK"/>
        </w:rPr>
        <w:t>neuplatňuje</w:t>
      </w:r>
      <w:r w:rsidR="0021478B" w:rsidRPr="00073BD8">
        <w:rPr>
          <w:rFonts w:ascii="Times New Roman" w:hAnsi="Times New Roman" w:cs="Times New Roman"/>
          <w:sz w:val="22"/>
          <w:szCs w:val="22"/>
          <w:lang w:val="sk-SK"/>
        </w:rPr>
        <w:t>:</w:t>
      </w:r>
    </w:p>
    <w:p w14:paraId="4A0C8E37" w14:textId="326510B7"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v prípade, ak priemerný </w:t>
      </w:r>
      <w:r w:rsidR="00A248E1">
        <w:rPr>
          <w:rFonts w:ascii="Times New Roman" w:hAnsi="Times New Roman" w:cs="Times New Roman"/>
          <w:sz w:val="22"/>
          <w:szCs w:val="22"/>
          <w:lang w:val="sk-SK"/>
        </w:rPr>
        <w:t>ročný</w:t>
      </w:r>
      <w:r>
        <w:rPr>
          <w:rFonts w:ascii="Times New Roman" w:hAnsi="Times New Roman" w:cs="Times New Roman"/>
          <w:sz w:val="22"/>
          <w:szCs w:val="22"/>
          <w:lang w:val="sk-SK"/>
        </w:rPr>
        <w:t xml:space="preserve"> </w:t>
      </w:r>
      <w:r w:rsidR="00A248E1">
        <w:rPr>
          <w:rFonts w:ascii="Times New Roman" w:hAnsi="Times New Roman" w:cs="Times New Roman"/>
          <w:sz w:val="22"/>
          <w:szCs w:val="22"/>
          <w:lang w:val="sk-SK"/>
        </w:rPr>
        <w:t>rozpočet</w:t>
      </w:r>
      <w:r>
        <w:rPr>
          <w:rFonts w:ascii="Times New Roman" w:hAnsi="Times New Roman" w:cs="Times New Roman"/>
          <w:sz w:val="22"/>
          <w:szCs w:val="22"/>
          <w:lang w:val="sk-SK"/>
        </w:rPr>
        <w:t xml:space="preserve"> na štátnu pomoc presahuje 150 mil. EUR, </w:t>
      </w:r>
      <w:r w:rsidR="00A248E1">
        <w:rPr>
          <w:rFonts w:ascii="Times New Roman" w:hAnsi="Times New Roman" w:cs="Times New Roman"/>
          <w:sz w:val="22"/>
          <w:szCs w:val="22"/>
          <w:lang w:val="sk-SK"/>
        </w:rPr>
        <w:t>počínajúc</w:t>
      </w:r>
      <w:r>
        <w:rPr>
          <w:rFonts w:ascii="Times New Roman" w:hAnsi="Times New Roman" w:cs="Times New Roman"/>
          <w:sz w:val="22"/>
          <w:szCs w:val="22"/>
          <w:lang w:val="sk-SK"/>
        </w:rPr>
        <w:t xml:space="preserve"> </w:t>
      </w:r>
      <w:r w:rsidR="00531E73">
        <w:rPr>
          <w:rFonts w:ascii="Times New Roman" w:hAnsi="Times New Roman" w:cs="Times New Roman"/>
          <w:sz w:val="22"/>
          <w:szCs w:val="22"/>
          <w:lang w:val="sk-SK"/>
        </w:rPr>
        <w:t>šesť</w:t>
      </w:r>
      <w:r>
        <w:rPr>
          <w:rFonts w:ascii="Times New Roman" w:hAnsi="Times New Roman" w:cs="Times New Roman"/>
          <w:sz w:val="22"/>
          <w:szCs w:val="22"/>
          <w:lang w:val="sk-SK"/>
        </w:rPr>
        <w:t xml:space="preserve"> mesiacov po nadobudnutí jej </w:t>
      </w:r>
      <w:r w:rsidR="00A248E1">
        <w:rPr>
          <w:rFonts w:ascii="Times New Roman" w:hAnsi="Times New Roman" w:cs="Times New Roman"/>
          <w:sz w:val="22"/>
          <w:szCs w:val="22"/>
          <w:lang w:val="sk-SK"/>
        </w:rPr>
        <w:t>účinnosti</w:t>
      </w:r>
      <w:r>
        <w:rPr>
          <w:rFonts w:ascii="Times New Roman" w:hAnsi="Times New Roman" w:cs="Times New Roman"/>
          <w:sz w:val="22"/>
          <w:szCs w:val="22"/>
          <w:lang w:val="sk-SK"/>
        </w:rPr>
        <w:t xml:space="preserve">. Komisia môže </w:t>
      </w:r>
      <w:r w:rsidR="00A248E1">
        <w:rPr>
          <w:rFonts w:ascii="Times New Roman" w:hAnsi="Times New Roman" w:cs="Times New Roman"/>
          <w:sz w:val="22"/>
          <w:szCs w:val="22"/>
          <w:lang w:val="sk-SK"/>
        </w:rPr>
        <w:t>rozhodnúť</w:t>
      </w:r>
      <w:r>
        <w:rPr>
          <w:rFonts w:ascii="Times New Roman" w:hAnsi="Times New Roman" w:cs="Times New Roman"/>
          <w:sz w:val="22"/>
          <w:szCs w:val="22"/>
          <w:lang w:val="sk-SK"/>
        </w:rPr>
        <w:t xml:space="preserve"> o tom, že táto schéma sa </w:t>
      </w:r>
      <w:r w:rsidR="00A248E1">
        <w:rPr>
          <w:rFonts w:ascii="Times New Roman" w:hAnsi="Times New Roman" w:cs="Times New Roman"/>
          <w:sz w:val="22"/>
          <w:szCs w:val="22"/>
          <w:lang w:val="sk-SK"/>
        </w:rPr>
        <w:t>naďalej</w:t>
      </w:r>
      <w:r>
        <w:rPr>
          <w:rFonts w:ascii="Times New Roman" w:hAnsi="Times New Roman" w:cs="Times New Roman"/>
          <w:sz w:val="22"/>
          <w:szCs w:val="22"/>
          <w:lang w:val="sk-SK"/>
        </w:rPr>
        <w:t xml:space="preserve"> </w:t>
      </w:r>
      <w:r w:rsidR="00A248E1">
        <w:rPr>
          <w:rFonts w:ascii="Times New Roman" w:hAnsi="Times New Roman" w:cs="Times New Roman"/>
          <w:sz w:val="22"/>
          <w:szCs w:val="22"/>
          <w:lang w:val="sk-SK"/>
        </w:rPr>
        <w:t>uplatňuje</w:t>
      </w:r>
      <w:r>
        <w:rPr>
          <w:rFonts w:ascii="Times New Roman" w:hAnsi="Times New Roman" w:cs="Times New Roman"/>
          <w:sz w:val="22"/>
          <w:szCs w:val="22"/>
          <w:lang w:val="sk-SK"/>
        </w:rPr>
        <w:t xml:space="preserve"> na dlhšie obdobie po tom, ako posúdi príslušný plán hodnotenia notifikovaný Komisii </w:t>
      </w:r>
      <w:r w:rsidR="00A248E1">
        <w:rPr>
          <w:rFonts w:ascii="Times New Roman" w:hAnsi="Times New Roman" w:cs="Times New Roman"/>
          <w:sz w:val="22"/>
          <w:szCs w:val="22"/>
          <w:lang w:val="sk-SK"/>
        </w:rPr>
        <w:t>členským</w:t>
      </w:r>
      <w:r>
        <w:rPr>
          <w:rFonts w:ascii="Times New Roman" w:hAnsi="Times New Roman" w:cs="Times New Roman"/>
          <w:sz w:val="22"/>
          <w:szCs w:val="22"/>
          <w:lang w:val="sk-SK"/>
        </w:rPr>
        <w:t xml:space="preserve"> štátom, a to do 20 pracovných dní od nadobudnutia </w:t>
      </w:r>
      <w:r w:rsidR="00A248E1">
        <w:rPr>
          <w:rFonts w:ascii="Times New Roman" w:hAnsi="Times New Roman" w:cs="Times New Roman"/>
          <w:sz w:val="22"/>
          <w:szCs w:val="22"/>
          <w:lang w:val="sk-SK"/>
        </w:rPr>
        <w:t>účinnosti</w:t>
      </w:r>
      <w:r>
        <w:rPr>
          <w:rFonts w:ascii="Times New Roman" w:hAnsi="Times New Roman" w:cs="Times New Roman"/>
          <w:sz w:val="22"/>
          <w:szCs w:val="22"/>
          <w:lang w:val="sk-SK"/>
        </w:rPr>
        <w:t xml:space="preserve"> schémy;</w:t>
      </w:r>
    </w:p>
    <w:p w14:paraId="5EB8C01A" w14:textId="766E4B22"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w:t>
      </w:r>
      <w:r w:rsidR="00A248E1">
        <w:rPr>
          <w:rFonts w:ascii="Times New Roman" w:hAnsi="Times New Roman" w:cs="Times New Roman"/>
          <w:sz w:val="22"/>
          <w:szCs w:val="22"/>
          <w:lang w:val="sk-SK"/>
        </w:rPr>
        <w:t>akékoľvek</w:t>
      </w:r>
      <w:r>
        <w:rPr>
          <w:rFonts w:ascii="Times New Roman" w:hAnsi="Times New Roman" w:cs="Times New Roman"/>
          <w:sz w:val="22"/>
          <w:szCs w:val="22"/>
          <w:lang w:val="sk-SK"/>
        </w:rPr>
        <w:t xml:space="preserve"> zmeny schémy uvedené v bode 1 iné než zmeny, ktoré nemôžu </w:t>
      </w:r>
      <w:r w:rsidR="00A248E1">
        <w:rPr>
          <w:rFonts w:ascii="Times New Roman" w:hAnsi="Times New Roman" w:cs="Times New Roman"/>
          <w:sz w:val="22"/>
          <w:szCs w:val="22"/>
          <w:lang w:val="sk-SK"/>
        </w:rPr>
        <w:t>ovplyvniť</w:t>
      </w:r>
      <w:r>
        <w:rPr>
          <w:rFonts w:ascii="Times New Roman" w:hAnsi="Times New Roman" w:cs="Times New Roman"/>
          <w:sz w:val="22"/>
          <w:szCs w:val="22"/>
          <w:lang w:val="sk-SK"/>
        </w:rPr>
        <w:t xml:space="preserve"> </w:t>
      </w:r>
      <w:proofErr w:type="spellStart"/>
      <w:r>
        <w:rPr>
          <w:rFonts w:ascii="Times New Roman" w:hAnsi="Times New Roman" w:cs="Times New Roman"/>
          <w:sz w:val="22"/>
          <w:szCs w:val="22"/>
          <w:lang w:val="sk-SK"/>
        </w:rPr>
        <w:t>zlučiteľnosť</w:t>
      </w:r>
      <w:proofErr w:type="spellEnd"/>
      <w:r>
        <w:rPr>
          <w:rFonts w:ascii="Times New Roman" w:hAnsi="Times New Roman" w:cs="Times New Roman"/>
          <w:sz w:val="22"/>
          <w:szCs w:val="22"/>
          <w:lang w:val="sk-SK"/>
        </w:rPr>
        <w:t xml:space="preserve"> schémy pomoci s nariadením Komisie (EÚ) č.651/2014 alebo nemôžu výrazným spôsobom </w:t>
      </w:r>
      <w:r w:rsidR="00A248E1">
        <w:rPr>
          <w:rFonts w:ascii="Times New Roman" w:hAnsi="Times New Roman" w:cs="Times New Roman"/>
          <w:sz w:val="22"/>
          <w:szCs w:val="22"/>
          <w:lang w:val="sk-SK"/>
        </w:rPr>
        <w:t>ovplyvniť</w:t>
      </w:r>
      <w:r>
        <w:rPr>
          <w:rFonts w:ascii="Times New Roman" w:hAnsi="Times New Roman" w:cs="Times New Roman"/>
          <w:sz w:val="22"/>
          <w:szCs w:val="22"/>
          <w:lang w:val="sk-SK"/>
        </w:rPr>
        <w:t xml:space="preserve"> obsah schváleného plánu hodnotenia;</w:t>
      </w:r>
    </w:p>
    <w:p w14:paraId="70AE8367" w14:textId="275AD416"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na </w:t>
      </w:r>
      <w:r w:rsidR="00A248E1">
        <w:rPr>
          <w:rFonts w:ascii="Times New Roman" w:hAnsi="Times New Roman" w:cs="Times New Roman"/>
          <w:sz w:val="22"/>
          <w:szCs w:val="22"/>
          <w:lang w:val="sk-SK"/>
        </w:rPr>
        <w:t>činnosti</w:t>
      </w:r>
      <w:r>
        <w:rPr>
          <w:rFonts w:ascii="Times New Roman" w:hAnsi="Times New Roman" w:cs="Times New Roman"/>
          <w:sz w:val="22"/>
          <w:szCs w:val="22"/>
          <w:lang w:val="sk-SK"/>
        </w:rPr>
        <w:t xml:space="preserve"> súvisiace s vývozom do tretích krajín alebo </w:t>
      </w:r>
      <w:r w:rsidR="00A248E1">
        <w:rPr>
          <w:rFonts w:ascii="Times New Roman" w:hAnsi="Times New Roman" w:cs="Times New Roman"/>
          <w:sz w:val="22"/>
          <w:szCs w:val="22"/>
          <w:lang w:val="sk-SK"/>
        </w:rPr>
        <w:t>členských</w:t>
      </w:r>
      <w:r>
        <w:rPr>
          <w:rFonts w:ascii="Times New Roman" w:hAnsi="Times New Roman" w:cs="Times New Roman"/>
          <w:sz w:val="22"/>
          <w:szCs w:val="22"/>
          <w:lang w:val="sk-SK"/>
        </w:rPr>
        <w:t xml:space="preserve"> štátov, konkrétne pomoc priamo súvisiacu s vyvážanými množstvami, so zriadením a prevádzkovaním </w:t>
      </w:r>
      <w:r w:rsidR="00A248E1">
        <w:rPr>
          <w:rFonts w:ascii="Times New Roman" w:hAnsi="Times New Roman" w:cs="Times New Roman"/>
          <w:sz w:val="22"/>
          <w:szCs w:val="22"/>
          <w:lang w:val="sk-SK"/>
        </w:rPr>
        <w:t>distribučnej</w:t>
      </w:r>
      <w:r>
        <w:rPr>
          <w:rFonts w:ascii="Times New Roman" w:hAnsi="Times New Roman" w:cs="Times New Roman"/>
          <w:sz w:val="22"/>
          <w:szCs w:val="22"/>
          <w:lang w:val="sk-SK"/>
        </w:rPr>
        <w:t xml:space="preserve"> siete alebo inými bežnými výdavkami sú</w:t>
      </w:r>
      <w:r w:rsidR="00A248E1">
        <w:rPr>
          <w:rFonts w:ascii="Times New Roman" w:hAnsi="Times New Roman" w:cs="Times New Roman"/>
          <w:sz w:val="22"/>
          <w:szCs w:val="22"/>
          <w:lang w:val="sk-SK"/>
        </w:rPr>
        <w:t xml:space="preserve">visiacimi s vývoznou </w:t>
      </w:r>
      <w:proofErr w:type="spellStart"/>
      <w:r w:rsidR="00A248E1">
        <w:rPr>
          <w:rFonts w:ascii="Times New Roman" w:hAnsi="Times New Roman" w:cs="Times New Roman"/>
          <w:sz w:val="22"/>
          <w:szCs w:val="22"/>
          <w:lang w:val="sk-SK"/>
        </w:rPr>
        <w:t>činnosťou</w:t>
      </w:r>
      <w:proofErr w:type="spellEnd"/>
      <w:r>
        <w:rPr>
          <w:rFonts w:ascii="Times New Roman" w:hAnsi="Times New Roman" w:cs="Times New Roman"/>
          <w:sz w:val="22"/>
          <w:szCs w:val="22"/>
          <w:lang w:val="sk-SK"/>
        </w:rPr>
        <w:t>;</w:t>
      </w:r>
    </w:p>
    <w:p w14:paraId="71F3FE13" w14:textId="716BDAF4" w:rsidR="0021478B" w:rsidRDefault="0021478B" w:rsidP="00D25987">
      <w:pPr>
        <w:pStyle w:val="Odsekzoznamu"/>
        <w:widowControl w:val="0"/>
        <w:numPr>
          <w:ilvl w:val="0"/>
          <w:numId w:val="16"/>
        </w:numPr>
        <w:autoSpaceDE w:val="0"/>
        <w:autoSpaceDN w:val="0"/>
        <w:adjustRightInd w:val="0"/>
        <w:spacing w:after="240"/>
        <w:ind w:right="-489"/>
        <w:jc w:val="both"/>
        <w:rPr>
          <w:rFonts w:ascii="Times" w:hAnsi="Times" w:cs="Times"/>
        </w:rPr>
      </w:pPr>
      <w:r>
        <w:rPr>
          <w:rFonts w:ascii="Times New Roman" w:hAnsi="Times New Roman" w:cs="Times New Roman"/>
          <w:sz w:val="22"/>
          <w:szCs w:val="22"/>
          <w:lang w:val="sk-SK"/>
        </w:rPr>
        <w:t xml:space="preserve">na pomoc, ktorá je podmienená </w:t>
      </w:r>
      <w:r w:rsidR="00A248E1">
        <w:rPr>
          <w:rFonts w:ascii="Times New Roman" w:hAnsi="Times New Roman" w:cs="Times New Roman"/>
          <w:sz w:val="22"/>
          <w:szCs w:val="22"/>
          <w:lang w:val="sk-SK"/>
        </w:rPr>
        <w:t>uprednostňovaním</w:t>
      </w:r>
      <w:r>
        <w:rPr>
          <w:rFonts w:ascii="Times New Roman" w:hAnsi="Times New Roman" w:cs="Times New Roman"/>
          <w:sz w:val="22"/>
          <w:szCs w:val="22"/>
          <w:lang w:val="sk-SK"/>
        </w:rPr>
        <w:t xml:space="preserve"> používania domáceho tovaru pred tovarom dovážaným;</w:t>
      </w:r>
    </w:p>
    <w:p w14:paraId="38672241" w14:textId="2DCB948E"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poskytovanú v odvetví rybolovu a </w:t>
      </w:r>
      <w:proofErr w:type="spellStart"/>
      <w:r>
        <w:rPr>
          <w:rFonts w:ascii="Times New Roman" w:hAnsi="Times New Roman" w:cs="Times New Roman"/>
          <w:sz w:val="22"/>
          <w:szCs w:val="22"/>
          <w:lang w:val="sk-SK"/>
        </w:rPr>
        <w:t>akvakultúry</w:t>
      </w:r>
      <w:proofErr w:type="spellEnd"/>
      <w:r>
        <w:rPr>
          <w:rFonts w:ascii="Times New Roman" w:hAnsi="Times New Roman" w:cs="Times New Roman"/>
          <w:sz w:val="22"/>
          <w:szCs w:val="22"/>
          <w:lang w:val="sk-SK"/>
        </w:rPr>
        <w:t xml:space="preserve"> </w:t>
      </w:r>
      <w:r w:rsidR="00A248E1">
        <w:rPr>
          <w:rFonts w:ascii="Times New Roman" w:hAnsi="Times New Roman" w:cs="Times New Roman"/>
          <w:sz w:val="22"/>
          <w:szCs w:val="22"/>
          <w:lang w:val="sk-SK"/>
        </w:rPr>
        <w:t>podľa</w:t>
      </w:r>
      <w:r>
        <w:rPr>
          <w:rFonts w:ascii="Times New Roman" w:hAnsi="Times New Roman" w:cs="Times New Roman"/>
          <w:sz w:val="22"/>
          <w:szCs w:val="22"/>
          <w:lang w:val="sk-SK"/>
        </w:rPr>
        <w:t xml:space="preserve"> nariadenia Európskeho parlamentu a Rady (EÚ) č. 1379/2013 z 11. decembra 2013 o </w:t>
      </w:r>
      <w:r w:rsidR="00531E73">
        <w:rPr>
          <w:rFonts w:ascii="Times New Roman" w:hAnsi="Times New Roman" w:cs="Times New Roman"/>
          <w:sz w:val="22"/>
          <w:szCs w:val="22"/>
          <w:lang w:val="sk-SK"/>
        </w:rPr>
        <w:t>spoločnej</w:t>
      </w:r>
      <w:r>
        <w:rPr>
          <w:rFonts w:ascii="Times New Roman" w:hAnsi="Times New Roman" w:cs="Times New Roman"/>
          <w:sz w:val="22"/>
          <w:szCs w:val="22"/>
          <w:lang w:val="sk-SK"/>
        </w:rPr>
        <w:t xml:space="preserve"> organizácii trhov s produktmi rybolovu a </w:t>
      </w:r>
      <w:proofErr w:type="spellStart"/>
      <w:r>
        <w:rPr>
          <w:rFonts w:ascii="Times New Roman" w:hAnsi="Times New Roman" w:cs="Times New Roman"/>
          <w:sz w:val="22"/>
          <w:szCs w:val="22"/>
          <w:lang w:val="sk-SK"/>
        </w:rPr>
        <w:t>akvakultúry</w:t>
      </w:r>
      <w:proofErr w:type="spellEnd"/>
      <w:r>
        <w:rPr>
          <w:rFonts w:ascii="Times New Roman" w:hAnsi="Times New Roman" w:cs="Times New Roman"/>
          <w:sz w:val="22"/>
          <w:szCs w:val="22"/>
          <w:lang w:val="sk-SK"/>
        </w:rPr>
        <w:t>, ktorým sa menia nariadenia Rady (ES) č. 1184/2006 a (ES) č. 1224/2009 a zrušuje nariadenie Rady (ES) č. 104/2000;</w:t>
      </w:r>
    </w:p>
    <w:p w14:paraId="6799DB1F" w14:textId="26E49B9F"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poskytovanú v odvetví </w:t>
      </w:r>
      <w:r w:rsidR="00A248E1">
        <w:rPr>
          <w:rFonts w:ascii="Times New Roman" w:hAnsi="Times New Roman" w:cs="Times New Roman"/>
          <w:sz w:val="22"/>
          <w:szCs w:val="22"/>
          <w:lang w:val="sk-SK"/>
        </w:rPr>
        <w:t>poľnohospodárskej</w:t>
      </w:r>
      <w:r>
        <w:rPr>
          <w:rFonts w:ascii="Times New Roman" w:hAnsi="Times New Roman" w:cs="Times New Roman"/>
          <w:sz w:val="22"/>
          <w:szCs w:val="22"/>
          <w:lang w:val="sk-SK"/>
        </w:rPr>
        <w:t xml:space="preserve"> prvovýroby;</w:t>
      </w:r>
    </w:p>
    <w:p w14:paraId="1478275B" w14:textId="301EF815"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poskytovanú podnikom pôsobiacim v sektore spracovania a marketingu </w:t>
      </w:r>
      <w:r w:rsidR="00A248E1">
        <w:rPr>
          <w:rFonts w:ascii="Times New Roman" w:hAnsi="Times New Roman" w:cs="Times New Roman"/>
          <w:sz w:val="22"/>
          <w:szCs w:val="22"/>
          <w:lang w:val="sk-SK"/>
        </w:rPr>
        <w:t>poľnohospodárskych</w:t>
      </w:r>
      <w:r>
        <w:rPr>
          <w:rFonts w:ascii="Times New Roman" w:hAnsi="Times New Roman" w:cs="Times New Roman"/>
          <w:sz w:val="22"/>
          <w:szCs w:val="22"/>
          <w:lang w:val="sk-SK"/>
        </w:rPr>
        <w:t xml:space="preserve"> výrobkov, a to v týchto prípadoch:</w:t>
      </w:r>
    </w:p>
    <w:p w14:paraId="608A8188" w14:textId="77777777" w:rsidR="0021478B" w:rsidRDefault="0021478B" w:rsidP="00D25987">
      <w:pPr>
        <w:pStyle w:val="Odsekzoznamu"/>
        <w:widowControl w:val="0"/>
        <w:numPr>
          <w:ilvl w:val="1"/>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ak je výška pomoci stanovená na základe ceny alebo množstva takýchto výrobkov kúpených od prvovýrobcov alebo umiestnených na trh príslušnými podnikmi, alebo</w:t>
      </w:r>
    </w:p>
    <w:p w14:paraId="3C983671" w14:textId="393F87D4" w:rsidR="0021478B" w:rsidRDefault="0021478B" w:rsidP="00D25987">
      <w:pPr>
        <w:pStyle w:val="Odsekzoznamu"/>
        <w:widowControl w:val="0"/>
        <w:numPr>
          <w:ilvl w:val="1"/>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ak je pomoc podmienená tým, že má </w:t>
      </w:r>
      <w:r w:rsidR="00531E73">
        <w:rPr>
          <w:rFonts w:ascii="Times New Roman" w:hAnsi="Times New Roman" w:cs="Times New Roman"/>
          <w:sz w:val="22"/>
          <w:szCs w:val="22"/>
          <w:lang w:val="sk-SK"/>
        </w:rPr>
        <w:t>byť</w:t>
      </w:r>
      <w:r>
        <w:rPr>
          <w:rFonts w:ascii="Times New Roman" w:hAnsi="Times New Roman" w:cs="Times New Roman"/>
          <w:sz w:val="22"/>
          <w:szCs w:val="22"/>
          <w:lang w:val="sk-SK"/>
        </w:rPr>
        <w:t xml:space="preserve"> </w:t>
      </w:r>
      <w:proofErr w:type="spellStart"/>
      <w:r>
        <w:rPr>
          <w:rFonts w:ascii="Times New Roman" w:hAnsi="Times New Roman" w:cs="Times New Roman"/>
          <w:sz w:val="22"/>
          <w:szCs w:val="22"/>
          <w:lang w:val="sk-SK"/>
        </w:rPr>
        <w:t>čiastočne</w:t>
      </w:r>
      <w:proofErr w:type="spellEnd"/>
      <w:r>
        <w:rPr>
          <w:rFonts w:ascii="Times New Roman" w:hAnsi="Times New Roman" w:cs="Times New Roman"/>
          <w:sz w:val="22"/>
          <w:szCs w:val="22"/>
          <w:lang w:val="sk-SK"/>
        </w:rPr>
        <w:t xml:space="preserve"> alebo úplne postúpená prvovýrobcom;</w:t>
      </w:r>
    </w:p>
    <w:p w14:paraId="366D6671" w14:textId="77777777"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pomoc na </w:t>
      </w:r>
      <w:proofErr w:type="spellStart"/>
      <w:r>
        <w:rPr>
          <w:rFonts w:ascii="Times New Roman" w:hAnsi="Times New Roman" w:cs="Times New Roman"/>
          <w:sz w:val="22"/>
          <w:szCs w:val="22"/>
          <w:lang w:val="sk-SK"/>
        </w:rPr>
        <w:t>uľahčenie</w:t>
      </w:r>
      <w:proofErr w:type="spellEnd"/>
      <w:r>
        <w:rPr>
          <w:rFonts w:ascii="Times New Roman" w:hAnsi="Times New Roman" w:cs="Times New Roman"/>
          <w:sz w:val="22"/>
          <w:szCs w:val="22"/>
          <w:lang w:val="sk-SK"/>
        </w:rPr>
        <w:t xml:space="preserve"> zatvorenia uhoľných baní neschopných konkurencie v zmysle </w:t>
      </w:r>
      <w:r>
        <w:rPr>
          <w:rFonts w:ascii="Times New Roman" w:hAnsi="Times New Roman" w:cs="Times New Roman"/>
          <w:sz w:val="22"/>
          <w:szCs w:val="22"/>
          <w:lang w:val="sk-SK"/>
        </w:rPr>
        <w:lastRenderedPageBreak/>
        <w:t xml:space="preserve">rozhodnutia Rady 2010/787; </w:t>
      </w:r>
    </w:p>
    <w:p w14:paraId="1DFFCB47" w14:textId="58353B42"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pomoc v prospech </w:t>
      </w:r>
      <w:r w:rsidR="00A248E1">
        <w:rPr>
          <w:rFonts w:ascii="Times New Roman" w:hAnsi="Times New Roman" w:cs="Times New Roman"/>
          <w:sz w:val="22"/>
          <w:szCs w:val="22"/>
          <w:lang w:val="sk-SK"/>
        </w:rPr>
        <w:t>činností</w:t>
      </w:r>
      <w:r>
        <w:rPr>
          <w:rFonts w:ascii="Times New Roman" w:hAnsi="Times New Roman" w:cs="Times New Roman"/>
          <w:sz w:val="22"/>
          <w:szCs w:val="22"/>
          <w:lang w:val="sk-SK"/>
        </w:rPr>
        <w:t xml:space="preserve"> v oceliarskom odvetví, odvetví </w:t>
      </w:r>
      <w:r w:rsidR="00A248E1">
        <w:rPr>
          <w:rFonts w:ascii="Times New Roman" w:hAnsi="Times New Roman" w:cs="Times New Roman"/>
          <w:sz w:val="22"/>
          <w:szCs w:val="22"/>
          <w:lang w:val="sk-SK"/>
        </w:rPr>
        <w:t>ťažby</w:t>
      </w:r>
      <w:r>
        <w:rPr>
          <w:rFonts w:ascii="Times New Roman" w:hAnsi="Times New Roman" w:cs="Times New Roman"/>
          <w:sz w:val="22"/>
          <w:szCs w:val="22"/>
          <w:lang w:val="sk-SK"/>
        </w:rPr>
        <w:t xml:space="preserve"> uhlia, odvetví lodného </w:t>
      </w:r>
      <w:r w:rsidR="00A248E1">
        <w:rPr>
          <w:rFonts w:ascii="Times New Roman" w:hAnsi="Times New Roman" w:cs="Times New Roman"/>
          <w:sz w:val="22"/>
          <w:szCs w:val="22"/>
          <w:lang w:val="sk-SK"/>
        </w:rPr>
        <w:t>staviteľstva</w:t>
      </w:r>
      <w:r>
        <w:rPr>
          <w:rFonts w:ascii="Times New Roman" w:hAnsi="Times New Roman" w:cs="Times New Roman"/>
          <w:sz w:val="22"/>
          <w:szCs w:val="22"/>
          <w:lang w:val="sk-SK"/>
        </w:rPr>
        <w:t xml:space="preserve">, odvetví syntetických vlákien, odvetví dopravy a súvisiacej infraštruktúry, odvetví výroby, </w:t>
      </w:r>
      <w:r w:rsidRPr="00A248E1">
        <w:rPr>
          <w:rFonts w:ascii="Times New Roman" w:hAnsi="Times New Roman" w:cs="Times New Roman"/>
          <w:sz w:val="22"/>
          <w:szCs w:val="22"/>
          <w:lang w:val="sk-SK"/>
        </w:rPr>
        <w:t>distribúcie a infraštruktúry energie</w:t>
      </w:r>
      <w:r>
        <w:rPr>
          <w:rFonts w:ascii="Times New Roman" w:hAnsi="Times New Roman" w:cs="Times New Roman"/>
          <w:sz w:val="22"/>
          <w:szCs w:val="22"/>
          <w:lang w:val="sk-SK"/>
        </w:rPr>
        <w:t xml:space="preserve">; </w:t>
      </w:r>
    </w:p>
    <w:p w14:paraId="79262E8B" w14:textId="2DF5FF10"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vo forme pomoci zameranej na obmedzený </w:t>
      </w:r>
      <w:r w:rsidR="005242A7">
        <w:rPr>
          <w:rFonts w:ascii="Times New Roman" w:hAnsi="Times New Roman" w:cs="Times New Roman"/>
          <w:sz w:val="22"/>
          <w:szCs w:val="22"/>
          <w:lang w:val="sk-SK"/>
        </w:rPr>
        <w:t>počet</w:t>
      </w:r>
      <w:r>
        <w:rPr>
          <w:rFonts w:ascii="Times New Roman" w:hAnsi="Times New Roman" w:cs="Times New Roman"/>
          <w:sz w:val="22"/>
          <w:szCs w:val="22"/>
          <w:lang w:val="sk-SK"/>
        </w:rPr>
        <w:t xml:space="preserve"> osobitných odvetví hospodárskej </w:t>
      </w:r>
      <w:r w:rsidR="00A248E1">
        <w:rPr>
          <w:rFonts w:ascii="Times New Roman" w:hAnsi="Times New Roman" w:cs="Times New Roman"/>
          <w:sz w:val="22"/>
          <w:szCs w:val="22"/>
          <w:lang w:val="sk-SK"/>
        </w:rPr>
        <w:t>činnosti</w:t>
      </w:r>
      <w:r w:rsidR="00531E73">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pomoc zameraná na </w:t>
      </w:r>
      <w:r w:rsidR="005242A7">
        <w:rPr>
          <w:rFonts w:ascii="Times New Roman" w:hAnsi="Times New Roman" w:cs="Times New Roman"/>
          <w:sz w:val="22"/>
          <w:szCs w:val="22"/>
          <w:lang w:val="sk-SK"/>
        </w:rPr>
        <w:t>činnosti</w:t>
      </w:r>
      <w:r>
        <w:rPr>
          <w:rFonts w:ascii="Times New Roman" w:hAnsi="Times New Roman" w:cs="Times New Roman"/>
          <w:sz w:val="22"/>
          <w:szCs w:val="22"/>
          <w:lang w:val="sk-SK"/>
        </w:rPr>
        <w:t xml:space="preserve"> v oblasti cestovného ruchu, širokopásmové infraštruktúry alebo spracovanie a marketing </w:t>
      </w:r>
      <w:r w:rsidR="00A248E1">
        <w:rPr>
          <w:rFonts w:ascii="Times New Roman" w:hAnsi="Times New Roman" w:cs="Times New Roman"/>
          <w:sz w:val="22"/>
          <w:szCs w:val="22"/>
          <w:lang w:val="sk-SK"/>
        </w:rPr>
        <w:t>poľnohospodárskych</w:t>
      </w:r>
      <w:r>
        <w:rPr>
          <w:rFonts w:ascii="Times New Roman" w:hAnsi="Times New Roman" w:cs="Times New Roman"/>
          <w:sz w:val="22"/>
          <w:szCs w:val="22"/>
          <w:lang w:val="sk-SK"/>
        </w:rPr>
        <w:t xml:space="preserve"> výrobkov sa nepovažujú za zamerané na osobitné odvetvia hospodárskej </w:t>
      </w:r>
      <w:r w:rsidR="00A248E1">
        <w:rPr>
          <w:rFonts w:ascii="Times New Roman" w:hAnsi="Times New Roman" w:cs="Times New Roman"/>
          <w:sz w:val="22"/>
          <w:szCs w:val="22"/>
          <w:lang w:val="sk-SK"/>
        </w:rPr>
        <w:t>činností</w:t>
      </w:r>
      <w:r w:rsidR="00531E73">
        <w:rPr>
          <w:rFonts w:ascii="Times New Roman" w:hAnsi="Times New Roman" w:cs="Times New Roman"/>
          <w:sz w:val="22"/>
          <w:szCs w:val="22"/>
          <w:lang w:val="sk-SK"/>
        </w:rPr>
        <w:t>)</w:t>
      </w:r>
      <w:r>
        <w:rPr>
          <w:rFonts w:ascii="Times New Roman" w:hAnsi="Times New Roman" w:cs="Times New Roman"/>
          <w:sz w:val="22"/>
          <w:szCs w:val="22"/>
          <w:lang w:val="sk-SK"/>
        </w:rPr>
        <w:t>;</w:t>
      </w:r>
    </w:p>
    <w:p w14:paraId="48D47CD6" w14:textId="10A40548"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na pomoc</w:t>
      </w:r>
      <w:r w:rsidR="00531E73">
        <w:rPr>
          <w:rFonts w:ascii="Times New Roman" w:hAnsi="Times New Roman" w:cs="Times New Roman"/>
          <w:sz w:val="22"/>
          <w:szCs w:val="22"/>
          <w:lang w:val="sk-SK"/>
        </w:rPr>
        <w:t>,</w:t>
      </w:r>
      <w:r>
        <w:rPr>
          <w:rFonts w:ascii="Times New Roman" w:hAnsi="Times New Roman" w:cs="Times New Roman"/>
          <w:sz w:val="22"/>
          <w:szCs w:val="22"/>
          <w:lang w:val="sk-SK"/>
        </w:rPr>
        <w:t xml:space="preserve"> ktorou sa kompenzujú náklady na dopravu tovaru vyrobeného v najvzdialenejších regiónoch alebo riedko osídlených oblastiach, a poskytnutú na </w:t>
      </w:r>
      <w:r w:rsidR="00A248E1">
        <w:rPr>
          <w:rFonts w:ascii="Times New Roman" w:hAnsi="Times New Roman" w:cs="Times New Roman"/>
          <w:sz w:val="22"/>
          <w:szCs w:val="22"/>
          <w:lang w:val="sk-SK"/>
        </w:rPr>
        <w:t>činnosti</w:t>
      </w:r>
      <w:r>
        <w:rPr>
          <w:rFonts w:ascii="Times New Roman" w:hAnsi="Times New Roman" w:cs="Times New Roman"/>
          <w:sz w:val="22"/>
          <w:szCs w:val="22"/>
          <w:lang w:val="sk-SK"/>
        </w:rPr>
        <w:t xml:space="preserve"> spojené s výrobou, spracovaním a marketingom výrobkov uvedených v prílohe I k </w:t>
      </w:r>
      <w:r w:rsidR="00531E73">
        <w:rPr>
          <w:rFonts w:ascii="Times New Roman" w:hAnsi="Times New Roman" w:cs="Times New Roman"/>
          <w:sz w:val="22"/>
          <w:szCs w:val="22"/>
          <w:lang w:val="sk-SK"/>
        </w:rPr>
        <w:t>ZFEÚ</w:t>
      </w:r>
      <w:r>
        <w:rPr>
          <w:rFonts w:ascii="Times New Roman" w:hAnsi="Times New Roman" w:cs="Times New Roman"/>
          <w:sz w:val="22"/>
          <w:szCs w:val="22"/>
          <w:lang w:val="sk-SK"/>
        </w:rPr>
        <w:t xml:space="preserve">; alebo </w:t>
      </w:r>
      <w:r w:rsidR="005242A7">
        <w:rPr>
          <w:rFonts w:ascii="Times New Roman" w:hAnsi="Times New Roman" w:cs="Times New Roman"/>
          <w:sz w:val="22"/>
          <w:szCs w:val="22"/>
          <w:lang w:val="sk-SK"/>
        </w:rPr>
        <w:t>činnosti</w:t>
      </w:r>
      <w:r>
        <w:rPr>
          <w:rFonts w:ascii="Times New Roman" w:hAnsi="Times New Roman" w:cs="Times New Roman"/>
          <w:sz w:val="22"/>
          <w:szCs w:val="22"/>
          <w:lang w:val="sk-SK"/>
        </w:rPr>
        <w:t xml:space="preserve"> klasifikované v nariadení Európskeho parlamentu a Rady (ES) č. 1893/2006 z 20. decembra 2006, ktorým sa zavádza štatistická klasifikácia ekonomických </w:t>
      </w:r>
      <w:r w:rsidR="00A248E1">
        <w:rPr>
          <w:rFonts w:ascii="Times New Roman" w:hAnsi="Times New Roman" w:cs="Times New Roman"/>
          <w:sz w:val="22"/>
          <w:szCs w:val="22"/>
          <w:lang w:val="sk-SK"/>
        </w:rPr>
        <w:t>cenností</w:t>
      </w:r>
      <w:r>
        <w:rPr>
          <w:rFonts w:ascii="Times New Roman" w:hAnsi="Times New Roman" w:cs="Times New Roman"/>
          <w:sz w:val="22"/>
          <w:szCs w:val="22"/>
          <w:lang w:val="sk-SK"/>
        </w:rPr>
        <w:t xml:space="preserve"> NACE </w:t>
      </w:r>
      <w:proofErr w:type="spellStart"/>
      <w:r>
        <w:rPr>
          <w:rFonts w:ascii="Times New Roman" w:hAnsi="Times New Roman" w:cs="Times New Roman"/>
          <w:sz w:val="22"/>
          <w:szCs w:val="22"/>
          <w:lang w:val="sk-SK"/>
        </w:rPr>
        <w:t>Rev</w:t>
      </w:r>
      <w:r w:rsidR="00531E73">
        <w:rPr>
          <w:rFonts w:ascii="Times New Roman" w:hAnsi="Times New Roman" w:cs="Times New Roman"/>
          <w:sz w:val="22"/>
          <w:szCs w:val="22"/>
          <w:lang w:val="sk-SK"/>
        </w:rPr>
        <w:t>ision</w:t>
      </w:r>
      <w:proofErr w:type="spellEnd"/>
      <w:r w:rsidR="00531E73">
        <w:rPr>
          <w:rFonts w:ascii="Times New Roman" w:hAnsi="Times New Roman" w:cs="Times New Roman"/>
          <w:sz w:val="22"/>
          <w:szCs w:val="22"/>
          <w:lang w:val="sk-SK"/>
        </w:rPr>
        <w:t xml:space="preserve"> 2 a ktorým sa mení a dopĺňa</w:t>
      </w:r>
      <w:r>
        <w:rPr>
          <w:rFonts w:ascii="Times New Roman" w:hAnsi="Times New Roman" w:cs="Times New Roman"/>
          <w:sz w:val="22"/>
          <w:szCs w:val="22"/>
          <w:lang w:val="sk-SK"/>
        </w:rPr>
        <w:t xml:space="preserve"> nariadenie Rady (EHS) č. 3037/90 a niektoré nariadenia ES o osobitných oblastiach štatistiky ako </w:t>
      </w:r>
      <w:r w:rsidR="00A248E1">
        <w:rPr>
          <w:rFonts w:ascii="Times New Roman" w:hAnsi="Times New Roman" w:cs="Times New Roman"/>
          <w:sz w:val="22"/>
          <w:szCs w:val="22"/>
          <w:lang w:val="sk-SK"/>
        </w:rPr>
        <w:t>poľnohospodárstvo</w:t>
      </w:r>
      <w:r>
        <w:rPr>
          <w:rFonts w:ascii="Times New Roman" w:hAnsi="Times New Roman" w:cs="Times New Roman"/>
          <w:sz w:val="22"/>
          <w:szCs w:val="22"/>
          <w:lang w:val="sk-SK"/>
        </w:rPr>
        <w:t xml:space="preserve">, lesníctvo a rybolov </w:t>
      </w:r>
      <w:r w:rsidR="005242A7">
        <w:rPr>
          <w:rFonts w:ascii="Times New Roman" w:hAnsi="Times New Roman" w:cs="Times New Roman"/>
          <w:sz w:val="22"/>
          <w:szCs w:val="22"/>
          <w:lang w:val="sk-SK"/>
        </w:rPr>
        <w:t>podľa</w:t>
      </w:r>
      <w:r>
        <w:rPr>
          <w:rFonts w:ascii="Times New Roman" w:hAnsi="Times New Roman" w:cs="Times New Roman"/>
          <w:sz w:val="22"/>
          <w:szCs w:val="22"/>
          <w:lang w:val="sk-SK"/>
        </w:rPr>
        <w:t xml:space="preserve"> oddielu A štatistickej klasifikácie ekonomických </w:t>
      </w:r>
      <w:r w:rsidR="005242A7">
        <w:rPr>
          <w:rFonts w:ascii="Times New Roman" w:hAnsi="Times New Roman" w:cs="Times New Roman"/>
          <w:sz w:val="22"/>
          <w:szCs w:val="22"/>
          <w:lang w:val="sk-SK"/>
        </w:rPr>
        <w:t>činnosti</w:t>
      </w:r>
      <w:r>
        <w:rPr>
          <w:rFonts w:ascii="Times New Roman" w:hAnsi="Times New Roman" w:cs="Times New Roman"/>
          <w:sz w:val="22"/>
          <w:szCs w:val="22"/>
          <w:lang w:val="sk-SK"/>
        </w:rPr>
        <w:t xml:space="preserve"> NACE Rev. 2, </w:t>
      </w:r>
      <w:r w:rsidR="00A248E1">
        <w:rPr>
          <w:rFonts w:ascii="Times New Roman" w:hAnsi="Times New Roman" w:cs="Times New Roman"/>
          <w:sz w:val="22"/>
          <w:szCs w:val="22"/>
          <w:lang w:val="sk-SK"/>
        </w:rPr>
        <w:t>ťažba</w:t>
      </w:r>
      <w:r>
        <w:rPr>
          <w:rFonts w:ascii="Times New Roman" w:hAnsi="Times New Roman" w:cs="Times New Roman"/>
          <w:sz w:val="22"/>
          <w:szCs w:val="22"/>
          <w:lang w:val="sk-SK"/>
        </w:rPr>
        <w:t xml:space="preserve"> a dobývanie nerastných surovín </w:t>
      </w:r>
      <w:r w:rsidR="005242A7">
        <w:rPr>
          <w:rFonts w:ascii="Times New Roman" w:hAnsi="Times New Roman" w:cs="Times New Roman"/>
          <w:sz w:val="22"/>
          <w:szCs w:val="22"/>
          <w:lang w:val="sk-SK"/>
        </w:rPr>
        <w:t>podľa</w:t>
      </w:r>
      <w:r>
        <w:rPr>
          <w:rFonts w:ascii="Times New Roman" w:hAnsi="Times New Roman" w:cs="Times New Roman"/>
          <w:sz w:val="22"/>
          <w:szCs w:val="22"/>
          <w:lang w:val="sk-SK"/>
        </w:rPr>
        <w:t xml:space="preserve"> oddielu B klasifikácie NACE Rev. 2 a dodávka </w:t>
      </w:r>
      <w:r w:rsidR="005242A7">
        <w:rPr>
          <w:rFonts w:ascii="Times New Roman" w:hAnsi="Times New Roman" w:cs="Times New Roman"/>
          <w:sz w:val="22"/>
          <w:szCs w:val="22"/>
          <w:lang w:val="sk-SK"/>
        </w:rPr>
        <w:t>elektriny, plynu, pary a stude</w:t>
      </w:r>
      <w:r w:rsidR="005242A7">
        <w:rPr>
          <w:rFonts w:ascii="Times New Roman" w:hAnsi="Times New Roman" w:cs="Times New Roman"/>
          <w:sz w:val="22"/>
          <w:szCs w:val="22"/>
          <w:lang w:val="sk-SK"/>
        </w:rPr>
        <w:softHyphen/>
      </w:r>
      <w:r>
        <w:rPr>
          <w:rFonts w:ascii="Times New Roman" w:hAnsi="Times New Roman" w:cs="Times New Roman"/>
          <w:sz w:val="22"/>
          <w:szCs w:val="22"/>
          <w:lang w:val="sk-SK"/>
        </w:rPr>
        <w:t xml:space="preserve">ného vzduchu </w:t>
      </w:r>
      <w:r w:rsidR="005242A7">
        <w:rPr>
          <w:rFonts w:ascii="Times New Roman" w:hAnsi="Times New Roman" w:cs="Times New Roman"/>
          <w:sz w:val="22"/>
          <w:szCs w:val="22"/>
          <w:lang w:val="sk-SK"/>
        </w:rPr>
        <w:t>podľa</w:t>
      </w:r>
      <w:r>
        <w:rPr>
          <w:rFonts w:ascii="Times New Roman" w:hAnsi="Times New Roman" w:cs="Times New Roman"/>
          <w:sz w:val="22"/>
          <w:szCs w:val="22"/>
          <w:lang w:val="sk-SK"/>
        </w:rPr>
        <w:t xml:space="preserve"> oddielu D klasifikácie NACE Rev. 2; alebo dopravu tovaru potrubím; </w:t>
      </w:r>
    </w:p>
    <w:p w14:paraId="1AC5FEC7" w14:textId="54C556BA"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individuálnu regionálnu </w:t>
      </w:r>
      <w:r w:rsidR="00A248E1">
        <w:rPr>
          <w:rFonts w:ascii="Times New Roman" w:hAnsi="Times New Roman" w:cs="Times New Roman"/>
          <w:sz w:val="22"/>
          <w:szCs w:val="22"/>
          <w:lang w:val="sk-SK"/>
        </w:rPr>
        <w:t>investičnú</w:t>
      </w:r>
      <w:r>
        <w:rPr>
          <w:rFonts w:ascii="Times New Roman" w:hAnsi="Times New Roman" w:cs="Times New Roman"/>
          <w:sz w:val="22"/>
          <w:szCs w:val="22"/>
          <w:lang w:val="sk-SK"/>
        </w:rPr>
        <w:t xml:space="preserve"> pomoc príjemcovi</w:t>
      </w:r>
      <w:r w:rsidR="00531E73">
        <w:rPr>
          <w:rFonts w:ascii="Times New Roman" w:hAnsi="Times New Roman" w:cs="Times New Roman"/>
          <w:sz w:val="22"/>
          <w:szCs w:val="22"/>
          <w:lang w:val="sk-SK"/>
        </w:rPr>
        <w:t xml:space="preserve"> pomoci</w:t>
      </w:r>
      <w:r>
        <w:rPr>
          <w:rFonts w:ascii="Times New Roman" w:hAnsi="Times New Roman" w:cs="Times New Roman"/>
          <w:sz w:val="22"/>
          <w:szCs w:val="22"/>
          <w:lang w:val="sk-SK"/>
        </w:rPr>
        <w:t xml:space="preserve">, ktorý </w:t>
      </w:r>
      <w:r w:rsidR="00A248E1">
        <w:rPr>
          <w:rFonts w:ascii="Times New Roman" w:hAnsi="Times New Roman" w:cs="Times New Roman"/>
          <w:sz w:val="22"/>
          <w:szCs w:val="22"/>
          <w:lang w:val="sk-SK"/>
        </w:rPr>
        <w:t>ukončil</w:t>
      </w:r>
      <w:r>
        <w:rPr>
          <w:rFonts w:ascii="Times New Roman" w:hAnsi="Times New Roman" w:cs="Times New Roman"/>
          <w:sz w:val="22"/>
          <w:szCs w:val="22"/>
          <w:lang w:val="sk-SK"/>
        </w:rPr>
        <w:t xml:space="preserve"> vykonávanie tej istej alebo podobnej </w:t>
      </w:r>
      <w:r w:rsidR="00A248E1">
        <w:rPr>
          <w:rFonts w:ascii="Times New Roman" w:hAnsi="Times New Roman" w:cs="Times New Roman"/>
          <w:sz w:val="22"/>
          <w:szCs w:val="22"/>
          <w:lang w:val="sk-SK"/>
        </w:rPr>
        <w:t>činnosti</w:t>
      </w:r>
      <w:r>
        <w:rPr>
          <w:rFonts w:ascii="Times New Roman" w:hAnsi="Times New Roman" w:cs="Times New Roman"/>
          <w:sz w:val="22"/>
          <w:szCs w:val="22"/>
          <w:lang w:val="sk-SK"/>
        </w:rPr>
        <w:t xml:space="preserve"> v Európskom hospodárskom priestore v dvoch rokoch predchádzajúcich jeho žiadosti o regionálnu </w:t>
      </w:r>
      <w:r w:rsidR="00A248E1">
        <w:rPr>
          <w:rFonts w:ascii="Times New Roman" w:hAnsi="Times New Roman" w:cs="Times New Roman"/>
          <w:sz w:val="22"/>
          <w:szCs w:val="22"/>
          <w:lang w:val="sk-SK"/>
        </w:rPr>
        <w:t>investičnú</w:t>
      </w:r>
      <w:r>
        <w:rPr>
          <w:rFonts w:ascii="Times New Roman" w:hAnsi="Times New Roman" w:cs="Times New Roman"/>
          <w:sz w:val="22"/>
          <w:szCs w:val="22"/>
          <w:lang w:val="sk-SK"/>
        </w:rPr>
        <w:t xml:space="preserve"> pomoc alebo</w:t>
      </w:r>
      <w:r w:rsidR="00531E73">
        <w:rPr>
          <w:rFonts w:ascii="Times New Roman" w:hAnsi="Times New Roman" w:cs="Times New Roman"/>
          <w:sz w:val="22"/>
          <w:szCs w:val="22"/>
          <w:lang w:val="sk-SK"/>
        </w:rPr>
        <w:t>,</w:t>
      </w:r>
      <w:r>
        <w:rPr>
          <w:rFonts w:ascii="Times New Roman" w:hAnsi="Times New Roman" w:cs="Times New Roman"/>
          <w:sz w:val="22"/>
          <w:szCs w:val="22"/>
          <w:lang w:val="sk-SK"/>
        </w:rPr>
        <w:t xml:space="preserve"> ktorý v </w:t>
      </w:r>
      <w:r w:rsidR="00A248E1">
        <w:rPr>
          <w:rFonts w:ascii="Times New Roman" w:hAnsi="Times New Roman" w:cs="Times New Roman"/>
          <w:sz w:val="22"/>
          <w:szCs w:val="22"/>
          <w:lang w:val="sk-SK"/>
        </w:rPr>
        <w:t>čase</w:t>
      </w:r>
      <w:r>
        <w:rPr>
          <w:rFonts w:ascii="Times New Roman" w:hAnsi="Times New Roman" w:cs="Times New Roman"/>
          <w:sz w:val="22"/>
          <w:szCs w:val="22"/>
          <w:lang w:val="sk-SK"/>
        </w:rPr>
        <w:t xml:space="preserve"> podania žiadosti o pomoc má konkrétne plány </w:t>
      </w:r>
      <w:proofErr w:type="spellStart"/>
      <w:r>
        <w:rPr>
          <w:rFonts w:ascii="Times New Roman" w:hAnsi="Times New Roman" w:cs="Times New Roman"/>
          <w:sz w:val="22"/>
          <w:szCs w:val="22"/>
          <w:lang w:val="sk-SK"/>
        </w:rPr>
        <w:t>ukončiť</w:t>
      </w:r>
      <w:proofErr w:type="spellEnd"/>
      <w:r>
        <w:rPr>
          <w:rFonts w:ascii="Times New Roman" w:hAnsi="Times New Roman" w:cs="Times New Roman"/>
          <w:sz w:val="22"/>
          <w:szCs w:val="22"/>
          <w:lang w:val="sk-SK"/>
        </w:rPr>
        <w:t xml:space="preserve"> takúto </w:t>
      </w:r>
      <w:proofErr w:type="spellStart"/>
      <w:r>
        <w:rPr>
          <w:rFonts w:ascii="Times New Roman" w:hAnsi="Times New Roman" w:cs="Times New Roman"/>
          <w:sz w:val="22"/>
          <w:szCs w:val="22"/>
          <w:lang w:val="sk-SK"/>
        </w:rPr>
        <w:t>činnosť</w:t>
      </w:r>
      <w:proofErr w:type="spellEnd"/>
      <w:r>
        <w:rPr>
          <w:rFonts w:ascii="Times New Roman" w:hAnsi="Times New Roman" w:cs="Times New Roman"/>
          <w:sz w:val="22"/>
          <w:szCs w:val="22"/>
          <w:lang w:val="sk-SK"/>
        </w:rPr>
        <w:t xml:space="preserve"> do dvoch rokov po ukončení </w:t>
      </w:r>
      <w:proofErr w:type="spellStart"/>
      <w:r>
        <w:rPr>
          <w:rFonts w:ascii="Times New Roman" w:hAnsi="Times New Roman" w:cs="Times New Roman"/>
          <w:sz w:val="22"/>
          <w:szCs w:val="22"/>
          <w:lang w:val="sk-SK"/>
        </w:rPr>
        <w:t>počiatočnej</w:t>
      </w:r>
      <w:proofErr w:type="spellEnd"/>
      <w:r>
        <w:rPr>
          <w:rFonts w:ascii="Times New Roman" w:hAnsi="Times New Roman" w:cs="Times New Roman"/>
          <w:sz w:val="22"/>
          <w:szCs w:val="22"/>
          <w:lang w:val="sk-SK"/>
        </w:rPr>
        <w:t xml:space="preserve"> investície, pre ktorú žiada o pomoc, v dotknutej oblasti;</w:t>
      </w:r>
    </w:p>
    <w:p w14:paraId="38CBD463" w14:textId="78204E9A"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regionálnu prevádzkovú pomoc poskytnutú podnikom, ktorých hlavná </w:t>
      </w:r>
      <w:proofErr w:type="spellStart"/>
      <w:r>
        <w:rPr>
          <w:rFonts w:ascii="Times New Roman" w:hAnsi="Times New Roman" w:cs="Times New Roman"/>
          <w:sz w:val="22"/>
          <w:szCs w:val="22"/>
          <w:lang w:val="sk-SK"/>
        </w:rPr>
        <w:t>činnosť</w:t>
      </w:r>
      <w:proofErr w:type="spellEnd"/>
      <w:r>
        <w:rPr>
          <w:rFonts w:ascii="Times New Roman" w:hAnsi="Times New Roman" w:cs="Times New Roman"/>
          <w:sz w:val="22"/>
          <w:szCs w:val="22"/>
          <w:lang w:val="sk-SK"/>
        </w:rPr>
        <w:t xml:space="preserve"> patrí do </w:t>
      </w:r>
      <w:r w:rsidR="00A248E1">
        <w:rPr>
          <w:rFonts w:ascii="Times New Roman" w:hAnsi="Times New Roman" w:cs="Times New Roman"/>
          <w:sz w:val="22"/>
          <w:szCs w:val="22"/>
          <w:lang w:val="sk-SK"/>
        </w:rPr>
        <w:t>oddielu K „Finančné a poisťovacie</w:t>
      </w:r>
      <w:r>
        <w:rPr>
          <w:rFonts w:ascii="Times New Roman" w:hAnsi="Times New Roman" w:cs="Times New Roman"/>
          <w:sz w:val="22"/>
          <w:szCs w:val="22"/>
          <w:lang w:val="sk-SK"/>
        </w:rPr>
        <w:t xml:space="preserve"> </w:t>
      </w:r>
      <w:r w:rsidR="00A248E1">
        <w:rPr>
          <w:rFonts w:ascii="Times New Roman" w:hAnsi="Times New Roman" w:cs="Times New Roman"/>
          <w:sz w:val="22"/>
          <w:szCs w:val="22"/>
          <w:lang w:val="sk-SK"/>
        </w:rPr>
        <w:t>činnosti</w:t>
      </w:r>
      <w:r>
        <w:rPr>
          <w:rFonts w:ascii="Times New Roman" w:hAnsi="Times New Roman" w:cs="Times New Roman"/>
          <w:sz w:val="22"/>
          <w:szCs w:val="22"/>
          <w:lang w:val="sk-SK"/>
        </w:rPr>
        <w:t xml:space="preserve">“ klasifikácie NACE Rev. 2, alebo podnikom, ktoré vykonávajú </w:t>
      </w:r>
      <w:r w:rsidR="00531E73">
        <w:rPr>
          <w:rFonts w:ascii="Times New Roman" w:hAnsi="Times New Roman" w:cs="Times New Roman"/>
          <w:sz w:val="22"/>
          <w:szCs w:val="22"/>
          <w:lang w:val="sk-SK"/>
        </w:rPr>
        <w:t>činnosti</w:t>
      </w:r>
      <w:r>
        <w:rPr>
          <w:rFonts w:ascii="Times New Roman" w:hAnsi="Times New Roman" w:cs="Times New Roman"/>
          <w:sz w:val="22"/>
          <w:szCs w:val="22"/>
          <w:lang w:val="sk-SK"/>
        </w:rPr>
        <w:t xml:space="preserve"> v rámci skupiny, ktorej hlavná </w:t>
      </w:r>
      <w:proofErr w:type="spellStart"/>
      <w:r>
        <w:rPr>
          <w:rFonts w:ascii="Times New Roman" w:hAnsi="Times New Roman" w:cs="Times New Roman"/>
          <w:sz w:val="22"/>
          <w:szCs w:val="22"/>
          <w:lang w:val="sk-SK"/>
        </w:rPr>
        <w:t>činnosť</w:t>
      </w:r>
      <w:proofErr w:type="spellEnd"/>
      <w:r>
        <w:rPr>
          <w:rFonts w:ascii="Times New Roman" w:hAnsi="Times New Roman" w:cs="Times New Roman"/>
          <w:sz w:val="22"/>
          <w:szCs w:val="22"/>
          <w:lang w:val="sk-SK"/>
        </w:rPr>
        <w:t xml:space="preserve"> patrí do triedy 70.10 „Vedenie firiem“ alebo 70.22 „Poradenské služby v oblasti podnikania a riadenia“ NACE Rev. 2.;</w:t>
      </w:r>
    </w:p>
    <w:p w14:paraId="7E9FA75D" w14:textId="5731FE4C"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vyplatenie individuálnej pomoci podniku, </w:t>
      </w:r>
      <w:r w:rsidR="00932DAB">
        <w:rPr>
          <w:rFonts w:ascii="Times New Roman" w:hAnsi="Times New Roman" w:cs="Times New Roman"/>
          <w:sz w:val="22"/>
          <w:szCs w:val="22"/>
          <w:lang w:val="sk-SK"/>
        </w:rPr>
        <w:t>voči</w:t>
      </w:r>
      <w:r>
        <w:rPr>
          <w:rFonts w:ascii="Times New Roman" w:hAnsi="Times New Roman" w:cs="Times New Roman"/>
          <w:sz w:val="22"/>
          <w:szCs w:val="22"/>
          <w:lang w:val="sk-SK"/>
        </w:rPr>
        <w:t xml:space="preserve"> ktorému je nárokované vrátenie pomoci na základe predchádzajúceho rozhodnutia Komisie, v ktorom bola táto pomoc </w:t>
      </w:r>
      <w:r w:rsidR="00932DAB">
        <w:rPr>
          <w:rFonts w:ascii="Times New Roman" w:hAnsi="Times New Roman" w:cs="Times New Roman"/>
          <w:sz w:val="22"/>
          <w:szCs w:val="22"/>
          <w:lang w:val="sk-SK"/>
        </w:rPr>
        <w:t>označená</w:t>
      </w:r>
      <w:r>
        <w:rPr>
          <w:rFonts w:ascii="Times New Roman" w:hAnsi="Times New Roman" w:cs="Times New Roman"/>
          <w:sz w:val="22"/>
          <w:szCs w:val="22"/>
          <w:lang w:val="sk-SK"/>
        </w:rPr>
        <w:t xml:space="preserve"> za neoprávnenú a </w:t>
      </w:r>
      <w:proofErr w:type="spellStart"/>
      <w:r>
        <w:rPr>
          <w:rFonts w:ascii="Times New Roman" w:hAnsi="Times New Roman" w:cs="Times New Roman"/>
          <w:sz w:val="22"/>
          <w:szCs w:val="22"/>
          <w:lang w:val="sk-SK"/>
        </w:rPr>
        <w:t>nezlučiteľnú</w:t>
      </w:r>
      <w:proofErr w:type="spellEnd"/>
      <w:r>
        <w:rPr>
          <w:rFonts w:ascii="Times New Roman" w:hAnsi="Times New Roman" w:cs="Times New Roman"/>
          <w:sz w:val="22"/>
          <w:szCs w:val="22"/>
          <w:lang w:val="sk-SK"/>
        </w:rPr>
        <w:t xml:space="preserve"> s vnútorným trhom; </w:t>
      </w:r>
    </w:p>
    <w:p w14:paraId="4DE48CFA" w14:textId="7492F504"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w:t>
      </w:r>
      <w:r>
        <w:rPr>
          <w:rFonts w:ascii="Times New Roman" w:hAnsi="Times New Roman" w:cs="Times New Roman"/>
          <w:i/>
          <w:iCs/>
          <w:sz w:val="22"/>
          <w:szCs w:val="22"/>
          <w:lang w:val="sk-SK"/>
        </w:rPr>
        <w:t>ad hoc</w:t>
      </w:r>
      <w:r>
        <w:rPr>
          <w:rFonts w:ascii="Times New Roman" w:hAnsi="Times New Roman" w:cs="Times New Roman"/>
          <w:sz w:val="22"/>
          <w:szCs w:val="22"/>
          <w:lang w:val="sk-SK"/>
        </w:rPr>
        <w:t>;</w:t>
      </w:r>
    </w:p>
    <w:p w14:paraId="540125C4" w14:textId="319D001A"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pre podniky v </w:t>
      </w:r>
      <w:r w:rsidR="00A248E1">
        <w:rPr>
          <w:rFonts w:ascii="Times New Roman" w:hAnsi="Times New Roman" w:cs="Times New Roman"/>
          <w:sz w:val="22"/>
          <w:szCs w:val="22"/>
          <w:lang w:val="sk-SK"/>
        </w:rPr>
        <w:t>ť</w:t>
      </w:r>
      <w:r>
        <w:rPr>
          <w:rFonts w:ascii="Times New Roman" w:hAnsi="Times New Roman" w:cs="Times New Roman"/>
          <w:sz w:val="22"/>
          <w:szCs w:val="22"/>
          <w:lang w:val="sk-SK"/>
        </w:rPr>
        <w:t xml:space="preserve">ažkostiach; podnikom v ťažkostiach sa rozumie podnik v zmysle článku 2, ods.18 </w:t>
      </w:r>
      <w:r w:rsidR="00531E73">
        <w:rPr>
          <w:rFonts w:ascii="Times New Roman" w:hAnsi="Times New Roman" w:cs="Times New Roman"/>
          <w:sz w:val="22"/>
          <w:szCs w:val="22"/>
          <w:lang w:val="sk-SK"/>
        </w:rPr>
        <w:t xml:space="preserve">kapitoly I </w:t>
      </w:r>
      <w:r>
        <w:rPr>
          <w:rFonts w:ascii="Times New Roman" w:hAnsi="Times New Roman" w:cs="Times New Roman"/>
          <w:sz w:val="22"/>
          <w:szCs w:val="22"/>
          <w:lang w:val="sk-SK"/>
        </w:rPr>
        <w:t>nariadenia Komisie (EÚ) č.651/2014;</w:t>
      </w:r>
    </w:p>
    <w:p w14:paraId="4B12ACF7" w14:textId="6FB4A26F" w:rsidR="0021478B" w:rsidRDefault="0021478B" w:rsidP="00D25987">
      <w:pPr>
        <w:pStyle w:val="Odsekzoznamu"/>
        <w:widowControl w:val="0"/>
        <w:numPr>
          <w:ilvl w:val="0"/>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na pomoc, ktorej samotný obsah alebo podmienky s ňou spojené alebo jej metódy financovania predstavujú </w:t>
      </w:r>
      <w:r w:rsidR="00932DAB">
        <w:rPr>
          <w:rFonts w:ascii="Times New Roman" w:hAnsi="Times New Roman" w:cs="Times New Roman"/>
          <w:sz w:val="22"/>
          <w:szCs w:val="22"/>
          <w:lang w:val="sk-SK"/>
        </w:rPr>
        <w:t>neoddeliteľné</w:t>
      </w:r>
      <w:r>
        <w:rPr>
          <w:rFonts w:ascii="Times New Roman" w:hAnsi="Times New Roman" w:cs="Times New Roman"/>
          <w:sz w:val="22"/>
          <w:szCs w:val="22"/>
          <w:lang w:val="sk-SK"/>
        </w:rPr>
        <w:t xml:space="preserve"> porušenie právnych predpisov Únie, a to najmä:</w:t>
      </w:r>
    </w:p>
    <w:p w14:paraId="268254A0" w14:textId="4D2CE314" w:rsidR="0021478B" w:rsidRDefault="0021478B" w:rsidP="00D25987">
      <w:pPr>
        <w:pStyle w:val="Odsekzoznamu"/>
        <w:widowControl w:val="0"/>
        <w:numPr>
          <w:ilvl w:val="1"/>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pomoc pri ktorej je poskytnutie pomoci podmienené </w:t>
      </w:r>
      <w:r w:rsidR="00932DAB">
        <w:rPr>
          <w:rFonts w:ascii="Times New Roman" w:hAnsi="Times New Roman" w:cs="Times New Roman"/>
          <w:sz w:val="22"/>
          <w:szCs w:val="22"/>
          <w:lang w:val="sk-SK"/>
        </w:rPr>
        <w:t>povinnosťou</w:t>
      </w:r>
      <w:r>
        <w:rPr>
          <w:rFonts w:ascii="Times New Roman" w:hAnsi="Times New Roman" w:cs="Times New Roman"/>
          <w:sz w:val="22"/>
          <w:szCs w:val="22"/>
          <w:lang w:val="sk-SK"/>
        </w:rPr>
        <w:t xml:space="preserve">, aby príjemca pomoci mal hlavné sídlo v SR alebo aby bol usadený predovšetkým v SR; požiadavka </w:t>
      </w:r>
      <w:r w:rsidR="00932DAB">
        <w:rPr>
          <w:rFonts w:ascii="Times New Roman" w:hAnsi="Times New Roman" w:cs="Times New Roman"/>
          <w:sz w:val="22"/>
          <w:szCs w:val="22"/>
          <w:lang w:val="sk-SK"/>
        </w:rPr>
        <w:t>mať</w:t>
      </w:r>
      <w:r>
        <w:rPr>
          <w:rFonts w:ascii="Times New Roman" w:hAnsi="Times New Roman" w:cs="Times New Roman"/>
          <w:sz w:val="22"/>
          <w:szCs w:val="22"/>
          <w:lang w:val="sk-SK"/>
        </w:rPr>
        <w:t xml:space="preserve"> </w:t>
      </w:r>
      <w:r w:rsidR="00932DAB">
        <w:rPr>
          <w:rFonts w:ascii="Times New Roman" w:hAnsi="Times New Roman" w:cs="Times New Roman"/>
          <w:sz w:val="22"/>
          <w:szCs w:val="22"/>
          <w:lang w:val="sk-SK"/>
        </w:rPr>
        <w:t>prevádzkareň</w:t>
      </w:r>
      <w:r>
        <w:rPr>
          <w:rFonts w:ascii="Times New Roman" w:hAnsi="Times New Roman" w:cs="Times New Roman"/>
          <w:sz w:val="22"/>
          <w:szCs w:val="22"/>
          <w:lang w:val="sk-SK"/>
        </w:rPr>
        <w:t xml:space="preserve"> alebo </w:t>
      </w:r>
      <w:r w:rsidR="00932DAB">
        <w:rPr>
          <w:rFonts w:ascii="Times New Roman" w:hAnsi="Times New Roman" w:cs="Times New Roman"/>
          <w:sz w:val="22"/>
          <w:szCs w:val="22"/>
          <w:lang w:val="sk-SK"/>
        </w:rPr>
        <w:t>pobočku</w:t>
      </w:r>
      <w:r>
        <w:rPr>
          <w:rFonts w:ascii="Times New Roman" w:hAnsi="Times New Roman" w:cs="Times New Roman"/>
          <w:sz w:val="22"/>
          <w:szCs w:val="22"/>
          <w:lang w:val="sk-SK"/>
        </w:rPr>
        <w:t xml:space="preserve"> v SR v </w:t>
      </w:r>
      <w:r w:rsidR="00932DAB">
        <w:rPr>
          <w:rFonts w:ascii="Times New Roman" w:hAnsi="Times New Roman" w:cs="Times New Roman"/>
          <w:sz w:val="22"/>
          <w:szCs w:val="22"/>
          <w:lang w:val="sk-SK"/>
        </w:rPr>
        <w:t>čase</w:t>
      </w:r>
      <w:r>
        <w:rPr>
          <w:rFonts w:ascii="Times New Roman" w:hAnsi="Times New Roman" w:cs="Times New Roman"/>
          <w:sz w:val="22"/>
          <w:szCs w:val="22"/>
          <w:lang w:val="sk-SK"/>
        </w:rPr>
        <w:t xml:space="preserve"> vyplatenia pomoci je však dovolená; </w:t>
      </w:r>
    </w:p>
    <w:p w14:paraId="70F5503E" w14:textId="626532E9" w:rsidR="0021478B" w:rsidRDefault="0021478B" w:rsidP="00D25987">
      <w:pPr>
        <w:pStyle w:val="Odsekzoznamu"/>
        <w:widowControl w:val="0"/>
        <w:numPr>
          <w:ilvl w:val="1"/>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pomoc, pri ktorej je poskytnutie pomoci podmienené </w:t>
      </w:r>
      <w:r w:rsidR="00932DAB">
        <w:rPr>
          <w:rFonts w:ascii="Times New Roman" w:hAnsi="Times New Roman" w:cs="Times New Roman"/>
          <w:sz w:val="22"/>
          <w:szCs w:val="22"/>
          <w:lang w:val="sk-SK"/>
        </w:rPr>
        <w:t>povinnosťou</w:t>
      </w:r>
      <w:r>
        <w:rPr>
          <w:rFonts w:ascii="Times New Roman" w:hAnsi="Times New Roman" w:cs="Times New Roman"/>
          <w:sz w:val="22"/>
          <w:szCs w:val="22"/>
          <w:lang w:val="sk-SK"/>
        </w:rPr>
        <w:t xml:space="preserve">, aby príjemca pomoci používal domáce výrobky alebo služby; </w:t>
      </w:r>
    </w:p>
    <w:p w14:paraId="0E145DBA" w14:textId="59ECB5D9" w:rsidR="0021478B" w:rsidRDefault="0021478B" w:rsidP="00D25987">
      <w:pPr>
        <w:pStyle w:val="Odsekzoznamu"/>
        <w:widowControl w:val="0"/>
        <w:numPr>
          <w:ilvl w:val="1"/>
          <w:numId w:val="16"/>
        </w:numPr>
        <w:autoSpaceDE w:val="0"/>
        <w:autoSpaceDN w:val="0"/>
        <w:adjustRightInd w:val="0"/>
        <w:spacing w:after="24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pomoc obmedzujúca </w:t>
      </w:r>
      <w:r w:rsidR="00932DAB">
        <w:rPr>
          <w:rFonts w:ascii="Times New Roman" w:hAnsi="Times New Roman" w:cs="Times New Roman"/>
          <w:sz w:val="22"/>
          <w:szCs w:val="22"/>
          <w:lang w:val="sk-SK"/>
        </w:rPr>
        <w:t>možnosť</w:t>
      </w:r>
      <w:r>
        <w:rPr>
          <w:rFonts w:ascii="Times New Roman" w:hAnsi="Times New Roman" w:cs="Times New Roman"/>
          <w:sz w:val="22"/>
          <w:szCs w:val="22"/>
          <w:lang w:val="sk-SK"/>
        </w:rPr>
        <w:t xml:space="preserve"> príjemcov pomoci </w:t>
      </w:r>
      <w:r w:rsidR="00932DAB">
        <w:rPr>
          <w:rFonts w:ascii="Times New Roman" w:hAnsi="Times New Roman" w:cs="Times New Roman"/>
          <w:sz w:val="22"/>
          <w:szCs w:val="22"/>
          <w:lang w:val="sk-SK"/>
        </w:rPr>
        <w:t>využívať</w:t>
      </w:r>
      <w:r>
        <w:rPr>
          <w:rFonts w:ascii="Times New Roman" w:hAnsi="Times New Roman" w:cs="Times New Roman"/>
          <w:sz w:val="22"/>
          <w:szCs w:val="22"/>
          <w:lang w:val="sk-SK"/>
        </w:rPr>
        <w:t xml:space="preserve"> výsledky výskumu, vývoja a inovácií v iných </w:t>
      </w:r>
      <w:r w:rsidR="00932DAB">
        <w:rPr>
          <w:rFonts w:ascii="Times New Roman" w:hAnsi="Times New Roman" w:cs="Times New Roman"/>
          <w:sz w:val="22"/>
          <w:szCs w:val="22"/>
          <w:lang w:val="sk-SK"/>
        </w:rPr>
        <w:t>členských</w:t>
      </w:r>
      <w:r>
        <w:rPr>
          <w:rFonts w:ascii="Times New Roman" w:hAnsi="Times New Roman" w:cs="Times New Roman"/>
          <w:sz w:val="22"/>
          <w:szCs w:val="22"/>
          <w:lang w:val="sk-SK"/>
        </w:rPr>
        <w:t xml:space="preserve"> štátoch. </w:t>
      </w:r>
    </w:p>
    <w:p w14:paraId="1FA4F943" w14:textId="64521548" w:rsidR="009A4F0D" w:rsidRPr="009A4F0D" w:rsidRDefault="00BF6AD1" w:rsidP="00D41A42">
      <w:pPr>
        <w:widowControl w:val="0"/>
        <w:autoSpaceDE w:val="0"/>
        <w:autoSpaceDN w:val="0"/>
        <w:adjustRightInd w:val="0"/>
        <w:ind w:right="-489"/>
        <w:jc w:val="both"/>
        <w:rPr>
          <w:rFonts w:ascii="Times New Roman" w:hAnsi="Times New Roman" w:cs="Times New Roman"/>
          <w:kern w:val="1"/>
          <w:sz w:val="22"/>
          <w:szCs w:val="22"/>
          <w:lang w:val="sk-SK"/>
        </w:rPr>
      </w:pPr>
      <w:r>
        <w:rPr>
          <w:rFonts w:ascii="Times New Roman" w:hAnsi="Times New Roman" w:cs="Times New Roman"/>
          <w:b/>
          <w:sz w:val="22"/>
          <w:szCs w:val="22"/>
          <w:lang w:val="sk-SK"/>
        </w:rPr>
        <w:t>E.5</w:t>
      </w:r>
      <w:r w:rsidR="00531E73">
        <w:rPr>
          <w:rFonts w:ascii="Times New Roman" w:hAnsi="Times New Roman" w:cs="Times New Roman"/>
          <w:b/>
          <w:sz w:val="22"/>
          <w:szCs w:val="22"/>
          <w:lang w:val="sk-SK"/>
        </w:rPr>
        <w:t xml:space="preserve"> </w:t>
      </w:r>
      <w:r w:rsidR="0021478B">
        <w:rPr>
          <w:rFonts w:ascii="Times New Roman" w:hAnsi="Times New Roman" w:cs="Times New Roman"/>
          <w:sz w:val="22"/>
          <w:szCs w:val="22"/>
          <w:lang w:val="sk-SK"/>
        </w:rPr>
        <w:t xml:space="preserve">Ak podnik pôsobí vo </w:t>
      </w:r>
      <w:r w:rsidR="00A248E1">
        <w:rPr>
          <w:rFonts w:ascii="Times New Roman" w:hAnsi="Times New Roman" w:cs="Times New Roman"/>
          <w:sz w:val="22"/>
          <w:szCs w:val="22"/>
          <w:lang w:val="sk-SK"/>
        </w:rPr>
        <w:t>vylúčených</w:t>
      </w:r>
      <w:r w:rsidR="0021478B">
        <w:rPr>
          <w:rFonts w:ascii="Times New Roman" w:hAnsi="Times New Roman" w:cs="Times New Roman"/>
          <w:sz w:val="22"/>
          <w:szCs w:val="22"/>
          <w:lang w:val="sk-SK"/>
        </w:rPr>
        <w:t xml:space="preserve"> se</w:t>
      </w:r>
      <w:r w:rsidR="006E49A8">
        <w:rPr>
          <w:rFonts w:ascii="Times New Roman" w:hAnsi="Times New Roman" w:cs="Times New Roman"/>
          <w:sz w:val="22"/>
          <w:szCs w:val="22"/>
          <w:lang w:val="sk-SK"/>
        </w:rPr>
        <w:t>ktoroch, uvedených v bodoch 5.-9</w:t>
      </w:r>
      <w:r w:rsidR="0021478B">
        <w:rPr>
          <w:rFonts w:ascii="Times New Roman" w:hAnsi="Times New Roman" w:cs="Times New Roman"/>
          <w:sz w:val="22"/>
          <w:szCs w:val="22"/>
          <w:lang w:val="sk-SK"/>
        </w:rPr>
        <w:t>.</w:t>
      </w:r>
      <w:r>
        <w:rPr>
          <w:rFonts w:ascii="Times New Roman" w:hAnsi="Times New Roman" w:cs="Times New Roman"/>
          <w:sz w:val="22"/>
          <w:szCs w:val="22"/>
          <w:lang w:val="sk-SK"/>
        </w:rPr>
        <w:t>, časti E.4</w:t>
      </w:r>
      <w:r w:rsidR="0021478B">
        <w:rPr>
          <w:rFonts w:ascii="Times New Roman" w:hAnsi="Times New Roman" w:cs="Times New Roman"/>
          <w:sz w:val="22"/>
          <w:szCs w:val="22"/>
          <w:lang w:val="sk-SK"/>
        </w:rPr>
        <w:t xml:space="preserve"> a zároveň v sektoroch, ktoré patria do rozsahu pôsobnosti tejto schémy, táto schéma sa </w:t>
      </w:r>
      <w:r w:rsidR="00531E73">
        <w:rPr>
          <w:rFonts w:ascii="Times New Roman" w:hAnsi="Times New Roman" w:cs="Times New Roman"/>
          <w:sz w:val="22"/>
          <w:szCs w:val="22"/>
          <w:lang w:val="sk-SK"/>
        </w:rPr>
        <w:t>uplatňuje</w:t>
      </w:r>
      <w:r w:rsidR="0021478B">
        <w:rPr>
          <w:rFonts w:ascii="Times New Roman" w:hAnsi="Times New Roman" w:cs="Times New Roman"/>
          <w:sz w:val="22"/>
          <w:szCs w:val="22"/>
          <w:lang w:val="sk-SK"/>
        </w:rPr>
        <w:t xml:space="preserve"> na pomoc poskytovanú v súvislosti s týmito </w:t>
      </w:r>
      <w:r w:rsidR="00531E73">
        <w:rPr>
          <w:rFonts w:ascii="Times New Roman" w:hAnsi="Times New Roman" w:cs="Times New Roman"/>
          <w:sz w:val="22"/>
          <w:szCs w:val="22"/>
          <w:lang w:val="sk-SK"/>
        </w:rPr>
        <w:t>ďalšími</w:t>
      </w:r>
      <w:r w:rsidR="0021478B">
        <w:rPr>
          <w:rFonts w:ascii="Times New Roman" w:hAnsi="Times New Roman" w:cs="Times New Roman"/>
          <w:sz w:val="22"/>
          <w:szCs w:val="22"/>
          <w:lang w:val="sk-SK"/>
        </w:rPr>
        <w:t xml:space="preserve"> sektormi alebo na tieto </w:t>
      </w:r>
      <w:r w:rsidR="00531E73">
        <w:rPr>
          <w:rFonts w:ascii="Times New Roman" w:hAnsi="Times New Roman" w:cs="Times New Roman"/>
          <w:sz w:val="22"/>
          <w:szCs w:val="22"/>
          <w:lang w:val="sk-SK"/>
        </w:rPr>
        <w:t>ďalšie</w:t>
      </w:r>
      <w:r w:rsidR="0021478B">
        <w:rPr>
          <w:rFonts w:ascii="Times New Roman" w:hAnsi="Times New Roman" w:cs="Times New Roman"/>
          <w:sz w:val="22"/>
          <w:szCs w:val="22"/>
          <w:lang w:val="sk-SK"/>
        </w:rPr>
        <w:t xml:space="preserve"> </w:t>
      </w:r>
      <w:r w:rsidR="00531E73">
        <w:rPr>
          <w:rFonts w:ascii="Times New Roman" w:hAnsi="Times New Roman" w:cs="Times New Roman"/>
          <w:sz w:val="22"/>
          <w:szCs w:val="22"/>
          <w:lang w:val="sk-SK"/>
        </w:rPr>
        <w:t>činnosti</w:t>
      </w:r>
      <w:r w:rsidR="0021478B">
        <w:rPr>
          <w:rFonts w:ascii="Times New Roman" w:hAnsi="Times New Roman" w:cs="Times New Roman"/>
          <w:sz w:val="22"/>
          <w:szCs w:val="22"/>
          <w:lang w:val="sk-SK"/>
        </w:rPr>
        <w:t xml:space="preserve"> pod podmienkou, že poskytovateľ pomoci </w:t>
      </w:r>
      <w:r w:rsidR="00531E73">
        <w:rPr>
          <w:rFonts w:ascii="Times New Roman" w:hAnsi="Times New Roman" w:cs="Times New Roman"/>
          <w:sz w:val="22"/>
          <w:szCs w:val="22"/>
          <w:lang w:val="sk-SK"/>
        </w:rPr>
        <w:t>zabezpečí</w:t>
      </w:r>
      <w:r w:rsidR="0021478B">
        <w:rPr>
          <w:rFonts w:ascii="Times New Roman" w:hAnsi="Times New Roman" w:cs="Times New Roman"/>
          <w:sz w:val="22"/>
          <w:szCs w:val="22"/>
          <w:lang w:val="sk-SK"/>
        </w:rPr>
        <w:t xml:space="preserve"> prostredníctvom primeraných prostriedkov, ako je oddelenie </w:t>
      </w:r>
      <w:r w:rsidR="00531E73">
        <w:rPr>
          <w:rFonts w:ascii="Times New Roman" w:hAnsi="Times New Roman" w:cs="Times New Roman"/>
          <w:sz w:val="22"/>
          <w:szCs w:val="22"/>
          <w:lang w:val="sk-SK"/>
        </w:rPr>
        <w:t>činností</w:t>
      </w:r>
      <w:r w:rsidR="0021478B">
        <w:rPr>
          <w:rFonts w:ascii="Times New Roman" w:hAnsi="Times New Roman" w:cs="Times New Roman"/>
          <w:sz w:val="22"/>
          <w:szCs w:val="22"/>
          <w:lang w:val="sk-SK"/>
        </w:rPr>
        <w:t xml:space="preserve"> alebo rozlíšenie nákladov, aby </w:t>
      </w:r>
      <w:r w:rsidR="00531E73">
        <w:rPr>
          <w:rFonts w:ascii="Times New Roman" w:hAnsi="Times New Roman" w:cs="Times New Roman"/>
          <w:sz w:val="22"/>
          <w:szCs w:val="22"/>
          <w:lang w:val="sk-SK"/>
        </w:rPr>
        <w:t>činnosti</w:t>
      </w:r>
      <w:r w:rsidR="0021478B">
        <w:rPr>
          <w:rFonts w:ascii="Times New Roman" w:hAnsi="Times New Roman" w:cs="Times New Roman"/>
          <w:sz w:val="22"/>
          <w:szCs w:val="22"/>
          <w:lang w:val="sk-SK"/>
        </w:rPr>
        <w:t xml:space="preserve"> vykonávané vo </w:t>
      </w:r>
      <w:r w:rsidR="00531E73">
        <w:rPr>
          <w:rFonts w:ascii="Times New Roman" w:hAnsi="Times New Roman" w:cs="Times New Roman"/>
          <w:sz w:val="22"/>
          <w:szCs w:val="22"/>
          <w:lang w:val="sk-SK"/>
        </w:rPr>
        <w:t>vylúčených</w:t>
      </w:r>
      <w:r w:rsidR="0021478B">
        <w:rPr>
          <w:rFonts w:ascii="Times New Roman" w:hAnsi="Times New Roman" w:cs="Times New Roman"/>
          <w:sz w:val="22"/>
          <w:szCs w:val="22"/>
          <w:lang w:val="sk-SK"/>
        </w:rPr>
        <w:t xml:space="preserve"> sektoroch neboli podporované z pomoci poskytnutej v súlade s touto schémou.</w:t>
      </w:r>
    </w:p>
    <w:p w14:paraId="37DAC796" w14:textId="77777777" w:rsidR="00F91FA1" w:rsidRDefault="00F91FA1" w:rsidP="00D25987">
      <w:pPr>
        <w:widowControl w:val="0"/>
        <w:tabs>
          <w:tab w:val="left" w:pos="360"/>
        </w:tabs>
        <w:autoSpaceDE w:val="0"/>
        <w:autoSpaceDN w:val="0"/>
        <w:adjustRightInd w:val="0"/>
        <w:spacing w:line="264" w:lineRule="auto"/>
        <w:ind w:right="-489"/>
        <w:jc w:val="both"/>
        <w:rPr>
          <w:rFonts w:ascii="Times New Roman" w:hAnsi="Times New Roman" w:cs="Times New Roman"/>
          <w:b/>
          <w:bCs/>
          <w:kern w:val="1"/>
          <w:sz w:val="22"/>
          <w:szCs w:val="22"/>
          <w:lang w:val="sk-SK"/>
        </w:rPr>
      </w:pPr>
    </w:p>
    <w:p w14:paraId="16FB464D" w14:textId="2054F6F2" w:rsidR="009A4F0D" w:rsidRPr="009A4F0D" w:rsidRDefault="009A4F0D" w:rsidP="00D25987">
      <w:pPr>
        <w:widowControl w:val="0"/>
        <w:tabs>
          <w:tab w:val="left" w:pos="360"/>
        </w:tabs>
        <w:autoSpaceDE w:val="0"/>
        <w:autoSpaceDN w:val="0"/>
        <w:adjustRightInd w:val="0"/>
        <w:spacing w:line="264" w:lineRule="auto"/>
        <w:ind w:right="-489"/>
        <w:jc w:val="both"/>
        <w:rPr>
          <w:rFonts w:ascii="Times New Roman" w:hAnsi="Times New Roman" w:cs="Times New Roman"/>
          <w:b/>
          <w:bCs/>
          <w:kern w:val="1"/>
          <w:sz w:val="22"/>
          <w:szCs w:val="22"/>
          <w:lang w:val="sk-SK"/>
        </w:rPr>
      </w:pPr>
      <w:r w:rsidRPr="00607A47">
        <w:rPr>
          <w:rFonts w:ascii="Times New Roman" w:hAnsi="Times New Roman" w:cs="Times New Roman"/>
          <w:b/>
          <w:bCs/>
          <w:kern w:val="1"/>
          <w:sz w:val="22"/>
          <w:szCs w:val="22"/>
          <w:lang w:val="sk-SK"/>
        </w:rPr>
        <w:t>F.</w:t>
      </w:r>
      <w:r w:rsidRPr="00607A47">
        <w:rPr>
          <w:rFonts w:ascii="Times New Roman" w:hAnsi="Times New Roman" w:cs="Times New Roman"/>
          <w:b/>
          <w:bCs/>
          <w:kern w:val="1"/>
          <w:sz w:val="22"/>
          <w:szCs w:val="22"/>
          <w:lang w:val="sk-SK"/>
        </w:rPr>
        <w:tab/>
        <w:t xml:space="preserve">Oprávnené </w:t>
      </w:r>
      <w:r w:rsidR="00340AA3" w:rsidRPr="00607A47">
        <w:rPr>
          <w:rFonts w:ascii="Times New Roman" w:hAnsi="Times New Roman" w:cs="Times New Roman"/>
          <w:b/>
          <w:bCs/>
          <w:kern w:val="1"/>
          <w:sz w:val="22"/>
          <w:szCs w:val="22"/>
          <w:lang w:val="sk-SK"/>
        </w:rPr>
        <w:t>projekty</w:t>
      </w:r>
    </w:p>
    <w:p w14:paraId="72378940" w14:textId="762938F4" w:rsidR="002A4813" w:rsidRDefault="00B9229D" w:rsidP="00D25987">
      <w:pPr>
        <w:widowControl w:val="0"/>
        <w:tabs>
          <w:tab w:val="left" w:pos="360"/>
        </w:tabs>
        <w:autoSpaceDE w:val="0"/>
        <w:autoSpaceDN w:val="0"/>
        <w:adjustRightInd w:val="0"/>
        <w:spacing w:after="120" w:line="264" w:lineRule="auto"/>
        <w:ind w:right="-489"/>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F.1 </w:t>
      </w:r>
      <w:r w:rsidR="009A4F0D" w:rsidRPr="00D41A42">
        <w:rPr>
          <w:rFonts w:ascii="Times New Roman" w:hAnsi="Times New Roman" w:cs="Times New Roman"/>
          <w:b/>
          <w:kern w:val="1"/>
          <w:sz w:val="22"/>
          <w:szCs w:val="22"/>
          <w:lang w:val="sk-SK"/>
        </w:rPr>
        <w:t>Oprávnené projekty</w:t>
      </w:r>
      <w:r w:rsidR="009A4F0D" w:rsidRPr="00D41A42">
        <w:rPr>
          <w:rFonts w:ascii="Times New Roman" w:hAnsi="Times New Roman" w:cs="Times New Roman"/>
          <w:kern w:val="1"/>
          <w:sz w:val="22"/>
          <w:szCs w:val="22"/>
          <w:lang w:val="sk-SK"/>
        </w:rPr>
        <w:t xml:space="preserve"> sú zamerané na </w:t>
      </w:r>
      <w:r w:rsidR="00DD4AC8">
        <w:rPr>
          <w:rFonts w:ascii="Times New Roman" w:hAnsi="Times New Roman" w:cs="Times New Roman"/>
          <w:kern w:val="1"/>
          <w:sz w:val="22"/>
          <w:szCs w:val="22"/>
          <w:lang w:val="sk-SK"/>
        </w:rPr>
        <w:t>počiatočnú investíciu</w:t>
      </w:r>
      <w:r w:rsidR="009A4F0D" w:rsidRPr="00D41A42">
        <w:rPr>
          <w:rFonts w:ascii="Times New Roman" w:hAnsi="Times New Roman" w:cs="Times New Roman"/>
          <w:kern w:val="1"/>
          <w:sz w:val="22"/>
          <w:szCs w:val="22"/>
          <w:lang w:val="sk-SK"/>
        </w:rPr>
        <w:t xml:space="preserve"> </w:t>
      </w:r>
      <w:r w:rsidR="00436140" w:rsidRPr="00D41A42">
        <w:rPr>
          <w:rFonts w:ascii="Times New Roman" w:hAnsi="Times New Roman" w:cs="Times New Roman"/>
          <w:kern w:val="1"/>
          <w:sz w:val="22"/>
          <w:szCs w:val="22"/>
          <w:lang w:val="sk-SK"/>
        </w:rPr>
        <w:t>príjemcu pomoci</w:t>
      </w:r>
      <w:r w:rsidRPr="00D41A42">
        <w:rPr>
          <w:rFonts w:ascii="Times New Roman" w:hAnsi="Times New Roman" w:cs="Times New Roman"/>
          <w:kern w:val="1"/>
          <w:sz w:val="22"/>
          <w:szCs w:val="22"/>
          <w:lang w:val="sk-SK"/>
        </w:rPr>
        <w:t>,</w:t>
      </w:r>
      <w:r w:rsidR="009A4F0D" w:rsidRPr="00D41A42">
        <w:rPr>
          <w:rFonts w:ascii="Times New Roman" w:hAnsi="Times New Roman" w:cs="Times New Roman"/>
          <w:kern w:val="1"/>
          <w:sz w:val="22"/>
          <w:szCs w:val="22"/>
          <w:lang w:val="sk-SK"/>
        </w:rPr>
        <w:t xml:space="preserve"> definovaného </w:t>
      </w:r>
      <w:r w:rsidR="009A4F0D" w:rsidRPr="00D41A42">
        <w:rPr>
          <w:rFonts w:ascii="Times New Roman" w:hAnsi="Times New Roman" w:cs="Times New Roman"/>
          <w:kern w:val="1"/>
          <w:sz w:val="22"/>
          <w:szCs w:val="22"/>
          <w:lang w:val="sk-SK"/>
        </w:rPr>
        <w:lastRenderedPageBreak/>
        <w:t>v</w:t>
      </w:r>
      <w:r w:rsidR="00340AA3" w:rsidRPr="00D41A42">
        <w:rPr>
          <w:rFonts w:ascii="Times New Roman" w:hAnsi="Times New Roman" w:cs="Times New Roman"/>
          <w:kern w:val="1"/>
          <w:sz w:val="22"/>
          <w:szCs w:val="22"/>
          <w:lang w:val="sk-SK"/>
        </w:rPr>
        <w:t> článku E</w:t>
      </w:r>
      <w:r w:rsidR="00D0194F" w:rsidRPr="00D41A42">
        <w:rPr>
          <w:rFonts w:ascii="Times New Roman" w:hAnsi="Times New Roman" w:cs="Times New Roman"/>
          <w:kern w:val="1"/>
          <w:sz w:val="22"/>
          <w:szCs w:val="22"/>
          <w:lang w:val="sk-SK"/>
        </w:rPr>
        <w:t xml:space="preserve"> tejto schémy</w:t>
      </w:r>
      <w:r w:rsidR="00DD4AC8">
        <w:rPr>
          <w:rFonts w:ascii="Times New Roman" w:hAnsi="Times New Roman" w:cs="Times New Roman"/>
          <w:kern w:val="1"/>
          <w:sz w:val="22"/>
          <w:szCs w:val="22"/>
          <w:lang w:val="sk-SK"/>
        </w:rPr>
        <w:t xml:space="preserve">, </w:t>
      </w:r>
      <w:r w:rsidR="00DD4AC8" w:rsidRPr="00E66EA8">
        <w:rPr>
          <w:rFonts w:ascii="Times New Roman" w:hAnsi="Times New Roman" w:cs="Times New Roman"/>
          <w:kern w:val="1"/>
          <w:sz w:val="22"/>
          <w:szCs w:val="22"/>
          <w:lang w:val="sk-SK"/>
        </w:rPr>
        <w:t>zameranú</w:t>
      </w:r>
      <w:r w:rsidR="00BC7EEC" w:rsidRPr="00E66EA8">
        <w:rPr>
          <w:rFonts w:ascii="Times New Roman" w:hAnsi="Times New Roman" w:cs="Times New Roman"/>
          <w:kern w:val="1"/>
          <w:sz w:val="22"/>
          <w:szCs w:val="22"/>
          <w:lang w:val="sk-SK"/>
        </w:rPr>
        <w:t xml:space="preserve"> na </w:t>
      </w:r>
      <w:r w:rsidR="00E66EA8" w:rsidRPr="00E66EA8">
        <w:rPr>
          <w:rFonts w:ascii="Times New Roman" w:hAnsi="Times New Roman" w:cs="Times New Roman"/>
          <w:kern w:val="1"/>
          <w:sz w:val="22"/>
          <w:szCs w:val="22"/>
          <w:lang w:val="sk-SK"/>
        </w:rPr>
        <w:t xml:space="preserve">založenie nového podniku, </w:t>
      </w:r>
      <w:r w:rsidR="007B51B6" w:rsidRPr="00E66EA8">
        <w:rPr>
          <w:rFonts w:ascii="Times New Roman" w:hAnsi="Times New Roman" w:cs="Times New Roman"/>
          <w:kern w:val="1"/>
          <w:sz w:val="22"/>
          <w:szCs w:val="22"/>
          <w:lang w:val="sk-SK"/>
        </w:rPr>
        <w:t>rozšírenie kapacity existujúceho</w:t>
      </w:r>
      <w:r w:rsidR="00A6658A" w:rsidRPr="00E66EA8">
        <w:rPr>
          <w:rFonts w:ascii="Times New Roman" w:hAnsi="Times New Roman" w:cs="Times New Roman"/>
          <w:kern w:val="1"/>
          <w:sz w:val="22"/>
          <w:szCs w:val="22"/>
          <w:lang w:val="sk-SK"/>
        </w:rPr>
        <w:t xml:space="preserve"> </w:t>
      </w:r>
      <w:r w:rsidR="007B51B6" w:rsidRPr="00E66EA8">
        <w:rPr>
          <w:rFonts w:ascii="Times New Roman" w:hAnsi="Times New Roman" w:cs="Times New Roman"/>
          <w:kern w:val="1"/>
          <w:sz w:val="22"/>
          <w:szCs w:val="22"/>
          <w:lang w:val="sk-SK"/>
        </w:rPr>
        <w:t>podniku alebo</w:t>
      </w:r>
      <w:r w:rsidR="00A6658A" w:rsidRPr="00E66EA8">
        <w:rPr>
          <w:rFonts w:ascii="Times New Roman" w:hAnsi="Times New Roman" w:cs="Times New Roman"/>
          <w:kern w:val="1"/>
          <w:sz w:val="22"/>
          <w:szCs w:val="22"/>
          <w:lang w:val="sk-SK"/>
        </w:rPr>
        <w:t xml:space="preserve"> </w:t>
      </w:r>
      <w:r w:rsidR="00CA250B" w:rsidRPr="00E66EA8">
        <w:rPr>
          <w:rFonts w:ascii="Times New Roman" w:hAnsi="Times New Roman" w:cs="Times New Roman"/>
          <w:kern w:val="1"/>
          <w:sz w:val="22"/>
          <w:szCs w:val="22"/>
          <w:lang w:val="sk-SK"/>
        </w:rPr>
        <w:t xml:space="preserve">diverzifikáciu </w:t>
      </w:r>
      <w:r w:rsidR="00A6658A" w:rsidRPr="00E66EA8">
        <w:rPr>
          <w:rFonts w:ascii="Times New Roman" w:hAnsi="Times New Roman" w:cs="Times New Roman"/>
          <w:kern w:val="1"/>
          <w:sz w:val="22"/>
          <w:szCs w:val="22"/>
          <w:lang w:val="sk-SK"/>
        </w:rPr>
        <w:t>činnosti</w:t>
      </w:r>
      <w:r w:rsidR="00CA250B" w:rsidRPr="00E66EA8">
        <w:rPr>
          <w:rFonts w:ascii="Times New Roman" w:hAnsi="Times New Roman" w:cs="Times New Roman"/>
          <w:kern w:val="1"/>
          <w:sz w:val="22"/>
          <w:szCs w:val="22"/>
          <w:lang w:val="sk-SK"/>
        </w:rPr>
        <w:t xml:space="preserve"> </w:t>
      </w:r>
      <w:r w:rsidR="007B51B6" w:rsidRPr="00E66EA8">
        <w:rPr>
          <w:rFonts w:ascii="Times New Roman" w:hAnsi="Times New Roman" w:cs="Times New Roman"/>
          <w:kern w:val="1"/>
          <w:sz w:val="22"/>
          <w:szCs w:val="22"/>
          <w:lang w:val="sk-SK"/>
        </w:rPr>
        <w:t>podniku</w:t>
      </w:r>
      <w:r w:rsidR="00CA250B" w:rsidRPr="00E66EA8">
        <w:rPr>
          <w:rFonts w:ascii="Times New Roman" w:hAnsi="Times New Roman" w:cs="Times New Roman"/>
          <w:kern w:val="1"/>
          <w:sz w:val="22"/>
          <w:szCs w:val="22"/>
          <w:lang w:val="sk-SK"/>
        </w:rPr>
        <w:t xml:space="preserve"> na </w:t>
      </w:r>
      <w:r w:rsidR="00A6658A" w:rsidRPr="00E66EA8">
        <w:rPr>
          <w:rFonts w:ascii="Times New Roman" w:hAnsi="Times New Roman" w:cs="Times New Roman"/>
          <w:kern w:val="1"/>
          <w:sz w:val="22"/>
          <w:szCs w:val="22"/>
          <w:lang w:val="sk-SK"/>
        </w:rPr>
        <w:t>produkty</w:t>
      </w:r>
      <w:r w:rsidR="00CA250B" w:rsidRPr="00E66EA8">
        <w:rPr>
          <w:rFonts w:ascii="Times New Roman" w:hAnsi="Times New Roman" w:cs="Times New Roman"/>
          <w:kern w:val="1"/>
          <w:sz w:val="22"/>
          <w:szCs w:val="22"/>
          <w:lang w:val="sk-SK"/>
        </w:rPr>
        <w:t>, ktoré pr</w:t>
      </w:r>
      <w:r w:rsidR="002A4813" w:rsidRPr="00E66EA8">
        <w:rPr>
          <w:rFonts w:ascii="Times New Roman" w:hAnsi="Times New Roman" w:cs="Times New Roman"/>
          <w:kern w:val="1"/>
          <w:sz w:val="22"/>
          <w:szCs w:val="22"/>
          <w:lang w:val="sk-SK"/>
        </w:rPr>
        <w:t>edtým</w:t>
      </w:r>
      <w:r w:rsidR="002A4813" w:rsidRPr="00D41A42">
        <w:rPr>
          <w:rFonts w:ascii="Times New Roman" w:hAnsi="Times New Roman" w:cs="Times New Roman"/>
          <w:kern w:val="1"/>
          <w:sz w:val="22"/>
          <w:szCs w:val="22"/>
          <w:lang w:val="sk-SK"/>
        </w:rPr>
        <w:t xml:space="preserve"> </w:t>
      </w:r>
      <w:r w:rsidR="007B51B6" w:rsidRPr="00D41A42">
        <w:rPr>
          <w:rFonts w:ascii="Times New Roman" w:hAnsi="Times New Roman" w:cs="Times New Roman"/>
          <w:kern w:val="1"/>
          <w:sz w:val="22"/>
          <w:szCs w:val="22"/>
          <w:lang w:val="sk-SK"/>
        </w:rPr>
        <w:t>neboli predmetom jeho činnosti</w:t>
      </w:r>
      <w:r w:rsidR="0024050D">
        <w:rPr>
          <w:rFonts w:ascii="Times New Roman" w:hAnsi="Times New Roman" w:cs="Times New Roman"/>
          <w:kern w:val="1"/>
          <w:sz w:val="22"/>
          <w:szCs w:val="22"/>
          <w:lang w:val="sk-SK"/>
        </w:rPr>
        <w:t xml:space="preserve"> alebo zásadnej zmeny celkového výrobného procesu existujúceho podniku</w:t>
      </w:r>
      <w:r w:rsidR="00DD4AC8">
        <w:rPr>
          <w:rFonts w:ascii="Times New Roman" w:hAnsi="Times New Roman" w:cs="Times New Roman"/>
          <w:kern w:val="1"/>
          <w:sz w:val="22"/>
          <w:szCs w:val="22"/>
          <w:lang w:val="sk-SK"/>
        </w:rPr>
        <w:t>, a</w:t>
      </w:r>
      <w:r w:rsidR="00BC7EEC">
        <w:rPr>
          <w:rFonts w:ascii="Times New Roman" w:hAnsi="Times New Roman" w:cs="Times New Roman"/>
          <w:kern w:val="1"/>
          <w:sz w:val="22"/>
          <w:szCs w:val="22"/>
          <w:lang w:val="sk-SK"/>
        </w:rPr>
        <w:t> </w:t>
      </w:r>
      <w:r w:rsidR="00DD4AC8">
        <w:rPr>
          <w:rFonts w:ascii="Times New Roman" w:hAnsi="Times New Roman" w:cs="Times New Roman"/>
          <w:kern w:val="1"/>
          <w:sz w:val="22"/>
          <w:szCs w:val="22"/>
          <w:lang w:val="sk-SK"/>
        </w:rPr>
        <w:t>to</w:t>
      </w:r>
      <w:r w:rsidR="00BC7EEC">
        <w:rPr>
          <w:rFonts w:ascii="Times New Roman" w:hAnsi="Times New Roman" w:cs="Times New Roman"/>
          <w:kern w:val="1"/>
          <w:sz w:val="22"/>
          <w:szCs w:val="22"/>
          <w:lang w:val="sk-SK"/>
        </w:rPr>
        <w:t xml:space="preserve"> projekty na</w:t>
      </w:r>
      <w:r w:rsidR="002A4813" w:rsidRPr="00D41A42">
        <w:rPr>
          <w:rFonts w:ascii="Times New Roman" w:hAnsi="Times New Roman" w:cs="Times New Roman"/>
          <w:kern w:val="1"/>
          <w:sz w:val="22"/>
          <w:szCs w:val="22"/>
          <w:lang w:val="sk-SK"/>
        </w:rPr>
        <w:t>:</w:t>
      </w:r>
    </w:p>
    <w:p w14:paraId="7034C3E0" w14:textId="068135FE" w:rsidR="002C6E0C" w:rsidRPr="002C6E0C" w:rsidRDefault="00BC7EEC" w:rsidP="002C6E0C">
      <w:pPr>
        <w:pStyle w:val="Odsekzoznamu"/>
        <w:numPr>
          <w:ilvl w:val="0"/>
          <w:numId w:val="39"/>
        </w:numPr>
        <w:autoSpaceDE w:val="0"/>
        <w:autoSpaceDN w:val="0"/>
        <w:adjustRightInd w:val="0"/>
        <w:ind w:right="-489"/>
        <w:jc w:val="both"/>
        <w:rPr>
          <w:rFonts w:ascii="TimesNewRomanPSMT" w:hAnsi="TimesNewRomanPSMT" w:cs="TimesNewRomanPSMT"/>
          <w:sz w:val="22"/>
          <w:szCs w:val="22"/>
          <w:lang w:val="sk-SK"/>
        </w:rPr>
      </w:pPr>
      <w:r>
        <w:rPr>
          <w:rFonts w:ascii="TimesNewRomanPSMT" w:hAnsi="TimesNewRomanPSMT" w:cs="TimesNewRomanPSMT"/>
          <w:sz w:val="22"/>
          <w:szCs w:val="22"/>
          <w:lang w:val="sk-SK"/>
        </w:rPr>
        <w:t>výstavbu</w:t>
      </w:r>
      <w:r w:rsidR="00DD4AC8" w:rsidRPr="002C6E0C">
        <w:rPr>
          <w:rFonts w:ascii="TimesNewRomanPSMT" w:hAnsi="TimesNewRomanPSMT" w:cs="TimesNewRomanPSMT"/>
          <w:sz w:val="22"/>
          <w:szCs w:val="22"/>
          <w:lang w:val="sk-SK"/>
        </w:rPr>
        <w:t xml:space="preserve"> vrátane pr</w:t>
      </w:r>
      <w:r>
        <w:rPr>
          <w:rFonts w:ascii="TimesNewRomanPSMT" w:hAnsi="TimesNewRomanPSMT" w:cs="TimesNewRomanPSMT"/>
          <w:sz w:val="22"/>
          <w:szCs w:val="22"/>
          <w:lang w:val="sk-SK"/>
        </w:rPr>
        <w:t>ípravy staveniska, rekonštrukciu a modernizáciu</w:t>
      </w:r>
      <w:r w:rsidR="00DD4AC8" w:rsidRPr="002C6E0C">
        <w:rPr>
          <w:rFonts w:ascii="TimesNewRomanPSMT" w:hAnsi="TimesNewRomanPSMT" w:cs="TimesNewRomanPSMT"/>
          <w:sz w:val="22"/>
          <w:szCs w:val="22"/>
          <w:lang w:val="sk-SK"/>
        </w:rPr>
        <w:t xml:space="preserve"> objektov súvisiacich so</w:t>
      </w:r>
      <w:r w:rsidR="002C6E0C" w:rsidRPr="002C6E0C">
        <w:rPr>
          <w:rFonts w:ascii="TimesNewRomanPSMT" w:hAnsi="TimesNewRomanPSMT" w:cs="TimesNewRomanPSMT"/>
          <w:sz w:val="22"/>
          <w:szCs w:val="22"/>
          <w:lang w:val="sk-SK"/>
        </w:rPr>
        <w:t xml:space="preserve"> </w:t>
      </w:r>
      <w:r w:rsidR="00DD4AC8" w:rsidRPr="002C6E0C">
        <w:rPr>
          <w:rFonts w:ascii="TimesNewRomanPSMT" w:hAnsi="TimesNewRomanPSMT" w:cs="TimesNewRomanPSMT"/>
          <w:sz w:val="22"/>
          <w:szCs w:val="22"/>
          <w:lang w:val="sk-SK"/>
        </w:rPr>
        <w:t>spracovaním, skladovaním, uvádzaním na trh poľnohospodárskych</w:t>
      </w:r>
      <w:r w:rsidR="002C6E0C" w:rsidRPr="002C6E0C">
        <w:rPr>
          <w:rFonts w:ascii="TimesNewRomanPSMT" w:hAnsi="TimesNewRomanPSMT" w:cs="TimesNewRomanPSMT"/>
          <w:sz w:val="22"/>
          <w:szCs w:val="22"/>
          <w:lang w:val="sk-SK"/>
        </w:rPr>
        <w:t xml:space="preserve"> </w:t>
      </w:r>
      <w:r w:rsidR="00DD4AC8" w:rsidRPr="002C6E0C">
        <w:rPr>
          <w:rFonts w:ascii="TimesNewRomanPSMT" w:hAnsi="TimesNewRomanPSMT" w:cs="TimesNewRomanPSMT"/>
          <w:sz w:val="22"/>
          <w:szCs w:val="22"/>
          <w:lang w:val="sk-SK"/>
        </w:rPr>
        <w:t>výrobkov, vrátane kancelárií (sklady obalových materiálov, čistiacich</w:t>
      </w:r>
      <w:r w:rsidR="002C6E0C" w:rsidRPr="002C6E0C">
        <w:rPr>
          <w:rFonts w:ascii="TimesNewRomanPSMT" w:hAnsi="TimesNewRomanPSMT" w:cs="TimesNewRomanPSMT"/>
          <w:sz w:val="22"/>
          <w:szCs w:val="22"/>
          <w:lang w:val="sk-SK"/>
        </w:rPr>
        <w:t xml:space="preserve"> </w:t>
      </w:r>
      <w:r w:rsidR="00DD4AC8" w:rsidRPr="002C6E0C">
        <w:rPr>
          <w:rFonts w:ascii="TimesNewRomanPSMT" w:hAnsi="TimesNewRomanPSMT" w:cs="TimesNewRomanPSMT"/>
          <w:sz w:val="22"/>
          <w:szCs w:val="22"/>
          <w:lang w:val="sk-SK"/>
        </w:rPr>
        <w:t>a dezinfekčných prostriedkov a pomôcok);</w:t>
      </w:r>
    </w:p>
    <w:p w14:paraId="31317F61" w14:textId="705E4250" w:rsidR="002C6E0C" w:rsidRPr="002C6E0C" w:rsidRDefault="00DD4AC8" w:rsidP="002C6E0C">
      <w:pPr>
        <w:pStyle w:val="Odsekzoznamu"/>
        <w:numPr>
          <w:ilvl w:val="0"/>
          <w:numId w:val="39"/>
        </w:numPr>
        <w:autoSpaceDE w:val="0"/>
        <w:autoSpaceDN w:val="0"/>
        <w:adjustRightInd w:val="0"/>
        <w:ind w:right="-489"/>
        <w:jc w:val="both"/>
        <w:rPr>
          <w:rFonts w:ascii="TimesNewRomanPSMT" w:hAnsi="TimesNewRomanPSMT" w:cs="TimesNewRomanPSMT"/>
          <w:sz w:val="22"/>
          <w:szCs w:val="22"/>
          <w:lang w:val="sk-SK"/>
        </w:rPr>
      </w:pPr>
      <w:r w:rsidRPr="002C6E0C">
        <w:rPr>
          <w:rFonts w:ascii="TimesNewRomanPSMT" w:hAnsi="TimesNewRomanPSMT" w:cs="TimesNewRomanPSMT"/>
          <w:sz w:val="22"/>
          <w:szCs w:val="22"/>
          <w:lang w:val="sk-SK"/>
        </w:rPr>
        <w:t>obstaranie, rekonštrukcia a modernizácia zariadení, strojov, prístrojov a technológií,</w:t>
      </w:r>
      <w:r w:rsidR="002C6E0C" w:rsidRPr="002C6E0C">
        <w:rPr>
          <w:rFonts w:ascii="TimesNewRomanPSMT" w:hAnsi="TimesNewRomanPSMT" w:cs="TimesNewRomanPSMT"/>
          <w:sz w:val="22"/>
          <w:szCs w:val="22"/>
          <w:lang w:val="sk-SK"/>
        </w:rPr>
        <w:t xml:space="preserve"> </w:t>
      </w:r>
      <w:r w:rsidRPr="002C6E0C">
        <w:rPr>
          <w:rFonts w:ascii="TimesNewRomanPSMT" w:hAnsi="TimesNewRomanPSMT" w:cs="TimesNewRomanPSMT"/>
          <w:sz w:val="22"/>
          <w:szCs w:val="22"/>
          <w:lang w:val="sk-SK"/>
        </w:rPr>
        <w:t>spracovateľských a výrobných kapacít, vrátane laboratórneho vybavenia a detektorov kovov</w:t>
      </w:r>
      <w:r w:rsidR="002C6E0C" w:rsidRPr="002C6E0C">
        <w:rPr>
          <w:rFonts w:ascii="TimesNewRomanPSMT" w:hAnsi="TimesNewRomanPSMT" w:cs="TimesNewRomanPSMT"/>
          <w:sz w:val="22"/>
          <w:szCs w:val="22"/>
          <w:lang w:val="sk-SK"/>
        </w:rPr>
        <w:t xml:space="preserve"> </w:t>
      </w:r>
      <w:r w:rsidRPr="002C6E0C">
        <w:rPr>
          <w:rFonts w:ascii="TimesNewRomanPSMT" w:hAnsi="TimesNewRomanPSMT" w:cs="TimesNewRomanPSMT"/>
          <w:sz w:val="22"/>
          <w:szCs w:val="22"/>
          <w:lang w:val="sk-SK"/>
        </w:rPr>
        <w:t>v rámci procesu spracovania, skladova</w:t>
      </w:r>
      <w:r w:rsidR="00D667A7">
        <w:rPr>
          <w:rFonts w:ascii="TimesNewRomanPSMT" w:hAnsi="TimesNewRomanPSMT" w:cs="TimesNewRomanPSMT"/>
          <w:sz w:val="22"/>
          <w:szCs w:val="22"/>
          <w:lang w:val="sk-SK"/>
        </w:rPr>
        <w:t xml:space="preserve">nia, uvádzania na trh </w:t>
      </w:r>
      <w:r w:rsidRPr="002C6E0C">
        <w:rPr>
          <w:rFonts w:ascii="TimesNewRomanPSMT" w:hAnsi="TimesNewRomanPSMT" w:cs="TimesNewRomanPSMT"/>
          <w:sz w:val="22"/>
          <w:szCs w:val="22"/>
          <w:lang w:val="sk-SK"/>
        </w:rPr>
        <w:t>poľnohospodárskych výrobkov;</w:t>
      </w:r>
    </w:p>
    <w:p w14:paraId="35D88E55" w14:textId="611D6707" w:rsidR="002C6E0C" w:rsidRPr="002C6E0C" w:rsidRDefault="00DD4AC8" w:rsidP="002C6E0C">
      <w:pPr>
        <w:pStyle w:val="Odsekzoznamu"/>
        <w:numPr>
          <w:ilvl w:val="0"/>
          <w:numId w:val="39"/>
        </w:numPr>
        <w:autoSpaceDE w:val="0"/>
        <w:autoSpaceDN w:val="0"/>
        <w:adjustRightInd w:val="0"/>
        <w:ind w:right="-489"/>
        <w:jc w:val="both"/>
        <w:rPr>
          <w:rFonts w:ascii="TimesNewRomanPSMT" w:hAnsi="TimesNewRomanPSMT" w:cs="TimesNewRomanPSMT"/>
          <w:sz w:val="22"/>
          <w:szCs w:val="22"/>
          <w:lang w:val="sk-SK"/>
        </w:rPr>
      </w:pPr>
      <w:r w:rsidRPr="002C6E0C">
        <w:rPr>
          <w:rFonts w:ascii="TimesNewRomanPSMT" w:hAnsi="TimesNewRomanPSMT" w:cs="TimesNewRomanPSMT"/>
          <w:sz w:val="22"/>
          <w:szCs w:val="22"/>
          <w:lang w:val="sk-SK"/>
        </w:rPr>
        <w:t>stavebné alebo technologické investície na vytvorenie alebo moder</w:t>
      </w:r>
      <w:r w:rsidR="002C6E0C" w:rsidRPr="002C6E0C">
        <w:rPr>
          <w:rFonts w:ascii="TimesNewRomanPSMT" w:hAnsi="TimesNewRomanPSMT" w:cs="TimesNewRomanPSMT"/>
          <w:sz w:val="22"/>
          <w:szCs w:val="22"/>
          <w:lang w:val="sk-SK"/>
        </w:rPr>
        <w:t>nizáciu miestnej zbernej siete</w:t>
      </w:r>
      <w:r w:rsidR="002C6E0C">
        <w:rPr>
          <w:rFonts w:ascii="TimesNewRomanPSMT" w:hAnsi="TimesNewRomanPSMT" w:cs="TimesNewRomanPSMT"/>
          <w:sz w:val="22"/>
          <w:szCs w:val="22"/>
          <w:lang w:val="sk-SK"/>
        </w:rPr>
        <w:t>,</w:t>
      </w:r>
      <w:r w:rsidR="002C6E0C" w:rsidRPr="002C6E0C">
        <w:rPr>
          <w:rFonts w:ascii="TimesNewRomanPSMT" w:hAnsi="TimesNewRomanPSMT" w:cs="TimesNewRomanPSMT"/>
          <w:sz w:val="22"/>
          <w:szCs w:val="22"/>
          <w:lang w:val="sk-SK"/>
        </w:rPr>
        <w:t xml:space="preserve"> </w:t>
      </w:r>
      <w:r w:rsidRPr="002C6E0C">
        <w:rPr>
          <w:rFonts w:ascii="TimesNewRomanPSMT" w:hAnsi="TimesNewRomanPSMT" w:cs="TimesNewRomanPSMT"/>
          <w:sz w:val="22"/>
          <w:szCs w:val="22"/>
          <w:lang w:val="sk-SK"/>
        </w:rPr>
        <w:t>príjem, skladovanie, úprava, triedenie a balenie;</w:t>
      </w:r>
    </w:p>
    <w:p w14:paraId="35E16A4C" w14:textId="4D758DE3" w:rsidR="002C6E0C" w:rsidRPr="002C6E0C" w:rsidRDefault="00DD4AC8" w:rsidP="002C6E0C">
      <w:pPr>
        <w:pStyle w:val="Odsekzoznamu"/>
        <w:numPr>
          <w:ilvl w:val="0"/>
          <w:numId w:val="39"/>
        </w:numPr>
        <w:autoSpaceDE w:val="0"/>
        <w:autoSpaceDN w:val="0"/>
        <w:adjustRightInd w:val="0"/>
        <w:ind w:right="-489"/>
        <w:jc w:val="both"/>
        <w:rPr>
          <w:rFonts w:ascii="TimesNewRomanPSMT" w:hAnsi="TimesNewRomanPSMT" w:cs="TimesNewRomanPSMT"/>
          <w:sz w:val="22"/>
          <w:szCs w:val="22"/>
          <w:lang w:val="sk-SK"/>
        </w:rPr>
      </w:pPr>
      <w:r w:rsidRPr="002C6E0C">
        <w:rPr>
          <w:rFonts w:ascii="TimesNewRomanPSMT" w:hAnsi="TimesNewRomanPSMT" w:cs="TimesNewRomanPSMT"/>
          <w:sz w:val="22"/>
          <w:szCs w:val="22"/>
          <w:lang w:val="sk-SK"/>
        </w:rPr>
        <w:t xml:space="preserve">nákup chladiarenských, mraziarenských alebo </w:t>
      </w:r>
      <w:proofErr w:type="spellStart"/>
      <w:r w:rsidRPr="002C6E0C">
        <w:rPr>
          <w:rFonts w:ascii="TimesNewRomanPSMT" w:hAnsi="TimesNewRomanPSMT" w:cs="TimesNewRomanPSMT"/>
          <w:sz w:val="22"/>
          <w:szCs w:val="22"/>
          <w:lang w:val="sk-SK"/>
        </w:rPr>
        <w:t>termoizolačných</w:t>
      </w:r>
      <w:proofErr w:type="spellEnd"/>
      <w:r w:rsidRPr="002C6E0C">
        <w:rPr>
          <w:rFonts w:ascii="TimesNewRomanPSMT" w:hAnsi="TimesNewRomanPSMT" w:cs="TimesNewRomanPSMT"/>
          <w:sz w:val="22"/>
          <w:szCs w:val="22"/>
          <w:lang w:val="sk-SK"/>
        </w:rPr>
        <w:t xml:space="preserve"> nákladných, osobných alebo</w:t>
      </w:r>
      <w:r w:rsidR="002C6E0C" w:rsidRPr="002C6E0C">
        <w:rPr>
          <w:rFonts w:ascii="TimesNewRomanPSMT" w:hAnsi="TimesNewRomanPSMT" w:cs="TimesNewRomanPSMT"/>
          <w:sz w:val="22"/>
          <w:szCs w:val="22"/>
          <w:lang w:val="sk-SK"/>
        </w:rPr>
        <w:t xml:space="preserve"> </w:t>
      </w:r>
      <w:r w:rsidRPr="002C6E0C">
        <w:rPr>
          <w:rFonts w:ascii="TimesNewRomanPSMT" w:hAnsi="TimesNewRomanPSMT" w:cs="TimesNewRomanPSMT"/>
          <w:sz w:val="22"/>
          <w:szCs w:val="22"/>
          <w:lang w:val="sk-SK"/>
        </w:rPr>
        <w:t>špeciálnych automobilov, prívesov a návesov, manipulačných vozíkov v súvislosti so</w:t>
      </w:r>
      <w:r w:rsidR="002C6E0C" w:rsidRPr="002C6E0C">
        <w:rPr>
          <w:rFonts w:ascii="TimesNewRomanPSMT" w:hAnsi="TimesNewRomanPSMT" w:cs="TimesNewRomanPSMT"/>
          <w:sz w:val="22"/>
          <w:szCs w:val="22"/>
          <w:lang w:val="sk-SK"/>
        </w:rPr>
        <w:t xml:space="preserve"> </w:t>
      </w:r>
      <w:r w:rsidRPr="002C6E0C">
        <w:rPr>
          <w:rFonts w:ascii="TimesNewRomanPSMT" w:hAnsi="TimesNewRomanPSMT" w:cs="TimesNewRomanPSMT"/>
          <w:sz w:val="22"/>
          <w:szCs w:val="22"/>
          <w:lang w:val="sk-SK"/>
        </w:rPr>
        <w:t>spracovaním, resp. uvádzaním na trh</w:t>
      </w:r>
      <w:r w:rsidR="002C6E0C" w:rsidRPr="002C6E0C">
        <w:rPr>
          <w:rFonts w:ascii="TimesNewRomanPSMT" w:hAnsi="TimesNewRomanPSMT" w:cs="TimesNewRomanPSMT"/>
          <w:sz w:val="22"/>
          <w:szCs w:val="22"/>
          <w:lang w:val="sk-SK"/>
        </w:rPr>
        <w:t>;</w:t>
      </w:r>
    </w:p>
    <w:p w14:paraId="3A0C3F07" w14:textId="77777777" w:rsidR="002C6E0C" w:rsidRPr="002C6E0C" w:rsidRDefault="00DD4AC8" w:rsidP="002C6E0C">
      <w:pPr>
        <w:pStyle w:val="Odsekzoznamu"/>
        <w:numPr>
          <w:ilvl w:val="0"/>
          <w:numId w:val="39"/>
        </w:numPr>
        <w:autoSpaceDE w:val="0"/>
        <w:autoSpaceDN w:val="0"/>
        <w:adjustRightInd w:val="0"/>
        <w:ind w:right="-489"/>
        <w:jc w:val="both"/>
        <w:rPr>
          <w:rFonts w:ascii="TimesNewRomanPSMT" w:hAnsi="TimesNewRomanPSMT" w:cs="TimesNewRomanPSMT"/>
          <w:sz w:val="22"/>
          <w:szCs w:val="22"/>
          <w:lang w:val="sk-SK"/>
        </w:rPr>
      </w:pPr>
      <w:r w:rsidRPr="002C6E0C">
        <w:rPr>
          <w:rFonts w:ascii="TimesNewRomanPSMT" w:hAnsi="TimesNewRomanPSMT" w:cs="TimesNewRomanPSMT"/>
          <w:sz w:val="22"/>
          <w:szCs w:val="22"/>
          <w:lang w:val="sk-SK"/>
        </w:rPr>
        <w:t>zavedenie technológií a postupov s cieľom vytvoriť nové alebo kvalitnejšie výrobky a</w:t>
      </w:r>
      <w:r w:rsidR="002C6E0C" w:rsidRPr="002C6E0C">
        <w:rPr>
          <w:rFonts w:ascii="TimesNewRomanPSMT" w:hAnsi="TimesNewRomanPSMT" w:cs="TimesNewRomanPSMT"/>
          <w:sz w:val="22"/>
          <w:szCs w:val="22"/>
          <w:lang w:val="sk-SK"/>
        </w:rPr>
        <w:t> </w:t>
      </w:r>
      <w:r w:rsidRPr="002C6E0C">
        <w:rPr>
          <w:rFonts w:ascii="TimesNewRomanPSMT" w:hAnsi="TimesNewRomanPSMT" w:cs="TimesNewRomanPSMT"/>
          <w:sz w:val="22"/>
          <w:szCs w:val="22"/>
          <w:lang w:val="sk-SK"/>
        </w:rPr>
        <w:t>otvorenie</w:t>
      </w:r>
      <w:r w:rsidR="002C6E0C" w:rsidRPr="002C6E0C">
        <w:rPr>
          <w:rFonts w:ascii="TimesNewRomanPSMT" w:hAnsi="TimesNewRomanPSMT" w:cs="TimesNewRomanPSMT"/>
          <w:sz w:val="22"/>
          <w:szCs w:val="22"/>
          <w:lang w:val="sk-SK"/>
        </w:rPr>
        <w:t xml:space="preserve"> </w:t>
      </w:r>
      <w:r w:rsidRPr="002C6E0C">
        <w:rPr>
          <w:rFonts w:ascii="TimesNewRomanPSMT" w:hAnsi="TimesNewRomanPSMT" w:cs="TimesNewRomanPSMT"/>
          <w:sz w:val="22"/>
          <w:szCs w:val="22"/>
          <w:lang w:val="sk-SK"/>
        </w:rPr>
        <w:t>nových trhov, najmä v súvislosti s krátkym dodávateľským reťazcom vrátane podpory uvádzania</w:t>
      </w:r>
      <w:r w:rsidR="002C6E0C" w:rsidRPr="002C6E0C">
        <w:rPr>
          <w:rFonts w:ascii="TimesNewRomanPSMT" w:hAnsi="TimesNewRomanPSMT" w:cs="TimesNewRomanPSMT"/>
          <w:sz w:val="22"/>
          <w:szCs w:val="22"/>
          <w:lang w:val="sk-SK"/>
        </w:rPr>
        <w:t xml:space="preserve"> </w:t>
      </w:r>
      <w:r w:rsidRPr="002C6E0C">
        <w:rPr>
          <w:rFonts w:ascii="TimesNewRomanPSMT" w:hAnsi="TimesNewRomanPSMT" w:cs="TimesNewRomanPSMT"/>
          <w:sz w:val="22"/>
          <w:szCs w:val="22"/>
          <w:lang w:val="sk-SK"/>
        </w:rPr>
        <w:t>výrobkov na trh alebo vypracovania programov správnej výrobnej praxe;</w:t>
      </w:r>
    </w:p>
    <w:p w14:paraId="3AFF3DA7" w14:textId="77777777" w:rsidR="002C6E0C" w:rsidRPr="002C6E0C" w:rsidRDefault="00DD4AC8" w:rsidP="002C6E0C">
      <w:pPr>
        <w:pStyle w:val="Odsekzoznamu"/>
        <w:numPr>
          <w:ilvl w:val="0"/>
          <w:numId w:val="39"/>
        </w:numPr>
        <w:autoSpaceDE w:val="0"/>
        <w:autoSpaceDN w:val="0"/>
        <w:adjustRightInd w:val="0"/>
        <w:ind w:right="-489"/>
        <w:jc w:val="both"/>
        <w:rPr>
          <w:rFonts w:ascii="TimesNewRomanPSMT" w:hAnsi="TimesNewRomanPSMT" w:cs="TimesNewRomanPSMT"/>
          <w:sz w:val="22"/>
          <w:szCs w:val="22"/>
          <w:lang w:val="sk-SK"/>
        </w:rPr>
      </w:pPr>
      <w:r w:rsidRPr="002C6E0C">
        <w:rPr>
          <w:rFonts w:ascii="TimesNewRomanPSMT" w:hAnsi="TimesNewRomanPSMT" w:cs="TimesNewRomanPSMT"/>
          <w:sz w:val="22"/>
          <w:szCs w:val="22"/>
          <w:lang w:val="sk-SK"/>
        </w:rPr>
        <w:t>stavebné alebo technologické investície podporujúce lepšie využitie alebo elimináciu vedľajších</w:t>
      </w:r>
      <w:r w:rsidR="002C6E0C" w:rsidRPr="002C6E0C">
        <w:rPr>
          <w:rFonts w:ascii="TimesNewRomanPSMT" w:hAnsi="TimesNewRomanPSMT" w:cs="TimesNewRomanPSMT"/>
          <w:sz w:val="22"/>
          <w:szCs w:val="22"/>
          <w:lang w:val="sk-SK"/>
        </w:rPr>
        <w:t xml:space="preserve"> </w:t>
      </w:r>
      <w:r w:rsidRPr="002C6E0C">
        <w:rPr>
          <w:rFonts w:ascii="TimesNewRomanPSMT" w:hAnsi="TimesNewRomanPSMT" w:cs="TimesNewRomanPSMT"/>
          <w:sz w:val="22"/>
          <w:szCs w:val="22"/>
          <w:lang w:val="sk-SK"/>
        </w:rPr>
        <w:t>produktov alebo odpadu a čistiarne odpadových vôd;</w:t>
      </w:r>
    </w:p>
    <w:p w14:paraId="2D24E3AF" w14:textId="77777777" w:rsidR="002C6E0C" w:rsidRPr="002C6E0C" w:rsidRDefault="00DD4AC8" w:rsidP="002C6E0C">
      <w:pPr>
        <w:pStyle w:val="Odsekzoznamu"/>
        <w:numPr>
          <w:ilvl w:val="0"/>
          <w:numId w:val="39"/>
        </w:numPr>
        <w:autoSpaceDE w:val="0"/>
        <w:autoSpaceDN w:val="0"/>
        <w:adjustRightInd w:val="0"/>
        <w:ind w:right="-489"/>
        <w:jc w:val="both"/>
        <w:rPr>
          <w:rFonts w:ascii="TimesNewRomanPSMT" w:hAnsi="TimesNewRomanPSMT" w:cs="TimesNewRomanPSMT"/>
          <w:sz w:val="22"/>
          <w:szCs w:val="22"/>
          <w:lang w:val="sk-SK"/>
        </w:rPr>
      </w:pPr>
      <w:r w:rsidRPr="002C6E0C">
        <w:rPr>
          <w:rFonts w:ascii="TimesNewRomanPSMT" w:hAnsi="TimesNewRomanPSMT" w:cs="TimesNewRomanPSMT"/>
          <w:sz w:val="22"/>
          <w:szCs w:val="22"/>
          <w:lang w:val="sk-SK"/>
        </w:rPr>
        <w:t>investície v súvislosti s výrobou a miešaním krmív z poľnohospodárskych produktov</w:t>
      </w:r>
      <w:r w:rsidR="002C6E0C" w:rsidRPr="002C6E0C">
        <w:rPr>
          <w:rFonts w:ascii="TimesNewRomanPSMT" w:hAnsi="TimesNewRomanPSMT" w:cs="TimesNewRomanPSMT"/>
          <w:sz w:val="22"/>
          <w:szCs w:val="22"/>
          <w:lang w:val="sk-SK"/>
        </w:rPr>
        <w:t>;</w:t>
      </w:r>
    </w:p>
    <w:p w14:paraId="180A5EAD" w14:textId="77777777" w:rsidR="002C6E0C" w:rsidRPr="002C6E0C" w:rsidRDefault="00DD4AC8" w:rsidP="002C6E0C">
      <w:pPr>
        <w:pStyle w:val="Odsekzoznamu"/>
        <w:numPr>
          <w:ilvl w:val="0"/>
          <w:numId w:val="39"/>
        </w:numPr>
        <w:autoSpaceDE w:val="0"/>
        <w:autoSpaceDN w:val="0"/>
        <w:adjustRightInd w:val="0"/>
        <w:ind w:right="-489"/>
        <w:jc w:val="both"/>
        <w:rPr>
          <w:rFonts w:ascii="TimesNewRomanPSMT" w:hAnsi="TimesNewRomanPSMT" w:cs="TimesNewRomanPSMT"/>
          <w:sz w:val="22"/>
          <w:szCs w:val="22"/>
          <w:lang w:val="sk-SK"/>
        </w:rPr>
      </w:pPr>
      <w:r w:rsidRPr="002C6E0C">
        <w:rPr>
          <w:rFonts w:ascii="TimesNewRomanPSMT" w:hAnsi="TimesNewRomanPSMT" w:cs="TimesNewRomanPSMT"/>
          <w:sz w:val="22"/>
          <w:szCs w:val="22"/>
          <w:lang w:val="sk-SK"/>
        </w:rPr>
        <w:t xml:space="preserve"> investície na vybudovanie a zariadenie vlastných podnikových predajní;</w:t>
      </w:r>
    </w:p>
    <w:p w14:paraId="208CD1D2" w14:textId="77777777" w:rsidR="002C6E0C" w:rsidRPr="002C6E0C" w:rsidRDefault="00DD4AC8" w:rsidP="002C6E0C">
      <w:pPr>
        <w:pStyle w:val="Odsekzoznamu"/>
        <w:numPr>
          <w:ilvl w:val="0"/>
          <w:numId w:val="39"/>
        </w:numPr>
        <w:autoSpaceDE w:val="0"/>
        <w:autoSpaceDN w:val="0"/>
        <w:adjustRightInd w:val="0"/>
        <w:ind w:right="-489"/>
        <w:jc w:val="both"/>
        <w:rPr>
          <w:rFonts w:ascii="TimesNewRomanPSMT" w:hAnsi="TimesNewRomanPSMT" w:cs="TimesNewRomanPSMT"/>
          <w:sz w:val="22"/>
          <w:szCs w:val="22"/>
          <w:lang w:val="sk-SK"/>
        </w:rPr>
      </w:pPr>
      <w:r w:rsidRPr="002C6E0C">
        <w:rPr>
          <w:rFonts w:ascii="TimesNewRomanPSMT" w:hAnsi="TimesNewRomanPSMT" w:cs="TimesNewRomanPSMT"/>
          <w:sz w:val="22"/>
          <w:szCs w:val="22"/>
          <w:lang w:val="sk-SK"/>
        </w:rPr>
        <w:t>investície do zlepšenia pracovného prostredia pre zamestnancov (hygienické zariadenia, jedálne,</w:t>
      </w:r>
      <w:r w:rsidR="002C6E0C" w:rsidRPr="002C6E0C">
        <w:rPr>
          <w:rFonts w:ascii="TimesNewRomanPSMT" w:hAnsi="TimesNewRomanPSMT" w:cs="TimesNewRomanPSMT"/>
          <w:sz w:val="22"/>
          <w:szCs w:val="22"/>
          <w:lang w:val="sk-SK"/>
        </w:rPr>
        <w:t xml:space="preserve"> </w:t>
      </w:r>
      <w:r w:rsidRPr="002C6E0C">
        <w:rPr>
          <w:rFonts w:ascii="TimesNewRomanPSMT" w:hAnsi="TimesNewRomanPSMT" w:cs="TimesNewRomanPSMT"/>
          <w:sz w:val="22"/>
          <w:szCs w:val="22"/>
          <w:lang w:val="sk-SK"/>
        </w:rPr>
        <w:t>odpočivárne, klimatizácia).</w:t>
      </w:r>
    </w:p>
    <w:p w14:paraId="168AA543" w14:textId="77777777" w:rsidR="002C6E0C" w:rsidRDefault="002C6E0C" w:rsidP="002C6E0C">
      <w:pPr>
        <w:autoSpaceDE w:val="0"/>
        <w:autoSpaceDN w:val="0"/>
        <w:adjustRightInd w:val="0"/>
        <w:rPr>
          <w:rFonts w:ascii="Times New Roman" w:hAnsi="Times New Roman" w:cs="Times New Roman"/>
          <w:b/>
          <w:bCs/>
          <w:kern w:val="1"/>
          <w:sz w:val="22"/>
          <w:szCs w:val="22"/>
          <w:lang w:val="sk-SK"/>
        </w:rPr>
      </w:pPr>
    </w:p>
    <w:p w14:paraId="31B64FAB" w14:textId="02ADAD09" w:rsidR="00A520D9" w:rsidRPr="00484976" w:rsidRDefault="00B9229D" w:rsidP="00484976">
      <w:pPr>
        <w:autoSpaceDE w:val="0"/>
        <w:autoSpaceDN w:val="0"/>
        <w:adjustRightInd w:val="0"/>
        <w:rPr>
          <w:rFonts w:ascii="Times New Roman" w:hAnsi="Times New Roman" w:cs="Times New Roman"/>
          <w:bCs/>
          <w:kern w:val="1"/>
          <w:sz w:val="22"/>
          <w:szCs w:val="22"/>
          <w:lang w:val="sk-SK"/>
        </w:rPr>
      </w:pPr>
      <w:r w:rsidRPr="00484976">
        <w:rPr>
          <w:rFonts w:ascii="Times New Roman" w:hAnsi="Times New Roman" w:cs="Times New Roman"/>
          <w:b/>
          <w:bCs/>
          <w:kern w:val="1"/>
          <w:sz w:val="22"/>
          <w:szCs w:val="22"/>
          <w:lang w:val="sk-SK"/>
        </w:rPr>
        <w:t xml:space="preserve">F.2 </w:t>
      </w:r>
      <w:r w:rsidR="009043A0" w:rsidRPr="00484976">
        <w:rPr>
          <w:rFonts w:ascii="Times New Roman" w:hAnsi="Times New Roman" w:cs="Times New Roman"/>
          <w:b/>
          <w:bCs/>
          <w:kern w:val="1"/>
          <w:sz w:val="22"/>
          <w:szCs w:val="22"/>
          <w:lang w:val="sk-SK"/>
        </w:rPr>
        <w:t>Neoprávnené projekty</w:t>
      </w:r>
      <w:r w:rsidR="00484976" w:rsidRPr="00484976">
        <w:rPr>
          <w:rFonts w:ascii="Times New Roman" w:hAnsi="Times New Roman" w:cs="Times New Roman"/>
          <w:bCs/>
          <w:kern w:val="1"/>
          <w:sz w:val="22"/>
          <w:szCs w:val="22"/>
          <w:lang w:val="sk-SK"/>
        </w:rPr>
        <w:t xml:space="preserve"> sú projekty mimo projektov uvedených v článku F.1 tejto schémy.</w:t>
      </w:r>
    </w:p>
    <w:p w14:paraId="382F1E64" w14:textId="77777777" w:rsidR="00484976" w:rsidRPr="00484976" w:rsidRDefault="00484976" w:rsidP="00484976">
      <w:pPr>
        <w:autoSpaceDE w:val="0"/>
        <w:autoSpaceDN w:val="0"/>
        <w:adjustRightInd w:val="0"/>
        <w:rPr>
          <w:rFonts w:ascii="TimesNewRomanPSMT" w:hAnsi="TimesNewRomanPSMT" w:cs="TimesNewRomanPSMT"/>
          <w:highlight w:val="yellow"/>
          <w:lang w:val="sk-SK"/>
        </w:rPr>
      </w:pPr>
    </w:p>
    <w:p w14:paraId="44896270" w14:textId="0518B2C4" w:rsidR="00340AA3" w:rsidRDefault="00340AA3" w:rsidP="00D25987">
      <w:pPr>
        <w:tabs>
          <w:tab w:val="left" w:pos="360"/>
        </w:tabs>
        <w:spacing w:after="120"/>
        <w:ind w:right="-489"/>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 xml:space="preserve">G. Oprávnené </w:t>
      </w:r>
      <w:r w:rsidR="002A4813" w:rsidRPr="00875C87">
        <w:rPr>
          <w:rFonts w:ascii="Times New Roman" w:hAnsi="Times New Roman" w:cs="Times New Roman"/>
          <w:b/>
          <w:bCs/>
          <w:kern w:val="1"/>
          <w:sz w:val="22"/>
          <w:szCs w:val="22"/>
          <w:lang w:val="sk-SK"/>
        </w:rPr>
        <w:t>náklady</w:t>
      </w:r>
    </w:p>
    <w:p w14:paraId="5BD4B4C6" w14:textId="39923E53" w:rsidR="00891E3E" w:rsidRDefault="00340AA3" w:rsidP="000470BD">
      <w:pPr>
        <w:widowControl w:val="0"/>
        <w:tabs>
          <w:tab w:val="left" w:pos="360"/>
        </w:tabs>
        <w:autoSpaceDE w:val="0"/>
        <w:autoSpaceDN w:val="0"/>
        <w:adjustRightInd w:val="0"/>
        <w:spacing w:after="120"/>
        <w:ind w:right="-489"/>
        <w:jc w:val="both"/>
        <w:rPr>
          <w:rFonts w:ascii="Times New Roman" w:hAnsi="Times New Roman" w:cs="Times New Roman"/>
          <w:b/>
          <w:kern w:val="1"/>
          <w:sz w:val="22"/>
          <w:szCs w:val="22"/>
          <w:lang w:val="sk-SK"/>
        </w:rPr>
      </w:pPr>
      <w:r>
        <w:rPr>
          <w:rFonts w:ascii="Times New Roman" w:hAnsi="Times New Roman" w:cs="Times New Roman"/>
          <w:b/>
          <w:bCs/>
          <w:kern w:val="1"/>
          <w:sz w:val="22"/>
          <w:szCs w:val="22"/>
          <w:lang w:val="sk-SK"/>
        </w:rPr>
        <w:t>G.1</w:t>
      </w:r>
      <w:r w:rsidR="00B9229D">
        <w:rPr>
          <w:rFonts w:ascii="Times New Roman" w:hAnsi="Times New Roman" w:cs="Times New Roman"/>
          <w:b/>
          <w:bCs/>
          <w:kern w:val="1"/>
          <w:sz w:val="22"/>
          <w:szCs w:val="22"/>
          <w:lang w:val="sk-SK"/>
        </w:rPr>
        <w:t xml:space="preserve"> </w:t>
      </w:r>
      <w:r w:rsidR="00B9229D" w:rsidRPr="00B9229D">
        <w:rPr>
          <w:rFonts w:ascii="Times New Roman" w:hAnsi="Times New Roman" w:cs="Times New Roman"/>
          <w:b/>
          <w:bCs/>
          <w:kern w:val="1"/>
          <w:sz w:val="22"/>
          <w:szCs w:val="22"/>
          <w:lang w:val="sk-SK"/>
        </w:rPr>
        <w:t xml:space="preserve">Oprávnené </w:t>
      </w:r>
      <w:r w:rsidR="005A7F96">
        <w:rPr>
          <w:rFonts w:ascii="Times New Roman" w:hAnsi="Times New Roman" w:cs="Times New Roman"/>
          <w:b/>
          <w:bCs/>
          <w:kern w:val="1"/>
          <w:sz w:val="22"/>
          <w:szCs w:val="22"/>
          <w:lang w:val="sk-SK"/>
        </w:rPr>
        <w:t>náklady</w:t>
      </w:r>
      <w:r w:rsidR="009A4F0D" w:rsidRPr="009A4F0D">
        <w:rPr>
          <w:rFonts w:ascii="Times New Roman" w:hAnsi="Times New Roman" w:cs="Times New Roman"/>
          <w:b/>
          <w:bCs/>
          <w:kern w:val="1"/>
          <w:sz w:val="22"/>
          <w:szCs w:val="22"/>
          <w:lang w:val="sk-SK"/>
        </w:rPr>
        <w:t xml:space="preserve"> </w:t>
      </w:r>
      <w:r w:rsidR="009A4F0D" w:rsidRPr="009A4F0D">
        <w:rPr>
          <w:rFonts w:ascii="Times New Roman" w:hAnsi="Times New Roman" w:cs="Times New Roman"/>
          <w:kern w:val="1"/>
          <w:sz w:val="22"/>
          <w:szCs w:val="22"/>
          <w:lang w:val="sk-SK"/>
        </w:rPr>
        <w:t>(s výnimkou obmedzení c</w:t>
      </w:r>
      <w:r w:rsidR="00B9229D">
        <w:rPr>
          <w:rFonts w:ascii="Times New Roman" w:hAnsi="Times New Roman" w:cs="Times New Roman"/>
          <w:kern w:val="1"/>
          <w:sz w:val="22"/>
          <w:szCs w:val="22"/>
          <w:lang w:val="sk-SK"/>
        </w:rPr>
        <w:t xml:space="preserve">itovaných v rámci neoprávnených </w:t>
      </w:r>
      <w:r w:rsidR="005A7F96">
        <w:rPr>
          <w:rFonts w:ascii="Times New Roman" w:hAnsi="Times New Roman" w:cs="Times New Roman"/>
          <w:kern w:val="1"/>
          <w:sz w:val="22"/>
          <w:szCs w:val="22"/>
          <w:lang w:val="sk-SK"/>
        </w:rPr>
        <w:t>nákladov</w:t>
      </w:r>
      <w:r w:rsidR="00CA250B">
        <w:rPr>
          <w:rFonts w:ascii="Times New Roman" w:hAnsi="Times New Roman" w:cs="Times New Roman"/>
          <w:kern w:val="1"/>
          <w:sz w:val="22"/>
          <w:szCs w:val="22"/>
          <w:lang w:val="sk-SK"/>
        </w:rPr>
        <w:t>) sú investičné náklady na hmotné a nehmotné aktíva</w:t>
      </w:r>
      <w:r w:rsidR="00863FF3">
        <w:rPr>
          <w:rStyle w:val="Odkaznapoznmkupodiarou"/>
          <w:rFonts w:ascii="Times New Roman" w:hAnsi="Times New Roman" w:cs="Times New Roman"/>
          <w:kern w:val="1"/>
          <w:sz w:val="22"/>
          <w:szCs w:val="22"/>
          <w:lang w:val="sk-SK"/>
        </w:rPr>
        <w:footnoteReference w:id="1"/>
      </w:r>
      <w:r w:rsidR="00CA250B">
        <w:rPr>
          <w:rFonts w:ascii="Times New Roman" w:hAnsi="Times New Roman" w:cs="Times New Roman"/>
          <w:kern w:val="1"/>
          <w:sz w:val="22"/>
          <w:szCs w:val="22"/>
          <w:lang w:val="sk-SK"/>
        </w:rPr>
        <w:t xml:space="preserve">. </w:t>
      </w:r>
      <w:r w:rsidR="00757FA4">
        <w:rPr>
          <w:rFonts w:ascii="Times New Roman" w:hAnsi="Times New Roman" w:cs="Times New Roman"/>
          <w:kern w:val="1"/>
          <w:sz w:val="22"/>
          <w:szCs w:val="22"/>
          <w:lang w:val="sk-SK"/>
        </w:rPr>
        <w:t xml:space="preserve">Oprávnené </w:t>
      </w:r>
      <w:r w:rsidR="005A7F96">
        <w:rPr>
          <w:rFonts w:ascii="Times New Roman" w:hAnsi="Times New Roman" w:cs="Times New Roman"/>
          <w:kern w:val="1"/>
          <w:sz w:val="22"/>
          <w:szCs w:val="22"/>
          <w:lang w:val="sk-SK"/>
        </w:rPr>
        <w:t>náklady sú náklady</w:t>
      </w:r>
      <w:r w:rsidR="00757FA4">
        <w:rPr>
          <w:rFonts w:ascii="Times New Roman" w:hAnsi="Times New Roman" w:cs="Times New Roman"/>
          <w:kern w:val="1"/>
          <w:sz w:val="22"/>
          <w:szCs w:val="22"/>
          <w:lang w:val="sk-SK"/>
        </w:rPr>
        <w:t xml:space="preserve"> na počiatočnú investíciu</w:t>
      </w:r>
      <w:r w:rsidR="00A07C19">
        <w:rPr>
          <w:rFonts w:ascii="Times New Roman" w:hAnsi="Times New Roman" w:cs="Times New Roman"/>
          <w:kern w:val="1"/>
          <w:sz w:val="22"/>
          <w:szCs w:val="22"/>
          <w:lang w:val="sk-SK"/>
        </w:rPr>
        <w:t xml:space="preserve"> v zmysle čl.2 ods.49 </w:t>
      </w:r>
      <w:r w:rsidR="005A7F96">
        <w:rPr>
          <w:rFonts w:ascii="Times New Roman" w:hAnsi="Times New Roman" w:cs="Times New Roman"/>
          <w:kern w:val="1"/>
          <w:sz w:val="22"/>
          <w:szCs w:val="22"/>
          <w:lang w:val="sk-SK"/>
        </w:rPr>
        <w:t xml:space="preserve">kapitoly I </w:t>
      </w:r>
      <w:r w:rsidR="00A07C19">
        <w:rPr>
          <w:rFonts w:ascii="Times New Roman" w:hAnsi="Times New Roman" w:cs="Times New Roman"/>
          <w:kern w:val="1"/>
          <w:sz w:val="22"/>
          <w:szCs w:val="22"/>
          <w:lang w:val="sk-SK"/>
        </w:rPr>
        <w:t>nariadenia Komisie (EÚ) č.651/2014</w:t>
      </w:r>
      <w:r w:rsidR="00CA250B">
        <w:rPr>
          <w:rFonts w:ascii="Times New Roman" w:hAnsi="Times New Roman" w:cs="Times New Roman"/>
          <w:kern w:val="1"/>
          <w:sz w:val="22"/>
          <w:szCs w:val="22"/>
          <w:lang w:val="sk-SK"/>
        </w:rPr>
        <w:t xml:space="preserve">, </w:t>
      </w:r>
      <w:r w:rsidR="000F30C2">
        <w:rPr>
          <w:rFonts w:ascii="Times New Roman" w:hAnsi="Times New Roman" w:cs="Times New Roman"/>
          <w:kern w:val="1"/>
          <w:sz w:val="22"/>
          <w:szCs w:val="22"/>
          <w:lang w:val="sk-SK"/>
        </w:rPr>
        <w:t xml:space="preserve">zameranú </w:t>
      </w:r>
      <w:r w:rsidR="009935EA">
        <w:rPr>
          <w:rFonts w:ascii="Times New Roman" w:hAnsi="Times New Roman" w:cs="Times New Roman"/>
          <w:kern w:val="1"/>
          <w:sz w:val="22"/>
          <w:szCs w:val="22"/>
          <w:lang w:val="sk-SK"/>
        </w:rPr>
        <w:t>na</w:t>
      </w:r>
      <w:r w:rsidR="00E66EA8">
        <w:rPr>
          <w:rFonts w:ascii="Times New Roman" w:hAnsi="Times New Roman" w:cs="Times New Roman"/>
          <w:kern w:val="1"/>
          <w:sz w:val="22"/>
          <w:szCs w:val="22"/>
          <w:lang w:val="sk-SK"/>
        </w:rPr>
        <w:t xml:space="preserve"> založenie</w:t>
      </w:r>
      <w:r w:rsidR="00484976">
        <w:rPr>
          <w:rFonts w:ascii="Times New Roman" w:hAnsi="Times New Roman" w:cs="Times New Roman"/>
          <w:kern w:val="1"/>
          <w:sz w:val="22"/>
          <w:szCs w:val="22"/>
          <w:lang w:val="sk-SK"/>
        </w:rPr>
        <w:t xml:space="preserve"> </w:t>
      </w:r>
      <w:r w:rsidR="00E66EA8">
        <w:rPr>
          <w:rFonts w:ascii="Times New Roman" w:hAnsi="Times New Roman" w:cs="Times New Roman"/>
          <w:kern w:val="1"/>
          <w:sz w:val="22"/>
          <w:szCs w:val="22"/>
          <w:lang w:val="sk-SK"/>
        </w:rPr>
        <w:t>nového podniku,</w:t>
      </w:r>
      <w:r w:rsidR="000F30C2" w:rsidRPr="00D41A42">
        <w:rPr>
          <w:rFonts w:ascii="Times New Roman" w:hAnsi="Times New Roman" w:cs="Times New Roman"/>
          <w:kern w:val="1"/>
          <w:sz w:val="22"/>
          <w:szCs w:val="22"/>
          <w:lang w:val="sk-SK"/>
        </w:rPr>
        <w:t xml:space="preserve"> rozšírenie </w:t>
      </w:r>
      <w:r w:rsidR="000F30C2" w:rsidRPr="00E66EA8">
        <w:rPr>
          <w:rFonts w:ascii="Times New Roman" w:hAnsi="Times New Roman" w:cs="Times New Roman"/>
          <w:kern w:val="1"/>
          <w:sz w:val="22"/>
          <w:szCs w:val="22"/>
          <w:lang w:val="sk-SK"/>
        </w:rPr>
        <w:t>kapacity existujúceho podniku alebo diverzifikáciu činnosti podniku na produkty, ktoré predtým neboli predmetom jeho činnosti</w:t>
      </w:r>
      <w:r w:rsidR="0024050D" w:rsidRPr="00E66EA8">
        <w:rPr>
          <w:rFonts w:ascii="Times New Roman" w:hAnsi="Times New Roman" w:cs="Times New Roman"/>
          <w:kern w:val="1"/>
          <w:sz w:val="22"/>
          <w:szCs w:val="22"/>
          <w:lang w:val="sk-SK"/>
        </w:rPr>
        <w:t xml:space="preserve"> alebo zásadnej zmeny celkového výrobného procesu existujúceho podniku</w:t>
      </w:r>
      <w:r w:rsidR="00891E3E" w:rsidRPr="00E66EA8">
        <w:rPr>
          <w:rFonts w:ascii="Times New Roman" w:hAnsi="Times New Roman" w:cs="Times New Roman"/>
          <w:kern w:val="1"/>
          <w:sz w:val="22"/>
          <w:szCs w:val="22"/>
          <w:lang w:val="sk-SK"/>
        </w:rPr>
        <w:t>.</w:t>
      </w:r>
      <w:r w:rsidR="000F30C2">
        <w:rPr>
          <w:rFonts w:ascii="Times New Roman" w:hAnsi="Times New Roman" w:cs="Times New Roman"/>
          <w:b/>
          <w:kern w:val="1"/>
          <w:sz w:val="22"/>
          <w:szCs w:val="22"/>
          <w:lang w:val="sk-SK"/>
        </w:rPr>
        <w:t xml:space="preserve"> </w:t>
      </w:r>
    </w:p>
    <w:p w14:paraId="2F323C6D" w14:textId="719FB1D7" w:rsidR="00440C97" w:rsidRPr="00440C97" w:rsidRDefault="00440C97" w:rsidP="006E49A8">
      <w:pPr>
        <w:widowControl w:val="0"/>
        <w:tabs>
          <w:tab w:val="left" w:pos="360"/>
        </w:tabs>
        <w:autoSpaceDE w:val="0"/>
        <w:autoSpaceDN w:val="0"/>
        <w:adjustRightInd w:val="0"/>
        <w:spacing w:after="120"/>
        <w:ind w:right="-489"/>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G.2 </w:t>
      </w:r>
      <w:r>
        <w:rPr>
          <w:rFonts w:ascii="Times New Roman" w:hAnsi="Times New Roman" w:cs="Times New Roman"/>
          <w:kern w:val="1"/>
          <w:sz w:val="22"/>
          <w:szCs w:val="22"/>
          <w:lang w:val="sk-SK"/>
        </w:rPr>
        <w:t xml:space="preserve">Nadobudnuté aktíva musia byť nové, s výnimkou </w:t>
      </w:r>
      <w:proofErr w:type="spellStart"/>
      <w:r w:rsidR="007851A9">
        <w:rPr>
          <w:rFonts w:ascii="Times New Roman" w:hAnsi="Times New Roman" w:cs="Times New Roman"/>
          <w:kern w:val="1"/>
          <w:sz w:val="22"/>
          <w:szCs w:val="22"/>
          <w:lang w:val="sk-SK"/>
        </w:rPr>
        <w:t>mikro</w:t>
      </w:r>
      <w:proofErr w:type="spellEnd"/>
      <w:r w:rsidR="007851A9">
        <w:rPr>
          <w:rFonts w:ascii="Times New Roman" w:hAnsi="Times New Roman" w:cs="Times New Roman"/>
          <w:kern w:val="1"/>
          <w:sz w:val="22"/>
          <w:szCs w:val="22"/>
          <w:lang w:val="sk-SK"/>
        </w:rPr>
        <w:t xml:space="preserve">, </w:t>
      </w:r>
      <w:r>
        <w:rPr>
          <w:rFonts w:ascii="Times New Roman" w:hAnsi="Times New Roman" w:cs="Times New Roman"/>
          <w:kern w:val="1"/>
          <w:sz w:val="22"/>
          <w:szCs w:val="22"/>
          <w:lang w:val="sk-SK"/>
        </w:rPr>
        <w:t xml:space="preserve">malých a stredných podnikov. </w:t>
      </w:r>
      <w:r w:rsidR="00E210F2">
        <w:rPr>
          <w:rFonts w:ascii="Times New Roman" w:hAnsi="Times New Roman" w:cs="Times New Roman"/>
          <w:kern w:val="2"/>
          <w:sz w:val="22"/>
          <w:szCs w:val="22"/>
          <w:lang w:val="sk-SK"/>
        </w:rPr>
        <w:t>Táto výnimka sa neuplatňuje v prípade strojov a</w:t>
      </w:r>
      <w:r w:rsidR="00D27291">
        <w:rPr>
          <w:rFonts w:ascii="Times New Roman" w:hAnsi="Times New Roman" w:cs="Times New Roman"/>
          <w:kern w:val="2"/>
          <w:sz w:val="22"/>
          <w:szCs w:val="22"/>
          <w:lang w:val="sk-SK"/>
        </w:rPr>
        <w:t> </w:t>
      </w:r>
      <w:r w:rsidR="00E210F2">
        <w:rPr>
          <w:rFonts w:ascii="Times New Roman" w:hAnsi="Times New Roman" w:cs="Times New Roman"/>
          <w:kern w:val="2"/>
          <w:sz w:val="22"/>
          <w:szCs w:val="22"/>
          <w:lang w:val="sk-SK"/>
        </w:rPr>
        <w:t>zariadení</w:t>
      </w:r>
      <w:r w:rsidR="00D27291">
        <w:rPr>
          <w:rFonts w:ascii="Times New Roman" w:hAnsi="Times New Roman" w:cs="Times New Roman"/>
          <w:kern w:val="2"/>
          <w:sz w:val="22"/>
          <w:szCs w:val="22"/>
          <w:lang w:val="sk-SK"/>
        </w:rPr>
        <w:t>, ktoré musia byť vždy nové</w:t>
      </w:r>
      <w:r w:rsidR="00E210F2">
        <w:rPr>
          <w:rFonts w:ascii="Times New Roman" w:hAnsi="Times New Roman" w:cs="Times New Roman"/>
          <w:kern w:val="2"/>
          <w:sz w:val="22"/>
          <w:szCs w:val="22"/>
          <w:lang w:val="sk-SK"/>
        </w:rPr>
        <w:t>.</w:t>
      </w:r>
    </w:p>
    <w:p w14:paraId="147FF5FB" w14:textId="0E65BD1D" w:rsidR="000470BD" w:rsidRPr="000470BD" w:rsidRDefault="00440C97" w:rsidP="006E49A8">
      <w:pPr>
        <w:widowControl w:val="0"/>
        <w:tabs>
          <w:tab w:val="left" w:pos="360"/>
        </w:tabs>
        <w:autoSpaceDE w:val="0"/>
        <w:autoSpaceDN w:val="0"/>
        <w:adjustRightInd w:val="0"/>
        <w:spacing w:after="120"/>
        <w:ind w:right="-489"/>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G.3</w:t>
      </w:r>
      <w:r w:rsidR="000470BD" w:rsidRPr="000470BD">
        <w:rPr>
          <w:rFonts w:ascii="Times New Roman" w:hAnsi="Times New Roman" w:cs="Times New Roman"/>
          <w:kern w:val="1"/>
          <w:sz w:val="22"/>
          <w:szCs w:val="22"/>
          <w:lang w:val="sk-SK"/>
        </w:rPr>
        <w:t xml:space="preserve"> Oprávnené náklady sú náklady na oprávnené projekty, stanovené v časti F.1 a to náklady na: </w:t>
      </w:r>
    </w:p>
    <w:p w14:paraId="23A406AD" w14:textId="7C726556" w:rsidR="00153044" w:rsidRPr="00153044" w:rsidRDefault="00153044" w:rsidP="006E49A8">
      <w:pPr>
        <w:pStyle w:val="Odsekzoznamu"/>
        <w:numPr>
          <w:ilvl w:val="0"/>
          <w:numId w:val="40"/>
        </w:numPr>
        <w:autoSpaceDE w:val="0"/>
        <w:autoSpaceDN w:val="0"/>
        <w:adjustRightInd w:val="0"/>
        <w:spacing w:after="120"/>
        <w:ind w:right="-489"/>
        <w:jc w:val="both"/>
        <w:rPr>
          <w:rFonts w:ascii="Times New Roman" w:hAnsi="Times New Roman" w:cs="Times New Roman"/>
          <w:sz w:val="22"/>
          <w:szCs w:val="22"/>
          <w:lang w:val="sk-SK"/>
        </w:rPr>
      </w:pPr>
      <w:r w:rsidRPr="00153044">
        <w:rPr>
          <w:rFonts w:ascii="Times New Roman" w:hAnsi="Times New Roman" w:cs="Times New Roman"/>
          <w:sz w:val="22"/>
          <w:szCs w:val="22"/>
          <w:lang w:val="sk-SK"/>
        </w:rPr>
        <w:t>investície do dlhodobého hmotného majetku vrátane lízingu a investícií na zlepšenie kvalitatívnych vlastností nehnuteľného dlhodobého hmotného majetku spojené s</w:t>
      </w:r>
      <w:r>
        <w:rPr>
          <w:rFonts w:ascii="Times New Roman" w:hAnsi="Times New Roman" w:cs="Times New Roman"/>
          <w:sz w:val="22"/>
          <w:szCs w:val="22"/>
          <w:lang w:val="sk-SK"/>
        </w:rPr>
        <w:t> oprávnenými projektmi</w:t>
      </w:r>
      <w:r w:rsidRPr="00153044">
        <w:rPr>
          <w:rFonts w:ascii="Times New Roman" w:hAnsi="Times New Roman" w:cs="Times New Roman"/>
          <w:sz w:val="22"/>
          <w:szCs w:val="22"/>
          <w:lang w:val="sk-SK"/>
        </w:rPr>
        <w:t>;</w:t>
      </w:r>
    </w:p>
    <w:p w14:paraId="665D3830" w14:textId="77777777" w:rsidR="006E49A8" w:rsidRDefault="00153044" w:rsidP="006E49A8">
      <w:pPr>
        <w:pStyle w:val="Odsekzoznamu"/>
        <w:numPr>
          <w:ilvl w:val="0"/>
          <w:numId w:val="40"/>
        </w:numPr>
        <w:autoSpaceDE w:val="0"/>
        <w:autoSpaceDN w:val="0"/>
        <w:adjustRightInd w:val="0"/>
        <w:spacing w:after="120"/>
        <w:ind w:right="-488"/>
        <w:jc w:val="both"/>
        <w:rPr>
          <w:rFonts w:ascii="Times New Roman" w:hAnsi="Times New Roman" w:cs="Times New Roman"/>
          <w:sz w:val="22"/>
          <w:szCs w:val="22"/>
          <w:lang w:val="sk-SK"/>
        </w:rPr>
      </w:pPr>
      <w:r w:rsidRPr="00153044">
        <w:rPr>
          <w:rFonts w:ascii="Times New Roman" w:hAnsi="Times New Roman" w:cs="Times New Roman"/>
          <w:sz w:val="22"/>
          <w:szCs w:val="22"/>
          <w:lang w:val="sk-SK"/>
        </w:rPr>
        <w:t>investície do dlhodobého nehmotného majetku (nadobudnutie alebo vývoj počítačového softvéru a nadobudnutie patentových práv, licencií, autorských práv a ochranných známok v spojitosti so spracovaní</w:t>
      </w:r>
      <w:r w:rsidR="006E49A8">
        <w:rPr>
          <w:rFonts w:ascii="Times New Roman" w:hAnsi="Times New Roman" w:cs="Times New Roman"/>
          <w:sz w:val="22"/>
          <w:szCs w:val="22"/>
          <w:lang w:val="sk-SK"/>
        </w:rPr>
        <w:t>m poľnohospodárskych produktov).</w:t>
      </w:r>
    </w:p>
    <w:p w14:paraId="68005640" w14:textId="21418871" w:rsidR="00B86F6E" w:rsidRPr="006E49A8" w:rsidRDefault="00440C97" w:rsidP="006E49A8">
      <w:pPr>
        <w:autoSpaceDE w:val="0"/>
        <w:autoSpaceDN w:val="0"/>
        <w:adjustRightInd w:val="0"/>
        <w:spacing w:after="120"/>
        <w:ind w:right="-488"/>
        <w:jc w:val="both"/>
        <w:rPr>
          <w:rFonts w:ascii="Times New Roman" w:hAnsi="Times New Roman" w:cs="Times New Roman"/>
          <w:sz w:val="22"/>
          <w:szCs w:val="22"/>
          <w:lang w:val="sk-SK"/>
        </w:rPr>
      </w:pPr>
      <w:r w:rsidRPr="006E49A8">
        <w:rPr>
          <w:rFonts w:ascii="Times New Roman" w:hAnsi="Times New Roman" w:cs="Times New Roman"/>
          <w:b/>
          <w:sz w:val="22"/>
          <w:szCs w:val="22"/>
          <w:lang w:val="sk-SK"/>
        </w:rPr>
        <w:t>G.4</w:t>
      </w:r>
      <w:r w:rsidR="000470BD" w:rsidRPr="006E49A8">
        <w:rPr>
          <w:rFonts w:ascii="Times New Roman" w:hAnsi="Times New Roman" w:cs="Times New Roman"/>
          <w:b/>
          <w:sz w:val="22"/>
          <w:szCs w:val="22"/>
          <w:lang w:val="sk-SK"/>
        </w:rPr>
        <w:t xml:space="preserve"> </w:t>
      </w:r>
      <w:r w:rsidR="00B86F6E" w:rsidRPr="006E49A8">
        <w:rPr>
          <w:rFonts w:ascii="Times New Roman" w:hAnsi="Times New Roman" w:cs="Times New Roman"/>
          <w:kern w:val="1"/>
          <w:sz w:val="22"/>
          <w:szCs w:val="22"/>
          <w:lang w:val="sk-SK"/>
        </w:rPr>
        <w:t>Náklady spojené s lízingom hmotných aktív možno zohľadniť za týchto podmienok:</w:t>
      </w:r>
    </w:p>
    <w:p w14:paraId="039A1587" w14:textId="16B252E3" w:rsidR="00B86F6E" w:rsidRDefault="00B86F6E" w:rsidP="00D25987">
      <w:pPr>
        <w:pStyle w:val="Odsekzoznamu"/>
        <w:numPr>
          <w:ilvl w:val="0"/>
          <w:numId w:val="20"/>
        </w:numPr>
        <w:ind w:right="-489"/>
        <w:contextualSpacing w:val="0"/>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lastRenderedPageBreak/>
        <w:t xml:space="preserve">v prípade pozemkov a budov musí prenájom pokračovať najmenej 3 roky </w:t>
      </w:r>
      <w:r w:rsidR="00440C97">
        <w:rPr>
          <w:rFonts w:ascii="Times New Roman" w:hAnsi="Times New Roman" w:cs="Times New Roman"/>
          <w:kern w:val="1"/>
          <w:sz w:val="22"/>
          <w:szCs w:val="22"/>
          <w:lang w:val="sk-SK"/>
        </w:rPr>
        <w:t xml:space="preserve">a v prípade veľkých podnikov najmenej 5 rokov, </w:t>
      </w:r>
      <w:r>
        <w:rPr>
          <w:rFonts w:ascii="Times New Roman" w:hAnsi="Times New Roman" w:cs="Times New Roman"/>
          <w:kern w:val="1"/>
          <w:sz w:val="22"/>
          <w:szCs w:val="22"/>
          <w:lang w:val="sk-SK"/>
        </w:rPr>
        <w:t>po očakávanom dátume ukončenia projektu;</w:t>
      </w:r>
    </w:p>
    <w:p w14:paraId="62F85716" w14:textId="104DB8A0" w:rsidR="00B86F6E" w:rsidRPr="00440C97" w:rsidRDefault="00B86F6E" w:rsidP="00440C97">
      <w:pPr>
        <w:pStyle w:val="Odsekzoznamu"/>
        <w:numPr>
          <w:ilvl w:val="0"/>
          <w:numId w:val="20"/>
        </w:numPr>
        <w:spacing w:after="120"/>
        <w:ind w:right="-488"/>
        <w:contextualSpacing w:val="0"/>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v prípade zariadenia a strojov musí mať prenájom formu finančného lízingu a musí zahŕňať záväzok pre príjemcu pomoci odkúpiť tieto aktíva po uplynutí prenájmu.</w:t>
      </w:r>
    </w:p>
    <w:p w14:paraId="7A92E051" w14:textId="3A6DBC5C" w:rsidR="003E3932" w:rsidRPr="003E3932" w:rsidRDefault="003E3932" w:rsidP="00440C97">
      <w:pPr>
        <w:pStyle w:val="Odsekzoznamu"/>
        <w:spacing w:after="120"/>
        <w:ind w:left="0" w:right="-488"/>
        <w:contextualSpacing w:val="0"/>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G.5 </w:t>
      </w:r>
      <w:r>
        <w:rPr>
          <w:rFonts w:ascii="Times New Roman" w:hAnsi="Times New Roman" w:cs="Times New Roman"/>
          <w:kern w:val="1"/>
          <w:sz w:val="22"/>
          <w:szCs w:val="22"/>
          <w:lang w:val="sk-SK"/>
        </w:rPr>
        <w:t xml:space="preserve">V prípade pomoci poskytnutej na </w:t>
      </w:r>
      <w:r>
        <w:rPr>
          <w:rFonts w:ascii="Times New Roman" w:hAnsi="Times New Roman" w:cs="Times New Roman"/>
          <w:b/>
          <w:kern w:val="1"/>
          <w:sz w:val="22"/>
          <w:szCs w:val="22"/>
          <w:lang w:val="sk-SK"/>
        </w:rPr>
        <w:t xml:space="preserve">zásadnú zmenu výrobné procesu </w:t>
      </w:r>
      <w:r>
        <w:rPr>
          <w:rFonts w:ascii="Times New Roman" w:hAnsi="Times New Roman" w:cs="Times New Roman"/>
          <w:kern w:val="1"/>
          <w:sz w:val="22"/>
          <w:szCs w:val="22"/>
          <w:lang w:val="sk-SK"/>
        </w:rPr>
        <w:t xml:space="preserve">musia oprávnené náklady prevyšovať odpisy aktív súvisiacich s činnosťou, ktorá sa má modernizovať, vykonané počas predchádzajúcich troch fiškálnych rokov. </w:t>
      </w:r>
    </w:p>
    <w:p w14:paraId="00661A01" w14:textId="1EDFF6D5" w:rsidR="00B86F6E" w:rsidRDefault="00440C97" w:rsidP="00440C97">
      <w:pPr>
        <w:pStyle w:val="Odsekzoznamu"/>
        <w:spacing w:after="120"/>
        <w:ind w:left="0" w:right="-488"/>
        <w:contextualSpacing w:val="0"/>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G.</w:t>
      </w:r>
      <w:r w:rsidR="003E3932">
        <w:rPr>
          <w:rFonts w:ascii="Times New Roman" w:hAnsi="Times New Roman" w:cs="Times New Roman"/>
          <w:b/>
          <w:kern w:val="1"/>
          <w:sz w:val="22"/>
          <w:szCs w:val="22"/>
          <w:lang w:val="sk-SK"/>
        </w:rPr>
        <w:t>6</w:t>
      </w:r>
      <w:r w:rsidR="000470BD">
        <w:rPr>
          <w:rFonts w:ascii="Times New Roman" w:hAnsi="Times New Roman" w:cs="Times New Roman"/>
          <w:b/>
          <w:kern w:val="1"/>
          <w:sz w:val="22"/>
          <w:szCs w:val="22"/>
          <w:lang w:val="sk-SK"/>
        </w:rPr>
        <w:t xml:space="preserve"> </w:t>
      </w:r>
      <w:r w:rsidR="00152ECB">
        <w:rPr>
          <w:rFonts w:ascii="Times New Roman" w:hAnsi="Times New Roman" w:cs="Times New Roman"/>
          <w:b/>
          <w:kern w:val="1"/>
          <w:sz w:val="22"/>
          <w:szCs w:val="22"/>
          <w:lang w:val="sk-SK"/>
        </w:rPr>
        <w:t xml:space="preserve"> </w:t>
      </w:r>
      <w:r w:rsidR="00891E3E">
        <w:rPr>
          <w:rFonts w:ascii="Times New Roman" w:hAnsi="Times New Roman" w:cs="Times New Roman"/>
          <w:kern w:val="1"/>
          <w:sz w:val="22"/>
          <w:szCs w:val="22"/>
          <w:lang w:val="sk-SK"/>
        </w:rPr>
        <w:t xml:space="preserve">V prípade investícii zameraných </w:t>
      </w:r>
      <w:r w:rsidR="00891E3E" w:rsidRPr="00891E3E">
        <w:rPr>
          <w:rFonts w:ascii="Times New Roman" w:hAnsi="Times New Roman" w:cs="Times New Roman"/>
          <w:b/>
          <w:kern w:val="1"/>
          <w:sz w:val="22"/>
          <w:szCs w:val="22"/>
          <w:lang w:val="sk-SK"/>
        </w:rPr>
        <w:t>na diverzifikáciu</w:t>
      </w:r>
      <w:r w:rsidR="00891E3E">
        <w:rPr>
          <w:rFonts w:ascii="Times New Roman" w:hAnsi="Times New Roman" w:cs="Times New Roman"/>
          <w:kern w:val="1"/>
          <w:sz w:val="22"/>
          <w:szCs w:val="22"/>
          <w:lang w:val="sk-SK"/>
        </w:rPr>
        <w:t xml:space="preserve"> činnosti podniku na produkty, ktoré predtým neboli predmetom jeho činnos</w:t>
      </w:r>
      <w:r w:rsidR="00891E3E" w:rsidRPr="00891E3E">
        <w:rPr>
          <w:rFonts w:ascii="Times New Roman" w:hAnsi="Times New Roman" w:cs="Times New Roman"/>
          <w:kern w:val="1"/>
          <w:sz w:val="22"/>
          <w:szCs w:val="22"/>
          <w:lang w:val="sk-SK"/>
        </w:rPr>
        <w:t>ti,</w:t>
      </w:r>
      <w:r w:rsidR="00CA250B" w:rsidRPr="00891E3E">
        <w:rPr>
          <w:rFonts w:ascii="Times New Roman" w:hAnsi="Times New Roman" w:cs="Times New Roman"/>
          <w:kern w:val="1"/>
          <w:sz w:val="22"/>
          <w:szCs w:val="22"/>
          <w:lang w:val="sk-SK"/>
        </w:rPr>
        <w:t xml:space="preserve"> </w:t>
      </w:r>
      <w:r w:rsidR="00B86F6E" w:rsidRPr="00891E3E">
        <w:rPr>
          <w:rFonts w:ascii="Times New Roman" w:hAnsi="Times New Roman" w:cs="Times New Roman"/>
          <w:kern w:val="1"/>
          <w:sz w:val="22"/>
          <w:szCs w:val="22"/>
          <w:lang w:val="sk-SK"/>
        </w:rPr>
        <w:t xml:space="preserve">musia </w:t>
      </w:r>
      <w:r w:rsidR="00891E3E" w:rsidRPr="00891E3E">
        <w:rPr>
          <w:rFonts w:ascii="Times New Roman" w:hAnsi="Times New Roman" w:cs="Times New Roman"/>
          <w:kern w:val="1"/>
          <w:sz w:val="22"/>
          <w:szCs w:val="22"/>
          <w:lang w:val="sk-SK"/>
        </w:rPr>
        <w:t xml:space="preserve">oprávnené náklady </w:t>
      </w:r>
      <w:r w:rsidR="00CA250B" w:rsidRPr="00891E3E">
        <w:rPr>
          <w:rFonts w:ascii="Times New Roman" w:hAnsi="Times New Roman" w:cs="Times New Roman"/>
          <w:kern w:val="1"/>
          <w:sz w:val="22"/>
          <w:szCs w:val="22"/>
          <w:lang w:val="sk-SK"/>
        </w:rPr>
        <w:t xml:space="preserve">prevyšovať najmenej </w:t>
      </w:r>
      <w:r w:rsidR="00CA250B" w:rsidRPr="00891E3E">
        <w:rPr>
          <w:rFonts w:ascii="Times New Roman" w:hAnsi="Times New Roman" w:cs="Times New Roman"/>
          <w:b/>
          <w:kern w:val="1"/>
          <w:sz w:val="22"/>
          <w:szCs w:val="22"/>
          <w:lang w:val="sk-SK"/>
        </w:rPr>
        <w:t>o 200%</w:t>
      </w:r>
      <w:r w:rsidR="00CA250B" w:rsidRPr="00891E3E">
        <w:rPr>
          <w:rFonts w:ascii="Times New Roman" w:hAnsi="Times New Roman" w:cs="Times New Roman"/>
          <w:kern w:val="1"/>
          <w:sz w:val="22"/>
          <w:szCs w:val="22"/>
          <w:lang w:val="sk-SK"/>
        </w:rPr>
        <w:t xml:space="preserve"> účtovnú hodnotu </w:t>
      </w:r>
      <w:proofErr w:type="spellStart"/>
      <w:r w:rsidR="00CA250B" w:rsidRPr="00891E3E">
        <w:rPr>
          <w:rFonts w:ascii="Times New Roman" w:hAnsi="Times New Roman" w:cs="Times New Roman"/>
          <w:b/>
          <w:kern w:val="1"/>
          <w:sz w:val="22"/>
          <w:szCs w:val="22"/>
          <w:lang w:val="sk-SK"/>
        </w:rPr>
        <w:t>znovupoužitých</w:t>
      </w:r>
      <w:proofErr w:type="spellEnd"/>
      <w:r w:rsidR="00CA250B" w:rsidRPr="00891E3E">
        <w:rPr>
          <w:rFonts w:ascii="Times New Roman" w:hAnsi="Times New Roman" w:cs="Times New Roman"/>
          <w:b/>
          <w:kern w:val="1"/>
          <w:sz w:val="22"/>
          <w:szCs w:val="22"/>
          <w:lang w:val="sk-SK"/>
        </w:rPr>
        <w:t xml:space="preserve"> aktív</w:t>
      </w:r>
      <w:r w:rsidR="002A6B1F" w:rsidRPr="00891E3E">
        <w:rPr>
          <w:rStyle w:val="Odkaznapoznmkupodiarou"/>
          <w:rFonts w:ascii="Times New Roman" w:hAnsi="Times New Roman" w:cs="Times New Roman"/>
          <w:kern w:val="1"/>
          <w:sz w:val="22"/>
          <w:szCs w:val="22"/>
          <w:lang w:val="sk-SK"/>
        </w:rPr>
        <w:footnoteReference w:id="2"/>
      </w:r>
      <w:r w:rsidR="00CA250B" w:rsidRPr="00891E3E">
        <w:rPr>
          <w:rFonts w:ascii="Times New Roman" w:hAnsi="Times New Roman" w:cs="Times New Roman"/>
          <w:kern w:val="1"/>
          <w:sz w:val="22"/>
          <w:szCs w:val="22"/>
          <w:lang w:val="sk-SK"/>
        </w:rPr>
        <w:t xml:space="preserve"> zaevidovanú vo fiškálnom roku predchádzajúcom začatiu prác.</w:t>
      </w:r>
      <w:r w:rsidR="00CA250B">
        <w:rPr>
          <w:rFonts w:ascii="Times New Roman" w:hAnsi="Times New Roman" w:cs="Times New Roman"/>
          <w:kern w:val="1"/>
          <w:sz w:val="22"/>
          <w:szCs w:val="22"/>
          <w:lang w:val="sk-SK"/>
        </w:rPr>
        <w:t xml:space="preserve"> </w:t>
      </w:r>
    </w:p>
    <w:p w14:paraId="716E5265" w14:textId="110D01F4" w:rsidR="005F6997" w:rsidRDefault="00440C97" w:rsidP="00440C97">
      <w:pPr>
        <w:pStyle w:val="Odsekzoznamu"/>
        <w:spacing w:after="120"/>
        <w:ind w:left="0" w:right="-488"/>
        <w:contextualSpacing w:val="0"/>
        <w:jc w:val="both"/>
        <w:rPr>
          <w:rFonts w:ascii="Times New Roman" w:hAnsi="Times New Roman" w:cs="Times New Roman"/>
          <w:sz w:val="22"/>
          <w:lang w:val="sk-SK"/>
        </w:rPr>
      </w:pPr>
      <w:r>
        <w:rPr>
          <w:rFonts w:ascii="Times New Roman" w:hAnsi="Times New Roman" w:cs="Times New Roman"/>
          <w:b/>
          <w:sz w:val="22"/>
          <w:lang w:val="sk-SK"/>
        </w:rPr>
        <w:t>G.</w:t>
      </w:r>
      <w:r w:rsidR="003E3932">
        <w:rPr>
          <w:rFonts w:ascii="Times New Roman" w:hAnsi="Times New Roman" w:cs="Times New Roman"/>
          <w:b/>
          <w:sz w:val="22"/>
          <w:lang w:val="sk-SK"/>
        </w:rPr>
        <w:t>7</w:t>
      </w:r>
      <w:r w:rsidR="000470BD">
        <w:rPr>
          <w:rFonts w:ascii="Times New Roman" w:hAnsi="Times New Roman" w:cs="Times New Roman"/>
          <w:b/>
          <w:sz w:val="22"/>
          <w:lang w:val="sk-SK"/>
        </w:rPr>
        <w:t xml:space="preserve"> </w:t>
      </w:r>
      <w:r w:rsidR="005F6997">
        <w:rPr>
          <w:rFonts w:ascii="Times New Roman" w:hAnsi="Times New Roman" w:cs="Times New Roman"/>
          <w:sz w:val="22"/>
          <w:lang w:val="sk-SK"/>
        </w:rPr>
        <w:t>Nehmotné aktíva sú oprávnené n</w:t>
      </w:r>
      <w:r w:rsidR="000470BD">
        <w:rPr>
          <w:rFonts w:ascii="Times New Roman" w:hAnsi="Times New Roman" w:cs="Times New Roman"/>
          <w:sz w:val="22"/>
          <w:lang w:val="sk-SK"/>
        </w:rPr>
        <w:t>a výpočet investičných nákladov</w:t>
      </w:r>
      <w:r w:rsidR="005F6997">
        <w:rPr>
          <w:rFonts w:ascii="Times New Roman" w:hAnsi="Times New Roman" w:cs="Times New Roman"/>
          <w:sz w:val="22"/>
          <w:lang w:val="sk-SK"/>
        </w:rPr>
        <w:t>, ak spĺňajú tieto podmienky:</w:t>
      </w:r>
    </w:p>
    <w:p w14:paraId="305BEE8B" w14:textId="77777777" w:rsidR="005F6997" w:rsidRDefault="005F6997" w:rsidP="00D25987">
      <w:pPr>
        <w:pStyle w:val="Odsekzoznamu"/>
        <w:numPr>
          <w:ilvl w:val="0"/>
          <w:numId w:val="19"/>
        </w:numPr>
        <w:ind w:right="-489"/>
        <w:contextualSpacing w:val="0"/>
        <w:jc w:val="both"/>
        <w:rPr>
          <w:rFonts w:ascii="Times New Roman" w:hAnsi="Times New Roman" w:cs="Times New Roman"/>
          <w:sz w:val="22"/>
          <w:lang w:val="sk-SK"/>
        </w:rPr>
      </w:pPr>
      <w:r>
        <w:rPr>
          <w:rFonts w:ascii="Times New Roman" w:hAnsi="Times New Roman" w:cs="Times New Roman"/>
          <w:sz w:val="22"/>
          <w:lang w:val="sk-SK"/>
        </w:rPr>
        <w:t>musia sa používať výlučne v podniku, ktorý je príjemcom pomoci;</w:t>
      </w:r>
    </w:p>
    <w:p w14:paraId="51DB1C18" w14:textId="77777777" w:rsidR="005F6997" w:rsidRDefault="005F6997" w:rsidP="00D25987">
      <w:pPr>
        <w:pStyle w:val="Odsekzoznamu"/>
        <w:numPr>
          <w:ilvl w:val="0"/>
          <w:numId w:val="19"/>
        </w:numPr>
        <w:ind w:right="-489"/>
        <w:contextualSpacing w:val="0"/>
        <w:jc w:val="both"/>
        <w:rPr>
          <w:rFonts w:ascii="Times New Roman" w:hAnsi="Times New Roman" w:cs="Times New Roman"/>
          <w:sz w:val="22"/>
          <w:lang w:val="sk-SK"/>
        </w:rPr>
      </w:pPr>
      <w:r>
        <w:rPr>
          <w:rFonts w:ascii="Times New Roman" w:hAnsi="Times New Roman" w:cs="Times New Roman"/>
          <w:sz w:val="22"/>
          <w:lang w:val="sk-SK"/>
        </w:rPr>
        <w:t xml:space="preserve">musia byť </w:t>
      </w:r>
      <w:proofErr w:type="spellStart"/>
      <w:r>
        <w:rPr>
          <w:rFonts w:ascii="Times New Roman" w:hAnsi="Times New Roman" w:cs="Times New Roman"/>
          <w:sz w:val="22"/>
          <w:lang w:val="sk-SK"/>
        </w:rPr>
        <w:t>odpisovateľné</w:t>
      </w:r>
      <w:proofErr w:type="spellEnd"/>
      <w:r>
        <w:rPr>
          <w:rFonts w:ascii="Times New Roman" w:hAnsi="Times New Roman" w:cs="Times New Roman"/>
          <w:sz w:val="22"/>
          <w:lang w:val="sk-SK"/>
        </w:rPr>
        <w:t>;</w:t>
      </w:r>
    </w:p>
    <w:p w14:paraId="5DD19723" w14:textId="77777777" w:rsidR="005F6997" w:rsidRDefault="005F6997" w:rsidP="00D25987">
      <w:pPr>
        <w:pStyle w:val="Odsekzoznamu"/>
        <w:numPr>
          <w:ilvl w:val="0"/>
          <w:numId w:val="19"/>
        </w:numPr>
        <w:ind w:right="-489"/>
        <w:contextualSpacing w:val="0"/>
        <w:jc w:val="both"/>
        <w:rPr>
          <w:rFonts w:ascii="Times New Roman" w:hAnsi="Times New Roman" w:cs="Times New Roman"/>
          <w:sz w:val="22"/>
          <w:lang w:val="sk-SK"/>
        </w:rPr>
      </w:pPr>
      <w:r>
        <w:rPr>
          <w:rFonts w:ascii="Times New Roman" w:hAnsi="Times New Roman" w:cs="Times New Roman"/>
          <w:sz w:val="22"/>
          <w:lang w:val="sk-SK"/>
        </w:rPr>
        <w:t>musia byť nakúpené za trhových podmienok od tretích strán, ktoré nie sú v žiadnom vzťahu voči nadobúdateľovi;</w:t>
      </w:r>
    </w:p>
    <w:p w14:paraId="21811E26" w14:textId="25FB47BA" w:rsidR="005F6997" w:rsidRDefault="005F6997" w:rsidP="00440C97">
      <w:pPr>
        <w:pStyle w:val="Odsekzoznamu"/>
        <w:numPr>
          <w:ilvl w:val="0"/>
          <w:numId w:val="19"/>
        </w:numPr>
        <w:spacing w:after="120"/>
        <w:ind w:right="-488"/>
        <w:contextualSpacing w:val="0"/>
        <w:jc w:val="both"/>
        <w:rPr>
          <w:rFonts w:ascii="Times New Roman" w:hAnsi="Times New Roman" w:cs="Times New Roman"/>
          <w:sz w:val="22"/>
          <w:lang w:val="sk-SK"/>
        </w:rPr>
      </w:pPr>
      <w:r>
        <w:rPr>
          <w:rFonts w:ascii="Times New Roman" w:hAnsi="Times New Roman" w:cs="Times New Roman"/>
          <w:sz w:val="22"/>
          <w:lang w:val="sk-SK"/>
        </w:rPr>
        <w:t>musia byť zahrnuté v aktívach podniku, ktorý je príjemcom pomoci, a musia ostať spojené s projektom, na ktorý bola pomoc poskytnutá, najmenej počas troch rokov</w:t>
      </w:r>
      <w:r w:rsidR="00440C97">
        <w:rPr>
          <w:rFonts w:ascii="Times New Roman" w:hAnsi="Times New Roman" w:cs="Times New Roman"/>
          <w:sz w:val="22"/>
          <w:lang w:val="sk-SK"/>
        </w:rPr>
        <w:t xml:space="preserve"> a v prípade veľkých podnikov najmenej päť rokov</w:t>
      </w:r>
      <w:r>
        <w:rPr>
          <w:rFonts w:ascii="Times New Roman" w:hAnsi="Times New Roman" w:cs="Times New Roman"/>
          <w:sz w:val="22"/>
          <w:lang w:val="sk-SK"/>
        </w:rPr>
        <w:t xml:space="preserve">. </w:t>
      </w:r>
    </w:p>
    <w:p w14:paraId="532A1296" w14:textId="3B10A670" w:rsidR="005F6997" w:rsidRPr="00440C97" w:rsidRDefault="00440C97" w:rsidP="00440C97">
      <w:pPr>
        <w:spacing w:after="120"/>
        <w:ind w:right="-488"/>
        <w:jc w:val="both"/>
        <w:rPr>
          <w:rFonts w:ascii="Times New Roman" w:hAnsi="Times New Roman" w:cs="Times New Roman"/>
          <w:sz w:val="22"/>
          <w:lang w:val="sk-SK"/>
        </w:rPr>
      </w:pPr>
      <w:r>
        <w:rPr>
          <w:rFonts w:ascii="Times New Roman" w:hAnsi="Times New Roman" w:cs="Times New Roman"/>
          <w:b/>
          <w:sz w:val="22"/>
          <w:lang w:val="sk-SK"/>
        </w:rPr>
        <w:t>G.</w:t>
      </w:r>
      <w:r w:rsidR="003E3932">
        <w:rPr>
          <w:rFonts w:ascii="Times New Roman" w:hAnsi="Times New Roman" w:cs="Times New Roman"/>
          <w:b/>
          <w:sz w:val="22"/>
          <w:lang w:val="sk-SK"/>
        </w:rPr>
        <w:t>8</w:t>
      </w:r>
      <w:r>
        <w:rPr>
          <w:rFonts w:ascii="Times New Roman" w:hAnsi="Times New Roman" w:cs="Times New Roman"/>
          <w:b/>
          <w:sz w:val="22"/>
          <w:lang w:val="sk-SK"/>
        </w:rPr>
        <w:t xml:space="preserve"> </w:t>
      </w:r>
      <w:r>
        <w:rPr>
          <w:rFonts w:ascii="Times New Roman" w:hAnsi="Times New Roman" w:cs="Times New Roman"/>
          <w:sz w:val="22"/>
          <w:lang w:val="sk-SK"/>
        </w:rPr>
        <w:t xml:space="preserve">V prípade veľkých podnikov sú náklady na nehmotné aktíva oprávnené maximálne do výšky 50% z celkových oprávnených investičných nákladov počiatočnej investície. </w:t>
      </w:r>
    </w:p>
    <w:p w14:paraId="0A428669" w14:textId="08CDE464" w:rsidR="009A4F0D" w:rsidRPr="009A4F0D" w:rsidRDefault="00440C97" w:rsidP="00440C97">
      <w:pPr>
        <w:widowControl w:val="0"/>
        <w:autoSpaceDE w:val="0"/>
        <w:autoSpaceDN w:val="0"/>
        <w:adjustRightInd w:val="0"/>
        <w:spacing w:after="120"/>
        <w:ind w:right="-488"/>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G.</w:t>
      </w:r>
      <w:r w:rsidR="003E3932">
        <w:rPr>
          <w:rFonts w:ascii="Times New Roman" w:hAnsi="Times New Roman" w:cs="Times New Roman"/>
          <w:b/>
          <w:bCs/>
          <w:kern w:val="1"/>
          <w:sz w:val="22"/>
          <w:szCs w:val="22"/>
          <w:lang w:val="sk-SK"/>
        </w:rPr>
        <w:t>9</w:t>
      </w:r>
      <w:r w:rsidR="00B9229D" w:rsidRPr="00875C87">
        <w:rPr>
          <w:rFonts w:ascii="Times New Roman" w:hAnsi="Times New Roman" w:cs="Times New Roman"/>
          <w:b/>
          <w:bCs/>
          <w:kern w:val="1"/>
          <w:sz w:val="22"/>
          <w:szCs w:val="22"/>
          <w:lang w:val="sk-SK"/>
        </w:rPr>
        <w:t xml:space="preserve"> </w:t>
      </w:r>
      <w:r w:rsidR="00BF6AD1">
        <w:rPr>
          <w:rFonts w:ascii="Times New Roman" w:hAnsi="Times New Roman" w:cs="Times New Roman"/>
          <w:b/>
          <w:bCs/>
          <w:kern w:val="1"/>
          <w:sz w:val="22"/>
          <w:szCs w:val="22"/>
          <w:lang w:val="sk-SK"/>
        </w:rPr>
        <w:t>Neoprávnené náklady</w:t>
      </w:r>
      <w:r w:rsidR="009A4F0D" w:rsidRPr="00875C87">
        <w:rPr>
          <w:rFonts w:ascii="Times New Roman" w:hAnsi="Times New Roman" w:cs="Times New Roman"/>
          <w:b/>
          <w:bCs/>
          <w:kern w:val="1"/>
          <w:sz w:val="22"/>
          <w:szCs w:val="22"/>
          <w:lang w:val="sk-SK"/>
        </w:rPr>
        <w:t>:</w:t>
      </w:r>
    </w:p>
    <w:p w14:paraId="486DC792" w14:textId="6CE8D89C" w:rsidR="00875C87" w:rsidRPr="00875C87" w:rsidRDefault="00875C87" w:rsidP="00875C87">
      <w:pPr>
        <w:widowControl w:val="0"/>
        <w:numPr>
          <w:ilvl w:val="3"/>
          <w:numId w:val="5"/>
        </w:numPr>
        <w:autoSpaceDE w:val="0"/>
        <w:autoSpaceDN w:val="0"/>
        <w:adjustRightInd w:val="0"/>
        <w:ind w:left="360" w:right="-489"/>
        <w:jc w:val="both"/>
        <w:rPr>
          <w:rFonts w:ascii="Times New Roman" w:hAnsi="Times New Roman" w:cs="Times New Roman"/>
          <w:kern w:val="1"/>
          <w:sz w:val="22"/>
          <w:szCs w:val="22"/>
          <w:lang w:val="sk-SK"/>
        </w:rPr>
      </w:pPr>
      <w:r w:rsidRPr="00875C87">
        <w:rPr>
          <w:rFonts w:ascii="Times New Roman" w:hAnsi="Times New Roman" w:cs="Times New Roman"/>
          <w:kern w:val="1"/>
          <w:sz w:val="22"/>
          <w:szCs w:val="22"/>
          <w:lang w:val="sk-SK"/>
        </w:rPr>
        <w:t>náklady vynaložené pred podaním Ž</w:t>
      </w:r>
      <w:r w:rsidR="001F6863">
        <w:rPr>
          <w:rFonts w:ascii="Times New Roman" w:hAnsi="Times New Roman" w:cs="Times New Roman"/>
          <w:kern w:val="1"/>
          <w:sz w:val="22"/>
          <w:szCs w:val="22"/>
          <w:lang w:val="sk-SK"/>
        </w:rPr>
        <w:t xml:space="preserve">iadosti </w:t>
      </w:r>
      <w:r w:rsidRPr="00875C87">
        <w:rPr>
          <w:rFonts w:ascii="Times New Roman" w:hAnsi="Times New Roman" w:cs="Times New Roman"/>
          <w:kern w:val="1"/>
          <w:sz w:val="22"/>
          <w:szCs w:val="22"/>
          <w:lang w:val="sk-SK"/>
        </w:rPr>
        <w:t>o</w:t>
      </w:r>
      <w:r w:rsidR="001F6863">
        <w:rPr>
          <w:rFonts w:ascii="Times New Roman" w:hAnsi="Times New Roman" w:cs="Times New Roman"/>
          <w:kern w:val="1"/>
          <w:sz w:val="22"/>
          <w:szCs w:val="22"/>
          <w:lang w:val="sk-SK"/>
        </w:rPr>
        <w:t xml:space="preserve"> poskytnutie </w:t>
      </w:r>
      <w:r w:rsidRPr="00875C87">
        <w:rPr>
          <w:rFonts w:ascii="Times New Roman" w:hAnsi="Times New Roman" w:cs="Times New Roman"/>
          <w:kern w:val="1"/>
          <w:sz w:val="22"/>
          <w:szCs w:val="22"/>
          <w:lang w:val="sk-SK"/>
        </w:rPr>
        <w:t>NFP</w:t>
      </w:r>
      <w:r w:rsidR="001F6863">
        <w:rPr>
          <w:rFonts w:ascii="Times New Roman" w:hAnsi="Times New Roman" w:cs="Times New Roman"/>
          <w:kern w:val="1"/>
          <w:sz w:val="22"/>
          <w:szCs w:val="22"/>
          <w:lang w:val="sk-SK"/>
        </w:rPr>
        <w:t xml:space="preserve"> (ďalej len „ŽoNFP“)</w:t>
      </w:r>
      <w:r w:rsidRPr="00875C87">
        <w:rPr>
          <w:rFonts w:ascii="Times New Roman" w:hAnsi="Times New Roman" w:cs="Times New Roman"/>
          <w:kern w:val="1"/>
          <w:sz w:val="22"/>
          <w:szCs w:val="22"/>
          <w:lang w:val="sk-SK"/>
        </w:rPr>
        <w:t xml:space="preserve"> na PPA (v tomto prípade sa celý projekt považuje za neoprávnený) s výnimkou začatia procesu obstarávania tovarov, služieb a prác, ktoré je pre Výzvy </w:t>
      </w:r>
      <w:r w:rsidR="00BF6AD1">
        <w:rPr>
          <w:rFonts w:ascii="Times New Roman" w:hAnsi="Times New Roman" w:cs="Times New Roman"/>
          <w:kern w:val="1"/>
          <w:sz w:val="22"/>
          <w:szCs w:val="22"/>
          <w:lang w:val="sk-SK"/>
        </w:rPr>
        <w:t xml:space="preserve">na predkladanie ŽoNFP z PRV (ďalej len „výzva“) </w:t>
      </w:r>
      <w:r w:rsidRPr="00875C87">
        <w:rPr>
          <w:rFonts w:ascii="Times New Roman" w:hAnsi="Times New Roman" w:cs="Times New Roman"/>
          <w:kern w:val="1"/>
          <w:sz w:val="22"/>
          <w:szCs w:val="22"/>
          <w:lang w:val="sk-SK"/>
        </w:rPr>
        <w:t xml:space="preserve">vyhlásené v roku 2015 a 2016 oprávnené od </w:t>
      </w:r>
      <w:r w:rsidR="006E49A8">
        <w:rPr>
          <w:rFonts w:ascii="Times New Roman" w:hAnsi="Times New Roman" w:cs="Times New Roman"/>
          <w:kern w:val="1"/>
          <w:sz w:val="22"/>
          <w:szCs w:val="22"/>
          <w:lang w:val="sk-SK"/>
        </w:rPr>
        <w:t>01.12.2014;</w:t>
      </w:r>
    </w:p>
    <w:p w14:paraId="368E0D39" w14:textId="77777777" w:rsidR="00875C87" w:rsidRPr="006F408A" w:rsidRDefault="00875C87" w:rsidP="00875C87">
      <w:pPr>
        <w:pStyle w:val="Odsekzoznamu"/>
        <w:numPr>
          <w:ilvl w:val="3"/>
          <w:numId w:val="5"/>
        </w:numPr>
        <w:ind w:left="284" w:right="-489"/>
        <w:jc w:val="both"/>
        <w:rPr>
          <w:rFonts w:ascii="Times New Roman" w:hAnsi="Times New Roman" w:cs="Times New Roman"/>
          <w:kern w:val="1"/>
          <w:sz w:val="22"/>
          <w:szCs w:val="22"/>
          <w:lang w:val="sk-SK"/>
        </w:rPr>
      </w:pPr>
      <w:r w:rsidRPr="006F408A">
        <w:rPr>
          <w:rFonts w:ascii="Times New Roman" w:hAnsi="Times New Roman" w:cs="Times New Roman"/>
          <w:sz w:val="22"/>
          <w:szCs w:val="22"/>
          <w:lang w:val="sk-SK"/>
        </w:rPr>
        <w:t>úroky z dlžných súm;</w:t>
      </w:r>
    </w:p>
    <w:p w14:paraId="029E0DBE" w14:textId="7B802111" w:rsidR="00875C87" w:rsidRPr="006F408A" w:rsidRDefault="00875C87" w:rsidP="00875C87">
      <w:pPr>
        <w:pStyle w:val="Odsekzoznamu"/>
        <w:numPr>
          <w:ilvl w:val="3"/>
          <w:numId w:val="5"/>
        </w:numPr>
        <w:ind w:left="284" w:right="-489"/>
        <w:jc w:val="both"/>
        <w:rPr>
          <w:rFonts w:ascii="Times New Roman" w:hAnsi="Times New Roman" w:cs="Times New Roman"/>
          <w:kern w:val="1"/>
          <w:sz w:val="22"/>
          <w:szCs w:val="22"/>
          <w:lang w:val="sk-SK"/>
        </w:rPr>
      </w:pPr>
      <w:r w:rsidRPr="006F408A">
        <w:rPr>
          <w:rFonts w:ascii="Times New Roman" w:hAnsi="Times New Roman" w:cs="Times New Roman"/>
          <w:sz w:val="22"/>
          <w:szCs w:val="22"/>
          <w:lang w:val="sk-SK"/>
        </w:rPr>
        <w:t xml:space="preserve">kúpa nezastavaného </w:t>
      </w:r>
      <w:r w:rsidR="00EF4E2D">
        <w:rPr>
          <w:rFonts w:ascii="Times New Roman" w:hAnsi="Times New Roman" w:cs="Times New Roman"/>
          <w:sz w:val="22"/>
          <w:szCs w:val="22"/>
          <w:lang w:val="sk-SK"/>
        </w:rPr>
        <w:t xml:space="preserve">a zastavaného pozemku </w:t>
      </w:r>
      <w:r w:rsidR="00EF4E2D" w:rsidRPr="00E66EA8">
        <w:rPr>
          <w:rFonts w:ascii="Times New Roman" w:hAnsi="Times New Roman" w:cs="Times New Roman"/>
          <w:sz w:val="22"/>
          <w:szCs w:val="22"/>
          <w:lang w:val="sk-SK"/>
        </w:rPr>
        <w:t xml:space="preserve">za sumu </w:t>
      </w:r>
      <w:r w:rsidRPr="00E66EA8">
        <w:rPr>
          <w:rFonts w:ascii="Times New Roman" w:hAnsi="Times New Roman" w:cs="Times New Roman"/>
          <w:sz w:val="22"/>
          <w:szCs w:val="22"/>
          <w:lang w:val="sk-SK"/>
        </w:rPr>
        <w:t>presahujúcu 10 % celkových oprávnených nákladov na príslušnú operáciu.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64143B9A" w14:textId="77777777" w:rsidR="00F30C98" w:rsidRDefault="00875C87" w:rsidP="00F30C98">
      <w:pPr>
        <w:pStyle w:val="Odsekzoznamu"/>
        <w:numPr>
          <w:ilvl w:val="3"/>
          <w:numId w:val="5"/>
        </w:numPr>
        <w:spacing w:after="120"/>
        <w:ind w:left="284" w:right="-488"/>
        <w:jc w:val="both"/>
        <w:rPr>
          <w:rFonts w:ascii="Times New Roman" w:hAnsi="Times New Roman" w:cs="Times New Roman"/>
          <w:kern w:val="1"/>
          <w:sz w:val="22"/>
          <w:szCs w:val="22"/>
          <w:lang w:val="sk-SK"/>
        </w:rPr>
      </w:pPr>
      <w:r w:rsidRPr="006F408A">
        <w:rPr>
          <w:rFonts w:ascii="Times New Roman" w:hAnsi="Times New Roman" w:cs="Times New Roman"/>
          <w:kern w:val="1"/>
          <w:sz w:val="22"/>
          <w:szCs w:val="22"/>
          <w:lang w:val="sk-SK"/>
        </w:rPr>
        <w:t>daň z pridanej hodnoty okrem prípadov, ak nie je vymáhateľná podľa</w:t>
      </w:r>
      <w:r w:rsidR="00F30C98">
        <w:rPr>
          <w:rFonts w:ascii="Times New Roman" w:hAnsi="Times New Roman" w:cs="Times New Roman"/>
          <w:kern w:val="1"/>
          <w:sz w:val="22"/>
          <w:szCs w:val="22"/>
          <w:lang w:val="sk-SK"/>
        </w:rPr>
        <w:t xml:space="preserve"> vnútroštátnych predpisov o DPH;</w:t>
      </w:r>
    </w:p>
    <w:p w14:paraId="681BB309" w14:textId="723D69A5" w:rsidR="00A308E9" w:rsidRPr="00F30C98" w:rsidRDefault="00A308E9" w:rsidP="00F30C98">
      <w:pPr>
        <w:pStyle w:val="Odsekzoznamu"/>
        <w:numPr>
          <w:ilvl w:val="3"/>
          <w:numId w:val="5"/>
        </w:numPr>
        <w:spacing w:after="120"/>
        <w:ind w:left="284" w:right="-488"/>
        <w:jc w:val="both"/>
        <w:rPr>
          <w:rFonts w:ascii="Times New Roman" w:hAnsi="Times New Roman" w:cs="Times New Roman"/>
          <w:kern w:val="1"/>
          <w:sz w:val="22"/>
          <w:szCs w:val="22"/>
          <w:lang w:val="sk-SK"/>
        </w:rPr>
      </w:pPr>
      <w:r w:rsidRPr="00F30C98">
        <w:rPr>
          <w:rFonts w:ascii="Times New Roman" w:hAnsi="Times New Roman" w:cs="Times New Roman"/>
          <w:sz w:val="22"/>
          <w:szCs w:val="22"/>
          <w:lang w:val="sk-SK"/>
        </w:rPr>
        <w:t>kúpa poľnohospodárskych výrobných práv,</w:t>
      </w:r>
      <w:r w:rsidR="00F30C98">
        <w:rPr>
          <w:rFonts w:ascii="Times New Roman" w:hAnsi="Times New Roman" w:cs="Times New Roman"/>
          <w:sz w:val="22"/>
          <w:szCs w:val="22"/>
          <w:lang w:val="sk-SK"/>
        </w:rPr>
        <w:t xml:space="preserve"> </w:t>
      </w:r>
      <w:r w:rsidRPr="00F30C98">
        <w:rPr>
          <w:rFonts w:ascii="Times New Roman" w:hAnsi="Times New Roman" w:cs="Times New Roman"/>
          <w:sz w:val="22"/>
          <w:szCs w:val="22"/>
          <w:lang w:val="sk-SK"/>
        </w:rPr>
        <w:t>platobných nárokov, zvierat, ročných plodín a ich výsadba.</w:t>
      </w:r>
    </w:p>
    <w:p w14:paraId="27DB61C5" w14:textId="5DBF91AA" w:rsidR="009A4F0D" w:rsidRDefault="00440C97" w:rsidP="00875C87">
      <w:pPr>
        <w:widowControl w:val="0"/>
        <w:autoSpaceDE w:val="0"/>
        <w:autoSpaceDN w:val="0"/>
        <w:adjustRightInd w:val="0"/>
        <w:spacing w:after="120"/>
        <w:ind w:right="-488"/>
        <w:jc w:val="both"/>
        <w:rPr>
          <w:rFonts w:ascii="Times New Roman" w:hAnsi="Times New Roman" w:cs="Times New Roman"/>
          <w:sz w:val="22"/>
          <w:szCs w:val="22"/>
          <w:lang w:val="fr-BE"/>
        </w:rPr>
      </w:pPr>
      <w:r>
        <w:rPr>
          <w:rFonts w:ascii="Times New Roman" w:hAnsi="Times New Roman" w:cs="Times New Roman"/>
          <w:b/>
          <w:kern w:val="1"/>
          <w:sz w:val="22"/>
          <w:szCs w:val="22"/>
          <w:lang w:val="sk-SK"/>
        </w:rPr>
        <w:t>G.</w:t>
      </w:r>
      <w:r w:rsidR="003E3932">
        <w:rPr>
          <w:rFonts w:ascii="Times New Roman" w:hAnsi="Times New Roman" w:cs="Times New Roman"/>
          <w:b/>
          <w:kern w:val="1"/>
          <w:sz w:val="22"/>
          <w:szCs w:val="22"/>
          <w:lang w:val="sk-SK"/>
        </w:rPr>
        <w:t>10</w:t>
      </w:r>
      <w:r w:rsidR="00875C87">
        <w:rPr>
          <w:rFonts w:ascii="Times New Roman" w:hAnsi="Times New Roman" w:cs="Times New Roman"/>
          <w:b/>
          <w:kern w:val="1"/>
          <w:sz w:val="22"/>
          <w:szCs w:val="22"/>
          <w:lang w:val="sk-SK"/>
        </w:rPr>
        <w:t xml:space="preserve"> </w:t>
      </w:r>
      <w:r w:rsidR="00875C87">
        <w:rPr>
          <w:rFonts w:ascii="Times New Roman" w:hAnsi="Times New Roman" w:cs="Times New Roman"/>
          <w:kern w:val="1"/>
          <w:sz w:val="22"/>
          <w:szCs w:val="22"/>
          <w:lang w:val="sk-SK"/>
        </w:rPr>
        <w:t xml:space="preserve">Bližšia špecifikácia oprávnených a neoprávnených nákladov bude uvedená </w:t>
      </w:r>
      <w:r w:rsidR="00875C87">
        <w:rPr>
          <w:rFonts w:ascii="Times New Roman" w:hAnsi="Times New Roman" w:cs="Times New Roman"/>
          <w:sz w:val="22"/>
          <w:szCs w:val="22"/>
          <w:lang w:val="fr-BE"/>
        </w:rPr>
        <w:t xml:space="preserve">v Príručke pre žiadateľa a vo Výzve </w:t>
      </w:r>
      <w:r w:rsidR="00B14E0C">
        <w:rPr>
          <w:rFonts w:ascii="Times New Roman" w:hAnsi="Times New Roman" w:cs="Times New Roman"/>
          <w:sz w:val="22"/>
          <w:szCs w:val="22"/>
          <w:lang w:val="fr-BE"/>
        </w:rPr>
        <w:t xml:space="preserve">pre podopatrenie </w:t>
      </w:r>
      <w:r w:rsidR="00875C87">
        <w:rPr>
          <w:rFonts w:ascii="Times New Roman" w:hAnsi="Times New Roman" w:cs="Times New Roman"/>
          <w:sz w:val="22"/>
          <w:szCs w:val="22"/>
          <w:lang w:val="fr-BE"/>
        </w:rPr>
        <w:t>4</w:t>
      </w:r>
      <w:r w:rsidR="00B14E0C">
        <w:rPr>
          <w:rFonts w:ascii="Times New Roman" w:hAnsi="Times New Roman" w:cs="Times New Roman"/>
          <w:sz w:val="22"/>
          <w:szCs w:val="22"/>
          <w:lang w:val="fr-BE"/>
        </w:rPr>
        <w:t>.2</w:t>
      </w:r>
      <w:r w:rsidR="00875C87">
        <w:rPr>
          <w:rFonts w:ascii="Times New Roman" w:hAnsi="Times New Roman" w:cs="Times New Roman"/>
          <w:sz w:val="22"/>
          <w:szCs w:val="22"/>
          <w:lang w:val="fr-BE"/>
        </w:rPr>
        <w:t>.</w:t>
      </w:r>
    </w:p>
    <w:p w14:paraId="3C760C1C" w14:textId="77777777" w:rsidR="00875C87" w:rsidRPr="00875C87" w:rsidRDefault="00875C87" w:rsidP="00D25987">
      <w:pPr>
        <w:widowControl w:val="0"/>
        <w:autoSpaceDE w:val="0"/>
        <w:autoSpaceDN w:val="0"/>
        <w:adjustRightInd w:val="0"/>
        <w:ind w:right="-489"/>
        <w:jc w:val="both"/>
        <w:rPr>
          <w:rFonts w:ascii="Times New Roman" w:hAnsi="Times New Roman" w:cs="Times New Roman"/>
          <w:kern w:val="1"/>
          <w:sz w:val="22"/>
          <w:szCs w:val="22"/>
          <w:lang w:val="sk-SK"/>
        </w:rPr>
      </w:pPr>
    </w:p>
    <w:p w14:paraId="26429DC2" w14:textId="1F0D94BF" w:rsidR="009A4F0D" w:rsidRPr="009A4F0D" w:rsidRDefault="00340AA3" w:rsidP="00D25987">
      <w:pPr>
        <w:widowControl w:val="0"/>
        <w:autoSpaceDE w:val="0"/>
        <w:autoSpaceDN w:val="0"/>
        <w:adjustRightInd w:val="0"/>
        <w:ind w:right="-489"/>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H</w:t>
      </w:r>
      <w:r w:rsidR="009A4F0D" w:rsidRPr="009A4F0D">
        <w:rPr>
          <w:rFonts w:ascii="Times New Roman" w:hAnsi="Times New Roman" w:cs="Times New Roman"/>
          <w:b/>
          <w:bCs/>
          <w:kern w:val="1"/>
          <w:sz w:val="22"/>
          <w:szCs w:val="22"/>
          <w:lang w:val="sk-SK"/>
        </w:rPr>
        <w:t>.</w:t>
      </w:r>
      <w:r w:rsidR="0033509A">
        <w:rPr>
          <w:rFonts w:ascii="Times New Roman" w:hAnsi="Times New Roman" w:cs="Times New Roman"/>
          <w:b/>
          <w:bCs/>
          <w:kern w:val="1"/>
          <w:sz w:val="22"/>
          <w:szCs w:val="22"/>
          <w:lang w:val="sk-SK"/>
        </w:rPr>
        <w:t xml:space="preserve"> Forma pomoci</w:t>
      </w:r>
      <w:r w:rsidR="00EB1471">
        <w:rPr>
          <w:rFonts w:ascii="Times New Roman" w:hAnsi="Times New Roman" w:cs="Times New Roman"/>
          <w:b/>
          <w:bCs/>
          <w:kern w:val="1"/>
          <w:sz w:val="22"/>
          <w:szCs w:val="22"/>
          <w:lang w:val="sk-SK"/>
        </w:rPr>
        <w:t xml:space="preserve"> </w:t>
      </w:r>
    </w:p>
    <w:p w14:paraId="64AAD120" w14:textId="605E3BD7" w:rsidR="009A4F0D" w:rsidRDefault="009A4F0D" w:rsidP="00D25987">
      <w:pPr>
        <w:widowControl w:val="0"/>
        <w:autoSpaceDE w:val="0"/>
        <w:autoSpaceDN w:val="0"/>
        <w:adjustRightInd w:val="0"/>
        <w:ind w:right="-489"/>
        <w:jc w:val="both"/>
        <w:rPr>
          <w:rFonts w:ascii="Times New Roman" w:hAnsi="Times New Roman" w:cs="Times New Roman"/>
          <w:kern w:val="1"/>
          <w:sz w:val="22"/>
          <w:szCs w:val="22"/>
          <w:lang w:val="sk-SK"/>
        </w:rPr>
      </w:pPr>
      <w:r w:rsidRPr="009A4F0D">
        <w:rPr>
          <w:rFonts w:ascii="Times New Roman" w:hAnsi="Times New Roman" w:cs="Times New Roman"/>
          <w:kern w:val="1"/>
          <w:sz w:val="22"/>
          <w:szCs w:val="22"/>
          <w:lang w:val="sk-SK"/>
        </w:rPr>
        <w:t xml:space="preserve">Pomoc podľa tejto schémy sa poskytuje formou </w:t>
      </w:r>
      <w:r w:rsidR="00735A38">
        <w:rPr>
          <w:rFonts w:ascii="Times New Roman" w:hAnsi="Times New Roman" w:cs="Times New Roman"/>
          <w:kern w:val="1"/>
          <w:sz w:val="22"/>
          <w:szCs w:val="22"/>
          <w:lang w:val="sk-SK"/>
        </w:rPr>
        <w:t xml:space="preserve">NFP </w:t>
      </w:r>
      <w:r w:rsidR="00A87C73">
        <w:rPr>
          <w:rFonts w:ascii="Times New Roman" w:hAnsi="Times New Roman" w:cs="Times New Roman"/>
          <w:kern w:val="1"/>
          <w:sz w:val="22"/>
          <w:szCs w:val="22"/>
          <w:lang w:val="sk-SK"/>
        </w:rPr>
        <w:t xml:space="preserve"> - grantu</w:t>
      </w:r>
      <w:r w:rsidR="00EB1471">
        <w:rPr>
          <w:rFonts w:ascii="Times New Roman" w:hAnsi="Times New Roman" w:cs="Times New Roman"/>
          <w:kern w:val="1"/>
          <w:sz w:val="22"/>
          <w:szCs w:val="22"/>
          <w:lang w:val="sk-SK"/>
        </w:rPr>
        <w:t xml:space="preserve"> </w:t>
      </w:r>
      <w:r w:rsidRPr="009A4F0D">
        <w:rPr>
          <w:rFonts w:ascii="Times New Roman" w:hAnsi="Times New Roman" w:cs="Times New Roman"/>
          <w:kern w:val="1"/>
          <w:sz w:val="22"/>
          <w:szCs w:val="22"/>
          <w:lang w:val="sk-SK"/>
        </w:rPr>
        <w:t xml:space="preserve">z PRV, ktorý bude poskytnutý formou refundácie na základe predloženia účtovných dokladov preukazujúcich skutočnú výšku oprávnených </w:t>
      </w:r>
      <w:r w:rsidR="00875C87">
        <w:rPr>
          <w:rFonts w:ascii="Times New Roman" w:hAnsi="Times New Roman" w:cs="Times New Roman"/>
          <w:kern w:val="1"/>
          <w:sz w:val="22"/>
          <w:szCs w:val="22"/>
          <w:lang w:val="sk-SK"/>
        </w:rPr>
        <w:t>nákladov</w:t>
      </w:r>
      <w:r w:rsidRPr="009A4F0D">
        <w:rPr>
          <w:rFonts w:ascii="Times New Roman" w:hAnsi="Times New Roman" w:cs="Times New Roman"/>
          <w:kern w:val="1"/>
          <w:sz w:val="22"/>
          <w:szCs w:val="22"/>
          <w:lang w:val="sk-SK"/>
        </w:rPr>
        <w:t>.</w:t>
      </w:r>
    </w:p>
    <w:p w14:paraId="08259491" w14:textId="77777777" w:rsidR="009A4F0D" w:rsidRPr="009A4F0D" w:rsidRDefault="009A4F0D" w:rsidP="00D25987">
      <w:pPr>
        <w:widowControl w:val="0"/>
        <w:autoSpaceDE w:val="0"/>
        <w:autoSpaceDN w:val="0"/>
        <w:adjustRightInd w:val="0"/>
        <w:ind w:right="-489"/>
        <w:jc w:val="both"/>
        <w:rPr>
          <w:rFonts w:ascii="Times New Roman" w:hAnsi="Times New Roman" w:cs="Times New Roman"/>
          <w:kern w:val="1"/>
          <w:sz w:val="22"/>
          <w:szCs w:val="22"/>
          <w:lang w:val="sk-SK"/>
        </w:rPr>
      </w:pPr>
    </w:p>
    <w:p w14:paraId="24C12D48" w14:textId="671014EA" w:rsidR="009A4F0D" w:rsidRPr="009A4F0D" w:rsidRDefault="00340AA3" w:rsidP="00D25987">
      <w:pPr>
        <w:widowControl w:val="0"/>
        <w:autoSpaceDE w:val="0"/>
        <w:autoSpaceDN w:val="0"/>
        <w:adjustRightInd w:val="0"/>
        <w:spacing w:line="264" w:lineRule="auto"/>
        <w:ind w:right="-489"/>
        <w:jc w:val="both"/>
        <w:rPr>
          <w:rFonts w:ascii="Times New Roman" w:hAnsi="Times New Roman" w:cs="Times New Roman"/>
          <w:b/>
          <w:bCs/>
          <w:kern w:val="1"/>
          <w:sz w:val="22"/>
          <w:szCs w:val="22"/>
          <w:lang w:val="sk-SK"/>
        </w:rPr>
      </w:pPr>
      <w:r w:rsidRPr="00EB27A2">
        <w:rPr>
          <w:rFonts w:ascii="Times New Roman" w:hAnsi="Times New Roman" w:cs="Times New Roman"/>
          <w:b/>
          <w:bCs/>
          <w:kern w:val="1"/>
          <w:sz w:val="22"/>
          <w:szCs w:val="22"/>
          <w:lang w:val="sk-SK"/>
        </w:rPr>
        <w:t>I</w:t>
      </w:r>
      <w:r w:rsidR="009A4F0D" w:rsidRPr="00EB27A2">
        <w:rPr>
          <w:rFonts w:ascii="Times New Roman" w:hAnsi="Times New Roman" w:cs="Times New Roman"/>
          <w:b/>
          <w:bCs/>
          <w:kern w:val="1"/>
          <w:sz w:val="22"/>
          <w:szCs w:val="22"/>
          <w:lang w:val="sk-SK"/>
        </w:rPr>
        <w:t>.</w:t>
      </w:r>
      <w:r w:rsidR="00EB1471" w:rsidRPr="00EB27A2">
        <w:rPr>
          <w:rFonts w:ascii="Times New Roman" w:hAnsi="Times New Roman" w:cs="Times New Roman"/>
          <w:b/>
          <w:bCs/>
          <w:kern w:val="1"/>
          <w:sz w:val="22"/>
          <w:szCs w:val="22"/>
          <w:lang w:val="sk-SK"/>
        </w:rPr>
        <w:t xml:space="preserve"> </w:t>
      </w:r>
      <w:r w:rsidR="009A4F0D" w:rsidRPr="00EB27A2">
        <w:rPr>
          <w:rFonts w:ascii="Times New Roman" w:hAnsi="Times New Roman" w:cs="Times New Roman"/>
          <w:b/>
          <w:bCs/>
          <w:kern w:val="1"/>
          <w:sz w:val="22"/>
          <w:szCs w:val="22"/>
          <w:lang w:val="sk-SK"/>
        </w:rPr>
        <w:t>Výška a intenzita pomoci</w:t>
      </w:r>
      <w:r w:rsidR="009A4F0D" w:rsidRPr="009A4F0D">
        <w:rPr>
          <w:rFonts w:ascii="Times New Roman" w:hAnsi="Times New Roman" w:cs="Times New Roman"/>
          <w:b/>
          <w:bCs/>
          <w:kern w:val="1"/>
          <w:sz w:val="22"/>
          <w:szCs w:val="22"/>
          <w:lang w:val="sk-SK"/>
        </w:rPr>
        <w:t xml:space="preserve"> </w:t>
      </w:r>
    </w:p>
    <w:p w14:paraId="21F2FC40" w14:textId="10460F6D" w:rsidR="009A4F0D" w:rsidRPr="009A4F0D" w:rsidRDefault="00EB27A2" w:rsidP="00D25987">
      <w:pPr>
        <w:widowControl w:val="0"/>
        <w:autoSpaceDE w:val="0"/>
        <w:autoSpaceDN w:val="0"/>
        <w:adjustRightInd w:val="0"/>
        <w:ind w:right="-489"/>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I.1 </w:t>
      </w:r>
      <w:r w:rsidR="009A4F0D" w:rsidRPr="009A4F0D">
        <w:rPr>
          <w:rFonts w:ascii="Times New Roman" w:hAnsi="Times New Roman" w:cs="Times New Roman"/>
          <w:kern w:val="1"/>
          <w:sz w:val="22"/>
          <w:szCs w:val="22"/>
          <w:lang w:val="sk-SK"/>
        </w:rPr>
        <w:t xml:space="preserve">Maximálna </w:t>
      </w:r>
      <w:r w:rsidR="00156880">
        <w:rPr>
          <w:rFonts w:ascii="Times New Roman" w:hAnsi="Times New Roman" w:cs="Times New Roman"/>
          <w:kern w:val="1"/>
          <w:sz w:val="22"/>
          <w:szCs w:val="22"/>
          <w:lang w:val="sk-SK"/>
        </w:rPr>
        <w:t>intenzita</w:t>
      </w:r>
      <w:r w:rsidR="00156880" w:rsidRPr="009A4F0D">
        <w:rPr>
          <w:rFonts w:ascii="Times New Roman" w:hAnsi="Times New Roman" w:cs="Times New Roman"/>
          <w:kern w:val="1"/>
          <w:sz w:val="22"/>
          <w:szCs w:val="22"/>
          <w:lang w:val="sk-SK"/>
        </w:rPr>
        <w:t xml:space="preserve"> </w:t>
      </w:r>
      <w:r w:rsidR="009A4F0D" w:rsidRPr="009A4F0D">
        <w:rPr>
          <w:rFonts w:ascii="Times New Roman" w:hAnsi="Times New Roman" w:cs="Times New Roman"/>
          <w:kern w:val="1"/>
          <w:sz w:val="22"/>
          <w:szCs w:val="22"/>
          <w:lang w:val="sk-SK"/>
        </w:rPr>
        <w:t xml:space="preserve">pomoci z celkových oprávnených </w:t>
      </w:r>
      <w:r w:rsidR="00875C87">
        <w:rPr>
          <w:rFonts w:ascii="Times New Roman" w:hAnsi="Times New Roman" w:cs="Times New Roman"/>
          <w:kern w:val="1"/>
          <w:sz w:val="22"/>
          <w:szCs w:val="22"/>
          <w:lang w:val="sk-SK"/>
        </w:rPr>
        <w:t>nákladov</w:t>
      </w:r>
      <w:r w:rsidR="009C2B18">
        <w:rPr>
          <w:rFonts w:ascii="Times New Roman" w:hAnsi="Times New Roman" w:cs="Times New Roman"/>
          <w:kern w:val="1"/>
          <w:sz w:val="22"/>
          <w:szCs w:val="22"/>
          <w:lang w:val="sk-SK"/>
        </w:rPr>
        <w:t xml:space="preserve"> </w:t>
      </w:r>
      <w:r w:rsidR="009C2B18" w:rsidRPr="007C33F9">
        <w:rPr>
          <w:rFonts w:ascii="Times New Roman" w:hAnsi="Times New Roman" w:cs="Times New Roman"/>
          <w:b/>
          <w:kern w:val="1"/>
          <w:sz w:val="22"/>
          <w:szCs w:val="22"/>
          <w:lang w:val="sk-SK"/>
        </w:rPr>
        <w:t xml:space="preserve">pre </w:t>
      </w:r>
      <w:proofErr w:type="spellStart"/>
      <w:r>
        <w:rPr>
          <w:rFonts w:ascii="Times New Roman" w:hAnsi="Times New Roman" w:cs="Times New Roman"/>
          <w:b/>
          <w:kern w:val="1"/>
          <w:sz w:val="22"/>
          <w:szCs w:val="22"/>
          <w:lang w:val="sk-SK"/>
        </w:rPr>
        <w:t>mikro</w:t>
      </w:r>
      <w:proofErr w:type="spellEnd"/>
      <w:r>
        <w:rPr>
          <w:rFonts w:ascii="Times New Roman" w:hAnsi="Times New Roman" w:cs="Times New Roman"/>
          <w:b/>
          <w:kern w:val="1"/>
          <w:sz w:val="22"/>
          <w:szCs w:val="22"/>
          <w:lang w:val="sk-SK"/>
        </w:rPr>
        <w:t xml:space="preserve"> a </w:t>
      </w:r>
      <w:r w:rsidR="009C2B18" w:rsidRPr="007C33F9">
        <w:rPr>
          <w:rFonts w:ascii="Times New Roman" w:hAnsi="Times New Roman" w:cs="Times New Roman"/>
          <w:b/>
          <w:kern w:val="1"/>
          <w:sz w:val="22"/>
          <w:szCs w:val="22"/>
          <w:lang w:val="sk-SK"/>
        </w:rPr>
        <w:t>malé podniky</w:t>
      </w:r>
      <w:r w:rsidR="009A4F0D" w:rsidRPr="009A4F0D">
        <w:rPr>
          <w:rFonts w:ascii="Times New Roman" w:hAnsi="Times New Roman" w:cs="Times New Roman"/>
          <w:kern w:val="1"/>
          <w:sz w:val="22"/>
          <w:szCs w:val="22"/>
          <w:lang w:val="sk-SK"/>
        </w:rPr>
        <w:t>:</w:t>
      </w:r>
    </w:p>
    <w:p w14:paraId="4662555B" w14:textId="132316C3" w:rsidR="009C2B18" w:rsidRPr="00EB27A2" w:rsidRDefault="009C2B18" w:rsidP="00EB27A2">
      <w:pPr>
        <w:pStyle w:val="Odsekzoznamu"/>
        <w:widowControl w:val="0"/>
        <w:numPr>
          <w:ilvl w:val="0"/>
          <w:numId w:val="32"/>
        </w:numPr>
        <w:tabs>
          <w:tab w:val="left" w:pos="360"/>
        </w:tabs>
        <w:autoSpaceDE w:val="0"/>
        <w:autoSpaceDN w:val="0"/>
        <w:adjustRightInd w:val="0"/>
        <w:ind w:left="709" w:right="-489"/>
        <w:jc w:val="both"/>
        <w:rPr>
          <w:rFonts w:ascii="Times New Roman" w:hAnsi="Times New Roman" w:cs="Times New Roman"/>
          <w:kern w:val="1"/>
          <w:sz w:val="22"/>
          <w:szCs w:val="22"/>
          <w:lang w:val="sk-SK"/>
        </w:rPr>
      </w:pPr>
      <w:r w:rsidRPr="00EB27A2">
        <w:rPr>
          <w:rFonts w:ascii="Times New Roman" w:hAnsi="Times New Roman" w:cs="Times New Roman"/>
          <w:kern w:val="1"/>
          <w:sz w:val="22"/>
          <w:szCs w:val="22"/>
          <w:lang w:val="sk-SK"/>
        </w:rPr>
        <w:t>45% v nasledovných krajoch: TN, NR, TT;</w:t>
      </w:r>
    </w:p>
    <w:p w14:paraId="0DBB9FAC" w14:textId="442CE9A4" w:rsidR="009C2B18" w:rsidRPr="00EB27A2" w:rsidRDefault="009C2B18" w:rsidP="00EB27A2">
      <w:pPr>
        <w:pStyle w:val="Odsekzoznamu"/>
        <w:widowControl w:val="0"/>
        <w:numPr>
          <w:ilvl w:val="0"/>
          <w:numId w:val="32"/>
        </w:numPr>
        <w:tabs>
          <w:tab w:val="left" w:pos="360"/>
        </w:tabs>
        <w:autoSpaceDE w:val="0"/>
        <w:autoSpaceDN w:val="0"/>
        <w:adjustRightInd w:val="0"/>
        <w:ind w:left="709" w:right="-489"/>
        <w:jc w:val="both"/>
        <w:rPr>
          <w:rFonts w:ascii="Times New Roman" w:hAnsi="Times New Roman" w:cs="Times New Roman"/>
          <w:kern w:val="1"/>
          <w:sz w:val="22"/>
          <w:szCs w:val="22"/>
          <w:lang w:val="sk-SK"/>
        </w:rPr>
      </w:pPr>
      <w:r w:rsidRPr="00EB27A2">
        <w:rPr>
          <w:rFonts w:ascii="Times New Roman" w:hAnsi="Times New Roman" w:cs="Times New Roman"/>
          <w:kern w:val="1"/>
          <w:sz w:val="22"/>
          <w:szCs w:val="22"/>
          <w:lang w:val="sk-SK"/>
        </w:rPr>
        <w:lastRenderedPageBreak/>
        <w:t>5</w:t>
      </w:r>
      <w:r w:rsidR="00EB27A2" w:rsidRPr="00EB27A2">
        <w:rPr>
          <w:rFonts w:ascii="Times New Roman" w:hAnsi="Times New Roman" w:cs="Times New Roman"/>
          <w:kern w:val="1"/>
          <w:sz w:val="22"/>
          <w:szCs w:val="22"/>
          <w:lang w:val="sk-SK"/>
        </w:rPr>
        <w:t>5</w:t>
      </w:r>
      <w:r w:rsidRPr="00EB27A2">
        <w:rPr>
          <w:rFonts w:ascii="Times New Roman" w:hAnsi="Times New Roman" w:cs="Times New Roman"/>
          <w:kern w:val="1"/>
          <w:sz w:val="22"/>
          <w:szCs w:val="22"/>
          <w:lang w:val="sk-SK"/>
        </w:rPr>
        <w:t xml:space="preserve">% v nasledovných krajoch: BB, ZA, PO, KE. </w:t>
      </w:r>
    </w:p>
    <w:p w14:paraId="3E89492E" w14:textId="4968CCE0" w:rsidR="009C2B18" w:rsidRDefault="00EB27A2" w:rsidP="00D25987">
      <w:pPr>
        <w:widowControl w:val="0"/>
        <w:tabs>
          <w:tab w:val="left" w:pos="0"/>
        </w:tabs>
        <w:autoSpaceDE w:val="0"/>
        <w:autoSpaceDN w:val="0"/>
        <w:adjustRightInd w:val="0"/>
        <w:ind w:right="-489"/>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I.2 </w:t>
      </w:r>
      <w:r w:rsidR="009C2B18" w:rsidRPr="007C33F9">
        <w:rPr>
          <w:rFonts w:ascii="Times New Roman" w:hAnsi="Times New Roman" w:cs="Times New Roman"/>
          <w:kern w:val="1"/>
          <w:sz w:val="22"/>
          <w:szCs w:val="22"/>
          <w:lang w:val="sk-SK"/>
        </w:rPr>
        <w:t xml:space="preserve">Maximálna </w:t>
      </w:r>
      <w:r w:rsidR="008D60BE">
        <w:rPr>
          <w:rFonts w:ascii="Times New Roman" w:hAnsi="Times New Roman" w:cs="Times New Roman"/>
          <w:kern w:val="1"/>
          <w:sz w:val="22"/>
          <w:szCs w:val="22"/>
          <w:lang w:val="sk-SK"/>
        </w:rPr>
        <w:t>intenzita</w:t>
      </w:r>
      <w:r w:rsidR="009C2B18" w:rsidRPr="007C33F9">
        <w:rPr>
          <w:rFonts w:ascii="Times New Roman" w:hAnsi="Times New Roman" w:cs="Times New Roman"/>
          <w:kern w:val="1"/>
          <w:sz w:val="22"/>
          <w:szCs w:val="22"/>
          <w:lang w:val="sk-SK"/>
        </w:rPr>
        <w:t xml:space="preserve"> pomoci z c</w:t>
      </w:r>
      <w:r>
        <w:rPr>
          <w:rFonts w:ascii="Times New Roman" w:hAnsi="Times New Roman" w:cs="Times New Roman"/>
          <w:kern w:val="1"/>
          <w:sz w:val="22"/>
          <w:szCs w:val="22"/>
          <w:lang w:val="sk-SK"/>
        </w:rPr>
        <w:t>elkových oprávnených nákladov</w:t>
      </w:r>
      <w:r w:rsidR="009C2B18" w:rsidRPr="007C33F9">
        <w:rPr>
          <w:rFonts w:ascii="Times New Roman" w:hAnsi="Times New Roman" w:cs="Times New Roman"/>
          <w:kern w:val="1"/>
          <w:sz w:val="22"/>
          <w:szCs w:val="22"/>
          <w:lang w:val="sk-SK"/>
        </w:rPr>
        <w:t xml:space="preserve"> </w:t>
      </w:r>
      <w:r w:rsidR="009C2B18" w:rsidRPr="007C33F9">
        <w:rPr>
          <w:rFonts w:ascii="Times New Roman" w:hAnsi="Times New Roman" w:cs="Times New Roman"/>
          <w:b/>
          <w:kern w:val="1"/>
          <w:sz w:val="22"/>
          <w:szCs w:val="22"/>
          <w:lang w:val="sk-SK"/>
        </w:rPr>
        <w:t xml:space="preserve">pre </w:t>
      </w:r>
      <w:r w:rsidR="009C2B18">
        <w:rPr>
          <w:rFonts w:ascii="Times New Roman" w:hAnsi="Times New Roman" w:cs="Times New Roman"/>
          <w:b/>
          <w:kern w:val="1"/>
          <w:sz w:val="22"/>
          <w:szCs w:val="22"/>
          <w:lang w:val="sk-SK"/>
        </w:rPr>
        <w:t>stredné</w:t>
      </w:r>
      <w:r w:rsidR="009C2B18" w:rsidRPr="007C33F9">
        <w:rPr>
          <w:rFonts w:ascii="Times New Roman" w:hAnsi="Times New Roman" w:cs="Times New Roman"/>
          <w:b/>
          <w:kern w:val="1"/>
          <w:sz w:val="22"/>
          <w:szCs w:val="22"/>
          <w:lang w:val="sk-SK"/>
        </w:rPr>
        <w:t xml:space="preserve"> podniky</w:t>
      </w:r>
      <w:r w:rsidR="009C2B18" w:rsidRPr="007C33F9">
        <w:rPr>
          <w:rFonts w:ascii="Times New Roman" w:hAnsi="Times New Roman" w:cs="Times New Roman"/>
          <w:kern w:val="1"/>
          <w:sz w:val="22"/>
          <w:szCs w:val="22"/>
          <w:lang w:val="sk-SK"/>
        </w:rPr>
        <w:t>:</w:t>
      </w:r>
    </w:p>
    <w:p w14:paraId="7901B3E0" w14:textId="0D0B9A75" w:rsidR="009C2B18" w:rsidRPr="00EB27A2" w:rsidRDefault="00156880" w:rsidP="00EB27A2">
      <w:pPr>
        <w:pStyle w:val="Odsekzoznamu"/>
        <w:widowControl w:val="0"/>
        <w:numPr>
          <w:ilvl w:val="0"/>
          <w:numId w:val="11"/>
        </w:numPr>
        <w:tabs>
          <w:tab w:val="left" w:pos="360"/>
        </w:tabs>
        <w:autoSpaceDE w:val="0"/>
        <w:autoSpaceDN w:val="0"/>
        <w:adjustRightInd w:val="0"/>
        <w:ind w:left="709" w:right="-489"/>
        <w:jc w:val="both"/>
        <w:rPr>
          <w:rFonts w:ascii="Times New Roman" w:hAnsi="Times New Roman" w:cs="Times New Roman"/>
          <w:kern w:val="1"/>
          <w:sz w:val="22"/>
          <w:szCs w:val="22"/>
          <w:lang w:val="sk-SK"/>
        </w:rPr>
      </w:pPr>
      <w:r w:rsidRPr="00EB27A2">
        <w:rPr>
          <w:rFonts w:ascii="Times New Roman" w:hAnsi="Times New Roman" w:cs="Times New Roman"/>
          <w:kern w:val="1"/>
          <w:sz w:val="22"/>
          <w:szCs w:val="22"/>
          <w:lang w:val="sk-SK"/>
        </w:rPr>
        <w:t>35</w:t>
      </w:r>
      <w:r w:rsidR="009C2B18" w:rsidRPr="00EB27A2">
        <w:rPr>
          <w:rFonts w:ascii="Times New Roman" w:hAnsi="Times New Roman" w:cs="Times New Roman"/>
          <w:kern w:val="1"/>
          <w:sz w:val="22"/>
          <w:szCs w:val="22"/>
          <w:lang w:val="sk-SK"/>
        </w:rPr>
        <w:t>% v nasledovných krajoch: TN, NR, TT;</w:t>
      </w:r>
    </w:p>
    <w:p w14:paraId="2EC5428F" w14:textId="1BC42802" w:rsidR="009A4F0D" w:rsidRDefault="00156880" w:rsidP="00EB27A2">
      <w:pPr>
        <w:pStyle w:val="Odsekzoznamu"/>
        <w:widowControl w:val="0"/>
        <w:numPr>
          <w:ilvl w:val="0"/>
          <w:numId w:val="11"/>
        </w:numPr>
        <w:autoSpaceDE w:val="0"/>
        <w:autoSpaceDN w:val="0"/>
        <w:adjustRightInd w:val="0"/>
        <w:ind w:left="709" w:right="-489"/>
        <w:jc w:val="both"/>
        <w:rPr>
          <w:rFonts w:ascii="Times New Roman" w:hAnsi="Times New Roman" w:cs="Times New Roman"/>
          <w:kern w:val="1"/>
          <w:sz w:val="22"/>
          <w:szCs w:val="22"/>
          <w:lang w:val="sk-SK"/>
        </w:rPr>
      </w:pPr>
      <w:r w:rsidRPr="00744522">
        <w:rPr>
          <w:rFonts w:ascii="Times New Roman" w:hAnsi="Times New Roman" w:cs="Times New Roman"/>
          <w:kern w:val="1"/>
          <w:sz w:val="22"/>
          <w:szCs w:val="22"/>
          <w:lang w:val="sk-SK"/>
        </w:rPr>
        <w:t>4</w:t>
      </w:r>
      <w:r w:rsidR="009C2B18" w:rsidRPr="00744522">
        <w:rPr>
          <w:rFonts w:ascii="Times New Roman" w:hAnsi="Times New Roman" w:cs="Times New Roman"/>
          <w:kern w:val="1"/>
          <w:sz w:val="22"/>
          <w:szCs w:val="22"/>
          <w:lang w:val="sk-SK"/>
        </w:rPr>
        <w:t>5% v nasledovných krajoch: BB, ZA, PO, KE.</w:t>
      </w:r>
    </w:p>
    <w:p w14:paraId="28C2D555" w14:textId="5488790D" w:rsidR="00EB27A2" w:rsidRDefault="00EB27A2" w:rsidP="00EB27A2">
      <w:pPr>
        <w:widowControl w:val="0"/>
        <w:autoSpaceDE w:val="0"/>
        <w:autoSpaceDN w:val="0"/>
        <w:adjustRightInd w:val="0"/>
        <w:ind w:right="-489"/>
        <w:jc w:val="both"/>
        <w:rPr>
          <w:rFonts w:ascii="Times New Roman" w:hAnsi="Times New Roman" w:cs="Times New Roman"/>
          <w:b/>
          <w:kern w:val="1"/>
          <w:sz w:val="22"/>
          <w:szCs w:val="22"/>
          <w:lang w:val="sk-SK"/>
        </w:rPr>
      </w:pPr>
      <w:r>
        <w:rPr>
          <w:rFonts w:ascii="Times New Roman" w:hAnsi="Times New Roman" w:cs="Times New Roman"/>
          <w:b/>
          <w:kern w:val="1"/>
          <w:sz w:val="22"/>
          <w:szCs w:val="22"/>
          <w:lang w:val="sk-SK"/>
        </w:rPr>
        <w:t xml:space="preserve">I.3 </w:t>
      </w:r>
      <w:r>
        <w:rPr>
          <w:rFonts w:ascii="Times New Roman" w:hAnsi="Times New Roman" w:cs="Times New Roman"/>
          <w:kern w:val="1"/>
          <w:sz w:val="22"/>
          <w:szCs w:val="22"/>
          <w:lang w:val="sk-SK"/>
        </w:rPr>
        <w:t xml:space="preserve">Maximálna intenzita pomoci z celkových oprávnených nákladov </w:t>
      </w:r>
      <w:r>
        <w:rPr>
          <w:rFonts w:ascii="Times New Roman" w:hAnsi="Times New Roman" w:cs="Times New Roman"/>
          <w:b/>
          <w:kern w:val="1"/>
          <w:sz w:val="22"/>
          <w:szCs w:val="22"/>
          <w:lang w:val="sk-SK"/>
        </w:rPr>
        <w:t>pre veľké podniky:</w:t>
      </w:r>
    </w:p>
    <w:p w14:paraId="6E57FD8A" w14:textId="05FF4D22" w:rsidR="00EB27A2" w:rsidRPr="00EB27A2" w:rsidRDefault="00EB27A2" w:rsidP="00EB27A2">
      <w:pPr>
        <w:pStyle w:val="Odsekzoznamu"/>
        <w:widowControl w:val="0"/>
        <w:numPr>
          <w:ilvl w:val="0"/>
          <w:numId w:val="30"/>
        </w:numPr>
        <w:tabs>
          <w:tab w:val="left" w:pos="360"/>
        </w:tabs>
        <w:autoSpaceDE w:val="0"/>
        <w:autoSpaceDN w:val="0"/>
        <w:adjustRightInd w:val="0"/>
        <w:ind w:right="-489"/>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2</w:t>
      </w:r>
      <w:r w:rsidRPr="00EB27A2">
        <w:rPr>
          <w:rFonts w:ascii="Times New Roman" w:hAnsi="Times New Roman" w:cs="Times New Roman"/>
          <w:kern w:val="1"/>
          <w:sz w:val="22"/>
          <w:szCs w:val="22"/>
          <w:lang w:val="sk-SK"/>
        </w:rPr>
        <w:t>5% v nasledovných krajoc</w:t>
      </w:r>
      <w:r w:rsidR="00484976">
        <w:rPr>
          <w:rFonts w:ascii="Times New Roman" w:hAnsi="Times New Roman" w:cs="Times New Roman"/>
          <w:kern w:val="1"/>
          <w:sz w:val="22"/>
          <w:szCs w:val="22"/>
          <w:lang w:val="sk-SK"/>
        </w:rPr>
        <w:t>h: TN, NR, TT</w:t>
      </w:r>
      <w:r w:rsidRPr="00EB27A2">
        <w:rPr>
          <w:rFonts w:ascii="Times New Roman" w:hAnsi="Times New Roman" w:cs="Times New Roman"/>
          <w:kern w:val="1"/>
          <w:sz w:val="22"/>
          <w:szCs w:val="22"/>
          <w:lang w:val="sk-SK"/>
        </w:rPr>
        <w:t>;</w:t>
      </w:r>
    </w:p>
    <w:p w14:paraId="46B32324" w14:textId="42150179" w:rsidR="00EB27A2" w:rsidRPr="00637B59" w:rsidRDefault="00EB27A2" w:rsidP="00637B59">
      <w:pPr>
        <w:pStyle w:val="Odsekzoznamu"/>
        <w:widowControl w:val="0"/>
        <w:numPr>
          <w:ilvl w:val="0"/>
          <w:numId w:val="30"/>
        </w:numPr>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3</w:t>
      </w:r>
      <w:r w:rsidRPr="00744522">
        <w:rPr>
          <w:rFonts w:ascii="Times New Roman" w:hAnsi="Times New Roman" w:cs="Times New Roman"/>
          <w:kern w:val="1"/>
          <w:sz w:val="22"/>
          <w:szCs w:val="22"/>
          <w:lang w:val="sk-SK"/>
        </w:rPr>
        <w:t>5% v nasledovných krajoch: B</w:t>
      </w:r>
      <w:r w:rsidR="00484976">
        <w:rPr>
          <w:rFonts w:ascii="Times New Roman" w:hAnsi="Times New Roman" w:cs="Times New Roman"/>
          <w:kern w:val="1"/>
          <w:sz w:val="22"/>
          <w:szCs w:val="22"/>
          <w:lang w:val="sk-SK"/>
        </w:rPr>
        <w:t>B, ZA, PO, KE</w:t>
      </w:r>
      <w:r w:rsidRPr="00744522">
        <w:rPr>
          <w:rFonts w:ascii="Times New Roman" w:hAnsi="Times New Roman" w:cs="Times New Roman"/>
          <w:kern w:val="1"/>
          <w:sz w:val="22"/>
          <w:szCs w:val="22"/>
          <w:lang w:val="sk-SK"/>
        </w:rPr>
        <w:t>.</w:t>
      </w:r>
    </w:p>
    <w:p w14:paraId="1B7789A2" w14:textId="5331884A" w:rsidR="003F3DBB" w:rsidRDefault="00EB27A2" w:rsidP="00637B59">
      <w:pPr>
        <w:widowControl w:val="0"/>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I.4 </w:t>
      </w:r>
      <w:r w:rsidR="009A4F0D" w:rsidRPr="009A4F0D">
        <w:rPr>
          <w:rFonts w:ascii="Times New Roman" w:hAnsi="Times New Roman" w:cs="Times New Roman"/>
          <w:kern w:val="1"/>
          <w:sz w:val="22"/>
          <w:szCs w:val="22"/>
          <w:lang w:val="sk-SK"/>
        </w:rPr>
        <w:t xml:space="preserve">Intenzita pomoci je stanovená v súlade so stropom regionálnej investičnej pomoci v nadväznosti na konečné rozhodnutie Európskej komisie </w:t>
      </w:r>
      <w:r w:rsidR="000F3149">
        <w:rPr>
          <w:rFonts w:ascii="Times New Roman" w:hAnsi="Times New Roman" w:cs="Times New Roman"/>
          <w:kern w:val="1"/>
          <w:sz w:val="22"/>
          <w:szCs w:val="22"/>
          <w:lang w:val="sk-SK"/>
        </w:rPr>
        <w:t xml:space="preserve">C(2014) 105 </w:t>
      </w:r>
      <w:proofErr w:type="spellStart"/>
      <w:r w:rsidR="000F3149">
        <w:rPr>
          <w:rFonts w:ascii="Times New Roman" w:hAnsi="Times New Roman" w:cs="Times New Roman"/>
          <w:kern w:val="1"/>
          <w:sz w:val="22"/>
          <w:szCs w:val="22"/>
          <w:lang w:val="sk-SK"/>
        </w:rPr>
        <w:t>final</w:t>
      </w:r>
      <w:proofErr w:type="spellEnd"/>
      <w:r w:rsidR="000F3149">
        <w:rPr>
          <w:rFonts w:ascii="Times New Roman" w:hAnsi="Times New Roman" w:cs="Times New Roman"/>
          <w:kern w:val="1"/>
          <w:sz w:val="22"/>
          <w:szCs w:val="22"/>
          <w:lang w:val="sk-SK"/>
        </w:rPr>
        <w:t xml:space="preserve"> zo dňa 22.01.2014 vo veci Š</w:t>
      </w:r>
      <w:r w:rsidR="00C96AFC">
        <w:rPr>
          <w:rFonts w:ascii="Times New Roman" w:hAnsi="Times New Roman" w:cs="Times New Roman"/>
          <w:kern w:val="1"/>
          <w:sz w:val="22"/>
          <w:szCs w:val="22"/>
          <w:lang w:val="sk-SK"/>
        </w:rPr>
        <w:t xml:space="preserve">tátna pomoc č. </w:t>
      </w:r>
      <w:r w:rsidR="00E06FCC">
        <w:rPr>
          <w:rFonts w:ascii="Times New Roman" w:hAnsi="Times New Roman" w:cs="Times New Roman"/>
          <w:kern w:val="1"/>
          <w:sz w:val="22"/>
          <w:szCs w:val="22"/>
          <w:lang w:val="sk-SK"/>
        </w:rPr>
        <w:t>SA.37447 (2013/N)</w:t>
      </w:r>
      <w:r w:rsidR="009A4F0D" w:rsidRPr="009A4F0D">
        <w:rPr>
          <w:rFonts w:ascii="Times New Roman" w:hAnsi="Times New Roman" w:cs="Times New Roman"/>
          <w:kern w:val="1"/>
          <w:sz w:val="22"/>
          <w:szCs w:val="22"/>
          <w:lang w:val="sk-SK"/>
        </w:rPr>
        <w:t xml:space="preserve"> </w:t>
      </w:r>
      <w:r w:rsidR="000F3149">
        <w:rPr>
          <w:rFonts w:ascii="Times New Roman" w:hAnsi="Times New Roman" w:cs="Times New Roman"/>
          <w:kern w:val="1"/>
          <w:sz w:val="22"/>
          <w:szCs w:val="22"/>
          <w:lang w:val="sk-SK"/>
        </w:rPr>
        <w:t>– Slovenská republika, m</w:t>
      </w:r>
      <w:r w:rsidR="00C96AFC">
        <w:rPr>
          <w:rFonts w:ascii="Times New Roman" w:hAnsi="Times New Roman" w:cs="Times New Roman"/>
          <w:kern w:val="1"/>
          <w:sz w:val="22"/>
          <w:szCs w:val="22"/>
          <w:lang w:val="sk-SK"/>
        </w:rPr>
        <w:t xml:space="preserve">apa regionálnej pomoci na roky 2014-2020, </w:t>
      </w:r>
      <w:r w:rsidR="009A4F0D" w:rsidRPr="009A4F0D">
        <w:rPr>
          <w:rFonts w:ascii="Times New Roman" w:hAnsi="Times New Roman" w:cs="Times New Roman"/>
          <w:kern w:val="1"/>
          <w:sz w:val="22"/>
          <w:szCs w:val="22"/>
          <w:lang w:val="sk-SK"/>
        </w:rPr>
        <w:t xml:space="preserve">platnej </w:t>
      </w:r>
      <w:r w:rsidR="00E06FCC">
        <w:rPr>
          <w:rFonts w:ascii="Times New Roman" w:hAnsi="Times New Roman" w:cs="Times New Roman"/>
          <w:kern w:val="1"/>
          <w:sz w:val="22"/>
          <w:szCs w:val="22"/>
          <w:lang w:val="sk-SK"/>
        </w:rPr>
        <w:t>od 01.07.2014 do 31.12.2020</w:t>
      </w:r>
      <w:r w:rsidR="00C96AFC">
        <w:rPr>
          <w:rFonts w:ascii="Times New Roman" w:hAnsi="Times New Roman" w:cs="Times New Roman"/>
          <w:kern w:val="1"/>
          <w:sz w:val="22"/>
          <w:szCs w:val="22"/>
          <w:lang w:val="sk-SK"/>
        </w:rPr>
        <w:t>, zverejnenej v Úradnom vestníku EÚ pod č. Ú. v. C210 dňa 04.07.2014</w:t>
      </w:r>
      <w:r w:rsidR="00E06FCC">
        <w:rPr>
          <w:rFonts w:ascii="Times New Roman" w:hAnsi="Times New Roman" w:cs="Times New Roman"/>
          <w:kern w:val="1"/>
          <w:sz w:val="22"/>
          <w:szCs w:val="22"/>
          <w:lang w:val="sk-SK"/>
        </w:rPr>
        <w:t xml:space="preserve">. </w:t>
      </w:r>
      <w:r w:rsidR="009A4F0D" w:rsidRPr="009A4F0D">
        <w:rPr>
          <w:rFonts w:ascii="Times New Roman" w:hAnsi="Times New Roman" w:cs="Times New Roman"/>
          <w:kern w:val="1"/>
          <w:sz w:val="22"/>
          <w:szCs w:val="22"/>
          <w:lang w:val="sk-SK"/>
        </w:rPr>
        <w:t xml:space="preserve"> </w:t>
      </w:r>
    </w:p>
    <w:p w14:paraId="2CC4EBA7" w14:textId="5C0545D0" w:rsidR="009A4F0D" w:rsidRPr="009A4F0D" w:rsidRDefault="00EB27A2" w:rsidP="00637B59">
      <w:pPr>
        <w:widowControl w:val="0"/>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I.5 </w:t>
      </w:r>
      <w:r w:rsidR="003F3DBB">
        <w:rPr>
          <w:rFonts w:ascii="Times New Roman" w:hAnsi="Times New Roman" w:cs="Times New Roman"/>
          <w:kern w:val="1"/>
          <w:sz w:val="22"/>
          <w:szCs w:val="22"/>
          <w:lang w:val="sk-SK"/>
        </w:rPr>
        <w:t xml:space="preserve">Akákoľvek počiatočná investícia, ktorú začne ten istý príjemca pomoci (na úrovni skupiny) v období do troch  rokov od začatia prác na inej investícii, na ktorú bola poskytnutá pomoc, v tom istom regióne NUTS III, sa považuje za súčasť jedného investičného projektu. </w:t>
      </w:r>
    </w:p>
    <w:p w14:paraId="199133F9" w14:textId="1040E9DF" w:rsidR="009A4F0D" w:rsidRDefault="00EB27A2" w:rsidP="00637B59">
      <w:pPr>
        <w:widowControl w:val="0"/>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I.6 </w:t>
      </w:r>
      <w:r w:rsidR="00E35194">
        <w:rPr>
          <w:rFonts w:ascii="Times New Roman" w:hAnsi="Times New Roman" w:cs="Times New Roman"/>
          <w:kern w:val="1"/>
          <w:sz w:val="22"/>
          <w:szCs w:val="22"/>
          <w:lang w:val="sk-SK"/>
        </w:rPr>
        <w:t xml:space="preserve">Na účely výpočtu intenzity pomoci a oprávnených nákladov sa použijú číselné údaje pred odpočítaním daní alebo iných poplatkov. Oprávnené náklady sú doložené príslušnou dokumentáciou, ktorá je prehľadná, konkrétna a aktuálna. </w:t>
      </w:r>
      <w:r w:rsidR="009A4F0D" w:rsidRPr="00A33CB5">
        <w:rPr>
          <w:rFonts w:ascii="Times New Roman" w:hAnsi="Times New Roman" w:cs="Times New Roman"/>
          <w:kern w:val="1"/>
          <w:sz w:val="22"/>
          <w:szCs w:val="22"/>
          <w:lang w:val="sk-SK"/>
        </w:rPr>
        <w:t xml:space="preserve">V prípade, že </w:t>
      </w:r>
      <w:r w:rsidR="00A33CB5">
        <w:rPr>
          <w:rFonts w:ascii="Times New Roman" w:hAnsi="Times New Roman" w:cs="Times New Roman"/>
          <w:kern w:val="1"/>
          <w:sz w:val="22"/>
          <w:szCs w:val="22"/>
          <w:lang w:val="sk-SK"/>
        </w:rPr>
        <w:t xml:space="preserve">sa </w:t>
      </w:r>
      <w:r w:rsidR="009A4F0D" w:rsidRPr="00A33CB5">
        <w:rPr>
          <w:rFonts w:ascii="Times New Roman" w:hAnsi="Times New Roman" w:cs="Times New Roman"/>
          <w:kern w:val="1"/>
          <w:sz w:val="22"/>
          <w:szCs w:val="22"/>
          <w:lang w:val="sk-SK"/>
        </w:rPr>
        <w:t xml:space="preserve">oprávnené </w:t>
      </w:r>
      <w:r>
        <w:rPr>
          <w:rFonts w:ascii="Times New Roman" w:hAnsi="Times New Roman" w:cs="Times New Roman"/>
          <w:kern w:val="1"/>
          <w:sz w:val="22"/>
          <w:szCs w:val="22"/>
          <w:lang w:val="sk-SK"/>
        </w:rPr>
        <w:t>náklady</w:t>
      </w:r>
      <w:r w:rsidR="009A4F0D" w:rsidRPr="00A33CB5">
        <w:rPr>
          <w:rFonts w:ascii="Times New Roman" w:hAnsi="Times New Roman" w:cs="Times New Roman"/>
          <w:kern w:val="1"/>
          <w:sz w:val="22"/>
          <w:szCs w:val="22"/>
          <w:lang w:val="sk-SK"/>
        </w:rPr>
        <w:t xml:space="preserve"> a poskytovanie pomoci uplatňujú v priebehu viacerých rokov, je potrebné na výpočet in</w:t>
      </w:r>
      <w:r w:rsidR="008A4FC0">
        <w:rPr>
          <w:rFonts w:ascii="Times New Roman" w:hAnsi="Times New Roman" w:cs="Times New Roman"/>
          <w:kern w:val="1"/>
          <w:sz w:val="22"/>
          <w:szCs w:val="22"/>
          <w:lang w:val="sk-SK"/>
        </w:rPr>
        <w:t>tenzity pomoci použiť diskont</w:t>
      </w:r>
      <w:r w:rsidR="009A4F0D" w:rsidRPr="00A33CB5">
        <w:rPr>
          <w:rFonts w:ascii="Times New Roman" w:hAnsi="Times New Roman" w:cs="Times New Roman"/>
          <w:kern w:val="1"/>
          <w:sz w:val="22"/>
          <w:szCs w:val="22"/>
          <w:lang w:val="sk-SK"/>
        </w:rPr>
        <w:t>né sadzby</w:t>
      </w:r>
      <w:r w:rsidR="00E54641">
        <w:rPr>
          <w:rFonts w:ascii="Times New Roman" w:hAnsi="Times New Roman" w:cs="Times New Roman"/>
          <w:kern w:val="1"/>
          <w:sz w:val="22"/>
          <w:szCs w:val="22"/>
          <w:lang w:val="sk-SK"/>
        </w:rPr>
        <w:t xml:space="preserve"> uplatniteľné v čase poskytnutia pomoci</w:t>
      </w:r>
      <w:r w:rsidR="009A4F0D" w:rsidRPr="00A33CB5">
        <w:rPr>
          <w:rFonts w:ascii="Times New Roman" w:hAnsi="Times New Roman" w:cs="Times New Roman"/>
          <w:kern w:val="1"/>
          <w:sz w:val="22"/>
          <w:szCs w:val="22"/>
          <w:lang w:val="sk-SK"/>
        </w:rPr>
        <w:t>. Základom pre výpočet diskontnej sadzby je základná sadzba</w:t>
      </w:r>
      <w:r w:rsidR="00E54641">
        <w:rPr>
          <w:rFonts w:ascii="Times New Roman" w:hAnsi="Times New Roman" w:cs="Times New Roman"/>
          <w:kern w:val="1"/>
          <w:sz w:val="22"/>
          <w:szCs w:val="22"/>
          <w:lang w:val="sk-SK"/>
        </w:rPr>
        <w:t xml:space="preserve"> pre výpočet referenčnej sadzby</w:t>
      </w:r>
      <w:r w:rsidR="009A4F0D" w:rsidRPr="00A33CB5">
        <w:rPr>
          <w:rFonts w:ascii="Times New Roman" w:hAnsi="Times New Roman" w:cs="Times New Roman"/>
          <w:kern w:val="1"/>
          <w:sz w:val="22"/>
          <w:szCs w:val="22"/>
          <w:lang w:val="sk-SK"/>
        </w:rPr>
        <w:t xml:space="preserve">, ktorej aktuálna hodnota je uverejnená na webovom sídle </w:t>
      </w:r>
      <w:hyperlink r:id="rId10" w:history="1">
        <w:r w:rsidR="00BF6AD1" w:rsidRPr="00F731D8">
          <w:rPr>
            <w:rStyle w:val="Hypertextovprepojenie"/>
            <w:rFonts w:ascii="Times New Roman" w:hAnsi="Times New Roman" w:cs="Times New Roman"/>
            <w:kern w:val="1"/>
            <w:sz w:val="22"/>
            <w:szCs w:val="22"/>
            <w:lang w:val="sk-SK"/>
          </w:rPr>
          <w:t>www.statnapomoc.sk</w:t>
        </w:r>
      </w:hyperlink>
      <w:r w:rsidR="00BF6AD1">
        <w:rPr>
          <w:rFonts w:ascii="Times New Roman" w:hAnsi="Times New Roman" w:cs="Times New Roman"/>
          <w:kern w:val="1"/>
          <w:sz w:val="22"/>
          <w:szCs w:val="22"/>
          <w:lang w:val="sk-SK"/>
        </w:rPr>
        <w:t>.</w:t>
      </w:r>
      <w:r w:rsidR="009A4F0D" w:rsidRPr="00A33CB5">
        <w:rPr>
          <w:rFonts w:ascii="Times New Roman" w:hAnsi="Times New Roman" w:cs="Times New Roman"/>
          <w:kern w:val="1"/>
          <w:sz w:val="22"/>
          <w:szCs w:val="22"/>
          <w:lang w:val="sk-SK"/>
        </w:rPr>
        <w:t xml:space="preserve"> </w:t>
      </w:r>
    </w:p>
    <w:p w14:paraId="5F78C855" w14:textId="225A0E90" w:rsidR="00637B59" w:rsidRPr="00637B59" w:rsidRDefault="00637B59" w:rsidP="00637B59">
      <w:pPr>
        <w:widowControl w:val="0"/>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I.7 </w:t>
      </w:r>
      <w:r>
        <w:rPr>
          <w:rFonts w:ascii="Times New Roman" w:hAnsi="Times New Roman" w:cs="Times New Roman"/>
          <w:kern w:val="1"/>
          <w:sz w:val="22"/>
          <w:szCs w:val="22"/>
          <w:lang w:val="sk-SK"/>
        </w:rPr>
        <w:t xml:space="preserve">Maximálna výška pomoci na jeden projekt nedosahuje hodnotu veľkého investičného projektu, t.j. počiatočná investícia nedosiahne výšku 50 mil. Eur oprávnených nákladov, vypočítaných na základe cien a výmenných kurzov, platných v čase poskytnutia pomoci. Tento strop sa nesmie obchádzať umelým rozdeľovaním </w:t>
      </w:r>
      <w:r w:rsidR="00A5186F">
        <w:rPr>
          <w:rFonts w:ascii="Times New Roman" w:hAnsi="Times New Roman" w:cs="Times New Roman"/>
          <w:kern w:val="1"/>
          <w:sz w:val="22"/>
          <w:szCs w:val="22"/>
          <w:lang w:val="sk-SK"/>
        </w:rPr>
        <w:t xml:space="preserve">projektov pomoci. </w:t>
      </w:r>
    </w:p>
    <w:p w14:paraId="31BE5278" w14:textId="77777777" w:rsidR="00F30C98" w:rsidRDefault="00F30C98" w:rsidP="00F30C98">
      <w:pPr>
        <w:autoSpaceDE w:val="0"/>
        <w:autoSpaceDN w:val="0"/>
        <w:adjustRightInd w:val="0"/>
        <w:spacing w:after="120"/>
        <w:ind w:right="-488"/>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I.8 </w:t>
      </w:r>
      <w:r w:rsidR="00A308E9" w:rsidRPr="00F30C98">
        <w:rPr>
          <w:rFonts w:ascii="Times New Roman" w:hAnsi="Times New Roman" w:cs="Times New Roman"/>
          <w:sz w:val="22"/>
          <w:szCs w:val="22"/>
          <w:lang w:val="sk-SK"/>
        </w:rPr>
        <w:t>Maximálna výška oprávnených nákladov</w:t>
      </w:r>
      <w:r>
        <w:rPr>
          <w:rFonts w:ascii="Times New Roman" w:hAnsi="Times New Roman" w:cs="Times New Roman"/>
          <w:sz w:val="22"/>
          <w:szCs w:val="22"/>
          <w:lang w:val="sk-SK"/>
        </w:rPr>
        <w:t xml:space="preserve"> na jeden projekt je 2 000 000Eur</w:t>
      </w:r>
      <w:r w:rsidR="00A308E9" w:rsidRPr="00F30C98">
        <w:rPr>
          <w:rFonts w:ascii="Times New Roman" w:hAnsi="Times New Roman" w:cs="Times New Roman"/>
          <w:sz w:val="22"/>
          <w:szCs w:val="22"/>
          <w:lang w:val="sk-SK"/>
        </w:rPr>
        <w:t xml:space="preserve">. </w:t>
      </w:r>
    </w:p>
    <w:p w14:paraId="7B17A999" w14:textId="5A053976" w:rsidR="00F30C98" w:rsidRDefault="00F30C98" w:rsidP="00F30C98">
      <w:pPr>
        <w:autoSpaceDE w:val="0"/>
        <w:autoSpaceDN w:val="0"/>
        <w:adjustRightInd w:val="0"/>
        <w:spacing w:after="120"/>
        <w:ind w:right="-488"/>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I.9 </w:t>
      </w:r>
      <w:r w:rsidR="00A308E9" w:rsidRPr="00F30C98">
        <w:rPr>
          <w:rFonts w:ascii="Times New Roman" w:hAnsi="Times New Roman" w:cs="Times New Roman"/>
          <w:sz w:val="22"/>
          <w:szCs w:val="22"/>
          <w:lang w:val="sk-SK"/>
        </w:rPr>
        <w:t>V rámci kolektívnych</w:t>
      </w:r>
      <w:r w:rsidR="00536C6F">
        <w:rPr>
          <w:rStyle w:val="Odkaznapoznmkupodiarou"/>
          <w:rFonts w:ascii="Times New Roman" w:hAnsi="Times New Roman" w:cs="Times New Roman"/>
          <w:sz w:val="22"/>
          <w:szCs w:val="22"/>
          <w:lang w:val="sk-SK"/>
        </w:rPr>
        <w:footnoteReference w:id="3"/>
      </w:r>
      <w:r w:rsidR="00A308E9" w:rsidRPr="00F30C98">
        <w:rPr>
          <w:rFonts w:ascii="Times New Roman" w:hAnsi="Times New Roman" w:cs="Times New Roman"/>
          <w:sz w:val="22"/>
          <w:szCs w:val="22"/>
          <w:lang w:val="sk-SK"/>
        </w:rPr>
        <w:t xml:space="preserve"> investícií</w:t>
      </w:r>
      <w:r>
        <w:rPr>
          <w:rFonts w:ascii="Times New Roman" w:hAnsi="Times New Roman" w:cs="Times New Roman"/>
          <w:sz w:val="22"/>
          <w:szCs w:val="22"/>
          <w:lang w:val="sk-SK"/>
        </w:rPr>
        <w:t xml:space="preserve"> </w:t>
      </w:r>
      <w:r w:rsidR="00A308E9" w:rsidRPr="00F30C98">
        <w:rPr>
          <w:rFonts w:ascii="Times New Roman" w:hAnsi="Times New Roman" w:cs="Times New Roman"/>
          <w:sz w:val="22"/>
          <w:szCs w:val="22"/>
          <w:lang w:val="sk-SK"/>
        </w:rPr>
        <w:t>bude maxim</w:t>
      </w:r>
      <w:r>
        <w:rPr>
          <w:rFonts w:ascii="Times New Roman" w:hAnsi="Times New Roman" w:cs="Times New Roman"/>
          <w:sz w:val="22"/>
          <w:szCs w:val="22"/>
          <w:lang w:val="sk-SK"/>
        </w:rPr>
        <w:t>álna suma na projekt 10 000 000Eur (maximálne však 2 000 000Eur</w:t>
      </w:r>
      <w:r w:rsidRPr="00F30C98">
        <w:rPr>
          <w:rFonts w:ascii="Times New Roman" w:hAnsi="Times New Roman" w:cs="Times New Roman"/>
          <w:sz w:val="22"/>
          <w:szCs w:val="22"/>
          <w:lang w:val="sk-SK"/>
        </w:rPr>
        <w:t xml:space="preserve"> na </w:t>
      </w:r>
      <w:r>
        <w:rPr>
          <w:rFonts w:ascii="Times New Roman" w:hAnsi="Times New Roman" w:cs="Times New Roman"/>
          <w:sz w:val="22"/>
          <w:szCs w:val="22"/>
          <w:lang w:val="sk-SK"/>
        </w:rPr>
        <w:t>jedného príjemcu pomoci</w:t>
      </w:r>
      <w:r w:rsidRPr="00F30C98">
        <w:rPr>
          <w:rFonts w:ascii="Times New Roman" w:hAnsi="Times New Roman" w:cs="Times New Roman"/>
          <w:sz w:val="22"/>
          <w:szCs w:val="22"/>
          <w:lang w:val="sk-SK"/>
        </w:rPr>
        <w:t xml:space="preserve"> ale</w:t>
      </w:r>
      <w:r>
        <w:rPr>
          <w:rFonts w:ascii="Times New Roman" w:hAnsi="Times New Roman" w:cs="Times New Roman"/>
          <w:sz w:val="22"/>
          <w:szCs w:val="22"/>
          <w:lang w:val="sk-SK"/>
        </w:rPr>
        <w:t>bo partnera v rámci kolektívnej investície)</w:t>
      </w:r>
      <w:r w:rsidR="00A308E9" w:rsidRPr="00F30C98">
        <w:rPr>
          <w:rFonts w:ascii="Times New Roman" w:hAnsi="Times New Roman" w:cs="Times New Roman"/>
          <w:sz w:val="22"/>
          <w:szCs w:val="22"/>
          <w:lang w:val="sk-SK"/>
        </w:rPr>
        <w:t xml:space="preserve">. </w:t>
      </w:r>
    </w:p>
    <w:p w14:paraId="5C3AE237" w14:textId="6E7FF350" w:rsidR="00536C6F" w:rsidRDefault="00F30C98" w:rsidP="00536C6F">
      <w:pPr>
        <w:autoSpaceDE w:val="0"/>
        <w:autoSpaceDN w:val="0"/>
        <w:adjustRightInd w:val="0"/>
        <w:spacing w:after="120"/>
        <w:ind w:right="-488"/>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I.10 </w:t>
      </w:r>
      <w:r w:rsidR="00A308E9" w:rsidRPr="00F30C98">
        <w:rPr>
          <w:rFonts w:ascii="Times New Roman" w:hAnsi="Times New Roman" w:cs="Times New Roman"/>
          <w:sz w:val="22"/>
          <w:szCs w:val="22"/>
          <w:lang w:val="sk-SK"/>
        </w:rPr>
        <w:t>V rámci integrovaných</w:t>
      </w:r>
      <w:r w:rsidR="00536C6F">
        <w:rPr>
          <w:rStyle w:val="Odkaznapoznmkupodiarou"/>
          <w:rFonts w:ascii="Times New Roman" w:hAnsi="Times New Roman" w:cs="Times New Roman"/>
          <w:sz w:val="22"/>
          <w:szCs w:val="22"/>
          <w:lang w:val="sk-SK"/>
        </w:rPr>
        <w:footnoteReference w:id="4"/>
      </w:r>
      <w:r w:rsidR="00A308E9" w:rsidRPr="00F30C98">
        <w:rPr>
          <w:rFonts w:ascii="Times New Roman" w:hAnsi="Times New Roman" w:cs="Times New Roman"/>
          <w:sz w:val="22"/>
          <w:szCs w:val="22"/>
          <w:lang w:val="sk-SK"/>
        </w:rPr>
        <w:t xml:space="preserve"> projektov bude maximálna suma na projekt 10 0</w:t>
      </w:r>
      <w:r>
        <w:rPr>
          <w:rFonts w:ascii="Times New Roman" w:hAnsi="Times New Roman" w:cs="Times New Roman"/>
          <w:sz w:val="22"/>
          <w:szCs w:val="22"/>
          <w:lang w:val="sk-SK"/>
        </w:rPr>
        <w:t>00 000Eur</w:t>
      </w:r>
      <w:r w:rsidR="00A308E9" w:rsidRPr="00F30C98">
        <w:rPr>
          <w:rFonts w:ascii="Times New Roman" w:hAnsi="Times New Roman" w:cs="Times New Roman"/>
          <w:sz w:val="22"/>
          <w:szCs w:val="22"/>
          <w:lang w:val="sk-SK"/>
        </w:rPr>
        <w:t xml:space="preserve">. </w:t>
      </w:r>
    </w:p>
    <w:p w14:paraId="478C89B5" w14:textId="77777777" w:rsidR="00536C6F" w:rsidRPr="00536C6F" w:rsidRDefault="00536C6F" w:rsidP="008F3963">
      <w:pPr>
        <w:autoSpaceDE w:val="0"/>
        <w:autoSpaceDN w:val="0"/>
        <w:adjustRightInd w:val="0"/>
        <w:ind w:right="-488"/>
        <w:jc w:val="both"/>
        <w:rPr>
          <w:rFonts w:ascii="Times New Roman" w:hAnsi="Times New Roman" w:cs="Times New Roman"/>
          <w:sz w:val="22"/>
          <w:szCs w:val="22"/>
          <w:lang w:val="sk-SK"/>
        </w:rPr>
      </w:pPr>
    </w:p>
    <w:p w14:paraId="5D6B1E7B" w14:textId="4606D4FC" w:rsidR="006972EA" w:rsidRPr="00F30C98" w:rsidRDefault="00340AA3" w:rsidP="008F3963">
      <w:pPr>
        <w:widowControl w:val="0"/>
        <w:autoSpaceDE w:val="0"/>
        <w:autoSpaceDN w:val="0"/>
        <w:adjustRightInd w:val="0"/>
        <w:ind w:right="-489"/>
        <w:jc w:val="both"/>
        <w:rPr>
          <w:rFonts w:ascii="Times New Roman" w:hAnsi="Times New Roman" w:cs="Times New Roman"/>
          <w:b/>
          <w:kern w:val="1"/>
          <w:sz w:val="22"/>
          <w:szCs w:val="22"/>
          <w:lang w:val="sk-SK"/>
        </w:rPr>
      </w:pPr>
      <w:r w:rsidRPr="00F30C98">
        <w:rPr>
          <w:rFonts w:ascii="Times New Roman" w:hAnsi="Times New Roman" w:cs="Times New Roman"/>
          <w:b/>
          <w:kern w:val="1"/>
          <w:sz w:val="22"/>
          <w:szCs w:val="22"/>
          <w:lang w:val="sk-SK"/>
        </w:rPr>
        <w:t>J</w:t>
      </w:r>
      <w:r w:rsidR="006972EA" w:rsidRPr="00F30C98">
        <w:rPr>
          <w:rFonts w:ascii="Times New Roman" w:hAnsi="Times New Roman" w:cs="Times New Roman"/>
          <w:b/>
          <w:kern w:val="1"/>
          <w:sz w:val="22"/>
          <w:szCs w:val="22"/>
          <w:lang w:val="sk-SK"/>
        </w:rPr>
        <w:t>. Stimulačný účinok</w:t>
      </w:r>
    </w:p>
    <w:p w14:paraId="717D350A" w14:textId="6B22F34B" w:rsidR="006972EA" w:rsidRDefault="00617F12" w:rsidP="00D25987">
      <w:pPr>
        <w:widowControl w:val="0"/>
        <w:autoSpaceDE w:val="0"/>
        <w:autoSpaceDN w:val="0"/>
        <w:adjustRightInd w:val="0"/>
        <w:ind w:right="-489"/>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J.1 </w:t>
      </w:r>
      <w:r w:rsidR="006972EA">
        <w:rPr>
          <w:rFonts w:ascii="Times New Roman" w:hAnsi="Times New Roman" w:cs="Times New Roman"/>
          <w:kern w:val="1"/>
          <w:sz w:val="22"/>
          <w:szCs w:val="22"/>
          <w:lang w:val="sk-SK"/>
        </w:rPr>
        <w:t xml:space="preserve">Táto schéma sa uplatňuje len na pomoc, ktorá má stimulačný účinok. Pomoc sa pokladá za pomoc, ktorá má stimulačný účinok, ak príjemca pomoci podá písomnú ŽoNFP (projekt) pre </w:t>
      </w:r>
      <w:r w:rsidR="00B14E0C">
        <w:rPr>
          <w:rFonts w:ascii="Times New Roman" w:hAnsi="Times New Roman" w:cs="Times New Roman"/>
          <w:kern w:val="1"/>
          <w:sz w:val="22"/>
          <w:szCs w:val="22"/>
          <w:lang w:val="sk-SK"/>
        </w:rPr>
        <w:t>podopatrenie 4.2</w:t>
      </w:r>
      <w:r w:rsidR="006972EA">
        <w:rPr>
          <w:rFonts w:ascii="Times New Roman" w:hAnsi="Times New Roman" w:cs="Times New Roman"/>
          <w:kern w:val="1"/>
          <w:sz w:val="22"/>
          <w:szCs w:val="22"/>
          <w:lang w:val="sk-SK"/>
        </w:rPr>
        <w:t xml:space="preserve"> </w:t>
      </w:r>
      <w:r w:rsidR="00B14E0C">
        <w:rPr>
          <w:rFonts w:ascii="Times New Roman" w:hAnsi="Times New Roman" w:cs="Times New Roman"/>
          <w:kern w:val="1"/>
          <w:sz w:val="22"/>
          <w:szCs w:val="22"/>
          <w:lang w:val="sk-SK"/>
        </w:rPr>
        <w:t>Podpora pre investície na spracovanie/ uvádzanie na trh poľnohospodárskych výrobkov</w:t>
      </w:r>
      <w:r>
        <w:rPr>
          <w:rFonts w:ascii="Times New Roman" w:hAnsi="Times New Roman" w:cs="Times New Roman"/>
          <w:kern w:val="1"/>
          <w:sz w:val="22"/>
          <w:szCs w:val="22"/>
          <w:lang w:val="sk-SK"/>
        </w:rPr>
        <w:t>,</w:t>
      </w:r>
      <w:r w:rsidR="006972EA">
        <w:rPr>
          <w:rFonts w:ascii="Times New Roman" w:hAnsi="Times New Roman" w:cs="Times New Roman"/>
          <w:kern w:val="1"/>
          <w:sz w:val="22"/>
          <w:szCs w:val="22"/>
          <w:lang w:val="sk-SK"/>
        </w:rPr>
        <w:t xml:space="preserve"> pred začatím práce</w:t>
      </w:r>
      <w:r w:rsidR="008F3963">
        <w:rPr>
          <w:rStyle w:val="Odkaznapoznmkupodiarou"/>
          <w:rFonts w:ascii="Times New Roman" w:hAnsi="Times New Roman" w:cs="Times New Roman"/>
          <w:kern w:val="1"/>
          <w:sz w:val="22"/>
          <w:szCs w:val="22"/>
          <w:lang w:val="sk-SK"/>
        </w:rPr>
        <w:footnoteReference w:id="5"/>
      </w:r>
      <w:r w:rsidR="006972EA">
        <w:rPr>
          <w:rFonts w:ascii="Times New Roman" w:hAnsi="Times New Roman" w:cs="Times New Roman"/>
          <w:kern w:val="1"/>
          <w:sz w:val="22"/>
          <w:szCs w:val="22"/>
          <w:lang w:val="sk-SK"/>
        </w:rPr>
        <w:t xml:space="preserve"> na projekte alebo činnosti. </w:t>
      </w:r>
      <w:r w:rsidR="001A780D">
        <w:rPr>
          <w:rFonts w:ascii="Times New Roman" w:hAnsi="Times New Roman" w:cs="Times New Roman"/>
          <w:kern w:val="1"/>
          <w:sz w:val="22"/>
          <w:szCs w:val="22"/>
          <w:lang w:val="sk-SK"/>
        </w:rPr>
        <w:t>ŽoNFP</w:t>
      </w:r>
      <w:r w:rsidR="006972EA">
        <w:rPr>
          <w:rFonts w:ascii="Times New Roman" w:hAnsi="Times New Roman" w:cs="Times New Roman"/>
          <w:kern w:val="1"/>
          <w:sz w:val="22"/>
          <w:szCs w:val="22"/>
          <w:lang w:val="sk-SK"/>
        </w:rPr>
        <w:t xml:space="preserve"> obsahuje minimálne nasledovné informácie:</w:t>
      </w:r>
    </w:p>
    <w:p w14:paraId="1029D4AB" w14:textId="1E2F2098" w:rsidR="006972EA" w:rsidRDefault="006972EA" w:rsidP="00D25987">
      <w:pPr>
        <w:pStyle w:val="Odsekzoznamu"/>
        <w:widowControl w:val="0"/>
        <w:numPr>
          <w:ilvl w:val="0"/>
          <w:numId w:val="10"/>
        </w:numPr>
        <w:autoSpaceDE w:val="0"/>
        <w:autoSpaceDN w:val="0"/>
        <w:adjustRightInd w:val="0"/>
        <w:ind w:right="-489"/>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názov a veľkosť podniku;</w:t>
      </w:r>
    </w:p>
    <w:p w14:paraId="11021E12" w14:textId="3D32EA34" w:rsidR="006972EA" w:rsidRDefault="006972EA" w:rsidP="00D25987">
      <w:pPr>
        <w:pStyle w:val="Odsekzoznamu"/>
        <w:widowControl w:val="0"/>
        <w:numPr>
          <w:ilvl w:val="0"/>
          <w:numId w:val="10"/>
        </w:numPr>
        <w:autoSpaceDE w:val="0"/>
        <w:autoSpaceDN w:val="0"/>
        <w:adjustRightInd w:val="0"/>
        <w:ind w:right="-489"/>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lastRenderedPageBreak/>
        <w:t>opis projektu vrátane dátumu jeho začatia a ukončenia;</w:t>
      </w:r>
    </w:p>
    <w:p w14:paraId="654F939F" w14:textId="63D80A94" w:rsidR="006972EA" w:rsidRDefault="006972EA" w:rsidP="00D25987">
      <w:pPr>
        <w:pStyle w:val="Odsekzoznamu"/>
        <w:widowControl w:val="0"/>
        <w:numPr>
          <w:ilvl w:val="0"/>
          <w:numId w:val="10"/>
        </w:numPr>
        <w:autoSpaceDE w:val="0"/>
        <w:autoSpaceDN w:val="0"/>
        <w:adjustRightInd w:val="0"/>
        <w:ind w:right="-489"/>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miesto projektu;</w:t>
      </w:r>
    </w:p>
    <w:p w14:paraId="721AB18B" w14:textId="3E210D66" w:rsidR="006972EA" w:rsidRDefault="006972EA" w:rsidP="00D25987">
      <w:pPr>
        <w:pStyle w:val="Odsekzoznamu"/>
        <w:widowControl w:val="0"/>
        <w:numPr>
          <w:ilvl w:val="0"/>
          <w:numId w:val="10"/>
        </w:numPr>
        <w:autoSpaceDE w:val="0"/>
        <w:autoSpaceDN w:val="0"/>
        <w:adjustRightInd w:val="0"/>
        <w:ind w:right="-489"/>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zoznam nákladov projektu;</w:t>
      </w:r>
    </w:p>
    <w:p w14:paraId="45AC5AA1" w14:textId="536E75ED" w:rsidR="006972EA" w:rsidRPr="00D667A7" w:rsidRDefault="00AF7429" w:rsidP="00D667A7">
      <w:pPr>
        <w:pStyle w:val="Odsekzoznamu"/>
        <w:widowControl w:val="0"/>
        <w:numPr>
          <w:ilvl w:val="0"/>
          <w:numId w:val="10"/>
        </w:numPr>
        <w:autoSpaceDE w:val="0"/>
        <w:autoSpaceDN w:val="0"/>
        <w:adjustRightInd w:val="0"/>
        <w:ind w:right="-489"/>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forma</w:t>
      </w:r>
      <w:r w:rsidR="006972EA">
        <w:rPr>
          <w:rFonts w:ascii="Times New Roman" w:hAnsi="Times New Roman" w:cs="Times New Roman"/>
          <w:kern w:val="1"/>
          <w:sz w:val="22"/>
          <w:szCs w:val="22"/>
          <w:lang w:val="sk-SK"/>
        </w:rPr>
        <w:t xml:space="preserve"> pomoci (grant) a výška verejných financií potrebných na projekt. </w:t>
      </w:r>
      <w:bookmarkStart w:id="0" w:name="_GoBack"/>
      <w:bookmarkEnd w:id="0"/>
    </w:p>
    <w:p w14:paraId="69AADA68" w14:textId="77777777" w:rsidR="0024050D" w:rsidRDefault="0024050D" w:rsidP="00D25987">
      <w:pPr>
        <w:widowControl w:val="0"/>
        <w:autoSpaceDE w:val="0"/>
        <w:autoSpaceDN w:val="0"/>
        <w:adjustRightInd w:val="0"/>
        <w:spacing w:line="264" w:lineRule="auto"/>
        <w:ind w:right="-489"/>
        <w:jc w:val="both"/>
        <w:rPr>
          <w:rFonts w:ascii="Times New Roman" w:hAnsi="Times New Roman" w:cs="Times New Roman"/>
          <w:b/>
          <w:bCs/>
          <w:kern w:val="1"/>
          <w:sz w:val="22"/>
          <w:szCs w:val="22"/>
          <w:lang w:val="sk-SK"/>
        </w:rPr>
      </w:pPr>
    </w:p>
    <w:p w14:paraId="3A64B0C8" w14:textId="33CF4C11" w:rsidR="009A4F0D" w:rsidRDefault="00340AA3" w:rsidP="00D25987">
      <w:pPr>
        <w:widowControl w:val="0"/>
        <w:autoSpaceDE w:val="0"/>
        <w:autoSpaceDN w:val="0"/>
        <w:adjustRightInd w:val="0"/>
        <w:spacing w:line="264" w:lineRule="auto"/>
        <w:ind w:right="-489"/>
        <w:jc w:val="both"/>
        <w:rPr>
          <w:rFonts w:ascii="Times New Roman" w:hAnsi="Times New Roman" w:cs="Times New Roman"/>
          <w:b/>
          <w:bCs/>
          <w:kern w:val="1"/>
          <w:sz w:val="22"/>
          <w:szCs w:val="22"/>
          <w:lang w:val="sk-SK"/>
        </w:rPr>
      </w:pPr>
      <w:r w:rsidRPr="003D7938">
        <w:rPr>
          <w:rFonts w:ascii="Times New Roman" w:hAnsi="Times New Roman" w:cs="Times New Roman"/>
          <w:b/>
          <w:bCs/>
          <w:kern w:val="1"/>
          <w:sz w:val="22"/>
          <w:szCs w:val="22"/>
          <w:lang w:val="sk-SK"/>
        </w:rPr>
        <w:t>K</w:t>
      </w:r>
      <w:r w:rsidR="003F3DBB" w:rsidRPr="003D7938">
        <w:rPr>
          <w:rFonts w:ascii="Times New Roman" w:hAnsi="Times New Roman" w:cs="Times New Roman"/>
          <w:b/>
          <w:bCs/>
          <w:kern w:val="1"/>
          <w:sz w:val="22"/>
          <w:szCs w:val="22"/>
          <w:lang w:val="sk-SK"/>
        </w:rPr>
        <w:t xml:space="preserve">. </w:t>
      </w:r>
      <w:r w:rsidR="009A4F0D" w:rsidRPr="003D7938">
        <w:rPr>
          <w:rFonts w:ascii="Times New Roman" w:hAnsi="Times New Roman" w:cs="Times New Roman"/>
          <w:b/>
          <w:bCs/>
          <w:kern w:val="1"/>
          <w:sz w:val="22"/>
          <w:szCs w:val="22"/>
          <w:lang w:val="sk-SK"/>
        </w:rPr>
        <w:t xml:space="preserve">Podmienky poskytnutia </w:t>
      </w:r>
      <w:r w:rsidR="00767EE0" w:rsidRPr="003D7938">
        <w:rPr>
          <w:rFonts w:ascii="Times New Roman" w:hAnsi="Times New Roman" w:cs="Times New Roman"/>
          <w:b/>
          <w:bCs/>
          <w:kern w:val="1"/>
          <w:sz w:val="22"/>
          <w:szCs w:val="22"/>
          <w:lang w:val="sk-SK"/>
        </w:rPr>
        <w:t>pomoci</w:t>
      </w:r>
    </w:p>
    <w:p w14:paraId="69DD50A8" w14:textId="77777777" w:rsidR="00073BD8" w:rsidRDefault="00073BD8" w:rsidP="00D25987">
      <w:pPr>
        <w:widowControl w:val="0"/>
        <w:autoSpaceDE w:val="0"/>
        <w:autoSpaceDN w:val="0"/>
        <w:adjustRightInd w:val="0"/>
        <w:spacing w:line="264" w:lineRule="auto"/>
        <w:ind w:right="-489"/>
        <w:jc w:val="both"/>
        <w:rPr>
          <w:rFonts w:ascii="Times New Roman" w:hAnsi="Times New Roman" w:cs="Times New Roman"/>
          <w:b/>
          <w:bCs/>
          <w:kern w:val="1"/>
          <w:sz w:val="22"/>
          <w:szCs w:val="22"/>
          <w:lang w:val="sk-SK"/>
        </w:rPr>
      </w:pPr>
    </w:p>
    <w:p w14:paraId="4200BA62" w14:textId="3932697B" w:rsidR="00A05F5B" w:rsidRDefault="00617F12" w:rsidP="00D25987">
      <w:pPr>
        <w:pStyle w:val="Odsekzoznamu"/>
        <w:spacing w:after="120"/>
        <w:ind w:left="0" w:right="-489"/>
        <w:contextualSpacing w:val="0"/>
        <w:jc w:val="both"/>
        <w:rPr>
          <w:rFonts w:ascii="Times New Roman" w:hAnsi="Times New Roman" w:cs="Times New Roman"/>
          <w:sz w:val="22"/>
          <w:lang w:val="sk-SK"/>
        </w:rPr>
      </w:pPr>
      <w:r>
        <w:rPr>
          <w:rFonts w:ascii="Times New Roman" w:hAnsi="Times New Roman" w:cs="Times New Roman"/>
          <w:b/>
          <w:sz w:val="22"/>
          <w:lang w:val="sk-SK"/>
        </w:rPr>
        <w:t xml:space="preserve">K.1 </w:t>
      </w:r>
      <w:r w:rsidR="00A05F5B">
        <w:rPr>
          <w:rFonts w:ascii="Times New Roman" w:hAnsi="Times New Roman" w:cs="Times New Roman"/>
          <w:sz w:val="22"/>
          <w:lang w:val="sk-SK"/>
        </w:rPr>
        <w:t xml:space="preserve">Príjemca </w:t>
      </w:r>
      <w:r w:rsidR="008F04F1">
        <w:rPr>
          <w:rFonts w:ascii="Times New Roman" w:hAnsi="Times New Roman" w:cs="Times New Roman"/>
          <w:sz w:val="22"/>
          <w:lang w:val="sk-SK"/>
        </w:rPr>
        <w:t xml:space="preserve">pomoci predloží </w:t>
      </w:r>
      <w:r w:rsidR="00A05F5B" w:rsidRPr="00A05F5B">
        <w:rPr>
          <w:rFonts w:ascii="Times New Roman" w:hAnsi="Times New Roman" w:cs="Times New Roman"/>
          <w:sz w:val="22"/>
          <w:lang w:val="sk-SK"/>
        </w:rPr>
        <w:t xml:space="preserve">vyhlásenie o tom, že voči nemu nie je nárokované vrátenie pomoci na základe predchádzajúceho rozhodnutia Európskej komisie, ktorým bola poskytnutá pomoc označená za neoprávnenú a nezlučiteľnú s vnútorným trhom. </w:t>
      </w:r>
    </w:p>
    <w:p w14:paraId="2F4B0858" w14:textId="4AD3DC1A" w:rsidR="00582B3E" w:rsidRDefault="00617F12" w:rsidP="00D25987">
      <w:pPr>
        <w:pStyle w:val="Odsekzoznamu"/>
        <w:spacing w:after="120"/>
        <w:ind w:left="0" w:right="-489"/>
        <w:contextualSpacing w:val="0"/>
        <w:jc w:val="both"/>
        <w:rPr>
          <w:rFonts w:ascii="Times New Roman" w:hAnsi="Times New Roman" w:cs="Times New Roman"/>
          <w:sz w:val="22"/>
          <w:lang w:val="sk-SK"/>
        </w:rPr>
      </w:pPr>
      <w:r>
        <w:rPr>
          <w:rFonts w:ascii="Times New Roman" w:hAnsi="Times New Roman" w:cs="Times New Roman"/>
          <w:b/>
          <w:sz w:val="22"/>
          <w:lang w:val="sk-SK"/>
        </w:rPr>
        <w:t xml:space="preserve">K.2 </w:t>
      </w:r>
      <w:r w:rsidR="00582B3E">
        <w:rPr>
          <w:rFonts w:ascii="Times New Roman" w:hAnsi="Times New Roman" w:cs="Times New Roman"/>
          <w:sz w:val="22"/>
          <w:lang w:val="sk-SK"/>
        </w:rPr>
        <w:t>Príjemca pomoci predl</w:t>
      </w:r>
      <w:r w:rsidR="008F04F1">
        <w:rPr>
          <w:rFonts w:ascii="Times New Roman" w:hAnsi="Times New Roman" w:cs="Times New Roman"/>
          <w:sz w:val="22"/>
          <w:lang w:val="sk-SK"/>
        </w:rPr>
        <w:t xml:space="preserve">oží </w:t>
      </w:r>
      <w:r w:rsidR="0024537D">
        <w:rPr>
          <w:rFonts w:ascii="Times New Roman" w:hAnsi="Times New Roman" w:cs="Times New Roman"/>
          <w:sz w:val="22"/>
          <w:lang w:val="sk-SK"/>
        </w:rPr>
        <w:t>vyhlásenie</w:t>
      </w:r>
      <w:r w:rsidR="00582B3E">
        <w:rPr>
          <w:rFonts w:ascii="Times New Roman" w:hAnsi="Times New Roman" w:cs="Times New Roman"/>
          <w:sz w:val="22"/>
          <w:lang w:val="sk-SK"/>
        </w:rPr>
        <w:t xml:space="preserve">, že investícia na ktorú mu </w:t>
      </w:r>
      <w:r w:rsidR="0024537D">
        <w:rPr>
          <w:rFonts w:ascii="Times New Roman" w:hAnsi="Times New Roman" w:cs="Times New Roman"/>
          <w:sz w:val="22"/>
          <w:lang w:val="sk-SK"/>
        </w:rPr>
        <w:t xml:space="preserve">bude </w:t>
      </w:r>
      <w:r w:rsidR="00582B3E">
        <w:rPr>
          <w:rFonts w:ascii="Times New Roman" w:hAnsi="Times New Roman" w:cs="Times New Roman"/>
          <w:sz w:val="22"/>
          <w:lang w:val="sk-SK"/>
        </w:rPr>
        <w:t>pomoc poskytnutá, bude v dotknutej oblasti zachovaná minimálne 3 roky</w:t>
      </w:r>
      <w:r w:rsidR="00FB5669">
        <w:rPr>
          <w:rFonts w:ascii="Times New Roman" w:hAnsi="Times New Roman" w:cs="Times New Roman"/>
          <w:sz w:val="22"/>
          <w:lang w:val="sk-SK"/>
        </w:rPr>
        <w:t xml:space="preserve"> a v prípade veľkých podnikov minimálne 5 rokov,</w:t>
      </w:r>
      <w:r w:rsidR="00582B3E">
        <w:rPr>
          <w:rFonts w:ascii="Times New Roman" w:hAnsi="Times New Roman" w:cs="Times New Roman"/>
          <w:sz w:val="22"/>
          <w:lang w:val="sk-SK"/>
        </w:rPr>
        <w:t xml:space="preserve"> po jej dokončení.</w:t>
      </w:r>
      <w:r w:rsidR="00E34D7B">
        <w:rPr>
          <w:rFonts w:ascii="Times New Roman" w:hAnsi="Times New Roman" w:cs="Times New Roman"/>
          <w:sz w:val="22"/>
          <w:lang w:val="sk-SK"/>
        </w:rPr>
        <w:t xml:space="preserve"> Táto podmienka nebráni výmene vybavenia alebo zariadenia, ktoré v priebehu uvedeného obdobia zastaralo alebo sa pokazilo, za predpokladu, že sa hospodárska činnosť v príslušnej oblasti zachová </w:t>
      </w:r>
      <w:r w:rsidR="00FB5669">
        <w:rPr>
          <w:rFonts w:ascii="Times New Roman" w:hAnsi="Times New Roman" w:cs="Times New Roman"/>
          <w:sz w:val="22"/>
          <w:lang w:val="sk-SK"/>
        </w:rPr>
        <w:t xml:space="preserve">minimálne </w:t>
      </w:r>
      <w:r w:rsidR="00E34D7B">
        <w:rPr>
          <w:rFonts w:ascii="Times New Roman" w:hAnsi="Times New Roman" w:cs="Times New Roman"/>
          <w:sz w:val="22"/>
          <w:lang w:val="sk-SK"/>
        </w:rPr>
        <w:t xml:space="preserve">počas uvedeného obdobia. </w:t>
      </w:r>
      <w:r w:rsidR="00582B3E">
        <w:rPr>
          <w:rFonts w:ascii="Times New Roman" w:hAnsi="Times New Roman" w:cs="Times New Roman"/>
          <w:sz w:val="22"/>
          <w:lang w:val="sk-SK"/>
        </w:rPr>
        <w:t xml:space="preserve"> </w:t>
      </w:r>
    </w:p>
    <w:p w14:paraId="242BCE2B" w14:textId="6BAA563B" w:rsidR="0024537D" w:rsidRDefault="00617F12" w:rsidP="00D25987">
      <w:pPr>
        <w:widowControl w:val="0"/>
        <w:autoSpaceDE w:val="0"/>
        <w:autoSpaceDN w:val="0"/>
        <w:adjustRightInd w:val="0"/>
        <w:spacing w:after="120" w:line="264" w:lineRule="auto"/>
        <w:ind w:right="-489"/>
        <w:jc w:val="both"/>
        <w:rPr>
          <w:rFonts w:ascii="Times New Roman" w:hAnsi="Times New Roman" w:cs="Times New Roman"/>
          <w:sz w:val="22"/>
          <w:szCs w:val="22"/>
          <w:lang w:val="sk-SK"/>
        </w:rPr>
      </w:pPr>
      <w:r>
        <w:rPr>
          <w:rFonts w:ascii="Times New Roman" w:hAnsi="Times New Roman" w:cs="Times New Roman"/>
          <w:b/>
          <w:sz w:val="22"/>
          <w:lang w:val="sk-SK"/>
        </w:rPr>
        <w:t xml:space="preserve">K.3 </w:t>
      </w:r>
      <w:r w:rsidR="008F04F1">
        <w:rPr>
          <w:rFonts w:ascii="Times New Roman" w:hAnsi="Times New Roman" w:cs="Times New Roman"/>
          <w:sz w:val="22"/>
          <w:lang w:val="sk-SK"/>
        </w:rPr>
        <w:t xml:space="preserve">Príjemca pomoci predloží </w:t>
      </w:r>
      <w:r w:rsidR="0024537D">
        <w:rPr>
          <w:rFonts w:ascii="Times New Roman" w:hAnsi="Times New Roman" w:cs="Times New Roman"/>
          <w:sz w:val="22"/>
          <w:lang w:val="sk-SK"/>
        </w:rPr>
        <w:t xml:space="preserve">vyhlásenie o tom, že nie je podnikom v ťažkostiach, </w:t>
      </w:r>
      <w:r w:rsidR="0024537D">
        <w:rPr>
          <w:rFonts w:ascii="Times New Roman" w:hAnsi="Times New Roman" w:cs="Times New Roman"/>
          <w:sz w:val="22"/>
          <w:szCs w:val="22"/>
          <w:lang w:val="sk-SK"/>
        </w:rPr>
        <w:t xml:space="preserve">podnikom v ťažkostiach sa rozumie podnik v zmysle článku 2, ods.18 </w:t>
      </w:r>
      <w:r>
        <w:rPr>
          <w:rFonts w:ascii="Times New Roman" w:hAnsi="Times New Roman" w:cs="Times New Roman"/>
          <w:sz w:val="22"/>
          <w:szCs w:val="22"/>
          <w:lang w:val="sk-SK"/>
        </w:rPr>
        <w:t xml:space="preserve">kapitoly I </w:t>
      </w:r>
      <w:r w:rsidR="0024537D">
        <w:rPr>
          <w:rFonts w:ascii="Times New Roman" w:hAnsi="Times New Roman" w:cs="Times New Roman"/>
          <w:sz w:val="22"/>
          <w:szCs w:val="22"/>
          <w:lang w:val="sk-SK"/>
        </w:rPr>
        <w:t>nariadenia Komisie (EÚ) č.651/2014.</w:t>
      </w:r>
    </w:p>
    <w:p w14:paraId="43DEC9FD" w14:textId="1ECC94F4" w:rsidR="009A4F0D" w:rsidRDefault="00617F12" w:rsidP="00D25987">
      <w:pPr>
        <w:widowControl w:val="0"/>
        <w:autoSpaceDE w:val="0"/>
        <w:autoSpaceDN w:val="0"/>
        <w:adjustRightInd w:val="0"/>
        <w:spacing w:after="120" w:line="264" w:lineRule="auto"/>
        <w:ind w:right="-489"/>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K.4 </w:t>
      </w:r>
      <w:r w:rsidR="009A4F0D" w:rsidRPr="009A4F0D">
        <w:rPr>
          <w:rFonts w:ascii="Times New Roman" w:hAnsi="Times New Roman" w:cs="Times New Roman"/>
          <w:kern w:val="1"/>
          <w:sz w:val="22"/>
          <w:szCs w:val="22"/>
          <w:lang w:val="sk-SK"/>
        </w:rPr>
        <w:t xml:space="preserve">Oprávnenosť projektov na financovanie z PRV, je podmienená splnením všetkých </w:t>
      </w:r>
      <w:r w:rsidR="00CF2AE2">
        <w:rPr>
          <w:rFonts w:ascii="Times New Roman" w:hAnsi="Times New Roman" w:cs="Times New Roman"/>
          <w:kern w:val="1"/>
          <w:sz w:val="22"/>
          <w:szCs w:val="22"/>
          <w:lang w:val="sk-SK"/>
        </w:rPr>
        <w:t xml:space="preserve">relevantných </w:t>
      </w:r>
      <w:r>
        <w:rPr>
          <w:rFonts w:ascii="Times New Roman" w:hAnsi="Times New Roman" w:cs="Times New Roman"/>
          <w:kern w:val="1"/>
          <w:sz w:val="22"/>
          <w:szCs w:val="22"/>
          <w:lang w:val="sk-SK"/>
        </w:rPr>
        <w:t>podmienok oprávnenosti</w:t>
      </w:r>
      <w:r w:rsidR="009A4F0D" w:rsidRPr="009A4F0D">
        <w:rPr>
          <w:rFonts w:ascii="Times New Roman" w:hAnsi="Times New Roman" w:cs="Times New Roman"/>
          <w:kern w:val="1"/>
          <w:sz w:val="22"/>
          <w:szCs w:val="22"/>
          <w:lang w:val="sk-SK"/>
        </w:rPr>
        <w:t xml:space="preserve">, stanovených pre </w:t>
      </w:r>
      <w:r w:rsidR="008F3963">
        <w:rPr>
          <w:rFonts w:ascii="Times New Roman" w:hAnsi="Times New Roman" w:cs="Times New Roman"/>
          <w:kern w:val="1"/>
          <w:sz w:val="22"/>
          <w:szCs w:val="22"/>
          <w:lang w:val="sk-SK"/>
        </w:rPr>
        <w:t xml:space="preserve">podopatrenie </w:t>
      </w:r>
      <w:r>
        <w:rPr>
          <w:rFonts w:ascii="Times New Roman" w:hAnsi="Times New Roman" w:cs="Times New Roman"/>
          <w:kern w:val="1"/>
          <w:sz w:val="22"/>
          <w:szCs w:val="22"/>
          <w:lang w:val="sk-SK"/>
        </w:rPr>
        <w:t>4</w:t>
      </w:r>
      <w:r w:rsidR="008F3963">
        <w:rPr>
          <w:rFonts w:ascii="Times New Roman" w:hAnsi="Times New Roman" w:cs="Times New Roman"/>
          <w:kern w:val="1"/>
          <w:sz w:val="22"/>
          <w:szCs w:val="22"/>
          <w:lang w:val="sk-SK"/>
        </w:rPr>
        <w:t>.2</w:t>
      </w:r>
      <w:r>
        <w:rPr>
          <w:rFonts w:ascii="Times New Roman" w:hAnsi="Times New Roman" w:cs="Times New Roman"/>
          <w:kern w:val="1"/>
          <w:sz w:val="22"/>
          <w:szCs w:val="22"/>
          <w:lang w:val="sk-SK"/>
        </w:rPr>
        <w:t xml:space="preserve"> PRV:</w:t>
      </w:r>
    </w:p>
    <w:p w14:paraId="198543CC" w14:textId="30705057" w:rsidR="00617F12" w:rsidRPr="00033B2D" w:rsidRDefault="00617F12" w:rsidP="00617F12">
      <w:pPr>
        <w:pStyle w:val="Odsekzoznamu"/>
        <w:numPr>
          <w:ilvl w:val="0"/>
          <w:numId w:val="33"/>
        </w:numPr>
        <w:autoSpaceDE w:val="0"/>
        <w:autoSpaceDN w:val="0"/>
        <w:adjustRightInd w:val="0"/>
        <w:spacing w:after="120"/>
        <w:ind w:right="-488"/>
        <w:jc w:val="both"/>
        <w:rPr>
          <w:rFonts w:ascii="Times New Roman" w:hAnsi="Times New Roman" w:cs="Times New Roman"/>
          <w:sz w:val="22"/>
          <w:szCs w:val="22"/>
          <w:lang w:val="sk-SK"/>
        </w:rPr>
      </w:pPr>
      <w:r w:rsidRPr="00033B2D">
        <w:rPr>
          <w:rFonts w:ascii="Times New Roman" w:hAnsi="Times New Roman" w:cs="Times New Roman"/>
          <w:sz w:val="22"/>
          <w:szCs w:val="22"/>
          <w:lang w:val="sk-SK"/>
        </w:rPr>
        <w:t>Investície sa musia realizovať na území Slovenska</w:t>
      </w:r>
      <w:r w:rsidR="007B4703">
        <w:rPr>
          <w:rFonts w:ascii="Times New Roman" w:hAnsi="Times New Roman" w:cs="Times New Roman"/>
          <w:sz w:val="22"/>
          <w:szCs w:val="22"/>
          <w:lang w:val="sk-SK"/>
        </w:rPr>
        <w:t>, s výnimkou Bratislavského kraja</w:t>
      </w:r>
      <w:r w:rsidRPr="00033B2D">
        <w:rPr>
          <w:rFonts w:ascii="Times New Roman" w:hAnsi="Times New Roman" w:cs="Times New Roman"/>
          <w:sz w:val="22"/>
          <w:szCs w:val="22"/>
          <w:lang w:val="sk-SK"/>
        </w:rPr>
        <w:t>.</w:t>
      </w:r>
    </w:p>
    <w:p w14:paraId="2886B337" w14:textId="77777777" w:rsidR="00617F12" w:rsidRPr="00033B2D" w:rsidRDefault="00617F12" w:rsidP="00617F12">
      <w:pPr>
        <w:pStyle w:val="Odsekzoznamu"/>
        <w:numPr>
          <w:ilvl w:val="0"/>
          <w:numId w:val="33"/>
        </w:numPr>
        <w:autoSpaceDE w:val="0"/>
        <w:autoSpaceDN w:val="0"/>
        <w:adjustRightInd w:val="0"/>
        <w:spacing w:after="120"/>
        <w:ind w:right="-488"/>
        <w:jc w:val="both"/>
        <w:rPr>
          <w:rFonts w:ascii="Times New Roman" w:hAnsi="Times New Roman" w:cs="Times New Roman"/>
          <w:sz w:val="22"/>
          <w:szCs w:val="22"/>
          <w:lang w:val="sk-SK"/>
        </w:rPr>
      </w:pPr>
      <w:r w:rsidRPr="00033B2D">
        <w:rPr>
          <w:rFonts w:ascii="Times New Roman" w:hAnsi="Times New Roman" w:cs="Times New Roman"/>
          <w:sz w:val="22"/>
          <w:szCs w:val="22"/>
          <w:lang w:val="sk-SK"/>
        </w:rPr>
        <w:t>Žiadateľ nemá evidované nedoplatky poistného na zdravotné poistenie, sociálne poistenie a príspevkov na starobné dôchodkové poistenie.</w:t>
      </w:r>
    </w:p>
    <w:p w14:paraId="5296111B" w14:textId="77777777" w:rsidR="00617F12" w:rsidRPr="00033B2D" w:rsidRDefault="00617F12" w:rsidP="00617F12">
      <w:pPr>
        <w:pStyle w:val="Odsekzoznamu"/>
        <w:numPr>
          <w:ilvl w:val="0"/>
          <w:numId w:val="33"/>
        </w:numPr>
        <w:autoSpaceDE w:val="0"/>
        <w:autoSpaceDN w:val="0"/>
        <w:adjustRightInd w:val="0"/>
        <w:spacing w:after="120"/>
        <w:ind w:right="-488"/>
        <w:jc w:val="both"/>
        <w:rPr>
          <w:rFonts w:ascii="Times New Roman" w:hAnsi="Times New Roman" w:cs="Times New Roman"/>
          <w:sz w:val="22"/>
          <w:szCs w:val="22"/>
          <w:lang w:val="sk-SK"/>
        </w:rPr>
      </w:pPr>
      <w:r w:rsidRPr="00033B2D">
        <w:rPr>
          <w:rFonts w:ascii="Times New Roman" w:hAnsi="Times New Roman" w:cs="Times New Roman"/>
          <w:sz w:val="22"/>
          <w:szCs w:val="22"/>
          <w:lang w:val="sk-SK"/>
        </w:rPr>
        <w:t>Žiadateľ nie je v</w:t>
      </w:r>
      <w:r>
        <w:rPr>
          <w:rFonts w:ascii="Times New Roman" w:hAnsi="Times New Roman" w:cs="Times New Roman"/>
          <w:sz w:val="22"/>
          <w:szCs w:val="22"/>
          <w:lang w:val="sk-SK"/>
        </w:rPr>
        <w:t> </w:t>
      </w:r>
      <w:r w:rsidRPr="00D92909">
        <w:rPr>
          <w:rFonts w:ascii="Times New Roman" w:hAnsi="Times New Roman" w:cs="Times New Roman"/>
          <w:sz w:val="22"/>
          <w:szCs w:val="22"/>
          <w:lang w:val="sk-SK"/>
        </w:rPr>
        <w:t>likvidácii (netýka sa  fyzických osôb uvedených  v § 2 odseku 2. písmena b), d) zákona č.513/1991 Zb. Obchodný zákonník);</w:t>
      </w:r>
      <w:r w:rsidRPr="00033B2D">
        <w:rPr>
          <w:rFonts w:ascii="Times New Roman" w:hAnsi="Times New Roman" w:cs="Times New Roman"/>
          <w:sz w:val="22"/>
          <w:szCs w:val="22"/>
          <w:lang w:val="sk-SK"/>
        </w:rPr>
        <w:t xml:space="preserve"> nie je voči nemu vedené konkurzné konanie; nie je v konkurze, v reštrukturalizácii a nebol voči nemu zamietnutý návrh na vyhlásenie konkurzu pre nedostatok majetku; neporušil v predchádzajúcich 3 rokoch zákaz nelegálneho zamestnávania.</w:t>
      </w:r>
    </w:p>
    <w:p w14:paraId="621B27A0" w14:textId="77777777" w:rsidR="00617F12" w:rsidRPr="00033B2D" w:rsidRDefault="00617F12" w:rsidP="00617F12">
      <w:pPr>
        <w:pStyle w:val="Odsekzoznamu"/>
        <w:numPr>
          <w:ilvl w:val="0"/>
          <w:numId w:val="33"/>
        </w:numPr>
        <w:autoSpaceDE w:val="0"/>
        <w:autoSpaceDN w:val="0"/>
        <w:adjustRightInd w:val="0"/>
        <w:spacing w:after="120"/>
        <w:ind w:right="-488"/>
        <w:jc w:val="both"/>
        <w:rPr>
          <w:rFonts w:ascii="Times New Roman" w:hAnsi="Times New Roman" w:cs="Times New Roman"/>
          <w:sz w:val="22"/>
          <w:szCs w:val="22"/>
          <w:lang w:val="sk-SK"/>
        </w:rPr>
      </w:pPr>
      <w:r w:rsidRPr="00033B2D">
        <w:rPr>
          <w:rFonts w:ascii="Times New Roman" w:hAnsi="Times New Roman" w:cs="Times New Roman"/>
          <w:sz w:val="22"/>
          <w:szCs w:val="22"/>
          <w:lang w:val="sk-SK"/>
        </w:rPr>
        <w:t>Žiadateľ nemá záväzky voči štátu po lehote splatnosti, voči žiadateľovi a na majetok, ktorý je predmetom projektu, nie je vedený výkon rozhodnutia.</w:t>
      </w:r>
    </w:p>
    <w:p w14:paraId="46CC17C4" w14:textId="77777777" w:rsidR="00617F12" w:rsidRDefault="00617F12" w:rsidP="00617F12">
      <w:pPr>
        <w:pStyle w:val="Odsekzoznamu"/>
        <w:numPr>
          <w:ilvl w:val="0"/>
          <w:numId w:val="33"/>
        </w:numPr>
        <w:autoSpaceDE w:val="0"/>
        <w:autoSpaceDN w:val="0"/>
        <w:adjustRightInd w:val="0"/>
        <w:spacing w:after="120"/>
        <w:ind w:right="-488"/>
        <w:jc w:val="both"/>
        <w:rPr>
          <w:rFonts w:ascii="Times New Roman" w:hAnsi="Times New Roman" w:cs="Times New Roman"/>
          <w:sz w:val="22"/>
          <w:szCs w:val="22"/>
          <w:lang w:val="sk-SK"/>
        </w:rPr>
      </w:pPr>
      <w:r w:rsidRPr="00033B2D">
        <w:rPr>
          <w:rFonts w:ascii="Times New Roman" w:hAnsi="Times New Roman" w:cs="Times New Roman"/>
          <w:sz w:val="22"/>
          <w:szCs w:val="22"/>
          <w:lang w:val="sk-SK"/>
        </w:rPr>
        <w:t xml:space="preserve">Na operáciu možno poskytnúť podporu z jedného alebo viacerých EŠIF alebo z jedného alebo viacerých programov a z iných nástrojov EÚ za podmienky, že sa na </w:t>
      </w:r>
      <w:r>
        <w:rPr>
          <w:rFonts w:ascii="Times New Roman" w:hAnsi="Times New Roman" w:cs="Times New Roman"/>
          <w:sz w:val="22"/>
          <w:szCs w:val="22"/>
          <w:lang w:val="sk-SK"/>
        </w:rPr>
        <w:t>nákladovú</w:t>
      </w:r>
      <w:r w:rsidRPr="00033B2D">
        <w:rPr>
          <w:rFonts w:ascii="Times New Roman" w:hAnsi="Times New Roman" w:cs="Times New Roman"/>
          <w:sz w:val="22"/>
          <w:szCs w:val="22"/>
          <w:lang w:val="sk-SK"/>
        </w:rPr>
        <w:t xml:space="preserve"> položku, zahrnutú do žiadosti o platbu na úhradu jedným z EŠIF, neposkytla podpora z iného fondu alebo nástroja EÚ a SR, ani podpora z rovnakého fondu v rámci iného programu, ani podpora z rovnakého fondu v rámci toho istého programu - čl. 65(11) nariadenia </w:t>
      </w:r>
      <w:r>
        <w:rPr>
          <w:rFonts w:ascii="Times New Roman" w:hAnsi="Times New Roman" w:cs="Times New Roman"/>
          <w:sz w:val="22"/>
          <w:szCs w:val="22"/>
          <w:lang w:val="sk-SK"/>
        </w:rPr>
        <w:t xml:space="preserve">EP a Rady </w:t>
      </w:r>
      <w:r w:rsidRPr="00033B2D">
        <w:rPr>
          <w:rFonts w:ascii="Times New Roman" w:hAnsi="Times New Roman" w:cs="Times New Roman"/>
          <w:sz w:val="22"/>
          <w:szCs w:val="22"/>
          <w:lang w:val="sk-SK"/>
        </w:rPr>
        <w:t>(EÚ) č. 1303/2013</w:t>
      </w:r>
      <w:r>
        <w:rPr>
          <w:rFonts w:ascii="Times New Roman" w:hAnsi="Times New Roman" w:cs="Times New Roman"/>
          <w:sz w:val="22"/>
          <w:szCs w:val="22"/>
          <w:lang w:val="sk-SK"/>
        </w:rPr>
        <w:t>, ani v rámci predchádzajúceho programového obdobia</w:t>
      </w:r>
      <w:r w:rsidRPr="00033B2D">
        <w:rPr>
          <w:rFonts w:ascii="Times New Roman" w:hAnsi="Times New Roman" w:cs="Times New Roman"/>
          <w:sz w:val="22"/>
          <w:szCs w:val="22"/>
          <w:lang w:val="sk-SK"/>
        </w:rPr>
        <w:t>.</w:t>
      </w:r>
    </w:p>
    <w:p w14:paraId="1EB89099" w14:textId="514827B5" w:rsidR="00617F12" w:rsidRPr="00637B59" w:rsidRDefault="00617F12" w:rsidP="00617F12">
      <w:pPr>
        <w:pStyle w:val="Odsekzoznamu"/>
        <w:numPr>
          <w:ilvl w:val="0"/>
          <w:numId w:val="33"/>
        </w:numPr>
        <w:tabs>
          <w:tab w:val="left" w:pos="709"/>
          <w:tab w:val="left" w:pos="851"/>
        </w:tabs>
        <w:spacing w:after="120"/>
        <w:ind w:right="-489"/>
        <w:jc w:val="both"/>
        <w:rPr>
          <w:rFonts w:ascii="Times New Roman" w:hAnsi="Times New Roman" w:cs="Times New Roman"/>
          <w:sz w:val="22"/>
          <w:szCs w:val="22"/>
          <w:lang w:val="sk-SK"/>
        </w:rPr>
      </w:pPr>
      <w:r w:rsidRPr="00637B59">
        <w:rPr>
          <w:rFonts w:ascii="Times New Roman" w:hAnsi="Times New Roman" w:cs="Times New Roman"/>
          <w:sz w:val="22"/>
          <w:szCs w:val="22"/>
          <w:lang w:val="sk-SK"/>
        </w:rPr>
        <w:t xml:space="preserve">Žiadateľ </w:t>
      </w:r>
      <w:r w:rsidR="00DC6BE5">
        <w:rPr>
          <w:rFonts w:ascii="Times New Roman" w:hAnsi="Times New Roman" w:cs="Times New Roman"/>
          <w:sz w:val="22"/>
          <w:szCs w:val="22"/>
          <w:lang w:val="sk-SK"/>
        </w:rPr>
        <w:t>zabezpečuje</w:t>
      </w:r>
      <w:r w:rsidRPr="00637B59">
        <w:rPr>
          <w:rFonts w:ascii="Times New Roman" w:hAnsi="Times New Roman" w:cs="Times New Roman"/>
          <w:sz w:val="22"/>
          <w:szCs w:val="22"/>
          <w:lang w:val="sk-SK"/>
        </w:rPr>
        <w:t xml:space="preserve"> hospodárnosť, efektívnosť a účinnosť použitia verejných prostriedkov.  </w:t>
      </w:r>
    </w:p>
    <w:p w14:paraId="149AE18B" w14:textId="582818E7" w:rsidR="00617F12" w:rsidRPr="00F12128" w:rsidRDefault="00617F12" w:rsidP="00F12128">
      <w:pPr>
        <w:pStyle w:val="Odsekzoznamu"/>
        <w:numPr>
          <w:ilvl w:val="0"/>
          <w:numId w:val="33"/>
        </w:numPr>
        <w:tabs>
          <w:tab w:val="left" w:pos="709"/>
          <w:tab w:val="left" w:pos="851"/>
        </w:tabs>
        <w:spacing w:after="120"/>
        <w:ind w:right="-489"/>
        <w:jc w:val="both"/>
        <w:rPr>
          <w:rFonts w:ascii="Times New Roman" w:hAnsi="Times New Roman" w:cs="Times New Roman"/>
          <w:sz w:val="22"/>
          <w:szCs w:val="22"/>
          <w:lang w:val="sk-SK"/>
        </w:rPr>
      </w:pPr>
      <w:r w:rsidRPr="00637B59">
        <w:rPr>
          <w:rFonts w:ascii="Times New Roman" w:hAnsi="Times New Roman" w:cs="Times New Roman"/>
          <w:sz w:val="22"/>
          <w:szCs w:val="22"/>
          <w:lang w:val="sk-SK"/>
        </w:rPr>
        <w:t xml:space="preserve">Žiadateľ </w:t>
      </w:r>
      <w:r w:rsidR="00DC6BE5">
        <w:rPr>
          <w:rFonts w:ascii="Times New Roman" w:hAnsi="Times New Roman" w:cs="Times New Roman"/>
          <w:sz w:val="22"/>
          <w:szCs w:val="22"/>
          <w:lang w:val="sk-SK"/>
        </w:rPr>
        <w:t>dodržiava</w:t>
      </w:r>
      <w:r w:rsidRPr="00637B59">
        <w:rPr>
          <w:rFonts w:ascii="Times New Roman" w:hAnsi="Times New Roman" w:cs="Times New Roman"/>
          <w:sz w:val="22"/>
          <w:szCs w:val="22"/>
          <w:lang w:val="sk-SK"/>
        </w:rPr>
        <w:t xml:space="preserve"> princíp zákazu konfliktu záujmov v súlade so zákonom </w:t>
      </w:r>
      <w:r w:rsidR="00850FD7">
        <w:rPr>
          <w:rFonts w:ascii="Times New Roman" w:hAnsi="Times New Roman" w:cs="Times New Roman"/>
          <w:sz w:val="22"/>
          <w:szCs w:val="22"/>
          <w:lang w:val="sk-SK"/>
        </w:rPr>
        <w:t>o EŠIF</w:t>
      </w:r>
      <w:r w:rsidRPr="00637B59">
        <w:rPr>
          <w:rFonts w:ascii="Times New Roman" w:hAnsi="Times New Roman" w:cs="Times New Roman"/>
          <w:sz w:val="22"/>
          <w:szCs w:val="22"/>
          <w:lang w:val="sk-SK"/>
        </w:rPr>
        <w:t xml:space="preserve">. </w:t>
      </w:r>
    </w:p>
    <w:p w14:paraId="14CB4E7E" w14:textId="34A8BD36" w:rsidR="00617F12" w:rsidRPr="00637B59" w:rsidRDefault="00637B59" w:rsidP="00617F12">
      <w:pPr>
        <w:pStyle w:val="Odsekzoznamu"/>
        <w:numPr>
          <w:ilvl w:val="0"/>
          <w:numId w:val="33"/>
        </w:numPr>
        <w:tabs>
          <w:tab w:val="left" w:pos="567"/>
          <w:tab w:val="left" w:pos="851"/>
        </w:tabs>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00617F12" w:rsidRPr="00637B59">
        <w:rPr>
          <w:rFonts w:ascii="Times New Roman" w:hAnsi="Times New Roman" w:cs="Times New Roman"/>
          <w:sz w:val="22"/>
          <w:szCs w:val="22"/>
          <w:lang w:val="sk-SK"/>
        </w:rPr>
        <w:t xml:space="preserve">Operácie, ktoré budú financované z EPFRV, nesmú zahŕňať činnosti, ktoré boli súčasťou operácie, v prípade ktorej sa začalo alebo malo začať vymáhacie konanie v súlade s článkom  71 nariadenia </w:t>
      </w:r>
      <w:r w:rsidR="00850FD7">
        <w:rPr>
          <w:rFonts w:ascii="Times New Roman" w:hAnsi="Times New Roman" w:cs="Times New Roman"/>
          <w:sz w:val="22"/>
          <w:szCs w:val="22"/>
          <w:lang w:val="sk-SK"/>
        </w:rPr>
        <w:t>EP a Rady</w:t>
      </w:r>
      <w:r w:rsidR="00617F12" w:rsidRPr="00637B59">
        <w:rPr>
          <w:rFonts w:ascii="Times New Roman" w:hAnsi="Times New Roman" w:cs="Times New Roman"/>
          <w:sz w:val="22"/>
          <w:szCs w:val="22"/>
          <w:lang w:val="sk-SK"/>
        </w:rPr>
        <w:t xml:space="preserve"> (EÚ) č. 1303/2013 po premiestnení výrobnej činnosti mimo EÚ. </w:t>
      </w:r>
    </w:p>
    <w:p w14:paraId="568EE5B4" w14:textId="77777777" w:rsidR="00617F12" w:rsidRPr="00637B59" w:rsidRDefault="00617F12" w:rsidP="00617F12">
      <w:pPr>
        <w:pStyle w:val="Odsekzoznamu"/>
        <w:numPr>
          <w:ilvl w:val="0"/>
          <w:numId w:val="33"/>
        </w:numPr>
        <w:tabs>
          <w:tab w:val="left" w:pos="567"/>
          <w:tab w:val="left" w:pos="851"/>
        </w:tabs>
        <w:spacing w:after="120"/>
        <w:ind w:right="-489"/>
        <w:jc w:val="both"/>
        <w:rPr>
          <w:rFonts w:ascii="Times New Roman" w:hAnsi="Times New Roman" w:cs="Times New Roman"/>
          <w:sz w:val="22"/>
          <w:szCs w:val="22"/>
          <w:lang w:val="sk-SK"/>
        </w:rPr>
      </w:pPr>
      <w:r w:rsidRPr="00637B59">
        <w:rPr>
          <w:rFonts w:ascii="Times New Roman" w:hAnsi="Times New Roman" w:cs="Times New Roman"/>
          <w:sz w:val="22"/>
          <w:szCs w:val="22"/>
          <w:lang w:val="sk-SK"/>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430F117E" w14:textId="77777777" w:rsidR="00617F12" w:rsidRPr="00637B59" w:rsidRDefault="00617F12" w:rsidP="00617F12">
      <w:pPr>
        <w:pStyle w:val="Odsekzoznamu"/>
        <w:numPr>
          <w:ilvl w:val="0"/>
          <w:numId w:val="33"/>
        </w:numPr>
        <w:tabs>
          <w:tab w:val="left" w:pos="567"/>
          <w:tab w:val="left" w:pos="851"/>
        </w:tabs>
        <w:spacing w:after="120"/>
        <w:ind w:right="-489"/>
        <w:jc w:val="both"/>
        <w:rPr>
          <w:rFonts w:ascii="Times New Roman" w:hAnsi="Times New Roman" w:cs="Times New Roman"/>
          <w:sz w:val="22"/>
          <w:szCs w:val="22"/>
          <w:lang w:val="sk-SK"/>
        </w:rPr>
      </w:pPr>
      <w:r w:rsidRPr="00637B59">
        <w:rPr>
          <w:rFonts w:ascii="Times New Roman" w:hAnsi="Times New Roman" w:cs="Times New Roman"/>
          <w:sz w:val="22"/>
          <w:szCs w:val="22"/>
          <w:lang w:val="sk-SK"/>
        </w:rPr>
        <w:t>Investícia musí byť v súlade s normami SR a EÚ týkajúcimi sa danej investície.</w:t>
      </w:r>
    </w:p>
    <w:p w14:paraId="341EE637" w14:textId="77777777" w:rsidR="00617F12" w:rsidRPr="00637B59" w:rsidRDefault="00617F12" w:rsidP="00617F12">
      <w:pPr>
        <w:pStyle w:val="Odsekzoznamu"/>
        <w:numPr>
          <w:ilvl w:val="0"/>
          <w:numId w:val="33"/>
        </w:numPr>
        <w:autoSpaceDE w:val="0"/>
        <w:autoSpaceDN w:val="0"/>
        <w:adjustRightInd w:val="0"/>
        <w:spacing w:after="120"/>
        <w:ind w:right="-488"/>
        <w:jc w:val="both"/>
        <w:rPr>
          <w:rFonts w:ascii="Times New Roman" w:hAnsi="Times New Roman" w:cs="Times New Roman"/>
          <w:sz w:val="22"/>
          <w:szCs w:val="22"/>
          <w:lang w:val="sk-SK"/>
        </w:rPr>
      </w:pPr>
      <w:r w:rsidRPr="00637B59">
        <w:rPr>
          <w:rFonts w:ascii="Times New Roman" w:hAnsi="Times New Roman" w:cs="Times New Roman"/>
          <w:sz w:val="22"/>
          <w:szCs w:val="22"/>
          <w:lang w:val="sk-SK"/>
        </w:rPr>
        <w:lastRenderedPageBreak/>
        <w:t>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EP a Rady (EÚ) č. 1303/2013):</w:t>
      </w:r>
    </w:p>
    <w:p w14:paraId="2072A4D9" w14:textId="77777777" w:rsidR="00617F12" w:rsidRPr="00637B59" w:rsidRDefault="00617F12" w:rsidP="00617F12">
      <w:pPr>
        <w:pStyle w:val="Odsekzoznamu"/>
        <w:numPr>
          <w:ilvl w:val="1"/>
          <w:numId w:val="33"/>
        </w:numPr>
        <w:autoSpaceDE w:val="0"/>
        <w:autoSpaceDN w:val="0"/>
        <w:adjustRightInd w:val="0"/>
        <w:spacing w:after="120"/>
        <w:ind w:right="-488"/>
        <w:jc w:val="both"/>
        <w:rPr>
          <w:rFonts w:ascii="Times New Roman" w:hAnsi="Times New Roman" w:cs="Times New Roman"/>
          <w:i/>
          <w:iCs/>
          <w:sz w:val="22"/>
          <w:szCs w:val="22"/>
          <w:lang w:val="sk-SK"/>
        </w:rPr>
      </w:pPr>
      <w:r w:rsidRPr="00637B59">
        <w:rPr>
          <w:rFonts w:ascii="Times New Roman" w:hAnsi="Times New Roman" w:cs="Times New Roman"/>
          <w:i/>
          <w:iCs/>
          <w:sz w:val="22"/>
          <w:szCs w:val="22"/>
          <w:lang w:val="sk-SK"/>
        </w:rPr>
        <w:t>skončenia alebo premiestnenia produktívnej činnosti mimo Slovenska;</w:t>
      </w:r>
    </w:p>
    <w:p w14:paraId="692ADCA4" w14:textId="77777777" w:rsidR="00617F12" w:rsidRPr="00637B59" w:rsidRDefault="00617F12" w:rsidP="00617F12">
      <w:pPr>
        <w:pStyle w:val="Odsekzoznamu"/>
        <w:numPr>
          <w:ilvl w:val="1"/>
          <w:numId w:val="33"/>
        </w:numPr>
        <w:autoSpaceDE w:val="0"/>
        <w:autoSpaceDN w:val="0"/>
        <w:adjustRightInd w:val="0"/>
        <w:spacing w:after="120"/>
        <w:ind w:right="-488"/>
        <w:jc w:val="both"/>
        <w:rPr>
          <w:rFonts w:ascii="Times New Roman" w:hAnsi="Times New Roman" w:cs="Times New Roman"/>
          <w:i/>
          <w:iCs/>
          <w:sz w:val="22"/>
          <w:szCs w:val="22"/>
          <w:lang w:val="sk-SK"/>
        </w:rPr>
      </w:pPr>
      <w:r w:rsidRPr="00637B59">
        <w:rPr>
          <w:rFonts w:ascii="Times New Roman" w:hAnsi="Times New Roman" w:cs="Times New Roman"/>
          <w:i/>
          <w:iCs/>
          <w:sz w:val="22"/>
          <w:szCs w:val="22"/>
          <w:lang w:val="sk-SK"/>
        </w:rPr>
        <w:t>zmeny vlastníctva položky infraštruktúry, ktorá poskytuje firme alebo orgánu verejnej moci neoprávnené zvýhodnenie;</w:t>
      </w:r>
    </w:p>
    <w:p w14:paraId="2C5F682E" w14:textId="77777777" w:rsidR="00617F12" w:rsidRPr="00637B59" w:rsidRDefault="00617F12" w:rsidP="00617F12">
      <w:pPr>
        <w:pStyle w:val="Odsekzoznamu"/>
        <w:numPr>
          <w:ilvl w:val="1"/>
          <w:numId w:val="33"/>
        </w:numPr>
        <w:autoSpaceDE w:val="0"/>
        <w:autoSpaceDN w:val="0"/>
        <w:adjustRightInd w:val="0"/>
        <w:spacing w:after="120"/>
        <w:ind w:right="-488"/>
        <w:jc w:val="both"/>
        <w:rPr>
          <w:rFonts w:ascii="Times New Roman" w:hAnsi="Times New Roman" w:cs="Times New Roman"/>
          <w:i/>
          <w:iCs/>
          <w:sz w:val="22"/>
          <w:szCs w:val="22"/>
          <w:lang w:val="sk-SK"/>
        </w:rPr>
      </w:pPr>
      <w:r w:rsidRPr="00637B59">
        <w:rPr>
          <w:rFonts w:ascii="Times New Roman" w:hAnsi="Times New Roman" w:cs="Times New Roman"/>
          <w:i/>
          <w:iCs/>
          <w:sz w:val="22"/>
          <w:szCs w:val="22"/>
          <w:lang w:val="sk-SK"/>
        </w:rPr>
        <w:t>podstatnej zmeny, ktorá ovplyvňuje jej povahu, ciele alebo podmienky realizácie, čo by spôsobilo narušenie jej pôvodných cieľov.</w:t>
      </w:r>
    </w:p>
    <w:p w14:paraId="632C7610" w14:textId="77777777" w:rsidR="00617F12" w:rsidRPr="003D7938" w:rsidRDefault="00617F12" w:rsidP="00617F12">
      <w:pPr>
        <w:pStyle w:val="Odsekzoznamu"/>
        <w:numPr>
          <w:ilvl w:val="0"/>
          <w:numId w:val="33"/>
        </w:numPr>
        <w:autoSpaceDE w:val="0"/>
        <w:autoSpaceDN w:val="0"/>
        <w:adjustRightInd w:val="0"/>
        <w:spacing w:after="120"/>
        <w:ind w:right="-488"/>
        <w:jc w:val="both"/>
        <w:rPr>
          <w:rFonts w:ascii="Times New Roman" w:hAnsi="Times New Roman" w:cs="Times New Roman"/>
          <w:sz w:val="22"/>
          <w:szCs w:val="22"/>
          <w:lang w:val="sk-SK"/>
        </w:rPr>
      </w:pPr>
      <w:r w:rsidRPr="00637B59">
        <w:rPr>
          <w:rFonts w:ascii="Times New Roman" w:hAnsi="Times New Roman" w:cs="Times New Roman"/>
          <w:sz w:val="22"/>
          <w:szCs w:val="22"/>
          <w:lang w:val="sk-SK"/>
        </w:rPr>
        <w:t xml:space="preserve">Každá investičná operácia, ak sa na ňu vzťahuje zákon č. 24/2006 </w:t>
      </w:r>
      <w:proofErr w:type="spellStart"/>
      <w:r w:rsidRPr="00637B59">
        <w:rPr>
          <w:rFonts w:ascii="Times New Roman" w:hAnsi="Times New Roman" w:cs="Times New Roman"/>
          <w:sz w:val="22"/>
          <w:szCs w:val="22"/>
          <w:lang w:val="sk-SK"/>
        </w:rPr>
        <w:t>Z.z</w:t>
      </w:r>
      <w:proofErr w:type="spellEnd"/>
      <w:r w:rsidRPr="00637B59">
        <w:rPr>
          <w:rFonts w:ascii="Times New Roman" w:hAnsi="Times New Roman" w:cs="Times New Roman"/>
          <w:sz w:val="22"/>
          <w:szCs w:val="22"/>
          <w:lang w:val="sk-SK"/>
        </w:rPr>
        <w:t xml:space="preserve">. o posudzovaní </w:t>
      </w:r>
      <w:r w:rsidRPr="003D7938">
        <w:rPr>
          <w:rFonts w:ascii="Times New Roman" w:hAnsi="Times New Roman" w:cs="Times New Roman"/>
          <w:sz w:val="22"/>
          <w:szCs w:val="22"/>
          <w:lang w:val="sk-SK"/>
        </w:rPr>
        <w:t>vplyvov na životné prostredie, musí byť vopred posúdená na základe tohto zákona.</w:t>
      </w:r>
    </w:p>
    <w:p w14:paraId="51284B59" w14:textId="42DCF946" w:rsidR="003D7938" w:rsidRPr="003D7938" w:rsidRDefault="00617F12" w:rsidP="00A308E9">
      <w:pPr>
        <w:pStyle w:val="Odsekzoznamu"/>
        <w:numPr>
          <w:ilvl w:val="0"/>
          <w:numId w:val="33"/>
        </w:numPr>
        <w:autoSpaceDE w:val="0"/>
        <w:autoSpaceDN w:val="0"/>
        <w:adjustRightInd w:val="0"/>
        <w:spacing w:after="120"/>
        <w:ind w:right="-488"/>
        <w:jc w:val="both"/>
        <w:rPr>
          <w:rFonts w:ascii="Times New Roman" w:hAnsi="Times New Roman" w:cs="Times New Roman"/>
          <w:sz w:val="22"/>
          <w:szCs w:val="22"/>
          <w:lang w:val="sk-SK"/>
        </w:rPr>
      </w:pPr>
      <w:r w:rsidRPr="003D7938">
        <w:rPr>
          <w:rFonts w:ascii="Times New Roman" w:hAnsi="Times New Roman" w:cs="Times New Roman"/>
          <w:sz w:val="22"/>
          <w:szCs w:val="22"/>
          <w:lang w:val="sk-SK"/>
        </w:rPr>
        <w:t>Žiadateľ pri obstarávaní tovarov, stavebných prác a služieb postup</w:t>
      </w:r>
      <w:r w:rsidR="00DC6BE5">
        <w:rPr>
          <w:rFonts w:ascii="Times New Roman" w:hAnsi="Times New Roman" w:cs="Times New Roman"/>
          <w:sz w:val="22"/>
          <w:szCs w:val="22"/>
          <w:lang w:val="sk-SK"/>
        </w:rPr>
        <w:t>uje</w:t>
      </w:r>
      <w:r w:rsidRPr="003D7938">
        <w:rPr>
          <w:rFonts w:ascii="Times New Roman" w:hAnsi="Times New Roman" w:cs="Times New Roman"/>
          <w:sz w:val="22"/>
          <w:szCs w:val="22"/>
          <w:lang w:val="sk-SK"/>
        </w:rPr>
        <w:t xml:space="preserve"> v súlade so zákonom č. 25/2006 o verejnom obstarávaní.</w:t>
      </w:r>
    </w:p>
    <w:p w14:paraId="719572A8" w14:textId="4E64B051" w:rsidR="003D7938" w:rsidRPr="003D7938" w:rsidRDefault="00DC6BE5" w:rsidP="00A308E9">
      <w:pPr>
        <w:pStyle w:val="Odsekzoznamu"/>
        <w:numPr>
          <w:ilvl w:val="0"/>
          <w:numId w:val="33"/>
        </w:numPr>
        <w:autoSpaceDE w:val="0"/>
        <w:autoSpaceDN w:val="0"/>
        <w:adjustRightInd w:val="0"/>
        <w:spacing w:after="120"/>
        <w:ind w:right="-488"/>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Žiadateľ spolu so ŽoNFP predkladá </w:t>
      </w:r>
      <w:r w:rsidR="003D7938" w:rsidRPr="003D7938">
        <w:rPr>
          <w:rFonts w:ascii="Times New Roman" w:hAnsi="Times New Roman" w:cs="Times New Roman"/>
          <w:sz w:val="22"/>
          <w:szCs w:val="22"/>
          <w:lang w:val="sk-SK"/>
        </w:rPr>
        <w:t xml:space="preserve"> podnikateľsk</w:t>
      </w:r>
      <w:r>
        <w:rPr>
          <w:rFonts w:ascii="Times New Roman" w:hAnsi="Times New Roman" w:cs="Times New Roman"/>
          <w:sz w:val="22"/>
          <w:szCs w:val="22"/>
          <w:lang w:val="sk-SK"/>
        </w:rPr>
        <w:t>ý</w:t>
      </w:r>
      <w:r w:rsidR="003D7938" w:rsidRPr="003D7938">
        <w:rPr>
          <w:rFonts w:ascii="Times New Roman" w:hAnsi="Times New Roman" w:cs="Times New Roman"/>
          <w:sz w:val="22"/>
          <w:szCs w:val="22"/>
          <w:lang w:val="sk-SK"/>
        </w:rPr>
        <w:t xml:space="preserve"> plán.</w:t>
      </w:r>
    </w:p>
    <w:p w14:paraId="0BCCD526" w14:textId="1EBE9BC7" w:rsidR="003D7938" w:rsidRPr="003D7938" w:rsidRDefault="00A308E9" w:rsidP="00A308E9">
      <w:pPr>
        <w:pStyle w:val="Odsekzoznamu"/>
        <w:numPr>
          <w:ilvl w:val="0"/>
          <w:numId w:val="33"/>
        </w:numPr>
        <w:autoSpaceDE w:val="0"/>
        <w:autoSpaceDN w:val="0"/>
        <w:adjustRightInd w:val="0"/>
        <w:spacing w:after="120"/>
        <w:ind w:right="-488"/>
        <w:jc w:val="both"/>
        <w:rPr>
          <w:rFonts w:ascii="Times New Roman" w:hAnsi="Times New Roman" w:cs="Times New Roman"/>
          <w:sz w:val="22"/>
          <w:szCs w:val="22"/>
          <w:lang w:val="sk-SK"/>
        </w:rPr>
      </w:pPr>
      <w:r w:rsidRPr="003D7938">
        <w:rPr>
          <w:rFonts w:ascii="Times New Roman" w:hAnsi="Times New Roman" w:cs="Times New Roman"/>
          <w:sz w:val="22"/>
          <w:szCs w:val="22"/>
          <w:lang w:val="sk-SK"/>
        </w:rPr>
        <w:t>Oprávnené sú len tie investície, ktoré sa týkaj</w:t>
      </w:r>
      <w:r w:rsidR="00D667A7">
        <w:rPr>
          <w:rFonts w:ascii="Times New Roman" w:hAnsi="Times New Roman" w:cs="Times New Roman"/>
          <w:sz w:val="22"/>
          <w:szCs w:val="22"/>
          <w:lang w:val="sk-SK"/>
        </w:rPr>
        <w:t xml:space="preserve">ú spracovania, uvádzania na trh </w:t>
      </w:r>
      <w:r w:rsidRPr="003D7938">
        <w:rPr>
          <w:rFonts w:ascii="Times New Roman" w:hAnsi="Times New Roman" w:cs="Times New Roman"/>
          <w:sz w:val="22"/>
          <w:szCs w:val="22"/>
          <w:lang w:val="sk-SK"/>
        </w:rPr>
        <w:t>poľnohospodárskych výrobkov v súvislosti so:</w:t>
      </w:r>
    </w:p>
    <w:p w14:paraId="4E07246A" w14:textId="5D28C8A1" w:rsidR="003D7938" w:rsidRPr="003D7938" w:rsidRDefault="00A308E9" w:rsidP="003D7938">
      <w:pPr>
        <w:pStyle w:val="Odsekzoznamu"/>
        <w:numPr>
          <w:ilvl w:val="1"/>
          <w:numId w:val="33"/>
        </w:numPr>
        <w:autoSpaceDE w:val="0"/>
        <w:autoSpaceDN w:val="0"/>
        <w:adjustRightInd w:val="0"/>
        <w:spacing w:after="120"/>
        <w:ind w:right="-488"/>
        <w:jc w:val="both"/>
        <w:rPr>
          <w:rFonts w:ascii="Times New Roman" w:hAnsi="Times New Roman" w:cs="Times New Roman"/>
          <w:sz w:val="22"/>
          <w:szCs w:val="22"/>
          <w:lang w:val="sk-SK"/>
        </w:rPr>
      </w:pPr>
      <w:r w:rsidRPr="003D7938">
        <w:rPr>
          <w:rFonts w:ascii="Times New Roman" w:hAnsi="Times New Roman" w:cs="Times New Roman"/>
          <w:sz w:val="22"/>
          <w:szCs w:val="22"/>
          <w:lang w:val="sk-SK"/>
        </w:rPr>
        <w:t>zavadzaním výroby nových ako aj tradičných výrobkov</w:t>
      </w:r>
      <w:r w:rsidR="003D7938">
        <w:rPr>
          <w:rFonts w:ascii="Times New Roman" w:hAnsi="Times New Roman" w:cs="Times New Roman"/>
          <w:sz w:val="22"/>
          <w:szCs w:val="22"/>
          <w:lang w:val="sk-SK"/>
        </w:rPr>
        <w:t>;</w:t>
      </w:r>
    </w:p>
    <w:p w14:paraId="3151464F" w14:textId="77777777" w:rsidR="003D7938" w:rsidRPr="003D7938" w:rsidRDefault="00A308E9" w:rsidP="003D7938">
      <w:pPr>
        <w:pStyle w:val="Odsekzoznamu"/>
        <w:numPr>
          <w:ilvl w:val="1"/>
          <w:numId w:val="33"/>
        </w:numPr>
        <w:autoSpaceDE w:val="0"/>
        <w:autoSpaceDN w:val="0"/>
        <w:adjustRightInd w:val="0"/>
        <w:spacing w:after="120"/>
        <w:ind w:right="-488"/>
        <w:jc w:val="both"/>
        <w:rPr>
          <w:rFonts w:ascii="Times New Roman" w:hAnsi="Times New Roman" w:cs="Times New Roman"/>
          <w:sz w:val="22"/>
          <w:szCs w:val="22"/>
          <w:lang w:val="sk-SK"/>
        </w:rPr>
      </w:pPr>
      <w:r w:rsidRPr="003D7938">
        <w:rPr>
          <w:rFonts w:ascii="Times New Roman" w:hAnsi="Times New Roman" w:cs="Times New Roman"/>
          <w:sz w:val="22"/>
          <w:szCs w:val="22"/>
          <w:lang w:val="sk-SK"/>
        </w:rPr>
        <w:t>zavádzaním novej techniky/technológií;</w:t>
      </w:r>
    </w:p>
    <w:p w14:paraId="488D6118" w14:textId="00A59F69" w:rsidR="003D7938" w:rsidRPr="003D7938" w:rsidRDefault="00A308E9" w:rsidP="003D7938">
      <w:pPr>
        <w:pStyle w:val="Odsekzoznamu"/>
        <w:numPr>
          <w:ilvl w:val="1"/>
          <w:numId w:val="33"/>
        </w:numPr>
        <w:autoSpaceDE w:val="0"/>
        <w:autoSpaceDN w:val="0"/>
        <w:adjustRightInd w:val="0"/>
        <w:spacing w:after="120"/>
        <w:ind w:right="-488"/>
        <w:jc w:val="both"/>
        <w:rPr>
          <w:rFonts w:ascii="Times New Roman" w:hAnsi="Times New Roman" w:cs="Times New Roman"/>
          <w:sz w:val="22"/>
          <w:szCs w:val="22"/>
          <w:lang w:val="sk-SK"/>
        </w:rPr>
      </w:pPr>
      <w:r w:rsidRPr="003D7938">
        <w:rPr>
          <w:rFonts w:ascii="Times New Roman" w:hAnsi="Times New Roman" w:cs="Times New Roman"/>
          <w:sz w:val="22"/>
          <w:szCs w:val="22"/>
          <w:lang w:val="sk-SK"/>
        </w:rPr>
        <w:t>rozširovaním výroby</w:t>
      </w:r>
      <w:r w:rsidR="003D7938">
        <w:rPr>
          <w:rFonts w:ascii="Times New Roman" w:hAnsi="Times New Roman" w:cs="Times New Roman"/>
          <w:sz w:val="22"/>
          <w:szCs w:val="22"/>
          <w:lang w:val="sk-SK"/>
        </w:rPr>
        <w:t>;</w:t>
      </w:r>
    </w:p>
    <w:p w14:paraId="7D958864" w14:textId="70F7142A" w:rsidR="003D7938" w:rsidRPr="003D7938" w:rsidRDefault="003D7938" w:rsidP="003D7938">
      <w:pPr>
        <w:pStyle w:val="Odsekzoznamu"/>
        <w:numPr>
          <w:ilvl w:val="1"/>
          <w:numId w:val="33"/>
        </w:numPr>
        <w:autoSpaceDE w:val="0"/>
        <w:autoSpaceDN w:val="0"/>
        <w:adjustRightInd w:val="0"/>
        <w:spacing w:after="120"/>
        <w:ind w:right="-488"/>
        <w:jc w:val="both"/>
        <w:rPr>
          <w:rFonts w:ascii="Times New Roman" w:hAnsi="Times New Roman" w:cs="Times New Roman"/>
          <w:sz w:val="22"/>
          <w:szCs w:val="22"/>
          <w:lang w:val="sk-SK"/>
        </w:rPr>
      </w:pPr>
      <w:r>
        <w:rPr>
          <w:rFonts w:ascii="Times New Roman" w:hAnsi="Times New Roman" w:cs="Times New Roman"/>
          <w:sz w:val="22"/>
          <w:szCs w:val="22"/>
          <w:lang w:val="sk-SK"/>
        </w:rPr>
        <w:t>zvyšovaním</w:t>
      </w:r>
      <w:r w:rsidRPr="003D7938">
        <w:rPr>
          <w:rFonts w:ascii="Times New Roman" w:hAnsi="Times New Roman" w:cs="Times New Roman"/>
          <w:sz w:val="22"/>
          <w:szCs w:val="22"/>
          <w:lang w:val="sk-SK"/>
        </w:rPr>
        <w:t xml:space="preserve"> efektívnosti výrobného proces</w:t>
      </w:r>
      <w:r>
        <w:rPr>
          <w:rFonts w:ascii="Times New Roman" w:hAnsi="Times New Roman" w:cs="Times New Roman"/>
          <w:sz w:val="22"/>
          <w:szCs w:val="22"/>
          <w:lang w:val="sk-SK"/>
        </w:rPr>
        <w:t>u;</w:t>
      </w:r>
    </w:p>
    <w:p w14:paraId="4AB071A6" w14:textId="1F7891C5" w:rsidR="003D7938" w:rsidRPr="003D7938" w:rsidRDefault="003D7938" w:rsidP="003D7938">
      <w:pPr>
        <w:pStyle w:val="Odsekzoznamu"/>
        <w:numPr>
          <w:ilvl w:val="1"/>
          <w:numId w:val="33"/>
        </w:numPr>
        <w:autoSpaceDE w:val="0"/>
        <w:autoSpaceDN w:val="0"/>
        <w:adjustRightInd w:val="0"/>
        <w:spacing w:after="120"/>
        <w:ind w:right="-488"/>
        <w:jc w:val="both"/>
        <w:rPr>
          <w:rFonts w:ascii="Times New Roman" w:hAnsi="Times New Roman" w:cs="Times New Roman"/>
          <w:sz w:val="22"/>
          <w:szCs w:val="22"/>
          <w:lang w:val="sk-SK"/>
        </w:rPr>
      </w:pPr>
      <w:r>
        <w:rPr>
          <w:rFonts w:ascii="Times New Roman" w:hAnsi="Times New Roman" w:cs="Times New Roman"/>
          <w:sz w:val="22"/>
          <w:szCs w:val="22"/>
          <w:lang w:val="sk-SK"/>
        </w:rPr>
        <w:t>zvyšovaním</w:t>
      </w:r>
      <w:r w:rsidR="00A308E9" w:rsidRPr="003D7938">
        <w:rPr>
          <w:rFonts w:ascii="Times New Roman" w:hAnsi="Times New Roman" w:cs="Times New Roman"/>
          <w:sz w:val="22"/>
          <w:szCs w:val="22"/>
          <w:lang w:val="sk-SK"/>
        </w:rPr>
        <w:t xml:space="preserve"> účinnosti využitia energie (ide o investície vyplývajúce z energetických auditov</w:t>
      </w:r>
      <w:r w:rsidRPr="003D7938">
        <w:rPr>
          <w:rFonts w:ascii="Times New Roman" w:hAnsi="Times New Roman" w:cs="Times New Roman"/>
          <w:sz w:val="22"/>
          <w:szCs w:val="22"/>
          <w:lang w:val="sk-SK"/>
        </w:rPr>
        <w:t xml:space="preserve"> </w:t>
      </w:r>
      <w:r w:rsidR="00A308E9" w:rsidRPr="003D7938">
        <w:rPr>
          <w:rFonts w:ascii="Times New Roman" w:hAnsi="Times New Roman" w:cs="Times New Roman"/>
          <w:sz w:val="22"/>
          <w:szCs w:val="22"/>
          <w:lang w:val="sk-SK"/>
        </w:rPr>
        <w:t>v zmysle 476/2008 Z. z. o efektívnosti pri používaní energie);</w:t>
      </w:r>
    </w:p>
    <w:p w14:paraId="4ED701F7" w14:textId="77777777" w:rsidR="003D7938" w:rsidRPr="003D7938" w:rsidRDefault="00A308E9" w:rsidP="003D7938">
      <w:pPr>
        <w:pStyle w:val="Odsekzoznamu"/>
        <w:numPr>
          <w:ilvl w:val="1"/>
          <w:numId w:val="33"/>
        </w:numPr>
        <w:autoSpaceDE w:val="0"/>
        <w:autoSpaceDN w:val="0"/>
        <w:adjustRightInd w:val="0"/>
        <w:spacing w:after="120"/>
        <w:ind w:right="-488"/>
        <w:jc w:val="both"/>
        <w:rPr>
          <w:rFonts w:ascii="Times New Roman" w:hAnsi="Times New Roman" w:cs="Times New Roman"/>
          <w:sz w:val="22"/>
          <w:szCs w:val="22"/>
          <w:lang w:val="sk-SK"/>
        </w:rPr>
      </w:pPr>
      <w:r w:rsidRPr="003D7938">
        <w:rPr>
          <w:rFonts w:ascii="Times New Roman" w:hAnsi="Times New Roman" w:cs="Times New Roman"/>
          <w:sz w:val="22"/>
          <w:szCs w:val="22"/>
          <w:lang w:val="sk-SK"/>
        </w:rPr>
        <w:t>zavádzaním a rozširovaním informačných a komunikačných technológií;</w:t>
      </w:r>
    </w:p>
    <w:p w14:paraId="7E750F53" w14:textId="77777777" w:rsidR="003D7938" w:rsidRPr="003D7938" w:rsidRDefault="00A308E9" w:rsidP="003D7938">
      <w:pPr>
        <w:pStyle w:val="Odsekzoznamu"/>
        <w:numPr>
          <w:ilvl w:val="1"/>
          <w:numId w:val="33"/>
        </w:numPr>
        <w:autoSpaceDE w:val="0"/>
        <w:autoSpaceDN w:val="0"/>
        <w:adjustRightInd w:val="0"/>
        <w:spacing w:after="120"/>
        <w:ind w:right="-488"/>
        <w:jc w:val="both"/>
        <w:rPr>
          <w:rFonts w:ascii="Times New Roman" w:hAnsi="Times New Roman" w:cs="Times New Roman"/>
          <w:sz w:val="22"/>
          <w:szCs w:val="22"/>
          <w:lang w:val="sk-SK"/>
        </w:rPr>
      </w:pPr>
      <w:r w:rsidRPr="003D7938">
        <w:rPr>
          <w:rFonts w:ascii="Times New Roman" w:hAnsi="Times New Roman" w:cs="Times New Roman"/>
          <w:sz w:val="22"/>
          <w:szCs w:val="22"/>
          <w:lang w:val="sk-SK"/>
        </w:rPr>
        <w:t>podporou budovania odbytových miest pre odbyt poľnohospodárskej produkcie</w:t>
      </w:r>
      <w:r w:rsidR="003D7938" w:rsidRPr="003D7938">
        <w:rPr>
          <w:rFonts w:ascii="Times New Roman" w:hAnsi="Times New Roman" w:cs="Times New Roman"/>
          <w:sz w:val="22"/>
          <w:szCs w:val="22"/>
          <w:lang w:val="sk-SK"/>
        </w:rPr>
        <w:t xml:space="preserve"> </w:t>
      </w:r>
      <w:r w:rsidRPr="003D7938">
        <w:rPr>
          <w:rFonts w:ascii="Times New Roman" w:hAnsi="Times New Roman" w:cs="Times New Roman"/>
          <w:sz w:val="22"/>
          <w:szCs w:val="22"/>
          <w:lang w:val="sk-SK"/>
        </w:rPr>
        <w:t>a produktov spracovania poľnohospodárskej výroby.</w:t>
      </w:r>
    </w:p>
    <w:p w14:paraId="56945917" w14:textId="77777777" w:rsidR="00345AFE" w:rsidRPr="0024050D" w:rsidRDefault="00345AFE" w:rsidP="00D93434">
      <w:pPr>
        <w:pStyle w:val="Odsekzoznamu"/>
        <w:numPr>
          <w:ilvl w:val="0"/>
          <w:numId w:val="33"/>
        </w:numPr>
        <w:autoSpaceDE w:val="0"/>
        <w:autoSpaceDN w:val="0"/>
        <w:adjustRightInd w:val="0"/>
        <w:spacing w:after="120"/>
        <w:ind w:right="-489"/>
        <w:jc w:val="both"/>
        <w:rPr>
          <w:rFonts w:ascii="Times New Roman" w:hAnsi="Times New Roman" w:cs="Times New Roman"/>
          <w:sz w:val="22"/>
          <w:szCs w:val="22"/>
          <w:lang w:val="sk-SK"/>
        </w:rPr>
      </w:pPr>
      <w:r w:rsidRPr="0024050D">
        <w:rPr>
          <w:rFonts w:ascii="Times New Roman" w:hAnsi="Times New Roman" w:cs="Times New Roman"/>
          <w:sz w:val="22"/>
          <w:szCs w:val="22"/>
          <w:lang w:val="sk-SK"/>
        </w:rPr>
        <w:t xml:space="preserve">V prípade predaja výrobkov bude príjemca pomoci predávať výhradne výrobky, na ktorých vstup sa vzťahuje príloha I ZFEÚ. </w:t>
      </w:r>
    </w:p>
    <w:p w14:paraId="48D608CC" w14:textId="0FF654EE" w:rsidR="003D7938" w:rsidRPr="003D7938" w:rsidRDefault="003D7938" w:rsidP="00A308E9">
      <w:pPr>
        <w:pStyle w:val="Odsekzoznamu"/>
        <w:numPr>
          <w:ilvl w:val="0"/>
          <w:numId w:val="33"/>
        </w:numPr>
        <w:autoSpaceDE w:val="0"/>
        <w:autoSpaceDN w:val="0"/>
        <w:adjustRightInd w:val="0"/>
        <w:spacing w:after="120"/>
        <w:ind w:right="-488"/>
        <w:jc w:val="both"/>
        <w:rPr>
          <w:rFonts w:ascii="Times New Roman" w:hAnsi="Times New Roman" w:cs="Times New Roman"/>
          <w:sz w:val="22"/>
          <w:szCs w:val="22"/>
          <w:lang w:val="sk-SK"/>
        </w:rPr>
      </w:pPr>
      <w:r>
        <w:rPr>
          <w:rFonts w:ascii="Times New Roman" w:hAnsi="Times New Roman" w:cs="Times New Roman"/>
          <w:sz w:val="22"/>
          <w:szCs w:val="22"/>
          <w:lang w:val="sk-SK"/>
        </w:rPr>
        <w:t>Vstupom</w:t>
      </w:r>
      <w:r w:rsidR="00A308E9" w:rsidRPr="003D7938">
        <w:rPr>
          <w:rFonts w:ascii="Times New Roman" w:hAnsi="Times New Roman" w:cs="Times New Roman"/>
          <w:sz w:val="22"/>
          <w:szCs w:val="22"/>
          <w:lang w:val="sk-SK"/>
        </w:rPr>
        <w:t xml:space="preserve"> do výrobného procesu </w:t>
      </w:r>
      <w:r>
        <w:rPr>
          <w:rFonts w:ascii="Times New Roman" w:hAnsi="Times New Roman" w:cs="Times New Roman"/>
          <w:sz w:val="22"/>
          <w:szCs w:val="22"/>
          <w:lang w:val="sk-SK"/>
        </w:rPr>
        <w:t xml:space="preserve">je vždy </w:t>
      </w:r>
      <w:r w:rsidR="007B4703">
        <w:rPr>
          <w:rFonts w:ascii="Times New Roman" w:hAnsi="Times New Roman" w:cs="Times New Roman"/>
          <w:sz w:val="22"/>
          <w:szCs w:val="22"/>
          <w:lang w:val="sk-SK"/>
        </w:rPr>
        <w:t xml:space="preserve">poľnohospodársky </w:t>
      </w:r>
      <w:r>
        <w:rPr>
          <w:rFonts w:ascii="Times New Roman" w:hAnsi="Times New Roman" w:cs="Times New Roman"/>
          <w:sz w:val="22"/>
          <w:szCs w:val="22"/>
          <w:lang w:val="sk-SK"/>
        </w:rPr>
        <w:t>produkt, na ktorý sa vzťahuje príloha I ZFEÚ.</w:t>
      </w:r>
    </w:p>
    <w:p w14:paraId="0EB7A8A4" w14:textId="6316A563" w:rsidR="003D7938" w:rsidRPr="003D7938" w:rsidRDefault="00A308E9" w:rsidP="003D7938">
      <w:pPr>
        <w:pStyle w:val="Odsekzoznamu"/>
        <w:numPr>
          <w:ilvl w:val="0"/>
          <w:numId w:val="33"/>
        </w:numPr>
        <w:autoSpaceDE w:val="0"/>
        <w:autoSpaceDN w:val="0"/>
        <w:adjustRightInd w:val="0"/>
        <w:spacing w:after="120"/>
        <w:ind w:right="-488"/>
        <w:jc w:val="both"/>
        <w:rPr>
          <w:rFonts w:ascii="Times New Roman" w:hAnsi="Times New Roman" w:cs="Times New Roman"/>
          <w:sz w:val="22"/>
          <w:szCs w:val="22"/>
          <w:lang w:val="sk-SK"/>
        </w:rPr>
      </w:pPr>
      <w:r w:rsidRPr="003D7938">
        <w:rPr>
          <w:rFonts w:ascii="Times New Roman" w:hAnsi="Times New Roman" w:cs="Times New Roman"/>
          <w:sz w:val="22"/>
          <w:szCs w:val="22"/>
          <w:lang w:val="sk-SK"/>
        </w:rPr>
        <w:t>Výst</w:t>
      </w:r>
      <w:r w:rsidR="003D7938" w:rsidRPr="003D7938">
        <w:rPr>
          <w:rFonts w:ascii="Times New Roman" w:hAnsi="Times New Roman" w:cs="Times New Roman"/>
          <w:sz w:val="22"/>
          <w:szCs w:val="22"/>
          <w:lang w:val="sk-SK"/>
        </w:rPr>
        <w:t>upom výrobného procesu môž</w:t>
      </w:r>
      <w:r w:rsidR="0007529D">
        <w:rPr>
          <w:rFonts w:ascii="Times New Roman" w:hAnsi="Times New Roman" w:cs="Times New Roman"/>
          <w:sz w:val="22"/>
          <w:szCs w:val="22"/>
          <w:lang w:val="sk-SK"/>
        </w:rPr>
        <w:t>u</w:t>
      </w:r>
      <w:r w:rsidR="003D7938" w:rsidRPr="003D7938">
        <w:rPr>
          <w:rFonts w:ascii="Times New Roman" w:hAnsi="Times New Roman" w:cs="Times New Roman"/>
          <w:sz w:val="22"/>
          <w:szCs w:val="22"/>
          <w:lang w:val="sk-SK"/>
        </w:rPr>
        <w:t xml:space="preserve"> byť:</w:t>
      </w:r>
    </w:p>
    <w:p w14:paraId="7FA0E047" w14:textId="77777777" w:rsidR="003D7938" w:rsidRPr="003D7938" w:rsidRDefault="00A308E9" w:rsidP="003D7938">
      <w:pPr>
        <w:pStyle w:val="Odsekzoznamu"/>
        <w:numPr>
          <w:ilvl w:val="1"/>
          <w:numId w:val="33"/>
        </w:numPr>
        <w:autoSpaceDE w:val="0"/>
        <w:autoSpaceDN w:val="0"/>
        <w:adjustRightInd w:val="0"/>
        <w:spacing w:after="120"/>
        <w:ind w:right="-488"/>
        <w:jc w:val="both"/>
        <w:rPr>
          <w:rFonts w:ascii="Times New Roman" w:hAnsi="Times New Roman" w:cs="Times New Roman"/>
          <w:sz w:val="22"/>
          <w:szCs w:val="22"/>
          <w:lang w:val="sk-SK"/>
        </w:rPr>
      </w:pPr>
      <w:r w:rsidRPr="003D7938">
        <w:rPr>
          <w:rFonts w:ascii="Times New Roman" w:hAnsi="Times New Roman" w:cs="Times New Roman"/>
          <w:sz w:val="22"/>
          <w:szCs w:val="22"/>
          <w:lang w:val="sk-SK"/>
        </w:rPr>
        <w:t>ďalšie potraviny v zmysle zákona č. 152/1995 Z. z. o potravinách, ktoré nie sú zahrnuté</w:t>
      </w:r>
      <w:r w:rsidR="003D7938" w:rsidRPr="003D7938">
        <w:rPr>
          <w:rFonts w:ascii="Times New Roman" w:hAnsi="Times New Roman" w:cs="Times New Roman"/>
          <w:sz w:val="22"/>
          <w:szCs w:val="22"/>
          <w:lang w:val="sk-SK"/>
        </w:rPr>
        <w:t xml:space="preserve"> </w:t>
      </w:r>
      <w:r w:rsidRPr="003D7938">
        <w:rPr>
          <w:rFonts w:ascii="Times New Roman" w:hAnsi="Times New Roman" w:cs="Times New Roman"/>
          <w:sz w:val="22"/>
          <w:szCs w:val="22"/>
          <w:lang w:val="sk-SK"/>
        </w:rPr>
        <w:t>medzi produktmi prílohy I ZFEÚ;</w:t>
      </w:r>
    </w:p>
    <w:p w14:paraId="1063DA05" w14:textId="76D3B422" w:rsidR="00A308E9" w:rsidRPr="003D7938" w:rsidRDefault="00A308E9" w:rsidP="00D25987">
      <w:pPr>
        <w:pStyle w:val="Odsekzoznamu"/>
        <w:widowControl w:val="0"/>
        <w:numPr>
          <w:ilvl w:val="1"/>
          <w:numId w:val="33"/>
        </w:numPr>
        <w:autoSpaceDE w:val="0"/>
        <w:autoSpaceDN w:val="0"/>
        <w:adjustRightInd w:val="0"/>
        <w:spacing w:after="120" w:line="264" w:lineRule="auto"/>
        <w:ind w:right="-489"/>
        <w:jc w:val="both"/>
        <w:rPr>
          <w:rFonts w:ascii="Times New Roman" w:hAnsi="Times New Roman" w:cs="Times New Roman"/>
          <w:b/>
          <w:kern w:val="1"/>
          <w:sz w:val="22"/>
          <w:szCs w:val="22"/>
          <w:lang w:val="sk-SK"/>
        </w:rPr>
      </w:pPr>
      <w:r w:rsidRPr="003D7938">
        <w:rPr>
          <w:rFonts w:ascii="Times New Roman" w:hAnsi="Times New Roman" w:cs="Times New Roman"/>
          <w:sz w:val="22"/>
          <w:szCs w:val="22"/>
          <w:lang w:val="sk-SK"/>
        </w:rPr>
        <w:t>ostatné produkty pre poľnohospodársku výrobu</w:t>
      </w:r>
      <w:r w:rsidR="003D7938" w:rsidRPr="003D7938">
        <w:rPr>
          <w:rFonts w:ascii="Times New Roman" w:hAnsi="Times New Roman" w:cs="Times New Roman"/>
          <w:sz w:val="22"/>
          <w:szCs w:val="22"/>
          <w:lang w:val="sk-SK"/>
        </w:rPr>
        <w:t>, mimo prílohy I ZFEÚ</w:t>
      </w:r>
      <w:r w:rsidRPr="003D7938">
        <w:rPr>
          <w:rFonts w:ascii="Times New Roman" w:hAnsi="Times New Roman" w:cs="Times New Roman"/>
          <w:sz w:val="22"/>
          <w:szCs w:val="22"/>
          <w:lang w:val="sk-SK"/>
        </w:rPr>
        <w:t>.</w:t>
      </w:r>
    </w:p>
    <w:p w14:paraId="49C67BA5" w14:textId="1209D8BC" w:rsidR="00617F12" w:rsidRPr="00637B59" w:rsidRDefault="00617F12" w:rsidP="00D25987">
      <w:pPr>
        <w:widowControl w:val="0"/>
        <w:autoSpaceDE w:val="0"/>
        <w:autoSpaceDN w:val="0"/>
        <w:adjustRightInd w:val="0"/>
        <w:spacing w:after="120" w:line="264" w:lineRule="auto"/>
        <w:ind w:right="-489"/>
        <w:jc w:val="both"/>
        <w:rPr>
          <w:rFonts w:ascii="Times New Roman" w:hAnsi="Times New Roman" w:cs="Times New Roman"/>
          <w:b/>
          <w:bCs/>
          <w:kern w:val="1"/>
          <w:sz w:val="22"/>
          <w:szCs w:val="22"/>
          <w:lang w:val="sk-SK"/>
        </w:rPr>
      </w:pPr>
      <w:r w:rsidRPr="00637B59">
        <w:rPr>
          <w:rFonts w:ascii="Times New Roman" w:hAnsi="Times New Roman" w:cs="Times New Roman"/>
          <w:b/>
          <w:kern w:val="1"/>
          <w:sz w:val="22"/>
          <w:szCs w:val="22"/>
          <w:lang w:val="sk-SK"/>
        </w:rPr>
        <w:t xml:space="preserve">K.5 </w:t>
      </w:r>
      <w:r w:rsidRPr="00637B59">
        <w:rPr>
          <w:rFonts w:ascii="Times New Roman" w:hAnsi="Times New Roman" w:cs="Times New Roman"/>
          <w:kern w:val="1"/>
          <w:sz w:val="22"/>
          <w:szCs w:val="22"/>
          <w:lang w:val="sk-SK"/>
        </w:rPr>
        <w:t>Okrem stanovených podmienok poskytnutia pomoci príjemca pomoci</w:t>
      </w:r>
      <w:r w:rsidR="00DC6BE5">
        <w:rPr>
          <w:rFonts w:ascii="Times New Roman" w:hAnsi="Times New Roman" w:cs="Times New Roman"/>
          <w:kern w:val="1"/>
          <w:sz w:val="22"/>
          <w:szCs w:val="22"/>
          <w:lang w:val="sk-SK"/>
        </w:rPr>
        <w:t xml:space="preserve"> </w:t>
      </w:r>
      <w:r w:rsidRPr="00637B59">
        <w:rPr>
          <w:rFonts w:ascii="Times New Roman" w:hAnsi="Times New Roman" w:cs="Times New Roman"/>
          <w:kern w:val="1"/>
          <w:sz w:val="22"/>
          <w:szCs w:val="22"/>
          <w:lang w:val="sk-SK"/>
        </w:rPr>
        <w:t>sp</w:t>
      </w:r>
      <w:r w:rsidR="00DC6BE5">
        <w:rPr>
          <w:rFonts w:ascii="Times New Roman" w:hAnsi="Times New Roman" w:cs="Times New Roman"/>
          <w:kern w:val="1"/>
          <w:sz w:val="22"/>
          <w:szCs w:val="22"/>
          <w:lang w:val="sk-SK"/>
        </w:rPr>
        <w:t>ĺ</w:t>
      </w:r>
      <w:r w:rsidRPr="00637B59">
        <w:rPr>
          <w:rFonts w:ascii="Times New Roman" w:hAnsi="Times New Roman" w:cs="Times New Roman"/>
          <w:kern w:val="1"/>
          <w:sz w:val="22"/>
          <w:szCs w:val="22"/>
          <w:lang w:val="sk-SK"/>
        </w:rPr>
        <w:t xml:space="preserve">ňa aj všetky </w:t>
      </w:r>
      <w:r w:rsidR="00AE006E">
        <w:rPr>
          <w:rFonts w:ascii="Times New Roman" w:hAnsi="Times New Roman" w:cs="Times New Roman"/>
          <w:kern w:val="1"/>
          <w:sz w:val="22"/>
          <w:szCs w:val="22"/>
          <w:lang w:val="sk-SK"/>
        </w:rPr>
        <w:t xml:space="preserve">relevantné </w:t>
      </w:r>
      <w:r w:rsidR="00935276" w:rsidRPr="00637B59">
        <w:rPr>
          <w:rFonts w:ascii="Times New Roman" w:hAnsi="Times New Roman" w:cs="Times New Roman"/>
          <w:kern w:val="1"/>
          <w:sz w:val="22"/>
          <w:szCs w:val="22"/>
          <w:lang w:val="sk-SK"/>
        </w:rPr>
        <w:t>podmienky oprávnenosti</w:t>
      </w:r>
      <w:r w:rsidRPr="00637B59">
        <w:rPr>
          <w:rFonts w:ascii="Times New Roman" w:hAnsi="Times New Roman" w:cs="Times New Roman"/>
          <w:kern w:val="1"/>
          <w:sz w:val="22"/>
          <w:szCs w:val="22"/>
          <w:lang w:val="sk-SK"/>
        </w:rPr>
        <w:t xml:space="preserve">, stanovené pre podopatrenie </w:t>
      </w:r>
      <w:r w:rsidR="003D7938">
        <w:rPr>
          <w:rFonts w:ascii="Times New Roman" w:hAnsi="Times New Roman" w:cs="Times New Roman"/>
          <w:kern w:val="1"/>
          <w:sz w:val="22"/>
          <w:szCs w:val="22"/>
          <w:lang w:val="sk-SK"/>
        </w:rPr>
        <w:t>4.2</w:t>
      </w:r>
      <w:r w:rsidRPr="00637B59">
        <w:rPr>
          <w:rFonts w:ascii="Times New Roman" w:hAnsi="Times New Roman" w:cs="Times New Roman"/>
          <w:kern w:val="1"/>
          <w:sz w:val="22"/>
          <w:szCs w:val="22"/>
          <w:lang w:val="sk-SK"/>
        </w:rPr>
        <w:t xml:space="preserve"> vo </w:t>
      </w:r>
      <w:r w:rsidRPr="00637B59">
        <w:rPr>
          <w:rFonts w:ascii="Times New Roman" w:hAnsi="Times New Roman" w:cs="Times New Roman"/>
          <w:sz w:val="22"/>
          <w:szCs w:val="22"/>
          <w:lang w:val="fr-BE"/>
        </w:rPr>
        <w:t>Všeobecných podmienkach poskytnutia príspevku, výberových kritériách pre výber projektov a hodnotiacich kritériách pre výber projektov pre projektové opatrenia PRV SR 2014-2020, v P</w:t>
      </w:r>
      <w:r w:rsidR="00BF6AD1">
        <w:rPr>
          <w:rFonts w:ascii="Times New Roman" w:hAnsi="Times New Roman" w:cs="Times New Roman"/>
          <w:sz w:val="22"/>
          <w:szCs w:val="22"/>
          <w:lang w:val="fr-BE"/>
        </w:rPr>
        <w:t>ríručke pre žiadateľa a vo Výzve</w:t>
      </w:r>
      <w:r w:rsidRPr="00637B59">
        <w:rPr>
          <w:rFonts w:ascii="Times New Roman" w:hAnsi="Times New Roman" w:cs="Times New Roman"/>
          <w:sz w:val="22"/>
          <w:szCs w:val="22"/>
          <w:lang w:val="fr-BE"/>
        </w:rPr>
        <w:t>.</w:t>
      </w:r>
    </w:p>
    <w:p w14:paraId="65D0EC54" w14:textId="77777777" w:rsidR="00130FE7" w:rsidRPr="00637B59" w:rsidRDefault="00130FE7" w:rsidP="00D25987">
      <w:pPr>
        <w:widowControl w:val="0"/>
        <w:autoSpaceDE w:val="0"/>
        <w:autoSpaceDN w:val="0"/>
        <w:adjustRightInd w:val="0"/>
        <w:spacing w:line="264" w:lineRule="auto"/>
        <w:ind w:right="-489"/>
        <w:jc w:val="both"/>
        <w:rPr>
          <w:rFonts w:ascii="Times New Roman" w:hAnsi="Times New Roman" w:cs="Times New Roman"/>
          <w:b/>
          <w:bCs/>
          <w:kern w:val="1"/>
          <w:sz w:val="22"/>
          <w:szCs w:val="22"/>
          <w:lang w:val="sk-SK"/>
        </w:rPr>
      </w:pPr>
    </w:p>
    <w:p w14:paraId="02AF6B3A" w14:textId="333BBDA2" w:rsidR="009A4F0D" w:rsidRPr="00637B59" w:rsidRDefault="00340AA3" w:rsidP="00935276">
      <w:pPr>
        <w:widowControl w:val="0"/>
        <w:autoSpaceDE w:val="0"/>
        <w:autoSpaceDN w:val="0"/>
        <w:adjustRightInd w:val="0"/>
        <w:spacing w:after="120" w:line="264" w:lineRule="auto"/>
        <w:ind w:right="-488"/>
        <w:jc w:val="both"/>
        <w:rPr>
          <w:rFonts w:ascii="Times New Roman" w:hAnsi="Times New Roman" w:cs="Times New Roman"/>
          <w:b/>
          <w:bCs/>
          <w:kern w:val="1"/>
          <w:sz w:val="22"/>
          <w:szCs w:val="22"/>
          <w:lang w:val="sk-SK"/>
        </w:rPr>
      </w:pPr>
      <w:r w:rsidRPr="00637B59">
        <w:rPr>
          <w:rFonts w:ascii="Times New Roman" w:hAnsi="Times New Roman" w:cs="Times New Roman"/>
          <w:b/>
          <w:bCs/>
          <w:kern w:val="1"/>
          <w:sz w:val="22"/>
          <w:szCs w:val="22"/>
          <w:lang w:val="sk-SK"/>
        </w:rPr>
        <w:t>L</w:t>
      </w:r>
      <w:r w:rsidR="003F3DBB" w:rsidRPr="00637B59">
        <w:rPr>
          <w:rFonts w:ascii="Times New Roman" w:hAnsi="Times New Roman" w:cs="Times New Roman"/>
          <w:b/>
          <w:bCs/>
          <w:kern w:val="1"/>
          <w:sz w:val="22"/>
          <w:szCs w:val="22"/>
          <w:lang w:val="sk-SK"/>
        </w:rPr>
        <w:t xml:space="preserve">. </w:t>
      </w:r>
      <w:r w:rsidR="009A4F0D" w:rsidRPr="00637B59">
        <w:rPr>
          <w:rFonts w:ascii="Times New Roman" w:hAnsi="Times New Roman" w:cs="Times New Roman"/>
          <w:b/>
          <w:bCs/>
          <w:kern w:val="1"/>
          <w:sz w:val="22"/>
          <w:szCs w:val="22"/>
          <w:lang w:val="sk-SK"/>
        </w:rPr>
        <w:t>Kumulácia pomoci</w:t>
      </w:r>
    </w:p>
    <w:p w14:paraId="1EB14619" w14:textId="1BEB1002" w:rsidR="009A4F0D" w:rsidRPr="00637B59" w:rsidRDefault="00935276" w:rsidP="00935276">
      <w:pPr>
        <w:widowControl w:val="0"/>
        <w:tabs>
          <w:tab w:val="left" w:pos="360"/>
        </w:tabs>
        <w:autoSpaceDE w:val="0"/>
        <w:autoSpaceDN w:val="0"/>
        <w:adjustRightInd w:val="0"/>
        <w:spacing w:after="120" w:line="264" w:lineRule="auto"/>
        <w:ind w:right="-488"/>
        <w:jc w:val="both"/>
        <w:rPr>
          <w:rFonts w:ascii="Times New Roman" w:hAnsi="Times New Roman" w:cs="Times New Roman"/>
          <w:kern w:val="1"/>
          <w:sz w:val="22"/>
          <w:szCs w:val="22"/>
          <w:lang w:val="sk-SK"/>
        </w:rPr>
      </w:pPr>
      <w:r w:rsidRPr="00637B59">
        <w:rPr>
          <w:rFonts w:ascii="Times New Roman" w:hAnsi="Times New Roman" w:cs="Times New Roman"/>
          <w:b/>
          <w:kern w:val="1"/>
          <w:sz w:val="22"/>
          <w:szCs w:val="22"/>
          <w:lang w:val="sk-SK"/>
        </w:rPr>
        <w:t xml:space="preserve">L.1 </w:t>
      </w:r>
      <w:r w:rsidR="00645B6E" w:rsidRPr="00637B59">
        <w:rPr>
          <w:rFonts w:ascii="Times New Roman" w:hAnsi="Times New Roman" w:cs="Times New Roman"/>
          <w:kern w:val="1"/>
          <w:sz w:val="22"/>
          <w:szCs w:val="22"/>
          <w:lang w:val="sk-SK"/>
        </w:rPr>
        <w:t>Kumulácia štátnej pomoci je vždy viazaná na konkrétny oprávnený projekt</w:t>
      </w:r>
      <w:r w:rsidR="009A4F0D" w:rsidRPr="00637B59">
        <w:rPr>
          <w:rFonts w:ascii="Times New Roman" w:hAnsi="Times New Roman" w:cs="Times New Roman"/>
          <w:kern w:val="1"/>
          <w:sz w:val="22"/>
          <w:szCs w:val="22"/>
          <w:lang w:val="sk-SK"/>
        </w:rPr>
        <w:t>.</w:t>
      </w:r>
    </w:p>
    <w:p w14:paraId="11DADF24" w14:textId="2C3FAE02" w:rsidR="009A4F0D" w:rsidRPr="009A4F0D" w:rsidRDefault="00935276" w:rsidP="00935276">
      <w:pPr>
        <w:widowControl w:val="0"/>
        <w:tabs>
          <w:tab w:val="left" w:pos="360"/>
        </w:tabs>
        <w:autoSpaceDE w:val="0"/>
        <w:autoSpaceDN w:val="0"/>
        <w:adjustRightInd w:val="0"/>
        <w:spacing w:after="120" w:line="264" w:lineRule="auto"/>
        <w:ind w:right="-488"/>
        <w:jc w:val="both"/>
        <w:rPr>
          <w:rFonts w:ascii="Times New Roman" w:hAnsi="Times New Roman" w:cs="Times New Roman"/>
          <w:kern w:val="1"/>
          <w:sz w:val="22"/>
          <w:szCs w:val="22"/>
          <w:lang w:val="sk-SK"/>
        </w:rPr>
      </w:pPr>
      <w:r w:rsidRPr="00637B59">
        <w:rPr>
          <w:rFonts w:ascii="Times New Roman" w:hAnsi="Times New Roman" w:cs="Times New Roman"/>
          <w:b/>
          <w:kern w:val="1"/>
          <w:sz w:val="22"/>
          <w:szCs w:val="22"/>
          <w:lang w:val="sk-SK"/>
        </w:rPr>
        <w:t xml:space="preserve">L.2 </w:t>
      </w:r>
      <w:r w:rsidR="00645B6E" w:rsidRPr="00637B59">
        <w:rPr>
          <w:rFonts w:ascii="Times New Roman" w:hAnsi="Times New Roman" w:cs="Times New Roman"/>
          <w:kern w:val="1"/>
          <w:sz w:val="22"/>
          <w:szCs w:val="22"/>
          <w:lang w:val="sk-SK"/>
        </w:rPr>
        <w:t>Ak sa financovanie zo strany Únie, ktoré centrálne spravujú inštitúcie, agentúry, spoločné podniky alebo iné orgány Únie a ktoré nie je priamo ani nepriamo pod kontrolou SR, kombinuje so štátnou pomocou, tak sa pri zisťovaní toho</w:t>
      </w:r>
      <w:r w:rsidR="00645B6E">
        <w:rPr>
          <w:rFonts w:ascii="Times New Roman" w:hAnsi="Times New Roman" w:cs="Times New Roman"/>
          <w:kern w:val="1"/>
          <w:sz w:val="22"/>
          <w:szCs w:val="22"/>
          <w:lang w:val="sk-SK"/>
        </w:rPr>
        <w:t xml:space="preserve">, či sú dodržané stropy vymedzujúce notifikačnú povinnosť </w:t>
      </w:r>
      <w:r w:rsidR="00F805FA">
        <w:rPr>
          <w:rFonts w:ascii="Times New Roman" w:hAnsi="Times New Roman" w:cs="Times New Roman"/>
          <w:kern w:val="1"/>
          <w:sz w:val="22"/>
          <w:szCs w:val="22"/>
          <w:lang w:val="sk-SK"/>
        </w:rPr>
        <w:t xml:space="preserve">podľa čl. 4 </w:t>
      </w:r>
      <w:r>
        <w:rPr>
          <w:rFonts w:ascii="Times New Roman" w:hAnsi="Times New Roman" w:cs="Times New Roman"/>
          <w:kern w:val="1"/>
          <w:sz w:val="22"/>
          <w:szCs w:val="22"/>
          <w:lang w:val="sk-SK"/>
        </w:rPr>
        <w:t xml:space="preserve">kapitoly I </w:t>
      </w:r>
      <w:r w:rsidR="00F805FA">
        <w:rPr>
          <w:rFonts w:ascii="Times New Roman" w:hAnsi="Times New Roman" w:cs="Times New Roman"/>
          <w:kern w:val="1"/>
          <w:sz w:val="22"/>
          <w:szCs w:val="22"/>
          <w:lang w:val="sk-SK"/>
        </w:rPr>
        <w:t xml:space="preserve">nariadenia Komisie (EÚ) č.651/2014 </w:t>
      </w:r>
      <w:r w:rsidR="00645B6E">
        <w:rPr>
          <w:rFonts w:ascii="Times New Roman" w:hAnsi="Times New Roman" w:cs="Times New Roman"/>
          <w:kern w:val="1"/>
          <w:sz w:val="22"/>
          <w:szCs w:val="22"/>
          <w:lang w:val="sk-SK"/>
        </w:rPr>
        <w:t>a maximálnu intenzitu pomoci alebo maximálnu výšku pomoci, zohľadňuje len táto štátna pomoc, za predpokladu, že celková suma verejného financovania poskytnutá vo vzťahu k tým istým oprávneným nákladom nepresahuje najvýhodnejšiu mieru financovania stanovenú v uplatniteľných pravidlách práva Únie.</w:t>
      </w:r>
    </w:p>
    <w:p w14:paraId="1AE7F1B9" w14:textId="418D17FD" w:rsidR="00F805FA" w:rsidRDefault="00935276" w:rsidP="00935276">
      <w:pPr>
        <w:widowControl w:val="0"/>
        <w:tabs>
          <w:tab w:val="left" w:pos="360"/>
        </w:tabs>
        <w:autoSpaceDE w:val="0"/>
        <w:autoSpaceDN w:val="0"/>
        <w:adjustRightInd w:val="0"/>
        <w:spacing w:after="120" w:line="264" w:lineRule="auto"/>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L.3 </w:t>
      </w:r>
      <w:r w:rsidR="00645B6E">
        <w:rPr>
          <w:rFonts w:ascii="Times New Roman" w:hAnsi="Times New Roman" w:cs="Times New Roman"/>
          <w:kern w:val="1"/>
          <w:sz w:val="22"/>
          <w:szCs w:val="22"/>
          <w:lang w:val="sk-SK"/>
        </w:rPr>
        <w:t xml:space="preserve">Pomoc s identifikovateľnými oprávnenými </w:t>
      </w:r>
      <w:r w:rsidR="009A6DE0">
        <w:rPr>
          <w:rFonts w:ascii="Times New Roman" w:hAnsi="Times New Roman" w:cs="Times New Roman"/>
          <w:kern w:val="1"/>
          <w:sz w:val="22"/>
          <w:szCs w:val="22"/>
          <w:lang w:val="sk-SK"/>
        </w:rPr>
        <w:t xml:space="preserve">nákladmi </w:t>
      </w:r>
      <w:r w:rsidR="00F805FA">
        <w:rPr>
          <w:rFonts w:ascii="Times New Roman" w:hAnsi="Times New Roman" w:cs="Times New Roman"/>
          <w:kern w:val="1"/>
          <w:sz w:val="22"/>
          <w:szCs w:val="22"/>
          <w:lang w:val="sk-SK"/>
        </w:rPr>
        <w:t>poskytnutá prostredníctvom tejto schémy sa môže kumulovať s:</w:t>
      </w:r>
    </w:p>
    <w:p w14:paraId="5229540A" w14:textId="77777777" w:rsidR="00F805FA" w:rsidRDefault="00F805FA" w:rsidP="00D25987">
      <w:pPr>
        <w:pStyle w:val="Odsekzoznamu"/>
        <w:widowControl w:val="0"/>
        <w:numPr>
          <w:ilvl w:val="0"/>
          <w:numId w:val="12"/>
        </w:numPr>
        <w:tabs>
          <w:tab w:val="left" w:pos="360"/>
        </w:tabs>
        <w:autoSpaceDE w:val="0"/>
        <w:autoSpaceDN w:val="0"/>
        <w:adjustRightInd w:val="0"/>
        <w:spacing w:line="264" w:lineRule="auto"/>
        <w:ind w:right="-489"/>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lastRenderedPageBreak/>
        <w:t>akoukoľvek inou štátnou pomocou, pokiaľ sa tieto opatrenia týkajú iných identifikovateľných oprávnených nákladov;</w:t>
      </w:r>
    </w:p>
    <w:p w14:paraId="509BB02B" w14:textId="063847FA" w:rsidR="00F805FA" w:rsidRDefault="00F805FA" w:rsidP="00935276">
      <w:pPr>
        <w:pStyle w:val="Odsekzoznamu"/>
        <w:widowControl w:val="0"/>
        <w:numPr>
          <w:ilvl w:val="0"/>
          <w:numId w:val="12"/>
        </w:numPr>
        <w:tabs>
          <w:tab w:val="left" w:pos="360"/>
        </w:tabs>
        <w:autoSpaceDE w:val="0"/>
        <w:autoSpaceDN w:val="0"/>
        <w:adjustRightInd w:val="0"/>
        <w:spacing w:after="120" w:line="264" w:lineRule="auto"/>
        <w:ind w:right="-488"/>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akoukoľvek inou štátnou pomocou v súvislosti s tými istými – čiastočne alebo úplne sa prekrývajúcimi – oprávnenými nákladmi, ak sa v dôsledku takejto kumulácie neprekročí maximálna intenzita pomoci alebo výška pomoci uplatniteľná na túto pomoc v súlade s</w:t>
      </w:r>
      <w:r w:rsidR="008150A1">
        <w:rPr>
          <w:rFonts w:ascii="Times New Roman" w:hAnsi="Times New Roman" w:cs="Times New Roman"/>
          <w:kern w:val="1"/>
          <w:sz w:val="22"/>
          <w:szCs w:val="22"/>
          <w:lang w:val="sk-SK"/>
        </w:rPr>
        <w:t> článkom I. tejto schémy</w:t>
      </w:r>
      <w:r w:rsidR="0024050D">
        <w:rPr>
          <w:rFonts w:ascii="Times New Roman" w:hAnsi="Times New Roman" w:cs="Times New Roman"/>
          <w:kern w:val="1"/>
          <w:sz w:val="22"/>
          <w:szCs w:val="22"/>
          <w:lang w:val="sk-SK"/>
        </w:rPr>
        <w:t>.</w:t>
      </w:r>
    </w:p>
    <w:p w14:paraId="14AF1916" w14:textId="4E522667" w:rsidR="009A4F0D" w:rsidRPr="00935276" w:rsidRDefault="00935276" w:rsidP="00935276">
      <w:pPr>
        <w:widowControl w:val="0"/>
        <w:tabs>
          <w:tab w:val="left" w:pos="360"/>
        </w:tabs>
        <w:autoSpaceDE w:val="0"/>
        <w:autoSpaceDN w:val="0"/>
        <w:adjustRightInd w:val="0"/>
        <w:spacing w:after="120" w:line="264" w:lineRule="auto"/>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L.4 </w:t>
      </w:r>
      <w:r w:rsidR="00F805FA" w:rsidRPr="00935276">
        <w:rPr>
          <w:rFonts w:ascii="Times New Roman" w:hAnsi="Times New Roman" w:cs="Times New Roman"/>
          <w:kern w:val="1"/>
          <w:sz w:val="22"/>
          <w:szCs w:val="22"/>
          <w:lang w:val="sk-SK"/>
        </w:rPr>
        <w:t xml:space="preserve">Pomoc poskytnutá prostredníctvom tejto schémy sa nekumuluje so žiadnou pomocou </w:t>
      </w:r>
      <w:proofErr w:type="spellStart"/>
      <w:r w:rsidR="00F805FA" w:rsidRPr="00935276">
        <w:rPr>
          <w:rFonts w:ascii="Times New Roman" w:hAnsi="Times New Roman" w:cs="Times New Roman"/>
          <w:kern w:val="1"/>
          <w:sz w:val="22"/>
          <w:szCs w:val="22"/>
          <w:lang w:val="sk-SK"/>
        </w:rPr>
        <w:t>de</w:t>
      </w:r>
      <w:proofErr w:type="spellEnd"/>
      <w:r w:rsidR="00F805FA" w:rsidRPr="00935276">
        <w:rPr>
          <w:rFonts w:ascii="Times New Roman" w:hAnsi="Times New Roman" w:cs="Times New Roman"/>
          <w:kern w:val="1"/>
          <w:sz w:val="22"/>
          <w:szCs w:val="22"/>
          <w:lang w:val="sk-SK"/>
        </w:rPr>
        <w:t xml:space="preserve"> </w:t>
      </w:r>
      <w:proofErr w:type="spellStart"/>
      <w:r w:rsidR="00F805FA" w:rsidRPr="00935276">
        <w:rPr>
          <w:rFonts w:ascii="Times New Roman" w:hAnsi="Times New Roman" w:cs="Times New Roman"/>
          <w:kern w:val="1"/>
          <w:sz w:val="22"/>
          <w:szCs w:val="22"/>
          <w:lang w:val="sk-SK"/>
        </w:rPr>
        <w:t>minimis</w:t>
      </w:r>
      <w:proofErr w:type="spellEnd"/>
      <w:r w:rsidR="00F805FA" w:rsidRPr="00935276">
        <w:rPr>
          <w:rFonts w:ascii="Times New Roman" w:hAnsi="Times New Roman" w:cs="Times New Roman"/>
          <w:kern w:val="1"/>
          <w:sz w:val="22"/>
          <w:szCs w:val="22"/>
          <w:lang w:val="sk-SK"/>
        </w:rPr>
        <w:t xml:space="preserve"> v súvislosti s tými istými oprávnenými nákladmi, ak by takáto kumulácia mala za následok intenzitu pomoci presahujúcu</w:t>
      </w:r>
      <w:r w:rsidR="0066463F" w:rsidRPr="00935276">
        <w:rPr>
          <w:rFonts w:ascii="Times New Roman" w:hAnsi="Times New Roman" w:cs="Times New Roman"/>
          <w:kern w:val="1"/>
          <w:sz w:val="22"/>
          <w:szCs w:val="22"/>
          <w:lang w:val="sk-SK"/>
        </w:rPr>
        <w:t xml:space="preserve"> </w:t>
      </w:r>
      <w:r w:rsidR="000A0766">
        <w:rPr>
          <w:rFonts w:ascii="Times New Roman" w:hAnsi="Times New Roman" w:cs="Times New Roman"/>
          <w:kern w:val="1"/>
          <w:sz w:val="22"/>
          <w:szCs w:val="22"/>
          <w:lang w:val="sk-SK"/>
        </w:rPr>
        <w:t xml:space="preserve">maximálnu </w:t>
      </w:r>
      <w:r w:rsidR="0066463F" w:rsidRPr="00935276">
        <w:rPr>
          <w:rFonts w:ascii="Times New Roman" w:hAnsi="Times New Roman" w:cs="Times New Roman"/>
          <w:kern w:val="1"/>
          <w:sz w:val="22"/>
          <w:szCs w:val="22"/>
          <w:lang w:val="sk-SK"/>
        </w:rPr>
        <w:t>intenzitu p</w:t>
      </w:r>
      <w:r w:rsidR="00F215B9" w:rsidRPr="00935276">
        <w:rPr>
          <w:rFonts w:ascii="Times New Roman" w:hAnsi="Times New Roman" w:cs="Times New Roman"/>
          <w:kern w:val="1"/>
          <w:sz w:val="22"/>
          <w:szCs w:val="22"/>
          <w:lang w:val="sk-SK"/>
        </w:rPr>
        <w:t>omoci stanovenú v</w:t>
      </w:r>
      <w:r w:rsidR="002472C3">
        <w:rPr>
          <w:rFonts w:ascii="Times New Roman" w:hAnsi="Times New Roman" w:cs="Times New Roman"/>
          <w:kern w:val="1"/>
          <w:sz w:val="22"/>
          <w:szCs w:val="22"/>
          <w:lang w:val="sk-SK"/>
        </w:rPr>
        <w:t> článku I. tejto schémy</w:t>
      </w:r>
      <w:r w:rsidR="00F215B9" w:rsidRPr="00935276">
        <w:rPr>
          <w:rFonts w:ascii="Times New Roman" w:hAnsi="Times New Roman" w:cs="Times New Roman"/>
          <w:kern w:val="1"/>
          <w:sz w:val="22"/>
          <w:szCs w:val="22"/>
          <w:lang w:val="sk-SK"/>
        </w:rPr>
        <w:t>.</w:t>
      </w:r>
    </w:p>
    <w:p w14:paraId="1C620C87" w14:textId="77777777" w:rsidR="009A4F0D" w:rsidRPr="009A4F0D" w:rsidRDefault="009A4F0D" w:rsidP="00D25987">
      <w:pPr>
        <w:widowControl w:val="0"/>
        <w:autoSpaceDE w:val="0"/>
        <w:autoSpaceDN w:val="0"/>
        <w:adjustRightInd w:val="0"/>
        <w:ind w:right="-489"/>
        <w:jc w:val="both"/>
        <w:rPr>
          <w:rFonts w:ascii="Times New Roman" w:hAnsi="Times New Roman" w:cs="Times New Roman"/>
          <w:b/>
          <w:bCs/>
          <w:kern w:val="1"/>
          <w:sz w:val="22"/>
          <w:szCs w:val="22"/>
          <w:lang w:val="sk-SK"/>
        </w:rPr>
      </w:pPr>
    </w:p>
    <w:p w14:paraId="78875EF9" w14:textId="15E6B9E2" w:rsidR="009A4F0D" w:rsidRPr="009A4F0D" w:rsidRDefault="00340AA3" w:rsidP="00D25987">
      <w:pPr>
        <w:widowControl w:val="0"/>
        <w:autoSpaceDE w:val="0"/>
        <w:autoSpaceDN w:val="0"/>
        <w:adjustRightInd w:val="0"/>
        <w:ind w:right="-489"/>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M</w:t>
      </w:r>
      <w:r w:rsidR="0066463F" w:rsidRPr="00D43106">
        <w:rPr>
          <w:rFonts w:ascii="Times New Roman" w:hAnsi="Times New Roman" w:cs="Times New Roman"/>
          <w:b/>
          <w:bCs/>
          <w:kern w:val="1"/>
          <w:sz w:val="22"/>
          <w:szCs w:val="22"/>
          <w:lang w:val="sk-SK"/>
        </w:rPr>
        <w:t xml:space="preserve">. </w:t>
      </w:r>
      <w:r w:rsidR="009A4F0D" w:rsidRPr="0078631B">
        <w:rPr>
          <w:rFonts w:ascii="Times New Roman" w:hAnsi="Times New Roman" w:cs="Times New Roman"/>
          <w:b/>
          <w:bCs/>
          <w:kern w:val="1"/>
          <w:sz w:val="22"/>
          <w:szCs w:val="22"/>
          <w:lang w:val="sk-SK"/>
        </w:rPr>
        <w:t>Mechanizmus poskytovania pomoci</w:t>
      </w:r>
    </w:p>
    <w:p w14:paraId="00416F2D" w14:textId="5701411C" w:rsidR="00935276" w:rsidRPr="0065138B" w:rsidRDefault="00935276" w:rsidP="00935276">
      <w:pPr>
        <w:pStyle w:val="Zkladntext3"/>
        <w:tabs>
          <w:tab w:val="clear" w:pos="360"/>
        </w:tabs>
        <w:spacing w:after="120"/>
        <w:ind w:right="-489"/>
        <w:rPr>
          <w:sz w:val="22"/>
          <w:szCs w:val="22"/>
          <w:lang w:val="sk-SK"/>
        </w:rPr>
      </w:pPr>
      <w:r>
        <w:rPr>
          <w:b/>
          <w:sz w:val="22"/>
          <w:szCs w:val="22"/>
          <w:lang w:val="sk-SK"/>
        </w:rPr>
        <w:t xml:space="preserve">M.1 </w:t>
      </w:r>
      <w:r w:rsidRPr="0065138B">
        <w:rPr>
          <w:sz w:val="22"/>
          <w:szCs w:val="22"/>
        </w:rPr>
        <w:t>P</w:t>
      </w:r>
      <w:r w:rsidRPr="0065138B">
        <w:rPr>
          <w:sz w:val="22"/>
          <w:szCs w:val="22"/>
          <w:lang w:val="sk-SK"/>
        </w:rPr>
        <w:t xml:space="preserve">PA na svojej </w:t>
      </w:r>
      <w:r>
        <w:rPr>
          <w:sz w:val="22"/>
          <w:szCs w:val="22"/>
          <w:lang w:val="sk-SK"/>
        </w:rPr>
        <w:t>webovom sídle</w:t>
      </w:r>
      <w:r w:rsidRPr="0065138B">
        <w:rPr>
          <w:sz w:val="22"/>
          <w:szCs w:val="22"/>
          <w:lang w:val="sk-SK"/>
        </w:rPr>
        <w:t xml:space="preserve"> </w:t>
      </w:r>
      <w:r w:rsidRPr="0065138B">
        <w:rPr>
          <w:sz w:val="22"/>
          <w:szCs w:val="22"/>
        </w:rPr>
        <w:t xml:space="preserve">zverejní Výzvu </w:t>
      </w:r>
      <w:r w:rsidRPr="0065138B">
        <w:rPr>
          <w:sz w:val="22"/>
          <w:szCs w:val="22"/>
          <w:lang w:val="sk-SK"/>
        </w:rPr>
        <w:t>pre</w:t>
      </w:r>
      <w:r w:rsidRPr="0065138B">
        <w:rPr>
          <w:sz w:val="22"/>
          <w:szCs w:val="22"/>
        </w:rPr>
        <w:t xml:space="preserve"> dané </w:t>
      </w:r>
      <w:r w:rsidRPr="0065138B">
        <w:rPr>
          <w:sz w:val="22"/>
          <w:szCs w:val="22"/>
          <w:lang w:val="sk-SK"/>
        </w:rPr>
        <w:t>pod</w:t>
      </w:r>
      <w:r w:rsidRPr="0065138B">
        <w:rPr>
          <w:sz w:val="22"/>
          <w:szCs w:val="22"/>
        </w:rPr>
        <w:t>opatrenie</w:t>
      </w:r>
      <w:r w:rsidRPr="0065138B">
        <w:rPr>
          <w:sz w:val="22"/>
          <w:szCs w:val="22"/>
          <w:shd w:val="clear" w:color="auto" w:fill="FFFFFF" w:themeFill="background1"/>
          <w:lang w:val="sk-SK"/>
        </w:rPr>
        <w:t xml:space="preserve">. Výzva bude časovo ohraničená. </w:t>
      </w:r>
      <w:r w:rsidRPr="0065138B">
        <w:rPr>
          <w:sz w:val="22"/>
          <w:szCs w:val="22"/>
          <w:lang w:val="sk-SK"/>
        </w:rPr>
        <w:t>V</w:t>
      </w:r>
      <w:proofErr w:type="spellStart"/>
      <w:r w:rsidRPr="0065138B">
        <w:rPr>
          <w:sz w:val="22"/>
          <w:szCs w:val="22"/>
        </w:rPr>
        <w:t>ýberové</w:t>
      </w:r>
      <w:proofErr w:type="spellEnd"/>
      <w:r w:rsidRPr="0065138B">
        <w:rPr>
          <w:sz w:val="22"/>
          <w:szCs w:val="22"/>
        </w:rPr>
        <w:t xml:space="preserve"> kolo pre príjem ŽoNFP sa v rámci uvedeného </w:t>
      </w:r>
      <w:r w:rsidRPr="0065138B">
        <w:rPr>
          <w:sz w:val="22"/>
          <w:szCs w:val="22"/>
          <w:lang w:val="sk-SK"/>
        </w:rPr>
        <w:t>pod</w:t>
      </w:r>
      <w:r w:rsidRPr="0065138B">
        <w:rPr>
          <w:sz w:val="22"/>
          <w:szCs w:val="22"/>
        </w:rPr>
        <w:t>opatrenia začína termínom uvedeným vo Výzve a končí posledným dňom prijímania ŽoNFP uvedeným v rámci danej Výzvy pre príslušné </w:t>
      </w:r>
      <w:r w:rsidRPr="0065138B">
        <w:rPr>
          <w:sz w:val="22"/>
          <w:szCs w:val="22"/>
          <w:lang w:val="sk-SK"/>
        </w:rPr>
        <w:t>pod</w:t>
      </w:r>
      <w:r w:rsidRPr="0065138B">
        <w:rPr>
          <w:sz w:val="22"/>
          <w:szCs w:val="22"/>
        </w:rPr>
        <w:t xml:space="preserve">opatrenie. Na vypracovanie ŽoNFP a na ich administráciu platia ustanovenia uvedené v  Príručke pre žiadateľa </w:t>
      </w:r>
      <w:r w:rsidRPr="0065138B">
        <w:rPr>
          <w:sz w:val="22"/>
          <w:szCs w:val="22"/>
          <w:lang w:val="sk-SK"/>
        </w:rPr>
        <w:t xml:space="preserve">platnej </w:t>
      </w:r>
      <w:r w:rsidRPr="0065138B">
        <w:rPr>
          <w:sz w:val="22"/>
          <w:szCs w:val="22"/>
        </w:rPr>
        <w:t>ku dňu zverejnenia časovo ohraničenej Výzvy</w:t>
      </w:r>
      <w:r w:rsidRPr="0065138B">
        <w:rPr>
          <w:sz w:val="22"/>
          <w:szCs w:val="22"/>
          <w:lang w:val="sk-SK"/>
        </w:rPr>
        <w:t xml:space="preserve"> a vo Výzve</w:t>
      </w:r>
      <w:r w:rsidRPr="0065138B">
        <w:rPr>
          <w:sz w:val="22"/>
          <w:szCs w:val="22"/>
        </w:rPr>
        <w:t xml:space="preserve">. </w:t>
      </w:r>
    </w:p>
    <w:p w14:paraId="6952B3AA" w14:textId="6BD923C6" w:rsidR="00935276" w:rsidRPr="0065138B" w:rsidRDefault="00935276" w:rsidP="00935276">
      <w:pPr>
        <w:pStyle w:val="Zkladntext3"/>
        <w:spacing w:after="120"/>
        <w:ind w:right="-489"/>
        <w:rPr>
          <w:sz w:val="22"/>
          <w:szCs w:val="22"/>
          <w:lang w:val="sk-SK" w:eastAsia="en-US"/>
        </w:rPr>
      </w:pPr>
      <w:r>
        <w:rPr>
          <w:b/>
          <w:sz w:val="22"/>
          <w:szCs w:val="22"/>
          <w:lang w:val="sk-SK"/>
        </w:rPr>
        <w:t xml:space="preserve">M.2 </w:t>
      </w:r>
      <w:r w:rsidRPr="0065138B">
        <w:rPr>
          <w:sz w:val="22"/>
          <w:szCs w:val="22"/>
        </w:rPr>
        <w:t xml:space="preserve">Obsah Výzvy a jej náležitosti sú v súlade s § </w:t>
      </w:r>
      <w:r w:rsidRPr="0065138B">
        <w:rPr>
          <w:sz w:val="22"/>
          <w:szCs w:val="22"/>
          <w:lang w:val="sk-SK"/>
        </w:rPr>
        <w:t>17</w:t>
      </w:r>
      <w:r w:rsidRPr="0065138B">
        <w:rPr>
          <w:sz w:val="22"/>
          <w:szCs w:val="22"/>
        </w:rPr>
        <w:t xml:space="preserve"> </w:t>
      </w:r>
      <w:r w:rsidRPr="0065138B">
        <w:rPr>
          <w:sz w:val="22"/>
          <w:szCs w:val="22"/>
          <w:lang w:eastAsia="en-US"/>
        </w:rPr>
        <w:t>zákona</w:t>
      </w:r>
      <w:r w:rsidR="00850FD7">
        <w:rPr>
          <w:sz w:val="22"/>
          <w:szCs w:val="22"/>
          <w:lang w:val="sk-SK" w:eastAsia="en-US"/>
        </w:rPr>
        <w:t xml:space="preserve"> o EŠIF</w:t>
      </w:r>
      <w:r w:rsidRPr="0065138B">
        <w:rPr>
          <w:sz w:val="22"/>
          <w:szCs w:val="22"/>
          <w:lang w:eastAsia="en-US"/>
        </w:rPr>
        <w:t xml:space="preserve">. </w:t>
      </w:r>
    </w:p>
    <w:p w14:paraId="24C361F1" w14:textId="77777777" w:rsidR="00935276" w:rsidRPr="0065138B" w:rsidRDefault="00935276" w:rsidP="00935276">
      <w:pPr>
        <w:pStyle w:val="Odsekzoznamu"/>
        <w:spacing w:after="120"/>
        <w:ind w:left="0"/>
        <w:contextualSpacing w:val="0"/>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M.3 </w:t>
      </w:r>
      <w:r w:rsidRPr="0065138B">
        <w:rPr>
          <w:rFonts w:ascii="Times New Roman" w:hAnsi="Times New Roman" w:cs="Times New Roman"/>
          <w:sz w:val="22"/>
          <w:szCs w:val="22"/>
          <w:lang w:val="sk-SK"/>
        </w:rPr>
        <w:t>PPA posúdi súlad ŽoNFP s príslušnými podmienkami schémy.</w:t>
      </w:r>
    </w:p>
    <w:p w14:paraId="769132F7" w14:textId="28119B3B" w:rsidR="00935276" w:rsidRPr="0065138B" w:rsidRDefault="00935276" w:rsidP="00935276">
      <w:pPr>
        <w:pStyle w:val="Zkladntext3"/>
        <w:spacing w:after="120"/>
        <w:ind w:right="-489"/>
        <w:rPr>
          <w:sz w:val="22"/>
          <w:szCs w:val="22"/>
          <w:lang w:val="sk-SK"/>
        </w:rPr>
      </w:pPr>
      <w:r>
        <w:rPr>
          <w:b/>
          <w:sz w:val="22"/>
          <w:szCs w:val="22"/>
          <w:lang w:val="sk-SK" w:eastAsia="en-US"/>
        </w:rPr>
        <w:t xml:space="preserve">M.4 </w:t>
      </w:r>
      <w:r w:rsidRPr="0065138B">
        <w:rPr>
          <w:sz w:val="22"/>
          <w:szCs w:val="22"/>
          <w:lang w:val="sk-SK" w:eastAsia="en-US"/>
        </w:rPr>
        <w:t>Celý mechanizmus poskytovania pomoci je popísaný v Systéme riadenia Programu rozvoja vidieka SR 2014-2020</w:t>
      </w:r>
      <w:r w:rsidR="00F6332C">
        <w:rPr>
          <w:sz w:val="22"/>
          <w:szCs w:val="22"/>
          <w:lang w:val="sk-SK" w:eastAsia="en-US"/>
        </w:rPr>
        <w:t>, kapitole 5 „Procesné úkony“ a v Príručke pre žiadateľa o NFP</w:t>
      </w:r>
      <w:r w:rsidRPr="0065138B">
        <w:rPr>
          <w:sz w:val="22"/>
          <w:szCs w:val="22"/>
          <w:lang w:val="sk-SK" w:eastAsia="en-US"/>
        </w:rPr>
        <w:t xml:space="preserve">. </w:t>
      </w:r>
    </w:p>
    <w:p w14:paraId="00B29DC8" w14:textId="77777777" w:rsidR="009A4F0D" w:rsidRPr="009A4F0D" w:rsidRDefault="009A4F0D" w:rsidP="00D25987">
      <w:pPr>
        <w:widowControl w:val="0"/>
        <w:tabs>
          <w:tab w:val="left" w:pos="360"/>
        </w:tabs>
        <w:autoSpaceDE w:val="0"/>
        <w:autoSpaceDN w:val="0"/>
        <w:adjustRightInd w:val="0"/>
        <w:ind w:right="-489"/>
        <w:jc w:val="both"/>
        <w:rPr>
          <w:rFonts w:ascii="Times New Roman" w:hAnsi="Times New Roman" w:cs="Times New Roman"/>
          <w:kern w:val="1"/>
          <w:sz w:val="22"/>
          <w:szCs w:val="22"/>
          <w:lang w:val="sk-SK"/>
        </w:rPr>
      </w:pPr>
    </w:p>
    <w:p w14:paraId="5F5BB1AF" w14:textId="50B55937" w:rsidR="009A4F0D" w:rsidRPr="00340AA3" w:rsidRDefault="0033509A" w:rsidP="00D25987">
      <w:pPr>
        <w:pStyle w:val="Odsekzoznamu"/>
        <w:widowControl w:val="0"/>
        <w:numPr>
          <w:ilvl w:val="0"/>
          <w:numId w:val="17"/>
        </w:numPr>
        <w:autoSpaceDE w:val="0"/>
        <w:autoSpaceDN w:val="0"/>
        <w:adjustRightInd w:val="0"/>
        <w:spacing w:line="264" w:lineRule="auto"/>
        <w:ind w:left="426" w:right="-489"/>
        <w:jc w:val="both"/>
        <w:rPr>
          <w:rFonts w:ascii="Times New Roman" w:hAnsi="Times New Roman" w:cs="Times New Roman"/>
          <w:b/>
          <w:bCs/>
          <w:kern w:val="1"/>
          <w:sz w:val="22"/>
          <w:szCs w:val="22"/>
          <w:lang w:val="sk-SK"/>
        </w:rPr>
      </w:pPr>
      <w:r w:rsidRPr="00340AA3">
        <w:rPr>
          <w:rFonts w:ascii="Times New Roman" w:hAnsi="Times New Roman" w:cs="Times New Roman"/>
          <w:b/>
          <w:bCs/>
          <w:kern w:val="1"/>
          <w:sz w:val="22"/>
          <w:szCs w:val="22"/>
          <w:lang w:val="sk-SK"/>
        </w:rPr>
        <w:t xml:space="preserve"> </w:t>
      </w:r>
      <w:r w:rsidR="009A4F0D" w:rsidRPr="00340AA3">
        <w:rPr>
          <w:rFonts w:ascii="Times New Roman" w:hAnsi="Times New Roman" w:cs="Times New Roman"/>
          <w:b/>
          <w:bCs/>
          <w:kern w:val="1"/>
          <w:sz w:val="22"/>
          <w:szCs w:val="22"/>
          <w:lang w:val="sk-SK"/>
        </w:rPr>
        <w:t>Rozpočet</w:t>
      </w:r>
    </w:p>
    <w:p w14:paraId="67CABE5E" w14:textId="41498CB4" w:rsidR="00935276" w:rsidRPr="00935276" w:rsidRDefault="00935276" w:rsidP="00935276">
      <w:pPr>
        <w:shd w:val="clear" w:color="auto" w:fill="FFFFFF" w:themeFill="background1"/>
        <w:spacing w:after="120"/>
        <w:ind w:right="-488"/>
        <w:jc w:val="both"/>
        <w:rPr>
          <w:rFonts w:ascii="Times New Roman" w:hAnsi="Times New Roman" w:cs="Times New Roman"/>
          <w:sz w:val="22"/>
          <w:szCs w:val="22"/>
          <w:lang w:val="sk-SK"/>
        </w:rPr>
      </w:pPr>
      <w:r w:rsidRPr="00935276">
        <w:rPr>
          <w:rFonts w:ascii="Times New Roman" w:hAnsi="Times New Roman" w:cs="Times New Roman"/>
          <w:b/>
          <w:sz w:val="22"/>
          <w:szCs w:val="22"/>
          <w:lang w:val="sk-SK"/>
        </w:rPr>
        <w:t xml:space="preserve">N.1 </w:t>
      </w:r>
      <w:r w:rsidRPr="00935276">
        <w:rPr>
          <w:rFonts w:ascii="Times New Roman" w:hAnsi="Times New Roman" w:cs="Times New Roman"/>
          <w:sz w:val="22"/>
          <w:szCs w:val="22"/>
          <w:lang w:val="sk-SK"/>
        </w:rPr>
        <w:t xml:space="preserve">Objem finančných prostriedkov určených na realizáciu schémy na roky 2015 – 2020 je </w:t>
      </w:r>
      <w:r w:rsidR="00CF2AE2">
        <w:rPr>
          <w:rFonts w:ascii="Times New Roman" w:hAnsi="Times New Roman" w:cs="Times New Roman"/>
          <w:sz w:val="22"/>
          <w:szCs w:val="22"/>
          <w:lang w:val="sk-SK"/>
        </w:rPr>
        <w:t>49 000 800</w:t>
      </w:r>
      <w:r w:rsidRPr="00935276">
        <w:rPr>
          <w:rFonts w:ascii="Times New Roman" w:hAnsi="Times New Roman" w:cs="Times New Roman"/>
          <w:sz w:val="22"/>
          <w:szCs w:val="22"/>
          <w:lang w:val="sk-SK"/>
        </w:rPr>
        <w:t xml:space="preserve"> Eur.</w:t>
      </w:r>
    </w:p>
    <w:p w14:paraId="67F5FE4D" w14:textId="116AD3F3" w:rsidR="00935276" w:rsidRPr="00935276" w:rsidRDefault="00935276" w:rsidP="00935276">
      <w:pPr>
        <w:shd w:val="clear" w:color="auto" w:fill="FFFFFF" w:themeFill="background1"/>
        <w:spacing w:after="120"/>
        <w:ind w:right="-488"/>
        <w:jc w:val="both"/>
        <w:rPr>
          <w:rFonts w:ascii="Times New Roman" w:hAnsi="Times New Roman" w:cs="Times New Roman"/>
          <w:color w:val="000000"/>
          <w:sz w:val="22"/>
          <w:szCs w:val="22"/>
          <w:lang w:val="sk-SK"/>
        </w:rPr>
      </w:pPr>
      <w:r w:rsidRPr="00935276">
        <w:rPr>
          <w:rFonts w:ascii="Times New Roman" w:hAnsi="Times New Roman" w:cs="Times New Roman"/>
          <w:b/>
          <w:color w:val="000000"/>
          <w:sz w:val="22"/>
          <w:szCs w:val="22"/>
          <w:lang w:val="sk-SK"/>
        </w:rPr>
        <w:t xml:space="preserve">N.2 </w:t>
      </w:r>
      <w:r w:rsidRPr="00935276">
        <w:rPr>
          <w:rFonts w:ascii="Times New Roman" w:hAnsi="Times New Roman" w:cs="Times New Roman"/>
          <w:color w:val="000000"/>
          <w:sz w:val="22"/>
          <w:szCs w:val="22"/>
          <w:lang w:val="sk-SK"/>
        </w:rPr>
        <w:t xml:space="preserve">Rozpočet, resp. objem finančných prostriedkov pre </w:t>
      </w:r>
      <w:r w:rsidR="00CF2AE2">
        <w:rPr>
          <w:rFonts w:ascii="Times New Roman" w:hAnsi="Times New Roman" w:cs="Times New Roman"/>
          <w:color w:val="000000"/>
          <w:sz w:val="22"/>
          <w:szCs w:val="22"/>
          <w:lang w:val="sk-SK"/>
        </w:rPr>
        <w:t>podopatrenie 4.2</w:t>
      </w:r>
      <w:r w:rsidRPr="00935276">
        <w:rPr>
          <w:rFonts w:ascii="Times New Roman" w:hAnsi="Times New Roman" w:cs="Times New Roman"/>
          <w:color w:val="000000"/>
          <w:sz w:val="22"/>
          <w:szCs w:val="22"/>
          <w:lang w:val="sk-SK"/>
        </w:rPr>
        <w:t xml:space="preserve"> </w:t>
      </w:r>
      <w:r w:rsidRPr="00935276">
        <w:rPr>
          <w:rFonts w:ascii="Times New Roman" w:hAnsi="Times New Roman" w:cs="Times New Roman"/>
          <w:sz w:val="22"/>
          <w:szCs w:val="22"/>
          <w:lang w:val="sk-SK"/>
        </w:rPr>
        <w:t xml:space="preserve">Podpora </w:t>
      </w:r>
      <w:r w:rsidR="00CF2AE2">
        <w:rPr>
          <w:rFonts w:ascii="Times New Roman" w:hAnsi="Times New Roman" w:cs="Times New Roman"/>
          <w:sz w:val="22"/>
          <w:szCs w:val="22"/>
          <w:lang w:val="sk-SK"/>
        </w:rPr>
        <w:t>pre</w:t>
      </w:r>
      <w:r>
        <w:rPr>
          <w:rFonts w:ascii="Times New Roman" w:hAnsi="Times New Roman" w:cs="Times New Roman"/>
          <w:sz w:val="22"/>
          <w:szCs w:val="22"/>
          <w:lang w:val="sk-SK"/>
        </w:rPr>
        <w:t xml:space="preserve"> investície </w:t>
      </w:r>
      <w:r w:rsidR="00CF2AE2">
        <w:rPr>
          <w:rFonts w:ascii="Times New Roman" w:hAnsi="Times New Roman" w:cs="Times New Roman"/>
          <w:sz w:val="22"/>
          <w:szCs w:val="22"/>
          <w:lang w:val="sk-SK"/>
        </w:rPr>
        <w:t xml:space="preserve">na spracovanie/ uvádzanie na trh poľnohospodárskych výrobkov, </w:t>
      </w:r>
      <w:r w:rsidR="00CF2AE2">
        <w:rPr>
          <w:rFonts w:ascii="Times New Roman" w:hAnsi="Times New Roman" w:cs="Times New Roman"/>
          <w:b/>
          <w:sz w:val="22"/>
          <w:szCs w:val="22"/>
          <w:lang w:val="sk-SK"/>
        </w:rPr>
        <w:t>ktor</w:t>
      </w:r>
      <w:r w:rsidR="00B058CE">
        <w:rPr>
          <w:rFonts w:ascii="Times New Roman" w:hAnsi="Times New Roman" w:cs="Times New Roman"/>
          <w:b/>
          <w:sz w:val="22"/>
          <w:szCs w:val="22"/>
          <w:lang w:val="sk-SK"/>
        </w:rPr>
        <w:t>ých výstupom je výrobok, nevymenovaný v </w:t>
      </w:r>
      <w:r w:rsidR="000A0766">
        <w:rPr>
          <w:rFonts w:ascii="Times New Roman" w:hAnsi="Times New Roman" w:cs="Times New Roman"/>
          <w:b/>
          <w:sz w:val="22"/>
          <w:szCs w:val="22"/>
          <w:lang w:val="sk-SK"/>
        </w:rPr>
        <w:t>p</w:t>
      </w:r>
      <w:r w:rsidR="00B058CE">
        <w:rPr>
          <w:rFonts w:ascii="Times New Roman" w:hAnsi="Times New Roman" w:cs="Times New Roman"/>
          <w:b/>
          <w:sz w:val="22"/>
          <w:szCs w:val="22"/>
          <w:lang w:val="sk-SK"/>
        </w:rPr>
        <w:t>rílohe I</w:t>
      </w:r>
      <w:r w:rsidR="00CF2AE2">
        <w:rPr>
          <w:rFonts w:ascii="Times New Roman" w:hAnsi="Times New Roman" w:cs="Times New Roman"/>
          <w:b/>
          <w:sz w:val="22"/>
          <w:szCs w:val="22"/>
          <w:lang w:val="sk-SK"/>
        </w:rPr>
        <w:t xml:space="preserve"> ZFEÚ</w:t>
      </w:r>
      <w:r w:rsidR="0007529D">
        <w:rPr>
          <w:rFonts w:ascii="Times New Roman" w:hAnsi="Times New Roman" w:cs="Times New Roman"/>
          <w:b/>
          <w:sz w:val="22"/>
          <w:szCs w:val="22"/>
          <w:lang w:val="sk-SK"/>
        </w:rPr>
        <w:t>,</w:t>
      </w:r>
      <w:r>
        <w:rPr>
          <w:rFonts w:ascii="Times New Roman" w:hAnsi="Times New Roman" w:cs="Times New Roman"/>
          <w:sz w:val="22"/>
          <w:szCs w:val="22"/>
          <w:lang w:val="sk-SK"/>
        </w:rPr>
        <w:t xml:space="preserve"> </w:t>
      </w:r>
      <w:r w:rsidRPr="00935276">
        <w:rPr>
          <w:rFonts w:ascii="Times New Roman" w:hAnsi="Times New Roman" w:cs="Times New Roman"/>
          <w:color w:val="000000"/>
          <w:sz w:val="22"/>
          <w:szCs w:val="22"/>
          <w:lang w:val="sk-SK"/>
        </w:rPr>
        <w:t xml:space="preserve">je v súlade s PRV. </w:t>
      </w:r>
    </w:p>
    <w:p w14:paraId="6329CE3A" w14:textId="52F826D0" w:rsidR="00935276" w:rsidRPr="00935276" w:rsidRDefault="00935276" w:rsidP="00935276">
      <w:pPr>
        <w:shd w:val="clear" w:color="auto" w:fill="FFFFFF" w:themeFill="background1"/>
        <w:spacing w:after="120"/>
        <w:ind w:right="-488"/>
        <w:jc w:val="both"/>
        <w:rPr>
          <w:rFonts w:ascii="Times New Roman" w:hAnsi="Times New Roman" w:cs="Times New Roman"/>
          <w:sz w:val="22"/>
          <w:szCs w:val="22"/>
          <w:lang w:val="sk-SK"/>
        </w:rPr>
      </w:pPr>
      <w:r w:rsidRPr="00935276">
        <w:rPr>
          <w:rFonts w:ascii="Times New Roman" w:hAnsi="Times New Roman" w:cs="Times New Roman"/>
          <w:b/>
          <w:sz w:val="22"/>
          <w:szCs w:val="22"/>
          <w:lang w:val="sk-SK"/>
        </w:rPr>
        <w:t xml:space="preserve">N.3 </w:t>
      </w:r>
      <w:r w:rsidRPr="00935276">
        <w:rPr>
          <w:rFonts w:ascii="Times New Roman" w:hAnsi="Times New Roman" w:cs="Times New Roman"/>
          <w:sz w:val="22"/>
          <w:szCs w:val="22"/>
          <w:lang w:val="sk-SK"/>
        </w:rPr>
        <w:t xml:space="preserve">Priemerný indikatívny objem finančných prostriedkov v rámci schémy na jeden rok je </w:t>
      </w:r>
      <w:r>
        <w:rPr>
          <w:rFonts w:ascii="Times New Roman" w:hAnsi="Times New Roman" w:cs="Times New Roman"/>
          <w:sz w:val="22"/>
          <w:szCs w:val="22"/>
          <w:lang w:val="sk-SK"/>
        </w:rPr>
        <w:t>pribli</w:t>
      </w:r>
      <w:r w:rsidR="00AD6D2C">
        <w:rPr>
          <w:rFonts w:ascii="Times New Roman" w:hAnsi="Times New Roman" w:cs="Times New Roman"/>
          <w:sz w:val="22"/>
          <w:szCs w:val="22"/>
          <w:lang w:val="sk-SK"/>
        </w:rPr>
        <w:t xml:space="preserve">žne </w:t>
      </w:r>
      <w:r w:rsidR="00CF2AE2">
        <w:rPr>
          <w:rFonts w:ascii="Times New Roman" w:hAnsi="Times New Roman" w:cs="Times New Roman"/>
          <w:sz w:val="22"/>
          <w:szCs w:val="22"/>
          <w:lang w:val="sk-SK"/>
        </w:rPr>
        <w:t>8,1 mil.</w:t>
      </w:r>
      <w:r w:rsidRPr="00935276">
        <w:rPr>
          <w:rFonts w:ascii="Times New Roman" w:hAnsi="Times New Roman" w:cs="Times New Roman"/>
          <w:sz w:val="22"/>
          <w:szCs w:val="22"/>
          <w:lang w:val="sk-SK"/>
        </w:rPr>
        <w:t xml:space="preserve"> Eur. </w:t>
      </w:r>
    </w:p>
    <w:p w14:paraId="11D1526C" w14:textId="77777777" w:rsidR="0033509A" w:rsidRDefault="0033509A" w:rsidP="00D25987">
      <w:pPr>
        <w:widowControl w:val="0"/>
        <w:autoSpaceDE w:val="0"/>
        <w:autoSpaceDN w:val="0"/>
        <w:adjustRightInd w:val="0"/>
        <w:spacing w:line="264" w:lineRule="auto"/>
        <w:ind w:right="-489"/>
        <w:jc w:val="both"/>
        <w:rPr>
          <w:rFonts w:ascii="Times New Roman" w:hAnsi="Times New Roman" w:cs="Times New Roman"/>
          <w:kern w:val="1"/>
          <w:sz w:val="22"/>
          <w:szCs w:val="22"/>
          <w:lang w:val="sk-SK"/>
        </w:rPr>
      </w:pPr>
    </w:p>
    <w:p w14:paraId="19C88C53" w14:textId="05DB5721" w:rsidR="009A4F0D" w:rsidRPr="001F6863" w:rsidRDefault="0033509A" w:rsidP="00D25987">
      <w:pPr>
        <w:pStyle w:val="Odsekzoznamu"/>
        <w:widowControl w:val="0"/>
        <w:numPr>
          <w:ilvl w:val="0"/>
          <w:numId w:val="17"/>
        </w:numPr>
        <w:autoSpaceDE w:val="0"/>
        <w:autoSpaceDN w:val="0"/>
        <w:adjustRightInd w:val="0"/>
        <w:spacing w:line="264" w:lineRule="auto"/>
        <w:ind w:left="426" w:right="-489"/>
        <w:jc w:val="both"/>
        <w:rPr>
          <w:rFonts w:ascii="Times New Roman" w:hAnsi="Times New Roman" w:cs="Times New Roman"/>
          <w:b/>
          <w:bCs/>
          <w:kern w:val="1"/>
          <w:sz w:val="22"/>
          <w:szCs w:val="22"/>
          <w:lang w:val="sk-SK"/>
        </w:rPr>
      </w:pPr>
      <w:r w:rsidRPr="001F6863">
        <w:rPr>
          <w:rFonts w:ascii="Times New Roman" w:hAnsi="Times New Roman" w:cs="Times New Roman"/>
          <w:b/>
          <w:bCs/>
          <w:kern w:val="1"/>
          <w:sz w:val="22"/>
          <w:szCs w:val="22"/>
          <w:lang w:val="sk-SK"/>
        </w:rPr>
        <w:t>Transparentnosť, monitorovanie, uverejňovanie a</w:t>
      </w:r>
      <w:r w:rsidR="00D43106" w:rsidRPr="001F6863">
        <w:rPr>
          <w:rFonts w:ascii="Times New Roman" w:hAnsi="Times New Roman" w:cs="Times New Roman"/>
          <w:b/>
          <w:bCs/>
          <w:kern w:val="1"/>
          <w:sz w:val="22"/>
          <w:szCs w:val="22"/>
          <w:lang w:val="sk-SK"/>
        </w:rPr>
        <w:t xml:space="preserve"> informácie </w:t>
      </w:r>
    </w:p>
    <w:p w14:paraId="2719BBF1" w14:textId="1F343791" w:rsidR="0033509A" w:rsidRPr="00935276" w:rsidRDefault="00850FD7" w:rsidP="00935276">
      <w:pPr>
        <w:widowControl w:val="0"/>
        <w:autoSpaceDE w:val="0"/>
        <w:autoSpaceDN w:val="0"/>
        <w:adjustRightInd w:val="0"/>
        <w:spacing w:after="120"/>
        <w:ind w:left="66"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O</w:t>
      </w:r>
      <w:r w:rsidR="00935276">
        <w:rPr>
          <w:rFonts w:ascii="Times New Roman" w:hAnsi="Times New Roman" w:cs="Times New Roman"/>
          <w:b/>
          <w:kern w:val="1"/>
          <w:sz w:val="22"/>
          <w:szCs w:val="22"/>
          <w:lang w:val="sk-SK"/>
        </w:rPr>
        <w:t xml:space="preserve">.1 </w:t>
      </w:r>
      <w:r w:rsidR="00935276" w:rsidRPr="004A2F1D">
        <w:rPr>
          <w:rFonts w:ascii="Times New Roman" w:hAnsi="Times New Roman" w:cs="Times New Roman"/>
          <w:kern w:val="1"/>
          <w:sz w:val="22"/>
          <w:szCs w:val="22"/>
          <w:lang w:val="sk-SK"/>
        </w:rPr>
        <w:t>Posudzovanie ŽoNFP (projektov) sa vykonáva podľa pravidiel uvedených v pracovných postupoch stanovených vnútornými predpismi PPA a v </w:t>
      </w:r>
      <w:r w:rsidR="00935276" w:rsidRPr="004A2F1D">
        <w:rPr>
          <w:rFonts w:ascii="Times New Roman" w:hAnsi="Times New Roman" w:cs="Times New Roman"/>
          <w:b/>
          <w:bCs/>
          <w:kern w:val="1"/>
          <w:sz w:val="22"/>
          <w:szCs w:val="22"/>
          <w:lang w:val="sk-SK"/>
        </w:rPr>
        <w:t> </w:t>
      </w:r>
      <w:r w:rsidR="00935276" w:rsidRPr="004A2F1D">
        <w:rPr>
          <w:rFonts w:ascii="Times New Roman" w:hAnsi="Times New Roman" w:cs="Times New Roman"/>
          <w:kern w:val="1"/>
          <w:sz w:val="22"/>
          <w:szCs w:val="22"/>
          <w:lang w:val="sk-SK"/>
        </w:rPr>
        <w:t>súlade so Systémom riadenia Programu rozvoja vidieka SR 2014-2020.</w:t>
      </w:r>
    </w:p>
    <w:p w14:paraId="76374E7E" w14:textId="2CBE7E16" w:rsidR="0033509A" w:rsidRPr="00935276" w:rsidRDefault="00850FD7" w:rsidP="00935276">
      <w:pPr>
        <w:widowControl w:val="0"/>
        <w:tabs>
          <w:tab w:val="left" w:pos="360"/>
          <w:tab w:val="left" w:pos="3060"/>
        </w:tabs>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O</w:t>
      </w:r>
      <w:r w:rsidR="00935276">
        <w:rPr>
          <w:rFonts w:ascii="Times New Roman" w:hAnsi="Times New Roman" w:cs="Times New Roman"/>
          <w:b/>
          <w:kern w:val="1"/>
          <w:sz w:val="22"/>
          <w:szCs w:val="22"/>
          <w:lang w:val="sk-SK"/>
        </w:rPr>
        <w:t xml:space="preserve">.2 </w:t>
      </w:r>
      <w:r w:rsidR="0033509A" w:rsidRPr="00935276">
        <w:rPr>
          <w:rFonts w:ascii="Times New Roman" w:hAnsi="Times New Roman" w:cs="Times New Roman"/>
          <w:kern w:val="1"/>
          <w:sz w:val="22"/>
          <w:szCs w:val="22"/>
          <w:lang w:val="sk-SK"/>
        </w:rPr>
        <w:t>Sťažnosti sa podávajú  na ústredie PPA podľa zákona č. 9/2010 Z. z. o sťažnostiach v znení neskorších predpisov.</w:t>
      </w:r>
    </w:p>
    <w:p w14:paraId="4F40B406" w14:textId="1930DDCF" w:rsidR="0033509A" w:rsidRPr="00935276" w:rsidRDefault="00850FD7" w:rsidP="00935276">
      <w:pPr>
        <w:widowControl w:val="0"/>
        <w:tabs>
          <w:tab w:val="left" w:pos="360"/>
          <w:tab w:val="left" w:pos="3060"/>
        </w:tabs>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O</w:t>
      </w:r>
      <w:r w:rsidR="00935276">
        <w:rPr>
          <w:rFonts w:ascii="Times New Roman" w:hAnsi="Times New Roman" w:cs="Times New Roman"/>
          <w:b/>
          <w:kern w:val="1"/>
          <w:sz w:val="22"/>
          <w:szCs w:val="22"/>
          <w:lang w:val="sk-SK"/>
        </w:rPr>
        <w:t xml:space="preserve">.3 </w:t>
      </w:r>
      <w:r w:rsidR="0033509A" w:rsidRPr="00935276">
        <w:rPr>
          <w:rFonts w:ascii="Times New Roman" w:hAnsi="Times New Roman" w:cs="Times New Roman"/>
          <w:kern w:val="1"/>
          <w:sz w:val="22"/>
          <w:szCs w:val="22"/>
          <w:lang w:val="sk-SK"/>
        </w:rPr>
        <w:t xml:space="preserve">Podľa ustanovenia § 17 ods. 2 písm. a) zákona č. 543/2007 Z. z. o pôsobnosti orgánov štátnej správy pri poskytovaní podpory v pôdohospodárstve a rozvoji vidieka sa na poskytovanie projektových podpôr spolufinancovaných z fondov EÚ nevzťahujú všeobecné predpisy o správnom konaní. </w:t>
      </w:r>
    </w:p>
    <w:p w14:paraId="4A4F735E" w14:textId="13F5F066" w:rsidR="00C45902" w:rsidRPr="00466242" w:rsidRDefault="00850FD7" w:rsidP="00C45902">
      <w:pPr>
        <w:widowControl w:val="0"/>
        <w:shd w:val="clear" w:color="auto" w:fill="FFFFFF" w:themeFill="background1"/>
        <w:tabs>
          <w:tab w:val="left" w:pos="360"/>
          <w:tab w:val="left" w:pos="3060"/>
        </w:tabs>
        <w:autoSpaceDE w:val="0"/>
        <w:autoSpaceDN w:val="0"/>
        <w:adjustRightInd w:val="0"/>
        <w:spacing w:after="120"/>
        <w:ind w:right="-431"/>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O</w:t>
      </w:r>
      <w:r w:rsidR="00935276">
        <w:rPr>
          <w:rFonts w:ascii="Times New Roman" w:hAnsi="Times New Roman" w:cs="Times New Roman"/>
          <w:b/>
          <w:kern w:val="1"/>
          <w:sz w:val="22"/>
          <w:szCs w:val="22"/>
          <w:lang w:val="sk-SK"/>
        </w:rPr>
        <w:t>.</w:t>
      </w:r>
      <w:r w:rsidR="00935276" w:rsidRPr="00466242">
        <w:rPr>
          <w:rFonts w:ascii="Times New Roman" w:hAnsi="Times New Roman" w:cs="Times New Roman"/>
          <w:b/>
          <w:kern w:val="1"/>
          <w:sz w:val="22"/>
          <w:szCs w:val="22"/>
          <w:lang w:val="sk-SK"/>
        </w:rPr>
        <w:t xml:space="preserve">4 </w:t>
      </w:r>
      <w:r w:rsidR="00C45902" w:rsidRPr="00466242">
        <w:rPr>
          <w:rFonts w:ascii="Times New Roman" w:hAnsi="Times New Roman" w:cs="Times New Roman"/>
          <w:kern w:val="1"/>
          <w:sz w:val="22"/>
          <w:szCs w:val="22"/>
          <w:lang w:val="sk-SK"/>
        </w:rPr>
        <w:t>Ministerstvo uvere</w:t>
      </w:r>
      <w:r>
        <w:rPr>
          <w:rFonts w:ascii="Times New Roman" w:hAnsi="Times New Roman" w:cs="Times New Roman"/>
          <w:kern w:val="1"/>
          <w:sz w:val="22"/>
          <w:szCs w:val="22"/>
          <w:lang w:val="sk-SK"/>
        </w:rPr>
        <w:t xml:space="preserve">jní na svojom webovom sídle </w:t>
      </w:r>
      <w:r w:rsidR="00C45902" w:rsidRPr="00466242">
        <w:rPr>
          <w:rFonts w:ascii="Times New Roman" w:hAnsi="Times New Roman" w:cs="Times New Roman"/>
          <w:kern w:val="1"/>
          <w:sz w:val="22"/>
          <w:szCs w:val="22"/>
          <w:lang w:val="sk-SK"/>
        </w:rPr>
        <w:t>úplné znenie</w:t>
      </w:r>
      <w:r>
        <w:rPr>
          <w:rFonts w:ascii="Times New Roman" w:hAnsi="Times New Roman" w:cs="Times New Roman"/>
          <w:kern w:val="1"/>
          <w:sz w:val="22"/>
          <w:szCs w:val="22"/>
          <w:lang w:val="sk-SK"/>
        </w:rPr>
        <w:t xml:space="preserve"> schémy</w:t>
      </w:r>
      <w:r w:rsidR="00C45902" w:rsidRPr="00466242">
        <w:rPr>
          <w:rFonts w:ascii="Times New Roman" w:hAnsi="Times New Roman" w:cs="Times New Roman"/>
          <w:kern w:val="1"/>
          <w:sz w:val="22"/>
          <w:szCs w:val="22"/>
          <w:lang w:val="sk-SK"/>
        </w:rPr>
        <w:t>, vrátane jej prípadných zmien, spolu so súhrnnými informáciami, uvedenými v čl. 11 kapitoly II nariadenia Komisie (EÚ) č. 651/2014 v štandardizovanom formuláre stanovenom v prílohe II nariadenia Komisie (EÚ) č. 651/2014, kde zostanú dostupné do konca platnosti tejto schémy.</w:t>
      </w:r>
    </w:p>
    <w:p w14:paraId="326A7882" w14:textId="5D95959E" w:rsidR="00466242" w:rsidRDefault="00850FD7" w:rsidP="00C45902">
      <w:pPr>
        <w:widowControl w:val="0"/>
        <w:shd w:val="clear" w:color="auto" w:fill="FFFFFF" w:themeFill="background1"/>
        <w:tabs>
          <w:tab w:val="left" w:pos="360"/>
          <w:tab w:val="left" w:pos="3060"/>
        </w:tabs>
        <w:autoSpaceDE w:val="0"/>
        <w:autoSpaceDN w:val="0"/>
        <w:adjustRightInd w:val="0"/>
        <w:spacing w:after="120"/>
        <w:ind w:right="-431"/>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O</w:t>
      </w:r>
      <w:r w:rsidR="00C45902" w:rsidRPr="00466242">
        <w:rPr>
          <w:rFonts w:ascii="Times New Roman" w:hAnsi="Times New Roman" w:cs="Times New Roman"/>
          <w:b/>
          <w:kern w:val="1"/>
          <w:sz w:val="22"/>
          <w:szCs w:val="22"/>
          <w:lang w:val="sk-SK"/>
        </w:rPr>
        <w:t xml:space="preserve">.5 </w:t>
      </w:r>
      <w:r w:rsidR="00C45902" w:rsidRPr="00466242">
        <w:rPr>
          <w:rFonts w:ascii="Times New Roman" w:hAnsi="Times New Roman" w:cs="Times New Roman"/>
          <w:kern w:val="1"/>
          <w:sz w:val="22"/>
          <w:szCs w:val="22"/>
          <w:lang w:val="sk-SK"/>
        </w:rPr>
        <w:t>PPA uverejní na svojom webovom sídle</w:t>
      </w:r>
      <w:r w:rsidR="00C45902" w:rsidRPr="004A2F1D">
        <w:rPr>
          <w:rFonts w:ascii="Times New Roman" w:hAnsi="Times New Roman" w:cs="Times New Roman"/>
          <w:kern w:val="1"/>
          <w:sz w:val="22"/>
          <w:szCs w:val="22"/>
          <w:lang w:val="sk-SK"/>
        </w:rPr>
        <w:t xml:space="preserve"> informácie stanovené v prílohe II</w:t>
      </w:r>
      <w:r w:rsidR="0094017F">
        <w:rPr>
          <w:rFonts w:ascii="Times New Roman" w:hAnsi="Times New Roman" w:cs="Times New Roman"/>
          <w:kern w:val="1"/>
          <w:sz w:val="22"/>
          <w:szCs w:val="22"/>
          <w:lang w:val="sk-SK"/>
        </w:rPr>
        <w:t xml:space="preserve">I nariadenia Komisie </w:t>
      </w:r>
      <w:r w:rsidR="0094017F">
        <w:rPr>
          <w:rFonts w:ascii="Times New Roman" w:hAnsi="Times New Roman" w:cs="Times New Roman"/>
          <w:kern w:val="1"/>
          <w:sz w:val="22"/>
          <w:szCs w:val="22"/>
          <w:lang w:val="sk-SK"/>
        </w:rPr>
        <w:lastRenderedPageBreak/>
        <w:t>(EÚ) č. 651</w:t>
      </w:r>
      <w:r w:rsidR="00C45902" w:rsidRPr="004A2F1D">
        <w:rPr>
          <w:rFonts w:ascii="Times New Roman" w:hAnsi="Times New Roman" w:cs="Times New Roman"/>
          <w:kern w:val="1"/>
          <w:sz w:val="22"/>
          <w:szCs w:val="22"/>
          <w:lang w:val="sk-SK"/>
        </w:rPr>
        <w:t>/2014 o každej poskytnutej pomoci, ktorá presahuje 500 000 Eur. Tieto informácie sa uvádzajú a sprístupňujú štanda</w:t>
      </w:r>
      <w:r w:rsidR="0094017F">
        <w:rPr>
          <w:rFonts w:ascii="Times New Roman" w:hAnsi="Times New Roman" w:cs="Times New Roman"/>
          <w:kern w:val="1"/>
          <w:sz w:val="22"/>
          <w:szCs w:val="22"/>
          <w:lang w:val="sk-SK"/>
        </w:rPr>
        <w:t>rdizovaným spôsobom, uvedeným v </w:t>
      </w:r>
      <w:r w:rsidR="00C45902" w:rsidRPr="004A2F1D">
        <w:rPr>
          <w:rFonts w:ascii="Times New Roman" w:hAnsi="Times New Roman" w:cs="Times New Roman"/>
          <w:kern w:val="1"/>
          <w:sz w:val="22"/>
          <w:szCs w:val="22"/>
          <w:lang w:val="sk-SK"/>
        </w:rPr>
        <w:t>prílohe</w:t>
      </w:r>
      <w:r w:rsidR="0094017F">
        <w:rPr>
          <w:rFonts w:ascii="Times New Roman" w:hAnsi="Times New Roman" w:cs="Times New Roman"/>
          <w:kern w:val="1"/>
          <w:sz w:val="22"/>
          <w:szCs w:val="22"/>
          <w:lang w:val="sk-SK"/>
        </w:rPr>
        <w:t xml:space="preserve"> III nariadenia Komisie (EÚ) č. 651/2014</w:t>
      </w:r>
      <w:r w:rsidR="00C45902" w:rsidRPr="004A2F1D">
        <w:rPr>
          <w:rFonts w:ascii="Times New Roman" w:hAnsi="Times New Roman" w:cs="Times New Roman"/>
          <w:kern w:val="1"/>
          <w:sz w:val="22"/>
          <w:szCs w:val="22"/>
          <w:lang w:val="sk-SK"/>
        </w:rPr>
        <w:t xml:space="preserve"> </w:t>
      </w:r>
      <w:r w:rsidR="0094017F">
        <w:rPr>
          <w:rFonts w:ascii="Times New Roman" w:hAnsi="Times New Roman" w:cs="Times New Roman"/>
          <w:kern w:val="1"/>
          <w:sz w:val="22"/>
          <w:szCs w:val="22"/>
          <w:lang w:val="sk-SK"/>
        </w:rPr>
        <w:t xml:space="preserve">a sú umožnené funkcie </w:t>
      </w:r>
      <w:r w:rsidR="00466242">
        <w:rPr>
          <w:rFonts w:ascii="Times New Roman" w:hAnsi="Times New Roman" w:cs="Times New Roman"/>
          <w:kern w:val="1"/>
          <w:sz w:val="22"/>
          <w:szCs w:val="22"/>
          <w:lang w:val="sk-SK"/>
        </w:rPr>
        <w:t>účinného vyhľadávania a sťahovania</w:t>
      </w:r>
      <w:r w:rsidR="00C45902" w:rsidRPr="004A2F1D">
        <w:rPr>
          <w:rFonts w:ascii="Times New Roman" w:hAnsi="Times New Roman" w:cs="Times New Roman"/>
          <w:kern w:val="1"/>
          <w:sz w:val="22"/>
          <w:szCs w:val="22"/>
          <w:lang w:val="sk-SK"/>
        </w:rPr>
        <w:t>.</w:t>
      </w:r>
    </w:p>
    <w:p w14:paraId="6FBF8CE5" w14:textId="347878A2" w:rsidR="00C45902" w:rsidRPr="00935276" w:rsidRDefault="00850FD7" w:rsidP="00466242">
      <w:pPr>
        <w:widowControl w:val="0"/>
        <w:shd w:val="clear" w:color="auto" w:fill="FFFFFF" w:themeFill="background1"/>
        <w:tabs>
          <w:tab w:val="left" w:pos="360"/>
          <w:tab w:val="left" w:pos="3060"/>
        </w:tabs>
        <w:autoSpaceDE w:val="0"/>
        <w:autoSpaceDN w:val="0"/>
        <w:adjustRightInd w:val="0"/>
        <w:spacing w:after="120"/>
        <w:ind w:right="-431"/>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O</w:t>
      </w:r>
      <w:r w:rsidR="00466242">
        <w:rPr>
          <w:rFonts w:ascii="Times New Roman" w:hAnsi="Times New Roman" w:cs="Times New Roman"/>
          <w:b/>
          <w:kern w:val="1"/>
          <w:sz w:val="22"/>
          <w:szCs w:val="22"/>
          <w:lang w:val="sk-SK"/>
        </w:rPr>
        <w:t xml:space="preserve">.6 </w:t>
      </w:r>
      <w:r w:rsidR="00466242">
        <w:rPr>
          <w:rFonts w:ascii="Times New Roman" w:hAnsi="Times New Roman" w:cs="Times New Roman"/>
          <w:kern w:val="1"/>
          <w:sz w:val="22"/>
          <w:szCs w:val="22"/>
          <w:lang w:val="sk-SK"/>
        </w:rPr>
        <w:t>I</w:t>
      </w:r>
      <w:r w:rsidR="00C45902" w:rsidRPr="004A2F1D">
        <w:rPr>
          <w:rFonts w:ascii="Times New Roman" w:hAnsi="Times New Roman" w:cs="Times New Roman"/>
          <w:kern w:val="1"/>
          <w:sz w:val="22"/>
          <w:szCs w:val="22"/>
          <w:lang w:val="sk-SK"/>
        </w:rPr>
        <w:t>nformácie</w:t>
      </w:r>
      <w:r w:rsidR="00FD79C4">
        <w:rPr>
          <w:rFonts w:ascii="Times New Roman" w:hAnsi="Times New Roman" w:cs="Times New Roman"/>
          <w:kern w:val="1"/>
          <w:sz w:val="22"/>
          <w:szCs w:val="22"/>
          <w:lang w:val="sk-SK"/>
        </w:rPr>
        <w:t xml:space="preserve"> uvedená v častiach O.4 a O</w:t>
      </w:r>
      <w:r w:rsidR="00466242">
        <w:rPr>
          <w:rFonts w:ascii="Times New Roman" w:hAnsi="Times New Roman" w:cs="Times New Roman"/>
          <w:kern w:val="1"/>
          <w:sz w:val="22"/>
          <w:szCs w:val="22"/>
          <w:lang w:val="sk-SK"/>
        </w:rPr>
        <w:t xml:space="preserve">.5 </w:t>
      </w:r>
      <w:r w:rsidR="00C45902" w:rsidRPr="004A2F1D">
        <w:rPr>
          <w:rFonts w:ascii="Times New Roman" w:hAnsi="Times New Roman" w:cs="Times New Roman"/>
          <w:kern w:val="1"/>
          <w:sz w:val="22"/>
          <w:szCs w:val="22"/>
          <w:lang w:val="sk-SK"/>
        </w:rPr>
        <w:t xml:space="preserve"> sa uverejňujú do 6 mesiacov odo dňa poskytnutia pomoci a sú k dispozícii minimálne 10 rokov odo dňa poskytnutia pomoci. </w:t>
      </w:r>
    </w:p>
    <w:p w14:paraId="4D244D82" w14:textId="47E4C1F4" w:rsidR="009A4F0D" w:rsidRPr="00935276" w:rsidRDefault="00850FD7" w:rsidP="00935276">
      <w:pPr>
        <w:widowControl w:val="0"/>
        <w:tabs>
          <w:tab w:val="left" w:pos="360"/>
          <w:tab w:val="left" w:pos="3060"/>
        </w:tabs>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O</w:t>
      </w:r>
      <w:r w:rsidR="00466242">
        <w:rPr>
          <w:rFonts w:ascii="Times New Roman" w:hAnsi="Times New Roman" w:cs="Times New Roman"/>
          <w:b/>
          <w:kern w:val="1"/>
          <w:sz w:val="22"/>
          <w:szCs w:val="22"/>
          <w:lang w:val="sk-SK"/>
        </w:rPr>
        <w:t>.7</w:t>
      </w:r>
      <w:r w:rsidR="00935276">
        <w:rPr>
          <w:rFonts w:ascii="Times New Roman" w:hAnsi="Times New Roman" w:cs="Times New Roman"/>
          <w:b/>
          <w:kern w:val="1"/>
          <w:sz w:val="22"/>
          <w:szCs w:val="22"/>
          <w:lang w:val="sk-SK"/>
        </w:rPr>
        <w:t xml:space="preserve"> </w:t>
      </w:r>
      <w:r w:rsidR="009A4F0D" w:rsidRPr="00935276">
        <w:rPr>
          <w:rFonts w:ascii="Times New Roman" w:hAnsi="Times New Roman" w:cs="Times New Roman"/>
          <w:kern w:val="1"/>
          <w:sz w:val="22"/>
          <w:szCs w:val="22"/>
          <w:lang w:val="sk-SK"/>
        </w:rPr>
        <w:t xml:space="preserve">Ministerstvo a PPA zabezpečia uchovávanie podrobných záznamov o schéme </w:t>
      </w:r>
      <w:r w:rsidR="002801B8" w:rsidRPr="00935276">
        <w:rPr>
          <w:rFonts w:ascii="Times New Roman" w:hAnsi="Times New Roman" w:cs="Times New Roman"/>
          <w:kern w:val="1"/>
          <w:sz w:val="22"/>
          <w:szCs w:val="22"/>
          <w:lang w:val="sk-SK"/>
        </w:rPr>
        <w:t xml:space="preserve">a podpornú dokumentáciu potrebnú na zistenie toho, či boli splnené všetky podmienky, stanovené v tejto schéme, </w:t>
      </w:r>
      <w:r w:rsidR="009A4F0D" w:rsidRPr="00935276">
        <w:rPr>
          <w:rFonts w:ascii="Times New Roman" w:hAnsi="Times New Roman" w:cs="Times New Roman"/>
          <w:kern w:val="1"/>
          <w:sz w:val="22"/>
          <w:szCs w:val="22"/>
          <w:lang w:val="sk-SK"/>
        </w:rPr>
        <w:t xml:space="preserve">po dobu 10 rokov odo dňa kedy bola v rámci tejto schémy poskytnutá posledná pomoc. </w:t>
      </w:r>
    </w:p>
    <w:p w14:paraId="04BE5111" w14:textId="2771251B" w:rsidR="009A4F0D" w:rsidRDefault="00850FD7" w:rsidP="00D54E02">
      <w:pPr>
        <w:widowControl w:val="0"/>
        <w:autoSpaceDE w:val="0"/>
        <w:autoSpaceDN w:val="0"/>
        <w:adjustRightInd w:val="0"/>
        <w:spacing w:after="120"/>
        <w:ind w:right="-488"/>
        <w:jc w:val="both"/>
        <w:rPr>
          <w:rFonts w:ascii="Times New Roman" w:hAnsi="Times New Roman" w:cs="Times New Roman"/>
          <w:sz w:val="22"/>
          <w:szCs w:val="22"/>
          <w:lang w:val="sk-SK"/>
        </w:rPr>
      </w:pPr>
      <w:r>
        <w:rPr>
          <w:rFonts w:ascii="Times New Roman" w:hAnsi="Times New Roman" w:cs="Times New Roman"/>
          <w:b/>
          <w:sz w:val="22"/>
          <w:szCs w:val="22"/>
          <w:lang w:val="sk-SK"/>
        </w:rPr>
        <w:t>O</w:t>
      </w:r>
      <w:r w:rsidR="00466242">
        <w:rPr>
          <w:rFonts w:ascii="Times New Roman" w:hAnsi="Times New Roman" w:cs="Times New Roman"/>
          <w:b/>
          <w:sz w:val="22"/>
          <w:szCs w:val="22"/>
          <w:lang w:val="sk-SK"/>
        </w:rPr>
        <w:t xml:space="preserve">.8 </w:t>
      </w:r>
      <w:r w:rsidR="00466242" w:rsidRPr="004A2F1D">
        <w:rPr>
          <w:rFonts w:ascii="Times New Roman" w:hAnsi="Times New Roman" w:cs="Times New Roman"/>
          <w:sz w:val="22"/>
          <w:szCs w:val="22"/>
          <w:lang w:val="sk-SK"/>
        </w:rPr>
        <w:t>PPA predloží ministerstvu do 10. februára nasledujúceho roku po roku poskytnutia pomoci podľa tejto schémy prehľad o poskytnutej pomoci podľa tejto schémy za príslušný rok.</w:t>
      </w:r>
    </w:p>
    <w:p w14:paraId="67F78A76" w14:textId="00120E66" w:rsidR="00D54E02" w:rsidRPr="00D54E02" w:rsidRDefault="00D54E02" w:rsidP="00D54E02">
      <w:pPr>
        <w:widowControl w:val="0"/>
        <w:autoSpaceDE w:val="0"/>
        <w:autoSpaceDN w:val="0"/>
        <w:adjustRightInd w:val="0"/>
        <w:spacing w:after="120"/>
        <w:ind w:right="-488"/>
        <w:jc w:val="both"/>
        <w:rPr>
          <w:rFonts w:ascii="Times New Roman" w:hAnsi="Times New Roman" w:cs="Times New Roman"/>
          <w:sz w:val="22"/>
          <w:szCs w:val="22"/>
          <w:lang w:val="sk-SK"/>
        </w:rPr>
      </w:pPr>
      <w:r>
        <w:rPr>
          <w:rFonts w:ascii="Times New Roman" w:hAnsi="Times New Roman" w:cs="Times New Roman"/>
          <w:b/>
          <w:sz w:val="22"/>
          <w:szCs w:val="22"/>
          <w:lang w:val="sk-SK"/>
        </w:rPr>
        <w:t xml:space="preserve">O.9 </w:t>
      </w:r>
      <w:r>
        <w:rPr>
          <w:rFonts w:ascii="Times New Roman" w:hAnsi="Times New Roman" w:cs="Times New Roman"/>
          <w:sz w:val="22"/>
          <w:szCs w:val="22"/>
          <w:lang w:val="sk-SK"/>
        </w:rPr>
        <w:t xml:space="preserve">Táto schéma sa vzťahuje iba na pomoc, pri ktorej je možné vopred presne vypočítať ekvivalent hrubého grantu pomoci bez potreby vykonať posúdenie rizika („transparentná pomoc“). </w:t>
      </w:r>
    </w:p>
    <w:p w14:paraId="4A264B09" w14:textId="77777777" w:rsidR="00466242" w:rsidRPr="009A4F0D" w:rsidRDefault="00466242" w:rsidP="00D25987">
      <w:pPr>
        <w:widowControl w:val="0"/>
        <w:autoSpaceDE w:val="0"/>
        <w:autoSpaceDN w:val="0"/>
        <w:adjustRightInd w:val="0"/>
        <w:ind w:right="-489"/>
        <w:jc w:val="both"/>
        <w:rPr>
          <w:rFonts w:ascii="Times New Roman" w:hAnsi="Times New Roman" w:cs="Times New Roman"/>
          <w:kern w:val="1"/>
          <w:sz w:val="22"/>
          <w:szCs w:val="22"/>
          <w:lang w:val="sk-SK"/>
        </w:rPr>
      </w:pPr>
    </w:p>
    <w:p w14:paraId="1438AEAD" w14:textId="4F75D842" w:rsidR="009A4F0D" w:rsidRPr="006552AD" w:rsidRDefault="00340AA3" w:rsidP="00926F15">
      <w:pPr>
        <w:widowControl w:val="0"/>
        <w:autoSpaceDE w:val="0"/>
        <w:autoSpaceDN w:val="0"/>
        <w:adjustRightInd w:val="0"/>
        <w:spacing w:after="120"/>
        <w:ind w:right="-488"/>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P</w:t>
      </w:r>
      <w:r w:rsidR="006552AD">
        <w:rPr>
          <w:rFonts w:ascii="Times New Roman" w:hAnsi="Times New Roman" w:cs="Times New Roman"/>
          <w:b/>
          <w:bCs/>
          <w:kern w:val="1"/>
          <w:sz w:val="22"/>
          <w:szCs w:val="22"/>
          <w:lang w:val="sk-SK"/>
        </w:rPr>
        <w:t>. K</w:t>
      </w:r>
      <w:r w:rsidR="009A4F0D" w:rsidRPr="006552AD">
        <w:rPr>
          <w:rFonts w:ascii="Times New Roman" w:hAnsi="Times New Roman" w:cs="Times New Roman"/>
          <w:b/>
          <w:bCs/>
          <w:kern w:val="1"/>
          <w:sz w:val="22"/>
          <w:szCs w:val="22"/>
          <w:lang w:val="sk-SK"/>
        </w:rPr>
        <w:t>ontrola a </w:t>
      </w:r>
      <w:r w:rsidR="00E54641">
        <w:rPr>
          <w:rFonts w:ascii="Times New Roman" w:hAnsi="Times New Roman" w:cs="Times New Roman"/>
          <w:b/>
          <w:bCs/>
          <w:kern w:val="1"/>
          <w:sz w:val="22"/>
          <w:szCs w:val="22"/>
          <w:lang w:val="sk-SK"/>
        </w:rPr>
        <w:t>vládny</w:t>
      </w:r>
      <w:r w:rsidR="00E54641" w:rsidRPr="006552AD">
        <w:rPr>
          <w:rFonts w:ascii="Times New Roman" w:hAnsi="Times New Roman" w:cs="Times New Roman"/>
          <w:b/>
          <w:bCs/>
          <w:kern w:val="1"/>
          <w:sz w:val="22"/>
          <w:szCs w:val="22"/>
          <w:lang w:val="sk-SK"/>
        </w:rPr>
        <w:t xml:space="preserve"> </w:t>
      </w:r>
      <w:r w:rsidR="009A4F0D" w:rsidRPr="006552AD">
        <w:rPr>
          <w:rFonts w:ascii="Times New Roman" w:hAnsi="Times New Roman" w:cs="Times New Roman"/>
          <w:b/>
          <w:bCs/>
          <w:kern w:val="1"/>
          <w:sz w:val="22"/>
          <w:szCs w:val="22"/>
          <w:lang w:val="sk-SK"/>
        </w:rPr>
        <w:t>audit</w:t>
      </w:r>
    </w:p>
    <w:p w14:paraId="5D91F0D9" w14:textId="0B291E49" w:rsidR="009A4F0D" w:rsidRPr="009A4F0D" w:rsidRDefault="00935276" w:rsidP="00926F15">
      <w:pPr>
        <w:widowControl w:val="0"/>
        <w:tabs>
          <w:tab w:val="left" w:pos="360"/>
          <w:tab w:val="left" w:pos="2340"/>
        </w:tabs>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P.1 </w:t>
      </w:r>
      <w:r w:rsidR="009A4F0D" w:rsidRPr="009A4F0D">
        <w:rPr>
          <w:rFonts w:ascii="Times New Roman" w:hAnsi="Times New Roman" w:cs="Times New Roman"/>
          <w:kern w:val="1"/>
          <w:sz w:val="22"/>
          <w:szCs w:val="22"/>
          <w:lang w:val="sk-SK"/>
        </w:rPr>
        <w:t xml:space="preserve">Posudzovanie ŽoNFP (projektov), uzatváranie Zmluvy, monitoring a poskytovanie platieb sa vykonáva podľa pravidiel uvedených v pracovných postupoch stanovených vnútornými predpismi PPA.  </w:t>
      </w:r>
    </w:p>
    <w:p w14:paraId="42D1920B" w14:textId="02A923EC" w:rsidR="009A4F0D" w:rsidRPr="009A4F0D" w:rsidRDefault="00935276" w:rsidP="00926F15">
      <w:pPr>
        <w:widowControl w:val="0"/>
        <w:tabs>
          <w:tab w:val="left" w:pos="360"/>
          <w:tab w:val="left" w:pos="2340"/>
        </w:tabs>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P.2 </w:t>
      </w:r>
      <w:r w:rsidR="009A4F0D" w:rsidRPr="009A4F0D">
        <w:rPr>
          <w:rFonts w:ascii="Times New Roman" w:hAnsi="Times New Roman" w:cs="Times New Roman"/>
          <w:kern w:val="1"/>
          <w:sz w:val="22"/>
          <w:szCs w:val="22"/>
          <w:lang w:val="sk-SK"/>
        </w:rPr>
        <w:t>Vykonáv</w:t>
      </w:r>
      <w:r w:rsidR="00926F15">
        <w:rPr>
          <w:rFonts w:ascii="Times New Roman" w:hAnsi="Times New Roman" w:cs="Times New Roman"/>
          <w:kern w:val="1"/>
          <w:sz w:val="22"/>
          <w:szCs w:val="22"/>
          <w:lang w:val="sk-SK"/>
        </w:rPr>
        <w:t xml:space="preserve">anie kontroly </w:t>
      </w:r>
      <w:r w:rsidR="00E217F1">
        <w:rPr>
          <w:rFonts w:ascii="Times New Roman" w:hAnsi="Times New Roman" w:cs="Times New Roman"/>
          <w:kern w:val="1"/>
          <w:sz w:val="22"/>
          <w:szCs w:val="22"/>
          <w:lang w:val="sk-SK"/>
        </w:rPr>
        <w:t xml:space="preserve">a vládneho auditu </w:t>
      </w:r>
      <w:r w:rsidR="00926F15">
        <w:rPr>
          <w:rFonts w:ascii="Times New Roman" w:hAnsi="Times New Roman" w:cs="Times New Roman"/>
          <w:kern w:val="1"/>
          <w:sz w:val="22"/>
          <w:szCs w:val="22"/>
          <w:lang w:val="sk-SK"/>
        </w:rPr>
        <w:t>pomoci vychádza zo</w:t>
      </w:r>
      <w:r w:rsidR="009A4F0D" w:rsidRPr="009A4F0D">
        <w:rPr>
          <w:rFonts w:ascii="Times New Roman" w:hAnsi="Times New Roman" w:cs="Times New Roman"/>
          <w:kern w:val="1"/>
          <w:sz w:val="22"/>
          <w:szCs w:val="22"/>
          <w:lang w:val="sk-SK"/>
        </w:rPr>
        <w:t xml:space="preserve"> zákona č. 502/2001 Z. z. o finančnej kontrole a vnútornom audite a o zmene a doplnení niektorých zákonov v znení zákona č. 618/2004 Z. z. ako aj z interných predpisov ministerstva a PPA na výkon kontroly.</w:t>
      </w:r>
    </w:p>
    <w:p w14:paraId="7CDC8855" w14:textId="4B746549" w:rsidR="009A4F0D" w:rsidRPr="009A4F0D" w:rsidRDefault="00926F15" w:rsidP="00926F15">
      <w:pPr>
        <w:widowControl w:val="0"/>
        <w:tabs>
          <w:tab w:val="left" w:pos="360"/>
        </w:tabs>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P.3 </w:t>
      </w:r>
      <w:r w:rsidR="009A4F0D" w:rsidRPr="009A4F0D">
        <w:rPr>
          <w:rFonts w:ascii="Times New Roman" w:hAnsi="Times New Roman" w:cs="Times New Roman"/>
          <w:kern w:val="1"/>
          <w:sz w:val="22"/>
          <w:szCs w:val="22"/>
          <w:lang w:val="sk-SK"/>
        </w:rPr>
        <w:t xml:space="preserve">Subjektmi zapojenými do finančnej kontroly </w:t>
      </w:r>
      <w:r w:rsidR="00E217F1">
        <w:rPr>
          <w:rFonts w:ascii="Times New Roman" w:hAnsi="Times New Roman" w:cs="Times New Roman"/>
          <w:kern w:val="1"/>
          <w:sz w:val="22"/>
          <w:szCs w:val="22"/>
          <w:lang w:val="sk-SK"/>
        </w:rPr>
        <w:t xml:space="preserve">a vládneho auditu </w:t>
      </w:r>
      <w:r w:rsidR="009A4F0D" w:rsidRPr="009A4F0D">
        <w:rPr>
          <w:rFonts w:ascii="Times New Roman" w:hAnsi="Times New Roman" w:cs="Times New Roman"/>
          <w:kern w:val="1"/>
          <w:sz w:val="22"/>
          <w:szCs w:val="22"/>
          <w:lang w:val="sk-SK"/>
        </w:rPr>
        <w:t>sú:</w:t>
      </w:r>
    </w:p>
    <w:p w14:paraId="33672B00" w14:textId="168412F3" w:rsidR="009A4F0D" w:rsidRPr="009A4F0D" w:rsidRDefault="009A4F0D" w:rsidP="00D25987">
      <w:pPr>
        <w:widowControl w:val="0"/>
        <w:tabs>
          <w:tab w:val="left" w:pos="360"/>
          <w:tab w:val="left" w:pos="723"/>
        </w:tabs>
        <w:autoSpaceDE w:val="0"/>
        <w:autoSpaceDN w:val="0"/>
        <w:adjustRightInd w:val="0"/>
        <w:ind w:left="723" w:right="-489" w:hanging="360"/>
        <w:jc w:val="both"/>
        <w:rPr>
          <w:rFonts w:ascii="Times New Roman" w:hAnsi="Times New Roman" w:cs="Times New Roman"/>
          <w:kern w:val="1"/>
          <w:sz w:val="22"/>
          <w:szCs w:val="22"/>
          <w:lang w:val="sk-SK"/>
        </w:rPr>
      </w:pPr>
      <w:r w:rsidRPr="009A4F0D">
        <w:rPr>
          <w:rFonts w:ascii="Times New Roman" w:hAnsi="Times New Roman" w:cs="Times New Roman"/>
          <w:kern w:val="1"/>
          <w:sz w:val="22"/>
          <w:szCs w:val="22"/>
          <w:lang w:val="sk-SK"/>
        </w:rPr>
        <w:t>Útv</w:t>
      </w:r>
      <w:r w:rsidR="00534928">
        <w:rPr>
          <w:rFonts w:ascii="Times New Roman" w:hAnsi="Times New Roman" w:cs="Times New Roman"/>
          <w:kern w:val="1"/>
          <w:sz w:val="22"/>
          <w:szCs w:val="22"/>
          <w:lang w:val="sk-SK"/>
        </w:rPr>
        <w:t>ary kontroly ministerstva a PPA;</w:t>
      </w:r>
    </w:p>
    <w:p w14:paraId="17E97E3D" w14:textId="0A2D99FE" w:rsidR="009A4F0D" w:rsidRPr="009A4F0D" w:rsidRDefault="009A4F0D" w:rsidP="00D25987">
      <w:pPr>
        <w:widowControl w:val="0"/>
        <w:tabs>
          <w:tab w:val="left" w:pos="360"/>
          <w:tab w:val="left" w:pos="723"/>
        </w:tabs>
        <w:autoSpaceDE w:val="0"/>
        <w:autoSpaceDN w:val="0"/>
        <w:adjustRightInd w:val="0"/>
        <w:ind w:left="723" w:right="-489" w:hanging="360"/>
        <w:jc w:val="both"/>
        <w:rPr>
          <w:rFonts w:ascii="Times New Roman" w:hAnsi="Times New Roman" w:cs="Times New Roman"/>
          <w:kern w:val="1"/>
          <w:sz w:val="22"/>
          <w:szCs w:val="22"/>
          <w:lang w:val="sk-SK"/>
        </w:rPr>
      </w:pPr>
      <w:r w:rsidRPr="009A4F0D">
        <w:rPr>
          <w:rFonts w:ascii="Times New Roman" w:hAnsi="Times New Roman" w:cs="Times New Roman"/>
          <w:kern w:val="1"/>
          <w:sz w:val="22"/>
          <w:szCs w:val="22"/>
          <w:lang w:val="sk-SK"/>
        </w:rPr>
        <w:t>Ministerstv</w:t>
      </w:r>
      <w:r w:rsidR="00534928">
        <w:rPr>
          <w:rFonts w:ascii="Times New Roman" w:hAnsi="Times New Roman" w:cs="Times New Roman"/>
          <w:kern w:val="1"/>
          <w:sz w:val="22"/>
          <w:szCs w:val="22"/>
          <w:lang w:val="sk-SK"/>
        </w:rPr>
        <w:t>o financií Slovenskej republiky;</w:t>
      </w:r>
    </w:p>
    <w:p w14:paraId="739C9877" w14:textId="127969FC" w:rsidR="009A4F0D" w:rsidRPr="009A4F0D" w:rsidRDefault="009A4F0D" w:rsidP="00D25987">
      <w:pPr>
        <w:widowControl w:val="0"/>
        <w:tabs>
          <w:tab w:val="left" w:pos="360"/>
          <w:tab w:val="left" w:pos="723"/>
        </w:tabs>
        <w:autoSpaceDE w:val="0"/>
        <w:autoSpaceDN w:val="0"/>
        <w:adjustRightInd w:val="0"/>
        <w:ind w:left="723" w:right="-489" w:hanging="360"/>
        <w:jc w:val="both"/>
        <w:rPr>
          <w:rFonts w:ascii="Times New Roman" w:hAnsi="Times New Roman" w:cs="Times New Roman"/>
          <w:kern w:val="1"/>
          <w:sz w:val="22"/>
          <w:szCs w:val="22"/>
          <w:lang w:val="sk-SK"/>
        </w:rPr>
      </w:pPr>
      <w:r w:rsidRPr="009A4F0D">
        <w:rPr>
          <w:rFonts w:ascii="Times New Roman" w:hAnsi="Times New Roman" w:cs="Times New Roman"/>
          <w:kern w:val="1"/>
          <w:sz w:val="22"/>
          <w:szCs w:val="22"/>
          <w:lang w:val="sk-SK"/>
        </w:rPr>
        <w:t>Správa finančnej kontroly</w:t>
      </w:r>
      <w:r w:rsidR="00534928">
        <w:rPr>
          <w:rFonts w:ascii="Times New Roman" w:hAnsi="Times New Roman" w:cs="Times New Roman"/>
          <w:kern w:val="1"/>
          <w:sz w:val="22"/>
          <w:szCs w:val="22"/>
          <w:lang w:val="sk-SK"/>
        </w:rPr>
        <w:t>;</w:t>
      </w:r>
    </w:p>
    <w:p w14:paraId="5991F0CF" w14:textId="78241E79" w:rsidR="009A4F0D" w:rsidRPr="009A4F0D" w:rsidRDefault="00534928" w:rsidP="00D25987">
      <w:pPr>
        <w:widowControl w:val="0"/>
        <w:tabs>
          <w:tab w:val="left" w:pos="360"/>
          <w:tab w:val="left" w:pos="723"/>
        </w:tabs>
        <w:autoSpaceDE w:val="0"/>
        <w:autoSpaceDN w:val="0"/>
        <w:adjustRightInd w:val="0"/>
        <w:ind w:left="723" w:right="-489" w:hanging="360"/>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Najvyšší kontrolný úrad SR;</w:t>
      </w:r>
    </w:p>
    <w:p w14:paraId="4ED01E79" w14:textId="6519F674" w:rsidR="009A4F0D" w:rsidRDefault="00926F15" w:rsidP="00926F15">
      <w:pPr>
        <w:widowControl w:val="0"/>
        <w:tabs>
          <w:tab w:val="left" w:pos="360"/>
          <w:tab w:val="left" w:pos="723"/>
        </w:tabs>
        <w:autoSpaceDE w:val="0"/>
        <w:autoSpaceDN w:val="0"/>
        <w:adjustRightInd w:val="0"/>
        <w:spacing w:after="120"/>
        <w:ind w:left="723" w:right="-488" w:hanging="360"/>
        <w:jc w:val="both"/>
        <w:rPr>
          <w:rFonts w:ascii="Times New Roman" w:hAnsi="Times New Roman" w:cs="Times New Roman"/>
          <w:kern w:val="1"/>
          <w:sz w:val="22"/>
          <w:szCs w:val="22"/>
          <w:lang w:val="sk-SK"/>
        </w:rPr>
      </w:pPr>
      <w:r>
        <w:rPr>
          <w:rFonts w:ascii="Times New Roman" w:hAnsi="Times New Roman" w:cs="Times New Roman"/>
          <w:kern w:val="1"/>
          <w:sz w:val="22"/>
          <w:szCs w:val="22"/>
          <w:lang w:val="sk-SK"/>
        </w:rPr>
        <w:t xml:space="preserve">Kontrolné orgány EÚ. </w:t>
      </w:r>
    </w:p>
    <w:p w14:paraId="32613DBC" w14:textId="0DB54957" w:rsidR="00A724B6" w:rsidRPr="00926F15" w:rsidRDefault="00F90F1C" w:rsidP="00926F15">
      <w:pPr>
        <w:widowControl w:val="0"/>
        <w:tabs>
          <w:tab w:val="left" w:pos="360"/>
          <w:tab w:val="left" w:pos="2340"/>
        </w:tabs>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P.4 </w:t>
      </w:r>
      <w:r w:rsidR="009A4F0D" w:rsidRPr="00926F15">
        <w:rPr>
          <w:rFonts w:ascii="Times New Roman" w:hAnsi="Times New Roman" w:cs="Times New Roman"/>
          <w:kern w:val="1"/>
          <w:sz w:val="22"/>
          <w:szCs w:val="22"/>
          <w:lang w:val="sk-SK"/>
        </w:rPr>
        <w:t xml:space="preserve">PPA v súlade s § 19 zákona o štátnej pomoci kontroluje použitie </w:t>
      </w:r>
      <w:r w:rsidR="00D667A7">
        <w:rPr>
          <w:rFonts w:ascii="Times New Roman" w:hAnsi="Times New Roman" w:cs="Times New Roman"/>
          <w:kern w:val="1"/>
          <w:sz w:val="22"/>
          <w:szCs w:val="22"/>
          <w:lang w:val="sk-SK"/>
        </w:rPr>
        <w:t>NFP</w:t>
      </w:r>
      <w:r w:rsidR="009A4F0D" w:rsidRPr="00926F15">
        <w:rPr>
          <w:rFonts w:ascii="Times New Roman" w:hAnsi="Times New Roman" w:cs="Times New Roman"/>
          <w:kern w:val="1"/>
          <w:sz w:val="22"/>
          <w:szCs w:val="22"/>
          <w:lang w:val="sk-SK"/>
        </w:rPr>
        <w:t>, oprávnenosť vynaložených výdavkov a dodržiavanie podmienok poskytnutia pomoci. Ministerstvo kontroluje podľa zákona č. 502/2001 Z. z. dodržiavanie podmienok, za ktorých sa pomoc poskytla, ako aj ostatné skutočnosti, ktoré by mohli mať vplyv na správnosť a účelovosť poskytnut</w:t>
      </w:r>
      <w:r w:rsidR="00D667A7">
        <w:rPr>
          <w:rFonts w:ascii="Times New Roman" w:hAnsi="Times New Roman" w:cs="Times New Roman"/>
          <w:kern w:val="1"/>
          <w:sz w:val="22"/>
          <w:szCs w:val="22"/>
          <w:lang w:val="sk-SK"/>
        </w:rPr>
        <w:t>ého NFP</w:t>
      </w:r>
      <w:r w:rsidR="009A4F0D" w:rsidRPr="00926F15">
        <w:rPr>
          <w:rFonts w:ascii="Times New Roman" w:hAnsi="Times New Roman" w:cs="Times New Roman"/>
          <w:kern w:val="1"/>
          <w:sz w:val="22"/>
          <w:szCs w:val="22"/>
          <w:lang w:val="sk-SK"/>
        </w:rPr>
        <w:t>.</w:t>
      </w:r>
    </w:p>
    <w:p w14:paraId="35779BC3" w14:textId="57F202F2" w:rsidR="00A724B6" w:rsidRPr="00926F15" w:rsidRDefault="00926F15" w:rsidP="00926F15">
      <w:pPr>
        <w:widowControl w:val="0"/>
        <w:tabs>
          <w:tab w:val="left" w:pos="360"/>
          <w:tab w:val="left" w:pos="2340"/>
        </w:tabs>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P.5 </w:t>
      </w:r>
      <w:r w:rsidR="007C33F9" w:rsidRPr="00926F15">
        <w:rPr>
          <w:rFonts w:ascii="Times New Roman" w:hAnsi="Times New Roman" w:cs="Times New Roman"/>
          <w:kern w:val="1"/>
          <w:sz w:val="22"/>
          <w:szCs w:val="22"/>
          <w:lang w:val="sk-SK"/>
        </w:rPr>
        <w:t>Príjemca pomoci</w:t>
      </w:r>
      <w:r w:rsidR="009A4F0D" w:rsidRPr="00926F15">
        <w:rPr>
          <w:rFonts w:ascii="Times New Roman" w:hAnsi="Times New Roman" w:cs="Times New Roman"/>
          <w:kern w:val="1"/>
          <w:sz w:val="22"/>
          <w:szCs w:val="22"/>
          <w:lang w:val="sk-SK"/>
        </w:rPr>
        <w:t xml:space="preserve"> v súlade s § 19 zákona o štátnej pomoci umožní PPA vykonanie kontroly použitia </w:t>
      </w:r>
      <w:r w:rsidR="00D667A7">
        <w:rPr>
          <w:rFonts w:ascii="Times New Roman" w:hAnsi="Times New Roman" w:cs="Times New Roman"/>
          <w:kern w:val="1"/>
          <w:sz w:val="22"/>
          <w:szCs w:val="22"/>
          <w:lang w:val="sk-SK"/>
        </w:rPr>
        <w:t>NFP</w:t>
      </w:r>
      <w:r w:rsidR="009A4F0D" w:rsidRPr="00926F15">
        <w:rPr>
          <w:rFonts w:ascii="Times New Roman" w:hAnsi="Times New Roman" w:cs="Times New Roman"/>
          <w:kern w:val="1"/>
          <w:sz w:val="22"/>
          <w:szCs w:val="22"/>
          <w:lang w:val="sk-SK"/>
        </w:rPr>
        <w:t xml:space="preserve"> a oprávnenosti vynaložených </w:t>
      </w:r>
      <w:r>
        <w:rPr>
          <w:rFonts w:ascii="Times New Roman" w:hAnsi="Times New Roman" w:cs="Times New Roman"/>
          <w:kern w:val="1"/>
          <w:sz w:val="22"/>
          <w:szCs w:val="22"/>
          <w:lang w:val="sk-SK"/>
        </w:rPr>
        <w:t>nákladov</w:t>
      </w:r>
      <w:r w:rsidR="009A4F0D" w:rsidRPr="00926F15">
        <w:rPr>
          <w:rFonts w:ascii="Times New Roman" w:hAnsi="Times New Roman" w:cs="Times New Roman"/>
          <w:kern w:val="1"/>
          <w:sz w:val="22"/>
          <w:szCs w:val="22"/>
          <w:lang w:val="sk-SK"/>
        </w:rPr>
        <w:t xml:space="preserve">. </w:t>
      </w:r>
    </w:p>
    <w:p w14:paraId="59EAEA06" w14:textId="7D2E9462" w:rsidR="009A4F0D" w:rsidRDefault="00926F15" w:rsidP="00926F15">
      <w:pPr>
        <w:widowControl w:val="0"/>
        <w:tabs>
          <w:tab w:val="left" w:pos="360"/>
          <w:tab w:val="left" w:pos="2340"/>
        </w:tabs>
        <w:autoSpaceDE w:val="0"/>
        <w:autoSpaceDN w:val="0"/>
        <w:adjustRightInd w:val="0"/>
        <w:spacing w:after="120"/>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P.6 </w:t>
      </w:r>
      <w:r w:rsidR="007C33F9" w:rsidRPr="00926F15">
        <w:rPr>
          <w:rFonts w:ascii="Times New Roman" w:hAnsi="Times New Roman" w:cs="Times New Roman"/>
          <w:kern w:val="1"/>
          <w:sz w:val="22"/>
          <w:szCs w:val="22"/>
          <w:lang w:val="sk-SK"/>
        </w:rPr>
        <w:t>Príjemca pomoci</w:t>
      </w:r>
      <w:r w:rsidR="009A4F0D" w:rsidRPr="00926F15">
        <w:rPr>
          <w:rFonts w:ascii="Times New Roman" w:hAnsi="Times New Roman" w:cs="Times New Roman"/>
          <w:kern w:val="1"/>
          <w:sz w:val="22"/>
          <w:szCs w:val="22"/>
          <w:lang w:val="sk-SK"/>
        </w:rPr>
        <w:t xml:space="preserve"> vytvorí zamestnancom kontrolného orgánu vykonávajúcim kontrolu primerané podmienky na riadne a včasné vykonanie kontroly a poskytne im potrebnú súčinnosť a všetky vyžiadané informácie a listiny týkajúce sa najmä realizácie </w:t>
      </w:r>
      <w:r w:rsidR="00D667A7">
        <w:rPr>
          <w:rFonts w:ascii="Times New Roman" w:hAnsi="Times New Roman" w:cs="Times New Roman"/>
          <w:kern w:val="1"/>
          <w:sz w:val="22"/>
          <w:szCs w:val="22"/>
          <w:lang w:val="sk-SK"/>
        </w:rPr>
        <w:t>NFP</w:t>
      </w:r>
      <w:r w:rsidR="009A4F0D" w:rsidRPr="00926F15">
        <w:rPr>
          <w:rFonts w:ascii="Times New Roman" w:hAnsi="Times New Roman" w:cs="Times New Roman"/>
          <w:kern w:val="1"/>
          <w:sz w:val="22"/>
          <w:szCs w:val="22"/>
          <w:lang w:val="sk-SK"/>
        </w:rPr>
        <w:t>.</w:t>
      </w:r>
    </w:p>
    <w:p w14:paraId="67C9E41A" w14:textId="77777777" w:rsidR="00460E1B" w:rsidRPr="009A4F0D" w:rsidRDefault="00460E1B" w:rsidP="00D25987">
      <w:pPr>
        <w:widowControl w:val="0"/>
        <w:autoSpaceDE w:val="0"/>
        <w:autoSpaceDN w:val="0"/>
        <w:adjustRightInd w:val="0"/>
        <w:ind w:right="-489"/>
        <w:jc w:val="both"/>
        <w:rPr>
          <w:rFonts w:ascii="Times New Roman" w:hAnsi="Times New Roman" w:cs="Times New Roman"/>
          <w:kern w:val="1"/>
          <w:sz w:val="22"/>
          <w:szCs w:val="22"/>
          <w:lang w:val="sk-SK"/>
        </w:rPr>
      </w:pPr>
    </w:p>
    <w:p w14:paraId="2420CFCF" w14:textId="734336B4" w:rsidR="009A4F0D" w:rsidRPr="006552AD" w:rsidRDefault="00340AA3" w:rsidP="00D25987">
      <w:pPr>
        <w:widowControl w:val="0"/>
        <w:autoSpaceDE w:val="0"/>
        <w:autoSpaceDN w:val="0"/>
        <w:adjustRightInd w:val="0"/>
        <w:ind w:right="-489"/>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Q</w:t>
      </w:r>
      <w:r w:rsidR="006552AD">
        <w:rPr>
          <w:rFonts w:ascii="Times New Roman" w:hAnsi="Times New Roman" w:cs="Times New Roman"/>
          <w:b/>
          <w:bCs/>
          <w:kern w:val="1"/>
          <w:sz w:val="22"/>
          <w:szCs w:val="22"/>
          <w:lang w:val="sk-SK"/>
        </w:rPr>
        <w:t>. P</w:t>
      </w:r>
      <w:r w:rsidR="009A4F0D" w:rsidRPr="006552AD">
        <w:rPr>
          <w:rFonts w:ascii="Times New Roman" w:hAnsi="Times New Roman" w:cs="Times New Roman"/>
          <w:b/>
          <w:bCs/>
          <w:kern w:val="1"/>
          <w:sz w:val="22"/>
          <w:szCs w:val="22"/>
          <w:lang w:val="sk-SK"/>
        </w:rPr>
        <w:t>latnosť a účinnosť schémy</w:t>
      </w:r>
    </w:p>
    <w:p w14:paraId="3FD1E289" w14:textId="77777777" w:rsidR="00FD79C4" w:rsidRPr="0033509A" w:rsidRDefault="00FD79C4" w:rsidP="00FD79C4">
      <w:pPr>
        <w:widowControl w:val="0"/>
        <w:autoSpaceDE w:val="0"/>
        <w:autoSpaceDN w:val="0"/>
        <w:adjustRightInd w:val="0"/>
        <w:spacing w:after="120"/>
        <w:ind w:left="68" w:right="-489"/>
        <w:jc w:val="both"/>
        <w:rPr>
          <w:rFonts w:ascii="Times New Roman" w:hAnsi="Times New Roman" w:cs="Times New Roman"/>
          <w:bCs/>
          <w:kern w:val="1"/>
          <w:sz w:val="22"/>
          <w:szCs w:val="22"/>
          <w:lang w:val="sk-SK"/>
        </w:rPr>
      </w:pPr>
      <w:r>
        <w:rPr>
          <w:rFonts w:ascii="Times New Roman" w:hAnsi="Times New Roman" w:cs="Times New Roman"/>
          <w:b/>
          <w:bCs/>
          <w:kern w:val="1"/>
          <w:sz w:val="22"/>
          <w:szCs w:val="22"/>
          <w:lang w:val="sk-SK"/>
        </w:rPr>
        <w:t>Q</w:t>
      </w:r>
      <w:r w:rsidRPr="0033509A">
        <w:rPr>
          <w:rFonts w:ascii="Times New Roman" w:hAnsi="Times New Roman" w:cs="Times New Roman"/>
          <w:b/>
          <w:bCs/>
          <w:kern w:val="1"/>
          <w:sz w:val="22"/>
          <w:szCs w:val="22"/>
          <w:lang w:val="sk-SK"/>
        </w:rPr>
        <w:t xml:space="preserve">.1 </w:t>
      </w:r>
      <w:r w:rsidRPr="0033509A">
        <w:rPr>
          <w:rFonts w:ascii="Times New Roman" w:hAnsi="Times New Roman" w:cs="Times New Roman"/>
          <w:bCs/>
          <w:kern w:val="1"/>
          <w:sz w:val="22"/>
          <w:szCs w:val="22"/>
          <w:lang w:val="sk-SK"/>
        </w:rPr>
        <w:t xml:space="preserve">Schéma nadobúda platnosť a účinnosť </w:t>
      </w:r>
      <w:r>
        <w:rPr>
          <w:rFonts w:ascii="Times New Roman" w:hAnsi="Times New Roman" w:cs="Times New Roman"/>
          <w:bCs/>
          <w:kern w:val="1"/>
          <w:sz w:val="22"/>
          <w:szCs w:val="22"/>
          <w:lang w:val="sk-SK"/>
        </w:rPr>
        <w:t>dňom jej zverejnenia</w:t>
      </w:r>
      <w:r w:rsidRPr="0033509A">
        <w:rPr>
          <w:rFonts w:ascii="Times New Roman" w:hAnsi="Times New Roman" w:cs="Times New Roman"/>
          <w:bCs/>
          <w:kern w:val="1"/>
          <w:sz w:val="22"/>
          <w:szCs w:val="22"/>
          <w:lang w:val="sk-SK"/>
        </w:rPr>
        <w:t xml:space="preserve"> na webovom sídle ministerstva </w:t>
      </w:r>
      <w:hyperlink r:id="rId11" w:history="1">
        <w:r w:rsidRPr="0033509A">
          <w:rPr>
            <w:rStyle w:val="Hypertextovprepojenie"/>
            <w:rFonts w:ascii="Times New Roman" w:hAnsi="Times New Roman" w:cs="Times New Roman"/>
            <w:bCs/>
            <w:kern w:val="1"/>
            <w:sz w:val="22"/>
            <w:szCs w:val="22"/>
            <w:lang w:val="sk-SK"/>
          </w:rPr>
          <w:t>www.land.gov.sk</w:t>
        </w:r>
      </w:hyperlink>
      <w:r>
        <w:rPr>
          <w:rStyle w:val="Hypertextovprepojenie"/>
          <w:rFonts w:ascii="Times New Roman" w:hAnsi="Times New Roman" w:cs="Times New Roman"/>
          <w:bCs/>
          <w:kern w:val="1"/>
          <w:sz w:val="22"/>
          <w:szCs w:val="22"/>
          <w:lang w:val="sk-SK"/>
        </w:rPr>
        <w:t xml:space="preserve">, </w:t>
      </w:r>
      <w:r>
        <w:rPr>
          <w:rFonts w:ascii="Times New Roman" w:hAnsi="Times New Roman" w:cs="Times New Roman"/>
          <w:noProof/>
          <w:sz w:val="22"/>
          <w:szCs w:val="22"/>
          <w:lang w:val="sk-SK"/>
        </w:rPr>
        <w:t>v časti</w:t>
      </w:r>
      <w:r w:rsidRPr="00DA69F2">
        <w:rPr>
          <w:rFonts w:ascii="Times New Roman" w:hAnsi="Times New Roman" w:cs="Times New Roman"/>
          <w:noProof/>
          <w:sz w:val="22"/>
          <w:szCs w:val="22"/>
          <w:lang w:val="sk-SK"/>
        </w:rPr>
        <w:t xml:space="preserve"> Podpory – výzvy – Štátna pomoc</w:t>
      </w:r>
      <w:r w:rsidRPr="0033509A">
        <w:rPr>
          <w:rFonts w:ascii="Times New Roman" w:hAnsi="Times New Roman" w:cs="Times New Roman"/>
          <w:bCs/>
          <w:kern w:val="1"/>
          <w:sz w:val="22"/>
          <w:szCs w:val="22"/>
          <w:lang w:val="sk-SK"/>
        </w:rPr>
        <w:t xml:space="preserve">. </w:t>
      </w:r>
    </w:p>
    <w:p w14:paraId="71EC8619" w14:textId="77777777" w:rsidR="00FD79C4" w:rsidRDefault="00FD79C4" w:rsidP="00FD79C4">
      <w:pPr>
        <w:autoSpaceDE w:val="0"/>
        <w:autoSpaceDN w:val="0"/>
        <w:adjustRightInd w:val="0"/>
        <w:spacing w:after="120"/>
        <w:ind w:right="-488"/>
        <w:jc w:val="both"/>
        <w:rPr>
          <w:rFonts w:ascii="Times New Roman" w:hAnsi="Times New Roman" w:cs="Times New Roman"/>
          <w:noProof/>
          <w:sz w:val="22"/>
          <w:szCs w:val="22"/>
          <w:lang w:val="sk-SK"/>
        </w:rPr>
      </w:pPr>
      <w:r>
        <w:rPr>
          <w:rFonts w:ascii="Times New Roman" w:hAnsi="Times New Roman" w:cs="Times New Roman"/>
          <w:b/>
          <w:noProof/>
          <w:sz w:val="22"/>
          <w:szCs w:val="22"/>
          <w:lang w:val="sk-SK"/>
        </w:rPr>
        <w:t xml:space="preserve">Q.2 </w:t>
      </w:r>
      <w:r w:rsidRPr="00DA69F2">
        <w:rPr>
          <w:rFonts w:ascii="Times New Roman" w:hAnsi="Times New Roman" w:cs="Times New Roman"/>
          <w:noProof/>
          <w:sz w:val="22"/>
          <w:szCs w:val="22"/>
          <w:lang w:val="sk-SK"/>
        </w:rPr>
        <w:t xml:space="preserve">Zmeny v schéme je možné vykonať formou písomných dodatkov. Zmeny okrem zmien formálneho a administratívneho charakteru, budú oznámené Európskej komisii formou súhrnných informácií a nadobudnú platnosť a účinnosť ich zverejnením na webovom sídle </w:t>
      </w:r>
      <w:r>
        <w:rPr>
          <w:rFonts w:ascii="Times New Roman" w:hAnsi="Times New Roman" w:cs="Times New Roman"/>
          <w:noProof/>
          <w:sz w:val="22"/>
          <w:szCs w:val="22"/>
          <w:lang w:val="sk-SK"/>
        </w:rPr>
        <w:t>ministerstva</w:t>
      </w:r>
      <w:r w:rsidRPr="00DA69F2">
        <w:rPr>
          <w:rFonts w:ascii="Times New Roman" w:hAnsi="Times New Roman" w:cs="Times New Roman"/>
          <w:noProof/>
          <w:sz w:val="22"/>
          <w:szCs w:val="22"/>
          <w:lang w:val="sk-SK"/>
        </w:rPr>
        <w:t xml:space="preserve"> </w:t>
      </w:r>
      <w:hyperlink r:id="rId12" w:history="1">
        <w:r w:rsidRPr="00DA69F2">
          <w:rPr>
            <w:rStyle w:val="Hypertextovprepojenie"/>
            <w:rFonts w:ascii="Times New Roman" w:hAnsi="Times New Roman" w:cs="Times New Roman"/>
            <w:noProof/>
            <w:color w:val="auto"/>
            <w:sz w:val="22"/>
            <w:szCs w:val="22"/>
            <w:lang w:val="sk-SK"/>
          </w:rPr>
          <w:t>www.land.gov.sk</w:t>
        </w:r>
      </w:hyperlink>
      <w:r>
        <w:rPr>
          <w:rStyle w:val="Hypertextovprepojenie"/>
          <w:rFonts w:ascii="Times New Roman" w:hAnsi="Times New Roman" w:cs="Times New Roman"/>
          <w:noProof/>
          <w:color w:val="auto"/>
          <w:sz w:val="22"/>
          <w:szCs w:val="22"/>
          <w:lang w:val="sk-SK"/>
        </w:rPr>
        <w:t>,</w:t>
      </w:r>
      <w:r w:rsidRPr="00F95EA0">
        <w:rPr>
          <w:rFonts w:ascii="Times New Roman" w:hAnsi="Times New Roman" w:cs="Times New Roman"/>
          <w:noProof/>
          <w:sz w:val="22"/>
          <w:szCs w:val="22"/>
          <w:lang w:val="sk-SK"/>
        </w:rPr>
        <w:t xml:space="preserve"> </w:t>
      </w:r>
      <w:r>
        <w:rPr>
          <w:rFonts w:ascii="Times New Roman" w:hAnsi="Times New Roman" w:cs="Times New Roman"/>
          <w:noProof/>
          <w:sz w:val="22"/>
          <w:szCs w:val="22"/>
          <w:lang w:val="sk-SK"/>
        </w:rPr>
        <w:t>v časti</w:t>
      </w:r>
      <w:r w:rsidRPr="00DA69F2">
        <w:rPr>
          <w:rFonts w:ascii="Times New Roman" w:hAnsi="Times New Roman" w:cs="Times New Roman"/>
          <w:noProof/>
          <w:sz w:val="22"/>
          <w:szCs w:val="22"/>
          <w:lang w:val="sk-SK"/>
        </w:rPr>
        <w:t xml:space="preserve"> Podpory – výzvy – Štátna pomoc.</w:t>
      </w:r>
    </w:p>
    <w:p w14:paraId="19E14F3E" w14:textId="77777777" w:rsidR="00FD79C4" w:rsidRPr="00DA69F2" w:rsidRDefault="00FD79C4" w:rsidP="00FD79C4">
      <w:pPr>
        <w:widowControl w:val="0"/>
        <w:autoSpaceDE w:val="0"/>
        <w:autoSpaceDN w:val="0"/>
        <w:adjustRightInd w:val="0"/>
        <w:spacing w:after="120"/>
        <w:ind w:left="68" w:right="-489"/>
        <w:jc w:val="both"/>
        <w:rPr>
          <w:rFonts w:ascii="Times New Roman" w:hAnsi="Times New Roman" w:cs="Times New Roman"/>
          <w:noProof/>
          <w:sz w:val="22"/>
          <w:szCs w:val="22"/>
          <w:lang w:val="sk-SK"/>
        </w:rPr>
      </w:pPr>
      <w:r>
        <w:rPr>
          <w:rFonts w:ascii="Times New Roman" w:hAnsi="Times New Roman" w:cs="Times New Roman"/>
          <w:b/>
          <w:noProof/>
          <w:sz w:val="22"/>
          <w:szCs w:val="22"/>
          <w:lang w:val="sk-SK"/>
        </w:rPr>
        <w:t>Q.3</w:t>
      </w:r>
      <w:r w:rsidRPr="00DA69F2">
        <w:rPr>
          <w:rFonts w:ascii="Times New Roman" w:hAnsi="Times New Roman" w:cs="Times New Roman"/>
          <w:b/>
          <w:noProof/>
          <w:sz w:val="22"/>
          <w:szCs w:val="22"/>
          <w:lang w:val="sk-SK"/>
        </w:rPr>
        <w:t xml:space="preserve"> </w:t>
      </w:r>
      <w:r w:rsidRPr="00DA69F2">
        <w:rPr>
          <w:rFonts w:ascii="Times New Roman" w:hAnsi="Times New Roman" w:cs="Times New Roman"/>
          <w:noProof/>
          <w:sz w:val="22"/>
          <w:szCs w:val="22"/>
          <w:lang w:val="sk-SK"/>
        </w:rPr>
        <w:t>Dodatky k schém</w:t>
      </w:r>
      <w:r>
        <w:rPr>
          <w:rFonts w:ascii="Times New Roman" w:hAnsi="Times New Roman" w:cs="Times New Roman"/>
          <w:noProof/>
          <w:sz w:val="22"/>
          <w:szCs w:val="22"/>
          <w:lang w:val="sk-SK"/>
        </w:rPr>
        <w:t>e</w:t>
      </w:r>
      <w:r w:rsidRPr="00DA69F2">
        <w:rPr>
          <w:rFonts w:ascii="Times New Roman" w:hAnsi="Times New Roman" w:cs="Times New Roman"/>
          <w:noProof/>
          <w:sz w:val="22"/>
          <w:szCs w:val="22"/>
          <w:lang w:val="sk-SK"/>
        </w:rPr>
        <w:t xml:space="preserve">, ktoré sa neoznamujú Európskej komisii nadobúdajú platnosť a účinnosť ich zverejnením na webovom sídle </w:t>
      </w:r>
      <w:r>
        <w:rPr>
          <w:rFonts w:ascii="Times New Roman" w:hAnsi="Times New Roman" w:cs="Times New Roman"/>
          <w:noProof/>
          <w:sz w:val="22"/>
          <w:szCs w:val="22"/>
          <w:lang w:val="sk-SK"/>
        </w:rPr>
        <w:t>ministerstva</w:t>
      </w:r>
      <w:r w:rsidRPr="00DA69F2">
        <w:rPr>
          <w:rFonts w:ascii="Times New Roman" w:hAnsi="Times New Roman" w:cs="Times New Roman"/>
          <w:noProof/>
          <w:sz w:val="22"/>
          <w:szCs w:val="22"/>
          <w:lang w:val="sk-SK"/>
        </w:rPr>
        <w:t xml:space="preserve"> </w:t>
      </w:r>
      <w:hyperlink r:id="rId13" w:history="1">
        <w:r w:rsidRPr="00DA69F2">
          <w:rPr>
            <w:rStyle w:val="Hypertextovprepojenie"/>
            <w:rFonts w:ascii="Times New Roman" w:hAnsi="Times New Roman" w:cs="Times New Roman"/>
            <w:noProof/>
            <w:color w:val="auto"/>
            <w:sz w:val="22"/>
            <w:szCs w:val="22"/>
            <w:lang w:val="sk-SK"/>
          </w:rPr>
          <w:t>www.land.gov.sk</w:t>
        </w:r>
      </w:hyperlink>
      <w:r w:rsidRPr="00DA69F2">
        <w:rPr>
          <w:rFonts w:ascii="Times New Roman" w:hAnsi="Times New Roman" w:cs="Times New Roman"/>
          <w:noProof/>
          <w:sz w:val="22"/>
          <w:szCs w:val="22"/>
          <w:lang w:val="sk-SK"/>
        </w:rPr>
        <w:t>,</w:t>
      </w:r>
      <w:r>
        <w:rPr>
          <w:rFonts w:ascii="Times New Roman" w:hAnsi="Times New Roman" w:cs="Times New Roman"/>
          <w:noProof/>
          <w:sz w:val="22"/>
          <w:szCs w:val="22"/>
          <w:lang w:val="sk-SK"/>
        </w:rPr>
        <w:t xml:space="preserve"> v časti</w:t>
      </w:r>
      <w:r w:rsidRPr="00DA69F2">
        <w:rPr>
          <w:rFonts w:ascii="Times New Roman" w:hAnsi="Times New Roman" w:cs="Times New Roman"/>
          <w:noProof/>
          <w:sz w:val="22"/>
          <w:szCs w:val="22"/>
          <w:lang w:val="sk-SK"/>
        </w:rPr>
        <w:t xml:space="preserve"> Podpory – výzvy – Štátna pomoc.</w:t>
      </w:r>
      <w:r>
        <w:rPr>
          <w:rFonts w:ascii="Times New Roman" w:hAnsi="Times New Roman" w:cs="Times New Roman"/>
          <w:noProof/>
          <w:sz w:val="22"/>
          <w:szCs w:val="22"/>
          <w:lang w:val="sk-SK"/>
        </w:rPr>
        <w:t xml:space="preserve"> </w:t>
      </w:r>
    </w:p>
    <w:p w14:paraId="73A9AF33" w14:textId="7670DD5E" w:rsidR="00FD79C4" w:rsidRDefault="00FD79C4" w:rsidP="00BE2A58">
      <w:pPr>
        <w:widowControl w:val="0"/>
        <w:autoSpaceDE w:val="0"/>
        <w:autoSpaceDN w:val="0"/>
        <w:adjustRightInd w:val="0"/>
        <w:spacing w:after="120" w:line="264" w:lineRule="auto"/>
        <w:ind w:right="-488"/>
        <w:jc w:val="both"/>
        <w:rPr>
          <w:rFonts w:ascii="Times New Roman" w:hAnsi="Times New Roman" w:cs="Times New Roman"/>
          <w:kern w:val="1"/>
          <w:sz w:val="22"/>
          <w:szCs w:val="22"/>
          <w:lang w:val="sk-SK"/>
        </w:rPr>
      </w:pPr>
      <w:r>
        <w:rPr>
          <w:rFonts w:ascii="Times New Roman" w:hAnsi="Times New Roman" w:cs="Times New Roman"/>
          <w:b/>
          <w:bCs/>
          <w:kern w:val="1"/>
          <w:sz w:val="22"/>
          <w:szCs w:val="22"/>
          <w:lang w:val="sk-SK"/>
        </w:rPr>
        <w:t>Q.4</w:t>
      </w:r>
      <w:r w:rsidRPr="0033509A">
        <w:rPr>
          <w:rFonts w:ascii="Times New Roman" w:hAnsi="Times New Roman" w:cs="Times New Roman"/>
          <w:b/>
          <w:bCs/>
          <w:kern w:val="1"/>
          <w:sz w:val="22"/>
          <w:szCs w:val="22"/>
          <w:lang w:val="sk-SK"/>
        </w:rPr>
        <w:t xml:space="preserve"> </w:t>
      </w:r>
      <w:r w:rsidRPr="0033509A">
        <w:rPr>
          <w:rFonts w:ascii="Times New Roman" w:hAnsi="Times New Roman" w:cs="Times New Roman"/>
          <w:kern w:val="1"/>
          <w:sz w:val="22"/>
          <w:szCs w:val="22"/>
          <w:lang w:val="sk-SK"/>
        </w:rPr>
        <w:t xml:space="preserve">Zmeny v európskej legislatíve podľa článku B. tejto schémy alebo v akejkoľvek, s ňou </w:t>
      </w:r>
      <w:r w:rsidRPr="0033509A">
        <w:rPr>
          <w:rFonts w:ascii="Times New Roman" w:hAnsi="Times New Roman" w:cs="Times New Roman"/>
          <w:kern w:val="1"/>
          <w:sz w:val="22"/>
          <w:szCs w:val="22"/>
          <w:lang w:val="sk-SK"/>
        </w:rPr>
        <w:lastRenderedPageBreak/>
        <w:t>súvisiacej legislatíve musia byť premietnuté do schémy v priebehu šiestich mesiac</w:t>
      </w:r>
      <w:r w:rsidR="00D667A7">
        <w:rPr>
          <w:rFonts w:ascii="Times New Roman" w:hAnsi="Times New Roman" w:cs="Times New Roman"/>
          <w:kern w:val="1"/>
          <w:sz w:val="22"/>
          <w:szCs w:val="22"/>
          <w:lang w:val="sk-SK"/>
        </w:rPr>
        <w:t xml:space="preserve">ov od nadobudnutia ich </w:t>
      </w:r>
      <w:r w:rsidRPr="0033509A">
        <w:rPr>
          <w:rFonts w:ascii="Times New Roman" w:hAnsi="Times New Roman" w:cs="Times New Roman"/>
          <w:kern w:val="1"/>
          <w:sz w:val="22"/>
          <w:szCs w:val="22"/>
          <w:lang w:val="sk-SK"/>
        </w:rPr>
        <w:t>účinnosti.</w:t>
      </w:r>
    </w:p>
    <w:p w14:paraId="406D2895" w14:textId="517320AE" w:rsidR="00C62B63" w:rsidRDefault="00C62B63" w:rsidP="00BE2A58">
      <w:pPr>
        <w:widowControl w:val="0"/>
        <w:autoSpaceDE w:val="0"/>
        <w:autoSpaceDN w:val="0"/>
        <w:adjustRightInd w:val="0"/>
        <w:spacing w:after="120" w:line="264" w:lineRule="auto"/>
        <w:ind w:right="-488"/>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 xml:space="preserve">Q.5 </w:t>
      </w:r>
      <w:r w:rsidR="00BE2A58">
        <w:rPr>
          <w:rFonts w:ascii="Times New Roman" w:hAnsi="Times New Roman" w:cs="Times New Roman"/>
          <w:kern w:val="1"/>
          <w:sz w:val="22"/>
          <w:szCs w:val="22"/>
          <w:lang w:val="sk-SK"/>
        </w:rPr>
        <w:t>Všetky</w:t>
      </w:r>
      <w:r>
        <w:rPr>
          <w:rFonts w:ascii="Times New Roman" w:hAnsi="Times New Roman" w:cs="Times New Roman"/>
          <w:kern w:val="1"/>
          <w:sz w:val="22"/>
          <w:szCs w:val="22"/>
          <w:lang w:val="sk-SK"/>
        </w:rPr>
        <w:t xml:space="preserve"> zmeny</w:t>
      </w:r>
      <w:r w:rsidR="00BE2A58">
        <w:rPr>
          <w:rFonts w:ascii="Times New Roman" w:hAnsi="Times New Roman" w:cs="Times New Roman"/>
          <w:kern w:val="1"/>
          <w:sz w:val="22"/>
          <w:szCs w:val="22"/>
          <w:lang w:val="sk-SK"/>
        </w:rPr>
        <w:t xml:space="preserve"> v</w:t>
      </w:r>
      <w:r>
        <w:rPr>
          <w:rFonts w:ascii="Times New Roman" w:hAnsi="Times New Roman" w:cs="Times New Roman"/>
          <w:kern w:val="1"/>
          <w:sz w:val="22"/>
          <w:szCs w:val="22"/>
          <w:lang w:val="sk-SK"/>
        </w:rPr>
        <w:t xml:space="preserve"> schém</w:t>
      </w:r>
      <w:r w:rsidR="00BE2A58">
        <w:rPr>
          <w:rFonts w:ascii="Times New Roman" w:hAnsi="Times New Roman" w:cs="Times New Roman"/>
          <w:kern w:val="1"/>
          <w:sz w:val="22"/>
          <w:szCs w:val="22"/>
          <w:lang w:val="sk-SK"/>
        </w:rPr>
        <w:t>e, ktorých následkom by bolo prekročenie hranice priemerného ročného rozpočtu na štátnu pomoc podľa tejto schémy, ktorá predstavuje 150 mil. Eur, sú neplatné</w:t>
      </w:r>
      <w:r w:rsidR="00D667A7">
        <w:rPr>
          <w:rFonts w:ascii="Times New Roman" w:hAnsi="Times New Roman" w:cs="Times New Roman"/>
          <w:kern w:val="1"/>
          <w:sz w:val="22"/>
          <w:szCs w:val="22"/>
          <w:lang w:val="sk-SK"/>
        </w:rPr>
        <w:t xml:space="preserve"> a</w:t>
      </w:r>
      <w:r w:rsidR="00BE2A58">
        <w:rPr>
          <w:rFonts w:ascii="Times New Roman" w:hAnsi="Times New Roman" w:cs="Times New Roman"/>
          <w:kern w:val="1"/>
          <w:sz w:val="22"/>
          <w:szCs w:val="22"/>
          <w:lang w:val="sk-SK"/>
        </w:rPr>
        <w:t xml:space="preserve"> neúčinné. </w:t>
      </w:r>
    </w:p>
    <w:p w14:paraId="4FB321C6" w14:textId="77777777" w:rsidR="00FD79C4" w:rsidRPr="009A4F0D" w:rsidRDefault="00FD79C4" w:rsidP="00FD79C4">
      <w:pPr>
        <w:widowControl w:val="0"/>
        <w:autoSpaceDE w:val="0"/>
        <w:autoSpaceDN w:val="0"/>
        <w:adjustRightInd w:val="0"/>
        <w:spacing w:line="264" w:lineRule="auto"/>
        <w:ind w:right="-489"/>
        <w:jc w:val="both"/>
        <w:rPr>
          <w:rFonts w:ascii="Times New Roman" w:hAnsi="Times New Roman" w:cs="Times New Roman"/>
          <w:b/>
          <w:bCs/>
          <w:kern w:val="1"/>
          <w:sz w:val="22"/>
          <w:szCs w:val="22"/>
          <w:lang w:val="sk-SK"/>
        </w:rPr>
      </w:pPr>
    </w:p>
    <w:p w14:paraId="0C1164CF" w14:textId="59E8CBC8" w:rsidR="009A4F0D" w:rsidRPr="006552AD" w:rsidRDefault="008F04F1" w:rsidP="00D25987">
      <w:pPr>
        <w:widowControl w:val="0"/>
        <w:autoSpaceDE w:val="0"/>
        <w:autoSpaceDN w:val="0"/>
        <w:adjustRightInd w:val="0"/>
        <w:spacing w:line="264" w:lineRule="auto"/>
        <w:ind w:right="-489"/>
        <w:jc w:val="both"/>
        <w:rPr>
          <w:rFonts w:ascii="Times New Roman" w:hAnsi="Times New Roman" w:cs="Times New Roman"/>
          <w:b/>
          <w:bCs/>
          <w:kern w:val="1"/>
          <w:sz w:val="22"/>
          <w:szCs w:val="22"/>
          <w:lang w:val="sk-SK"/>
        </w:rPr>
      </w:pPr>
      <w:r>
        <w:rPr>
          <w:rFonts w:ascii="Times New Roman" w:hAnsi="Times New Roman" w:cs="Times New Roman"/>
          <w:b/>
          <w:bCs/>
          <w:kern w:val="1"/>
          <w:sz w:val="22"/>
          <w:szCs w:val="22"/>
          <w:lang w:val="sk-SK"/>
        </w:rPr>
        <w:t>R</w:t>
      </w:r>
      <w:r w:rsidR="006552AD">
        <w:rPr>
          <w:rFonts w:ascii="Times New Roman" w:hAnsi="Times New Roman" w:cs="Times New Roman"/>
          <w:b/>
          <w:bCs/>
          <w:kern w:val="1"/>
          <w:sz w:val="22"/>
          <w:szCs w:val="22"/>
          <w:lang w:val="sk-SK"/>
        </w:rPr>
        <w:t xml:space="preserve">. </w:t>
      </w:r>
      <w:r w:rsidR="009A4F0D" w:rsidRPr="006552AD">
        <w:rPr>
          <w:rFonts w:ascii="Times New Roman" w:hAnsi="Times New Roman" w:cs="Times New Roman"/>
          <w:b/>
          <w:bCs/>
          <w:kern w:val="1"/>
          <w:sz w:val="22"/>
          <w:szCs w:val="22"/>
          <w:lang w:val="sk-SK"/>
        </w:rPr>
        <w:t>Trvanie   schémy</w:t>
      </w:r>
    </w:p>
    <w:p w14:paraId="7F4A82AB" w14:textId="77777777" w:rsidR="00926F15" w:rsidRPr="006552AD" w:rsidRDefault="00926F15" w:rsidP="00926F15">
      <w:pPr>
        <w:shd w:val="clear" w:color="auto" w:fill="FFFFFF" w:themeFill="background1"/>
        <w:autoSpaceDE w:val="0"/>
        <w:autoSpaceDN w:val="0"/>
        <w:adjustRightInd w:val="0"/>
        <w:spacing w:after="120"/>
        <w:ind w:right="-488"/>
        <w:jc w:val="both"/>
        <w:rPr>
          <w:rFonts w:ascii="Times New Roman" w:hAnsi="Times New Roman" w:cs="Times New Roman"/>
          <w:bCs/>
          <w:sz w:val="22"/>
          <w:lang w:val="sk-SK"/>
        </w:rPr>
      </w:pPr>
      <w:r>
        <w:rPr>
          <w:rFonts w:ascii="Times New Roman" w:hAnsi="Times New Roman" w:cs="Times New Roman"/>
          <w:b/>
          <w:color w:val="000000"/>
          <w:sz w:val="22"/>
          <w:lang w:val="sk-SK" w:eastAsia="sk-SK"/>
        </w:rPr>
        <w:t xml:space="preserve">R.1 </w:t>
      </w:r>
      <w:r w:rsidRPr="007C33F9">
        <w:rPr>
          <w:rFonts w:ascii="Times New Roman" w:hAnsi="Times New Roman" w:cs="Times New Roman"/>
          <w:color w:val="000000"/>
          <w:sz w:val="22"/>
          <w:lang w:val="sk-SK" w:eastAsia="sk-SK"/>
        </w:rPr>
        <w:t xml:space="preserve">Platnosť a účinnosť schémy skončí </w:t>
      </w:r>
      <w:r w:rsidRPr="007C33F9">
        <w:rPr>
          <w:rFonts w:ascii="Times New Roman" w:hAnsi="Times New Roman" w:cs="Times New Roman"/>
          <w:bCs/>
          <w:sz w:val="22"/>
          <w:lang w:val="sk-SK"/>
        </w:rPr>
        <w:t xml:space="preserve">31. </w:t>
      </w:r>
      <w:r>
        <w:rPr>
          <w:rFonts w:ascii="Times New Roman" w:hAnsi="Times New Roman" w:cs="Times New Roman"/>
          <w:bCs/>
          <w:sz w:val="22"/>
          <w:lang w:val="sk-SK"/>
        </w:rPr>
        <w:t>decembra 2020</w:t>
      </w:r>
      <w:r w:rsidRPr="007C33F9">
        <w:rPr>
          <w:rFonts w:ascii="Times New Roman" w:hAnsi="Times New Roman" w:cs="Times New Roman"/>
          <w:bCs/>
          <w:sz w:val="22"/>
          <w:lang w:val="sk-SK"/>
        </w:rPr>
        <w:t>.</w:t>
      </w:r>
    </w:p>
    <w:p w14:paraId="6883DB98" w14:textId="545B86F1" w:rsidR="00926F15" w:rsidRDefault="00926F15" w:rsidP="00926F15">
      <w:pPr>
        <w:shd w:val="clear" w:color="auto" w:fill="FFFFFF" w:themeFill="background1"/>
        <w:spacing w:after="120"/>
        <w:ind w:right="-488"/>
        <w:jc w:val="both"/>
        <w:rPr>
          <w:rFonts w:ascii="Times New Roman" w:hAnsi="Times New Roman" w:cs="Times New Roman"/>
          <w:sz w:val="22"/>
          <w:lang w:val="sk-SK"/>
        </w:rPr>
      </w:pPr>
      <w:r>
        <w:rPr>
          <w:rFonts w:ascii="Times New Roman" w:hAnsi="Times New Roman" w:cs="Times New Roman"/>
          <w:b/>
          <w:sz w:val="22"/>
          <w:lang w:val="sk-SK"/>
        </w:rPr>
        <w:t xml:space="preserve">R.2 </w:t>
      </w:r>
      <w:r w:rsidRPr="007C33F9">
        <w:rPr>
          <w:rFonts w:ascii="Times New Roman" w:hAnsi="Times New Roman" w:cs="Times New Roman"/>
          <w:sz w:val="22"/>
          <w:lang w:val="sk-SK"/>
        </w:rPr>
        <w:t xml:space="preserve">Zmluva o poskytnutí NFP </w:t>
      </w:r>
      <w:r w:rsidR="00850FD7">
        <w:rPr>
          <w:rFonts w:ascii="Times New Roman" w:hAnsi="Times New Roman" w:cs="Times New Roman"/>
          <w:sz w:val="22"/>
          <w:lang w:val="sk-SK"/>
        </w:rPr>
        <w:t>bude uzatvorená a nadobudne účinnosť</w:t>
      </w:r>
      <w:r>
        <w:rPr>
          <w:rFonts w:ascii="Times New Roman" w:hAnsi="Times New Roman" w:cs="Times New Roman"/>
          <w:sz w:val="22"/>
          <w:lang w:val="sk-SK"/>
        </w:rPr>
        <w:t xml:space="preserve"> do 30. júna 2020</w:t>
      </w:r>
      <w:r w:rsidRPr="007C33F9">
        <w:rPr>
          <w:rFonts w:ascii="Times New Roman" w:hAnsi="Times New Roman" w:cs="Times New Roman"/>
          <w:sz w:val="22"/>
          <w:lang w:val="sk-SK"/>
        </w:rPr>
        <w:t xml:space="preserve">. </w:t>
      </w:r>
    </w:p>
    <w:p w14:paraId="258C51A1" w14:textId="77777777" w:rsidR="00926F15" w:rsidRPr="006552AD" w:rsidRDefault="00926F15" w:rsidP="00926F15">
      <w:pPr>
        <w:shd w:val="clear" w:color="auto" w:fill="FFFFFF" w:themeFill="background1"/>
        <w:spacing w:after="120"/>
        <w:ind w:right="-488"/>
        <w:jc w:val="both"/>
        <w:rPr>
          <w:rFonts w:ascii="Times New Roman" w:hAnsi="Times New Roman" w:cs="Times New Roman"/>
          <w:sz w:val="22"/>
          <w:lang w:val="sk-SK"/>
        </w:rPr>
      </w:pPr>
      <w:r>
        <w:rPr>
          <w:rFonts w:ascii="Times New Roman" w:hAnsi="Times New Roman" w:cs="Times New Roman"/>
          <w:b/>
          <w:sz w:val="22"/>
          <w:lang w:val="sk-SK"/>
        </w:rPr>
        <w:t xml:space="preserve">R.3 </w:t>
      </w:r>
      <w:r>
        <w:rPr>
          <w:rFonts w:ascii="Times New Roman" w:hAnsi="Times New Roman" w:cs="Times New Roman"/>
          <w:sz w:val="22"/>
          <w:lang w:val="sk-SK"/>
        </w:rPr>
        <w:t xml:space="preserve">Dňom poskytnutia pomoci sa rozumie deň nadobudnutia účinnosti Zmluvy o poskytnutí NFP. </w:t>
      </w:r>
      <w:r w:rsidRPr="007C33F9">
        <w:rPr>
          <w:rFonts w:ascii="Times New Roman" w:hAnsi="Times New Roman" w:cs="Times New Roman"/>
          <w:sz w:val="22"/>
          <w:lang w:val="sk-SK"/>
        </w:rPr>
        <w:t xml:space="preserve"> </w:t>
      </w:r>
    </w:p>
    <w:p w14:paraId="13244730" w14:textId="77777777" w:rsidR="00926F15" w:rsidRDefault="00926F15" w:rsidP="00926F15">
      <w:pPr>
        <w:widowControl w:val="0"/>
        <w:shd w:val="clear" w:color="auto" w:fill="FFFFFF" w:themeFill="background1"/>
        <w:autoSpaceDE w:val="0"/>
        <w:autoSpaceDN w:val="0"/>
        <w:adjustRightInd w:val="0"/>
        <w:spacing w:after="120"/>
        <w:ind w:right="-488"/>
        <w:jc w:val="both"/>
        <w:rPr>
          <w:rFonts w:ascii="Times New Roman" w:hAnsi="Times New Roman" w:cs="Times New Roman"/>
          <w:sz w:val="22"/>
          <w:lang w:val="sk-SK"/>
        </w:rPr>
      </w:pPr>
      <w:r>
        <w:rPr>
          <w:rFonts w:ascii="Times New Roman" w:hAnsi="Times New Roman" w:cs="Times New Roman"/>
          <w:b/>
          <w:sz w:val="22"/>
          <w:lang w:val="sk-SK"/>
        </w:rPr>
        <w:t xml:space="preserve">R.4 </w:t>
      </w:r>
      <w:r w:rsidRPr="007C33F9">
        <w:rPr>
          <w:rFonts w:ascii="Times New Roman" w:hAnsi="Times New Roman" w:cs="Times New Roman"/>
          <w:sz w:val="22"/>
          <w:lang w:val="sk-SK"/>
        </w:rPr>
        <w:t>Vyplatenie NFP j</w:t>
      </w:r>
      <w:r>
        <w:rPr>
          <w:rFonts w:ascii="Times New Roman" w:hAnsi="Times New Roman" w:cs="Times New Roman"/>
          <w:sz w:val="22"/>
          <w:lang w:val="sk-SK"/>
        </w:rPr>
        <w:t>e možné uskutočniť do 31. decembra 2023,</w:t>
      </w:r>
      <w:r w:rsidRPr="007C33F9">
        <w:rPr>
          <w:rFonts w:ascii="Times New Roman" w:hAnsi="Times New Roman" w:cs="Times New Roman"/>
          <w:sz w:val="22"/>
          <w:lang w:val="sk-SK"/>
        </w:rPr>
        <w:t xml:space="preserve"> po predložení dokladov preukazujúcich výšku oprávnených </w:t>
      </w:r>
      <w:r>
        <w:rPr>
          <w:rFonts w:ascii="Times New Roman" w:hAnsi="Times New Roman" w:cs="Times New Roman"/>
          <w:sz w:val="22"/>
          <w:lang w:val="sk-SK"/>
        </w:rPr>
        <w:t>náklado</w:t>
      </w:r>
      <w:r w:rsidRPr="007C33F9">
        <w:rPr>
          <w:rFonts w:ascii="Times New Roman" w:hAnsi="Times New Roman" w:cs="Times New Roman"/>
          <w:sz w:val="22"/>
          <w:lang w:val="sk-SK"/>
        </w:rPr>
        <w:t>v (</w:t>
      </w:r>
      <w:proofErr w:type="spellStart"/>
      <w:r w:rsidRPr="007C33F9">
        <w:rPr>
          <w:rFonts w:ascii="Times New Roman" w:hAnsi="Times New Roman" w:cs="Times New Roman"/>
          <w:sz w:val="22"/>
          <w:lang w:val="sk-SK"/>
        </w:rPr>
        <w:t>ŽoP</w:t>
      </w:r>
      <w:proofErr w:type="spellEnd"/>
      <w:r w:rsidRPr="007C33F9">
        <w:rPr>
          <w:rFonts w:ascii="Times New Roman" w:hAnsi="Times New Roman" w:cs="Times New Roman"/>
          <w:sz w:val="22"/>
          <w:lang w:val="sk-SK"/>
        </w:rPr>
        <w:t>) a to na základe po</w:t>
      </w:r>
      <w:r>
        <w:rPr>
          <w:rFonts w:ascii="Times New Roman" w:hAnsi="Times New Roman" w:cs="Times New Roman"/>
          <w:sz w:val="22"/>
          <w:lang w:val="sk-SK"/>
        </w:rPr>
        <w:t>skytnutej pomoci do 30. júna 2020</w:t>
      </w:r>
      <w:r w:rsidRPr="007C33F9">
        <w:rPr>
          <w:rFonts w:ascii="Times New Roman" w:hAnsi="Times New Roman" w:cs="Times New Roman"/>
          <w:sz w:val="22"/>
          <w:lang w:val="sk-SK"/>
        </w:rPr>
        <w:t>.</w:t>
      </w:r>
    </w:p>
    <w:p w14:paraId="0D9938C2" w14:textId="77777777" w:rsidR="006552AD" w:rsidRDefault="006552AD" w:rsidP="00D25987">
      <w:pPr>
        <w:widowControl w:val="0"/>
        <w:autoSpaceDE w:val="0"/>
        <w:autoSpaceDN w:val="0"/>
        <w:adjustRightInd w:val="0"/>
        <w:ind w:right="-489"/>
        <w:jc w:val="both"/>
        <w:rPr>
          <w:rFonts w:ascii="Times New Roman" w:hAnsi="Times New Roman" w:cs="Times New Roman"/>
          <w:kern w:val="1"/>
          <w:sz w:val="22"/>
          <w:szCs w:val="22"/>
          <w:lang w:val="sk-SK"/>
        </w:rPr>
      </w:pPr>
    </w:p>
    <w:p w14:paraId="3566A068" w14:textId="40667C76" w:rsidR="006552AD" w:rsidRPr="006552AD" w:rsidRDefault="008F04F1" w:rsidP="00D25987">
      <w:pPr>
        <w:widowControl w:val="0"/>
        <w:autoSpaceDE w:val="0"/>
        <w:autoSpaceDN w:val="0"/>
        <w:adjustRightInd w:val="0"/>
        <w:ind w:right="-489"/>
        <w:jc w:val="both"/>
        <w:rPr>
          <w:rFonts w:ascii="Times New Roman" w:hAnsi="Times New Roman" w:cs="Times New Roman"/>
          <w:b/>
          <w:kern w:val="1"/>
          <w:sz w:val="22"/>
          <w:szCs w:val="22"/>
          <w:lang w:val="sk-SK"/>
        </w:rPr>
      </w:pPr>
      <w:r>
        <w:rPr>
          <w:rFonts w:ascii="Times New Roman" w:hAnsi="Times New Roman" w:cs="Times New Roman"/>
          <w:b/>
          <w:kern w:val="1"/>
          <w:sz w:val="22"/>
          <w:szCs w:val="22"/>
          <w:lang w:val="sk-SK"/>
        </w:rPr>
        <w:t>S</w:t>
      </w:r>
      <w:r w:rsidR="006552AD">
        <w:rPr>
          <w:rFonts w:ascii="Times New Roman" w:hAnsi="Times New Roman" w:cs="Times New Roman"/>
          <w:b/>
          <w:kern w:val="1"/>
          <w:sz w:val="22"/>
          <w:szCs w:val="22"/>
          <w:lang w:val="sk-SK"/>
        </w:rPr>
        <w:t xml:space="preserve">. Prílohy </w:t>
      </w:r>
    </w:p>
    <w:p w14:paraId="27F6946F" w14:textId="77777777" w:rsidR="007B4703" w:rsidRDefault="007B4703" w:rsidP="007B4703">
      <w:pPr>
        <w:widowControl w:val="0"/>
        <w:autoSpaceDE w:val="0"/>
        <w:autoSpaceDN w:val="0"/>
        <w:adjustRightInd w:val="0"/>
        <w:spacing w:after="120"/>
        <w:ind w:right="-489"/>
        <w:jc w:val="both"/>
        <w:rPr>
          <w:rFonts w:ascii="Times New Roman" w:hAnsi="Times New Roman" w:cs="Times New Roman"/>
          <w:b/>
          <w:kern w:val="1"/>
          <w:sz w:val="22"/>
          <w:szCs w:val="22"/>
          <w:lang w:val="sk-SK"/>
        </w:rPr>
      </w:pPr>
      <w:r>
        <w:rPr>
          <w:rFonts w:ascii="Times New Roman" w:hAnsi="Times New Roman" w:cs="Times New Roman"/>
          <w:b/>
          <w:kern w:val="1"/>
          <w:sz w:val="22"/>
          <w:szCs w:val="22"/>
          <w:lang w:val="sk-SK"/>
        </w:rPr>
        <w:t xml:space="preserve">S.1  </w:t>
      </w:r>
      <w:r w:rsidRPr="00412777">
        <w:rPr>
          <w:rFonts w:ascii="Times New Roman" w:hAnsi="Times New Roman" w:cs="Times New Roman"/>
          <w:kern w:val="1"/>
          <w:sz w:val="22"/>
          <w:szCs w:val="22"/>
          <w:lang w:val="sk-SK"/>
        </w:rPr>
        <w:t>Príloha I </w:t>
      </w:r>
      <w:r>
        <w:rPr>
          <w:rFonts w:ascii="Times New Roman" w:hAnsi="Times New Roman" w:cs="Times New Roman"/>
          <w:kern w:val="1"/>
          <w:sz w:val="22"/>
          <w:szCs w:val="22"/>
          <w:lang w:val="sk-SK"/>
        </w:rPr>
        <w:t xml:space="preserve"> </w:t>
      </w:r>
      <w:r w:rsidRPr="00412777">
        <w:rPr>
          <w:rFonts w:ascii="Times New Roman" w:hAnsi="Times New Roman" w:cs="Times New Roman"/>
          <w:kern w:val="1"/>
          <w:sz w:val="22"/>
          <w:szCs w:val="22"/>
          <w:lang w:val="sk-SK"/>
        </w:rPr>
        <w:t>k</w:t>
      </w:r>
      <w:r>
        <w:rPr>
          <w:rFonts w:ascii="Times New Roman" w:hAnsi="Times New Roman" w:cs="Times New Roman"/>
          <w:b/>
          <w:kern w:val="1"/>
          <w:sz w:val="22"/>
          <w:szCs w:val="22"/>
          <w:lang w:val="sk-SK"/>
        </w:rPr>
        <w:t xml:space="preserve"> </w:t>
      </w:r>
      <w:r>
        <w:rPr>
          <w:rFonts w:ascii="Times New Roman" w:hAnsi="Times New Roman" w:cs="Times New Roman"/>
          <w:sz w:val="22"/>
          <w:szCs w:val="22"/>
          <w:lang w:val="sk-SK"/>
        </w:rPr>
        <w:t>Nariadeniu</w:t>
      </w:r>
      <w:r w:rsidRPr="00926F15">
        <w:rPr>
          <w:rFonts w:ascii="Times New Roman" w:hAnsi="Times New Roman" w:cs="Times New Roman"/>
          <w:sz w:val="22"/>
          <w:szCs w:val="22"/>
          <w:lang w:val="sk-SK"/>
        </w:rPr>
        <w:t xml:space="preserve"> Komisie (EÚ) č. 651/2014 zo 17. júna 2014 o vyhlásení určitých kategórií pomoci za zlučiteľné s vnútorným trhom podľa článkov 107 a 108 zmluvy</w:t>
      </w:r>
      <w:r>
        <w:rPr>
          <w:rFonts w:ascii="Times New Roman" w:hAnsi="Times New Roman" w:cs="Times New Roman"/>
          <w:sz w:val="22"/>
          <w:szCs w:val="22"/>
          <w:lang w:val="sk-SK"/>
        </w:rPr>
        <w:t>.</w:t>
      </w:r>
    </w:p>
    <w:p w14:paraId="259F8D09" w14:textId="4A51BCA9" w:rsidR="003F3DBB" w:rsidRDefault="00926F15" w:rsidP="00D25987">
      <w:pPr>
        <w:widowControl w:val="0"/>
        <w:autoSpaceDE w:val="0"/>
        <w:autoSpaceDN w:val="0"/>
        <w:adjustRightInd w:val="0"/>
        <w:spacing w:after="120"/>
        <w:ind w:right="-489"/>
        <w:jc w:val="both"/>
        <w:rPr>
          <w:rFonts w:ascii="Times New Roman" w:hAnsi="Times New Roman" w:cs="Times New Roman"/>
          <w:kern w:val="1"/>
          <w:sz w:val="22"/>
          <w:szCs w:val="22"/>
          <w:lang w:val="sk-SK"/>
        </w:rPr>
      </w:pPr>
      <w:r>
        <w:rPr>
          <w:rFonts w:ascii="Times New Roman" w:hAnsi="Times New Roman" w:cs="Times New Roman"/>
          <w:b/>
          <w:kern w:val="1"/>
          <w:sz w:val="22"/>
          <w:szCs w:val="22"/>
          <w:lang w:val="sk-SK"/>
        </w:rPr>
        <w:t>S.</w:t>
      </w:r>
      <w:r w:rsidR="007B4703">
        <w:rPr>
          <w:rFonts w:ascii="Times New Roman" w:hAnsi="Times New Roman" w:cs="Times New Roman"/>
          <w:b/>
          <w:kern w:val="1"/>
          <w:sz w:val="22"/>
          <w:szCs w:val="22"/>
          <w:lang w:val="sk-SK"/>
        </w:rPr>
        <w:t>2</w:t>
      </w:r>
      <w:r w:rsidR="007B4703">
        <w:rPr>
          <w:rFonts w:ascii="Times New Roman" w:hAnsi="Times New Roman" w:cs="Times New Roman"/>
          <w:kern w:val="1"/>
          <w:sz w:val="22"/>
          <w:szCs w:val="22"/>
          <w:lang w:val="sk-SK"/>
        </w:rPr>
        <w:t>Ďalšie p</w:t>
      </w:r>
      <w:r w:rsidR="009A4F0D" w:rsidRPr="007C33F9">
        <w:rPr>
          <w:rFonts w:ascii="Times New Roman" w:hAnsi="Times New Roman" w:cs="Times New Roman"/>
          <w:kern w:val="1"/>
          <w:sz w:val="22"/>
          <w:szCs w:val="22"/>
          <w:lang w:val="sk-SK"/>
        </w:rPr>
        <w:t xml:space="preserve">rílohy k schéme </w:t>
      </w:r>
      <w:r>
        <w:rPr>
          <w:rFonts w:ascii="Times New Roman" w:hAnsi="Times New Roman" w:cs="Times New Roman"/>
          <w:kern w:val="1"/>
          <w:sz w:val="22"/>
          <w:szCs w:val="22"/>
          <w:lang w:val="sk-SK"/>
        </w:rPr>
        <w:t xml:space="preserve">pre podopatrenie </w:t>
      </w:r>
      <w:r w:rsidR="001F6863">
        <w:rPr>
          <w:rFonts w:ascii="Times New Roman" w:hAnsi="Times New Roman" w:cs="Times New Roman"/>
          <w:color w:val="000000"/>
          <w:sz w:val="22"/>
          <w:szCs w:val="22"/>
          <w:lang w:val="sk-SK"/>
        </w:rPr>
        <w:t>4.2</w:t>
      </w:r>
      <w:r w:rsidR="001F6863" w:rsidRPr="00935276">
        <w:rPr>
          <w:rFonts w:ascii="Times New Roman" w:hAnsi="Times New Roman" w:cs="Times New Roman"/>
          <w:color w:val="000000"/>
          <w:sz w:val="22"/>
          <w:szCs w:val="22"/>
          <w:lang w:val="sk-SK"/>
        </w:rPr>
        <w:t xml:space="preserve"> </w:t>
      </w:r>
      <w:r w:rsidR="001F6863" w:rsidRPr="00935276">
        <w:rPr>
          <w:rFonts w:ascii="Times New Roman" w:hAnsi="Times New Roman" w:cs="Times New Roman"/>
          <w:sz w:val="22"/>
          <w:szCs w:val="22"/>
          <w:lang w:val="sk-SK"/>
        </w:rPr>
        <w:t xml:space="preserve">Podpora </w:t>
      </w:r>
      <w:r w:rsidR="001F6863">
        <w:rPr>
          <w:rFonts w:ascii="Times New Roman" w:hAnsi="Times New Roman" w:cs="Times New Roman"/>
          <w:sz w:val="22"/>
          <w:szCs w:val="22"/>
          <w:lang w:val="sk-SK"/>
        </w:rPr>
        <w:t xml:space="preserve">pre investície na spracovanie/ uvádzanie na trh poľnohospodárskych výrobkov, </w:t>
      </w:r>
      <w:r w:rsidR="001F6863">
        <w:rPr>
          <w:rFonts w:ascii="Times New Roman" w:hAnsi="Times New Roman" w:cs="Times New Roman"/>
          <w:b/>
          <w:sz w:val="22"/>
          <w:szCs w:val="22"/>
          <w:lang w:val="sk-SK"/>
        </w:rPr>
        <w:t>ktor</w:t>
      </w:r>
      <w:r w:rsidR="000A0766">
        <w:rPr>
          <w:rFonts w:ascii="Times New Roman" w:hAnsi="Times New Roman" w:cs="Times New Roman"/>
          <w:b/>
          <w:sz w:val="22"/>
          <w:szCs w:val="22"/>
          <w:lang w:val="sk-SK"/>
        </w:rPr>
        <w:t>ých výstupom je výrobok, nevymenovaný v prílohe I</w:t>
      </w:r>
      <w:r w:rsidR="001F6863">
        <w:rPr>
          <w:rFonts w:ascii="Times New Roman" w:hAnsi="Times New Roman" w:cs="Times New Roman"/>
          <w:b/>
          <w:sz w:val="22"/>
          <w:szCs w:val="22"/>
          <w:lang w:val="sk-SK"/>
        </w:rPr>
        <w:t xml:space="preserve"> ZFEÚ</w:t>
      </w:r>
      <w:r w:rsidR="0007529D">
        <w:rPr>
          <w:rFonts w:ascii="Times New Roman" w:hAnsi="Times New Roman" w:cs="Times New Roman"/>
          <w:b/>
          <w:sz w:val="22"/>
          <w:szCs w:val="22"/>
          <w:lang w:val="sk-SK"/>
        </w:rPr>
        <w:t>,</w:t>
      </w:r>
      <w:r w:rsidR="009A4F0D" w:rsidRPr="007C33F9">
        <w:rPr>
          <w:rFonts w:ascii="Times New Roman" w:hAnsi="Times New Roman" w:cs="Times New Roman"/>
          <w:kern w:val="1"/>
          <w:sz w:val="22"/>
          <w:szCs w:val="22"/>
          <w:lang w:val="sk-SK"/>
        </w:rPr>
        <w:t xml:space="preserve"> sa nachádzajú na </w:t>
      </w:r>
      <w:r w:rsidR="00C46C9C">
        <w:rPr>
          <w:rFonts w:ascii="Times New Roman" w:hAnsi="Times New Roman" w:cs="Times New Roman"/>
          <w:kern w:val="1"/>
          <w:sz w:val="22"/>
          <w:szCs w:val="22"/>
          <w:lang w:val="sk-SK"/>
        </w:rPr>
        <w:t xml:space="preserve">nasledovných </w:t>
      </w:r>
      <w:r w:rsidR="009A4F0D" w:rsidRPr="007C33F9">
        <w:rPr>
          <w:rFonts w:ascii="Times New Roman" w:hAnsi="Times New Roman" w:cs="Times New Roman"/>
          <w:kern w:val="1"/>
          <w:sz w:val="22"/>
          <w:szCs w:val="22"/>
          <w:lang w:val="sk-SK"/>
        </w:rPr>
        <w:t xml:space="preserve">webových sídlach:  </w:t>
      </w:r>
    </w:p>
    <w:p w14:paraId="621C83B3" w14:textId="77777777" w:rsidR="00926F15" w:rsidRDefault="00C46C9C" w:rsidP="00926F15">
      <w:pPr>
        <w:pStyle w:val="Odsekzoznamu"/>
        <w:numPr>
          <w:ilvl w:val="0"/>
          <w:numId w:val="37"/>
        </w:numPr>
        <w:spacing w:after="120"/>
        <w:ind w:right="-489"/>
        <w:jc w:val="both"/>
        <w:rPr>
          <w:rFonts w:ascii="Times New Roman" w:hAnsi="Times New Roman" w:cs="Times New Roman"/>
          <w:sz w:val="22"/>
          <w:szCs w:val="22"/>
          <w:lang w:val="sk-SK"/>
        </w:rPr>
      </w:pPr>
      <w:r w:rsidRPr="00926F15">
        <w:rPr>
          <w:rFonts w:ascii="Times New Roman" w:hAnsi="Times New Roman" w:cs="Times New Roman"/>
          <w:sz w:val="22"/>
          <w:szCs w:val="22"/>
          <w:lang w:val="sk-SK"/>
        </w:rPr>
        <w:t>Nariadenie Komisie (EÚ) č. 651/2014 zo 17. júna 2014 o vyhlásení určitých kategórií pomoci za zlučiteľné s vnútorným trhom podľa článkov 107 a 108 zmluvy, zverejneným v Úradnom vestníku EÚ pod č. Ú. v. L 187, 26. 06. 20014 (</w:t>
      </w:r>
      <w:hyperlink r:id="rId14" w:history="1">
        <w:r w:rsidRPr="00926F15">
          <w:rPr>
            <w:rStyle w:val="Hypertextovprepojenie"/>
            <w:rFonts w:ascii="Times New Roman" w:hAnsi="Times New Roman" w:cs="Times New Roman"/>
            <w:sz w:val="22"/>
            <w:szCs w:val="22"/>
            <w:lang w:val="sk-SK"/>
          </w:rPr>
          <w:t>https://www.mfsr.sk/Default.aspx?CatID=9662</w:t>
        </w:r>
      </w:hyperlink>
      <w:r w:rsidRPr="00926F15">
        <w:rPr>
          <w:rFonts w:ascii="Times New Roman" w:hAnsi="Times New Roman" w:cs="Times New Roman"/>
          <w:sz w:val="22"/>
          <w:szCs w:val="22"/>
          <w:lang w:val="sk-SK"/>
        </w:rPr>
        <w:t xml:space="preserve">). </w:t>
      </w:r>
    </w:p>
    <w:p w14:paraId="73309C97" w14:textId="77777777" w:rsidR="00926F15" w:rsidRDefault="00926F15" w:rsidP="00926F15">
      <w:pPr>
        <w:pStyle w:val="Odsekzoznamu"/>
        <w:numPr>
          <w:ilvl w:val="0"/>
          <w:numId w:val="37"/>
        </w:numPr>
        <w:spacing w:after="120"/>
        <w:ind w:right="-489"/>
        <w:jc w:val="both"/>
        <w:rPr>
          <w:rFonts w:ascii="Times New Roman" w:hAnsi="Times New Roman" w:cs="Times New Roman"/>
          <w:sz w:val="22"/>
          <w:szCs w:val="22"/>
          <w:lang w:val="sk-SK"/>
        </w:rPr>
      </w:pPr>
      <w:r w:rsidRPr="00926F15">
        <w:rPr>
          <w:rFonts w:ascii="Times New Roman" w:hAnsi="Times New Roman" w:cs="Times New Roman"/>
          <w:sz w:val="22"/>
          <w:szCs w:val="22"/>
          <w:lang w:val="sk-SK"/>
        </w:rPr>
        <w:t>Usmernenie o regionálnej štátnej pomoci na roky 2014-2020 (</w:t>
      </w:r>
      <w:hyperlink r:id="rId15" w:history="1">
        <w:r w:rsidRPr="00926F15">
          <w:rPr>
            <w:rStyle w:val="Hypertextovprepojenie"/>
            <w:rFonts w:ascii="Times New Roman" w:hAnsi="Times New Roman" w:cs="Times New Roman"/>
            <w:sz w:val="22"/>
            <w:szCs w:val="22"/>
            <w:lang w:val="sk-SK"/>
          </w:rPr>
          <w:t>https://www.mfsr.sk/Default.aspx?CatID=8982</w:t>
        </w:r>
      </w:hyperlink>
      <w:r w:rsidRPr="00926F15">
        <w:rPr>
          <w:rFonts w:ascii="Times New Roman" w:hAnsi="Times New Roman" w:cs="Times New Roman"/>
          <w:sz w:val="22"/>
          <w:szCs w:val="22"/>
          <w:lang w:val="sk-SK"/>
        </w:rPr>
        <w:t xml:space="preserve">). </w:t>
      </w:r>
    </w:p>
    <w:p w14:paraId="092C5AA2" w14:textId="762E4432" w:rsidR="00926F15" w:rsidRPr="00926F15" w:rsidRDefault="00926F15" w:rsidP="00926F15">
      <w:pPr>
        <w:pStyle w:val="Odsekzoznamu"/>
        <w:numPr>
          <w:ilvl w:val="0"/>
          <w:numId w:val="37"/>
        </w:numPr>
        <w:spacing w:after="120"/>
        <w:ind w:right="-489"/>
        <w:jc w:val="both"/>
        <w:rPr>
          <w:rFonts w:ascii="Times New Roman" w:hAnsi="Times New Roman" w:cs="Times New Roman"/>
          <w:sz w:val="22"/>
          <w:szCs w:val="22"/>
          <w:lang w:val="sk-SK"/>
        </w:rPr>
      </w:pPr>
      <w:r w:rsidRPr="00926F15">
        <w:rPr>
          <w:rFonts w:ascii="Times New Roman" w:hAnsi="Times New Roman" w:cs="Times New Roman"/>
          <w:sz w:val="22"/>
          <w:szCs w:val="22"/>
          <w:lang w:val="sk-SK"/>
        </w:rPr>
        <w:t>Nariadenie EP a Rady</w:t>
      </w:r>
      <w:r w:rsidRPr="00926F15">
        <w:rPr>
          <w:rFonts w:ascii="Times New Roman" w:hAnsi="Times New Roman" w:cs="Times New Roman"/>
          <w:bCs/>
          <w:color w:val="000000"/>
          <w:sz w:val="22"/>
          <w:szCs w:val="22"/>
          <w:lang w:val="sk-SK"/>
        </w:rPr>
        <w:t xml:space="preserve">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r w:rsidRPr="00926F15">
        <w:rPr>
          <w:rFonts w:ascii="Times New Roman" w:hAnsi="Times New Roman" w:cs="Times New Roman"/>
          <w:sz w:val="22"/>
          <w:szCs w:val="22"/>
          <w:lang w:val="sk-SK"/>
        </w:rPr>
        <w:t>(Ú. v. L 347, 20. 12. 2013)</w:t>
      </w:r>
      <w:r w:rsidRPr="00926F15">
        <w:rPr>
          <w:rFonts w:ascii="Times New Roman" w:hAnsi="Times New Roman" w:cs="Times New Roman"/>
          <w:bCs/>
          <w:color w:val="000000"/>
          <w:sz w:val="22"/>
          <w:szCs w:val="22"/>
          <w:lang w:val="sk-SK"/>
        </w:rPr>
        <w:t>, (</w:t>
      </w:r>
      <w:hyperlink r:id="rId16" w:history="1">
        <w:r w:rsidRPr="00926F15">
          <w:rPr>
            <w:rStyle w:val="Hypertextovprepojenie"/>
            <w:rFonts w:ascii="Times New Roman" w:hAnsi="Times New Roman" w:cs="Times New Roman"/>
            <w:bCs/>
            <w:sz w:val="22"/>
            <w:szCs w:val="22"/>
            <w:lang w:val="sk-SK"/>
          </w:rPr>
          <w:t>http://eur-lex.europa.eu/LexUriServ/LexUriServ.do?uri=OJ:L:2013 :347:0320:0469:SK:PDF</w:t>
        </w:r>
      </w:hyperlink>
      <w:r>
        <w:rPr>
          <w:rFonts w:ascii="Times New Roman" w:hAnsi="Times New Roman" w:cs="Times New Roman"/>
          <w:bCs/>
          <w:color w:val="000000"/>
          <w:sz w:val="22"/>
          <w:szCs w:val="22"/>
          <w:lang w:val="sk-SK"/>
        </w:rPr>
        <w:t>).</w:t>
      </w:r>
    </w:p>
    <w:p w14:paraId="074A0AFF" w14:textId="0B5C98ED" w:rsidR="00926F15" w:rsidRDefault="00926F15" w:rsidP="00926F15">
      <w:pPr>
        <w:pStyle w:val="Odsekzoznamu"/>
        <w:numPr>
          <w:ilvl w:val="0"/>
          <w:numId w:val="37"/>
        </w:numPr>
        <w:spacing w:after="120"/>
        <w:ind w:right="-489"/>
        <w:jc w:val="both"/>
        <w:rPr>
          <w:rFonts w:ascii="Times New Roman" w:hAnsi="Times New Roman" w:cs="Times New Roman"/>
          <w:sz w:val="22"/>
          <w:szCs w:val="22"/>
          <w:lang w:val="sk-SK"/>
        </w:rPr>
      </w:pPr>
      <w:r w:rsidRPr="00926F15">
        <w:rPr>
          <w:rFonts w:ascii="Times New Roman" w:hAnsi="Times New Roman" w:cs="Times New Roman"/>
          <w:sz w:val="22"/>
          <w:szCs w:val="22"/>
          <w:lang w:val="sk-SK"/>
        </w:rPr>
        <w:t>Nariadenie EP a Rady (EÚ) č. 1305/2013 zo 17. decembra 2013 o podpore rozvoja vidieka prostredníctvom Európskeho poľnohospodárskeho fondu pre rozvoj vidieka (EPFRV) a o zrušení nariadenia Rady (ES) č. 1698/2005 (Ú. v. L 347, 20. 12. 2013), (</w:t>
      </w:r>
      <w:hyperlink r:id="rId17" w:history="1">
        <w:r w:rsidRPr="00926F15">
          <w:rPr>
            <w:rStyle w:val="Hypertextovprepojenie"/>
            <w:rFonts w:ascii="Times New Roman" w:hAnsi="Times New Roman" w:cs="Times New Roman"/>
            <w:sz w:val="22"/>
            <w:szCs w:val="22"/>
            <w:lang w:val="sk-SK"/>
          </w:rPr>
          <w:t>http://eur-lex.europa.eu/LexUriServ/LexUriServ.do?uri=OJ:L:2013:347:0487:0548:sk:PDF</w:t>
        </w:r>
      </w:hyperlink>
      <w:r>
        <w:rPr>
          <w:rFonts w:ascii="Times New Roman" w:hAnsi="Times New Roman" w:cs="Times New Roman"/>
          <w:sz w:val="22"/>
          <w:szCs w:val="22"/>
          <w:lang w:val="sk-SK"/>
        </w:rPr>
        <w:t>).</w:t>
      </w:r>
    </w:p>
    <w:p w14:paraId="67C38A7D" w14:textId="3E949B2C" w:rsidR="00926F15" w:rsidRPr="00926F15" w:rsidRDefault="00926F15" w:rsidP="00926F15">
      <w:pPr>
        <w:pStyle w:val="Odsekzoznamu"/>
        <w:numPr>
          <w:ilvl w:val="0"/>
          <w:numId w:val="37"/>
        </w:numPr>
        <w:spacing w:after="120"/>
        <w:ind w:right="-489"/>
        <w:jc w:val="both"/>
        <w:rPr>
          <w:rFonts w:ascii="Times New Roman" w:hAnsi="Times New Roman" w:cs="Times New Roman"/>
          <w:sz w:val="22"/>
          <w:szCs w:val="22"/>
          <w:lang w:val="sk-SK"/>
        </w:rPr>
      </w:pPr>
      <w:r w:rsidRPr="00926F15">
        <w:rPr>
          <w:rFonts w:ascii="Times New Roman" w:hAnsi="Times New Roman" w:cs="Times New Roman"/>
          <w:sz w:val="22"/>
          <w:szCs w:val="22"/>
          <w:lang w:val="sk-SK"/>
        </w:rPr>
        <w:t>Delegované nariadenie Komisie (EÚ) č. 807/2014 z 11. marca 2014, ktorým sa dopĺňa nariadenia EP a Rady (EÚ) č. 1305/2013 o podpore rozvoja vidieka prostredníctvom Európskeho poľnohospodárskeho fondu pre rozvoj vidieka (EPFRV) a ktorým sa zavádzajú prechodné ustanovenia (Ú. v. L 227, 31. 07. 2014), (</w:t>
      </w:r>
      <w:hyperlink r:id="rId18" w:history="1">
        <w:r w:rsidRPr="00926F15">
          <w:rPr>
            <w:rStyle w:val="Hypertextovprepojenie"/>
            <w:rFonts w:ascii="Times New Roman" w:hAnsi="Times New Roman" w:cs="Times New Roman"/>
            <w:sz w:val="22"/>
            <w:szCs w:val="22"/>
            <w:lang w:val="sk-SK"/>
          </w:rPr>
          <w:t>http://eur-lex.europa.eu/legal-content/sk/TXT/?uri=CELEX:32014R0807</w:t>
        </w:r>
      </w:hyperlink>
      <w:r w:rsidRPr="00926F15">
        <w:rPr>
          <w:rFonts w:ascii="Times New Roman" w:hAnsi="Times New Roman" w:cs="Times New Roman"/>
          <w:sz w:val="22"/>
          <w:szCs w:val="22"/>
          <w:lang w:val="sk-SK"/>
        </w:rPr>
        <w:t xml:space="preserve">). </w:t>
      </w:r>
    </w:p>
    <w:p w14:paraId="53A4D359" w14:textId="2022BADF" w:rsidR="00926F15" w:rsidRPr="001C2CF8" w:rsidRDefault="00926F15" w:rsidP="00926F15">
      <w:pPr>
        <w:widowControl w:val="0"/>
        <w:tabs>
          <w:tab w:val="left" w:pos="360"/>
          <w:tab w:val="left" w:pos="2160"/>
        </w:tabs>
        <w:autoSpaceDE w:val="0"/>
        <w:autoSpaceDN w:val="0"/>
        <w:adjustRightInd w:val="0"/>
        <w:spacing w:after="120"/>
        <w:ind w:left="66" w:right="-488"/>
        <w:jc w:val="both"/>
        <w:rPr>
          <w:rFonts w:ascii="Times New Roman" w:hAnsi="Times New Roman" w:cs="Times New Roman"/>
          <w:sz w:val="22"/>
          <w:szCs w:val="22"/>
          <w:lang w:val="sk-SK"/>
        </w:rPr>
      </w:pPr>
      <w:r>
        <w:rPr>
          <w:rFonts w:ascii="Times New Roman" w:hAnsi="Times New Roman" w:cs="Times New Roman"/>
          <w:b/>
          <w:sz w:val="22"/>
          <w:lang w:val="sk-SK"/>
        </w:rPr>
        <w:t xml:space="preserve">S.2 </w:t>
      </w:r>
      <w:r w:rsidRPr="001C2CF8">
        <w:rPr>
          <w:rFonts w:ascii="Times New Roman" w:hAnsi="Times New Roman" w:cs="Times New Roman"/>
          <w:sz w:val="22"/>
          <w:lang w:val="sk-SK"/>
        </w:rPr>
        <w:t xml:space="preserve">Dokumenty v súvislosti s predkladaním ŽoNFP sú uverejnené na webovom sídle </w:t>
      </w:r>
      <w:r>
        <w:rPr>
          <w:rFonts w:ascii="Times New Roman" w:hAnsi="Times New Roman" w:cs="Times New Roman"/>
          <w:sz w:val="22"/>
          <w:lang w:val="sk-SK"/>
        </w:rPr>
        <w:t>ministerstva a </w:t>
      </w:r>
      <w:r w:rsidRPr="001C2CF8">
        <w:rPr>
          <w:rFonts w:ascii="Times New Roman" w:hAnsi="Times New Roman" w:cs="Times New Roman"/>
          <w:sz w:val="22"/>
          <w:lang w:val="sk-SK"/>
        </w:rPr>
        <w:t>PPA</w:t>
      </w:r>
      <w:r>
        <w:rPr>
          <w:rFonts w:ascii="Times New Roman" w:hAnsi="Times New Roman" w:cs="Times New Roman"/>
          <w:sz w:val="22"/>
          <w:lang w:val="sk-SK"/>
        </w:rPr>
        <w:t>,</w:t>
      </w:r>
      <w:r w:rsidR="00BF6AD1">
        <w:rPr>
          <w:rFonts w:ascii="Times New Roman" w:hAnsi="Times New Roman" w:cs="Times New Roman"/>
          <w:sz w:val="22"/>
          <w:lang w:val="sk-SK"/>
        </w:rPr>
        <w:t xml:space="preserve"> najneskôr v deň vyhlásenia V</w:t>
      </w:r>
      <w:r w:rsidRPr="001C2CF8">
        <w:rPr>
          <w:rFonts w:ascii="Times New Roman" w:hAnsi="Times New Roman" w:cs="Times New Roman"/>
          <w:sz w:val="22"/>
          <w:lang w:val="sk-SK"/>
        </w:rPr>
        <w:t>ýzvy.</w:t>
      </w:r>
    </w:p>
    <w:p w14:paraId="7C8ACB48" w14:textId="77777777" w:rsidR="00926F15" w:rsidRDefault="00926F15" w:rsidP="00926F15">
      <w:pPr>
        <w:spacing w:after="120"/>
        <w:ind w:right="-489"/>
        <w:jc w:val="both"/>
        <w:rPr>
          <w:rFonts w:ascii="Times New Roman" w:hAnsi="Times New Roman" w:cs="Times New Roman"/>
          <w:sz w:val="22"/>
          <w:szCs w:val="22"/>
          <w:lang w:val="sk-SK"/>
        </w:rPr>
      </w:pPr>
    </w:p>
    <w:p w14:paraId="7B0ADF63" w14:textId="262398A6" w:rsidR="00FD79C4" w:rsidRDefault="00FD79C4">
      <w:pPr>
        <w:rPr>
          <w:rFonts w:ascii="Times New Roman" w:hAnsi="Times New Roman" w:cs="Times New Roman"/>
          <w:sz w:val="22"/>
          <w:szCs w:val="22"/>
          <w:lang w:val="sk-SK"/>
        </w:rPr>
      </w:pPr>
      <w:r>
        <w:rPr>
          <w:rFonts w:ascii="Times New Roman" w:hAnsi="Times New Roman" w:cs="Times New Roman"/>
          <w:sz w:val="22"/>
          <w:szCs w:val="22"/>
          <w:lang w:val="sk-SK"/>
        </w:rPr>
        <w:br w:type="page"/>
      </w:r>
    </w:p>
    <w:p w14:paraId="2515DC18" w14:textId="77777777" w:rsidR="00FD79C4" w:rsidRPr="00412777" w:rsidRDefault="00FD79C4" w:rsidP="00FD79C4">
      <w:pPr>
        <w:spacing w:after="120"/>
        <w:ind w:right="-489"/>
        <w:jc w:val="center"/>
        <w:rPr>
          <w:rFonts w:ascii="Times New Roman" w:hAnsi="Times New Roman" w:cs="Times New Roman"/>
          <w:sz w:val="22"/>
          <w:szCs w:val="22"/>
          <w:lang w:val="sk-SK"/>
        </w:rPr>
      </w:pPr>
      <w:r w:rsidRPr="00412777">
        <w:rPr>
          <w:rFonts w:ascii="Times New Roman" w:hAnsi="Times New Roman" w:cs="Times New Roman"/>
          <w:sz w:val="22"/>
          <w:szCs w:val="22"/>
          <w:lang w:val="sk-SK"/>
        </w:rPr>
        <w:lastRenderedPageBreak/>
        <w:t>PRÍLOHA I</w:t>
      </w:r>
    </w:p>
    <w:p w14:paraId="52A94202" w14:textId="77777777" w:rsidR="00FD79C4" w:rsidRPr="00412777" w:rsidRDefault="00FD79C4" w:rsidP="00FD79C4">
      <w:pPr>
        <w:spacing w:after="120"/>
        <w:ind w:right="-489"/>
        <w:jc w:val="center"/>
        <w:rPr>
          <w:rFonts w:ascii="Times New Roman" w:hAnsi="Times New Roman" w:cs="Times New Roman"/>
          <w:sz w:val="22"/>
          <w:szCs w:val="22"/>
          <w:lang w:val="sk-SK"/>
        </w:rPr>
      </w:pPr>
    </w:p>
    <w:p w14:paraId="425636E5" w14:textId="77777777" w:rsidR="00FD79C4" w:rsidRPr="00412777" w:rsidRDefault="00FD79C4" w:rsidP="00FD79C4">
      <w:pPr>
        <w:spacing w:after="120"/>
        <w:ind w:right="-489"/>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Vymedzenie pojmov týkajúcich sa MSP</w:t>
      </w:r>
    </w:p>
    <w:p w14:paraId="0084C5D0" w14:textId="77777777" w:rsidR="00FD79C4" w:rsidRPr="00412777" w:rsidRDefault="00FD79C4" w:rsidP="00FD79C4">
      <w:pPr>
        <w:spacing w:after="120"/>
        <w:ind w:right="-489"/>
        <w:jc w:val="center"/>
        <w:rPr>
          <w:rFonts w:ascii="Times New Roman" w:hAnsi="Times New Roman" w:cs="Times New Roman"/>
          <w:sz w:val="22"/>
          <w:szCs w:val="22"/>
          <w:lang w:val="sk-SK"/>
        </w:rPr>
      </w:pPr>
    </w:p>
    <w:p w14:paraId="00A56F25" w14:textId="77777777" w:rsidR="00FD79C4" w:rsidRPr="00412777" w:rsidRDefault="00FD79C4" w:rsidP="00FD79C4">
      <w:pPr>
        <w:spacing w:after="120"/>
        <w:ind w:right="-489"/>
        <w:jc w:val="center"/>
        <w:rPr>
          <w:rFonts w:ascii="Times New Roman" w:hAnsi="Times New Roman" w:cs="Times New Roman"/>
          <w:i/>
          <w:sz w:val="22"/>
          <w:szCs w:val="22"/>
          <w:lang w:val="sk-SK"/>
        </w:rPr>
      </w:pPr>
      <w:r>
        <w:rPr>
          <w:rFonts w:ascii="Times New Roman" w:hAnsi="Times New Roman" w:cs="Times New Roman"/>
          <w:i/>
          <w:sz w:val="22"/>
          <w:szCs w:val="22"/>
          <w:lang w:val="sk-SK"/>
        </w:rPr>
        <w:t>Článok 1</w:t>
      </w:r>
    </w:p>
    <w:p w14:paraId="65A582DB" w14:textId="77777777" w:rsidR="00FD79C4" w:rsidRPr="00412777" w:rsidRDefault="00FD79C4" w:rsidP="00FD79C4">
      <w:pPr>
        <w:spacing w:after="120"/>
        <w:ind w:right="-489"/>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Podnik</w:t>
      </w:r>
    </w:p>
    <w:p w14:paraId="1999FB8A" w14:textId="77777777" w:rsidR="00FD79C4" w:rsidRPr="00412777" w:rsidRDefault="00FD79C4" w:rsidP="00FD79C4">
      <w:pPr>
        <w:spacing w:after="120"/>
        <w:ind w:right="-489"/>
        <w:jc w:val="both"/>
        <w:rPr>
          <w:rFonts w:ascii="Times New Roman" w:hAnsi="Times New Roman" w:cs="Times New Roman"/>
          <w:sz w:val="22"/>
          <w:szCs w:val="22"/>
          <w:lang w:val="sk-SK"/>
        </w:rPr>
      </w:pPr>
    </w:p>
    <w:p w14:paraId="43539E8C" w14:textId="77777777" w:rsidR="00FD79C4" w:rsidRPr="00412777" w:rsidRDefault="00FD79C4" w:rsidP="00FD79C4">
      <w:pPr>
        <w:spacing w:after="120"/>
        <w:ind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Za podnik sa považuje každý subjekt, ktorý vykonáva hospodársku činnosť bez ohľadu na jeho právnu formu. Sem patria najmä samostatne zárobkovo činné osoby a rodinné podniky, ktoré vykonávajú remeselnícke alebo iné činnosti, a partnerstvá alebo združenia, ktoré pravidelne vykonávajú hospodársku činnosť.</w:t>
      </w:r>
    </w:p>
    <w:p w14:paraId="79F62A49" w14:textId="77777777" w:rsidR="00FD79C4" w:rsidRPr="00412777" w:rsidRDefault="00FD79C4" w:rsidP="00FD79C4">
      <w:pPr>
        <w:spacing w:after="120"/>
        <w:ind w:right="-489"/>
        <w:jc w:val="both"/>
        <w:rPr>
          <w:rFonts w:ascii="Times New Roman" w:hAnsi="Times New Roman" w:cs="Times New Roman"/>
          <w:sz w:val="22"/>
          <w:szCs w:val="22"/>
          <w:lang w:val="sk-SK"/>
        </w:rPr>
      </w:pPr>
    </w:p>
    <w:p w14:paraId="73C13305" w14:textId="77777777" w:rsidR="00FD79C4" w:rsidRPr="00412777" w:rsidRDefault="00FD79C4" w:rsidP="00FD79C4">
      <w:pPr>
        <w:spacing w:after="120"/>
        <w:ind w:right="-489"/>
        <w:jc w:val="center"/>
        <w:rPr>
          <w:rFonts w:ascii="Times New Roman" w:hAnsi="Times New Roman" w:cs="Times New Roman"/>
          <w:i/>
          <w:sz w:val="22"/>
          <w:szCs w:val="22"/>
          <w:lang w:val="sk-SK"/>
        </w:rPr>
      </w:pPr>
      <w:r w:rsidRPr="00412777">
        <w:rPr>
          <w:rFonts w:ascii="Times New Roman" w:hAnsi="Times New Roman" w:cs="Times New Roman"/>
          <w:i/>
          <w:sz w:val="22"/>
          <w:szCs w:val="22"/>
          <w:lang w:val="sk-SK"/>
        </w:rPr>
        <w:t>Článok 2</w:t>
      </w:r>
    </w:p>
    <w:p w14:paraId="55CF346F" w14:textId="77777777" w:rsidR="00FD79C4" w:rsidRPr="00412777" w:rsidRDefault="00FD79C4" w:rsidP="00FD79C4">
      <w:pPr>
        <w:spacing w:after="120"/>
        <w:ind w:right="-489"/>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Počet pracovníkov a finančné limity určujúce kategórie podnikov</w:t>
      </w:r>
    </w:p>
    <w:p w14:paraId="091B7CA4" w14:textId="77777777" w:rsidR="00FD79C4" w:rsidRPr="00412777" w:rsidRDefault="00FD79C4" w:rsidP="00FD79C4">
      <w:pPr>
        <w:spacing w:after="120"/>
        <w:ind w:right="-489"/>
        <w:jc w:val="both"/>
        <w:rPr>
          <w:rFonts w:ascii="Times New Roman" w:hAnsi="Times New Roman" w:cs="Times New Roman"/>
          <w:sz w:val="22"/>
          <w:szCs w:val="22"/>
          <w:lang w:val="sk-SK"/>
        </w:rPr>
      </w:pPr>
    </w:p>
    <w:p w14:paraId="7E894BC8"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1. </w:t>
      </w:r>
      <w:r w:rsidRPr="00412777">
        <w:rPr>
          <w:rFonts w:ascii="Times New Roman" w:hAnsi="Times New Roman" w:cs="Times New Roman"/>
          <w:sz w:val="22"/>
          <w:szCs w:val="22"/>
          <w:lang w:val="sk-SK"/>
        </w:rPr>
        <w:t xml:space="preserve">Kategóriu </w:t>
      </w:r>
      <w:proofErr w:type="spellStart"/>
      <w:r w:rsidRPr="00412777">
        <w:rPr>
          <w:rFonts w:ascii="Times New Roman" w:hAnsi="Times New Roman" w:cs="Times New Roman"/>
          <w:sz w:val="22"/>
          <w:szCs w:val="22"/>
          <w:lang w:val="sk-SK"/>
        </w:rPr>
        <w:t>mikropodnikov</w:t>
      </w:r>
      <w:proofErr w:type="spellEnd"/>
      <w:r w:rsidRPr="00412777">
        <w:rPr>
          <w:rFonts w:ascii="Times New Roman" w:hAnsi="Times New Roman" w:cs="Times New Roman"/>
          <w:sz w:val="22"/>
          <w:szCs w:val="22"/>
          <w:lang w:val="sk-SK"/>
        </w:rPr>
        <w:t xml:space="preserve">, malých a stredných podnikov („MSP“) tvoria podniky, ktoré zamestnávajú menej ako 250 osôb a ktorých ročný obrat nepresahuje 50 mil. EUR a/alebo celková ročná </w:t>
      </w:r>
      <w:r>
        <w:rPr>
          <w:rFonts w:ascii="Times New Roman" w:hAnsi="Times New Roman" w:cs="Times New Roman"/>
          <w:sz w:val="22"/>
          <w:szCs w:val="22"/>
          <w:lang w:val="sk-SK"/>
        </w:rPr>
        <w:t>súvaha nepresahuje 43 mil. EUR.</w:t>
      </w:r>
    </w:p>
    <w:p w14:paraId="742D3E4D"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2. </w:t>
      </w:r>
      <w:r w:rsidRPr="00412777">
        <w:rPr>
          <w:rFonts w:ascii="Times New Roman" w:hAnsi="Times New Roman" w:cs="Times New Roman"/>
          <w:sz w:val="22"/>
          <w:szCs w:val="22"/>
          <w:lang w:val="sk-SK"/>
        </w:rPr>
        <w:t xml:space="preserve">V rámci kategórie MSP sa malý podnik definuje ako podnik, ktorý zamestnáva menej ako 50 osôb a ktorého ročný obrat a/alebo celková ročná </w:t>
      </w:r>
      <w:r>
        <w:rPr>
          <w:rFonts w:ascii="Times New Roman" w:hAnsi="Times New Roman" w:cs="Times New Roman"/>
          <w:sz w:val="22"/>
          <w:szCs w:val="22"/>
          <w:lang w:val="sk-SK"/>
        </w:rPr>
        <w:t>súvaha nepresahuje 10 mil. EUR.</w:t>
      </w:r>
    </w:p>
    <w:p w14:paraId="06BBF98D"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3. </w:t>
      </w:r>
      <w:r w:rsidRPr="00412777">
        <w:rPr>
          <w:rFonts w:ascii="Times New Roman" w:hAnsi="Times New Roman" w:cs="Times New Roman"/>
          <w:sz w:val="22"/>
          <w:szCs w:val="22"/>
          <w:lang w:val="sk-SK"/>
        </w:rPr>
        <w:t xml:space="preserve">V rámci kategórie MSP sa </w:t>
      </w:r>
      <w:proofErr w:type="spellStart"/>
      <w:r w:rsidRPr="00412777">
        <w:rPr>
          <w:rFonts w:ascii="Times New Roman" w:hAnsi="Times New Roman" w:cs="Times New Roman"/>
          <w:sz w:val="22"/>
          <w:szCs w:val="22"/>
          <w:lang w:val="sk-SK"/>
        </w:rPr>
        <w:t>mikropodnik</w:t>
      </w:r>
      <w:proofErr w:type="spellEnd"/>
      <w:r w:rsidRPr="00412777">
        <w:rPr>
          <w:rFonts w:ascii="Times New Roman" w:hAnsi="Times New Roman" w:cs="Times New Roman"/>
          <w:sz w:val="22"/>
          <w:szCs w:val="22"/>
          <w:lang w:val="sk-SK"/>
        </w:rPr>
        <w:t xml:space="preserve"> definuje ako podnik, ktorý zamestnáva menej ako 10 osôb a ktorého ročný obrat a/alebo celková ročná súvaha nepresahuje 2 mil. EUR.</w:t>
      </w:r>
    </w:p>
    <w:p w14:paraId="74614726" w14:textId="77777777" w:rsidR="00FD79C4" w:rsidRPr="00412777" w:rsidRDefault="00FD79C4" w:rsidP="00FD79C4">
      <w:pPr>
        <w:spacing w:after="120"/>
        <w:ind w:right="-489"/>
        <w:jc w:val="both"/>
        <w:rPr>
          <w:rFonts w:ascii="Times New Roman" w:hAnsi="Times New Roman" w:cs="Times New Roman"/>
          <w:sz w:val="22"/>
          <w:szCs w:val="22"/>
          <w:lang w:val="sk-SK"/>
        </w:rPr>
      </w:pPr>
    </w:p>
    <w:p w14:paraId="52F36E18" w14:textId="77777777" w:rsidR="00FD79C4" w:rsidRPr="00412777" w:rsidRDefault="00FD79C4" w:rsidP="00FD79C4">
      <w:pPr>
        <w:tabs>
          <w:tab w:val="left" w:pos="3795"/>
          <w:tab w:val="center" w:pos="4394"/>
        </w:tabs>
        <w:spacing w:after="120"/>
        <w:ind w:right="-489"/>
        <w:rPr>
          <w:rFonts w:ascii="Times New Roman" w:hAnsi="Times New Roman" w:cs="Times New Roman"/>
          <w:i/>
          <w:sz w:val="22"/>
          <w:szCs w:val="22"/>
          <w:lang w:val="sk-SK"/>
        </w:rPr>
      </w:pPr>
      <w:r w:rsidRPr="00412777">
        <w:rPr>
          <w:rFonts w:ascii="Times New Roman" w:hAnsi="Times New Roman" w:cs="Times New Roman"/>
          <w:i/>
          <w:sz w:val="22"/>
          <w:szCs w:val="22"/>
          <w:lang w:val="sk-SK"/>
        </w:rPr>
        <w:tab/>
      </w:r>
      <w:r w:rsidRPr="00412777">
        <w:rPr>
          <w:rFonts w:ascii="Times New Roman" w:hAnsi="Times New Roman" w:cs="Times New Roman"/>
          <w:i/>
          <w:sz w:val="22"/>
          <w:szCs w:val="22"/>
          <w:lang w:val="sk-SK"/>
        </w:rPr>
        <w:tab/>
      </w:r>
      <w:r>
        <w:rPr>
          <w:rFonts w:ascii="Times New Roman" w:hAnsi="Times New Roman" w:cs="Times New Roman"/>
          <w:i/>
          <w:sz w:val="22"/>
          <w:szCs w:val="22"/>
          <w:lang w:val="sk-SK"/>
        </w:rPr>
        <w:t>Článok 3</w:t>
      </w:r>
    </w:p>
    <w:p w14:paraId="5FD38122" w14:textId="77777777" w:rsidR="00FD79C4" w:rsidRPr="00412777" w:rsidRDefault="00FD79C4" w:rsidP="00FD79C4">
      <w:pPr>
        <w:spacing w:after="120"/>
        <w:ind w:right="-489"/>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Typy podnikov, ktoré sa zohľadňujú pri výpočte počtu pracovníkov a finančných súm</w:t>
      </w:r>
    </w:p>
    <w:p w14:paraId="500DDD34" w14:textId="77777777" w:rsidR="00FD79C4" w:rsidRPr="00412777" w:rsidRDefault="00FD79C4" w:rsidP="00FD79C4">
      <w:pPr>
        <w:spacing w:after="120"/>
        <w:ind w:right="-489"/>
        <w:jc w:val="both"/>
        <w:rPr>
          <w:rFonts w:ascii="Times New Roman" w:hAnsi="Times New Roman" w:cs="Times New Roman"/>
          <w:sz w:val="22"/>
          <w:szCs w:val="22"/>
          <w:lang w:val="sk-SK"/>
        </w:rPr>
      </w:pPr>
    </w:p>
    <w:p w14:paraId="3EEBE44A"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1. </w:t>
      </w:r>
      <w:r w:rsidRPr="00412777">
        <w:rPr>
          <w:rFonts w:ascii="Times New Roman" w:hAnsi="Times New Roman" w:cs="Times New Roman"/>
          <w:sz w:val="22"/>
          <w:szCs w:val="22"/>
          <w:lang w:val="sk-SK"/>
        </w:rPr>
        <w:t>„Samostatný podnik“ je každý podnik, ktorý nie je zatriedený ako partnerský podnik v zmysle odseku 2 alebo ako prep</w:t>
      </w:r>
      <w:r>
        <w:rPr>
          <w:rFonts w:ascii="Times New Roman" w:hAnsi="Times New Roman" w:cs="Times New Roman"/>
          <w:sz w:val="22"/>
          <w:szCs w:val="22"/>
          <w:lang w:val="sk-SK"/>
        </w:rPr>
        <w:t>ojený podnik v zmysle odseku 3.</w:t>
      </w:r>
    </w:p>
    <w:p w14:paraId="7AA1C0E6"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2. </w:t>
      </w:r>
      <w:r w:rsidRPr="00412777">
        <w:rPr>
          <w:rFonts w:ascii="Times New Roman" w:hAnsi="Times New Roman" w:cs="Times New Roman"/>
          <w:sz w:val="22"/>
          <w:szCs w:val="22"/>
          <w:lang w:val="sk-SK"/>
        </w:rPr>
        <w:t>„Partnerské podniky“ sú všetky podniky, ktoré nie sú zatriedené ako prepojené podniky v zmysle odseku 3 a medzi ktorými je takýto vzťah: podnik (vyššie postavený podnik) vlastní, buď samostatne alebo spoločne s jedným alebo viacerými prepojenými podnikmi v zmysle odseku 3, 25 % alebo viac imania alebo hlasovacích práv iného pod</w:t>
      </w:r>
      <w:r>
        <w:rPr>
          <w:rFonts w:ascii="Times New Roman" w:hAnsi="Times New Roman" w:cs="Times New Roman"/>
          <w:sz w:val="22"/>
          <w:szCs w:val="22"/>
          <w:lang w:val="sk-SK"/>
        </w:rPr>
        <w:t>niku (nižšie postavený podnik).</w:t>
      </w:r>
    </w:p>
    <w:p w14:paraId="2A72257A" w14:textId="77777777" w:rsidR="00FD79C4" w:rsidRPr="00412777" w:rsidRDefault="00FD79C4" w:rsidP="00FD79C4">
      <w:pPr>
        <w:spacing w:after="120"/>
        <w:ind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sa však môže klasifikovať ako samostatný, teda ako podnik, ktorý nemá žiadne partnerské podniky, aj keď nižšie uvedení investori tento limit 25 % dosiahnu alebo prekročia, za predpokladu, že títo investori nie sú prepojení v zmysle odseku 3 individuálne alebo spoločne s príslušným podnikom:</w:t>
      </w:r>
    </w:p>
    <w:p w14:paraId="12DD4442" w14:textId="77777777" w:rsidR="00FD79C4" w:rsidRDefault="00FD79C4" w:rsidP="00FD79C4">
      <w:pPr>
        <w:pStyle w:val="Odsekzoznamu"/>
        <w:numPr>
          <w:ilvl w:val="0"/>
          <w:numId w:val="44"/>
        </w:numPr>
        <w:spacing w:after="120"/>
        <w:ind w:left="426" w:right="-489"/>
        <w:jc w:val="both"/>
        <w:rPr>
          <w:rFonts w:ascii="Times New Roman" w:hAnsi="Times New Roman" w:cs="Times New Roman"/>
          <w:sz w:val="22"/>
          <w:szCs w:val="22"/>
          <w:lang w:val="sk-SK"/>
        </w:rPr>
      </w:pPr>
      <w:r w:rsidRPr="00FD79C4">
        <w:rPr>
          <w:rFonts w:ascii="Times New Roman" w:hAnsi="Times New Roman" w:cs="Times New Roman"/>
          <w:sz w:val="22"/>
          <w:szCs w:val="22"/>
          <w:lang w:val="sk-SK"/>
        </w:rPr>
        <w:t>verejné investičné spoločnosti, spoločnosti investujúce do rizikového kapitálu, fyzické osoby alebo skupiny fyzických osôb pravidelne vykonávajúce rizikové investičné aktivity, ktoré investujú vlastný kapitál do nekótovaných podnikov (podnikateľskí anjeli), za predpokladu, že celkové investície týchto podnikateľských anjelov v rovnakom podniku sú nižšie ako 1 250 000 EUR;</w:t>
      </w:r>
    </w:p>
    <w:p w14:paraId="02827D98" w14:textId="77777777" w:rsidR="00FD79C4" w:rsidRDefault="00FD79C4" w:rsidP="00FD79C4">
      <w:pPr>
        <w:pStyle w:val="Odsekzoznamu"/>
        <w:numPr>
          <w:ilvl w:val="0"/>
          <w:numId w:val="44"/>
        </w:numPr>
        <w:spacing w:after="120"/>
        <w:ind w:left="426" w:right="-489"/>
        <w:jc w:val="both"/>
        <w:rPr>
          <w:rFonts w:ascii="Times New Roman" w:hAnsi="Times New Roman" w:cs="Times New Roman"/>
          <w:sz w:val="22"/>
          <w:szCs w:val="22"/>
          <w:lang w:val="sk-SK"/>
        </w:rPr>
      </w:pPr>
      <w:r w:rsidRPr="00FD79C4">
        <w:rPr>
          <w:rFonts w:ascii="Times New Roman" w:hAnsi="Times New Roman" w:cs="Times New Roman"/>
          <w:sz w:val="22"/>
          <w:szCs w:val="22"/>
          <w:lang w:val="sk-SK"/>
        </w:rPr>
        <w:t>univerzity alebo neziskové výskumné strediská;</w:t>
      </w:r>
    </w:p>
    <w:p w14:paraId="039BE1B8" w14:textId="77777777" w:rsidR="00FD79C4" w:rsidRDefault="00FD79C4" w:rsidP="00FD79C4">
      <w:pPr>
        <w:pStyle w:val="Odsekzoznamu"/>
        <w:numPr>
          <w:ilvl w:val="0"/>
          <w:numId w:val="44"/>
        </w:numPr>
        <w:spacing w:after="120"/>
        <w:ind w:left="426" w:right="-489"/>
        <w:jc w:val="both"/>
        <w:rPr>
          <w:rFonts w:ascii="Times New Roman" w:hAnsi="Times New Roman" w:cs="Times New Roman"/>
          <w:sz w:val="22"/>
          <w:szCs w:val="22"/>
          <w:lang w:val="sk-SK"/>
        </w:rPr>
      </w:pPr>
      <w:r w:rsidRPr="00FD79C4">
        <w:rPr>
          <w:rFonts w:ascii="Times New Roman" w:hAnsi="Times New Roman" w:cs="Times New Roman"/>
          <w:sz w:val="22"/>
          <w:szCs w:val="22"/>
          <w:lang w:val="sk-SK"/>
        </w:rPr>
        <w:t>inštitucionálni investori vrátane regionálnych rozvojových fondov;</w:t>
      </w:r>
    </w:p>
    <w:p w14:paraId="139DF197" w14:textId="0E2F1229" w:rsidR="00FD79C4" w:rsidRPr="00FD79C4" w:rsidRDefault="00FD79C4" w:rsidP="00FD79C4">
      <w:pPr>
        <w:pStyle w:val="Odsekzoznamu"/>
        <w:numPr>
          <w:ilvl w:val="0"/>
          <w:numId w:val="44"/>
        </w:numPr>
        <w:spacing w:after="120"/>
        <w:ind w:left="426" w:right="-489"/>
        <w:jc w:val="both"/>
        <w:rPr>
          <w:rFonts w:ascii="Times New Roman" w:hAnsi="Times New Roman" w:cs="Times New Roman"/>
          <w:sz w:val="22"/>
          <w:szCs w:val="22"/>
          <w:lang w:val="sk-SK"/>
        </w:rPr>
      </w:pPr>
      <w:r w:rsidRPr="00FD79C4">
        <w:rPr>
          <w:rFonts w:ascii="Times New Roman" w:hAnsi="Times New Roman" w:cs="Times New Roman"/>
          <w:sz w:val="22"/>
          <w:szCs w:val="22"/>
          <w:lang w:val="sk-SK"/>
        </w:rPr>
        <w:lastRenderedPageBreak/>
        <w:t xml:space="preserve"> orgány miestnej samosprávy s ročným rozpočtom nižším ako 10 mil. EUR a s menej ako 5 000 obyvateľmi.</w:t>
      </w:r>
    </w:p>
    <w:p w14:paraId="2D49D7E4"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3. </w:t>
      </w:r>
      <w:r w:rsidRPr="00412777">
        <w:rPr>
          <w:rFonts w:ascii="Times New Roman" w:hAnsi="Times New Roman" w:cs="Times New Roman"/>
          <w:sz w:val="22"/>
          <w:szCs w:val="22"/>
          <w:lang w:val="sk-SK"/>
        </w:rPr>
        <w:t>„Prepojené podniky“ sú podniky, medzi ktorými je niektorý z týchto vzájomných vzťahov:</w:t>
      </w:r>
    </w:p>
    <w:p w14:paraId="04EC1BDA" w14:textId="77777777" w:rsidR="00FD79C4" w:rsidRDefault="00FD79C4" w:rsidP="00FD79C4">
      <w:pPr>
        <w:pStyle w:val="Odsekzoznamu"/>
        <w:numPr>
          <w:ilvl w:val="0"/>
          <w:numId w:val="42"/>
        </w:numPr>
        <w:spacing w:after="120"/>
        <w:ind w:left="426"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má väčšinu hlasovacích práv akcionárov alebo členov v inom podniku;</w:t>
      </w:r>
    </w:p>
    <w:p w14:paraId="70F51B63" w14:textId="77777777" w:rsidR="00FD79C4" w:rsidRDefault="00FD79C4" w:rsidP="00FD79C4">
      <w:pPr>
        <w:pStyle w:val="Odsekzoznamu"/>
        <w:numPr>
          <w:ilvl w:val="0"/>
          <w:numId w:val="42"/>
        </w:numPr>
        <w:spacing w:after="120"/>
        <w:ind w:left="426"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má právo vymenovať alebo odvolať väčšinu členov správneho, riadiaceho alebo dozorného orgánu iného podniku;</w:t>
      </w:r>
    </w:p>
    <w:p w14:paraId="062890B7" w14:textId="77777777" w:rsidR="00FD79C4" w:rsidRDefault="00FD79C4" w:rsidP="00FD79C4">
      <w:pPr>
        <w:pStyle w:val="Odsekzoznamu"/>
        <w:numPr>
          <w:ilvl w:val="0"/>
          <w:numId w:val="42"/>
        </w:numPr>
        <w:spacing w:after="120"/>
        <w:ind w:left="426"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má právo dominantne pôsobiť na iný podnik na základe zmluvy uzatvorenej s týmto podnikom alebo na základe ustanovenia v jeho spoločenskej zmluve alebo stanovách;</w:t>
      </w:r>
    </w:p>
    <w:p w14:paraId="5D4477BF" w14:textId="77777777" w:rsidR="00FD79C4" w:rsidRPr="00412777" w:rsidRDefault="00FD79C4" w:rsidP="00FD79C4">
      <w:pPr>
        <w:pStyle w:val="Odsekzoznamu"/>
        <w:numPr>
          <w:ilvl w:val="0"/>
          <w:numId w:val="42"/>
        </w:numPr>
        <w:spacing w:after="120"/>
        <w:ind w:left="426"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 ktorý je akcionárom alebo členom iného podniku, sám kontroluje na základe zmluvy s inými akcionármi tohto podniku alebo členmi tohto podniku väčšinu hlasovacích práv akcionárov alebo členov v tomto podniku.</w:t>
      </w:r>
    </w:p>
    <w:p w14:paraId="26B2CE3A" w14:textId="77777777" w:rsidR="00FD79C4" w:rsidRPr="00412777" w:rsidRDefault="00FD79C4" w:rsidP="00FD79C4">
      <w:pPr>
        <w:spacing w:after="120"/>
        <w:ind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 xml:space="preserve"> Vychádza sa z predpokladu, že dominantný vplyv neexistuje, ak sa investori uvedení v odseku 2 druhom </w:t>
      </w:r>
      <w:proofErr w:type="spellStart"/>
      <w:r w:rsidRPr="00412777">
        <w:rPr>
          <w:rFonts w:ascii="Times New Roman" w:hAnsi="Times New Roman" w:cs="Times New Roman"/>
          <w:sz w:val="22"/>
          <w:szCs w:val="22"/>
          <w:lang w:val="sk-SK"/>
        </w:rPr>
        <w:t>pododseku</w:t>
      </w:r>
      <w:proofErr w:type="spellEnd"/>
      <w:r w:rsidRPr="00412777">
        <w:rPr>
          <w:rFonts w:ascii="Times New Roman" w:hAnsi="Times New Roman" w:cs="Times New Roman"/>
          <w:sz w:val="22"/>
          <w:szCs w:val="22"/>
          <w:lang w:val="sk-SK"/>
        </w:rPr>
        <w:t xml:space="preserve"> nezapoja priamo alebo nepriamo do riadenia príslušného podniku – bez toho, aby boli dotknuté ich práva ako akcionárov.</w:t>
      </w:r>
    </w:p>
    <w:p w14:paraId="349E59DE" w14:textId="77777777" w:rsidR="00FD79C4" w:rsidRPr="00412777" w:rsidRDefault="00FD79C4" w:rsidP="00FD79C4">
      <w:pPr>
        <w:spacing w:after="120"/>
        <w:ind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 xml:space="preserve">Podniky, ktoré sa nachádzajú v niektorom zo vzťahov uvedených v prvom </w:t>
      </w:r>
      <w:proofErr w:type="spellStart"/>
      <w:r w:rsidRPr="00412777">
        <w:rPr>
          <w:rFonts w:ascii="Times New Roman" w:hAnsi="Times New Roman" w:cs="Times New Roman"/>
          <w:sz w:val="22"/>
          <w:szCs w:val="22"/>
          <w:lang w:val="sk-SK"/>
        </w:rPr>
        <w:t>pododseku</w:t>
      </w:r>
      <w:proofErr w:type="spellEnd"/>
      <w:r w:rsidRPr="00412777">
        <w:rPr>
          <w:rFonts w:ascii="Times New Roman" w:hAnsi="Times New Roman" w:cs="Times New Roman"/>
          <w:sz w:val="22"/>
          <w:szCs w:val="22"/>
          <w:lang w:val="sk-SK"/>
        </w:rPr>
        <w:t xml:space="preserve"> prostredníctvom jedného alebo viacerých iných podnikov alebo prostredníctvom niektorého z investorov uvedených v odseku 2, sa tiež považujú za prepojené.</w:t>
      </w:r>
    </w:p>
    <w:p w14:paraId="39EA6879" w14:textId="77777777" w:rsidR="00FD79C4" w:rsidRPr="00412777" w:rsidRDefault="00FD79C4" w:rsidP="00FD79C4">
      <w:pPr>
        <w:spacing w:after="120"/>
        <w:ind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Podniky, ktoré sa nachádzajú v niektorom z týchto vzťahov prostredníctvom fyzickej osoby alebo skupiny fyzických osôb konajúcich spoločne, sa tiež považujú za prepojené podniky, ak svoju činnosť alebo časť svojej činnosti vykonávajú na rovnakom relevantnom trhu alebo na priľahlých trhoch.</w:t>
      </w:r>
    </w:p>
    <w:p w14:paraId="70B6C717" w14:textId="77777777" w:rsidR="00FD79C4" w:rsidRPr="00412777" w:rsidRDefault="00FD79C4" w:rsidP="00FD79C4">
      <w:pPr>
        <w:spacing w:after="120"/>
        <w:ind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Za „priľahlý trh“ sa považuje trh pre výrobok alebo službu, ktorý sa nachádza bezprostredne vo vyššej alebo nižšej pozícii</w:t>
      </w:r>
      <w:r>
        <w:rPr>
          <w:rFonts w:ascii="Times New Roman" w:hAnsi="Times New Roman" w:cs="Times New Roman"/>
          <w:sz w:val="22"/>
          <w:szCs w:val="22"/>
          <w:lang w:val="sk-SK"/>
        </w:rPr>
        <w:t xml:space="preserve"> vo vzťahu k relevantnému trhu.</w:t>
      </w:r>
    </w:p>
    <w:p w14:paraId="2F00B518"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4. </w:t>
      </w:r>
      <w:r w:rsidRPr="00412777">
        <w:rPr>
          <w:rFonts w:ascii="Times New Roman" w:hAnsi="Times New Roman" w:cs="Times New Roman"/>
          <w:sz w:val="22"/>
          <w:szCs w:val="22"/>
          <w:lang w:val="sk-SK"/>
        </w:rPr>
        <w:t xml:space="preserve">Okrem prípadov uvedených v odseku 2 druhom </w:t>
      </w:r>
      <w:proofErr w:type="spellStart"/>
      <w:r w:rsidRPr="00412777">
        <w:rPr>
          <w:rFonts w:ascii="Times New Roman" w:hAnsi="Times New Roman" w:cs="Times New Roman"/>
          <w:sz w:val="22"/>
          <w:szCs w:val="22"/>
          <w:lang w:val="sk-SK"/>
        </w:rPr>
        <w:t>pododseku</w:t>
      </w:r>
      <w:proofErr w:type="spellEnd"/>
      <w:r w:rsidRPr="00412777">
        <w:rPr>
          <w:rFonts w:ascii="Times New Roman" w:hAnsi="Times New Roman" w:cs="Times New Roman"/>
          <w:sz w:val="22"/>
          <w:szCs w:val="22"/>
          <w:lang w:val="sk-SK"/>
        </w:rPr>
        <w:t xml:space="preserve"> sa podnik nemôže považovať za MSP, ak 25 % alebo viac imania alebo hlasovacích práv je priamo alebo nepriamo kontrolovaných spoločne alebo individuálne jedným ale</w:t>
      </w:r>
      <w:r>
        <w:rPr>
          <w:rFonts w:ascii="Times New Roman" w:hAnsi="Times New Roman" w:cs="Times New Roman"/>
          <w:sz w:val="22"/>
          <w:szCs w:val="22"/>
          <w:lang w:val="sk-SK"/>
        </w:rPr>
        <w:t>bo viacerými verejnými orgánmi.</w:t>
      </w:r>
    </w:p>
    <w:p w14:paraId="49301762"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5. </w:t>
      </w:r>
      <w:r w:rsidRPr="00412777">
        <w:rPr>
          <w:rFonts w:ascii="Times New Roman" w:hAnsi="Times New Roman" w:cs="Times New Roman"/>
          <w:sz w:val="22"/>
          <w:szCs w:val="22"/>
          <w:lang w:val="sk-SK"/>
        </w:rPr>
        <w:t>Podniky môžu poskytnúť vyhlásenie o postavení ako samostatný podnik, partnerský podnik alebo prepojený podnik vrátane údajov týkajúcich sa limitov stanovených v článku 2. Vyhlásenie sa môže poskytnúť aj vtedy, keď je imanie rozptýlené tak, že nie je možné presne určiť, kto je jeho držiteľom; v takomto prípade podnik môže poskytnúť vyhlásenie v dobrej viere, že môže odôvodnene predpokladať, že jeden podnik v ňom nevlastní alebo spoločne navzájom prepojené podniky v ňom nevlastnia 25 % alebo viac. Takéto vyhlásenia sa poskytnú bez toho, aby boli dotknuté kontroly alebo vyšetrovania stanovené podľa vnútroštátnych pravidiel alebo pravidiel Únie.</w:t>
      </w:r>
    </w:p>
    <w:p w14:paraId="54FDF73F" w14:textId="77777777" w:rsidR="00FD79C4" w:rsidRPr="00412777" w:rsidRDefault="00FD79C4" w:rsidP="00FD79C4">
      <w:pPr>
        <w:spacing w:after="120"/>
        <w:ind w:right="-489"/>
        <w:jc w:val="both"/>
        <w:rPr>
          <w:rFonts w:ascii="Times New Roman" w:hAnsi="Times New Roman" w:cs="Times New Roman"/>
          <w:sz w:val="22"/>
          <w:szCs w:val="22"/>
          <w:lang w:val="sk-SK"/>
        </w:rPr>
      </w:pPr>
    </w:p>
    <w:p w14:paraId="2E031443" w14:textId="77777777" w:rsidR="00FD79C4" w:rsidRPr="00412777" w:rsidRDefault="00FD79C4" w:rsidP="00FD79C4">
      <w:pPr>
        <w:spacing w:after="120"/>
        <w:ind w:right="-489"/>
        <w:jc w:val="center"/>
        <w:rPr>
          <w:rFonts w:ascii="Times New Roman" w:hAnsi="Times New Roman" w:cs="Times New Roman"/>
          <w:i/>
          <w:sz w:val="22"/>
          <w:szCs w:val="22"/>
          <w:lang w:val="sk-SK"/>
        </w:rPr>
      </w:pPr>
      <w:r w:rsidRPr="00412777">
        <w:rPr>
          <w:rFonts w:ascii="Times New Roman" w:hAnsi="Times New Roman" w:cs="Times New Roman"/>
          <w:i/>
          <w:sz w:val="22"/>
          <w:szCs w:val="22"/>
          <w:lang w:val="sk-SK"/>
        </w:rPr>
        <w:t>Článok 4</w:t>
      </w:r>
    </w:p>
    <w:p w14:paraId="472D2927" w14:textId="77777777" w:rsidR="00FD79C4" w:rsidRPr="00412777" w:rsidRDefault="00FD79C4" w:rsidP="00FD79C4">
      <w:pPr>
        <w:spacing w:after="120"/>
        <w:ind w:right="-489"/>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Údaje používané pri výpočte počtu pracovníkov a finančných súm a referenčné obdobie</w:t>
      </w:r>
    </w:p>
    <w:p w14:paraId="2A909CB4" w14:textId="77777777" w:rsidR="00FD79C4" w:rsidRPr="00412777" w:rsidRDefault="00FD79C4" w:rsidP="00FD79C4">
      <w:pPr>
        <w:spacing w:after="120"/>
        <w:ind w:right="-489"/>
        <w:jc w:val="both"/>
        <w:rPr>
          <w:rFonts w:ascii="Times New Roman" w:hAnsi="Times New Roman" w:cs="Times New Roman"/>
          <w:sz w:val="22"/>
          <w:szCs w:val="22"/>
          <w:lang w:val="sk-SK"/>
        </w:rPr>
      </w:pPr>
    </w:p>
    <w:p w14:paraId="08D86F93"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1. </w:t>
      </w:r>
      <w:r w:rsidRPr="00412777">
        <w:rPr>
          <w:rFonts w:ascii="Times New Roman" w:hAnsi="Times New Roman" w:cs="Times New Roman"/>
          <w:sz w:val="22"/>
          <w:szCs w:val="22"/>
          <w:lang w:val="sk-SK"/>
        </w:rPr>
        <w:t>Údajmi používanými pri výpočte počtu pracovníkov a finančných súm sú údaje týkajúce sa posledného schváleného účtovného obdobia a vypočítané na ročnom základe. Zohľadňujú sa odo dňa účtovnej závierky. Výška zvoleného obratu sa vypočíta bez dane z pridanej hodnoty</w:t>
      </w:r>
      <w:r>
        <w:rPr>
          <w:rFonts w:ascii="Times New Roman" w:hAnsi="Times New Roman" w:cs="Times New Roman"/>
          <w:sz w:val="22"/>
          <w:szCs w:val="22"/>
          <w:lang w:val="sk-SK"/>
        </w:rPr>
        <w:t xml:space="preserve"> (DPH) a iných nepriamych daní.</w:t>
      </w:r>
    </w:p>
    <w:p w14:paraId="723D0722"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2. </w:t>
      </w:r>
      <w:r w:rsidRPr="00412777">
        <w:rPr>
          <w:rFonts w:ascii="Times New Roman" w:hAnsi="Times New Roman" w:cs="Times New Roman"/>
          <w:sz w:val="22"/>
          <w:szCs w:val="22"/>
          <w:lang w:val="sk-SK"/>
        </w:rPr>
        <w:t xml:space="preserve">Ak podnik v deň účtovnej závierky zistí, že na ročnom základe prekročil počet pracovníkov alebo finančné limity stanovené v článku 2, alebo klesol pod tento počet pracovníkov a finančné limity, nebude to mať za následok stratu alebo nadobudnutie statusu stredného alebo malého podniku alebo </w:t>
      </w:r>
      <w:proofErr w:type="spellStart"/>
      <w:r w:rsidRPr="00412777">
        <w:rPr>
          <w:rFonts w:ascii="Times New Roman" w:hAnsi="Times New Roman" w:cs="Times New Roman"/>
          <w:sz w:val="22"/>
          <w:szCs w:val="22"/>
          <w:lang w:val="sk-SK"/>
        </w:rPr>
        <w:t>mikropodniku</w:t>
      </w:r>
      <w:proofErr w:type="spellEnd"/>
      <w:r w:rsidRPr="00412777">
        <w:rPr>
          <w:rFonts w:ascii="Times New Roman" w:hAnsi="Times New Roman" w:cs="Times New Roman"/>
          <w:sz w:val="22"/>
          <w:szCs w:val="22"/>
          <w:lang w:val="sk-SK"/>
        </w:rPr>
        <w:t>, pokiaľ sa tieto limity neprekročili v dvoch po sebe nas</w:t>
      </w:r>
      <w:r>
        <w:rPr>
          <w:rFonts w:ascii="Times New Roman" w:hAnsi="Times New Roman" w:cs="Times New Roman"/>
          <w:sz w:val="22"/>
          <w:szCs w:val="22"/>
          <w:lang w:val="sk-SK"/>
        </w:rPr>
        <w:t>ledujúcich účtovných obdobiach.</w:t>
      </w:r>
    </w:p>
    <w:p w14:paraId="2A478E0D"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lastRenderedPageBreak/>
        <w:t xml:space="preserve">3. </w:t>
      </w:r>
      <w:r w:rsidRPr="00412777">
        <w:rPr>
          <w:rFonts w:ascii="Times New Roman" w:hAnsi="Times New Roman" w:cs="Times New Roman"/>
          <w:sz w:val="22"/>
          <w:szCs w:val="22"/>
          <w:lang w:val="sk-SK"/>
        </w:rPr>
        <w:t>V prípade novozaložených podnikov, ktorých účtovné uzávierky ešte neboli schválené, sa uplatnia údaje získané čestným odhadom vykonaným v priebehu finančného roku.</w:t>
      </w:r>
    </w:p>
    <w:p w14:paraId="16215561" w14:textId="77777777" w:rsidR="00FD79C4" w:rsidRPr="00412777" w:rsidRDefault="00FD79C4" w:rsidP="00FD79C4">
      <w:pPr>
        <w:spacing w:after="120"/>
        <w:ind w:right="-489"/>
        <w:jc w:val="both"/>
        <w:rPr>
          <w:rFonts w:ascii="Times New Roman" w:hAnsi="Times New Roman" w:cs="Times New Roman"/>
          <w:sz w:val="22"/>
          <w:szCs w:val="22"/>
          <w:lang w:val="sk-SK"/>
        </w:rPr>
      </w:pPr>
    </w:p>
    <w:p w14:paraId="17D516C0" w14:textId="77777777" w:rsidR="00FD79C4" w:rsidRPr="00412777" w:rsidRDefault="00FD79C4" w:rsidP="00FD79C4">
      <w:pPr>
        <w:spacing w:after="120"/>
        <w:ind w:right="-489"/>
        <w:jc w:val="center"/>
        <w:rPr>
          <w:rFonts w:ascii="Times New Roman" w:hAnsi="Times New Roman" w:cs="Times New Roman"/>
          <w:i/>
          <w:sz w:val="22"/>
          <w:szCs w:val="22"/>
          <w:lang w:val="sk-SK"/>
        </w:rPr>
      </w:pPr>
      <w:r w:rsidRPr="00412777">
        <w:rPr>
          <w:rFonts w:ascii="Times New Roman" w:hAnsi="Times New Roman" w:cs="Times New Roman"/>
          <w:i/>
          <w:sz w:val="22"/>
          <w:szCs w:val="22"/>
          <w:lang w:val="sk-SK"/>
        </w:rPr>
        <w:t>Článok 5</w:t>
      </w:r>
    </w:p>
    <w:p w14:paraId="64D6732D" w14:textId="77777777" w:rsidR="00FD79C4" w:rsidRPr="00412777" w:rsidRDefault="00FD79C4" w:rsidP="00FD79C4">
      <w:pPr>
        <w:spacing w:after="120"/>
        <w:ind w:right="-489"/>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Počet pracovníkov</w:t>
      </w:r>
    </w:p>
    <w:p w14:paraId="120D84BB" w14:textId="77777777" w:rsidR="00FD79C4" w:rsidRPr="00412777" w:rsidRDefault="00FD79C4" w:rsidP="00FD79C4">
      <w:pPr>
        <w:spacing w:after="120"/>
        <w:ind w:right="-489"/>
        <w:jc w:val="both"/>
        <w:rPr>
          <w:rFonts w:ascii="Times New Roman" w:hAnsi="Times New Roman" w:cs="Times New Roman"/>
          <w:sz w:val="22"/>
          <w:szCs w:val="22"/>
          <w:lang w:val="sk-SK"/>
        </w:rPr>
      </w:pPr>
    </w:p>
    <w:p w14:paraId="2BA9A552" w14:textId="77777777" w:rsidR="00FD79C4" w:rsidRDefault="00FD79C4" w:rsidP="00FD79C4">
      <w:pPr>
        <w:spacing w:after="120"/>
        <w:ind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Počet pracovníkov zodpovedá počtu ročných pracovných jednotiek (RPJ), t. j. počtu osôb, ktoré v príslušnom podniku alebo v jeho mene pracovali na plný úväzok počas celého posudzovaného referenčného roku. Práca osôb, ktoré nepracovali celý rok, práca osôb, ktoré pracovali na kratší pracovný čas bez ohľadu na jeho trvanie, a práca sezónnych pracovníkov sa započítava ako podiely RPJ</w:t>
      </w:r>
      <w:r>
        <w:rPr>
          <w:rFonts w:ascii="Times New Roman" w:hAnsi="Times New Roman" w:cs="Times New Roman"/>
          <w:sz w:val="22"/>
          <w:szCs w:val="22"/>
          <w:lang w:val="sk-SK"/>
        </w:rPr>
        <w:t>. Pracovníkmi sú:</w:t>
      </w:r>
    </w:p>
    <w:p w14:paraId="2637F4C9" w14:textId="77777777" w:rsidR="00FD79C4" w:rsidRDefault="00FD79C4" w:rsidP="00FD79C4">
      <w:pPr>
        <w:pStyle w:val="Odsekzoznamu"/>
        <w:numPr>
          <w:ilvl w:val="0"/>
          <w:numId w:val="43"/>
        </w:numPr>
        <w:spacing w:after="120"/>
        <w:ind w:left="426"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zamestnanci;</w:t>
      </w:r>
    </w:p>
    <w:p w14:paraId="4BB68D20" w14:textId="77777777" w:rsidR="00FD79C4" w:rsidRDefault="00FD79C4" w:rsidP="00FD79C4">
      <w:pPr>
        <w:pStyle w:val="Odsekzoznamu"/>
        <w:numPr>
          <w:ilvl w:val="0"/>
          <w:numId w:val="43"/>
        </w:numPr>
        <w:spacing w:after="120"/>
        <w:ind w:left="426"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osoby pracujúce pre podnik v podriadenom postavení, ktoré sa podľa vnútroštátnych právnych predpisov považujú za zamestnancov;</w:t>
      </w:r>
    </w:p>
    <w:p w14:paraId="3550D0C1" w14:textId="77777777" w:rsidR="00FD79C4" w:rsidRDefault="00FD79C4" w:rsidP="00FD79C4">
      <w:pPr>
        <w:pStyle w:val="Odsekzoznamu"/>
        <w:numPr>
          <w:ilvl w:val="0"/>
          <w:numId w:val="43"/>
        </w:numPr>
        <w:spacing w:after="120"/>
        <w:ind w:left="426" w:right="-489"/>
        <w:jc w:val="both"/>
        <w:rPr>
          <w:rFonts w:ascii="Times New Roman" w:hAnsi="Times New Roman" w:cs="Times New Roman"/>
          <w:sz w:val="22"/>
          <w:szCs w:val="22"/>
          <w:lang w:val="sk-SK"/>
        </w:rPr>
      </w:pPr>
      <w:proofErr w:type="spellStart"/>
      <w:r w:rsidRPr="00412777">
        <w:rPr>
          <w:rFonts w:ascii="Times New Roman" w:hAnsi="Times New Roman" w:cs="Times New Roman"/>
          <w:sz w:val="22"/>
          <w:szCs w:val="22"/>
          <w:lang w:val="sk-SK"/>
        </w:rPr>
        <w:t>vlastníci-manažéri</w:t>
      </w:r>
      <w:proofErr w:type="spellEnd"/>
      <w:r w:rsidRPr="00412777">
        <w:rPr>
          <w:rFonts w:ascii="Times New Roman" w:hAnsi="Times New Roman" w:cs="Times New Roman"/>
          <w:sz w:val="22"/>
          <w:szCs w:val="22"/>
          <w:lang w:val="sk-SK"/>
        </w:rPr>
        <w:t>;</w:t>
      </w:r>
    </w:p>
    <w:p w14:paraId="78654491" w14:textId="77777777" w:rsidR="00FD79C4" w:rsidRPr="00412777" w:rsidRDefault="00FD79C4" w:rsidP="00FD79C4">
      <w:pPr>
        <w:pStyle w:val="Odsekzoznamu"/>
        <w:numPr>
          <w:ilvl w:val="0"/>
          <w:numId w:val="43"/>
        </w:numPr>
        <w:spacing w:after="120"/>
        <w:ind w:left="426"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partneri vykonávajúci pravidelnú činnosť v podniku, ktorí majú finančný prospech z podniku.</w:t>
      </w:r>
    </w:p>
    <w:p w14:paraId="60046150" w14:textId="77777777" w:rsidR="00FD79C4" w:rsidRPr="00412777" w:rsidRDefault="00FD79C4" w:rsidP="00FD79C4">
      <w:pPr>
        <w:spacing w:after="120"/>
        <w:ind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Učni alebo študenti, ktorí sa zúčastňujú na odbornom vzdelávaní na základe učňovskej zmluvy alebo zmluvy o odbornom výcviku, sa nepovažujú za pracovníkov. Doba trvania materskej alebo rodičovskej dovolenky sa nezapočítava.</w:t>
      </w:r>
    </w:p>
    <w:p w14:paraId="231636F8" w14:textId="77777777" w:rsidR="00FD79C4" w:rsidRPr="00412777" w:rsidRDefault="00FD79C4" w:rsidP="00FD79C4">
      <w:pPr>
        <w:spacing w:after="120"/>
        <w:ind w:right="-489"/>
        <w:jc w:val="both"/>
        <w:rPr>
          <w:rFonts w:ascii="Times New Roman" w:hAnsi="Times New Roman" w:cs="Times New Roman"/>
          <w:sz w:val="22"/>
          <w:szCs w:val="22"/>
          <w:lang w:val="sk-SK"/>
        </w:rPr>
      </w:pPr>
    </w:p>
    <w:p w14:paraId="26479A11" w14:textId="77777777" w:rsidR="00FD79C4" w:rsidRPr="00412777" w:rsidRDefault="00FD79C4" w:rsidP="00FD79C4">
      <w:pPr>
        <w:spacing w:after="120"/>
        <w:ind w:right="-489"/>
        <w:jc w:val="center"/>
        <w:rPr>
          <w:rFonts w:ascii="Times New Roman" w:hAnsi="Times New Roman" w:cs="Times New Roman"/>
          <w:i/>
          <w:sz w:val="22"/>
          <w:szCs w:val="22"/>
          <w:lang w:val="sk-SK"/>
        </w:rPr>
      </w:pPr>
      <w:r w:rsidRPr="00412777">
        <w:rPr>
          <w:rFonts w:ascii="Times New Roman" w:hAnsi="Times New Roman" w:cs="Times New Roman"/>
          <w:i/>
          <w:sz w:val="22"/>
          <w:szCs w:val="22"/>
          <w:lang w:val="sk-SK"/>
        </w:rPr>
        <w:t>Článok 6</w:t>
      </w:r>
    </w:p>
    <w:p w14:paraId="23EE4D14" w14:textId="77777777" w:rsidR="00FD79C4" w:rsidRPr="00412777" w:rsidRDefault="00FD79C4" w:rsidP="00FD79C4">
      <w:pPr>
        <w:spacing w:after="120"/>
        <w:ind w:right="-489"/>
        <w:jc w:val="center"/>
        <w:rPr>
          <w:rFonts w:ascii="Times New Roman" w:hAnsi="Times New Roman" w:cs="Times New Roman"/>
          <w:b/>
          <w:sz w:val="22"/>
          <w:szCs w:val="22"/>
          <w:lang w:val="sk-SK"/>
        </w:rPr>
      </w:pPr>
      <w:r w:rsidRPr="00412777">
        <w:rPr>
          <w:rFonts w:ascii="Times New Roman" w:hAnsi="Times New Roman" w:cs="Times New Roman"/>
          <w:b/>
          <w:sz w:val="22"/>
          <w:szCs w:val="22"/>
          <w:lang w:val="sk-SK"/>
        </w:rPr>
        <w:t>Vyhotovenie údajov o podniku</w:t>
      </w:r>
    </w:p>
    <w:p w14:paraId="080FB603" w14:textId="77777777" w:rsidR="00FD79C4" w:rsidRPr="00412777" w:rsidRDefault="00FD79C4" w:rsidP="00FD79C4">
      <w:pPr>
        <w:spacing w:after="120"/>
        <w:ind w:right="-489"/>
        <w:jc w:val="both"/>
        <w:rPr>
          <w:rFonts w:ascii="Times New Roman" w:hAnsi="Times New Roman" w:cs="Times New Roman"/>
          <w:sz w:val="22"/>
          <w:szCs w:val="22"/>
          <w:lang w:val="sk-SK"/>
        </w:rPr>
      </w:pPr>
    </w:p>
    <w:p w14:paraId="5DC637FA"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1. </w:t>
      </w:r>
      <w:r w:rsidRPr="00412777">
        <w:rPr>
          <w:rFonts w:ascii="Times New Roman" w:hAnsi="Times New Roman" w:cs="Times New Roman"/>
          <w:sz w:val="22"/>
          <w:szCs w:val="22"/>
          <w:lang w:val="sk-SK"/>
        </w:rPr>
        <w:t>V prípade samostatného podniku sa údaje vrátane počtu pracovníkov určujú výlučne na základe ú</w:t>
      </w:r>
      <w:r>
        <w:rPr>
          <w:rFonts w:ascii="Times New Roman" w:hAnsi="Times New Roman" w:cs="Times New Roman"/>
          <w:sz w:val="22"/>
          <w:szCs w:val="22"/>
          <w:lang w:val="sk-SK"/>
        </w:rPr>
        <w:t>čtovnej závierky tohto podniku.</w:t>
      </w:r>
    </w:p>
    <w:p w14:paraId="185E5614"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2. </w:t>
      </w:r>
      <w:r w:rsidRPr="00412777">
        <w:rPr>
          <w:rFonts w:ascii="Times New Roman" w:hAnsi="Times New Roman" w:cs="Times New Roman"/>
          <w:sz w:val="22"/>
          <w:szCs w:val="22"/>
          <w:lang w:val="sk-SK"/>
        </w:rPr>
        <w:t>Údaje o podniku, ktorý má partnerské podniky alebo prepojené podniky, vrátane údajov o počte pracovníkov sa určia na základe účtovnej závierky a iných údajov o podniku alebo, ak je k dispozícii, podľa konsolidovanej účtovnej závierky podniku alebo konsolidovanej účtovnej závierky, do ktorej bol podnik zahrnut</w:t>
      </w:r>
      <w:r>
        <w:rPr>
          <w:rFonts w:ascii="Times New Roman" w:hAnsi="Times New Roman" w:cs="Times New Roman"/>
          <w:sz w:val="22"/>
          <w:szCs w:val="22"/>
          <w:lang w:val="sk-SK"/>
        </w:rPr>
        <w:t>ý prostredníctvom konsolidácie.</w:t>
      </w:r>
    </w:p>
    <w:p w14:paraId="7618F216" w14:textId="77777777" w:rsidR="00FD79C4" w:rsidRPr="00412777" w:rsidRDefault="00FD79C4" w:rsidP="00FD79C4">
      <w:pPr>
        <w:spacing w:after="120"/>
        <w:ind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 xml:space="preserve">K údajom uvedeným v prvom </w:t>
      </w:r>
      <w:proofErr w:type="spellStart"/>
      <w:r w:rsidRPr="00412777">
        <w:rPr>
          <w:rFonts w:ascii="Times New Roman" w:hAnsi="Times New Roman" w:cs="Times New Roman"/>
          <w:sz w:val="22"/>
          <w:szCs w:val="22"/>
          <w:lang w:val="sk-SK"/>
        </w:rPr>
        <w:t>pododseku</w:t>
      </w:r>
      <w:proofErr w:type="spellEnd"/>
      <w:r w:rsidRPr="00412777">
        <w:rPr>
          <w:rFonts w:ascii="Times New Roman" w:hAnsi="Times New Roman" w:cs="Times New Roman"/>
          <w:sz w:val="22"/>
          <w:szCs w:val="22"/>
          <w:lang w:val="sk-SK"/>
        </w:rPr>
        <w:t xml:space="preserve"> sa pripočítajú údaje každého partnerského podniku príslušného podniku, ktorý sa nachádza bezprostredne vo vyššom alebo nižšom postavení vo vzťahu k nemu. Výsledok je úmerný percentuálnemu podielu imania alebo hlasovacích práv (podľa toho, ktorá z hodnôt je vyššia). V prípade krížových podielov sa použije vyšší z </w:t>
      </w:r>
      <w:r>
        <w:rPr>
          <w:rFonts w:ascii="Times New Roman" w:hAnsi="Times New Roman" w:cs="Times New Roman"/>
          <w:sz w:val="22"/>
          <w:szCs w:val="22"/>
          <w:lang w:val="sk-SK"/>
        </w:rPr>
        <w:t>týchto percentuálnych podielov.</w:t>
      </w:r>
    </w:p>
    <w:p w14:paraId="360C385E" w14:textId="77777777" w:rsidR="00FD79C4" w:rsidRPr="00412777" w:rsidRDefault="00FD79C4" w:rsidP="00FD79C4">
      <w:pPr>
        <w:spacing w:after="120"/>
        <w:ind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 xml:space="preserve">K údajom uvedeným v prvom a druhom </w:t>
      </w:r>
      <w:proofErr w:type="spellStart"/>
      <w:r w:rsidRPr="00412777">
        <w:rPr>
          <w:rFonts w:ascii="Times New Roman" w:hAnsi="Times New Roman" w:cs="Times New Roman"/>
          <w:sz w:val="22"/>
          <w:szCs w:val="22"/>
          <w:lang w:val="sk-SK"/>
        </w:rPr>
        <w:t>pododseku</w:t>
      </w:r>
      <w:proofErr w:type="spellEnd"/>
      <w:r w:rsidRPr="00412777">
        <w:rPr>
          <w:rFonts w:ascii="Times New Roman" w:hAnsi="Times New Roman" w:cs="Times New Roman"/>
          <w:sz w:val="22"/>
          <w:szCs w:val="22"/>
          <w:lang w:val="sk-SK"/>
        </w:rPr>
        <w:t xml:space="preserve"> sa pripočíta 100 % údajov každého podniku, ktorý je priamo alebo nepriamo prepojený s príslušným podnikom, ak už tieto údaje neboli zahrnuté prostredníctvom kon</w:t>
      </w:r>
      <w:r>
        <w:rPr>
          <w:rFonts w:ascii="Times New Roman" w:hAnsi="Times New Roman" w:cs="Times New Roman"/>
          <w:sz w:val="22"/>
          <w:szCs w:val="22"/>
          <w:lang w:val="sk-SK"/>
        </w:rPr>
        <w:t>solidácie do účtovnej závierky.</w:t>
      </w:r>
    </w:p>
    <w:p w14:paraId="0DDB4A17"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3. </w:t>
      </w:r>
      <w:r w:rsidRPr="00412777">
        <w:rPr>
          <w:rFonts w:ascii="Times New Roman" w:hAnsi="Times New Roman" w:cs="Times New Roman"/>
          <w:sz w:val="22"/>
          <w:szCs w:val="22"/>
          <w:lang w:val="sk-SK"/>
        </w:rPr>
        <w:t>Na účely uplatnenia odseku 2 sa údaje partnerských podnikov príslušného podniku odvodzujú z ich účtovných závierok a ostatných údajov – konsolidovaných, ak existujú. K týmto údajom sa pripočíta 100 % údajov podnikov, ktoré sú prepojené s týmito partnerskými podnikmi, pokiaľ ich účtovné údaje už nie sú zahrnut</w:t>
      </w:r>
      <w:r>
        <w:rPr>
          <w:rFonts w:ascii="Times New Roman" w:hAnsi="Times New Roman" w:cs="Times New Roman"/>
          <w:sz w:val="22"/>
          <w:szCs w:val="22"/>
          <w:lang w:val="sk-SK"/>
        </w:rPr>
        <w:t>é prostredníctvom konsolidácie.</w:t>
      </w:r>
    </w:p>
    <w:p w14:paraId="30B602F6" w14:textId="77777777" w:rsidR="00FD79C4" w:rsidRPr="00412777" w:rsidRDefault="00FD79C4" w:rsidP="00FD79C4">
      <w:pPr>
        <w:spacing w:after="120"/>
        <w:ind w:right="-489"/>
        <w:jc w:val="both"/>
        <w:rPr>
          <w:rFonts w:ascii="Times New Roman" w:hAnsi="Times New Roman" w:cs="Times New Roman"/>
          <w:sz w:val="22"/>
          <w:szCs w:val="22"/>
          <w:lang w:val="sk-SK"/>
        </w:rPr>
      </w:pPr>
      <w:r w:rsidRPr="00412777">
        <w:rPr>
          <w:rFonts w:ascii="Times New Roman" w:hAnsi="Times New Roman" w:cs="Times New Roman"/>
          <w:sz w:val="22"/>
          <w:szCs w:val="22"/>
          <w:lang w:val="sk-SK"/>
        </w:rPr>
        <w:t xml:space="preserve">Na účely uplatnenia toho istého odseku 2 sa údaje podnikov, ktoré sú prepojené s príslušným podnikom, odvodzujú z ich účtovných závierok a ostatných údajov – konsolidovaných, ak existujú. K týmto údajom sa pomerne pripočítajú údaje každého prípadného partnerského podniku tohto prepojeného podniku, ktorý sa nachádza bezprostredne vo vyššom alebo nižšom postavení vo vzťahu k nemu, pokiaľ už tieto údaje neboli zahrnuté do konsolidovanej účtovnej závierky v </w:t>
      </w:r>
      <w:r w:rsidRPr="00412777">
        <w:rPr>
          <w:rFonts w:ascii="Times New Roman" w:hAnsi="Times New Roman" w:cs="Times New Roman"/>
          <w:sz w:val="22"/>
          <w:szCs w:val="22"/>
          <w:lang w:val="sk-SK"/>
        </w:rPr>
        <w:lastRenderedPageBreak/>
        <w:t>podiele zodpovedajúcom prinajmenšom percentuálnemu podielu určené</w:t>
      </w:r>
      <w:r>
        <w:rPr>
          <w:rFonts w:ascii="Times New Roman" w:hAnsi="Times New Roman" w:cs="Times New Roman"/>
          <w:sz w:val="22"/>
          <w:szCs w:val="22"/>
          <w:lang w:val="sk-SK"/>
        </w:rPr>
        <w:t xml:space="preserve">mu v odseku 2 druhom </w:t>
      </w:r>
      <w:proofErr w:type="spellStart"/>
      <w:r>
        <w:rPr>
          <w:rFonts w:ascii="Times New Roman" w:hAnsi="Times New Roman" w:cs="Times New Roman"/>
          <w:sz w:val="22"/>
          <w:szCs w:val="22"/>
          <w:lang w:val="sk-SK"/>
        </w:rPr>
        <w:t>pododseku</w:t>
      </w:r>
      <w:proofErr w:type="spellEnd"/>
      <w:r>
        <w:rPr>
          <w:rFonts w:ascii="Times New Roman" w:hAnsi="Times New Roman" w:cs="Times New Roman"/>
          <w:sz w:val="22"/>
          <w:szCs w:val="22"/>
          <w:lang w:val="sk-SK"/>
        </w:rPr>
        <w:t>.</w:t>
      </w:r>
    </w:p>
    <w:p w14:paraId="519C7075" w14:textId="77777777" w:rsidR="00FD79C4" w:rsidRPr="00412777" w:rsidRDefault="00FD79C4" w:rsidP="00FD79C4">
      <w:pPr>
        <w:spacing w:after="120"/>
        <w:ind w:right="-489"/>
        <w:jc w:val="both"/>
        <w:rPr>
          <w:rFonts w:ascii="Times New Roman" w:hAnsi="Times New Roman" w:cs="Times New Roman"/>
          <w:sz w:val="22"/>
          <w:szCs w:val="22"/>
          <w:lang w:val="sk-SK"/>
        </w:rPr>
      </w:pPr>
      <w:r>
        <w:rPr>
          <w:rFonts w:ascii="Times New Roman" w:hAnsi="Times New Roman" w:cs="Times New Roman"/>
          <w:sz w:val="22"/>
          <w:szCs w:val="22"/>
          <w:lang w:val="sk-SK"/>
        </w:rPr>
        <w:t>4.</w:t>
      </w:r>
      <w:r w:rsidRPr="00412777">
        <w:rPr>
          <w:rFonts w:ascii="Times New Roman" w:hAnsi="Times New Roman" w:cs="Times New Roman"/>
          <w:sz w:val="22"/>
          <w:szCs w:val="22"/>
          <w:lang w:val="sk-SK"/>
        </w:rPr>
        <w:t xml:space="preserve"> Ak sa v konsolidovanej účtovnej závierke neuvádzajú za daný podnik údaje o pracovníkoch, čísla týkajúce sa pracovníkov sa vypočítajú úmerne na základe súhrnu údajov z jeho partnerských podnikov a pripočítaním údajov z podnikov, s ktorými je príslušný podnik prepojený.</w:t>
      </w:r>
    </w:p>
    <w:p w14:paraId="3EA3EB7A" w14:textId="77777777" w:rsidR="00B9229D" w:rsidRPr="007C33F9" w:rsidRDefault="00B9229D" w:rsidP="00D25987">
      <w:pPr>
        <w:spacing w:after="120"/>
        <w:ind w:right="-489"/>
        <w:jc w:val="both"/>
        <w:rPr>
          <w:rFonts w:ascii="Times New Roman" w:hAnsi="Times New Roman" w:cs="Times New Roman"/>
          <w:sz w:val="22"/>
          <w:szCs w:val="22"/>
          <w:lang w:val="sk-SK"/>
        </w:rPr>
      </w:pPr>
    </w:p>
    <w:sectPr w:rsidR="00B9229D" w:rsidRPr="007C33F9" w:rsidSect="00CB279C">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53380" w14:textId="77777777" w:rsidR="00504428" w:rsidRDefault="00504428" w:rsidP="00C92FD9">
      <w:r>
        <w:separator/>
      </w:r>
    </w:p>
  </w:endnote>
  <w:endnote w:type="continuationSeparator" w:id="0">
    <w:p w14:paraId="3CAB8D0B" w14:textId="77777777" w:rsidR="00504428" w:rsidRDefault="00504428" w:rsidP="00C9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E">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ymbolMT">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009139"/>
      <w:docPartObj>
        <w:docPartGallery w:val="Page Numbers (Bottom of Page)"/>
        <w:docPartUnique/>
      </w:docPartObj>
    </w:sdtPr>
    <w:sdtEndPr/>
    <w:sdtContent>
      <w:p w14:paraId="38D0EEDB" w14:textId="2F07210A" w:rsidR="00826447" w:rsidRDefault="00826447">
        <w:pPr>
          <w:pStyle w:val="Pta"/>
          <w:jc w:val="center"/>
        </w:pPr>
        <w:r>
          <w:fldChar w:fldCharType="begin"/>
        </w:r>
        <w:r>
          <w:instrText>PAGE   \* MERGEFORMAT</w:instrText>
        </w:r>
        <w:r>
          <w:fldChar w:fldCharType="separate"/>
        </w:r>
        <w:r w:rsidR="00D667A7" w:rsidRPr="00D667A7">
          <w:rPr>
            <w:noProof/>
            <w:lang w:val="sk-SK"/>
          </w:rPr>
          <w:t>16</w:t>
        </w:r>
        <w:r>
          <w:fldChar w:fldCharType="end"/>
        </w:r>
      </w:p>
    </w:sdtContent>
  </w:sdt>
  <w:p w14:paraId="75011759" w14:textId="77777777" w:rsidR="00826447" w:rsidRDefault="0082644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8553" w14:textId="77777777" w:rsidR="00504428" w:rsidRDefault="00504428" w:rsidP="00C92FD9">
      <w:r>
        <w:separator/>
      </w:r>
    </w:p>
  </w:footnote>
  <w:footnote w:type="continuationSeparator" w:id="0">
    <w:p w14:paraId="2831EBEA" w14:textId="77777777" w:rsidR="00504428" w:rsidRDefault="00504428" w:rsidP="00C92FD9">
      <w:r>
        <w:continuationSeparator/>
      </w:r>
    </w:p>
  </w:footnote>
  <w:footnote w:id="1">
    <w:p w14:paraId="643CD793" w14:textId="7C2C37A8" w:rsidR="00863FF3" w:rsidRPr="00E46F6A" w:rsidRDefault="00863FF3" w:rsidP="00E46F6A">
      <w:pPr>
        <w:pStyle w:val="Textpoznmkypodiarou"/>
        <w:ind w:right="-489"/>
        <w:jc w:val="both"/>
        <w:rPr>
          <w:rFonts w:ascii="Times New Roman" w:hAnsi="Times New Roman" w:cs="Times New Roman"/>
          <w:i/>
          <w:sz w:val="16"/>
          <w:szCs w:val="16"/>
          <w:lang w:val="sk-SK"/>
        </w:rPr>
      </w:pPr>
      <w:r w:rsidRPr="00E46F6A">
        <w:rPr>
          <w:rStyle w:val="Odkaznapoznmkupodiarou"/>
          <w:rFonts w:ascii="Times New Roman" w:hAnsi="Times New Roman" w:cs="Times New Roman"/>
          <w:i/>
          <w:sz w:val="16"/>
          <w:szCs w:val="16"/>
          <w:lang w:val="sk-SK"/>
        </w:rPr>
        <w:footnoteRef/>
      </w:r>
      <w:r w:rsidRPr="00E46F6A">
        <w:rPr>
          <w:rFonts w:ascii="Times New Roman" w:hAnsi="Times New Roman" w:cs="Times New Roman"/>
          <w:i/>
          <w:sz w:val="16"/>
          <w:szCs w:val="16"/>
          <w:lang w:val="sk-SK"/>
        </w:rPr>
        <w:t xml:space="preserve"> </w:t>
      </w:r>
      <w:r w:rsidR="00E46F6A" w:rsidRPr="00E46F6A">
        <w:rPr>
          <w:rFonts w:ascii="Times New Roman" w:hAnsi="Times New Roman" w:cs="Times New Roman"/>
          <w:i/>
          <w:sz w:val="16"/>
          <w:szCs w:val="16"/>
          <w:lang w:val="sk-SK"/>
        </w:rPr>
        <w:t xml:space="preserve">V zmysle článku 2, ods. 29 a 30, Kapitoly I nariadenia Komisie (EÚ) č. 651/2014 hmotné aktíva pozostávajú z pozemkov, budov, závodov, strojov a zariadení a nehmotné aktíva sú aktíva, ktoré nemajú fyzickú alebo finančnú podobu, napr. patenty, licencie, </w:t>
      </w:r>
      <w:proofErr w:type="spellStart"/>
      <w:r w:rsidR="00E46F6A" w:rsidRPr="00E46F6A">
        <w:rPr>
          <w:rFonts w:ascii="Times New Roman" w:hAnsi="Times New Roman" w:cs="Times New Roman"/>
          <w:i/>
          <w:sz w:val="16"/>
          <w:szCs w:val="16"/>
          <w:lang w:val="sk-SK"/>
        </w:rPr>
        <w:t>know-how</w:t>
      </w:r>
      <w:proofErr w:type="spellEnd"/>
      <w:r w:rsidR="00E46F6A" w:rsidRPr="00E46F6A">
        <w:rPr>
          <w:rFonts w:ascii="Times New Roman" w:hAnsi="Times New Roman" w:cs="Times New Roman"/>
          <w:i/>
          <w:sz w:val="16"/>
          <w:szCs w:val="16"/>
          <w:lang w:val="sk-SK"/>
        </w:rPr>
        <w:t xml:space="preserve"> alebo iné duševné vlastníctvo.  </w:t>
      </w:r>
    </w:p>
  </w:footnote>
  <w:footnote w:id="2">
    <w:p w14:paraId="362EA9C9" w14:textId="0C7DD545" w:rsidR="002A6B1F" w:rsidRPr="002A6B1F" w:rsidRDefault="002A6B1F" w:rsidP="002A6B1F">
      <w:pPr>
        <w:pStyle w:val="Textpoznmkypodiarou"/>
        <w:ind w:right="-489"/>
        <w:jc w:val="both"/>
        <w:rPr>
          <w:rFonts w:ascii="Times New Roman" w:hAnsi="Times New Roman" w:cs="Times New Roman"/>
          <w:sz w:val="16"/>
          <w:szCs w:val="16"/>
          <w:lang w:val="sk-SK"/>
        </w:rPr>
      </w:pPr>
      <w:r w:rsidRPr="002A6B1F">
        <w:rPr>
          <w:rStyle w:val="Odkaznapoznmkupodiarou"/>
          <w:rFonts w:ascii="Times New Roman" w:hAnsi="Times New Roman" w:cs="Times New Roman"/>
          <w:sz w:val="16"/>
          <w:szCs w:val="16"/>
        </w:rPr>
        <w:footnoteRef/>
      </w:r>
      <w:r w:rsidRPr="002A6B1F">
        <w:rPr>
          <w:rFonts w:ascii="Times New Roman" w:hAnsi="Times New Roman" w:cs="Times New Roman"/>
          <w:sz w:val="16"/>
          <w:szCs w:val="16"/>
        </w:rPr>
        <w:t xml:space="preserve"> </w:t>
      </w:r>
      <w:proofErr w:type="spellStart"/>
      <w:r w:rsidRPr="002A6B1F">
        <w:rPr>
          <w:rFonts w:ascii="Times New Roman" w:hAnsi="Times New Roman" w:cs="Times New Roman"/>
          <w:sz w:val="16"/>
          <w:szCs w:val="16"/>
          <w:lang w:val="sk-SK"/>
        </w:rPr>
        <w:t>Znovupoužitými</w:t>
      </w:r>
      <w:proofErr w:type="spellEnd"/>
      <w:r w:rsidRPr="002A6B1F">
        <w:rPr>
          <w:rFonts w:ascii="Times New Roman" w:hAnsi="Times New Roman" w:cs="Times New Roman"/>
          <w:sz w:val="16"/>
          <w:szCs w:val="16"/>
          <w:lang w:val="sk-SK"/>
        </w:rPr>
        <w:t xml:space="preserve"> aktívami sa rozumie hmotný a nehmotný majetok, ktorý bude znovu použitý v rámci oprávnenej činnosti podľa tejto schémy. Pri stanovovaní účtovej hodnoty existujúceho (</w:t>
      </w:r>
      <w:proofErr w:type="spellStart"/>
      <w:r w:rsidRPr="002A6B1F">
        <w:rPr>
          <w:rFonts w:ascii="Times New Roman" w:hAnsi="Times New Roman" w:cs="Times New Roman"/>
          <w:sz w:val="16"/>
          <w:szCs w:val="16"/>
          <w:lang w:val="sk-SK"/>
        </w:rPr>
        <w:t>znovupoužitého</w:t>
      </w:r>
      <w:proofErr w:type="spellEnd"/>
      <w:r w:rsidRPr="002A6B1F">
        <w:rPr>
          <w:rFonts w:ascii="Times New Roman" w:hAnsi="Times New Roman" w:cs="Times New Roman"/>
          <w:sz w:val="16"/>
          <w:szCs w:val="16"/>
          <w:lang w:val="sk-SK"/>
        </w:rPr>
        <w:t>) majetku je potrebné vziať do úvahy, do akej miery je majetok „</w:t>
      </w:r>
      <w:proofErr w:type="spellStart"/>
      <w:r w:rsidRPr="002A6B1F">
        <w:rPr>
          <w:rFonts w:ascii="Times New Roman" w:hAnsi="Times New Roman" w:cs="Times New Roman"/>
          <w:sz w:val="16"/>
          <w:szCs w:val="16"/>
          <w:lang w:val="sk-SK"/>
        </w:rPr>
        <w:t>znovupožitý</w:t>
      </w:r>
      <w:proofErr w:type="spellEnd"/>
      <w:r w:rsidRPr="002A6B1F">
        <w:rPr>
          <w:rFonts w:ascii="Times New Roman" w:hAnsi="Times New Roman" w:cs="Times New Roman"/>
          <w:sz w:val="16"/>
          <w:szCs w:val="16"/>
          <w:lang w:val="sk-SK"/>
        </w:rPr>
        <w:t xml:space="preserve">“ (pomernú časť účtovnej hodnoty). </w:t>
      </w:r>
    </w:p>
  </w:footnote>
  <w:footnote w:id="3">
    <w:p w14:paraId="157A49C6" w14:textId="758BC482" w:rsidR="00536C6F" w:rsidRPr="00536C6F" w:rsidRDefault="00536C6F" w:rsidP="00536C6F">
      <w:pPr>
        <w:autoSpaceDE w:val="0"/>
        <w:autoSpaceDN w:val="0"/>
        <w:spacing w:after="120"/>
        <w:ind w:right="-489"/>
        <w:jc w:val="both"/>
        <w:rPr>
          <w:rFonts w:ascii="Times New Roman" w:hAnsi="Times New Roman" w:cs="Times New Roman"/>
          <w:i/>
          <w:sz w:val="16"/>
          <w:szCs w:val="16"/>
          <w:lang w:val="sk-SK"/>
        </w:rPr>
      </w:pPr>
      <w:r w:rsidRPr="00536C6F">
        <w:rPr>
          <w:rStyle w:val="Odkaznapoznmkupodiarou"/>
          <w:rFonts w:ascii="Times New Roman" w:hAnsi="Times New Roman" w:cs="Times New Roman"/>
          <w:sz w:val="16"/>
          <w:szCs w:val="16"/>
        </w:rPr>
        <w:footnoteRef/>
      </w:r>
      <w:r w:rsidRPr="00536C6F">
        <w:rPr>
          <w:rFonts w:ascii="Times New Roman" w:hAnsi="Times New Roman" w:cs="Times New Roman"/>
          <w:sz w:val="16"/>
          <w:szCs w:val="16"/>
        </w:rPr>
        <w:t xml:space="preserve"> </w:t>
      </w:r>
      <w:r w:rsidRPr="00536C6F">
        <w:rPr>
          <w:rFonts w:ascii="Times New Roman" w:hAnsi="Times New Roman" w:cs="Times New Roman"/>
          <w:b/>
          <w:i/>
          <w:sz w:val="16"/>
          <w:szCs w:val="16"/>
          <w:lang w:val="sk-SK"/>
        </w:rPr>
        <w:t>Kolektívnymi (združenými) investíciami</w:t>
      </w:r>
      <w:r w:rsidRPr="00536C6F">
        <w:rPr>
          <w:rFonts w:ascii="Times New Roman" w:hAnsi="Times New Roman" w:cs="Times New Roman"/>
          <w:i/>
          <w:sz w:val="16"/>
          <w:szCs w:val="16"/>
          <w:lang w:val="sk-SK"/>
        </w:rPr>
        <w:t xml:space="preserve"> sa rozumejú investície, ktoré sa realizujú viac ako jedným poľnohospodárom a z uvedeného dôvodu prinášajú synergický efekt. Príjemcom pomoci môže byť viac subjektov súčasne alebo jeden subjekt, ktorý na základe zmluvy spolupracuje s iným subjektom/subjektmi. Každý z týchto subjektov spĺňa definíciu príjemcu pomoci v rámci danej oprávnenej investície a je spoluriešiteľom projektu. Kolektívne (združené) investície nepriamo prispievajú k cieľom opatrenia Spolupráca. </w:t>
      </w:r>
    </w:p>
  </w:footnote>
  <w:footnote w:id="4">
    <w:p w14:paraId="68B50378" w14:textId="39D55BBB" w:rsidR="00536C6F" w:rsidRPr="008F3963" w:rsidRDefault="00536C6F" w:rsidP="008F3963">
      <w:pPr>
        <w:autoSpaceDE w:val="0"/>
        <w:autoSpaceDN w:val="0"/>
        <w:spacing w:after="120"/>
        <w:ind w:right="-489"/>
        <w:jc w:val="both"/>
        <w:rPr>
          <w:i/>
          <w:lang w:val="sk-SK"/>
        </w:rPr>
      </w:pPr>
      <w:r w:rsidRPr="00536C6F">
        <w:rPr>
          <w:rStyle w:val="Odkaznapoznmkupodiarou"/>
          <w:rFonts w:ascii="Times New Roman" w:hAnsi="Times New Roman" w:cs="Times New Roman"/>
          <w:sz w:val="16"/>
          <w:szCs w:val="16"/>
        </w:rPr>
        <w:footnoteRef/>
      </w:r>
      <w:r w:rsidRPr="00536C6F">
        <w:rPr>
          <w:rFonts w:ascii="Times New Roman" w:hAnsi="Times New Roman" w:cs="Times New Roman"/>
          <w:sz w:val="16"/>
          <w:szCs w:val="16"/>
        </w:rPr>
        <w:t xml:space="preserve"> </w:t>
      </w:r>
      <w:r w:rsidRPr="00536C6F">
        <w:rPr>
          <w:rFonts w:ascii="Times New Roman" w:hAnsi="Times New Roman" w:cs="Times New Roman"/>
          <w:b/>
          <w:i/>
          <w:sz w:val="16"/>
          <w:szCs w:val="16"/>
          <w:lang w:val="sk-SK"/>
        </w:rPr>
        <w:t xml:space="preserve">Integrované </w:t>
      </w:r>
      <w:r w:rsidRPr="00536C6F">
        <w:rPr>
          <w:rFonts w:ascii="Times New Roman" w:hAnsi="Times New Roman"/>
          <w:b/>
          <w:i/>
          <w:sz w:val="16"/>
          <w:szCs w:val="16"/>
          <w:lang w:val="sk-SK"/>
        </w:rPr>
        <w:t>projekty</w:t>
      </w:r>
      <w:r w:rsidRPr="00536C6F">
        <w:rPr>
          <w:rFonts w:ascii="Times New Roman" w:hAnsi="Times New Roman"/>
          <w:i/>
          <w:sz w:val="16"/>
          <w:szCs w:val="16"/>
          <w:lang w:val="sk-SK"/>
        </w:rPr>
        <w:t xml:space="preserve"> môžu zahŕňať opatrenie 4, 6 a 16. Integrovaným projektom sa rozumie projekt, v rámci ktorého sa uplatní zvýšená intenzita pomoci na náklady oprávnené v rámci podopatrenia 4.1 a podopatrenia 4.2, </w:t>
      </w:r>
      <w:r w:rsidRPr="00536C6F">
        <w:rPr>
          <w:rFonts w:ascii="Times New Roman" w:hAnsi="Times New Roman"/>
          <w:b/>
          <w:i/>
          <w:sz w:val="16"/>
          <w:szCs w:val="16"/>
          <w:lang w:val="sk-SK"/>
        </w:rPr>
        <w:t>ktoré spadajú do rozsahu čl. 42 ZFEÚ</w:t>
      </w:r>
      <w:r w:rsidRPr="00536C6F">
        <w:rPr>
          <w:rFonts w:ascii="Times New Roman" w:hAnsi="Times New Roman"/>
          <w:i/>
          <w:sz w:val="16"/>
          <w:szCs w:val="16"/>
          <w:lang w:val="sk-SK"/>
        </w:rPr>
        <w:t xml:space="preserve"> a ktorý zahŕňa podporu v rámci viac ako jedného opatrenia alebo v rámci čiastkových opatrení v rámci dvoch rôznych opatrení. Kombinácia podopatrení 4.1 a 4.2 nie je považovaná za integrovaný projekt. Súčasťou tohto projektu je popis zvýšenia účinnosti operácií ich realizáciou spoločne. Integrované projekty budú podávané naraz a naraz budú aj hodnotené. Všetky relevantné podmienky oprávnenosti, vzťahujúce sa na danú investíciu v rámci danej operácie, ktorá je súčasťou integrovaného projektu, musia byť splnené v čase schválenia projektu, aj keď sa určité operácie budú vykonávať v neskoršej fáze.</w:t>
      </w:r>
      <w:r w:rsidRPr="00311324">
        <w:rPr>
          <w:rFonts w:ascii="Times New Roman" w:hAnsi="Times New Roman"/>
          <w:i/>
          <w:lang w:val="sk-SK"/>
        </w:rPr>
        <w:t xml:space="preserve"> </w:t>
      </w:r>
    </w:p>
  </w:footnote>
  <w:footnote w:id="5">
    <w:p w14:paraId="581666BB" w14:textId="6680911E" w:rsidR="008F3963" w:rsidRPr="008F3963" w:rsidRDefault="008F3963" w:rsidP="008F3963">
      <w:pPr>
        <w:pStyle w:val="Textpoznmkypodiarou"/>
        <w:ind w:right="-489"/>
        <w:jc w:val="both"/>
        <w:rPr>
          <w:rFonts w:ascii="Times New Roman" w:hAnsi="Times New Roman" w:cs="Times New Roman"/>
          <w:b/>
          <w:i/>
          <w:sz w:val="16"/>
          <w:szCs w:val="16"/>
          <w:lang w:val="sk-SK"/>
        </w:rPr>
      </w:pPr>
      <w:r w:rsidRPr="008F3963">
        <w:rPr>
          <w:rStyle w:val="Odkaznapoznmkupodiarou"/>
          <w:rFonts w:ascii="Times New Roman" w:hAnsi="Times New Roman" w:cs="Times New Roman"/>
          <w:i/>
          <w:sz w:val="16"/>
          <w:szCs w:val="16"/>
        </w:rPr>
        <w:footnoteRef/>
      </w:r>
      <w:r w:rsidRPr="008F3963">
        <w:rPr>
          <w:rFonts w:ascii="Times New Roman" w:hAnsi="Times New Roman" w:cs="Times New Roman"/>
          <w:i/>
          <w:sz w:val="16"/>
          <w:szCs w:val="16"/>
        </w:rPr>
        <w:t xml:space="preserve"> </w:t>
      </w:r>
      <w:r w:rsidRPr="008F3963">
        <w:rPr>
          <w:rFonts w:ascii="Times New Roman" w:hAnsi="Times New Roman" w:cs="Times New Roman"/>
          <w:b/>
          <w:i/>
          <w:sz w:val="16"/>
          <w:szCs w:val="16"/>
          <w:lang w:val="sk-SK"/>
        </w:rPr>
        <w:t xml:space="preserve">Začatím prác </w:t>
      </w:r>
      <w:r w:rsidRPr="008F3963">
        <w:rPr>
          <w:rFonts w:ascii="Times New Roman" w:hAnsi="Times New Roman" w:cs="Times New Roman"/>
          <w:i/>
          <w:sz w:val="16"/>
          <w:szCs w:val="16"/>
          <w:lang w:val="sk-SK"/>
        </w:rPr>
        <w:t xml:space="preserve">sa rozumie buď začiatok stavebných prác týkajúcich sa investície, alebo prvý právny záväzok objednať zariadenie alebo akýkoľvek iný záväzok, na základe ktorého je investícia nezvratná, podľa toho, čo nastane skôr. Nákup pozemku a prípravné práce, ako je získanie povolení a vypracovanie štúdií uskutočniteľnosti, sa nepokladá za začatie prác.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0"/>
    <w:multiLevelType w:val="hybridMultilevel"/>
    <w:tmpl w:val="53CC0976"/>
    <w:lvl w:ilvl="0" w:tplc="000005DD">
      <w:start w:val="1"/>
      <w:numFmt w:val="decimal"/>
      <w:lvlText w:val="%1."/>
      <w:lvlJc w:val="left"/>
      <w:pPr>
        <w:ind w:left="720" w:hanging="360"/>
      </w:pPr>
    </w:lvl>
    <w:lvl w:ilvl="1" w:tplc="000005DE">
      <w:start w:val="1"/>
      <w:numFmt w:val="lowerLetter"/>
      <w:lvlText w:val="%2."/>
      <w:lvlJc w:val="left"/>
      <w:pPr>
        <w:ind w:left="1440" w:hanging="360"/>
      </w:pPr>
    </w:lvl>
    <w:lvl w:ilvl="2" w:tplc="000005DF">
      <w:start w:val="1"/>
      <w:numFmt w:val="lowerRoman"/>
      <w:lvlText w:val="%3."/>
      <w:lvlJc w:val="left"/>
      <w:pPr>
        <w:ind w:left="2160" w:hanging="360"/>
      </w:pPr>
    </w:lvl>
    <w:lvl w:ilvl="3" w:tplc="E182D1AC">
      <w:start w:val="1"/>
      <w:numFmt w:val="decimal"/>
      <w:lvlText w:val="%4."/>
      <w:lvlJc w:val="left"/>
      <w:pPr>
        <w:ind w:left="2880" w:hanging="360"/>
      </w:pPr>
      <w:rPr>
        <w:rFonts w:hint="default"/>
        <w:b w:val="0"/>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00000643">
      <w:start w:val="1"/>
      <w:numFmt w:val="bullet"/>
      <w:lvlText w:val="•"/>
      <w:lvlJc w:val="left"/>
      <w:pPr>
        <w:ind w:left="2160" w:hanging="360"/>
      </w:pPr>
    </w:lvl>
    <w:lvl w:ilvl="3" w:tplc="0000064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0000070B">
      <w:start w:val="1"/>
      <w:numFmt w:val="bullet"/>
      <w:lvlText w:val="•"/>
      <w:lvlJc w:val="left"/>
      <w:pPr>
        <w:ind w:left="2160" w:hanging="360"/>
      </w:pPr>
    </w:lvl>
    <w:lvl w:ilvl="3" w:tplc="0000070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5"/>
    <w:multiLevelType w:val="hybridMultilevel"/>
    <w:tmpl w:val="59324228"/>
    <w:lvl w:ilvl="0" w:tplc="000007D1">
      <w:start w:val="1"/>
      <w:numFmt w:val="decimal"/>
      <w:lvlText w:val="%1."/>
      <w:lvlJc w:val="left"/>
      <w:pPr>
        <w:ind w:left="720" w:hanging="360"/>
      </w:pPr>
    </w:lvl>
    <w:lvl w:ilvl="1" w:tplc="000007D2">
      <w:start w:val="1"/>
      <w:numFmt w:val="lowerLetter"/>
      <w:lvlText w:val="%2."/>
      <w:lvlJc w:val="left"/>
      <w:pPr>
        <w:ind w:left="1440" w:hanging="360"/>
      </w:pPr>
    </w:lvl>
    <w:lvl w:ilvl="2" w:tplc="000007D3">
      <w:start w:val="1"/>
      <w:numFmt w:val="lowerRoman"/>
      <w:lvlText w:val="%3."/>
      <w:lvlJc w:val="left"/>
      <w:pPr>
        <w:ind w:left="2160" w:hanging="360"/>
      </w:pPr>
    </w:lvl>
    <w:lvl w:ilvl="3" w:tplc="734CAD10">
      <w:start w:val="1"/>
      <w:numFmt w:val="decimal"/>
      <w:lvlText w:val="%4."/>
      <w:lvlJc w:val="left"/>
      <w:pPr>
        <w:ind w:left="2880" w:hanging="360"/>
      </w:pPr>
      <w:rPr>
        <w:sz w:val="22"/>
        <w:szCs w:val="22"/>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25"/>
    <w:multiLevelType w:val="hybridMultilevel"/>
    <w:tmpl w:val="00000025"/>
    <w:lvl w:ilvl="0" w:tplc="00000E11">
      <w:start w:val="1"/>
      <w:numFmt w:val="decimal"/>
      <w:lvlText w:val="%1."/>
      <w:lvlJc w:val="left"/>
      <w:pPr>
        <w:ind w:left="720" w:hanging="360"/>
      </w:pPr>
    </w:lvl>
    <w:lvl w:ilvl="1" w:tplc="00000E1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E03679"/>
    <w:multiLevelType w:val="hybridMultilevel"/>
    <w:tmpl w:val="0A885290"/>
    <w:lvl w:ilvl="0" w:tplc="76AE5CA0">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2B03664"/>
    <w:multiLevelType w:val="hybridMultilevel"/>
    <w:tmpl w:val="B030BAC6"/>
    <w:lvl w:ilvl="0" w:tplc="53D20E2A">
      <w:start w:val="1"/>
      <w:numFmt w:val="bullet"/>
      <w:lvlText w:val="–"/>
      <w:lvlJc w:val="left"/>
      <w:pPr>
        <w:ind w:left="2498" w:hanging="360"/>
      </w:pPr>
      <w:rPr>
        <w:rFonts w:ascii="Times New Roman" w:eastAsia="Times New Roman" w:hAnsi="Times New Roman" w:hint="default"/>
      </w:rPr>
    </w:lvl>
    <w:lvl w:ilvl="1" w:tplc="041B0003" w:tentative="1">
      <w:start w:val="1"/>
      <w:numFmt w:val="bullet"/>
      <w:lvlText w:val="o"/>
      <w:lvlJc w:val="left"/>
      <w:pPr>
        <w:ind w:left="2509" w:hanging="360"/>
      </w:pPr>
      <w:rPr>
        <w:rFonts w:ascii="Courier New" w:hAnsi="Courier New" w:cs="Courier New" w:hint="default"/>
      </w:rPr>
    </w:lvl>
    <w:lvl w:ilvl="2" w:tplc="041B0005" w:tentative="1">
      <w:start w:val="1"/>
      <w:numFmt w:val="bullet"/>
      <w:lvlText w:val=""/>
      <w:lvlJc w:val="left"/>
      <w:pPr>
        <w:ind w:left="3229" w:hanging="360"/>
      </w:pPr>
      <w:rPr>
        <w:rFonts w:ascii="Wingdings" w:hAnsi="Wingdings" w:hint="default"/>
      </w:rPr>
    </w:lvl>
    <w:lvl w:ilvl="3" w:tplc="041B0001" w:tentative="1">
      <w:start w:val="1"/>
      <w:numFmt w:val="bullet"/>
      <w:lvlText w:val=""/>
      <w:lvlJc w:val="left"/>
      <w:pPr>
        <w:ind w:left="3949" w:hanging="360"/>
      </w:pPr>
      <w:rPr>
        <w:rFonts w:ascii="Symbol" w:hAnsi="Symbol" w:hint="default"/>
      </w:rPr>
    </w:lvl>
    <w:lvl w:ilvl="4" w:tplc="041B0003" w:tentative="1">
      <w:start w:val="1"/>
      <w:numFmt w:val="bullet"/>
      <w:lvlText w:val="o"/>
      <w:lvlJc w:val="left"/>
      <w:pPr>
        <w:ind w:left="4669" w:hanging="360"/>
      </w:pPr>
      <w:rPr>
        <w:rFonts w:ascii="Courier New" w:hAnsi="Courier New" w:cs="Courier New" w:hint="default"/>
      </w:rPr>
    </w:lvl>
    <w:lvl w:ilvl="5" w:tplc="041B0005" w:tentative="1">
      <w:start w:val="1"/>
      <w:numFmt w:val="bullet"/>
      <w:lvlText w:val=""/>
      <w:lvlJc w:val="left"/>
      <w:pPr>
        <w:ind w:left="5389" w:hanging="360"/>
      </w:pPr>
      <w:rPr>
        <w:rFonts w:ascii="Wingdings" w:hAnsi="Wingdings" w:hint="default"/>
      </w:rPr>
    </w:lvl>
    <w:lvl w:ilvl="6" w:tplc="041B0001" w:tentative="1">
      <w:start w:val="1"/>
      <w:numFmt w:val="bullet"/>
      <w:lvlText w:val=""/>
      <w:lvlJc w:val="left"/>
      <w:pPr>
        <w:ind w:left="6109" w:hanging="360"/>
      </w:pPr>
      <w:rPr>
        <w:rFonts w:ascii="Symbol" w:hAnsi="Symbol" w:hint="default"/>
      </w:rPr>
    </w:lvl>
    <w:lvl w:ilvl="7" w:tplc="041B0003" w:tentative="1">
      <w:start w:val="1"/>
      <w:numFmt w:val="bullet"/>
      <w:lvlText w:val="o"/>
      <w:lvlJc w:val="left"/>
      <w:pPr>
        <w:ind w:left="6829" w:hanging="360"/>
      </w:pPr>
      <w:rPr>
        <w:rFonts w:ascii="Courier New" w:hAnsi="Courier New" w:cs="Courier New" w:hint="default"/>
      </w:rPr>
    </w:lvl>
    <w:lvl w:ilvl="8" w:tplc="041B0005" w:tentative="1">
      <w:start w:val="1"/>
      <w:numFmt w:val="bullet"/>
      <w:lvlText w:val=""/>
      <w:lvlJc w:val="left"/>
      <w:pPr>
        <w:ind w:left="7549" w:hanging="360"/>
      </w:pPr>
      <w:rPr>
        <w:rFonts w:ascii="Wingdings" w:hAnsi="Wingdings" w:hint="default"/>
      </w:rPr>
    </w:lvl>
  </w:abstractNum>
  <w:abstractNum w:abstractNumId="8">
    <w:nsid w:val="0B207444"/>
    <w:multiLevelType w:val="hybridMultilevel"/>
    <w:tmpl w:val="3ADEB06E"/>
    <w:lvl w:ilvl="0" w:tplc="53D20E2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542C8B"/>
    <w:multiLevelType w:val="hybridMultilevel"/>
    <w:tmpl w:val="652A624C"/>
    <w:lvl w:ilvl="0" w:tplc="041B0017">
      <w:start w:val="1"/>
      <w:numFmt w:val="lowerLetter"/>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0">
    <w:nsid w:val="108C0248"/>
    <w:multiLevelType w:val="hybridMultilevel"/>
    <w:tmpl w:val="680E6AEE"/>
    <w:lvl w:ilvl="0" w:tplc="C64028C8">
      <w:start w:val="1"/>
      <w:numFmt w:val="decimal"/>
      <w:lvlText w:val="%1."/>
      <w:lvlJc w:val="left"/>
      <w:pPr>
        <w:tabs>
          <w:tab w:val="num" w:pos="360"/>
        </w:tabs>
        <w:ind w:left="360" w:hanging="360"/>
      </w:pPr>
      <w:rPr>
        <w:rFonts w:cs="Times New Roman" w:hint="default"/>
        <w:sz w:val="24"/>
        <w:szCs w:val="24"/>
      </w:rPr>
    </w:lvl>
    <w:lvl w:ilvl="1" w:tplc="041B0019">
      <w:start w:val="1"/>
      <w:numFmt w:val="lowerLetter"/>
      <w:lvlText w:val="%2."/>
      <w:lvlJc w:val="left"/>
      <w:pPr>
        <w:tabs>
          <w:tab w:val="num" w:pos="1213"/>
        </w:tabs>
        <w:ind w:left="1213" w:hanging="360"/>
      </w:pPr>
      <w:rPr>
        <w:rFonts w:cs="Times New Roman"/>
      </w:rPr>
    </w:lvl>
    <w:lvl w:ilvl="2" w:tplc="041B001B" w:tentative="1">
      <w:start w:val="1"/>
      <w:numFmt w:val="lowerRoman"/>
      <w:lvlText w:val="%3."/>
      <w:lvlJc w:val="right"/>
      <w:pPr>
        <w:tabs>
          <w:tab w:val="num" w:pos="1933"/>
        </w:tabs>
        <w:ind w:left="1933" w:hanging="180"/>
      </w:pPr>
      <w:rPr>
        <w:rFonts w:cs="Times New Roman"/>
      </w:rPr>
    </w:lvl>
    <w:lvl w:ilvl="3" w:tplc="041B000F" w:tentative="1">
      <w:start w:val="1"/>
      <w:numFmt w:val="decimal"/>
      <w:lvlText w:val="%4."/>
      <w:lvlJc w:val="left"/>
      <w:pPr>
        <w:tabs>
          <w:tab w:val="num" w:pos="2653"/>
        </w:tabs>
        <w:ind w:left="2653" w:hanging="360"/>
      </w:pPr>
      <w:rPr>
        <w:rFonts w:cs="Times New Roman"/>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abstractNum w:abstractNumId="11">
    <w:nsid w:val="14924B80"/>
    <w:multiLevelType w:val="hybridMultilevel"/>
    <w:tmpl w:val="5C14F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9173E9F"/>
    <w:multiLevelType w:val="hybridMultilevel"/>
    <w:tmpl w:val="1B20EE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A84783F"/>
    <w:multiLevelType w:val="hybridMultilevel"/>
    <w:tmpl w:val="B4F245EC"/>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4">
    <w:nsid w:val="1ADA62EE"/>
    <w:multiLevelType w:val="hybridMultilevel"/>
    <w:tmpl w:val="3B6053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CF33FEC"/>
    <w:multiLevelType w:val="hybridMultilevel"/>
    <w:tmpl w:val="07BCFF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D6678EA"/>
    <w:multiLevelType w:val="hybridMultilevel"/>
    <w:tmpl w:val="0B08A050"/>
    <w:lvl w:ilvl="0" w:tplc="EC6CAE3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2C87EC5"/>
    <w:multiLevelType w:val="hybridMultilevel"/>
    <w:tmpl w:val="41D6FF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7287578"/>
    <w:multiLevelType w:val="hybridMultilevel"/>
    <w:tmpl w:val="76B44A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AC9147B"/>
    <w:multiLevelType w:val="hybridMultilevel"/>
    <w:tmpl w:val="B42A40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D461944"/>
    <w:multiLevelType w:val="hybridMultilevel"/>
    <w:tmpl w:val="931075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FC300CB"/>
    <w:multiLevelType w:val="hybridMultilevel"/>
    <w:tmpl w:val="3CE68FB0"/>
    <w:lvl w:ilvl="0" w:tplc="EC6CAE36">
      <w:start w:val="1"/>
      <w:numFmt w:val="bullet"/>
      <w:lvlText w:val=""/>
      <w:lvlJc w:val="left"/>
      <w:pPr>
        <w:ind w:left="720" w:hanging="360"/>
      </w:pPr>
      <w:rPr>
        <w:rFonts w:ascii="Symbol" w:hAnsi="Symbol"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27320B5"/>
    <w:multiLevelType w:val="hybridMultilevel"/>
    <w:tmpl w:val="13D67D1E"/>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3">
    <w:nsid w:val="387A6E60"/>
    <w:multiLevelType w:val="hybridMultilevel"/>
    <w:tmpl w:val="0C2A1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5C04D3"/>
    <w:multiLevelType w:val="hybridMultilevel"/>
    <w:tmpl w:val="60CA83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1563E03"/>
    <w:multiLevelType w:val="hybridMultilevel"/>
    <w:tmpl w:val="931075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25A35CC"/>
    <w:multiLevelType w:val="hybridMultilevel"/>
    <w:tmpl w:val="0666F6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DEB04DD"/>
    <w:multiLevelType w:val="hybridMultilevel"/>
    <w:tmpl w:val="756C3CA2"/>
    <w:lvl w:ilvl="0" w:tplc="EC6CAE36">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nsid w:val="4E625A73"/>
    <w:multiLevelType w:val="hybridMultilevel"/>
    <w:tmpl w:val="676ABB0A"/>
    <w:lvl w:ilvl="0" w:tplc="041B000F">
      <w:start w:val="1"/>
      <w:numFmt w:val="decimal"/>
      <w:lvlText w:val="%1."/>
      <w:lvlJc w:val="left"/>
      <w:pPr>
        <w:ind w:left="720" w:hanging="360"/>
      </w:pPr>
    </w:lvl>
    <w:lvl w:ilvl="1" w:tplc="14AED2F2">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3800F38"/>
    <w:multiLevelType w:val="hybridMultilevel"/>
    <w:tmpl w:val="0150BA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6392125"/>
    <w:multiLevelType w:val="hybridMultilevel"/>
    <w:tmpl w:val="6DA820B0"/>
    <w:lvl w:ilvl="0" w:tplc="62C48E8A">
      <w:start w:val="4"/>
      <w:numFmt w:val="decimal"/>
      <w:lvlText w:val="%1."/>
      <w:lvlJc w:val="left"/>
      <w:pPr>
        <w:ind w:left="28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82B3E8D"/>
    <w:multiLevelType w:val="hybridMultilevel"/>
    <w:tmpl w:val="2EA492C2"/>
    <w:lvl w:ilvl="0" w:tplc="041B0015">
      <w:start w:val="14"/>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A0672D7"/>
    <w:multiLevelType w:val="hybridMultilevel"/>
    <w:tmpl w:val="D41A6B20"/>
    <w:lvl w:ilvl="0" w:tplc="EC6CAE3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A717A4F"/>
    <w:multiLevelType w:val="hybridMultilevel"/>
    <w:tmpl w:val="BFA0E1F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B14B5D"/>
    <w:multiLevelType w:val="hybridMultilevel"/>
    <w:tmpl w:val="83D024AC"/>
    <w:lvl w:ilvl="0" w:tplc="7A7C86B6">
      <w:start w:val="28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DA0199D"/>
    <w:multiLevelType w:val="hybridMultilevel"/>
    <w:tmpl w:val="B06235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2494E96"/>
    <w:multiLevelType w:val="hybridMultilevel"/>
    <w:tmpl w:val="157ECCAC"/>
    <w:lvl w:ilvl="0" w:tplc="7EA61D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433454E"/>
    <w:multiLevelType w:val="hybridMultilevel"/>
    <w:tmpl w:val="1E54BE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5A5408D"/>
    <w:multiLevelType w:val="hybridMultilevel"/>
    <w:tmpl w:val="51BC2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CB11764"/>
    <w:multiLevelType w:val="hybridMultilevel"/>
    <w:tmpl w:val="3C9EFF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F7816AC"/>
    <w:multiLevelType w:val="hybridMultilevel"/>
    <w:tmpl w:val="CBD0A560"/>
    <w:lvl w:ilvl="0" w:tplc="53D20E2A">
      <w:start w:val="1"/>
      <w:numFmt w:val="bullet"/>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1">
    <w:nsid w:val="71C26B09"/>
    <w:multiLevelType w:val="hybridMultilevel"/>
    <w:tmpl w:val="2A3484DE"/>
    <w:lvl w:ilvl="0" w:tplc="EC6CAE36">
      <w:start w:val="1"/>
      <w:numFmt w:val="bullet"/>
      <w:lvlText w:val=""/>
      <w:lvlJc w:val="left"/>
      <w:pPr>
        <w:ind w:left="720" w:hanging="360"/>
      </w:pPr>
      <w:rPr>
        <w:rFonts w:ascii="Symbol" w:hAnsi="Symbol"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54B1F57"/>
    <w:multiLevelType w:val="hybridMultilevel"/>
    <w:tmpl w:val="0C30DA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5934F0A"/>
    <w:multiLevelType w:val="hybridMultilevel"/>
    <w:tmpl w:val="E4C4EDB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8"/>
  </w:num>
  <w:num w:numId="9">
    <w:abstractNumId w:val="10"/>
  </w:num>
  <w:num w:numId="10">
    <w:abstractNumId w:val="38"/>
  </w:num>
  <w:num w:numId="11">
    <w:abstractNumId w:val="40"/>
  </w:num>
  <w:num w:numId="12">
    <w:abstractNumId w:val="18"/>
  </w:num>
  <w:num w:numId="13">
    <w:abstractNumId w:val="30"/>
  </w:num>
  <w:num w:numId="14">
    <w:abstractNumId w:val="6"/>
  </w:num>
  <w:num w:numId="15">
    <w:abstractNumId w:val="26"/>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4"/>
  </w:num>
  <w:num w:numId="19">
    <w:abstractNumId w:val="14"/>
  </w:num>
  <w:num w:numId="20">
    <w:abstractNumId w:val="12"/>
  </w:num>
  <w:num w:numId="21">
    <w:abstractNumId w:val="29"/>
  </w:num>
  <w:num w:numId="22">
    <w:abstractNumId w:val="11"/>
  </w:num>
  <w:num w:numId="23">
    <w:abstractNumId w:val="41"/>
  </w:num>
  <w:num w:numId="24">
    <w:abstractNumId w:val="21"/>
  </w:num>
  <w:num w:numId="25">
    <w:abstractNumId w:val="22"/>
  </w:num>
  <w:num w:numId="26">
    <w:abstractNumId w:val="19"/>
  </w:num>
  <w:num w:numId="27">
    <w:abstractNumId w:val="24"/>
  </w:num>
  <w:num w:numId="28">
    <w:abstractNumId w:val="39"/>
  </w:num>
  <w:num w:numId="29">
    <w:abstractNumId w:val="27"/>
  </w:num>
  <w:num w:numId="30">
    <w:abstractNumId w:val="32"/>
  </w:num>
  <w:num w:numId="31">
    <w:abstractNumId w:val="16"/>
  </w:num>
  <w:num w:numId="32">
    <w:abstractNumId w:val="7"/>
  </w:num>
  <w:num w:numId="33">
    <w:abstractNumId w:val="28"/>
  </w:num>
  <w:num w:numId="34">
    <w:abstractNumId w:val="15"/>
  </w:num>
  <w:num w:numId="35">
    <w:abstractNumId w:val="20"/>
  </w:num>
  <w:num w:numId="36">
    <w:abstractNumId w:val="36"/>
  </w:num>
  <w:num w:numId="37">
    <w:abstractNumId w:val="42"/>
  </w:num>
  <w:num w:numId="38">
    <w:abstractNumId w:val="13"/>
  </w:num>
  <w:num w:numId="39">
    <w:abstractNumId w:val="17"/>
  </w:num>
  <w:num w:numId="40">
    <w:abstractNumId w:val="37"/>
  </w:num>
  <w:num w:numId="41">
    <w:abstractNumId w:val="25"/>
  </w:num>
  <w:num w:numId="42">
    <w:abstractNumId w:val="43"/>
  </w:num>
  <w:num w:numId="43">
    <w:abstractNumId w:val="35"/>
  </w:num>
  <w:num w:numId="4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0D"/>
    <w:rsid w:val="00021BE2"/>
    <w:rsid w:val="00022F66"/>
    <w:rsid w:val="0003545C"/>
    <w:rsid w:val="00036D82"/>
    <w:rsid w:val="000470BD"/>
    <w:rsid w:val="00060428"/>
    <w:rsid w:val="00073BD8"/>
    <w:rsid w:val="000749D1"/>
    <w:rsid w:val="0007529D"/>
    <w:rsid w:val="00077604"/>
    <w:rsid w:val="00083F7C"/>
    <w:rsid w:val="000A0766"/>
    <w:rsid w:val="000A12DE"/>
    <w:rsid w:val="000E33A0"/>
    <w:rsid w:val="000E4D18"/>
    <w:rsid w:val="000F30C2"/>
    <w:rsid w:val="000F3149"/>
    <w:rsid w:val="0011082C"/>
    <w:rsid w:val="00126091"/>
    <w:rsid w:val="00130FE7"/>
    <w:rsid w:val="00140D5D"/>
    <w:rsid w:val="00152ECB"/>
    <w:rsid w:val="00153044"/>
    <w:rsid w:val="00156880"/>
    <w:rsid w:val="0017534A"/>
    <w:rsid w:val="001760DF"/>
    <w:rsid w:val="001773FB"/>
    <w:rsid w:val="00181B94"/>
    <w:rsid w:val="001958AC"/>
    <w:rsid w:val="001A780D"/>
    <w:rsid w:val="001C01C1"/>
    <w:rsid w:val="001C285C"/>
    <w:rsid w:val="001D60EA"/>
    <w:rsid w:val="001F6863"/>
    <w:rsid w:val="0021478B"/>
    <w:rsid w:val="00215295"/>
    <w:rsid w:val="002230A8"/>
    <w:rsid w:val="00232F43"/>
    <w:rsid w:val="0024050D"/>
    <w:rsid w:val="0024537D"/>
    <w:rsid w:val="002472C3"/>
    <w:rsid w:val="002801B8"/>
    <w:rsid w:val="00290352"/>
    <w:rsid w:val="002A4813"/>
    <w:rsid w:val="002A6B1F"/>
    <w:rsid w:val="002B0AC6"/>
    <w:rsid w:val="002B4895"/>
    <w:rsid w:val="002B7F19"/>
    <w:rsid w:val="002C6E0C"/>
    <w:rsid w:val="002D3DAA"/>
    <w:rsid w:val="002F3D63"/>
    <w:rsid w:val="00307B13"/>
    <w:rsid w:val="00311324"/>
    <w:rsid w:val="0033509A"/>
    <w:rsid w:val="00340AA3"/>
    <w:rsid w:val="00345AFE"/>
    <w:rsid w:val="0035162E"/>
    <w:rsid w:val="003854A1"/>
    <w:rsid w:val="003A3407"/>
    <w:rsid w:val="003D7936"/>
    <w:rsid w:val="003D7938"/>
    <w:rsid w:val="003E3932"/>
    <w:rsid w:val="003E609F"/>
    <w:rsid w:val="003F3DBB"/>
    <w:rsid w:val="00421CB4"/>
    <w:rsid w:val="0042493B"/>
    <w:rsid w:val="004277A1"/>
    <w:rsid w:val="00436140"/>
    <w:rsid w:val="00440C97"/>
    <w:rsid w:val="00442226"/>
    <w:rsid w:val="004462CD"/>
    <w:rsid w:val="00460E1B"/>
    <w:rsid w:val="00464470"/>
    <w:rsid w:val="00466242"/>
    <w:rsid w:val="00481EF3"/>
    <w:rsid w:val="00484976"/>
    <w:rsid w:val="004A5F90"/>
    <w:rsid w:val="004F334B"/>
    <w:rsid w:val="00502BD6"/>
    <w:rsid w:val="00504428"/>
    <w:rsid w:val="005242A7"/>
    <w:rsid w:val="00531E73"/>
    <w:rsid w:val="00534928"/>
    <w:rsid w:val="00536BE6"/>
    <w:rsid w:val="00536C6F"/>
    <w:rsid w:val="005664B3"/>
    <w:rsid w:val="00567BDB"/>
    <w:rsid w:val="00575DF5"/>
    <w:rsid w:val="005764D4"/>
    <w:rsid w:val="00582B3E"/>
    <w:rsid w:val="005A7F96"/>
    <w:rsid w:val="005C668B"/>
    <w:rsid w:val="005D790C"/>
    <w:rsid w:val="005E1FFD"/>
    <w:rsid w:val="005F6997"/>
    <w:rsid w:val="005F7DDD"/>
    <w:rsid w:val="00607A47"/>
    <w:rsid w:val="00617F12"/>
    <w:rsid w:val="00630121"/>
    <w:rsid w:val="00634851"/>
    <w:rsid w:val="0063508F"/>
    <w:rsid w:val="00637B59"/>
    <w:rsid w:val="00644F38"/>
    <w:rsid w:val="00645B6E"/>
    <w:rsid w:val="006552AD"/>
    <w:rsid w:val="00655BC1"/>
    <w:rsid w:val="00656AD1"/>
    <w:rsid w:val="0066463F"/>
    <w:rsid w:val="00672BB6"/>
    <w:rsid w:val="006741AD"/>
    <w:rsid w:val="006972EA"/>
    <w:rsid w:val="006A20B1"/>
    <w:rsid w:val="006B16EA"/>
    <w:rsid w:val="006D3C80"/>
    <w:rsid w:val="006D3D5A"/>
    <w:rsid w:val="006E49A8"/>
    <w:rsid w:val="0071181A"/>
    <w:rsid w:val="0073262A"/>
    <w:rsid w:val="00732F85"/>
    <w:rsid w:val="00735A38"/>
    <w:rsid w:val="00744522"/>
    <w:rsid w:val="00747C60"/>
    <w:rsid w:val="00757FA4"/>
    <w:rsid w:val="00766F28"/>
    <w:rsid w:val="00767EE0"/>
    <w:rsid w:val="007851A9"/>
    <w:rsid w:val="0078631B"/>
    <w:rsid w:val="0079053A"/>
    <w:rsid w:val="007A4B37"/>
    <w:rsid w:val="007B4703"/>
    <w:rsid w:val="007B51B6"/>
    <w:rsid w:val="007C33F9"/>
    <w:rsid w:val="007C361C"/>
    <w:rsid w:val="007D442B"/>
    <w:rsid w:val="007E4772"/>
    <w:rsid w:val="007E7D82"/>
    <w:rsid w:val="008116E8"/>
    <w:rsid w:val="008117FD"/>
    <w:rsid w:val="008150A1"/>
    <w:rsid w:val="00826447"/>
    <w:rsid w:val="00841C3C"/>
    <w:rsid w:val="00850FD7"/>
    <w:rsid w:val="00863FF3"/>
    <w:rsid w:val="00875C87"/>
    <w:rsid w:val="008914CF"/>
    <w:rsid w:val="00891E3E"/>
    <w:rsid w:val="008A4FC0"/>
    <w:rsid w:val="008D5B1D"/>
    <w:rsid w:val="008D60BE"/>
    <w:rsid w:val="008E591E"/>
    <w:rsid w:val="008F04F1"/>
    <w:rsid w:val="008F0D33"/>
    <w:rsid w:val="008F3963"/>
    <w:rsid w:val="009034F7"/>
    <w:rsid w:val="009043A0"/>
    <w:rsid w:val="009224B7"/>
    <w:rsid w:val="00926F15"/>
    <w:rsid w:val="00932DAB"/>
    <w:rsid w:val="00935276"/>
    <w:rsid w:val="0094017F"/>
    <w:rsid w:val="00942CED"/>
    <w:rsid w:val="00975AC9"/>
    <w:rsid w:val="0098716B"/>
    <w:rsid w:val="009935EA"/>
    <w:rsid w:val="009A4F0D"/>
    <w:rsid w:val="009A6DE0"/>
    <w:rsid w:val="009A7A06"/>
    <w:rsid w:val="009B4A92"/>
    <w:rsid w:val="009C2B18"/>
    <w:rsid w:val="009E02D2"/>
    <w:rsid w:val="009E49E2"/>
    <w:rsid w:val="009F7E11"/>
    <w:rsid w:val="00A05F5B"/>
    <w:rsid w:val="00A07C19"/>
    <w:rsid w:val="00A11491"/>
    <w:rsid w:val="00A248E1"/>
    <w:rsid w:val="00A308E9"/>
    <w:rsid w:val="00A33CB5"/>
    <w:rsid w:val="00A46CF6"/>
    <w:rsid w:val="00A5186F"/>
    <w:rsid w:val="00A520D9"/>
    <w:rsid w:val="00A53A6A"/>
    <w:rsid w:val="00A6658A"/>
    <w:rsid w:val="00A724B6"/>
    <w:rsid w:val="00A74413"/>
    <w:rsid w:val="00A87C73"/>
    <w:rsid w:val="00A95116"/>
    <w:rsid w:val="00A97ABA"/>
    <w:rsid w:val="00AC4577"/>
    <w:rsid w:val="00AD3466"/>
    <w:rsid w:val="00AD6D2C"/>
    <w:rsid w:val="00AE006E"/>
    <w:rsid w:val="00AE0F63"/>
    <w:rsid w:val="00AF7429"/>
    <w:rsid w:val="00B002E8"/>
    <w:rsid w:val="00B058CE"/>
    <w:rsid w:val="00B10831"/>
    <w:rsid w:val="00B128C3"/>
    <w:rsid w:val="00B14E0C"/>
    <w:rsid w:val="00B16B35"/>
    <w:rsid w:val="00B21D44"/>
    <w:rsid w:val="00B22056"/>
    <w:rsid w:val="00B36B28"/>
    <w:rsid w:val="00B5110D"/>
    <w:rsid w:val="00B82412"/>
    <w:rsid w:val="00B86F6E"/>
    <w:rsid w:val="00B9229D"/>
    <w:rsid w:val="00B95B6F"/>
    <w:rsid w:val="00B96DAD"/>
    <w:rsid w:val="00BA6E24"/>
    <w:rsid w:val="00BB4F68"/>
    <w:rsid w:val="00BC1197"/>
    <w:rsid w:val="00BC7EEC"/>
    <w:rsid w:val="00BD517A"/>
    <w:rsid w:val="00BE28CE"/>
    <w:rsid w:val="00BE2A58"/>
    <w:rsid w:val="00BF6AD1"/>
    <w:rsid w:val="00C15F2E"/>
    <w:rsid w:val="00C43A34"/>
    <w:rsid w:val="00C45902"/>
    <w:rsid w:val="00C46C9C"/>
    <w:rsid w:val="00C61CA9"/>
    <w:rsid w:val="00C62B63"/>
    <w:rsid w:val="00C70F14"/>
    <w:rsid w:val="00C850D2"/>
    <w:rsid w:val="00C92FD9"/>
    <w:rsid w:val="00C94B3F"/>
    <w:rsid w:val="00C96AFC"/>
    <w:rsid w:val="00CA250B"/>
    <w:rsid w:val="00CB279C"/>
    <w:rsid w:val="00CC44B1"/>
    <w:rsid w:val="00CD3806"/>
    <w:rsid w:val="00CE0D0A"/>
    <w:rsid w:val="00CE25A1"/>
    <w:rsid w:val="00CE68B9"/>
    <w:rsid w:val="00CF2AE2"/>
    <w:rsid w:val="00D0194F"/>
    <w:rsid w:val="00D25987"/>
    <w:rsid w:val="00D27291"/>
    <w:rsid w:val="00D41244"/>
    <w:rsid w:val="00D41A42"/>
    <w:rsid w:val="00D43106"/>
    <w:rsid w:val="00D54E02"/>
    <w:rsid w:val="00D55C2D"/>
    <w:rsid w:val="00D667A7"/>
    <w:rsid w:val="00D84173"/>
    <w:rsid w:val="00D93434"/>
    <w:rsid w:val="00DA1A05"/>
    <w:rsid w:val="00DB6AFE"/>
    <w:rsid w:val="00DB6DDF"/>
    <w:rsid w:val="00DC6BE5"/>
    <w:rsid w:val="00DD4AC8"/>
    <w:rsid w:val="00DD4F5E"/>
    <w:rsid w:val="00DD520A"/>
    <w:rsid w:val="00E06FCC"/>
    <w:rsid w:val="00E210F2"/>
    <w:rsid w:val="00E217F1"/>
    <w:rsid w:val="00E31855"/>
    <w:rsid w:val="00E34D7B"/>
    <w:rsid w:val="00E35194"/>
    <w:rsid w:val="00E409A4"/>
    <w:rsid w:val="00E46F6A"/>
    <w:rsid w:val="00E54641"/>
    <w:rsid w:val="00E66EA8"/>
    <w:rsid w:val="00E775D2"/>
    <w:rsid w:val="00E91DC3"/>
    <w:rsid w:val="00EA17E9"/>
    <w:rsid w:val="00EB1471"/>
    <w:rsid w:val="00EB27A2"/>
    <w:rsid w:val="00EC19BB"/>
    <w:rsid w:val="00EC1FF1"/>
    <w:rsid w:val="00ED285D"/>
    <w:rsid w:val="00ED2BFA"/>
    <w:rsid w:val="00EE1BF8"/>
    <w:rsid w:val="00EF4E2D"/>
    <w:rsid w:val="00EF542F"/>
    <w:rsid w:val="00F12128"/>
    <w:rsid w:val="00F215B9"/>
    <w:rsid w:val="00F30C98"/>
    <w:rsid w:val="00F46BA9"/>
    <w:rsid w:val="00F55601"/>
    <w:rsid w:val="00F61A29"/>
    <w:rsid w:val="00F6332C"/>
    <w:rsid w:val="00F805FA"/>
    <w:rsid w:val="00F90F1C"/>
    <w:rsid w:val="00F91FA1"/>
    <w:rsid w:val="00FA4938"/>
    <w:rsid w:val="00FA4B03"/>
    <w:rsid w:val="00FA626B"/>
    <w:rsid w:val="00FB5669"/>
    <w:rsid w:val="00FD12AA"/>
    <w:rsid w:val="00FD1368"/>
    <w:rsid w:val="00FD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4EC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A4F0D"/>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9A4F0D"/>
    <w:rPr>
      <w:rFonts w:ascii="Lucida Grande CE" w:hAnsi="Lucida Grande CE" w:cs="Lucida Grande CE"/>
      <w:sz w:val="18"/>
      <w:szCs w:val="18"/>
    </w:rPr>
  </w:style>
  <w:style w:type="paragraph" w:styleId="Odsekzoznamu">
    <w:name w:val="List Paragraph"/>
    <w:aliases w:val="body,Odsek zoznamu2"/>
    <w:basedOn w:val="Normlny"/>
    <w:link w:val="OdsekzoznamuChar"/>
    <w:uiPriority w:val="34"/>
    <w:qFormat/>
    <w:rsid w:val="00B128C3"/>
    <w:pPr>
      <w:ind w:left="720"/>
      <w:contextualSpacing/>
    </w:pPr>
  </w:style>
  <w:style w:type="character" w:styleId="Hypertextovprepojenie">
    <w:name w:val="Hyperlink"/>
    <w:basedOn w:val="Predvolenpsmoodseku"/>
    <w:uiPriority w:val="99"/>
    <w:unhideWhenUsed/>
    <w:rsid w:val="002F3D63"/>
    <w:rPr>
      <w:color w:val="0000FF" w:themeColor="hyperlink"/>
      <w:u w:val="single"/>
    </w:rPr>
  </w:style>
  <w:style w:type="character" w:styleId="PouitHypertextovPrepojenie">
    <w:name w:val="FollowedHyperlink"/>
    <w:basedOn w:val="Predvolenpsmoodseku"/>
    <w:uiPriority w:val="99"/>
    <w:semiHidden/>
    <w:unhideWhenUsed/>
    <w:rsid w:val="002F3D63"/>
    <w:rPr>
      <w:color w:val="800080" w:themeColor="followedHyperlink"/>
      <w:u w:val="single"/>
    </w:rPr>
  </w:style>
  <w:style w:type="paragraph" w:customStyle="1" w:styleId="Normlnywebov4">
    <w:name w:val="Normálny (webový)4"/>
    <w:basedOn w:val="Normlny"/>
    <w:uiPriority w:val="99"/>
    <w:rsid w:val="007C33F9"/>
    <w:pPr>
      <w:spacing w:after="210"/>
    </w:pPr>
    <w:rPr>
      <w:rFonts w:ascii="Tahoma" w:eastAsia="Times New Roman" w:hAnsi="Tahoma" w:cs="Tahoma"/>
      <w:sz w:val="17"/>
      <w:szCs w:val="17"/>
      <w:lang w:val="sk-SK" w:eastAsia="sk-SK"/>
    </w:rPr>
  </w:style>
  <w:style w:type="paragraph" w:styleId="Hlavika">
    <w:name w:val="header"/>
    <w:basedOn w:val="Normlny"/>
    <w:link w:val="HlavikaChar"/>
    <w:uiPriority w:val="99"/>
    <w:unhideWhenUsed/>
    <w:rsid w:val="00C92FD9"/>
    <w:pPr>
      <w:tabs>
        <w:tab w:val="center" w:pos="4536"/>
        <w:tab w:val="right" w:pos="9072"/>
      </w:tabs>
    </w:pPr>
  </w:style>
  <w:style w:type="character" w:customStyle="1" w:styleId="HlavikaChar">
    <w:name w:val="Hlavička Char"/>
    <w:basedOn w:val="Predvolenpsmoodseku"/>
    <w:link w:val="Hlavika"/>
    <w:uiPriority w:val="99"/>
    <w:rsid w:val="00C92FD9"/>
  </w:style>
  <w:style w:type="paragraph" w:styleId="Pta">
    <w:name w:val="footer"/>
    <w:basedOn w:val="Normlny"/>
    <w:link w:val="PtaChar"/>
    <w:uiPriority w:val="99"/>
    <w:unhideWhenUsed/>
    <w:rsid w:val="00C92FD9"/>
    <w:pPr>
      <w:tabs>
        <w:tab w:val="center" w:pos="4536"/>
        <w:tab w:val="right" w:pos="9072"/>
      </w:tabs>
    </w:pPr>
  </w:style>
  <w:style w:type="character" w:customStyle="1" w:styleId="PtaChar">
    <w:name w:val="Päta Char"/>
    <w:basedOn w:val="Predvolenpsmoodseku"/>
    <w:link w:val="Pta"/>
    <w:uiPriority w:val="99"/>
    <w:rsid w:val="00C92FD9"/>
  </w:style>
  <w:style w:type="table" w:styleId="Mriekatabuky">
    <w:name w:val="Table Grid"/>
    <w:basedOn w:val="Normlnatabuka"/>
    <w:uiPriority w:val="59"/>
    <w:rsid w:val="001C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2A4813"/>
    <w:rPr>
      <w:sz w:val="20"/>
      <w:szCs w:val="20"/>
    </w:rPr>
  </w:style>
  <w:style w:type="character" w:customStyle="1" w:styleId="TextpoznmkypodiarouChar">
    <w:name w:val="Text poznámky pod čiarou Char"/>
    <w:basedOn w:val="Predvolenpsmoodseku"/>
    <w:link w:val="Textpoznmkypodiarou"/>
    <w:uiPriority w:val="99"/>
    <w:semiHidden/>
    <w:rsid w:val="002A4813"/>
    <w:rPr>
      <w:sz w:val="20"/>
      <w:szCs w:val="20"/>
    </w:rPr>
  </w:style>
  <w:style w:type="character" w:styleId="Odkaznapoznmkupodiarou">
    <w:name w:val="footnote reference"/>
    <w:basedOn w:val="Predvolenpsmoodseku"/>
    <w:uiPriority w:val="99"/>
    <w:semiHidden/>
    <w:unhideWhenUsed/>
    <w:rsid w:val="002A4813"/>
    <w:rPr>
      <w:vertAlign w:val="superscript"/>
    </w:rPr>
  </w:style>
  <w:style w:type="character" w:customStyle="1" w:styleId="OdsekzoznamuChar">
    <w:name w:val="Odsek zoznamu Char"/>
    <w:aliases w:val="body Char,Odsek zoznamu2 Char"/>
    <w:link w:val="Odsekzoznamu"/>
    <w:uiPriority w:val="34"/>
    <w:locked/>
    <w:rsid w:val="00875C87"/>
  </w:style>
  <w:style w:type="paragraph" w:styleId="Zkladntext3">
    <w:name w:val="Body Text 3"/>
    <w:basedOn w:val="Normlny"/>
    <w:link w:val="Zkladntext3Char"/>
    <w:uiPriority w:val="99"/>
    <w:rsid w:val="00935276"/>
    <w:pPr>
      <w:tabs>
        <w:tab w:val="left" w:pos="360"/>
      </w:tabs>
      <w:jc w:val="both"/>
    </w:pPr>
    <w:rPr>
      <w:rFonts w:ascii="Times New Roman" w:eastAsia="Times New Roman" w:hAnsi="Times New Roman" w:cs="Times New Roman"/>
      <w:sz w:val="16"/>
      <w:szCs w:val="16"/>
      <w:lang w:val="x-none" w:eastAsia="cs-CZ"/>
    </w:rPr>
  </w:style>
  <w:style w:type="character" w:customStyle="1" w:styleId="Zkladntext3Char">
    <w:name w:val="Základný text 3 Char"/>
    <w:basedOn w:val="Predvolenpsmoodseku"/>
    <w:link w:val="Zkladntext3"/>
    <w:uiPriority w:val="99"/>
    <w:rsid w:val="00935276"/>
    <w:rPr>
      <w:rFonts w:ascii="Times New Roman" w:eastAsia="Times New Roman" w:hAnsi="Times New Roman" w:cs="Times New Roman"/>
      <w:sz w:val="16"/>
      <w:szCs w:val="16"/>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A4F0D"/>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9A4F0D"/>
    <w:rPr>
      <w:rFonts w:ascii="Lucida Grande CE" w:hAnsi="Lucida Grande CE" w:cs="Lucida Grande CE"/>
      <w:sz w:val="18"/>
      <w:szCs w:val="18"/>
    </w:rPr>
  </w:style>
  <w:style w:type="paragraph" w:styleId="Odsekzoznamu">
    <w:name w:val="List Paragraph"/>
    <w:aliases w:val="body,Odsek zoznamu2"/>
    <w:basedOn w:val="Normlny"/>
    <w:link w:val="OdsekzoznamuChar"/>
    <w:uiPriority w:val="34"/>
    <w:qFormat/>
    <w:rsid w:val="00B128C3"/>
    <w:pPr>
      <w:ind w:left="720"/>
      <w:contextualSpacing/>
    </w:pPr>
  </w:style>
  <w:style w:type="character" w:styleId="Hypertextovprepojenie">
    <w:name w:val="Hyperlink"/>
    <w:basedOn w:val="Predvolenpsmoodseku"/>
    <w:uiPriority w:val="99"/>
    <w:unhideWhenUsed/>
    <w:rsid w:val="002F3D63"/>
    <w:rPr>
      <w:color w:val="0000FF" w:themeColor="hyperlink"/>
      <w:u w:val="single"/>
    </w:rPr>
  </w:style>
  <w:style w:type="character" w:styleId="PouitHypertextovPrepojenie">
    <w:name w:val="FollowedHyperlink"/>
    <w:basedOn w:val="Predvolenpsmoodseku"/>
    <w:uiPriority w:val="99"/>
    <w:semiHidden/>
    <w:unhideWhenUsed/>
    <w:rsid w:val="002F3D63"/>
    <w:rPr>
      <w:color w:val="800080" w:themeColor="followedHyperlink"/>
      <w:u w:val="single"/>
    </w:rPr>
  </w:style>
  <w:style w:type="paragraph" w:customStyle="1" w:styleId="Normlnywebov4">
    <w:name w:val="Normálny (webový)4"/>
    <w:basedOn w:val="Normlny"/>
    <w:uiPriority w:val="99"/>
    <w:rsid w:val="007C33F9"/>
    <w:pPr>
      <w:spacing w:after="210"/>
    </w:pPr>
    <w:rPr>
      <w:rFonts w:ascii="Tahoma" w:eastAsia="Times New Roman" w:hAnsi="Tahoma" w:cs="Tahoma"/>
      <w:sz w:val="17"/>
      <w:szCs w:val="17"/>
      <w:lang w:val="sk-SK" w:eastAsia="sk-SK"/>
    </w:rPr>
  </w:style>
  <w:style w:type="paragraph" w:styleId="Hlavika">
    <w:name w:val="header"/>
    <w:basedOn w:val="Normlny"/>
    <w:link w:val="HlavikaChar"/>
    <w:uiPriority w:val="99"/>
    <w:unhideWhenUsed/>
    <w:rsid w:val="00C92FD9"/>
    <w:pPr>
      <w:tabs>
        <w:tab w:val="center" w:pos="4536"/>
        <w:tab w:val="right" w:pos="9072"/>
      </w:tabs>
    </w:pPr>
  </w:style>
  <w:style w:type="character" w:customStyle="1" w:styleId="HlavikaChar">
    <w:name w:val="Hlavička Char"/>
    <w:basedOn w:val="Predvolenpsmoodseku"/>
    <w:link w:val="Hlavika"/>
    <w:uiPriority w:val="99"/>
    <w:rsid w:val="00C92FD9"/>
  </w:style>
  <w:style w:type="paragraph" w:styleId="Pta">
    <w:name w:val="footer"/>
    <w:basedOn w:val="Normlny"/>
    <w:link w:val="PtaChar"/>
    <w:uiPriority w:val="99"/>
    <w:unhideWhenUsed/>
    <w:rsid w:val="00C92FD9"/>
    <w:pPr>
      <w:tabs>
        <w:tab w:val="center" w:pos="4536"/>
        <w:tab w:val="right" w:pos="9072"/>
      </w:tabs>
    </w:pPr>
  </w:style>
  <w:style w:type="character" w:customStyle="1" w:styleId="PtaChar">
    <w:name w:val="Päta Char"/>
    <w:basedOn w:val="Predvolenpsmoodseku"/>
    <w:link w:val="Pta"/>
    <w:uiPriority w:val="99"/>
    <w:rsid w:val="00C92FD9"/>
  </w:style>
  <w:style w:type="table" w:styleId="Mriekatabuky">
    <w:name w:val="Table Grid"/>
    <w:basedOn w:val="Normlnatabuka"/>
    <w:uiPriority w:val="59"/>
    <w:rsid w:val="001C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2A4813"/>
    <w:rPr>
      <w:sz w:val="20"/>
      <w:szCs w:val="20"/>
    </w:rPr>
  </w:style>
  <w:style w:type="character" w:customStyle="1" w:styleId="TextpoznmkypodiarouChar">
    <w:name w:val="Text poznámky pod čiarou Char"/>
    <w:basedOn w:val="Predvolenpsmoodseku"/>
    <w:link w:val="Textpoznmkypodiarou"/>
    <w:uiPriority w:val="99"/>
    <w:semiHidden/>
    <w:rsid w:val="002A4813"/>
    <w:rPr>
      <w:sz w:val="20"/>
      <w:szCs w:val="20"/>
    </w:rPr>
  </w:style>
  <w:style w:type="character" w:styleId="Odkaznapoznmkupodiarou">
    <w:name w:val="footnote reference"/>
    <w:basedOn w:val="Predvolenpsmoodseku"/>
    <w:uiPriority w:val="99"/>
    <w:semiHidden/>
    <w:unhideWhenUsed/>
    <w:rsid w:val="002A4813"/>
    <w:rPr>
      <w:vertAlign w:val="superscript"/>
    </w:rPr>
  </w:style>
  <w:style w:type="character" w:customStyle="1" w:styleId="OdsekzoznamuChar">
    <w:name w:val="Odsek zoznamu Char"/>
    <w:aliases w:val="body Char,Odsek zoznamu2 Char"/>
    <w:link w:val="Odsekzoznamu"/>
    <w:uiPriority w:val="34"/>
    <w:locked/>
    <w:rsid w:val="00875C87"/>
  </w:style>
  <w:style w:type="paragraph" w:styleId="Zkladntext3">
    <w:name w:val="Body Text 3"/>
    <w:basedOn w:val="Normlny"/>
    <w:link w:val="Zkladntext3Char"/>
    <w:uiPriority w:val="99"/>
    <w:rsid w:val="00935276"/>
    <w:pPr>
      <w:tabs>
        <w:tab w:val="left" w:pos="360"/>
      </w:tabs>
      <w:jc w:val="both"/>
    </w:pPr>
    <w:rPr>
      <w:rFonts w:ascii="Times New Roman" w:eastAsia="Times New Roman" w:hAnsi="Times New Roman" w:cs="Times New Roman"/>
      <w:sz w:val="16"/>
      <w:szCs w:val="16"/>
      <w:lang w:val="x-none" w:eastAsia="cs-CZ"/>
    </w:rPr>
  </w:style>
  <w:style w:type="character" w:customStyle="1" w:styleId="Zkladntext3Char">
    <w:name w:val="Základný text 3 Char"/>
    <w:basedOn w:val="Predvolenpsmoodseku"/>
    <w:link w:val="Zkladntext3"/>
    <w:uiPriority w:val="99"/>
    <w:rsid w:val="00935276"/>
    <w:rPr>
      <w:rFonts w:ascii="Times New Roman" w:eastAsia="Times New Roman" w:hAnsi="Times New Roman" w:cs="Times New Roman"/>
      <w:sz w:val="16"/>
      <w:szCs w:val="16"/>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78205">
      <w:bodyDiv w:val="1"/>
      <w:marLeft w:val="0"/>
      <w:marRight w:val="0"/>
      <w:marTop w:val="0"/>
      <w:marBottom w:val="0"/>
      <w:divBdr>
        <w:top w:val="none" w:sz="0" w:space="0" w:color="auto"/>
        <w:left w:val="none" w:sz="0" w:space="0" w:color="auto"/>
        <w:bottom w:val="none" w:sz="0" w:space="0" w:color="auto"/>
        <w:right w:val="none" w:sz="0" w:space="0" w:color="auto"/>
      </w:divBdr>
    </w:div>
    <w:div w:id="1822849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gov.sk" TargetMode="External"/><Relationship Id="rId18" Type="http://schemas.openxmlformats.org/officeDocument/2006/relationships/hyperlink" Target="http://eur-lex.europa.eu/legal-content/sk/TXT/?uri=CELEX:32014R080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nd.gov.sk" TargetMode="External"/><Relationship Id="rId17" Type="http://schemas.openxmlformats.org/officeDocument/2006/relationships/hyperlink" Target="http://eur-lex.europa.eu/LexUriServ/LexUriServ.do?uri=OJ:L:2013:347:0487:0548:sk:PDF" TargetMode="External"/><Relationship Id="rId2" Type="http://schemas.openxmlformats.org/officeDocument/2006/relationships/numbering" Target="numbering.xml"/><Relationship Id="rId16" Type="http://schemas.openxmlformats.org/officeDocument/2006/relationships/hyperlink" Target="http://eur-lex.europa.eu/LexUriServ/LexUriServ.do?uri=OJ:L:2013%20:347:0320:0469:SK: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gov.sk" TargetMode="External"/><Relationship Id="rId5" Type="http://schemas.openxmlformats.org/officeDocument/2006/relationships/settings" Target="settings.xml"/><Relationship Id="rId15" Type="http://schemas.openxmlformats.org/officeDocument/2006/relationships/hyperlink" Target="https://www.mfsr.sk/Default.aspx?CatID=8982" TargetMode="External"/><Relationship Id="rId10" Type="http://schemas.openxmlformats.org/officeDocument/2006/relationships/hyperlink" Target="http://www.statnapomoc.s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a.sk/" TargetMode="External"/><Relationship Id="rId14" Type="http://schemas.openxmlformats.org/officeDocument/2006/relationships/hyperlink" Target="https://www.mfsr.sk/Default.aspx?CatID=9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490B-1A21-4E86-9A08-F1488B44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Pages>
  <Words>7298</Words>
  <Characters>41601</Characters>
  <Application>Microsoft Office Word</Application>
  <DocSecurity>0</DocSecurity>
  <Lines>346</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Ruppova</dc:creator>
  <cp:lastModifiedBy>Ruppová Eva</cp:lastModifiedBy>
  <cp:revision>41</cp:revision>
  <cp:lastPrinted>2014-10-13T08:23:00Z</cp:lastPrinted>
  <dcterms:created xsi:type="dcterms:W3CDTF">2015-03-27T12:19:00Z</dcterms:created>
  <dcterms:modified xsi:type="dcterms:W3CDTF">2015-07-23T08:06:00Z</dcterms:modified>
</cp:coreProperties>
</file>