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B1C13" w14:textId="77777777" w:rsidR="00C66152" w:rsidRPr="00F40DFB" w:rsidRDefault="00C66152" w:rsidP="00C66152">
      <w:pPr>
        <w:tabs>
          <w:tab w:val="left" w:pos="3345"/>
        </w:tabs>
        <w:spacing w:before="0" w:after="200"/>
        <w:jc w:val="left"/>
        <w:rPr>
          <w:sz w:val="22"/>
          <w:szCs w:val="22"/>
          <w:lang w:eastAsia="en-US"/>
        </w:rPr>
      </w:pPr>
      <w:r w:rsidRPr="00F40DFB">
        <w:rPr>
          <w:noProof/>
          <w:sz w:val="22"/>
          <w:szCs w:val="22"/>
        </w:rPr>
        <w:drawing>
          <wp:anchor distT="0" distB="0" distL="114300" distR="114300" simplePos="0" relativeHeight="251668480" behindDoc="0" locked="0" layoutInCell="1" allowOverlap="1" wp14:anchorId="1A3271AE" wp14:editId="1C3FD231">
            <wp:simplePos x="0" y="0"/>
            <wp:positionH relativeFrom="column">
              <wp:posOffset>2249805</wp:posOffset>
            </wp:positionH>
            <wp:positionV relativeFrom="paragraph">
              <wp:posOffset>-304800</wp:posOffset>
            </wp:positionV>
            <wp:extent cx="1085850" cy="723900"/>
            <wp:effectExtent l="0" t="0" r="0" b="0"/>
            <wp:wrapSquare wrapText="bothSides"/>
            <wp:docPr id="14"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DFB">
        <w:rPr>
          <w:noProof/>
          <w:sz w:val="22"/>
          <w:szCs w:val="22"/>
        </w:rPr>
        <mc:AlternateContent>
          <mc:Choice Requires="wps">
            <w:drawing>
              <wp:anchor distT="0" distB="0" distL="114300" distR="114300" simplePos="0" relativeHeight="251666432" behindDoc="0" locked="0" layoutInCell="1" allowOverlap="1" wp14:anchorId="576F5B32" wp14:editId="660A6C3F">
                <wp:simplePos x="0" y="0"/>
                <wp:positionH relativeFrom="column">
                  <wp:posOffset>2077720</wp:posOffset>
                </wp:positionH>
                <wp:positionV relativeFrom="paragraph">
                  <wp:posOffset>-304800</wp:posOffset>
                </wp:positionV>
                <wp:extent cx="3482975" cy="822325"/>
                <wp:effectExtent l="0" t="0" r="3175"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0758" w14:textId="77777777" w:rsidR="00AB7DC8" w:rsidRDefault="00AB7DC8" w:rsidP="00C66152">
                            <w:pPr>
                              <w:pStyle w:val="Hlavika"/>
                              <w:jc w:val="center"/>
                              <w:rPr>
                                <w:color w:val="000000"/>
                                <w:sz w:val="15"/>
                                <w:szCs w:val="15"/>
                              </w:rPr>
                            </w:pPr>
                          </w:p>
                          <w:p w14:paraId="7F6B77BB" w14:textId="77777777" w:rsidR="00AB7DC8" w:rsidRDefault="00AB7DC8" w:rsidP="00C66152">
                            <w:pPr>
                              <w:pStyle w:val="Hlavika"/>
                              <w:jc w:val="center"/>
                              <w:rPr>
                                <w:color w:val="000000"/>
                                <w:sz w:val="15"/>
                                <w:szCs w:val="15"/>
                              </w:rPr>
                            </w:pPr>
                          </w:p>
                          <w:p w14:paraId="58DD4D0C" w14:textId="77777777" w:rsidR="00AB7DC8" w:rsidRPr="002B7591" w:rsidRDefault="00AB7DC8" w:rsidP="00C66152">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5B32" id="Obdĺžnik 10" o:spid="_x0000_s1026" style="position:absolute;margin-left:163.6pt;margin-top:-24pt;width:274.25pt;height:6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" stroked="f">
                <v:textbox>
                  <w:txbxContent>
                    <w:p w14:paraId="12090758" w14:textId="77777777" w:rsidR="00AB7DC8" w:rsidRDefault="00AB7DC8" w:rsidP="00C66152">
                      <w:pPr>
                        <w:pStyle w:val="Hlavika"/>
                        <w:jc w:val="center"/>
                        <w:rPr>
                          <w:color w:val="000000"/>
                          <w:sz w:val="15"/>
                          <w:szCs w:val="15"/>
                        </w:rPr>
                      </w:pPr>
                    </w:p>
                    <w:p w14:paraId="7F6B77BB" w14:textId="77777777" w:rsidR="00AB7DC8" w:rsidRDefault="00AB7DC8" w:rsidP="00C66152">
                      <w:pPr>
                        <w:pStyle w:val="Hlavika"/>
                        <w:jc w:val="center"/>
                        <w:rPr>
                          <w:color w:val="000000"/>
                          <w:sz w:val="15"/>
                          <w:szCs w:val="15"/>
                        </w:rPr>
                      </w:pPr>
                    </w:p>
                    <w:p w14:paraId="58DD4D0C" w14:textId="77777777" w:rsidR="00AB7DC8" w:rsidRPr="002B7591" w:rsidRDefault="00AB7DC8" w:rsidP="00C66152">
                      <w:pPr>
                        <w:pStyle w:val="Hlavika"/>
                        <w:jc w:val="center"/>
                        <w:rPr>
                          <w:sz w:val="20"/>
                        </w:rPr>
                      </w:pPr>
                    </w:p>
                  </w:txbxContent>
                </v:textbox>
              </v:rect>
            </w:pict>
          </mc:Fallback>
        </mc:AlternateContent>
      </w:r>
    </w:p>
    <w:p w14:paraId="36C0D813" w14:textId="77777777" w:rsidR="00C66152" w:rsidRPr="00F40DFB" w:rsidRDefault="00C66152" w:rsidP="00C66152">
      <w:pPr>
        <w:tabs>
          <w:tab w:val="left" w:pos="3345"/>
        </w:tabs>
        <w:spacing w:before="0" w:after="200"/>
        <w:jc w:val="left"/>
        <w:rPr>
          <w:sz w:val="22"/>
          <w:szCs w:val="22"/>
          <w:lang w:eastAsia="en-US"/>
        </w:rPr>
      </w:pPr>
      <w:r w:rsidRPr="00F40DFB">
        <w:rPr>
          <w:sz w:val="22"/>
          <w:szCs w:val="22"/>
          <w:lang w:eastAsia="en-US"/>
        </w:rPr>
        <w:t xml:space="preserve">                </w:t>
      </w:r>
      <w:r w:rsidRPr="00F40DFB">
        <w:rPr>
          <w:sz w:val="22"/>
          <w:szCs w:val="22"/>
          <w:lang w:eastAsia="en-US"/>
        </w:rPr>
        <w:tab/>
      </w:r>
    </w:p>
    <w:p w14:paraId="1F2E1C35" w14:textId="77777777" w:rsidR="00BF7DFE" w:rsidRDefault="00BF7DFE" w:rsidP="00C66152">
      <w:pPr>
        <w:pStyle w:val="Hlavika"/>
        <w:jc w:val="center"/>
        <w:rPr>
          <w:b/>
          <w:color w:val="000000"/>
          <w:sz w:val="22"/>
          <w:szCs w:val="22"/>
        </w:rPr>
      </w:pPr>
    </w:p>
    <w:p w14:paraId="46FCE5C9" w14:textId="77777777" w:rsidR="00C66152" w:rsidRPr="00F40DFB" w:rsidRDefault="00C66152" w:rsidP="00C66152">
      <w:pPr>
        <w:pStyle w:val="Hlavika"/>
        <w:jc w:val="center"/>
        <w:rPr>
          <w:b/>
          <w:color w:val="000000"/>
          <w:sz w:val="22"/>
          <w:szCs w:val="22"/>
        </w:rPr>
      </w:pPr>
      <w:bookmarkStart w:id="0" w:name="_GoBack"/>
      <w:bookmarkEnd w:id="0"/>
      <w:r w:rsidRPr="00F40DFB">
        <w:rPr>
          <w:b/>
          <w:color w:val="000000"/>
          <w:sz w:val="22"/>
          <w:szCs w:val="22"/>
        </w:rPr>
        <w:t>Európsky poľnohospodársky fond pre rozvoj vidieka : Európa investuje do vidieckych oblastí</w:t>
      </w:r>
    </w:p>
    <w:p w14:paraId="6F082343" w14:textId="77777777" w:rsidR="00C66152" w:rsidRDefault="00C66152" w:rsidP="00C66152">
      <w:pPr>
        <w:tabs>
          <w:tab w:val="left" w:pos="3345"/>
        </w:tabs>
        <w:spacing w:before="0" w:after="200"/>
        <w:jc w:val="left"/>
        <w:rPr>
          <w:sz w:val="22"/>
          <w:szCs w:val="22"/>
          <w:lang w:eastAsia="en-US"/>
        </w:rPr>
      </w:pPr>
    </w:p>
    <w:p w14:paraId="61B2EA43" w14:textId="64639C92" w:rsidR="009911CD" w:rsidRPr="00F40DFB" w:rsidRDefault="009911CD" w:rsidP="00C66152">
      <w:pPr>
        <w:tabs>
          <w:tab w:val="left" w:pos="3345"/>
        </w:tabs>
        <w:spacing w:before="0" w:after="200"/>
        <w:jc w:val="left"/>
        <w:rPr>
          <w:sz w:val="22"/>
          <w:szCs w:val="22"/>
          <w:lang w:eastAsia="en-US"/>
        </w:rPr>
      </w:pPr>
      <w:r w:rsidRPr="00F40DFB">
        <w:rPr>
          <w:noProof/>
          <w:color w:val="000000"/>
          <w:w w:val="66"/>
          <w:sz w:val="22"/>
          <w:szCs w:val="22"/>
        </w:rPr>
        <w:drawing>
          <wp:anchor distT="0" distB="0" distL="114300" distR="114300" simplePos="0" relativeHeight="251669504" behindDoc="1" locked="0" layoutInCell="1" allowOverlap="1" wp14:anchorId="25178C1E" wp14:editId="45366415">
            <wp:simplePos x="0" y="0"/>
            <wp:positionH relativeFrom="margin">
              <wp:align>right</wp:align>
            </wp:positionH>
            <wp:positionV relativeFrom="paragraph">
              <wp:posOffset>163830</wp:posOffset>
            </wp:positionV>
            <wp:extent cx="2647950" cy="914400"/>
            <wp:effectExtent l="0" t="0" r="0" b="0"/>
            <wp:wrapNone/>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rotWithShape="1">
                    <a:blip r:embed="rId9">
                      <a:extLst>
                        <a:ext uri="{28A0092B-C50C-407E-A947-70E740481C1C}">
                          <a14:useLocalDpi xmlns:a14="http://schemas.microsoft.com/office/drawing/2010/main" val="0"/>
                        </a:ext>
                      </a:extLst>
                    </a:blip>
                    <a:srcRect t="4503" b="9009"/>
                    <a:stretch/>
                  </pic:blipFill>
                  <pic:spPr bwMode="auto">
                    <a:xfrm>
                      <a:off x="0" y="0"/>
                      <a:ext cx="2647950" cy="914400"/>
                    </a:xfrm>
                    <a:prstGeom prst="rect">
                      <a:avLst/>
                    </a:prstGeom>
                    <a:noFill/>
                    <a:ln>
                      <a:noFill/>
                    </a:ln>
                    <a:extLst>
                      <a:ext uri="{53640926-AAD7-44D8-BBD7-CCE9431645EC}">
                        <a14:shadowObscured xmlns:a14="http://schemas.microsoft.com/office/drawing/2010/main"/>
                      </a:ext>
                    </a:extLst>
                  </pic:spPr>
                </pic:pic>
              </a:graphicData>
            </a:graphic>
          </wp:anchor>
        </w:drawing>
      </w:r>
    </w:p>
    <w:p w14:paraId="263DB9FA" w14:textId="29275138" w:rsidR="00C66152" w:rsidRPr="00F40DFB" w:rsidRDefault="009911CD" w:rsidP="00C66152">
      <w:pPr>
        <w:tabs>
          <w:tab w:val="left" w:pos="3345"/>
        </w:tabs>
        <w:spacing w:before="0" w:after="200"/>
        <w:jc w:val="left"/>
        <w:rPr>
          <w:sz w:val="22"/>
          <w:szCs w:val="22"/>
          <w:highlight w:val="yellow"/>
          <w:lang w:eastAsia="en-US"/>
        </w:rPr>
      </w:pPr>
      <w:r>
        <w:rPr>
          <w:noProof/>
          <w:sz w:val="22"/>
          <w:szCs w:val="22"/>
        </w:rPr>
        <w:drawing>
          <wp:inline distT="0" distB="0" distL="0" distR="0" wp14:anchorId="37CA4AEE" wp14:editId="66B5402A">
            <wp:extent cx="2132965" cy="88582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sk_MPRV.png"/>
                    <pic:cNvPicPr/>
                  </pic:nvPicPr>
                  <pic:blipFill rotWithShape="1">
                    <a:blip r:embed="rId10">
                      <a:extLst>
                        <a:ext uri="{28A0092B-C50C-407E-A947-70E740481C1C}">
                          <a14:useLocalDpi xmlns:a14="http://schemas.microsoft.com/office/drawing/2010/main" val="0"/>
                        </a:ext>
                      </a:extLst>
                    </a:blip>
                    <a:srcRect t="24048" b="28328"/>
                    <a:stretch/>
                  </pic:blipFill>
                  <pic:spPr bwMode="auto">
                    <a:xfrm>
                      <a:off x="0" y="0"/>
                      <a:ext cx="2132993" cy="885837"/>
                    </a:xfrm>
                    <a:prstGeom prst="rect">
                      <a:avLst/>
                    </a:prstGeom>
                    <a:ln>
                      <a:noFill/>
                    </a:ln>
                    <a:extLst>
                      <a:ext uri="{53640926-AAD7-44D8-BBD7-CCE9431645EC}">
                        <a14:shadowObscured xmlns:a14="http://schemas.microsoft.com/office/drawing/2010/main"/>
                      </a:ext>
                    </a:extLst>
                  </pic:spPr>
                </pic:pic>
              </a:graphicData>
            </a:graphic>
          </wp:inline>
        </w:drawing>
      </w:r>
      <w:r w:rsidR="00C66152" w:rsidRPr="00F40DFB">
        <w:rPr>
          <w:sz w:val="22"/>
          <w:szCs w:val="22"/>
          <w:lang w:eastAsia="en-US"/>
        </w:rPr>
        <w:t xml:space="preserve">             </w:t>
      </w:r>
      <w:r>
        <w:rPr>
          <w:sz w:val="22"/>
          <w:szCs w:val="22"/>
          <w:lang w:eastAsia="en-US"/>
        </w:rPr>
        <w:t xml:space="preserve">            </w:t>
      </w:r>
      <w:r w:rsidR="00C66152" w:rsidRPr="00F40DFB">
        <w:rPr>
          <w:sz w:val="22"/>
          <w:szCs w:val="22"/>
          <w:lang w:eastAsia="en-US"/>
        </w:rPr>
        <w:t xml:space="preserve">   </w:t>
      </w:r>
    </w:p>
    <w:p w14:paraId="6D98CA9D" w14:textId="4B5A3D12" w:rsidR="00C66152" w:rsidRPr="00F40DFB" w:rsidRDefault="00C66152" w:rsidP="00C66152">
      <w:pPr>
        <w:tabs>
          <w:tab w:val="left" w:pos="3345"/>
        </w:tabs>
        <w:spacing w:before="0" w:after="200"/>
        <w:jc w:val="left"/>
        <w:rPr>
          <w:sz w:val="22"/>
          <w:szCs w:val="22"/>
          <w:highlight w:val="yellow"/>
          <w:lang w:eastAsia="en-US"/>
        </w:rPr>
      </w:pPr>
      <w:r w:rsidRPr="00F40DFB">
        <w:rPr>
          <w:sz w:val="22"/>
          <w:szCs w:val="22"/>
          <w:lang w:eastAsia="en-US"/>
        </w:rPr>
        <w:t xml:space="preserve">     </w:t>
      </w:r>
      <w:r w:rsidRPr="00F40DFB">
        <w:rPr>
          <w:noProof/>
          <w:sz w:val="22"/>
          <w:szCs w:val="22"/>
        </w:rPr>
        <mc:AlternateContent>
          <mc:Choice Requires="wps">
            <w:drawing>
              <wp:anchor distT="0" distB="0" distL="114300" distR="114300" simplePos="0" relativeHeight="251661312" behindDoc="0" locked="0" layoutInCell="1" allowOverlap="1" wp14:anchorId="08465863" wp14:editId="0DB97229">
                <wp:simplePos x="0" y="0"/>
                <wp:positionH relativeFrom="column">
                  <wp:posOffset>7290</wp:posOffset>
                </wp:positionH>
                <wp:positionV relativeFrom="paragraph">
                  <wp:posOffset>282194</wp:posOffset>
                </wp:positionV>
                <wp:extent cx="5553176" cy="899770"/>
                <wp:effectExtent l="0" t="0" r="9525"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176" cy="8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20CB6" w14:textId="77777777" w:rsidR="00AB7DC8" w:rsidRPr="00494F0B" w:rsidRDefault="00AB7DC8" w:rsidP="00C66152">
                            <w:pPr>
                              <w:spacing w:before="0"/>
                              <w:jc w:val="center"/>
                              <w:rPr>
                                <w:b/>
                                <w:sz w:val="32"/>
                                <w:szCs w:val="32"/>
                                <w:lang w:eastAsia="en-US"/>
                              </w:rPr>
                            </w:pPr>
                            <w:r>
                              <w:rPr>
                                <w:b/>
                                <w:sz w:val="32"/>
                                <w:szCs w:val="32"/>
                                <w:lang w:eastAsia="en-US"/>
                              </w:rPr>
                              <w:t>Príručka pre prijímateľa</w:t>
                            </w:r>
                          </w:p>
                          <w:p w14:paraId="2A2E7D4E" w14:textId="77777777" w:rsidR="00AB7DC8" w:rsidRPr="00494F0B" w:rsidRDefault="00AB7DC8" w:rsidP="001D0A13">
                            <w:pPr>
                              <w:spacing w:before="0"/>
                              <w:jc w:val="center"/>
                              <w:rPr>
                                <w:b/>
                                <w:sz w:val="32"/>
                                <w:szCs w:val="32"/>
                                <w:lang w:eastAsia="en-US"/>
                              </w:rPr>
                            </w:pPr>
                            <w:r w:rsidRPr="00494F0B">
                              <w:rPr>
                                <w:b/>
                                <w:sz w:val="32"/>
                                <w:szCs w:val="32"/>
                                <w:lang w:eastAsia="en-US"/>
                              </w:rPr>
                              <w:t>nenávratného finančného príspevku</w:t>
                            </w:r>
                          </w:p>
                          <w:p w14:paraId="5489F559" w14:textId="77777777" w:rsidR="00AB7DC8" w:rsidRPr="00494F0B" w:rsidRDefault="00AB7DC8" w:rsidP="00C66152">
                            <w:pPr>
                              <w:spacing w:before="0"/>
                              <w:jc w:val="center"/>
                              <w:rPr>
                                <w:b/>
                                <w:sz w:val="32"/>
                                <w:szCs w:val="32"/>
                                <w:lang w:eastAsia="en-US"/>
                              </w:rPr>
                            </w:pPr>
                            <w:r w:rsidRPr="00494F0B">
                              <w:rPr>
                                <w:b/>
                                <w:sz w:val="32"/>
                                <w:szCs w:val="32"/>
                                <w:lang w:eastAsia="en-US"/>
                              </w:rPr>
                              <w:t>z </w:t>
                            </w:r>
                            <w:r>
                              <w:rPr>
                                <w:b/>
                                <w:sz w:val="32"/>
                                <w:szCs w:val="32"/>
                                <w:lang w:eastAsia="en-US"/>
                              </w:rPr>
                              <w:t>Programu rozvoja vidieka SR 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5863" id="Obdĺžnik 8" o:spid="_x0000_s1027" style="position:absolute;margin-left:.55pt;margin-top:22.2pt;width:437.2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" stroked="f">
                <v:textbox>
                  <w:txbxContent>
                    <w:p w14:paraId="3A820CB6" w14:textId="77777777" w:rsidR="00AB7DC8" w:rsidRPr="00494F0B" w:rsidRDefault="00AB7DC8" w:rsidP="00C66152">
                      <w:pPr>
                        <w:spacing w:before="0"/>
                        <w:jc w:val="center"/>
                        <w:rPr>
                          <w:b/>
                          <w:sz w:val="32"/>
                          <w:szCs w:val="32"/>
                          <w:lang w:eastAsia="en-US"/>
                        </w:rPr>
                      </w:pPr>
                      <w:r>
                        <w:rPr>
                          <w:b/>
                          <w:sz w:val="32"/>
                          <w:szCs w:val="32"/>
                          <w:lang w:eastAsia="en-US"/>
                        </w:rPr>
                        <w:t>Príručka pre prijímateľa</w:t>
                      </w:r>
                    </w:p>
                    <w:p w14:paraId="2A2E7D4E" w14:textId="77777777" w:rsidR="00AB7DC8" w:rsidRPr="00494F0B" w:rsidRDefault="00AB7DC8" w:rsidP="001D0A13">
                      <w:pPr>
                        <w:spacing w:before="0"/>
                        <w:jc w:val="center"/>
                        <w:rPr>
                          <w:b/>
                          <w:sz w:val="32"/>
                          <w:szCs w:val="32"/>
                          <w:lang w:eastAsia="en-US"/>
                        </w:rPr>
                      </w:pPr>
                      <w:r w:rsidRPr="00494F0B">
                        <w:rPr>
                          <w:b/>
                          <w:sz w:val="32"/>
                          <w:szCs w:val="32"/>
                          <w:lang w:eastAsia="en-US"/>
                        </w:rPr>
                        <w:t>nenávratného finančného príspevku</w:t>
                      </w:r>
                    </w:p>
                    <w:p w14:paraId="5489F559" w14:textId="77777777" w:rsidR="00AB7DC8" w:rsidRPr="00494F0B" w:rsidRDefault="00AB7DC8" w:rsidP="00C66152">
                      <w:pPr>
                        <w:spacing w:before="0"/>
                        <w:jc w:val="center"/>
                        <w:rPr>
                          <w:b/>
                          <w:sz w:val="32"/>
                          <w:szCs w:val="32"/>
                          <w:lang w:eastAsia="en-US"/>
                        </w:rPr>
                      </w:pPr>
                      <w:r w:rsidRPr="00494F0B">
                        <w:rPr>
                          <w:b/>
                          <w:sz w:val="32"/>
                          <w:szCs w:val="32"/>
                          <w:lang w:eastAsia="en-US"/>
                        </w:rPr>
                        <w:t>z </w:t>
                      </w:r>
                      <w:r>
                        <w:rPr>
                          <w:b/>
                          <w:sz w:val="32"/>
                          <w:szCs w:val="32"/>
                          <w:lang w:eastAsia="en-US"/>
                        </w:rPr>
                        <w:t>Programu rozvoja vidieka SR 2014 – 2020</w:t>
                      </w:r>
                    </w:p>
                  </w:txbxContent>
                </v:textbox>
              </v:rect>
            </w:pict>
          </mc:Fallback>
        </mc:AlternateContent>
      </w:r>
    </w:p>
    <w:p w14:paraId="19A1E651" w14:textId="77777777" w:rsidR="00C66152" w:rsidRPr="00F40DFB" w:rsidRDefault="00C66152" w:rsidP="00C66152">
      <w:pPr>
        <w:tabs>
          <w:tab w:val="left" w:pos="3345"/>
        </w:tabs>
        <w:spacing w:before="0" w:after="200"/>
        <w:jc w:val="left"/>
        <w:rPr>
          <w:sz w:val="22"/>
          <w:szCs w:val="22"/>
          <w:highlight w:val="yellow"/>
          <w:lang w:eastAsia="en-US"/>
        </w:rPr>
      </w:pPr>
    </w:p>
    <w:p w14:paraId="730D7FDF" w14:textId="77777777" w:rsidR="00C66152" w:rsidRPr="00F40DFB" w:rsidRDefault="00C66152" w:rsidP="00C66152">
      <w:pPr>
        <w:spacing w:before="0" w:after="200"/>
        <w:jc w:val="left"/>
        <w:rPr>
          <w:sz w:val="22"/>
          <w:szCs w:val="22"/>
          <w:highlight w:val="yellow"/>
          <w:lang w:eastAsia="en-US"/>
        </w:rPr>
      </w:pPr>
      <w:r w:rsidRPr="00F40DFB">
        <w:rPr>
          <w:noProof/>
          <w:sz w:val="22"/>
          <w:szCs w:val="22"/>
        </w:rPr>
        <mc:AlternateContent>
          <mc:Choice Requires="wps">
            <w:drawing>
              <wp:anchor distT="0" distB="0" distL="114300" distR="114300" simplePos="0" relativeHeight="251660288" behindDoc="0" locked="0" layoutInCell="1" allowOverlap="1" wp14:anchorId="1E5D381C" wp14:editId="793E39E6">
                <wp:simplePos x="0" y="0"/>
                <wp:positionH relativeFrom="column">
                  <wp:posOffset>-114300</wp:posOffset>
                </wp:positionH>
                <wp:positionV relativeFrom="paragraph">
                  <wp:posOffset>-3175</wp:posOffset>
                </wp:positionV>
                <wp:extent cx="5550535" cy="753110"/>
                <wp:effectExtent l="0" t="0" r="0" b="889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9B309" w14:textId="77777777" w:rsidR="00AB7DC8" w:rsidRPr="004A0563" w:rsidRDefault="00AB7DC8" w:rsidP="00C66152">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381C" id="Obdĺžnik 9" o:spid="_x0000_s1028" style="position:absolute;margin-left:-9pt;margin-top:-.25pt;width:437.05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" stroked="f">
                <v:textbox>
                  <w:txbxContent>
                    <w:p w14:paraId="5C39B309" w14:textId="77777777" w:rsidR="00AB7DC8" w:rsidRPr="004A0563" w:rsidRDefault="00AB7DC8" w:rsidP="00C66152">
                      <w:pPr>
                        <w:spacing w:before="0"/>
                        <w:rPr>
                          <w:b/>
                          <w:sz w:val="28"/>
                          <w:szCs w:val="28"/>
                          <w:lang w:eastAsia="en-US"/>
                        </w:rPr>
                      </w:pPr>
                    </w:p>
                  </w:txbxContent>
                </v:textbox>
              </v:rect>
            </w:pict>
          </mc:Fallback>
        </mc:AlternateContent>
      </w:r>
    </w:p>
    <w:p w14:paraId="67EF9508" w14:textId="77777777" w:rsidR="00C66152" w:rsidRPr="00F40DFB" w:rsidRDefault="00C66152" w:rsidP="00C66152">
      <w:pPr>
        <w:spacing w:before="0" w:after="200"/>
        <w:jc w:val="left"/>
        <w:rPr>
          <w:sz w:val="22"/>
          <w:szCs w:val="22"/>
          <w:highlight w:val="yellow"/>
          <w:lang w:eastAsia="en-US"/>
        </w:rPr>
      </w:pPr>
      <w:r w:rsidRPr="00F40DFB">
        <w:rPr>
          <w:noProof/>
          <w:sz w:val="22"/>
          <w:szCs w:val="22"/>
        </w:rPr>
        <mc:AlternateContent>
          <mc:Choice Requires="wps">
            <w:drawing>
              <wp:anchor distT="0" distB="0" distL="114300" distR="114300" simplePos="0" relativeHeight="251662336" behindDoc="0" locked="0" layoutInCell="1" allowOverlap="1" wp14:anchorId="63402171" wp14:editId="2E4FD3AE">
                <wp:simplePos x="0" y="0"/>
                <wp:positionH relativeFrom="column">
                  <wp:posOffset>194945</wp:posOffset>
                </wp:positionH>
                <wp:positionV relativeFrom="paragraph">
                  <wp:posOffset>273050</wp:posOffset>
                </wp:positionV>
                <wp:extent cx="5561330" cy="291465"/>
                <wp:effectExtent l="0" t="0" r="1270" b="0"/>
                <wp:wrapNone/>
                <wp:docPr id="7"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35724" w14:textId="77777777" w:rsidR="00AB7DC8" w:rsidRDefault="00AB7DC8" w:rsidP="00C66152">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2171" id="Obdĺžnik 7" o:spid="_x0000_s1029" style="position:absolute;margin-left:15.35pt;margin-top:21.5pt;width:437.9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" stroked="f">
                <v:textbox>
                  <w:txbxContent>
                    <w:p w14:paraId="1A235724" w14:textId="77777777" w:rsidR="00AB7DC8" w:rsidRDefault="00AB7DC8" w:rsidP="00C66152">
                      <w:pPr>
                        <w:spacing w:before="0" w:after="200"/>
                        <w:jc w:val="left"/>
                        <w:rPr>
                          <w:szCs w:val="22"/>
                          <w:lang w:eastAsia="en-US"/>
                        </w:rPr>
                      </w:pPr>
                    </w:p>
                  </w:txbxContent>
                </v:textbox>
              </v:rect>
            </w:pict>
          </mc:Fallback>
        </mc:AlternateContent>
      </w:r>
    </w:p>
    <w:p w14:paraId="6D353A08" w14:textId="77777777" w:rsidR="00C66152" w:rsidRPr="00F40DFB" w:rsidRDefault="00C66152" w:rsidP="00C66152">
      <w:pPr>
        <w:spacing w:before="0" w:after="200"/>
        <w:rPr>
          <w:sz w:val="22"/>
          <w:szCs w:val="22"/>
          <w:highlight w:val="yellow"/>
          <w:lang w:eastAsia="en-US"/>
        </w:rPr>
      </w:pPr>
      <w:r w:rsidRPr="00F40DFB">
        <w:rPr>
          <w:noProof/>
          <w:sz w:val="22"/>
          <w:szCs w:val="22"/>
        </w:rPr>
        <mc:AlternateContent>
          <mc:Choice Requires="wps">
            <w:drawing>
              <wp:anchor distT="0" distB="0" distL="114300" distR="114300" simplePos="0" relativeHeight="251663360" behindDoc="0" locked="0" layoutInCell="1" allowOverlap="1" wp14:anchorId="477875B4" wp14:editId="73485CC5">
                <wp:simplePos x="0" y="0"/>
                <wp:positionH relativeFrom="column">
                  <wp:posOffset>83185</wp:posOffset>
                </wp:positionH>
                <wp:positionV relativeFrom="paragraph">
                  <wp:posOffset>62230</wp:posOffset>
                </wp:positionV>
                <wp:extent cx="5639435" cy="651510"/>
                <wp:effectExtent l="0" t="0" r="0" b="0"/>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B1C1F" w14:textId="77777777" w:rsidR="00AB7DC8" w:rsidRPr="00C16B78" w:rsidRDefault="00AB7DC8" w:rsidP="00C66152">
                            <w:pPr>
                              <w:spacing w:before="0" w:after="200"/>
                              <w:jc w:val="left"/>
                              <w:rPr>
                                <w:b/>
                                <w:szCs w:val="22"/>
                                <w:lang w:eastAsia="en-US"/>
                              </w:rPr>
                            </w:pPr>
                            <w:r w:rsidRPr="00C16B78">
                              <w:rPr>
                                <w:b/>
                                <w:szCs w:val="22"/>
                                <w:lang w:eastAsia="en-US"/>
                              </w:rPr>
                              <w:t xml:space="preserve">Verzia </w:t>
                            </w:r>
                            <w:r w:rsidRPr="006D2EB9">
                              <w:rPr>
                                <w:b/>
                                <w:szCs w:val="22"/>
                                <w:lang w:eastAsia="en-US"/>
                              </w:rPr>
                              <w:t>02</w:t>
                            </w:r>
                          </w:p>
                          <w:p w14:paraId="279299DE" w14:textId="35B11728" w:rsidR="00AB7DC8" w:rsidRPr="00C16B78" w:rsidRDefault="00AB7DC8" w:rsidP="00C66152">
                            <w:pPr>
                              <w:spacing w:before="0" w:after="200"/>
                              <w:jc w:val="left"/>
                              <w:rPr>
                                <w:b/>
                                <w:szCs w:val="22"/>
                                <w:lang w:eastAsia="en-US"/>
                              </w:rPr>
                            </w:pPr>
                            <w:r w:rsidRPr="00C16B78">
                              <w:rPr>
                                <w:b/>
                                <w:szCs w:val="22"/>
                                <w:lang w:eastAsia="en-US"/>
                              </w:rPr>
                              <w:t xml:space="preserve">Účinnosť od: </w:t>
                            </w:r>
                            <w:r>
                              <w:rPr>
                                <w:b/>
                                <w:szCs w:val="22"/>
                                <w:lang w:eastAsia="en-US"/>
                              </w:rPr>
                              <w:t>1.7.2017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875B4" id="Obdĺžnik 6" o:spid="_x0000_s1030" style="position:absolute;left:0;text-align:left;margin-left:6.55pt;margin-top:4.9pt;width:444.0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" stroked="f">
                <v:textbox>
                  <w:txbxContent>
                    <w:p w14:paraId="269B1C1F" w14:textId="77777777" w:rsidR="00AB7DC8" w:rsidRPr="00C16B78" w:rsidRDefault="00AB7DC8" w:rsidP="00C66152">
                      <w:pPr>
                        <w:spacing w:before="0" w:after="200"/>
                        <w:jc w:val="left"/>
                        <w:rPr>
                          <w:b/>
                          <w:szCs w:val="22"/>
                          <w:lang w:eastAsia="en-US"/>
                        </w:rPr>
                      </w:pPr>
                      <w:r w:rsidRPr="00C16B78">
                        <w:rPr>
                          <w:b/>
                          <w:szCs w:val="22"/>
                          <w:lang w:eastAsia="en-US"/>
                        </w:rPr>
                        <w:t xml:space="preserve">Verzia </w:t>
                      </w:r>
                      <w:r w:rsidRPr="006D2EB9">
                        <w:rPr>
                          <w:b/>
                          <w:szCs w:val="22"/>
                          <w:lang w:eastAsia="en-US"/>
                        </w:rPr>
                        <w:t>02</w:t>
                      </w:r>
                    </w:p>
                    <w:p w14:paraId="279299DE" w14:textId="35B11728" w:rsidR="00AB7DC8" w:rsidRPr="00C16B78" w:rsidRDefault="00AB7DC8" w:rsidP="00C66152">
                      <w:pPr>
                        <w:spacing w:before="0" w:after="200"/>
                        <w:jc w:val="left"/>
                        <w:rPr>
                          <w:b/>
                          <w:szCs w:val="22"/>
                          <w:lang w:eastAsia="en-US"/>
                        </w:rPr>
                      </w:pPr>
                      <w:r w:rsidRPr="00C16B78">
                        <w:rPr>
                          <w:b/>
                          <w:szCs w:val="22"/>
                          <w:lang w:eastAsia="en-US"/>
                        </w:rPr>
                        <w:t xml:space="preserve">Účinnosť od: </w:t>
                      </w:r>
                      <w:r>
                        <w:rPr>
                          <w:b/>
                          <w:szCs w:val="22"/>
                          <w:lang w:eastAsia="en-US"/>
                        </w:rPr>
                        <w:t>1.7.2017</w:t>
                      </w:r>
                    </w:p>
                  </w:txbxContent>
                </v:textbox>
              </v:rect>
            </w:pict>
          </mc:Fallback>
        </mc:AlternateContent>
      </w:r>
    </w:p>
    <w:p w14:paraId="2E0034DA" w14:textId="77777777" w:rsidR="00C66152" w:rsidRPr="00F40DFB" w:rsidRDefault="00C66152" w:rsidP="00C66152">
      <w:pPr>
        <w:spacing w:before="0" w:after="200"/>
        <w:jc w:val="center"/>
        <w:rPr>
          <w:sz w:val="22"/>
          <w:szCs w:val="22"/>
          <w:highlight w:val="yellow"/>
          <w:lang w:eastAsia="en-US"/>
        </w:rPr>
      </w:pPr>
    </w:p>
    <w:p w14:paraId="58F8510E" w14:textId="77777777" w:rsidR="00C66152" w:rsidRPr="00F40DFB" w:rsidRDefault="00C66152" w:rsidP="00C66152">
      <w:pPr>
        <w:spacing w:before="0" w:after="200"/>
        <w:jc w:val="left"/>
        <w:rPr>
          <w:b/>
          <w:sz w:val="22"/>
          <w:szCs w:val="22"/>
        </w:rPr>
      </w:pPr>
    </w:p>
    <w:p w14:paraId="7FB1F846" w14:textId="77777777" w:rsidR="0070165E" w:rsidRDefault="0070165E" w:rsidP="0070165E">
      <w:pPr>
        <w:pStyle w:val="Odsekzoznamu"/>
        <w:numPr>
          <w:ilvl w:val="0"/>
          <w:numId w:val="120"/>
        </w:numPr>
        <w:spacing w:before="120" w:after="120"/>
        <w:ind w:left="714" w:hanging="357"/>
        <w:contextualSpacing w:val="0"/>
        <w:jc w:val="both"/>
        <w:rPr>
          <w:szCs w:val="24"/>
        </w:rPr>
      </w:pPr>
      <w:r w:rsidRPr="008B6B68">
        <w:rPr>
          <w:szCs w:val="24"/>
        </w:rPr>
        <w:t>zaktualizované v nadväznosti na</w:t>
      </w:r>
      <w:r>
        <w:rPr>
          <w:szCs w:val="24"/>
        </w:rPr>
        <w:t>:</w:t>
      </w:r>
    </w:p>
    <w:p w14:paraId="698E9B8D" w14:textId="77777777" w:rsidR="0070165E" w:rsidRPr="00BE66CD" w:rsidRDefault="0070165E" w:rsidP="0070165E">
      <w:pPr>
        <w:pStyle w:val="Odsekzoznamu"/>
        <w:numPr>
          <w:ilvl w:val="1"/>
          <w:numId w:val="120"/>
        </w:numPr>
        <w:spacing w:before="120" w:after="120"/>
        <w:contextualSpacing w:val="0"/>
        <w:jc w:val="both"/>
        <w:rPr>
          <w:i/>
          <w:szCs w:val="24"/>
        </w:rPr>
      </w:pPr>
      <w:r w:rsidRPr="008B6B68">
        <w:rPr>
          <w:szCs w:val="24"/>
        </w:rPr>
        <w:t xml:space="preserve"> </w:t>
      </w:r>
      <w:r w:rsidRPr="009214D4">
        <w:rPr>
          <w:i/>
          <w:szCs w:val="24"/>
        </w:rPr>
        <w:t xml:space="preserve">platné </w:t>
      </w:r>
      <w:r w:rsidRPr="00BE66CD">
        <w:rPr>
          <w:i/>
          <w:szCs w:val="24"/>
        </w:rPr>
        <w:t>znenie PRV SR 2014-2020 po jeho 2. modifikácii;</w:t>
      </w:r>
    </w:p>
    <w:p w14:paraId="1EF24F75" w14:textId="77777777" w:rsidR="0070165E" w:rsidRPr="00BE66CD" w:rsidRDefault="0070165E" w:rsidP="0070165E">
      <w:pPr>
        <w:pStyle w:val="Odsekzoznamu"/>
        <w:numPr>
          <w:ilvl w:val="1"/>
          <w:numId w:val="120"/>
        </w:numPr>
        <w:spacing w:before="120" w:after="120"/>
        <w:contextualSpacing w:val="0"/>
        <w:jc w:val="both"/>
        <w:rPr>
          <w:i/>
          <w:szCs w:val="24"/>
        </w:rPr>
      </w:pPr>
      <w:r>
        <w:rPr>
          <w:i/>
          <w:szCs w:val="24"/>
        </w:rPr>
        <w:t xml:space="preserve"> platné znenie </w:t>
      </w:r>
      <w:r w:rsidRPr="00C93716">
        <w:rPr>
          <w:i/>
          <w:szCs w:val="24"/>
        </w:rPr>
        <w:t>Systém</w:t>
      </w:r>
      <w:r>
        <w:rPr>
          <w:i/>
          <w:szCs w:val="24"/>
        </w:rPr>
        <w:t>u</w:t>
      </w:r>
      <w:r w:rsidRPr="00C93716">
        <w:rPr>
          <w:i/>
          <w:szCs w:val="24"/>
        </w:rPr>
        <w:t xml:space="preserve"> riadenia </w:t>
      </w:r>
      <w:r>
        <w:rPr>
          <w:i/>
          <w:szCs w:val="24"/>
        </w:rPr>
        <w:t>PRV</w:t>
      </w:r>
      <w:r w:rsidRPr="00C93716">
        <w:rPr>
          <w:i/>
          <w:szCs w:val="24"/>
        </w:rPr>
        <w:t xml:space="preserve"> SR 2014 – 2020</w:t>
      </w:r>
      <w:r>
        <w:rPr>
          <w:i/>
          <w:szCs w:val="24"/>
        </w:rPr>
        <w:t xml:space="preserve">, verzia 4 </w:t>
      </w:r>
      <w:r w:rsidRPr="00C93716">
        <w:rPr>
          <w:i/>
          <w:szCs w:val="24"/>
        </w:rPr>
        <w:t>v znení dodatku č. 1, 2 a 3</w:t>
      </w:r>
    </w:p>
    <w:p w14:paraId="50DF102C" w14:textId="77777777" w:rsidR="0070165E" w:rsidRDefault="0070165E" w:rsidP="0070165E">
      <w:pPr>
        <w:pStyle w:val="Odsekzoznamu"/>
        <w:numPr>
          <w:ilvl w:val="1"/>
          <w:numId w:val="120"/>
        </w:numPr>
        <w:spacing w:before="120" w:after="120"/>
        <w:contextualSpacing w:val="0"/>
        <w:jc w:val="both"/>
        <w:rPr>
          <w:i/>
          <w:szCs w:val="24"/>
        </w:rPr>
      </w:pPr>
      <w:r w:rsidRPr="00BE66CD">
        <w:rPr>
          <w:i/>
          <w:szCs w:val="24"/>
        </w:rPr>
        <w:t>zmenu v právnych predpisoch SR;</w:t>
      </w:r>
    </w:p>
    <w:p w14:paraId="494A7953" w14:textId="77777777" w:rsidR="00C66152" w:rsidRPr="00F40DFB" w:rsidRDefault="00C66152" w:rsidP="00C66152">
      <w:pPr>
        <w:spacing w:before="0" w:after="200"/>
        <w:jc w:val="left"/>
        <w:rPr>
          <w:b/>
          <w:sz w:val="22"/>
          <w:szCs w:val="22"/>
        </w:rPr>
      </w:pPr>
    </w:p>
    <w:p w14:paraId="491D4CEE" w14:textId="77777777" w:rsidR="00C66152" w:rsidRPr="002521F1" w:rsidRDefault="00C66152" w:rsidP="00C66152">
      <w:pPr>
        <w:spacing w:before="0" w:after="200"/>
        <w:jc w:val="left"/>
        <w:rPr>
          <w:b/>
        </w:rPr>
      </w:pPr>
      <w:r w:rsidRPr="002521F1">
        <w:rPr>
          <w:b/>
        </w:rPr>
        <w:t xml:space="preserve">Vypracoval:  </w:t>
      </w:r>
      <w:r w:rsidR="00831880">
        <w:rPr>
          <w:b/>
        </w:rPr>
        <w:t xml:space="preserve"> </w:t>
      </w:r>
      <w:r w:rsidRPr="002521F1">
        <w:rPr>
          <w:b/>
        </w:rPr>
        <w:tab/>
        <w:t>Pôdohospodárska platobná agentúra, zastúpená</w:t>
      </w:r>
    </w:p>
    <w:p w14:paraId="041D0FE5" w14:textId="77777777" w:rsidR="00C66152" w:rsidRPr="006D2EB9" w:rsidRDefault="00C66152" w:rsidP="00C66152">
      <w:pPr>
        <w:spacing w:before="0" w:after="200"/>
        <w:jc w:val="left"/>
        <w:rPr>
          <w:lang w:eastAsia="en-US"/>
        </w:rPr>
      </w:pPr>
      <w:r w:rsidRPr="002521F1">
        <w:rPr>
          <w:lang w:eastAsia="en-US"/>
        </w:rPr>
        <w:t xml:space="preserve">                                    </w:t>
      </w:r>
      <w:r w:rsidR="004637F1" w:rsidRPr="006D2EB9">
        <w:t>Ing. Jurajom K</w:t>
      </w:r>
      <w:r w:rsidR="00F21ACA" w:rsidRPr="006D2EB9">
        <w:t>o</w:t>
      </w:r>
      <w:r w:rsidR="004637F1" w:rsidRPr="006D2EB9">
        <w:t>žuchom PhD.</w:t>
      </w:r>
      <w:r w:rsidR="00CE44ED" w:rsidRPr="006D2EB9">
        <w:t xml:space="preserve">, </w:t>
      </w:r>
      <w:r w:rsidR="004637F1" w:rsidRPr="006D2EB9">
        <w:t xml:space="preserve">generálnym riaditeľom </w:t>
      </w:r>
      <w:r w:rsidRPr="006D2EB9">
        <w:rPr>
          <w:noProof/>
        </w:rPr>
        <w:drawing>
          <wp:anchor distT="0" distB="0" distL="114300" distR="114300" simplePos="0" relativeHeight="251659264" behindDoc="1" locked="0" layoutInCell="1" allowOverlap="1" wp14:anchorId="3A1BDE5D" wp14:editId="5A2E65BB">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13"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69F777F7" w14:textId="77777777" w:rsidR="00C66152" w:rsidRPr="002521F1" w:rsidRDefault="00C66152" w:rsidP="00C66152">
      <w:pPr>
        <w:spacing w:before="0" w:after="200"/>
        <w:jc w:val="right"/>
        <w:rPr>
          <w:highlight w:val="yellow"/>
          <w:lang w:eastAsia="en-US"/>
        </w:rPr>
      </w:pPr>
      <w:r w:rsidRPr="002521F1">
        <w:rPr>
          <w:noProof/>
        </w:rPr>
        <mc:AlternateContent>
          <mc:Choice Requires="wps">
            <w:drawing>
              <wp:anchor distT="0" distB="0" distL="114300" distR="114300" simplePos="0" relativeHeight="251665408" behindDoc="0" locked="0" layoutInCell="1" allowOverlap="1" wp14:anchorId="4101AFDE" wp14:editId="78C4B7EE">
                <wp:simplePos x="0" y="0"/>
                <wp:positionH relativeFrom="column">
                  <wp:posOffset>505460</wp:posOffset>
                </wp:positionH>
                <wp:positionV relativeFrom="paragraph">
                  <wp:posOffset>58420</wp:posOffset>
                </wp:positionV>
                <wp:extent cx="4597400" cy="66675"/>
                <wp:effectExtent l="0" t="0" r="0" b="952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1F36F" w14:textId="77777777" w:rsidR="00AB7DC8" w:rsidRDefault="00AB7DC8" w:rsidP="00C66152">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AFDE" id="Obdĺžnik 5" o:spid="_x0000_s1031" style="position:absolute;left:0;text-align:left;margin-left:39.8pt;margin-top:4.6pt;width:362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" stroked="f">
                <v:textbox>
                  <w:txbxContent>
                    <w:p w14:paraId="4771F36F" w14:textId="77777777" w:rsidR="00AB7DC8" w:rsidRDefault="00AB7DC8" w:rsidP="00C66152">
                      <w:pPr>
                        <w:spacing w:before="0" w:after="200"/>
                        <w:jc w:val="center"/>
                        <w:rPr>
                          <w:szCs w:val="22"/>
                          <w:lang w:eastAsia="en-US"/>
                        </w:rPr>
                      </w:pPr>
                    </w:p>
                  </w:txbxContent>
                </v:textbox>
              </v:rect>
            </w:pict>
          </mc:Fallback>
        </mc:AlternateContent>
      </w:r>
      <w:r w:rsidRPr="002521F1">
        <w:rPr>
          <w:noProof/>
        </w:rPr>
        <mc:AlternateContent>
          <mc:Choice Requires="wps">
            <w:drawing>
              <wp:anchor distT="0" distB="0" distL="114300" distR="114300" simplePos="0" relativeHeight="251664384" behindDoc="0" locked="0" layoutInCell="1" allowOverlap="1" wp14:anchorId="2DD10EF6" wp14:editId="4837C39D">
                <wp:simplePos x="0" y="0"/>
                <wp:positionH relativeFrom="column">
                  <wp:posOffset>83185</wp:posOffset>
                </wp:positionH>
                <wp:positionV relativeFrom="paragraph">
                  <wp:posOffset>125095</wp:posOffset>
                </wp:positionV>
                <wp:extent cx="5620385" cy="159385"/>
                <wp:effectExtent l="2540" t="0" r="0"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20385"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7F60E" w14:textId="77777777" w:rsidR="00AB7DC8" w:rsidRPr="00595378" w:rsidRDefault="00AB7DC8" w:rsidP="00C66152">
                            <w:pPr>
                              <w:spacing w:before="0" w:after="200"/>
                              <w:rPr>
                                <w:szCs w:val="22"/>
                                <w:lang w:eastAsia="en-US"/>
                              </w:rPr>
                            </w:pPr>
                          </w:p>
                          <w:p w14:paraId="0F9757AC" w14:textId="77777777" w:rsidR="00AB7DC8" w:rsidRDefault="00AB7DC8" w:rsidP="00C66152">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0EF6" id="Obdĺžnik 4" o:spid="_x0000_s1032" style="position:absolute;left:0;text-align:left;margin-left:6.55pt;margin-top:9.85pt;width:442.55pt;height:12.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" stroked="f">
                <v:textbox>
                  <w:txbxContent>
                    <w:p w14:paraId="5DA7F60E" w14:textId="77777777" w:rsidR="00AB7DC8" w:rsidRPr="00595378" w:rsidRDefault="00AB7DC8" w:rsidP="00C66152">
                      <w:pPr>
                        <w:spacing w:before="0" w:after="200"/>
                        <w:rPr>
                          <w:szCs w:val="22"/>
                          <w:lang w:eastAsia="en-US"/>
                        </w:rPr>
                      </w:pPr>
                    </w:p>
                    <w:p w14:paraId="0F9757AC" w14:textId="77777777" w:rsidR="00AB7DC8" w:rsidRDefault="00AB7DC8" w:rsidP="00C66152">
                      <w:pPr>
                        <w:spacing w:before="0" w:after="200"/>
                        <w:jc w:val="left"/>
                        <w:rPr>
                          <w:szCs w:val="22"/>
                          <w:lang w:eastAsia="en-US"/>
                        </w:rPr>
                      </w:pPr>
                    </w:p>
                  </w:txbxContent>
                </v:textbox>
              </v:rect>
            </w:pict>
          </mc:Fallback>
        </mc:AlternateContent>
      </w:r>
    </w:p>
    <w:p w14:paraId="55C22C46" w14:textId="77777777" w:rsidR="00C66152" w:rsidRPr="002521F1" w:rsidRDefault="00C66152" w:rsidP="00C66152">
      <w:pPr>
        <w:spacing w:before="0"/>
        <w:jc w:val="center"/>
        <w:rPr>
          <w:highlight w:val="yellow"/>
          <w:lang w:eastAsia="en-US"/>
        </w:rPr>
      </w:pPr>
    </w:p>
    <w:p w14:paraId="152968B3" w14:textId="77777777" w:rsidR="00C66152" w:rsidRPr="002521F1" w:rsidRDefault="00C66152" w:rsidP="00C66152">
      <w:pPr>
        <w:spacing w:before="0" w:after="200"/>
        <w:ind w:left="2124" w:hanging="2124"/>
        <w:jc w:val="left"/>
        <w:rPr>
          <w:b/>
        </w:rPr>
      </w:pPr>
      <w:r w:rsidRPr="002521F1">
        <w:rPr>
          <w:b/>
        </w:rPr>
        <w:t>Schválil:</w:t>
      </w:r>
      <w:r w:rsidRPr="002521F1">
        <w:rPr>
          <w:b/>
        </w:rPr>
        <w:tab/>
        <w:t xml:space="preserve">Ministerstvo pôdohospodárstva a rozvoja vidieka SR ako riadiaci orgán, zastúpené </w:t>
      </w:r>
    </w:p>
    <w:p w14:paraId="70A26AC0" w14:textId="77777777" w:rsidR="00C66152" w:rsidRPr="002521F1" w:rsidRDefault="00C66152" w:rsidP="00C66152">
      <w:pPr>
        <w:spacing w:before="0" w:after="200"/>
        <w:ind w:left="2124" w:firstLine="21"/>
        <w:jc w:val="left"/>
        <w:rPr>
          <w:lang w:eastAsia="en-US"/>
        </w:rPr>
      </w:pPr>
      <w:r w:rsidRPr="006D2EB9">
        <w:rPr>
          <w:lang w:eastAsia="en-US"/>
        </w:rPr>
        <w:t xml:space="preserve">Ing. </w:t>
      </w:r>
      <w:r w:rsidR="00831880" w:rsidRPr="006D2EB9">
        <w:rPr>
          <w:lang w:eastAsia="en-US"/>
        </w:rPr>
        <w:t>Jaroslavom Gudábom</w:t>
      </w:r>
      <w:r w:rsidRPr="006D2EB9">
        <w:rPr>
          <w:lang w:eastAsia="en-US"/>
        </w:rPr>
        <w:t>, generálnym riaditeľom sekcie rozvoja vidieka a priamych platieb</w:t>
      </w:r>
    </w:p>
    <w:p w14:paraId="0D885817" w14:textId="40012753" w:rsidR="0070165E" w:rsidRDefault="00831880" w:rsidP="00C66152">
      <w:pPr>
        <w:spacing w:before="0" w:after="200"/>
        <w:jc w:val="left"/>
        <w:rPr>
          <w:lang w:eastAsia="en-US"/>
        </w:rPr>
      </w:pPr>
      <w:r>
        <w:rPr>
          <w:highlight w:val="yellow"/>
          <w:lang w:eastAsia="en-US"/>
        </w:rPr>
        <w:t xml:space="preserve"> </w:t>
      </w:r>
    </w:p>
    <w:p w14:paraId="7265886E" w14:textId="5FE5CA22" w:rsidR="00C66152" w:rsidRPr="002521F1" w:rsidRDefault="00C66152" w:rsidP="00C66152">
      <w:pPr>
        <w:spacing w:before="0" w:after="200"/>
        <w:jc w:val="left"/>
        <w:rPr>
          <w:highlight w:val="yellow"/>
          <w:lang w:eastAsia="en-US"/>
        </w:rPr>
      </w:pPr>
      <w:r w:rsidRPr="002521F1">
        <w:rPr>
          <w:noProof/>
        </w:rPr>
        <mc:AlternateContent>
          <mc:Choice Requires="wps">
            <w:drawing>
              <wp:anchor distT="0" distB="0" distL="114300" distR="114300" simplePos="0" relativeHeight="251667456" behindDoc="0" locked="0" layoutInCell="1" allowOverlap="1" wp14:anchorId="1E584C7B" wp14:editId="3C7ADA7C">
                <wp:simplePos x="0" y="0"/>
                <wp:positionH relativeFrom="column">
                  <wp:posOffset>1369060</wp:posOffset>
                </wp:positionH>
                <wp:positionV relativeFrom="paragraph">
                  <wp:posOffset>217805</wp:posOffset>
                </wp:positionV>
                <wp:extent cx="2794000" cy="368300"/>
                <wp:effectExtent l="0" t="0" r="6350" b="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64A1E" w14:textId="77777777" w:rsidR="00AB7DC8" w:rsidRPr="00101979" w:rsidRDefault="00AB7DC8" w:rsidP="00C66152">
                            <w:pPr>
                              <w:spacing w:before="0" w:after="200"/>
                              <w:jc w:val="center"/>
                              <w:rPr>
                                <w:lang w:eastAsia="en-US"/>
                              </w:rPr>
                            </w:pPr>
                            <w:r w:rsidRPr="00101979">
                              <w:rPr>
                                <w:lang w:eastAsia="en-US"/>
                              </w:rPr>
                              <w:t xml:space="preserve">Bratislava  </w:t>
                            </w:r>
                            <w:r w:rsidRPr="006D2EB9">
                              <w:rPr>
                                <w:lang w:eastAsia="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84C7B" id="Obdĺžnik 3" o:spid="_x0000_s1033" style="position:absolute;margin-left:107.8pt;margin-top:17.15pt;width:220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" stroked="f">
                <v:textbox>
                  <w:txbxContent>
                    <w:p w14:paraId="10F64A1E" w14:textId="77777777" w:rsidR="00AB7DC8" w:rsidRPr="00101979" w:rsidRDefault="00AB7DC8" w:rsidP="00C66152">
                      <w:pPr>
                        <w:spacing w:before="0" w:after="200"/>
                        <w:jc w:val="center"/>
                        <w:rPr>
                          <w:lang w:eastAsia="en-US"/>
                        </w:rPr>
                      </w:pPr>
                      <w:r w:rsidRPr="00101979">
                        <w:rPr>
                          <w:lang w:eastAsia="en-US"/>
                        </w:rPr>
                        <w:t xml:space="preserve">Bratislava  </w:t>
                      </w:r>
                      <w:r w:rsidRPr="006D2EB9">
                        <w:rPr>
                          <w:lang w:eastAsia="en-US"/>
                        </w:rPr>
                        <w:t>2017</w:t>
                      </w:r>
                    </w:p>
                  </w:txbxContent>
                </v:textbox>
              </v:rect>
            </w:pict>
          </mc:Fallback>
        </mc:AlternateContent>
      </w:r>
    </w:p>
    <w:sdt>
      <w:sdtPr>
        <w:rPr>
          <w:rFonts w:ascii="Times New Roman" w:eastAsia="Times New Roman" w:hAnsi="Times New Roman" w:cs="Times New Roman"/>
          <w:color w:val="auto"/>
          <w:sz w:val="22"/>
          <w:szCs w:val="22"/>
        </w:rPr>
        <w:id w:val="647637949"/>
        <w:docPartObj>
          <w:docPartGallery w:val="Table of Contents"/>
          <w:docPartUnique/>
        </w:docPartObj>
      </w:sdtPr>
      <w:sdtEndPr>
        <w:rPr>
          <w:b/>
          <w:bCs/>
        </w:rPr>
      </w:sdtEndPr>
      <w:sdtContent>
        <w:p w14:paraId="68AD3450" w14:textId="2B469C56" w:rsidR="00F21ACA" w:rsidRPr="00E37D0B" w:rsidRDefault="00E37D0B" w:rsidP="0091762C">
          <w:pPr>
            <w:pStyle w:val="Hlavikaobsahu"/>
            <w:tabs>
              <w:tab w:val="left" w:pos="709"/>
            </w:tabs>
            <w:rPr>
              <w:rFonts w:ascii="Times New Roman" w:hAnsi="Times New Roman" w:cs="Times New Roman"/>
              <w:color w:val="auto"/>
              <w:sz w:val="24"/>
              <w:szCs w:val="24"/>
            </w:rPr>
          </w:pPr>
          <w:r w:rsidRPr="00E37D0B">
            <w:rPr>
              <w:rFonts w:ascii="Times New Roman" w:hAnsi="Times New Roman" w:cs="Times New Roman"/>
              <w:color w:val="auto"/>
              <w:sz w:val="24"/>
              <w:szCs w:val="24"/>
            </w:rPr>
            <w:t>OBSAH</w:t>
          </w:r>
        </w:p>
        <w:p w14:paraId="6882BFD5" w14:textId="77777777" w:rsidR="00082861" w:rsidRDefault="00F21ACA">
          <w:pPr>
            <w:pStyle w:val="Obsah2"/>
            <w:rPr>
              <w:rFonts w:asciiTheme="minorHAnsi" w:eastAsiaTheme="minorEastAsia" w:hAnsiTheme="minorHAnsi" w:cstheme="minorBidi"/>
              <w:noProof/>
              <w:sz w:val="22"/>
              <w:szCs w:val="22"/>
            </w:rPr>
          </w:pPr>
          <w:r w:rsidRPr="00F40DFB">
            <w:fldChar w:fldCharType="begin"/>
          </w:r>
          <w:r w:rsidRPr="00F40DFB">
            <w:instrText xml:space="preserve"> TOC \o "1-3" \h \z \u </w:instrText>
          </w:r>
          <w:r w:rsidRPr="00F40DFB">
            <w:fldChar w:fldCharType="separate"/>
          </w:r>
          <w:hyperlink w:anchor="_Toc486400379" w:history="1">
            <w:r w:rsidR="00082861" w:rsidRPr="0005734F">
              <w:rPr>
                <w:rStyle w:val="Hypertextovprepojenie"/>
                <w:noProof/>
              </w:rPr>
              <w:t>ÚVOD</w:t>
            </w:r>
            <w:r w:rsidR="00082861">
              <w:rPr>
                <w:noProof/>
                <w:webHidden/>
              </w:rPr>
              <w:tab/>
            </w:r>
            <w:r w:rsidR="00082861">
              <w:rPr>
                <w:noProof/>
                <w:webHidden/>
              </w:rPr>
              <w:fldChar w:fldCharType="begin"/>
            </w:r>
            <w:r w:rsidR="00082861">
              <w:rPr>
                <w:noProof/>
                <w:webHidden/>
              </w:rPr>
              <w:instrText xml:space="preserve"> PAGEREF _Toc486400379 \h </w:instrText>
            </w:r>
            <w:r w:rsidR="00082861">
              <w:rPr>
                <w:noProof/>
                <w:webHidden/>
              </w:rPr>
            </w:r>
            <w:r w:rsidR="00082861">
              <w:rPr>
                <w:noProof/>
                <w:webHidden/>
              </w:rPr>
              <w:fldChar w:fldCharType="separate"/>
            </w:r>
            <w:r w:rsidR="009911CD">
              <w:rPr>
                <w:noProof/>
                <w:webHidden/>
              </w:rPr>
              <w:t>4</w:t>
            </w:r>
            <w:r w:rsidR="00082861">
              <w:rPr>
                <w:noProof/>
                <w:webHidden/>
              </w:rPr>
              <w:fldChar w:fldCharType="end"/>
            </w:r>
          </w:hyperlink>
        </w:p>
        <w:p w14:paraId="7B0648A9" w14:textId="77777777" w:rsidR="00082861" w:rsidRDefault="00AB7DC8">
          <w:pPr>
            <w:pStyle w:val="Obsah1"/>
            <w:rPr>
              <w:rFonts w:asciiTheme="minorHAnsi" w:eastAsiaTheme="minorEastAsia" w:hAnsiTheme="minorHAnsi" w:cstheme="minorBidi"/>
              <w:noProof/>
              <w:sz w:val="22"/>
              <w:lang w:eastAsia="sk-SK"/>
            </w:rPr>
          </w:pPr>
          <w:hyperlink w:anchor="_Toc486400380" w:history="1">
            <w:r w:rsidR="00082861" w:rsidRPr="0005734F">
              <w:rPr>
                <w:rStyle w:val="Hypertextovprepojenie"/>
                <w:noProof/>
              </w:rPr>
              <w:t>1.</w:t>
            </w:r>
            <w:r w:rsidR="00082861">
              <w:rPr>
                <w:rFonts w:asciiTheme="minorHAnsi" w:eastAsiaTheme="minorEastAsia" w:hAnsiTheme="minorHAnsi" w:cstheme="minorBidi"/>
                <w:noProof/>
                <w:sz w:val="22"/>
                <w:lang w:eastAsia="sk-SK"/>
              </w:rPr>
              <w:tab/>
            </w:r>
            <w:r w:rsidR="00082861" w:rsidRPr="0005734F">
              <w:rPr>
                <w:rStyle w:val="Hypertextovprepojenie"/>
                <w:noProof/>
              </w:rPr>
              <w:t>ZÁKLADNÉ INFORMÁCIE</w:t>
            </w:r>
            <w:r w:rsidR="00082861">
              <w:rPr>
                <w:noProof/>
                <w:webHidden/>
              </w:rPr>
              <w:tab/>
            </w:r>
            <w:r w:rsidR="00082861">
              <w:rPr>
                <w:noProof/>
                <w:webHidden/>
              </w:rPr>
              <w:fldChar w:fldCharType="begin"/>
            </w:r>
            <w:r w:rsidR="00082861">
              <w:rPr>
                <w:noProof/>
                <w:webHidden/>
              </w:rPr>
              <w:instrText xml:space="preserve"> PAGEREF _Toc486400380 \h </w:instrText>
            </w:r>
            <w:r w:rsidR="00082861">
              <w:rPr>
                <w:noProof/>
                <w:webHidden/>
              </w:rPr>
            </w:r>
            <w:r w:rsidR="00082861">
              <w:rPr>
                <w:noProof/>
                <w:webHidden/>
              </w:rPr>
              <w:fldChar w:fldCharType="separate"/>
            </w:r>
            <w:r w:rsidR="009911CD">
              <w:rPr>
                <w:noProof/>
                <w:webHidden/>
              </w:rPr>
              <w:t>5</w:t>
            </w:r>
            <w:r w:rsidR="00082861">
              <w:rPr>
                <w:noProof/>
                <w:webHidden/>
              </w:rPr>
              <w:fldChar w:fldCharType="end"/>
            </w:r>
          </w:hyperlink>
        </w:p>
        <w:p w14:paraId="3B1E6605" w14:textId="77777777" w:rsidR="00082861" w:rsidRDefault="00AB7DC8">
          <w:pPr>
            <w:pStyle w:val="Obsah2"/>
            <w:rPr>
              <w:rFonts w:asciiTheme="minorHAnsi" w:eastAsiaTheme="minorEastAsia" w:hAnsiTheme="minorHAnsi" w:cstheme="minorBidi"/>
              <w:noProof/>
              <w:sz w:val="22"/>
              <w:szCs w:val="22"/>
            </w:rPr>
          </w:pPr>
          <w:hyperlink w:anchor="_Toc486400381" w:history="1">
            <w:r w:rsidR="00082861" w:rsidRPr="0005734F">
              <w:rPr>
                <w:rStyle w:val="Hypertextovprepojenie"/>
                <w:noProof/>
              </w:rPr>
              <w:t>1.1.</w:t>
            </w:r>
            <w:r w:rsidR="00082861">
              <w:rPr>
                <w:rFonts w:asciiTheme="minorHAnsi" w:eastAsiaTheme="minorEastAsia" w:hAnsiTheme="minorHAnsi" w:cstheme="minorBidi"/>
                <w:noProof/>
                <w:sz w:val="22"/>
                <w:szCs w:val="22"/>
              </w:rPr>
              <w:tab/>
            </w:r>
            <w:r w:rsidR="00082861" w:rsidRPr="0005734F">
              <w:rPr>
                <w:rStyle w:val="Hypertextovprepojenie"/>
                <w:noProof/>
              </w:rPr>
              <w:t>Účel Príručky pre prijímateľa</w:t>
            </w:r>
            <w:r w:rsidR="00082861">
              <w:rPr>
                <w:noProof/>
                <w:webHidden/>
              </w:rPr>
              <w:tab/>
            </w:r>
            <w:r w:rsidR="00082861">
              <w:rPr>
                <w:noProof/>
                <w:webHidden/>
              </w:rPr>
              <w:fldChar w:fldCharType="begin"/>
            </w:r>
            <w:r w:rsidR="00082861">
              <w:rPr>
                <w:noProof/>
                <w:webHidden/>
              </w:rPr>
              <w:instrText xml:space="preserve"> PAGEREF _Toc486400381 \h </w:instrText>
            </w:r>
            <w:r w:rsidR="00082861">
              <w:rPr>
                <w:noProof/>
                <w:webHidden/>
              </w:rPr>
            </w:r>
            <w:r w:rsidR="00082861">
              <w:rPr>
                <w:noProof/>
                <w:webHidden/>
              </w:rPr>
              <w:fldChar w:fldCharType="separate"/>
            </w:r>
            <w:r w:rsidR="009911CD">
              <w:rPr>
                <w:noProof/>
                <w:webHidden/>
              </w:rPr>
              <w:t>5</w:t>
            </w:r>
            <w:r w:rsidR="00082861">
              <w:rPr>
                <w:noProof/>
                <w:webHidden/>
              </w:rPr>
              <w:fldChar w:fldCharType="end"/>
            </w:r>
          </w:hyperlink>
        </w:p>
        <w:p w14:paraId="183C9394" w14:textId="77777777" w:rsidR="00082861" w:rsidRDefault="00AB7DC8">
          <w:pPr>
            <w:pStyle w:val="Obsah2"/>
            <w:rPr>
              <w:rFonts w:asciiTheme="minorHAnsi" w:eastAsiaTheme="minorEastAsia" w:hAnsiTheme="minorHAnsi" w:cstheme="minorBidi"/>
              <w:noProof/>
              <w:sz w:val="22"/>
              <w:szCs w:val="22"/>
            </w:rPr>
          </w:pPr>
          <w:hyperlink w:anchor="_Toc486400382" w:history="1">
            <w:r w:rsidR="00082861" w:rsidRPr="0005734F">
              <w:rPr>
                <w:rStyle w:val="Hypertextovprepojenie"/>
                <w:noProof/>
              </w:rPr>
              <w:t>1.2.</w:t>
            </w:r>
            <w:r w:rsidR="00082861">
              <w:rPr>
                <w:rFonts w:asciiTheme="minorHAnsi" w:eastAsiaTheme="minorEastAsia" w:hAnsiTheme="minorHAnsi" w:cstheme="minorBidi"/>
                <w:noProof/>
                <w:sz w:val="22"/>
                <w:szCs w:val="22"/>
              </w:rPr>
              <w:tab/>
            </w:r>
            <w:r w:rsidR="00082861" w:rsidRPr="0005734F">
              <w:rPr>
                <w:rStyle w:val="Hypertextovprepojenie"/>
                <w:noProof/>
              </w:rPr>
              <w:t>Právny základ</w:t>
            </w:r>
            <w:r w:rsidR="00082861">
              <w:rPr>
                <w:noProof/>
                <w:webHidden/>
              </w:rPr>
              <w:tab/>
            </w:r>
            <w:r w:rsidR="00082861">
              <w:rPr>
                <w:noProof/>
                <w:webHidden/>
              </w:rPr>
              <w:fldChar w:fldCharType="begin"/>
            </w:r>
            <w:r w:rsidR="00082861">
              <w:rPr>
                <w:noProof/>
                <w:webHidden/>
              </w:rPr>
              <w:instrText xml:space="preserve"> PAGEREF _Toc486400382 \h </w:instrText>
            </w:r>
            <w:r w:rsidR="00082861">
              <w:rPr>
                <w:noProof/>
                <w:webHidden/>
              </w:rPr>
            </w:r>
            <w:r w:rsidR="00082861">
              <w:rPr>
                <w:noProof/>
                <w:webHidden/>
              </w:rPr>
              <w:fldChar w:fldCharType="separate"/>
            </w:r>
            <w:r w:rsidR="009911CD">
              <w:rPr>
                <w:noProof/>
                <w:webHidden/>
              </w:rPr>
              <w:t>6</w:t>
            </w:r>
            <w:r w:rsidR="00082861">
              <w:rPr>
                <w:noProof/>
                <w:webHidden/>
              </w:rPr>
              <w:fldChar w:fldCharType="end"/>
            </w:r>
          </w:hyperlink>
        </w:p>
        <w:p w14:paraId="66F64C5C" w14:textId="77777777" w:rsidR="00082861" w:rsidRDefault="00AB7DC8">
          <w:pPr>
            <w:pStyle w:val="Obsah1"/>
            <w:rPr>
              <w:rFonts w:asciiTheme="minorHAnsi" w:eastAsiaTheme="minorEastAsia" w:hAnsiTheme="minorHAnsi" w:cstheme="minorBidi"/>
              <w:noProof/>
              <w:sz w:val="22"/>
              <w:lang w:eastAsia="sk-SK"/>
            </w:rPr>
          </w:pPr>
          <w:hyperlink w:anchor="_Toc486400383" w:history="1">
            <w:r w:rsidR="00082861" w:rsidRPr="0005734F">
              <w:rPr>
                <w:rStyle w:val="Hypertextovprepojenie"/>
                <w:noProof/>
              </w:rPr>
              <w:t>2.</w:t>
            </w:r>
            <w:r w:rsidR="00082861">
              <w:rPr>
                <w:rFonts w:asciiTheme="minorHAnsi" w:eastAsiaTheme="minorEastAsia" w:hAnsiTheme="minorHAnsi" w:cstheme="minorBidi"/>
                <w:noProof/>
                <w:sz w:val="22"/>
                <w:lang w:eastAsia="sk-SK"/>
              </w:rPr>
              <w:tab/>
            </w:r>
            <w:r w:rsidR="00082861" w:rsidRPr="0005734F">
              <w:rPr>
                <w:rStyle w:val="Hypertextovprepojenie"/>
                <w:noProof/>
              </w:rPr>
              <w:t>REALIZÁCIA PROJEKTU</w:t>
            </w:r>
            <w:r w:rsidR="00082861">
              <w:rPr>
                <w:noProof/>
                <w:webHidden/>
              </w:rPr>
              <w:tab/>
            </w:r>
            <w:r w:rsidR="00082861">
              <w:rPr>
                <w:noProof/>
                <w:webHidden/>
              </w:rPr>
              <w:fldChar w:fldCharType="begin"/>
            </w:r>
            <w:r w:rsidR="00082861">
              <w:rPr>
                <w:noProof/>
                <w:webHidden/>
              </w:rPr>
              <w:instrText xml:space="preserve"> PAGEREF _Toc486400383 \h </w:instrText>
            </w:r>
            <w:r w:rsidR="00082861">
              <w:rPr>
                <w:noProof/>
                <w:webHidden/>
              </w:rPr>
            </w:r>
            <w:r w:rsidR="00082861">
              <w:rPr>
                <w:noProof/>
                <w:webHidden/>
              </w:rPr>
              <w:fldChar w:fldCharType="separate"/>
            </w:r>
            <w:r w:rsidR="009911CD">
              <w:rPr>
                <w:noProof/>
                <w:webHidden/>
              </w:rPr>
              <w:t>12</w:t>
            </w:r>
            <w:r w:rsidR="00082861">
              <w:rPr>
                <w:noProof/>
                <w:webHidden/>
              </w:rPr>
              <w:fldChar w:fldCharType="end"/>
            </w:r>
          </w:hyperlink>
        </w:p>
        <w:p w14:paraId="11DC5D16" w14:textId="77777777" w:rsidR="00082861" w:rsidRDefault="00AB7DC8">
          <w:pPr>
            <w:pStyle w:val="Obsah1"/>
            <w:rPr>
              <w:rFonts w:asciiTheme="minorHAnsi" w:eastAsiaTheme="minorEastAsia" w:hAnsiTheme="minorHAnsi" w:cstheme="minorBidi"/>
              <w:noProof/>
              <w:sz w:val="22"/>
              <w:lang w:eastAsia="sk-SK"/>
            </w:rPr>
          </w:pPr>
          <w:hyperlink w:anchor="_Toc486400384" w:history="1">
            <w:r w:rsidR="00082861" w:rsidRPr="0005734F">
              <w:rPr>
                <w:rStyle w:val="Hypertextovprepojenie"/>
                <w:noProof/>
              </w:rPr>
              <w:t>3.</w:t>
            </w:r>
            <w:r w:rsidR="00082861">
              <w:rPr>
                <w:rFonts w:asciiTheme="minorHAnsi" w:eastAsiaTheme="minorEastAsia" w:hAnsiTheme="minorHAnsi" w:cstheme="minorBidi"/>
                <w:noProof/>
                <w:sz w:val="22"/>
                <w:lang w:eastAsia="sk-SK"/>
              </w:rPr>
              <w:tab/>
            </w:r>
            <w:r w:rsidR="00082861" w:rsidRPr="0005734F">
              <w:rPr>
                <w:rStyle w:val="Hypertextovprepojenie"/>
                <w:noProof/>
              </w:rPr>
              <w:t>OCHRANA FINANČNÝCH ZÁUJMOV ŠR A EÚ</w:t>
            </w:r>
            <w:r w:rsidR="00082861">
              <w:rPr>
                <w:noProof/>
                <w:webHidden/>
              </w:rPr>
              <w:tab/>
            </w:r>
            <w:r w:rsidR="00082861">
              <w:rPr>
                <w:noProof/>
                <w:webHidden/>
              </w:rPr>
              <w:fldChar w:fldCharType="begin"/>
            </w:r>
            <w:r w:rsidR="00082861">
              <w:rPr>
                <w:noProof/>
                <w:webHidden/>
              </w:rPr>
              <w:instrText xml:space="preserve"> PAGEREF _Toc486400384 \h </w:instrText>
            </w:r>
            <w:r w:rsidR="00082861">
              <w:rPr>
                <w:noProof/>
                <w:webHidden/>
              </w:rPr>
            </w:r>
            <w:r w:rsidR="00082861">
              <w:rPr>
                <w:noProof/>
                <w:webHidden/>
              </w:rPr>
              <w:fldChar w:fldCharType="separate"/>
            </w:r>
            <w:r w:rsidR="009911CD">
              <w:rPr>
                <w:noProof/>
                <w:webHidden/>
              </w:rPr>
              <w:t>14</w:t>
            </w:r>
            <w:r w:rsidR="00082861">
              <w:rPr>
                <w:noProof/>
                <w:webHidden/>
              </w:rPr>
              <w:fldChar w:fldCharType="end"/>
            </w:r>
          </w:hyperlink>
        </w:p>
        <w:p w14:paraId="4DEBCB8A" w14:textId="77777777" w:rsidR="00082861" w:rsidRDefault="00AB7DC8">
          <w:pPr>
            <w:pStyle w:val="Obsah2"/>
            <w:rPr>
              <w:rFonts w:asciiTheme="minorHAnsi" w:eastAsiaTheme="minorEastAsia" w:hAnsiTheme="minorHAnsi" w:cstheme="minorBidi"/>
              <w:noProof/>
              <w:sz w:val="22"/>
              <w:szCs w:val="22"/>
            </w:rPr>
          </w:pPr>
          <w:hyperlink w:anchor="_Toc486400385" w:history="1">
            <w:r w:rsidR="00082861" w:rsidRPr="0005734F">
              <w:rPr>
                <w:rStyle w:val="Hypertextovprepojenie"/>
                <w:noProof/>
              </w:rPr>
              <w:t>3.1. Všeobecné zásady ochrany finančných záujmov Európskej únie a štátneho rozpočtu SR</w:t>
            </w:r>
            <w:r w:rsidR="00082861">
              <w:rPr>
                <w:noProof/>
                <w:webHidden/>
              </w:rPr>
              <w:tab/>
            </w:r>
            <w:r w:rsidR="00082861">
              <w:rPr>
                <w:noProof/>
                <w:webHidden/>
              </w:rPr>
              <w:fldChar w:fldCharType="begin"/>
            </w:r>
            <w:r w:rsidR="00082861">
              <w:rPr>
                <w:noProof/>
                <w:webHidden/>
              </w:rPr>
              <w:instrText xml:space="preserve"> PAGEREF _Toc486400385 \h </w:instrText>
            </w:r>
            <w:r w:rsidR="00082861">
              <w:rPr>
                <w:noProof/>
                <w:webHidden/>
              </w:rPr>
            </w:r>
            <w:r w:rsidR="00082861">
              <w:rPr>
                <w:noProof/>
                <w:webHidden/>
              </w:rPr>
              <w:fldChar w:fldCharType="separate"/>
            </w:r>
            <w:r w:rsidR="009911CD">
              <w:rPr>
                <w:noProof/>
                <w:webHidden/>
              </w:rPr>
              <w:t>14</w:t>
            </w:r>
            <w:r w:rsidR="00082861">
              <w:rPr>
                <w:noProof/>
                <w:webHidden/>
              </w:rPr>
              <w:fldChar w:fldCharType="end"/>
            </w:r>
          </w:hyperlink>
        </w:p>
        <w:p w14:paraId="69EC4FF6" w14:textId="77777777" w:rsidR="00082861" w:rsidRDefault="00AB7DC8">
          <w:pPr>
            <w:pStyle w:val="Obsah2"/>
            <w:rPr>
              <w:rFonts w:asciiTheme="minorHAnsi" w:eastAsiaTheme="minorEastAsia" w:hAnsiTheme="minorHAnsi" w:cstheme="minorBidi"/>
              <w:noProof/>
              <w:sz w:val="22"/>
              <w:szCs w:val="22"/>
            </w:rPr>
          </w:pPr>
          <w:hyperlink w:anchor="_Toc486400386" w:history="1">
            <w:r w:rsidR="00082861" w:rsidRPr="0005734F">
              <w:rPr>
                <w:rStyle w:val="Hypertextovprepojenie"/>
                <w:noProof/>
              </w:rPr>
              <w:t>3.2. Záložné právo</w:t>
            </w:r>
            <w:r w:rsidR="00082861">
              <w:rPr>
                <w:noProof/>
                <w:webHidden/>
              </w:rPr>
              <w:tab/>
            </w:r>
            <w:r w:rsidR="00082861">
              <w:rPr>
                <w:noProof/>
                <w:webHidden/>
              </w:rPr>
              <w:fldChar w:fldCharType="begin"/>
            </w:r>
            <w:r w:rsidR="00082861">
              <w:rPr>
                <w:noProof/>
                <w:webHidden/>
              </w:rPr>
              <w:instrText xml:space="preserve"> PAGEREF _Toc486400386 \h </w:instrText>
            </w:r>
            <w:r w:rsidR="00082861">
              <w:rPr>
                <w:noProof/>
                <w:webHidden/>
              </w:rPr>
            </w:r>
            <w:r w:rsidR="00082861">
              <w:rPr>
                <w:noProof/>
                <w:webHidden/>
              </w:rPr>
              <w:fldChar w:fldCharType="separate"/>
            </w:r>
            <w:r w:rsidR="009911CD">
              <w:rPr>
                <w:noProof/>
                <w:webHidden/>
              </w:rPr>
              <w:t>15</w:t>
            </w:r>
            <w:r w:rsidR="00082861">
              <w:rPr>
                <w:noProof/>
                <w:webHidden/>
              </w:rPr>
              <w:fldChar w:fldCharType="end"/>
            </w:r>
          </w:hyperlink>
        </w:p>
        <w:p w14:paraId="29C4809D" w14:textId="77777777" w:rsidR="00082861" w:rsidRDefault="00AB7DC8">
          <w:pPr>
            <w:pStyle w:val="Obsah2"/>
            <w:rPr>
              <w:rFonts w:asciiTheme="minorHAnsi" w:eastAsiaTheme="minorEastAsia" w:hAnsiTheme="minorHAnsi" w:cstheme="minorBidi"/>
              <w:noProof/>
              <w:sz w:val="22"/>
              <w:szCs w:val="22"/>
            </w:rPr>
          </w:pPr>
          <w:hyperlink w:anchor="_Toc486400387" w:history="1">
            <w:r w:rsidR="00082861" w:rsidRPr="0005734F">
              <w:rPr>
                <w:rStyle w:val="Hypertextovprepojenie"/>
                <w:noProof/>
              </w:rPr>
              <w:t>3.3. Poistenie majetku</w:t>
            </w:r>
            <w:r w:rsidR="00082861">
              <w:rPr>
                <w:noProof/>
                <w:webHidden/>
              </w:rPr>
              <w:tab/>
            </w:r>
            <w:r w:rsidR="00082861">
              <w:rPr>
                <w:noProof/>
                <w:webHidden/>
              </w:rPr>
              <w:fldChar w:fldCharType="begin"/>
            </w:r>
            <w:r w:rsidR="00082861">
              <w:rPr>
                <w:noProof/>
                <w:webHidden/>
              </w:rPr>
              <w:instrText xml:space="preserve"> PAGEREF _Toc486400387 \h </w:instrText>
            </w:r>
            <w:r w:rsidR="00082861">
              <w:rPr>
                <w:noProof/>
                <w:webHidden/>
              </w:rPr>
            </w:r>
            <w:r w:rsidR="00082861">
              <w:rPr>
                <w:noProof/>
                <w:webHidden/>
              </w:rPr>
              <w:fldChar w:fldCharType="separate"/>
            </w:r>
            <w:r w:rsidR="009911CD">
              <w:rPr>
                <w:noProof/>
                <w:webHidden/>
              </w:rPr>
              <w:t>23</w:t>
            </w:r>
            <w:r w:rsidR="00082861">
              <w:rPr>
                <w:noProof/>
                <w:webHidden/>
              </w:rPr>
              <w:fldChar w:fldCharType="end"/>
            </w:r>
          </w:hyperlink>
        </w:p>
        <w:p w14:paraId="7286BE41" w14:textId="77777777" w:rsidR="00082861" w:rsidRDefault="00AB7DC8">
          <w:pPr>
            <w:pStyle w:val="Obsah2"/>
            <w:rPr>
              <w:rFonts w:asciiTheme="minorHAnsi" w:eastAsiaTheme="minorEastAsia" w:hAnsiTheme="minorHAnsi" w:cstheme="minorBidi"/>
              <w:noProof/>
              <w:sz w:val="22"/>
              <w:szCs w:val="22"/>
            </w:rPr>
          </w:pPr>
          <w:hyperlink w:anchor="_Toc486400388" w:history="1">
            <w:r w:rsidR="00082861" w:rsidRPr="001E0651">
              <w:rPr>
                <w:rStyle w:val="Hypertextovprepojenie"/>
                <w:noProof/>
              </w:rPr>
              <w:t xml:space="preserve">3.4. Banková </w:t>
            </w:r>
            <w:r w:rsidR="00082861" w:rsidRPr="0005734F">
              <w:rPr>
                <w:rStyle w:val="Hypertextovprepojenie"/>
                <w:noProof/>
              </w:rPr>
              <w:t>záruka/ručenie</w:t>
            </w:r>
            <w:r w:rsidR="00082861">
              <w:rPr>
                <w:noProof/>
                <w:webHidden/>
              </w:rPr>
              <w:tab/>
            </w:r>
            <w:r w:rsidR="00082861">
              <w:rPr>
                <w:noProof/>
                <w:webHidden/>
              </w:rPr>
              <w:fldChar w:fldCharType="begin"/>
            </w:r>
            <w:r w:rsidR="00082861">
              <w:rPr>
                <w:noProof/>
                <w:webHidden/>
              </w:rPr>
              <w:instrText xml:space="preserve"> PAGEREF _Toc486400388 \h </w:instrText>
            </w:r>
            <w:r w:rsidR="00082861">
              <w:rPr>
                <w:noProof/>
                <w:webHidden/>
              </w:rPr>
            </w:r>
            <w:r w:rsidR="00082861">
              <w:rPr>
                <w:noProof/>
                <w:webHidden/>
              </w:rPr>
              <w:fldChar w:fldCharType="separate"/>
            </w:r>
            <w:r w:rsidR="009911CD">
              <w:rPr>
                <w:noProof/>
                <w:webHidden/>
              </w:rPr>
              <w:t>24</w:t>
            </w:r>
            <w:r w:rsidR="00082861">
              <w:rPr>
                <w:noProof/>
                <w:webHidden/>
              </w:rPr>
              <w:fldChar w:fldCharType="end"/>
            </w:r>
          </w:hyperlink>
        </w:p>
        <w:p w14:paraId="363DBECC" w14:textId="77777777" w:rsidR="00082861" w:rsidRDefault="00AB7DC8">
          <w:pPr>
            <w:pStyle w:val="Obsah1"/>
            <w:rPr>
              <w:rFonts w:asciiTheme="minorHAnsi" w:eastAsiaTheme="minorEastAsia" w:hAnsiTheme="minorHAnsi" w:cstheme="minorBidi"/>
              <w:noProof/>
              <w:sz w:val="22"/>
              <w:lang w:eastAsia="sk-SK"/>
            </w:rPr>
          </w:pPr>
          <w:hyperlink w:anchor="_Toc486400389" w:history="1">
            <w:r w:rsidR="00082861" w:rsidRPr="0005734F">
              <w:rPr>
                <w:rStyle w:val="Hypertextovprepojenie"/>
                <w:noProof/>
              </w:rPr>
              <w:t>4.</w:t>
            </w:r>
            <w:r w:rsidR="00082861">
              <w:rPr>
                <w:rFonts w:asciiTheme="minorHAnsi" w:eastAsiaTheme="minorEastAsia" w:hAnsiTheme="minorHAnsi" w:cstheme="minorBidi"/>
                <w:noProof/>
                <w:sz w:val="22"/>
                <w:lang w:eastAsia="sk-SK"/>
              </w:rPr>
              <w:tab/>
            </w:r>
            <w:r w:rsidR="00082861" w:rsidRPr="0005734F">
              <w:rPr>
                <w:rStyle w:val="Hypertextovprepojenie"/>
                <w:noProof/>
              </w:rPr>
              <w:t>FINANCOVANIE PROJEKTOV</w:t>
            </w:r>
            <w:r w:rsidR="00082861">
              <w:rPr>
                <w:noProof/>
                <w:webHidden/>
              </w:rPr>
              <w:tab/>
            </w:r>
            <w:r w:rsidR="00082861">
              <w:rPr>
                <w:noProof/>
                <w:webHidden/>
              </w:rPr>
              <w:fldChar w:fldCharType="begin"/>
            </w:r>
            <w:r w:rsidR="00082861">
              <w:rPr>
                <w:noProof/>
                <w:webHidden/>
              </w:rPr>
              <w:instrText xml:space="preserve"> PAGEREF _Toc486400389 \h </w:instrText>
            </w:r>
            <w:r w:rsidR="00082861">
              <w:rPr>
                <w:noProof/>
                <w:webHidden/>
              </w:rPr>
            </w:r>
            <w:r w:rsidR="00082861">
              <w:rPr>
                <w:noProof/>
                <w:webHidden/>
              </w:rPr>
              <w:fldChar w:fldCharType="separate"/>
            </w:r>
            <w:r w:rsidR="009911CD">
              <w:rPr>
                <w:noProof/>
                <w:webHidden/>
              </w:rPr>
              <w:t>26</w:t>
            </w:r>
            <w:r w:rsidR="00082861">
              <w:rPr>
                <w:noProof/>
                <w:webHidden/>
              </w:rPr>
              <w:fldChar w:fldCharType="end"/>
            </w:r>
          </w:hyperlink>
        </w:p>
        <w:p w14:paraId="79CD6342" w14:textId="77777777" w:rsidR="00082861" w:rsidRDefault="00AB7DC8">
          <w:pPr>
            <w:pStyle w:val="Obsah2"/>
            <w:rPr>
              <w:rFonts w:asciiTheme="minorHAnsi" w:eastAsiaTheme="minorEastAsia" w:hAnsiTheme="minorHAnsi" w:cstheme="minorBidi"/>
              <w:noProof/>
              <w:sz w:val="22"/>
              <w:szCs w:val="22"/>
            </w:rPr>
          </w:pPr>
          <w:hyperlink w:anchor="_Toc486400390" w:history="1">
            <w:r w:rsidR="00082861" w:rsidRPr="0005734F">
              <w:rPr>
                <w:rStyle w:val="Hypertextovprepojenie"/>
                <w:noProof/>
              </w:rPr>
              <w:t>4.1. Všeobecné podmienky na úhradu prostriedkov EÚ a ŠR na spolufinancovanie</w:t>
            </w:r>
            <w:r w:rsidR="00082861">
              <w:rPr>
                <w:noProof/>
                <w:webHidden/>
              </w:rPr>
              <w:tab/>
            </w:r>
            <w:r w:rsidR="00082861">
              <w:rPr>
                <w:noProof/>
                <w:webHidden/>
              </w:rPr>
              <w:fldChar w:fldCharType="begin"/>
            </w:r>
            <w:r w:rsidR="00082861">
              <w:rPr>
                <w:noProof/>
                <w:webHidden/>
              </w:rPr>
              <w:instrText xml:space="preserve"> PAGEREF _Toc486400390 \h </w:instrText>
            </w:r>
            <w:r w:rsidR="00082861">
              <w:rPr>
                <w:noProof/>
                <w:webHidden/>
              </w:rPr>
            </w:r>
            <w:r w:rsidR="00082861">
              <w:rPr>
                <w:noProof/>
                <w:webHidden/>
              </w:rPr>
              <w:fldChar w:fldCharType="separate"/>
            </w:r>
            <w:r w:rsidR="009911CD">
              <w:rPr>
                <w:noProof/>
                <w:webHidden/>
              </w:rPr>
              <w:t>26</w:t>
            </w:r>
            <w:r w:rsidR="00082861">
              <w:rPr>
                <w:noProof/>
                <w:webHidden/>
              </w:rPr>
              <w:fldChar w:fldCharType="end"/>
            </w:r>
          </w:hyperlink>
        </w:p>
        <w:p w14:paraId="5765E24C" w14:textId="77777777" w:rsidR="00082861" w:rsidRDefault="00AB7DC8">
          <w:pPr>
            <w:pStyle w:val="Obsah2"/>
            <w:rPr>
              <w:rFonts w:asciiTheme="minorHAnsi" w:eastAsiaTheme="minorEastAsia" w:hAnsiTheme="minorHAnsi" w:cstheme="minorBidi"/>
              <w:noProof/>
              <w:sz w:val="22"/>
              <w:szCs w:val="22"/>
            </w:rPr>
          </w:pPr>
          <w:hyperlink w:anchor="_Toc486400391" w:history="1">
            <w:r w:rsidR="00082861" w:rsidRPr="0005734F">
              <w:rPr>
                <w:rStyle w:val="Hypertextovprepojenie"/>
                <w:noProof/>
              </w:rPr>
              <w:t>4.2. Účty prijímateľa</w:t>
            </w:r>
            <w:r w:rsidR="00082861">
              <w:rPr>
                <w:noProof/>
                <w:webHidden/>
              </w:rPr>
              <w:tab/>
            </w:r>
            <w:r w:rsidR="00082861">
              <w:rPr>
                <w:noProof/>
                <w:webHidden/>
              </w:rPr>
              <w:fldChar w:fldCharType="begin"/>
            </w:r>
            <w:r w:rsidR="00082861">
              <w:rPr>
                <w:noProof/>
                <w:webHidden/>
              </w:rPr>
              <w:instrText xml:space="preserve"> PAGEREF _Toc486400391 \h </w:instrText>
            </w:r>
            <w:r w:rsidR="00082861">
              <w:rPr>
                <w:noProof/>
                <w:webHidden/>
              </w:rPr>
            </w:r>
            <w:r w:rsidR="00082861">
              <w:rPr>
                <w:noProof/>
                <w:webHidden/>
              </w:rPr>
              <w:fldChar w:fldCharType="separate"/>
            </w:r>
            <w:r w:rsidR="009911CD">
              <w:rPr>
                <w:noProof/>
                <w:webHidden/>
              </w:rPr>
              <w:t>27</w:t>
            </w:r>
            <w:r w:rsidR="00082861">
              <w:rPr>
                <w:noProof/>
                <w:webHidden/>
              </w:rPr>
              <w:fldChar w:fldCharType="end"/>
            </w:r>
          </w:hyperlink>
        </w:p>
        <w:p w14:paraId="7AA7593E" w14:textId="77777777" w:rsidR="00082861" w:rsidRDefault="00AB7DC8">
          <w:pPr>
            <w:pStyle w:val="Obsah2"/>
            <w:rPr>
              <w:rFonts w:asciiTheme="minorHAnsi" w:eastAsiaTheme="minorEastAsia" w:hAnsiTheme="minorHAnsi" w:cstheme="minorBidi"/>
              <w:noProof/>
              <w:sz w:val="22"/>
              <w:szCs w:val="22"/>
            </w:rPr>
          </w:pPr>
          <w:hyperlink w:anchor="_Toc486400392" w:history="1">
            <w:r w:rsidR="00082861" w:rsidRPr="0005734F">
              <w:rPr>
                <w:rStyle w:val="Hypertextovprepojenie"/>
                <w:noProof/>
              </w:rPr>
              <w:t>4.3. Systémy financovania</w:t>
            </w:r>
            <w:r w:rsidR="00082861">
              <w:rPr>
                <w:noProof/>
                <w:webHidden/>
              </w:rPr>
              <w:tab/>
            </w:r>
            <w:r w:rsidR="00082861">
              <w:rPr>
                <w:noProof/>
                <w:webHidden/>
              </w:rPr>
              <w:fldChar w:fldCharType="begin"/>
            </w:r>
            <w:r w:rsidR="00082861">
              <w:rPr>
                <w:noProof/>
                <w:webHidden/>
              </w:rPr>
              <w:instrText xml:space="preserve"> PAGEREF _Toc486400392 \h </w:instrText>
            </w:r>
            <w:r w:rsidR="00082861">
              <w:rPr>
                <w:noProof/>
                <w:webHidden/>
              </w:rPr>
            </w:r>
            <w:r w:rsidR="00082861">
              <w:rPr>
                <w:noProof/>
                <w:webHidden/>
              </w:rPr>
              <w:fldChar w:fldCharType="separate"/>
            </w:r>
            <w:r w:rsidR="009911CD">
              <w:rPr>
                <w:noProof/>
                <w:webHidden/>
              </w:rPr>
              <w:t>29</w:t>
            </w:r>
            <w:r w:rsidR="00082861">
              <w:rPr>
                <w:noProof/>
                <w:webHidden/>
              </w:rPr>
              <w:fldChar w:fldCharType="end"/>
            </w:r>
          </w:hyperlink>
        </w:p>
        <w:p w14:paraId="0117A559" w14:textId="77777777" w:rsidR="00082861" w:rsidRDefault="00AB7DC8">
          <w:pPr>
            <w:pStyle w:val="Obsah2"/>
            <w:rPr>
              <w:rFonts w:asciiTheme="minorHAnsi" w:eastAsiaTheme="minorEastAsia" w:hAnsiTheme="minorHAnsi" w:cstheme="minorBidi"/>
              <w:noProof/>
              <w:sz w:val="22"/>
              <w:szCs w:val="22"/>
            </w:rPr>
          </w:pPr>
          <w:hyperlink w:anchor="_Toc486400393" w:history="1">
            <w:r w:rsidR="00082861" w:rsidRPr="0005734F">
              <w:rPr>
                <w:rStyle w:val="Hypertextovprepojenie"/>
                <w:noProof/>
              </w:rPr>
              <w:t>4.4. Žiadosť o platbu (ďalej len ŽoP)</w:t>
            </w:r>
            <w:r w:rsidR="00082861">
              <w:rPr>
                <w:noProof/>
                <w:webHidden/>
              </w:rPr>
              <w:tab/>
            </w:r>
            <w:r w:rsidR="00082861">
              <w:rPr>
                <w:noProof/>
                <w:webHidden/>
              </w:rPr>
              <w:fldChar w:fldCharType="begin"/>
            </w:r>
            <w:r w:rsidR="00082861">
              <w:rPr>
                <w:noProof/>
                <w:webHidden/>
              </w:rPr>
              <w:instrText xml:space="preserve"> PAGEREF _Toc486400393 \h </w:instrText>
            </w:r>
            <w:r w:rsidR="00082861">
              <w:rPr>
                <w:noProof/>
                <w:webHidden/>
              </w:rPr>
            </w:r>
            <w:r w:rsidR="00082861">
              <w:rPr>
                <w:noProof/>
                <w:webHidden/>
              </w:rPr>
              <w:fldChar w:fldCharType="separate"/>
            </w:r>
            <w:r w:rsidR="009911CD">
              <w:rPr>
                <w:noProof/>
                <w:webHidden/>
              </w:rPr>
              <w:t>38</w:t>
            </w:r>
            <w:r w:rsidR="00082861">
              <w:rPr>
                <w:noProof/>
                <w:webHidden/>
              </w:rPr>
              <w:fldChar w:fldCharType="end"/>
            </w:r>
          </w:hyperlink>
        </w:p>
        <w:p w14:paraId="032F0AB2" w14:textId="77777777" w:rsidR="00082861" w:rsidRDefault="00AB7DC8">
          <w:pPr>
            <w:pStyle w:val="Obsah2"/>
            <w:rPr>
              <w:rFonts w:asciiTheme="minorHAnsi" w:eastAsiaTheme="minorEastAsia" w:hAnsiTheme="minorHAnsi" w:cstheme="minorBidi"/>
              <w:noProof/>
              <w:sz w:val="22"/>
              <w:szCs w:val="22"/>
            </w:rPr>
          </w:pPr>
          <w:hyperlink w:anchor="_Toc486400394" w:history="1">
            <w:r w:rsidR="00082861" w:rsidRPr="0005734F">
              <w:rPr>
                <w:rStyle w:val="Hypertextovprepojenie"/>
                <w:noProof/>
              </w:rPr>
              <w:t>4.5. Účtovníctvo prijímateľa</w:t>
            </w:r>
            <w:r w:rsidR="00082861">
              <w:rPr>
                <w:noProof/>
                <w:webHidden/>
              </w:rPr>
              <w:tab/>
            </w:r>
            <w:r w:rsidR="00082861">
              <w:rPr>
                <w:noProof/>
                <w:webHidden/>
              </w:rPr>
              <w:fldChar w:fldCharType="begin"/>
            </w:r>
            <w:r w:rsidR="00082861">
              <w:rPr>
                <w:noProof/>
                <w:webHidden/>
              </w:rPr>
              <w:instrText xml:space="preserve"> PAGEREF _Toc486400394 \h </w:instrText>
            </w:r>
            <w:r w:rsidR="00082861">
              <w:rPr>
                <w:noProof/>
                <w:webHidden/>
              </w:rPr>
            </w:r>
            <w:r w:rsidR="00082861">
              <w:rPr>
                <w:noProof/>
                <w:webHidden/>
              </w:rPr>
              <w:fldChar w:fldCharType="separate"/>
            </w:r>
            <w:r w:rsidR="009911CD">
              <w:rPr>
                <w:noProof/>
                <w:webHidden/>
              </w:rPr>
              <w:t>45</w:t>
            </w:r>
            <w:r w:rsidR="00082861">
              <w:rPr>
                <w:noProof/>
                <w:webHidden/>
              </w:rPr>
              <w:fldChar w:fldCharType="end"/>
            </w:r>
          </w:hyperlink>
        </w:p>
        <w:p w14:paraId="3EBA0D75" w14:textId="77777777" w:rsidR="00082861" w:rsidRDefault="00AB7DC8">
          <w:pPr>
            <w:pStyle w:val="Obsah1"/>
            <w:rPr>
              <w:rFonts w:asciiTheme="minorHAnsi" w:eastAsiaTheme="minorEastAsia" w:hAnsiTheme="minorHAnsi" w:cstheme="minorBidi"/>
              <w:noProof/>
              <w:sz w:val="22"/>
              <w:lang w:eastAsia="sk-SK"/>
            </w:rPr>
          </w:pPr>
          <w:hyperlink w:anchor="_Toc486400395" w:history="1">
            <w:r w:rsidR="00082861" w:rsidRPr="0005734F">
              <w:rPr>
                <w:rStyle w:val="Hypertextovprepojenie"/>
                <w:noProof/>
              </w:rPr>
              <w:t>5.</w:t>
            </w:r>
            <w:r w:rsidR="00082861">
              <w:rPr>
                <w:rFonts w:asciiTheme="minorHAnsi" w:eastAsiaTheme="minorEastAsia" w:hAnsiTheme="minorHAnsi" w:cstheme="minorBidi"/>
                <w:noProof/>
                <w:sz w:val="22"/>
                <w:lang w:eastAsia="sk-SK"/>
              </w:rPr>
              <w:tab/>
            </w:r>
            <w:r w:rsidR="00082861" w:rsidRPr="0005734F">
              <w:rPr>
                <w:rStyle w:val="Hypertextovprepojenie"/>
                <w:noProof/>
              </w:rPr>
              <w:t>ZMENOVÉ KONANIE NA PODNET PRIJÍMATEĽA</w:t>
            </w:r>
            <w:r w:rsidR="00082861">
              <w:rPr>
                <w:noProof/>
                <w:webHidden/>
              </w:rPr>
              <w:tab/>
            </w:r>
            <w:r w:rsidR="00082861">
              <w:rPr>
                <w:noProof/>
                <w:webHidden/>
              </w:rPr>
              <w:fldChar w:fldCharType="begin"/>
            </w:r>
            <w:r w:rsidR="00082861">
              <w:rPr>
                <w:noProof/>
                <w:webHidden/>
              </w:rPr>
              <w:instrText xml:space="preserve"> PAGEREF _Toc486400395 \h </w:instrText>
            </w:r>
            <w:r w:rsidR="00082861">
              <w:rPr>
                <w:noProof/>
                <w:webHidden/>
              </w:rPr>
            </w:r>
            <w:r w:rsidR="00082861">
              <w:rPr>
                <w:noProof/>
                <w:webHidden/>
              </w:rPr>
              <w:fldChar w:fldCharType="separate"/>
            </w:r>
            <w:r w:rsidR="009911CD">
              <w:rPr>
                <w:noProof/>
                <w:webHidden/>
              </w:rPr>
              <w:t>46</w:t>
            </w:r>
            <w:r w:rsidR="00082861">
              <w:rPr>
                <w:noProof/>
                <w:webHidden/>
              </w:rPr>
              <w:fldChar w:fldCharType="end"/>
            </w:r>
          </w:hyperlink>
        </w:p>
        <w:p w14:paraId="02A308BA" w14:textId="77777777" w:rsidR="00082861" w:rsidRDefault="00AB7DC8">
          <w:pPr>
            <w:pStyle w:val="Obsah2"/>
            <w:rPr>
              <w:rFonts w:asciiTheme="minorHAnsi" w:eastAsiaTheme="minorEastAsia" w:hAnsiTheme="minorHAnsi" w:cstheme="minorBidi"/>
              <w:noProof/>
              <w:sz w:val="22"/>
              <w:szCs w:val="22"/>
            </w:rPr>
          </w:pPr>
          <w:hyperlink w:anchor="_Toc486400396" w:history="1">
            <w:r w:rsidR="00082861" w:rsidRPr="0005734F">
              <w:rPr>
                <w:rStyle w:val="Hypertextovprepojenie"/>
                <w:noProof/>
              </w:rPr>
              <w:t>5.1. Významnejšie zmeny projektov</w:t>
            </w:r>
            <w:r w:rsidR="00082861">
              <w:rPr>
                <w:noProof/>
                <w:webHidden/>
              </w:rPr>
              <w:tab/>
            </w:r>
            <w:r w:rsidR="00082861">
              <w:rPr>
                <w:noProof/>
                <w:webHidden/>
              </w:rPr>
              <w:fldChar w:fldCharType="begin"/>
            </w:r>
            <w:r w:rsidR="00082861">
              <w:rPr>
                <w:noProof/>
                <w:webHidden/>
              </w:rPr>
              <w:instrText xml:space="preserve"> PAGEREF _Toc486400396 \h </w:instrText>
            </w:r>
            <w:r w:rsidR="00082861">
              <w:rPr>
                <w:noProof/>
                <w:webHidden/>
              </w:rPr>
            </w:r>
            <w:r w:rsidR="00082861">
              <w:rPr>
                <w:noProof/>
                <w:webHidden/>
              </w:rPr>
              <w:fldChar w:fldCharType="separate"/>
            </w:r>
            <w:r w:rsidR="009911CD">
              <w:rPr>
                <w:noProof/>
                <w:webHidden/>
              </w:rPr>
              <w:t>47</w:t>
            </w:r>
            <w:r w:rsidR="00082861">
              <w:rPr>
                <w:noProof/>
                <w:webHidden/>
              </w:rPr>
              <w:fldChar w:fldCharType="end"/>
            </w:r>
          </w:hyperlink>
        </w:p>
        <w:p w14:paraId="439269D0" w14:textId="77777777" w:rsidR="00082861" w:rsidRDefault="00AB7DC8">
          <w:pPr>
            <w:pStyle w:val="Obsah2"/>
            <w:rPr>
              <w:rFonts w:asciiTheme="minorHAnsi" w:eastAsiaTheme="minorEastAsia" w:hAnsiTheme="minorHAnsi" w:cstheme="minorBidi"/>
              <w:noProof/>
              <w:sz w:val="22"/>
              <w:szCs w:val="22"/>
            </w:rPr>
          </w:pPr>
          <w:hyperlink w:anchor="_Toc486400397" w:history="1">
            <w:r w:rsidR="00082861" w:rsidRPr="0005734F">
              <w:rPr>
                <w:rStyle w:val="Hypertextovprepojenie"/>
                <w:noProof/>
              </w:rPr>
              <w:t>5.2. Menej významné zmeny projektov</w:t>
            </w:r>
            <w:r w:rsidR="00082861">
              <w:rPr>
                <w:noProof/>
                <w:webHidden/>
              </w:rPr>
              <w:tab/>
            </w:r>
            <w:r w:rsidR="00082861">
              <w:rPr>
                <w:noProof/>
                <w:webHidden/>
              </w:rPr>
              <w:fldChar w:fldCharType="begin"/>
            </w:r>
            <w:r w:rsidR="00082861">
              <w:rPr>
                <w:noProof/>
                <w:webHidden/>
              </w:rPr>
              <w:instrText xml:space="preserve"> PAGEREF _Toc486400397 \h </w:instrText>
            </w:r>
            <w:r w:rsidR="00082861">
              <w:rPr>
                <w:noProof/>
                <w:webHidden/>
              </w:rPr>
            </w:r>
            <w:r w:rsidR="00082861">
              <w:rPr>
                <w:noProof/>
                <w:webHidden/>
              </w:rPr>
              <w:fldChar w:fldCharType="separate"/>
            </w:r>
            <w:r w:rsidR="009911CD">
              <w:rPr>
                <w:noProof/>
                <w:webHidden/>
              </w:rPr>
              <w:t>51</w:t>
            </w:r>
            <w:r w:rsidR="00082861">
              <w:rPr>
                <w:noProof/>
                <w:webHidden/>
              </w:rPr>
              <w:fldChar w:fldCharType="end"/>
            </w:r>
          </w:hyperlink>
        </w:p>
        <w:p w14:paraId="62F22AC7" w14:textId="77777777" w:rsidR="00082861" w:rsidRDefault="00AB7DC8">
          <w:pPr>
            <w:pStyle w:val="Obsah2"/>
            <w:rPr>
              <w:rFonts w:asciiTheme="minorHAnsi" w:eastAsiaTheme="minorEastAsia" w:hAnsiTheme="minorHAnsi" w:cstheme="minorBidi"/>
              <w:noProof/>
              <w:sz w:val="22"/>
              <w:szCs w:val="22"/>
            </w:rPr>
          </w:pPr>
          <w:hyperlink w:anchor="_Toc486400398" w:history="1">
            <w:r w:rsidR="00082861" w:rsidRPr="0005734F">
              <w:rPr>
                <w:rStyle w:val="Hypertextovprepojenie"/>
                <w:noProof/>
              </w:rPr>
              <w:t>5.3. Zmeny súvisiace s vykonaním obstarávania tovarov, stavebných prác a služieb po podpise Zmluvy</w:t>
            </w:r>
            <w:r w:rsidR="00082861">
              <w:rPr>
                <w:noProof/>
                <w:webHidden/>
              </w:rPr>
              <w:tab/>
            </w:r>
            <w:r w:rsidR="00082861">
              <w:rPr>
                <w:noProof/>
                <w:webHidden/>
              </w:rPr>
              <w:fldChar w:fldCharType="begin"/>
            </w:r>
            <w:r w:rsidR="00082861">
              <w:rPr>
                <w:noProof/>
                <w:webHidden/>
              </w:rPr>
              <w:instrText xml:space="preserve"> PAGEREF _Toc486400398 \h </w:instrText>
            </w:r>
            <w:r w:rsidR="00082861">
              <w:rPr>
                <w:noProof/>
                <w:webHidden/>
              </w:rPr>
            </w:r>
            <w:r w:rsidR="00082861">
              <w:rPr>
                <w:noProof/>
                <w:webHidden/>
              </w:rPr>
              <w:fldChar w:fldCharType="separate"/>
            </w:r>
            <w:r w:rsidR="009911CD">
              <w:rPr>
                <w:noProof/>
                <w:webHidden/>
              </w:rPr>
              <w:t>52</w:t>
            </w:r>
            <w:r w:rsidR="00082861">
              <w:rPr>
                <w:noProof/>
                <w:webHidden/>
              </w:rPr>
              <w:fldChar w:fldCharType="end"/>
            </w:r>
          </w:hyperlink>
        </w:p>
        <w:p w14:paraId="7F5FF971" w14:textId="77777777" w:rsidR="00082861" w:rsidRDefault="00AB7DC8">
          <w:pPr>
            <w:pStyle w:val="Obsah1"/>
            <w:rPr>
              <w:rFonts w:asciiTheme="minorHAnsi" w:eastAsiaTheme="minorEastAsia" w:hAnsiTheme="minorHAnsi" w:cstheme="minorBidi"/>
              <w:noProof/>
              <w:sz w:val="22"/>
              <w:lang w:eastAsia="sk-SK"/>
            </w:rPr>
          </w:pPr>
          <w:hyperlink w:anchor="_Toc486400399" w:history="1">
            <w:r w:rsidR="00082861" w:rsidRPr="0005734F">
              <w:rPr>
                <w:rStyle w:val="Hypertextovprepojenie"/>
                <w:noProof/>
              </w:rPr>
              <w:t>6.</w:t>
            </w:r>
            <w:r w:rsidR="00082861">
              <w:rPr>
                <w:rFonts w:asciiTheme="minorHAnsi" w:eastAsiaTheme="minorEastAsia" w:hAnsiTheme="minorHAnsi" w:cstheme="minorBidi"/>
                <w:noProof/>
                <w:sz w:val="22"/>
                <w:lang w:eastAsia="sk-SK"/>
              </w:rPr>
              <w:tab/>
            </w:r>
            <w:r w:rsidR="00082861" w:rsidRPr="0005734F">
              <w:rPr>
                <w:rStyle w:val="Hypertextovprepojenie"/>
                <w:noProof/>
              </w:rPr>
              <w:t>ZMENOVÉ KONANIE NA PODNET PPA</w:t>
            </w:r>
            <w:r w:rsidR="00082861">
              <w:rPr>
                <w:noProof/>
                <w:webHidden/>
              </w:rPr>
              <w:tab/>
            </w:r>
            <w:r w:rsidR="00082861">
              <w:rPr>
                <w:noProof/>
                <w:webHidden/>
              </w:rPr>
              <w:fldChar w:fldCharType="begin"/>
            </w:r>
            <w:r w:rsidR="00082861">
              <w:rPr>
                <w:noProof/>
                <w:webHidden/>
              </w:rPr>
              <w:instrText xml:space="preserve"> PAGEREF _Toc486400399 \h </w:instrText>
            </w:r>
            <w:r w:rsidR="00082861">
              <w:rPr>
                <w:noProof/>
                <w:webHidden/>
              </w:rPr>
            </w:r>
            <w:r w:rsidR="00082861">
              <w:rPr>
                <w:noProof/>
                <w:webHidden/>
              </w:rPr>
              <w:fldChar w:fldCharType="separate"/>
            </w:r>
            <w:r w:rsidR="009911CD">
              <w:rPr>
                <w:noProof/>
                <w:webHidden/>
              </w:rPr>
              <w:t>67</w:t>
            </w:r>
            <w:r w:rsidR="00082861">
              <w:rPr>
                <w:noProof/>
                <w:webHidden/>
              </w:rPr>
              <w:fldChar w:fldCharType="end"/>
            </w:r>
          </w:hyperlink>
        </w:p>
        <w:p w14:paraId="1FF16C7F" w14:textId="77777777" w:rsidR="00082861" w:rsidRDefault="00AB7DC8">
          <w:pPr>
            <w:pStyle w:val="Obsah1"/>
            <w:rPr>
              <w:rFonts w:asciiTheme="minorHAnsi" w:eastAsiaTheme="minorEastAsia" w:hAnsiTheme="minorHAnsi" w:cstheme="minorBidi"/>
              <w:noProof/>
              <w:sz w:val="22"/>
              <w:lang w:eastAsia="sk-SK"/>
            </w:rPr>
          </w:pPr>
          <w:hyperlink w:anchor="_Toc486400400" w:history="1">
            <w:r w:rsidR="00082861" w:rsidRPr="0005734F">
              <w:rPr>
                <w:rStyle w:val="Hypertextovprepojenie"/>
                <w:noProof/>
              </w:rPr>
              <w:t>7.</w:t>
            </w:r>
            <w:r w:rsidR="00082861">
              <w:rPr>
                <w:rFonts w:asciiTheme="minorHAnsi" w:eastAsiaTheme="minorEastAsia" w:hAnsiTheme="minorHAnsi" w:cstheme="minorBidi"/>
                <w:noProof/>
                <w:sz w:val="22"/>
                <w:lang w:eastAsia="sk-SK"/>
              </w:rPr>
              <w:tab/>
            </w:r>
            <w:r w:rsidR="00082861" w:rsidRPr="0005734F">
              <w:rPr>
                <w:rStyle w:val="Hypertextovprepojenie"/>
                <w:noProof/>
              </w:rPr>
              <w:t>ZMENY V POVAHE VLASTNÍCTVA MAJETKU NADOBUDNUTÉHO a/alebo  ZHODNOTENÉHO Z NFP</w:t>
            </w:r>
            <w:r w:rsidR="00082861">
              <w:rPr>
                <w:noProof/>
                <w:webHidden/>
              </w:rPr>
              <w:tab/>
            </w:r>
            <w:r w:rsidR="00082861">
              <w:rPr>
                <w:noProof/>
                <w:webHidden/>
              </w:rPr>
              <w:fldChar w:fldCharType="begin"/>
            </w:r>
            <w:r w:rsidR="00082861">
              <w:rPr>
                <w:noProof/>
                <w:webHidden/>
              </w:rPr>
              <w:instrText xml:space="preserve"> PAGEREF _Toc486400400 \h </w:instrText>
            </w:r>
            <w:r w:rsidR="00082861">
              <w:rPr>
                <w:noProof/>
                <w:webHidden/>
              </w:rPr>
            </w:r>
            <w:r w:rsidR="00082861">
              <w:rPr>
                <w:noProof/>
                <w:webHidden/>
              </w:rPr>
              <w:fldChar w:fldCharType="separate"/>
            </w:r>
            <w:r w:rsidR="009911CD">
              <w:rPr>
                <w:noProof/>
                <w:webHidden/>
              </w:rPr>
              <w:t>68</w:t>
            </w:r>
            <w:r w:rsidR="00082861">
              <w:rPr>
                <w:noProof/>
                <w:webHidden/>
              </w:rPr>
              <w:fldChar w:fldCharType="end"/>
            </w:r>
          </w:hyperlink>
        </w:p>
        <w:p w14:paraId="0BDC1523" w14:textId="77777777" w:rsidR="00082861" w:rsidRDefault="00AB7DC8">
          <w:pPr>
            <w:pStyle w:val="Obsah1"/>
            <w:rPr>
              <w:rFonts w:asciiTheme="minorHAnsi" w:eastAsiaTheme="minorEastAsia" w:hAnsiTheme="minorHAnsi" w:cstheme="minorBidi"/>
              <w:noProof/>
              <w:sz w:val="22"/>
              <w:lang w:eastAsia="sk-SK"/>
            </w:rPr>
          </w:pPr>
          <w:hyperlink w:anchor="_Toc486400401" w:history="1">
            <w:r w:rsidR="00082861" w:rsidRPr="0005734F">
              <w:rPr>
                <w:rStyle w:val="Hypertextovprepojenie"/>
                <w:noProof/>
              </w:rPr>
              <w:t>8.</w:t>
            </w:r>
            <w:r w:rsidR="00082861">
              <w:rPr>
                <w:rFonts w:asciiTheme="minorHAnsi" w:eastAsiaTheme="minorEastAsia" w:hAnsiTheme="minorHAnsi" w:cstheme="minorBidi"/>
                <w:noProof/>
                <w:sz w:val="22"/>
                <w:lang w:eastAsia="sk-SK"/>
              </w:rPr>
              <w:tab/>
            </w:r>
            <w:r w:rsidR="00082861" w:rsidRPr="0005734F">
              <w:rPr>
                <w:rStyle w:val="Hypertextovprepojenie"/>
                <w:noProof/>
              </w:rPr>
              <w:t>INTEGROVANÉ PROJEKTY</w:t>
            </w:r>
            <w:r w:rsidR="00082861">
              <w:rPr>
                <w:noProof/>
                <w:webHidden/>
              </w:rPr>
              <w:tab/>
            </w:r>
            <w:r w:rsidR="00082861">
              <w:rPr>
                <w:noProof/>
                <w:webHidden/>
              </w:rPr>
              <w:fldChar w:fldCharType="begin"/>
            </w:r>
            <w:r w:rsidR="00082861">
              <w:rPr>
                <w:noProof/>
                <w:webHidden/>
              </w:rPr>
              <w:instrText xml:space="preserve"> PAGEREF _Toc486400401 \h </w:instrText>
            </w:r>
            <w:r w:rsidR="00082861">
              <w:rPr>
                <w:noProof/>
                <w:webHidden/>
              </w:rPr>
            </w:r>
            <w:r w:rsidR="00082861">
              <w:rPr>
                <w:noProof/>
                <w:webHidden/>
              </w:rPr>
              <w:fldChar w:fldCharType="separate"/>
            </w:r>
            <w:r w:rsidR="009911CD">
              <w:rPr>
                <w:noProof/>
                <w:webHidden/>
              </w:rPr>
              <w:t>72</w:t>
            </w:r>
            <w:r w:rsidR="00082861">
              <w:rPr>
                <w:noProof/>
                <w:webHidden/>
              </w:rPr>
              <w:fldChar w:fldCharType="end"/>
            </w:r>
          </w:hyperlink>
        </w:p>
        <w:p w14:paraId="1523A0C1" w14:textId="77777777" w:rsidR="00082861" w:rsidRDefault="00AB7DC8">
          <w:pPr>
            <w:pStyle w:val="Obsah2"/>
            <w:rPr>
              <w:rFonts w:asciiTheme="minorHAnsi" w:eastAsiaTheme="minorEastAsia" w:hAnsiTheme="minorHAnsi" w:cstheme="minorBidi"/>
              <w:noProof/>
              <w:sz w:val="22"/>
              <w:szCs w:val="22"/>
            </w:rPr>
          </w:pPr>
          <w:hyperlink w:anchor="_Toc486400402" w:history="1">
            <w:r w:rsidR="00082861" w:rsidRPr="0005734F">
              <w:rPr>
                <w:rStyle w:val="Hypertextovprepojenie"/>
                <w:noProof/>
              </w:rPr>
              <w:t>8.1. Integrovaný projekt realizovaný jedným subjektom</w:t>
            </w:r>
            <w:r w:rsidR="00082861">
              <w:rPr>
                <w:noProof/>
                <w:webHidden/>
              </w:rPr>
              <w:tab/>
            </w:r>
            <w:r w:rsidR="00082861">
              <w:rPr>
                <w:noProof/>
                <w:webHidden/>
              </w:rPr>
              <w:fldChar w:fldCharType="begin"/>
            </w:r>
            <w:r w:rsidR="00082861">
              <w:rPr>
                <w:noProof/>
                <w:webHidden/>
              </w:rPr>
              <w:instrText xml:space="preserve"> PAGEREF _Toc486400402 \h </w:instrText>
            </w:r>
            <w:r w:rsidR="00082861">
              <w:rPr>
                <w:noProof/>
                <w:webHidden/>
              </w:rPr>
            </w:r>
            <w:r w:rsidR="00082861">
              <w:rPr>
                <w:noProof/>
                <w:webHidden/>
              </w:rPr>
              <w:fldChar w:fldCharType="separate"/>
            </w:r>
            <w:r w:rsidR="009911CD">
              <w:rPr>
                <w:noProof/>
                <w:webHidden/>
              </w:rPr>
              <w:t>72</w:t>
            </w:r>
            <w:r w:rsidR="00082861">
              <w:rPr>
                <w:noProof/>
                <w:webHidden/>
              </w:rPr>
              <w:fldChar w:fldCharType="end"/>
            </w:r>
          </w:hyperlink>
        </w:p>
        <w:p w14:paraId="12DAD911" w14:textId="77777777" w:rsidR="00082861" w:rsidRDefault="00AB7DC8">
          <w:pPr>
            <w:pStyle w:val="Obsah2"/>
            <w:rPr>
              <w:rFonts w:asciiTheme="minorHAnsi" w:eastAsiaTheme="minorEastAsia" w:hAnsiTheme="minorHAnsi" w:cstheme="minorBidi"/>
              <w:noProof/>
              <w:sz w:val="22"/>
              <w:szCs w:val="22"/>
            </w:rPr>
          </w:pPr>
          <w:hyperlink w:anchor="_Toc486400403" w:history="1">
            <w:r w:rsidR="00082861" w:rsidRPr="0005734F">
              <w:rPr>
                <w:rStyle w:val="Hypertextovprepojenie"/>
                <w:noProof/>
              </w:rPr>
              <w:t>8.2. Integrovaný projekt realizovaný ako kolektívna investícia</w:t>
            </w:r>
            <w:r w:rsidR="00082861">
              <w:rPr>
                <w:noProof/>
                <w:webHidden/>
              </w:rPr>
              <w:tab/>
            </w:r>
            <w:r w:rsidR="00082861">
              <w:rPr>
                <w:noProof/>
                <w:webHidden/>
              </w:rPr>
              <w:fldChar w:fldCharType="begin"/>
            </w:r>
            <w:r w:rsidR="00082861">
              <w:rPr>
                <w:noProof/>
                <w:webHidden/>
              </w:rPr>
              <w:instrText xml:space="preserve"> PAGEREF _Toc486400403 \h </w:instrText>
            </w:r>
            <w:r w:rsidR="00082861">
              <w:rPr>
                <w:noProof/>
                <w:webHidden/>
              </w:rPr>
            </w:r>
            <w:r w:rsidR="00082861">
              <w:rPr>
                <w:noProof/>
                <w:webHidden/>
              </w:rPr>
              <w:fldChar w:fldCharType="separate"/>
            </w:r>
            <w:r w:rsidR="009911CD">
              <w:rPr>
                <w:noProof/>
                <w:webHidden/>
              </w:rPr>
              <w:t>73</w:t>
            </w:r>
            <w:r w:rsidR="00082861">
              <w:rPr>
                <w:noProof/>
                <w:webHidden/>
              </w:rPr>
              <w:fldChar w:fldCharType="end"/>
            </w:r>
          </w:hyperlink>
        </w:p>
        <w:p w14:paraId="70C6298E" w14:textId="77777777" w:rsidR="00082861" w:rsidRDefault="00AB7DC8">
          <w:pPr>
            <w:pStyle w:val="Obsah1"/>
            <w:rPr>
              <w:rFonts w:asciiTheme="minorHAnsi" w:eastAsiaTheme="minorEastAsia" w:hAnsiTheme="minorHAnsi" w:cstheme="minorBidi"/>
              <w:noProof/>
              <w:sz w:val="22"/>
              <w:lang w:eastAsia="sk-SK"/>
            </w:rPr>
          </w:pPr>
          <w:hyperlink w:anchor="_Toc486400404" w:history="1">
            <w:r w:rsidR="00082861" w:rsidRPr="0005734F">
              <w:rPr>
                <w:rStyle w:val="Hypertextovprepojenie"/>
                <w:noProof/>
              </w:rPr>
              <w:t>9.</w:t>
            </w:r>
            <w:r w:rsidR="00082861">
              <w:rPr>
                <w:rFonts w:asciiTheme="minorHAnsi" w:eastAsiaTheme="minorEastAsia" w:hAnsiTheme="minorHAnsi" w:cstheme="minorBidi"/>
                <w:noProof/>
                <w:sz w:val="22"/>
                <w:lang w:eastAsia="sk-SK"/>
              </w:rPr>
              <w:tab/>
            </w:r>
            <w:r w:rsidR="00082861" w:rsidRPr="0005734F">
              <w:rPr>
                <w:rStyle w:val="Hypertextovprepojenie"/>
                <w:noProof/>
              </w:rPr>
              <w:t>KOLEKTÍVNE INVESTÍCIE</w:t>
            </w:r>
            <w:r w:rsidR="00082861">
              <w:rPr>
                <w:noProof/>
                <w:webHidden/>
              </w:rPr>
              <w:tab/>
            </w:r>
            <w:r w:rsidR="00082861">
              <w:rPr>
                <w:noProof/>
                <w:webHidden/>
              </w:rPr>
              <w:fldChar w:fldCharType="begin"/>
            </w:r>
            <w:r w:rsidR="00082861">
              <w:rPr>
                <w:noProof/>
                <w:webHidden/>
              </w:rPr>
              <w:instrText xml:space="preserve"> PAGEREF _Toc486400404 \h </w:instrText>
            </w:r>
            <w:r w:rsidR="00082861">
              <w:rPr>
                <w:noProof/>
                <w:webHidden/>
              </w:rPr>
            </w:r>
            <w:r w:rsidR="00082861">
              <w:rPr>
                <w:noProof/>
                <w:webHidden/>
              </w:rPr>
              <w:fldChar w:fldCharType="separate"/>
            </w:r>
            <w:r w:rsidR="009911CD">
              <w:rPr>
                <w:noProof/>
                <w:webHidden/>
              </w:rPr>
              <w:t>75</w:t>
            </w:r>
            <w:r w:rsidR="00082861">
              <w:rPr>
                <w:noProof/>
                <w:webHidden/>
              </w:rPr>
              <w:fldChar w:fldCharType="end"/>
            </w:r>
          </w:hyperlink>
        </w:p>
        <w:p w14:paraId="7D351841" w14:textId="77777777" w:rsidR="00082861" w:rsidRDefault="00AB7DC8">
          <w:pPr>
            <w:pStyle w:val="Obsah2"/>
            <w:rPr>
              <w:rFonts w:asciiTheme="minorHAnsi" w:eastAsiaTheme="minorEastAsia" w:hAnsiTheme="minorHAnsi" w:cstheme="minorBidi"/>
              <w:noProof/>
              <w:sz w:val="22"/>
              <w:szCs w:val="22"/>
            </w:rPr>
          </w:pPr>
          <w:hyperlink w:anchor="_Toc486400405" w:history="1">
            <w:r w:rsidR="00082861" w:rsidRPr="0005734F">
              <w:rPr>
                <w:rStyle w:val="Hypertextovprepojenie"/>
                <w:noProof/>
              </w:rPr>
              <w:t>9.1. Partnerstvo s právnou subjektivitou</w:t>
            </w:r>
            <w:r w:rsidR="00082861">
              <w:rPr>
                <w:noProof/>
                <w:webHidden/>
              </w:rPr>
              <w:tab/>
            </w:r>
            <w:r w:rsidR="00082861">
              <w:rPr>
                <w:noProof/>
                <w:webHidden/>
              </w:rPr>
              <w:fldChar w:fldCharType="begin"/>
            </w:r>
            <w:r w:rsidR="00082861">
              <w:rPr>
                <w:noProof/>
                <w:webHidden/>
              </w:rPr>
              <w:instrText xml:space="preserve"> PAGEREF _Toc486400405 \h </w:instrText>
            </w:r>
            <w:r w:rsidR="00082861">
              <w:rPr>
                <w:noProof/>
                <w:webHidden/>
              </w:rPr>
            </w:r>
            <w:r w:rsidR="00082861">
              <w:rPr>
                <w:noProof/>
                <w:webHidden/>
              </w:rPr>
              <w:fldChar w:fldCharType="separate"/>
            </w:r>
            <w:r w:rsidR="009911CD">
              <w:rPr>
                <w:noProof/>
                <w:webHidden/>
              </w:rPr>
              <w:t>76</w:t>
            </w:r>
            <w:r w:rsidR="00082861">
              <w:rPr>
                <w:noProof/>
                <w:webHidden/>
              </w:rPr>
              <w:fldChar w:fldCharType="end"/>
            </w:r>
          </w:hyperlink>
        </w:p>
        <w:p w14:paraId="78F07690" w14:textId="77777777" w:rsidR="00082861" w:rsidRDefault="00AB7DC8">
          <w:pPr>
            <w:pStyle w:val="Obsah2"/>
            <w:rPr>
              <w:rFonts w:asciiTheme="minorHAnsi" w:eastAsiaTheme="minorEastAsia" w:hAnsiTheme="minorHAnsi" w:cstheme="minorBidi"/>
              <w:noProof/>
              <w:sz w:val="22"/>
              <w:szCs w:val="22"/>
            </w:rPr>
          </w:pPr>
          <w:hyperlink w:anchor="_Toc486400406" w:history="1">
            <w:r w:rsidR="00082861" w:rsidRPr="0005734F">
              <w:rPr>
                <w:rStyle w:val="Hypertextovprepojenie"/>
                <w:noProof/>
              </w:rPr>
              <w:t>9.2. Partnerstvo bez právnej subjektivity a) – koordinátor projektu</w:t>
            </w:r>
            <w:r w:rsidR="00082861">
              <w:rPr>
                <w:noProof/>
                <w:webHidden/>
              </w:rPr>
              <w:tab/>
            </w:r>
            <w:r w:rsidR="00082861">
              <w:rPr>
                <w:noProof/>
                <w:webHidden/>
              </w:rPr>
              <w:fldChar w:fldCharType="begin"/>
            </w:r>
            <w:r w:rsidR="00082861">
              <w:rPr>
                <w:noProof/>
                <w:webHidden/>
              </w:rPr>
              <w:instrText xml:space="preserve"> PAGEREF _Toc486400406 \h </w:instrText>
            </w:r>
            <w:r w:rsidR="00082861">
              <w:rPr>
                <w:noProof/>
                <w:webHidden/>
              </w:rPr>
            </w:r>
            <w:r w:rsidR="00082861">
              <w:rPr>
                <w:noProof/>
                <w:webHidden/>
              </w:rPr>
              <w:fldChar w:fldCharType="separate"/>
            </w:r>
            <w:r w:rsidR="009911CD">
              <w:rPr>
                <w:noProof/>
                <w:webHidden/>
              </w:rPr>
              <w:t>77</w:t>
            </w:r>
            <w:r w:rsidR="00082861">
              <w:rPr>
                <w:noProof/>
                <w:webHidden/>
              </w:rPr>
              <w:fldChar w:fldCharType="end"/>
            </w:r>
          </w:hyperlink>
        </w:p>
        <w:p w14:paraId="3C016361" w14:textId="77777777" w:rsidR="00082861" w:rsidRDefault="00AB7DC8">
          <w:pPr>
            <w:pStyle w:val="Obsah2"/>
            <w:rPr>
              <w:rFonts w:asciiTheme="minorHAnsi" w:eastAsiaTheme="minorEastAsia" w:hAnsiTheme="minorHAnsi" w:cstheme="minorBidi"/>
              <w:noProof/>
              <w:sz w:val="22"/>
              <w:szCs w:val="22"/>
            </w:rPr>
          </w:pPr>
          <w:hyperlink w:anchor="_Toc486400407" w:history="1">
            <w:r w:rsidR="00082861" w:rsidRPr="0005734F">
              <w:rPr>
                <w:rStyle w:val="Hypertextovprepojenie"/>
                <w:noProof/>
              </w:rPr>
              <w:t>9.3. Partnerstvo bez právnej subjektivity b) – komunikačný kanál</w:t>
            </w:r>
            <w:r w:rsidR="00082861">
              <w:rPr>
                <w:noProof/>
                <w:webHidden/>
              </w:rPr>
              <w:tab/>
            </w:r>
            <w:r w:rsidR="00082861">
              <w:rPr>
                <w:noProof/>
                <w:webHidden/>
              </w:rPr>
              <w:fldChar w:fldCharType="begin"/>
            </w:r>
            <w:r w:rsidR="00082861">
              <w:rPr>
                <w:noProof/>
                <w:webHidden/>
              </w:rPr>
              <w:instrText xml:space="preserve"> PAGEREF _Toc486400407 \h </w:instrText>
            </w:r>
            <w:r w:rsidR="00082861">
              <w:rPr>
                <w:noProof/>
                <w:webHidden/>
              </w:rPr>
            </w:r>
            <w:r w:rsidR="00082861">
              <w:rPr>
                <w:noProof/>
                <w:webHidden/>
              </w:rPr>
              <w:fldChar w:fldCharType="separate"/>
            </w:r>
            <w:r w:rsidR="009911CD">
              <w:rPr>
                <w:noProof/>
                <w:webHidden/>
              </w:rPr>
              <w:t>79</w:t>
            </w:r>
            <w:r w:rsidR="00082861">
              <w:rPr>
                <w:noProof/>
                <w:webHidden/>
              </w:rPr>
              <w:fldChar w:fldCharType="end"/>
            </w:r>
          </w:hyperlink>
        </w:p>
        <w:p w14:paraId="1C4E5DD4" w14:textId="77777777" w:rsidR="00082861" w:rsidRDefault="00AB7DC8">
          <w:pPr>
            <w:pStyle w:val="Obsah2"/>
            <w:rPr>
              <w:rFonts w:asciiTheme="minorHAnsi" w:eastAsiaTheme="minorEastAsia" w:hAnsiTheme="minorHAnsi" w:cstheme="minorBidi"/>
              <w:noProof/>
              <w:sz w:val="22"/>
              <w:szCs w:val="22"/>
            </w:rPr>
          </w:pPr>
          <w:hyperlink w:anchor="_Toc486400408" w:history="1">
            <w:r w:rsidR="00082861" w:rsidRPr="0005734F">
              <w:rPr>
                <w:rStyle w:val="Hypertextovprepojenie"/>
                <w:noProof/>
              </w:rPr>
              <w:t>9.4. Partnerstvo, v ktorom nie všetci partneri projektu musia byť prijímateľmi NFP</w:t>
            </w:r>
            <w:r w:rsidR="00082861">
              <w:rPr>
                <w:noProof/>
                <w:webHidden/>
              </w:rPr>
              <w:tab/>
            </w:r>
            <w:r w:rsidR="00082861">
              <w:rPr>
                <w:noProof/>
                <w:webHidden/>
              </w:rPr>
              <w:fldChar w:fldCharType="begin"/>
            </w:r>
            <w:r w:rsidR="00082861">
              <w:rPr>
                <w:noProof/>
                <w:webHidden/>
              </w:rPr>
              <w:instrText xml:space="preserve"> PAGEREF _Toc486400408 \h </w:instrText>
            </w:r>
            <w:r w:rsidR="00082861">
              <w:rPr>
                <w:noProof/>
                <w:webHidden/>
              </w:rPr>
            </w:r>
            <w:r w:rsidR="00082861">
              <w:rPr>
                <w:noProof/>
                <w:webHidden/>
              </w:rPr>
              <w:fldChar w:fldCharType="separate"/>
            </w:r>
            <w:r w:rsidR="009911CD">
              <w:rPr>
                <w:noProof/>
                <w:webHidden/>
              </w:rPr>
              <w:t>82</w:t>
            </w:r>
            <w:r w:rsidR="00082861">
              <w:rPr>
                <w:noProof/>
                <w:webHidden/>
              </w:rPr>
              <w:fldChar w:fldCharType="end"/>
            </w:r>
          </w:hyperlink>
        </w:p>
        <w:p w14:paraId="05723C7A" w14:textId="77777777" w:rsidR="00082861" w:rsidRDefault="00AB7DC8">
          <w:pPr>
            <w:pStyle w:val="Obsah1"/>
            <w:rPr>
              <w:rFonts w:asciiTheme="minorHAnsi" w:eastAsiaTheme="minorEastAsia" w:hAnsiTheme="minorHAnsi" w:cstheme="minorBidi"/>
              <w:noProof/>
              <w:sz w:val="22"/>
              <w:lang w:eastAsia="sk-SK"/>
            </w:rPr>
          </w:pPr>
          <w:hyperlink w:anchor="_Toc486400409" w:history="1">
            <w:r w:rsidR="00082861" w:rsidRPr="0005734F">
              <w:rPr>
                <w:rStyle w:val="Hypertextovprepojenie"/>
                <w:noProof/>
              </w:rPr>
              <w:t>10.</w:t>
            </w:r>
            <w:r w:rsidR="00082861">
              <w:rPr>
                <w:rFonts w:asciiTheme="minorHAnsi" w:eastAsiaTheme="minorEastAsia" w:hAnsiTheme="minorHAnsi" w:cstheme="minorBidi"/>
                <w:noProof/>
                <w:sz w:val="22"/>
                <w:lang w:eastAsia="sk-SK"/>
              </w:rPr>
              <w:tab/>
            </w:r>
            <w:r w:rsidR="00082861" w:rsidRPr="0005734F">
              <w:rPr>
                <w:rStyle w:val="Hypertextovprepojenie"/>
                <w:noProof/>
              </w:rPr>
              <w:t>FINANČNÁ KONTROLA A AUDIT PROJEKTOV</w:t>
            </w:r>
            <w:r w:rsidR="00082861">
              <w:rPr>
                <w:noProof/>
                <w:webHidden/>
              </w:rPr>
              <w:tab/>
            </w:r>
            <w:r w:rsidR="00082861">
              <w:rPr>
                <w:noProof/>
                <w:webHidden/>
              </w:rPr>
              <w:fldChar w:fldCharType="begin"/>
            </w:r>
            <w:r w:rsidR="00082861">
              <w:rPr>
                <w:noProof/>
                <w:webHidden/>
              </w:rPr>
              <w:instrText xml:space="preserve"> PAGEREF _Toc486400409 \h </w:instrText>
            </w:r>
            <w:r w:rsidR="00082861">
              <w:rPr>
                <w:noProof/>
                <w:webHidden/>
              </w:rPr>
            </w:r>
            <w:r w:rsidR="00082861">
              <w:rPr>
                <w:noProof/>
                <w:webHidden/>
              </w:rPr>
              <w:fldChar w:fldCharType="separate"/>
            </w:r>
            <w:r w:rsidR="009911CD">
              <w:rPr>
                <w:noProof/>
                <w:webHidden/>
              </w:rPr>
              <w:t>83</w:t>
            </w:r>
            <w:r w:rsidR="00082861">
              <w:rPr>
                <w:noProof/>
                <w:webHidden/>
              </w:rPr>
              <w:fldChar w:fldCharType="end"/>
            </w:r>
          </w:hyperlink>
        </w:p>
        <w:p w14:paraId="0A86B91D" w14:textId="77777777" w:rsidR="00082861" w:rsidRDefault="00AB7DC8">
          <w:pPr>
            <w:pStyle w:val="Obsah1"/>
            <w:rPr>
              <w:rFonts w:asciiTheme="minorHAnsi" w:eastAsiaTheme="minorEastAsia" w:hAnsiTheme="minorHAnsi" w:cstheme="minorBidi"/>
              <w:noProof/>
              <w:sz w:val="22"/>
              <w:lang w:eastAsia="sk-SK"/>
            </w:rPr>
          </w:pPr>
          <w:hyperlink w:anchor="_Toc486400410" w:history="1">
            <w:r w:rsidR="00082861" w:rsidRPr="0005734F">
              <w:rPr>
                <w:rStyle w:val="Hypertextovprepojenie"/>
                <w:noProof/>
              </w:rPr>
              <w:t>11.</w:t>
            </w:r>
            <w:r w:rsidR="00082861">
              <w:rPr>
                <w:rFonts w:asciiTheme="minorHAnsi" w:eastAsiaTheme="minorEastAsia" w:hAnsiTheme="minorHAnsi" w:cstheme="minorBidi"/>
                <w:noProof/>
                <w:sz w:val="22"/>
                <w:lang w:eastAsia="sk-SK"/>
              </w:rPr>
              <w:tab/>
            </w:r>
            <w:r w:rsidR="00082861" w:rsidRPr="0005734F">
              <w:rPr>
                <w:rStyle w:val="Hypertextovprepojenie"/>
                <w:noProof/>
              </w:rPr>
              <w:t>NEZROVNALOSTI, VRÁTENIE FINANČNÝCH PROSTRIEDKOV, ZAPOČÍTANIE POHĽADÁVOK</w:t>
            </w:r>
            <w:r w:rsidR="00082861">
              <w:rPr>
                <w:noProof/>
                <w:webHidden/>
              </w:rPr>
              <w:tab/>
            </w:r>
            <w:r w:rsidR="00082861">
              <w:rPr>
                <w:noProof/>
                <w:webHidden/>
              </w:rPr>
              <w:fldChar w:fldCharType="begin"/>
            </w:r>
            <w:r w:rsidR="00082861">
              <w:rPr>
                <w:noProof/>
                <w:webHidden/>
              </w:rPr>
              <w:instrText xml:space="preserve"> PAGEREF _Toc486400410 \h </w:instrText>
            </w:r>
            <w:r w:rsidR="00082861">
              <w:rPr>
                <w:noProof/>
                <w:webHidden/>
              </w:rPr>
            </w:r>
            <w:r w:rsidR="00082861">
              <w:rPr>
                <w:noProof/>
                <w:webHidden/>
              </w:rPr>
              <w:fldChar w:fldCharType="separate"/>
            </w:r>
            <w:r w:rsidR="009911CD">
              <w:rPr>
                <w:noProof/>
                <w:webHidden/>
              </w:rPr>
              <w:t>85</w:t>
            </w:r>
            <w:r w:rsidR="00082861">
              <w:rPr>
                <w:noProof/>
                <w:webHidden/>
              </w:rPr>
              <w:fldChar w:fldCharType="end"/>
            </w:r>
          </w:hyperlink>
        </w:p>
        <w:p w14:paraId="6D784820" w14:textId="77777777" w:rsidR="00082861" w:rsidRDefault="00AB7DC8">
          <w:pPr>
            <w:pStyle w:val="Obsah1"/>
            <w:rPr>
              <w:rFonts w:asciiTheme="minorHAnsi" w:eastAsiaTheme="minorEastAsia" w:hAnsiTheme="minorHAnsi" w:cstheme="minorBidi"/>
              <w:noProof/>
              <w:sz w:val="22"/>
              <w:lang w:eastAsia="sk-SK"/>
            </w:rPr>
          </w:pPr>
          <w:hyperlink w:anchor="_Toc486400411" w:history="1">
            <w:r w:rsidR="00082861" w:rsidRPr="0005734F">
              <w:rPr>
                <w:rStyle w:val="Hypertextovprepojenie"/>
                <w:noProof/>
              </w:rPr>
              <w:t>12.</w:t>
            </w:r>
            <w:r w:rsidR="00082861">
              <w:rPr>
                <w:rFonts w:asciiTheme="minorHAnsi" w:eastAsiaTheme="minorEastAsia" w:hAnsiTheme="minorHAnsi" w:cstheme="minorBidi"/>
                <w:noProof/>
                <w:sz w:val="22"/>
                <w:lang w:eastAsia="sk-SK"/>
              </w:rPr>
              <w:tab/>
            </w:r>
            <w:r w:rsidR="00082861" w:rsidRPr="0005734F">
              <w:rPr>
                <w:rStyle w:val="Hypertextovprepojenie"/>
                <w:noProof/>
              </w:rPr>
              <w:t>MONITOROVANIE PROJEKTOV</w:t>
            </w:r>
            <w:r w:rsidR="00082861">
              <w:rPr>
                <w:noProof/>
                <w:webHidden/>
              </w:rPr>
              <w:tab/>
            </w:r>
            <w:r w:rsidR="00082861">
              <w:rPr>
                <w:noProof/>
                <w:webHidden/>
              </w:rPr>
              <w:fldChar w:fldCharType="begin"/>
            </w:r>
            <w:r w:rsidR="00082861">
              <w:rPr>
                <w:noProof/>
                <w:webHidden/>
              </w:rPr>
              <w:instrText xml:space="preserve"> PAGEREF _Toc486400411 \h </w:instrText>
            </w:r>
            <w:r w:rsidR="00082861">
              <w:rPr>
                <w:noProof/>
                <w:webHidden/>
              </w:rPr>
            </w:r>
            <w:r w:rsidR="00082861">
              <w:rPr>
                <w:noProof/>
                <w:webHidden/>
              </w:rPr>
              <w:fldChar w:fldCharType="separate"/>
            </w:r>
            <w:r w:rsidR="009911CD">
              <w:rPr>
                <w:noProof/>
                <w:webHidden/>
              </w:rPr>
              <w:t>89</w:t>
            </w:r>
            <w:r w:rsidR="00082861">
              <w:rPr>
                <w:noProof/>
                <w:webHidden/>
              </w:rPr>
              <w:fldChar w:fldCharType="end"/>
            </w:r>
          </w:hyperlink>
        </w:p>
        <w:p w14:paraId="3A73F57A" w14:textId="77777777" w:rsidR="00082861" w:rsidRDefault="00AB7DC8">
          <w:pPr>
            <w:pStyle w:val="Obsah1"/>
            <w:rPr>
              <w:rFonts w:asciiTheme="minorHAnsi" w:eastAsiaTheme="minorEastAsia" w:hAnsiTheme="minorHAnsi" w:cstheme="minorBidi"/>
              <w:noProof/>
              <w:sz w:val="22"/>
              <w:lang w:eastAsia="sk-SK"/>
            </w:rPr>
          </w:pPr>
          <w:hyperlink w:anchor="_Toc486400412" w:history="1">
            <w:r w:rsidR="00082861" w:rsidRPr="0005734F">
              <w:rPr>
                <w:rStyle w:val="Hypertextovprepojenie"/>
                <w:noProof/>
              </w:rPr>
              <w:t>13.</w:t>
            </w:r>
            <w:r w:rsidR="00082861">
              <w:rPr>
                <w:rFonts w:asciiTheme="minorHAnsi" w:eastAsiaTheme="minorEastAsia" w:hAnsiTheme="minorHAnsi" w:cstheme="minorBidi"/>
                <w:noProof/>
                <w:sz w:val="22"/>
                <w:lang w:eastAsia="sk-SK"/>
              </w:rPr>
              <w:tab/>
            </w:r>
            <w:r w:rsidR="00082861" w:rsidRPr="0005734F">
              <w:rPr>
                <w:rStyle w:val="Hypertextovprepojenie"/>
                <w:noProof/>
              </w:rPr>
              <w:t>PUBLICITA PROJEKTOV</w:t>
            </w:r>
            <w:r w:rsidR="00082861">
              <w:rPr>
                <w:noProof/>
                <w:webHidden/>
              </w:rPr>
              <w:tab/>
            </w:r>
            <w:r w:rsidR="00082861">
              <w:rPr>
                <w:noProof/>
                <w:webHidden/>
              </w:rPr>
              <w:fldChar w:fldCharType="begin"/>
            </w:r>
            <w:r w:rsidR="00082861">
              <w:rPr>
                <w:noProof/>
                <w:webHidden/>
              </w:rPr>
              <w:instrText xml:space="preserve"> PAGEREF _Toc486400412 \h </w:instrText>
            </w:r>
            <w:r w:rsidR="00082861">
              <w:rPr>
                <w:noProof/>
                <w:webHidden/>
              </w:rPr>
            </w:r>
            <w:r w:rsidR="00082861">
              <w:rPr>
                <w:noProof/>
                <w:webHidden/>
              </w:rPr>
              <w:fldChar w:fldCharType="separate"/>
            </w:r>
            <w:r w:rsidR="009911CD">
              <w:rPr>
                <w:noProof/>
                <w:webHidden/>
              </w:rPr>
              <w:t>92</w:t>
            </w:r>
            <w:r w:rsidR="00082861">
              <w:rPr>
                <w:noProof/>
                <w:webHidden/>
              </w:rPr>
              <w:fldChar w:fldCharType="end"/>
            </w:r>
          </w:hyperlink>
        </w:p>
        <w:p w14:paraId="0D9D1AEC" w14:textId="77777777" w:rsidR="00082861" w:rsidRDefault="00AB7DC8">
          <w:pPr>
            <w:pStyle w:val="Obsah1"/>
            <w:rPr>
              <w:rFonts w:asciiTheme="minorHAnsi" w:eastAsiaTheme="minorEastAsia" w:hAnsiTheme="minorHAnsi" w:cstheme="minorBidi"/>
              <w:noProof/>
              <w:sz w:val="22"/>
              <w:lang w:eastAsia="sk-SK"/>
            </w:rPr>
          </w:pPr>
          <w:hyperlink w:anchor="_Toc486400413" w:history="1">
            <w:r w:rsidR="00082861" w:rsidRPr="0005734F">
              <w:rPr>
                <w:rStyle w:val="Hypertextovprepojenie"/>
                <w:noProof/>
              </w:rPr>
              <w:t>14.</w:t>
            </w:r>
            <w:r w:rsidR="00082861">
              <w:rPr>
                <w:rFonts w:asciiTheme="minorHAnsi" w:eastAsiaTheme="minorEastAsia" w:hAnsiTheme="minorHAnsi" w:cstheme="minorBidi"/>
                <w:noProof/>
                <w:sz w:val="22"/>
                <w:lang w:eastAsia="sk-SK"/>
              </w:rPr>
              <w:tab/>
            </w:r>
            <w:r w:rsidR="00082861" w:rsidRPr="0005734F">
              <w:rPr>
                <w:rStyle w:val="Hypertextovprepojenie"/>
                <w:noProof/>
              </w:rPr>
              <w:t>UCHOVÁVANIE DOKUMENTÁCIE</w:t>
            </w:r>
            <w:r w:rsidR="00082861">
              <w:rPr>
                <w:noProof/>
                <w:webHidden/>
              </w:rPr>
              <w:tab/>
            </w:r>
            <w:r w:rsidR="00082861">
              <w:rPr>
                <w:noProof/>
                <w:webHidden/>
              </w:rPr>
              <w:fldChar w:fldCharType="begin"/>
            </w:r>
            <w:r w:rsidR="00082861">
              <w:rPr>
                <w:noProof/>
                <w:webHidden/>
              </w:rPr>
              <w:instrText xml:space="preserve"> PAGEREF _Toc486400413 \h </w:instrText>
            </w:r>
            <w:r w:rsidR="00082861">
              <w:rPr>
                <w:noProof/>
                <w:webHidden/>
              </w:rPr>
            </w:r>
            <w:r w:rsidR="00082861">
              <w:rPr>
                <w:noProof/>
                <w:webHidden/>
              </w:rPr>
              <w:fldChar w:fldCharType="separate"/>
            </w:r>
            <w:r w:rsidR="009911CD">
              <w:rPr>
                <w:noProof/>
                <w:webHidden/>
              </w:rPr>
              <w:t>94</w:t>
            </w:r>
            <w:r w:rsidR="00082861">
              <w:rPr>
                <w:noProof/>
                <w:webHidden/>
              </w:rPr>
              <w:fldChar w:fldCharType="end"/>
            </w:r>
          </w:hyperlink>
        </w:p>
        <w:p w14:paraId="5F1E7BCA" w14:textId="77777777" w:rsidR="00082861" w:rsidRDefault="00AB7DC8">
          <w:pPr>
            <w:pStyle w:val="Obsah1"/>
            <w:rPr>
              <w:rFonts w:asciiTheme="minorHAnsi" w:eastAsiaTheme="minorEastAsia" w:hAnsiTheme="minorHAnsi" w:cstheme="minorBidi"/>
              <w:noProof/>
              <w:sz w:val="22"/>
              <w:lang w:eastAsia="sk-SK"/>
            </w:rPr>
          </w:pPr>
          <w:hyperlink w:anchor="_Toc486400414" w:history="1">
            <w:r w:rsidR="00082861" w:rsidRPr="0005734F">
              <w:rPr>
                <w:rStyle w:val="Hypertextovprepojenie"/>
                <w:noProof/>
              </w:rPr>
              <w:t>15.</w:t>
            </w:r>
            <w:r w:rsidR="00082861">
              <w:rPr>
                <w:rFonts w:asciiTheme="minorHAnsi" w:eastAsiaTheme="minorEastAsia" w:hAnsiTheme="minorHAnsi" w:cstheme="minorBidi"/>
                <w:noProof/>
                <w:sz w:val="22"/>
                <w:lang w:eastAsia="sk-SK"/>
              </w:rPr>
              <w:tab/>
            </w:r>
            <w:r w:rsidR="00082861" w:rsidRPr="0005734F">
              <w:rPr>
                <w:rStyle w:val="Hypertextovprepojenie"/>
                <w:noProof/>
              </w:rPr>
              <w:t>UDRŽATEĽNOSŤ PROJEKTOV A UKONČOVANIE ZMLÚV</w:t>
            </w:r>
            <w:r w:rsidR="00082861">
              <w:rPr>
                <w:noProof/>
                <w:webHidden/>
              </w:rPr>
              <w:tab/>
            </w:r>
            <w:r w:rsidR="00082861">
              <w:rPr>
                <w:noProof/>
                <w:webHidden/>
              </w:rPr>
              <w:fldChar w:fldCharType="begin"/>
            </w:r>
            <w:r w:rsidR="00082861">
              <w:rPr>
                <w:noProof/>
                <w:webHidden/>
              </w:rPr>
              <w:instrText xml:space="preserve"> PAGEREF _Toc486400414 \h </w:instrText>
            </w:r>
            <w:r w:rsidR="00082861">
              <w:rPr>
                <w:noProof/>
                <w:webHidden/>
              </w:rPr>
            </w:r>
            <w:r w:rsidR="00082861">
              <w:rPr>
                <w:noProof/>
                <w:webHidden/>
              </w:rPr>
              <w:fldChar w:fldCharType="separate"/>
            </w:r>
            <w:r w:rsidR="009911CD">
              <w:rPr>
                <w:noProof/>
                <w:webHidden/>
              </w:rPr>
              <w:t>95</w:t>
            </w:r>
            <w:r w:rsidR="00082861">
              <w:rPr>
                <w:noProof/>
                <w:webHidden/>
              </w:rPr>
              <w:fldChar w:fldCharType="end"/>
            </w:r>
          </w:hyperlink>
        </w:p>
        <w:p w14:paraId="2F7FED18" w14:textId="77777777" w:rsidR="00082861" w:rsidRDefault="00AB7DC8">
          <w:pPr>
            <w:pStyle w:val="Obsah1"/>
            <w:rPr>
              <w:rFonts w:asciiTheme="minorHAnsi" w:eastAsiaTheme="minorEastAsia" w:hAnsiTheme="minorHAnsi" w:cstheme="minorBidi"/>
              <w:noProof/>
              <w:sz w:val="22"/>
              <w:lang w:eastAsia="sk-SK"/>
            </w:rPr>
          </w:pPr>
          <w:hyperlink w:anchor="_Toc486400415" w:history="1">
            <w:r w:rsidR="00082861" w:rsidRPr="0005734F">
              <w:rPr>
                <w:rStyle w:val="Hypertextovprepojenie"/>
                <w:noProof/>
              </w:rPr>
              <w:t>16.</w:t>
            </w:r>
            <w:r w:rsidR="00082861">
              <w:rPr>
                <w:rFonts w:asciiTheme="minorHAnsi" w:eastAsiaTheme="minorEastAsia" w:hAnsiTheme="minorHAnsi" w:cstheme="minorBidi"/>
                <w:noProof/>
                <w:sz w:val="22"/>
                <w:lang w:eastAsia="sk-SK"/>
              </w:rPr>
              <w:tab/>
            </w:r>
            <w:r w:rsidR="00082861" w:rsidRPr="0005734F">
              <w:rPr>
                <w:rStyle w:val="Hypertextovprepojenie"/>
                <w:noProof/>
              </w:rPr>
              <w:t>DEFINÍCIA POJMOV</w:t>
            </w:r>
            <w:r w:rsidR="00082861">
              <w:rPr>
                <w:noProof/>
                <w:webHidden/>
              </w:rPr>
              <w:tab/>
            </w:r>
            <w:r w:rsidR="00082861">
              <w:rPr>
                <w:noProof/>
                <w:webHidden/>
              </w:rPr>
              <w:fldChar w:fldCharType="begin"/>
            </w:r>
            <w:r w:rsidR="00082861">
              <w:rPr>
                <w:noProof/>
                <w:webHidden/>
              </w:rPr>
              <w:instrText xml:space="preserve"> PAGEREF _Toc486400415 \h </w:instrText>
            </w:r>
            <w:r w:rsidR="00082861">
              <w:rPr>
                <w:noProof/>
                <w:webHidden/>
              </w:rPr>
            </w:r>
            <w:r w:rsidR="00082861">
              <w:rPr>
                <w:noProof/>
                <w:webHidden/>
              </w:rPr>
              <w:fldChar w:fldCharType="separate"/>
            </w:r>
            <w:r w:rsidR="009911CD">
              <w:rPr>
                <w:noProof/>
                <w:webHidden/>
              </w:rPr>
              <w:t>98</w:t>
            </w:r>
            <w:r w:rsidR="00082861">
              <w:rPr>
                <w:noProof/>
                <w:webHidden/>
              </w:rPr>
              <w:fldChar w:fldCharType="end"/>
            </w:r>
          </w:hyperlink>
        </w:p>
        <w:p w14:paraId="59B77D18" w14:textId="77777777" w:rsidR="00082861" w:rsidRDefault="00AB7DC8">
          <w:pPr>
            <w:pStyle w:val="Obsah1"/>
            <w:rPr>
              <w:rFonts w:asciiTheme="minorHAnsi" w:eastAsiaTheme="minorEastAsia" w:hAnsiTheme="minorHAnsi" w:cstheme="minorBidi"/>
              <w:noProof/>
              <w:sz w:val="22"/>
              <w:lang w:eastAsia="sk-SK"/>
            </w:rPr>
          </w:pPr>
          <w:hyperlink w:anchor="_Toc486400416" w:history="1">
            <w:r w:rsidR="00082861" w:rsidRPr="0005734F">
              <w:rPr>
                <w:rStyle w:val="Hypertextovprepojenie"/>
                <w:noProof/>
              </w:rPr>
              <w:t>17.</w:t>
            </w:r>
            <w:r w:rsidR="00082861">
              <w:rPr>
                <w:rFonts w:asciiTheme="minorHAnsi" w:eastAsiaTheme="minorEastAsia" w:hAnsiTheme="minorHAnsi" w:cstheme="minorBidi"/>
                <w:noProof/>
                <w:sz w:val="22"/>
                <w:lang w:eastAsia="sk-SK"/>
              </w:rPr>
              <w:tab/>
            </w:r>
            <w:r w:rsidR="00082861" w:rsidRPr="0005734F">
              <w:rPr>
                <w:rStyle w:val="Hypertextovprepojenie"/>
                <w:noProof/>
              </w:rPr>
              <w:t>ZOZNAM POUŽITÝCH SKRATIEK</w:t>
            </w:r>
            <w:r w:rsidR="00082861">
              <w:rPr>
                <w:noProof/>
                <w:webHidden/>
              </w:rPr>
              <w:tab/>
            </w:r>
            <w:r w:rsidR="00082861">
              <w:rPr>
                <w:noProof/>
                <w:webHidden/>
              </w:rPr>
              <w:fldChar w:fldCharType="begin"/>
            </w:r>
            <w:r w:rsidR="00082861">
              <w:rPr>
                <w:noProof/>
                <w:webHidden/>
              </w:rPr>
              <w:instrText xml:space="preserve"> PAGEREF _Toc486400416 \h </w:instrText>
            </w:r>
            <w:r w:rsidR="00082861">
              <w:rPr>
                <w:noProof/>
                <w:webHidden/>
              </w:rPr>
            </w:r>
            <w:r w:rsidR="00082861">
              <w:rPr>
                <w:noProof/>
                <w:webHidden/>
              </w:rPr>
              <w:fldChar w:fldCharType="separate"/>
            </w:r>
            <w:r w:rsidR="009911CD">
              <w:rPr>
                <w:noProof/>
                <w:webHidden/>
              </w:rPr>
              <w:t>105</w:t>
            </w:r>
            <w:r w:rsidR="00082861">
              <w:rPr>
                <w:noProof/>
                <w:webHidden/>
              </w:rPr>
              <w:fldChar w:fldCharType="end"/>
            </w:r>
          </w:hyperlink>
        </w:p>
        <w:p w14:paraId="6F46F794" w14:textId="77777777" w:rsidR="00082861" w:rsidRDefault="00AB7DC8">
          <w:pPr>
            <w:pStyle w:val="Obsah1"/>
            <w:rPr>
              <w:rFonts w:asciiTheme="minorHAnsi" w:eastAsiaTheme="minorEastAsia" w:hAnsiTheme="minorHAnsi" w:cstheme="minorBidi"/>
              <w:noProof/>
              <w:sz w:val="22"/>
              <w:lang w:eastAsia="sk-SK"/>
            </w:rPr>
          </w:pPr>
          <w:hyperlink w:anchor="_Toc486400417" w:history="1">
            <w:r w:rsidR="00082861" w:rsidRPr="0005734F">
              <w:rPr>
                <w:rStyle w:val="Hypertextovprepojenie"/>
                <w:noProof/>
              </w:rPr>
              <w:t>18.</w:t>
            </w:r>
            <w:r w:rsidR="00082861">
              <w:rPr>
                <w:rFonts w:asciiTheme="minorHAnsi" w:eastAsiaTheme="minorEastAsia" w:hAnsiTheme="minorHAnsi" w:cstheme="minorBidi"/>
                <w:noProof/>
                <w:sz w:val="22"/>
                <w:lang w:eastAsia="sk-SK"/>
              </w:rPr>
              <w:tab/>
            </w:r>
            <w:r w:rsidR="00082861" w:rsidRPr="0005734F">
              <w:rPr>
                <w:rStyle w:val="Hypertextovprepojenie"/>
                <w:noProof/>
              </w:rPr>
              <w:t>ZOZNAM PRÍLOH</w:t>
            </w:r>
            <w:r w:rsidR="00082861">
              <w:rPr>
                <w:noProof/>
                <w:webHidden/>
              </w:rPr>
              <w:tab/>
            </w:r>
            <w:r w:rsidR="00082861">
              <w:rPr>
                <w:noProof/>
                <w:webHidden/>
              </w:rPr>
              <w:fldChar w:fldCharType="begin"/>
            </w:r>
            <w:r w:rsidR="00082861">
              <w:rPr>
                <w:noProof/>
                <w:webHidden/>
              </w:rPr>
              <w:instrText xml:space="preserve"> PAGEREF _Toc486400417 \h </w:instrText>
            </w:r>
            <w:r w:rsidR="00082861">
              <w:rPr>
                <w:noProof/>
                <w:webHidden/>
              </w:rPr>
            </w:r>
            <w:r w:rsidR="00082861">
              <w:rPr>
                <w:noProof/>
                <w:webHidden/>
              </w:rPr>
              <w:fldChar w:fldCharType="separate"/>
            </w:r>
            <w:r w:rsidR="009911CD">
              <w:rPr>
                <w:noProof/>
                <w:webHidden/>
              </w:rPr>
              <w:t>107</w:t>
            </w:r>
            <w:r w:rsidR="00082861">
              <w:rPr>
                <w:noProof/>
                <w:webHidden/>
              </w:rPr>
              <w:fldChar w:fldCharType="end"/>
            </w:r>
          </w:hyperlink>
        </w:p>
        <w:p w14:paraId="589AA5DF" w14:textId="77777777" w:rsidR="00F21ACA" w:rsidRPr="00F40DFB" w:rsidRDefault="00F21ACA" w:rsidP="0091762C">
          <w:pPr>
            <w:tabs>
              <w:tab w:val="left" w:pos="709"/>
            </w:tabs>
            <w:rPr>
              <w:sz w:val="22"/>
              <w:szCs w:val="22"/>
            </w:rPr>
          </w:pPr>
          <w:r w:rsidRPr="00F40DFB">
            <w:rPr>
              <w:b/>
              <w:bCs/>
              <w:sz w:val="22"/>
              <w:szCs w:val="22"/>
            </w:rPr>
            <w:fldChar w:fldCharType="end"/>
          </w:r>
        </w:p>
      </w:sdtContent>
    </w:sdt>
    <w:p w14:paraId="3FDA4FDA" w14:textId="77777777" w:rsidR="00700AE5" w:rsidRDefault="00700AE5">
      <w:pPr>
        <w:spacing w:before="0" w:after="200" w:line="276" w:lineRule="auto"/>
        <w:jc w:val="left"/>
        <w:rPr>
          <w:rStyle w:val="Nadpis2Char"/>
          <w:sz w:val="22"/>
          <w:szCs w:val="22"/>
          <w:lang w:eastAsia="en-US"/>
        </w:rPr>
      </w:pPr>
      <w:bookmarkStart w:id="2" w:name="_Toc263415127"/>
      <w:bookmarkStart w:id="3" w:name="_Toc263415503"/>
      <w:bookmarkStart w:id="4" w:name="_Toc263416914"/>
      <w:bookmarkStart w:id="5" w:name="_Toc263416986"/>
      <w:bookmarkStart w:id="6" w:name="_Toc264528313"/>
      <w:bookmarkStart w:id="7" w:name="_Toc389828765"/>
      <w:bookmarkEnd w:id="1"/>
      <w:r>
        <w:rPr>
          <w:rStyle w:val="Nadpis2Char"/>
          <w:sz w:val="22"/>
          <w:szCs w:val="22"/>
          <w:lang w:eastAsia="en-US"/>
        </w:rPr>
        <w:br w:type="page"/>
      </w:r>
    </w:p>
    <w:p w14:paraId="353630FE" w14:textId="77777777" w:rsidR="00A468B7" w:rsidRPr="00F40DFB" w:rsidRDefault="009F7601" w:rsidP="00A468B7">
      <w:pPr>
        <w:spacing w:before="0" w:after="200"/>
        <w:jc w:val="left"/>
        <w:rPr>
          <w:rStyle w:val="Nadpis2Char"/>
          <w:sz w:val="22"/>
          <w:szCs w:val="22"/>
          <w:lang w:eastAsia="en-US"/>
        </w:rPr>
      </w:pPr>
      <w:bookmarkStart w:id="8" w:name="_Toc486400379"/>
      <w:r w:rsidRPr="00F40DFB">
        <w:rPr>
          <w:rStyle w:val="Nadpis2Char"/>
          <w:sz w:val="22"/>
          <w:szCs w:val="22"/>
          <w:lang w:eastAsia="en-US"/>
        </w:rPr>
        <w:t>ÚVOD</w:t>
      </w:r>
      <w:bookmarkStart w:id="9" w:name="_Toc305581929"/>
      <w:bookmarkStart w:id="10" w:name="_Toc305582513"/>
      <w:bookmarkStart w:id="11" w:name="_Toc305583035"/>
      <w:bookmarkStart w:id="12" w:name="_Toc305661300"/>
      <w:bookmarkStart w:id="13" w:name="_Toc308168171"/>
      <w:bookmarkEnd w:id="2"/>
      <w:bookmarkEnd w:id="3"/>
      <w:bookmarkEnd w:id="4"/>
      <w:bookmarkEnd w:id="5"/>
      <w:bookmarkEnd w:id="6"/>
      <w:bookmarkEnd w:id="7"/>
      <w:bookmarkEnd w:id="8"/>
    </w:p>
    <w:p w14:paraId="7B024F18" w14:textId="77777777" w:rsidR="009F7601" w:rsidRPr="00F40DFB" w:rsidRDefault="009F7601" w:rsidP="00A468B7">
      <w:pPr>
        <w:spacing w:before="0" w:after="200"/>
        <w:rPr>
          <w:b/>
          <w:bCs/>
          <w:iCs/>
          <w:sz w:val="22"/>
          <w:szCs w:val="22"/>
          <w:lang w:eastAsia="en-US"/>
        </w:rPr>
      </w:pPr>
      <w:r w:rsidRPr="00F40DFB">
        <w:rPr>
          <w:sz w:val="22"/>
          <w:szCs w:val="22"/>
          <w:lang w:eastAsia="en-US"/>
        </w:rPr>
        <w:t>Príručka pre prijímateľa nenávratného fi</w:t>
      </w:r>
      <w:r w:rsidR="0073429A" w:rsidRPr="00F40DFB">
        <w:rPr>
          <w:sz w:val="22"/>
          <w:szCs w:val="22"/>
          <w:lang w:eastAsia="en-US"/>
        </w:rPr>
        <w:t>nančného príspevku (ďalej len „P</w:t>
      </w:r>
      <w:r w:rsidRPr="00F40DFB">
        <w:rPr>
          <w:sz w:val="22"/>
          <w:szCs w:val="22"/>
          <w:lang w:eastAsia="en-US"/>
        </w:rPr>
        <w:t>ríručka</w:t>
      </w:r>
      <w:r w:rsidR="0055307B" w:rsidRPr="00F40DFB">
        <w:rPr>
          <w:sz w:val="22"/>
          <w:szCs w:val="22"/>
          <w:lang w:eastAsia="en-US"/>
        </w:rPr>
        <w:t xml:space="preserve"> pre prijímateľa</w:t>
      </w:r>
      <w:r w:rsidRPr="00F40DFB">
        <w:rPr>
          <w:sz w:val="22"/>
          <w:szCs w:val="22"/>
          <w:lang w:eastAsia="en-US"/>
        </w:rPr>
        <w:t>“) z Programu rozvoja vidieka SR 2014 – 2020 (ďalej len „PRV“) je vypracovaná v súlade s</w:t>
      </w:r>
      <w:r w:rsidR="0055307B" w:rsidRPr="00F40DFB">
        <w:rPr>
          <w:sz w:val="22"/>
          <w:szCs w:val="22"/>
          <w:lang w:eastAsia="en-US"/>
        </w:rPr>
        <w:t xml:space="preserve"> príslušnou legislatívou EÚ a všeobecne záväznými právnymi predpismi SR, v súlade s </w:t>
      </w:r>
      <w:r w:rsidR="0013383D" w:rsidRPr="00F40DFB">
        <w:rPr>
          <w:sz w:val="22"/>
          <w:szCs w:val="22"/>
          <w:lang w:eastAsia="en-US"/>
        </w:rPr>
        <w:t xml:space="preserve"> PRV spolufinancovaným z Európskeho poľnohospodárskeho fondu pre rozvoj vidieka (ďalej len „EPFRV“), ktorý bol schválený Európskou komisiou dňa 13.02.2015, </w:t>
      </w:r>
      <w:r w:rsidR="0055307B" w:rsidRPr="00F40DFB">
        <w:rPr>
          <w:sz w:val="22"/>
          <w:szCs w:val="22"/>
          <w:lang w:eastAsia="en-US"/>
        </w:rPr>
        <w:t xml:space="preserve">v súlade so Systémom riadenia PRV, ktorý bol schválený uznesením vlády SR č. 154/2015 a v súlade so Systémom finančného riadenia </w:t>
      </w:r>
      <w:r w:rsidR="0013383D" w:rsidRPr="00F40DFB">
        <w:rPr>
          <w:sz w:val="22"/>
          <w:szCs w:val="22"/>
          <w:lang w:eastAsia="en-US"/>
        </w:rPr>
        <w:t xml:space="preserve">EPFRV, </w:t>
      </w:r>
      <w:r w:rsidR="0055307B" w:rsidRPr="00F40DFB">
        <w:rPr>
          <w:sz w:val="22"/>
          <w:szCs w:val="22"/>
          <w:lang w:eastAsia="en-US"/>
        </w:rPr>
        <w:t>ktorý bol schválený uznesením vlády SR č. 327/2014.</w:t>
      </w:r>
    </w:p>
    <w:bookmarkEnd w:id="9"/>
    <w:bookmarkEnd w:id="10"/>
    <w:bookmarkEnd w:id="11"/>
    <w:bookmarkEnd w:id="12"/>
    <w:bookmarkEnd w:id="13"/>
    <w:p w14:paraId="22A14F38" w14:textId="76ED27C4" w:rsidR="00236E58" w:rsidRPr="00F40DFB" w:rsidRDefault="00831C89" w:rsidP="002105D2">
      <w:pPr>
        <w:shd w:val="clear" w:color="auto" w:fill="FDE9D9" w:themeFill="accent6" w:themeFillTint="33"/>
        <w:spacing w:after="200"/>
        <w:rPr>
          <w:sz w:val="22"/>
          <w:szCs w:val="22"/>
        </w:rPr>
      </w:pPr>
      <w:r w:rsidRPr="00F40DFB">
        <w:rPr>
          <w:sz w:val="22"/>
          <w:szCs w:val="22"/>
          <w:lang w:eastAsia="en-US"/>
        </w:rPr>
        <w:t xml:space="preserve">PPA je poskytovateľom príspevku projektovo orientovaných opatrení z EPFRV na základe ustanovenia § 3 ods. 2 písm. f) </w:t>
      </w:r>
      <w:r w:rsidR="00A468B7" w:rsidRPr="00F40DFB">
        <w:rPr>
          <w:sz w:val="22"/>
          <w:szCs w:val="22"/>
          <w:lang w:eastAsia="en-US"/>
        </w:rPr>
        <w:t>zákona č. 292/2014 Z.</w:t>
      </w:r>
      <w:r w:rsidR="00700AE5">
        <w:rPr>
          <w:sz w:val="22"/>
          <w:szCs w:val="22"/>
          <w:lang w:eastAsia="en-US"/>
        </w:rPr>
        <w:t xml:space="preserve"> </w:t>
      </w:r>
      <w:r w:rsidR="00A468B7" w:rsidRPr="00F40DFB">
        <w:rPr>
          <w:sz w:val="22"/>
          <w:szCs w:val="22"/>
          <w:lang w:eastAsia="en-US"/>
        </w:rPr>
        <w:t xml:space="preserve">z. o príspevku poskytovanom z európskych štrukturálnych a investičných fondov a o zmene a doplnení niektorých zákonov </w:t>
      </w:r>
      <w:r w:rsidR="00F06B72" w:rsidRPr="002521F1">
        <w:rPr>
          <w:sz w:val="22"/>
          <w:szCs w:val="22"/>
          <w:highlight w:val="yellow"/>
          <w:lang w:eastAsia="en-US"/>
        </w:rPr>
        <w:t>v znení neskorších predpisov</w:t>
      </w:r>
      <w:r w:rsidR="00F06B72">
        <w:rPr>
          <w:sz w:val="22"/>
          <w:szCs w:val="22"/>
          <w:lang w:eastAsia="en-US"/>
        </w:rPr>
        <w:t xml:space="preserve"> </w:t>
      </w:r>
      <w:r w:rsidR="00A468B7" w:rsidRPr="00F40DFB">
        <w:rPr>
          <w:sz w:val="22"/>
          <w:szCs w:val="22"/>
          <w:lang w:eastAsia="en-US"/>
        </w:rPr>
        <w:t>(ďalej len „Zákon</w:t>
      </w:r>
      <w:r w:rsidRPr="00F40DFB">
        <w:rPr>
          <w:sz w:val="22"/>
          <w:szCs w:val="22"/>
          <w:lang w:eastAsia="en-US"/>
        </w:rPr>
        <w:t xml:space="preserve"> o</w:t>
      </w:r>
      <w:r w:rsidR="00A468B7" w:rsidRPr="00F40DFB">
        <w:rPr>
          <w:sz w:val="22"/>
          <w:szCs w:val="22"/>
          <w:lang w:eastAsia="en-US"/>
        </w:rPr>
        <w:t> </w:t>
      </w:r>
      <w:r w:rsidRPr="00F40DFB">
        <w:rPr>
          <w:sz w:val="22"/>
          <w:szCs w:val="22"/>
          <w:lang w:eastAsia="en-US"/>
        </w:rPr>
        <w:t>EŠIF</w:t>
      </w:r>
      <w:r w:rsidR="00A468B7" w:rsidRPr="00F40DFB">
        <w:rPr>
          <w:sz w:val="22"/>
          <w:szCs w:val="22"/>
          <w:lang w:eastAsia="en-US"/>
        </w:rPr>
        <w:t>“)</w:t>
      </w:r>
      <w:r w:rsidRPr="00F40DFB">
        <w:rPr>
          <w:sz w:val="22"/>
          <w:szCs w:val="22"/>
          <w:lang w:eastAsia="en-US"/>
        </w:rPr>
        <w:t xml:space="preserve">. V rámci </w:t>
      </w:r>
      <w:r w:rsidR="00A468B7" w:rsidRPr="00F40DFB">
        <w:rPr>
          <w:sz w:val="22"/>
          <w:szCs w:val="22"/>
          <w:lang w:eastAsia="en-US"/>
        </w:rPr>
        <w:t>Pôdohospodárskej platobnej agentúry (ďalej len „</w:t>
      </w:r>
      <w:r w:rsidRPr="00F40DFB">
        <w:rPr>
          <w:sz w:val="22"/>
          <w:szCs w:val="22"/>
          <w:lang w:eastAsia="en-US"/>
        </w:rPr>
        <w:t>PPA</w:t>
      </w:r>
      <w:r w:rsidR="00A468B7" w:rsidRPr="00F40DFB">
        <w:rPr>
          <w:sz w:val="22"/>
          <w:szCs w:val="22"/>
          <w:lang w:eastAsia="en-US"/>
        </w:rPr>
        <w:t>“)</w:t>
      </w:r>
      <w:r w:rsidRPr="00F40DFB">
        <w:rPr>
          <w:sz w:val="22"/>
          <w:szCs w:val="22"/>
          <w:lang w:eastAsia="en-US"/>
        </w:rPr>
        <w:t xml:space="preserve"> </w:t>
      </w:r>
      <w:r w:rsidR="005365A5" w:rsidRPr="00F40DFB">
        <w:rPr>
          <w:sz w:val="22"/>
          <w:szCs w:val="22"/>
          <w:lang w:eastAsia="en-US"/>
        </w:rPr>
        <w:t xml:space="preserve">sa na činnostiach poskytovateľa podieľajú príslušné organizačné útvary: </w:t>
      </w:r>
      <w:r w:rsidRPr="00F40DFB">
        <w:rPr>
          <w:sz w:val="22"/>
          <w:szCs w:val="22"/>
          <w:lang w:eastAsia="en-US"/>
        </w:rPr>
        <w:t xml:space="preserve"> </w:t>
      </w:r>
      <w:r w:rsidRPr="002521F1">
        <w:rPr>
          <w:sz w:val="22"/>
          <w:szCs w:val="22"/>
          <w:highlight w:val="yellow"/>
          <w:lang w:eastAsia="en-US"/>
        </w:rPr>
        <w:t>Sekcia projektových podpôr</w:t>
      </w:r>
      <w:r w:rsidR="005A0E72" w:rsidRPr="00F40DFB">
        <w:rPr>
          <w:sz w:val="22"/>
          <w:szCs w:val="22"/>
          <w:lang w:eastAsia="en-US"/>
        </w:rPr>
        <w:t xml:space="preserve">, Sekcia kontroly, Sekcia financovania podpôr, </w:t>
      </w:r>
      <w:r w:rsidR="00EA77BE" w:rsidRPr="002521F1">
        <w:rPr>
          <w:sz w:val="22"/>
          <w:szCs w:val="22"/>
          <w:highlight w:val="yellow"/>
          <w:lang w:eastAsia="en-US"/>
        </w:rPr>
        <w:t>Odbor rozpočtu a správy budov</w:t>
      </w:r>
      <w:r w:rsidR="005365A5" w:rsidRPr="00F40DFB">
        <w:rPr>
          <w:sz w:val="22"/>
          <w:szCs w:val="22"/>
          <w:lang w:eastAsia="en-US"/>
        </w:rPr>
        <w:t>, Odbor vnútorného auditu, Odbor vnútornej kontroly</w:t>
      </w:r>
      <w:r w:rsidR="002521F1">
        <w:rPr>
          <w:sz w:val="22"/>
          <w:szCs w:val="22"/>
          <w:lang w:eastAsia="en-US"/>
        </w:rPr>
        <w:t xml:space="preserve">, </w:t>
      </w:r>
      <w:r w:rsidR="00EA77BE" w:rsidRPr="002521F1">
        <w:rPr>
          <w:sz w:val="22"/>
          <w:szCs w:val="22"/>
          <w:highlight w:val="yellow"/>
          <w:lang w:eastAsia="en-US"/>
        </w:rPr>
        <w:t xml:space="preserve">supervízie </w:t>
      </w:r>
      <w:r w:rsidR="002521F1">
        <w:rPr>
          <w:sz w:val="22"/>
          <w:szCs w:val="22"/>
          <w:highlight w:val="yellow"/>
          <w:lang w:eastAsia="en-US"/>
        </w:rPr>
        <w:t>a ochrany finančných záujmov EÚ</w:t>
      </w:r>
      <w:r w:rsidRPr="002521F1">
        <w:rPr>
          <w:sz w:val="22"/>
          <w:szCs w:val="22"/>
          <w:highlight w:val="yellow"/>
          <w:lang w:eastAsia="en-US"/>
        </w:rPr>
        <w:t>.</w:t>
      </w:r>
    </w:p>
    <w:p w14:paraId="2168E8CB" w14:textId="77777777" w:rsidR="00236E58" w:rsidRPr="00F40DFB" w:rsidRDefault="00236E58" w:rsidP="002105D2">
      <w:pPr>
        <w:rPr>
          <w:sz w:val="22"/>
          <w:szCs w:val="22"/>
        </w:rPr>
      </w:pPr>
      <w:r w:rsidRPr="00F40DFB">
        <w:rPr>
          <w:sz w:val="22"/>
          <w:szCs w:val="22"/>
        </w:rPr>
        <w:t>Pri administratívnom styku  s PPA je prijímateľ povinný uvádzať nasledovné údaje:</w:t>
      </w:r>
    </w:p>
    <w:p w14:paraId="50B7783B" w14:textId="77777777" w:rsidR="00236E58" w:rsidRPr="00F40DFB" w:rsidRDefault="00236E58" w:rsidP="008C4DB5">
      <w:pPr>
        <w:pStyle w:val="Odsekzoznamu"/>
        <w:numPr>
          <w:ilvl w:val="0"/>
          <w:numId w:val="47"/>
        </w:numPr>
        <w:jc w:val="both"/>
        <w:rPr>
          <w:sz w:val="22"/>
        </w:rPr>
      </w:pPr>
      <w:r w:rsidRPr="00F40DFB">
        <w:rPr>
          <w:sz w:val="22"/>
        </w:rPr>
        <w:t>názov/obchodné meno PO/meno a priezvisko žiadateľa FO,</w:t>
      </w:r>
    </w:p>
    <w:p w14:paraId="298C4A06" w14:textId="77777777" w:rsidR="00236E58" w:rsidRPr="00F40DFB" w:rsidRDefault="00236E58" w:rsidP="008C4DB5">
      <w:pPr>
        <w:pStyle w:val="Odsekzoznamu"/>
        <w:numPr>
          <w:ilvl w:val="0"/>
          <w:numId w:val="47"/>
        </w:numPr>
        <w:jc w:val="both"/>
        <w:rPr>
          <w:sz w:val="22"/>
        </w:rPr>
      </w:pPr>
      <w:r w:rsidRPr="00F40DFB">
        <w:rPr>
          <w:sz w:val="22"/>
        </w:rPr>
        <w:t>sídlo PO /adresu trvalého pobytu FO,</w:t>
      </w:r>
    </w:p>
    <w:p w14:paraId="060092D0" w14:textId="77777777" w:rsidR="00236E58" w:rsidRPr="00F40DFB" w:rsidRDefault="00236E58" w:rsidP="008C4DB5">
      <w:pPr>
        <w:pStyle w:val="Odsekzoznamu"/>
        <w:numPr>
          <w:ilvl w:val="0"/>
          <w:numId w:val="47"/>
        </w:numPr>
        <w:jc w:val="both"/>
        <w:rPr>
          <w:sz w:val="22"/>
        </w:rPr>
      </w:pPr>
      <w:r w:rsidRPr="00F40DFB">
        <w:rPr>
          <w:sz w:val="22"/>
        </w:rPr>
        <w:t>číslo výzvy,</w:t>
      </w:r>
    </w:p>
    <w:p w14:paraId="5F0CE5BD" w14:textId="77777777" w:rsidR="00236E58" w:rsidRPr="00F40DFB" w:rsidRDefault="00236E58" w:rsidP="008C4DB5">
      <w:pPr>
        <w:pStyle w:val="Odsekzoznamu"/>
        <w:numPr>
          <w:ilvl w:val="0"/>
          <w:numId w:val="47"/>
        </w:numPr>
        <w:jc w:val="both"/>
        <w:rPr>
          <w:sz w:val="22"/>
        </w:rPr>
      </w:pPr>
      <w:r w:rsidRPr="00F40DFB">
        <w:rPr>
          <w:sz w:val="22"/>
        </w:rPr>
        <w:t>číslo zmluvy o poskytnutí nenávratného finančného príspevku</w:t>
      </w:r>
      <w:r w:rsidR="00642989" w:rsidRPr="00F40DFB">
        <w:rPr>
          <w:sz w:val="22"/>
        </w:rPr>
        <w:t xml:space="preserve"> (ďalej aj ako „NFP“)</w:t>
      </w:r>
      <w:r w:rsidRPr="00F40DFB">
        <w:rPr>
          <w:sz w:val="22"/>
        </w:rPr>
        <w:t>,</w:t>
      </w:r>
    </w:p>
    <w:p w14:paraId="0CD67C00" w14:textId="77777777" w:rsidR="00236E58" w:rsidRPr="00F40DFB" w:rsidRDefault="00236E58" w:rsidP="008C4DB5">
      <w:pPr>
        <w:pStyle w:val="Odsekzoznamu"/>
        <w:numPr>
          <w:ilvl w:val="0"/>
          <w:numId w:val="47"/>
        </w:numPr>
        <w:jc w:val="both"/>
        <w:rPr>
          <w:sz w:val="22"/>
        </w:rPr>
      </w:pPr>
      <w:r w:rsidRPr="00F40DFB">
        <w:rPr>
          <w:sz w:val="22"/>
        </w:rPr>
        <w:t>kód projektu,</w:t>
      </w:r>
    </w:p>
    <w:p w14:paraId="1B5FB48A" w14:textId="77777777" w:rsidR="00236E58" w:rsidRPr="00F40DFB" w:rsidRDefault="00236E58" w:rsidP="008C4DB5">
      <w:pPr>
        <w:pStyle w:val="Odsekzoznamu"/>
        <w:numPr>
          <w:ilvl w:val="0"/>
          <w:numId w:val="47"/>
        </w:numPr>
        <w:jc w:val="both"/>
        <w:rPr>
          <w:sz w:val="22"/>
        </w:rPr>
      </w:pPr>
      <w:r w:rsidRPr="00F40DFB">
        <w:rPr>
          <w:sz w:val="22"/>
        </w:rPr>
        <w:t>číslo opatrenia/podopatrenia,</w:t>
      </w:r>
    </w:p>
    <w:p w14:paraId="419DCFE0" w14:textId="77777777" w:rsidR="00236E58" w:rsidRPr="00F40DFB" w:rsidRDefault="00236E58" w:rsidP="008C4DB5">
      <w:pPr>
        <w:pStyle w:val="Odsekzoznamu"/>
        <w:numPr>
          <w:ilvl w:val="0"/>
          <w:numId w:val="47"/>
        </w:numPr>
        <w:jc w:val="both"/>
        <w:rPr>
          <w:sz w:val="22"/>
        </w:rPr>
      </w:pPr>
      <w:r w:rsidRPr="00F40DFB">
        <w:rPr>
          <w:sz w:val="22"/>
        </w:rPr>
        <w:t>písomné doklady (ak je relevantné).</w:t>
      </w:r>
    </w:p>
    <w:p w14:paraId="5E3C91A0" w14:textId="77777777" w:rsidR="00236E58" w:rsidRPr="00F40DFB" w:rsidRDefault="00236E58" w:rsidP="002105D2">
      <w:pPr>
        <w:rPr>
          <w:sz w:val="22"/>
          <w:szCs w:val="22"/>
        </w:rPr>
      </w:pPr>
      <w:r w:rsidRPr="00F40DFB">
        <w:rPr>
          <w:sz w:val="22"/>
          <w:szCs w:val="22"/>
        </w:rPr>
        <w:t>Prijímateľ je oprávnený po predložení žiadosti o zriadenie záložného práva, žiadosti o platbu, žiadosti o významnejšiu zmenu projektu alebo inej žiadosti a/alebo monitorovacej správy (ďalej aj ako „žiadosť“) na PPA túto opraviť/upraviť v prípade zrejmých chýb, ktoré PPA na základe celkového posúdenia konkrétneho prípadu uzná za zrejmé chyby za predpokladu, že prijímateľ konal v dobrej viere. PPA môže uznať zrejmé chyby len v prípade, ak sa dajú určiť priamo pri administratívnej kontrole informácií poskytnutých v príslušnej žiadosti.</w:t>
      </w:r>
    </w:p>
    <w:p w14:paraId="54AB8B61" w14:textId="77777777" w:rsidR="00882296" w:rsidRPr="00F40DFB" w:rsidRDefault="00882296" w:rsidP="002105D2">
      <w:pPr>
        <w:rPr>
          <w:sz w:val="22"/>
          <w:szCs w:val="22"/>
        </w:rPr>
      </w:pPr>
      <w:r w:rsidRPr="00F40DFB">
        <w:rPr>
          <w:sz w:val="22"/>
          <w:szCs w:val="22"/>
        </w:rPr>
        <w:t xml:space="preserve">PPA je oprávnená </w:t>
      </w:r>
      <w:r w:rsidR="00642989" w:rsidRPr="00F40DFB">
        <w:rPr>
          <w:sz w:val="22"/>
          <w:szCs w:val="22"/>
        </w:rPr>
        <w:t xml:space="preserve">bez ďalšieho posudzovania </w:t>
      </w:r>
      <w:r w:rsidRPr="00F40DFB">
        <w:rPr>
          <w:sz w:val="22"/>
          <w:szCs w:val="22"/>
        </w:rPr>
        <w:t>žiadosť zamietnuť, ak</w:t>
      </w:r>
      <w:r w:rsidR="00642989" w:rsidRPr="00F40DFB">
        <w:rPr>
          <w:sz w:val="22"/>
          <w:szCs w:val="22"/>
        </w:rPr>
        <w:t xml:space="preserve"> pri administratívnej kontrole žiadosti zistí, že </w:t>
      </w:r>
      <w:r w:rsidRPr="00F40DFB">
        <w:rPr>
          <w:sz w:val="22"/>
          <w:szCs w:val="22"/>
        </w:rPr>
        <w:t xml:space="preserve">údaje uvedené v žiadosti alebo jej prílohách </w:t>
      </w:r>
      <w:r w:rsidR="00642989" w:rsidRPr="00F40DFB">
        <w:rPr>
          <w:sz w:val="22"/>
          <w:szCs w:val="22"/>
        </w:rPr>
        <w:t xml:space="preserve">sú </w:t>
      </w:r>
      <w:r w:rsidRPr="00F40DFB">
        <w:rPr>
          <w:sz w:val="22"/>
          <w:szCs w:val="22"/>
        </w:rPr>
        <w:t>nepravdivé.</w:t>
      </w:r>
    </w:p>
    <w:p w14:paraId="540EE36D" w14:textId="77777777" w:rsidR="009963C5" w:rsidRPr="00F40DFB" w:rsidRDefault="009963C5" w:rsidP="002105D2">
      <w:pPr>
        <w:rPr>
          <w:sz w:val="22"/>
          <w:szCs w:val="22"/>
        </w:rPr>
      </w:pPr>
      <w:r w:rsidRPr="00F40DFB">
        <w:rPr>
          <w:sz w:val="22"/>
          <w:szCs w:val="22"/>
        </w:rPr>
        <w:t>Žiadosti sa predkladajú na PPA výlučne v písomnej forme, ak zmluva o poskytnu</w:t>
      </w:r>
      <w:r w:rsidR="00665D0F" w:rsidRPr="00F40DFB">
        <w:rPr>
          <w:sz w:val="22"/>
          <w:szCs w:val="22"/>
        </w:rPr>
        <w:t>tí NFP</w:t>
      </w:r>
      <w:r w:rsidRPr="00F40DFB">
        <w:rPr>
          <w:sz w:val="22"/>
          <w:szCs w:val="22"/>
        </w:rPr>
        <w:t xml:space="preserve"> </w:t>
      </w:r>
      <w:r w:rsidR="00642989" w:rsidRPr="00F40DFB">
        <w:rPr>
          <w:sz w:val="22"/>
          <w:szCs w:val="22"/>
        </w:rPr>
        <w:t xml:space="preserve">(ďalej len „Zmluva“) </w:t>
      </w:r>
      <w:r w:rsidRPr="00F40DFB">
        <w:rPr>
          <w:sz w:val="22"/>
          <w:szCs w:val="22"/>
        </w:rPr>
        <w:t>nestanoví inak.</w:t>
      </w:r>
    </w:p>
    <w:p w14:paraId="5A37A89C" w14:textId="77777777" w:rsidR="00236E58" w:rsidRPr="00F40DFB" w:rsidRDefault="00236E58" w:rsidP="002105D2">
      <w:pPr>
        <w:rPr>
          <w:sz w:val="22"/>
          <w:szCs w:val="22"/>
        </w:rPr>
      </w:pPr>
      <w:r w:rsidRPr="00F40DFB">
        <w:rPr>
          <w:sz w:val="22"/>
          <w:szCs w:val="22"/>
        </w:rPr>
        <w:t xml:space="preserve">Prijímateľ je oprávnený po predložení žiadosti na PPA túto kedykoľvek písomne stiahnuť (vziať späť). Späťvzatím žiadosti sa prijímateľ dostáva do pozície, v ktorej sa nachádzal pred predložením žiadosti na PPA. </w:t>
      </w:r>
    </w:p>
    <w:p w14:paraId="244C449C" w14:textId="77777777" w:rsidR="008E377E" w:rsidRPr="00F40DFB" w:rsidRDefault="008E377E">
      <w:pPr>
        <w:spacing w:before="0" w:after="200" w:line="276" w:lineRule="auto"/>
        <w:jc w:val="left"/>
        <w:rPr>
          <w:sz w:val="22"/>
          <w:szCs w:val="22"/>
        </w:rPr>
      </w:pPr>
      <w:r w:rsidRPr="00F40DFB">
        <w:rPr>
          <w:sz w:val="22"/>
          <w:szCs w:val="22"/>
        </w:rPr>
        <w:br w:type="page"/>
      </w:r>
    </w:p>
    <w:p w14:paraId="1CF0E9A5" w14:textId="77777777" w:rsidR="0013383D" w:rsidRPr="00F40DFB" w:rsidRDefault="0013383D" w:rsidP="00BB5DD0">
      <w:pPr>
        <w:pStyle w:val="nadpis1111"/>
        <w:rPr>
          <w:rStyle w:val="Siln"/>
          <w:b/>
          <w:bCs/>
          <w:sz w:val="22"/>
          <w:szCs w:val="22"/>
        </w:rPr>
      </w:pPr>
      <w:bookmarkStart w:id="14" w:name="_Toc389828766"/>
      <w:bookmarkStart w:id="15" w:name="_Toc486400380"/>
      <w:r w:rsidRPr="00F40DFB">
        <w:rPr>
          <w:rStyle w:val="Siln"/>
          <w:b/>
          <w:bCs/>
          <w:sz w:val="22"/>
          <w:szCs w:val="22"/>
        </w:rPr>
        <w:t>ZÁKLADNÉ INFORMÁCIE</w:t>
      </w:r>
      <w:bookmarkStart w:id="16" w:name="_Toc263415129"/>
      <w:bookmarkStart w:id="17" w:name="_Toc263415505"/>
      <w:bookmarkStart w:id="18" w:name="_Toc263416916"/>
      <w:bookmarkStart w:id="19" w:name="_Toc263416988"/>
      <w:bookmarkStart w:id="20" w:name="_Toc264528315"/>
      <w:bookmarkEnd w:id="14"/>
      <w:bookmarkEnd w:id="15"/>
    </w:p>
    <w:p w14:paraId="614011AB" w14:textId="77777777" w:rsidR="0013383D" w:rsidRPr="00F40DFB" w:rsidRDefault="007F0F1A" w:rsidP="008C4DB5">
      <w:pPr>
        <w:pStyle w:val="Nadpis2"/>
        <w:numPr>
          <w:ilvl w:val="1"/>
          <w:numId w:val="52"/>
        </w:numPr>
        <w:rPr>
          <w:sz w:val="22"/>
          <w:szCs w:val="22"/>
        </w:rPr>
      </w:pPr>
      <w:bookmarkStart w:id="21" w:name="_Toc389828767"/>
      <w:bookmarkStart w:id="22" w:name="_Toc486400381"/>
      <w:r w:rsidRPr="00F40DFB">
        <w:rPr>
          <w:sz w:val="22"/>
          <w:szCs w:val="22"/>
        </w:rPr>
        <w:t>Účel P</w:t>
      </w:r>
      <w:r w:rsidR="0013383D" w:rsidRPr="00F40DFB">
        <w:rPr>
          <w:sz w:val="22"/>
          <w:szCs w:val="22"/>
        </w:rPr>
        <w:t>ríručky</w:t>
      </w:r>
      <w:bookmarkEnd w:id="16"/>
      <w:bookmarkEnd w:id="17"/>
      <w:bookmarkEnd w:id="18"/>
      <w:bookmarkEnd w:id="19"/>
      <w:bookmarkEnd w:id="20"/>
      <w:bookmarkEnd w:id="21"/>
      <w:r w:rsidR="0013383D" w:rsidRPr="00F40DFB">
        <w:rPr>
          <w:sz w:val="22"/>
          <w:szCs w:val="22"/>
        </w:rPr>
        <w:t xml:space="preserve"> pre prijímateľa</w:t>
      </w:r>
      <w:bookmarkEnd w:id="22"/>
    </w:p>
    <w:p w14:paraId="71F2A5D5" w14:textId="77777777" w:rsidR="0013383D" w:rsidRPr="00F40DFB" w:rsidRDefault="0013383D" w:rsidP="0013383D">
      <w:pPr>
        <w:spacing w:before="0" w:after="120"/>
        <w:rPr>
          <w:sz w:val="22"/>
          <w:szCs w:val="22"/>
          <w:lang w:eastAsia="en-US"/>
        </w:rPr>
      </w:pPr>
    </w:p>
    <w:p w14:paraId="04D0DEFC" w14:textId="77777777" w:rsidR="0013383D" w:rsidRPr="00F40DFB" w:rsidRDefault="0013383D" w:rsidP="0013383D">
      <w:pPr>
        <w:spacing w:before="0" w:after="120"/>
        <w:rPr>
          <w:sz w:val="22"/>
          <w:szCs w:val="22"/>
          <w:lang w:eastAsia="en-US"/>
        </w:rPr>
      </w:pPr>
      <w:r w:rsidRPr="00F40DFB">
        <w:rPr>
          <w:sz w:val="22"/>
          <w:szCs w:val="22"/>
          <w:lang w:eastAsia="en-US"/>
        </w:rPr>
        <w:t xml:space="preserve">Príručka pre prijímateľa </w:t>
      </w:r>
      <w:r w:rsidR="00C41919" w:rsidRPr="00F40DFB">
        <w:rPr>
          <w:sz w:val="22"/>
          <w:szCs w:val="22"/>
          <w:lang w:eastAsia="en-US"/>
        </w:rPr>
        <w:t xml:space="preserve"> </w:t>
      </w:r>
      <w:r w:rsidRPr="00F40DFB">
        <w:rPr>
          <w:sz w:val="22"/>
          <w:szCs w:val="22"/>
          <w:lang w:eastAsia="en-US"/>
        </w:rPr>
        <w:t>je záväzným riadiacim dokumentom, ktorý predstavuje komplex</w:t>
      </w:r>
      <w:r w:rsidR="002F70B5" w:rsidRPr="00F40DFB">
        <w:rPr>
          <w:sz w:val="22"/>
          <w:szCs w:val="22"/>
          <w:lang w:eastAsia="en-US"/>
        </w:rPr>
        <w:t>ný metodický návod</w:t>
      </w:r>
      <w:r w:rsidR="00C41919" w:rsidRPr="00F40DFB">
        <w:rPr>
          <w:sz w:val="22"/>
          <w:szCs w:val="22"/>
          <w:lang w:eastAsia="en-US"/>
        </w:rPr>
        <w:t xml:space="preserve"> pre postup prijímateľa pri implem</w:t>
      </w:r>
      <w:r w:rsidR="007F0F1A" w:rsidRPr="00F40DFB">
        <w:rPr>
          <w:sz w:val="22"/>
          <w:szCs w:val="22"/>
          <w:lang w:eastAsia="en-US"/>
        </w:rPr>
        <w:t>entácii projektu po uzatvorení Z</w:t>
      </w:r>
      <w:r w:rsidR="00C41919" w:rsidRPr="00F40DFB">
        <w:rPr>
          <w:sz w:val="22"/>
          <w:szCs w:val="22"/>
          <w:lang w:eastAsia="en-US"/>
        </w:rPr>
        <w:t>mluvy v programovom období 2014 – 2020.</w:t>
      </w:r>
    </w:p>
    <w:p w14:paraId="5C070DBC" w14:textId="77777777" w:rsidR="00B06B2A" w:rsidRPr="00F40DFB" w:rsidRDefault="0013383D" w:rsidP="009E74F0">
      <w:pPr>
        <w:shd w:val="clear" w:color="auto" w:fill="C6D9F1" w:themeFill="text2" w:themeFillTint="33"/>
        <w:tabs>
          <w:tab w:val="left" w:pos="567"/>
        </w:tabs>
        <w:spacing w:before="0" w:after="120"/>
        <w:rPr>
          <w:sz w:val="22"/>
          <w:szCs w:val="22"/>
          <w:lang w:eastAsia="en-US"/>
        </w:rPr>
      </w:pPr>
      <w:r w:rsidRPr="00F40DFB">
        <w:rPr>
          <w:sz w:val="22"/>
          <w:szCs w:val="22"/>
          <w:lang w:eastAsia="en-US"/>
        </w:rPr>
        <w:t xml:space="preserve">Príručka </w:t>
      </w:r>
      <w:r w:rsidR="00691618" w:rsidRPr="00F40DFB">
        <w:rPr>
          <w:sz w:val="22"/>
          <w:szCs w:val="22"/>
          <w:lang w:eastAsia="en-US"/>
        </w:rPr>
        <w:t xml:space="preserve">pre prijímateľa </w:t>
      </w:r>
      <w:r w:rsidRPr="00F40DFB">
        <w:rPr>
          <w:sz w:val="22"/>
          <w:szCs w:val="22"/>
          <w:lang w:eastAsia="en-US"/>
        </w:rPr>
        <w:t xml:space="preserve">stanovuje </w:t>
      </w:r>
      <w:r w:rsidR="00691618" w:rsidRPr="00F40DFB">
        <w:rPr>
          <w:sz w:val="22"/>
          <w:szCs w:val="22"/>
          <w:lang w:eastAsia="en-US"/>
        </w:rPr>
        <w:t>základný rámec</w:t>
      </w:r>
      <w:r w:rsidRPr="00F40DFB">
        <w:rPr>
          <w:sz w:val="22"/>
          <w:szCs w:val="22"/>
          <w:lang w:eastAsia="en-US"/>
        </w:rPr>
        <w:t xml:space="preserve"> </w:t>
      </w:r>
      <w:r w:rsidR="007F0F1A" w:rsidRPr="00F40DFB">
        <w:rPr>
          <w:sz w:val="22"/>
          <w:szCs w:val="22"/>
          <w:lang w:eastAsia="en-US"/>
        </w:rPr>
        <w:t xml:space="preserve">práv a povinností </w:t>
      </w:r>
      <w:r w:rsidR="00E829CA" w:rsidRPr="00F40DFB">
        <w:rPr>
          <w:sz w:val="22"/>
          <w:szCs w:val="22"/>
          <w:lang w:eastAsia="en-US"/>
        </w:rPr>
        <w:t>PPA</w:t>
      </w:r>
      <w:r w:rsidR="007F0F1A" w:rsidRPr="00F40DFB">
        <w:rPr>
          <w:sz w:val="22"/>
          <w:szCs w:val="22"/>
          <w:lang w:eastAsia="en-US"/>
        </w:rPr>
        <w:t xml:space="preserve"> a prijímateľa </w:t>
      </w:r>
      <w:r w:rsidR="00C41919" w:rsidRPr="00F40DFB">
        <w:rPr>
          <w:sz w:val="22"/>
          <w:szCs w:val="22"/>
          <w:lang w:eastAsia="en-US"/>
        </w:rPr>
        <w:t xml:space="preserve"> pre obd</w:t>
      </w:r>
      <w:r w:rsidR="007F0F1A" w:rsidRPr="00F40DFB">
        <w:rPr>
          <w:sz w:val="22"/>
          <w:szCs w:val="22"/>
          <w:lang w:eastAsia="en-US"/>
        </w:rPr>
        <w:t xml:space="preserve">obie od nadobudnutia účinnosti </w:t>
      </w:r>
      <w:r w:rsidR="00EE10E7" w:rsidRPr="00F40DFB">
        <w:rPr>
          <w:sz w:val="22"/>
          <w:szCs w:val="22"/>
          <w:lang w:eastAsia="en-US"/>
        </w:rPr>
        <w:t xml:space="preserve">Zmluvy </w:t>
      </w:r>
      <w:r w:rsidR="00C41919" w:rsidRPr="00F40DFB">
        <w:rPr>
          <w:sz w:val="22"/>
          <w:szCs w:val="22"/>
          <w:lang w:eastAsia="en-US"/>
        </w:rPr>
        <w:t>do ukončenia jej platnosti</w:t>
      </w:r>
      <w:r w:rsidR="00274144" w:rsidRPr="00F40DFB">
        <w:rPr>
          <w:sz w:val="22"/>
          <w:szCs w:val="22"/>
          <w:lang w:eastAsia="en-US"/>
        </w:rPr>
        <w:t>, pričom r</w:t>
      </w:r>
      <w:r w:rsidR="007F0F1A" w:rsidRPr="00F40DFB">
        <w:rPr>
          <w:sz w:val="22"/>
          <w:szCs w:val="22"/>
          <w:lang w:eastAsia="en-US"/>
        </w:rPr>
        <w:t>elevantné ustanovenia P</w:t>
      </w:r>
      <w:r w:rsidR="00274144" w:rsidRPr="00F40DFB">
        <w:rPr>
          <w:sz w:val="22"/>
          <w:szCs w:val="22"/>
          <w:lang w:eastAsia="en-US"/>
        </w:rPr>
        <w:t>ríručky pre prijímat</w:t>
      </w:r>
      <w:r w:rsidR="007F0F1A" w:rsidRPr="00F40DFB">
        <w:rPr>
          <w:sz w:val="22"/>
          <w:szCs w:val="22"/>
          <w:lang w:eastAsia="en-US"/>
        </w:rPr>
        <w:t>eľa sa premietnu do konkrétnej Z</w:t>
      </w:r>
      <w:r w:rsidR="00274144" w:rsidRPr="00F40DFB">
        <w:rPr>
          <w:sz w:val="22"/>
          <w:szCs w:val="22"/>
          <w:lang w:eastAsia="en-US"/>
        </w:rPr>
        <w:t>mluvy</w:t>
      </w:r>
      <w:r w:rsidR="007F0F1A" w:rsidRPr="00F40DFB">
        <w:rPr>
          <w:sz w:val="22"/>
          <w:szCs w:val="22"/>
          <w:lang w:eastAsia="en-US"/>
        </w:rPr>
        <w:t xml:space="preserve">. </w:t>
      </w:r>
      <w:r w:rsidR="00E829CA" w:rsidRPr="00F40DFB">
        <w:rPr>
          <w:sz w:val="22"/>
          <w:szCs w:val="22"/>
          <w:lang w:eastAsia="en-US"/>
        </w:rPr>
        <w:t>Príručka pre prijímateľa u</w:t>
      </w:r>
      <w:r w:rsidRPr="00F40DFB">
        <w:rPr>
          <w:sz w:val="22"/>
          <w:szCs w:val="22"/>
          <w:lang w:eastAsia="en-US"/>
        </w:rPr>
        <w:t xml:space="preserve">pravuje predovšetkým </w:t>
      </w:r>
      <w:r w:rsidR="00B06B2A" w:rsidRPr="00F40DFB">
        <w:rPr>
          <w:sz w:val="22"/>
          <w:szCs w:val="22"/>
          <w:lang w:eastAsia="en-US"/>
        </w:rPr>
        <w:t>konkrétne povinnosti a postupy prijímateľa súvisiace s:</w:t>
      </w:r>
    </w:p>
    <w:p w14:paraId="15A6DB3D" w14:textId="77777777" w:rsidR="00E829CA" w:rsidRPr="00F40DFB" w:rsidRDefault="00E829CA" w:rsidP="008C4DB5">
      <w:pPr>
        <w:pStyle w:val="Odsekzoznamu"/>
        <w:numPr>
          <w:ilvl w:val="0"/>
          <w:numId w:val="7"/>
        </w:numPr>
        <w:shd w:val="clear" w:color="auto" w:fill="C6D9F1" w:themeFill="text2" w:themeFillTint="33"/>
        <w:spacing w:after="120"/>
        <w:rPr>
          <w:sz w:val="22"/>
        </w:rPr>
      </w:pPr>
      <w:r w:rsidRPr="00F40DFB">
        <w:rPr>
          <w:sz w:val="22"/>
        </w:rPr>
        <w:t>realizáciou projektu,</w:t>
      </w:r>
    </w:p>
    <w:p w14:paraId="3D3562E4" w14:textId="77777777" w:rsidR="00B06B2A" w:rsidRPr="00F40DFB" w:rsidRDefault="00B06B2A" w:rsidP="008C4DB5">
      <w:pPr>
        <w:pStyle w:val="Odsekzoznamu"/>
        <w:numPr>
          <w:ilvl w:val="0"/>
          <w:numId w:val="7"/>
        </w:numPr>
        <w:shd w:val="clear" w:color="auto" w:fill="C6D9F1" w:themeFill="text2" w:themeFillTint="33"/>
        <w:spacing w:after="120"/>
        <w:rPr>
          <w:sz w:val="22"/>
        </w:rPr>
      </w:pPr>
      <w:r w:rsidRPr="00F40DFB">
        <w:rPr>
          <w:sz w:val="22"/>
        </w:rPr>
        <w:t xml:space="preserve">ochranou finančných záujmov EÚ a ŠR, </w:t>
      </w:r>
    </w:p>
    <w:p w14:paraId="441F935A" w14:textId="77777777" w:rsidR="0013383D" w:rsidRPr="00F40DFB" w:rsidRDefault="009E74F0" w:rsidP="008C4DB5">
      <w:pPr>
        <w:pStyle w:val="Odsekzoznamu"/>
        <w:numPr>
          <w:ilvl w:val="0"/>
          <w:numId w:val="7"/>
        </w:numPr>
        <w:shd w:val="clear" w:color="auto" w:fill="C6D9F1" w:themeFill="text2" w:themeFillTint="33"/>
        <w:spacing w:after="120"/>
        <w:rPr>
          <w:sz w:val="22"/>
        </w:rPr>
      </w:pPr>
      <w:r w:rsidRPr="00F40DFB">
        <w:rPr>
          <w:sz w:val="22"/>
        </w:rPr>
        <w:t xml:space="preserve">financovaním projektov a </w:t>
      </w:r>
      <w:r w:rsidR="00B06B2A" w:rsidRPr="00F40DFB">
        <w:rPr>
          <w:sz w:val="22"/>
        </w:rPr>
        <w:t>podávaním žiadostí o platbu (ďalej len „ŽoP“),</w:t>
      </w:r>
    </w:p>
    <w:p w14:paraId="0A64CB53" w14:textId="77777777" w:rsidR="00B06B2A" w:rsidRPr="00F40DFB" w:rsidRDefault="00B06B2A" w:rsidP="008C4DB5">
      <w:pPr>
        <w:pStyle w:val="Odsekzoznamu"/>
        <w:numPr>
          <w:ilvl w:val="0"/>
          <w:numId w:val="7"/>
        </w:numPr>
        <w:shd w:val="clear" w:color="auto" w:fill="C6D9F1" w:themeFill="text2" w:themeFillTint="33"/>
        <w:spacing w:after="120"/>
        <w:rPr>
          <w:sz w:val="22"/>
        </w:rPr>
      </w:pPr>
      <w:r w:rsidRPr="00F40DFB">
        <w:rPr>
          <w:sz w:val="22"/>
        </w:rPr>
        <w:t>vedením účtovníctva,</w:t>
      </w:r>
    </w:p>
    <w:p w14:paraId="57D8EAA5" w14:textId="77777777" w:rsidR="00B06B2A" w:rsidRPr="00F40DFB" w:rsidRDefault="007F0F1A" w:rsidP="008C4DB5">
      <w:pPr>
        <w:pStyle w:val="Odsekzoznamu"/>
        <w:numPr>
          <w:ilvl w:val="0"/>
          <w:numId w:val="7"/>
        </w:numPr>
        <w:shd w:val="clear" w:color="auto" w:fill="C6D9F1" w:themeFill="text2" w:themeFillTint="33"/>
        <w:spacing w:after="120"/>
        <w:jc w:val="both"/>
        <w:rPr>
          <w:sz w:val="22"/>
        </w:rPr>
      </w:pPr>
      <w:r w:rsidRPr="00F40DFB">
        <w:rPr>
          <w:sz w:val="22"/>
        </w:rPr>
        <w:t>zmenami projektov, uzatváraním dodatkov k Zmluvám a ukončením Z</w:t>
      </w:r>
      <w:r w:rsidR="00B06B2A" w:rsidRPr="00F40DFB">
        <w:rPr>
          <w:sz w:val="22"/>
        </w:rPr>
        <w:t>mluvy</w:t>
      </w:r>
      <w:r w:rsidRPr="00F40DFB">
        <w:rPr>
          <w:sz w:val="22"/>
        </w:rPr>
        <w:t>,</w:t>
      </w:r>
      <w:r w:rsidR="00B06B2A" w:rsidRPr="00F40DFB">
        <w:rPr>
          <w:sz w:val="22"/>
        </w:rPr>
        <w:t xml:space="preserve"> </w:t>
      </w:r>
    </w:p>
    <w:p w14:paraId="37AE9E53" w14:textId="77777777" w:rsidR="00F04B18" w:rsidRPr="00F40DFB" w:rsidRDefault="002216CD" w:rsidP="008C4DB5">
      <w:pPr>
        <w:pStyle w:val="Odsekzoznamu"/>
        <w:numPr>
          <w:ilvl w:val="0"/>
          <w:numId w:val="7"/>
        </w:numPr>
        <w:shd w:val="clear" w:color="auto" w:fill="C6D9F1" w:themeFill="text2" w:themeFillTint="33"/>
        <w:tabs>
          <w:tab w:val="left" w:pos="567"/>
        </w:tabs>
        <w:spacing w:after="120"/>
        <w:ind w:left="567" w:hanging="149"/>
        <w:jc w:val="both"/>
        <w:rPr>
          <w:sz w:val="22"/>
        </w:rPr>
      </w:pPr>
      <w:r w:rsidRPr="00F40DFB">
        <w:rPr>
          <w:sz w:val="22"/>
        </w:rPr>
        <w:t xml:space="preserve">    </w:t>
      </w:r>
      <w:r w:rsidR="00F04B18" w:rsidRPr="00F40DFB">
        <w:rPr>
          <w:sz w:val="22"/>
        </w:rPr>
        <w:t>kolektívnymi investíciami,</w:t>
      </w:r>
    </w:p>
    <w:p w14:paraId="40FC9C96" w14:textId="77777777" w:rsidR="00F04B18" w:rsidRPr="00F40DFB" w:rsidRDefault="00F04B18" w:rsidP="008C4DB5">
      <w:pPr>
        <w:pStyle w:val="Odsekzoznamu"/>
        <w:numPr>
          <w:ilvl w:val="0"/>
          <w:numId w:val="7"/>
        </w:numPr>
        <w:shd w:val="clear" w:color="auto" w:fill="C6D9F1" w:themeFill="text2" w:themeFillTint="33"/>
        <w:spacing w:after="120"/>
        <w:jc w:val="both"/>
        <w:rPr>
          <w:sz w:val="22"/>
        </w:rPr>
      </w:pPr>
      <w:r w:rsidRPr="00F40DFB">
        <w:rPr>
          <w:sz w:val="22"/>
        </w:rPr>
        <w:t>integrovanými projektami,</w:t>
      </w:r>
    </w:p>
    <w:p w14:paraId="360FF671" w14:textId="77777777" w:rsidR="00B06B2A" w:rsidRPr="00F40DFB" w:rsidRDefault="00FA5B0C" w:rsidP="008C4DB5">
      <w:pPr>
        <w:pStyle w:val="Odsekzoznamu"/>
        <w:numPr>
          <w:ilvl w:val="0"/>
          <w:numId w:val="7"/>
        </w:numPr>
        <w:shd w:val="clear" w:color="auto" w:fill="C6D9F1" w:themeFill="text2" w:themeFillTint="33"/>
        <w:spacing w:after="120"/>
        <w:rPr>
          <w:sz w:val="22"/>
        </w:rPr>
      </w:pPr>
      <w:r w:rsidRPr="00F40DFB">
        <w:rPr>
          <w:sz w:val="22"/>
        </w:rPr>
        <w:t>kontrolou</w:t>
      </w:r>
      <w:r w:rsidR="00642989" w:rsidRPr="00F40DFB">
        <w:rPr>
          <w:sz w:val="22"/>
        </w:rPr>
        <w:t xml:space="preserve">, auditom </w:t>
      </w:r>
      <w:r w:rsidRPr="00F40DFB">
        <w:rPr>
          <w:sz w:val="22"/>
        </w:rPr>
        <w:t xml:space="preserve"> a monitorovaním projektov,</w:t>
      </w:r>
    </w:p>
    <w:p w14:paraId="1D6E1FA0" w14:textId="77777777" w:rsidR="00FA5B0C" w:rsidRPr="00F40DFB" w:rsidRDefault="00FA5B0C" w:rsidP="008C4DB5">
      <w:pPr>
        <w:pStyle w:val="Odsekzoznamu"/>
        <w:numPr>
          <w:ilvl w:val="0"/>
          <w:numId w:val="7"/>
        </w:numPr>
        <w:shd w:val="clear" w:color="auto" w:fill="C6D9F1" w:themeFill="text2" w:themeFillTint="33"/>
        <w:spacing w:after="120"/>
        <w:rPr>
          <w:sz w:val="22"/>
        </w:rPr>
      </w:pPr>
      <w:r w:rsidRPr="00F40DFB">
        <w:rPr>
          <w:sz w:val="22"/>
        </w:rPr>
        <w:t>riešením nezrovnalostí,</w:t>
      </w:r>
    </w:p>
    <w:p w14:paraId="24BFF70C" w14:textId="77777777" w:rsidR="00FA5B0C" w:rsidRPr="00F40DFB" w:rsidRDefault="00FA5B0C" w:rsidP="008C4DB5">
      <w:pPr>
        <w:pStyle w:val="Odsekzoznamu"/>
        <w:numPr>
          <w:ilvl w:val="0"/>
          <w:numId w:val="7"/>
        </w:numPr>
        <w:shd w:val="clear" w:color="auto" w:fill="C6D9F1" w:themeFill="text2" w:themeFillTint="33"/>
        <w:spacing w:after="120"/>
        <w:rPr>
          <w:sz w:val="22"/>
        </w:rPr>
      </w:pPr>
      <w:r w:rsidRPr="00F40DFB">
        <w:rPr>
          <w:sz w:val="22"/>
        </w:rPr>
        <w:t xml:space="preserve">udržateľnosťou a publicitou projektov, </w:t>
      </w:r>
    </w:p>
    <w:p w14:paraId="73754A7E" w14:textId="77777777" w:rsidR="00FA5B0C" w:rsidRPr="00F40DFB" w:rsidRDefault="00CC4494" w:rsidP="008C4DB5">
      <w:pPr>
        <w:pStyle w:val="Odsekzoznamu"/>
        <w:numPr>
          <w:ilvl w:val="0"/>
          <w:numId w:val="7"/>
        </w:numPr>
        <w:shd w:val="clear" w:color="auto" w:fill="C6D9F1" w:themeFill="text2" w:themeFillTint="33"/>
        <w:spacing w:after="120"/>
        <w:rPr>
          <w:sz w:val="22"/>
        </w:rPr>
      </w:pPr>
      <w:r w:rsidRPr="00F40DFB">
        <w:rPr>
          <w:sz w:val="22"/>
        </w:rPr>
        <w:t>uchovávaním dokumentácie.</w:t>
      </w:r>
    </w:p>
    <w:p w14:paraId="75B7BA62" w14:textId="77777777" w:rsidR="002216CD" w:rsidRPr="00F40DFB" w:rsidRDefault="002216CD" w:rsidP="002105D2">
      <w:pPr>
        <w:shd w:val="clear" w:color="auto" w:fill="C6D9F1" w:themeFill="text2" w:themeFillTint="33"/>
        <w:spacing w:after="120"/>
        <w:rPr>
          <w:sz w:val="22"/>
          <w:szCs w:val="22"/>
        </w:rPr>
      </w:pPr>
      <w:r w:rsidRPr="00F40DFB">
        <w:rPr>
          <w:sz w:val="22"/>
          <w:szCs w:val="22"/>
        </w:rPr>
        <w:t>Povinnosti prijímateľa upravené v Príručke pre prijímateľa sa vzťahujú aj na partnera projektu.</w:t>
      </w:r>
    </w:p>
    <w:p w14:paraId="2476301F" w14:textId="77777777" w:rsidR="0013383D" w:rsidRPr="00F40DFB" w:rsidRDefault="0013383D" w:rsidP="00DD00D3">
      <w:pPr>
        <w:shd w:val="clear" w:color="auto" w:fill="C6D9F1" w:themeFill="text2" w:themeFillTint="33"/>
        <w:tabs>
          <w:tab w:val="left" w:pos="567"/>
        </w:tabs>
        <w:spacing w:before="0" w:after="120"/>
        <w:rPr>
          <w:b/>
          <w:sz w:val="22"/>
          <w:szCs w:val="22"/>
          <w:u w:val="single"/>
          <w:lang w:eastAsia="en-US"/>
        </w:rPr>
      </w:pPr>
      <w:r w:rsidRPr="00F40DFB">
        <w:rPr>
          <w:b/>
          <w:sz w:val="22"/>
          <w:szCs w:val="22"/>
          <w:u w:val="single"/>
          <w:lang w:eastAsia="en-US"/>
        </w:rPr>
        <w:t xml:space="preserve">Príručka </w:t>
      </w:r>
      <w:r w:rsidR="00FA5B0C" w:rsidRPr="00F40DFB">
        <w:rPr>
          <w:b/>
          <w:sz w:val="22"/>
          <w:szCs w:val="22"/>
          <w:u w:val="single"/>
          <w:lang w:eastAsia="en-US"/>
        </w:rPr>
        <w:t xml:space="preserve">pre prijímateľa </w:t>
      </w:r>
      <w:r w:rsidRPr="00F40DFB">
        <w:rPr>
          <w:b/>
          <w:sz w:val="22"/>
          <w:szCs w:val="22"/>
          <w:u w:val="single"/>
          <w:lang w:eastAsia="en-US"/>
        </w:rPr>
        <w:t xml:space="preserve">sa vzťahuje na </w:t>
      </w:r>
      <w:r w:rsidR="005824E3" w:rsidRPr="00F40DFB">
        <w:rPr>
          <w:b/>
          <w:sz w:val="22"/>
          <w:szCs w:val="22"/>
          <w:u w:val="single"/>
          <w:lang w:eastAsia="en-US"/>
        </w:rPr>
        <w:t xml:space="preserve">všetkých </w:t>
      </w:r>
      <w:r w:rsidR="00FA5B0C" w:rsidRPr="00F40DFB">
        <w:rPr>
          <w:b/>
          <w:sz w:val="22"/>
          <w:szCs w:val="22"/>
          <w:u w:val="single"/>
          <w:lang w:eastAsia="en-US"/>
        </w:rPr>
        <w:t>prijímateľov</w:t>
      </w:r>
      <w:r w:rsidR="008A51CB" w:rsidRPr="00F40DFB">
        <w:rPr>
          <w:b/>
          <w:sz w:val="22"/>
          <w:szCs w:val="22"/>
          <w:u w:val="single"/>
          <w:lang w:eastAsia="en-US"/>
        </w:rPr>
        <w:t xml:space="preserve"> NFP z</w:t>
      </w:r>
      <w:r w:rsidR="009E74F0" w:rsidRPr="00F40DFB">
        <w:rPr>
          <w:b/>
          <w:sz w:val="22"/>
          <w:szCs w:val="22"/>
          <w:u w:val="single"/>
          <w:lang w:eastAsia="en-US"/>
        </w:rPr>
        <w:t> </w:t>
      </w:r>
      <w:r w:rsidR="008A51CB" w:rsidRPr="00F40DFB">
        <w:rPr>
          <w:b/>
          <w:sz w:val="22"/>
          <w:szCs w:val="22"/>
          <w:u w:val="single"/>
          <w:lang w:eastAsia="en-US"/>
        </w:rPr>
        <w:t>EPFRV</w:t>
      </w:r>
      <w:r w:rsidR="009E74F0" w:rsidRPr="00F40DFB">
        <w:rPr>
          <w:b/>
          <w:sz w:val="22"/>
          <w:szCs w:val="22"/>
          <w:u w:val="single"/>
          <w:lang w:eastAsia="en-US"/>
        </w:rPr>
        <w:t xml:space="preserve"> okrem technickej pomoci a miestneho rozvoja vedeného komunitou (CLLD), </w:t>
      </w:r>
      <w:r w:rsidR="00642989" w:rsidRPr="00F40DFB">
        <w:rPr>
          <w:b/>
          <w:sz w:val="22"/>
          <w:szCs w:val="22"/>
          <w:u w:val="single"/>
          <w:lang w:eastAsia="en-US"/>
        </w:rPr>
        <w:t>s</w:t>
      </w:r>
      <w:r w:rsidR="00F40DFB" w:rsidRPr="00F40DFB">
        <w:rPr>
          <w:b/>
          <w:sz w:val="22"/>
          <w:szCs w:val="22"/>
          <w:u w:val="single"/>
          <w:lang w:eastAsia="en-US"/>
        </w:rPr>
        <w:t> </w:t>
      </w:r>
      <w:r w:rsidR="00642989" w:rsidRPr="00F40DFB">
        <w:rPr>
          <w:b/>
          <w:sz w:val="22"/>
          <w:szCs w:val="22"/>
          <w:u w:val="single"/>
          <w:lang w:eastAsia="en-US"/>
        </w:rPr>
        <w:t>výnimkou</w:t>
      </w:r>
      <w:r w:rsidR="00F40DFB" w:rsidRPr="00F40DFB">
        <w:rPr>
          <w:b/>
          <w:sz w:val="22"/>
          <w:szCs w:val="22"/>
          <w:u w:val="single"/>
          <w:lang w:eastAsia="en-US"/>
        </w:rPr>
        <w:t xml:space="preserve"> </w:t>
      </w:r>
      <w:r w:rsidR="009E74F0" w:rsidRPr="00F40DFB">
        <w:rPr>
          <w:b/>
          <w:sz w:val="22"/>
          <w:szCs w:val="22"/>
          <w:u w:val="single"/>
          <w:lang w:eastAsia="en-US"/>
        </w:rPr>
        <w:t>podopatrenia 19.1 – Prípravná podpora</w:t>
      </w:r>
      <w:r w:rsidR="008A51CB" w:rsidRPr="00F40DFB">
        <w:rPr>
          <w:b/>
          <w:sz w:val="22"/>
          <w:szCs w:val="22"/>
          <w:u w:val="single"/>
          <w:lang w:eastAsia="en-US"/>
        </w:rPr>
        <w:t xml:space="preserve">.  </w:t>
      </w:r>
      <w:r w:rsidR="005824E3" w:rsidRPr="00F40DFB">
        <w:rPr>
          <w:b/>
          <w:sz w:val="22"/>
          <w:szCs w:val="22"/>
          <w:u w:val="single"/>
          <w:lang w:eastAsia="en-US"/>
        </w:rPr>
        <w:t>Osobitosti implementácie projektov v rámci CLLD upraví osobitná me</w:t>
      </w:r>
      <w:r w:rsidR="00727337" w:rsidRPr="00F40DFB">
        <w:rPr>
          <w:b/>
          <w:sz w:val="22"/>
          <w:szCs w:val="22"/>
          <w:u w:val="single"/>
          <w:lang w:eastAsia="en-US"/>
        </w:rPr>
        <w:t>todická príručka</w:t>
      </w:r>
      <w:r w:rsidR="005824E3" w:rsidRPr="00F40DFB">
        <w:rPr>
          <w:b/>
          <w:sz w:val="22"/>
          <w:szCs w:val="22"/>
          <w:u w:val="single"/>
          <w:lang w:eastAsia="en-US"/>
        </w:rPr>
        <w:t>.</w:t>
      </w:r>
      <w:r w:rsidR="00274144" w:rsidRPr="00F40DFB">
        <w:rPr>
          <w:b/>
          <w:sz w:val="22"/>
          <w:szCs w:val="22"/>
          <w:u w:val="single"/>
          <w:lang w:eastAsia="en-US"/>
        </w:rPr>
        <w:t xml:space="preserve"> </w:t>
      </w:r>
    </w:p>
    <w:p w14:paraId="6520EC1A" w14:textId="77777777" w:rsidR="0013383D" w:rsidRPr="00F40DFB" w:rsidRDefault="0013383D" w:rsidP="0013383D">
      <w:pPr>
        <w:spacing w:before="0" w:after="120"/>
        <w:rPr>
          <w:b/>
          <w:sz w:val="22"/>
          <w:szCs w:val="22"/>
          <w:lang w:eastAsia="en-US"/>
        </w:rPr>
      </w:pPr>
      <w:r w:rsidRPr="00F40DFB">
        <w:rPr>
          <w:b/>
          <w:sz w:val="22"/>
          <w:szCs w:val="22"/>
          <w:lang w:eastAsia="en-US"/>
        </w:rPr>
        <w:t>V prípade rozporu, resp. nejasností medzi PRV a</w:t>
      </w:r>
      <w:r w:rsidR="00691618" w:rsidRPr="00F40DFB">
        <w:rPr>
          <w:b/>
          <w:sz w:val="22"/>
          <w:szCs w:val="22"/>
          <w:lang w:eastAsia="en-US"/>
        </w:rPr>
        <w:t> </w:t>
      </w:r>
      <w:r w:rsidR="007F0F1A" w:rsidRPr="00F40DFB">
        <w:rPr>
          <w:b/>
          <w:sz w:val="22"/>
          <w:szCs w:val="22"/>
          <w:lang w:eastAsia="en-US"/>
        </w:rPr>
        <w:t>P</w:t>
      </w:r>
      <w:r w:rsidRPr="00F40DFB">
        <w:rPr>
          <w:b/>
          <w:sz w:val="22"/>
          <w:szCs w:val="22"/>
          <w:lang w:eastAsia="en-US"/>
        </w:rPr>
        <w:t>ríručkou</w:t>
      </w:r>
      <w:r w:rsidR="00691618" w:rsidRPr="00F40DFB">
        <w:rPr>
          <w:b/>
          <w:sz w:val="22"/>
          <w:szCs w:val="22"/>
          <w:lang w:eastAsia="en-US"/>
        </w:rPr>
        <w:t xml:space="preserve"> pre prijímateľa</w:t>
      </w:r>
      <w:r w:rsidRPr="00F40DFB">
        <w:rPr>
          <w:b/>
          <w:sz w:val="22"/>
          <w:szCs w:val="22"/>
          <w:lang w:eastAsia="en-US"/>
        </w:rPr>
        <w:t>, spôsobených edičnou alebo tlačovou chybou, resp. chybou podobného charakteru, platia ustanovenia PRV.</w:t>
      </w:r>
    </w:p>
    <w:p w14:paraId="3B0E8F4A" w14:textId="77777777" w:rsidR="0013383D" w:rsidRPr="00F40DFB" w:rsidRDefault="0013383D" w:rsidP="0013383D">
      <w:pPr>
        <w:spacing w:before="0" w:after="120"/>
        <w:rPr>
          <w:b/>
          <w:sz w:val="22"/>
          <w:szCs w:val="22"/>
          <w:lang w:eastAsia="en-US"/>
        </w:rPr>
      </w:pPr>
      <w:r w:rsidRPr="00F40DFB">
        <w:rPr>
          <w:b/>
          <w:sz w:val="22"/>
          <w:szCs w:val="22"/>
          <w:lang w:eastAsia="en-US"/>
        </w:rPr>
        <w:t>V prípade rozporu medzi PRV a Systémom finančného riadenia EPFRV na programové obdobie 2014 -2020 platia ustanovenia PRV.</w:t>
      </w:r>
    </w:p>
    <w:p w14:paraId="389BEEAA" w14:textId="77777777" w:rsidR="0013383D" w:rsidRPr="00F40DFB" w:rsidRDefault="0013383D" w:rsidP="0013383D">
      <w:pPr>
        <w:spacing w:before="0" w:after="120"/>
        <w:rPr>
          <w:b/>
          <w:sz w:val="22"/>
          <w:szCs w:val="22"/>
          <w:lang w:eastAsia="en-US"/>
        </w:rPr>
      </w:pPr>
      <w:r w:rsidRPr="00F40DFB">
        <w:rPr>
          <w:b/>
          <w:sz w:val="22"/>
          <w:szCs w:val="22"/>
          <w:lang w:eastAsia="en-US"/>
        </w:rPr>
        <w:t>V prípade rozporu medzi PRV a Systémom riadenia PRV platia ustanovenia PRV.</w:t>
      </w:r>
    </w:p>
    <w:p w14:paraId="511FAEFF" w14:textId="77777777" w:rsidR="0013383D" w:rsidRPr="00F40DFB" w:rsidRDefault="007F0F1A" w:rsidP="0013383D">
      <w:pPr>
        <w:spacing w:before="0" w:after="120"/>
        <w:rPr>
          <w:b/>
          <w:sz w:val="22"/>
          <w:szCs w:val="22"/>
          <w:lang w:eastAsia="en-US"/>
        </w:rPr>
      </w:pPr>
      <w:r w:rsidRPr="00F40DFB">
        <w:rPr>
          <w:b/>
          <w:sz w:val="22"/>
          <w:szCs w:val="22"/>
          <w:lang w:eastAsia="en-US"/>
        </w:rPr>
        <w:t>V prípade rozporu medzi P</w:t>
      </w:r>
      <w:r w:rsidR="0013383D" w:rsidRPr="00F40DFB">
        <w:rPr>
          <w:b/>
          <w:sz w:val="22"/>
          <w:szCs w:val="22"/>
          <w:lang w:eastAsia="en-US"/>
        </w:rPr>
        <w:t xml:space="preserve">ríručkou </w:t>
      </w:r>
      <w:r w:rsidR="00940B4D" w:rsidRPr="00F40DFB">
        <w:rPr>
          <w:b/>
          <w:sz w:val="22"/>
          <w:szCs w:val="22"/>
          <w:lang w:eastAsia="en-US"/>
        </w:rPr>
        <w:t xml:space="preserve">pre prijímateľa </w:t>
      </w:r>
      <w:r w:rsidR="0013383D" w:rsidRPr="00F40DFB">
        <w:rPr>
          <w:b/>
          <w:sz w:val="22"/>
          <w:szCs w:val="22"/>
          <w:lang w:eastAsia="en-US"/>
        </w:rPr>
        <w:t xml:space="preserve">a Systémom finančného riadenia EPFRV na programové obdobie 2014 – 2020 platia ustanovenia Systému finančného riadenia EPFRV na programové obdobie 2014 – 2020. </w:t>
      </w:r>
    </w:p>
    <w:p w14:paraId="4789522A" w14:textId="77777777" w:rsidR="0013383D" w:rsidRPr="00F40DFB" w:rsidRDefault="007F0F1A" w:rsidP="0013383D">
      <w:pPr>
        <w:spacing w:before="0" w:after="120"/>
        <w:rPr>
          <w:b/>
          <w:sz w:val="22"/>
          <w:szCs w:val="22"/>
          <w:lang w:eastAsia="en-US"/>
        </w:rPr>
      </w:pPr>
      <w:r w:rsidRPr="00F40DFB">
        <w:rPr>
          <w:b/>
          <w:sz w:val="22"/>
          <w:szCs w:val="22"/>
          <w:lang w:eastAsia="en-US"/>
        </w:rPr>
        <w:t>V prípade rozporu medzi P</w:t>
      </w:r>
      <w:r w:rsidR="0013383D" w:rsidRPr="00F40DFB">
        <w:rPr>
          <w:b/>
          <w:sz w:val="22"/>
          <w:szCs w:val="22"/>
          <w:lang w:eastAsia="en-US"/>
        </w:rPr>
        <w:t>ríručkou</w:t>
      </w:r>
      <w:r w:rsidR="00940B4D" w:rsidRPr="00F40DFB">
        <w:rPr>
          <w:b/>
          <w:sz w:val="22"/>
          <w:szCs w:val="22"/>
          <w:lang w:eastAsia="en-US"/>
        </w:rPr>
        <w:t xml:space="preserve"> pre prijímateľa</w:t>
      </w:r>
      <w:r w:rsidR="0013383D" w:rsidRPr="00F40DFB">
        <w:rPr>
          <w:b/>
          <w:sz w:val="22"/>
          <w:szCs w:val="22"/>
          <w:lang w:eastAsia="en-US"/>
        </w:rPr>
        <w:t xml:space="preserve"> a Systémom riadenia PRV platia ustanovenia Systému  riadenia PRV. </w:t>
      </w:r>
    </w:p>
    <w:p w14:paraId="7A21F3D0" w14:textId="77777777" w:rsidR="00642989" w:rsidRPr="00F40DFB" w:rsidRDefault="00642989" w:rsidP="0013383D">
      <w:pPr>
        <w:spacing w:before="0" w:after="120"/>
        <w:rPr>
          <w:b/>
          <w:sz w:val="22"/>
          <w:szCs w:val="22"/>
          <w:lang w:eastAsia="en-US"/>
        </w:rPr>
      </w:pPr>
      <w:r w:rsidRPr="00F40DFB">
        <w:rPr>
          <w:b/>
          <w:sz w:val="22"/>
          <w:szCs w:val="22"/>
          <w:lang w:eastAsia="en-US"/>
        </w:rPr>
        <w:t>V prípade rozporu medzi Príručkou pre prijímateľa a Príručkou pre žiadateľa o poskytnutie NFP z PRV platia ustanovenia Príručky pre prijímateľa.</w:t>
      </w:r>
    </w:p>
    <w:p w14:paraId="03937B9C" w14:textId="77777777" w:rsidR="0013383D" w:rsidRPr="00F40DFB" w:rsidRDefault="0013383D" w:rsidP="0013383D">
      <w:pPr>
        <w:spacing w:before="0"/>
        <w:rPr>
          <w:b/>
          <w:sz w:val="22"/>
          <w:szCs w:val="22"/>
          <w:lang w:eastAsia="en-US"/>
        </w:rPr>
      </w:pPr>
      <w:r w:rsidRPr="00F40DFB">
        <w:rPr>
          <w:b/>
          <w:sz w:val="22"/>
          <w:szCs w:val="22"/>
          <w:lang w:eastAsia="en-US"/>
        </w:rPr>
        <w:t>V prípade r</w:t>
      </w:r>
      <w:r w:rsidR="007F0F1A" w:rsidRPr="00F40DFB">
        <w:rPr>
          <w:b/>
          <w:sz w:val="22"/>
          <w:szCs w:val="22"/>
          <w:lang w:eastAsia="en-US"/>
        </w:rPr>
        <w:t>ozporu, resp. nejasností medzi P</w:t>
      </w:r>
      <w:r w:rsidRPr="00F40DFB">
        <w:rPr>
          <w:b/>
          <w:sz w:val="22"/>
          <w:szCs w:val="22"/>
          <w:lang w:eastAsia="en-US"/>
        </w:rPr>
        <w:t>ríručkou</w:t>
      </w:r>
      <w:r w:rsidR="00940B4D" w:rsidRPr="00F40DFB">
        <w:rPr>
          <w:b/>
          <w:sz w:val="22"/>
          <w:szCs w:val="22"/>
          <w:lang w:eastAsia="en-US"/>
        </w:rPr>
        <w:t xml:space="preserve"> pre prijímateľa</w:t>
      </w:r>
      <w:r w:rsidR="007F0F1A" w:rsidRPr="00F40DFB">
        <w:rPr>
          <w:b/>
          <w:sz w:val="22"/>
          <w:szCs w:val="22"/>
          <w:lang w:eastAsia="en-US"/>
        </w:rPr>
        <w:t xml:space="preserve"> a Z</w:t>
      </w:r>
      <w:r w:rsidRPr="00F40DFB">
        <w:rPr>
          <w:b/>
          <w:sz w:val="22"/>
          <w:szCs w:val="22"/>
          <w:lang w:eastAsia="en-US"/>
        </w:rPr>
        <w:t xml:space="preserve">mluvou </w:t>
      </w:r>
      <w:r w:rsidR="00940B4D" w:rsidRPr="00F40DFB">
        <w:rPr>
          <w:b/>
          <w:sz w:val="22"/>
          <w:szCs w:val="22"/>
          <w:lang w:eastAsia="en-US"/>
        </w:rPr>
        <w:t>platia ustanovenia Z</w:t>
      </w:r>
      <w:r w:rsidRPr="00F40DFB">
        <w:rPr>
          <w:b/>
          <w:sz w:val="22"/>
          <w:szCs w:val="22"/>
          <w:lang w:eastAsia="en-US"/>
        </w:rPr>
        <w:t>mluvy.</w:t>
      </w:r>
    </w:p>
    <w:p w14:paraId="4BF9CBB0" w14:textId="77777777" w:rsidR="00EE10E7" w:rsidRPr="00F40DFB" w:rsidRDefault="00EE10E7" w:rsidP="0013383D">
      <w:pPr>
        <w:spacing w:before="0"/>
        <w:rPr>
          <w:b/>
          <w:sz w:val="22"/>
          <w:szCs w:val="22"/>
          <w:lang w:eastAsia="en-US"/>
        </w:rPr>
      </w:pPr>
    </w:p>
    <w:p w14:paraId="49080BBC" w14:textId="77777777" w:rsidR="0013383D" w:rsidRPr="00F40DFB" w:rsidRDefault="0013383D" w:rsidP="0013383D">
      <w:pPr>
        <w:spacing w:before="0"/>
        <w:rPr>
          <w:b/>
          <w:sz w:val="22"/>
          <w:szCs w:val="22"/>
          <w:lang w:eastAsia="en-US"/>
        </w:rPr>
      </w:pPr>
      <w:r w:rsidRPr="00F40DFB">
        <w:rPr>
          <w:b/>
          <w:sz w:val="22"/>
          <w:szCs w:val="22"/>
          <w:lang w:eastAsia="en-US"/>
        </w:rPr>
        <w:t xml:space="preserve">Príručka </w:t>
      </w:r>
      <w:r w:rsidR="00940B4D" w:rsidRPr="00F40DFB">
        <w:rPr>
          <w:b/>
          <w:sz w:val="22"/>
          <w:szCs w:val="22"/>
          <w:lang w:eastAsia="en-US"/>
        </w:rPr>
        <w:t>pre prijímateľa</w:t>
      </w:r>
      <w:r w:rsidRPr="00F40DFB">
        <w:rPr>
          <w:b/>
          <w:sz w:val="22"/>
          <w:szCs w:val="22"/>
          <w:lang w:eastAsia="en-US"/>
        </w:rPr>
        <w:t xml:space="preserve"> je platná počas celej doby implementácie PRV. V prípade vzniku okol</w:t>
      </w:r>
      <w:r w:rsidR="00EE10E7" w:rsidRPr="00F40DFB">
        <w:rPr>
          <w:b/>
          <w:sz w:val="22"/>
          <w:szCs w:val="22"/>
          <w:lang w:eastAsia="en-US"/>
        </w:rPr>
        <w:t>ností, majúcich vplyv na obsah P</w:t>
      </w:r>
      <w:r w:rsidRPr="00F40DFB">
        <w:rPr>
          <w:b/>
          <w:sz w:val="22"/>
          <w:szCs w:val="22"/>
          <w:lang w:eastAsia="en-US"/>
        </w:rPr>
        <w:t>ríručky</w:t>
      </w:r>
      <w:r w:rsidR="00940B4D" w:rsidRPr="00F40DFB">
        <w:rPr>
          <w:b/>
          <w:sz w:val="22"/>
          <w:szCs w:val="22"/>
          <w:lang w:eastAsia="en-US"/>
        </w:rPr>
        <w:t xml:space="preserve"> pre prijímateľa</w:t>
      </w:r>
      <w:r w:rsidR="00EE10E7" w:rsidRPr="00F40DFB">
        <w:rPr>
          <w:b/>
          <w:sz w:val="22"/>
          <w:szCs w:val="22"/>
          <w:lang w:eastAsia="en-US"/>
        </w:rPr>
        <w:t>, PPA P</w:t>
      </w:r>
      <w:r w:rsidRPr="00F40DFB">
        <w:rPr>
          <w:b/>
          <w:sz w:val="22"/>
          <w:szCs w:val="22"/>
          <w:lang w:eastAsia="en-US"/>
        </w:rPr>
        <w:t xml:space="preserve">ríručku </w:t>
      </w:r>
      <w:r w:rsidR="00940B4D" w:rsidRPr="00F40DFB">
        <w:rPr>
          <w:b/>
          <w:sz w:val="22"/>
          <w:szCs w:val="22"/>
          <w:lang w:eastAsia="en-US"/>
        </w:rPr>
        <w:t xml:space="preserve">pre prijímateľa </w:t>
      </w:r>
      <w:r w:rsidRPr="00F40DFB">
        <w:rPr>
          <w:b/>
          <w:sz w:val="22"/>
          <w:szCs w:val="22"/>
          <w:lang w:eastAsia="en-US"/>
        </w:rPr>
        <w:t xml:space="preserve">aktualizuje a aktualizované znenie príručky (aj formou sledovania zmien) zverejní na webovom sídle </w:t>
      </w:r>
      <w:hyperlink r:id="rId12" w:history="1">
        <w:r w:rsidRPr="00F40DFB">
          <w:rPr>
            <w:rStyle w:val="Hypertextovprepojenie"/>
            <w:b/>
            <w:color w:val="auto"/>
            <w:sz w:val="22"/>
            <w:szCs w:val="22"/>
            <w:lang w:eastAsia="en-US"/>
          </w:rPr>
          <w:t>www.apa.sk</w:t>
        </w:r>
      </w:hyperlink>
      <w:r w:rsidRPr="00F40DFB">
        <w:rPr>
          <w:b/>
          <w:sz w:val="22"/>
          <w:szCs w:val="22"/>
          <w:lang w:eastAsia="en-US"/>
        </w:rPr>
        <w:t>.</w:t>
      </w:r>
    </w:p>
    <w:p w14:paraId="54B6FB3F" w14:textId="77777777" w:rsidR="00F04B18" w:rsidRPr="00F40DFB" w:rsidRDefault="00F04B18" w:rsidP="0013383D">
      <w:pPr>
        <w:spacing w:before="0"/>
        <w:rPr>
          <w:b/>
          <w:sz w:val="22"/>
          <w:szCs w:val="22"/>
          <w:lang w:eastAsia="en-US"/>
        </w:rPr>
      </w:pPr>
    </w:p>
    <w:p w14:paraId="460EB887" w14:textId="77777777" w:rsidR="005A54EF" w:rsidRDefault="0013383D" w:rsidP="00831880">
      <w:pPr>
        <w:pStyle w:val="Nadpis2"/>
        <w:numPr>
          <w:ilvl w:val="1"/>
          <w:numId w:val="52"/>
        </w:numPr>
        <w:spacing w:before="0" w:after="0"/>
        <w:rPr>
          <w:sz w:val="22"/>
          <w:szCs w:val="22"/>
        </w:rPr>
      </w:pPr>
      <w:bookmarkStart w:id="23" w:name="_Toc179875186"/>
      <w:bookmarkStart w:id="24" w:name="_Toc179875230"/>
      <w:bookmarkStart w:id="25" w:name="_Toc179879430"/>
      <w:bookmarkStart w:id="26" w:name="_Toc179875187"/>
      <w:bookmarkStart w:id="27" w:name="_Toc179875231"/>
      <w:bookmarkStart w:id="28" w:name="_Toc179879431"/>
      <w:bookmarkStart w:id="29" w:name="_Toc179875188"/>
      <w:bookmarkStart w:id="30" w:name="_Toc179875232"/>
      <w:bookmarkStart w:id="31" w:name="_Toc179879432"/>
      <w:bookmarkStart w:id="32" w:name="_Toc179875189"/>
      <w:bookmarkStart w:id="33" w:name="_Toc179875233"/>
      <w:bookmarkStart w:id="34" w:name="_Toc179879433"/>
      <w:bookmarkStart w:id="35" w:name="_Toc179875190"/>
      <w:bookmarkStart w:id="36" w:name="_Toc179875234"/>
      <w:bookmarkStart w:id="37" w:name="_Toc179879434"/>
      <w:bookmarkStart w:id="38" w:name="_Toc230400338"/>
      <w:bookmarkStart w:id="39" w:name="_Toc169938247"/>
      <w:bookmarkStart w:id="40" w:name="_Toc247421701"/>
      <w:bookmarkStart w:id="41" w:name="_Toc389828768"/>
      <w:bookmarkStart w:id="42" w:name="_Toc48640038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40DFB">
        <w:rPr>
          <w:sz w:val="22"/>
          <w:szCs w:val="22"/>
        </w:rPr>
        <w:t>Právny základ</w:t>
      </w:r>
      <w:bookmarkEnd w:id="39"/>
      <w:bookmarkEnd w:id="40"/>
      <w:bookmarkEnd w:id="41"/>
      <w:bookmarkEnd w:id="42"/>
    </w:p>
    <w:p w14:paraId="5063AFB2" w14:textId="77777777" w:rsidR="008911AC" w:rsidRDefault="008911AC" w:rsidP="008911AC">
      <w:pPr>
        <w:rPr>
          <w:lang w:eastAsia="en-US"/>
        </w:rPr>
      </w:pPr>
    </w:p>
    <w:p w14:paraId="7FC18890" w14:textId="32C31E05" w:rsidR="00831880" w:rsidRPr="00082861" w:rsidRDefault="008911AC" w:rsidP="008911AC">
      <w:pPr>
        <w:rPr>
          <w:b/>
          <w:bCs/>
          <w:iCs/>
          <w:sz w:val="22"/>
          <w:szCs w:val="22"/>
        </w:rPr>
      </w:pPr>
      <w:r w:rsidRPr="00082861">
        <w:rPr>
          <w:b/>
          <w:sz w:val="22"/>
          <w:szCs w:val="22"/>
          <w:lang w:eastAsia="en-US"/>
        </w:rPr>
        <w:t>1.2.1</w:t>
      </w:r>
      <w:r w:rsidR="00082861">
        <w:rPr>
          <w:b/>
          <w:sz w:val="22"/>
          <w:szCs w:val="22"/>
          <w:lang w:eastAsia="en-US"/>
        </w:rPr>
        <w:t xml:space="preserve">. </w:t>
      </w:r>
      <w:r w:rsidRPr="00082861">
        <w:rPr>
          <w:sz w:val="22"/>
          <w:szCs w:val="22"/>
          <w:lang w:eastAsia="en-US"/>
        </w:rPr>
        <w:t xml:space="preserve"> </w:t>
      </w:r>
      <w:r w:rsidR="00831880" w:rsidRPr="00082861">
        <w:rPr>
          <w:b/>
          <w:bCs/>
          <w:iCs/>
          <w:sz w:val="22"/>
          <w:szCs w:val="22"/>
        </w:rPr>
        <w:t>Ustanovenia Príručky pre prijímateľa vychádzajú predovšetkým z :</w:t>
      </w:r>
    </w:p>
    <w:p w14:paraId="419079EE" w14:textId="77777777" w:rsidR="00082861" w:rsidRPr="008911AC" w:rsidRDefault="00082861" w:rsidP="008911AC">
      <w:pPr>
        <w:rPr>
          <w:lang w:eastAsia="en-US"/>
        </w:rPr>
      </w:pPr>
    </w:p>
    <w:p w14:paraId="3EA0EAC2" w14:textId="77777777" w:rsidR="00831880" w:rsidRPr="007D76D1" w:rsidRDefault="00831880" w:rsidP="007D76D1">
      <w:pPr>
        <w:pStyle w:val="Odsekzoznamu"/>
        <w:numPr>
          <w:ilvl w:val="0"/>
          <w:numId w:val="121"/>
        </w:numPr>
        <w:tabs>
          <w:tab w:val="left" w:pos="567"/>
        </w:tabs>
        <w:spacing w:line="264" w:lineRule="auto"/>
        <w:rPr>
          <w:sz w:val="22"/>
        </w:rPr>
      </w:pPr>
      <w:r w:rsidRPr="007D76D1">
        <w:rPr>
          <w:sz w:val="22"/>
        </w:rPr>
        <w:t>PRV (zverejnený na webovom sídle PPA),</w:t>
      </w:r>
    </w:p>
    <w:p w14:paraId="3E5AE46D" w14:textId="77777777" w:rsidR="00831880" w:rsidRPr="007D76D1" w:rsidRDefault="00831880" w:rsidP="007D76D1">
      <w:pPr>
        <w:pStyle w:val="Odsekzoznamu"/>
        <w:numPr>
          <w:ilvl w:val="0"/>
          <w:numId w:val="121"/>
        </w:numPr>
        <w:tabs>
          <w:tab w:val="left" w:pos="567"/>
        </w:tabs>
        <w:spacing w:line="264" w:lineRule="auto"/>
        <w:rPr>
          <w:sz w:val="22"/>
        </w:rPr>
      </w:pPr>
      <w:r w:rsidRPr="007D76D1">
        <w:rPr>
          <w:sz w:val="22"/>
        </w:rPr>
        <w:t xml:space="preserve">Systému riadenia PRV 2014 – 2020, </w:t>
      </w:r>
      <w:r w:rsidRPr="007D76D1">
        <w:rPr>
          <w:sz w:val="22"/>
          <w:highlight w:val="yellow"/>
        </w:rPr>
        <w:t>verzia 4</w:t>
      </w:r>
      <w:r w:rsidRPr="007D76D1">
        <w:rPr>
          <w:sz w:val="22"/>
        </w:rPr>
        <w:t xml:space="preserve"> (zverejnený na webovom sídle PPA),</w:t>
      </w:r>
    </w:p>
    <w:p w14:paraId="3FF9FC2B" w14:textId="77777777" w:rsidR="00831880" w:rsidRPr="007D76D1" w:rsidRDefault="00831880" w:rsidP="007D76D1">
      <w:pPr>
        <w:pStyle w:val="Odsekzoznamu"/>
        <w:numPr>
          <w:ilvl w:val="0"/>
          <w:numId w:val="121"/>
        </w:numPr>
        <w:tabs>
          <w:tab w:val="left" w:pos="567"/>
        </w:tabs>
        <w:spacing w:line="264" w:lineRule="auto"/>
        <w:rPr>
          <w:sz w:val="22"/>
        </w:rPr>
      </w:pPr>
      <w:r w:rsidRPr="007D76D1">
        <w:rPr>
          <w:sz w:val="22"/>
        </w:rPr>
        <w:t>Systému finančného riadenia EPFRV na programové obdobie 2014 -2020 (zverejnený na webovom sídle PPA),</w:t>
      </w:r>
    </w:p>
    <w:p w14:paraId="744BDDE7" w14:textId="77777777" w:rsidR="00831880" w:rsidRPr="007D76D1" w:rsidRDefault="00831880" w:rsidP="007D76D1">
      <w:pPr>
        <w:pStyle w:val="Odsekzoznamu"/>
        <w:numPr>
          <w:ilvl w:val="0"/>
          <w:numId w:val="121"/>
        </w:numPr>
        <w:tabs>
          <w:tab w:val="left" w:pos="567"/>
        </w:tabs>
        <w:spacing w:line="264" w:lineRule="auto"/>
        <w:rPr>
          <w:sz w:val="22"/>
        </w:rPr>
      </w:pPr>
      <w:r w:rsidRPr="007D76D1">
        <w:rPr>
          <w:sz w:val="22"/>
        </w:rPr>
        <w:t xml:space="preserve">legislatívy Európskej únie (zverejnená na internetovej adrese: </w:t>
      </w:r>
      <w:hyperlink r:id="rId13" w:history="1">
        <w:r w:rsidRPr="007D76D1">
          <w:rPr>
            <w:sz w:val="22"/>
          </w:rPr>
          <w:t>http://eur-lex.europa.eu/oj/direct-access.html?locale=sk</w:t>
        </w:r>
      </w:hyperlink>
      <w:r w:rsidRPr="007D76D1">
        <w:rPr>
          <w:sz w:val="22"/>
        </w:rPr>
        <w:t>.),</w:t>
      </w:r>
    </w:p>
    <w:p w14:paraId="1D8CD06B" w14:textId="77777777" w:rsidR="00831880" w:rsidRDefault="00831880" w:rsidP="007D76D1">
      <w:pPr>
        <w:pStyle w:val="Odsekzoznamu"/>
        <w:numPr>
          <w:ilvl w:val="0"/>
          <w:numId w:val="121"/>
        </w:numPr>
        <w:tabs>
          <w:tab w:val="left" w:pos="567"/>
        </w:tabs>
        <w:spacing w:line="264" w:lineRule="auto"/>
        <w:rPr>
          <w:sz w:val="22"/>
        </w:rPr>
      </w:pPr>
      <w:r w:rsidRPr="007D76D1">
        <w:rPr>
          <w:sz w:val="22"/>
        </w:rPr>
        <w:t>legislatívy Slovenskej republiky (zverejnené v Zbierke zákonov SR).</w:t>
      </w:r>
    </w:p>
    <w:p w14:paraId="3E8726C6" w14:textId="77777777" w:rsidR="007D76D1" w:rsidRDefault="007D76D1" w:rsidP="007D76D1">
      <w:pPr>
        <w:pStyle w:val="Odsekzoznamu"/>
        <w:tabs>
          <w:tab w:val="left" w:pos="567"/>
        </w:tabs>
        <w:spacing w:line="264" w:lineRule="auto"/>
        <w:ind w:left="1287"/>
        <w:rPr>
          <w:sz w:val="22"/>
        </w:rPr>
      </w:pPr>
    </w:p>
    <w:p w14:paraId="61E751F8" w14:textId="77777777" w:rsidR="007D76D1" w:rsidRDefault="007D76D1" w:rsidP="007D76D1">
      <w:pPr>
        <w:pStyle w:val="Odsekzoznamu"/>
        <w:tabs>
          <w:tab w:val="left" w:pos="567"/>
        </w:tabs>
        <w:spacing w:line="264" w:lineRule="auto"/>
        <w:ind w:left="1287"/>
        <w:rPr>
          <w:sz w:val="22"/>
        </w:rPr>
      </w:pPr>
    </w:p>
    <w:p w14:paraId="3E24691F" w14:textId="60AB6A07" w:rsidR="00831880" w:rsidRPr="002521F1" w:rsidRDefault="007D76D1" w:rsidP="005A54EF">
      <w:pPr>
        <w:tabs>
          <w:tab w:val="left" w:pos="567"/>
        </w:tabs>
        <w:spacing w:line="264" w:lineRule="auto"/>
        <w:rPr>
          <w:b/>
          <w:sz w:val="22"/>
          <w:szCs w:val="22"/>
        </w:rPr>
      </w:pPr>
      <w:r w:rsidRPr="007D76D1">
        <w:rPr>
          <w:b/>
          <w:sz w:val="22"/>
        </w:rPr>
        <w:t>1.2.2.</w:t>
      </w:r>
      <w:r w:rsidRPr="007D76D1">
        <w:rPr>
          <w:b/>
          <w:sz w:val="22"/>
        </w:rPr>
        <w:tab/>
        <w:t>Základné právne predpisy EÚ pre účely PRV:</w:t>
      </w:r>
    </w:p>
    <w:p w14:paraId="745B8F33"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Zmluva o Európskej únii a Zmluva o fungovaní Európskej únie (ďalej len ,,Zmluva o fungovaní EÚ“),  Zmluva o pristúpení k Európskej únii;</w:t>
      </w:r>
    </w:p>
    <w:p w14:paraId="7791800D"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Rady (EÚ, EURATOM) č. 1311/2013 z 2. decembra 2013, ktorým sa ustanovuje viacročný finančný rámec na roky 2014 – 2020;</w:t>
      </w:r>
    </w:p>
    <w:p w14:paraId="23EA5B8D" w14:textId="3B72E38D"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č. 966/2012 o rozpočtových pravidlách, ktoré sa vzťahujú na všeobecný rozpočet Únie, a zrušení nariadenia Rady (ES,</w:t>
      </w:r>
      <w:r w:rsidR="00082861">
        <w:rPr>
          <w:sz w:val="22"/>
          <w:szCs w:val="22"/>
          <w:lang w:eastAsia="en-US"/>
        </w:rPr>
        <w:t xml:space="preserve"> </w:t>
      </w:r>
      <w:r w:rsidRPr="002521F1">
        <w:rPr>
          <w:sz w:val="22"/>
          <w:szCs w:val="22"/>
          <w:lang w:eastAsia="en-US"/>
        </w:rPr>
        <w:t>Euratom) č. 1605/2002,</w:t>
      </w:r>
    </w:p>
    <w:p w14:paraId="70C6E831"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Delegované nariadenie Komisie (EÚ) č. 1268/2012 o pravidlách uplatňovania nariadenia Európskeho parlamentu a Rady (EÚ, Euratom) č. 966/2012 o rozpočtových pravidlách, ktoré sa vzťahujú na všeobecný rozpočet Únie,</w:t>
      </w:r>
    </w:p>
    <w:p w14:paraId="19C693F1"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Rady (ES, Euratom) č. 2988/95 o ochrane finančných záujmov Európskych spoločenstiev,</w:t>
      </w:r>
    </w:p>
    <w:p w14:paraId="72264D01" w14:textId="080ED0F4" w:rsidR="00831880" w:rsidRPr="002521F1" w:rsidRDefault="00831880" w:rsidP="008C4DB5">
      <w:pPr>
        <w:numPr>
          <w:ilvl w:val="0"/>
          <w:numId w:val="4"/>
        </w:numPr>
        <w:ind w:left="993"/>
        <w:rPr>
          <w:sz w:val="22"/>
          <w:szCs w:val="22"/>
          <w:highlight w:val="yellow"/>
        </w:rPr>
      </w:pPr>
      <w:r w:rsidRPr="002521F1">
        <w:rPr>
          <w:sz w:val="22"/>
          <w:szCs w:val="22"/>
          <w:highlight w:val="yellow"/>
        </w:rPr>
        <w:t>Delegované nariadenie Komisie (EÚ) 2015/1971, ktorým sa do nari</w:t>
      </w:r>
      <w:r w:rsidR="00082861">
        <w:rPr>
          <w:sz w:val="22"/>
          <w:szCs w:val="22"/>
          <w:highlight w:val="yellow"/>
        </w:rPr>
        <w:t>adenia Európskeho parlamentu a</w:t>
      </w:r>
      <w:r w:rsidRPr="002521F1">
        <w:rPr>
          <w:sz w:val="22"/>
          <w:szCs w:val="22"/>
          <w:highlight w:val="yellow"/>
        </w:rPr>
        <w:t xml:space="preserve"> Rady (EÚ) č. 1306/2013 dopĺňajú osobitné ustanovenia k oznamovaniu nezrovnalostí týkajúcich sa  Európskeho poľnohospodárskeho záručného fondu a Európskeho poľnohospodárskeho fondu pre rozvoj vidieka a ktorým sa zrušuje nariadenie Komisie (ES) č. 1848/2006;</w:t>
      </w:r>
    </w:p>
    <w:p w14:paraId="42651201" w14:textId="079C2CB7" w:rsidR="00831880" w:rsidRPr="002521F1" w:rsidRDefault="00831880" w:rsidP="008C4DB5">
      <w:pPr>
        <w:numPr>
          <w:ilvl w:val="0"/>
          <w:numId w:val="4"/>
        </w:numPr>
        <w:ind w:left="993"/>
        <w:rPr>
          <w:sz w:val="22"/>
          <w:szCs w:val="22"/>
          <w:highlight w:val="yellow"/>
        </w:rPr>
      </w:pPr>
      <w:r w:rsidRPr="002521F1">
        <w:rPr>
          <w:sz w:val="22"/>
          <w:szCs w:val="22"/>
          <w:highlight w:val="yellow"/>
        </w:rPr>
        <w:t>Vykonávacie nariadenie Komisie (EÚ) 2015/1975, ktorým sa podľa n</w:t>
      </w:r>
      <w:r w:rsidR="00082861">
        <w:rPr>
          <w:sz w:val="22"/>
          <w:szCs w:val="22"/>
          <w:highlight w:val="yellow"/>
        </w:rPr>
        <w:t xml:space="preserve">ariadenia Európskeho parlamentu </w:t>
      </w:r>
      <w:r w:rsidRPr="002521F1">
        <w:rPr>
          <w:sz w:val="22"/>
          <w:szCs w:val="22"/>
          <w:highlight w:val="yellow"/>
        </w:rPr>
        <w:t>a Rady (EÚ) č. 1306/2013 stanovuje frekvencia a formát správ o nezrovnalostiach, pokiaľ ide o Európsky poľnohospodársky záručný fond a Európsky poľnohospodársky fond pre rozvoj vidieka;</w:t>
      </w:r>
    </w:p>
    <w:p w14:paraId="3A7086E8"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rady (ES) č. 2185/1996 o kontrolách a inšpekciách na mieste vykonávaných Európskou komisiou a cieľom ochrany finančných záujmov Európskych spoločenstiev pred spreneverou a inými podvodmi;</w:t>
      </w:r>
    </w:p>
    <w:p w14:paraId="09F44442"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Komisie (ES, Euroatom) č. 1302/2008 zo 17. decembra 2008 o centrálnej databáze vylúčených subjektov (ďalej len ,,nariadenie č. 1302/2008“);</w:t>
      </w:r>
    </w:p>
    <w:p w14:paraId="7AEB4082"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Euratom) č. 883/2013 z 11. septembra 2013 o vyšetrovaniach vykonávaných Európskym úradom pre boj proti podvodom (OLAF), ktorým sa zrušuje nariadenie Európskeho parlamentu a Rady (ES) č. 1073/1999 a nariadenie Rady (Euratom) č. 1074/1999 (ďalej len ,,nariadenie č. 883/2013“);</w:t>
      </w:r>
    </w:p>
    <w:p w14:paraId="2E16C5B2"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Smernica Európskeho parlamentu a Rady 2011/92/ES o posudzovaní vplyvov určitých verejných a súkromných projektov na životné prostredie (ďalej len ,,smernica EIA“);</w:t>
      </w:r>
    </w:p>
    <w:p w14:paraId="3AAB0AEA" w14:textId="77777777" w:rsidR="00831880" w:rsidRPr="002521F1" w:rsidRDefault="00831880" w:rsidP="008C4DB5">
      <w:pPr>
        <w:numPr>
          <w:ilvl w:val="0"/>
          <w:numId w:val="4"/>
        </w:numPr>
        <w:ind w:left="993"/>
        <w:rPr>
          <w:sz w:val="22"/>
          <w:szCs w:val="22"/>
          <w:lang w:eastAsia="en-US"/>
        </w:rPr>
      </w:pPr>
      <w:r w:rsidRPr="002521F1">
        <w:rPr>
          <w:sz w:val="22"/>
          <w:szCs w:val="22"/>
        </w:rPr>
        <w:t>Delegované Nariadenie Komisie (EÚ) č. 240/2014 zo 7. januára 2014 o európskom kódexe správania pre partnerstvo v rámci európskych štrukturálnych a investičných fondov;</w:t>
      </w:r>
    </w:p>
    <w:p w14:paraId="4ECE9743"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p>
    <w:p w14:paraId="668DC087"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č. 1305/2013 o podpore rozvoja vidieka prostredníctvom Európskeho poľnohospodárskeho fondu pre rozvoj vidieka (EPFRV) a o zrušení nariadenia Rady (ES) č. 1698/2005,</w:t>
      </w:r>
    </w:p>
    <w:p w14:paraId="671FD70E"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č. 1306/2013 o financovaní, riadení a monitorovaní spoločnej poľnohospodárskej politiky a ktorým sa zrušujú nariadenia Rady (EHS) č. 352/78, (ES) č. 165/94, (ES) č. 2799/98, (ES) č. 814/2000, (ES) č. 1290/2005 a (ES) č. 485/2008,</w:t>
      </w:r>
    </w:p>
    <w:p w14:paraId="4B8A1006" w14:textId="77777777" w:rsidR="00831880" w:rsidRPr="002521F1" w:rsidRDefault="00831880" w:rsidP="008C4DB5">
      <w:pPr>
        <w:numPr>
          <w:ilvl w:val="0"/>
          <w:numId w:val="4"/>
        </w:numPr>
        <w:ind w:left="993"/>
        <w:rPr>
          <w:sz w:val="22"/>
          <w:szCs w:val="22"/>
          <w:highlight w:val="yellow"/>
          <w:lang w:eastAsia="en-US"/>
        </w:rPr>
      </w:pPr>
      <w:r w:rsidRPr="002521F1">
        <w:rPr>
          <w:sz w:val="22"/>
          <w:szCs w:val="22"/>
          <w:highlight w:val="yellow"/>
        </w:rPr>
        <w:t>Vykonávacie nariadenie Komisie (EÚ) č. 908/2014, ktorým sa stanovujú pravidlá uplatňovania nariadenia (EÚ) č. 1306/2013 vzhľadom na platobné agentúry a ostatné orgány, finančné hospodárenie, schvaľovanie účtovných závierok, pravidlá kontroly, zábezpeky a transparentnosť;</w:t>
      </w:r>
    </w:p>
    <w:p w14:paraId="0A958B27"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č. 1307/2013, ktorým sa ustanovujú pravidlá priamych platieb pre poľnohospodárov na základe  režimov podpory v rámci spoločnej poľnohospodárskej politiky a ktorým sa zrušuje nariadenie Rady (ES) č. 637/2008 a nariadenie Rady (ES) č. 73/2009,</w:t>
      </w:r>
    </w:p>
    <w:p w14:paraId="260809E5"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Európskeho parlamentu a Rady (EÚ) č. 1310/2013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p>
    <w:p w14:paraId="1D706EE9"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Komisie (EÚ) č. 1407/2013 o uplatňovaní článkov 107 a 108 Zmluvy o fungovaní Európskej únie na pomoc de minimis,</w:t>
      </w:r>
    </w:p>
    <w:p w14:paraId="7D5B9684"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215/2014,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p>
    <w:p w14:paraId="3DAA36CC"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Delegované nariadenie Komisie (EÚ) č. 480/2014, ktorým sa dopĺňa nariadenie Európskeho parlamentu a Rady (EÚ) č. 1303/2013, ktorým sa stanovujú spoločné ustanovenia o Európskom fonde regionálneho rozvoja, Európskom sociálnom fonde, Kohéznom fonde, Európskom poľnohospodárskom fonde pre rozvoj vidieka a Európskom námornom a rybárskom fonde a ktorým sa stanovujú všeobecné ustanovenia o Európskom fonde regionálneho rozvoja, Európskom sociálnom fonde, Kohéznom fonde a Európskom námornom a rybárskom fonde, a ktorým sa zrušuje nariadenie Rady (ES) č. 1083/2006,</w:t>
      </w:r>
    </w:p>
    <w:p w14:paraId="4604F8DD"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Delegované nariadenie Komisie (EÚ) č. 640/2014,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w:t>
      </w:r>
    </w:p>
    <w:p w14:paraId="47CC1E6F"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Komisie (EÚ) č. 651/2014 o vyhlásení určitých kategórií pomoci za zlučiteľné s vnútorným trhom podľa článkov 107 a 108 zmluvy,</w:t>
      </w:r>
    </w:p>
    <w:p w14:paraId="7CB87498"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w:t>
      </w:r>
    </w:p>
    <w:p w14:paraId="4B5DD71D"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Delegované nariadenie Komisie (EÚ) č. 807/2014, ktorým sa dopĺňa nariadenie Európskeho parlamentu a Rady (EÚ) č. 1305/2013 o podpore rozvoja vidieka prostredníctvom Európskeho poľnohospodárskeho fondu pre rozvoj vidieka (EPFRV) a ktorým sa zavádzajú prechodné ustanovenia,</w:t>
      </w:r>
    </w:p>
    <w:p w14:paraId="6A1262F4"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808/2014, ktorým sa stanovujú pravidlá uplatňovania nariadenia Európskeho parlamentu a Rady (EÚ) č. 1305/2013 o podpore rozvoja vidieka prostredníctvom Európskeho poľnohospodárskeho fondu pre rozvoj vidieka (EPFRV),</w:t>
      </w:r>
    </w:p>
    <w:p w14:paraId="5E6B084D" w14:textId="77777777" w:rsidR="00831880" w:rsidRPr="002521F1" w:rsidRDefault="00831880" w:rsidP="008C4DB5">
      <w:pPr>
        <w:numPr>
          <w:ilvl w:val="0"/>
          <w:numId w:val="4"/>
        </w:numPr>
        <w:ind w:left="993"/>
        <w:rPr>
          <w:sz w:val="22"/>
          <w:szCs w:val="22"/>
          <w:highlight w:val="yellow"/>
          <w:lang w:eastAsia="en-US"/>
        </w:rPr>
      </w:pPr>
      <w:r w:rsidRPr="002521F1">
        <w:rPr>
          <w:sz w:val="22"/>
          <w:szCs w:val="22"/>
          <w:highlight w:val="yellow"/>
        </w:rPr>
        <w:t>Vykonávacie nariadenie Komisie (EÚ) 2016/669, ktorým sa mení  vykonávacie nariadenie (EÚ) č. 808/2014, pokiaľ ide o zmenu a obsah programov rozvoja vidieka, propagáciu týchto programov a koeficienty konverzie na dobytčie jednotky;</w:t>
      </w:r>
    </w:p>
    <w:p w14:paraId="4B2A4DC2"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809/2014, ktorým sa stanovujú pravidlá uplatňovania nariadenia Európskeho parlamentu a Rady (EÚ) č. 1306/2013 v súvislosti s integrovaným administratívnym a kontrolným systémom, opatreniami na rozvoj vidieka a krížovým plnením,</w:t>
      </w:r>
    </w:p>
    <w:p w14:paraId="30F5F8E0" w14:textId="77777777" w:rsidR="00831880" w:rsidRPr="002521F1" w:rsidRDefault="00831880" w:rsidP="008C4DB5">
      <w:pPr>
        <w:numPr>
          <w:ilvl w:val="0"/>
          <w:numId w:val="4"/>
        </w:numPr>
        <w:ind w:left="993"/>
        <w:rPr>
          <w:sz w:val="22"/>
          <w:szCs w:val="22"/>
          <w:highlight w:val="yellow"/>
          <w:lang w:eastAsia="en-US"/>
        </w:rPr>
      </w:pPr>
      <w:r w:rsidRPr="002521F1">
        <w:rPr>
          <w:sz w:val="22"/>
          <w:szCs w:val="22"/>
          <w:highlight w:val="yellow"/>
        </w:rPr>
        <w:t>Vykonávacie nariadenie Komisie (EÚ) 2015/2333, ktorým sa mení vykonávacie nariadenie Komisie (EÚ) č. 809/2014, ktorým sa stanovujú pravidlá uplatňovania nariadenia Európskeho parlamentu a Rady (EÚ) č. 1306/2013 v súvislosti s integrovaným administratívnym a kontrolným systémom, opatreniami na rozvoj vidieka a krížovým plnením;</w:t>
      </w:r>
    </w:p>
    <w:p w14:paraId="67596457"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821/2014,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p>
    <w:p w14:paraId="6B6B5BEF"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834/2014, ktorým sa stanovujú pravidlá pre uplatňovanie spoločného rámca pre monitorovanie a hodnotenie spoločnej poľnohospodárskej politiky,</w:t>
      </w:r>
    </w:p>
    <w:p w14:paraId="10B2C31C"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964/2014, ktorým sa stanovujú pravidlá uplatňovania nariadenia Európskeho parlamentu a Rady (EÚ) č. 1303/2013, pokiaľ ide o štandardné podmienky pre finančné nástroje,</w:t>
      </w:r>
    </w:p>
    <w:p w14:paraId="34F3B036"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Delegované nariadenie Komisie (EÚ) č. 994/2014, ktorým sa menia prílohy VIII a VIII c k nariadeniu Rady (ES) č. 73/2009, príloha I k nariadeniu Európskeho parlamentu a Rady (EÚ) č. 1305/2013 a prílohy II,III a VI k nariadeniu Európskeho parlamentu a Rady (EÚ) č. 1307/2013,</w:t>
      </w:r>
    </w:p>
    <w:p w14:paraId="03BBD373"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1011/2014, ktorým sa 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 orgánmi auditu a sprostredkovateľskými orgánmi,</w:t>
      </w:r>
    </w:p>
    <w:p w14:paraId="57AB8F5C"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w:t>
      </w:r>
    </w:p>
    <w:p w14:paraId="6BA7992E"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Delegované nariadenie Komisie (EÚ) č. 1378/2014, ktorým sa mení príloha I k nariadeniu Európskeho parlamentu a Rady (EÚ) č. 1305/2013 a prílohy II a III k nariadeniu Európskeho parlamentu a Rady (EÚ) č. 1307/2013,</w:t>
      </w:r>
    </w:p>
    <w:p w14:paraId="17AC74F9" w14:textId="77777777" w:rsidR="00831880" w:rsidRPr="002521F1" w:rsidRDefault="00831880" w:rsidP="008C4DB5">
      <w:pPr>
        <w:numPr>
          <w:ilvl w:val="0"/>
          <w:numId w:val="4"/>
        </w:numPr>
        <w:ind w:left="993"/>
        <w:rPr>
          <w:sz w:val="22"/>
          <w:szCs w:val="22"/>
          <w:lang w:eastAsia="en-US"/>
        </w:rPr>
      </w:pPr>
      <w:r w:rsidRPr="002521F1">
        <w:rPr>
          <w:sz w:val="22"/>
          <w:szCs w:val="22"/>
          <w:lang w:eastAsia="en-US"/>
        </w:rPr>
        <w:t>Usmernenia Európskej únie o štátnej pomoci v odvetviach poľnohospodárstva a lesného hospodárstva a vo vidieckych oblastiach na roky 2014 až 2020 (2014/C 204/01),</w:t>
      </w:r>
    </w:p>
    <w:p w14:paraId="4E10204A" w14:textId="77777777" w:rsidR="00831880" w:rsidRDefault="00831880" w:rsidP="008C4DB5">
      <w:pPr>
        <w:numPr>
          <w:ilvl w:val="0"/>
          <w:numId w:val="4"/>
        </w:numPr>
        <w:ind w:left="993"/>
        <w:rPr>
          <w:sz w:val="22"/>
          <w:szCs w:val="22"/>
          <w:lang w:eastAsia="en-US"/>
        </w:rPr>
      </w:pPr>
      <w:r w:rsidRPr="002521F1">
        <w:rPr>
          <w:sz w:val="22"/>
          <w:szCs w:val="22"/>
          <w:lang w:eastAsia="en-US"/>
        </w:rPr>
        <w:t>Vykonávacie rozhodnutie Komisie o vzore dohody o financovaní príspevku z Európskeho fondu regionálneho rozvoja a Európskeho poľnohospodárskeho fondu pre rozvoj vidieka na spoločné finančné nástroje pre neobmedzené záruky a sekuritizáciu v prospech malých a stredných podnikov (2014/660/EÚ).</w:t>
      </w:r>
    </w:p>
    <w:p w14:paraId="6B583756" w14:textId="77777777" w:rsidR="005A54EF" w:rsidRDefault="005A54EF" w:rsidP="005A54EF">
      <w:pPr>
        <w:ind w:left="993"/>
        <w:rPr>
          <w:sz w:val="22"/>
          <w:szCs w:val="22"/>
          <w:lang w:eastAsia="en-US"/>
        </w:rPr>
      </w:pPr>
    </w:p>
    <w:p w14:paraId="4945C696" w14:textId="51D9FCC6" w:rsidR="00831880" w:rsidRPr="00082861" w:rsidRDefault="00082861" w:rsidP="00082861">
      <w:pPr>
        <w:rPr>
          <w:b/>
          <w:sz w:val="22"/>
          <w:szCs w:val="22"/>
          <w:lang w:eastAsia="en-US"/>
        </w:rPr>
      </w:pPr>
      <w:r w:rsidRPr="00082861">
        <w:rPr>
          <w:b/>
          <w:sz w:val="22"/>
          <w:szCs w:val="22"/>
          <w:lang w:eastAsia="en-US"/>
        </w:rPr>
        <w:t>1.2.3</w:t>
      </w:r>
      <w:r>
        <w:rPr>
          <w:b/>
          <w:sz w:val="22"/>
          <w:szCs w:val="22"/>
          <w:lang w:eastAsia="en-US"/>
        </w:rPr>
        <w:t xml:space="preserve">. </w:t>
      </w:r>
      <w:r w:rsidRPr="00082861">
        <w:rPr>
          <w:b/>
          <w:sz w:val="22"/>
          <w:szCs w:val="22"/>
          <w:lang w:eastAsia="en-US"/>
        </w:rPr>
        <w:t xml:space="preserve"> </w:t>
      </w:r>
      <w:r w:rsidR="00831880" w:rsidRPr="00082861">
        <w:rPr>
          <w:b/>
          <w:sz w:val="22"/>
          <w:szCs w:val="22"/>
          <w:lang w:eastAsia="en-US"/>
        </w:rPr>
        <w:t>Základné všeobecne záväzné právne predpisy SR pre účely PRV:</w:t>
      </w:r>
    </w:p>
    <w:p w14:paraId="14E0422F" w14:textId="68948030" w:rsidR="00831880" w:rsidRPr="002521F1" w:rsidRDefault="00831880" w:rsidP="008C4DB5">
      <w:pPr>
        <w:numPr>
          <w:ilvl w:val="0"/>
          <w:numId w:val="5"/>
        </w:numPr>
        <w:ind w:left="993"/>
        <w:rPr>
          <w:sz w:val="22"/>
          <w:szCs w:val="22"/>
          <w:lang w:eastAsia="en-US"/>
        </w:rPr>
      </w:pPr>
      <w:r w:rsidRPr="002521F1">
        <w:rPr>
          <w:sz w:val="22"/>
          <w:szCs w:val="22"/>
          <w:lang w:eastAsia="en-US"/>
        </w:rPr>
        <w:t xml:space="preserve">Zákon č. 292/2014 Z. z. o príspevku poskytovanom z európskych štrukturálnych a </w:t>
      </w:r>
      <w:r w:rsidR="005B637D" w:rsidRPr="002521F1">
        <w:rPr>
          <w:sz w:val="22"/>
          <w:szCs w:val="22"/>
          <w:lang w:eastAsia="en-US"/>
        </w:rPr>
        <w:t>investičných</w:t>
      </w:r>
      <w:r w:rsidRPr="002521F1">
        <w:rPr>
          <w:sz w:val="22"/>
          <w:szCs w:val="22"/>
          <w:lang w:eastAsia="en-US"/>
        </w:rPr>
        <w:t xml:space="preserve"> fondov a o zmene a doplnení </w:t>
      </w:r>
      <w:r w:rsidR="005B637D" w:rsidRPr="002521F1">
        <w:rPr>
          <w:sz w:val="22"/>
          <w:szCs w:val="22"/>
          <w:lang w:eastAsia="en-US"/>
        </w:rPr>
        <w:t>niektorých</w:t>
      </w:r>
      <w:r w:rsidRPr="002521F1">
        <w:rPr>
          <w:sz w:val="22"/>
          <w:szCs w:val="22"/>
          <w:lang w:eastAsia="en-US"/>
        </w:rPr>
        <w:t xml:space="preserve"> zákonov (ďalej len „zákon o EŠIF“);</w:t>
      </w:r>
    </w:p>
    <w:p w14:paraId="7A57C8CE"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543/2007 Z. z. o pôsobnosti orgánov štátnej správy pri poskytovaní podpory v pôdohospodárstve a rozvoji vidieka v znení neskorších predpisov;</w:t>
      </w:r>
    </w:p>
    <w:p w14:paraId="14BF8ED5" w14:textId="2C41DBA3" w:rsidR="00831880" w:rsidRDefault="00831880" w:rsidP="008C4DB5">
      <w:pPr>
        <w:numPr>
          <w:ilvl w:val="0"/>
          <w:numId w:val="5"/>
        </w:numPr>
        <w:ind w:left="993"/>
        <w:rPr>
          <w:sz w:val="22"/>
          <w:szCs w:val="22"/>
          <w:highlight w:val="yellow"/>
          <w:lang w:eastAsia="en-US"/>
        </w:rPr>
      </w:pPr>
      <w:r w:rsidRPr="002521F1">
        <w:rPr>
          <w:sz w:val="22"/>
          <w:szCs w:val="22"/>
          <w:highlight w:val="yellow"/>
        </w:rPr>
        <w:t xml:space="preserve">Zákon č. 357/2015 Z.z. o finančnej kontrole a audite a o zmene a doplnení </w:t>
      </w:r>
      <w:r w:rsidR="005B637D" w:rsidRPr="002521F1">
        <w:rPr>
          <w:sz w:val="22"/>
          <w:szCs w:val="22"/>
          <w:highlight w:val="yellow"/>
        </w:rPr>
        <w:t>niektorých</w:t>
      </w:r>
      <w:r w:rsidRPr="002521F1">
        <w:rPr>
          <w:sz w:val="22"/>
          <w:szCs w:val="22"/>
          <w:highlight w:val="yellow"/>
        </w:rPr>
        <w:t xml:space="preserve"> zákonov v znení neskorších predpisov (ďalej </w:t>
      </w:r>
      <w:r w:rsidR="005B637D">
        <w:rPr>
          <w:sz w:val="22"/>
          <w:szCs w:val="22"/>
          <w:highlight w:val="yellow"/>
        </w:rPr>
        <w:t>len</w:t>
      </w:r>
      <w:r w:rsidRPr="002521F1">
        <w:rPr>
          <w:sz w:val="22"/>
          <w:szCs w:val="22"/>
          <w:highlight w:val="yellow"/>
        </w:rPr>
        <w:t xml:space="preserve"> „zákon o finančnej kontrole</w:t>
      </w:r>
      <w:r w:rsidR="005B637D">
        <w:rPr>
          <w:sz w:val="22"/>
          <w:szCs w:val="22"/>
          <w:highlight w:val="yellow"/>
        </w:rPr>
        <w:t xml:space="preserve"> a audite</w:t>
      </w:r>
      <w:r w:rsidRPr="002521F1">
        <w:rPr>
          <w:sz w:val="22"/>
          <w:szCs w:val="22"/>
          <w:highlight w:val="yellow"/>
        </w:rPr>
        <w:t>“);</w:t>
      </w:r>
    </w:p>
    <w:p w14:paraId="0178B910" w14:textId="18B37852" w:rsidR="002E6807" w:rsidRPr="001E0651" w:rsidRDefault="002E6807" w:rsidP="008C4DB5">
      <w:pPr>
        <w:numPr>
          <w:ilvl w:val="0"/>
          <w:numId w:val="5"/>
        </w:numPr>
        <w:ind w:left="993"/>
        <w:rPr>
          <w:sz w:val="22"/>
          <w:szCs w:val="22"/>
          <w:lang w:eastAsia="en-US"/>
        </w:rPr>
      </w:pPr>
      <w:r w:rsidRPr="001E0651">
        <w:rPr>
          <w:sz w:val="22"/>
          <w:szCs w:val="22"/>
        </w:rPr>
        <w:t>Zákon č. 25/2006 Z.z. o verejnom obstarávaní a o zmene a doplnení niektorých zákonov v znení neskorších predpisov</w:t>
      </w:r>
    </w:p>
    <w:p w14:paraId="13D74EEF" w14:textId="58B71B82" w:rsidR="00831880" w:rsidRPr="002521F1" w:rsidRDefault="00831880" w:rsidP="008C4DB5">
      <w:pPr>
        <w:numPr>
          <w:ilvl w:val="0"/>
          <w:numId w:val="5"/>
        </w:numPr>
        <w:ind w:left="993"/>
        <w:rPr>
          <w:sz w:val="22"/>
          <w:szCs w:val="22"/>
          <w:highlight w:val="yellow"/>
          <w:lang w:eastAsia="en-US"/>
        </w:rPr>
      </w:pPr>
      <w:r w:rsidRPr="002521F1">
        <w:rPr>
          <w:sz w:val="22"/>
          <w:szCs w:val="22"/>
          <w:highlight w:val="yellow"/>
        </w:rPr>
        <w:t xml:space="preserve">Zákon č. 343/2015 Z.z. o verejnom obstarávaní a o zmene a doplnení </w:t>
      </w:r>
      <w:r w:rsidR="005B637D" w:rsidRPr="002521F1">
        <w:rPr>
          <w:sz w:val="22"/>
          <w:szCs w:val="22"/>
          <w:highlight w:val="yellow"/>
        </w:rPr>
        <w:t>niektorých</w:t>
      </w:r>
      <w:r w:rsidRPr="002521F1">
        <w:rPr>
          <w:sz w:val="22"/>
          <w:szCs w:val="22"/>
          <w:highlight w:val="yellow"/>
        </w:rPr>
        <w:t xml:space="preserve"> zákonov v znení neskorších predpisov (ďalej </w:t>
      </w:r>
      <w:r w:rsidR="002E6807">
        <w:rPr>
          <w:sz w:val="22"/>
          <w:szCs w:val="22"/>
          <w:highlight w:val="yellow"/>
        </w:rPr>
        <w:t>aj</w:t>
      </w:r>
      <w:r w:rsidRPr="002521F1">
        <w:rPr>
          <w:sz w:val="22"/>
          <w:szCs w:val="22"/>
          <w:highlight w:val="yellow"/>
        </w:rPr>
        <w:t xml:space="preserve"> „ZVO“);</w:t>
      </w:r>
    </w:p>
    <w:p w14:paraId="45FBDA3A"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575/2001 Z. z. o organizácii činnosti vlády a organizácii ústrednej štátnej správy v znení neskorších predpisov (ďalej len „kompetenčný zákon“);</w:t>
      </w:r>
    </w:p>
    <w:p w14:paraId="69EFADC6"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40/1964 Zb. Občiansky zákonník v platnom znení;</w:t>
      </w:r>
    </w:p>
    <w:p w14:paraId="2AEA6271" w14:textId="41136FD6" w:rsidR="00831880" w:rsidRPr="002521F1" w:rsidRDefault="00831880" w:rsidP="008C4DB5">
      <w:pPr>
        <w:numPr>
          <w:ilvl w:val="0"/>
          <w:numId w:val="5"/>
        </w:numPr>
        <w:ind w:left="993"/>
        <w:rPr>
          <w:sz w:val="22"/>
          <w:szCs w:val="22"/>
          <w:lang w:eastAsia="en-US"/>
        </w:rPr>
      </w:pPr>
      <w:r w:rsidRPr="002521F1">
        <w:rPr>
          <w:sz w:val="22"/>
          <w:szCs w:val="22"/>
          <w:lang w:eastAsia="en-US"/>
        </w:rPr>
        <w:t xml:space="preserve">Zákon č. 513/1991 Zb. </w:t>
      </w:r>
      <w:r w:rsidR="005B637D" w:rsidRPr="002521F1">
        <w:rPr>
          <w:sz w:val="22"/>
          <w:szCs w:val="22"/>
          <w:lang w:eastAsia="en-US"/>
        </w:rPr>
        <w:t>Obchodný</w:t>
      </w:r>
      <w:r w:rsidRPr="002521F1">
        <w:rPr>
          <w:sz w:val="22"/>
          <w:szCs w:val="22"/>
          <w:lang w:eastAsia="en-US"/>
        </w:rPr>
        <w:t>́ zákonník v platnom znení (ďalej len ,,</w:t>
      </w:r>
      <w:r w:rsidR="005B637D" w:rsidRPr="002521F1">
        <w:rPr>
          <w:sz w:val="22"/>
          <w:szCs w:val="22"/>
          <w:lang w:eastAsia="en-US"/>
        </w:rPr>
        <w:t>Obchodný</w:t>
      </w:r>
      <w:r w:rsidRPr="002521F1">
        <w:rPr>
          <w:sz w:val="22"/>
          <w:szCs w:val="22"/>
          <w:lang w:eastAsia="en-US"/>
        </w:rPr>
        <w:t>́ zákonník“);</w:t>
      </w:r>
    </w:p>
    <w:p w14:paraId="7CCF56E6" w14:textId="77777777" w:rsidR="00831880" w:rsidRPr="002521F1" w:rsidRDefault="00831880" w:rsidP="008C4DB5">
      <w:pPr>
        <w:numPr>
          <w:ilvl w:val="0"/>
          <w:numId w:val="5"/>
        </w:numPr>
        <w:ind w:left="993"/>
        <w:rPr>
          <w:sz w:val="22"/>
          <w:szCs w:val="22"/>
          <w:lang w:eastAsia="en-US"/>
        </w:rPr>
      </w:pPr>
      <w:r w:rsidRPr="002521F1">
        <w:rPr>
          <w:sz w:val="22"/>
          <w:szCs w:val="22"/>
          <w:highlight w:val="yellow"/>
        </w:rPr>
        <w:t>Zákon č. 162/2015 Z.z. Správny súdny poriadok v platnom znení;</w:t>
      </w:r>
    </w:p>
    <w:p w14:paraId="3945AB31"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311/2001 Z. z. Zákonník práce v platnom znení (ďalej len ,,Zákonník práce“);</w:t>
      </w:r>
    </w:p>
    <w:p w14:paraId="40C55789" w14:textId="66079D42" w:rsidR="00831880" w:rsidRPr="002521F1" w:rsidRDefault="00831880" w:rsidP="008C4DB5">
      <w:pPr>
        <w:numPr>
          <w:ilvl w:val="0"/>
          <w:numId w:val="5"/>
        </w:numPr>
        <w:ind w:left="993"/>
        <w:rPr>
          <w:sz w:val="22"/>
          <w:szCs w:val="22"/>
          <w:lang w:eastAsia="en-US"/>
        </w:rPr>
      </w:pPr>
      <w:r w:rsidRPr="002521F1">
        <w:rPr>
          <w:sz w:val="22"/>
          <w:szCs w:val="22"/>
          <w:lang w:eastAsia="en-US"/>
        </w:rPr>
        <w:t xml:space="preserve">Zákon č. 300/2005 Z. z. </w:t>
      </w:r>
      <w:r w:rsidR="005B637D" w:rsidRPr="002521F1">
        <w:rPr>
          <w:sz w:val="22"/>
          <w:szCs w:val="22"/>
          <w:lang w:eastAsia="en-US"/>
        </w:rPr>
        <w:t>Trestný</w:t>
      </w:r>
      <w:r w:rsidRPr="002521F1">
        <w:rPr>
          <w:sz w:val="22"/>
          <w:szCs w:val="22"/>
          <w:lang w:eastAsia="en-US"/>
        </w:rPr>
        <w:t>́ zákon v znení neskorších predpisov (ďalej len ,,</w:t>
      </w:r>
      <w:r w:rsidR="005B637D" w:rsidRPr="002521F1">
        <w:rPr>
          <w:sz w:val="22"/>
          <w:szCs w:val="22"/>
          <w:lang w:eastAsia="en-US"/>
        </w:rPr>
        <w:t>Trestný</w:t>
      </w:r>
      <w:r w:rsidRPr="002521F1">
        <w:rPr>
          <w:sz w:val="22"/>
          <w:szCs w:val="22"/>
          <w:lang w:eastAsia="en-US"/>
        </w:rPr>
        <w:t>́ zákon“);</w:t>
      </w:r>
    </w:p>
    <w:p w14:paraId="6DBBE959" w14:textId="33319123" w:rsidR="00831880" w:rsidRPr="002521F1" w:rsidRDefault="00831880" w:rsidP="008C4DB5">
      <w:pPr>
        <w:numPr>
          <w:ilvl w:val="0"/>
          <w:numId w:val="5"/>
        </w:numPr>
        <w:ind w:left="993"/>
        <w:rPr>
          <w:sz w:val="22"/>
          <w:szCs w:val="22"/>
          <w:lang w:eastAsia="en-US"/>
        </w:rPr>
      </w:pPr>
      <w:r w:rsidRPr="002521F1">
        <w:rPr>
          <w:sz w:val="22"/>
          <w:szCs w:val="22"/>
          <w:lang w:eastAsia="en-US"/>
        </w:rPr>
        <w:t xml:space="preserve">Zákon č. 301/2005 Z. z. </w:t>
      </w:r>
      <w:r w:rsidR="005B637D" w:rsidRPr="002521F1">
        <w:rPr>
          <w:sz w:val="22"/>
          <w:szCs w:val="22"/>
          <w:lang w:eastAsia="en-US"/>
        </w:rPr>
        <w:t>Trestný</w:t>
      </w:r>
      <w:r w:rsidRPr="002521F1">
        <w:rPr>
          <w:sz w:val="22"/>
          <w:szCs w:val="22"/>
          <w:lang w:eastAsia="en-US"/>
        </w:rPr>
        <w:t>́ poriadok v znení neskorších predpisov (ďalej len ,,</w:t>
      </w:r>
      <w:r w:rsidR="005B637D" w:rsidRPr="002521F1">
        <w:rPr>
          <w:sz w:val="22"/>
          <w:szCs w:val="22"/>
          <w:lang w:eastAsia="en-US"/>
        </w:rPr>
        <w:t>Trestný</w:t>
      </w:r>
      <w:r w:rsidRPr="002521F1">
        <w:rPr>
          <w:sz w:val="22"/>
          <w:szCs w:val="22"/>
          <w:lang w:eastAsia="en-US"/>
        </w:rPr>
        <w:t>́ poriadok“);</w:t>
      </w:r>
    </w:p>
    <w:p w14:paraId="5CF3FF94" w14:textId="60EFDFF1" w:rsidR="00831880" w:rsidRPr="002521F1" w:rsidRDefault="00831880" w:rsidP="008C4DB5">
      <w:pPr>
        <w:numPr>
          <w:ilvl w:val="0"/>
          <w:numId w:val="5"/>
        </w:numPr>
        <w:ind w:left="993"/>
        <w:rPr>
          <w:sz w:val="22"/>
          <w:szCs w:val="22"/>
          <w:lang w:eastAsia="en-US"/>
        </w:rPr>
      </w:pPr>
      <w:r w:rsidRPr="002521F1">
        <w:rPr>
          <w:sz w:val="22"/>
          <w:szCs w:val="22"/>
          <w:lang w:eastAsia="en-US"/>
        </w:rPr>
        <w:t xml:space="preserve">Zákon č. 523/2004 Z. z. o </w:t>
      </w:r>
      <w:r w:rsidR="005B637D" w:rsidRPr="002521F1">
        <w:rPr>
          <w:sz w:val="22"/>
          <w:szCs w:val="22"/>
          <w:lang w:eastAsia="en-US"/>
        </w:rPr>
        <w:t>rozpočtových</w:t>
      </w:r>
      <w:r w:rsidRPr="002521F1">
        <w:rPr>
          <w:sz w:val="22"/>
          <w:szCs w:val="22"/>
          <w:lang w:eastAsia="en-US"/>
        </w:rPr>
        <w:t xml:space="preserve"> pravidlách verejnej správy a o zmene a doplnení </w:t>
      </w:r>
      <w:r w:rsidR="005B637D" w:rsidRPr="002521F1">
        <w:rPr>
          <w:sz w:val="22"/>
          <w:szCs w:val="22"/>
          <w:lang w:eastAsia="en-US"/>
        </w:rPr>
        <w:t>niektorých</w:t>
      </w:r>
      <w:r w:rsidRPr="002521F1">
        <w:rPr>
          <w:sz w:val="22"/>
          <w:szCs w:val="22"/>
          <w:lang w:eastAsia="en-US"/>
        </w:rPr>
        <w:t xml:space="preserve"> zákonov v znení neskorších predpisov (ďalej len ,,zákon o </w:t>
      </w:r>
      <w:r w:rsidR="005B637D" w:rsidRPr="002521F1">
        <w:rPr>
          <w:sz w:val="22"/>
          <w:szCs w:val="22"/>
          <w:lang w:eastAsia="en-US"/>
        </w:rPr>
        <w:t>rozpočtových</w:t>
      </w:r>
      <w:r w:rsidRPr="002521F1">
        <w:rPr>
          <w:sz w:val="22"/>
          <w:szCs w:val="22"/>
          <w:lang w:eastAsia="en-US"/>
        </w:rPr>
        <w:t xml:space="preserve"> pravidlách“);</w:t>
      </w:r>
    </w:p>
    <w:p w14:paraId="17A0C189"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431/2002 Z. z. o účtovníctve v znení neskorších predpisov (ďalej len ,,zákon o účtovníctve“);</w:t>
      </w:r>
    </w:p>
    <w:p w14:paraId="0D2D6669" w14:textId="77777777" w:rsidR="00831880" w:rsidRPr="002521F1" w:rsidRDefault="00831880" w:rsidP="008C4DB5">
      <w:pPr>
        <w:numPr>
          <w:ilvl w:val="0"/>
          <w:numId w:val="5"/>
        </w:numPr>
        <w:ind w:left="993"/>
        <w:rPr>
          <w:sz w:val="22"/>
          <w:szCs w:val="22"/>
          <w:lang w:eastAsia="en-US"/>
        </w:rPr>
      </w:pPr>
      <w:r w:rsidRPr="002521F1">
        <w:rPr>
          <w:sz w:val="22"/>
          <w:szCs w:val="22"/>
          <w:highlight w:val="yellow"/>
        </w:rPr>
        <w:t>Zákon č. 358/2015 Z.z. o úprave niektorých vzťahov v oblasti štátnej pomoci a minimálnej pomoci a o zmene a doplnení niektorých zákonov (ďalej len ,,zákon o štátnej pomoci“);</w:t>
      </w:r>
    </w:p>
    <w:p w14:paraId="21BE821E"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136/2001 Z. z. o ochrane hospodárskej súťaže a o zmene a doplnení zákona Slovenskej národnej rady č. 347/1990 Zb. o organizácii ministerstiev a ostatných ústredných orgánov štátnej správy Slovenskej republiky v znení neskorších predpisov (ďalej len „zákon o ochrane hospodárskej súťaže“);</w:t>
      </w:r>
    </w:p>
    <w:p w14:paraId="249286AD"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7/2005 Z.z. o konkurze a reštrukturalizácii a o zmene a doplnení niektorých zákonov v znení neskorších predpisov (ďalej len ,,zákon o konkurze a reštrukturalizácii“);</w:t>
      </w:r>
    </w:p>
    <w:p w14:paraId="24456328"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211/2000 Z. z. o slobodnom prístupe k informáciám a o zmene a doplnení niektorých zákonov v znení neskorších predpisov (ďalej len „zákon o slobode informácií“);</w:t>
      </w:r>
    </w:p>
    <w:p w14:paraId="14F9B3E0"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č.71/1967 Zb. o správnom konaní (správny poriadok) v znení neskorších predpisov (ďalej len ,,správny poriadok“);</w:t>
      </w:r>
    </w:p>
    <w:p w14:paraId="4A7650A5"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374/2014 o pohľadávkach štátu;</w:t>
      </w:r>
    </w:p>
    <w:p w14:paraId="3800B397"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50/1976 Zb. o územnom plánovaní a stavebnom poriadku (stavebný zákon) v platnom znení (ďalej len ,,stavebný zákon“) a súvisiaca legislatíva platná pre investičnú výstavbu v SR;</w:t>
      </w:r>
    </w:p>
    <w:p w14:paraId="0DF6860B"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24/2006 Z. z. o posudzovaní vplyvov na životné prostredie a o zmene a doplnení niektorých zákonov v znení neskorších predpisov (ďalej len ,,zákon o posudzovaní vplyvov“);</w:t>
      </w:r>
    </w:p>
    <w:p w14:paraId="458113D6"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10/1996 Z. z. o kontrole v štátnej správe v znení neskorších predpisov;</w:t>
      </w:r>
    </w:p>
    <w:p w14:paraId="03E2C94B"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39/1993 Z. z. o Najvyššom kontrolnom úrade Slovenskej republiky v znení neskorších predpisov;</w:t>
      </w:r>
    </w:p>
    <w:p w14:paraId="2E50FFD7"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369/1990 Zb. o obecnom zriadení v znení neskorších predpisov;</w:t>
      </w:r>
    </w:p>
    <w:p w14:paraId="74739A6B"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291/2002 Z. Z. o Štátnej pokladnici a o zmene a doplnení niektorých zákonov v znení neskorších predpisov;</w:t>
      </w:r>
    </w:p>
    <w:p w14:paraId="11F7E75F"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563/2009 Z. z o správe daní (daňový poriadok) a o zmene a doplnení niektorých zákonov;</w:t>
      </w:r>
    </w:p>
    <w:p w14:paraId="6E73DB96"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595/2003 Z. z. o dani z príjmov v znení neskorších predpisov;</w:t>
      </w:r>
    </w:p>
    <w:p w14:paraId="6DBBEC8C"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9/2010 Z. z. o sťažnostiach v znení zákona č. 289/2012 Z. z.;</w:t>
      </w:r>
    </w:p>
    <w:p w14:paraId="5D6E95CB"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138/1991 Zb. o majetku obcí v znení neskorších predpisov;</w:t>
      </w:r>
    </w:p>
    <w:p w14:paraId="76756BFA"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122/2013 Z. z. o ochrane osobných údajov a o zmene a doplnení niektorých zákonov v znení zákona č. 84/2014 Z. z. (ďalej len ,,zákon o ochrane osobných údajov“);</w:t>
      </w:r>
    </w:p>
    <w:p w14:paraId="11BC50DB"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305/2013 Z. z. o elektronickej podobe výkonu pôsobnosti orgánov verejnej moci a o zmene a doplnení niektorých zákonov (zákon o e-Governmente);</w:t>
      </w:r>
    </w:p>
    <w:p w14:paraId="00769EEE"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275/2006 Z. z. o informačných systémoch verejnej správy a o zmene a doplnení niektorých zákonov v znení neskorších predpisov;</w:t>
      </w:r>
    </w:p>
    <w:p w14:paraId="61BBBADE"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365/2004 Z. z. o rovnakom zaobchádzaní v niektorých oblastiach a o ochrane pred diskrimináciou a o zmene a doplnení niektorých zákonov v znení neskorších predpisov (ďalej aj „antidiskriminačný zákon“);</w:t>
      </w:r>
    </w:p>
    <w:p w14:paraId="79FCCF81"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283/2002 Z. z. o cestovných náhradách v znení neskorších predpisov;</w:t>
      </w:r>
    </w:p>
    <w:p w14:paraId="72B19301"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Zákon č. 394/2012 Z. z. o obmedzení platieb v hotovosti (ďalej len ,,zákon o obmedzení platieb v hotovosti“);</w:t>
      </w:r>
    </w:p>
    <w:p w14:paraId="2161730B" w14:textId="77777777" w:rsidR="00831880" w:rsidRPr="002521F1" w:rsidRDefault="00831880" w:rsidP="008C4DB5">
      <w:pPr>
        <w:numPr>
          <w:ilvl w:val="0"/>
          <w:numId w:val="5"/>
        </w:numPr>
        <w:ind w:left="993"/>
        <w:rPr>
          <w:sz w:val="22"/>
          <w:szCs w:val="22"/>
          <w:lang w:eastAsia="en-US"/>
        </w:rPr>
      </w:pPr>
      <w:r w:rsidRPr="002521F1">
        <w:rPr>
          <w:sz w:val="22"/>
          <w:szCs w:val="22"/>
          <w:lang w:eastAsia="en-US"/>
        </w:rPr>
        <w:t>Nariadenie vlády SR č. 498/2011 Z. z., ktorým sa ustanovujú podrobnosti o zverejňovaní zmlúv v Centrálnom registri zmlúv a náležitosti informácie o uzatvorení zmluvy,</w:t>
      </w:r>
    </w:p>
    <w:p w14:paraId="32873334" w14:textId="77777777" w:rsidR="00831880" w:rsidRPr="002521F1" w:rsidRDefault="00831880" w:rsidP="008C4DB5">
      <w:pPr>
        <w:numPr>
          <w:ilvl w:val="0"/>
          <w:numId w:val="5"/>
        </w:numPr>
        <w:ind w:left="993"/>
        <w:rPr>
          <w:sz w:val="22"/>
          <w:szCs w:val="22"/>
          <w:lang w:eastAsia="en-US"/>
        </w:rPr>
      </w:pPr>
      <w:r w:rsidRPr="002521F1">
        <w:rPr>
          <w:sz w:val="22"/>
          <w:szCs w:val="22"/>
          <w:highlight w:val="yellow"/>
        </w:rPr>
        <w:t>Zákon č. 568/2009 Z. z. o celoživotnom vzdelávaní a o zmene a doplnení niektorých zákonov;</w:t>
      </w:r>
    </w:p>
    <w:p w14:paraId="07C4334D" w14:textId="77777777" w:rsidR="00831880" w:rsidRPr="002521F1" w:rsidRDefault="00831880" w:rsidP="008C4DB5">
      <w:pPr>
        <w:numPr>
          <w:ilvl w:val="0"/>
          <w:numId w:val="5"/>
        </w:numPr>
        <w:ind w:left="993"/>
        <w:rPr>
          <w:sz w:val="22"/>
          <w:szCs w:val="22"/>
          <w:lang w:eastAsia="en-US"/>
        </w:rPr>
      </w:pPr>
      <w:r w:rsidRPr="002521F1">
        <w:rPr>
          <w:sz w:val="22"/>
          <w:szCs w:val="22"/>
          <w:highlight w:val="yellow"/>
        </w:rPr>
        <w:t>Nariadenie vlády SR č. 75/2015 Z.z., ktorým sa ustanovujú pravidlá  poskytovania podpory v súvislosti s opatreniami programu rozvoja vidieka;</w:t>
      </w:r>
    </w:p>
    <w:p w14:paraId="0CF0C98C" w14:textId="77777777" w:rsidR="00831880" w:rsidRPr="002521F1" w:rsidRDefault="00831880" w:rsidP="008C4DB5">
      <w:pPr>
        <w:numPr>
          <w:ilvl w:val="0"/>
          <w:numId w:val="5"/>
        </w:numPr>
        <w:ind w:left="993"/>
        <w:rPr>
          <w:sz w:val="22"/>
          <w:szCs w:val="22"/>
          <w:lang w:eastAsia="en-US"/>
        </w:rPr>
      </w:pPr>
      <w:r w:rsidRPr="002521F1">
        <w:rPr>
          <w:sz w:val="22"/>
          <w:szCs w:val="22"/>
          <w:highlight w:val="yellow"/>
        </w:rPr>
        <w:t>Zákon č. 91/2016 Z.z. o trestnej zodpovednosti právnických osôb a o zmene a doplnení niektorých zákonov;</w:t>
      </w:r>
    </w:p>
    <w:p w14:paraId="0C70B8A9" w14:textId="77777777" w:rsidR="00831880" w:rsidRPr="002521F1" w:rsidRDefault="00831880" w:rsidP="008C4DB5">
      <w:pPr>
        <w:numPr>
          <w:ilvl w:val="0"/>
          <w:numId w:val="5"/>
        </w:numPr>
        <w:ind w:left="993"/>
        <w:rPr>
          <w:sz w:val="22"/>
          <w:szCs w:val="22"/>
          <w:lang w:eastAsia="en-US"/>
        </w:rPr>
      </w:pPr>
      <w:r w:rsidRPr="002521F1">
        <w:rPr>
          <w:sz w:val="22"/>
          <w:szCs w:val="22"/>
          <w:highlight w:val="yellow"/>
        </w:rPr>
        <w:t>Nariadenie vlády SR č. 247/2016 Z.z., ktorým sa ustanovuje systém uplatňovania niektorých právomocí Úradu podpredsedu vlády Slovenskej republiky pre investície  a informatizáciu;</w:t>
      </w:r>
    </w:p>
    <w:p w14:paraId="5B68D2BB" w14:textId="77777777" w:rsidR="00831880" w:rsidRDefault="00831880" w:rsidP="008C4DB5">
      <w:pPr>
        <w:numPr>
          <w:ilvl w:val="0"/>
          <w:numId w:val="5"/>
        </w:numPr>
        <w:ind w:left="993"/>
        <w:rPr>
          <w:sz w:val="22"/>
          <w:szCs w:val="22"/>
          <w:lang w:eastAsia="en-US"/>
        </w:rPr>
      </w:pPr>
      <w:r w:rsidRPr="002521F1">
        <w:rPr>
          <w:sz w:val="22"/>
          <w:szCs w:val="22"/>
          <w:highlight w:val="yellow"/>
        </w:rPr>
        <w:t>Zákon č. 315/2016 Z.z. o registri partnerov verejného sektora a o zmene a doplnení niektorých zákonov.</w:t>
      </w:r>
    </w:p>
    <w:p w14:paraId="5F6937A2" w14:textId="77777777" w:rsidR="00BF63C3" w:rsidRPr="002521F1" w:rsidRDefault="00BF63C3" w:rsidP="00082861">
      <w:pPr>
        <w:ind w:left="993"/>
        <w:rPr>
          <w:sz w:val="22"/>
          <w:szCs w:val="22"/>
          <w:lang w:eastAsia="en-US"/>
        </w:rPr>
      </w:pPr>
    </w:p>
    <w:p w14:paraId="62882AAD" w14:textId="77777777" w:rsidR="00831880" w:rsidRPr="002521F1" w:rsidRDefault="00831880" w:rsidP="00831880">
      <w:pPr>
        <w:ind w:left="993"/>
        <w:rPr>
          <w:sz w:val="22"/>
          <w:szCs w:val="22"/>
          <w:lang w:eastAsia="en-US"/>
        </w:rPr>
      </w:pPr>
    </w:p>
    <w:p w14:paraId="1CDA0D1C" w14:textId="77777777" w:rsidR="00831880" w:rsidRPr="002521F1" w:rsidRDefault="00831880" w:rsidP="00831880">
      <w:pPr>
        <w:rPr>
          <w:sz w:val="22"/>
          <w:szCs w:val="22"/>
          <w:lang w:eastAsia="en-US"/>
        </w:rPr>
      </w:pPr>
    </w:p>
    <w:p w14:paraId="7435B1FA" w14:textId="77777777" w:rsidR="00831880" w:rsidRPr="002521F1" w:rsidRDefault="00831880" w:rsidP="00831880">
      <w:pPr>
        <w:rPr>
          <w:sz w:val="22"/>
          <w:szCs w:val="22"/>
          <w:lang w:eastAsia="en-US"/>
        </w:rPr>
      </w:pPr>
    </w:p>
    <w:p w14:paraId="4AF9B69C" w14:textId="77777777" w:rsidR="00831880" w:rsidRPr="002521F1" w:rsidRDefault="00831880" w:rsidP="00831880">
      <w:pPr>
        <w:rPr>
          <w:sz w:val="22"/>
          <w:szCs w:val="22"/>
          <w:lang w:eastAsia="en-US"/>
        </w:rPr>
      </w:pPr>
    </w:p>
    <w:p w14:paraId="68DF6300" w14:textId="77777777" w:rsidR="00831880" w:rsidRPr="002521F1" w:rsidRDefault="00831880" w:rsidP="00831880">
      <w:pPr>
        <w:rPr>
          <w:sz w:val="22"/>
          <w:szCs w:val="22"/>
          <w:lang w:eastAsia="en-US"/>
        </w:rPr>
      </w:pPr>
    </w:p>
    <w:p w14:paraId="5CE5D928" w14:textId="77777777" w:rsidR="00831880" w:rsidRPr="002521F1" w:rsidRDefault="00831880" w:rsidP="00831880">
      <w:pPr>
        <w:rPr>
          <w:b/>
          <w:sz w:val="22"/>
          <w:szCs w:val="22"/>
          <w:lang w:eastAsia="en-US"/>
        </w:rPr>
      </w:pPr>
    </w:p>
    <w:p w14:paraId="78C8AB6B" w14:textId="77777777" w:rsidR="00831880" w:rsidRDefault="00831880" w:rsidP="00831880">
      <w:pPr>
        <w:rPr>
          <w:b/>
          <w:lang w:eastAsia="en-US"/>
        </w:rPr>
      </w:pPr>
    </w:p>
    <w:p w14:paraId="45652A8C" w14:textId="77777777" w:rsidR="00831880" w:rsidRDefault="00831880" w:rsidP="00831880">
      <w:pPr>
        <w:rPr>
          <w:b/>
          <w:lang w:eastAsia="en-US"/>
        </w:rPr>
      </w:pPr>
    </w:p>
    <w:p w14:paraId="551E0E4E" w14:textId="77777777" w:rsidR="00831880" w:rsidRDefault="00831880" w:rsidP="00831880">
      <w:pPr>
        <w:rPr>
          <w:b/>
          <w:lang w:eastAsia="en-US"/>
        </w:rPr>
      </w:pPr>
    </w:p>
    <w:p w14:paraId="7D17B12E" w14:textId="77777777" w:rsidR="00831880" w:rsidRDefault="00831880" w:rsidP="00831880">
      <w:pPr>
        <w:rPr>
          <w:b/>
          <w:lang w:eastAsia="en-US"/>
        </w:rPr>
      </w:pPr>
    </w:p>
    <w:p w14:paraId="10F532AA" w14:textId="77777777" w:rsidR="00831880" w:rsidRDefault="00831880" w:rsidP="00831880">
      <w:pPr>
        <w:rPr>
          <w:b/>
          <w:lang w:eastAsia="en-US"/>
        </w:rPr>
      </w:pPr>
    </w:p>
    <w:p w14:paraId="29A56E77" w14:textId="77777777" w:rsidR="00831880" w:rsidRDefault="00831880" w:rsidP="00831880">
      <w:pPr>
        <w:rPr>
          <w:b/>
          <w:lang w:eastAsia="en-US"/>
        </w:rPr>
      </w:pPr>
    </w:p>
    <w:p w14:paraId="4A8B8261" w14:textId="77777777" w:rsidR="00831880" w:rsidRDefault="00831880" w:rsidP="00831880">
      <w:pPr>
        <w:rPr>
          <w:b/>
          <w:lang w:eastAsia="en-US"/>
        </w:rPr>
      </w:pPr>
    </w:p>
    <w:p w14:paraId="65159116" w14:textId="77777777" w:rsidR="00831880" w:rsidRDefault="00831880" w:rsidP="00831880">
      <w:pPr>
        <w:rPr>
          <w:b/>
          <w:lang w:eastAsia="en-US"/>
        </w:rPr>
      </w:pPr>
    </w:p>
    <w:p w14:paraId="076BEEA2" w14:textId="77777777" w:rsidR="00831880" w:rsidRDefault="00831880" w:rsidP="00831880">
      <w:pPr>
        <w:rPr>
          <w:b/>
          <w:lang w:eastAsia="en-US"/>
        </w:rPr>
      </w:pPr>
    </w:p>
    <w:p w14:paraId="52AE7712" w14:textId="77777777" w:rsidR="00831880" w:rsidRDefault="00831880" w:rsidP="00831880">
      <w:pPr>
        <w:rPr>
          <w:b/>
          <w:lang w:eastAsia="en-US"/>
        </w:rPr>
      </w:pPr>
    </w:p>
    <w:p w14:paraId="0A1ACC8D" w14:textId="77777777" w:rsidR="00831880" w:rsidRDefault="00831880" w:rsidP="00831880">
      <w:pPr>
        <w:rPr>
          <w:b/>
          <w:lang w:eastAsia="en-US"/>
        </w:rPr>
      </w:pPr>
    </w:p>
    <w:p w14:paraId="4125FCFD" w14:textId="77777777" w:rsidR="00831880" w:rsidRDefault="00831880" w:rsidP="00831880">
      <w:pPr>
        <w:rPr>
          <w:b/>
          <w:lang w:eastAsia="en-US"/>
        </w:rPr>
      </w:pPr>
    </w:p>
    <w:p w14:paraId="69673F7D" w14:textId="77777777" w:rsidR="00831880" w:rsidRDefault="00831880" w:rsidP="00831880">
      <w:pPr>
        <w:rPr>
          <w:b/>
          <w:lang w:eastAsia="en-US"/>
        </w:rPr>
      </w:pPr>
    </w:p>
    <w:p w14:paraId="38FB867C" w14:textId="77777777" w:rsidR="00831880" w:rsidRDefault="00831880" w:rsidP="00831880">
      <w:pPr>
        <w:rPr>
          <w:b/>
          <w:lang w:eastAsia="en-US"/>
        </w:rPr>
      </w:pPr>
    </w:p>
    <w:p w14:paraId="2463285A" w14:textId="77777777" w:rsidR="00831880" w:rsidRDefault="00831880" w:rsidP="00831880">
      <w:pPr>
        <w:rPr>
          <w:b/>
          <w:lang w:eastAsia="en-US"/>
        </w:rPr>
      </w:pPr>
    </w:p>
    <w:p w14:paraId="0B0FCE5A" w14:textId="77777777" w:rsidR="00831880" w:rsidRDefault="00831880" w:rsidP="00831880">
      <w:pPr>
        <w:rPr>
          <w:b/>
          <w:lang w:eastAsia="en-US"/>
        </w:rPr>
      </w:pPr>
    </w:p>
    <w:p w14:paraId="786C1B5F" w14:textId="77777777" w:rsidR="00831880" w:rsidRDefault="00831880" w:rsidP="00831880">
      <w:pPr>
        <w:rPr>
          <w:b/>
          <w:lang w:eastAsia="en-US"/>
        </w:rPr>
      </w:pPr>
    </w:p>
    <w:p w14:paraId="6663130E" w14:textId="77777777" w:rsidR="00831880" w:rsidRDefault="00831880" w:rsidP="00831880">
      <w:pPr>
        <w:rPr>
          <w:b/>
          <w:lang w:eastAsia="en-US"/>
        </w:rPr>
      </w:pPr>
    </w:p>
    <w:p w14:paraId="01DEF08F" w14:textId="77777777" w:rsidR="00831880" w:rsidRDefault="00831880" w:rsidP="00831880">
      <w:pPr>
        <w:rPr>
          <w:b/>
          <w:lang w:eastAsia="en-US"/>
        </w:rPr>
      </w:pPr>
    </w:p>
    <w:p w14:paraId="29B01DB3" w14:textId="77777777" w:rsidR="00EA77FB" w:rsidRPr="00F40DFB" w:rsidRDefault="00EA77FB" w:rsidP="00BB5DD0">
      <w:pPr>
        <w:pStyle w:val="nadpis1111"/>
        <w:rPr>
          <w:rStyle w:val="Nadpis2Char"/>
          <w:b/>
          <w:bCs/>
          <w:iCs w:val="0"/>
          <w:sz w:val="22"/>
          <w:szCs w:val="22"/>
        </w:rPr>
      </w:pPr>
      <w:bookmarkStart w:id="43" w:name="_Toc486400383"/>
      <w:r w:rsidRPr="00F40DFB">
        <w:rPr>
          <w:rStyle w:val="Nadpis2Char"/>
          <w:b/>
          <w:bCs/>
          <w:iCs w:val="0"/>
          <w:sz w:val="22"/>
          <w:szCs w:val="22"/>
        </w:rPr>
        <w:t>REALIZÁCIA PROJEKTU</w:t>
      </w:r>
      <w:bookmarkEnd w:id="43"/>
    </w:p>
    <w:p w14:paraId="64701C64" w14:textId="77777777" w:rsidR="0053032B" w:rsidRPr="00F40DFB" w:rsidRDefault="0053032B" w:rsidP="0013383D">
      <w:pPr>
        <w:rPr>
          <w:b/>
          <w:sz w:val="22"/>
          <w:szCs w:val="22"/>
          <w:lang w:eastAsia="en-US"/>
        </w:rPr>
      </w:pPr>
    </w:p>
    <w:p w14:paraId="3BFE034B" w14:textId="77777777" w:rsidR="00EA77FB" w:rsidRPr="00F40DFB" w:rsidRDefault="00EA77FB" w:rsidP="00EA77FB">
      <w:pPr>
        <w:ind w:left="705" w:hanging="705"/>
        <w:rPr>
          <w:sz w:val="22"/>
          <w:szCs w:val="22"/>
          <w:lang w:eastAsia="en-US"/>
        </w:rPr>
      </w:pPr>
      <w:r w:rsidRPr="00F40DFB">
        <w:rPr>
          <w:sz w:val="22"/>
          <w:szCs w:val="22"/>
          <w:lang w:eastAsia="en-US"/>
        </w:rPr>
        <w:t>1)</w:t>
      </w:r>
      <w:r w:rsidRPr="00F40DFB">
        <w:rPr>
          <w:sz w:val="22"/>
          <w:szCs w:val="22"/>
          <w:lang w:eastAsia="en-US"/>
        </w:rPr>
        <w:tab/>
        <w:t xml:space="preserve">Prijímateľ je povinný na základe uzatvorenej Zmluvy realizovať projekt riadne a včas v súlade s dohodnutými zmluvnými podmienkami a postupovať pri realizácii projektu s odbornou starostlivosťou. </w:t>
      </w:r>
    </w:p>
    <w:p w14:paraId="1AD11B5B" w14:textId="77777777" w:rsidR="00EA77FB" w:rsidRPr="00F40DFB" w:rsidRDefault="00EA77FB" w:rsidP="00EA77FB">
      <w:pPr>
        <w:ind w:left="705" w:hanging="705"/>
        <w:rPr>
          <w:sz w:val="22"/>
          <w:szCs w:val="22"/>
          <w:lang w:eastAsia="en-US"/>
        </w:rPr>
      </w:pPr>
      <w:r w:rsidRPr="00F40DFB">
        <w:rPr>
          <w:sz w:val="22"/>
          <w:szCs w:val="22"/>
          <w:lang w:eastAsia="en-US"/>
        </w:rPr>
        <w:t>2)</w:t>
      </w:r>
      <w:r w:rsidRPr="00F40DFB">
        <w:rPr>
          <w:sz w:val="22"/>
          <w:szCs w:val="22"/>
          <w:lang w:eastAsia="en-US"/>
        </w:rPr>
        <w:tab/>
        <w:t>Prijímateľ zodpovedá PPA za realizáciu projektu a udržateľnosť projektu v celom rozsahu za podmienok uvedených v</w:t>
      </w:r>
      <w:r w:rsidR="00FC44E9" w:rsidRPr="00F40DFB">
        <w:rPr>
          <w:sz w:val="22"/>
          <w:szCs w:val="22"/>
          <w:lang w:eastAsia="en-US"/>
        </w:rPr>
        <w:t> Zmluve, tzn. prijímateľ je povinný dodržiavať povinnosti, ktoré mu zo Zmluvy vyplývajú, počas celej doby účinnosti Zmluvy (do ukončenia obdobia udržateľnosti projektu).</w:t>
      </w:r>
    </w:p>
    <w:p w14:paraId="631333FE" w14:textId="77777777" w:rsidR="00EA77FB" w:rsidRPr="00F40DFB" w:rsidRDefault="00EA77FB" w:rsidP="00EA77FB">
      <w:pPr>
        <w:ind w:left="705" w:hanging="705"/>
        <w:rPr>
          <w:sz w:val="22"/>
          <w:szCs w:val="22"/>
          <w:lang w:eastAsia="en-US"/>
        </w:rPr>
      </w:pPr>
      <w:r w:rsidRPr="00F40DFB">
        <w:rPr>
          <w:sz w:val="22"/>
          <w:szCs w:val="22"/>
          <w:lang w:eastAsia="en-US"/>
        </w:rPr>
        <w:t>3)</w:t>
      </w:r>
      <w:r w:rsidRPr="00F40DFB">
        <w:rPr>
          <w:sz w:val="22"/>
          <w:szCs w:val="22"/>
          <w:lang w:eastAsia="en-US"/>
        </w:rPr>
        <w:tab/>
      </w:r>
      <w:r w:rsidR="00BC1662" w:rsidRPr="00F40DFB">
        <w:rPr>
          <w:sz w:val="22"/>
          <w:szCs w:val="22"/>
          <w:lang w:eastAsia="en-US"/>
        </w:rPr>
        <w:t>Za riadnu realizáciu projektu sa považuje realizácia projektu v celom rozsahu Zmluvy</w:t>
      </w:r>
      <w:r w:rsidR="00906C7E" w:rsidRPr="00F40DFB">
        <w:rPr>
          <w:sz w:val="22"/>
          <w:szCs w:val="22"/>
          <w:lang w:eastAsia="en-US"/>
        </w:rPr>
        <w:t xml:space="preserve"> (vrátane dodatkov k Zmluve a akceptácií zmien)</w:t>
      </w:r>
      <w:r w:rsidR="00BC1662" w:rsidRPr="00F40DFB">
        <w:rPr>
          <w:sz w:val="22"/>
          <w:szCs w:val="22"/>
          <w:lang w:eastAsia="en-US"/>
        </w:rPr>
        <w:t xml:space="preserve"> a jej príloh (predovšetkým v súlade s tabuľkou oprávnených výdavkov v celom rozsahu a definovanej vecnej špecifikácie) a v súlade so Zmluvou, všeobecne záväznými právnymi predpismi SR, právnymi aktmi EÚ, výzvou na predkladanie ŽoNFP</w:t>
      </w:r>
      <w:r w:rsidR="004B5AA9" w:rsidRPr="00F40DFB">
        <w:rPr>
          <w:sz w:val="22"/>
          <w:szCs w:val="22"/>
          <w:lang w:eastAsia="en-US"/>
        </w:rPr>
        <w:t xml:space="preserve"> (ďalej len „Výzva“)</w:t>
      </w:r>
      <w:r w:rsidR="00BC1662" w:rsidRPr="00F40DFB">
        <w:rPr>
          <w:sz w:val="22"/>
          <w:szCs w:val="22"/>
          <w:lang w:eastAsia="en-US"/>
        </w:rPr>
        <w:t>, príslušnou schémou pomoci, ak je súčasťou projektu poskytnutie štátnej pomoci/ pomoci de minimis, Systémom finančného riadenia EPFRV, Systémom riadenia PRV, metodickými príručkami.</w:t>
      </w:r>
    </w:p>
    <w:p w14:paraId="72BE917B" w14:textId="77777777" w:rsidR="00BC1662" w:rsidRPr="00F40DFB" w:rsidRDefault="00BC1662" w:rsidP="00EA77FB">
      <w:pPr>
        <w:ind w:left="705" w:hanging="705"/>
        <w:rPr>
          <w:sz w:val="22"/>
          <w:szCs w:val="22"/>
          <w:lang w:eastAsia="en-US"/>
        </w:rPr>
      </w:pPr>
      <w:r w:rsidRPr="00F40DFB">
        <w:rPr>
          <w:sz w:val="22"/>
          <w:szCs w:val="22"/>
          <w:lang w:eastAsia="en-US"/>
        </w:rPr>
        <w:t>4)</w:t>
      </w:r>
      <w:r w:rsidRPr="00F40DFB">
        <w:rPr>
          <w:sz w:val="22"/>
          <w:szCs w:val="22"/>
          <w:lang w:eastAsia="en-US"/>
        </w:rPr>
        <w:tab/>
      </w:r>
      <w:r w:rsidR="0097661F" w:rsidRPr="00F40DFB">
        <w:rPr>
          <w:sz w:val="22"/>
          <w:szCs w:val="22"/>
          <w:lang w:eastAsia="en-US"/>
        </w:rPr>
        <w:t>Za realizáciu projektu včas sa považuje podanie poslednej ŽoP v termíne, stanovenom v Zmluve.</w:t>
      </w:r>
    </w:p>
    <w:p w14:paraId="13DFFF57" w14:textId="77777777" w:rsidR="004B5AA9" w:rsidRPr="00F40DFB" w:rsidRDefault="00982B21" w:rsidP="00EC7B8D">
      <w:pPr>
        <w:ind w:left="705" w:hanging="705"/>
        <w:rPr>
          <w:sz w:val="22"/>
          <w:szCs w:val="22"/>
          <w:lang w:eastAsia="en-US"/>
        </w:rPr>
      </w:pPr>
      <w:r w:rsidRPr="00F40DFB">
        <w:rPr>
          <w:sz w:val="22"/>
          <w:szCs w:val="22"/>
          <w:lang w:eastAsia="en-US"/>
        </w:rPr>
        <w:t>5)</w:t>
      </w:r>
      <w:r w:rsidRPr="00F40DFB">
        <w:rPr>
          <w:sz w:val="22"/>
          <w:szCs w:val="22"/>
          <w:lang w:eastAsia="en-US"/>
        </w:rPr>
        <w:tab/>
        <w:t xml:space="preserve">Obdobie realizácie projektu je obdobie od začatia realizácie projektu až po </w:t>
      </w:r>
      <w:r w:rsidR="004B5AA9" w:rsidRPr="00F40DFB">
        <w:rPr>
          <w:sz w:val="22"/>
          <w:szCs w:val="22"/>
          <w:lang w:eastAsia="en-US"/>
        </w:rPr>
        <w:t>podanie poslednej ŽoP na PPA.</w:t>
      </w:r>
    </w:p>
    <w:p w14:paraId="13537690" w14:textId="77777777" w:rsidR="00EC7B8D" w:rsidRPr="00F40DFB" w:rsidRDefault="00EC7B8D" w:rsidP="00EC7B8D">
      <w:pPr>
        <w:ind w:left="705" w:hanging="705"/>
        <w:rPr>
          <w:sz w:val="22"/>
          <w:szCs w:val="22"/>
          <w:lang w:eastAsia="en-US"/>
        </w:rPr>
      </w:pPr>
      <w:r w:rsidRPr="00F40DFB">
        <w:rPr>
          <w:sz w:val="22"/>
          <w:szCs w:val="22"/>
          <w:lang w:eastAsia="en-US"/>
        </w:rPr>
        <w:t>6)</w:t>
      </w:r>
      <w:r w:rsidRPr="00F40DFB">
        <w:rPr>
          <w:sz w:val="22"/>
          <w:szCs w:val="22"/>
          <w:lang w:eastAsia="en-US"/>
        </w:rPr>
        <w:tab/>
        <w:t xml:space="preserve">Začatie realizácie aktivít projektu - nastane v kalendárny deň, kedy došlo k začatiu realizácie prvej  aktivity projektu, a to kalendárnym dňom: </w:t>
      </w:r>
    </w:p>
    <w:p w14:paraId="03F83082" w14:textId="77777777" w:rsidR="00EC7B8D" w:rsidRPr="00B6729A" w:rsidRDefault="00EC7B8D" w:rsidP="008C4DB5">
      <w:pPr>
        <w:pStyle w:val="Odsekzoznamu"/>
        <w:numPr>
          <w:ilvl w:val="0"/>
          <w:numId w:val="96"/>
        </w:numPr>
        <w:ind w:left="1418" w:hanging="425"/>
        <w:rPr>
          <w:sz w:val="22"/>
        </w:rPr>
      </w:pPr>
      <w:r w:rsidRPr="00B6729A">
        <w:rPr>
          <w:sz w:val="22"/>
        </w:rPr>
        <w:t xml:space="preserve">začatia stavebných prác na projekte, alebo </w:t>
      </w:r>
    </w:p>
    <w:p w14:paraId="6369958F" w14:textId="77777777" w:rsidR="00EC7B8D" w:rsidRPr="00B6729A" w:rsidRDefault="00EC7B8D" w:rsidP="008C4DB5">
      <w:pPr>
        <w:pStyle w:val="Odsekzoznamu"/>
        <w:numPr>
          <w:ilvl w:val="0"/>
          <w:numId w:val="96"/>
        </w:numPr>
        <w:ind w:left="1418" w:hanging="425"/>
        <w:rPr>
          <w:sz w:val="22"/>
        </w:rPr>
      </w:pPr>
      <w:r w:rsidRPr="00B6729A">
        <w:rPr>
          <w:sz w:val="22"/>
        </w:rPr>
        <w:t>vystavenia prvej písomnej objednávky pre dodávateľa, alebo nadobudnutím účinnosti prvej zmluvy uzavretej s dodávateľom, ak nebola vystavená objednávka alebo</w:t>
      </w:r>
    </w:p>
    <w:p w14:paraId="649B80D7" w14:textId="77777777" w:rsidR="00EC7B8D" w:rsidRPr="00B6729A" w:rsidRDefault="00EC7B8D" w:rsidP="008C4DB5">
      <w:pPr>
        <w:pStyle w:val="Odsekzoznamu"/>
        <w:numPr>
          <w:ilvl w:val="0"/>
          <w:numId w:val="96"/>
        </w:numPr>
        <w:ind w:left="1418" w:hanging="425"/>
        <w:rPr>
          <w:sz w:val="22"/>
        </w:rPr>
      </w:pPr>
      <w:r w:rsidRPr="00B6729A">
        <w:rPr>
          <w:sz w:val="22"/>
        </w:rPr>
        <w:t>začatia poskytovania služieb týkajúcich sa projektu, alebo</w:t>
      </w:r>
    </w:p>
    <w:p w14:paraId="3CAA958B" w14:textId="77777777" w:rsidR="00EC7B8D" w:rsidRPr="00B6729A" w:rsidRDefault="00EC7B8D" w:rsidP="008C4DB5">
      <w:pPr>
        <w:pStyle w:val="Odsekzoznamu"/>
        <w:numPr>
          <w:ilvl w:val="0"/>
          <w:numId w:val="96"/>
        </w:numPr>
        <w:ind w:left="1418" w:hanging="425"/>
        <w:rPr>
          <w:sz w:val="22"/>
        </w:rPr>
      </w:pPr>
      <w:r w:rsidRPr="00B6729A">
        <w:rPr>
          <w:sz w:val="22"/>
        </w:rPr>
        <w:t>začatím riešenia výskumnej a/alebo vývojovej úlohy v rámci projektu, alebo</w:t>
      </w:r>
    </w:p>
    <w:p w14:paraId="7737BC60" w14:textId="77777777" w:rsidR="00EC7B8D" w:rsidRPr="00B6729A" w:rsidRDefault="00EC7B8D" w:rsidP="008C4DB5">
      <w:pPr>
        <w:pStyle w:val="Odsekzoznamu"/>
        <w:numPr>
          <w:ilvl w:val="0"/>
          <w:numId w:val="96"/>
        </w:numPr>
        <w:ind w:left="1418" w:hanging="425"/>
        <w:rPr>
          <w:sz w:val="22"/>
        </w:rPr>
      </w:pPr>
      <w:r w:rsidRPr="00B6729A">
        <w:rPr>
          <w:sz w:val="22"/>
        </w:rPr>
        <w:t xml:space="preserve">začatia realizácie inej prvej  aktivity, ktorú nemožno podradiť pod body (a) až (d) a ktorá je ako aktivita uvedená v Zmluve, </w:t>
      </w:r>
    </w:p>
    <w:p w14:paraId="3042A8A2" w14:textId="77777777" w:rsidR="00EC7B8D" w:rsidRPr="00F40DFB" w:rsidRDefault="00EC7B8D" w:rsidP="00EC7B8D">
      <w:pPr>
        <w:ind w:left="705"/>
        <w:rPr>
          <w:sz w:val="22"/>
          <w:szCs w:val="22"/>
          <w:lang w:eastAsia="en-US"/>
        </w:rPr>
      </w:pPr>
      <w:r w:rsidRPr="00F40DFB">
        <w:rPr>
          <w:sz w:val="22"/>
          <w:szCs w:val="22"/>
          <w:lang w:eastAsia="en-US"/>
        </w:rPr>
        <w:t xml:space="preserve">podľa toho, ktorá zo skutočností uvedených pod písm. (a) až (e) nastane ako prvá. </w:t>
      </w:r>
    </w:p>
    <w:p w14:paraId="084C2F23" w14:textId="77777777" w:rsidR="00EC7B8D" w:rsidRPr="00F40DFB" w:rsidRDefault="00EC7B8D" w:rsidP="00EC7B8D">
      <w:pPr>
        <w:ind w:left="705"/>
        <w:rPr>
          <w:sz w:val="22"/>
          <w:szCs w:val="22"/>
          <w:lang w:eastAsia="en-US"/>
        </w:rPr>
      </w:pPr>
      <w:r w:rsidRPr="00F40DFB">
        <w:rPr>
          <w:sz w:val="22"/>
          <w:szCs w:val="22"/>
          <w:lang w:eastAsia="en-US"/>
        </w:rPr>
        <w:t>Pre vylúčenie nedorozumení sa výslovne uvádza, že vykonanie akéhokoľvek úkonu vzťahujúceho sa k realizácii verejného obstarávania nie je realizáciou aktivít projektu, a preto vo vzťahu k začatiu realizácie aktivít projektu nevyvoláva právne dôsledky.</w:t>
      </w:r>
    </w:p>
    <w:p w14:paraId="1B5B8CAD" w14:textId="546AA29E" w:rsidR="000C2E0A" w:rsidRDefault="00EC7B8D" w:rsidP="009509C3">
      <w:pPr>
        <w:ind w:left="705"/>
        <w:rPr>
          <w:sz w:val="10"/>
          <w:szCs w:val="10"/>
          <w:highlight w:val="yellow"/>
          <w:lang w:eastAsia="en-US"/>
        </w:rPr>
      </w:pPr>
      <w:r w:rsidRPr="00F40DFB">
        <w:rPr>
          <w:sz w:val="22"/>
          <w:szCs w:val="22"/>
          <w:lang w:eastAsia="en-US"/>
        </w:rPr>
        <w:t xml:space="preserve">Začatie realizácie aktivít projektu je rozhodujúce pre určenie obdobia pre vznik oprávnených výdavkov. </w:t>
      </w:r>
      <w:r w:rsidR="00791EF1" w:rsidRPr="00AB7DC8">
        <w:rPr>
          <w:sz w:val="22"/>
          <w:szCs w:val="22"/>
          <w:highlight w:val="yellow"/>
          <w:lang w:eastAsia="en-US"/>
        </w:rPr>
        <w:t>Začatie realizácie projektu</w:t>
      </w:r>
      <w:r w:rsidR="000C2E0A">
        <w:rPr>
          <w:sz w:val="22"/>
          <w:szCs w:val="22"/>
          <w:highlight w:val="yellow"/>
          <w:lang w:eastAsia="en-US"/>
        </w:rPr>
        <w:t>:</w:t>
      </w:r>
    </w:p>
    <w:p w14:paraId="19ED7938" w14:textId="77777777" w:rsidR="009509C3" w:rsidRPr="009509C3" w:rsidRDefault="009509C3" w:rsidP="009509C3">
      <w:pPr>
        <w:ind w:left="705"/>
        <w:rPr>
          <w:sz w:val="10"/>
          <w:szCs w:val="10"/>
          <w:highlight w:val="yellow"/>
          <w:lang w:eastAsia="en-US"/>
        </w:rPr>
      </w:pPr>
    </w:p>
    <w:p w14:paraId="09E4F666" w14:textId="7FF0D00E" w:rsidR="009509C3" w:rsidRPr="009509C3" w:rsidRDefault="00791EF1" w:rsidP="009509C3">
      <w:pPr>
        <w:pStyle w:val="Odsekzoznamu"/>
        <w:numPr>
          <w:ilvl w:val="0"/>
          <w:numId w:val="122"/>
        </w:numPr>
        <w:spacing w:line="276" w:lineRule="auto"/>
        <w:jc w:val="both"/>
        <w:rPr>
          <w:sz w:val="22"/>
        </w:rPr>
      </w:pPr>
      <w:r w:rsidRPr="000C2E0A">
        <w:rPr>
          <w:sz w:val="22"/>
          <w:highlight w:val="yellow"/>
        </w:rPr>
        <w:t xml:space="preserve">pred podpisom Zmluvy je povinný prijímateľ deklarovať písomným oznámením adresovaným Poskytovateľovi na predpísanom tlačive (viď príloha č. 1 Príručky pre Prijímateľa), najneskôr do 7 dní od účinnosti Zmluvy. </w:t>
      </w:r>
    </w:p>
    <w:p w14:paraId="08C87BD8" w14:textId="77777777" w:rsidR="000C2E0A" w:rsidRPr="000C2E0A" w:rsidRDefault="00791EF1" w:rsidP="009509C3">
      <w:pPr>
        <w:pStyle w:val="Odsekzoznamu"/>
        <w:numPr>
          <w:ilvl w:val="0"/>
          <w:numId w:val="122"/>
        </w:numPr>
        <w:spacing w:line="276" w:lineRule="auto"/>
        <w:jc w:val="both"/>
        <w:rPr>
          <w:sz w:val="22"/>
        </w:rPr>
      </w:pPr>
      <w:r w:rsidRPr="000C2E0A">
        <w:rPr>
          <w:sz w:val="22"/>
          <w:highlight w:val="yellow"/>
        </w:rPr>
        <w:t>po podpise Zmluvy</w:t>
      </w:r>
      <w:r w:rsidR="00882296" w:rsidRPr="000C2E0A">
        <w:rPr>
          <w:sz w:val="22"/>
          <w:highlight w:val="yellow"/>
        </w:rPr>
        <w:t xml:space="preserve"> </w:t>
      </w:r>
      <w:r w:rsidR="00624CAA" w:rsidRPr="000C2E0A">
        <w:rPr>
          <w:sz w:val="22"/>
          <w:highlight w:val="yellow"/>
        </w:rPr>
        <w:t xml:space="preserve">je povinný </w:t>
      </w:r>
      <w:r w:rsidR="00C27AD7" w:rsidRPr="000C2E0A">
        <w:rPr>
          <w:sz w:val="22"/>
          <w:highlight w:val="yellow"/>
        </w:rPr>
        <w:t xml:space="preserve">prijímateľ </w:t>
      </w:r>
      <w:r w:rsidR="00624CAA" w:rsidRPr="000C2E0A">
        <w:rPr>
          <w:sz w:val="22"/>
          <w:highlight w:val="yellow"/>
        </w:rPr>
        <w:t xml:space="preserve">deklarovať písomným oznámením adresovaným Poskytovateľovi na predpísanom tlačive (viď príloha č. 1 Príručky pre Prijímateľa) do 7 dní od začatia realizácie projektu. </w:t>
      </w:r>
    </w:p>
    <w:p w14:paraId="31EDB684" w14:textId="0E43C7C4" w:rsidR="00624CAA" w:rsidRPr="000C2E0A" w:rsidRDefault="00624CAA" w:rsidP="000C2E0A">
      <w:pPr>
        <w:ind w:left="705"/>
        <w:rPr>
          <w:sz w:val="22"/>
        </w:rPr>
      </w:pPr>
      <w:r w:rsidRPr="000C2E0A">
        <w:rPr>
          <w:sz w:val="22"/>
          <w:highlight w:val="yellow"/>
        </w:rPr>
        <w:t>V prípade podopatrenia 6.1 Prijímateľ sa do predloženia prvej ŽoP musí stať aktívnym poľnohospodárom v zmysle ustanovení o priamych platbách (resp. výhradne u živočíšnej výroby splniť nižšie uvedenú podmienku), čo je povinný deklarovať písomným oznámením</w:t>
      </w:r>
      <w:r w:rsidR="00CB3B83" w:rsidRPr="000C2E0A">
        <w:rPr>
          <w:sz w:val="22"/>
          <w:highlight w:val="yellow"/>
        </w:rPr>
        <w:t xml:space="preserve"> pri podaní prvej ŽoP</w:t>
      </w:r>
      <w:r w:rsidRPr="000C2E0A">
        <w:rPr>
          <w:sz w:val="22"/>
          <w:highlight w:val="yellow"/>
        </w:rPr>
        <w:t xml:space="preserve">, adresovaným Poskytovateľovi na predpísanom tlačive (viď príloha č. 7 Príručky pre Prijímateľa). </w:t>
      </w:r>
    </w:p>
    <w:p w14:paraId="7061BF71" w14:textId="77777777" w:rsidR="008B708E" w:rsidRPr="00F40DFB" w:rsidRDefault="008B708E" w:rsidP="00624CAA">
      <w:pPr>
        <w:ind w:left="705"/>
        <w:rPr>
          <w:bCs/>
          <w:sz w:val="22"/>
          <w:szCs w:val="22"/>
        </w:rPr>
      </w:pPr>
      <w:r w:rsidRPr="00F40DFB">
        <w:rPr>
          <w:sz w:val="22"/>
          <w:szCs w:val="22"/>
          <w:lang w:eastAsia="en-US"/>
        </w:rPr>
        <w:t>7)</w:t>
      </w:r>
      <w:r w:rsidRPr="00F40DFB">
        <w:rPr>
          <w:sz w:val="22"/>
          <w:szCs w:val="22"/>
          <w:lang w:eastAsia="en-US"/>
        </w:rPr>
        <w:tab/>
      </w:r>
      <w:r w:rsidRPr="00F40DFB">
        <w:rPr>
          <w:sz w:val="22"/>
          <w:szCs w:val="22"/>
        </w:rPr>
        <w:t>Ukončenie realizácie aktivít projektu – predstavuje ukončenie tzv. fyzickej realizácie projektu. Realizácia aktivít projektu sa považuje za ukončenú v kalendárny deň, kedy prijímateľ kumulatívne splní nižšie uvedené podmienky:</w:t>
      </w:r>
    </w:p>
    <w:p w14:paraId="70FA4091" w14:textId="77777777" w:rsidR="008B708E" w:rsidRPr="00B6729A" w:rsidRDefault="008B708E" w:rsidP="008C4DB5">
      <w:pPr>
        <w:pStyle w:val="Odsekzoznamu"/>
        <w:numPr>
          <w:ilvl w:val="0"/>
          <w:numId w:val="98"/>
        </w:numPr>
        <w:spacing w:line="264" w:lineRule="auto"/>
        <w:ind w:left="993" w:hanging="284"/>
        <w:rPr>
          <w:sz w:val="22"/>
        </w:rPr>
      </w:pPr>
      <w:r w:rsidRPr="00B6729A">
        <w:rPr>
          <w:sz w:val="22"/>
        </w:rPr>
        <w:t xml:space="preserve">fyzicky sa zrealizovali  aktivity projektu, </w:t>
      </w:r>
    </w:p>
    <w:p w14:paraId="4B8BF7E1" w14:textId="77777777" w:rsidR="008B708E" w:rsidRPr="00B6729A" w:rsidRDefault="008B708E" w:rsidP="008C4DB5">
      <w:pPr>
        <w:pStyle w:val="Odsekzoznamu"/>
        <w:numPr>
          <w:ilvl w:val="0"/>
          <w:numId w:val="98"/>
        </w:numPr>
        <w:tabs>
          <w:tab w:val="left" w:pos="1418"/>
        </w:tabs>
        <w:spacing w:line="264" w:lineRule="auto"/>
        <w:ind w:left="993" w:hanging="284"/>
        <w:rPr>
          <w:bCs/>
          <w:sz w:val="22"/>
        </w:rPr>
      </w:pPr>
      <w:r w:rsidRPr="00B6729A">
        <w:rPr>
          <w:sz w:val="22"/>
        </w:rPr>
        <w:t>predmet projektu bol riadne dodaný prijímateľovi, prijímateľ ho prevzal a ak to  vyplýva z charakteru plnenia, aj ho uviedol do užívania. Splnenie tejto podmienky sa preukazuje najmä:</w:t>
      </w:r>
    </w:p>
    <w:p w14:paraId="53B160A8" w14:textId="77777777" w:rsidR="008B708E" w:rsidRPr="00F40DFB" w:rsidRDefault="008B708E" w:rsidP="008C4DB5">
      <w:pPr>
        <w:numPr>
          <w:ilvl w:val="3"/>
          <w:numId w:val="28"/>
        </w:numPr>
        <w:tabs>
          <w:tab w:val="clear" w:pos="1440"/>
          <w:tab w:val="num" w:pos="1620"/>
        </w:tabs>
        <w:spacing w:line="264" w:lineRule="auto"/>
        <w:ind w:left="1620" w:hanging="360"/>
        <w:rPr>
          <w:bCs/>
          <w:sz w:val="22"/>
          <w:szCs w:val="22"/>
        </w:rPr>
      </w:pPr>
      <w:r w:rsidRPr="00F40DFB">
        <w:rPr>
          <w:sz w:val="22"/>
          <w:szCs w:val="22"/>
        </w:rPr>
        <w:t xml:space="preserve">predložením kolaudačného rozhodnutia bez vád a nedorobkov, ktoré majú alebo môžu mať vplyv na funkčnosť, ak je predmetom projektu stavba; právoplatnosť kolaudačného rozhodnutia je prijímateľ povinný preukázať poskytovateľovi najneskôr </w:t>
      </w:r>
      <w:r w:rsidR="00590455" w:rsidRPr="00F40DFB">
        <w:rPr>
          <w:sz w:val="22"/>
          <w:szCs w:val="22"/>
        </w:rPr>
        <w:t xml:space="preserve">pred vyplatením </w:t>
      </w:r>
      <w:r w:rsidRPr="00F40DFB">
        <w:rPr>
          <w:sz w:val="22"/>
          <w:szCs w:val="22"/>
        </w:rPr>
        <w:t xml:space="preserve"> poslednej ŽoP,</w:t>
      </w:r>
    </w:p>
    <w:p w14:paraId="56D5F8C7" w14:textId="77777777" w:rsidR="008B708E" w:rsidRPr="00F40DFB" w:rsidRDefault="008B708E" w:rsidP="008C4DB5">
      <w:pPr>
        <w:numPr>
          <w:ilvl w:val="3"/>
          <w:numId w:val="28"/>
        </w:numPr>
        <w:tabs>
          <w:tab w:val="clear" w:pos="1440"/>
          <w:tab w:val="num" w:pos="1620"/>
        </w:tabs>
        <w:spacing w:line="264" w:lineRule="auto"/>
        <w:ind w:left="1620" w:hanging="360"/>
        <w:rPr>
          <w:bCs/>
          <w:sz w:val="22"/>
          <w:szCs w:val="22"/>
        </w:rPr>
      </w:pPr>
      <w:r w:rsidRPr="00F40DFB">
        <w:rPr>
          <w:sz w:val="22"/>
          <w:szCs w:val="22"/>
        </w:rPr>
        <w:t>preberacím/odovzdávacím protokolom/</w:t>
      </w:r>
      <w:r w:rsidR="00590455" w:rsidRPr="00F40DFB">
        <w:rPr>
          <w:sz w:val="22"/>
          <w:szCs w:val="22"/>
        </w:rPr>
        <w:t>stavebným denníkom/</w:t>
      </w:r>
      <w:r w:rsidRPr="00F40DFB">
        <w:rPr>
          <w:sz w:val="22"/>
          <w:szCs w:val="22"/>
        </w:rPr>
        <w:t>dodacím listom, ktoré sú podpísané, ak je predmetom projektu zariadenie, dokumentácia, iná hnuteľn</w:t>
      </w:r>
      <w:r w:rsidR="00E01E5C" w:rsidRPr="00F40DFB">
        <w:rPr>
          <w:sz w:val="22"/>
          <w:szCs w:val="22"/>
        </w:rPr>
        <w:t>á</w:t>
      </w:r>
      <w:r w:rsidRPr="00F40DFB">
        <w:rPr>
          <w:sz w:val="22"/>
          <w:szCs w:val="22"/>
        </w:rPr>
        <w:t xml:space="preserve">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69B5CBC6" w14:textId="77777777" w:rsidR="00642989" w:rsidRPr="00F40DFB" w:rsidRDefault="008B708E" w:rsidP="008C4DB5">
      <w:pPr>
        <w:numPr>
          <w:ilvl w:val="3"/>
          <w:numId w:val="28"/>
        </w:numPr>
        <w:tabs>
          <w:tab w:val="clear" w:pos="1440"/>
          <w:tab w:val="num" w:pos="1620"/>
        </w:tabs>
        <w:spacing w:line="264" w:lineRule="auto"/>
        <w:ind w:left="1620" w:hanging="360"/>
        <w:rPr>
          <w:bCs/>
          <w:sz w:val="22"/>
          <w:szCs w:val="22"/>
        </w:rPr>
      </w:pPr>
      <w:r w:rsidRPr="00F40DFB">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r w:rsidR="00642989" w:rsidRPr="00F40DFB">
        <w:rPr>
          <w:sz w:val="22"/>
          <w:szCs w:val="22"/>
        </w:rPr>
        <w:t>,</w:t>
      </w:r>
    </w:p>
    <w:p w14:paraId="7E5750D4" w14:textId="031B8EAE" w:rsidR="008B708E" w:rsidRPr="00F40DFB" w:rsidRDefault="00642989" w:rsidP="00A528CF">
      <w:pPr>
        <w:tabs>
          <w:tab w:val="left" w:pos="993"/>
        </w:tabs>
        <w:spacing w:line="264" w:lineRule="auto"/>
        <w:ind w:left="1134" w:hanging="425"/>
        <w:rPr>
          <w:bCs/>
          <w:sz w:val="22"/>
          <w:szCs w:val="22"/>
        </w:rPr>
      </w:pPr>
      <w:r w:rsidRPr="00F40DFB">
        <w:rPr>
          <w:sz w:val="22"/>
          <w:szCs w:val="22"/>
        </w:rPr>
        <w:t>c.</w:t>
      </w:r>
      <w:r w:rsidRPr="00F40DFB">
        <w:rPr>
          <w:sz w:val="22"/>
          <w:szCs w:val="22"/>
        </w:rPr>
        <w:tab/>
        <w:t>prijímateľ podal poslednú ŽoP v termíne stanovenom v Zmluve.</w:t>
      </w:r>
      <w:r w:rsidR="001E0651">
        <w:rPr>
          <w:sz w:val="22"/>
          <w:szCs w:val="22"/>
        </w:rPr>
        <w:t xml:space="preserve"> </w:t>
      </w:r>
      <w:r w:rsidR="00A528CF" w:rsidRPr="00A528CF">
        <w:rPr>
          <w:sz w:val="22"/>
          <w:szCs w:val="22"/>
          <w:highlight w:val="yellow"/>
        </w:rPr>
        <w:t xml:space="preserve">Vyplatenie poslednej ŽoP v prípade podopatrení 4.1,4.2,6.1,6.3,6.4,19.2,19.3, všetkých podopatrení  opatrenia 7 a opatrenia 16 je podmienené registráciou do Národnej siete rozvoja vidieka SR. Proces registrácie projektov bude prebiehať online na webovom sídle </w:t>
      </w:r>
      <w:hyperlink r:id="rId14" w:history="1">
        <w:r w:rsidR="00A528CF" w:rsidRPr="00A528CF">
          <w:rPr>
            <w:rStyle w:val="Hypertextovprepojenie"/>
            <w:sz w:val="22"/>
            <w:szCs w:val="22"/>
            <w:highlight w:val="yellow"/>
          </w:rPr>
          <w:t>www.nsrv.sk</w:t>
        </w:r>
      </w:hyperlink>
      <w:r w:rsidR="00A528CF" w:rsidRPr="00A528CF">
        <w:rPr>
          <w:sz w:val="22"/>
          <w:szCs w:val="22"/>
          <w:highlight w:val="yellow"/>
        </w:rPr>
        <w:t>, kde budú zverejnené i podrobné podmienky registrácie.</w:t>
      </w:r>
    </w:p>
    <w:p w14:paraId="76C4D66A" w14:textId="77777777" w:rsidR="008B708E" w:rsidRPr="00F40DFB" w:rsidRDefault="008B708E" w:rsidP="00735335">
      <w:pPr>
        <w:tabs>
          <w:tab w:val="left" w:pos="567"/>
        </w:tabs>
        <w:spacing w:line="264" w:lineRule="auto"/>
        <w:ind w:left="567"/>
        <w:rPr>
          <w:sz w:val="22"/>
          <w:szCs w:val="22"/>
        </w:rPr>
      </w:pPr>
      <w:r w:rsidRPr="00F40DFB">
        <w:rPr>
          <w:sz w:val="22"/>
          <w:szCs w:val="22"/>
        </w:rPr>
        <w:t xml:space="preserve">Ak má projekt viacero </w:t>
      </w:r>
      <w:r w:rsidR="00E01E5C" w:rsidRPr="00F40DFB">
        <w:rPr>
          <w:sz w:val="22"/>
          <w:szCs w:val="22"/>
        </w:rPr>
        <w:t>aktivít</w:t>
      </w:r>
      <w:r w:rsidRPr="00F40DFB">
        <w:rPr>
          <w:sz w:val="22"/>
          <w:szCs w:val="22"/>
        </w:rPr>
        <w:t>, podmienka sa pre účely ukončenia realizácie aktivít projektu považuje za splnenú jej splnením pre najneskôr ukončovan</w:t>
      </w:r>
      <w:r w:rsidR="00E01E5C" w:rsidRPr="00F40DFB">
        <w:rPr>
          <w:sz w:val="22"/>
          <w:szCs w:val="22"/>
        </w:rPr>
        <w:t>ú</w:t>
      </w:r>
      <w:r w:rsidRPr="00F40DFB">
        <w:rPr>
          <w:sz w:val="22"/>
          <w:szCs w:val="22"/>
        </w:rPr>
        <w:t xml:space="preserve"> čiastkov</w:t>
      </w:r>
      <w:r w:rsidR="00E01E5C" w:rsidRPr="00F40DFB">
        <w:rPr>
          <w:sz w:val="22"/>
          <w:szCs w:val="22"/>
        </w:rPr>
        <w:t>ú</w:t>
      </w:r>
      <w:r w:rsidRPr="00F40DFB">
        <w:rPr>
          <w:sz w:val="22"/>
          <w:szCs w:val="22"/>
        </w:rPr>
        <w:t xml:space="preserve"> </w:t>
      </w:r>
      <w:r w:rsidR="00E01E5C" w:rsidRPr="00F40DFB">
        <w:rPr>
          <w:sz w:val="22"/>
          <w:szCs w:val="22"/>
        </w:rPr>
        <w:t xml:space="preserve">aktivitu </w:t>
      </w:r>
      <w:r w:rsidRPr="00F40DFB">
        <w:rPr>
          <w:sz w:val="22"/>
          <w:szCs w:val="22"/>
        </w:rPr>
        <w:t xml:space="preserve">projektu, pričom musí byť súčasne splnená aj pre skôr ukončené </w:t>
      </w:r>
      <w:r w:rsidR="00E01E5C" w:rsidRPr="00F40DFB">
        <w:rPr>
          <w:sz w:val="22"/>
          <w:szCs w:val="22"/>
        </w:rPr>
        <w:t>aktivity</w:t>
      </w:r>
      <w:r w:rsidRPr="00F40DFB">
        <w:rPr>
          <w:sz w:val="22"/>
          <w:szCs w:val="22"/>
        </w:rPr>
        <w:t xml:space="preserve"> projektu. </w:t>
      </w:r>
    </w:p>
    <w:p w14:paraId="78629505" w14:textId="77777777" w:rsidR="00735335" w:rsidRPr="00F40DFB" w:rsidRDefault="00735335" w:rsidP="00735335">
      <w:pPr>
        <w:tabs>
          <w:tab w:val="left" w:pos="567"/>
        </w:tabs>
        <w:spacing w:line="264" w:lineRule="auto"/>
        <w:ind w:left="567"/>
        <w:rPr>
          <w:bCs/>
          <w:sz w:val="22"/>
          <w:szCs w:val="22"/>
        </w:rPr>
      </w:pPr>
      <w:r w:rsidRPr="00F40DFB">
        <w:rPr>
          <w:sz w:val="22"/>
          <w:szCs w:val="22"/>
        </w:rPr>
        <w:t xml:space="preserve">Dátum ukončenia realizácie projektu je dôležitý z hľadiska plnenia </w:t>
      </w:r>
      <w:r w:rsidR="00642989" w:rsidRPr="00F40DFB">
        <w:rPr>
          <w:sz w:val="22"/>
          <w:szCs w:val="22"/>
        </w:rPr>
        <w:t>povinnosti prijímateľa podať včas pos</w:t>
      </w:r>
      <w:r w:rsidR="00A17A17" w:rsidRPr="00F40DFB">
        <w:rPr>
          <w:sz w:val="22"/>
          <w:szCs w:val="22"/>
        </w:rPr>
        <w:t>l</w:t>
      </w:r>
      <w:r w:rsidR="00642989" w:rsidRPr="00F40DFB">
        <w:rPr>
          <w:sz w:val="22"/>
          <w:szCs w:val="22"/>
        </w:rPr>
        <w:t xml:space="preserve">ednú ŽoP a z hľadiska </w:t>
      </w:r>
      <w:r w:rsidRPr="00F40DFB">
        <w:rPr>
          <w:sz w:val="22"/>
          <w:szCs w:val="22"/>
        </w:rPr>
        <w:t>povinností publicity projektov podľa kapitoly13 Príručky pre prijímateľa.</w:t>
      </w:r>
    </w:p>
    <w:p w14:paraId="78FBCC09" w14:textId="77777777" w:rsidR="00982B21" w:rsidRPr="00F40DFB" w:rsidRDefault="008B708E" w:rsidP="004B5AA9">
      <w:pPr>
        <w:ind w:left="567" w:hanging="567"/>
        <w:rPr>
          <w:sz w:val="22"/>
          <w:szCs w:val="22"/>
          <w:lang w:eastAsia="en-US"/>
        </w:rPr>
      </w:pPr>
      <w:r w:rsidRPr="00F40DFB">
        <w:rPr>
          <w:sz w:val="22"/>
          <w:szCs w:val="22"/>
          <w:lang w:eastAsia="en-US"/>
        </w:rPr>
        <w:t>8</w:t>
      </w:r>
      <w:r w:rsidR="004B5AA9" w:rsidRPr="00F40DFB">
        <w:rPr>
          <w:sz w:val="22"/>
          <w:szCs w:val="22"/>
          <w:lang w:eastAsia="en-US"/>
        </w:rPr>
        <w:t>)</w:t>
      </w:r>
      <w:r w:rsidR="004B5AA9" w:rsidRPr="00F40DFB">
        <w:rPr>
          <w:sz w:val="22"/>
          <w:szCs w:val="22"/>
          <w:lang w:eastAsia="en-US"/>
        </w:rPr>
        <w:tab/>
      </w:r>
      <w:r w:rsidR="00982B21" w:rsidRPr="00F40DFB">
        <w:rPr>
          <w:sz w:val="22"/>
          <w:szCs w:val="22"/>
          <w:lang w:eastAsia="en-US"/>
        </w:rPr>
        <w:t>Finančné ukončenie projektu nastane dňom, kedy po zrealizovaní všetkých aktivít projektu došlo k splneniu oboch nasledovných podmienok:</w:t>
      </w:r>
    </w:p>
    <w:p w14:paraId="6ECF72C6" w14:textId="77777777" w:rsidR="00982B21" w:rsidRPr="00B6729A" w:rsidRDefault="00982B21" w:rsidP="008C4DB5">
      <w:pPr>
        <w:pStyle w:val="Odsekzoznamu"/>
        <w:numPr>
          <w:ilvl w:val="0"/>
          <w:numId w:val="97"/>
        </w:numPr>
        <w:ind w:left="1276" w:hanging="425"/>
        <w:rPr>
          <w:sz w:val="22"/>
        </w:rPr>
      </w:pPr>
      <w:r w:rsidRPr="00B6729A">
        <w:rPr>
          <w:sz w:val="22"/>
        </w:rPr>
        <w:t>prijímateľ uhradil všetky oprávnené výdavky všetkým svojim dodávateľom, voči ktorým mal právne záväznú povinnosť úhrady výdavkov a tieto sú premietnuté do účtovníctva prijímateľa v zmysle príslušných právnych predpisov SR a podmienok stanovených v Zmluve a</w:t>
      </w:r>
    </w:p>
    <w:p w14:paraId="2772F95D" w14:textId="77777777" w:rsidR="00982B21" w:rsidRPr="00B6729A" w:rsidRDefault="00982B21" w:rsidP="008C4DB5">
      <w:pPr>
        <w:pStyle w:val="Odsekzoznamu"/>
        <w:numPr>
          <w:ilvl w:val="0"/>
          <w:numId w:val="97"/>
        </w:numPr>
        <w:ind w:left="1276" w:hanging="425"/>
        <w:rPr>
          <w:sz w:val="22"/>
        </w:rPr>
      </w:pPr>
      <w:r w:rsidRPr="00B6729A">
        <w:rPr>
          <w:sz w:val="22"/>
        </w:rPr>
        <w:t>prijímateľovi bol uhradený/zúčtovaný zodpovedajúci NFP.</w:t>
      </w:r>
    </w:p>
    <w:p w14:paraId="00D519C3" w14:textId="77777777" w:rsidR="00EA77FB" w:rsidRPr="00F40DFB" w:rsidRDefault="008B708E" w:rsidP="004B5AA9">
      <w:pPr>
        <w:tabs>
          <w:tab w:val="left" w:pos="709"/>
        </w:tabs>
        <w:spacing w:line="264" w:lineRule="auto"/>
        <w:ind w:left="540" w:hanging="540"/>
        <w:rPr>
          <w:sz w:val="22"/>
          <w:szCs w:val="22"/>
        </w:rPr>
      </w:pPr>
      <w:r w:rsidRPr="00F40DFB">
        <w:rPr>
          <w:sz w:val="22"/>
          <w:szCs w:val="22"/>
          <w:lang w:eastAsia="en-US"/>
        </w:rPr>
        <w:t>9</w:t>
      </w:r>
      <w:r w:rsidR="00982B21" w:rsidRPr="00F40DFB">
        <w:rPr>
          <w:sz w:val="22"/>
          <w:szCs w:val="22"/>
          <w:lang w:eastAsia="en-US"/>
        </w:rPr>
        <w:t>)</w:t>
      </w:r>
      <w:r w:rsidR="00982B21" w:rsidRPr="00F40DFB">
        <w:rPr>
          <w:sz w:val="22"/>
          <w:szCs w:val="22"/>
          <w:lang w:eastAsia="en-US"/>
        </w:rPr>
        <w:tab/>
        <w:t>Obdobie udržateľnosti projektu</w:t>
      </w:r>
      <w:r w:rsidR="005E1169" w:rsidRPr="00F40DFB">
        <w:rPr>
          <w:b/>
          <w:sz w:val="22"/>
          <w:szCs w:val="22"/>
        </w:rPr>
        <w:t xml:space="preserve"> </w:t>
      </w:r>
      <w:r w:rsidR="005E1169" w:rsidRPr="00F40DFB">
        <w:rPr>
          <w:sz w:val="22"/>
          <w:szCs w:val="22"/>
        </w:rPr>
        <w:t xml:space="preserve">znamená udržanie (zachovanie) výsledkov realizovaného projektu počas stanoveného obdobia (obdobia udržateľnosti projektu) ako aj dodržanie ostatných podmienok vyplývajúcich z čl. 71 </w:t>
      </w:r>
      <w:r w:rsidR="004B5AA9" w:rsidRPr="00F40DFB">
        <w:rPr>
          <w:sz w:val="22"/>
          <w:szCs w:val="22"/>
        </w:rPr>
        <w:t>Nariadenia Európskeho parlamentu a Rady (EÚ) č. 1303/2013</w:t>
      </w:r>
      <w:r w:rsidR="005E1169" w:rsidRPr="00F40DFB">
        <w:rPr>
          <w:sz w:val="22"/>
          <w:szCs w:val="22"/>
        </w:rPr>
        <w:t xml:space="preserve">. </w:t>
      </w:r>
      <w:r w:rsidR="005E1169" w:rsidRPr="002521F1">
        <w:rPr>
          <w:sz w:val="22"/>
          <w:szCs w:val="22"/>
          <w:highlight w:val="yellow"/>
        </w:rPr>
        <w:t>Obdobie udržateľnosti projektu sa začína v kalendárny deň, ktorý bezprostredne nasleduje po kalendárnom dni, v ktorom došlo k finančnému ukončeniu projektu a trvá 5 rokov od poskytnutia záverečnej platby prijímateľovi</w:t>
      </w:r>
      <w:r w:rsidR="00997237">
        <w:rPr>
          <w:sz w:val="22"/>
          <w:szCs w:val="22"/>
          <w:highlight w:val="yellow"/>
        </w:rPr>
        <w:t xml:space="preserve">. </w:t>
      </w:r>
      <w:r w:rsidR="003207C2" w:rsidRPr="002521F1">
        <w:rPr>
          <w:sz w:val="22"/>
          <w:szCs w:val="22"/>
          <w:highlight w:val="yellow"/>
        </w:rPr>
        <w:t xml:space="preserve"> </w:t>
      </w:r>
      <w:r w:rsidR="00D915D5" w:rsidRPr="002521F1">
        <w:rPr>
          <w:sz w:val="22"/>
          <w:szCs w:val="22"/>
          <w:highlight w:val="yellow"/>
        </w:rPr>
        <w:t>resp. v</w:t>
      </w:r>
      <w:r w:rsidR="00BF0F29" w:rsidRPr="002521F1">
        <w:rPr>
          <w:sz w:val="22"/>
          <w:szCs w:val="22"/>
          <w:highlight w:val="yellow"/>
        </w:rPr>
        <w:t> 10 rokov od poskytnutia záverečnej platby prijímateľovi ak ide o kategóriu „veľký podnik“.</w:t>
      </w:r>
      <w:r w:rsidR="00D915D5" w:rsidRPr="002521F1">
        <w:rPr>
          <w:sz w:val="22"/>
          <w:szCs w:val="22"/>
          <w:highlight w:val="yellow"/>
        </w:rPr>
        <w:t xml:space="preserve"> </w:t>
      </w:r>
      <w:r w:rsidR="003207C2" w:rsidRPr="002521F1">
        <w:rPr>
          <w:sz w:val="22"/>
          <w:szCs w:val="22"/>
          <w:highlight w:val="yellow"/>
        </w:rPr>
        <w:t>(</w:t>
      </w:r>
      <w:r w:rsidR="00CB7760">
        <w:rPr>
          <w:sz w:val="22"/>
          <w:szCs w:val="22"/>
          <w:highlight w:val="yellow"/>
        </w:rPr>
        <w:t xml:space="preserve">obdobie udržateľnosti je presne definované v Zmluve; </w:t>
      </w:r>
      <w:r w:rsidR="00FC44E9" w:rsidRPr="002521F1">
        <w:rPr>
          <w:sz w:val="22"/>
          <w:szCs w:val="22"/>
          <w:highlight w:val="yellow"/>
        </w:rPr>
        <w:t>k udržateľnosti projektu pozri aj kapitolu 15 Príručky pre prijímateľa).</w:t>
      </w:r>
    </w:p>
    <w:p w14:paraId="568B564B" w14:textId="77777777" w:rsidR="00940B4D" w:rsidRDefault="00F04B18" w:rsidP="00BB5DD0">
      <w:pPr>
        <w:pStyle w:val="nadpis1111"/>
        <w:rPr>
          <w:sz w:val="22"/>
          <w:szCs w:val="22"/>
        </w:rPr>
      </w:pPr>
      <w:bookmarkStart w:id="44" w:name="_Toc486400384"/>
      <w:r w:rsidRPr="00F40DFB">
        <w:rPr>
          <w:sz w:val="22"/>
          <w:szCs w:val="22"/>
        </w:rPr>
        <w:t>OCHRANA FINANČNÝCH ZÁUJMOV Š</w:t>
      </w:r>
      <w:r w:rsidR="005824E3" w:rsidRPr="00F40DFB">
        <w:rPr>
          <w:sz w:val="22"/>
          <w:szCs w:val="22"/>
        </w:rPr>
        <w:t>R A</w:t>
      </w:r>
      <w:r w:rsidR="008E053C">
        <w:rPr>
          <w:sz w:val="22"/>
          <w:szCs w:val="22"/>
        </w:rPr>
        <w:t> </w:t>
      </w:r>
      <w:r w:rsidR="005824E3" w:rsidRPr="00F40DFB">
        <w:rPr>
          <w:sz w:val="22"/>
          <w:szCs w:val="22"/>
        </w:rPr>
        <w:t>EÚ</w:t>
      </w:r>
      <w:bookmarkEnd w:id="44"/>
    </w:p>
    <w:p w14:paraId="3A7A5C77" w14:textId="77777777" w:rsidR="008E053C" w:rsidRPr="008E053C" w:rsidRDefault="008E053C" w:rsidP="008E053C"/>
    <w:p w14:paraId="033A21E4" w14:textId="77777777" w:rsidR="00EE10E7" w:rsidRPr="00F40DFB" w:rsidRDefault="00CD0C5B" w:rsidP="000327CB">
      <w:pPr>
        <w:pStyle w:val="tl100"/>
        <w:jc w:val="both"/>
        <w:rPr>
          <w:sz w:val="22"/>
          <w:szCs w:val="22"/>
        </w:rPr>
      </w:pPr>
      <w:bookmarkStart w:id="45" w:name="_Toc486400385"/>
      <w:r w:rsidRPr="00F40DFB">
        <w:rPr>
          <w:sz w:val="22"/>
          <w:szCs w:val="22"/>
        </w:rPr>
        <w:t>3</w:t>
      </w:r>
      <w:r w:rsidR="0053032B" w:rsidRPr="00F40DFB">
        <w:rPr>
          <w:sz w:val="22"/>
          <w:szCs w:val="22"/>
        </w:rPr>
        <w:t>.1. Všeobecné zása</w:t>
      </w:r>
      <w:r w:rsidR="00EE10E7" w:rsidRPr="00F40DFB">
        <w:rPr>
          <w:sz w:val="22"/>
          <w:szCs w:val="22"/>
        </w:rPr>
        <w:t>dy ochrany finančných záujmov Európskej únie a štátneho rozpočtu S</w:t>
      </w:r>
      <w:r w:rsidR="0053032B" w:rsidRPr="00F40DFB">
        <w:rPr>
          <w:sz w:val="22"/>
          <w:szCs w:val="22"/>
        </w:rPr>
        <w:t>R</w:t>
      </w:r>
      <w:bookmarkEnd w:id="45"/>
    </w:p>
    <w:p w14:paraId="6832E771" w14:textId="77777777" w:rsidR="00F04B18" w:rsidRPr="00F40DFB" w:rsidRDefault="00F04B18" w:rsidP="00F04B18">
      <w:pPr>
        <w:pStyle w:val="Odsekzoznamu"/>
        <w:autoSpaceDE w:val="0"/>
        <w:autoSpaceDN w:val="0"/>
        <w:adjustRightInd w:val="0"/>
        <w:spacing w:before="120" w:after="0"/>
        <w:ind w:left="567"/>
        <w:jc w:val="both"/>
        <w:rPr>
          <w:sz w:val="22"/>
        </w:rPr>
      </w:pPr>
    </w:p>
    <w:p w14:paraId="03E5BC10" w14:textId="77777777" w:rsidR="00EE10E7" w:rsidRPr="00F40DFB" w:rsidRDefault="00EE10E7" w:rsidP="008C4DB5">
      <w:pPr>
        <w:pStyle w:val="Odsekzoznamu"/>
        <w:numPr>
          <w:ilvl w:val="0"/>
          <w:numId w:val="8"/>
        </w:numPr>
        <w:autoSpaceDE w:val="0"/>
        <w:autoSpaceDN w:val="0"/>
        <w:adjustRightInd w:val="0"/>
        <w:spacing w:before="120" w:after="0"/>
        <w:ind w:left="567" w:hanging="567"/>
        <w:jc w:val="both"/>
        <w:rPr>
          <w:sz w:val="22"/>
        </w:rPr>
      </w:pPr>
      <w:r w:rsidRPr="00F40DFB">
        <w:rPr>
          <w:sz w:val="22"/>
        </w:rPr>
        <w:t xml:space="preserve">Podľa ustanovenia § 2 písm. a) zákona č. 374/2014 Z. z. o pohľadávkach štátu: </w:t>
      </w:r>
    </w:p>
    <w:p w14:paraId="1F6C6C69" w14:textId="77777777" w:rsidR="00EE10E7" w:rsidRPr="00B6729A" w:rsidRDefault="00EE10E7" w:rsidP="008C4DB5">
      <w:pPr>
        <w:pStyle w:val="Odsekzoznamu"/>
        <w:numPr>
          <w:ilvl w:val="1"/>
          <w:numId w:val="99"/>
        </w:numPr>
        <w:tabs>
          <w:tab w:val="left" w:pos="851"/>
        </w:tabs>
        <w:autoSpaceDE w:val="0"/>
        <w:autoSpaceDN w:val="0"/>
        <w:adjustRightInd w:val="0"/>
        <w:ind w:left="1560" w:hanging="426"/>
        <w:rPr>
          <w:sz w:val="22"/>
        </w:rPr>
      </w:pPr>
      <w:r w:rsidRPr="00B6729A">
        <w:rPr>
          <w:sz w:val="22"/>
        </w:rPr>
        <w:t>pohľadávkou štátu je právo štátu na peňažné plnenie, ktoré vzniklo zo zákona, na základe zákona, alebo z činnosti správcu pohľadávky štátu, jeho hodnota je určená alebo určiteľná a dlžník je známy;</w:t>
      </w:r>
    </w:p>
    <w:p w14:paraId="1D87AD45" w14:textId="77777777" w:rsidR="00EE10E7" w:rsidRPr="00B6729A" w:rsidRDefault="00EE10E7" w:rsidP="008C4DB5">
      <w:pPr>
        <w:pStyle w:val="Odsekzoznamu"/>
        <w:numPr>
          <w:ilvl w:val="1"/>
          <w:numId w:val="99"/>
        </w:numPr>
        <w:tabs>
          <w:tab w:val="left" w:pos="851"/>
        </w:tabs>
        <w:autoSpaceDE w:val="0"/>
        <w:autoSpaceDN w:val="0"/>
        <w:adjustRightInd w:val="0"/>
        <w:ind w:left="1560" w:hanging="426"/>
        <w:rPr>
          <w:sz w:val="22"/>
        </w:rPr>
      </w:pPr>
      <w:r w:rsidRPr="00B6729A">
        <w:rPr>
          <w:sz w:val="22"/>
        </w:rPr>
        <w:t>verejnou pohľadávkou štátu je právo štátu na peňažné plnenie, ktoré vzniklo rozhodnutím, schváleným zmierom alebo výkazom nedoplatkov podľa všeobecného predpisu o správnom konaní, alebo osobitných predpisov;</w:t>
      </w:r>
    </w:p>
    <w:p w14:paraId="790F0196" w14:textId="77777777" w:rsidR="00EE10E7" w:rsidRPr="00B6729A" w:rsidRDefault="00EE10E7" w:rsidP="008C4DB5">
      <w:pPr>
        <w:pStyle w:val="Odsekzoznamu"/>
        <w:numPr>
          <w:ilvl w:val="1"/>
          <w:numId w:val="99"/>
        </w:numPr>
        <w:tabs>
          <w:tab w:val="left" w:pos="851"/>
        </w:tabs>
        <w:autoSpaceDE w:val="0"/>
        <w:autoSpaceDN w:val="0"/>
        <w:adjustRightInd w:val="0"/>
        <w:ind w:left="1560" w:hanging="426"/>
        <w:rPr>
          <w:sz w:val="22"/>
        </w:rPr>
      </w:pPr>
      <w:r w:rsidRPr="00B6729A">
        <w:rPr>
          <w:sz w:val="22"/>
        </w:rPr>
        <w:t>súkromnou pohľadávkou štátu je právo štátu na peňažné plnenie, iné ako podľa písmena b);</w:t>
      </w:r>
    </w:p>
    <w:p w14:paraId="4FBCC94F" w14:textId="77777777" w:rsidR="006B36C3" w:rsidRPr="00B6729A" w:rsidRDefault="00EE10E7" w:rsidP="008C4DB5">
      <w:pPr>
        <w:pStyle w:val="Odsekzoznamu"/>
        <w:numPr>
          <w:ilvl w:val="1"/>
          <w:numId w:val="99"/>
        </w:numPr>
        <w:tabs>
          <w:tab w:val="left" w:pos="851"/>
        </w:tabs>
        <w:autoSpaceDE w:val="0"/>
        <w:autoSpaceDN w:val="0"/>
        <w:adjustRightInd w:val="0"/>
        <w:ind w:left="1560" w:hanging="426"/>
        <w:rPr>
          <w:sz w:val="22"/>
        </w:rPr>
      </w:pPr>
      <w:r w:rsidRPr="00B6729A">
        <w:rPr>
          <w:sz w:val="22"/>
        </w:rPr>
        <w:t>splatnou pohľadávkou štátu je pohľadávka štátu, ktorá nebola uhr</w:t>
      </w:r>
      <w:r w:rsidR="00413403" w:rsidRPr="00B6729A">
        <w:rPr>
          <w:sz w:val="22"/>
        </w:rPr>
        <w:t>adená do dátumu jej splatnosti.</w:t>
      </w:r>
    </w:p>
    <w:p w14:paraId="1883B23E" w14:textId="77777777" w:rsidR="006B36C3" w:rsidRPr="00F40DFB" w:rsidRDefault="00EE10E7" w:rsidP="008C4DB5">
      <w:pPr>
        <w:pStyle w:val="Odsekzoznamu"/>
        <w:numPr>
          <w:ilvl w:val="0"/>
          <w:numId w:val="8"/>
        </w:numPr>
        <w:autoSpaceDE w:val="0"/>
        <w:autoSpaceDN w:val="0"/>
        <w:adjustRightInd w:val="0"/>
        <w:spacing w:before="120" w:after="0"/>
        <w:ind w:left="567" w:hanging="567"/>
        <w:jc w:val="both"/>
        <w:rPr>
          <w:sz w:val="22"/>
        </w:rPr>
      </w:pPr>
      <w:r w:rsidRPr="00F40DFB">
        <w:rPr>
          <w:sz w:val="22"/>
        </w:rPr>
        <w:t xml:space="preserve">Podľa ustanovenia § 3 ods. 2 </w:t>
      </w:r>
      <w:r w:rsidR="00102412" w:rsidRPr="00F40DFB">
        <w:rPr>
          <w:sz w:val="22"/>
        </w:rPr>
        <w:t>zákona č. 374/2014 Z. z. PPA je oprávnená a povinná</w:t>
      </w:r>
      <w:r w:rsidRPr="00F40DFB">
        <w:rPr>
          <w:sz w:val="22"/>
        </w:rPr>
        <w:t xml:space="preserve"> s pohľadávkou štátu nakladať, uplatňovať a vymáhať ju v mene štátu.  </w:t>
      </w:r>
    </w:p>
    <w:p w14:paraId="0F59C680" w14:textId="77777777" w:rsidR="00413403" w:rsidRPr="00F40DFB" w:rsidRDefault="00413403" w:rsidP="00413403">
      <w:pPr>
        <w:pStyle w:val="Odsekzoznamu"/>
        <w:autoSpaceDE w:val="0"/>
        <w:autoSpaceDN w:val="0"/>
        <w:adjustRightInd w:val="0"/>
        <w:spacing w:before="120" w:after="0"/>
        <w:ind w:left="567"/>
        <w:jc w:val="both"/>
        <w:rPr>
          <w:sz w:val="22"/>
        </w:rPr>
      </w:pPr>
    </w:p>
    <w:p w14:paraId="0220C50A" w14:textId="77777777" w:rsidR="00EE10E7" w:rsidRPr="00F40DFB" w:rsidRDefault="00EE10E7" w:rsidP="008C4DB5">
      <w:pPr>
        <w:pStyle w:val="Odsekzoznamu"/>
        <w:numPr>
          <w:ilvl w:val="0"/>
          <w:numId w:val="8"/>
        </w:numPr>
        <w:autoSpaceDE w:val="0"/>
        <w:autoSpaceDN w:val="0"/>
        <w:adjustRightInd w:val="0"/>
        <w:spacing w:before="120" w:after="0"/>
        <w:ind w:left="567" w:hanging="567"/>
        <w:jc w:val="both"/>
        <w:rPr>
          <w:sz w:val="22"/>
        </w:rPr>
      </w:pPr>
      <w:r w:rsidRPr="00F40DFB">
        <w:rPr>
          <w:sz w:val="22"/>
        </w:rPr>
        <w:t xml:space="preserve">Podľa § 4 ods. 1 zákona č. 374/2014 Z. z. je </w:t>
      </w:r>
      <w:r w:rsidR="00102412" w:rsidRPr="00F40DFB">
        <w:rPr>
          <w:sz w:val="22"/>
        </w:rPr>
        <w:t>PPA povinná</w:t>
      </w:r>
      <w:r w:rsidRPr="00F40DFB">
        <w:rPr>
          <w:sz w:val="22"/>
        </w:rPr>
        <w:t xml:space="preserve"> využívať </w:t>
      </w:r>
      <w:r w:rsidR="00102412" w:rsidRPr="00F40DFB">
        <w:rPr>
          <w:sz w:val="22"/>
        </w:rPr>
        <w:t>všetky právne prostriedky na</w:t>
      </w:r>
      <w:r w:rsidRPr="00F40DFB">
        <w:rPr>
          <w:sz w:val="22"/>
        </w:rPr>
        <w:t xml:space="preserve"> vymoženie </w:t>
      </w:r>
      <w:r w:rsidR="00102412" w:rsidRPr="00F40DFB">
        <w:rPr>
          <w:sz w:val="22"/>
        </w:rPr>
        <w:t xml:space="preserve">pohľadávky štátu </w:t>
      </w:r>
      <w:r w:rsidRPr="00F40DFB">
        <w:rPr>
          <w:sz w:val="22"/>
        </w:rPr>
        <w:t>a dbať aby nedošlo k jej zániku alebo premlčaniu, zániku alebo premlčaniu práv na jej vymáhanie a k zmenšeniu pohľadávky štátu.</w:t>
      </w:r>
    </w:p>
    <w:p w14:paraId="3E33CE60" w14:textId="77777777" w:rsidR="006B36C3" w:rsidRPr="00F40DFB" w:rsidRDefault="006B36C3" w:rsidP="006B36C3">
      <w:pPr>
        <w:pStyle w:val="Odsekzoznamu"/>
        <w:autoSpaceDE w:val="0"/>
        <w:autoSpaceDN w:val="0"/>
        <w:adjustRightInd w:val="0"/>
        <w:spacing w:before="120" w:after="0"/>
        <w:ind w:left="567"/>
        <w:jc w:val="both"/>
        <w:rPr>
          <w:sz w:val="22"/>
        </w:rPr>
      </w:pPr>
    </w:p>
    <w:p w14:paraId="64810620" w14:textId="77777777" w:rsidR="00EE10E7" w:rsidRPr="00F40DFB" w:rsidRDefault="00EE10E7" w:rsidP="008C4DB5">
      <w:pPr>
        <w:pStyle w:val="Odsekzoznamu"/>
        <w:numPr>
          <w:ilvl w:val="0"/>
          <w:numId w:val="8"/>
        </w:numPr>
        <w:autoSpaceDE w:val="0"/>
        <w:autoSpaceDN w:val="0"/>
        <w:adjustRightInd w:val="0"/>
        <w:spacing w:before="120" w:after="0"/>
        <w:ind w:left="567" w:hanging="567"/>
        <w:jc w:val="both"/>
        <w:rPr>
          <w:sz w:val="22"/>
        </w:rPr>
      </w:pPr>
      <w:r w:rsidRPr="00F40DFB">
        <w:rPr>
          <w:sz w:val="22"/>
        </w:rPr>
        <w:t xml:space="preserve">Podľa ustanovenia čl. 58 ods. 1 Nariadenia Európskeho parlamentu a Rady (EÚ)           č. 1306/2013 o financovaní, riadení a monitorovaní spoločnej poľnohospodárskej politiky a ktorým sa zrušujú nariadenia Rady (EHS) č. 352/78, (ES) č. 165/94, (ES)       č. 2799/98, (ES) č. 814/2000, (ES) č. 1290/2005 </w:t>
      </w:r>
      <w:r w:rsidR="00102412" w:rsidRPr="00F40DFB">
        <w:rPr>
          <w:sz w:val="22"/>
        </w:rPr>
        <w:t>a (ES) č. 485/2008  PPA</w:t>
      </w:r>
      <w:r w:rsidRPr="00F40DFB">
        <w:rPr>
          <w:sz w:val="22"/>
        </w:rPr>
        <w:t xml:space="preserve"> musí prijať opatrenia potrebné na zabezpečenie účinnej ochrany finančných záujmov EÚ.</w:t>
      </w:r>
    </w:p>
    <w:p w14:paraId="44D4F4E2" w14:textId="77777777" w:rsidR="006B36C3" w:rsidRPr="00F40DFB" w:rsidRDefault="006B36C3" w:rsidP="006B36C3">
      <w:pPr>
        <w:pStyle w:val="Odsekzoznamu"/>
        <w:autoSpaceDE w:val="0"/>
        <w:autoSpaceDN w:val="0"/>
        <w:adjustRightInd w:val="0"/>
        <w:spacing w:before="120" w:after="0"/>
        <w:ind w:left="567"/>
        <w:jc w:val="both"/>
        <w:rPr>
          <w:sz w:val="22"/>
        </w:rPr>
      </w:pPr>
    </w:p>
    <w:p w14:paraId="38C35439" w14:textId="77777777" w:rsidR="00EE10E7" w:rsidRPr="00F40DFB" w:rsidRDefault="00102412" w:rsidP="008C4DB5">
      <w:pPr>
        <w:pStyle w:val="Odsekzoznamu"/>
        <w:numPr>
          <w:ilvl w:val="0"/>
          <w:numId w:val="8"/>
        </w:numPr>
        <w:autoSpaceDE w:val="0"/>
        <w:autoSpaceDN w:val="0"/>
        <w:adjustRightInd w:val="0"/>
        <w:spacing w:before="120" w:after="0"/>
        <w:ind w:left="567" w:hanging="567"/>
        <w:jc w:val="both"/>
        <w:rPr>
          <w:sz w:val="22"/>
        </w:rPr>
      </w:pPr>
      <w:r w:rsidRPr="00F40DFB">
        <w:rPr>
          <w:sz w:val="22"/>
        </w:rPr>
        <w:t>PPA</w:t>
      </w:r>
      <w:r w:rsidR="00EE10E7" w:rsidRPr="00F40DFB">
        <w:rPr>
          <w:sz w:val="22"/>
        </w:rPr>
        <w:t xml:space="preserve"> bude v rámci celej svojej činnosti, </w:t>
      </w:r>
      <w:r w:rsidR="006B36C3" w:rsidRPr="00F40DFB">
        <w:rPr>
          <w:sz w:val="22"/>
        </w:rPr>
        <w:t>súvisiacej s realizáciou PRV</w:t>
      </w:r>
      <w:r w:rsidR="00EE10E7" w:rsidRPr="00F40DFB">
        <w:rPr>
          <w:sz w:val="22"/>
        </w:rPr>
        <w:t xml:space="preserve"> zabezpečovať ochranu finančných záujmov EÚ a štátneho rozpočtu </w:t>
      </w:r>
      <w:r w:rsidR="006B36C3" w:rsidRPr="00F40DFB">
        <w:rPr>
          <w:sz w:val="22"/>
        </w:rPr>
        <w:t xml:space="preserve">SR </w:t>
      </w:r>
      <w:r w:rsidR="00EE10E7" w:rsidRPr="00F40DFB">
        <w:rPr>
          <w:sz w:val="22"/>
        </w:rPr>
        <w:t>najmä:</w:t>
      </w:r>
    </w:p>
    <w:p w14:paraId="3882EB8B" w14:textId="77777777" w:rsidR="00EE10E7" w:rsidRPr="00F40DFB" w:rsidRDefault="0069071D" w:rsidP="0066517C">
      <w:pPr>
        <w:pStyle w:val="Odsekzoznamu"/>
        <w:tabs>
          <w:tab w:val="left" w:pos="851"/>
        </w:tabs>
        <w:autoSpaceDE w:val="0"/>
        <w:autoSpaceDN w:val="0"/>
        <w:adjustRightInd w:val="0"/>
        <w:spacing w:before="120" w:after="0"/>
        <w:ind w:left="567" w:firstLine="142"/>
        <w:jc w:val="both"/>
        <w:rPr>
          <w:sz w:val="22"/>
        </w:rPr>
      </w:pPr>
      <w:r w:rsidRPr="00F40DFB">
        <w:rPr>
          <w:sz w:val="22"/>
        </w:rPr>
        <w:t>a.</w:t>
      </w:r>
      <w:r w:rsidRPr="00F40DFB">
        <w:rPr>
          <w:sz w:val="22"/>
        </w:rPr>
        <w:tab/>
      </w:r>
      <w:r w:rsidR="00EE10E7" w:rsidRPr="00F40DFB">
        <w:rPr>
          <w:sz w:val="22"/>
        </w:rPr>
        <w:t>dôsledným dodržiavaním legislatívy EÚ a legislatívy Slovenskej republiky,</w:t>
      </w:r>
    </w:p>
    <w:p w14:paraId="11930F5D" w14:textId="77777777" w:rsidR="00EE10E7" w:rsidRPr="00F40DFB" w:rsidRDefault="0069071D" w:rsidP="0066517C">
      <w:pPr>
        <w:pStyle w:val="Odsekzoznamu"/>
        <w:tabs>
          <w:tab w:val="left" w:pos="851"/>
        </w:tabs>
        <w:autoSpaceDE w:val="0"/>
        <w:autoSpaceDN w:val="0"/>
        <w:adjustRightInd w:val="0"/>
        <w:spacing w:before="120" w:after="0"/>
        <w:ind w:left="567" w:firstLine="142"/>
        <w:jc w:val="both"/>
        <w:rPr>
          <w:sz w:val="22"/>
        </w:rPr>
      </w:pPr>
      <w:r w:rsidRPr="00F40DFB">
        <w:rPr>
          <w:sz w:val="22"/>
        </w:rPr>
        <w:t>b.</w:t>
      </w:r>
      <w:r w:rsidRPr="00F40DFB">
        <w:rPr>
          <w:sz w:val="22"/>
        </w:rPr>
        <w:tab/>
      </w:r>
      <w:r w:rsidR="00EE10E7" w:rsidRPr="00F40DFB">
        <w:rPr>
          <w:sz w:val="22"/>
        </w:rPr>
        <w:t xml:space="preserve">dôslednou kontrolou oprávnených výdavkov v rámci: </w:t>
      </w:r>
    </w:p>
    <w:p w14:paraId="51C10A6C" w14:textId="77777777" w:rsidR="00EE10E7" w:rsidRPr="00F40DFB" w:rsidRDefault="00EE10E7" w:rsidP="008C4DB5">
      <w:pPr>
        <w:pStyle w:val="Odsekzoznamu"/>
        <w:numPr>
          <w:ilvl w:val="2"/>
          <w:numId w:val="9"/>
        </w:numPr>
        <w:autoSpaceDE w:val="0"/>
        <w:autoSpaceDN w:val="0"/>
        <w:adjustRightInd w:val="0"/>
        <w:spacing w:before="120" w:after="0"/>
        <w:ind w:left="1843" w:hanging="283"/>
        <w:jc w:val="both"/>
        <w:rPr>
          <w:sz w:val="22"/>
        </w:rPr>
      </w:pPr>
      <w:r w:rsidRPr="00F40DFB">
        <w:rPr>
          <w:sz w:val="22"/>
        </w:rPr>
        <w:t xml:space="preserve">podaných žiadostí o nenávratný finančný príspevok; </w:t>
      </w:r>
    </w:p>
    <w:p w14:paraId="75B9AE71" w14:textId="77777777" w:rsidR="00EE10E7" w:rsidRPr="00F40DFB" w:rsidRDefault="00EE10E7" w:rsidP="008C4DB5">
      <w:pPr>
        <w:pStyle w:val="Odsekzoznamu"/>
        <w:numPr>
          <w:ilvl w:val="2"/>
          <w:numId w:val="9"/>
        </w:numPr>
        <w:autoSpaceDE w:val="0"/>
        <w:autoSpaceDN w:val="0"/>
        <w:adjustRightInd w:val="0"/>
        <w:spacing w:before="120" w:after="0"/>
        <w:ind w:left="1843" w:hanging="283"/>
        <w:jc w:val="both"/>
        <w:rPr>
          <w:sz w:val="22"/>
        </w:rPr>
      </w:pPr>
      <w:r w:rsidRPr="00F40DFB">
        <w:rPr>
          <w:sz w:val="22"/>
        </w:rPr>
        <w:t>administrat</w:t>
      </w:r>
      <w:r w:rsidR="006B36C3" w:rsidRPr="00F40DFB">
        <w:rPr>
          <w:sz w:val="22"/>
        </w:rPr>
        <w:t xml:space="preserve">ívnej </w:t>
      </w:r>
      <w:r w:rsidR="00997237" w:rsidRPr="002521F1">
        <w:rPr>
          <w:sz w:val="22"/>
          <w:highlight w:val="yellow"/>
        </w:rPr>
        <w:t>finančnej</w:t>
      </w:r>
      <w:r w:rsidR="00997237">
        <w:rPr>
          <w:sz w:val="22"/>
        </w:rPr>
        <w:t xml:space="preserve"> </w:t>
      </w:r>
      <w:r w:rsidR="006B36C3" w:rsidRPr="00F40DFB">
        <w:rPr>
          <w:sz w:val="22"/>
        </w:rPr>
        <w:t>kontroly ŽoP</w:t>
      </w:r>
      <w:r w:rsidRPr="00F40DFB">
        <w:rPr>
          <w:sz w:val="22"/>
        </w:rPr>
        <w:t>;</w:t>
      </w:r>
    </w:p>
    <w:p w14:paraId="6F6623C1" w14:textId="77777777" w:rsidR="00EE10E7" w:rsidRPr="00F40DFB" w:rsidRDefault="00997237" w:rsidP="008C4DB5">
      <w:pPr>
        <w:pStyle w:val="Odsekzoznamu"/>
        <w:numPr>
          <w:ilvl w:val="2"/>
          <w:numId w:val="9"/>
        </w:numPr>
        <w:autoSpaceDE w:val="0"/>
        <w:autoSpaceDN w:val="0"/>
        <w:adjustRightInd w:val="0"/>
        <w:spacing w:before="120" w:after="0"/>
        <w:ind w:left="1843" w:hanging="283"/>
        <w:jc w:val="both"/>
        <w:rPr>
          <w:sz w:val="22"/>
        </w:rPr>
      </w:pPr>
      <w:r w:rsidRPr="002521F1">
        <w:rPr>
          <w:sz w:val="22"/>
          <w:highlight w:val="yellow"/>
        </w:rPr>
        <w:t>finančnej</w:t>
      </w:r>
      <w:r>
        <w:rPr>
          <w:sz w:val="22"/>
        </w:rPr>
        <w:t xml:space="preserve"> </w:t>
      </w:r>
      <w:r w:rsidR="00EE10E7" w:rsidRPr="00F40DFB">
        <w:rPr>
          <w:sz w:val="22"/>
        </w:rPr>
        <w:t>kontroly projektov na mieste;</w:t>
      </w:r>
    </w:p>
    <w:p w14:paraId="3C7682F2" w14:textId="77777777" w:rsidR="00EE10E7" w:rsidRPr="00F40DFB" w:rsidRDefault="00EE10E7" w:rsidP="008C4DB5">
      <w:pPr>
        <w:pStyle w:val="Odsekzoznamu"/>
        <w:numPr>
          <w:ilvl w:val="2"/>
          <w:numId w:val="9"/>
        </w:numPr>
        <w:autoSpaceDE w:val="0"/>
        <w:autoSpaceDN w:val="0"/>
        <w:adjustRightInd w:val="0"/>
        <w:spacing w:before="120" w:after="0"/>
        <w:ind w:left="1843" w:hanging="283"/>
        <w:jc w:val="both"/>
        <w:rPr>
          <w:sz w:val="22"/>
        </w:rPr>
      </w:pPr>
      <w:r w:rsidRPr="00F40DFB">
        <w:rPr>
          <w:sz w:val="22"/>
        </w:rPr>
        <w:t>z</w:t>
      </w:r>
      <w:r w:rsidR="006B36C3" w:rsidRPr="00F40DFB">
        <w:rPr>
          <w:sz w:val="22"/>
        </w:rPr>
        <w:t>meny a predčasného ukončovania Zmlúv,</w:t>
      </w:r>
    </w:p>
    <w:p w14:paraId="298A640B" w14:textId="77777777" w:rsidR="00EE10E7" w:rsidRPr="00F40DFB" w:rsidRDefault="0066517C" w:rsidP="006F1217">
      <w:pPr>
        <w:tabs>
          <w:tab w:val="left" w:pos="851"/>
          <w:tab w:val="left" w:pos="993"/>
        </w:tabs>
        <w:autoSpaceDE w:val="0"/>
        <w:autoSpaceDN w:val="0"/>
        <w:adjustRightInd w:val="0"/>
        <w:ind w:left="1413" w:hanging="705"/>
        <w:rPr>
          <w:sz w:val="22"/>
          <w:szCs w:val="22"/>
        </w:rPr>
      </w:pPr>
      <w:r>
        <w:rPr>
          <w:sz w:val="22"/>
          <w:szCs w:val="22"/>
        </w:rPr>
        <w:t>c.</w:t>
      </w:r>
      <w:r>
        <w:rPr>
          <w:sz w:val="22"/>
          <w:szCs w:val="22"/>
        </w:rPr>
        <w:tab/>
      </w:r>
      <w:r>
        <w:rPr>
          <w:sz w:val="22"/>
          <w:szCs w:val="22"/>
        </w:rPr>
        <w:tab/>
      </w:r>
      <w:r w:rsidR="00EE10E7" w:rsidRPr="00F40DFB">
        <w:rPr>
          <w:sz w:val="22"/>
          <w:szCs w:val="22"/>
        </w:rPr>
        <w:t xml:space="preserve">dôsledným zabezpečením budúcej pohľadávky z poskytnutého </w:t>
      </w:r>
      <w:r w:rsidR="006B36C3" w:rsidRPr="00F40DFB">
        <w:rPr>
          <w:sz w:val="22"/>
          <w:szCs w:val="22"/>
        </w:rPr>
        <w:t>NFP</w:t>
      </w:r>
      <w:r w:rsidR="00EE10E7" w:rsidRPr="00F40DFB">
        <w:rPr>
          <w:sz w:val="22"/>
          <w:szCs w:val="22"/>
        </w:rPr>
        <w:t xml:space="preserve"> záložným právom, bankovou zárukou, ručením</w:t>
      </w:r>
      <w:r w:rsidR="00642989" w:rsidRPr="00F40DFB">
        <w:rPr>
          <w:sz w:val="22"/>
          <w:szCs w:val="22"/>
        </w:rPr>
        <w:t xml:space="preserve"> a pod.</w:t>
      </w:r>
      <w:r w:rsidR="00EE10E7" w:rsidRPr="00F40DFB">
        <w:rPr>
          <w:sz w:val="22"/>
          <w:szCs w:val="22"/>
        </w:rPr>
        <w:t>;</w:t>
      </w:r>
    </w:p>
    <w:p w14:paraId="3D2CC394" w14:textId="77777777" w:rsidR="00EE10E7" w:rsidRPr="00F40DFB" w:rsidRDefault="0069071D" w:rsidP="006F1217">
      <w:pPr>
        <w:tabs>
          <w:tab w:val="left" w:pos="851"/>
          <w:tab w:val="left" w:pos="993"/>
        </w:tabs>
        <w:autoSpaceDE w:val="0"/>
        <w:autoSpaceDN w:val="0"/>
        <w:adjustRightInd w:val="0"/>
        <w:ind w:left="1413" w:hanging="705"/>
        <w:rPr>
          <w:sz w:val="22"/>
          <w:szCs w:val="22"/>
        </w:rPr>
      </w:pPr>
      <w:r w:rsidRPr="00F40DFB">
        <w:rPr>
          <w:sz w:val="22"/>
          <w:szCs w:val="22"/>
        </w:rPr>
        <w:t>d.</w:t>
      </w:r>
      <w:r w:rsidRPr="00F40DFB">
        <w:rPr>
          <w:sz w:val="22"/>
          <w:szCs w:val="22"/>
        </w:rPr>
        <w:tab/>
      </w:r>
      <w:r w:rsidR="006F1217" w:rsidRPr="00F40DFB">
        <w:rPr>
          <w:sz w:val="22"/>
          <w:szCs w:val="22"/>
        </w:rPr>
        <w:tab/>
      </w:r>
      <w:r w:rsidR="00EE10E7" w:rsidRPr="00F40DFB">
        <w:rPr>
          <w:sz w:val="22"/>
          <w:szCs w:val="22"/>
        </w:rPr>
        <w:t>dôslednou kontrolou dodržiavani</w:t>
      </w:r>
      <w:r w:rsidR="006B36C3" w:rsidRPr="00F40DFB">
        <w:rPr>
          <w:sz w:val="22"/>
          <w:szCs w:val="22"/>
        </w:rPr>
        <w:t>a povinností, vyplývajúcich zo Z</w:t>
      </w:r>
      <w:r w:rsidR="00EE10E7" w:rsidRPr="00F40DFB">
        <w:rPr>
          <w:sz w:val="22"/>
          <w:szCs w:val="22"/>
        </w:rPr>
        <w:t>mluvy a/alebo rozhodnutia o</w:t>
      </w:r>
      <w:r w:rsidR="00413403" w:rsidRPr="00F40DFB">
        <w:rPr>
          <w:sz w:val="22"/>
          <w:szCs w:val="22"/>
        </w:rPr>
        <w:t xml:space="preserve"> schválení ŽoNFP</w:t>
      </w:r>
      <w:r w:rsidR="00EE10E7" w:rsidRPr="00F40DFB">
        <w:rPr>
          <w:sz w:val="22"/>
          <w:szCs w:val="22"/>
        </w:rPr>
        <w:t xml:space="preserve"> pre prijímateľa pomoci;</w:t>
      </w:r>
    </w:p>
    <w:p w14:paraId="7957C679" w14:textId="77777777" w:rsidR="00EE10E7" w:rsidRPr="00F40DFB" w:rsidRDefault="0069071D" w:rsidP="0069071D">
      <w:pPr>
        <w:tabs>
          <w:tab w:val="left" w:pos="851"/>
          <w:tab w:val="left" w:pos="993"/>
        </w:tabs>
        <w:autoSpaceDE w:val="0"/>
        <w:autoSpaceDN w:val="0"/>
        <w:adjustRightInd w:val="0"/>
        <w:ind w:left="993" w:hanging="285"/>
        <w:rPr>
          <w:sz w:val="22"/>
          <w:szCs w:val="22"/>
        </w:rPr>
      </w:pPr>
      <w:r w:rsidRPr="00F40DFB">
        <w:rPr>
          <w:sz w:val="22"/>
          <w:szCs w:val="22"/>
        </w:rPr>
        <w:t>e.</w:t>
      </w:r>
      <w:r w:rsidRPr="00F40DFB">
        <w:rPr>
          <w:sz w:val="22"/>
          <w:szCs w:val="22"/>
        </w:rPr>
        <w:tab/>
      </w:r>
      <w:r w:rsidR="006F1217" w:rsidRPr="00F40DFB">
        <w:rPr>
          <w:sz w:val="22"/>
          <w:szCs w:val="22"/>
        </w:rPr>
        <w:tab/>
      </w:r>
      <w:r w:rsidR="00EE10E7" w:rsidRPr="00F40DFB">
        <w:rPr>
          <w:sz w:val="22"/>
          <w:szCs w:val="22"/>
        </w:rPr>
        <w:t>dôslednou kontrolou obstarávania tovarov, služieb a stavebných prác;</w:t>
      </w:r>
    </w:p>
    <w:p w14:paraId="37661BA0" w14:textId="77777777" w:rsidR="00EE10E7" w:rsidRPr="00F40DFB" w:rsidRDefault="0069071D" w:rsidP="0069071D">
      <w:pPr>
        <w:tabs>
          <w:tab w:val="left" w:pos="851"/>
          <w:tab w:val="left" w:pos="993"/>
        </w:tabs>
        <w:autoSpaceDE w:val="0"/>
        <w:autoSpaceDN w:val="0"/>
        <w:adjustRightInd w:val="0"/>
        <w:ind w:left="993" w:hanging="285"/>
        <w:rPr>
          <w:sz w:val="22"/>
          <w:szCs w:val="22"/>
        </w:rPr>
      </w:pPr>
      <w:r w:rsidRPr="00F40DFB">
        <w:rPr>
          <w:sz w:val="22"/>
          <w:szCs w:val="22"/>
        </w:rPr>
        <w:t>f.</w:t>
      </w:r>
      <w:r w:rsidRPr="00F40DFB">
        <w:rPr>
          <w:sz w:val="22"/>
          <w:szCs w:val="22"/>
        </w:rPr>
        <w:tab/>
      </w:r>
      <w:r w:rsidRPr="00F40DFB">
        <w:rPr>
          <w:sz w:val="22"/>
          <w:szCs w:val="22"/>
        </w:rPr>
        <w:tab/>
      </w:r>
      <w:r w:rsidR="006F1217" w:rsidRPr="00F40DFB">
        <w:rPr>
          <w:sz w:val="22"/>
          <w:szCs w:val="22"/>
        </w:rPr>
        <w:tab/>
      </w:r>
      <w:r w:rsidR="00EE10E7" w:rsidRPr="00F40DFB">
        <w:rPr>
          <w:sz w:val="22"/>
          <w:szCs w:val="22"/>
        </w:rPr>
        <w:t>včasným a dôsledným riešením nezrovnalostí;</w:t>
      </w:r>
    </w:p>
    <w:p w14:paraId="633E92C7" w14:textId="77777777" w:rsidR="00EE10E7" w:rsidRPr="00F40DFB" w:rsidRDefault="0069071D" w:rsidP="006F1217">
      <w:pPr>
        <w:tabs>
          <w:tab w:val="left" w:pos="851"/>
          <w:tab w:val="left" w:pos="993"/>
        </w:tabs>
        <w:autoSpaceDE w:val="0"/>
        <w:autoSpaceDN w:val="0"/>
        <w:adjustRightInd w:val="0"/>
        <w:ind w:left="1413" w:hanging="705"/>
        <w:rPr>
          <w:sz w:val="22"/>
          <w:szCs w:val="22"/>
        </w:rPr>
      </w:pPr>
      <w:r w:rsidRPr="00F40DFB">
        <w:rPr>
          <w:sz w:val="22"/>
          <w:szCs w:val="22"/>
        </w:rPr>
        <w:t>g.</w:t>
      </w:r>
      <w:r w:rsidRPr="00F40DFB">
        <w:rPr>
          <w:sz w:val="22"/>
          <w:szCs w:val="22"/>
        </w:rPr>
        <w:tab/>
      </w:r>
      <w:r w:rsidR="006F1217" w:rsidRPr="00F40DFB">
        <w:rPr>
          <w:sz w:val="22"/>
          <w:szCs w:val="22"/>
        </w:rPr>
        <w:tab/>
      </w:r>
      <w:r w:rsidR="00EE10E7" w:rsidRPr="00F40DFB">
        <w:rPr>
          <w:sz w:val="22"/>
          <w:szCs w:val="22"/>
        </w:rPr>
        <w:t>včasným a dôs</w:t>
      </w:r>
      <w:r w:rsidR="006B36C3" w:rsidRPr="00F40DFB">
        <w:rPr>
          <w:sz w:val="22"/>
          <w:szCs w:val="22"/>
        </w:rPr>
        <w:t>ledným vymáhaním pohľadávok zo Z</w:t>
      </w:r>
      <w:r w:rsidR="00EE10E7" w:rsidRPr="00F40DFB">
        <w:rPr>
          <w:sz w:val="22"/>
          <w:szCs w:val="22"/>
        </w:rPr>
        <w:t xml:space="preserve">mlúv </w:t>
      </w:r>
      <w:r w:rsidR="006B36C3" w:rsidRPr="00F40DFB">
        <w:rPr>
          <w:sz w:val="22"/>
          <w:szCs w:val="22"/>
        </w:rPr>
        <w:t>a/alebo rozhodnutí</w:t>
      </w:r>
      <w:r w:rsidR="00413403" w:rsidRPr="00F40DFB">
        <w:rPr>
          <w:sz w:val="22"/>
          <w:szCs w:val="22"/>
        </w:rPr>
        <w:t xml:space="preserve"> o schválení ŽoNFP</w:t>
      </w:r>
      <w:r w:rsidR="00EE10E7" w:rsidRPr="00F40DFB">
        <w:rPr>
          <w:sz w:val="22"/>
          <w:szCs w:val="22"/>
        </w:rPr>
        <w:t xml:space="preserve">, včasným a dôsledným prihlasovaním týchto pohľadávok v rámci likvidácie, konkurzu a reštrukturalizácie, včasnou a dôslednou realizáciou výkonu záložných práv, zriadených v prospech </w:t>
      </w:r>
      <w:r w:rsidR="00102412" w:rsidRPr="00F40DFB">
        <w:rPr>
          <w:sz w:val="22"/>
          <w:szCs w:val="22"/>
        </w:rPr>
        <w:t>PPA</w:t>
      </w:r>
      <w:r w:rsidR="00EE10E7" w:rsidRPr="00F40DFB">
        <w:rPr>
          <w:sz w:val="22"/>
          <w:szCs w:val="22"/>
        </w:rPr>
        <w:t>.</w:t>
      </w:r>
    </w:p>
    <w:p w14:paraId="7291CB55" w14:textId="77777777" w:rsidR="00694EC2" w:rsidRPr="00F40DFB" w:rsidRDefault="006B36C3" w:rsidP="00694EC2">
      <w:pPr>
        <w:autoSpaceDE w:val="0"/>
        <w:autoSpaceDN w:val="0"/>
        <w:adjustRightInd w:val="0"/>
        <w:spacing w:after="120"/>
        <w:ind w:left="567" w:hanging="567"/>
        <w:rPr>
          <w:sz w:val="22"/>
          <w:szCs w:val="22"/>
        </w:rPr>
      </w:pPr>
      <w:r w:rsidRPr="00F40DFB">
        <w:rPr>
          <w:sz w:val="22"/>
          <w:szCs w:val="22"/>
        </w:rPr>
        <w:t xml:space="preserve">6)   </w:t>
      </w:r>
      <w:r w:rsidR="00694EC2" w:rsidRPr="00F40DFB">
        <w:rPr>
          <w:sz w:val="22"/>
          <w:szCs w:val="22"/>
        </w:rPr>
        <w:tab/>
        <w:t>Ustanovenia o poistení a záložnom práve sa vzťahujú na hmotný majetok definovaný     v § 22 ods. 2 písm. a) – c) zákona č. 595/2003 Z. z. o dani z príjmov v znení neskorších predpisov</w:t>
      </w:r>
      <w:r w:rsidR="009963C5" w:rsidRPr="00F40DFB">
        <w:rPr>
          <w:sz w:val="22"/>
          <w:szCs w:val="22"/>
        </w:rPr>
        <w:t xml:space="preserve"> a na pozemky</w:t>
      </w:r>
      <w:r w:rsidR="00694EC2" w:rsidRPr="00F40DFB">
        <w:rPr>
          <w:sz w:val="22"/>
          <w:szCs w:val="22"/>
        </w:rPr>
        <w:t>.</w:t>
      </w:r>
      <w:r w:rsidR="007C5854" w:rsidRPr="00F40DFB">
        <w:rPr>
          <w:sz w:val="22"/>
          <w:szCs w:val="22"/>
        </w:rPr>
        <w:t xml:space="preserve"> Predmetom poistenia a predmetom záložného </w:t>
      </w:r>
      <w:r w:rsidR="008F2B9F" w:rsidRPr="00F40DFB">
        <w:rPr>
          <w:sz w:val="22"/>
          <w:szCs w:val="22"/>
        </w:rPr>
        <w:t xml:space="preserve">práva (ak sa výnimočne nepoužije  iný predmet zálohu uvedený v odseku 7) </w:t>
      </w:r>
      <w:r w:rsidR="00642989" w:rsidRPr="00F40DFB">
        <w:rPr>
          <w:sz w:val="22"/>
          <w:szCs w:val="22"/>
        </w:rPr>
        <w:t xml:space="preserve">tohto bodu </w:t>
      </w:r>
      <w:r w:rsidR="007C5854" w:rsidRPr="00F40DFB">
        <w:rPr>
          <w:sz w:val="22"/>
          <w:szCs w:val="22"/>
        </w:rPr>
        <w:t xml:space="preserve"> budú:</w:t>
      </w:r>
    </w:p>
    <w:p w14:paraId="5E32836C" w14:textId="77777777" w:rsidR="007C5854" w:rsidRPr="00F40DFB" w:rsidRDefault="007C5854" w:rsidP="0066517C">
      <w:pPr>
        <w:autoSpaceDE w:val="0"/>
        <w:autoSpaceDN w:val="0"/>
        <w:adjustRightInd w:val="0"/>
        <w:spacing w:after="120"/>
        <w:ind w:left="1134" w:hanging="425"/>
        <w:rPr>
          <w:sz w:val="22"/>
          <w:szCs w:val="22"/>
        </w:rPr>
      </w:pPr>
      <w:r w:rsidRPr="00F40DFB">
        <w:rPr>
          <w:sz w:val="22"/>
          <w:szCs w:val="22"/>
        </w:rPr>
        <w:t>a.</w:t>
      </w:r>
      <w:r w:rsidRPr="00F40DFB">
        <w:rPr>
          <w:sz w:val="22"/>
          <w:szCs w:val="22"/>
        </w:rPr>
        <w:tab/>
        <w:t>samostatné hnuteľné veci, prípadne súbory hnuteľných vecí, ktoré majú samostatné technicko-ekonomické určenie, ktorých vstupná cena je vyššia ako 1 700 EUR a prevádzkovo-technické funkcie dlhšie ako jeden rok</w:t>
      </w:r>
      <w:r w:rsidR="0080195F" w:rsidRPr="00F40DFB">
        <w:rPr>
          <w:sz w:val="22"/>
          <w:szCs w:val="22"/>
        </w:rPr>
        <w:t xml:space="preserve"> (do hodnoty predmetu zálohu sa nezapočítava hodnota montážnych prác napr. pri technológiách)</w:t>
      </w:r>
      <w:r w:rsidRPr="00F40DFB">
        <w:rPr>
          <w:sz w:val="22"/>
          <w:szCs w:val="22"/>
        </w:rPr>
        <w:t>,</w:t>
      </w:r>
    </w:p>
    <w:p w14:paraId="52E8B6B3" w14:textId="77777777" w:rsidR="007C5854" w:rsidRPr="00F40DFB" w:rsidRDefault="007C5854" w:rsidP="0066517C">
      <w:pPr>
        <w:autoSpaceDE w:val="0"/>
        <w:autoSpaceDN w:val="0"/>
        <w:adjustRightInd w:val="0"/>
        <w:spacing w:after="120"/>
        <w:ind w:left="1134" w:hanging="425"/>
        <w:rPr>
          <w:sz w:val="22"/>
          <w:szCs w:val="22"/>
        </w:rPr>
      </w:pPr>
      <w:r w:rsidRPr="00F40DFB">
        <w:rPr>
          <w:sz w:val="22"/>
          <w:szCs w:val="22"/>
        </w:rPr>
        <w:t>b.</w:t>
      </w:r>
      <w:r w:rsidRPr="00F40DFB">
        <w:rPr>
          <w:sz w:val="22"/>
          <w:szCs w:val="22"/>
        </w:rPr>
        <w:tab/>
        <w:t>budovy a iné stavby okrem prevádzkových banských diel a drobných stavieb na lesnej pôde slúžiacich na zabezpečovanie lesnej výroby a poľovníctva a oplotení slúžiacich na zabezpečovanie lesnej výroby a poľovníctva,</w:t>
      </w:r>
    </w:p>
    <w:p w14:paraId="44B5E385" w14:textId="77777777" w:rsidR="007C5854" w:rsidRPr="00F40DFB" w:rsidRDefault="007C5854" w:rsidP="0066517C">
      <w:pPr>
        <w:autoSpaceDE w:val="0"/>
        <w:autoSpaceDN w:val="0"/>
        <w:adjustRightInd w:val="0"/>
        <w:spacing w:after="120"/>
        <w:ind w:left="1134" w:hanging="425"/>
        <w:rPr>
          <w:sz w:val="22"/>
          <w:szCs w:val="22"/>
        </w:rPr>
      </w:pPr>
      <w:r w:rsidRPr="00F40DFB">
        <w:rPr>
          <w:sz w:val="22"/>
          <w:szCs w:val="22"/>
        </w:rPr>
        <w:t>c.</w:t>
      </w:r>
      <w:r w:rsidRPr="00F40DFB">
        <w:rPr>
          <w:sz w:val="22"/>
          <w:szCs w:val="22"/>
        </w:rPr>
        <w:tab/>
        <w:t xml:space="preserve">pestovateľské celky trvalých porastov </w:t>
      </w:r>
      <w:r w:rsidR="0080195F" w:rsidRPr="00F40DFB">
        <w:rPr>
          <w:sz w:val="22"/>
          <w:szCs w:val="22"/>
        </w:rPr>
        <w:t>(vrátane pozemkov pod nimi</w:t>
      </w:r>
      <w:r w:rsidR="00BE6931" w:rsidRPr="00F40DFB">
        <w:rPr>
          <w:sz w:val="22"/>
          <w:szCs w:val="22"/>
        </w:rPr>
        <w:t>, ktoré sú zapísané na LV v registri C</w:t>
      </w:r>
      <w:r w:rsidR="0080195F" w:rsidRPr="00F40DFB">
        <w:rPr>
          <w:sz w:val="22"/>
          <w:szCs w:val="22"/>
        </w:rPr>
        <w:t xml:space="preserve">) </w:t>
      </w:r>
      <w:r w:rsidRPr="00F40DFB">
        <w:rPr>
          <w:sz w:val="22"/>
          <w:szCs w:val="22"/>
        </w:rPr>
        <w:t>s dobou plodnosti dlhšou ako tri roky, tzn.</w:t>
      </w:r>
    </w:p>
    <w:p w14:paraId="10E62DC6" w14:textId="77777777" w:rsidR="007C5854" w:rsidRPr="00F40DFB" w:rsidRDefault="007C5854" w:rsidP="008C4DB5">
      <w:pPr>
        <w:pStyle w:val="Odsekzoznamu"/>
        <w:numPr>
          <w:ilvl w:val="0"/>
          <w:numId w:val="48"/>
        </w:numPr>
        <w:autoSpaceDE w:val="0"/>
        <w:autoSpaceDN w:val="0"/>
        <w:adjustRightInd w:val="0"/>
        <w:spacing w:after="120"/>
        <w:rPr>
          <w:sz w:val="22"/>
        </w:rPr>
      </w:pPr>
      <w:r w:rsidRPr="00F40DFB">
        <w:rPr>
          <w:i/>
          <w:sz w:val="22"/>
        </w:rPr>
        <w:t>ovocné stromy vysádzané na súvislom pozemku s výmerou nad 0,25 ha v hustote najmenej 90 stromov na 1 ha,</w:t>
      </w:r>
    </w:p>
    <w:p w14:paraId="6976D134" w14:textId="77777777" w:rsidR="007C5854" w:rsidRPr="00F40DFB" w:rsidRDefault="007C5854" w:rsidP="008C4DB5">
      <w:pPr>
        <w:pStyle w:val="Odsekzoznamu"/>
        <w:numPr>
          <w:ilvl w:val="0"/>
          <w:numId w:val="48"/>
        </w:numPr>
        <w:autoSpaceDE w:val="0"/>
        <w:autoSpaceDN w:val="0"/>
        <w:adjustRightInd w:val="0"/>
        <w:spacing w:after="120"/>
        <w:rPr>
          <w:sz w:val="22"/>
        </w:rPr>
      </w:pPr>
      <w:r w:rsidRPr="00F40DFB">
        <w:rPr>
          <w:i/>
          <w:sz w:val="22"/>
        </w:rPr>
        <w:t>ovocné kríky vysádzané na súvislom pozemku s výmerou nad 0,25 ha v hustote najmenej 1000 kríkov na 1 ha,</w:t>
      </w:r>
    </w:p>
    <w:p w14:paraId="0E44B4A6" w14:textId="77777777" w:rsidR="007C5854" w:rsidRPr="00F40DFB" w:rsidRDefault="007C5854" w:rsidP="008C4DB5">
      <w:pPr>
        <w:pStyle w:val="Odsekzoznamu"/>
        <w:numPr>
          <w:ilvl w:val="0"/>
          <w:numId w:val="48"/>
        </w:numPr>
        <w:autoSpaceDE w:val="0"/>
        <w:autoSpaceDN w:val="0"/>
        <w:adjustRightInd w:val="0"/>
        <w:spacing w:after="120"/>
        <w:rPr>
          <w:sz w:val="22"/>
        </w:rPr>
      </w:pPr>
      <w:r w:rsidRPr="00F40DFB">
        <w:rPr>
          <w:i/>
          <w:sz w:val="22"/>
        </w:rPr>
        <w:t>chmeľnice a vinice,</w:t>
      </w:r>
    </w:p>
    <w:p w14:paraId="7CD30856" w14:textId="77777777" w:rsidR="007C5854" w:rsidRPr="00F40DFB" w:rsidRDefault="00C81861" w:rsidP="0066517C">
      <w:pPr>
        <w:autoSpaceDE w:val="0"/>
        <w:autoSpaceDN w:val="0"/>
        <w:adjustRightInd w:val="0"/>
        <w:spacing w:after="120"/>
        <w:ind w:left="1134" w:hanging="567"/>
        <w:rPr>
          <w:sz w:val="22"/>
          <w:szCs w:val="22"/>
        </w:rPr>
      </w:pPr>
      <w:r w:rsidRPr="00F40DFB">
        <w:rPr>
          <w:sz w:val="22"/>
          <w:szCs w:val="22"/>
        </w:rPr>
        <w:t>d.</w:t>
      </w:r>
      <w:r w:rsidRPr="00F40DFB">
        <w:rPr>
          <w:sz w:val="22"/>
          <w:szCs w:val="22"/>
        </w:rPr>
        <w:tab/>
        <w:t>majetkovo</w:t>
      </w:r>
      <w:r w:rsidR="007C5854" w:rsidRPr="00F40DFB">
        <w:rPr>
          <w:sz w:val="22"/>
          <w:szCs w:val="22"/>
        </w:rPr>
        <w:t>právne vysporiadané pozemky evidované na liste vlastníctva ako parcela registra C.</w:t>
      </w:r>
    </w:p>
    <w:p w14:paraId="46F3C8BF" w14:textId="77777777" w:rsidR="00694EC2" w:rsidRPr="00F40DFB" w:rsidRDefault="00694EC2" w:rsidP="00694EC2">
      <w:pPr>
        <w:autoSpaceDE w:val="0"/>
        <w:autoSpaceDN w:val="0"/>
        <w:adjustRightInd w:val="0"/>
        <w:spacing w:after="120"/>
        <w:ind w:left="567" w:hanging="567"/>
        <w:rPr>
          <w:sz w:val="22"/>
          <w:szCs w:val="22"/>
        </w:rPr>
      </w:pPr>
      <w:r w:rsidRPr="00F40DFB">
        <w:rPr>
          <w:sz w:val="22"/>
          <w:szCs w:val="22"/>
        </w:rPr>
        <w:t>7)</w:t>
      </w:r>
      <w:r w:rsidRPr="00F40DFB">
        <w:rPr>
          <w:sz w:val="22"/>
          <w:szCs w:val="22"/>
        </w:rPr>
        <w:tab/>
        <w:t xml:space="preserve">PPA v rámci zabezpečovacích prostriedkov použije prioritne zabezpečenie pohľadávky záložným právom (viď bod 3.2.), bankovou zárukou alebo ručením (viď bod 3.4.). Vo výnimočných prípadoch, </w:t>
      </w:r>
      <w:r w:rsidR="00BF3A90" w:rsidRPr="00F40DFB">
        <w:rPr>
          <w:sz w:val="22"/>
          <w:szCs w:val="22"/>
        </w:rPr>
        <w:t xml:space="preserve">napr. </w:t>
      </w:r>
      <w:r w:rsidRPr="00F40DFB">
        <w:rPr>
          <w:sz w:val="22"/>
          <w:szCs w:val="22"/>
        </w:rPr>
        <w:t>ak by zabezpečenie pohľadávky</w:t>
      </w:r>
      <w:r w:rsidR="004E744C" w:rsidRPr="00F40DFB">
        <w:rPr>
          <w:sz w:val="22"/>
          <w:szCs w:val="22"/>
        </w:rPr>
        <w:t xml:space="preserve"> napr. záložným právom podľa princípov stanovených v bode 3.2. nepredstavovalo dostatočné zabezpečenie pohľadávky PPA napr. vzhľadom na charakter hnuteľného majetku, ktorý je predmetom projektu, môže sa použiť aj iný</w:t>
      </w:r>
      <w:r w:rsidR="00CD0C9D" w:rsidRPr="00F40DFB">
        <w:rPr>
          <w:sz w:val="22"/>
          <w:szCs w:val="22"/>
        </w:rPr>
        <w:t xml:space="preserve"> spôsob zabezpečenia pohľadávky</w:t>
      </w:r>
      <w:r w:rsidR="0080195F" w:rsidRPr="00F40DFB">
        <w:rPr>
          <w:sz w:val="22"/>
          <w:szCs w:val="22"/>
        </w:rPr>
        <w:t>.</w:t>
      </w:r>
      <w:r w:rsidR="00CD0C9D" w:rsidRPr="00F40DFB">
        <w:rPr>
          <w:sz w:val="22"/>
          <w:szCs w:val="22"/>
        </w:rPr>
        <w:t xml:space="preserve"> </w:t>
      </w:r>
      <w:r w:rsidRPr="00F40DFB">
        <w:rPr>
          <w:sz w:val="22"/>
          <w:szCs w:val="22"/>
        </w:rPr>
        <w:t>Zabezpečenie pohľadávky môže PPA realizovať aj kombináciou jednotlivých spôsobov</w:t>
      </w:r>
      <w:r w:rsidR="0037761A" w:rsidRPr="00F40DFB">
        <w:rPr>
          <w:sz w:val="22"/>
          <w:szCs w:val="22"/>
        </w:rPr>
        <w:t xml:space="preserve"> zabezpečenia. </w:t>
      </w:r>
    </w:p>
    <w:p w14:paraId="11692AD2" w14:textId="77777777" w:rsidR="0037761A" w:rsidRPr="00F40DFB" w:rsidRDefault="0037761A" w:rsidP="00694EC2">
      <w:pPr>
        <w:autoSpaceDE w:val="0"/>
        <w:autoSpaceDN w:val="0"/>
        <w:adjustRightInd w:val="0"/>
        <w:spacing w:after="120"/>
        <w:ind w:left="567" w:hanging="567"/>
        <w:rPr>
          <w:sz w:val="22"/>
          <w:szCs w:val="22"/>
        </w:rPr>
      </w:pPr>
      <w:r w:rsidRPr="00F40DFB">
        <w:rPr>
          <w:sz w:val="22"/>
          <w:szCs w:val="22"/>
        </w:rPr>
        <w:t>8)</w:t>
      </w:r>
      <w:r w:rsidRPr="00F40DFB">
        <w:rPr>
          <w:sz w:val="22"/>
          <w:szCs w:val="22"/>
        </w:rPr>
        <w:tab/>
        <w:t>Budúca pohľadávka z poskytnutého NFP musí byť vždy zabezpečená najmenej vo výške 100% celkovej sumy NFP</w:t>
      </w:r>
      <w:r w:rsidR="008F2B9F" w:rsidRPr="00F40DFB">
        <w:rPr>
          <w:sz w:val="22"/>
          <w:szCs w:val="22"/>
        </w:rPr>
        <w:t>, pokiaľ nie je v bode 3.2. stanovené inak.</w:t>
      </w:r>
      <w:r w:rsidR="001C0916" w:rsidRPr="00F40DFB">
        <w:rPr>
          <w:sz w:val="22"/>
          <w:szCs w:val="22"/>
        </w:rPr>
        <w:t xml:space="preserve"> Uvedené sa týka iba zálohovej platby, investičných </w:t>
      </w:r>
      <w:r w:rsidR="006C6E91" w:rsidRPr="00F40DFB">
        <w:rPr>
          <w:sz w:val="22"/>
          <w:szCs w:val="22"/>
        </w:rPr>
        <w:t>pod</w:t>
      </w:r>
      <w:r w:rsidR="001C0916" w:rsidRPr="00F40DFB">
        <w:rPr>
          <w:sz w:val="22"/>
          <w:szCs w:val="22"/>
        </w:rPr>
        <w:t xml:space="preserve">opatrení a/alebo </w:t>
      </w:r>
      <w:r w:rsidR="006C6E91" w:rsidRPr="00F40DFB">
        <w:rPr>
          <w:sz w:val="22"/>
          <w:szCs w:val="22"/>
        </w:rPr>
        <w:t>investičných častí podopatrení spojených s nadobudnutím a/alebo zhodnotením hnuteľných a/alebo nehnuteľných vecí.</w:t>
      </w:r>
    </w:p>
    <w:p w14:paraId="0A9C6F31" w14:textId="77777777" w:rsidR="00CD0C9D" w:rsidRPr="00F40DFB" w:rsidRDefault="0037761A" w:rsidP="00694EC2">
      <w:pPr>
        <w:autoSpaceDE w:val="0"/>
        <w:autoSpaceDN w:val="0"/>
        <w:adjustRightInd w:val="0"/>
        <w:spacing w:after="120"/>
        <w:ind w:left="567" w:hanging="567"/>
        <w:rPr>
          <w:sz w:val="22"/>
          <w:szCs w:val="22"/>
        </w:rPr>
      </w:pPr>
      <w:r w:rsidRPr="00F40DFB">
        <w:rPr>
          <w:sz w:val="22"/>
          <w:szCs w:val="22"/>
        </w:rPr>
        <w:t>9</w:t>
      </w:r>
      <w:r w:rsidR="00CD0C9D" w:rsidRPr="00F40DFB">
        <w:rPr>
          <w:sz w:val="22"/>
          <w:szCs w:val="22"/>
        </w:rPr>
        <w:t>)</w:t>
      </w:r>
      <w:r w:rsidR="00CD0C9D" w:rsidRPr="00F40DFB">
        <w:rPr>
          <w:sz w:val="22"/>
          <w:szCs w:val="22"/>
        </w:rPr>
        <w:tab/>
        <w:t>Záložné právo v prospech PPA môže zriadiť:</w:t>
      </w:r>
    </w:p>
    <w:p w14:paraId="2E62676B" w14:textId="77777777" w:rsidR="00CD0C9D" w:rsidRPr="00F40DFB" w:rsidRDefault="00CD0C9D" w:rsidP="00683222">
      <w:pPr>
        <w:autoSpaceDE w:val="0"/>
        <w:autoSpaceDN w:val="0"/>
        <w:adjustRightInd w:val="0"/>
        <w:spacing w:after="120"/>
        <w:ind w:left="567" w:firstLine="284"/>
        <w:rPr>
          <w:sz w:val="22"/>
          <w:szCs w:val="22"/>
        </w:rPr>
      </w:pPr>
      <w:r w:rsidRPr="00A81D51">
        <w:rPr>
          <w:sz w:val="22"/>
          <w:szCs w:val="22"/>
        </w:rPr>
        <w:t>a.</w:t>
      </w:r>
      <w:r w:rsidRPr="00A81D51">
        <w:rPr>
          <w:sz w:val="22"/>
          <w:szCs w:val="22"/>
        </w:rPr>
        <w:tab/>
        <w:t>prijímateľ,</w:t>
      </w:r>
    </w:p>
    <w:p w14:paraId="10264BB1" w14:textId="77777777" w:rsidR="00CD0C9D" w:rsidRPr="00F40DFB" w:rsidRDefault="00CD0C9D" w:rsidP="00683222">
      <w:pPr>
        <w:autoSpaceDE w:val="0"/>
        <w:autoSpaceDN w:val="0"/>
        <w:adjustRightInd w:val="0"/>
        <w:spacing w:after="120"/>
        <w:ind w:left="567" w:firstLine="284"/>
        <w:rPr>
          <w:sz w:val="22"/>
          <w:szCs w:val="22"/>
        </w:rPr>
      </w:pPr>
      <w:r w:rsidRPr="00F40DFB">
        <w:rPr>
          <w:sz w:val="22"/>
          <w:szCs w:val="22"/>
        </w:rPr>
        <w:t>b.</w:t>
      </w:r>
      <w:r w:rsidRPr="00F40DFB">
        <w:rPr>
          <w:sz w:val="22"/>
          <w:szCs w:val="22"/>
        </w:rPr>
        <w:tab/>
        <w:t>partner projektu,</w:t>
      </w:r>
    </w:p>
    <w:p w14:paraId="28327448" w14:textId="77777777" w:rsidR="00CD0C9D" w:rsidRPr="00F40DFB" w:rsidRDefault="00CD0C9D" w:rsidP="00683222">
      <w:pPr>
        <w:autoSpaceDE w:val="0"/>
        <w:autoSpaceDN w:val="0"/>
        <w:adjustRightInd w:val="0"/>
        <w:spacing w:after="120"/>
        <w:ind w:left="567" w:firstLine="284"/>
        <w:rPr>
          <w:sz w:val="22"/>
          <w:szCs w:val="22"/>
        </w:rPr>
      </w:pPr>
      <w:r w:rsidRPr="00F40DFB">
        <w:rPr>
          <w:sz w:val="22"/>
          <w:szCs w:val="22"/>
        </w:rPr>
        <w:t>c.</w:t>
      </w:r>
      <w:r w:rsidRPr="00F40DFB">
        <w:rPr>
          <w:sz w:val="22"/>
          <w:szCs w:val="22"/>
        </w:rPr>
        <w:tab/>
        <w:t>užívateľ,</w:t>
      </w:r>
    </w:p>
    <w:p w14:paraId="32A3C3BA" w14:textId="77777777" w:rsidR="00CD0C9D" w:rsidRPr="00F40DFB" w:rsidRDefault="00CD0C9D" w:rsidP="00683222">
      <w:pPr>
        <w:autoSpaceDE w:val="0"/>
        <w:autoSpaceDN w:val="0"/>
        <w:adjustRightInd w:val="0"/>
        <w:spacing w:after="120"/>
        <w:ind w:left="567" w:firstLine="284"/>
        <w:rPr>
          <w:sz w:val="22"/>
          <w:szCs w:val="22"/>
        </w:rPr>
      </w:pPr>
      <w:r w:rsidRPr="00F40DFB">
        <w:rPr>
          <w:sz w:val="22"/>
          <w:szCs w:val="22"/>
        </w:rPr>
        <w:t>d.</w:t>
      </w:r>
      <w:r w:rsidRPr="00F40DFB">
        <w:rPr>
          <w:sz w:val="22"/>
          <w:szCs w:val="22"/>
        </w:rPr>
        <w:tab/>
        <w:t>dodávateľ,</w:t>
      </w:r>
    </w:p>
    <w:p w14:paraId="4F987AAE" w14:textId="77777777" w:rsidR="00CD0C9D" w:rsidRPr="00F40DFB" w:rsidRDefault="00CD0C9D" w:rsidP="00683222">
      <w:pPr>
        <w:autoSpaceDE w:val="0"/>
        <w:autoSpaceDN w:val="0"/>
        <w:adjustRightInd w:val="0"/>
        <w:spacing w:after="120"/>
        <w:ind w:firstLine="851"/>
        <w:rPr>
          <w:sz w:val="22"/>
          <w:szCs w:val="22"/>
        </w:rPr>
      </w:pPr>
      <w:r w:rsidRPr="00F40DFB">
        <w:rPr>
          <w:sz w:val="22"/>
          <w:szCs w:val="22"/>
        </w:rPr>
        <w:t>e.</w:t>
      </w:r>
      <w:r w:rsidRPr="00F40DFB">
        <w:rPr>
          <w:sz w:val="22"/>
          <w:szCs w:val="22"/>
        </w:rPr>
        <w:tab/>
      </w:r>
      <w:r w:rsidR="0037761A" w:rsidRPr="00F40DFB">
        <w:rPr>
          <w:sz w:val="22"/>
          <w:szCs w:val="22"/>
        </w:rPr>
        <w:t>akákoľvek iná osoba, vlastniaca majetok, na ktorý možno platne zriadiť záložné právo.</w:t>
      </w:r>
    </w:p>
    <w:p w14:paraId="27A74353" w14:textId="660B8A04" w:rsidR="006B36C3" w:rsidRPr="00F40DFB" w:rsidRDefault="0037761A" w:rsidP="0037761A">
      <w:pPr>
        <w:shd w:val="clear" w:color="auto" w:fill="FDE9D9" w:themeFill="accent6" w:themeFillTint="33"/>
        <w:tabs>
          <w:tab w:val="left" w:pos="567"/>
        </w:tabs>
        <w:spacing w:after="200"/>
        <w:ind w:left="567" w:hanging="567"/>
        <w:rPr>
          <w:sz w:val="22"/>
          <w:szCs w:val="22"/>
          <w:lang w:eastAsia="en-US"/>
        </w:rPr>
      </w:pPr>
      <w:r w:rsidRPr="00F40DFB">
        <w:rPr>
          <w:sz w:val="22"/>
          <w:szCs w:val="22"/>
        </w:rPr>
        <w:t>10)</w:t>
      </w:r>
      <w:r w:rsidRPr="00F40DFB">
        <w:rPr>
          <w:sz w:val="22"/>
          <w:szCs w:val="22"/>
        </w:rPr>
        <w:tab/>
      </w:r>
      <w:r w:rsidR="006B36C3" w:rsidRPr="00F40DFB">
        <w:rPr>
          <w:sz w:val="22"/>
          <w:szCs w:val="22"/>
          <w:lang w:eastAsia="en-US"/>
        </w:rPr>
        <w:t xml:space="preserve">V rámci PPA je vecne príslušným organizačným útvarom na administrovanie vzniku, zmeny a zániku zabezpečenia pohľadávky z NFP </w:t>
      </w:r>
      <w:r w:rsidR="00DA1CFC" w:rsidRPr="00F40DFB">
        <w:rPr>
          <w:sz w:val="22"/>
          <w:szCs w:val="22"/>
          <w:lang w:eastAsia="en-US"/>
        </w:rPr>
        <w:t>záložným právom</w:t>
      </w:r>
      <w:r w:rsidR="00BF3A90" w:rsidRPr="00F40DFB">
        <w:rPr>
          <w:sz w:val="22"/>
          <w:szCs w:val="22"/>
          <w:lang w:eastAsia="en-US"/>
        </w:rPr>
        <w:t xml:space="preserve"> a/alebo iným zabezpečovacím prostriedkom</w:t>
      </w:r>
      <w:r w:rsidR="00DA1CFC" w:rsidRPr="00F40DFB">
        <w:rPr>
          <w:sz w:val="22"/>
          <w:szCs w:val="22"/>
          <w:lang w:eastAsia="en-US"/>
        </w:rPr>
        <w:t xml:space="preserve"> </w:t>
      </w:r>
      <w:r w:rsidR="006B36C3" w:rsidRPr="002521F1">
        <w:rPr>
          <w:sz w:val="22"/>
          <w:szCs w:val="22"/>
          <w:highlight w:val="yellow"/>
          <w:lang w:eastAsia="en-US"/>
        </w:rPr>
        <w:t>Sekcia projektových podpôr</w:t>
      </w:r>
      <w:r w:rsidR="00DA1CFC" w:rsidRPr="002521F1">
        <w:rPr>
          <w:sz w:val="22"/>
          <w:szCs w:val="22"/>
          <w:highlight w:val="yellow"/>
          <w:lang w:eastAsia="en-US"/>
        </w:rPr>
        <w:t xml:space="preserve">, odbor </w:t>
      </w:r>
      <w:r w:rsidR="00831880" w:rsidRPr="002521F1">
        <w:rPr>
          <w:sz w:val="22"/>
          <w:szCs w:val="22"/>
          <w:highlight w:val="yellow"/>
          <w:lang w:eastAsia="en-US"/>
        </w:rPr>
        <w:t>dodatkov a zmluvných vzťahov</w:t>
      </w:r>
      <w:r w:rsidR="00831880">
        <w:rPr>
          <w:sz w:val="22"/>
          <w:szCs w:val="22"/>
          <w:lang w:eastAsia="en-US"/>
        </w:rPr>
        <w:t xml:space="preserve"> </w:t>
      </w:r>
      <w:r w:rsidR="00DA1CFC" w:rsidRPr="00F40DFB">
        <w:rPr>
          <w:sz w:val="22"/>
          <w:szCs w:val="22"/>
          <w:lang w:eastAsia="en-US"/>
        </w:rPr>
        <w:t xml:space="preserve">a na administrovanie zániku zabezpečenia pohľadávky z NFP ručením alebo bankovou zárukou </w:t>
      </w:r>
      <w:r w:rsidR="000E32F0">
        <w:rPr>
          <w:sz w:val="22"/>
          <w:szCs w:val="22"/>
          <w:highlight w:val="yellow"/>
          <w:lang w:eastAsia="en-US"/>
        </w:rPr>
        <w:t>Sekcia projektových podpôr</w:t>
      </w:r>
      <w:r w:rsidR="00DA1CFC" w:rsidRPr="002521F1">
        <w:rPr>
          <w:sz w:val="22"/>
          <w:szCs w:val="22"/>
          <w:highlight w:val="yellow"/>
          <w:lang w:eastAsia="en-US"/>
        </w:rPr>
        <w:t xml:space="preserve">, odbor autorizácie </w:t>
      </w:r>
      <w:r w:rsidR="00A81D51" w:rsidRPr="002521F1">
        <w:rPr>
          <w:sz w:val="22"/>
          <w:szCs w:val="22"/>
          <w:highlight w:val="yellow"/>
          <w:lang w:eastAsia="en-US"/>
        </w:rPr>
        <w:t xml:space="preserve">projektových </w:t>
      </w:r>
      <w:r w:rsidR="00DA1CFC" w:rsidRPr="002521F1">
        <w:rPr>
          <w:sz w:val="22"/>
          <w:szCs w:val="22"/>
          <w:highlight w:val="yellow"/>
          <w:lang w:eastAsia="en-US"/>
        </w:rPr>
        <w:t>podpôr</w:t>
      </w:r>
      <w:r w:rsidR="000E32F0">
        <w:rPr>
          <w:sz w:val="22"/>
          <w:szCs w:val="22"/>
          <w:highlight w:val="yellow"/>
          <w:lang w:eastAsia="en-US"/>
        </w:rPr>
        <w:t xml:space="preserve"> a OPRH</w:t>
      </w:r>
      <w:r w:rsidR="00DA1CFC" w:rsidRPr="002521F1">
        <w:rPr>
          <w:sz w:val="22"/>
          <w:szCs w:val="22"/>
          <w:highlight w:val="yellow"/>
          <w:lang w:eastAsia="en-US"/>
        </w:rPr>
        <w:t>.</w:t>
      </w:r>
    </w:p>
    <w:p w14:paraId="56CE8006" w14:textId="77777777" w:rsidR="00831880" w:rsidRPr="00F40DFB" w:rsidRDefault="00831880" w:rsidP="00EE10E7">
      <w:pPr>
        <w:spacing w:after="120"/>
        <w:rPr>
          <w:sz w:val="22"/>
          <w:szCs w:val="22"/>
        </w:rPr>
      </w:pPr>
    </w:p>
    <w:p w14:paraId="4B123AD9" w14:textId="77777777" w:rsidR="0053032B" w:rsidRPr="00F40DFB" w:rsidRDefault="00CD0C5B" w:rsidP="000327CB">
      <w:pPr>
        <w:pStyle w:val="tl100"/>
        <w:rPr>
          <w:sz w:val="22"/>
          <w:szCs w:val="22"/>
        </w:rPr>
      </w:pPr>
      <w:bookmarkStart w:id="46" w:name="_Toc486400386"/>
      <w:r w:rsidRPr="00F40DFB">
        <w:rPr>
          <w:sz w:val="22"/>
          <w:szCs w:val="22"/>
        </w:rPr>
        <w:t>3</w:t>
      </w:r>
      <w:r w:rsidR="0053032B" w:rsidRPr="00F40DFB">
        <w:rPr>
          <w:sz w:val="22"/>
          <w:szCs w:val="22"/>
        </w:rPr>
        <w:t xml:space="preserve">.2. </w:t>
      </w:r>
      <w:r w:rsidR="004375F9" w:rsidRPr="00F40DFB">
        <w:rPr>
          <w:sz w:val="22"/>
          <w:szCs w:val="22"/>
        </w:rPr>
        <w:t>Záložné právo</w:t>
      </w:r>
      <w:bookmarkEnd w:id="46"/>
    </w:p>
    <w:p w14:paraId="15687A6A" w14:textId="77777777" w:rsidR="004375F9" w:rsidRPr="00F40DFB" w:rsidRDefault="004375F9" w:rsidP="0084268A">
      <w:pPr>
        <w:autoSpaceDE w:val="0"/>
        <w:autoSpaceDN w:val="0"/>
        <w:adjustRightInd w:val="0"/>
        <w:spacing w:after="120"/>
        <w:rPr>
          <w:sz w:val="22"/>
          <w:szCs w:val="22"/>
        </w:rPr>
      </w:pPr>
    </w:p>
    <w:p w14:paraId="642CF758" w14:textId="77777777" w:rsidR="006504D1" w:rsidRDefault="006C6E91" w:rsidP="008C4DB5">
      <w:pPr>
        <w:pStyle w:val="Odsekzoznamu"/>
        <w:numPr>
          <w:ilvl w:val="0"/>
          <w:numId w:val="10"/>
        </w:numPr>
        <w:autoSpaceDE w:val="0"/>
        <w:autoSpaceDN w:val="0"/>
        <w:adjustRightInd w:val="0"/>
        <w:spacing w:after="120"/>
        <w:ind w:left="567" w:hanging="567"/>
        <w:jc w:val="both"/>
        <w:rPr>
          <w:sz w:val="22"/>
        </w:rPr>
      </w:pPr>
      <w:r w:rsidRPr="00F40DFB">
        <w:rPr>
          <w:sz w:val="22"/>
        </w:rPr>
        <w:t>Ak je</w:t>
      </w:r>
      <w:r w:rsidR="004375F9" w:rsidRPr="00F40DFB">
        <w:rPr>
          <w:sz w:val="22"/>
        </w:rPr>
        <w:t xml:space="preserve"> predmetom projektu nadobudnutie a/alebo zhodnotenie hnuteľného a/alebo nehnuteľného majetku,  prijímateľ</w:t>
      </w:r>
      <w:r w:rsidR="008F2B9F" w:rsidRPr="00F40DFB">
        <w:rPr>
          <w:sz w:val="22"/>
        </w:rPr>
        <w:t xml:space="preserve">/tretia osoba </w:t>
      </w:r>
      <w:r w:rsidR="00FF5902" w:rsidRPr="00F40DFB">
        <w:rPr>
          <w:sz w:val="22"/>
        </w:rPr>
        <w:t>–</w:t>
      </w:r>
      <w:r w:rsidR="008F2B9F" w:rsidRPr="00F40DFB">
        <w:rPr>
          <w:sz w:val="22"/>
        </w:rPr>
        <w:t xml:space="preserve"> vlastník</w:t>
      </w:r>
      <w:r w:rsidR="00BC7086" w:rsidRPr="00F40DFB">
        <w:rPr>
          <w:sz w:val="22"/>
        </w:rPr>
        <w:t xml:space="preserve"> predmetu zálohu</w:t>
      </w:r>
      <w:r w:rsidR="00FF5902" w:rsidRPr="00F40DFB">
        <w:rPr>
          <w:sz w:val="22"/>
        </w:rPr>
        <w:t>,</w:t>
      </w:r>
      <w:r w:rsidR="004375F9" w:rsidRPr="00F40DFB">
        <w:rPr>
          <w:sz w:val="22"/>
        </w:rPr>
        <w:t xml:space="preserve"> musí uzatvoriť s </w:t>
      </w:r>
      <w:r w:rsidR="00102412" w:rsidRPr="00F40DFB">
        <w:rPr>
          <w:sz w:val="22"/>
        </w:rPr>
        <w:t>PPA</w:t>
      </w:r>
      <w:r w:rsidR="004375F9" w:rsidRPr="00F40DFB">
        <w:rPr>
          <w:sz w:val="22"/>
        </w:rPr>
        <w:t xml:space="preserve"> ako prednostným (prvým) záložným veriteľom zmluvu o zriadení záložného práva</w:t>
      </w:r>
      <w:r w:rsidR="00665393" w:rsidRPr="00F40DFB">
        <w:rPr>
          <w:sz w:val="22"/>
        </w:rPr>
        <w:t xml:space="preserve"> (tzn. záložné právo sa nezriaďuje v prípade neinvestičných </w:t>
      </w:r>
      <w:r w:rsidRPr="00F40DFB">
        <w:rPr>
          <w:sz w:val="22"/>
        </w:rPr>
        <w:t>pod</w:t>
      </w:r>
      <w:r w:rsidR="00665393" w:rsidRPr="00F40DFB">
        <w:rPr>
          <w:sz w:val="22"/>
        </w:rPr>
        <w:t>opatrení</w:t>
      </w:r>
      <w:r w:rsidR="000E4DCD" w:rsidRPr="00F40DFB">
        <w:rPr>
          <w:sz w:val="22"/>
        </w:rPr>
        <w:t xml:space="preserve"> a/alebo neinvestičných častí</w:t>
      </w:r>
      <w:r w:rsidR="002F715A" w:rsidRPr="00F40DFB">
        <w:rPr>
          <w:sz w:val="22"/>
        </w:rPr>
        <w:t xml:space="preserve"> investičných </w:t>
      </w:r>
      <w:r w:rsidRPr="00F40DFB">
        <w:rPr>
          <w:sz w:val="22"/>
        </w:rPr>
        <w:t>pod</w:t>
      </w:r>
      <w:r w:rsidR="002F715A" w:rsidRPr="00F40DFB">
        <w:rPr>
          <w:sz w:val="22"/>
        </w:rPr>
        <w:t>opatrení</w:t>
      </w:r>
      <w:r w:rsidR="000E4DCD" w:rsidRPr="00F40DFB">
        <w:rPr>
          <w:sz w:val="22"/>
        </w:rPr>
        <w:t>, tzn. v prípade projektov alebo častí projektov, ktoré nie sú spojené s nadobudnutím  a/alebo zhodnotením hnuteľných a/alebo nehnuteľných vecí</w:t>
      </w:r>
      <w:r w:rsidR="00665393" w:rsidRPr="00F40DFB">
        <w:rPr>
          <w:sz w:val="22"/>
        </w:rPr>
        <w:t>)</w:t>
      </w:r>
      <w:r w:rsidR="008E2418" w:rsidRPr="00F40DFB">
        <w:rPr>
          <w:sz w:val="22"/>
        </w:rPr>
        <w:t xml:space="preserve"> s výnimkou prípadov, kedy sa použije systém zálohovej platby</w:t>
      </w:r>
      <w:r w:rsidR="00727DCE" w:rsidRPr="00F40DFB">
        <w:rPr>
          <w:sz w:val="22"/>
        </w:rPr>
        <w:t xml:space="preserve"> – viď časť 3.4. Príručky pre prijímateľa</w:t>
      </w:r>
      <w:r w:rsidR="004375F9" w:rsidRPr="00F40DFB">
        <w:rPr>
          <w:sz w:val="22"/>
        </w:rPr>
        <w:t xml:space="preserve">. </w:t>
      </w:r>
      <w:r w:rsidR="00665393" w:rsidRPr="00F40DFB">
        <w:rPr>
          <w:sz w:val="22"/>
        </w:rPr>
        <w:t>Riadiaci orgán (ďalej len „</w:t>
      </w:r>
      <w:r w:rsidR="004375F9" w:rsidRPr="00F40DFB">
        <w:rPr>
          <w:sz w:val="22"/>
        </w:rPr>
        <w:t>RO</w:t>
      </w:r>
      <w:r w:rsidR="00665393" w:rsidRPr="00F40DFB">
        <w:rPr>
          <w:sz w:val="22"/>
        </w:rPr>
        <w:t>“) môže určiť,</w:t>
      </w:r>
      <w:r w:rsidR="004375F9" w:rsidRPr="00F40DFB">
        <w:rPr>
          <w:sz w:val="22"/>
        </w:rPr>
        <w:t xml:space="preserve"> </w:t>
      </w:r>
      <w:r w:rsidR="0084268A" w:rsidRPr="00F40DFB">
        <w:rPr>
          <w:sz w:val="22"/>
        </w:rPr>
        <w:t xml:space="preserve">kedy </w:t>
      </w:r>
      <w:r w:rsidR="00102412" w:rsidRPr="00F40DFB">
        <w:rPr>
          <w:sz w:val="22"/>
        </w:rPr>
        <w:t>PPA</w:t>
      </w:r>
      <w:r w:rsidR="004375F9" w:rsidRPr="00F40DFB">
        <w:rPr>
          <w:sz w:val="22"/>
        </w:rPr>
        <w:t xml:space="preserve"> nebude pre jednotlivé </w:t>
      </w:r>
      <w:r w:rsidR="000E4DCD" w:rsidRPr="00F40DFB">
        <w:rPr>
          <w:sz w:val="22"/>
        </w:rPr>
        <w:t xml:space="preserve">investičné </w:t>
      </w:r>
      <w:r w:rsidR="004375F9" w:rsidRPr="00F40DFB">
        <w:rPr>
          <w:sz w:val="22"/>
        </w:rPr>
        <w:t>opatrenia</w:t>
      </w:r>
      <w:r w:rsidR="00665393" w:rsidRPr="00F40DFB">
        <w:rPr>
          <w:sz w:val="22"/>
        </w:rPr>
        <w:t>/podopatrenia</w:t>
      </w:r>
      <w:r w:rsidR="004375F9" w:rsidRPr="00F40DFB">
        <w:rPr>
          <w:sz w:val="22"/>
        </w:rPr>
        <w:t xml:space="preserve"> vyžadovať zriadenie záložného práva. </w:t>
      </w:r>
      <w:r w:rsidR="000E4DCD" w:rsidRPr="00F40DFB">
        <w:rPr>
          <w:sz w:val="22"/>
        </w:rPr>
        <w:t>Táto výnimka</w:t>
      </w:r>
      <w:r w:rsidR="00665393" w:rsidRPr="00F40DFB">
        <w:rPr>
          <w:sz w:val="22"/>
        </w:rPr>
        <w:t xml:space="preserve"> musí byť zrejmá zo znenia v</w:t>
      </w:r>
      <w:r w:rsidR="0084268A" w:rsidRPr="00F40DFB">
        <w:rPr>
          <w:sz w:val="22"/>
        </w:rPr>
        <w:t xml:space="preserve">ýzvy na predkladanie </w:t>
      </w:r>
      <w:r w:rsidR="00FF5902" w:rsidRPr="00F40DFB">
        <w:rPr>
          <w:sz w:val="22"/>
        </w:rPr>
        <w:t>Žo</w:t>
      </w:r>
      <w:r w:rsidR="0084268A" w:rsidRPr="00F40DFB">
        <w:rPr>
          <w:sz w:val="22"/>
        </w:rPr>
        <w:t>NFP.</w:t>
      </w:r>
      <w:r w:rsidR="006504D1">
        <w:rPr>
          <w:sz w:val="22"/>
        </w:rPr>
        <w:t xml:space="preserve"> </w:t>
      </w:r>
    </w:p>
    <w:p w14:paraId="2C19C5B5" w14:textId="77777777" w:rsidR="006504D1" w:rsidRPr="002521F1" w:rsidRDefault="00831880" w:rsidP="002521F1">
      <w:pPr>
        <w:pStyle w:val="Odsekzoznamu"/>
        <w:autoSpaceDE w:val="0"/>
        <w:autoSpaceDN w:val="0"/>
        <w:adjustRightInd w:val="0"/>
        <w:spacing w:after="120"/>
        <w:ind w:left="567" w:hanging="141"/>
        <w:jc w:val="both"/>
        <w:rPr>
          <w:sz w:val="22"/>
        </w:rPr>
      </w:pPr>
      <w:r>
        <w:rPr>
          <w:sz w:val="22"/>
          <w:highlight w:val="yellow"/>
          <w:u w:val="single"/>
        </w:rPr>
        <w:t xml:space="preserve">  </w:t>
      </w:r>
      <w:r w:rsidR="00AB075F" w:rsidRPr="002521F1">
        <w:rPr>
          <w:sz w:val="22"/>
          <w:highlight w:val="yellow"/>
          <w:u w:val="single"/>
        </w:rPr>
        <w:t xml:space="preserve">Ak </w:t>
      </w:r>
      <w:r w:rsidR="00F15377" w:rsidRPr="002521F1">
        <w:rPr>
          <w:sz w:val="22"/>
          <w:highlight w:val="yellow"/>
          <w:u w:val="single"/>
        </w:rPr>
        <w:t>p</w:t>
      </w:r>
      <w:r w:rsidR="00AB075F" w:rsidRPr="002521F1">
        <w:rPr>
          <w:sz w:val="22"/>
          <w:highlight w:val="yellow"/>
          <w:u w:val="single"/>
        </w:rPr>
        <w:t>rijímateľ disponuje výlučne majetkom štátu (napr. štátne rozpočtové a príspevkové organizácie, štátne podniky) v súlade so zákonom č. 278/1993 Z.z. o správe majetku štátu na majetok štátu nemôžu zriadiť záložné právo.</w:t>
      </w:r>
      <w:r w:rsidR="006504D1" w:rsidRPr="002521F1">
        <w:rPr>
          <w:sz w:val="22"/>
          <w:highlight w:val="yellow"/>
          <w:u w:val="single"/>
        </w:rPr>
        <w:t xml:space="preserve"> V takom prípade sa pohľadávka PPA nezabezpečuje záložným právom ani inak, s výnimkou poskytnutia zálohovej platby.</w:t>
      </w:r>
    </w:p>
    <w:p w14:paraId="73C28951" w14:textId="77777777" w:rsidR="00AB075F" w:rsidRPr="006504D1" w:rsidRDefault="00831880" w:rsidP="002521F1">
      <w:pPr>
        <w:pStyle w:val="Odsekzoznamu"/>
        <w:autoSpaceDE w:val="0"/>
        <w:autoSpaceDN w:val="0"/>
        <w:adjustRightInd w:val="0"/>
        <w:spacing w:after="120"/>
        <w:ind w:left="567" w:hanging="283"/>
        <w:jc w:val="both"/>
        <w:rPr>
          <w:sz w:val="22"/>
        </w:rPr>
      </w:pPr>
      <w:r w:rsidRPr="002521F1">
        <w:rPr>
          <w:sz w:val="22"/>
          <w:highlight w:val="yellow"/>
        </w:rPr>
        <w:t xml:space="preserve">    </w:t>
      </w:r>
      <w:r>
        <w:rPr>
          <w:sz w:val="22"/>
          <w:highlight w:val="yellow"/>
          <w:u w:val="single"/>
        </w:rPr>
        <w:t xml:space="preserve"> </w:t>
      </w:r>
      <w:r w:rsidR="00F15377" w:rsidRPr="002521F1">
        <w:rPr>
          <w:sz w:val="22"/>
          <w:highlight w:val="yellow"/>
          <w:u w:val="single"/>
        </w:rPr>
        <w:t xml:space="preserve">Ak </w:t>
      </w:r>
      <w:r w:rsidR="006504D1" w:rsidRPr="002521F1">
        <w:rPr>
          <w:sz w:val="22"/>
          <w:highlight w:val="yellow"/>
          <w:u w:val="single"/>
        </w:rPr>
        <w:t>prijímateľ, ktorým je obec, nadobudol majetok na základe § 2b ods. 1 a § 2c zákona č. 138/1991 Zb. o majetku obcí v znení neskorších predpisov a tento majetok slúži na výchovno-vzdelávací proces v oblasti vzdelávania a výchovy a činnosti s nimi bezprostredne súvisiace a na zabezpečenie sociálnej pomoci a zdravotnej starostlivosti, nemôže podľa zákona č. 138/1991 Zb. na tento majetok zriadiť záložné právo.</w:t>
      </w:r>
    </w:p>
    <w:p w14:paraId="091ADD18" w14:textId="77777777" w:rsidR="00665393" w:rsidRPr="00F40DFB" w:rsidRDefault="00665393" w:rsidP="00665393">
      <w:pPr>
        <w:pStyle w:val="Odsekzoznamu"/>
        <w:autoSpaceDE w:val="0"/>
        <w:autoSpaceDN w:val="0"/>
        <w:adjustRightInd w:val="0"/>
        <w:spacing w:after="120"/>
        <w:ind w:left="567"/>
        <w:jc w:val="both"/>
        <w:rPr>
          <w:sz w:val="22"/>
        </w:rPr>
      </w:pPr>
    </w:p>
    <w:p w14:paraId="66A08E26" w14:textId="77777777" w:rsidR="004375F9" w:rsidRPr="00F40DFB" w:rsidRDefault="00102412" w:rsidP="008C4DB5">
      <w:pPr>
        <w:pStyle w:val="Odsekzoznamu"/>
        <w:numPr>
          <w:ilvl w:val="0"/>
          <w:numId w:val="10"/>
        </w:numPr>
        <w:autoSpaceDE w:val="0"/>
        <w:autoSpaceDN w:val="0"/>
        <w:adjustRightInd w:val="0"/>
        <w:spacing w:after="120"/>
        <w:ind w:left="567" w:hanging="567"/>
        <w:jc w:val="both"/>
        <w:rPr>
          <w:sz w:val="22"/>
        </w:rPr>
      </w:pPr>
      <w:r w:rsidRPr="00F40DFB">
        <w:rPr>
          <w:sz w:val="22"/>
        </w:rPr>
        <w:t xml:space="preserve">PPA </w:t>
      </w:r>
      <w:r w:rsidR="004375F9" w:rsidRPr="00F40DFB">
        <w:rPr>
          <w:sz w:val="22"/>
        </w:rPr>
        <w:t>pri uzatváraní zmlúv o zri</w:t>
      </w:r>
      <w:r w:rsidR="006C6E91" w:rsidRPr="00F40DFB">
        <w:rPr>
          <w:sz w:val="22"/>
        </w:rPr>
        <w:t>adení záložného práva postupuje</w:t>
      </w:r>
      <w:r w:rsidR="004375F9" w:rsidRPr="00F40DFB">
        <w:rPr>
          <w:sz w:val="22"/>
        </w:rPr>
        <w:t xml:space="preserve"> podľa nasledovných princípov:</w:t>
      </w:r>
    </w:p>
    <w:p w14:paraId="387A3CFE" w14:textId="77777777" w:rsidR="00A920D9" w:rsidRPr="00F40DFB" w:rsidRDefault="0069071D" w:rsidP="00B6729A">
      <w:pPr>
        <w:tabs>
          <w:tab w:val="left" w:pos="851"/>
        </w:tabs>
        <w:autoSpaceDE w:val="0"/>
        <w:autoSpaceDN w:val="0"/>
        <w:adjustRightInd w:val="0"/>
        <w:spacing w:after="120"/>
        <w:ind w:left="993" w:hanging="426"/>
        <w:rPr>
          <w:sz w:val="22"/>
          <w:szCs w:val="22"/>
        </w:rPr>
      </w:pPr>
      <w:r w:rsidRPr="00F40DFB">
        <w:rPr>
          <w:sz w:val="22"/>
          <w:szCs w:val="22"/>
        </w:rPr>
        <w:t>a.</w:t>
      </w:r>
      <w:r w:rsidRPr="00F40DFB">
        <w:rPr>
          <w:sz w:val="22"/>
          <w:szCs w:val="22"/>
        </w:rPr>
        <w:tab/>
      </w:r>
      <w:r w:rsidR="006F1217" w:rsidRPr="00F40DFB">
        <w:rPr>
          <w:sz w:val="22"/>
          <w:szCs w:val="22"/>
        </w:rPr>
        <w:tab/>
      </w:r>
      <w:r w:rsidR="00E33D87" w:rsidRPr="00F40DFB">
        <w:rPr>
          <w:sz w:val="22"/>
          <w:szCs w:val="22"/>
        </w:rPr>
        <w:t>A</w:t>
      </w:r>
      <w:r w:rsidR="006C6E91" w:rsidRPr="00F40DFB">
        <w:rPr>
          <w:sz w:val="22"/>
          <w:szCs w:val="22"/>
        </w:rPr>
        <w:t xml:space="preserve">k je </w:t>
      </w:r>
      <w:r w:rsidR="004375F9" w:rsidRPr="00F40DFB">
        <w:rPr>
          <w:sz w:val="22"/>
          <w:szCs w:val="22"/>
        </w:rPr>
        <w:t xml:space="preserve">predmetom projektu nadobudnutie a/alebo zhodnotenie </w:t>
      </w:r>
      <w:r w:rsidR="004375F9" w:rsidRPr="00F40DFB">
        <w:rPr>
          <w:b/>
          <w:sz w:val="22"/>
          <w:szCs w:val="22"/>
          <w:highlight w:val="lightGray"/>
        </w:rPr>
        <w:t>iba hnuteľn</w:t>
      </w:r>
      <w:r w:rsidR="00FF5902" w:rsidRPr="00F40DFB">
        <w:rPr>
          <w:b/>
          <w:sz w:val="22"/>
          <w:szCs w:val="22"/>
          <w:highlight w:val="lightGray"/>
        </w:rPr>
        <w:t>ých</w:t>
      </w:r>
      <w:r w:rsidR="004375F9" w:rsidRPr="00F40DFB">
        <w:rPr>
          <w:b/>
          <w:sz w:val="22"/>
          <w:szCs w:val="22"/>
          <w:highlight w:val="lightGray"/>
        </w:rPr>
        <w:t xml:space="preserve"> vec</w:t>
      </w:r>
      <w:r w:rsidR="00FF5902" w:rsidRPr="00F40DFB">
        <w:rPr>
          <w:b/>
          <w:sz w:val="22"/>
          <w:szCs w:val="22"/>
          <w:highlight w:val="lightGray"/>
        </w:rPr>
        <w:t>í</w:t>
      </w:r>
      <w:r w:rsidR="004375F9" w:rsidRPr="00F40DFB">
        <w:rPr>
          <w:sz w:val="22"/>
          <w:szCs w:val="22"/>
          <w:highlight w:val="lightGray"/>
        </w:rPr>
        <w:t>,</w:t>
      </w:r>
      <w:r w:rsidR="004375F9" w:rsidRPr="00F40DFB">
        <w:rPr>
          <w:sz w:val="22"/>
          <w:szCs w:val="22"/>
        </w:rPr>
        <w:t xml:space="preserve"> predmetom záložného práva v prospech </w:t>
      </w:r>
      <w:r w:rsidR="00102412" w:rsidRPr="00F40DFB">
        <w:rPr>
          <w:sz w:val="22"/>
          <w:szCs w:val="22"/>
        </w:rPr>
        <w:t>PPA</w:t>
      </w:r>
      <w:r w:rsidR="004375F9" w:rsidRPr="00F40DFB">
        <w:rPr>
          <w:sz w:val="22"/>
          <w:szCs w:val="22"/>
        </w:rPr>
        <w:t xml:space="preserve"> v súvislosti s projektom musia byť všetky hnuteľné veci, nadobudnuté v rámci projektu</w:t>
      </w:r>
      <w:r w:rsidR="00E33D87" w:rsidRPr="00F40DFB">
        <w:rPr>
          <w:sz w:val="22"/>
          <w:szCs w:val="22"/>
        </w:rPr>
        <w:t>.</w:t>
      </w:r>
      <w:r w:rsidR="004375F9" w:rsidRPr="00F40DFB">
        <w:rPr>
          <w:sz w:val="22"/>
          <w:szCs w:val="22"/>
        </w:rPr>
        <w:t xml:space="preserve"> </w:t>
      </w:r>
      <w:r w:rsidR="00E33D87" w:rsidRPr="00F40DFB">
        <w:rPr>
          <w:sz w:val="22"/>
          <w:szCs w:val="22"/>
        </w:rPr>
        <w:t>Z</w:t>
      </w:r>
      <w:r w:rsidR="004375F9" w:rsidRPr="00F40DFB">
        <w:rPr>
          <w:sz w:val="22"/>
          <w:szCs w:val="22"/>
        </w:rPr>
        <w:t>nalecký posudok sa v tomto prípade nevyžaduje</w:t>
      </w:r>
      <w:r w:rsidR="002F715A" w:rsidRPr="00F40DFB">
        <w:rPr>
          <w:sz w:val="22"/>
          <w:szCs w:val="22"/>
        </w:rPr>
        <w:t xml:space="preserve"> (tzn. ak má projekt neinvestičnú časť a investičnú časť, predmetom ktorej je nadobudnutie a/alebo zhodnotenie hnuteľnej veci, predmetom záložného práva budú všetky hnuteľné veci, na ktoré sa vzťahuje definícia hmotného majetku – percentuálna výška zabezpečenia pohľadávky je v tomto prípade irelevantná</w:t>
      </w:r>
      <w:r w:rsidR="0080195F" w:rsidRPr="00F40DFB">
        <w:rPr>
          <w:sz w:val="22"/>
          <w:szCs w:val="22"/>
        </w:rPr>
        <w:t>, tzn. zabezpečenie pohľadávky PPA môže byť viac aj menej ako 100%</w:t>
      </w:r>
      <w:r w:rsidR="002F715A" w:rsidRPr="00F40DFB">
        <w:rPr>
          <w:sz w:val="22"/>
          <w:szCs w:val="22"/>
        </w:rPr>
        <w:t>)</w:t>
      </w:r>
      <w:r w:rsidR="00E33D87" w:rsidRPr="00F40DFB">
        <w:rPr>
          <w:sz w:val="22"/>
          <w:szCs w:val="22"/>
        </w:rPr>
        <w:t>.</w:t>
      </w:r>
      <w:r w:rsidR="0058427A" w:rsidRPr="00F40DFB">
        <w:rPr>
          <w:sz w:val="22"/>
          <w:szCs w:val="22"/>
        </w:rPr>
        <w:t xml:space="preserve"> </w:t>
      </w:r>
      <w:r w:rsidR="00A920D9" w:rsidRPr="00F40DFB">
        <w:rPr>
          <w:sz w:val="22"/>
          <w:szCs w:val="22"/>
        </w:rPr>
        <w:t xml:space="preserve">Ak bude predmetom projektu napr. nákup sadeníc ako hnuteľného majetku, predmetom záložného práva v prospech PPA musí byť </w:t>
      </w:r>
      <w:r w:rsidR="00027963" w:rsidRPr="00F40DFB">
        <w:rPr>
          <w:sz w:val="22"/>
          <w:szCs w:val="22"/>
        </w:rPr>
        <w:t xml:space="preserve">aj </w:t>
      </w:r>
      <w:r w:rsidR="00A920D9" w:rsidRPr="00F40DFB">
        <w:rPr>
          <w:sz w:val="22"/>
          <w:szCs w:val="22"/>
        </w:rPr>
        <w:t>celý pozemok</w:t>
      </w:r>
      <w:r w:rsidR="00A81D51">
        <w:rPr>
          <w:sz w:val="22"/>
          <w:szCs w:val="22"/>
        </w:rPr>
        <w:t xml:space="preserve"> </w:t>
      </w:r>
      <w:r w:rsidR="00A81D51" w:rsidRPr="002521F1">
        <w:rPr>
          <w:sz w:val="22"/>
          <w:szCs w:val="22"/>
          <w:highlight w:val="yellow"/>
        </w:rPr>
        <w:t>(bez potreby znaleckého posudku)</w:t>
      </w:r>
      <w:r w:rsidR="00A920D9" w:rsidRPr="002521F1">
        <w:rPr>
          <w:sz w:val="22"/>
          <w:szCs w:val="22"/>
          <w:highlight w:val="yellow"/>
        </w:rPr>
        <w:t>,</w:t>
      </w:r>
      <w:r w:rsidR="00A920D9" w:rsidRPr="00F40DFB">
        <w:rPr>
          <w:sz w:val="22"/>
          <w:szCs w:val="22"/>
        </w:rPr>
        <w:t xml:space="preserve"> na ktorom s</w:t>
      </w:r>
      <w:r w:rsidR="00BE6931" w:rsidRPr="00F40DFB">
        <w:rPr>
          <w:sz w:val="22"/>
          <w:szCs w:val="22"/>
        </w:rPr>
        <w:t xml:space="preserve">a predmetné sadenice vysádzajú, ak je zapísaný na LV v registri </w:t>
      </w:r>
      <w:r w:rsidR="000C0A0C" w:rsidRPr="00F40DFB">
        <w:rPr>
          <w:sz w:val="22"/>
          <w:szCs w:val="22"/>
        </w:rPr>
        <w:t>C.</w:t>
      </w:r>
      <w:r w:rsidR="00160CF4" w:rsidRPr="00F40DFB">
        <w:rPr>
          <w:sz w:val="22"/>
          <w:szCs w:val="22"/>
        </w:rPr>
        <w:t xml:space="preserve"> V prípade rýchlo rastúcich drevín predmetom záložného práva v prospech PPA musí byť celý pozemok, na ktorom sa rýchlo rastúce dreviny vysádzajú, ak je zapísaný na LV v registri C</w:t>
      </w:r>
      <w:r w:rsidR="00A81D51">
        <w:rPr>
          <w:sz w:val="22"/>
          <w:szCs w:val="22"/>
        </w:rPr>
        <w:t xml:space="preserve"> </w:t>
      </w:r>
      <w:r w:rsidR="00A81D51" w:rsidRPr="002521F1">
        <w:rPr>
          <w:sz w:val="22"/>
          <w:szCs w:val="22"/>
          <w:highlight w:val="yellow"/>
        </w:rPr>
        <w:t>(bez potreby znaleckého posudku)</w:t>
      </w:r>
      <w:r w:rsidR="00160CF4" w:rsidRPr="002521F1">
        <w:rPr>
          <w:sz w:val="22"/>
          <w:szCs w:val="22"/>
          <w:highlight w:val="yellow"/>
        </w:rPr>
        <w:t>.</w:t>
      </w:r>
      <w:r w:rsidR="00442FBB" w:rsidRPr="00442FBB">
        <w:rPr>
          <w:sz w:val="22"/>
          <w:szCs w:val="22"/>
          <w:highlight w:val="yellow"/>
        </w:rPr>
        <w:t xml:space="preserve"> </w:t>
      </w:r>
      <w:r w:rsidR="00442FBB" w:rsidRPr="002B5717">
        <w:rPr>
          <w:sz w:val="22"/>
          <w:szCs w:val="22"/>
          <w:highlight w:val="yellow"/>
        </w:rPr>
        <w:t>V prípade takéhoto pozemku  PPA akceptuje aj postavenie záložného veriteľa v druhom a ďalšom poradí bez potreby preukazovať úverové zmluvy a zmluvy o zriadení záložného práva s </w:t>
      </w:r>
      <w:r w:rsidR="00442FBB">
        <w:rPr>
          <w:sz w:val="22"/>
          <w:szCs w:val="22"/>
          <w:highlight w:val="yellow"/>
        </w:rPr>
        <w:t>financujúcimi</w:t>
      </w:r>
      <w:r w:rsidR="00442FBB" w:rsidRPr="002B5717">
        <w:rPr>
          <w:sz w:val="22"/>
          <w:szCs w:val="22"/>
          <w:highlight w:val="yellow"/>
        </w:rPr>
        <w:t xml:space="preserve"> </w:t>
      </w:r>
      <w:r w:rsidR="00442FBB">
        <w:rPr>
          <w:sz w:val="22"/>
          <w:szCs w:val="22"/>
          <w:highlight w:val="yellow"/>
        </w:rPr>
        <w:t>inštitúciami</w:t>
      </w:r>
      <w:r w:rsidR="00442FBB" w:rsidRPr="002B5717">
        <w:rPr>
          <w:sz w:val="22"/>
          <w:szCs w:val="22"/>
          <w:highlight w:val="yellow"/>
        </w:rPr>
        <w:t>.</w:t>
      </w:r>
    </w:p>
    <w:p w14:paraId="4482B969" w14:textId="77777777" w:rsidR="00FD1B4E" w:rsidRPr="00F40DFB" w:rsidRDefault="0069071D" w:rsidP="00B6729A">
      <w:pPr>
        <w:autoSpaceDE w:val="0"/>
        <w:autoSpaceDN w:val="0"/>
        <w:spacing w:after="120"/>
        <w:ind w:left="993" w:hanging="426"/>
        <w:rPr>
          <w:sz w:val="22"/>
          <w:szCs w:val="22"/>
        </w:rPr>
      </w:pPr>
      <w:r w:rsidRPr="00F40DFB">
        <w:rPr>
          <w:sz w:val="22"/>
          <w:szCs w:val="22"/>
        </w:rPr>
        <w:t>b.</w:t>
      </w:r>
      <w:r w:rsidRPr="00F40DFB">
        <w:rPr>
          <w:sz w:val="22"/>
          <w:szCs w:val="22"/>
        </w:rPr>
        <w:tab/>
      </w:r>
      <w:r w:rsidR="00E33D87" w:rsidRPr="00F40DFB">
        <w:rPr>
          <w:sz w:val="22"/>
          <w:szCs w:val="22"/>
        </w:rPr>
        <w:t>A</w:t>
      </w:r>
      <w:r w:rsidR="004E1F12" w:rsidRPr="00F40DFB">
        <w:rPr>
          <w:sz w:val="22"/>
          <w:szCs w:val="22"/>
        </w:rPr>
        <w:t>k je</w:t>
      </w:r>
      <w:r w:rsidR="004375F9" w:rsidRPr="00F40DFB">
        <w:rPr>
          <w:sz w:val="22"/>
          <w:szCs w:val="22"/>
        </w:rPr>
        <w:t xml:space="preserve"> predmetom projektu nadobudnutie a/alebo zhodnotenie </w:t>
      </w:r>
      <w:r w:rsidR="004375F9" w:rsidRPr="00F40DFB">
        <w:rPr>
          <w:b/>
          <w:sz w:val="22"/>
          <w:szCs w:val="22"/>
          <w:highlight w:val="lightGray"/>
        </w:rPr>
        <w:t>iba nehnuteľnej veci - stavby</w:t>
      </w:r>
      <w:r w:rsidR="004375F9" w:rsidRPr="00F40DFB">
        <w:rPr>
          <w:sz w:val="22"/>
          <w:szCs w:val="22"/>
        </w:rPr>
        <w:t>, predmetom záložného práva v prospech P</w:t>
      </w:r>
      <w:r w:rsidR="00102412" w:rsidRPr="00F40DFB">
        <w:rPr>
          <w:sz w:val="22"/>
          <w:szCs w:val="22"/>
        </w:rPr>
        <w:t xml:space="preserve">PA </w:t>
      </w:r>
      <w:r w:rsidR="004375F9" w:rsidRPr="00F40DFB">
        <w:rPr>
          <w:sz w:val="22"/>
          <w:szCs w:val="22"/>
        </w:rPr>
        <w:t>v súvislosti s projektom musí byť stavba, nadobudnutá a/alebo zhodnotená v rámci projektu</w:t>
      </w:r>
      <w:r w:rsidR="00431F48" w:rsidRPr="00F40DFB">
        <w:rPr>
          <w:sz w:val="22"/>
          <w:szCs w:val="22"/>
        </w:rPr>
        <w:t>. C</w:t>
      </w:r>
      <w:r w:rsidR="00827353" w:rsidRPr="00F40DFB">
        <w:rPr>
          <w:sz w:val="22"/>
          <w:szCs w:val="22"/>
        </w:rPr>
        <w:t xml:space="preserve">elý </w:t>
      </w:r>
      <w:r w:rsidR="004375F9" w:rsidRPr="00F40DFB">
        <w:rPr>
          <w:sz w:val="22"/>
          <w:szCs w:val="22"/>
        </w:rPr>
        <w:t xml:space="preserve">pozemok, na ktorom </w:t>
      </w:r>
      <w:r w:rsidR="00827353" w:rsidRPr="00F40DFB">
        <w:rPr>
          <w:sz w:val="22"/>
          <w:szCs w:val="22"/>
        </w:rPr>
        <w:t xml:space="preserve">príslušná </w:t>
      </w:r>
      <w:r w:rsidR="004375F9" w:rsidRPr="00F40DFB">
        <w:rPr>
          <w:sz w:val="22"/>
          <w:szCs w:val="22"/>
        </w:rPr>
        <w:t>stavba</w:t>
      </w:r>
      <w:r w:rsidR="00431F48" w:rsidRPr="00F40DFB">
        <w:rPr>
          <w:sz w:val="22"/>
          <w:szCs w:val="22"/>
        </w:rPr>
        <w:t>, ktorá je predmetom záložného práva v prospech PPA,</w:t>
      </w:r>
      <w:r w:rsidR="00B373DF">
        <w:rPr>
          <w:sz w:val="22"/>
          <w:szCs w:val="22"/>
        </w:rPr>
        <w:t xml:space="preserve"> </w:t>
      </w:r>
      <w:r w:rsidR="004375F9" w:rsidRPr="00F40DFB">
        <w:rPr>
          <w:sz w:val="22"/>
          <w:szCs w:val="22"/>
        </w:rPr>
        <w:t xml:space="preserve">stojí, </w:t>
      </w:r>
      <w:r w:rsidR="00431F48" w:rsidRPr="00F40DFB">
        <w:rPr>
          <w:sz w:val="22"/>
          <w:szCs w:val="22"/>
        </w:rPr>
        <w:t xml:space="preserve">je predmetom záložného práva v prospech PPA </w:t>
      </w:r>
      <w:r w:rsidR="004375F9" w:rsidRPr="00F40DFB">
        <w:rPr>
          <w:sz w:val="22"/>
          <w:szCs w:val="22"/>
        </w:rPr>
        <w:t xml:space="preserve">za predpokladu, že </w:t>
      </w:r>
      <w:r w:rsidR="0039431A" w:rsidRPr="00F40DFB">
        <w:rPr>
          <w:sz w:val="22"/>
          <w:szCs w:val="22"/>
        </w:rPr>
        <w:t xml:space="preserve">tento </w:t>
      </w:r>
      <w:r w:rsidR="004375F9" w:rsidRPr="00F40DFB">
        <w:rPr>
          <w:sz w:val="22"/>
          <w:szCs w:val="22"/>
        </w:rPr>
        <w:t>pozemok je majetko</w:t>
      </w:r>
      <w:r w:rsidR="00AD21FA" w:rsidRPr="00F40DFB">
        <w:rPr>
          <w:sz w:val="22"/>
          <w:szCs w:val="22"/>
        </w:rPr>
        <w:t>vo</w:t>
      </w:r>
      <w:r w:rsidR="004375F9" w:rsidRPr="00F40DFB">
        <w:rPr>
          <w:sz w:val="22"/>
          <w:szCs w:val="22"/>
        </w:rPr>
        <w:t>právne vysporiadaný – zapísaný na LV v </w:t>
      </w:r>
      <w:r w:rsidR="00783F20" w:rsidRPr="00F40DFB">
        <w:rPr>
          <w:sz w:val="22"/>
          <w:szCs w:val="22"/>
        </w:rPr>
        <w:t>registri</w:t>
      </w:r>
      <w:r w:rsidR="004375F9" w:rsidRPr="00F40DFB">
        <w:rPr>
          <w:sz w:val="22"/>
          <w:szCs w:val="22"/>
        </w:rPr>
        <w:t xml:space="preserve"> C</w:t>
      </w:r>
      <w:r w:rsidR="00102412" w:rsidRPr="00F40DFB">
        <w:rPr>
          <w:sz w:val="22"/>
          <w:szCs w:val="22"/>
        </w:rPr>
        <w:t xml:space="preserve"> (v čase podania žiadosti prijímateľa o zriadenie záložného práva </w:t>
      </w:r>
      <w:r w:rsidR="00E51C75" w:rsidRPr="00F40DFB">
        <w:rPr>
          <w:sz w:val="22"/>
          <w:szCs w:val="22"/>
        </w:rPr>
        <w:t>na PPA)</w:t>
      </w:r>
      <w:r w:rsidR="00E33D87" w:rsidRPr="00F40DFB">
        <w:rPr>
          <w:sz w:val="22"/>
          <w:szCs w:val="22"/>
        </w:rPr>
        <w:t xml:space="preserve"> a za predpokladu, že vlastník stavby je totožný s vlastníkom pozemku, na ktorom stavba stojí.</w:t>
      </w:r>
      <w:r w:rsidR="004375F9" w:rsidRPr="00F40DFB">
        <w:rPr>
          <w:sz w:val="22"/>
          <w:szCs w:val="22"/>
        </w:rPr>
        <w:t xml:space="preserve"> </w:t>
      </w:r>
      <w:r w:rsidR="00B669F2" w:rsidRPr="002521F1">
        <w:rPr>
          <w:sz w:val="22"/>
          <w:szCs w:val="22"/>
          <w:highlight w:val="yellow"/>
        </w:rPr>
        <w:t xml:space="preserve">V prípade takéhoto pozemku  </w:t>
      </w:r>
      <w:r w:rsidR="00F06792" w:rsidRPr="002521F1">
        <w:rPr>
          <w:sz w:val="22"/>
          <w:szCs w:val="22"/>
          <w:highlight w:val="yellow"/>
        </w:rPr>
        <w:t>PPA akceptuje aj postavenie záložného</w:t>
      </w:r>
      <w:r w:rsidR="00B669F2" w:rsidRPr="002521F1">
        <w:rPr>
          <w:sz w:val="22"/>
          <w:szCs w:val="22"/>
          <w:highlight w:val="yellow"/>
        </w:rPr>
        <w:t xml:space="preserve"> veriteľ</w:t>
      </w:r>
      <w:r w:rsidR="00F06792" w:rsidRPr="002521F1">
        <w:rPr>
          <w:sz w:val="22"/>
          <w:szCs w:val="22"/>
          <w:highlight w:val="yellow"/>
        </w:rPr>
        <w:t>a</w:t>
      </w:r>
      <w:r w:rsidR="00B669F2" w:rsidRPr="002521F1">
        <w:rPr>
          <w:sz w:val="22"/>
          <w:szCs w:val="22"/>
          <w:highlight w:val="yellow"/>
        </w:rPr>
        <w:t xml:space="preserve"> v druhom a ďalšom poradí bez potreby preukazovať úverové zmluvy a zmluvy o zriadení záložného práva s </w:t>
      </w:r>
      <w:r w:rsidR="009C3795">
        <w:rPr>
          <w:sz w:val="22"/>
          <w:szCs w:val="22"/>
          <w:highlight w:val="yellow"/>
        </w:rPr>
        <w:t>financujúcimi</w:t>
      </w:r>
      <w:r w:rsidR="00B669F2" w:rsidRPr="002521F1">
        <w:rPr>
          <w:sz w:val="22"/>
          <w:szCs w:val="22"/>
          <w:highlight w:val="yellow"/>
        </w:rPr>
        <w:t xml:space="preserve"> </w:t>
      </w:r>
      <w:r w:rsidR="00F06792">
        <w:rPr>
          <w:sz w:val="22"/>
          <w:szCs w:val="22"/>
          <w:highlight w:val="yellow"/>
        </w:rPr>
        <w:t>inštitúciami</w:t>
      </w:r>
      <w:r w:rsidR="00B669F2" w:rsidRPr="002521F1">
        <w:rPr>
          <w:sz w:val="22"/>
          <w:szCs w:val="22"/>
          <w:highlight w:val="yellow"/>
        </w:rPr>
        <w:t>.</w:t>
      </w:r>
      <w:r w:rsidR="00B669F2">
        <w:rPr>
          <w:sz w:val="22"/>
          <w:szCs w:val="22"/>
        </w:rPr>
        <w:t xml:space="preserve"> </w:t>
      </w:r>
      <w:r w:rsidR="00E33D87" w:rsidRPr="00F40DFB">
        <w:rPr>
          <w:sz w:val="22"/>
          <w:szCs w:val="22"/>
        </w:rPr>
        <w:t>Z</w:t>
      </w:r>
      <w:r w:rsidR="00E51C75" w:rsidRPr="00F40DFB">
        <w:rPr>
          <w:sz w:val="22"/>
          <w:szCs w:val="22"/>
        </w:rPr>
        <w:t xml:space="preserve">áložné právo musí byť </w:t>
      </w:r>
      <w:r w:rsidR="00D251BF" w:rsidRPr="00F40DFB">
        <w:rPr>
          <w:sz w:val="22"/>
          <w:szCs w:val="22"/>
        </w:rPr>
        <w:t xml:space="preserve">v takom prípade </w:t>
      </w:r>
      <w:r w:rsidR="00E51C75" w:rsidRPr="00F40DFB">
        <w:rPr>
          <w:sz w:val="22"/>
          <w:szCs w:val="22"/>
        </w:rPr>
        <w:t>realizované jednou zmluvou o zriadení záložného práva</w:t>
      </w:r>
      <w:r w:rsidR="00E33D87" w:rsidRPr="00F40DFB">
        <w:rPr>
          <w:sz w:val="22"/>
          <w:szCs w:val="22"/>
        </w:rPr>
        <w:t>.</w:t>
      </w:r>
      <w:r w:rsidR="00E51C75" w:rsidRPr="00F40DFB">
        <w:rPr>
          <w:sz w:val="22"/>
          <w:szCs w:val="22"/>
        </w:rPr>
        <w:t xml:space="preserve"> PPA nie je povinná vypracovať zmluvu o zriadení záložného práva k stavbe ak zistí, že pozemok pod stavbou je majetko</w:t>
      </w:r>
      <w:r w:rsidR="00E33D87" w:rsidRPr="00F40DFB">
        <w:rPr>
          <w:sz w:val="22"/>
          <w:szCs w:val="22"/>
        </w:rPr>
        <w:t>vo</w:t>
      </w:r>
      <w:r w:rsidR="00E51C75" w:rsidRPr="00F40DFB">
        <w:rPr>
          <w:sz w:val="22"/>
          <w:szCs w:val="22"/>
        </w:rPr>
        <w:t>právne vysporiadaný v zmysle predchádzajúceho textu tohto odseku</w:t>
      </w:r>
      <w:r w:rsidR="008E2418" w:rsidRPr="00F40DFB">
        <w:rPr>
          <w:sz w:val="22"/>
          <w:szCs w:val="22"/>
        </w:rPr>
        <w:t>,</w:t>
      </w:r>
      <w:r w:rsidR="0039431A" w:rsidRPr="00F40DFB">
        <w:rPr>
          <w:sz w:val="22"/>
          <w:szCs w:val="22"/>
        </w:rPr>
        <w:t xml:space="preserve"> </w:t>
      </w:r>
      <w:r w:rsidR="008E2418" w:rsidRPr="00F40DFB">
        <w:rPr>
          <w:sz w:val="22"/>
          <w:szCs w:val="22"/>
        </w:rPr>
        <w:t xml:space="preserve">jeho vlastník je totožný s vlastníkom stavby </w:t>
      </w:r>
      <w:r w:rsidR="00E51C75" w:rsidRPr="00F40DFB">
        <w:rPr>
          <w:sz w:val="22"/>
          <w:szCs w:val="22"/>
        </w:rPr>
        <w:t>a nebol zahrnutý do žiadosti o zriadenie záložného práva</w:t>
      </w:r>
      <w:r w:rsidR="00E33D87" w:rsidRPr="00F40DFB">
        <w:rPr>
          <w:sz w:val="22"/>
          <w:szCs w:val="22"/>
        </w:rPr>
        <w:t>.</w:t>
      </w:r>
      <w:r w:rsidR="002D7008" w:rsidRPr="00F40DFB">
        <w:rPr>
          <w:sz w:val="22"/>
          <w:szCs w:val="22"/>
        </w:rPr>
        <w:t xml:space="preserve"> </w:t>
      </w:r>
      <w:r w:rsidR="00E33D87" w:rsidRPr="00F40DFB">
        <w:rPr>
          <w:sz w:val="22"/>
          <w:szCs w:val="22"/>
        </w:rPr>
        <w:t>Z</w:t>
      </w:r>
      <w:r w:rsidR="002D7008" w:rsidRPr="00F40DFB">
        <w:rPr>
          <w:sz w:val="22"/>
          <w:szCs w:val="22"/>
        </w:rPr>
        <w:t xml:space="preserve">nalecký posudok </w:t>
      </w:r>
      <w:r w:rsidR="00F06792" w:rsidRPr="002521F1">
        <w:rPr>
          <w:sz w:val="22"/>
          <w:szCs w:val="22"/>
          <w:highlight w:val="yellow"/>
        </w:rPr>
        <w:t>na stavbu ani na pozemok pod stavbou</w:t>
      </w:r>
      <w:r w:rsidR="00F06792">
        <w:rPr>
          <w:sz w:val="22"/>
          <w:szCs w:val="22"/>
        </w:rPr>
        <w:t xml:space="preserve"> </w:t>
      </w:r>
      <w:r w:rsidR="002D7008" w:rsidRPr="00F40DFB">
        <w:rPr>
          <w:sz w:val="22"/>
          <w:szCs w:val="22"/>
        </w:rPr>
        <w:t>sa v tomto prípade nevyžaduje</w:t>
      </w:r>
      <w:r w:rsidR="00E33D87" w:rsidRPr="00F40DFB">
        <w:rPr>
          <w:sz w:val="22"/>
          <w:szCs w:val="22"/>
        </w:rPr>
        <w:t>.</w:t>
      </w:r>
      <w:r w:rsidR="00DF1F43" w:rsidRPr="00F40DFB">
        <w:rPr>
          <w:sz w:val="22"/>
          <w:szCs w:val="22"/>
        </w:rPr>
        <w:t xml:space="preserve"> </w:t>
      </w:r>
      <w:r w:rsidR="0039431A" w:rsidRPr="00F40DFB">
        <w:rPr>
          <w:sz w:val="22"/>
          <w:szCs w:val="22"/>
        </w:rPr>
        <w:t>Ak pozemok pod stavbou, ktorá je predmetom záložného práva v prospech PPA nie je majetkovoprávne vysporiadaný,</w:t>
      </w:r>
      <w:r w:rsidR="00027963" w:rsidRPr="00F40DFB">
        <w:rPr>
          <w:sz w:val="22"/>
          <w:szCs w:val="22"/>
        </w:rPr>
        <w:t xml:space="preserve"> alebo</w:t>
      </w:r>
      <w:r w:rsidR="0039431A" w:rsidRPr="00F40DFB">
        <w:rPr>
          <w:sz w:val="22"/>
          <w:szCs w:val="22"/>
        </w:rPr>
        <w:t xml:space="preserve"> jeho vlastník nie je totožný s vlastníkom stavby, v prospech PPA sa založí iba stavba. </w:t>
      </w:r>
      <w:r w:rsidR="00E33D87" w:rsidRPr="00F40DFB">
        <w:rPr>
          <w:sz w:val="22"/>
          <w:szCs w:val="22"/>
        </w:rPr>
        <w:t>P</w:t>
      </w:r>
      <w:r w:rsidR="00DF1F43" w:rsidRPr="00F40DFB">
        <w:rPr>
          <w:sz w:val="22"/>
          <w:szCs w:val="22"/>
        </w:rPr>
        <w:t>redmetom kúpy</w:t>
      </w:r>
      <w:r w:rsidR="00E01E5C" w:rsidRPr="00F40DFB">
        <w:rPr>
          <w:sz w:val="22"/>
          <w:szCs w:val="22"/>
        </w:rPr>
        <w:t>/záložného práva</w:t>
      </w:r>
      <w:r w:rsidR="00DF1F43" w:rsidRPr="00F40DFB">
        <w:rPr>
          <w:sz w:val="22"/>
          <w:szCs w:val="22"/>
        </w:rPr>
        <w:t xml:space="preserve"> môžu byť iba majetko</w:t>
      </w:r>
      <w:r w:rsidR="00E33D87" w:rsidRPr="00F40DFB">
        <w:rPr>
          <w:sz w:val="22"/>
          <w:szCs w:val="22"/>
        </w:rPr>
        <w:t>vo</w:t>
      </w:r>
      <w:r w:rsidR="00DF1F43" w:rsidRPr="00F40DFB">
        <w:rPr>
          <w:sz w:val="22"/>
          <w:szCs w:val="22"/>
        </w:rPr>
        <w:t>právne vysporiadané stavby</w:t>
      </w:r>
      <w:r w:rsidR="00827353" w:rsidRPr="00F40DFB">
        <w:rPr>
          <w:sz w:val="22"/>
          <w:szCs w:val="22"/>
        </w:rPr>
        <w:t xml:space="preserve">. </w:t>
      </w:r>
      <w:r w:rsidR="00FD1B4E" w:rsidRPr="00F40DFB">
        <w:rPr>
          <w:sz w:val="22"/>
          <w:szCs w:val="22"/>
        </w:rPr>
        <w:t xml:space="preserve">Ak je predmetom projektu nadobudnutie a/alebo zhodnotenie takej drobnej stavby a/alebo inžinierskej stavby, o ktorej príslušný okresný úrad písomne oznámi, že ju nezapíše na list vlastníctva v súlade s ustanovením § 6 ods. 2 zákona č. 162/1995 Z.z. o katastri nehnuteľností a o zápise vlastníckych a iných práv k nehnuteľnostiam (katastrálny zákon) v znení neskorších predpisov, môže PPA súhlasiť s uzatvorením 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 pod touto stavbou. </w:t>
      </w:r>
    </w:p>
    <w:p w14:paraId="660FC284" w14:textId="77777777" w:rsidR="00FD1B4E" w:rsidRPr="00F40DFB" w:rsidRDefault="00951398" w:rsidP="00B6729A">
      <w:pPr>
        <w:autoSpaceDE w:val="0"/>
        <w:autoSpaceDN w:val="0"/>
        <w:spacing w:after="120"/>
        <w:ind w:left="993" w:hanging="426"/>
        <w:rPr>
          <w:sz w:val="22"/>
          <w:szCs w:val="22"/>
        </w:rPr>
      </w:pPr>
      <w:r w:rsidRPr="00F40DFB">
        <w:rPr>
          <w:sz w:val="22"/>
          <w:szCs w:val="22"/>
        </w:rPr>
        <w:tab/>
      </w:r>
      <w:r w:rsidR="00B96B38" w:rsidRPr="00F40DFB">
        <w:rPr>
          <w:sz w:val="22"/>
          <w:szCs w:val="22"/>
        </w:rPr>
        <w:t xml:space="preserve">Ak je predmetom projektu nadobudnutie a/alebo zhodnotenie </w:t>
      </w:r>
      <w:r w:rsidR="00B96B38" w:rsidRPr="00F40DFB">
        <w:rPr>
          <w:b/>
          <w:sz w:val="22"/>
          <w:szCs w:val="22"/>
          <w:highlight w:val="lightGray"/>
        </w:rPr>
        <w:t>iba nehnuteľných vecí - stavieb</w:t>
      </w:r>
      <w:r w:rsidR="00B96B38" w:rsidRPr="00F40DFB">
        <w:rPr>
          <w:sz w:val="22"/>
          <w:szCs w:val="22"/>
        </w:rPr>
        <w:t>, predmetom záložného práva v prospech PPA v súvislosti s projektom musí byť minimálne jedna stavba, nadobudnutá a/alebo zhodnotená v rámci projektu a celý pozemok, na ktorom príslušná stavba stojí, za predpokladu, že pozemok je majetkovoprávne vyspo</w:t>
      </w:r>
      <w:r w:rsidR="00783F20" w:rsidRPr="00F40DFB">
        <w:rPr>
          <w:sz w:val="22"/>
          <w:szCs w:val="22"/>
        </w:rPr>
        <w:t>riadaný – zapísaný na LV v registri</w:t>
      </w:r>
      <w:r w:rsidR="00B96B38" w:rsidRPr="00F40DFB">
        <w:rPr>
          <w:sz w:val="22"/>
          <w:szCs w:val="22"/>
        </w:rPr>
        <w:t xml:space="preserve"> C (v čase podania žiadosti prijímateľa o zriadenie záložného práva na PPA) a za predpokladu, že vlastník stavby je totožný s vlastníkom pozemku, na ktorom stavba stojí. </w:t>
      </w:r>
      <w:r w:rsidR="00F06792" w:rsidRPr="003226BC">
        <w:rPr>
          <w:sz w:val="22"/>
          <w:szCs w:val="22"/>
          <w:highlight w:val="yellow"/>
        </w:rPr>
        <w:t>V prípade takéhoto pozemku  PPA akceptuje aj postavenie záložného veriteľa v druhom a ďalšom poradí bez potreby preukazovať úverové zmluvy a zmluvy o zriadení záložného práva s </w:t>
      </w:r>
      <w:r w:rsidR="009C3795">
        <w:rPr>
          <w:sz w:val="22"/>
          <w:szCs w:val="22"/>
          <w:highlight w:val="yellow"/>
        </w:rPr>
        <w:t>financujúcimi</w:t>
      </w:r>
      <w:r w:rsidR="00F06792" w:rsidRPr="003226BC">
        <w:rPr>
          <w:sz w:val="22"/>
          <w:szCs w:val="22"/>
          <w:highlight w:val="yellow"/>
        </w:rPr>
        <w:t xml:space="preserve"> inštitúciami.</w:t>
      </w:r>
      <w:r w:rsidR="00F06792">
        <w:rPr>
          <w:sz w:val="22"/>
          <w:szCs w:val="22"/>
        </w:rPr>
        <w:t xml:space="preserve"> </w:t>
      </w:r>
      <w:r w:rsidR="00B96B38" w:rsidRPr="00F40DFB">
        <w:rPr>
          <w:sz w:val="22"/>
          <w:szCs w:val="22"/>
        </w:rPr>
        <w:t>Hodnota zálohu</w:t>
      </w:r>
      <w:r w:rsidR="00F06792">
        <w:rPr>
          <w:sz w:val="22"/>
          <w:szCs w:val="22"/>
        </w:rPr>
        <w:t xml:space="preserve"> </w:t>
      </w:r>
      <w:r w:rsidR="00F06792" w:rsidRPr="002521F1">
        <w:rPr>
          <w:sz w:val="22"/>
          <w:szCs w:val="22"/>
          <w:highlight w:val="yellow"/>
        </w:rPr>
        <w:t>(tzn. stavba + pozemok, alebo len stavba, ak pozemok nebude predmetom zálohu)</w:t>
      </w:r>
      <w:r w:rsidR="00B96B38" w:rsidRPr="00F40DFB">
        <w:rPr>
          <w:sz w:val="22"/>
          <w:szCs w:val="22"/>
        </w:rPr>
        <w:t xml:space="preserve"> musí predst</w:t>
      </w:r>
      <w:r w:rsidR="006C4184" w:rsidRPr="00F40DFB">
        <w:rPr>
          <w:sz w:val="22"/>
          <w:szCs w:val="22"/>
        </w:rPr>
        <w:t>avovať minimálne 100 % výšky oprávnených výdavkov</w:t>
      </w:r>
      <w:r w:rsidR="00B96B38" w:rsidRPr="00F40DFB">
        <w:rPr>
          <w:sz w:val="22"/>
          <w:szCs w:val="22"/>
        </w:rPr>
        <w:t xml:space="preserve"> podľa Zmluvy a musí byť stanovená znaleckým posudkom. Záložné právo musí byť </w:t>
      </w:r>
      <w:r w:rsidR="00D251BF" w:rsidRPr="00F40DFB">
        <w:rPr>
          <w:sz w:val="22"/>
          <w:szCs w:val="22"/>
        </w:rPr>
        <w:t xml:space="preserve">v takom prípade </w:t>
      </w:r>
      <w:r w:rsidR="00B96B38" w:rsidRPr="00F40DFB">
        <w:rPr>
          <w:sz w:val="22"/>
          <w:szCs w:val="22"/>
        </w:rPr>
        <w:t>realizované jednou zmluvou o zriadení záložného práva. PPA nie je povinná vypracovať zmluvu o zriadení záložného práva k stavbe ak zistí, že pozemok pod stavbou je majetkovoprávne vysporiadaný v zmysle predchádzajúceho textu tohto odseku</w:t>
      </w:r>
      <w:r w:rsidR="008E2418" w:rsidRPr="00F40DFB">
        <w:rPr>
          <w:sz w:val="22"/>
          <w:szCs w:val="22"/>
        </w:rPr>
        <w:t>, jeho vlastník je totožný s vlastníkom stavby</w:t>
      </w:r>
      <w:r w:rsidR="00B96B38" w:rsidRPr="00F40DFB">
        <w:rPr>
          <w:sz w:val="22"/>
          <w:szCs w:val="22"/>
        </w:rPr>
        <w:t xml:space="preserve"> a nebol zahrnutý do žiadosti o zriadenie záložného práva. </w:t>
      </w:r>
      <w:r w:rsidR="0039431A" w:rsidRPr="00F40DFB">
        <w:rPr>
          <w:sz w:val="22"/>
          <w:szCs w:val="22"/>
        </w:rPr>
        <w:t xml:space="preserve">Iba v prípade, ak </w:t>
      </w:r>
      <w:r w:rsidR="00B471C7" w:rsidRPr="00F40DFB">
        <w:rPr>
          <w:sz w:val="22"/>
          <w:szCs w:val="22"/>
        </w:rPr>
        <w:t>pozemky</w:t>
      </w:r>
      <w:r w:rsidR="0039431A" w:rsidRPr="00F40DFB">
        <w:rPr>
          <w:sz w:val="22"/>
          <w:szCs w:val="22"/>
        </w:rPr>
        <w:t xml:space="preserve"> pod </w:t>
      </w:r>
      <w:r w:rsidR="00B471C7" w:rsidRPr="00F40DFB">
        <w:rPr>
          <w:sz w:val="22"/>
          <w:szCs w:val="22"/>
        </w:rPr>
        <w:t xml:space="preserve">žiadnou </w:t>
      </w:r>
      <w:r w:rsidR="0039431A" w:rsidRPr="00F40DFB">
        <w:rPr>
          <w:sz w:val="22"/>
          <w:szCs w:val="22"/>
        </w:rPr>
        <w:t xml:space="preserve">stavbou, ktorá má byť v zmysle tohto odseku predmetom záložného práva v prospech PPA nezodpovedá stanoveným podmienkam (tzn. nie je majetkovoprávne vysporiadaný a jeho vlastník nie je totožný s vlastníkom stavby) môže PPA akceptovať </w:t>
      </w:r>
      <w:r w:rsidR="005216C3" w:rsidRPr="00F40DFB">
        <w:rPr>
          <w:sz w:val="22"/>
          <w:szCs w:val="22"/>
        </w:rPr>
        <w:t xml:space="preserve">zriadenie </w:t>
      </w:r>
      <w:r w:rsidR="0039431A" w:rsidRPr="00F40DFB">
        <w:rPr>
          <w:sz w:val="22"/>
          <w:szCs w:val="22"/>
        </w:rPr>
        <w:t>záložné</w:t>
      </w:r>
      <w:r w:rsidR="005216C3" w:rsidRPr="00F40DFB">
        <w:rPr>
          <w:sz w:val="22"/>
          <w:szCs w:val="22"/>
        </w:rPr>
        <w:t>ho práva</w:t>
      </w:r>
      <w:r w:rsidR="0039431A" w:rsidRPr="00F40DFB">
        <w:rPr>
          <w:sz w:val="22"/>
          <w:szCs w:val="22"/>
        </w:rPr>
        <w:t xml:space="preserve"> iba na stavbu. </w:t>
      </w:r>
      <w:r w:rsidR="00B96B38" w:rsidRPr="00F40DFB">
        <w:rPr>
          <w:sz w:val="22"/>
          <w:szCs w:val="22"/>
        </w:rPr>
        <w:t>Predmetom kúpy/záložného práva môžu byť iba majetkovoprávne vysporiadané stavby.</w:t>
      </w:r>
      <w:r w:rsidR="00FD1B4E" w:rsidRPr="00F40DFB">
        <w:rPr>
          <w:sz w:val="22"/>
          <w:szCs w:val="22"/>
        </w:rPr>
        <w:t xml:space="preserve"> Ak je predmetom projektu nadobudnutie a/alebo zhodnotenie takej drobnej stavby a/alebo inžinierskej stavby, o ktorej príslušný okresný úrad písomne oznámi, že ju nezapíše na list vlastníctva v súlade s ustanovením § 6 ods. 2 zákona č. 162/1995 Z.z. o katastri nehnuteľností a o zápise vlastníckych a iných práv k nehnuteľnostiam (katastrálny zákon) v znení neskorších predpisov, môže PPA súhlasiť s uzatvorením 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 pod touto stavbou. </w:t>
      </w:r>
    </w:p>
    <w:p w14:paraId="05A625D6" w14:textId="77777777" w:rsidR="00102412" w:rsidRPr="00F40DFB" w:rsidRDefault="00102412" w:rsidP="00B6729A">
      <w:pPr>
        <w:tabs>
          <w:tab w:val="left" w:pos="851"/>
        </w:tabs>
        <w:autoSpaceDE w:val="0"/>
        <w:autoSpaceDN w:val="0"/>
        <w:adjustRightInd w:val="0"/>
        <w:spacing w:after="120"/>
        <w:ind w:left="993" w:hanging="426"/>
        <w:rPr>
          <w:sz w:val="22"/>
          <w:szCs w:val="22"/>
        </w:rPr>
      </w:pPr>
    </w:p>
    <w:p w14:paraId="52063B16" w14:textId="77777777" w:rsidR="00783F20" w:rsidRPr="00F40DFB" w:rsidRDefault="0069071D" w:rsidP="00B6729A">
      <w:pPr>
        <w:tabs>
          <w:tab w:val="left" w:pos="567"/>
          <w:tab w:val="left" w:pos="993"/>
        </w:tabs>
        <w:autoSpaceDE w:val="0"/>
        <w:autoSpaceDN w:val="0"/>
        <w:adjustRightInd w:val="0"/>
        <w:spacing w:after="120"/>
        <w:ind w:left="993" w:hanging="426"/>
        <w:rPr>
          <w:sz w:val="22"/>
          <w:szCs w:val="22"/>
        </w:rPr>
      </w:pPr>
      <w:r w:rsidRPr="00F40DFB">
        <w:rPr>
          <w:sz w:val="22"/>
          <w:szCs w:val="22"/>
        </w:rPr>
        <w:t>c.</w:t>
      </w:r>
      <w:r w:rsidRPr="00F40DFB">
        <w:rPr>
          <w:sz w:val="22"/>
          <w:szCs w:val="22"/>
        </w:rPr>
        <w:tab/>
      </w:r>
      <w:r w:rsidR="006C4184" w:rsidRPr="00F40DFB">
        <w:rPr>
          <w:sz w:val="22"/>
          <w:szCs w:val="22"/>
        </w:rPr>
        <w:t>A</w:t>
      </w:r>
      <w:r w:rsidR="004E1F12" w:rsidRPr="00F40DFB">
        <w:rPr>
          <w:sz w:val="22"/>
          <w:szCs w:val="22"/>
        </w:rPr>
        <w:t>k je</w:t>
      </w:r>
      <w:r w:rsidR="004375F9" w:rsidRPr="00F40DFB">
        <w:rPr>
          <w:sz w:val="22"/>
          <w:szCs w:val="22"/>
        </w:rPr>
        <w:t xml:space="preserve"> predmetom projektu nadobudnutie a/alebo zhodnotenie </w:t>
      </w:r>
      <w:r w:rsidR="008A6292" w:rsidRPr="00F40DFB">
        <w:rPr>
          <w:b/>
          <w:sz w:val="22"/>
          <w:szCs w:val="22"/>
          <w:highlight w:val="lightGray"/>
        </w:rPr>
        <w:t xml:space="preserve">iba </w:t>
      </w:r>
      <w:r w:rsidR="004375F9" w:rsidRPr="00F40DFB">
        <w:rPr>
          <w:b/>
          <w:sz w:val="22"/>
          <w:szCs w:val="22"/>
          <w:highlight w:val="lightGray"/>
        </w:rPr>
        <w:t>nehnuteľnej veci - pozemku</w:t>
      </w:r>
      <w:r w:rsidR="004375F9" w:rsidRPr="00F40DFB">
        <w:rPr>
          <w:sz w:val="22"/>
          <w:szCs w:val="22"/>
        </w:rPr>
        <w:t>, predmetom záložného práva v prospech P</w:t>
      </w:r>
      <w:r w:rsidR="00102412" w:rsidRPr="00F40DFB">
        <w:rPr>
          <w:sz w:val="22"/>
          <w:szCs w:val="22"/>
        </w:rPr>
        <w:t>PA</w:t>
      </w:r>
      <w:r w:rsidR="004375F9" w:rsidRPr="00F40DFB">
        <w:rPr>
          <w:sz w:val="22"/>
          <w:szCs w:val="22"/>
        </w:rPr>
        <w:t xml:space="preserve"> v súvislosti s projektom musí byť pozemok, nadobudnutý a/alebo zhodnotený v rámci projektu</w:t>
      </w:r>
      <w:r w:rsidR="006C4184" w:rsidRPr="00F40DFB">
        <w:rPr>
          <w:sz w:val="22"/>
          <w:szCs w:val="22"/>
        </w:rPr>
        <w:t>.</w:t>
      </w:r>
      <w:r w:rsidR="002D7008" w:rsidRPr="00F40DFB">
        <w:rPr>
          <w:sz w:val="22"/>
          <w:szCs w:val="22"/>
        </w:rPr>
        <w:t xml:space="preserve"> </w:t>
      </w:r>
      <w:r w:rsidR="006C4184" w:rsidRPr="00F40DFB">
        <w:rPr>
          <w:sz w:val="22"/>
          <w:szCs w:val="22"/>
        </w:rPr>
        <w:t>Z</w:t>
      </w:r>
      <w:r w:rsidR="002D7008" w:rsidRPr="00F40DFB">
        <w:rPr>
          <w:sz w:val="22"/>
          <w:szCs w:val="22"/>
        </w:rPr>
        <w:t>nalecký posudok sa v tomto prípade nevyžaduje</w:t>
      </w:r>
      <w:r w:rsidR="006C4184" w:rsidRPr="00F40DFB">
        <w:rPr>
          <w:sz w:val="22"/>
          <w:szCs w:val="22"/>
        </w:rPr>
        <w:t>.</w:t>
      </w:r>
      <w:r w:rsidR="00D65C5F" w:rsidRPr="00F40DFB">
        <w:rPr>
          <w:sz w:val="22"/>
          <w:szCs w:val="22"/>
        </w:rPr>
        <w:t xml:space="preserve"> </w:t>
      </w:r>
      <w:r w:rsidR="006C4184" w:rsidRPr="00F40DFB">
        <w:rPr>
          <w:sz w:val="22"/>
          <w:szCs w:val="22"/>
        </w:rPr>
        <w:t>P</w:t>
      </w:r>
      <w:r w:rsidR="00D65C5F" w:rsidRPr="00F40DFB">
        <w:rPr>
          <w:sz w:val="22"/>
          <w:szCs w:val="22"/>
        </w:rPr>
        <w:t xml:space="preserve">redmetom </w:t>
      </w:r>
      <w:r w:rsidR="00DF1F43" w:rsidRPr="00F40DFB">
        <w:rPr>
          <w:sz w:val="22"/>
          <w:szCs w:val="22"/>
        </w:rPr>
        <w:t>kúpy</w:t>
      </w:r>
      <w:r w:rsidR="00E01E5C" w:rsidRPr="00F40DFB">
        <w:rPr>
          <w:sz w:val="22"/>
          <w:szCs w:val="22"/>
        </w:rPr>
        <w:t>/záložného práva</w:t>
      </w:r>
      <w:r w:rsidR="00DF1F43" w:rsidRPr="00F40DFB">
        <w:rPr>
          <w:sz w:val="22"/>
          <w:szCs w:val="22"/>
        </w:rPr>
        <w:t xml:space="preserve"> môžu byť iba majetko</w:t>
      </w:r>
      <w:r w:rsidR="006C4184" w:rsidRPr="00F40DFB">
        <w:rPr>
          <w:sz w:val="22"/>
          <w:szCs w:val="22"/>
        </w:rPr>
        <w:t>vo</w:t>
      </w:r>
      <w:r w:rsidR="00DF1F43" w:rsidRPr="00F40DFB">
        <w:rPr>
          <w:sz w:val="22"/>
          <w:szCs w:val="22"/>
        </w:rPr>
        <w:t>právne vysporiadané pozemky</w:t>
      </w:r>
      <w:r w:rsidR="006C4184" w:rsidRPr="00F40DFB">
        <w:rPr>
          <w:sz w:val="22"/>
          <w:szCs w:val="22"/>
        </w:rPr>
        <w:t>.</w:t>
      </w:r>
    </w:p>
    <w:p w14:paraId="5415AB9C" w14:textId="77777777" w:rsidR="004375F9" w:rsidRPr="00F40DFB" w:rsidRDefault="00783F20" w:rsidP="00B6729A">
      <w:pPr>
        <w:tabs>
          <w:tab w:val="left" w:pos="993"/>
        </w:tabs>
        <w:autoSpaceDE w:val="0"/>
        <w:autoSpaceDN w:val="0"/>
        <w:adjustRightInd w:val="0"/>
        <w:spacing w:after="120"/>
        <w:ind w:left="993" w:hanging="426"/>
        <w:rPr>
          <w:sz w:val="22"/>
          <w:szCs w:val="22"/>
        </w:rPr>
      </w:pPr>
      <w:r w:rsidRPr="00F40DFB">
        <w:rPr>
          <w:sz w:val="22"/>
          <w:szCs w:val="22"/>
        </w:rPr>
        <w:tab/>
        <w:t xml:space="preserve">Ak je predmetom projektu nadobudnutie a/alebo zhodnotenie </w:t>
      </w:r>
      <w:r w:rsidRPr="00F40DFB">
        <w:rPr>
          <w:b/>
          <w:sz w:val="22"/>
          <w:szCs w:val="22"/>
          <w:highlight w:val="lightGray"/>
        </w:rPr>
        <w:t>iba nehnuteľných vecí - pozemkov</w:t>
      </w:r>
      <w:r w:rsidRPr="00F40DFB">
        <w:rPr>
          <w:sz w:val="22"/>
          <w:szCs w:val="22"/>
        </w:rPr>
        <w:t>, predmetom záložného práva v prospech PPA v súvislosti s projektom musí byť minimálne jeden pozemok, nadobudnutý a/alebo zhodnotený v rámci projektu za predpokladu, že pozemok je majetkovoprávne vysporiadaný – zapísaný na LV v registri C (v čase podania žiadosti prijímateľa o zriadenie záložného práva na PPA)</w:t>
      </w:r>
      <w:r w:rsidR="002661EC" w:rsidRPr="00F40DFB">
        <w:rPr>
          <w:sz w:val="22"/>
          <w:szCs w:val="22"/>
        </w:rPr>
        <w:t xml:space="preserve"> a za predpokladu, že je to účelné (napr. výstavba hnojiska na viacerých pozemkoch oprávňuje PPA žiadať zriadenie záložného práva na všetky pozemky, na ktorých sa hnojisko nachádza)</w:t>
      </w:r>
      <w:r w:rsidR="00F90DAC" w:rsidRPr="00F40DFB">
        <w:rPr>
          <w:sz w:val="22"/>
          <w:szCs w:val="22"/>
        </w:rPr>
        <w:t>.</w:t>
      </w:r>
      <w:r w:rsidRPr="00F40DFB">
        <w:rPr>
          <w:sz w:val="22"/>
          <w:szCs w:val="22"/>
        </w:rPr>
        <w:t xml:space="preserve"> Hodnota zálohu musí predstavovať minimálne 100 % výšky oprávnených výdavkov podľa Zmluvy a musí byť stanovená znaleckým posudkom. </w:t>
      </w:r>
      <w:r w:rsidR="00D251BF" w:rsidRPr="00F40DFB">
        <w:rPr>
          <w:sz w:val="22"/>
          <w:szCs w:val="22"/>
        </w:rPr>
        <w:t>Predmetom kúpy/záložného práva môžu byť iba majetkovoprávne vysporiadané pozemky.</w:t>
      </w:r>
    </w:p>
    <w:p w14:paraId="5E6559BC" w14:textId="77777777" w:rsidR="00FD1B4E" w:rsidRPr="00F40DFB" w:rsidRDefault="0069071D" w:rsidP="00B6729A">
      <w:pPr>
        <w:autoSpaceDE w:val="0"/>
        <w:autoSpaceDN w:val="0"/>
        <w:spacing w:after="120"/>
        <w:ind w:left="993" w:hanging="426"/>
        <w:rPr>
          <w:sz w:val="22"/>
          <w:szCs w:val="22"/>
        </w:rPr>
      </w:pPr>
      <w:r w:rsidRPr="00F40DFB">
        <w:rPr>
          <w:sz w:val="22"/>
          <w:szCs w:val="22"/>
        </w:rPr>
        <w:t>d.</w:t>
      </w:r>
      <w:r w:rsidRPr="00F40DFB">
        <w:rPr>
          <w:sz w:val="22"/>
          <w:szCs w:val="22"/>
        </w:rPr>
        <w:tab/>
      </w:r>
      <w:r w:rsidR="006C4184" w:rsidRPr="00F40DFB">
        <w:rPr>
          <w:sz w:val="22"/>
          <w:szCs w:val="22"/>
        </w:rPr>
        <w:t>A</w:t>
      </w:r>
      <w:r w:rsidR="004E1F12" w:rsidRPr="00F40DFB">
        <w:rPr>
          <w:sz w:val="22"/>
          <w:szCs w:val="22"/>
        </w:rPr>
        <w:t>k je</w:t>
      </w:r>
      <w:r w:rsidR="004375F9" w:rsidRPr="00F40DFB">
        <w:rPr>
          <w:sz w:val="22"/>
          <w:szCs w:val="22"/>
        </w:rPr>
        <w:t xml:space="preserve"> predmetom </w:t>
      </w:r>
      <w:r w:rsidR="002D7008" w:rsidRPr="00F40DFB">
        <w:rPr>
          <w:sz w:val="22"/>
          <w:szCs w:val="22"/>
        </w:rPr>
        <w:t xml:space="preserve">projektu </w:t>
      </w:r>
      <w:r w:rsidR="002D7008" w:rsidRPr="00F40DFB">
        <w:rPr>
          <w:b/>
          <w:sz w:val="22"/>
          <w:szCs w:val="22"/>
          <w:highlight w:val="lightGray"/>
        </w:rPr>
        <w:t>súčasne nadobudnutie a</w:t>
      </w:r>
      <w:r w:rsidR="004375F9" w:rsidRPr="00F40DFB">
        <w:rPr>
          <w:b/>
          <w:sz w:val="22"/>
          <w:szCs w:val="22"/>
          <w:highlight w:val="lightGray"/>
        </w:rPr>
        <w:t>/alebo zhodnotenie hnuteľnej aj nehnuteľnej veci</w:t>
      </w:r>
      <w:r w:rsidR="004375F9" w:rsidRPr="00F40DFB">
        <w:rPr>
          <w:sz w:val="22"/>
          <w:szCs w:val="22"/>
        </w:rPr>
        <w:t xml:space="preserve">, budúca pohľadávka z poskytnutého </w:t>
      </w:r>
      <w:r w:rsidR="002D7008" w:rsidRPr="00F40DFB">
        <w:rPr>
          <w:sz w:val="22"/>
          <w:szCs w:val="22"/>
        </w:rPr>
        <w:t xml:space="preserve">NFP </w:t>
      </w:r>
      <w:r w:rsidR="004375F9" w:rsidRPr="00F40DFB">
        <w:rPr>
          <w:sz w:val="22"/>
          <w:szCs w:val="22"/>
        </w:rPr>
        <w:t xml:space="preserve">musí byť zabezpečená najmenej vo výške 100% celkovej sumy </w:t>
      </w:r>
      <w:r w:rsidR="002D7008" w:rsidRPr="00F40DFB">
        <w:rPr>
          <w:sz w:val="22"/>
          <w:szCs w:val="22"/>
        </w:rPr>
        <w:t>NFP</w:t>
      </w:r>
      <w:r w:rsidR="004375F9" w:rsidRPr="00F40DFB">
        <w:rPr>
          <w:sz w:val="22"/>
          <w:szCs w:val="22"/>
        </w:rPr>
        <w:t>. Predmetom záložného práva v prospech P</w:t>
      </w:r>
      <w:r w:rsidR="002D7008" w:rsidRPr="00F40DFB">
        <w:rPr>
          <w:sz w:val="22"/>
          <w:szCs w:val="22"/>
        </w:rPr>
        <w:t xml:space="preserve">PA </w:t>
      </w:r>
      <w:r w:rsidR="004375F9" w:rsidRPr="00F40DFB">
        <w:rPr>
          <w:sz w:val="22"/>
          <w:szCs w:val="22"/>
        </w:rPr>
        <w:t xml:space="preserve">v súvislosti s projektom musí byť </w:t>
      </w:r>
      <w:r w:rsidR="00442FBB">
        <w:rPr>
          <w:sz w:val="22"/>
          <w:szCs w:val="22"/>
        </w:rPr>
        <w:t>prednostne</w:t>
      </w:r>
      <w:r w:rsidR="00BF63C3">
        <w:rPr>
          <w:sz w:val="22"/>
          <w:szCs w:val="22"/>
        </w:rPr>
        <w:t xml:space="preserve"> </w:t>
      </w:r>
      <w:r w:rsidR="004375F9" w:rsidRPr="00F40DFB">
        <w:rPr>
          <w:sz w:val="22"/>
          <w:szCs w:val="22"/>
        </w:rPr>
        <w:t>stavba</w:t>
      </w:r>
      <w:r w:rsidR="009F2939" w:rsidRPr="00F40DFB">
        <w:rPr>
          <w:sz w:val="22"/>
          <w:szCs w:val="22"/>
        </w:rPr>
        <w:t xml:space="preserve"> (alebo jedna z viacerých stavieb)</w:t>
      </w:r>
      <w:r w:rsidR="004375F9" w:rsidRPr="00F40DFB">
        <w:rPr>
          <w:sz w:val="22"/>
          <w:szCs w:val="22"/>
        </w:rPr>
        <w:t>, nadobudnutá a/alebo zhodnotená v rámci projektu a</w:t>
      </w:r>
      <w:r w:rsidR="008A6292" w:rsidRPr="00F40DFB">
        <w:rPr>
          <w:sz w:val="22"/>
          <w:szCs w:val="22"/>
        </w:rPr>
        <w:t xml:space="preserve"> celý </w:t>
      </w:r>
      <w:r w:rsidR="004375F9" w:rsidRPr="00F40DFB">
        <w:rPr>
          <w:sz w:val="22"/>
          <w:szCs w:val="22"/>
        </w:rPr>
        <w:t>pozemok, na ktorom stavba stojí za predpokladu, že je majetko</w:t>
      </w:r>
      <w:r w:rsidR="00017CEA" w:rsidRPr="00F40DFB">
        <w:rPr>
          <w:sz w:val="22"/>
          <w:szCs w:val="22"/>
        </w:rPr>
        <w:t>vo</w:t>
      </w:r>
      <w:r w:rsidR="004375F9" w:rsidRPr="00F40DFB">
        <w:rPr>
          <w:sz w:val="22"/>
          <w:szCs w:val="22"/>
        </w:rPr>
        <w:t>právne</w:t>
      </w:r>
      <w:r w:rsidR="002D7008" w:rsidRPr="00F40DFB">
        <w:rPr>
          <w:sz w:val="22"/>
          <w:szCs w:val="22"/>
        </w:rPr>
        <w:t xml:space="preserve"> </w:t>
      </w:r>
      <w:r w:rsidR="004375F9" w:rsidRPr="00F40DFB">
        <w:rPr>
          <w:sz w:val="22"/>
          <w:szCs w:val="22"/>
        </w:rPr>
        <w:t>vysporiadaný – zapísaný na LV v </w:t>
      </w:r>
      <w:r w:rsidR="00783F20" w:rsidRPr="00F40DFB">
        <w:rPr>
          <w:sz w:val="22"/>
          <w:szCs w:val="22"/>
        </w:rPr>
        <w:t>registri</w:t>
      </w:r>
      <w:r w:rsidR="004375F9" w:rsidRPr="00F40DFB">
        <w:rPr>
          <w:sz w:val="22"/>
          <w:szCs w:val="22"/>
        </w:rPr>
        <w:t xml:space="preserve"> C;</w:t>
      </w:r>
      <w:r w:rsidR="002D7008" w:rsidRPr="00F40DFB">
        <w:rPr>
          <w:sz w:val="22"/>
          <w:szCs w:val="22"/>
        </w:rPr>
        <w:t xml:space="preserve"> (v čase podania žiadosti prijímateľa o zriadenie záložného práva na PPA)</w:t>
      </w:r>
      <w:r w:rsidR="00017CEA" w:rsidRPr="00F40DFB">
        <w:rPr>
          <w:sz w:val="22"/>
          <w:szCs w:val="22"/>
        </w:rPr>
        <w:t xml:space="preserve"> a za predpokladu, že vlastník stavby je totožný s vlastníkom pozemku, na ktorom </w:t>
      </w:r>
      <w:r w:rsidR="007F0131" w:rsidRPr="00F40DFB">
        <w:rPr>
          <w:sz w:val="22"/>
          <w:szCs w:val="22"/>
        </w:rPr>
        <w:t xml:space="preserve">táto </w:t>
      </w:r>
      <w:r w:rsidR="00017CEA" w:rsidRPr="00F40DFB">
        <w:rPr>
          <w:sz w:val="22"/>
          <w:szCs w:val="22"/>
        </w:rPr>
        <w:t>stavba stojí.</w:t>
      </w:r>
      <w:r w:rsidR="002D7008" w:rsidRPr="00F40DFB">
        <w:rPr>
          <w:sz w:val="22"/>
          <w:szCs w:val="22"/>
        </w:rPr>
        <w:t xml:space="preserve"> </w:t>
      </w:r>
      <w:r w:rsidR="00E23F93" w:rsidRPr="003226BC">
        <w:rPr>
          <w:sz w:val="22"/>
          <w:szCs w:val="22"/>
          <w:highlight w:val="yellow"/>
        </w:rPr>
        <w:t>V prípade takéhoto pozemku  PPA akceptuje aj postavenie záložného veriteľa v druhom a ďalšom poradí bez potreby preukazovať úverové zmluvy a zmluvy o zriadení záložného práva s </w:t>
      </w:r>
      <w:r w:rsidR="009C3795">
        <w:rPr>
          <w:sz w:val="22"/>
          <w:szCs w:val="22"/>
          <w:highlight w:val="yellow"/>
        </w:rPr>
        <w:t>financujúcimi</w:t>
      </w:r>
      <w:r w:rsidR="00E23F93" w:rsidRPr="003226BC">
        <w:rPr>
          <w:sz w:val="22"/>
          <w:szCs w:val="22"/>
          <w:highlight w:val="yellow"/>
        </w:rPr>
        <w:t xml:space="preserve"> inštitúciami.</w:t>
      </w:r>
      <w:r w:rsidR="00E23F93">
        <w:rPr>
          <w:sz w:val="22"/>
          <w:szCs w:val="22"/>
        </w:rPr>
        <w:t xml:space="preserve"> </w:t>
      </w:r>
      <w:r w:rsidR="00017CEA" w:rsidRPr="00F40DFB">
        <w:rPr>
          <w:sz w:val="22"/>
          <w:szCs w:val="22"/>
        </w:rPr>
        <w:t>Z</w:t>
      </w:r>
      <w:r w:rsidR="002D7008" w:rsidRPr="00F40DFB">
        <w:rPr>
          <w:sz w:val="22"/>
          <w:szCs w:val="22"/>
        </w:rPr>
        <w:t xml:space="preserve">áložné právo musí byť </w:t>
      </w:r>
      <w:r w:rsidR="00D251BF" w:rsidRPr="00F40DFB">
        <w:rPr>
          <w:sz w:val="22"/>
          <w:szCs w:val="22"/>
        </w:rPr>
        <w:t xml:space="preserve">v takom prípade </w:t>
      </w:r>
      <w:r w:rsidR="002D7008" w:rsidRPr="00F40DFB">
        <w:rPr>
          <w:sz w:val="22"/>
          <w:szCs w:val="22"/>
        </w:rPr>
        <w:t>realizované jednou zmluvou o zriadení záložného práva</w:t>
      </w:r>
      <w:r w:rsidR="00017CEA" w:rsidRPr="00F40DFB">
        <w:rPr>
          <w:sz w:val="22"/>
          <w:szCs w:val="22"/>
        </w:rPr>
        <w:t>.</w:t>
      </w:r>
      <w:r w:rsidR="002D7008" w:rsidRPr="00F40DFB">
        <w:rPr>
          <w:sz w:val="22"/>
          <w:szCs w:val="22"/>
        </w:rPr>
        <w:t xml:space="preserve"> PPA nie je povinná vypracovať zmluvu o zriadení záložného práva k stavbe ak zistí, že pozemok pod stavbou je majetko</w:t>
      </w:r>
      <w:r w:rsidR="009F2939" w:rsidRPr="00F40DFB">
        <w:rPr>
          <w:sz w:val="22"/>
          <w:szCs w:val="22"/>
        </w:rPr>
        <w:t>vo</w:t>
      </w:r>
      <w:r w:rsidR="002D7008" w:rsidRPr="00F40DFB">
        <w:rPr>
          <w:sz w:val="22"/>
          <w:szCs w:val="22"/>
        </w:rPr>
        <w:t>právne vysporiadaný v zmysle predchádzajúceho textu tohto odseku</w:t>
      </w:r>
      <w:r w:rsidR="008E2418" w:rsidRPr="00F40DFB">
        <w:rPr>
          <w:sz w:val="22"/>
          <w:szCs w:val="22"/>
        </w:rPr>
        <w:t>, jeho vlastník je totožný s vlastníkom stavby</w:t>
      </w:r>
      <w:r w:rsidR="002D7008" w:rsidRPr="00F40DFB">
        <w:rPr>
          <w:sz w:val="22"/>
          <w:szCs w:val="22"/>
        </w:rPr>
        <w:t xml:space="preserve"> a nebol zahrnutý do žiadosti o zriadenie záložného práva</w:t>
      </w:r>
      <w:r w:rsidR="00B72104" w:rsidRPr="00F40DFB">
        <w:rPr>
          <w:sz w:val="22"/>
          <w:szCs w:val="22"/>
        </w:rPr>
        <w:t>.</w:t>
      </w:r>
      <w:r w:rsidR="002D7008" w:rsidRPr="00F40DFB">
        <w:rPr>
          <w:sz w:val="22"/>
          <w:szCs w:val="22"/>
        </w:rPr>
        <w:t xml:space="preserve"> </w:t>
      </w:r>
      <w:r w:rsidR="00FD1B4E" w:rsidRPr="00F40DFB">
        <w:rPr>
          <w:sz w:val="22"/>
          <w:szCs w:val="22"/>
        </w:rPr>
        <w:t xml:space="preserve">Ak je predmetom projektu nadobudnutie a/alebo zhodnotenie takej drobnej stavby a/alebo inžinierskej stavby, o ktorej príslušný okresný úrad písomne oznámi, že ju nezapíše na list vlastníctva v súlade s ustanovením § 6 ods. 2 zákona č. 162/1995 Z.z. o katastri nehnuteľností a o zápise vlastníckych a iných práv k nehnuteľnostiam (katastrálny zákon) v znení neskorších predpisov, môže PPA súhlasiť s uzatvorením 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 pod touto stavbou. </w:t>
      </w:r>
    </w:p>
    <w:p w14:paraId="713067DF" w14:textId="77777777" w:rsidR="009F2939" w:rsidRPr="00F40DFB" w:rsidRDefault="00FD1B4E" w:rsidP="00B6729A">
      <w:pPr>
        <w:tabs>
          <w:tab w:val="left" w:pos="851"/>
        </w:tabs>
        <w:autoSpaceDE w:val="0"/>
        <w:autoSpaceDN w:val="0"/>
        <w:adjustRightInd w:val="0"/>
        <w:spacing w:after="120"/>
        <w:ind w:left="993" w:hanging="426"/>
        <w:rPr>
          <w:sz w:val="22"/>
          <w:szCs w:val="22"/>
        </w:rPr>
      </w:pPr>
      <w:r w:rsidRPr="00F40DFB">
        <w:rPr>
          <w:sz w:val="22"/>
          <w:szCs w:val="22"/>
        </w:rPr>
        <w:tab/>
      </w:r>
      <w:r w:rsidRPr="00F40DFB">
        <w:rPr>
          <w:sz w:val="22"/>
          <w:szCs w:val="22"/>
        </w:rPr>
        <w:tab/>
      </w:r>
      <w:r w:rsidR="00B72104" w:rsidRPr="00F40DFB">
        <w:rPr>
          <w:sz w:val="22"/>
          <w:szCs w:val="22"/>
        </w:rPr>
        <w:t xml:space="preserve">Ak hodnota zakladanej nehnuteľnosti pokrýva zabezpečenie budúcej pohľadávky z poskytnutého </w:t>
      </w:r>
      <w:r w:rsidR="009F2939" w:rsidRPr="00F40DFB">
        <w:rPr>
          <w:sz w:val="22"/>
          <w:szCs w:val="22"/>
        </w:rPr>
        <w:t>NFP</w:t>
      </w:r>
      <w:r w:rsidR="00B72104" w:rsidRPr="00F40DFB">
        <w:rPr>
          <w:sz w:val="22"/>
          <w:szCs w:val="22"/>
        </w:rPr>
        <w:t xml:space="preserve"> najmenej vo výške 100% celkovej sumy </w:t>
      </w:r>
      <w:r w:rsidR="009F2939" w:rsidRPr="00F40DFB">
        <w:rPr>
          <w:sz w:val="22"/>
          <w:szCs w:val="22"/>
        </w:rPr>
        <w:t>NFP</w:t>
      </w:r>
      <w:r w:rsidR="00B72104" w:rsidRPr="00F40DFB">
        <w:rPr>
          <w:sz w:val="22"/>
          <w:szCs w:val="22"/>
        </w:rPr>
        <w:t>,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w:t>
      </w:r>
      <w:r w:rsidR="00DF1F43" w:rsidRPr="00F40DFB">
        <w:rPr>
          <w:sz w:val="22"/>
          <w:szCs w:val="22"/>
        </w:rPr>
        <w:t xml:space="preserve"> NFP)</w:t>
      </w:r>
      <w:r w:rsidR="009F2939" w:rsidRPr="00F40DFB">
        <w:rPr>
          <w:sz w:val="22"/>
          <w:szCs w:val="22"/>
        </w:rPr>
        <w:t>.</w:t>
      </w:r>
      <w:r w:rsidR="00B72104" w:rsidRPr="00F40DFB">
        <w:rPr>
          <w:sz w:val="22"/>
          <w:szCs w:val="22"/>
        </w:rPr>
        <w:t xml:space="preserve"> </w:t>
      </w:r>
      <w:r w:rsidR="009F2939" w:rsidRPr="00F40DFB">
        <w:rPr>
          <w:sz w:val="22"/>
          <w:szCs w:val="22"/>
        </w:rPr>
        <w:t>Z</w:t>
      </w:r>
      <w:r w:rsidR="00DF1F43" w:rsidRPr="00F40DFB">
        <w:rPr>
          <w:sz w:val="22"/>
          <w:szCs w:val="22"/>
        </w:rPr>
        <w:t>naleck</w:t>
      </w:r>
      <w:r w:rsidR="009F2939" w:rsidRPr="00F40DFB">
        <w:rPr>
          <w:sz w:val="22"/>
          <w:szCs w:val="22"/>
        </w:rPr>
        <w:t>ý</w:t>
      </w:r>
      <w:r w:rsidR="00DF1F43" w:rsidRPr="00F40DFB">
        <w:rPr>
          <w:sz w:val="22"/>
          <w:szCs w:val="22"/>
        </w:rPr>
        <w:t xml:space="preserve"> posud</w:t>
      </w:r>
      <w:r w:rsidR="009F2939" w:rsidRPr="00F40DFB">
        <w:rPr>
          <w:sz w:val="22"/>
          <w:szCs w:val="22"/>
        </w:rPr>
        <w:t>ok</w:t>
      </w:r>
      <w:r w:rsidR="00DF1F43" w:rsidRPr="00F40DFB">
        <w:rPr>
          <w:sz w:val="22"/>
          <w:szCs w:val="22"/>
        </w:rPr>
        <w:t xml:space="preserve"> sa </w:t>
      </w:r>
      <w:r w:rsidR="002661EC" w:rsidRPr="00F40DFB">
        <w:rPr>
          <w:sz w:val="22"/>
          <w:szCs w:val="22"/>
        </w:rPr>
        <w:t xml:space="preserve">spravidla </w:t>
      </w:r>
      <w:r w:rsidR="00DF1F43" w:rsidRPr="00F40DFB">
        <w:rPr>
          <w:sz w:val="22"/>
          <w:szCs w:val="22"/>
        </w:rPr>
        <w:t>nevyžaduj</w:t>
      </w:r>
      <w:r w:rsidR="009F2939" w:rsidRPr="00F40DFB">
        <w:rPr>
          <w:sz w:val="22"/>
          <w:szCs w:val="22"/>
        </w:rPr>
        <w:t>e</w:t>
      </w:r>
      <w:r w:rsidR="00DF1F43" w:rsidRPr="00F40DFB">
        <w:rPr>
          <w:sz w:val="22"/>
          <w:szCs w:val="22"/>
        </w:rPr>
        <w:t>, ak</w:t>
      </w:r>
      <w:r w:rsidR="009F2939" w:rsidRPr="00F40DFB">
        <w:rPr>
          <w:sz w:val="22"/>
          <w:szCs w:val="22"/>
        </w:rPr>
        <w:t>:</w:t>
      </w:r>
    </w:p>
    <w:p w14:paraId="690DC966" w14:textId="77777777" w:rsidR="009F2939" w:rsidRPr="00F40DFB" w:rsidRDefault="00DF1F43" w:rsidP="008C4DB5">
      <w:pPr>
        <w:pStyle w:val="Odsekzoznamu"/>
        <w:numPr>
          <w:ilvl w:val="0"/>
          <w:numId w:val="49"/>
        </w:numPr>
        <w:tabs>
          <w:tab w:val="left" w:pos="851"/>
        </w:tabs>
        <w:autoSpaceDE w:val="0"/>
        <w:autoSpaceDN w:val="0"/>
        <w:adjustRightInd w:val="0"/>
        <w:spacing w:after="120"/>
        <w:jc w:val="both"/>
        <w:rPr>
          <w:sz w:val="22"/>
        </w:rPr>
      </w:pPr>
      <w:r w:rsidRPr="00F40DFB">
        <w:rPr>
          <w:sz w:val="22"/>
        </w:rPr>
        <w:t>bude predmetom záložného práva celý predmet projektu, tzn. hnuteľné aj nehnuteľné veci nadobudnuté/zhodnotené z prostriedkov NFP;</w:t>
      </w:r>
      <w:r w:rsidR="009F2939" w:rsidRPr="00F40DFB">
        <w:rPr>
          <w:sz w:val="22"/>
        </w:rPr>
        <w:t xml:space="preserve"> </w:t>
      </w:r>
    </w:p>
    <w:p w14:paraId="50F443C4" w14:textId="77777777" w:rsidR="004375F9" w:rsidRPr="00F40DFB" w:rsidRDefault="009F2939" w:rsidP="008C4DB5">
      <w:pPr>
        <w:pStyle w:val="Odsekzoznamu"/>
        <w:numPr>
          <w:ilvl w:val="0"/>
          <w:numId w:val="49"/>
        </w:numPr>
        <w:tabs>
          <w:tab w:val="left" w:pos="851"/>
        </w:tabs>
        <w:autoSpaceDE w:val="0"/>
        <w:autoSpaceDN w:val="0"/>
        <w:adjustRightInd w:val="0"/>
        <w:spacing w:after="120"/>
        <w:jc w:val="both"/>
        <w:rPr>
          <w:sz w:val="22"/>
        </w:rPr>
      </w:pPr>
      <w:r w:rsidRPr="00F40DFB">
        <w:rPr>
          <w:sz w:val="22"/>
        </w:rPr>
        <w:t>ak bude predmetom projektu kúpa a/alebo výstavba stavby</w:t>
      </w:r>
      <w:r w:rsidR="006327E8" w:rsidRPr="00F40DFB">
        <w:rPr>
          <w:sz w:val="22"/>
        </w:rPr>
        <w:t>,</w:t>
      </w:r>
      <w:r w:rsidR="00C169F2" w:rsidRPr="00F40DFB">
        <w:rPr>
          <w:sz w:val="22"/>
        </w:rPr>
        <w:t xml:space="preserve"> </w:t>
      </w:r>
      <w:r w:rsidR="006327E8" w:rsidRPr="00F40DFB">
        <w:rPr>
          <w:sz w:val="22"/>
        </w:rPr>
        <w:t>ktorá bude súčasne predmetom záložného práva</w:t>
      </w:r>
      <w:r w:rsidRPr="00F40DFB">
        <w:rPr>
          <w:sz w:val="22"/>
        </w:rPr>
        <w:t>.</w:t>
      </w:r>
    </w:p>
    <w:p w14:paraId="45D89DC1" w14:textId="6D6F1A02" w:rsidR="009F2939" w:rsidRPr="002521F1" w:rsidRDefault="009F2939" w:rsidP="007A766C">
      <w:pPr>
        <w:tabs>
          <w:tab w:val="left" w:pos="709"/>
        </w:tabs>
        <w:autoSpaceDE w:val="0"/>
        <w:autoSpaceDN w:val="0"/>
        <w:adjustRightInd w:val="0"/>
        <w:spacing w:after="120"/>
        <w:ind w:left="709" w:hanging="709"/>
        <w:rPr>
          <w:sz w:val="22"/>
          <w:szCs w:val="22"/>
          <w:highlight w:val="yellow"/>
        </w:rPr>
      </w:pPr>
      <w:r w:rsidRPr="00F40DFB">
        <w:rPr>
          <w:sz w:val="22"/>
          <w:szCs w:val="22"/>
        </w:rPr>
        <w:tab/>
      </w:r>
      <w:r w:rsidRPr="002521F1">
        <w:rPr>
          <w:sz w:val="22"/>
          <w:szCs w:val="22"/>
          <w:highlight w:val="yellow"/>
        </w:rPr>
        <w:t>Znalecký posudok sa vyžaduje pri rekonštrukcii stavby</w:t>
      </w:r>
      <w:r w:rsidR="00E23F93" w:rsidRPr="002521F1">
        <w:rPr>
          <w:sz w:val="22"/>
          <w:szCs w:val="22"/>
          <w:highlight w:val="yellow"/>
        </w:rPr>
        <w:t xml:space="preserve"> v prípade, ak nie je predmetom záložného práva celý predmet projektu. Znalecký posudok sa predkladá v čase zriaďovania záložného práva, tzn. môže tak byť aj v čase pred rekonštrukciou stavby. Hodnota oprávnených výdavkov v rámci podaných </w:t>
      </w:r>
      <w:r w:rsidR="00BF63C3">
        <w:rPr>
          <w:sz w:val="22"/>
          <w:szCs w:val="22"/>
          <w:highlight w:val="yellow"/>
        </w:rPr>
        <w:t>Ž</w:t>
      </w:r>
      <w:r w:rsidR="00E23F93" w:rsidRPr="002521F1">
        <w:rPr>
          <w:sz w:val="22"/>
          <w:szCs w:val="22"/>
          <w:highlight w:val="yellow"/>
        </w:rPr>
        <w:t>oP sa v takom prípade započítava do výšky hodnoty zálohu v sume autorizovaných oprávnených výdavkov</w:t>
      </w:r>
      <w:r w:rsidR="007A766C" w:rsidRPr="002521F1">
        <w:rPr>
          <w:sz w:val="22"/>
          <w:szCs w:val="22"/>
          <w:highlight w:val="yellow"/>
        </w:rPr>
        <w:t xml:space="preserve"> v rámci jednotlivých ŽoP</w:t>
      </w:r>
      <w:r w:rsidRPr="002521F1">
        <w:rPr>
          <w:sz w:val="22"/>
          <w:szCs w:val="22"/>
          <w:highlight w:val="yellow"/>
        </w:rPr>
        <w:t>.</w:t>
      </w:r>
    </w:p>
    <w:p w14:paraId="2228D001" w14:textId="77777777" w:rsidR="007A766C" w:rsidRPr="00F40DFB" w:rsidRDefault="007A766C" w:rsidP="007A766C">
      <w:pPr>
        <w:tabs>
          <w:tab w:val="left" w:pos="709"/>
        </w:tabs>
        <w:autoSpaceDE w:val="0"/>
        <w:autoSpaceDN w:val="0"/>
        <w:adjustRightInd w:val="0"/>
        <w:spacing w:after="120"/>
        <w:ind w:left="709" w:hanging="709"/>
        <w:rPr>
          <w:sz w:val="22"/>
          <w:szCs w:val="22"/>
        </w:rPr>
      </w:pPr>
      <w:r w:rsidRPr="002521F1">
        <w:rPr>
          <w:sz w:val="22"/>
          <w:szCs w:val="22"/>
          <w:highlight w:val="yellow"/>
        </w:rPr>
        <w:tab/>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p w14:paraId="12C07681" w14:textId="77777777" w:rsidR="004375F9" w:rsidRPr="00F40DFB" w:rsidRDefault="007F0131" w:rsidP="002105D2">
      <w:pPr>
        <w:tabs>
          <w:tab w:val="left" w:pos="851"/>
          <w:tab w:val="left" w:pos="993"/>
        </w:tabs>
        <w:autoSpaceDE w:val="0"/>
        <w:autoSpaceDN w:val="0"/>
        <w:adjustRightInd w:val="0"/>
        <w:spacing w:after="120"/>
        <w:ind w:left="708" w:hanging="708"/>
        <w:rPr>
          <w:sz w:val="22"/>
          <w:szCs w:val="22"/>
        </w:rPr>
      </w:pPr>
      <w:r w:rsidRPr="00F40DFB">
        <w:rPr>
          <w:sz w:val="22"/>
          <w:szCs w:val="22"/>
        </w:rPr>
        <w:t>3)</w:t>
      </w:r>
      <w:r w:rsidRPr="00F40DFB">
        <w:rPr>
          <w:sz w:val="22"/>
          <w:szCs w:val="22"/>
        </w:rPr>
        <w:tab/>
      </w:r>
      <w:r w:rsidRPr="002521F1">
        <w:rPr>
          <w:sz w:val="22"/>
          <w:szCs w:val="22"/>
          <w:highlight w:val="yellow"/>
        </w:rPr>
        <w:t>D</w:t>
      </w:r>
      <w:r w:rsidR="004375F9" w:rsidRPr="002521F1">
        <w:rPr>
          <w:sz w:val="22"/>
          <w:szCs w:val="22"/>
          <w:highlight w:val="yellow"/>
        </w:rPr>
        <w:t>oba platnosti zmluvy o</w:t>
      </w:r>
      <w:r w:rsidR="009F2939" w:rsidRPr="002521F1">
        <w:rPr>
          <w:sz w:val="22"/>
          <w:szCs w:val="22"/>
          <w:highlight w:val="yellow"/>
        </w:rPr>
        <w:t> </w:t>
      </w:r>
      <w:r w:rsidR="004375F9" w:rsidRPr="002521F1">
        <w:rPr>
          <w:sz w:val="22"/>
          <w:szCs w:val="22"/>
          <w:highlight w:val="yellow"/>
        </w:rPr>
        <w:t>zriadení záložného práva k</w:t>
      </w:r>
      <w:r w:rsidR="009F2939" w:rsidRPr="002521F1">
        <w:rPr>
          <w:sz w:val="22"/>
          <w:szCs w:val="22"/>
          <w:highlight w:val="yellow"/>
        </w:rPr>
        <w:t> </w:t>
      </w:r>
      <w:r w:rsidR="004375F9" w:rsidRPr="002521F1">
        <w:rPr>
          <w:sz w:val="22"/>
          <w:szCs w:val="22"/>
          <w:highlight w:val="yellow"/>
        </w:rPr>
        <w:t>hnuteľným veciam a</w:t>
      </w:r>
      <w:r w:rsidR="009F2939" w:rsidRPr="002521F1">
        <w:rPr>
          <w:sz w:val="22"/>
          <w:szCs w:val="22"/>
          <w:highlight w:val="yellow"/>
        </w:rPr>
        <w:t> </w:t>
      </w:r>
      <w:r w:rsidR="004375F9" w:rsidRPr="002521F1">
        <w:rPr>
          <w:sz w:val="22"/>
          <w:szCs w:val="22"/>
          <w:highlight w:val="yellow"/>
        </w:rPr>
        <w:t>k</w:t>
      </w:r>
      <w:r w:rsidR="009F2939" w:rsidRPr="002521F1">
        <w:rPr>
          <w:sz w:val="22"/>
          <w:szCs w:val="22"/>
          <w:highlight w:val="yellow"/>
        </w:rPr>
        <w:t> </w:t>
      </w:r>
      <w:r w:rsidR="004375F9" w:rsidRPr="002521F1">
        <w:rPr>
          <w:sz w:val="22"/>
          <w:szCs w:val="22"/>
          <w:highlight w:val="yellow"/>
        </w:rPr>
        <w:t xml:space="preserve">nehnuteľným veciam </w:t>
      </w:r>
      <w:r w:rsidR="00993F07" w:rsidRPr="002521F1">
        <w:rPr>
          <w:sz w:val="22"/>
          <w:szCs w:val="22"/>
          <w:highlight w:val="yellow"/>
        </w:rPr>
        <w:t xml:space="preserve">je totožná s dobou udržateľnosti projektu </w:t>
      </w:r>
      <w:r w:rsidR="0070509F">
        <w:rPr>
          <w:sz w:val="22"/>
          <w:szCs w:val="22"/>
          <w:highlight w:val="yellow"/>
        </w:rPr>
        <w:t>/</w:t>
      </w:r>
      <w:r w:rsidR="0070509F" w:rsidRPr="0070509F">
        <w:rPr>
          <w:sz w:val="22"/>
          <w:szCs w:val="22"/>
          <w:highlight w:val="yellow"/>
        </w:rPr>
        <w:t>dobou platnosti zmluvy o poskytnutí NFP.</w:t>
      </w:r>
      <w:r w:rsidR="004E1F12" w:rsidRPr="002521F1">
        <w:rPr>
          <w:sz w:val="22"/>
          <w:szCs w:val="22"/>
          <w:highlight w:val="yellow"/>
        </w:rPr>
        <w:t xml:space="preserve"> </w:t>
      </w:r>
      <w:r w:rsidR="00993F07" w:rsidRPr="002521F1">
        <w:rPr>
          <w:sz w:val="22"/>
          <w:szCs w:val="22"/>
          <w:highlight w:val="yellow"/>
        </w:rPr>
        <w:t>Pre dobu platnosti zmluvy o zriadení záložného práva je rozhodujúci údaj o zaradení podniku do kategórie veľký podnik alebo malý/stredný podnik, uvedený v konkrétnej zmluve o poskytnutí NFP.</w:t>
      </w:r>
    </w:p>
    <w:p w14:paraId="7C8EF8EB" w14:textId="77777777" w:rsidR="00FB65A6" w:rsidRPr="00F40DFB" w:rsidRDefault="00FB65A6" w:rsidP="00FB65A6">
      <w:pPr>
        <w:autoSpaceDE w:val="0"/>
        <w:autoSpaceDN w:val="0"/>
        <w:adjustRightInd w:val="0"/>
        <w:spacing w:after="120"/>
        <w:rPr>
          <w:sz w:val="22"/>
          <w:szCs w:val="22"/>
        </w:rPr>
      </w:pPr>
    </w:p>
    <w:p w14:paraId="13F04935" w14:textId="77777777" w:rsidR="00FB65A6" w:rsidRPr="00F40DFB" w:rsidRDefault="00FB65A6" w:rsidP="00683222">
      <w:pPr>
        <w:ind w:left="426" w:hanging="426"/>
        <w:rPr>
          <w:sz w:val="22"/>
          <w:szCs w:val="22"/>
        </w:rPr>
      </w:pPr>
      <w:r w:rsidRPr="00F40DFB">
        <w:rPr>
          <w:noProof/>
          <w:sz w:val="22"/>
          <w:szCs w:val="22"/>
        </w:rPr>
        <w:drawing>
          <wp:inline distT="0" distB="0" distL="0" distR="0" wp14:anchorId="501C8BAE" wp14:editId="72277ABC">
            <wp:extent cx="5778500" cy="2099310"/>
            <wp:effectExtent l="0" t="19050" r="31750" b="3429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4353739" w14:textId="77777777" w:rsidR="00FB65A6" w:rsidRPr="00F40DFB" w:rsidRDefault="00FB65A6" w:rsidP="00FB65A6">
      <w:pPr>
        <w:pStyle w:val="Odsekzoznamu"/>
        <w:widowControl w:val="0"/>
        <w:autoSpaceDE w:val="0"/>
        <w:autoSpaceDN w:val="0"/>
        <w:adjustRightInd w:val="0"/>
        <w:spacing w:after="0"/>
        <w:ind w:left="360"/>
        <w:rPr>
          <w:sz w:val="22"/>
        </w:rPr>
      </w:pPr>
    </w:p>
    <w:p w14:paraId="08942555" w14:textId="77777777" w:rsidR="00B72104" w:rsidRPr="00F40DFB" w:rsidRDefault="00BC7086" w:rsidP="002105D2">
      <w:pPr>
        <w:autoSpaceDE w:val="0"/>
        <w:autoSpaceDN w:val="0"/>
        <w:adjustRightInd w:val="0"/>
        <w:spacing w:after="120"/>
        <w:ind w:left="567" w:hanging="567"/>
        <w:rPr>
          <w:sz w:val="22"/>
          <w:szCs w:val="22"/>
        </w:rPr>
      </w:pPr>
      <w:r w:rsidRPr="00F40DFB">
        <w:rPr>
          <w:sz w:val="22"/>
          <w:szCs w:val="22"/>
        </w:rPr>
        <w:t>4)</w:t>
      </w:r>
      <w:r w:rsidRPr="00F40DFB">
        <w:rPr>
          <w:sz w:val="22"/>
          <w:szCs w:val="22"/>
        </w:rPr>
        <w:tab/>
      </w:r>
      <w:r w:rsidR="004375F9" w:rsidRPr="00F40DFB">
        <w:rPr>
          <w:sz w:val="22"/>
          <w:szCs w:val="22"/>
        </w:rPr>
        <w:t>Prijímateľ</w:t>
      </w:r>
      <w:r w:rsidRPr="00F40DFB">
        <w:rPr>
          <w:sz w:val="22"/>
          <w:szCs w:val="22"/>
        </w:rPr>
        <w:t>/tretia osoba – vlastník predmetu zálohu</w:t>
      </w:r>
      <w:r w:rsidR="004375F9" w:rsidRPr="00F40DFB">
        <w:rPr>
          <w:sz w:val="22"/>
          <w:szCs w:val="22"/>
        </w:rPr>
        <w:t xml:space="preserve"> na základe zmluvy o</w:t>
      </w:r>
      <w:r w:rsidR="009F2939" w:rsidRPr="00F40DFB">
        <w:rPr>
          <w:sz w:val="22"/>
          <w:szCs w:val="22"/>
        </w:rPr>
        <w:t> </w:t>
      </w:r>
      <w:r w:rsidR="004375F9" w:rsidRPr="00F40DFB">
        <w:rPr>
          <w:sz w:val="22"/>
          <w:szCs w:val="22"/>
        </w:rPr>
        <w:t>zriadení záložného práva uzatvorenej podľa § 151a a</w:t>
      </w:r>
      <w:r w:rsidR="009F2939" w:rsidRPr="00F40DFB">
        <w:rPr>
          <w:sz w:val="22"/>
          <w:szCs w:val="22"/>
        </w:rPr>
        <w:t> </w:t>
      </w:r>
      <w:r w:rsidR="004375F9" w:rsidRPr="00F40DFB">
        <w:rPr>
          <w:sz w:val="22"/>
          <w:szCs w:val="22"/>
        </w:rPr>
        <w:t>nasl. Občianskeho zákonníka  č. 40/1964 Zb. v</w:t>
      </w:r>
      <w:r w:rsidR="009F2939" w:rsidRPr="00F40DFB">
        <w:rPr>
          <w:sz w:val="22"/>
          <w:szCs w:val="22"/>
        </w:rPr>
        <w:t> </w:t>
      </w:r>
      <w:r w:rsidR="004375F9" w:rsidRPr="00F40DFB">
        <w:rPr>
          <w:sz w:val="22"/>
          <w:szCs w:val="22"/>
        </w:rPr>
        <w:t>znení neskorších predpisov zabezpečí zriadenie záložného práva na hnuteľný a/alebo nehnuteľný majetok, ktorý je predmetom pr</w:t>
      </w:r>
      <w:r w:rsidR="00B72104" w:rsidRPr="00F40DFB">
        <w:rPr>
          <w:sz w:val="22"/>
          <w:szCs w:val="22"/>
        </w:rPr>
        <w:t>ojektu, v</w:t>
      </w:r>
      <w:r w:rsidR="009F2939" w:rsidRPr="00F40DFB">
        <w:rPr>
          <w:sz w:val="22"/>
          <w:szCs w:val="22"/>
        </w:rPr>
        <w:t> </w:t>
      </w:r>
      <w:r w:rsidR="00B72104" w:rsidRPr="00F40DFB">
        <w:rPr>
          <w:sz w:val="22"/>
          <w:szCs w:val="22"/>
        </w:rPr>
        <w:t>prospech PPA</w:t>
      </w:r>
      <w:r w:rsidR="004375F9" w:rsidRPr="00F40DFB">
        <w:rPr>
          <w:sz w:val="22"/>
          <w:szCs w:val="22"/>
        </w:rPr>
        <w:t xml:space="preserve"> ako prednostného záložného veriteľa, v</w:t>
      </w:r>
      <w:r w:rsidR="009F2939" w:rsidRPr="00F40DFB">
        <w:rPr>
          <w:sz w:val="22"/>
          <w:szCs w:val="22"/>
        </w:rPr>
        <w:t> </w:t>
      </w:r>
      <w:r w:rsidR="004375F9" w:rsidRPr="00F40DFB">
        <w:rPr>
          <w:sz w:val="22"/>
          <w:szCs w:val="22"/>
        </w:rPr>
        <w:t>súl</w:t>
      </w:r>
      <w:r w:rsidR="00B72104" w:rsidRPr="00F40DFB">
        <w:rPr>
          <w:sz w:val="22"/>
          <w:szCs w:val="22"/>
        </w:rPr>
        <w:t>ade s</w:t>
      </w:r>
      <w:r w:rsidR="009F2939" w:rsidRPr="00F40DFB">
        <w:rPr>
          <w:sz w:val="22"/>
          <w:szCs w:val="22"/>
        </w:rPr>
        <w:t> </w:t>
      </w:r>
      <w:r w:rsidR="00B72104" w:rsidRPr="00F40DFB">
        <w:rPr>
          <w:sz w:val="22"/>
          <w:szCs w:val="22"/>
        </w:rPr>
        <w:t>princípmi uvedenými v</w:t>
      </w:r>
      <w:r w:rsidR="009F2939" w:rsidRPr="00F40DFB">
        <w:rPr>
          <w:sz w:val="22"/>
          <w:szCs w:val="22"/>
        </w:rPr>
        <w:t> </w:t>
      </w:r>
      <w:r w:rsidR="00B72104" w:rsidRPr="00F40DFB">
        <w:rPr>
          <w:sz w:val="22"/>
          <w:szCs w:val="22"/>
        </w:rPr>
        <w:t>odseku</w:t>
      </w:r>
      <w:r w:rsidR="000E4DCD" w:rsidRPr="00F40DFB">
        <w:rPr>
          <w:sz w:val="22"/>
          <w:szCs w:val="22"/>
        </w:rPr>
        <w:t xml:space="preserve"> 2</w:t>
      </w:r>
      <w:r w:rsidR="004375F9" w:rsidRPr="00F40DFB">
        <w:rPr>
          <w:sz w:val="22"/>
          <w:szCs w:val="22"/>
        </w:rPr>
        <w:t>. Na základe predchádzajúceho písomného súhlasu P</w:t>
      </w:r>
      <w:r w:rsidR="00B72104" w:rsidRPr="00F40DFB">
        <w:rPr>
          <w:sz w:val="22"/>
          <w:szCs w:val="22"/>
        </w:rPr>
        <w:t>PA</w:t>
      </w:r>
      <w:r w:rsidR="004375F9" w:rsidRPr="00F40DFB">
        <w:rPr>
          <w:sz w:val="22"/>
          <w:szCs w:val="22"/>
        </w:rPr>
        <w:t xml:space="preserve"> môže byť tento majetok následne predmetom </w:t>
      </w:r>
      <w:r w:rsidR="00B72104" w:rsidRPr="00F40DFB">
        <w:rPr>
          <w:sz w:val="22"/>
          <w:szCs w:val="22"/>
        </w:rPr>
        <w:t xml:space="preserve">záložného práva </w:t>
      </w:r>
      <w:r w:rsidR="004375F9" w:rsidRPr="00F40DFB">
        <w:rPr>
          <w:sz w:val="22"/>
          <w:szCs w:val="22"/>
        </w:rPr>
        <w:t>v</w:t>
      </w:r>
      <w:r w:rsidR="009F2939" w:rsidRPr="00F40DFB">
        <w:rPr>
          <w:sz w:val="22"/>
          <w:szCs w:val="22"/>
        </w:rPr>
        <w:t> </w:t>
      </w:r>
      <w:r w:rsidR="004375F9" w:rsidRPr="00F40DFB">
        <w:rPr>
          <w:sz w:val="22"/>
          <w:szCs w:val="22"/>
        </w:rPr>
        <w:t xml:space="preserve">prospech tretích osôb. </w:t>
      </w:r>
    </w:p>
    <w:p w14:paraId="3668D405" w14:textId="77777777" w:rsidR="00CE58C3" w:rsidRPr="00F40DFB" w:rsidRDefault="00392D98" w:rsidP="002105D2">
      <w:pPr>
        <w:autoSpaceDE w:val="0"/>
        <w:autoSpaceDN w:val="0"/>
        <w:adjustRightInd w:val="0"/>
        <w:spacing w:after="120"/>
        <w:ind w:left="567" w:hanging="567"/>
        <w:rPr>
          <w:sz w:val="22"/>
          <w:szCs w:val="22"/>
        </w:rPr>
      </w:pPr>
      <w:r w:rsidRPr="00F40DFB">
        <w:rPr>
          <w:sz w:val="22"/>
          <w:szCs w:val="22"/>
        </w:rPr>
        <w:t>5)</w:t>
      </w:r>
      <w:r w:rsidRPr="00F40DFB">
        <w:rPr>
          <w:sz w:val="22"/>
          <w:szCs w:val="22"/>
        </w:rPr>
        <w:tab/>
      </w:r>
      <w:r w:rsidR="004375F9" w:rsidRPr="00F40DFB">
        <w:rPr>
          <w:sz w:val="22"/>
          <w:szCs w:val="22"/>
        </w:rPr>
        <w:t>P</w:t>
      </w:r>
      <w:r w:rsidR="00B72104" w:rsidRPr="00F40DFB">
        <w:rPr>
          <w:sz w:val="22"/>
          <w:szCs w:val="22"/>
        </w:rPr>
        <w:t>PA</w:t>
      </w:r>
      <w:r w:rsidR="004375F9" w:rsidRPr="00F40DFB">
        <w:rPr>
          <w:sz w:val="22"/>
          <w:szCs w:val="22"/>
        </w:rPr>
        <w:t xml:space="preserve"> umožní prijímateľovi, aby v</w:t>
      </w:r>
      <w:r w:rsidR="009F2939" w:rsidRPr="00F40DFB">
        <w:rPr>
          <w:sz w:val="22"/>
          <w:szCs w:val="22"/>
        </w:rPr>
        <w:t> </w:t>
      </w:r>
      <w:r w:rsidR="004375F9" w:rsidRPr="00F40DFB">
        <w:rPr>
          <w:sz w:val="22"/>
          <w:szCs w:val="22"/>
        </w:rPr>
        <w:t>prípadoch stanovených v</w:t>
      </w:r>
      <w:r w:rsidR="009F2939" w:rsidRPr="00F40DFB">
        <w:rPr>
          <w:sz w:val="22"/>
          <w:szCs w:val="22"/>
        </w:rPr>
        <w:t> </w:t>
      </w:r>
      <w:r w:rsidR="004375F9" w:rsidRPr="00F40DFB">
        <w:rPr>
          <w:sz w:val="22"/>
          <w:szCs w:val="22"/>
        </w:rPr>
        <w:t xml:space="preserve">bode </w:t>
      </w:r>
      <w:r w:rsidR="00404071" w:rsidRPr="00F40DFB">
        <w:rPr>
          <w:sz w:val="22"/>
          <w:szCs w:val="22"/>
        </w:rPr>
        <w:t>3.2/</w:t>
      </w:r>
      <w:r w:rsidR="004375F9" w:rsidRPr="00F40DFB">
        <w:rPr>
          <w:sz w:val="22"/>
          <w:szCs w:val="22"/>
        </w:rPr>
        <w:t xml:space="preserve">1 </w:t>
      </w:r>
      <w:r w:rsidR="00B72104" w:rsidRPr="00F40DFB">
        <w:rPr>
          <w:sz w:val="22"/>
          <w:szCs w:val="22"/>
        </w:rPr>
        <w:t>(za predpokladu, že prijímate</w:t>
      </w:r>
      <w:r w:rsidR="00404071" w:rsidRPr="00F40DFB">
        <w:rPr>
          <w:sz w:val="22"/>
          <w:szCs w:val="22"/>
        </w:rPr>
        <w:t xml:space="preserve">ľ nebude </w:t>
      </w:r>
      <w:r w:rsidR="00B471C7" w:rsidRPr="00F40DFB">
        <w:rPr>
          <w:sz w:val="22"/>
          <w:szCs w:val="22"/>
        </w:rPr>
        <w:t xml:space="preserve">v prípade príslušnej platby ŽoP </w:t>
      </w:r>
      <w:r w:rsidR="00404071" w:rsidRPr="00F40DFB">
        <w:rPr>
          <w:sz w:val="22"/>
          <w:szCs w:val="22"/>
        </w:rPr>
        <w:t>postupovať podľa 3.2/</w:t>
      </w:r>
      <w:r w:rsidR="00B72104" w:rsidRPr="00F40DFB">
        <w:rPr>
          <w:sz w:val="22"/>
          <w:szCs w:val="22"/>
        </w:rPr>
        <w:t xml:space="preserve"> 2</w:t>
      </w:r>
      <w:r w:rsidR="00A14474" w:rsidRPr="00F40DFB">
        <w:rPr>
          <w:sz w:val="22"/>
          <w:szCs w:val="22"/>
        </w:rPr>
        <w:t>, prípadne bude príslušnú platbu ŽoP zabezpečovať kombináciou postupu podľa bodov 3.2/2 a 5</w:t>
      </w:r>
      <w:r w:rsidR="00B72104" w:rsidRPr="00F40DFB">
        <w:rPr>
          <w:sz w:val="22"/>
          <w:szCs w:val="22"/>
        </w:rPr>
        <w:t xml:space="preserve">) </w:t>
      </w:r>
      <w:r w:rsidR="004375F9" w:rsidRPr="00F40DFB">
        <w:rPr>
          <w:sz w:val="22"/>
          <w:szCs w:val="22"/>
        </w:rPr>
        <w:t>na základe zmluvy o</w:t>
      </w:r>
      <w:r w:rsidR="009F2939" w:rsidRPr="00F40DFB">
        <w:rPr>
          <w:sz w:val="22"/>
          <w:szCs w:val="22"/>
        </w:rPr>
        <w:t> </w:t>
      </w:r>
      <w:r w:rsidR="004375F9" w:rsidRPr="00F40DFB">
        <w:rPr>
          <w:sz w:val="22"/>
          <w:szCs w:val="22"/>
        </w:rPr>
        <w:t xml:space="preserve">zriadení záložného práva zabezpečil zriadenie záložného práva na </w:t>
      </w:r>
      <w:r w:rsidR="008E2418" w:rsidRPr="00F40DFB">
        <w:rPr>
          <w:sz w:val="22"/>
          <w:szCs w:val="22"/>
        </w:rPr>
        <w:t xml:space="preserve">iný </w:t>
      </w:r>
      <w:r w:rsidR="004375F9" w:rsidRPr="00F40DFB">
        <w:rPr>
          <w:sz w:val="22"/>
          <w:szCs w:val="22"/>
        </w:rPr>
        <w:t>vhodný nehnuteľný majetok  (ktorý nie je predmetom projektu) v</w:t>
      </w:r>
      <w:r w:rsidR="009F2939" w:rsidRPr="00F40DFB">
        <w:rPr>
          <w:sz w:val="22"/>
          <w:szCs w:val="22"/>
        </w:rPr>
        <w:t> </w:t>
      </w:r>
      <w:r w:rsidR="004375F9" w:rsidRPr="00F40DFB">
        <w:rPr>
          <w:sz w:val="22"/>
          <w:szCs w:val="22"/>
        </w:rPr>
        <w:t>prospech P</w:t>
      </w:r>
      <w:r w:rsidR="00B72104" w:rsidRPr="00F40DFB">
        <w:rPr>
          <w:sz w:val="22"/>
          <w:szCs w:val="22"/>
        </w:rPr>
        <w:t>PA</w:t>
      </w:r>
      <w:r w:rsidR="004375F9" w:rsidRPr="00F40DFB">
        <w:rPr>
          <w:sz w:val="22"/>
          <w:szCs w:val="22"/>
        </w:rPr>
        <w:t xml:space="preserve"> ako prednostného </w:t>
      </w:r>
      <w:r w:rsidR="009F2939" w:rsidRPr="00F40DFB">
        <w:rPr>
          <w:sz w:val="22"/>
          <w:szCs w:val="22"/>
        </w:rPr>
        <w:t>–</w:t>
      </w:r>
      <w:r w:rsidR="004375F9" w:rsidRPr="00F40DFB">
        <w:rPr>
          <w:sz w:val="22"/>
          <w:szCs w:val="22"/>
        </w:rPr>
        <w:t xml:space="preserve"> prvého záložného veriteľa. Všeobecná hodnota založeného majetku musí byť stanovená znaleckým posudkom a</w:t>
      </w:r>
      <w:r w:rsidR="009F2939" w:rsidRPr="00F40DFB">
        <w:rPr>
          <w:sz w:val="22"/>
          <w:szCs w:val="22"/>
        </w:rPr>
        <w:t> </w:t>
      </w:r>
      <w:r w:rsidR="004375F9" w:rsidRPr="00F40DFB">
        <w:rPr>
          <w:sz w:val="22"/>
          <w:szCs w:val="22"/>
        </w:rPr>
        <w:t>musí predstavovať najmenej 100 % hodnoty nenávratného fi</w:t>
      </w:r>
      <w:r w:rsidR="00B72104" w:rsidRPr="00F40DFB">
        <w:rPr>
          <w:sz w:val="22"/>
          <w:szCs w:val="22"/>
        </w:rPr>
        <w:t>nančného príspevku uvedeného v</w:t>
      </w:r>
      <w:r w:rsidR="002C092E" w:rsidRPr="00F40DFB">
        <w:rPr>
          <w:sz w:val="22"/>
          <w:szCs w:val="22"/>
        </w:rPr>
        <w:t> </w:t>
      </w:r>
      <w:r w:rsidR="00B72104" w:rsidRPr="00F40DFB">
        <w:rPr>
          <w:sz w:val="22"/>
          <w:szCs w:val="22"/>
        </w:rPr>
        <w:t>Z</w:t>
      </w:r>
      <w:r w:rsidR="004375F9" w:rsidRPr="00F40DFB">
        <w:rPr>
          <w:sz w:val="22"/>
          <w:szCs w:val="22"/>
        </w:rPr>
        <w:t>mluve</w:t>
      </w:r>
      <w:r w:rsidR="002C092E" w:rsidRPr="00F40DFB">
        <w:rPr>
          <w:sz w:val="22"/>
          <w:szCs w:val="22"/>
        </w:rPr>
        <w:t>/ 100% hodnoty NFP, ktorá je predmetom príslušnej ŽoP.</w:t>
      </w:r>
      <w:r w:rsidR="004375F9" w:rsidRPr="00F40DFB">
        <w:rPr>
          <w:sz w:val="22"/>
          <w:szCs w:val="22"/>
        </w:rPr>
        <w:t xml:space="preserve"> </w:t>
      </w:r>
      <w:r w:rsidR="00CE58C3" w:rsidRPr="00F40DFB">
        <w:rPr>
          <w:sz w:val="22"/>
          <w:szCs w:val="22"/>
        </w:rPr>
        <w:t>Predmetom záložného práva v</w:t>
      </w:r>
      <w:r w:rsidR="009F2939" w:rsidRPr="00F40DFB">
        <w:rPr>
          <w:sz w:val="22"/>
          <w:szCs w:val="22"/>
        </w:rPr>
        <w:t> </w:t>
      </w:r>
      <w:r w:rsidR="00CE58C3" w:rsidRPr="00F40DFB">
        <w:rPr>
          <w:sz w:val="22"/>
          <w:szCs w:val="22"/>
        </w:rPr>
        <w:t>prospech PPA v</w:t>
      </w:r>
      <w:r w:rsidR="009F2939" w:rsidRPr="00F40DFB">
        <w:rPr>
          <w:sz w:val="22"/>
          <w:szCs w:val="22"/>
        </w:rPr>
        <w:t> </w:t>
      </w:r>
      <w:r w:rsidR="00CE58C3" w:rsidRPr="00F40DFB">
        <w:rPr>
          <w:sz w:val="22"/>
          <w:szCs w:val="22"/>
        </w:rPr>
        <w:t>súvislosti s</w:t>
      </w:r>
      <w:r w:rsidR="009F2939" w:rsidRPr="00F40DFB">
        <w:rPr>
          <w:sz w:val="22"/>
          <w:szCs w:val="22"/>
        </w:rPr>
        <w:t> </w:t>
      </w:r>
      <w:r w:rsidR="00CE58C3" w:rsidRPr="00F40DFB">
        <w:rPr>
          <w:sz w:val="22"/>
          <w:szCs w:val="22"/>
        </w:rPr>
        <w:t>projektom môže byť stavba a</w:t>
      </w:r>
      <w:r w:rsidR="009F2939" w:rsidRPr="00F40DFB">
        <w:rPr>
          <w:sz w:val="22"/>
          <w:szCs w:val="22"/>
        </w:rPr>
        <w:t> </w:t>
      </w:r>
      <w:r w:rsidR="00CE58C3" w:rsidRPr="00F40DFB">
        <w:rPr>
          <w:sz w:val="22"/>
          <w:szCs w:val="22"/>
        </w:rPr>
        <w:t>pozemok, na ktorom stavba stojí, za predpokladu, že pozemok je majetko</w:t>
      </w:r>
      <w:r w:rsidR="00436A9A" w:rsidRPr="00F40DFB">
        <w:rPr>
          <w:sz w:val="22"/>
          <w:szCs w:val="22"/>
        </w:rPr>
        <w:t>vo</w:t>
      </w:r>
      <w:r w:rsidR="00CE58C3" w:rsidRPr="00F40DFB">
        <w:rPr>
          <w:sz w:val="22"/>
          <w:szCs w:val="22"/>
        </w:rPr>
        <w:t>právne vysporiadaný – zapísaný na LV v</w:t>
      </w:r>
      <w:r w:rsidR="009F2939" w:rsidRPr="00F40DFB">
        <w:rPr>
          <w:sz w:val="22"/>
          <w:szCs w:val="22"/>
        </w:rPr>
        <w:t> </w:t>
      </w:r>
      <w:r w:rsidR="00783F20" w:rsidRPr="00F40DFB">
        <w:rPr>
          <w:sz w:val="22"/>
          <w:szCs w:val="22"/>
        </w:rPr>
        <w:t>registri</w:t>
      </w:r>
      <w:r w:rsidR="00CE58C3" w:rsidRPr="00F40DFB">
        <w:rPr>
          <w:sz w:val="22"/>
          <w:szCs w:val="22"/>
        </w:rPr>
        <w:t xml:space="preserve"> C (v čase podania žiadosti prijímateľa o</w:t>
      </w:r>
      <w:r w:rsidR="009F2939" w:rsidRPr="00F40DFB">
        <w:rPr>
          <w:sz w:val="22"/>
          <w:szCs w:val="22"/>
        </w:rPr>
        <w:t> </w:t>
      </w:r>
      <w:r w:rsidR="00CE58C3" w:rsidRPr="00F40DFB">
        <w:rPr>
          <w:sz w:val="22"/>
          <w:szCs w:val="22"/>
        </w:rPr>
        <w:t>zriadenie záložného práva na PPA)</w:t>
      </w:r>
      <w:r w:rsidR="00436A9A" w:rsidRPr="00F40DFB">
        <w:rPr>
          <w:sz w:val="22"/>
          <w:szCs w:val="22"/>
        </w:rPr>
        <w:t xml:space="preserve"> a za predpokladu, že vlastník stavby je totožný s vlastníkom pozemku, na ktorom táto stavba stojí</w:t>
      </w:r>
      <w:r w:rsidR="008E2418" w:rsidRPr="00F40DFB">
        <w:rPr>
          <w:sz w:val="22"/>
          <w:szCs w:val="22"/>
        </w:rPr>
        <w:t xml:space="preserve"> (inak</w:t>
      </w:r>
      <w:r w:rsidR="00B471C7" w:rsidRPr="00F40DFB">
        <w:rPr>
          <w:sz w:val="22"/>
          <w:szCs w:val="22"/>
        </w:rPr>
        <w:t xml:space="preserve"> sa založí v prospech PPA</w:t>
      </w:r>
      <w:r w:rsidR="008E2418" w:rsidRPr="00F40DFB">
        <w:rPr>
          <w:sz w:val="22"/>
          <w:szCs w:val="22"/>
        </w:rPr>
        <w:t xml:space="preserve"> iba stavba).</w:t>
      </w:r>
      <w:r w:rsidR="00B471C7" w:rsidRPr="00F40DFB">
        <w:rPr>
          <w:sz w:val="22"/>
          <w:szCs w:val="22"/>
        </w:rPr>
        <w:t xml:space="preserve"> </w:t>
      </w:r>
      <w:r w:rsidR="009C3795" w:rsidRPr="003226BC">
        <w:rPr>
          <w:sz w:val="22"/>
          <w:szCs w:val="22"/>
          <w:highlight w:val="yellow"/>
        </w:rPr>
        <w:t>V prípade takéhoto pozemku  PPA akceptuje aj postavenie záložného veriteľa v druhom a ďalšom poradí bez potreby preukazovať úverové zmluvy a zmluvy o zriadení záložného práva s </w:t>
      </w:r>
      <w:r w:rsidR="009C3795">
        <w:rPr>
          <w:sz w:val="22"/>
          <w:szCs w:val="22"/>
          <w:highlight w:val="yellow"/>
        </w:rPr>
        <w:t>financujúcimi</w:t>
      </w:r>
      <w:r w:rsidR="009C3795" w:rsidRPr="003226BC">
        <w:rPr>
          <w:sz w:val="22"/>
          <w:szCs w:val="22"/>
          <w:highlight w:val="yellow"/>
        </w:rPr>
        <w:t xml:space="preserve"> inštitúciami.</w:t>
      </w:r>
      <w:r w:rsidR="009C3795">
        <w:rPr>
          <w:sz w:val="22"/>
          <w:szCs w:val="22"/>
        </w:rPr>
        <w:t xml:space="preserve"> </w:t>
      </w:r>
      <w:r w:rsidR="00436A9A" w:rsidRPr="00F40DFB">
        <w:rPr>
          <w:sz w:val="22"/>
          <w:szCs w:val="22"/>
        </w:rPr>
        <w:t>Z</w:t>
      </w:r>
      <w:r w:rsidR="00CE58C3" w:rsidRPr="00F40DFB">
        <w:rPr>
          <w:sz w:val="22"/>
          <w:szCs w:val="22"/>
        </w:rPr>
        <w:t xml:space="preserve">áložné právo musí byť </w:t>
      </w:r>
      <w:r w:rsidR="005B4719" w:rsidRPr="00F40DFB">
        <w:rPr>
          <w:sz w:val="22"/>
          <w:szCs w:val="22"/>
        </w:rPr>
        <w:t>v takom</w:t>
      </w:r>
      <w:r w:rsidR="00B471C7" w:rsidRPr="00F40DFB">
        <w:rPr>
          <w:sz w:val="22"/>
          <w:szCs w:val="22"/>
        </w:rPr>
        <w:t xml:space="preserve"> prípade </w:t>
      </w:r>
      <w:r w:rsidR="00CE58C3" w:rsidRPr="00F40DFB">
        <w:rPr>
          <w:sz w:val="22"/>
          <w:szCs w:val="22"/>
        </w:rPr>
        <w:t>realizované jednou zmluvou o</w:t>
      </w:r>
      <w:r w:rsidR="009F2939" w:rsidRPr="00F40DFB">
        <w:rPr>
          <w:sz w:val="22"/>
          <w:szCs w:val="22"/>
        </w:rPr>
        <w:t> </w:t>
      </w:r>
      <w:r w:rsidR="00CE58C3" w:rsidRPr="00F40DFB">
        <w:rPr>
          <w:sz w:val="22"/>
          <w:szCs w:val="22"/>
        </w:rPr>
        <w:t>zriadení záložného práva</w:t>
      </w:r>
      <w:r w:rsidR="00436A9A" w:rsidRPr="00F40DFB">
        <w:rPr>
          <w:sz w:val="22"/>
          <w:szCs w:val="22"/>
        </w:rPr>
        <w:t>.</w:t>
      </w:r>
      <w:r w:rsidR="00CE58C3" w:rsidRPr="00F40DFB">
        <w:rPr>
          <w:sz w:val="22"/>
          <w:szCs w:val="22"/>
        </w:rPr>
        <w:t xml:space="preserve"> PPA nie je povinná vypracovať zmluvu o</w:t>
      </w:r>
      <w:r w:rsidR="009F2939" w:rsidRPr="00F40DFB">
        <w:rPr>
          <w:sz w:val="22"/>
          <w:szCs w:val="22"/>
        </w:rPr>
        <w:t> </w:t>
      </w:r>
      <w:r w:rsidR="00CE58C3" w:rsidRPr="00F40DFB">
        <w:rPr>
          <w:sz w:val="22"/>
          <w:szCs w:val="22"/>
        </w:rPr>
        <w:t>zriadení záložného práva k</w:t>
      </w:r>
      <w:r w:rsidR="009F2939" w:rsidRPr="00F40DFB">
        <w:rPr>
          <w:sz w:val="22"/>
          <w:szCs w:val="22"/>
        </w:rPr>
        <w:t> </w:t>
      </w:r>
      <w:r w:rsidR="00CE58C3" w:rsidRPr="00F40DFB">
        <w:rPr>
          <w:sz w:val="22"/>
          <w:szCs w:val="22"/>
        </w:rPr>
        <w:t>stavbe ak zistí, že pozemok pod stavbou je majetko</w:t>
      </w:r>
      <w:r w:rsidR="00436A9A" w:rsidRPr="00F40DFB">
        <w:rPr>
          <w:sz w:val="22"/>
          <w:szCs w:val="22"/>
        </w:rPr>
        <w:t>vo</w:t>
      </w:r>
      <w:r w:rsidR="00CE58C3" w:rsidRPr="00F40DFB">
        <w:rPr>
          <w:sz w:val="22"/>
          <w:szCs w:val="22"/>
        </w:rPr>
        <w:t>právne vysporiadaný v</w:t>
      </w:r>
      <w:r w:rsidR="009F2939" w:rsidRPr="00F40DFB">
        <w:rPr>
          <w:sz w:val="22"/>
          <w:szCs w:val="22"/>
        </w:rPr>
        <w:t> </w:t>
      </w:r>
      <w:r w:rsidR="00CE58C3" w:rsidRPr="00F40DFB">
        <w:rPr>
          <w:sz w:val="22"/>
          <w:szCs w:val="22"/>
        </w:rPr>
        <w:t>zmysle predchádzajúceho textu tohto odseku</w:t>
      </w:r>
      <w:r w:rsidR="008E2418" w:rsidRPr="00F40DFB">
        <w:rPr>
          <w:sz w:val="22"/>
          <w:szCs w:val="22"/>
        </w:rPr>
        <w:t>, jeho vlastník je totožný s vlastníkom stavby</w:t>
      </w:r>
      <w:r w:rsidR="00CE58C3" w:rsidRPr="00F40DFB">
        <w:rPr>
          <w:sz w:val="22"/>
          <w:szCs w:val="22"/>
        </w:rPr>
        <w:t xml:space="preserve"> a</w:t>
      </w:r>
      <w:r w:rsidR="009F2939" w:rsidRPr="00F40DFB">
        <w:rPr>
          <w:sz w:val="22"/>
          <w:szCs w:val="22"/>
        </w:rPr>
        <w:t> </w:t>
      </w:r>
      <w:r w:rsidR="00CE58C3" w:rsidRPr="00F40DFB">
        <w:rPr>
          <w:sz w:val="22"/>
          <w:szCs w:val="22"/>
        </w:rPr>
        <w:t>nebol zahrnutý do žiadosti o</w:t>
      </w:r>
      <w:r w:rsidR="009F2939" w:rsidRPr="00F40DFB">
        <w:rPr>
          <w:sz w:val="22"/>
          <w:szCs w:val="22"/>
        </w:rPr>
        <w:t> </w:t>
      </w:r>
      <w:r w:rsidR="00CE58C3" w:rsidRPr="00F40DFB">
        <w:rPr>
          <w:sz w:val="22"/>
          <w:szCs w:val="22"/>
        </w:rPr>
        <w:t xml:space="preserve">zriadenie záložného práva. Predmetom záložného práva môže byť aj samostatný pozemok bez stavby, ak na zakladanom pozemku žiadna stavba nestojí. </w:t>
      </w:r>
      <w:r w:rsidR="004375F9" w:rsidRPr="00F40DFB">
        <w:rPr>
          <w:sz w:val="22"/>
          <w:szCs w:val="22"/>
        </w:rPr>
        <w:t>Na základe predchádzajúceho písomného súhlasu P</w:t>
      </w:r>
      <w:r w:rsidR="00B72104" w:rsidRPr="00F40DFB">
        <w:rPr>
          <w:sz w:val="22"/>
          <w:szCs w:val="22"/>
        </w:rPr>
        <w:t>PA</w:t>
      </w:r>
      <w:r w:rsidR="004375F9" w:rsidRPr="00F40DFB">
        <w:rPr>
          <w:sz w:val="22"/>
          <w:szCs w:val="22"/>
        </w:rPr>
        <w:t xml:space="preserve"> môže byť tento majetok predmetom záložného práva v</w:t>
      </w:r>
      <w:r w:rsidR="009F2939" w:rsidRPr="00F40DFB">
        <w:rPr>
          <w:sz w:val="22"/>
          <w:szCs w:val="22"/>
        </w:rPr>
        <w:t> </w:t>
      </w:r>
      <w:r w:rsidR="004375F9" w:rsidRPr="00F40DFB">
        <w:rPr>
          <w:sz w:val="22"/>
          <w:szCs w:val="22"/>
        </w:rPr>
        <w:t xml:space="preserve">prospech tretích osôb. </w:t>
      </w:r>
    </w:p>
    <w:p w14:paraId="6E9A88BF" w14:textId="77777777" w:rsidR="00392D98" w:rsidRPr="00F40DFB" w:rsidRDefault="00392D98" w:rsidP="002105D2">
      <w:pPr>
        <w:autoSpaceDE w:val="0"/>
        <w:autoSpaceDN w:val="0"/>
        <w:adjustRightInd w:val="0"/>
        <w:spacing w:after="120"/>
        <w:ind w:left="567" w:hanging="567"/>
        <w:rPr>
          <w:sz w:val="22"/>
          <w:szCs w:val="22"/>
        </w:rPr>
      </w:pPr>
      <w:r w:rsidRPr="00F40DFB">
        <w:rPr>
          <w:sz w:val="22"/>
          <w:szCs w:val="22"/>
        </w:rPr>
        <w:t>6)</w:t>
      </w:r>
      <w:r w:rsidRPr="00F40DFB">
        <w:rPr>
          <w:sz w:val="22"/>
          <w:szCs w:val="22"/>
        </w:rPr>
        <w:tab/>
      </w:r>
      <w:r w:rsidR="00404071" w:rsidRPr="00F40DFB">
        <w:rPr>
          <w:sz w:val="22"/>
          <w:szCs w:val="22"/>
        </w:rPr>
        <w:t>Banka alebo iná finančná inštitúcia, financujúca a/alebo spolufinancujúca</w:t>
      </w:r>
      <w:r w:rsidR="004375F9" w:rsidRPr="00F40DFB">
        <w:rPr>
          <w:sz w:val="22"/>
          <w:szCs w:val="22"/>
        </w:rPr>
        <w:t xml:space="preserve"> re</w:t>
      </w:r>
      <w:r w:rsidR="00404071" w:rsidRPr="00F40DFB">
        <w:rPr>
          <w:sz w:val="22"/>
          <w:szCs w:val="22"/>
        </w:rPr>
        <w:t>alizáciu predmetu projektu</w:t>
      </w:r>
      <w:r w:rsidR="00436A9A" w:rsidRPr="00F40DFB">
        <w:rPr>
          <w:sz w:val="22"/>
          <w:szCs w:val="22"/>
        </w:rPr>
        <w:t xml:space="preserve"> (ďalej len „financujúca inštitúcia“)</w:t>
      </w:r>
      <w:r w:rsidR="00404071" w:rsidRPr="00F40DFB">
        <w:rPr>
          <w:sz w:val="22"/>
          <w:szCs w:val="22"/>
        </w:rPr>
        <w:t>, môže</w:t>
      </w:r>
      <w:r w:rsidR="004375F9" w:rsidRPr="00F40DFB">
        <w:rPr>
          <w:sz w:val="22"/>
          <w:szCs w:val="22"/>
        </w:rPr>
        <w:t xml:space="preserve"> byť prednostným záložným veriteľom na majetok nadobudnutý</w:t>
      </w:r>
      <w:r w:rsidR="00404071" w:rsidRPr="00F40DFB">
        <w:rPr>
          <w:sz w:val="22"/>
          <w:szCs w:val="22"/>
        </w:rPr>
        <w:t xml:space="preserve"> a/alebo zhodnotený na základe Z</w:t>
      </w:r>
      <w:r w:rsidR="004375F9" w:rsidRPr="00F40DFB">
        <w:rPr>
          <w:sz w:val="22"/>
          <w:szCs w:val="22"/>
        </w:rPr>
        <w:t>mluvy za predpokladu, že má platne uzatvorenú zmluvu o</w:t>
      </w:r>
      <w:r w:rsidR="009F2939" w:rsidRPr="00F40DFB">
        <w:rPr>
          <w:sz w:val="22"/>
          <w:szCs w:val="22"/>
        </w:rPr>
        <w:t> </w:t>
      </w:r>
      <w:r w:rsidR="004375F9" w:rsidRPr="00F40DFB">
        <w:rPr>
          <w:sz w:val="22"/>
          <w:szCs w:val="22"/>
        </w:rPr>
        <w:t>vzájo</w:t>
      </w:r>
      <w:r w:rsidR="00CE58C3" w:rsidRPr="00F40DFB">
        <w:rPr>
          <w:sz w:val="22"/>
          <w:szCs w:val="22"/>
        </w:rPr>
        <w:t>mnej spolupráci s</w:t>
      </w:r>
      <w:r w:rsidR="009F2939" w:rsidRPr="00F40DFB">
        <w:rPr>
          <w:sz w:val="22"/>
          <w:szCs w:val="22"/>
        </w:rPr>
        <w:t> </w:t>
      </w:r>
      <w:r w:rsidR="00CE58C3" w:rsidRPr="00F40DFB">
        <w:rPr>
          <w:sz w:val="22"/>
          <w:szCs w:val="22"/>
        </w:rPr>
        <w:t>PPA</w:t>
      </w:r>
      <w:r w:rsidR="004375F9" w:rsidRPr="00F40DFB">
        <w:rPr>
          <w:sz w:val="22"/>
          <w:szCs w:val="22"/>
        </w:rPr>
        <w:t xml:space="preserve"> pre programové obdobie 2014 </w:t>
      </w:r>
      <w:r w:rsidR="009F2939" w:rsidRPr="00F40DFB">
        <w:rPr>
          <w:sz w:val="22"/>
          <w:szCs w:val="22"/>
        </w:rPr>
        <w:t>–</w:t>
      </w:r>
      <w:r w:rsidR="00CE58C3" w:rsidRPr="00F40DFB">
        <w:rPr>
          <w:sz w:val="22"/>
          <w:szCs w:val="22"/>
        </w:rPr>
        <w:t xml:space="preserve"> </w:t>
      </w:r>
      <w:r w:rsidR="004375F9" w:rsidRPr="00F40DFB">
        <w:rPr>
          <w:sz w:val="22"/>
          <w:szCs w:val="22"/>
        </w:rPr>
        <w:t xml:space="preserve">2020 (zoznam </w:t>
      </w:r>
      <w:r w:rsidR="00436A9A" w:rsidRPr="00F40DFB">
        <w:rPr>
          <w:sz w:val="22"/>
          <w:szCs w:val="22"/>
        </w:rPr>
        <w:t>financujúcich</w:t>
      </w:r>
      <w:r w:rsidR="004375F9" w:rsidRPr="00F40DFB">
        <w:rPr>
          <w:sz w:val="22"/>
          <w:szCs w:val="22"/>
        </w:rPr>
        <w:t xml:space="preserve"> inštitúcií sa zverejňuje na webovom síd</w:t>
      </w:r>
      <w:r w:rsidR="00CE58C3" w:rsidRPr="00F40DFB">
        <w:rPr>
          <w:sz w:val="22"/>
          <w:szCs w:val="22"/>
        </w:rPr>
        <w:t xml:space="preserve">le PPA </w:t>
      </w:r>
      <w:hyperlink r:id="rId20" w:history="1">
        <w:r w:rsidR="009F2939" w:rsidRPr="00F40DFB">
          <w:rPr>
            <w:rStyle w:val="Hypertextovprepojenie"/>
            <w:color w:val="auto"/>
            <w:sz w:val="22"/>
            <w:szCs w:val="22"/>
          </w:rPr>
          <w:t>www.apa</w:t>
        </w:r>
      </w:hyperlink>
      <w:r w:rsidR="00CE58C3" w:rsidRPr="00F40DFB">
        <w:rPr>
          <w:sz w:val="22"/>
          <w:szCs w:val="22"/>
        </w:rPr>
        <w:t>.sk). PPA</w:t>
      </w:r>
      <w:r w:rsidR="004375F9" w:rsidRPr="00F40DFB">
        <w:rPr>
          <w:sz w:val="22"/>
          <w:szCs w:val="22"/>
        </w:rPr>
        <w:t xml:space="preserve"> v</w:t>
      </w:r>
      <w:r w:rsidR="009F2939" w:rsidRPr="00F40DFB">
        <w:rPr>
          <w:sz w:val="22"/>
          <w:szCs w:val="22"/>
        </w:rPr>
        <w:t> </w:t>
      </w:r>
      <w:r w:rsidR="004375F9" w:rsidRPr="00F40DFB">
        <w:rPr>
          <w:sz w:val="22"/>
          <w:szCs w:val="22"/>
        </w:rPr>
        <w:t>tomto prípade bude druhým záložným veriteľom za f</w:t>
      </w:r>
      <w:r w:rsidRPr="00F40DFB">
        <w:rPr>
          <w:sz w:val="22"/>
          <w:szCs w:val="22"/>
        </w:rPr>
        <w:t>inancujúcou</w:t>
      </w:r>
      <w:r w:rsidR="004375F9" w:rsidRPr="00F40DFB">
        <w:rPr>
          <w:sz w:val="22"/>
          <w:szCs w:val="22"/>
        </w:rPr>
        <w:t xml:space="preserve"> inštitúciou</w:t>
      </w:r>
      <w:r w:rsidR="008E2418" w:rsidRPr="00F40DFB">
        <w:rPr>
          <w:sz w:val="22"/>
          <w:szCs w:val="22"/>
        </w:rPr>
        <w:t xml:space="preserve"> za predpokladu, že financujúca inštitúcia platne zriadila záložné právo ako prvá</w:t>
      </w:r>
      <w:r w:rsidR="004375F9" w:rsidRPr="00F40DFB">
        <w:rPr>
          <w:sz w:val="22"/>
          <w:szCs w:val="22"/>
        </w:rPr>
        <w:t>.</w:t>
      </w:r>
      <w:r w:rsidRPr="00F40DFB">
        <w:rPr>
          <w:sz w:val="22"/>
          <w:szCs w:val="22"/>
        </w:rPr>
        <w:t xml:space="preserve"> Súčasťou žiadosti o vypracovanie zmluvy o zriadení záložného práva musí byť v takom p</w:t>
      </w:r>
      <w:r w:rsidR="008E2418" w:rsidRPr="00F40DFB">
        <w:rPr>
          <w:sz w:val="22"/>
          <w:szCs w:val="22"/>
        </w:rPr>
        <w:t>rípade úverová zmluva a </w:t>
      </w:r>
      <w:r w:rsidRPr="00F40DFB">
        <w:rPr>
          <w:sz w:val="22"/>
          <w:szCs w:val="22"/>
        </w:rPr>
        <w:t>zmluva</w:t>
      </w:r>
      <w:r w:rsidR="008E2418" w:rsidRPr="00F40DFB">
        <w:rPr>
          <w:sz w:val="22"/>
          <w:szCs w:val="22"/>
        </w:rPr>
        <w:t xml:space="preserve"> o zriadení záložného práva</w:t>
      </w:r>
      <w:r w:rsidRPr="00F40DFB">
        <w:rPr>
          <w:sz w:val="22"/>
          <w:szCs w:val="22"/>
        </w:rPr>
        <w:t xml:space="preserve">, ktoré prijímateľ uzavrel s financujúcou inštitúciou v súvislosti s financovaním a/alebo spolufinancovaním realizácie predmetu projektu, pričom tieto zmluvy musia obsahovať ustanovenia v zmysle zmluvy o vzájomnej spolupráci pre programové obdobie 2014 - 2020, ktorú táto financujúca inštitúcia  uzavrela s PPA. Ak prijímateľ v žiadosti o vypracovanie zmluvy o zriadení záložného práva neuvedie informáciu, že prednostným záložným veriteľom má byť financujúca inštitúcia a prednostným záložným veriteľom sa na základe zmluvy o zriadení záložného práva stane PPA, PPA nie je po nadobudnutí účinnosti tejto  zmluvy o zriadení záložného práva povinná zabezpečiť, aby sa prednostným záložným veriteľom stala financujúca inštitúcia. </w:t>
      </w:r>
    </w:p>
    <w:p w14:paraId="397D0BC9" w14:textId="77777777" w:rsidR="00BD312A" w:rsidRPr="00F40DFB" w:rsidRDefault="00392D98" w:rsidP="002105D2">
      <w:pPr>
        <w:ind w:left="567" w:hanging="567"/>
        <w:rPr>
          <w:sz w:val="22"/>
          <w:szCs w:val="22"/>
        </w:rPr>
      </w:pPr>
      <w:r w:rsidRPr="00F40DFB">
        <w:rPr>
          <w:sz w:val="22"/>
          <w:szCs w:val="22"/>
        </w:rPr>
        <w:t>7)</w:t>
      </w:r>
      <w:r w:rsidRPr="00F40DFB">
        <w:rPr>
          <w:sz w:val="22"/>
          <w:szCs w:val="22"/>
        </w:rPr>
        <w:tab/>
      </w:r>
      <w:r w:rsidR="00BD312A" w:rsidRPr="00F40DFB">
        <w:rPr>
          <w:sz w:val="22"/>
          <w:szCs w:val="22"/>
        </w:rPr>
        <w:t>Ak prijímateľ nadobudol majetok, ktorý je predmetom projektu, na základe lízingovej zmluvy, nemôže použiť spätný lízing bez toho, aby sa dostal do porušenia Zmluvy (a to ani pred vyplatením súvisiacej platby ŽoP</w:t>
      </w:r>
      <w:r w:rsidR="00464D3A" w:rsidRPr="00F40DFB">
        <w:rPr>
          <w:sz w:val="22"/>
          <w:szCs w:val="22"/>
        </w:rPr>
        <w:t>,</w:t>
      </w:r>
      <w:r w:rsidR="00BD312A" w:rsidRPr="00F40DFB">
        <w:rPr>
          <w:sz w:val="22"/>
          <w:szCs w:val="22"/>
        </w:rPr>
        <w:t xml:space="preserve"> </w:t>
      </w:r>
      <w:r w:rsidR="00464D3A" w:rsidRPr="00F40DFB">
        <w:rPr>
          <w:sz w:val="22"/>
          <w:szCs w:val="22"/>
        </w:rPr>
        <w:t>nakoľko štandardne sú oprávnené iba výdavky na  nákup alebo lízing nových strojov a</w:t>
      </w:r>
      <w:r w:rsidR="009F2939" w:rsidRPr="00F40DFB">
        <w:rPr>
          <w:sz w:val="22"/>
          <w:szCs w:val="22"/>
        </w:rPr>
        <w:t> </w:t>
      </w:r>
      <w:r w:rsidR="00464D3A" w:rsidRPr="00F40DFB">
        <w:rPr>
          <w:sz w:val="22"/>
          <w:szCs w:val="22"/>
        </w:rPr>
        <w:t xml:space="preserve">zariadení, </w:t>
      </w:r>
      <w:r w:rsidR="00BD312A" w:rsidRPr="00F40DFB">
        <w:rPr>
          <w:sz w:val="22"/>
          <w:szCs w:val="22"/>
        </w:rPr>
        <w:t>ani po vyplatení súvisiacej platby ŽoP</w:t>
      </w:r>
      <w:r w:rsidR="00464D3A" w:rsidRPr="00F40DFB">
        <w:rPr>
          <w:sz w:val="22"/>
          <w:szCs w:val="22"/>
        </w:rPr>
        <w:t>, nakoľko prijímateľ nie je oprávnený bez predchádzajúceho súhlasu PPA predať majetok nadobudnutý v</w:t>
      </w:r>
      <w:r w:rsidR="009F2939" w:rsidRPr="00F40DFB">
        <w:rPr>
          <w:sz w:val="22"/>
          <w:szCs w:val="22"/>
        </w:rPr>
        <w:t> </w:t>
      </w:r>
      <w:r w:rsidR="00464D3A" w:rsidRPr="00F40DFB">
        <w:rPr>
          <w:sz w:val="22"/>
          <w:szCs w:val="22"/>
        </w:rPr>
        <w:t>rámci projektu</w:t>
      </w:r>
      <w:r w:rsidR="00BD312A" w:rsidRPr="00F40DFB">
        <w:rPr>
          <w:sz w:val="22"/>
          <w:szCs w:val="22"/>
        </w:rPr>
        <w:t xml:space="preserve">). </w:t>
      </w:r>
    </w:p>
    <w:p w14:paraId="0D39F65D" w14:textId="77777777" w:rsidR="00C472E3" w:rsidRPr="00F40DFB" w:rsidRDefault="00392D98" w:rsidP="002105D2">
      <w:pPr>
        <w:autoSpaceDE w:val="0"/>
        <w:autoSpaceDN w:val="0"/>
        <w:adjustRightInd w:val="0"/>
        <w:spacing w:after="120"/>
        <w:ind w:left="567" w:hanging="567"/>
        <w:rPr>
          <w:sz w:val="22"/>
          <w:szCs w:val="22"/>
        </w:rPr>
      </w:pPr>
      <w:r w:rsidRPr="00F40DFB">
        <w:rPr>
          <w:sz w:val="22"/>
          <w:szCs w:val="22"/>
        </w:rPr>
        <w:t>8)</w:t>
      </w:r>
      <w:r w:rsidRPr="00F40DFB">
        <w:rPr>
          <w:sz w:val="22"/>
          <w:szCs w:val="22"/>
        </w:rPr>
        <w:tab/>
      </w:r>
      <w:r w:rsidR="004B4A7C" w:rsidRPr="00F40DFB">
        <w:rPr>
          <w:sz w:val="22"/>
          <w:szCs w:val="22"/>
        </w:rPr>
        <w:t>Zriadenie záložného práva sa preuka</w:t>
      </w:r>
      <w:r w:rsidR="00404071" w:rsidRPr="00F40DFB">
        <w:rPr>
          <w:sz w:val="22"/>
          <w:szCs w:val="22"/>
        </w:rPr>
        <w:t>zuje</w:t>
      </w:r>
      <w:r w:rsidR="004B4A7C" w:rsidRPr="00F40DFB">
        <w:rPr>
          <w:sz w:val="22"/>
          <w:szCs w:val="22"/>
        </w:rPr>
        <w:t xml:space="preserve"> </w:t>
      </w:r>
      <w:r w:rsidR="005B4719" w:rsidRPr="00F40DFB">
        <w:rPr>
          <w:sz w:val="22"/>
          <w:szCs w:val="22"/>
        </w:rPr>
        <w:t>najneskôr pred</w:t>
      </w:r>
      <w:r w:rsidR="00A242A2" w:rsidRPr="00F40DFB">
        <w:rPr>
          <w:sz w:val="22"/>
          <w:szCs w:val="22"/>
        </w:rPr>
        <w:t xml:space="preserve"> vyplatení</w:t>
      </w:r>
      <w:r w:rsidR="005B4719" w:rsidRPr="00F40DFB">
        <w:rPr>
          <w:sz w:val="22"/>
          <w:szCs w:val="22"/>
        </w:rPr>
        <w:t>m</w:t>
      </w:r>
      <w:r w:rsidR="004B4A7C" w:rsidRPr="00F40DFB">
        <w:rPr>
          <w:sz w:val="22"/>
          <w:szCs w:val="22"/>
        </w:rPr>
        <w:t xml:space="preserve"> prvej ŽoP,  ktorá súvisí s</w:t>
      </w:r>
      <w:r w:rsidR="009F2939" w:rsidRPr="00F40DFB">
        <w:rPr>
          <w:sz w:val="22"/>
          <w:szCs w:val="22"/>
        </w:rPr>
        <w:t> </w:t>
      </w:r>
      <w:r w:rsidR="004B4A7C" w:rsidRPr="00F40DFB">
        <w:rPr>
          <w:sz w:val="22"/>
          <w:szCs w:val="22"/>
        </w:rPr>
        <w:t>nadobudnutím a/alebo zhodnotením príslušného hnuteľného a/alebo nehnuteľného majetku, predložením právoplatného rozhodnutia  o</w:t>
      </w:r>
      <w:r w:rsidR="009F2939" w:rsidRPr="00F40DFB">
        <w:rPr>
          <w:sz w:val="22"/>
          <w:szCs w:val="22"/>
        </w:rPr>
        <w:t> </w:t>
      </w:r>
      <w:r w:rsidR="004B4A7C" w:rsidRPr="00F40DFB">
        <w:rPr>
          <w:sz w:val="22"/>
          <w:szCs w:val="22"/>
        </w:rPr>
        <w:t>povolení vkladu v</w:t>
      </w:r>
      <w:r w:rsidR="009F2939" w:rsidRPr="00F40DFB">
        <w:rPr>
          <w:sz w:val="22"/>
          <w:szCs w:val="22"/>
        </w:rPr>
        <w:t> </w:t>
      </w:r>
      <w:r w:rsidR="004B4A7C" w:rsidRPr="00F40DFB">
        <w:rPr>
          <w:sz w:val="22"/>
          <w:szCs w:val="22"/>
        </w:rPr>
        <w:t>prospech PPA v</w:t>
      </w:r>
      <w:r w:rsidR="009F2939" w:rsidRPr="00F40DFB">
        <w:rPr>
          <w:sz w:val="22"/>
          <w:szCs w:val="22"/>
        </w:rPr>
        <w:t> </w:t>
      </w:r>
      <w:r w:rsidR="004B4A7C" w:rsidRPr="00F40DFB">
        <w:rPr>
          <w:sz w:val="22"/>
          <w:szCs w:val="22"/>
        </w:rPr>
        <w:t>súlade s</w:t>
      </w:r>
      <w:r w:rsidR="009F2939" w:rsidRPr="00F40DFB">
        <w:rPr>
          <w:sz w:val="22"/>
          <w:szCs w:val="22"/>
        </w:rPr>
        <w:t> </w:t>
      </w:r>
      <w:r w:rsidR="004B4A7C" w:rsidRPr="00F40DFB">
        <w:rPr>
          <w:sz w:val="22"/>
          <w:szCs w:val="22"/>
        </w:rPr>
        <w:t>uzatvorenou zmluvou o</w:t>
      </w:r>
      <w:r w:rsidR="009F2939" w:rsidRPr="00F40DFB">
        <w:rPr>
          <w:sz w:val="22"/>
          <w:szCs w:val="22"/>
        </w:rPr>
        <w:t> </w:t>
      </w:r>
      <w:r w:rsidR="004B4A7C" w:rsidRPr="00F40DFB">
        <w:rPr>
          <w:sz w:val="22"/>
          <w:szCs w:val="22"/>
        </w:rPr>
        <w:t xml:space="preserve">zriadení záložného práva </w:t>
      </w:r>
      <w:r w:rsidR="00C168FA" w:rsidRPr="00F40DFB">
        <w:rPr>
          <w:sz w:val="22"/>
          <w:szCs w:val="22"/>
        </w:rPr>
        <w:t>(v tomto prípade je podmienkou vyplatenia platby ŽoP zapísanie záložného práva v</w:t>
      </w:r>
      <w:r w:rsidR="009F2939" w:rsidRPr="00F40DFB">
        <w:rPr>
          <w:sz w:val="22"/>
          <w:szCs w:val="22"/>
        </w:rPr>
        <w:t> </w:t>
      </w:r>
      <w:r w:rsidR="00C168FA" w:rsidRPr="00F40DFB">
        <w:rPr>
          <w:sz w:val="22"/>
          <w:szCs w:val="22"/>
        </w:rPr>
        <w:t xml:space="preserve">prospech PPA na príslušnom LV) </w:t>
      </w:r>
      <w:r w:rsidR="004B4A7C" w:rsidRPr="00F40DFB">
        <w:rPr>
          <w:sz w:val="22"/>
          <w:szCs w:val="22"/>
        </w:rPr>
        <w:t>alebo aktuálneho listu vlastníctva s</w:t>
      </w:r>
      <w:r w:rsidR="009F2939" w:rsidRPr="00F40DFB">
        <w:rPr>
          <w:sz w:val="22"/>
          <w:szCs w:val="22"/>
        </w:rPr>
        <w:t> </w:t>
      </w:r>
      <w:r w:rsidR="004B4A7C" w:rsidRPr="00F40DFB">
        <w:rPr>
          <w:sz w:val="22"/>
          <w:szCs w:val="22"/>
        </w:rPr>
        <w:t>vyznačeným záložným právom v</w:t>
      </w:r>
      <w:r w:rsidR="009F2939" w:rsidRPr="00F40DFB">
        <w:rPr>
          <w:sz w:val="22"/>
          <w:szCs w:val="22"/>
        </w:rPr>
        <w:t> </w:t>
      </w:r>
      <w:r w:rsidR="004B4A7C" w:rsidRPr="00F40DFB">
        <w:rPr>
          <w:sz w:val="22"/>
          <w:szCs w:val="22"/>
        </w:rPr>
        <w:t>prospech PPA v</w:t>
      </w:r>
      <w:r w:rsidR="009F2939" w:rsidRPr="00F40DFB">
        <w:rPr>
          <w:sz w:val="22"/>
          <w:szCs w:val="22"/>
        </w:rPr>
        <w:t> </w:t>
      </w:r>
      <w:r w:rsidR="004B4A7C" w:rsidRPr="00F40DFB">
        <w:rPr>
          <w:sz w:val="22"/>
          <w:szCs w:val="22"/>
        </w:rPr>
        <w:t>súlade s</w:t>
      </w:r>
      <w:r w:rsidR="009F2939" w:rsidRPr="00F40DFB">
        <w:rPr>
          <w:sz w:val="22"/>
          <w:szCs w:val="22"/>
        </w:rPr>
        <w:t> </w:t>
      </w:r>
      <w:r w:rsidR="004B4A7C" w:rsidRPr="00F40DFB">
        <w:rPr>
          <w:sz w:val="22"/>
          <w:szCs w:val="22"/>
        </w:rPr>
        <w:t>uzatvorenou záložnou zmluvou (v prípade nehnuteľných vecí), resp. výpisom z</w:t>
      </w:r>
      <w:r w:rsidR="009F2939" w:rsidRPr="00F40DFB">
        <w:rPr>
          <w:sz w:val="22"/>
          <w:szCs w:val="22"/>
        </w:rPr>
        <w:t> </w:t>
      </w:r>
      <w:r w:rsidR="004B4A7C" w:rsidRPr="00F40DFB">
        <w:rPr>
          <w:sz w:val="22"/>
          <w:szCs w:val="22"/>
        </w:rPr>
        <w:t>notárskeho centrálneho registra záložných práv so zapísaným záložným právom v</w:t>
      </w:r>
      <w:r w:rsidR="009F2939" w:rsidRPr="00F40DFB">
        <w:rPr>
          <w:sz w:val="22"/>
          <w:szCs w:val="22"/>
        </w:rPr>
        <w:t> </w:t>
      </w:r>
      <w:r w:rsidR="004B4A7C" w:rsidRPr="00F40DFB">
        <w:rPr>
          <w:sz w:val="22"/>
          <w:szCs w:val="22"/>
        </w:rPr>
        <w:t>prospech PPA v</w:t>
      </w:r>
      <w:r w:rsidR="009F2939" w:rsidRPr="00F40DFB">
        <w:rPr>
          <w:sz w:val="22"/>
          <w:szCs w:val="22"/>
        </w:rPr>
        <w:t> </w:t>
      </w:r>
      <w:r w:rsidR="004B4A7C" w:rsidRPr="00F40DFB">
        <w:rPr>
          <w:sz w:val="22"/>
          <w:szCs w:val="22"/>
        </w:rPr>
        <w:t>súlade s</w:t>
      </w:r>
      <w:r w:rsidR="009F2939" w:rsidRPr="00F40DFB">
        <w:rPr>
          <w:sz w:val="22"/>
          <w:szCs w:val="22"/>
        </w:rPr>
        <w:t> </w:t>
      </w:r>
      <w:r w:rsidR="004B4A7C" w:rsidRPr="00F40DFB">
        <w:rPr>
          <w:sz w:val="22"/>
          <w:szCs w:val="22"/>
        </w:rPr>
        <w:t>uzatvorenou  zmluvou o</w:t>
      </w:r>
      <w:r w:rsidR="009F2939" w:rsidRPr="00F40DFB">
        <w:rPr>
          <w:sz w:val="22"/>
          <w:szCs w:val="22"/>
        </w:rPr>
        <w:t> </w:t>
      </w:r>
      <w:r w:rsidR="004B4A7C" w:rsidRPr="00F40DFB">
        <w:rPr>
          <w:sz w:val="22"/>
          <w:szCs w:val="22"/>
        </w:rPr>
        <w:t xml:space="preserve">zriadení záložného práva (v prípade hnuteľných vecí). </w:t>
      </w:r>
      <w:r w:rsidR="00E840C9" w:rsidRPr="00F40DFB">
        <w:rPr>
          <w:sz w:val="22"/>
          <w:szCs w:val="22"/>
        </w:rPr>
        <w:t xml:space="preserve">Žiadna platba ŽoP, súvisiaca s nadobudnutím a/alebo zhodnotením hnuteľného a/alebo nehnuteľného majetku  nesmie byť vyplatená bez preukázania zabezpečenia pohľadávky PPA z príslušnej platby ŽoP v zmysle hore uvedených princípov (tzn. </w:t>
      </w:r>
      <w:r w:rsidR="000030BD" w:rsidRPr="00F40DFB">
        <w:rPr>
          <w:sz w:val="22"/>
          <w:szCs w:val="22"/>
        </w:rPr>
        <w:t>záložné právo v prospech PPA sa môže zriaďovať aj postupne v závislosti od výšky oprávnených výdavkov deklarovaných v</w:t>
      </w:r>
      <w:r w:rsidR="00C169F2" w:rsidRPr="00F40DFB">
        <w:rPr>
          <w:sz w:val="22"/>
          <w:szCs w:val="22"/>
        </w:rPr>
        <w:t> </w:t>
      </w:r>
      <w:r w:rsidR="000030BD" w:rsidRPr="00F40DFB">
        <w:rPr>
          <w:sz w:val="22"/>
          <w:szCs w:val="22"/>
        </w:rPr>
        <w:t>ŽoP</w:t>
      </w:r>
      <w:r w:rsidR="00C169F2" w:rsidRPr="00F40DFB">
        <w:rPr>
          <w:sz w:val="22"/>
          <w:szCs w:val="22"/>
        </w:rPr>
        <w:t xml:space="preserve"> a spôsob zabezpečenia jednotlivých platieb ŽoP</w:t>
      </w:r>
      <w:r w:rsidR="00431F48" w:rsidRPr="00F40DFB">
        <w:rPr>
          <w:sz w:val="22"/>
          <w:szCs w:val="22"/>
        </w:rPr>
        <w:t xml:space="preserve"> môže byť rôzny. Napr. dve platby</w:t>
      </w:r>
      <w:r w:rsidR="00C169F2" w:rsidRPr="00F40DFB">
        <w:rPr>
          <w:sz w:val="22"/>
          <w:szCs w:val="22"/>
        </w:rPr>
        <w:t xml:space="preserve"> ŽoP </w:t>
      </w:r>
      <w:r w:rsidR="00431F48" w:rsidRPr="00F40DFB">
        <w:rPr>
          <w:sz w:val="22"/>
          <w:szCs w:val="22"/>
        </w:rPr>
        <w:t>v rámci jedného projektu budú zabezpečené záložným právom na stavbu, ktorá je predmetom projektu a tretia platba ŽoP bude zabezpečená záložným právom na pozemok, ktorý nie je predmetom projektu</w:t>
      </w:r>
      <w:r w:rsidR="000030BD" w:rsidRPr="00F40DFB">
        <w:rPr>
          <w:sz w:val="22"/>
          <w:szCs w:val="22"/>
        </w:rPr>
        <w:t xml:space="preserve">). </w:t>
      </w:r>
      <w:r w:rsidR="002C092E" w:rsidRPr="00F40DFB">
        <w:rPr>
          <w:sz w:val="22"/>
          <w:szCs w:val="22"/>
        </w:rPr>
        <w:t xml:space="preserve">Výška zabezpečenia pohľadávky PPA (tzn. napr. 100% oprávnených výdavkov alebo 100% NFP) </w:t>
      </w:r>
      <w:r w:rsidR="001B45B3" w:rsidRPr="00F40DFB">
        <w:rPr>
          <w:sz w:val="22"/>
          <w:szCs w:val="22"/>
        </w:rPr>
        <w:t xml:space="preserve">sa určuje vždy vo vzťahu k príslušnej ŽoP. </w:t>
      </w:r>
      <w:r w:rsidR="004B4A7C" w:rsidRPr="00F40DFB">
        <w:rPr>
          <w:sz w:val="22"/>
          <w:szCs w:val="22"/>
        </w:rPr>
        <w:t>V</w:t>
      </w:r>
      <w:r w:rsidR="009F2939" w:rsidRPr="00F40DFB">
        <w:rPr>
          <w:sz w:val="22"/>
          <w:szCs w:val="22"/>
        </w:rPr>
        <w:t> </w:t>
      </w:r>
      <w:r w:rsidR="004B4A7C" w:rsidRPr="00F40DFB">
        <w:rPr>
          <w:sz w:val="22"/>
          <w:szCs w:val="22"/>
        </w:rPr>
        <w:t xml:space="preserve">čase podania </w:t>
      </w:r>
      <w:r w:rsidR="00C168FA" w:rsidRPr="00F40DFB">
        <w:rPr>
          <w:sz w:val="22"/>
          <w:szCs w:val="22"/>
        </w:rPr>
        <w:t>ŽoNFP</w:t>
      </w:r>
      <w:r w:rsidR="004B4A7C" w:rsidRPr="00F40DFB">
        <w:rPr>
          <w:sz w:val="22"/>
          <w:szCs w:val="22"/>
        </w:rPr>
        <w:t xml:space="preserve"> môže byť nehnuteľný majetok</w:t>
      </w:r>
      <w:r w:rsidR="007879D1" w:rsidRPr="00F40DFB">
        <w:rPr>
          <w:sz w:val="22"/>
          <w:szCs w:val="22"/>
        </w:rPr>
        <w:t>, ktorý je predmetom projektu,</w:t>
      </w:r>
      <w:r w:rsidR="004B4A7C" w:rsidRPr="00F40DFB">
        <w:rPr>
          <w:sz w:val="22"/>
          <w:szCs w:val="22"/>
        </w:rPr>
        <w:t xml:space="preserve"> zaťažený akýmkoľvek záložným právom, pričom v</w:t>
      </w:r>
      <w:r w:rsidR="009F2939" w:rsidRPr="00F40DFB">
        <w:rPr>
          <w:sz w:val="22"/>
          <w:szCs w:val="22"/>
        </w:rPr>
        <w:t> </w:t>
      </w:r>
      <w:r w:rsidR="004B4A7C" w:rsidRPr="00F40DFB">
        <w:rPr>
          <w:sz w:val="22"/>
          <w:szCs w:val="22"/>
        </w:rPr>
        <w:t xml:space="preserve">čase </w:t>
      </w:r>
      <w:r w:rsidR="007879D1" w:rsidRPr="00F40DFB">
        <w:rPr>
          <w:sz w:val="22"/>
          <w:szCs w:val="22"/>
        </w:rPr>
        <w:t>vyplatenia</w:t>
      </w:r>
      <w:r w:rsidR="004B4A7C" w:rsidRPr="00F40DFB">
        <w:rPr>
          <w:sz w:val="22"/>
          <w:szCs w:val="22"/>
        </w:rPr>
        <w:t xml:space="preserve"> prvej ŽoP, ktorá súvisí s</w:t>
      </w:r>
      <w:r w:rsidR="009F2939" w:rsidRPr="00F40DFB">
        <w:rPr>
          <w:sz w:val="22"/>
          <w:szCs w:val="22"/>
        </w:rPr>
        <w:t> </w:t>
      </w:r>
      <w:r w:rsidR="004B4A7C" w:rsidRPr="00F40DFB">
        <w:rPr>
          <w:sz w:val="22"/>
          <w:szCs w:val="22"/>
        </w:rPr>
        <w:t>nadobudnutím a/alebo zhodnotením majetku musí byť preukázané zriadenie záložného práva v</w:t>
      </w:r>
      <w:r w:rsidR="009F2939" w:rsidRPr="00F40DFB">
        <w:rPr>
          <w:sz w:val="22"/>
          <w:szCs w:val="22"/>
        </w:rPr>
        <w:t> </w:t>
      </w:r>
      <w:r w:rsidR="004B4A7C" w:rsidRPr="00F40DFB">
        <w:rPr>
          <w:sz w:val="22"/>
          <w:szCs w:val="22"/>
        </w:rPr>
        <w:t>prospech PPA ako prednostného záložného veriteľa v</w:t>
      </w:r>
      <w:r w:rsidR="009F2939" w:rsidRPr="00F40DFB">
        <w:rPr>
          <w:sz w:val="22"/>
          <w:szCs w:val="22"/>
        </w:rPr>
        <w:t> </w:t>
      </w:r>
      <w:r w:rsidR="004B4A7C" w:rsidRPr="00F40DFB">
        <w:rPr>
          <w:sz w:val="22"/>
          <w:szCs w:val="22"/>
        </w:rPr>
        <w:t>súlade s</w:t>
      </w:r>
      <w:r w:rsidR="009F2939" w:rsidRPr="00F40DFB">
        <w:rPr>
          <w:sz w:val="22"/>
          <w:szCs w:val="22"/>
        </w:rPr>
        <w:t> </w:t>
      </w:r>
      <w:r w:rsidR="004B4A7C" w:rsidRPr="00F40DFB">
        <w:rPr>
          <w:sz w:val="22"/>
          <w:szCs w:val="22"/>
        </w:rPr>
        <w:t>uzatvorenou  zmluvou o</w:t>
      </w:r>
      <w:r w:rsidR="009F2939" w:rsidRPr="00F40DFB">
        <w:rPr>
          <w:sz w:val="22"/>
          <w:szCs w:val="22"/>
        </w:rPr>
        <w:t> </w:t>
      </w:r>
      <w:r w:rsidR="004B4A7C" w:rsidRPr="00F40DFB">
        <w:rPr>
          <w:sz w:val="22"/>
          <w:szCs w:val="22"/>
        </w:rPr>
        <w:t>zriadení záložného práva</w:t>
      </w:r>
      <w:r w:rsidR="001B45B3" w:rsidRPr="00F40DFB">
        <w:rPr>
          <w:sz w:val="22"/>
          <w:szCs w:val="22"/>
        </w:rPr>
        <w:t xml:space="preserve"> a v súlade s princípmi uvedenými v bode 3.2/2</w:t>
      </w:r>
      <w:r w:rsidR="004B4A7C" w:rsidRPr="00F40DFB">
        <w:rPr>
          <w:sz w:val="22"/>
          <w:szCs w:val="22"/>
        </w:rPr>
        <w:t>,</w:t>
      </w:r>
      <w:r w:rsidR="002858DF" w:rsidRPr="00F40DFB">
        <w:rPr>
          <w:sz w:val="22"/>
          <w:szCs w:val="22"/>
        </w:rPr>
        <w:t xml:space="preserve"> ak sa nepostupuje podľa bodu 3.2/</w:t>
      </w:r>
      <w:r w:rsidR="007879D1" w:rsidRPr="00F40DFB">
        <w:rPr>
          <w:sz w:val="22"/>
          <w:szCs w:val="22"/>
        </w:rPr>
        <w:t>6</w:t>
      </w:r>
      <w:r w:rsidR="004B4A7C" w:rsidRPr="00F40DFB">
        <w:rPr>
          <w:sz w:val="22"/>
          <w:szCs w:val="22"/>
        </w:rPr>
        <w:t>, kedy môže byť PPA druhým záložným veriteľom za financujúcou inštitúciou</w:t>
      </w:r>
      <w:r w:rsidR="007879D1" w:rsidRPr="00F40DFB">
        <w:rPr>
          <w:sz w:val="22"/>
          <w:szCs w:val="22"/>
        </w:rPr>
        <w:t>, alebo ak sa nepostupuje podľa bodu 3.2/5, kedy bude predmetom zálohu iný nehnuteľný majetok, ako predmet projektu.</w:t>
      </w:r>
    </w:p>
    <w:p w14:paraId="03AD072F" w14:textId="77777777" w:rsidR="00C472E3" w:rsidRPr="00F40DFB" w:rsidRDefault="00C472E3" w:rsidP="00C168FA">
      <w:pPr>
        <w:pStyle w:val="Odsekzoznamu"/>
        <w:autoSpaceDE w:val="0"/>
        <w:autoSpaceDN w:val="0"/>
        <w:adjustRightInd w:val="0"/>
        <w:spacing w:after="120"/>
        <w:ind w:left="567"/>
        <w:jc w:val="both"/>
        <w:rPr>
          <w:sz w:val="22"/>
        </w:rPr>
      </w:pPr>
    </w:p>
    <w:p w14:paraId="1FF94ECC" w14:textId="77777777" w:rsidR="00C472E3" w:rsidRPr="00F40DFB" w:rsidRDefault="00C472E3" w:rsidP="00C168FA">
      <w:pPr>
        <w:pStyle w:val="Odsekzoznamu"/>
        <w:autoSpaceDE w:val="0"/>
        <w:autoSpaceDN w:val="0"/>
        <w:adjustRightInd w:val="0"/>
        <w:spacing w:after="120"/>
        <w:ind w:left="567"/>
        <w:jc w:val="both"/>
        <w:rPr>
          <w:sz w:val="22"/>
          <w:highlight w:val="yellow"/>
        </w:rPr>
      </w:pPr>
      <w:r w:rsidRPr="00F40DFB">
        <w:rPr>
          <w:noProof/>
          <w:sz w:val="22"/>
          <w:lang w:eastAsia="sk-SK"/>
        </w:rPr>
        <w:drawing>
          <wp:inline distT="0" distB="0" distL="0" distR="0" wp14:anchorId="6F9C670B" wp14:editId="5E2A0ECD">
            <wp:extent cx="5434965" cy="282321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A50AED8" w14:textId="77777777" w:rsidR="00C472E3" w:rsidRPr="00F40DFB" w:rsidRDefault="00C472E3" w:rsidP="00001A85">
      <w:pPr>
        <w:autoSpaceDE w:val="0"/>
        <w:autoSpaceDN w:val="0"/>
        <w:adjustRightInd w:val="0"/>
        <w:spacing w:after="120"/>
        <w:rPr>
          <w:sz w:val="22"/>
          <w:szCs w:val="22"/>
          <w:highlight w:val="yellow"/>
        </w:rPr>
      </w:pPr>
    </w:p>
    <w:p w14:paraId="445059ED" w14:textId="77777777" w:rsidR="005D2DEA" w:rsidRPr="00F40DFB" w:rsidRDefault="007879D1" w:rsidP="002105D2">
      <w:pPr>
        <w:autoSpaceDE w:val="0"/>
        <w:autoSpaceDN w:val="0"/>
        <w:adjustRightInd w:val="0"/>
        <w:spacing w:after="120"/>
        <w:ind w:left="567" w:hanging="567"/>
        <w:rPr>
          <w:sz w:val="22"/>
          <w:szCs w:val="22"/>
          <w:highlight w:val="yellow"/>
        </w:rPr>
      </w:pPr>
      <w:r w:rsidRPr="00F40DFB">
        <w:rPr>
          <w:sz w:val="22"/>
          <w:szCs w:val="22"/>
        </w:rPr>
        <w:t>9)</w:t>
      </w:r>
      <w:r w:rsidRPr="00F40DFB">
        <w:rPr>
          <w:sz w:val="22"/>
          <w:szCs w:val="22"/>
        </w:rPr>
        <w:tab/>
      </w:r>
      <w:r w:rsidR="00C168FA" w:rsidRPr="00F40DFB">
        <w:rPr>
          <w:sz w:val="22"/>
          <w:szCs w:val="22"/>
        </w:rPr>
        <w:t>Zmluvy o</w:t>
      </w:r>
      <w:r w:rsidR="009F2939" w:rsidRPr="00F40DFB">
        <w:rPr>
          <w:sz w:val="22"/>
          <w:szCs w:val="22"/>
        </w:rPr>
        <w:t> </w:t>
      </w:r>
      <w:r w:rsidR="00C168FA" w:rsidRPr="00F40DFB">
        <w:rPr>
          <w:sz w:val="22"/>
          <w:szCs w:val="22"/>
        </w:rPr>
        <w:t>zriadení záložného práva v</w:t>
      </w:r>
      <w:r w:rsidR="009F2939" w:rsidRPr="00F40DFB">
        <w:rPr>
          <w:sz w:val="22"/>
          <w:szCs w:val="22"/>
        </w:rPr>
        <w:t> </w:t>
      </w:r>
      <w:r w:rsidR="00C168FA" w:rsidRPr="00F40DFB">
        <w:rPr>
          <w:sz w:val="22"/>
          <w:szCs w:val="22"/>
        </w:rPr>
        <w:t>prospech PPA ako záložného veriteľa  sa vypracovávajú na ústredí PPA na základe písomnej žiadosti  prijímateľa</w:t>
      </w:r>
      <w:r w:rsidR="0059264C" w:rsidRPr="00F40DFB">
        <w:rPr>
          <w:sz w:val="22"/>
          <w:szCs w:val="22"/>
        </w:rPr>
        <w:t xml:space="preserve"> (viď príloha č. </w:t>
      </w:r>
      <w:r w:rsidR="00CC4BDD" w:rsidRPr="00F40DFB">
        <w:rPr>
          <w:sz w:val="22"/>
          <w:szCs w:val="22"/>
        </w:rPr>
        <w:t>2</w:t>
      </w:r>
      <w:r w:rsidR="0059264C" w:rsidRPr="00F40DFB">
        <w:rPr>
          <w:sz w:val="22"/>
          <w:szCs w:val="22"/>
        </w:rPr>
        <w:t xml:space="preserve"> Príručky pre prijímateľa)</w:t>
      </w:r>
      <w:r w:rsidR="006F52CB" w:rsidRPr="00F40DFB">
        <w:rPr>
          <w:sz w:val="22"/>
          <w:szCs w:val="22"/>
        </w:rPr>
        <w:t xml:space="preserve"> </w:t>
      </w:r>
      <w:r w:rsidR="00B471C7" w:rsidRPr="00F40DFB">
        <w:rPr>
          <w:sz w:val="22"/>
          <w:szCs w:val="22"/>
        </w:rPr>
        <w:t xml:space="preserve">spravidla </w:t>
      </w:r>
      <w:r w:rsidR="006F52CB" w:rsidRPr="00F40DFB">
        <w:rPr>
          <w:sz w:val="22"/>
          <w:szCs w:val="22"/>
        </w:rPr>
        <w:t>v</w:t>
      </w:r>
      <w:r w:rsidR="009F2939" w:rsidRPr="00F40DFB">
        <w:rPr>
          <w:sz w:val="22"/>
          <w:szCs w:val="22"/>
        </w:rPr>
        <w:t> </w:t>
      </w:r>
      <w:r w:rsidR="006F52CB" w:rsidRPr="00F40DFB">
        <w:rPr>
          <w:sz w:val="22"/>
          <w:szCs w:val="22"/>
        </w:rPr>
        <w:t>lehote do 60 pracovných dní od doručenia kompletnej žiadosti</w:t>
      </w:r>
      <w:r w:rsidR="00C168FA" w:rsidRPr="00F40DFB">
        <w:rPr>
          <w:sz w:val="22"/>
          <w:szCs w:val="22"/>
        </w:rPr>
        <w:t>. Výdavky spojené so zriadením, zmenou a</w:t>
      </w:r>
      <w:r w:rsidR="009F2939" w:rsidRPr="00F40DFB">
        <w:rPr>
          <w:sz w:val="22"/>
          <w:szCs w:val="22"/>
        </w:rPr>
        <w:t> </w:t>
      </w:r>
      <w:r w:rsidR="00C168FA" w:rsidRPr="00F40DFB">
        <w:rPr>
          <w:sz w:val="22"/>
          <w:szCs w:val="22"/>
        </w:rPr>
        <w:t xml:space="preserve">ukončením </w:t>
      </w:r>
      <w:r w:rsidR="005D2DEA" w:rsidRPr="00F40DFB">
        <w:rPr>
          <w:sz w:val="22"/>
          <w:szCs w:val="22"/>
        </w:rPr>
        <w:t>(poplatky za registráciu/</w:t>
      </w:r>
      <w:r w:rsidR="009C3795" w:rsidRPr="002521F1">
        <w:rPr>
          <w:sz w:val="22"/>
          <w:szCs w:val="22"/>
          <w:highlight w:val="yellow"/>
        </w:rPr>
        <w:t>zmenu/</w:t>
      </w:r>
      <w:r w:rsidR="005D2DEA" w:rsidRPr="00F40DFB">
        <w:rPr>
          <w:sz w:val="22"/>
          <w:szCs w:val="22"/>
        </w:rPr>
        <w:t>výmaz záložného práva v</w:t>
      </w:r>
      <w:r w:rsidR="009F2939" w:rsidRPr="00F40DFB">
        <w:rPr>
          <w:sz w:val="22"/>
          <w:szCs w:val="22"/>
        </w:rPr>
        <w:t> </w:t>
      </w:r>
      <w:r w:rsidR="005D2DEA" w:rsidRPr="00F40DFB">
        <w:rPr>
          <w:sz w:val="22"/>
          <w:szCs w:val="22"/>
        </w:rPr>
        <w:t xml:space="preserve">príslušnom registri) </w:t>
      </w:r>
      <w:r w:rsidR="00C168FA" w:rsidRPr="00F40DFB">
        <w:rPr>
          <w:sz w:val="22"/>
          <w:szCs w:val="22"/>
        </w:rPr>
        <w:t>záložného práva znáša prijímateľ.</w:t>
      </w:r>
      <w:r w:rsidR="0059264C" w:rsidRPr="00F40DFB">
        <w:rPr>
          <w:sz w:val="22"/>
          <w:szCs w:val="22"/>
        </w:rPr>
        <w:t xml:space="preserve"> </w:t>
      </w:r>
    </w:p>
    <w:p w14:paraId="5996C18C" w14:textId="77777777" w:rsidR="008A45C3" w:rsidRPr="00F40DFB" w:rsidRDefault="000030BD" w:rsidP="002105D2">
      <w:pPr>
        <w:autoSpaceDE w:val="0"/>
        <w:autoSpaceDN w:val="0"/>
        <w:adjustRightInd w:val="0"/>
        <w:spacing w:after="120"/>
        <w:ind w:left="567" w:hanging="567"/>
        <w:rPr>
          <w:sz w:val="22"/>
          <w:szCs w:val="22"/>
          <w:highlight w:val="yellow"/>
        </w:rPr>
      </w:pPr>
      <w:r w:rsidRPr="00F40DFB">
        <w:rPr>
          <w:sz w:val="22"/>
          <w:szCs w:val="22"/>
        </w:rPr>
        <w:t>10)</w:t>
      </w:r>
      <w:r w:rsidRPr="00F40DFB">
        <w:rPr>
          <w:sz w:val="22"/>
          <w:szCs w:val="22"/>
        </w:rPr>
        <w:tab/>
      </w:r>
      <w:r w:rsidR="002858DF" w:rsidRPr="00F40DFB">
        <w:rPr>
          <w:sz w:val="22"/>
          <w:szCs w:val="22"/>
        </w:rPr>
        <w:t>Ak je</w:t>
      </w:r>
      <w:r w:rsidR="005D2DEA" w:rsidRPr="00F40DFB">
        <w:rPr>
          <w:sz w:val="22"/>
          <w:szCs w:val="22"/>
        </w:rPr>
        <w:t xml:space="preserve"> predmetom projektu majetok nadobudnutý a/alebo zhodnotený na základe zmluvy o</w:t>
      </w:r>
      <w:r w:rsidR="009F2939" w:rsidRPr="00F40DFB">
        <w:rPr>
          <w:sz w:val="22"/>
          <w:szCs w:val="22"/>
        </w:rPr>
        <w:t> </w:t>
      </w:r>
      <w:r w:rsidR="005D2DEA" w:rsidRPr="00F40DFB">
        <w:rPr>
          <w:sz w:val="22"/>
          <w:szCs w:val="22"/>
        </w:rPr>
        <w:t xml:space="preserve">poskytnutí </w:t>
      </w:r>
      <w:r w:rsidRPr="00F40DFB">
        <w:rPr>
          <w:sz w:val="22"/>
          <w:szCs w:val="22"/>
        </w:rPr>
        <w:t>NFP</w:t>
      </w:r>
      <w:r w:rsidR="005D2DEA" w:rsidRPr="00F40DFB">
        <w:rPr>
          <w:sz w:val="22"/>
          <w:szCs w:val="22"/>
        </w:rPr>
        <w:t xml:space="preserve"> v</w:t>
      </w:r>
      <w:r w:rsidR="009F2939" w:rsidRPr="00F40DFB">
        <w:rPr>
          <w:sz w:val="22"/>
          <w:szCs w:val="22"/>
        </w:rPr>
        <w:t> </w:t>
      </w:r>
      <w:r w:rsidR="005D2DEA" w:rsidRPr="00F40DFB">
        <w:rPr>
          <w:sz w:val="22"/>
          <w:szCs w:val="22"/>
        </w:rPr>
        <w:t xml:space="preserve">programovom období  2007 </w:t>
      </w:r>
      <w:r w:rsidR="009F2939" w:rsidRPr="00F40DFB">
        <w:rPr>
          <w:sz w:val="22"/>
          <w:szCs w:val="22"/>
        </w:rPr>
        <w:t>–</w:t>
      </w:r>
      <w:r w:rsidR="005D2DEA" w:rsidRPr="00F40DFB">
        <w:rPr>
          <w:sz w:val="22"/>
          <w:szCs w:val="22"/>
        </w:rPr>
        <w:t xml:space="preserve"> 2013 </w:t>
      </w:r>
      <w:r w:rsidR="00096DF2" w:rsidRPr="00F40DFB">
        <w:rPr>
          <w:sz w:val="22"/>
          <w:szCs w:val="22"/>
        </w:rPr>
        <w:t xml:space="preserve">alebo 2014 – 2020 na základe </w:t>
      </w:r>
      <w:r w:rsidRPr="00F40DFB">
        <w:rPr>
          <w:sz w:val="22"/>
          <w:szCs w:val="22"/>
        </w:rPr>
        <w:t>inej</w:t>
      </w:r>
      <w:r w:rsidR="00096DF2" w:rsidRPr="00F40DFB">
        <w:rPr>
          <w:sz w:val="22"/>
          <w:szCs w:val="22"/>
        </w:rPr>
        <w:t xml:space="preserve"> Zmluvy</w:t>
      </w:r>
      <w:r w:rsidR="005D2DEA" w:rsidRPr="00F40DFB">
        <w:rPr>
          <w:sz w:val="22"/>
          <w:szCs w:val="22"/>
        </w:rPr>
        <w:t xml:space="preserve"> a</w:t>
      </w:r>
      <w:r w:rsidR="009F2939" w:rsidRPr="00F40DFB">
        <w:rPr>
          <w:sz w:val="22"/>
          <w:szCs w:val="22"/>
        </w:rPr>
        <w:t> </w:t>
      </w:r>
      <w:r w:rsidR="005D2DEA" w:rsidRPr="00F40DFB">
        <w:rPr>
          <w:sz w:val="22"/>
          <w:szCs w:val="22"/>
        </w:rPr>
        <w:t xml:space="preserve">bol použitý ako záloh na prislúchajúce </w:t>
      </w:r>
      <w:r w:rsidR="00096DF2" w:rsidRPr="00F40DFB">
        <w:rPr>
          <w:sz w:val="22"/>
          <w:szCs w:val="22"/>
        </w:rPr>
        <w:t>Zmluvy a</w:t>
      </w:r>
      <w:r w:rsidR="009F2939" w:rsidRPr="00F40DFB">
        <w:rPr>
          <w:sz w:val="22"/>
          <w:szCs w:val="22"/>
        </w:rPr>
        <w:t> </w:t>
      </w:r>
      <w:r w:rsidR="005D2DEA" w:rsidRPr="00F40DFB">
        <w:rPr>
          <w:sz w:val="22"/>
          <w:szCs w:val="22"/>
        </w:rPr>
        <w:t>zmluvy o</w:t>
      </w:r>
      <w:r w:rsidR="009F2939" w:rsidRPr="00F40DFB">
        <w:rPr>
          <w:sz w:val="22"/>
          <w:szCs w:val="22"/>
        </w:rPr>
        <w:t> </w:t>
      </w:r>
      <w:r w:rsidR="005D2DEA" w:rsidRPr="00F40DFB">
        <w:rPr>
          <w:sz w:val="22"/>
          <w:szCs w:val="22"/>
        </w:rPr>
        <w:t>poskytnutí NFP v</w:t>
      </w:r>
      <w:r w:rsidR="009F2939" w:rsidRPr="00F40DFB">
        <w:rPr>
          <w:sz w:val="22"/>
          <w:szCs w:val="22"/>
        </w:rPr>
        <w:t> </w:t>
      </w:r>
      <w:r w:rsidR="005D2DEA" w:rsidRPr="00F40DFB">
        <w:rPr>
          <w:sz w:val="22"/>
          <w:szCs w:val="22"/>
        </w:rPr>
        <w:t>predchádzajúcich programových obdobiach,  môže byť predmetom záložného práva v</w:t>
      </w:r>
      <w:r w:rsidR="009F2939" w:rsidRPr="00F40DFB">
        <w:rPr>
          <w:sz w:val="22"/>
          <w:szCs w:val="22"/>
        </w:rPr>
        <w:t> </w:t>
      </w:r>
      <w:r w:rsidR="005D2DEA" w:rsidRPr="00F40DFB">
        <w:rPr>
          <w:sz w:val="22"/>
          <w:szCs w:val="22"/>
        </w:rPr>
        <w:t xml:space="preserve">programovom období 2014 </w:t>
      </w:r>
      <w:r w:rsidR="009F2939" w:rsidRPr="00F40DFB">
        <w:rPr>
          <w:sz w:val="22"/>
          <w:szCs w:val="22"/>
        </w:rPr>
        <w:t>–</w:t>
      </w:r>
      <w:r w:rsidR="005D2DEA" w:rsidRPr="00F40DFB">
        <w:rPr>
          <w:sz w:val="22"/>
          <w:szCs w:val="22"/>
        </w:rPr>
        <w:t xml:space="preserve"> 2020 </w:t>
      </w:r>
      <w:r w:rsidR="00096DF2" w:rsidRPr="00F40DFB">
        <w:rPr>
          <w:sz w:val="22"/>
          <w:szCs w:val="22"/>
        </w:rPr>
        <w:t xml:space="preserve">aj na zabezpečenie viacerých pohľadávok PPA </w:t>
      </w:r>
      <w:r w:rsidR="005D2DEA" w:rsidRPr="00F40DFB">
        <w:rPr>
          <w:sz w:val="22"/>
          <w:szCs w:val="22"/>
        </w:rPr>
        <w:t>za podmienok uvedených v</w:t>
      </w:r>
      <w:r w:rsidR="009F2939" w:rsidRPr="00F40DFB">
        <w:rPr>
          <w:sz w:val="22"/>
          <w:szCs w:val="22"/>
        </w:rPr>
        <w:t> </w:t>
      </w:r>
      <w:r w:rsidR="005D2DEA" w:rsidRPr="00F40DFB">
        <w:rPr>
          <w:sz w:val="22"/>
          <w:szCs w:val="22"/>
        </w:rPr>
        <w:t xml:space="preserve">tejto kapitole, ak pokrýva na základe znaleckého posudku zabezpečenie budúcich pohľadávok zo všetkých platných </w:t>
      </w:r>
      <w:r w:rsidRPr="00F40DFB">
        <w:rPr>
          <w:sz w:val="22"/>
          <w:szCs w:val="22"/>
        </w:rPr>
        <w:t xml:space="preserve">Zmlúv a </w:t>
      </w:r>
      <w:r w:rsidR="005D2DEA" w:rsidRPr="00F40DFB">
        <w:rPr>
          <w:sz w:val="22"/>
          <w:szCs w:val="22"/>
        </w:rPr>
        <w:t>zmlúv o</w:t>
      </w:r>
      <w:r w:rsidR="009F2939" w:rsidRPr="00F40DFB">
        <w:rPr>
          <w:sz w:val="22"/>
          <w:szCs w:val="22"/>
        </w:rPr>
        <w:t> </w:t>
      </w:r>
      <w:r w:rsidR="005D2DEA" w:rsidRPr="00F40DFB">
        <w:rPr>
          <w:sz w:val="22"/>
          <w:szCs w:val="22"/>
        </w:rPr>
        <w:t>poskytnutí NFP uzatvorených s</w:t>
      </w:r>
      <w:r w:rsidR="009F2939" w:rsidRPr="00F40DFB">
        <w:rPr>
          <w:sz w:val="22"/>
          <w:szCs w:val="22"/>
        </w:rPr>
        <w:t> </w:t>
      </w:r>
      <w:r w:rsidR="005D2DEA" w:rsidRPr="00F40DFB">
        <w:rPr>
          <w:sz w:val="22"/>
          <w:szCs w:val="22"/>
        </w:rPr>
        <w:t xml:space="preserve">PPA, ktoré majú byť zabezpečené týmto totožným predmetom zálohu. </w:t>
      </w:r>
    </w:p>
    <w:p w14:paraId="078BF9A5" w14:textId="77777777" w:rsidR="000C3A17" w:rsidRPr="00F40DFB" w:rsidRDefault="000030BD" w:rsidP="002105D2">
      <w:pPr>
        <w:autoSpaceDE w:val="0"/>
        <w:autoSpaceDN w:val="0"/>
        <w:adjustRightInd w:val="0"/>
        <w:spacing w:after="120"/>
        <w:ind w:left="567" w:hanging="567"/>
        <w:rPr>
          <w:sz w:val="22"/>
          <w:szCs w:val="22"/>
          <w:highlight w:val="yellow"/>
        </w:rPr>
      </w:pPr>
      <w:r w:rsidRPr="00F40DFB">
        <w:rPr>
          <w:sz w:val="22"/>
          <w:szCs w:val="22"/>
        </w:rPr>
        <w:t>11)</w:t>
      </w:r>
      <w:r w:rsidRPr="00F40DFB">
        <w:rPr>
          <w:sz w:val="22"/>
          <w:szCs w:val="22"/>
        </w:rPr>
        <w:tab/>
      </w:r>
      <w:r w:rsidR="008A45C3" w:rsidRPr="00F40DFB">
        <w:rPr>
          <w:sz w:val="22"/>
          <w:szCs w:val="22"/>
        </w:rPr>
        <w:t>V</w:t>
      </w:r>
      <w:r w:rsidR="009F2939" w:rsidRPr="00F40DFB">
        <w:rPr>
          <w:sz w:val="22"/>
          <w:szCs w:val="22"/>
        </w:rPr>
        <w:t> </w:t>
      </w:r>
      <w:r w:rsidR="008A45C3" w:rsidRPr="00F40DFB">
        <w:rPr>
          <w:sz w:val="22"/>
          <w:szCs w:val="22"/>
        </w:rPr>
        <w:t>súvislosti so zánikom záložného práva, po uplynutí dohodnutej doby jeho trvania, prijímateľ nie je povinný požiadať PPA o</w:t>
      </w:r>
      <w:r w:rsidR="009F2939" w:rsidRPr="00F40DFB">
        <w:rPr>
          <w:sz w:val="22"/>
          <w:szCs w:val="22"/>
        </w:rPr>
        <w:t> </w:t>
      </w:r>
      <w:r w:rsidR="008A45C3" w:rsidRPr="00F40DFB">
        <w:rPr>
          <w:sz w:val="22"/>
          <w:szCs w:val="22"/>
        </w:rPr>
        <w:t>výmaz záložného práva z</w:t>
      </w:r>
      <w:r w:rsidR="009F2939" w:rsidRPr="00F40DFB">
        <w:rPr>
          <w:sz w:val="22"/>
          <w:szCs w:val="22"/>
        </w:rPr>
        <w:t> </w:t>
      </w:r>
      <w:r w:rsidR="008A45C3" w:rsidRPr="00F40DFB">
        <w:rPr>
          <w:sz w:val="22"/>
          <w:szCs w:val="22"/>
        </w:rPr>
        <w:t>príslušného registra. PPA administruje túto agendu bez zbytočného odkladu po uplynutí dohodnutej doby trvania záložného práva v</w:t>
      </w:r>
      <w:r w:rsidR="009F2939" w:rsidRPr="00F40DFB">
        <w:rPr>
          <w:sz w:val="22"/>
          <w:szCs w:val="22"/>
        </w:rPr>
        <w:t> </w:t>
      </w:r>
      <w:r w:rsidR="008A45C3" w:rsidRPr="00F40DFB">
        <w:rPr>
          <w:sz w:val="22"/>
          <w:szCs w:val="22"/>
        </w:rPr>
        <w:t>prospech PPA.</w:t>
      </w:r>
    </w:p>
    <w:p w14:paraId="1FF4E3FE" w14:textId="77777777" w:rsidR="004375F9" w:rsidRPr="00F40DFB" w:rsidRDefault="00882296" w:rsidP="002105D2">
      <w:pPr>
        <w:autoSpaceDE w:val="0"/>
        <w:autoSpaceDN w:val="0"/>
        <w:adjustRightInd w:val="0"/>
        <w:spacing w:after="120"/>
        <w:ind w:left="567" w:hanging="567"/>
        <w:rPr>
          <w:sz w:val="22"/>
          <w:szCs w:val="22"/>
        </w:rPr>
      </w:pPr>
      <w:r w:rsidRPr="00F40DFB">
        <w:rPr>
          <w:sz w:val="22"/>
          <w:szCs w:val="22"/>
        </w:rPr>
        <w:t>12)</w:t>
      </w:r>
      <w:r w:rsidRPr="00F40DFB">
        <w:rPr>
          <w:sz w:val="22"/>
          <w:szCs w:val="22"/>
        </w:rPr>
        <w:tab/>
      </w:r>
      <w:r w:rsidR="004375F9" w:rsidRPr="00F40DFB">
        <w:rPr>
          <w:sz w:val="22"/>
          <w:szCs w:val="22"/>
        </w:rPr>
        <w:t>Záložn</w:t>
      </w:r>
      <w:r w:rsidR="00CE58C3" w:rsidRPr="00F40DFB">
        <w:rPr>
          <w:sz w:val="22"/>
          <w:szCs w:val="22"/>
        </w:rPr>
        <w:t>é právo v</w:t>
      </w:r>
      <w:r w:rsidR="009F2939" w:rsidRPr="00F40DFB">
        <w:rPr>
          <w:sz w:val="22"/>
          <w:szCs w:val="22"/>
        </w:rPr>
        <w:t> </w:t>
      </w:r>
      <w:r w:rsidR="00CE58C3" w:rsidRPr="00F40DFB">
        <w:rPr>
          <w:sz w:val="22"/>
          <w:szCs w:val="22"/>
        </w:rPr>
        <w:t>prospech PPA</w:t>
      </w:r>
      <w:r w:rsidR="004375F9" w:rsidRPr="00F40DFB">
        <w:rPr>
          <w:sz w:val="22"/>
          <w:szCs w:val="22"/>
        </w:rPr>
        <w:t xml:space="preserve"> sa bude zriaďovať v</w:t>
      </w:r>
      <w:r w:rsidR="009F2939" w:rsidRPr="00F40DFB">
        <w:rPr>
          <w:sz w:val="22"/>
          <w:szCs w:val="22"/>
        </w:rPr>
        <w:t> </w:t>
      </w:r>
      <w:r w:rsidR="004375F9" w:rsidRPr="00F40DFB">
        <w:rPr>
          <w:sz w:val="22"/>
          <w:szCs w:val="22"/>
        </w:rPr>
        <w:t>prípade nasledovných investičných opatrení:</w:t>
      </w:r>
    </w:p>
    <w:p w14:paraId="10DB51D5"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 xml:space="preserve">opatrenie 4 </w:t>
      </w:r>
      <w:r w:rsidR="009F2939" w:rsidRPr="00F40DFB">
        <w:rPr>
          <w:sz w:val="22"/>
        </w:rPr>
        <w:t>–</w:t>
      </w:r>
      <w:r w:rsidRPr="00F40DFB">
        <w:rPr>
          <w:sz w:val="22"/>
        </w:rPr>
        <w:t xml:space="preserve"> Investície do hmotného majetku:</w:t>
      </w:r>
    </w:p>
    <w:p w14:paraId="48DF0197"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4.1 </w:t>
      </w:r>
      <w:r w:rsidR="000C2AA6" w:rsidRPr="00F40DFB">
        <w:rPr>
          <w:sz w:val="22"/>
        </w:rPr>
        <w:t xml:space="preserve"> </w:t>
      </w:r>
      <w:r w:rsidRPr="00F40DFB">
        <w:rPr>
          <w:sz w:val="22"/>
        </w:rPr>
        <w:t xml:space="preserve">- </w:t>
      </w:r>
      <w:r w:rsidR="000C2AA6" w:rsidRPr="00F40DFB">
        <w:rPr>
          <w:sz w:val="22"/>
        </w:rPr>
        <w:t xml:space="preserve"> </w:t>
      </w:r>
      <w:r w:rsidRPr="00F40DFB">
        <w:rPr>
          <w:sz w:val="22"/>
        </w:rPr>
        <w:t xml:space="preserve">Podpora </w:t>
      </w:r>
      <w:r w:rsidR="00C6464B" w:rsidRPr="00F40DFB">
        <w:rPr>
          <w:sz w:val="22"/>
        </w:rPr>
        <w:t xml:space="preserve">na </w:t>
      </w:r>
      <w:r w:rsidRPr="00F40DFB">
        <w:rPr>
          <w:sz w:val="22"/>
        </w:rPr>
        <w:t>inve</w:t>
      </w:r>
      <w:r w:rsidR="00C6464B" w:rsidRPr="00F40DFB">
        <w:rPr>
          <w:sz w:val="22"/>
        </w:rPr>
        <w:t>stície</w:t>
      </w:r>
      <w:r w:rsidRPr="00F40DFB">
        <w:rPr>
          <w:sz w:val="22"/>
        </w:rPr>
        <w:t xml:space="preserve"> do po</w:t>
      </w:r>
      <w:r w:rsidRPr="00F40DFB">
        <w:rPr>
          <w:rFonts w:ascii="pé˙ø◊w„" w:hAnsi="pé˙ø◊w„" w:cs="pé˙ø◊w„"/>
          <w:sz w:val="22"/>
        </w:rPr>
        <w:t>ľ</w:t>
      </w:r>
      <w:r w:rsidRPr="00F40DFB">
        <w:rPr>
          <w:sz w:val="22"/>
        </w:rPr>
        <w:t>nohospodárskych podnikov;</w:t>
      </w:r>
    </w:p>
    <w:p w14:paraId="2E4CD3F3"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4.2 </w:t>
      </w:r>
      <w:r w:rsidR="000C2AA6" w:rsidRPr="00F40DFB">
        <w:rPr>
          <w:sz w:val="22"/>
        </w:rPr>
        <w:t xml:space="preserve"> </w:t>
      </w:r>
      <w:r w:rsidRPr="00F40DFB">
        <w:rPr>
          <w:sz w:val="22"/>
        </w:rPr>
        <w:t xml:space="preserve">- </w:t>
      </w:r>
      <w:r w:rsidR="000C2AA6" w:rsidRPr="00F40DFB">
        <w:rPr>
          <w:sz w:val="22"/>
        </w:rPr>
        <w:t xml:space="preserve"> </w:t>
      </w:r>
      <w:r w:rsidRPr="00F40DFB">
        <w:rPr>
          <w:sz w:val="22"/>
        </w:rPr>
        <w:t xml:space="preserve">Podpora </w:t>
      </w:r>
      <w:r w:rsidR="00050C95" w:rsidRPr="00F40DFB">
        <w:rPr>
          <w:sz w:val="22"/>
        </w:rPr>
        <w:t>pre investície</w:t>
      </w:r>
      <w:r w:rsidRPr="00F40DFB">
        <w:rPr>
          <w:sz w:val="22"/>
        </w:rPr>
        <w:t xml:space="preserve"> </w:t>
      </w:r>
      <w:r w:rsidR="00050C95" w:rsidRPr="00F40DFB">
        <w:rPr>
          <w:sz w:val="22"/>
        </w:rPr>
        <w:t>na spracovanie/uvádzanie na trh a/alebo vývoj</w:t>
      </w:r>
      <w:r w:rsidRPr="00F40DFB">
        <w:rPr>
          <w:sz w:val="22"/>
        </w:rPr>
        <w:t xml:space="preserve"> po</w:t>
      </w:r>
      <w:r w:rsidRPr="00F40DFB">
        <w:rPr>
          <w:rFonts w:ascii="pé˙ø◊w„" w:hAnsi="pé˙ø◊w„" w:cs="pé˙ø◊w„"/>
          <w:sz w:val="22"/>
        </w:rPr>
        <w:t>ľ</w:t>
      </w:r>
      <w:r w:rsidRPr="00F40DFB">
        <w:rPr>
          <w:sz w:val="22"/>
        </w:rPr>
        <w:t>nohospodárskych produktov;</w:t>
      </w:r>
    </w:p>
    <w:p w14:paraId="546BDFCD"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4.3 </w:t>
      </w:r>
      <w:r w:rsidR="009F2939" w:rsidRPr="00F40DFB">
        <w:rPr>
          <w:sz w:val="22"/>
        </w:rPr>
        <w:t>–</w:t>
      </w:r>
      <w:r w:rsidRPr="00F40DFB">
        <w:rPr>
          <w:sz w:val="22"/>
        </w:rPr>
        <w:t xml:space="preserve"> Podpora </w:t>
      </w:r>
      <w:r w:rsidR="00824FF8" w:rsidRPr="00F40DFB">
        <w:rPr>
          <w:sz w:val="22"/>
        </w:rPr>
        <w:t>na investície</w:t>
      </w:r>
      <w:r w:rsidRPr="00F40DFB">
        <w:rPr>
          <w:sz w:val="22"/>
        </w:rPr>
        <w:t xml:space="preserve"> do infraštruktúry </w:t>
      </w:r>
      <w:r w:rsidR="00824FF8" w:rsidRPr="00F40DFB">
        <w:rPr>
          <w:sz w:val="22"/>
        </w:rPr>
        <w:t>súvisiacej s vývojom, modernizáciou</w:t>
      </w:r>
      <w:r w:rsidRPr="00F40DFB">
        <w:rPr>
          <w:sz w:val="22"/>
        </w:rPr>
        <w:t xml:space="preserve"> alebo </w:t>
      </w:r>
      <w:r w:rsidR="00824FF8" w:rsidRPr="00F40DFB">
        <w:rPr>
          <w:sz w:val="22"/>
        </w:rPr>
        <w:t>a prispôsobením</w:t>
      </w:r>
      <w:r w:rsidRPr="00F40DFB">
        <w:rPr>
          <w:sz w:val="22"/>
        </w:rPr>
        <w:t xml:space="preserve"> po</w:t>
      </w:r>
      <w:r w:rsidRPr="00F40DFB">
        <w:rPr>
          <w:rFonts w:ascii="pé˙ø◊w„" w:hAnsi="pé˙ø◊w„" w:cs="pé˙ø◊w„"/>
          <w:sz w:val="22"/>
        </w:rPr>
        <w:t>ľ</w:t>
      </w:r>
      <w:r w:rsidR="00824FF8" w:rsidRPr="00F40DFB">
        <w:rPr>
          <w:sz w:val="22"/>
        </w:rPr>
        <w:t>nohospodárstva a lesného hospodárstva</w:t>
      </w:r>
      <w:r w:rsidRPr="00F40DFB">
        <w:rPr>
          <w:sz w:val="22"/>
        </w:rPr>
        <w:t xml:space="preserve"> (len v</w:t>
      </w:r>
      <w:r w:rsidR="009F2939" w:rsidRPr="00F40DFB">
        <w:rPr>
          <w:sz w:val="22"/>
        </w:rPr>
        <w:t> </w:t>
      </w:r>
      <w:r w:rsidRPr="00F40DFB">
        <w:rPr>
          <w:sz w:val="22"/>
        </w:rPr>
        <w:t>prípade zálohovej platby, ak sa neu</w:t>
      </w:r>
      <w:r w:rsidR="00050C95" w:rsidRPr="00F40DFB">
        <w:rPr>
          <w:sz w:val="22"/>
        </w:rPr>
        <w:t>platní iný spôsob zabezpečenia);</w:t>
      </w:r>
    </w:p>
    <w:p w14:paraId="4975A319"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 xml:space="preserve">opatrenie 5 </w:t>
      </w:r>
      <w:r w:rsidR="009F2939" w:rsidRPr="00F40DFB">
        <w:rPr>
          <w:sz w:val="22"/>
        </w:rPr>
        <w:t>–</w:t>
      </w:r>
      <w:r w:rsidRPr="00F40DFB">
        <w:rPr>
          <w:sz w:val="22"/>
        </w:rPr>
        <w:t xml:space="preserve"> Obnova potenciálu poľnohospodárskej výrob</w:t>
      </w:r>
      <w:r w:rsidR="00824FF8" w:rsidRPr="00F40DFB">
        <w:rPr>
          <w:sz w:val="22"/>
        </w:rPr>
        <w:t>y zničeného prírodnými katastrofami</w:t>
      </w:r>
      <w:r w:rsidRPr="00F40DFB">
        <w:rPr>
          <w:sz w:val="22"/>
        </w:rPr>
        <w:t xml:space="preserve"> a</w:t>
      </w:r>
      <w:r w:rsidR="009F2939" w:rsidRPr="00F40DFB">
        <w:rPr>
          <w:sz w:val="22"/>
        </w:rPr>
        <w:t> </w:t>
      </w:r>
      <w:r w:rsidRPr="00F40DFB">
        <w:rPr>
          <w:sz w:val="22"/>
        </w:rPr>
        <w:t>katastrofickými udalosťami a</w:t>
      </w:r>
      <w:r w:rsidR="009F2939" w:rsidRPr="00F40DFB">
        <w:rPr>
          <w:sz w:val="22"/>
        </w:rPr>
        <w:t> </w:t>
      </w:r>
      <w:r w:rsidRPr="00F40DFB">
        <w:rPr>
          <w:sz w:val="22"/>
        </w:rPr>
        <w:t>zavedenie vhodných preventívnych opatrení:</w:t>
      </w:r>
    </w:p>
    <w:p w14:paraId="40FED7F0"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5.1 </w:t>
      </w:r>
      <w:r w:rsidR="009F2939" w:rsidRPr="00F40DFB">
        <w:rPr>
          <w:sz w:val="22"/>
        </w:rPr>
        <w:t>–</w:t>
      </w:r>
      <w:r w:rsidRPr="00F40DFB">
        <w:rPr>
          <w:sz w:val="22"/>
        </w:rPr>
        <w:t xml:space="preserve"> Podpora </w:t>
      </w:r>
      <w:r w:rsidR="00824FF8" w:rsidRPr="00F40DFB">
        <w:rPr>
          <w:sz w:val="22"/>
        </w:rPr>
        <w:t>na investície</w:t>
      </w:r>
      <w:r w:rsidRPr="00F40DFB">
        <w:rPr>
          <w:sz w:val="22"/>
        </w:rPr>
        <w:t xml:space="preserve"> do preventívnych opatrení </w:t>
      </w:r>
      <w:r w:rsidR="00824FF8" w:rsidRPr="00F40DFB">
        <w:rPr>
          <w:sz w:val="22"/>
        </w:rPr>
        <w:t xml:space="preserve">zameraných </w:t>
      </w:r>
      <w:r w:rsidRPr="00F40DFB">
        <w:rPr>
          <w:sz w:val="22"/>
        </w:rPr>
        <w:t xml:space="preserve">na zníženie následkov pravdepodobných prírodných </w:t>
      </w:r>
      <w:r w:rsidR="00824FF8" w:rsidRPr="00F40DFB">
        <w:rPr>
          <w:sz w:val="22"/>
        </w:rPr>
        <w:t>katastrof</w:t>
      </w:r>
      <w:r w:rsidR="000C2AA6" w:rsidRPr="00F40DFB">
        <w:rPr>
          <w:sz w:val="22"/>
        </w:rPr>
        <w:t>, nepriaznivých poveternostných udalostí</w:t>
      </w:r>
      <w:r w:rsidRPr="00F40DFB">
        <w:rPr>
          <w:sz w:val="22"/>
        </w:rPr>
        <w:t xml:space="preserve"> a</w:t>
      </w:r>
      <w:r w:rsidR="009F2939" w:rsidRPr="00F40DFB">
        <w:rPr>
          <w:sz w:val="22"/>
        </w:rPr>
        <w:t> </w:t>
      </w:r>
      <w:r w:rsidRPr="00F40DFB">
        <w:rPr>
          <w:sz w:val="22"/>
        </w:rPr>
        <w:t>katastrofických udalostí (len v</w:t>
      </w:r>
      <w:r w:rsidR="009F2939" w:rsidRPr="00F40DFB">
        <w:rPr>
          <w:sz w:val="22"/>
        </w:rPr>
        <w:t> </w:t>
      </w:r>
      <w:r w:rsidRPr="00F40DFB">
        <w:rPr>
          <w:sz w:val="22"/>
        </w:rPr>
        <w:t>prípade zálohovej platby, ak sa neuplatní iný spôso</w:t>
      </w:r>
      <w:r w:rsidR="000C2AA6" w:rsidRPr="00F40DFB">
        <w:rPr>
          <w:sz w:val="22"/>
        </w:rPr>
        <w:t>b zabezpečenia);</w:t>
      </w:r>
    </w:p>
    <w:p w14:paraId="0BAEF492"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 xml:space="preserve">opatrenie 6 </w:t>
      </w:r>
      <w:r w:rsidR="009F2939" w:rsidRPr="00F40DFB">
        <w:rPr>
          <w:sz w:val="22"/>
        </w:rPr>
        <w:t>–</w:t>
      </w:r>
      <w:r w:rsidRPr="00F40DFB">
        <w:rPr>
          <w:sz w:val="22"/>
        </w:rPr>
        <w:t xml:space="preserve"> Rozvoj poľnohospodárskych podnikov a</w:t>
      </w:r>
      <w:r w:rsidR="009F2939" w:rsidRPr="00F40DFB">
        <w:rPr>
          <w:sz w:val="22"/>
        </w:rPr>
        <w:t> </w:t>
      </w:r>
      <w:r w:rsidRPr="00F40DFB">
        <w:rPr>
          <w:sz w:val="22"/>
        </w:rPr>
        <w:t>podnikateľskej činnosti:</w:t>
      </w:r>
    </w:p>
    <w:p w14:paraId="51E94B79"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6.4 </w:t>
      </w:r>
      <w:r w:rsidR="009F2939" w:rsidRPr="00F40DFB">
        <w:rPr>
          <w:sz w:val="22"/>
        </w:rPr>
        <w:t>–</w:t>
      </w:r>
      <w:r w:rsidRPr="00F40DFB">
        <w:rPr>
          <w:sz w:val="22"/>
        </w:rPr>
        <w:t xml:space="preserve"> Podpora </w:t>
      </w:r>
      <w:r w:rsidR="000C2AA6" w:rsidRPr="00F40DFB">
        <w:rPr>
          <w:sz w:val="22"/>
        </w:rPr>
        <w:t>na investície</w:t>
      </w:r>
      <w:r w:rsidRPr="00F40DFB">
        <w:rPr>
          <w:sz w:val="22"/>
        </w:rPr>
        <w:t xml:space="preserve"> do vytvárania a</w:t>
      </w:r>
      <w:r w:rsidR="009F2939" w:rsidRPr="00F40DFB">
        <w:rPr>
          <w:sz w:val="22"/>
        </w:rPr>
        <w:t> </w:t>
      </w:r>
      <w:r w:rsidRPr="00F40DFB">
        <w:rPr>
          <w:sz w:val="22"/>
        </w:rPr>
        <w:t>rozvoj</w:t>
      </w:r>
      <w:r w:rsidR="000C2AA6" w:rsidRPr="00F40DFB">
        <w:rPr>
          <w:sz w:val="22"/>
        </w:rPr>
        <w:t>a nepoľnohospodárskych činností;</w:t>
      </w:r>
    </w:p>
    <w:p w14:paraId="7E0130E7"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opatrenie 7</w:t>
      </w:r>
      <w:r w:rsidR="00F57401" w:rsidRPr="00F40DFB">
        <w:rPr>
          <w:sz w:val="22"/>
        </w:rPr>
        <w:t xml:space="preserve"> </w:t>
      </w:r>
      <w:r w:rsidRPr="00F40DFB">
        <w:rPr>
          <w:sz w:val="22"/>
        </w:rPr>
        <w:t xml:space="preserve"> - </w:t>
      </w:r>
      <w:r w:rsidR="00F57401" w:rsidRPr="00F40DFB">
        <w:rPr>
          <w:sz w:val="22"/>
        </w:rPr>
        <w:t xml:space="preserve"> </w:t>
      </w:r>
      <w:r w:rsidRPr="00F40DFB">
        <w:rPr>
          <w:sz w:val="22"/>
        </w:rPr>
        <w:t>Základné služby a</w:t>
      </w:r>
      <w:r w:rsidR="009F2939" w:rsidRPr="00F40DFB">
        <w:rPr>
          <w:sz w:val="22"/>
        </w:rPr>
        <w:t> </w:t>
      </w:r>
      <w:r w:rsidRPr="00F40DFB">
        <w:rPr>
          <w:sz w:val="22"/>
        </w:rPr>
        <w:t>obnova dedín vo vidieckych oblastiach:</w:t>
      </w:r>
    </w:p>
    <w:p w14:paraId="0EBE06DB"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podopatrenie 7.2</w:t>
      </w:r>
      <w:r w:rsidR="000C2AA6" w:rsidRPr="00F40DFB">
        <w:rPr>
          <w:sz w:val="22"/>
        </w:rPr>
        <w:t xml:space="preserve"> </w:t>
      </w:r>
      <w:r w:rsidR="0047297D" w:rsidRPr="00F40DFB">
        <w:rPr>
          <w:sz w:val="22"/>
        </w:rPr>
        <w:t xml:space="preserve"> </w:t>
      </w:r>
      <w:r w:rsidRPr="00F40DFB">
        <w:rPr>
          <w:sz w:val="22"/>
        </w:rPr>
        <w:t xml:space="preserve"> - </w:t>
      </w:r>
      <w:r w:rsidR="000C2AA6" w:rsidRPr="00F40DFB">
        <w:rPr>
          <w:sz w:val="22"/>
        </w:rPr>
        <w:t xml:space="preserve"> </w:t>
      </w:r>
      <w:r w:rsidR="0047297D" w:rsidRPr="00F40DFB">
        <w:rPr>
          <w:sz w:val="22"/>
        </w:rPr>
        <w:t xml:space="preserve"> </w:t>
      </w:r>
      <w:r w:rsidRPr="00F40DFB">
        <w:rPr>
          <w:sz w:val="22"/>
        </w:rPr>
        <w:t xml:space="preserve">Podpora </w:t>
      </w:r>
      <w:r w:rsidR="000C2AA6" w:rsidRPr="00F40DFB">
        <w:rPr>
          <w:sz w:val="22"/>
        </w:rPr>
        <w:t>na investície</w:t>
      </w:r>
      <w:r w:rsidRPr="00F40DFB">
        <w:rPr>
          <w:sz w:val="22"/>
        </w:rPr>
        <w:t xml:space="preserve"> do </w:t>
      </w:r>
      <w:r w:rsidR="000C2AA6" w:rsidRPr="00F40DFB">
        <w:rPr>
          <w:sz w:val="22"/>
        </w:rPr>
        <w:t>vytvárania, zlepšovania alebo rozširovania všetkých druhov infraštruktúr malých rozmerov</w:t>
      </w:r>
      <w:r w:rsidR="0047297D" w:rsidRPr="00F40DFB">
        <w:rPr>
          <w:sz w:val="22"/>
        </w:rPr>
        <w:t xml:space="preserve"> </w:t>
      </w:r>
      <w:r w:rsidRPr="00F40DFB">
        <w:rPr>
          <w:sz w:val="22"/>
        </w:rPr>
        <w:t xml:space="preserve">vrátane investícií do </w:t>
      </w:r>
      <w:r w:rsidR="0047297D" w:rsidRPr="00F40DFB">
        <w:rPr>
          <w:sz w:val="22"/>
        </w:rPr>
        <w:t>energie z</w:t>
      </w:r>
      <w:r w:rsidR="009F2939" w:rsidRPr="00F40DFB">
        <w:rPr>
          <w:sz w:val="22"/>
        </w:rPr>
        <w:t> </w:t>
      </w:r>
      <w:r w:rsidRPr="00F40DFB">
        <w:rPr>
          <w:sz w:val="22"/>
        </w:rPr>
        <w:t>obnoviteľných zdrojov a</w:t>
      </w:r>
      <w:r w:rsidR="009F2939" w:rsidRPr="00F40DFB">
        <w:rPr>
          <w:sz w:val="22"/>
        </w:rPr>
        <w:t> </w:t>
      </w:r>
      <w:r w:rsidRPr="00F40DFB">
        <w:rPr>
          <w:sz w:val="22"/>
        </w:rPr>
        <w:t>úspor energie (len v</w:t>
      </w:r>
      <w:r w:rsidR="009F2939" w:rsidRPr="00F40DFB">
        <w:rPr>
          <w:sz w:val="22"/>
        </w:rPr>
        <w:t> </w:t>
      </w:r>
      <w:r w:rsidRPr="00F40DFB">
        <w:rPr>
          <w:sz w:val="22"/>
        </w:rPr>
        <w:t>prípade zálohovej platby, ak sa neuplatní iný spôsob zabezpečenia);</w:t>
      </w:r>
    </w:p>
    <w:p w14:paraId="2B19B9A1"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podopatrenie 7.3</w:t>
      </w:r>
      <w:r w:rsidR="0047297D" w:rsidRPr="00F40DFB">
        <w:rPr>
          <w:sz w:val="22"/>
        </w:rPr>
        <w:t xml:space="preserve"> </w:t>
      </w:r>
      <w:r w:rsidRPr="00F40DFB">
        <w:rPr>
          <w:sz w:val="22"/>
        </w:rPr>
        <w:t xml:space="preserve"> - </w:t>
      </w:r>
      <w:r w:rsidR="0047297D" w:rsidRPr="00F40DFB">
        <w:rPr>
          <w:sz w:val="22"/>
        </w:rPr>
        <w:t xml:space="preserve"> </w:t>
      </w:r>
      <w:r w:rsidRPr="00F40DFB">
        <w:rPr>
          <w:sz w:val="22"/>
        </w:rPr>
        <w:t xml:space="preserve">Podpora </w:t>
      </w:r>
      <w:r w:rsidR="0047297D" w:rsidRPr="00F40DFB">
        <w:rPr>
          <w:sz w:val="22"/>
        </w:rPr>
        <w:t xml:space="preserve"> na širokopásmovú infraštruktúru</w:t>
      </w:r>
      <w:r w:rsidRPr="00F40DFB">
        <w:rPr>
          <w:sz w:val="22"/>
        </w:rPr>
        <w:t xml:space="preserve"> </w:t>
      </w:r>
      <w:r w:rsidR="0047297D" w:rsidRPr="00F40DFB">
        <w:rPr>
          <w:sz w:val="22"/>
        </w:rPr>
        <w:t>vrátane jej budovania, zlepšovania a</w:t>
      </w:r>
      <w:r w:rsidR="009F2939" w:rsidRPr="00F40DFB">
        <w:rPr>
          <w:sz w:val="22"/>
        </w:rPr>
        <w:t> </w:t>
      </w:r>
      <w:r w:rsidR="0047297D" w:rsidRPr="00F40DFB">
        <w:rPr>
          <w:sz w:val="22"/>
        </w:rPr>
        <w:t>rozširovania, pasívnu</w:t>
      </w:r>
      <w:r w:rsidRPr="00F40DFB">
        <w:rPr>
          <w:sz w:val="22"/>
        </w:rPr>
        <w:t xml:space="preserve"> </w:t>
      </w:r>
      <w:r w:rsidR="0047297D" w:rsidRPr="00F40DFB">
        <w:rPr>
          <w:sz w:val="22"/>
        </w:rPr>
        <w:t xml:space="preserve"> širokopásmovú infraštruktúru a</w:t>
      </w:r>
      <w:r w:rsidR="009F2939" w:rsidRPr="00F40DFB">
        <w:rPr>
          <w:sz w:val="22"/>
        </w:rPr>
        <w:t> </w:t>
      </w:r>
      <w:r w:rsidR="0047297D" w:rsidRPr="00F40DFB">
        <w:rPr>
          <w:sz w:val="22"/>
        </w:rPr>
        <w:t>poskytovanie širokopásmového prístupu a</w:t>
      </w:r>
      <w:r w:rsidR="009F2939" w:rsidRPr="00F40DFB">
        <w:rPr>
          <w:sz w:val="22"/>
        </w:rPr>
        <w:t> </w:t>
      </w:r>
      <w:r w:rsidR="0047297D" w:rsidRPr="00F40DFB">
        <w:rPr>
          <w:sz w:val="22"/>
        </w:rPr>
        <w:t>elektronickej verejnej správy</w:t>
      </w:r>
      <w:r w:rsidRPr="00F40DFB">
        <w:rPr>
          <w:sz w:val="22"/>
        </w:rPr>
        <w:t xml:space="preserve"> (len v</w:t>
      </w:r>
      <w:r w:rsidR="009F2939" w:rsidRPr="00F40DFB">
        <w:rPr>
          <w:sz w:val="22"/>
        </w:rPr>
        <w:t> </w:t>
      </w:r>
      <w:r w:rsidRPr="00F40DFB">
        <w:rPr>
          <w:sz w:val="22"/>
        </w:rPr>
        <w:t>prípade zálohovej platby, ak sa neuplatní iný spôsob zabezpečenia);</w:t>
      </w:r>
    </w:p>
    <w:p w14:paraId="14F32690"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podopatrenie 7.4</w:t>
      </w:r>
      <w:r w:rsidR="0047297D" w:rsidRPr="00F40DFB">
        <w:rPr>
          <w:sz w:val="22"/>
        </w:rPr>
        <w:t xml:space="preserve"> </w:t>
      </w:r>
      <w:r w:rsidRPr="00F40DFB">
        <w:rPr>
          <w:sz w:val="22"/>
        </w:rPr>
        <w:t xml:space="preserve"> - </w:t>
      </w:r>
      <w:r w:rsidR="0047297D" w:rsidRPr="00F40DFB">
        <w:rPr>
          <w:sz w:val="22"/>
        </w:rPr>
        <w:t xml:space="preserve"> </w:t>
      </w:r>
      <w:r w:rsidRPr="00F40DFB">
        <w:rPr>
          <w:sz w:val="22"/>
        </w:rPr>
        <w:t xml:space="preserve">Podpora </w:t>
      </w:r>
      <w:r w:rsidR="0047297D" w:rsidRPr="00F40DFB">
        <w:rPr>
          <w:sz w:val="22"/>
        </w:rPr>
        <w:t xml:space="preserve">na investície do vytvárania, zlepšovania alebo rozširovania </w:t>
      </w:r>
      <w:r w:rsidRPr="00F40DFB">
        <w:rPr>
          <w:sz w:val="22"/>
        </w:rPr>
        <w:t xml:space="preserve"> miestnych základných služieb pre vidiecke obyvate</w:t>
      </w:r>
      <w:r w:rsidR="0047297D" w:rsidRPr="00F40DFB">
        <w:rPr>
          <w:sz w:val="22"/>
        </w:rPr>
        <w:t xml:space="preserve">ľstvo vrátane </w:t>
      </w:r>
      <w:r w:rsidRPr="00F40DFB">
        <w:rPr>
          <w:sz w:val="22"/>
        </w:rPr>
        <w:t>voľného času a</w:t>
      </w:r>
      <w:r w:rsidR="009F2939" w:rsidRPr="00F40DFB">
        <w:rPr>
          <w:sz w:val="22"/>
        </w:rPr>
        <w:t> </w:t>
      </w:r>
      <w:r w:rsidRPr="00F40DFB">
        <w:rPr>
          <w:sz w:val="22"/>
        </w:rPr>
        <w:t>kultúry a</w:t>
      </w:r>
      <w:r w:rsidR="009F2939" w:rsidRPr="00F40DFB">
        <w:rPr>
          <w:sz w:val="22"/>
        </w:rPr>
        <w:t> </w:t>
      </w:r>
      <w:r w:rsidRPr="00F40DFB">
        <w:rPr>
          <w:sz w:val="22"/>
        </w:rPr>
        <w:t>súvisiacej infraštruktúry (len v</w:t>
      </w:r>
      <w:r w:rsidR="009F2939" w:rsidRPr="00F40DFB">
        <w:rPr>
          <w:sz w:val="22"/>
        </w:rPr>
        <w:t> </w:t>
      </w:r>
      <w:r w:rsidRPr="00F40DFB">
        <w:rPr>
          <w:sz w:val="22"/>
        </w:rPr>
        <w:t>prípade zálohovej platby, ak sa neuplatní iný spôsob zabezpečenia);</w:t>
      </w:r>
    </w:p>
    <w:p w14:paraId="4F1B2A51"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7.5 </w:t>
      </w:r>
      <w:r w:rsidR="009F2939" w:rsidRPr="00F40DFB">
        <w:rPr>
          <w:sz w:val="22"/>
        </w:rPr>
        <w:t>–</w:t>
      </w:r>
      <w:r w:rsidRPr="00F40DFB">
        <w:rPr>
          <w:sz w:val="22"/>
        </w:rPr>
        <w:t xml:space="preserve"> Podpora </w:t>
      </w:r>
      <w:r w:rsidR="0047297D" w:rsidRPr="00F40DFB">
        <w:rPr>
          <w:sz w:val="22"/>
        </w:rPr>
        <w:t xml:space="preserve">na investície do </w:t>
      </w:r>
      <w:r w:rsidRPr="00F40DFB">
        <w:rPr>
          <w:sz w:val="22"/>
        </w:rPr>
        <w:t xml:space="preserve"> rekreačnej infraštruktúry, </w:t>
      </w:r>
      <w:r w:rsidR="0047297D" w:rsidRPr="00F40DFB">
        <w:rPr>
          <w:sz w:val="22"/>
        </w:rPr>
        <w:t>turistických informácií a</w:t>
      </w:r>
      <w:r w:rsidR="009F2939" w:rsidRPr="00F40DFB">
        <w:rPr>
          <w:sz w:val="22"/>
        </w:rPr>
        <w:t> </w:t>
      </w:r>
      <w:r w:rsidR="0047297D" w:rsidRPr="00F40DFB">
        <w:rPr>
          <w:sz w:val="22"/>
        </w:rPr>
        <w:t xml:space="preserve">do turistickej </w:t>
      </w:r>
      <w:r w:rsidRPr="00F40DFB">
        <w:rPr>
          <w:sz w:val="22"/>
        </w:rPr>
        <w:t xml:space="preserve">infraštruktúry </w:t>
      </w:r>
      <w:r w:rsidR="0047297D" w:rsidRPr="00F40DFB">
        <w:rPr>
          <w:sz w:val="22"/>
        </w:rPr>
        <w:t>malých rozmerov na verejné využitie</w:t>
      </w:r>
      <w:r w:rsidRPr="00F40DFB">
        <w:rPr>
          <w:sz w:val="22"/>
        </w:rPr>
        <w:t xml:space="preserve"> (len v</w:t>
      </w:r>
      <w:r w:rsidR="009F2939" w:rsidRPr="00F40DFB">
        <w:rPr>
          <w:sz w:val="22"/>
        </w:rPr>
        <w:t> </w:t>
      </w:r>
      <w:r w:rsidRPr="00F40DFB">
        <w:rPr>
          <w:sz w:val="22"/>
        </w:rPr>
        <w:t>prípade zálohovej platby, ak sa neu</w:t>
      </w:r>
      <w:r w:rsidR="0047297D" w:rsidRPr="00F40DFB">
        <w:rPr>
          <w:sz w:val="22"/>
        </w:rPr>
        <w:t>platní iný spôsob zabezpečenia);</w:t>
      </w:r>
    </w:p>
    <w:p w14:paraId="6033549E"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 xml:space="preserve">opatrenie 8 </w:t>
      </w:r>
      <w:r w:rsidR="009F2939" w:rsidRPr="00F40DFB">
        <w:rPr>
          <w:sz w:val="22"/>
        </w:rPr>
        <w:t>–</w:t>
      </w:r>
      <w:r w:rsidRPr="00F40DFB">
        <w:rPr>
          <w:sz w:val="22"/>
        </w:rPr>
        <w:t xml:space="preserve"> Investície do roz</w:t>
      </w:r>
      <w:r w:rsidR="0047297D" w:rsidRPr="00F40DFB">
        <w:rPr>
          <w:sz w:val="22"/>
        </w:rPr>
        <w:t>voja lesných oblastí a</w:t>
      </w:r>
      <w:r w:rsidR="009F2939" w:rsidRPr="00F40DFB">
        <w:rPr>
          <w:sz w:val="22"/>
        </w:rPr>
        <w:t> </w:t>
      </w:r>
      <w:r w:rsidR="0047297D" w:rsidRPr="00F40DFB">
        <w:rPr>
          <w:sz w:val="22"/>
        </w:rPr>
        <w:t>zlepšenia</w:t>
      </w:r>
      <w:r w:rsidRPr="00F40DFB">
        <w:rPr>
          <w:sz w:val="22"/>
        </w:rPr>
        <w:t xml:space="preserve"> životaschopnosti lesov:</w:t>
      </w:r>
    </w:p>
    <w:p w14:paraId="2C422085" w14:textId="77777777" w:rsidR="004375F9" w:rsidRPr="00F40DFB" w:rsidRDefault="004375F9" w:rsidP="008C4DB5">
      <w:pPr>
        <w:pStyle w:val="Odsekzoznamu"/>
        <w:widowControl w:val="0"/>
        <w:numPr>
          <w:ilvl w:val="2"/>
          <w:numId w:val="12"/>
        </w:numPr>
        <w:autoSpaceDE w:val="0"/>
        <w:autoSpaceDN w:val="0"/>
        <w:adjustRightInd w:val="0"/>
        <w:spacing w:before="120" w:after="0"/>
        <w:ind w:left="1560"/>
        <w:jc w:val="both"/>
        <w:rPr>
          <w:sz w:val="22"/>
        </w:rPr>
      </w:pPr>
      <w:r w:rsidRPr="00F40DFB">
        <w:rPr>
          <w:sz w:val="22"/>
        </w:rPr>
        <w:t>podopatrenie 8.3</w:t>
      </w:r>
      <w:r w:rsidR="0047297D" w:rsidRPr="00F40DFB">
        <w:rPr>
          <w:sz w:val="22"/>
        </w:rPr>
        <w:t xml:space="preserve"> </w:t>
      </w:r>
      <w:r w:rsidR="009A19F1" w:rsidRPr="00F40DFB">
        <w:rPr>
          <w:sz w:val="22"/>
        </w:rPr>
        <w:t xml:space="preserve"> </w:t>
      </w:r>
      <w:r w:rsidRPr="00F40DFB">
        <w:rPr>
          <w:sz w:val="22"/>
        </w:rPr>
        <w:t xml:space="preserve"> - </w:t>
      </w:r>
      <w:r w:rsidR="009A19F1" w:rsidRPr="00F40DFB">
        <w:rPr>
          <w:sz w:val="22"/>
        </w:rPr>
        <w:t xml:space="preserve"> </w:t>
      </w:r>
      <w:r w:rsidRPr="00F40DFB">
        <w:rPr>
          <w:sz w:val="22"/>
        </w:rPr>
        <w:t xml:space="preserve">Podpora </w:t>
      </w:r>
      <w:r w:rsidR="009A19F1" w:rsidRPr="00F40DFB">
        <w:rPr>
          <w:sz w:val="22"/>
        </w:rPr>
        <w:t>na prevenciu škôd v</w:t>
      </w:r>
      <w:r w:rsidR="009F2939" w:rsidRPr="00F40DFB">
        <w:rPr>
          <w:sz w:val="22"/>
        </w:rPr>
        <w:t> </w:t>
      </w:r>
      <w:r w:rsidR="009A19F1" w:rsidRPr="00F40DFB">
        <w:rPr>
          <w:sz w:val="22"/>
        </w:rPr>
        <w:t>lesoch spôsobených lesnými požiarmi, a</w:t>
      </w:r>
      <w:r w:rsidR="009F2939" w:rsidRPr="00F40DFB">
        <w:rPr>
          <w:sz w:val="22"/>
        </w:rPr>
        <w:t> </w:t>
      </w:r>
      <w:r w:rsidR="009A19F1" w:rsidRPr="00F40DFB">
        <w:rPr>
          <w:sz w:val="22"/>
        </w:rPr>
        <w:t>prírodnými katastrofami</w:t>
      </w:r>
      <w:r w:rsidRPr="00F40DFB">
        <w:rPr>
          <w:sz w:val="22"/>
        </w:rPr>
        <w:t xml:space="preserve"> a</w:t>
      </w:r>
      <w:r w:rsidR="009F2939" w:rsidRPr="00F40DFB">
        <w:rPr>
          <w:sz w:val="22"/>
        </w:rPr>
        <w:t> </w:t>
      </w:r>
      <w:r w:rsidRPr="00F40DFB">
        <w:rPr>
          <w:sz w:val="22"/>
        </w:rPr>
        <w:t>katastrofickými udalosťami (len v</w:t>
      </w:r>
      <w:r w:rsidR="009F2939" w:rsidRPr="00F40DFB">
        <w:rPr>
          <w:sz w:val="22"/>
        </w:rPr>
        <w:t> </w:t>
      </w:r>
      <w:r w:rsidRPr="00F40DFB">
        <w:rPr>
          <w:sz w:val="22"/>
        </w:rPr>
        <w:t>prípade zálohovej platby, ak sa neuplatní iný spôsob zabezpečenia);</w:t>
      </w:r>
    </w:p>
    <w:p w14:paraId="7FE6501A" w14:textId="77777777" w:rsidR="004375F9" w:rsidRPr="002521F1" w:rsidRDefault="004375F9" w:rsidP="008C4DB5">
      <w:pPr>
        <w:pStyle w:val="Odsekzoznamu"/>
        <w:widowControl w:val="0"/>
        <w:numPr>
          <w:ilvl w:val="2"/>
          <w:numId w:val="12"/>
        </w:numPr>
        <w:autoSpaceDE w:val="0"/>
        <w:autoSpaceDN w:val="0"/>
        <w:adjustRightInd w:val="0"/>
        <w:spacing w:before="120" w:after="0"/>
        <w:ind w:left="1560"/>
        <w:jc w:val="both"/>
        <w:rPr>
          <w:sz w:val="22"/>
          <w:highlight w:val="yellow"/>
        </w:rPr>
      </w:pPr>
      <w:r w:rsidRPr="002521F1">
        <w:rPr>
          <w:sz w:val="22"/>
          <w:highlight w:val="yellow"/>
        </w:rPr>
        <w:t>podopatrenie</w:t>
      </w:r>
      <w:r w:rsidR="009A19F1" w:rsidRPr="002521F1">
        <w:rPr>
          <w:sz w:val="22"/>
          <w:highlight w:val="yellow"/>
        </w:rPr>
        <w:t xml:space="preserve"> </w:t>
      </w:r>
      <w:r w:rsidRPr="002521F1">
        <w:rPr>
          <w:sz w:val="22"/>
          <w:highlight w:val="yellow"/>
        </w:rPr>
        <w:t>8.4</w:t>
      </w:r>
      <w:r w:rsidR="009A19F1" w:rsidRPr="002521F1">
        <w:rPr>
          <w:sz w:val="22"/>
          <w:highlight w:val="yellow"/>
        </w:rPr>
        <w:t xml:space="preserve">  </w:t>
      </w:r>
      <w:r w:rsidRPr="002521F1">
        <w:rPr>
          <w:sz w:val="22"/>
          <w:highlight w:val="yellow"/>
        </w:rPr>
        <w:t xml:space="preserve"> - </w:t>
      </w:r>
      <w:r w:rsidR="009A19F1" w:rsidRPr="002521F1">
        <w:rPr>
          <w:sz w:val="22"/>
          <w:highlight w:val="yellow"/>
        </w:rPr>
        <w:t xml:space="preserve">  </w:t>
      </w:r>
      <w:r w:rsidRPr="002521F1">
        <w:rPr>
          <w:sz w:val="22"/>
          <w:highlight w:val="yellow"/>
        </w:rPr>
        <w:t xml:space="preserve">Podpora </w:t>
      </w:r>
      <w:r w:rsidR="009A19F1" w:rsidRPr="002521F1">
        <w:rPr>
          <w:sz w:val="22"/>
          <w:highlight w:val="yellow"/>
        </w:rPr>
        <w:t>na obnovu</w:t>
      </w:r>
      <w:r w:rsidRPr="002521F1">
        <w:rPr>
          <w:sz w:val="22"/>
          <w:highlight w:val="yellow"/>
        </w:rPr>
        <w:t xml:space="preserve"> lesov </w:t>
      </w:r>
      <w:r w:rsidR="009A19F1" w:rsidRPr="002521F1">
        <w:rPr>
          <w:sz w:val="22"/>
          <w:highlight w:val="yellow"/>
        </w:rPr>
        <w:t>poškodených lesnými požiarmi a</w:t>
      </w:r>
      <w:r w:rsidR="009F2939" w:rsidRPr="002521F1">
        <w:rPr>
          <w:sz w:val="22"/>
          <w:highlight w:val="yellow"/>
        </w:rPr>
        <w:t> </w:t>
      </w:r>
      <w:r w:rsidRPr="002521F1">
        <w:rPr>
          <w:sz w:val="22"/>
          <w:highlight w:val="yellow"/>
        </w:rPr>
        <w:t xml:space="preserve">prírodnými </w:t>
      </w:r>
      <w:r w:rsidR="009A19F1" w:rsidRPr="002521F1">
        <w:rPr>
          <w:sz w:val="22"/>
          <w:highlight w:val="yellow"/>
        </w:rPr>
        <w:t xml:space="preserve">katastrofami </w:t>
      </w:r>
      <w:r w:rsidRPr="002521F1">
        <w:rPr>
          <w:sz w:val="22"/>
          <w:highlight w:val="yellow"/>
        </w:rPr>
        <w:t>(len v</w:t>
      </w:r>
      <w:r w:rsidR="009F2939" w:rsidRPr="002521F1">
        <w:rPr>
          <w:sz w:val="22"/>
          <w:highlight w:val="yellow"/>
        </w:rPr>
        <w:t> </w:t>
      </w:r>
      <w:r w:rsidRPr="002521F1">
        <w:rPr>
          <w:sz w:val="22"/>
          <w:highlight w:val="yellow"/>
        </w:rPr>
        <w:t>prípade zálohovej platby, ak sa neuplatní iný spôsob zabezpečenia);</w:t>
      </w:r>
    </w:p>
    <w:p w14:paraId="419BE1B8" w14:textId="77777777" w:rsidR="004375F9" w:rsidRPr="00F40DFB" w:rsidRDefault="004375F9" w:rsidP="008C4DB5">
      <w:pPr>
        <w:pStyle w:val="Odsekzoznamu"/>
        <w:widowControl w:val="0"/>
        <w:numPr>
          <w:ilvl w:val="2"/>
          <w:numId w:val="12"/>
        </w:numPr>
        <w:autoSpaceDE w:val="0"/>
        <w:autoSpaceDN w:val="0"/>
        <w:adjustRightInd w:val="0"/>
        <w:spacing w:before="120" w:after="0"/>
        <w:ind w:left="1560"/>
        <w:jc w:val="both"/>
        <w:rPr>
          <w:sz w:val="22"/>
        </w:rPr>
      </w:pPr>
      <w:r w:rsidRPr="00F40DFB">
        <w:rPr>
          <w:sz w:val="22"/>
        </w:rPr>
        <w:t>podopatrenie 8.6</w:t>
      </w:r>
      <w:r w:rsidR="009A19F1" w:rsidRPr="00F40DFB">
        <w:rPr>
          <w:sz w:val="22"/>
        </w:rPr>
        <w:t xml:space="preserve">  </w:t>
      </w:r>
      <w:r w:rsidRPr="00F40DFB">
        <w:rPr>
          <w:sz w:val="22"/>
        </w:rPr>
        <w:t xml:space="preserve"> - </w:t>
      </w:r>
      <w:r w:rsidR="009A19F1" w:rsidRPr="00F40DFB">
        <w:rPr>
          <w:sz w:val="22"/>
        </w:rPr>
        <w:t xml:space="preserve">  </w:t>
      </w:r>
      <w:r w:rsidRPr="00F40DFB">
        <w:rPr>
          <w:sz w:val="22"/>
        </w:rPr>
        <w:t>Podpora investícií do lesn</w:t>
      </w:r>
      <w:r w:rsidR="009A19F1" w:rsidRPr="00F40DFB">
        <w:rPr>
          <w:sz w:val="22"/>
        </w:rPr>
        <w:t>íckych</w:t>
      </w:r>
      <w:r w:rsidRPr="00F40DFB">
        <w:rPr>
          <w:sz w:val="22"/>
        </w:rPr>
        <w:t xml:space="preserve"> technológií a</w:t>
      </w:r>
      <w:r w:rsidR="009F2939" w:rsidRPr="00F40DFB">
        <w:rPr>
          <w:sz w:val="22"/>
        </w:rPr>
        <w:t> </w:t>
      </w:r>
      <w:r w:rsidRPr="00F40DFB">
        <w:rPr>
          <w:sz w:val="22"/>
        </w:rPr>
        <w:t>spracovania, do mobilizácie lesníckych v</w:t>
      </w:r>
      <w:r w:rsidR="009A19F1" w:rsidRPr="00F40DFB">
        <w:rPr>
          <w:sz w:val="22"/>
        </w:rPr>
        <w:t>ýrobkov a</w:t>
      </w:r>
      <w:r w:rsidR="009F2939" w:rsidRPr="00F40DFB">
        <w:rPr>
          <w:sz w:val="22"/>
        </w:rPr>
        <w:t> </w:t>
      </w:r>
      <w:r w:rsidR="009A19F1" w:rsidRPr="00F40DFB">
        <w:rPr>
          <w:sz w:val="22"/>
        </w:rPr>
        <w:t>ich uvádzania na trh;</w:t>
      </w:r>
    </w:p>
    <w:p w14:paraId="142F1575"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opatrenie 16 – Spolupráca:</w:t>
      </w:r>
    </w:p>
    <w:p w14:paraId="6D56D329"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16.2 </w:t>
      </w:r>
      <w:r w:rsidR="009A19F1" w:rsidRPr="00F40DFB">
        <w:rPr>
          <w:sz w:val="22"/>
        </w:rPr>
        <w:t xml:space="preserve"> </w:t>
      </w:r>
      <w:r w:rsidRPr="00F40DFB">
        <w:rPr>
          <w:sz w:val="22"/>
        </w:rPr>
        <w:t xml:space="preserve">- </w:t>
      </w:r>
      <w:r w:rsidR="009A19F1" w:rsidRPr="00F40DFB">
        <w:rPr>
          <w:sz w:val="22"/>
        </w:rPr>
        <w:t xml:space="preserve"> </w:t>
      </w:r>
      <w:r w:rsidRPr="00F40DFB">
        <w:rPr>
          <w:sz w:val="22"/>
        </w:rPr>
        <w:t xml:space="preserve">Podpora </w:t>
      </w:r>
      <w:r w:rsidR="009A19F1" w:rsidRPr="00F40DFB">
        <w:rPr>
          <w:sz w:val="22"/>
        </w:rPr>
        <w:t>na pilotné projekty</w:t>
      </w:r>
      <w:r w:rsidRPr="00F40DFB">
        <w:rPr>
          <w:sz w:val="22"/>
        </w:rPr>
        <w:t xml:space="preserve"> a</w:t>
      </w:r>
      <w:r w:rsidR="009F2939" w:rsidRPr="00F40DFB">
        <w:rPr>
          <w:sz w:val="22"/>
        </w:rPr>
        <w:t> </w:t>
      </w:r>
      <w:r w:rsidR="009A19F1" w:rsidRPr="00F40DFB">
        <w:rPr>
          <w:sz w:val="22"/>
        </w:rPr>
        <w:t>na vývoj nových výrobkov, postupov, procesov</w:t>
      </w:r>
      <w:r w:rsidRPr="00F40DFB">
        <w:rPr>
          <w:sz w:val="22"/>
        </w:rPr>
        <w:t xml:space="preserve"> a</w:t>
      </w:r>
      <w:r w:rsidR="009F2939" w:rsidRPr="00F40DFB">
        <w:rPr>
          <w:sz w:val="22"/>
        </w:rPr>
        <w:t> </w:t>
      </w:r>
      <w:r w:rsidRPr="00F40DFB">
        <w:rPr>
          <w:sz w:val="22"/>
        </w:rPr>
        <w:t>technológií (len v</w:t>
      </w:r>
      <w:r w:rsidR="009F2939" w:rsidRPr="00F40DFB">
        <w:rPr>
          <w:sz w:val="22"/>
        </w:rPr>
        <w:t> </w:t>
      </w:r>
      <w:r w:rsidRPr="00F40DFB">
        <w:rPr>
          <w:sz w:val="22"/>
        </w:rPr>
        <w:t>prípade zálohovej platby, ak sa neuplatní iný spôsob zabezpečenia  resp. pri investíciách);</w:t>
      </w:r>
    </w:p>
    <w:p w14:paraId="36EFCBCC" w14:textId="77777777" w:rsidR="004375F9" w:rsidRPr="002521F1" w:rsidRDefault="000C3A17" w:rsidP="008C4DB5">
      <w:pPr>
        <w:pStyle w:val="Odsekzoznamu"/>
        <w:widowControl w:val="0"/>
        <w:numPr>
          <w:ilvl w:val="2"/>
          <w:numId w:val="11"/>
        </w:numPr>
        <w:autoSpaceDE w:val="0"/>
        <w:autoSpaceDN w:val="0"/>
        <w:adjustRightInd w:val="0"/>
        <w:spacing w:before="120" w:after="0"/>
        <w:ind w:left="1560"/>
        <w:jc w:val="both"/>
        <w:rPr>
          <w:sz w:val="22"/>
          <w:highlight w:val="yellow"/>
        </w:rPr>
      </w:pPr>
      <w:r w:rsidRPr="002521F1">
        <w:rPr>
          <w:sz w:val="22"/>
          <w:highlight w:val="yellow"/>
        </w:rPr>
        <w:t xml:space="preserve">podopatrenie 16.3  - </w:t>
      </w:r>
      <w:r w:rsidR="009A19F1" w:rsidRPr="002521F1">
        <w:rPr>
          <w:sz w:val="22"/>
          <w:highlight w:val="yellow"/>
        </w:rPr>
        <w:t>(Iná) s</w:t>
      </w:r>
      <w:r w:rsidR="004375F9" w:rsidRPr="002521F1">
        <w:rPr>
          <w:sz w:val="22"/>
          <w:highlight w:val="yellow"/>
        </w:rPr>
        <w:t xml:space="preserve">polupráca medzi </w:t>
      </w:r>
      <w:r w:rsidR="009A19F1" w:rsidRPr="002521F1">
        <w:rPr>
          <w:sz w:val="22"/>
          <w:highlight w:val="yellow"/>
        </w:rPr>
        <w:t xml:space="preserve">malými </w:t>
      </w:r>
      <w:r w:rsidR="00AB2AD4" w:rsidRPr="002521F1">
        <w:rPr>
          <w:sz w:val="22"/>
          <w:highlight w:val="yellow"/>
        </w:rPr>
        <w:t xml:space="preserve">prevádzkovateľmi v organizovaní </w:t>
      </w:r>
      <w:r w:rsidR="009A19F1" w:rsidRPr="002521F1">
        <w:rPr>
          <w:sz w:val="22"/>
          <w:highlight w:val="yellow"/>
        </w:rPr>
        <w:t xml:space="preserve"> spoločných pracovných procesov a</w:t>
      </w:r>
      <w:r w:rsidR="00AB2AD4" w:rsidRPr="002521F1">
        <w:rPr>
          <w:sz w:val="22"/>
          <w:highlight w:val="yellow"/>
        </w:rPr>
        <w:t xml:space="preserve"> pri </w:t>
      </w:r>
      <w:r w:rsidR="009A19F1" w:rsidRPr="002521F1">
        <w:rPr>
          <w:sz w:val="22"/>
          <w:highlight w:val="yellow"/>
        </w:rPr>
        <w:t>spoločnom využívaní zariadení a</w:t>
      </w:r>
      <w:r w:rsidR="009F2939" w:rsidRPr="002521F1">
        <w:rPr>
          <w:sz w:val="22"/>
          <w:highlight w:val="yellow"/>
        </w:rPr>
        <w:t> </w:t>
      </w:r>
      <w:r w:rsidR="00AB2AD4" w:rsidRPr="002521F1">
        <w:rPr>
          <w:sz w:val="22"/>
          <w:highlight w:val="yellow"/>
        </w:rPr>
        <w:t>prostriedkov</w:t>
      </w:r>
      <w:r w:rsidR="009A19F1" w:rsidRPr="002521F1">
        <w:rPr>
          <w:sz w:val="22"/>
          <w:highlight w:val="yellow"/>
        </w:rPr>
        <w:t>a</w:t>
      </w:r>
      <w:r w:rsidR="009F2939" w:rsidRPr="002521F1">
        <w:rPr>
          <w:sz w:val="22"/>
          <w:highlight w:val="yellow"/>
        </w:rPr>
        <w:t> </w:t>
      </w:r>
      <w:r w:rsidR="009A19F1" w:rsidRPr="002521F1">
        <w:rPr>
          <w:sz w:val="22"/>
          <w:highlight w:val="yellow"/>
        </w:rPr>
        <w:t>pr</w:t>
      </w:r>
      <w:r w:rsidR="00AB2AD4" w:rsidRPr="002521F1">
        <w:rPr>
          <w:sz w:val="22"/>
          <w:highlight w:val="yellow"/>
        </w:rPr>
        <w:t>e</w:t>
      </w:r>
      <w:r w:rsidR="009A19F1" w:rsidRPr="002521F1">
        <w:rPr>
          <w:sz w:val="22"/>
          <w:highlight w:val="yellow"/>
        </w:rPr>
        <w:t xml:space="preserve"> rozvoj</w:t>
      </w:r>
      <w:r w:rsidR="00AB2AD4" w:rsidRPr="002521F1">
        <w:rPr>
          <w:sz w:val="22"/>
          <w:highlight w:val="yellow"/>
        </w:rPr>
        <w:t>/marketing</w:t>
      </w:r>
      <w:r w:rsidR="009A19F1" w:rsidRPr="002521F1">
        <w:rPr>
          <w:sz w:val="22"/>
          <w:highlight w:val="yellow"/>
        </w:rPr>
        <w:t xml:space="preserve">  cestovného ruchu (len </w:t>
      </w:r>
      <w:r w:rsidR="004375F9" w:rsidRPr="002521F1">
        <w:rPr>
          <w:sz w:val="22"/>
          <w:highlight w:val="yellow"/>
        </w:rPr>
        <w:t>v</w:t>
      </w:r>
      <w:r w:rsidR="009F2939" w:rsidRPr="002521F1">
        <w:rPr>
          <w:sz w:val="22"/>
          <w:highlight w:val="yellow"/>
        </w:rPr>
        <w:t> </w:t>
      </w:r>
      <w:r w:rsidR="004375F9" w:rsidRPr="002521F1">
        <w:rPr>
          <w:sz w:val="22"/>
          <w:highlight w:val="yellow"/>
        </w:rPr>
        <w:t>prípade zálohovej platby, ak sa neuplatní iný spôsob zabezpečenia  resp. pri investíciách);</w:t>
      </w:r>
    </w:p>
    <w:p w14:paraId="286A2D59" w14:textId="77777777" w:rsidR="004375F9" w:rsidRPr="00F40DFB" w:rsidRDefault="004375F9" w:rsidP="008C4DB5">
      <w:pPr>
        <w:pStyle w:val="Odsekzoznamu"/>
        <w:widowControl w:val="0"/>
        <w:numPr>
          <w:ilvl w:val="2"/>
          <w:numId w:val="11"/>
        </w:numPr>
        <w:autoSpaceDE w:val="0"/>
        <w:autoSpaceDN w:val="0"/>
        <w:adjustRightInd w:val="0"/>
        <w:spacing w:before="120" w:after="0"/>
        <w:ind w:left="1560"/>
        <w:jc w:val="both"/>
        <w:rPr>
          <w:sz w:val="22"/>
        </w:rPr>
      </w:pPr>
      <w:r w:rsidRPr="00F40DFB">
        <w:rPr>
          <w:sz w:val="22"/>
        </w:rPr>
        <w:t xml:space="preserve">podopatrenie 16.4 </w:t>
      </w:r>
      <w:r w:rsidR="000C3A17" w:rsidRPr="00F40DFB">
        <w:rPr>
          <w:sz w:val="22"/>
        </w:rPr>
        <w:t xml:space="preserve"> </w:t>
      </w:r>
      <w:r w:rsidRPr="00F40DFB">
        <w:rPr>
          <w:sz w:val="22"/>
        </w:rPr>
        <w:t xml:space="preserve">- </w:t>
      </w:r>
      <w:r w:rsidR="000C3A17" w:rsidRPr="00F40DFB">
        <w:rPr>
          <w:sz w:val="22"/>
        </w:rPr>
        <w:t xml:space="preserve"> </w:t>
      </w:r>
      <w:r w:rsidRPr="00F40DFB">
        <w:rPr>
          <w:sz w:val="22"/>
        </w:rPr>
        <w:t xml:space="preserve">Podpora </w:t>
      </w:r>
      <w:r w:rsidR="000C3A17" w:rsidRPr="00F40DFB">
        <w:rPr>
          <w:sz w:val="22"/>
        </w:rPr>
        <w:t>na horizontálnu a</w:t>
      </w:r>
      <w:r w:rsidR="009F2939" w:rsidRPr="00F40DFB">
        <w:rPr>
          <w:sz w:val="22"/>
        </w:rPr>
        <w:t> </w:t>
      </w:r>
      <w:r w:rsidR="000C3A17" w:rsidRPr="00F40DFB">
        <w:rPr>
          <w:sz w:val="22"/>
        </w:rPr>
        <w:t>vertikálnu spoluprácu medzi subjektmi</w:t>
      </w:r>
      <w:r w:rsidRPr="00F40DFB">
        <w:rPr>
          <w:sz w:val="22"/>
        </w:rPr>
        <w:t xml:space="preserve"> dodávateľského reťazca </w:t>
      </w:r>
      <w:r w:rsidR="000C3A17" w:rsidRPr="00F40DFB">
        <w:rPr>
          <w:sz w:val="22"/>
        </w:rPr>
        <w:t>pri zriaďovaní a</w:t>
      </w:r>
      <w:r w:rsidR="009F2939" w:rsidRPr="00F40DFB">
        <w:rPr>
          <w:sz w:val="22"/>
        </w:rPr>
        <w:t> </w:t>
      </w:r>
      <w:r w:rsidRPr="00F40DFB">
        <w:rPr>
          <w:sz w:val="22"/>
        </w:rPr>
        <w:t>rozvoj</w:t>
      </w:r>
      <w:r w:rsidR="000C3A17" w:rsidRPr="00F40DFB">
        <w:rPr>
          <w:sz w:val="22"/>
        </w:rPr>
        <w:t>i</w:t>
      </w:r>
      <w:r w:rsidRPr="00F40DFB">
        <w:rPr>
          <w:sz w:val="22"/>
        </w:rPr>
        <w:t xml:space="preserve"> krátkych dodávateľských reťazcov a</w:t>
      </w:r>
      <w:r w:rsidR="009F2939" w:rsidRPr="00F40DFB">
        <w:rPr>
          <w:sz w:val="22"/>
        </w:rPr>
        <w:t> </w:t>
      </w:r>
      <w:r w:rsidRPr="00F40DFB">
        <w:rPr>
          <w:sz w:val="22"/>
        </w:rPr>
        <w:t>miestnych trhov a</w:t>
      </w:r>
      <w:r w:rsidR="009F2939" w:rsidRPr="00F40DFB">
        <w:rPr>
          <w:sz w:val="22"/>
        </w:rPr>
        <w:t> </w:t>
      </w:r>
      <w:r w:rsidR="000C3A17" w:rsidRPr="00F40DFB">
        <w:rPr>
          <w:sz w:val="22"/>
        </w:rPr>
        <w:t>na  propagačné činnosti v</w:t>
      </w:r>
      <w:r w:rsidR="009F2939" w:rsidRPr="00F40DFB">
        <w:rPr>
          <w:sz w:val="22"/>
        </w:rPr>
        <w:t> </w:t>
      </w:r>
      <w:r w:rsidR="000C3A17" w:rsidRPr="00F40DFB">
        <w:rPr>
          <w:sz w:val="22"/>
        </w:rPr>
        <w:t>miestnom kontexte, ktoré súvisia s</w:t>
      </w:r>
      <w:r w:rsidR="009F2939" w:rsidRPr="00F40DFB">
        <w:rPr>
          <w:sz w:val="22"/>
        </w:rPr>
        <w:t> </w:t>
      </w:r>
      <w:r w:rsidR="000C3A17" w:rsidRPr="00F40DFB">
        <w:rPr>
          <w:sz w:val="22"/>
        </w:rPr>
        <w:t xml:space="preserve">rozvojom </w:t>
      </w:r>
      <w:r w:rsidRPr="00F40DFB">
        <w:rPr>
          <w:sz w:val="22"/>
        </w:rPr>
        <w:t>krátkych dodávateľských reťazcov a</w:t>
      </w:r>
      <w:r w:rsidR="009F2939" w:rsidRPr="00F40DFB">
        <w:rPr>
          <w:sz w:val="22"/>
        </w:rPr>
        <w:t> </w:t>
      </w:r>
      <w:r w:rsidRPr="00F40DFB">
        <w:rPr>
          <w:sz w:val="22"/>
        </w:rPr>
        <w:t>miestnych trhov (len v</w:t>
      </w:r>
      <w:r w:rsidR="009F2939" w:rsidRPr="00F40DFB">
        <w:rPr>
          <w:sz w:val="22"/>
        </w:rPr>
        <w:t> </w:t>
      </w:r>
      <w:r w:rsidRPr="00F40DFB">
        <w:rPr>
          <w:sz w:val="22"/>
        </w:rPr>
        <w:t>prípade zálohovej platby, ak sa neuplatní iný spôsob zabezpe</w:t>
      </w:r>
      <w:r w:rsidR="000C3A17" w:rsidRPr="00F40DFB">
        <w:rPr>
          <w:sz w:val="22"/>
        </w:rPr>
        <w:t>čenia  resp. pri investíciách);</w:t>
      </w:r>
    </w:p>
    <w:p w14:paraId="0C5A79D0" w14:textId="77777777" w:rsidR="004375F9" w:rsidRPr="00F40DFB" w:rsidRDefault="004375F9" w:rsidP="008C4DB5">
      <w:pPr>
        <w:pStyle w:val="Odsekzoznamu"/>
        <w:widowControl w:val="0"/>
        <w:numPr>
          <w:ilvl w:val="1"/>
          <w:numId w:val="11"/>
        </w:numPr>
        <w:autoSpaceDE w:val="0"/>
        <w:autoSpaceDN w:val="0"/>
        <w:adjustRightInd w:val="0"/>
        <w:spacing w:before="120" w:after="0"/>
        <w:ind w:left="1134"/>
        <w:jc w:val="both"/>
        <w:rPr>
          <w:sz w:val="22"/>
        </w:rPr>
      </w:pPr>
      <w:r w:rsidRPr="00F40DFB">
        <w:rPr>
          <w:sz w:val="22"/>
        </w:rPr>
        <w:t>opatrenie 19 – LEADER:</w:t>
      </w:r>
    </w:p>
    <w:p w14:paraId="05FFE92C" w14:textId="77777777" w:rsidR="004375F9" w:rsidRPr="00F40DFB" w:rsidRDefault="004375F9" w:rsidP="008C4DB5">
      <w:pPr>
        <w:pStyle w:val="Odsekzoznamu"/>
        <w:widowControl w:val="0"/>
        <w:numPr>
          <w:ilvl w:val="2"/>
          <w:numId w:val="11"/>
        </w:numPr>
        <w:autoSpaceDE w:val="0"/>
        <w:autoSpaceDN w:val="0"/>
        <w:adjustRightInd w:val="0"/>
        <w:spacing w:before="120" w:after="0"/>
        <w:ind w:left="1701"/>
        <w:jc w:val="both"/>
        <w:rPr>
          <w:sz w:val="22"/>
        </w:rPr>
      </w:pPr>
      <w:r w:rsidRPr="00F40DFB">
        <w:rPr>
          <w:sz w:val="22"/>
        </w:rPr>
        <w:t xml:space="preserve">podopatrenie 19.2 </w:t>
      </w:r>
      <w:r w:rsidR="000C3A17" w:rsidRPr="00F40DFB">
        <w:rPr>
          <w:sz w:val="22"/>
        </w:rPr>
        <w:t xml:space="preserve"> </w:t>
      </w:r>
      <w:r w:rsidRPr="00F40DFB">
        <w:rPr>
          <w:sz w:val="22"/>
        </w:rPr>
        <w:t xml:space="preserve">- </w:t>
      </w:r>
      <w:r w:rsidR="000C3A17" w:rsidRPr="00F40DFB">
        <w:rPr>
          <w:sz w:val="22"/>
        </w:rPr>
        <w:t xml:space="preserve"> </w:t>
      </w:r>
      <w:r w:rsidRPr="00F40DFB">
        <w:rPr>
          <w:sz w:val="22"/>
        </w:rPr>
        <w:t xml:space="preserve">Podpora </w:t>
      </w:r>
      <w:r w:rsidR="000C3A17" w:rsidRPr="00F40DFB">
        <w:rPr>
          <w:sz w:val="22"/>
        </w:rPr>
        <w:t>na vykonávanie</w:t>
      </w:r>
      <w:r w:rsidRPr="00F40DFB">
        <w:rPr>
          <w:sz w:val="22"/>
        </w:rPr>
        <w:t xml:space="preserve"> operácií v</w:t>
      </w:r>
      <w:r w:rsidR="009F2939" w:rsidRPr="00F40DFB">
        <w:rPr>
          <w:sz w:val="22"/>
        </w:rPr>
        <w:t> </w:t>
      </w:r>
      <w:r w:rsidRPr="00F40DFB">
        <w:rPr>
          <w:sz w:val="22"/>
        </w:rPr>
        <w:t>rámci stratégie miestneho rozvoja vedeného komunitou (len v</w:t>
      </w:r>
      <w:r w:rsidR="009F2939" w:rsidRPr="00F40DFB">
        <w:rPr>
          <w:sz w:val="22"/>
        </w:rPr>
        <w:t> </w:t>
      </w:r>
      <w:r w:rsidRPr="00F40DFB">
        <w:rPr>
          <w:sz w:val="22"/>
        </w:rPr>
        <w:t>prípade zálohovej platby, ak sa neuplatní iný spôsob zabezpečenia);</w:t>
      </w:r>
    </w:p>
    <w:p w14:paraId="45A0F0D6" w14:textId="77777777" w:rsidR="004375F9" w:rsidRPr="00F40DFB" w:rsidRDefault="004375F9" w:rsidP="008C4DB5">
      <w:pPr>
        <w:pStyle w:val="Odsekzoznamu"/>
        <w:widowControl w:val="0"/>
        <w:numPr>
          <w:ilvl w:val="2"/>
          <w:numId w:val="11"/>
        </w:numPr>
        <w:autoSpaceDE w:val="0"/>
        <w:autoSpaceDN w:val="0"/>
        <w:adjustRightInd w:val="0"/>
        <w:spacing w:before="120" w:after="0"/>
        <w:ind w:left="1701"/>
        <w:jc w:val="both"/>
        <w:rPr>
          <w:sz w:val="22"/>
        </w:rPr>
      </w:pPr>
      <w:r w:rsidRPr="00F40DFB">
        <w:rPr>
          <w:sz w:val="22"/>
        </w:rPr>
        <w:t>podopatrenie 19.3</w:t>
      </w:r>
      <w:r w:rsidR="000C3A17" w:rsidRPr="00F40DFB">
        <w:rPr>
          <w:sz w:val="22"/>
        </w:rPr>
        <w:t xml:space="preserve"> </w:t>
      </w:r>
      <w:r w:rsidRPr="00F40DFB">
        <w:rPr>
          <w:sz w:val="22"/>
        </w:rPr>
        <w:t xml:space="preserve"> - </w:t>
      </w:r>
      <w:r w:rsidR="000C3A17" w:rsidRPr="00F40DFB">
        <w:rPr>
          <w:sz w:val="22"/>
        </w:rPr>
        <w:t xml:space="preserve">  </w:t>
      </w:r>
      <w:r w:rsidRPr="00F40DFB">
        <w:rPr>
          <w:sz w:val="22"/>
        </w:rPr>
        <w:t>Príprava a</w:t>
      </w:r>
      <w:r w:rsidR="009F2939" w:rsidRPr="00F40DFB">
        <w:rPr>
          <w:sz w:val="22"/>
        </w:rPr>
        <w:t> </w:t>
      </w:r>
      <w:r w:rsidRPr="00F40DFB">
        <w:rPr>
          <w:sz w:val="22"/>
        </w:rPr>
        <w:t>vykonávan</w:t>
      </w:r>
      <w:r w:rsidR="000C3A17" w:rsidRPr="00F40DFB">
        <w:rPr>
          <w:sz w:val="22"/>
        </w:rPr>
        <w:t>ie činností spolupráce miestnej akčnej skupi</w:t>
      </w:r>
      <w:r w:rsidRPr="00F40DFB">
        <w:rPr>
          <w:sz w:val="22"/>
        </w:rPr>
        <w:t>n</w:t>
      </w:r>
      <w:r w:rsidR="000C3A17" w:rsidRPr="00F40DFB">
        <w:rPr>
          <w:sz w:val="22"/>
        </w:rPr>
        <w:t>y</w:t>
      </w:r>
      <w:r w:rsidRPr="00F40DFB">
        <w:rPr>
          <w:sz w:val="22"/>
        </w:rPr>
        <w:t xml:space="preserve"> (len v</w:t>
      </w:r>
      <w:r w:rsidR="009F2939" w:rsidRPr="00F40DFB">
        <w:rPr>
          <w:sz w:val="22"/>
        </w:rPr>
        <w:t> </w:t>
      </w:r>
      <w:r w:rsidRPr="00F40DFB">
        <w:rPr>
          <w:sz w:val="22"/>
        </w:rPr>
        <w:t>prípade zálohovej platby, ak sa neuplatní iný spôsob zabezpečenia  resp. pri investíciách);</w:t>
      </w:r>
    </w:p>
    <w:p w14:paraId="4A440FE4" w14:textId="77777777" w:rsidR="004375F9" w:rsidRPr="00F40DFB" w:rsidRDefault="004375F9" w:rsidP="008C4DB5">
      <w:pPr>
        <w:pStyle w:val="Odsekzoznamu"/>
        <w:widowControl w:val="0"/>
        <w:numPr>
          <w:ilvl w:val="2"/>
          <w:numId w:val="11"/>
        </w:numPr>
        <w:autoSpaceDE w:val="0"/>
        <w:autoSpaceDN w:val="0"/>
        <w:adjustRightInd w:val="0"/>
        <w:spacing w:before="120" w:after="0"/>
        <w:ind w:left="1701"/>
        <w:jc w:val="both"/>
        <w:rPr>
          <w:sz w:val="22"/>
        </w:rPr>
      </w:pPr>
      <w:r w:rsidRPr="00F40DFB">
        <w:rPr>
          <w:sz w:val="22"/>
        </w:rPr>
        <w:t>podopatrenie 19.4</w:t>
      </w:r>
      <w:r w:rsidR="00673D9A" w:rsidRPr="00F40DFB">
        <w:rPr>
          <w:sz w:val="22"/>
        </w:rPr>
        <w:t xml:space="preserve"> </w:t>
      </w:r>
      <w:r w:rsidR="009F2939" w:rsidRPr="00F40DFB">
        <w:rPr>
          <w:sz w:val="22"/>
        </w:rPr>
        <w:t>–</w:t>
      </w:r>
      <w:r w:rsidRPr="00F40DFB">
        <w:rPr>
          <w:sz w:val="22"/>
        </w:rPr>
        <w:t xml:space="preserve"> </w:t>
      </w:r>
      <w:r w:rsidR="000C3A17" w:rsidRPr="00F40DFB">
        <w:rPr>
          <w:sz w:val="22"/>
        </w:rPr>
        <w:t>Podpora na prevádzkové náklady a</w:t>
      </w:r>
      <w:r w:rsidR="009F2939" w:rsidRPr="00F40DFB">
        <w:rPr>
          <w:sz w:val="22"/>
        </w:rPr>
        <w:t> </w:t>
      </w:r>
      <w:r w:rsidR="000C3A17" w:rsidRPr="00F40DFB">
        <w:rPr>
          <w:sz w:val="22"/>
        </w:rPr>
        <w:t>oživenie</w:t>
      </w:r>
      <w:r w:rsidRPr="00F40DFB">
        <w:rPr>
          <w:sz w:val="22"/>
        </w:rPr>
        <w:t xml:space="preserve"> (len v</w:t>
      </w:r>
      <w:r w:rsidR="009F2939" w:rsidRPr="00F40DFB">
        <w:rPr>
          <w:sz w:val="22"/>
        </w:rPr>
        <w:t> </w:t>
      </w:r>
      <w:r w:rsidRPr="00F40DFB">
        <w:rPr>
          <w:sz w:val="22"/>
        </w:rPr>
        <w:t xml:space="preserve">prípade zálohovej platby, ak sa neuplatní iný spôsob zabezpečenia). </w:t>
      </w:r>
    </w:p>
    <w:p w14:paraId="302288FA" w14:textId="77777777" w:rsidR="004375F9" w:rsidRDefault="004375F9" w:rsidP="0053032B">
      <w:pPr>
        <w:rPr>
          <w:sz w:val="22"/>
          <w:szCs w:val="22"/>
        </w:rPr>
      </w:pPr>
    </w:p>
    <w:p w14:paraId="37EDAEEB" w14:textId="77777777" w:rsidR="0070509F" w:rsidRDefault="0070509F" w:rsidP="0053032B">
      <w:pPr>
        <w:rPr>
          <w:sz w:val="22"/>
          <w:szCs w:val="22"/>
        </w:rPr>
      </w:pPr>
    </w:p>
    <w:p w14:paraId="345C4DE1" w14:textId="77777777" w:rsidR="0070509F" w:rsidRPr="00F40DFB" w:rsidRDefault="0070509F" w:rsidP="0053032B">
      <w:pPr>
        <w:rPr>
          <w:sz w:val="22"/>
          <w:szCs w:val="22"/>
        </w:rPr>
      </w:pPr>
    </w:p>
    <w:p w14:paraId="542488C7" w14:textId="77777777" w:rsidR="0053032B" w:rsidRPr="00F40DFB" w:rsidRDefault="00CD0C5B" w:rsidP="000327CB">
      <w:pPr>
        <w:pStyle w:val="tl100"/>
        <w:rPr>
          <w:sz w:val="22"/>
          <w:szCs w:val="22"/>
        </w:rPr>
      </w:pPr>
      <w:bookmarkStart w:id="47" w:name="_Toc486400387"/>
      <w:r w:rsidRPr="00F40DFB">
        <w:rPr>
          <w:sz w:val="22"/>
          <w:szCs w:val="22"/>
        </w:rPr>
        <w:t>3</w:t>
      </w:r>
      <w:r w:rsidR="0053032B" w:rsidRPr="00F40DFB">
        <w:rPr>
          <w:sz w:val="22"/>
          <w:szCs w:val="22"/>
        </w:rPr>
        <w:t xml:space="preserve">.3. </w:t>
      </w:r>
      <w:r w:rsidR="004375F9" w:rsidRPr="00F40DFB">
        <w:rPr>
          <w:sz w:val="22"/>
          <w:szCs w:val="22"/>
        </w:rPr>
        <w:t>Poistenie majetku</w:t>
      </w:r>
      <w:bookmarkEnd w:id="47"/>
    </w:p>
    <w:p w14:paraId="18A0248B" w14:textId="77777777" w:rsidR="00673D9A" w:rsidRPr="00F40DFB" w:rsidRDefault="00673D9A" w:rsidP="00673D9A">
      <w:pPr>
        <w:pStyle w:val="Odsekzoznamu"/>
        <w:autoSpaceDE w:val="0"/>
        <w:autoSpaceDN w:val="0"/>
        <w:adjustRightInd w:val="0"/>
        <w:spacing w:after="120"/>
        <w:ind w:left="567"/>
        <w:jc w:val="both"/>
        <w:rPr>
          <w:sz w:val="22"/>
        </w:rPr>
      </w:pPr>
    </w:p>
    <w:p w14:paraId="52A6B1B3" w14:textId="77777777" w:rsidR="00673D9A" w:rsidRPr="002521F1" w:rsidRDefault="00673D9A" w:rsidP="008C4DB5">
      <w:pPr>
        <w:pStyle w:val="Odsekzoznamu"/>
        <w:numPr>
          <w:ilvl w:val="0"/>
          <w:numId w:val="13"/>
        </w:numPr>
        <w:autoSpaceDE w:val="0"/>
        <w:autoSpaceDN w:val="0"/>
        <w:adjustRightInd w:val="0"/>
        <w:spacing w:after="120"/>
        <w:ind w:left="567" w:hanging="567"/>
        <w:jc w:val="both"/>
        <w:rPr>
          <w:sz w:val="22"/>
          <w:highlight w:val="yellow"/>
        </w:rPr>
      </w:pPr>
      <w:r w:rsidRPr="00F40DFB">
        <w:rPr>
          <w:sz w:val="22"/>
        </w:rPr>
        <w:t>Na základe hore citovaných  ustanovení v</w:t>
      </w:r>
      <w:r w:rsidR="009F2939" w:rsidRPr="00F40DFB">
        <w:rPr>
          <w:sz w:val="22"/>
        </w:rPr>
        <w:t> </w:t>
      </w:r>
      <w:r w:rsidRPr="00F40DFB">
        <w:rPr>
          <w:sz w:val="22"/>
        </w:rPr>
        <w:t>súvislosti s</w:t>
      </w:r>
      <w:r w:rsidR="009F2939" w:rsidRPr="00F40DFB">
        <w:rPr>
          <w:sz w:val="22"/>
        </w:rPr>
        <w:t> </w:t>
      </w:r>
      <w:r w:rsidRPr="00F40DFB">
        <w:rPr>
          <w:sz w:val="22"/>
        </w:rPr>
        <w:t>Nariadením Európskeho parlamentu a</w:t>
      </w:r>
      <w:r w:rsidR="009F2939" w:rsidRPr="00F40DFB">
        <w:rPr>
          <w:sz w:val="22"/>
        </w:rPr>
        <w:t> </w:t>
      </w:r>
      <w:r w:rsidRPr="00F40DFB">
        <w:rPr>
          <w:sz w:val="22"/>
        </w:rPr>
        <w:t>Rady (EÚ) č. 1303/2013, bude prijímateľ v</w:t>
      </w:r>
      <w:r w:rsidR="009F2939" w:rsidRPr="00F40DFB">
        <w:rPr>
          <w:sz w:val="22"/>
        </w:rPr>
        <w:t> </w:t>
      </w:r>
      <w:r w:rsidRPr="00F40DFB">
        <w:rPr>
          <w:sz w:val="22"/>
        </w:rPr>
        <w:t>Zmluve  zaviazaný zabezpečiť poistenie hmotného majetku, ktorý bol nadobudnutý a/alebo zhodnotený z</w:t>
      </w:r>
      <w:r w:rsidR="009F2939" w:rsidRPr="00F40DFB">
        <w:rPr>
          <w:sz w:val="22"/>
        </w:rPr>
        <w:t> </w:t>
      </w:r>
      <w:r w:rsidRPr="00F40DFB">
        <w:rPr>
          <w:sz w:val="22"/>
        </w:rPr>
        <w:t>prostriedkov EÚ a</w:t>
      </w:r>
      <w:r w:rsidR="009F2939" w:rsidRPr="00F40DFB">
        <w:rPr>
          <w:sz w:val="22"/>
        </w:rPr>
        <w:t> </w:t>
      </w:r>
      <w:r w:rsidRPr="00F40DFB">
        <w:rPr>
          <w:sz w:val="22"/>
        </w:rPr>
        <w:t>štátneho rozpočtu, minimálne proti krádeži a</w:t>
      </w:r>
      <w:r w:rsidR="009F2939" w:rsidRPr="00F40DFB">
        <w:rPr>
          <w:sz w:val="22"/>
        </w:rPr>
        <w:t> </w:t>
      </w:r>
      <w:r w:rsidRPr="00F40DFB">
        <w:rPr>
          <w:sz w:val="22"/>
        </w:rPr>
        <w:t xml:space="preserve">poškodeniu, resp. zničeniu, počas lehoty najneskôr </w:t>
      </w:r>
      <w:r w:rsidR="00E74A61" w:rsidRPr="00F40DFB">
        <w:rPr>
          <w:sz w:val="22"/>
        </w:rPr>
        <w:t>pred vyplatením</w:t>
      </w:r>
      <w:r w:rsidRPr="00F40DFB">
        <w:rPr>
          <w:sz w:val="22"/>
        </w:rPr>
        <w:t xml:space="preserve"> ŽoP, ktorá sa týka nadobudnutia a/alebo zhodnotenia hnuteľnej/nehnuteľnej veci, ktorá je predmetom ŽoP,  minimálne do 5 rokov  od záverečnej platby poskytnutej prijímateľovi (dátum pripísania na účet prijímateľa) alebo do termínu  stanovenému v</w:t>
      </w:r>
      <w:r w:rsidR="009F2939" w:rsidRPr="00F40DFB">
        <w:rPr>
          <w:sz w:val="22"/>
        </w:rPr>
        <w:t> </w:t>
      </w:r>
      <w:r w:rsidRPr="00F40DFB">
        <w:rPr>
          <w:sz w:val="22"/>
        </w:rPr>
        <w:t>pravidlách o</w:t>
      </w:r>
      <w:r w:rsidR="009F2939" w:rsidRPr="00F40DFB">
        <w:rPr>
          <w:sz w:val="22"/>
        </w:rPr>
        <w:t> </w:t>
      </w:r>
      <w:r w:rsidRPr="00F40DFB">
        <w:rPr>
          <w:sz w:val="22"/>
        </w:rPr>
        <w:t>štátnej pomoci (do troch rokov od záverečnej platby poskytnutej prijímateľovi v</w:t>
      </w:r>
      <w:r w:rsidR="009F2939" w:rsidRPr="00F40DFB">
        <w:rPr>
          <w:sz w:val="22"/>
        </w:rPr>
        <w:t> </w:t>
      </w:r>
      <w:r w:rsidRPr="00F40DFB">
        <w:rPr>
          <w:sz w:val="22"/>
        </w:rPr>
        <w:t>prípadoch súvisiacich so zachovaním investícií MSP</w:t>
      </w:r>
      <w:r w:rsidR="006C7676" w:rsidRPr="002521F1">
        <w:rPr>
          <w:sz w:val="22"/>
          <w:highlight w:val="yellow"/>
        </w:rPr>
        <w:t>, ak tak stanovila príslušná schéma štátnej pomoci</w:t>
      </w:r>
      <w:r w:rsidRPr="002521F1">
        <w:rPr>
          <w:sz w:val="22"/>
          <w:highlight w:val="yellow"/>
        </w:rPr>
        <w:t xml:space="preserve">). </w:t>
      </w:r>
    </w:p>
    <w:p w14:paraId="5FFC0B9F" w14:textId="77777777" w:rsidR="00673D9A" w:rsidRPr="00F40DFB" w:rsidRDefault="00673D9A" w:rsidP="00673D9A">
      <w:pPr>
        <w:pStyle w:val="Odsekzoznamu"/>
        <w:autoSpaceDE w:val="0"/>
        <w:autoSpaceDN w:val="0"/>
        <w:adjustRightInd w:val="0"/>
        <w:spacing w:after="120"/>
        <w:ind w:left="567"/>
        <w:jc w:val="both"/>
        <w:rPr>
          <w:sz w:val="22"/>
        </w:rPr>
      </w:pPr>
    </w:p>
    <w:p w14:paraId="6356CCAB" w14:textId="77777777" w:rsidR="006C7676" w:rsidRPr="002521F1" w:rsidRDefault="00673D9A" w:rsidP="008C4DB5">
      <w:pPr>
        <w:pStyle w:val="Odsekzoznamu"/>
        <w:numPr>
          <w:ilvl w:val="0"/>
          <w:numId w:val="13"/>
        </w:numPr>
        <w:autoSpaceDE w:val="0"/>
        <w:autoSpaceDN w:val="0"/>
        <w:adjustRightInd w:val="0"/>
        <w:spacing w:after="120"/>
        <w:ind w:left="567" w:hanging="567"/>
        <w:jc w:val="both"/>
        <w:rPr>
          <w:sz w:val="22"/>
        </w:rPr>
      </w:pPr>
      <w:r w:rsidRPr="00F40DFB">
        <w:rPr>
          <w:sz w:val="22"/>
        </w:rPr>
        <w:t>Nepoisťuje sa majetok, ktorého povaha to neumožňuje, napr. softvér, licencie na predmety priemyselného vlastníctva, patenty, ochranné známky a</w:t>
      </w:r>
      <w:r w:rsidR="009F2939" w:rsidRPr="00F40DFB">
        <w:rPr>
          <w:sz w:val="22"/>
        </w:rPr>
        <w:t> </w:t>
      </w:r>
      <w:r w:rsidRPr="00F40DFB">
        <w:rPr>
          <w:sz w:val="22"/>
        </w:rPr>
        <w:t>podobne. Pozemky sa nepoisťujú proti krádeži.</w:t>
      </w:r>
      <w:r w:rsidR="007B5D4E" w:rsidRPr="00F40DFB">
        <w:rPr>
          <w:sz w:val="22"/>
        </w:rPr>
        <w:t xml:space="preserve"> Poistenie sa musí vzťahovať minimálne na prípad poškodenia, zničenia, odcudzenia alebo straty. Poistná suma musí zodpovedať hodnote poistenej veci, minimálne však musí byť vo výške NFP podľa Zmluvy.</w:t>
      </w:r>
      <w:r w:rsidR="00BF63C3">
        <w:rPr>
          <w:sz w:val="22"/>
        </w:rPr>
        <w:t xml:space="preserve"> </w:t>
      </w:r>
      <w:r w:rsidR="006C7676" w:rsidRPr="002521F1">
        <w:rPr>
          <w:sz w:val="22"/>
          <w:highlight w:val="yellow"/>
        </w:rPr>
        <w:t xml:space="preserve">Nepoisťujú sa ani </w:t>
      </w:r>
      <w:r w:rsidR="00ED0C6B" w:rsidRPr="002521F1">
        <w:rPr>
          <w:sz w:val="22"/>
          <w:highlight w:val="yellow"/>
        </w:rPr>
        <w:t xml:space="preserve">napr. </w:t>
      </w:r>
      <w:r w:rsidR="007D1761">
        <w:rPr>
          <w:sz w:val="22"/>
          <w:highlight w:val="yellow"/>
        </w:rPr>
        <w:t xml:space="preserve">cesty, </w:t>
      </w:r>
      <w:r w:rsidR="006C7676" w:rsidRPr="002521F1">
        <w:rPr>
          <w:sz w:val="22"/>
          <w:highlight w:val="yellow"/>
        </w:rPr>
        <w:t xml:space="preserve">lesné cesty, </w:t>
      </w:r>
      <w:r w:rsidR="00ED0C6B" w:rsidRPr="002521F1">
        <w:rPr>
          <w:sz w:val="22"/>
          <w:highlight w:val="yellow"/>
        </w:rPr>
        <w:t>miestne cesty, chodníky,</w:t>
      </w:r>
      <w:r w:rsidR="007D1761">
        <w:rPr>
          <w:sz w:val="22"/>
          <w:highlight w:val="yellow"/>
        </w:rPr>
        <w:t xml:space="preserve"> náučné chodníky, </w:t>
      </w:r>
      <w:r w:rsidR="00ED0C6B" w:rsidRPr="002521F1">
        <w:rPr>
          <w:sz w:val="22"/>
          <w:highlight w:val="yellow"/>
        </w:rPr>
        <w:t>verejné priestranstvá, parky, vodovody, kanalizácie a pod.</w:t>
      </w:r>
    </w:p>
    <w:p w14:paraId="13F6AA45" w14:textId="77777777" w:rsidR="006C7676" w:rsidRPr="00F40DFB" w:rsidRDefault="006C7676" w:rsidP="002521F1">
      <w:pPr>
        <w:pStyle w:val="Odsekzoznamu"/>
        <w:autoSpaceDE w:val="0"/>
        <w:autoSpaceDN w:val="0"/>
        <w:adjustRightInd w:val="0"/>
        <w:spacing w:after="120"/>
        <w:ind w:left="567"/>
        <w:jc w:val="both"/>
        <w:rPr>
          <w:sz w:val="22"/>
        </w:rPr>
      </w:pPr>
    </w:p>
    <w:p w14:paraId="78EECCFD" w14:textId="77777777" w:rsidR="000E06D2" w:rsidRPr="00F40DFB" w:rsidRDefault="000E06D2" w:rsidP="008C4DB5">
      <w:pPr>
        <w:pStyle w:val="Odsekzoznamu"/>
        <w:numPr>
          <w:ilvl w:val="0"/>
          <w:numId w:val="13"/>
        </w:numPr>
        <w:autoSpaceDE w:val="0"/>
        <w:autoSpaceDN w:val="0"/>
        <w:adjustRightInd w:val="0"/>
        <w:spacing w:after="120"/>
        <w:ind w:left="567" w:hanging="567"/>
        <w:jc w:val="both"/>
        <w:rPr>
          <w:sz w:val="22"/>
        </w:rPr>
      </w:pPr>
      <w:r w:rsidRPr="00F40DFB">
        <w:rPr>
          <w:sz w:val="22"/>
        </w:rPr>
        <w:t>Predmetom poistenia musí byť :</w:t>
      </w:r>
    </w:p>
    <w:p w14:paraId="7C3B0163" w14:textId="77777777" w:rsidR="000E06D2" w:rsidRPr="00F40DFB" w:rsidRDefault="000E06D2" w:rsidP="008C4DB5">
      <w:pPr>
        <w:pStyle w:val="Odsekzoznamu"/>
        <w:numPr>
          <w:ilvl w:val="1"/>
          <w:numId w:val="80"/>
        </w:numPr>
        <w:autoSpaceDE w:val="0"/>
        <w:autoSpaceDN w:val="0"/>
        <w:adjustRightInd w:val="0"/>
        <w:spacing w:after="120"/>
        <w:jc w:val="both"/>
        <w:rPr>
          <w:sz w:val="22"/>
        </w:rPr>
      </w:pPr>
      <w:r w:rsidRPr="00F40DFB">
        <w:rPr>
          <w:sz w:val="22"/>
        </w:rPr>
        <w:t>majetok nadobudnutý/zhodnotený z</w:t>
      </w:r>
      <w:r w:rsidR="008A6292" w:rsidRPr="00F40DFB">
        <w:rPr>
          <w:sz w:val="22"/>
        </w:rPr>
        <w:t> </w:t>
      </w:r>
      <w:r w:rsidRPr="00F40DFB">
        <w:rPr>
          <w:sz w:val="22"/>
        </w:rPr>
        <w:t>NFP,</w:t>
      </w:r>
    </w:p>
    <w:p w14:paraId="7EB1405A" w14:textId="77777777" w:rsidR="000E06D2" w:rsidRPr="00F40DFB" w:rsidRDefault="000E06D2" w:rsidP="008C4DB5">
      <w:pPr>
        <w:pStyle w:val="Odsekzoznamu"/>
        <w:numPr>
          <w:ilvl w:val="1"/>
          <w:numId w:val="80"/>
        </w:numPr>
        <w:autoSpaceDE w:val="0"/>
        <w:autoSpaceDN w:val="0"/>
        <w:adjustRightInd w:val="0"/>
        <w:spacing w:after="120"/>
        <w:jc w:val="both"/>
        <w:rPr>
          <w:sz w:val="22"/>
        </w:rPr>
      </w:pPr>
      <w:r w:rsidRPr="00F40DFB">
        <w:rPr>
          <w:sz w:val="22"/>
        </w:rPr>
        <w:t>majetok, ktorý je zálohom zabezpečujúcim pohľadávku PPA, ak je tento odlišný od majetku podľa písmena a</w:t>
      </w:r>
      <w:r w:rsidR="00665D0F" w:rsidRPr="00F40DFB">
        <w:rPr>
          <w:sz w:val="22"/>
        </w:rPr>
        <w:t>)</w:t>
      </w:r>
      <w:r w:rsidR="009F2939" w:rsidRPr="00F40DFB">
        <w:rPr>
          <w:sz w:val="22"/>
        </w:rPr>
        <w:t> </w:t>
      </w:r>
      <w:r w:rsidRPr="00F40DFB">
        <w:rPr>
          <w:sz w:val="22"/>
        </w:rPr>
        <w:t>tohto odseku,</w:t>
      </w:r>
    </w:p>
    <w:p w14:paraId="70FEB39B" w14:textId="77777777" w:rsidR="000E06D2" w:rsidRPr="00F40DFB" w:rsidRDefault="000E06D2" w:rsidP="008C4DB5">
      <w:pPr>
        <w:pStyle w:val="Odsekzoznamu"/>
        <w:numPr>
          <w:ilvl w:val="1"/>
          <w:numId w:val="80"/>
        </w:numPr>
        <w:autoSpaceDE w:val="0"/>
        <w:autoSpaceDN w:val="0"/>
        <w:adjustRightInd w:val="0"/>
        <w:spacing w:after="120"/>
        <w:jc w:val="both"/>
        <w:rPr>
          <w:sz w:val="22"/>
        </w:rPr>
      </w:pPr>
      <w:r w:rsidRPr="00F40DFB">
        <w:rPr>
          <w:sz w:val="22"/>
        </w:rPr>
        <w:t>majetok vo vlastníctve tretej osoby, ak je zálohom zabezpečujúcim pohľadávku PPA.</w:t>
      </w:r>
      <w:r w:rsidRPr="00F40DFB">
        <w:rPr>
          <w:sz w:val="22"/>
        </w:rPr>
        <w:tab/>
      </w:r>
    </w:p>
    <w:p w14:paraId="763D2556" w14:textId="77777777" w:rsidR="00673D9A" w:rsidRPr="00F40DFB" w:rsidRDefault="002858DF" w:rsidP="008C4DB5">
      <w:pPr>
        <w:pStyle w:val="Odsekzoznamu"/>
        <w:numPr>
          <w:ilvl w:val="0"/>
          <w:numId w:val="13"/>
        </w:numPr>
        <w:autoSpaceDE w:val="0"/>
        <w:autoSpaceDN w:val="0"/>
        <w:adjustRightInd w:val="0"/>
        <w:spacing w:after="120"/>
        <w:ind w:left="567" w:hanging="567"/>
        <w:jc w:val="both"/>
        <w:rPr>
          <w:sz w:val="22"/>
        </w:rPr>
      </w:pPr>
      <w:r w:rsidRPr="00F40DFB">
        <w:rPr>
          <w:sz w:val="22"/>
        </w:rPr>
        <w:t>Poistenie majetku sa preukazuje</w:t>
      </w:r>
      <w:r w:rsidR="00673D9A" w:rsidRPr="00F40DFB">
        <w:rPr>
          <w:sz w:val="22"/>
        </w:rPr>
        <w:t xml:space="preserve"> platnou poistnou zmluvou </w:t>
      </w:r>
      <w:r w:rsidR="00E74A61" w:rsidRPr="00F40DFB">
        <w:rPr>
          <w:sz w:val="22"/>
        </w:rPr>
        <w:t xml:space="preserve">najneskôr pred vyplatením </w:t>
      </w:r>
      <w:r w:rsidR="00673D9A" w:rsidRPr="00F40DFB">
        <w:rPr>
          <w:sz w:val="22"/>
        </w:rPr>
        <w:t>ŽoP, ktorá súvisí s</w:t>
      </w:r>
      <w:r w:rsidR="009F2939" w:rsidRPr="00F40DFB">
        <w:rPr>
          <w:sz w:val="22"/>
        </w:rPr>
        <w:t> </w:t>
      </w:r>
      <w:r w:rsidR="00673D9A" w:rsidRPr="00F40DFB">
        <w:rPr>
          <w:sz w:val="22"/>
        </w:rPr>
        <w:t>predmetom poistenia, pričom sa akceptuje aj postupné, kontinuálne nadväzujúce  predlžovanie platnosti poistnej zmluvy (napr. každý rok samostatná poistná zmluva, alebo kontinuálne nadväzujúce dodatky k</w:t>
      </w:r>
      <w:r w:rsidR="009F2939" w:rsidRPr="00F40DFB">
        <w:rPr>
          <w:sz w:val="22"/>
        </w:rPr>
        <w:t> </w:t>
      </w:r>
      <w:r w:rsidR="00673D9A" w:rsidRPr="00F40DFB">
        <w:rPr>
          <w:sz w:val="22"/>
        </w:rPr>
        <w:t>poistnej zmluve). Nehnuteľnosti sa nepoisťujú proti krádeži. Ak niektorý predmet projektu</w:t>
      </w:r>
      <w:r w:rsidR="0070509F">
        <w:rPr>
          <w:sz w:val="22"/>
        </w:rPr>
        <w:t>/</w:t>
      </w:r>
      <w:r w:rsidR="0070509F" w:rsidRPr="002521F1">
        <w:rPr>
          <w:sz w:val="22"/>
          <w:highlight w:val="yellow"/>
        </w:rPr>
        <w:t>predmet zálohu</w:t>
      </w:r>
      <w:r w:rsidR="00673D9A" w:rsidRPr="00F40DFB">
        <w:rPr>
          <w:sz w:val="22"/>
        </w:rPr>
        <w:t xml:space="preserve"> nie je možné poistiť, predloží sa k</w:t>
      </w:r>
      <w:r w:rsidR="009F2939" w:rsidRPr="00F40DFB">
        <w:rPr>
          <w:sz w:val="22"/>
        </w:rPr>
        <w:t> </w:t>
      </w:r>
      <w:r w:rsidR="00673D9A" w:rsidRPr="00F40DFB">
        <w:rPr>
          <w:sz w:val="22"/>
        </w:rPr>
        <w:t>príslušnej ŽoP originál potvrdenia minimálne dvoch rôznych poisťovní, že predmet projektu nie je možné poistiť.</w:t>
      </w:r>
      <w:r w:rsidR="00FA5CEE" w:rsidRPr="00F40DFB">
        <w:rPr>
          <w:sz w:val="22"/>
        </w:rPr>
        <w:t xml:space="preserve"> PPA neuplatň</w:t>
      </w:r>
      <w:r w:rsidRPr="00F40DFB">
        <w:rPr>
          <w:sz w:val="22"/>
        </w:rPr>
        <w:t>uje</w:t>
      </w:r>
      <w:r w:rsidR="00FA5CEE" w:rsidRPr="00F40DFB">
        <w:rPr>
          <w:sz w:val="22"/>
        </w:rPr>
        <w:t xml:space="preserve"> vinkuláciu poistného plnenia vo svoj prospech. Výdavky súvisiace s</w:t>
      </w:r>
      <w:r w:rsidR="009F2939" w:rsidRPr="00F40DFB">
        <w:rPr>
          <w:sz w:val="22"/>
        </w:rPr>
        <w:t> </w:t>
      </w:r>
      <w:r w:rsidR="00FA5CEE" w:rsidRPr="00F40DFB">
        <w:rPr>
          <w:sz w:val="22"/>
        </w:rPr>
        <w:t>poistením majetku znáša prijímateľ.</w:t>
      </w:r>
      <w:r w:rsidR="002346E6" w:rsidRPr="00F40DFB">
        <w:rPr>
          <w:sz w:val="22"/>
        </w:rPr>
        <w:t xml:space="preserve"> Prijímateľ je povinný udržiavať uzavretú a</w:t>
      </w:r>
      <w:r w:rsidR="009F2939" w:rsidRPr="00F40DFB">
        <w:rPr>
          <w:sz w:val="22"/>
        </w:rPr>
        <w:t> </w:t>
      </w:r>
      <w:r w:rsidR="002346E6" w:rsidRPr="00F40DFB">
        <w:rPr>
          <w:sz w:val="22"/>
        </w:rPr>
        <w:t>účinnú poistnú zmluvu</w:t>
      </w:r>
      <w:r w:rsidR="00F86EAF" w:rsidRPr="00F40DFB">
        <w:rPr>
          <w:sz w:val="22"/>
        </w:rPr>
        <w:t xml:space="preserve"> počas celej doby </w:t>
      </w:r>
      <w:r w:rsidR="006C7676" w:rsidRPr="002521F1">
        <w:rPr>
          <w:sz w:val="22"/>
          <w:highlight w:val="yellow"/>
        </w:rPr>
        <w:t>trvania povinného poistenia majetku podľa odseku 1</w:t>
      </w:r>
      <w:r w:rsidR="002346E6" w:rsidRPr="00F40DFB">
        <w:rPr>
          <w:sz w:val="22"/>
        </w:rPr>
        <w:t>, plniť svoje záväzky z</w:t>
      </w:r>
      <w:r w:rsidR="009F2939" w:rsidRPr="00F40DFB">
        <w:rPr>
          <w:sz w:val="22"/>
        </w:rPr>
        <w:t> </w:t>
      </w:r>
      <w:r w:rsidR="002346E6" w:rsidRPr="00F40DFB">
        <w:rPr>
          <w:sz w:val="22"/>
        </w:rPr>
        <w:t>nej vyplývajúce a</w:t>
      </w:r>
      <w:r w:rsidR="009F2939" w:rsidRPr="00F40DFB">
        <w:rPr>
          <w:sz w:val="22"/>
        </w:rPr>
        <w:t> </w:t>
      </w:r>
      <w:r w:rsidR="002346E6" w:rsidRPr="00F40DFB">
        <w:rPr>
          <w:sz w:val="22"/>
        </w:rPr>
        <w:t>dodržiavať podmienky v</w:t>
      </w:r>
      <w:r w:rsidR="009F2939" w:rsidRPr="00F40DFB">
        <w:rPr>
          <w:sz w:val="22"/>
        </w:rPr>
        <w:t> </w:t>
      </w:r>
      <w:r w:rsidR="002346E6" w:rsidRPr="00F40DFB">
        <w:rPr>
          <w:sz w:val="22"/>
        </w:rPr>
        <w:t>nej uvedené, najmä je povinný plniť poistné riadne a</w:t>
      </w:r>
      <w:r w:rsidR="009F2939" w:rsidRPr="00F40DFB">
        <w:rPr>
          <w:sz w:val="22"/>
        </w:rPr>
        <w:t> </w:t>
      </w:r>
      <w:r w:rsidR="002346E6" w:rsidRPr="00F40DFB">
        <w:rPr>
          <w:sz w:val="22"/>
        </w:rPr>
        <w:t>včas počas celej doby trvania poistenia. Ak pred týmto dňom dôjde k</w:t>
      </w:r>
      <w:r w:rsidR="009F2939" w:rsidRPr="00F40DFB">
        <w:rPr>
          <w:sz w:val="22"/>
        </w:rPr>
        <w:t> </w:t>
      </w:r>
      <w:r w:rsidR="002346E6" w:rsidRPr="00F40DFB">
        <w:rPr>
          <w:sz w:val="22"/>
        </w:rPr>
        <w:t>zániku poistnej zmluvy, je prijímateľ povinný uzatvoriť novú poistnú zmluvu za podmienok určených PPA tak, aby sa poistná ochrana majetku nezmenšila.</w:t>
      </w:r>
    </w:p>
    <w:p w14:paraId="22CE40F7" w14:textId="77777777" w:rsidR="00FA5CEE" w:rsidRPr="00F40DFB" w:rsidRDefault="00FA5CEE" w:rsidP="00FA5CEE">
      <w:pPr>
        <w:pStyle w:val="Odsekzoznamu"/>
        <w:autoSpaceDE w:val="0"/>
        <w:autoSpaceDN w:val="0"/>
        <w:adjustRightInd w:val="0"/>
        <w:spacing w:after="120"/>
        <w:ind w:left="567"/>
        <w:jc w:val="both"/>
        <w:rPr>
          <w:sz w:val="22"/>
        </w:rPr>
      </w:pPr>
    </w:p>
    <w:p w14:paraId="5D9F0CC9" w14:textId="77777777" w:rsidR="00673D9A" w:rsidRPr="00F40DFB" w:rsidRDefault="00673D9A" w:rsidP="008C4DB5">
      <w:pPr>
        <w:pStyle w:val="Odsekzoznamu"/>
        <w:numPr>
          <w:ilvl w:val="0"/>
          <w:numId w:val="13"/>
        </w:numPr>
        <w:autoSpaceDE w:val="0"/>
        <w:autoSpaceDN w:val="0"/>
        <w:adjustRightInd w:val="0"/>
        <w:spacing w:after="120"/>
        <w:ind w:left="567" w:hanging="567"/>
        <w:jc w:val="both"/>
        <w:rPr>
          <w:sz w:val="22"/>
        </w:rPr>
      </w:pPr>
      <w:r w:rsidRPr="00F40DFB">
        <w:rPr>
          <w:sz w:val="22"/>
        </w:rPr>
        <w:t xml:space="preserve">Ak nastane poistná udalosť počas doby </w:t>
      </w:r>
      <w:r w:rsidR="00FA5CEE" w:rsidRPr="00F40DFB">
        <w:rPr>
          <w:sz w:val="22"/>
        </w:rPr>
        <w:t>od vyplatenia platby ŽoP na predmet projektu, ktorý je predmetom poistnej udalosti</w:t>
      </w:r>
      <w:r w:rsidR="00504CCB" w:rsidRPr="00F40DFB">
        <w:rPr>
          <w:sz w:val="22"/>
        </w:rPr>
        <w:t>,</w:t>
      </w:r>
      <w:r w:rsidRPr="00F40DFB">
        <w:rPr>
          <w:sz w:val="22"/>
        </w:rPr>
        <w:t xml:space="preserve"> do vyplatenia poslednej platby </w:t>
      </w:r>
      <w:r w:rsidR="00FA5CEE" w:rsidRPr="00F40DFB">
        <w:rPr>
          <w:sz w:val="22"/>
        </w:rPr>
        <w:t>ŽoP v</w:t>
      </w:r>
      <w:r w:rsidR="009F2939" w:rsidRPr="00F40DFB">
        <w:rPr>
          <w:sz w:val="22"/>
        </w:rPr>
        <w:t> </w:t>
      </w:r>
      <w:r w:rsidR="00FA5CEE" w:rsidRPr="00F40DFB">
        <w:rPr>
          <w:sz w:val="22"/>
        </w:rPr>
        <w:t>rámci projektu, prijímateľ je povinný:</w:t>
      </w:r>
    </w:p>
    <w:p w14:paraId="39BA58AE" w14:textId="77777777" w:rsidR="00FA5CEE" w:rsidRPr="00F40DFB" w:rsidRDefault="00FA5CEE" w:rsidP="008C4DB5">
      <w:pPr>
        <w:pStyle w:val="Odsekzoznamu"/>
        <w:numPr>
          <w:ilvl w:val="1"/>
          <w:numId w:val="81"/>
        </w:numPr>
        <w:autoSpaceDE w:val="0"/>
        <w:autoSpaceDN w:val="0"/>
        <w:adjustRightInd w:val="0"/>
        <w:spacing w:after="120"/>
        <w:ind w:left="1276" w:hanging="425"/>
        <w:jc w:val="both"/>
        <w:rPr>
          <w:sz w:val="22"/>
        </w:rPr>
      </w:pPr>
      <w:r w:rsidRPr="00F40DFB">
        <w:rPr>
          <w:sz w:val="22"/>
        </w:rPr>
        <w:t>písomne oznámiť PPA poistnú udalosť a</w:t>
      </w:r>
      <w:r w:rsidR="009F2939" w:rsidRPr="00F40DFB">
        <w:rPr>
          <w:sz w:val="22"/>
        </w:rPr>
        <w:t> </w:t>
      </w:r>
      <w:r w:rsidRPr="00F40DFB">
        <w:rPr>
          <w:sz w:val="22"/>
        </w:rPr>
        <w:t>zaslať PPA kópie súvisiacich dokumentov o</w:t>
      </w:r>
      <w:r w:rsidR="009F2939" w:rsidRPr="00F40DFB">
        <w:rPr>
          <w:sz w:val="22"/>
        </w:rPr>
        <w:t> </w:t>
      </w:r>
      <w:r w:rsidRPr="00F40DFB">
        <w:rPr>
          <w:sz w:val="22"/>
        </w:rPr>
        <w:t>poistnej udalosti,</w:t>
      </w:r>
    </w:p>
    <w:p w14:paraId="3CE8E700" w14:textId="77777777" w:rsidR="00FA5CEE" w:rsidRPr="00F40DFB" w:rsidRDefault="00FA5CEE" w:rsidP="008C4DB5">
      <w:pPr>
        <w:pStyle w:val="Odsekzoznamu"/>
        <w:numPr>
          <w:ilvl w:val="1"/>
          <w:numId w:val="81"/>
        </w:numPr>
        <w:autoSpaceDE w:val="0"/>
        <w:autoSpaceDN w:val="0"/>
        <w:adjustRightInd w:val="0"/>
        <w:spacing w:after="120"/>
        <w:ind w:left="1276" w:hanging="425"/>
        <w:jc w:val="both"/>
        <w:rPr>
          <w:sz w:val="22"/>
        </w:rPr>
      </w:pPr>
      <w:r w:rsidRPr="00F40DFB">
        <w:rPr>
          <w:sz w:val="22"/>
        </w:rPr>
        <w:t>zabezpečiť návrat do pôvodného stavu poškodenej stavby, stroja a/alebo výstavbu novej stavby, nákup nového stroja v</w:t>
      </w:r>
      <w:r w:rsidR="009F2939" w:rsidRPr="00F40DFB">
        <w:rPr>
          <w:sz w:val="22"/>
        </w:rPr>
        <w:t> </w:t>
      </w:r>
      <w:r w:rsidRPr="00F40DFB">
        <w:rPr>
          <w:sz w:val="22"/>
        </w:rPr>
        <w:t>prípade totálnej škody</w:t>
      </w:r>
      <w:r w:rsidR="00504CCB" w:rsidRPr="00F40DFB">
        <w:rPr>
          <w:sz w:val="22"/>
        </w:rPr>
        <w:t>.</w:t>
      </w:r>
    </w:p>
    <w:p w14:paraId="4DF2B208" w14:textId="77777777" w:rsidR="00504CCB" w:rsidRPr="00F40DFB" w:rsidRDefault="00504CCB" w:rsidP="00504CCB">
      <w:pPr>
        <w:pStyle w:val="Odsekzoznamu"/>
        <w:autoSpaceDE w:val="0"/>
        <w:autoSpaceDN w:val="0"/>
        <w:adjustRightInd w:val="0"/>
        <w:spacing w:after="120"/>
        <w:ind w:left="851" w:hanging="284"/>
        <w:jc w:val="both"/>
        <w:rPr>
          <w:sz w:val="22"/>
          <w:highlight w:val="yellow"/>
        </w:rPr>
      </w:pPr>
    </w:p>
    <w:p w14:paraId="72A4BE3C" w14:textId="77777777" w:rsidR="00FA5CEE" w:rsidRPr="00F40DFB" w:rsidRDefault="00504CCB" w:rsidP="008C4DB5">
      <w:pPr>
        <w:pStyle w:val="Odsekzoznamu"/>
        <w:numPr>
          <w:ilvl w:val="0"/>
          <w:numId w:val="13"/>
        </w:numPr>
        <w:autoSpaceDE w:val="0"/>
        <w:autoSpaceDN w:val="0"/>
        <w:adjustRightInd w:val="0"/>
        <w:spacing w:after="120"/>
        <w:ind w:left="567" w:hanging="567"/>
        <w:jc w:val="both"/>
        <w:rPr>
          <w:sz w:val="22"/>
        </w:rPr>
      </w:pPr>
      <w:r w:rsidRPr="00F40DFB">
        <w:rPr>
          <w:sz w:val="22"/>
        </w:rPr>
        <w:t>Ak nastane poistná udalosť počas doby udržateľnosti projektu (od vyplatenia poslednej platby ŽoP do doby ukončenia platnosti Zmluvy), prijímateľ je povinný:</w:t>
      </w:r>
    </w:p>
    <w:p w14:paraId="35230221" w14:textId="77777777" w:rsidR="00110FB8" w:rsidRPr="00F40DFB" w:rsidRDefault="00504CCB" w:rsidP="008C4DB5">
      <w:pPr>
        <w:pStyle w:val="Odsekzoznamu"/>
        <w:numPr>
          <w:ilvl w:val="1"/>
          <w:numId w:val="82"/>
        </w:numPr>
        <w:autoSpaceDE w:val="0"/>
        <w:autoSpaceDN w:val="0"/>
        <w:adjustRightInd w:val="0"/>
        <w:spacing w:after="120"/>
        <w:ind w:left="1276" w:hanging="425"/>
        <w:jc w:val="both"/>
        <w:rPr>
          <w:sz w:val="22"/>
        </w:rPr>
      </w:pPr>
      <w:r w:rsidRPr="00F40DFB">
        <w:rPr>
          <w:sz w:val="22"/>
        </w:rPr>
        <w:t>písomne oznámiť PPA poistnú udalosť a</w:t>
      </w:r>
      <w:r w:rsidR="009F2939" w:rsidRPr="00F40DFB">
        <w:rPr>
          <w:sz w:val="22"/>
        </w:rPr>
        <w:t> </w:t>
      </w:r>
      <w:r w:rsidRPr="00F40DFB">
        <w:rPr>
          <w:sz w:val="22"/>
        </w:rPr>
        <w:t>zaslať PPA kópie súvisiacich dokumentov o</w:t>
      </w:r>
      <w:r w:rsidR="009F2939" w:rsidRPr="00F40DFB">
        <w:rPr>
          <w:sz w:val="22"/>
        </w:rPr>
        <w:t> </w:t>
      </w:r>
      <w:r w:rsidRPr="00F40DFB">
        <w:rPr>
          <w:sz w:val="22"/>
        </w:rPr>
        <w:t>poistnej udalosti; PPA následne rozhodne o</w:t>
      </w:r>
      <w:r w:rsidR="009F2939" w:rsidRPr="00F40DFB">
        <w:rPr>
          <w:sz w:val="22"/>
        </w:rPr>
        <w:t> </w:t>
      </w:r>
      <w:r w:rsidRPr="00F40DFB">
        <w:rPr>
          <w:sz w:val="22"/>
        </w:rPr>
        <w:t>ďalšom postupe, pričom zohľadní najmä skutočnosť, či došlo k</w:t>
      </w:r>
      <w:r w:rsidR="009F2939" w:rsidRPr="00F40DFB">
        <w:rPr>
          <w:sz w:val="22"/>
        </w:rPr>
        <w:t> </w:t>
      </w:r>
      <w:r w:rsidRPr="00F40DFB">
        <w:rPr>
          <w:sz w:val="22"/>
        </w:rPr>
        <w:t>naplneniu cieľa projektu a</w:t>
      </w:r>
      <w:r w:rsidR="009F2939" w:rsidRPr="00F40DFB">
        <w:rPr>
          <w:sz w:val="22"/>
        </w:rPr>
        <w:t> </w:t>
      </w:r>
      <w:r w:rsidRPr="00F40DFB">
        <w:rPr>
          <w:sz w:val="22"/>
        </w:rPr>
        <w:t>či vzniknutou poistnou udalosťou je ohrozený účel projektu.</w:t>
      </w:r>
    </w:p>
    <w:p w14:paraId="1B15690F" w14:textId="77777777" w:rsidR="00673D9A" w:rsidRPr="00F40DFB" w:rsidRDefault="00F86EAF" w:rsidP="00110FB8">
      <w:pPr>
        <w:tabs>
          <w:tab w:val="left" w:pos="567"/>
        </w:tabs>
        <w:autoSpaceDE w:val="0"/>
        <w:autoSpaceDN w:val="0"/>
        <w:adjustRightInd w:val="0"/>
        <w:spacing w:after="120"/>
        <w:ind w:left="567" w:hanging="567"/>
        <w:rPr>
          <w:sz w:val="22"/>
          <w:szCs w:val="22"/>
        </w:rPr>
      </w:pPr>
      <w:r w:rsidRPr="00F40DFB">
        <w:rPr>
          <w:sz w:val="22"/>
          <w:szCs w:val="22"/>
        </w:rPr>
        <w:t>7</w:t>
      </w:r>
      <w:r w:rsidR="00110FB8" w:rsidRPr="00F40DFB">
        <w:rPr>
          <w:sz w:val="22"/>
          <w:szCs w:val="22"/>
        </w:rPr>
        <w:t xml:space="preserve">) </w:t>
      </w:r>
      <w:r w:rsidR="00110FB8" w:rsidRPr="00F40DFB">
        <w:rPr>
          <w:sz w:val="22"/>
          <w:szCs w:val="22"/>
        </w:rPr>
        <w:tab/>
        <w:t>Ak nastane poistná udalosť pred vyplatením príslušnej platby ŽoP (tzn. platby ŹoP na predmet poistnej udalosti), PPA</w:t>
      </w:r>
      <w:r w:rsidR="00E74A61" w:rsidRPr="00F40DFB">
        <w:rPr>
          <w:sz w:val="22"/>
          <w:szCs w:val="22"/>
        </w:rPr>
        <w:t xml:space="preserve"> pozastaví spracovanie ŽoP a</w:t>
      </w:r>
      <w:r w:rsidR="009F2939" w:rsidRPr="00F40DFB">
        <w:rPr>
          <w:sz w:val="22"/>
          <w:szCs w:val="22"/>
        </w:rPr>
        <w:t> </w:t>
      </w:r>
      <w:r w:rsidR="00E74A61" w:rsidRPr="00F40DFB">
        <w:rPr>
          <w:sz w:val="22"/>
          <w:szCs w:val="22"/>
        </w:rPr>
        <w:t>vyzve prijímateľa, aby v</w:t>
      </w:r>
      <w:r w:rsidR="009F2939" w:rsidRPr="00F40DFB">
        <w:rPr>
          <w:sz w:val="22"/>
          <w:szCs w:val="22"/>
        </w:rPr>
        <w:t> </w:t>
      </w:r>
      <w:r w:rsidR="00E74A61" w:rsidRPr="00F40DFB">
        <w:rPr>
          <w:sz w:val="22"/>
          <w:szCs w:val="22"/>
        </w:rPr>
        <w:t>stanovenej lehote zabezpečil návrat predmetu poistnej udalosti do pôvodného stavu (napr. oprava stavby/stroja) alebo zabezpečil nákup/výstavbu nového stroja/stavby (napr. v</w:t>
      </w:r>
      <w:r w:rsidR="009F2939" w:rsidRPr="00F40DFB">
        <w:rPr>
          <w:sz w:val="22"/>
          <w:szCs w:val="22"/>
        </w:rPr>
        <w:t> </w:t>
      </w:r>
      <w:r w:rsidR="00E74A61" w:rsidRPr="00F40DFB">
        <w:rPr>
          <w:sz w:val="22"/>
          <w:szCs w:val="22"/>
        </w:rPr>
        <w:t>prípade totálnej škody)</w:t>
      </w:r>
      <w:r w:rsidR="00110FB8" w:rsidRPr="00F40DFB">
        <w:rPr>
          <w:sz w:val="22"/>
          <w:szCs w:val="22"/>
        </w:rPr>
        <w:t>.</w:t>
      </w:r>
      <w:r w:rsidR="00E74A61" w:rsidRPr="00F40DFB">
        <w:rPr>
          <w:sz w:val="22"/>
          <w:szCs w:val="22"/>
        </w:rPr>
        <w:t xml:space="preserve"> Ak prijímateľ preukáže splnenie</w:t>
      </w:r>
      <w:r w:rsidR="004A6D04" w:rsidRPr="00F40DFB">
        <w:rPr>
          <w:sz w:val="22"/>
          <w:szCs w:val="22"/>
        </w:rPr>
        <w:t xml:space="preserve"> podmienok podľa predchádzajúcej vety, PPA ŽoP na predmet poistnej udalosti vyplatí.</w:t>
      </w:r>
      <w:r w:rsidR="00E74A61" w:rsidRPr="00F40DFB">
        <w:rPr>
          <w:sz w:val="22"/>
          <w:szCs w:val="22"/>
        </w:rPr>
        <w:t xml:space="preserve"> </w:t>
      </w:r>
    </w:p>
    <w:p w14:paraId="1F6C195A" w14:textId="77777777" w:rsidR="00FB65A6" w:rsidRPr="00F40DFB" w:rsidRDefault="00FB65A6" w:rsidP="0053032B">
      <w:pPr>
        <w:rPr>
          <w:sz w:val="22"/>
          <w:szCs w:val="22"/>
        </w:rPr>
      </w:pPr>
    </w:p>
    <w:p w14:paraId="11154E51" w14:textId="77777777" w:rsidR="0013383D" w:rsidRPr="00F40DFB" w:rsidRDefault="00CD0C5B" w:rsidP="000327CB">
      <w:pPr>
        <w:pStyle w:val="tl100"/>
        <w:rPr>
          <w:sz w:val="22"/>
          <w:szCs w:val="22"/>
        </w:rPr>
      </w:pPr>
      <w:bookmarkStart w:id="48" w:name="_Toc486400388"/>
      <w:r w:rsidRPr="0070165E">
        <w:rPr>
          <w:sz w:val="22"/>
          <w:szCs w:val="22"/>
          <w:shd w:val="clear" w:color="auto" w:fill="8DB3E2" w:themeFill="text2" w:themeFillTint="66"/>
        </w:rPr>
        <w:t>3</w:t>
      </w:r>
      <w:r w:rsidR="0053032B" w:rsidRPr="0070165E">
        <w:rPr>
          <w:sz w:val="22"/>
          <w:szCs w:val="22"/>
          <w:shd w:val="clear" w:color="auto" w:fill="8DB3E2" w:themeFill="text2" w:themeFillTint="66"/>
        </w:rPr>
        <w:t xml:space="preserve">.4. Banková </w:t>
      </w:r>
      <w:r w:rsidR="0053032B" w:rsidRPr="0070165E">
        <w:rPr>
          <w:sz w:val="22"/>
          <w:szCs w:val="22"/>
        </w:rPr>
        <w:t>záruka</w:t>
      </w:r>
      <w:r w:rsidR="00501AD9" w:rsidRPr="00F40DFB">
        <w:rPr>
          <w:sz w:val="22"/>
          <w:szCs w:val="22"/>
        </w:rPr>
        <w:t>/ručenie</w:t>
      </w:r>
      <w:bookmarkEnd w:id="48"/>
    </w:p>
    <w:p w14:paraId="796A2AE0" w14:textId="77777777" w:rsidR="003C2D62" w:rsidRPr="00F40DFB" w:rsidRDefault="003C2D62" w:rsidP="003C2D62">
      <w:pPr>
        <w:pStyle w:val="Odsekzoznamu"/>
        <w:autoSpaceDE w:val="0"/>
        <w:autoSpaceDN w:val="0"/>
        <w:adjustRightInd w:val="0"/>
        <w:spacing w:after="120"/>
        <w:ind w:left="567"/>
        <w:jc w:val="both"/>
        <w:rPr>
          <w:sz w:val="22"/>
        </w:rPr>
      </w:pPr>
    </w:p>
    <w:p w14:paraId="78FBCF14" w14:textId="77777777" w:rsidR="00FB65A6" w:rsidRPr="00F40DFB" w:rsidRDefault="003C2D62" w:rsidP="008C4DB5">
      <w:pPr>
        <w:pStyle w:val="Odsekzoznamu"/>
        <w:numPr>
          <w:ilvl w:val="0"/>
          <w:numId w:val="14"/>
        </w:numPr>
        <w:autoSpaceDE w:val="0"/>
        <w:autoSpaceDN w:val="0"/>
        <w:adjustRightInd w:val="0"/>
        <w:spacing w:after="120"/>
        <w:ind w:left="567" w:hanging="567"/>
        <w:jc w:val="both"/>
        <w:rPr>
          <w:sz w:val="22"/>
        </w:rPr>
      </w:pPr>
      <w:r w:rsidRPr="00F40DFB">
        <w:rPr>
          <w:sz w:val="22"/>
        </w:rPr>
        <w:t>Platba zálohových platieb (viď kapitola 5 Príručky pre žiadateľa o</w:t>
      </w:r>
      <w:r w:rsidR="009F2939" w:rsidRPr="00F40DFB">
        <w:rPr>
          <w:sz w:val="22"/>
        </w:rPr>
        <w:t> </w:t>
      </w:r>
      <w:r w:rsidRPr="00F40DFB">
        <w:rPr>
          <w:sz w:val="22"/>
        </w:rPr>
        <w:t>poskytnutie NFP z</w:t>
      </w:r>
      <w:r w:rsidR="009F2939" w:rsidRPr="00F40DFB">
        <w:rPr>
          <w:sz w:val="22"/>
        </w:rPr>
        <w:t> </w:t>
      </w:r>
      <w:r w:rsidRPr="00F40DFB">
        <w:rPr>
          <w:sz w:val="22"/>
        </w:rPr>
        <w:t xml:space="preserve">PRV) podlieha poskytnutiu bankovej záruky alebo rovnocennej záruky zodpovedajúcej 100% sumy zálohovej platby. </w:t>
      </w:r>
    </w:p>
    <w:p w14:paraId="6F442E45" w14:textId="77777777" w:rsidR="00FB65A6" w:rsidRPr="00F40DFB" w:rsidRDefault="00FB65A6" w:rsidP="00FB65A6">
      <w:pPr>
        <w:rPr>
          <w:sz w:val="22"/>
          <w:szCs w:val="22"/>
        </w:rPr>
      </w:pPr>
      <w:r w:rsidRPr="00F40DFB">
        <w:rPr>
          <w:noProof/>
          <w:sz w:val="22"/>
          <w:szCs w:val="22"/>
        </w:rPr>
        <w:drawing>
          <wp:inline distT="0" distB="0" distL="0" distR="0" wp14:anchorId="0E86A76A" wp14:editId="5ED15849">
            <wp:extent cx="5704205" cy="1521726"/>
            <wp:effectExtent l="38100" t="19050" r="0" b="596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5AFFE96" w14:textId="77777777" w:rsidR="00DF1F43" w:rsidRPr="00F40DFB" w:rsidRDefault="00DF1F43" w:rsidP="003C2D62">
      <w:pPr>
        <w:pStyle w:val="Odsekzoznamu"/>
        <w:widowControl w:val="0"/>
        <w:autoSpaceDE w:val="0"/>
        <w:autoSpaceDN w:val="0"/>
        <w:adjustRightInd w:val="0"/>
        <w:spacing w:after="0"/>
        <w:ind w:left="360"/>
        <w:rPr>
          <w:sz w:val="22"/>
        </w:rPr>
      </w:pPr>
    </w:p>
    <w:p w14:paraId="6BC67B29" w14:textId="77777777" w:rsidR="003C2D62" w:rsidRPr="00F40DFB" w:rsidRDefault="003C2D62" w:rsidP="008C4DB5">
      <w:pPr>
        <w:pStyle w:val="Odsekzoznamu"/>
        <w:numPr>
          <w:ilvl w:val="0"/>
          <w:numId w:val="14"/>
        </w:numPr>
        <w:autoSpaceDE w:val="0"/>
        <w:autoSpaceDN w:val="0"/>
        <w:adjustRightInd w:val="0"/>
        <w:spacing w:after="120"/>
        <w:ind w:left="567" w:hanging="567"/>
        <w:jc w:val="both"/>
        <w:rPr>
          <w:sz w:val="22"/>
        </w:rPr>
      </w:pPr>
      <w:r w:rsidRPr="00F40DFB">
        <w:rPr>
          <w:sz w:val="22"/>
        </w:rPr>
        <w:t>Ak je prijímateľom verejný orgán, nástroj, ktorý verejný orgán poskytne ako záruku, sa považuje za ekvivalent záruky uvedenej v</w:t>
      </w:r>
      <w:r w:rsidR="009F2939" w:rsidRPr="00F40DFB">
        <w:rPr>
          <w:sz w:val="22"/>
        </w:rPr>
        <w:t> </w:t>
      </w:r>
      <w:r w:rsidRPr="00F40DFB">
        <w:rPr>
          <w:sz w:val="22"/>
        </w:rPr>
        <w:t>predchádzajúcej vete 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w:t>
      </w:r>
      <w:r w:rsidR="009F2939" w:rsidRPr="00F40DFB">
        <w:rPr>
          <w:sz w:val="22"/>
        </w:rPr>
        <w:t> </w:t>
      </w:r>
      <w:r w:rsidRPr="00F40DFB">
        <w:rPr>
          <w:sz w:val="22"/>
        </w:rPr>
        <w:t>operáciou presahuje výšku zálohovej platby. Ak je prijímateľom pomoci Ministerstvo pôdohospodárstva a</w:t>
      </w:r>
      <w:r w:rsidR="009F2939" w:rsidRPr="00F40DFB">
        <w:rPr>
          <w:sz w:val="22"/>
        </w:rPr>
        <w:t> </w:t>
      </w:r>
      <w:r w:rsidRPr="00F40DFB">
        <w:rPr>
          <w:sz w:val="22"/>
        </w:rPr>
        <w:t>rozvoja vidieka, PPA ako záruku bude akceptovať písomné prehlásenie MPRV SR, v</w:t>
      </w:r>
      <w:r w:rsidR="009F2939" w:rsidRPr="00F40DFB">
        <w:rPr>
          <w:sz w:val="22"/>
        </w:rPr>
        <w:t> </w:t>
      </w:r>
      <w:r w:rsidRPr="00F40DFB">
        <w:rPr>
          <w:sz w:val="22"/>
        </w:rPr>
        <w:t xml:space="preserve">ktorom sa MPRV SR zaviaže uhradiť sumu, na ktorú sa daná záruka vzťahuje, ak sa nepreukáže nárok na vyplatenú zálohovú platbu. </w:t>
      </w:r>
    </w:p>
    <w:p w14:paraId="386FB65A" w14:textId="77777777" w:rsidR="00FB65A6" w:rsidRPr="00F40DFB" w:rsidRDefault="00FB65A6" w:rsidP="00FB65A6">
      <w:pPr>
        <w:pStyle w:val="Odsekzoznamu"/>
        <w:autoSpaceDE w:val="0"/>
        <w:autoSpaceDN w:val="0"/>
        <w:adjustRightInd w:val="0"/>
        <w:spacing w:after="120"/>
        <w:ind w:left="567"/>
        <w:jc w:val="both"/>
        <w:rPr>
          <w:sz w:val="22"/>
        </w:rPr>
      </w:pPr>
    </w:p>
    <w:p w14:paraId="30B3683F" w14:textId="77777777" w:rsidR="003C2D62" w:rsidRPr="00F40DFB" w:rsidRDefault="003C2D62" w:rsidP="008C4DB5">
      <w:pPr>
        <w:pStyle w:val="Odsekzoznamu"/>
        <w:numPr>
          <w:ilvl w:val="0"/>
          <w:numId w:val="14"/>
        </w:numPr>
        <w:autoSpaceDE w:val="0"/>
        <w:autoSpaceDN w:val="0"/>
        <w:adjustRightInd w:val="0"/>
        <w:spacing w:after="120"/>
        <w:ind w:left="567" w:hanging="567"/>
        <w:jc w:val="both"/>
        <w:rPr>
          <w:sz w:val="22"/>
        </w:rPr>
      </w:pPr>
      <w:r w:rsidRPr="00F40DFB">
        <w:rPr>
          <w:sz w:val="22"/>
        </w:rPr>
        <w:t>Ak je prijímateľom iný subjekt ako verejný orgán, podmienkou poskytnutia zálohovej platby je povinnosť  prijímateľa zabezpečiť zálohovú platbu bankovou zárukou (§ 313 a</w:t>
      </w:r>
      <w:r w:rsidR="009F2939" w:rsidRPr="00F40DFB">
        <w:rPr>
          <w:sz w:val="22"/>
        </w:rPr>
        <w:t> </w:t>
      </w:r>
      <w:r w:rsidRPr="00F40DFB">
        <w:rPr>
          <w:sz w:val="22"/>
        </w:rPr>
        <w:t xml:space="preserve">322 zákona č. 513/1991 Zb.)  alebo rovnocennou písomnou zárukou (napríklad ručenie podľa § 303 až 312 zákona č. 513/1991 Zb. </w:t>
      </w:r>
      <w:r w:rsidR="009F2939" w:rsidRPr="00F40DFB">
        <w:rPr>
          <w:sz w:val="22"/>
        </w:rPr>
        <w:t>–</w:t>
      </w:r>
      <w:r w:rsidRPr="00F40DFB">
        <w:rPr>
          <w:sz w:val="22"/>
        </w:rPr>
        <w:t xml:space="preserve"> v</w:t>
      </w:r>
      <w:r w:rsidR="009F2939" w:rsidRPr="00F40DFB">
        <w:rPr>
          <w:sz w:val="22"/>
        </w:rPr>
        <w:t> </w:t>
      </w:r>
      <w:r w:rsidRPr="00F40DFB">
        <w:rPr>
          <w:sz w:val="22"/>
        </w:rPr>
        <w:t xml:space="preserve">tomto prípade sa vyžaduje úradne osvedčený podpis ručiteľa, pričom ručiteľom musia byť dve právnické osoby </w:t>
      </w:r>
      <w:r w:rsidR="00BF3A90" w:rsidRPr="00F40DFB">
        <w:rPr>
          <w:sz w:val="22"/>
        </w:rPr>
        <w:t>(okrem podopatrenia 5.1.  Podpora na investície do preventívnych opatrení zameraných na zníženie následkov pravdepodobných prírodných katastrof, nepriaznivých poveternostných udalostí a</w:t>
      </w:r>
      <w:r w:rsidR="009F2939" w:rsidRPr="00F40DFB">
        <w:rPr>
          <w:sz w:val="22"/>
        </w:rPr>
        <w:t> </w:t>
      </w:r>
      <w:r w:rsidR="00BF3A90" w:rsidRPr="00F40DFB">
        <w:rPr>
          <w:sz w:val="22"/>
        </w:rPr>
        <w:t xml:space="preserve">katastrofických udalostí, kde postačí jeden ručiteľ) </w:t>
      </w:r>
      <w:r w:rsidRPr="00F40DFB">
        <w:rPr>
          <w:sz w:val="22"/>
        </w:rPr>
        <w:t>v</w:t>
      </w:r>
      <w:r w:rsidR="009F2939" w:rsidRPr="00F40DFB">
        <w:rPr>
          <w:sz w:val="22"/>
        </w:rPr>
        <w:t> </w:t>
      </w:r>
      <w:r w:rsidRPr="00F40DFB">
        <w:rPr>
          <w:sz w:val="22"/>
        </w:rPr>
        <w:t>súlade    s § 307 ods. 1 zákona č. 513/1991 Zb. a</w:t>
      </w:r>
      <w:r w:rsidR="009F2939" w:rsidRPr="00F40DFB">
        <w:rPr>
          <w:sz w:val="22"/>
        </w:rPr>
        <w:t> </w:t>
      </w:r>
      <w:r w:rsidRPr="00F40DFB">
        <w:rPr>
          <w:sz w:val="22"/>
        </w:rPr>
        <w:t>ručiteľský záväzok musí prechádzať aj na právneho nástupcu ručiteľa), vo výške minimálne 100 % z</w:t>
      </w:r>
      <w:r w:rsidR="009F2939" w:rsidRPr="00F40DFB">
        <w:rPr>
          <w:sz w:val="22"/>
        </w:rPr>
        <w:t> </w:t>
      </w:r>
      <w:r w:rsidRPr="00F40DFB">
        <w:rPr>
          <w:sz w:val="22"/>
        </w:rPr>
        <w:t>poskytnutej zálohovej platby. Zabezpečenie zálohovej platby jedným z</w:t>
      </w:r>
      <w:r w:rsidR="009F2939" w:rsidRPr="00F40DFB">
        <w:rPr>
          <w:sz w:val="22"/>
        </w:rPr>
        <w:t> </w:t>
      </w:r>
      <w:r w:rsidRPr="00F40DFB">
        <w:rPr>
          <w:sz w:val="22"/>
        </w:rPr>
        <w:t>uvedených spôsobov preu</w:t>
      </w:r>
      <w:r w:rsidR="00C35626" w:rsidRPr="00F40DFB">
        <w:rPr>
          <w:sz w:val="22"/>
        </w:rPr>
        <w:t>kazuje</w:t>
      </w:r>
      <w:r w:rsidRPr="00F40DFB">
        <w:rPr>
          <w:sz w:val="22"/>
        </w:rPr>
        <w:t xml:space="preserve"> prijímateľ súčasne s</w:t>
      </w:r>
      <w:r w:rsidR="009F2939" w:rsidRPr="00F40DFB">
        <w:rPr>
          <w:sz w:val="22"/>
        </w:rPr>
        <w:t> </w:t>
      </w:r>
      <w:r w:rsidRPr="00F40DFB">
        <w:rPr>
          <w:sz w:val="22"/>
        </w:rPr>
        <w:t>predložením ŽoP (zálohová platba). Záruka sa môže uvoľniť vtedy, ak PPA zistí, že výška skutočných výdavkov zodpovedajúcich verejnému príspevku súvisiacemu s</w:t>
      </w:r>
      <w:r w:rsidR="009F2939" w:rsidRPr="00F40DFB">
        <w:rPr>
          <w:sz w:val="22"/>
        </w:rPr>
        <w:t> </w:t>
      </w:r>
      <w:r w:rsidRPr="00F40DFB">
        <w:rPr>
          <w:sz w:val="22"/>
        </w:rPr>
        <w:t xml:space="preserve">operáciou presahuje výšku zálohovej platby. </w:t>
      </w:r>
    </w:p>
    <w:p w14:paraId="6DB312A6" w14:textId="77777777" w:rsidR="003C2D62" w:rsidRPr="00F40DFB" w:rsidRDefault="003C2D62" w:rsidP="003C2D62">
      <w:pPr>
        <w:pStyle w:val="Odsekzoznamu"/>
        <w:autoSpaceDE w:val="0"/>
        <w:autoSpaceDN w:val="0"/>
        <w:adjustRightInd w:val="0"/>
        <w:spacing w:after="120"/>
        <w:ind w:left="567"/>
        <w:jc w:val="both"/>
        <w:rPr>
          <w:sz w:val="22"/>
        </w:rPr>
      </w:pPr>
    </w:p>
    <w:p w14:paraId="09DF5B60" w14:textId="77777777" w:rsidR="003C2D62" w:rsidRPr="00F40DFB" w:rsidRDefault="003C2D62" w:rsidP="008C4DB5">
      <w:pPr>
        <w:pStyle w:val="Odsekzoznamu"/>
        <w:numPr>
          <w:ilvl w:val="0"/>
          <w:numId w:val="14"/>
        </w:numPr>
        <w:autoSpaceDE w:val="0"/>
        <w:autoSpaceDN w:val="0"/>
        <w:adjustRightInd w:val="0"/>
        <w:spacing w:after="120"/>
        <w:ind w:left="567" w:hanging="567"/>
        <w:jc w:val="both"/>
        <w:rPr>
          <w:sz w:val="22"/>
        </w:rPr>
      </w:pPr>
      <w:r w:rsidRPr="00F40DFB">
        <w:rPr>
          <w:sz w:val="22"/>
        </w:rPr>
        <w:t>PPA okrem bankovej záruky</w:t>
      </w:r>
      <w:r w:rsidR="00C35626" w:rsidRPr="00F40DFB">
        <w:rPr>
          <w:sz w:val="22"/>
        </w:rPr>
        <w:t>/ručenia alternatívne akceptuje</w:t>
      </w:r>
      <w:r w:rsidRPr="00F40DFB">
        <w:rPr>
          <w:sz w:val="22"/>
        </w:rPr>
        <w:t xml:space="preserve"> zabezpečenie zálohovej platby aj zriade</w:t>
      </w:r>
      <w:r w:rsidR="00C35626" w:rsidRPr="00F40DFB">
        <w:rPr>
          <w:sz w:val="22"/>
        </w:rPr>
        <w:t>ním záložného práva podľa bodu 3</w:t>
      </w:r>
      <w:r w:rsidRPr="00F40DFB">
        <w:rPr>
          <w:sz w:val="22"/>
        </w:rPr>
        <w:t>.2 tejto kapitoly Príručky pre prijímateľa.</w:t>
      </w:r>
    </w:p>
    <w:p w14:paraId="58C12919" w14:textId="77777777" w:rsidR="00501AD9" w:rsidRPr="00F40DFB" w:rsidRDefault="00501AD9" w:rsidP="00501AD9">
      <w:pPr>
        <w:pStyle w:val="Odsekzoznamu"/>
        <w:autoSpaceDE w:val="0"/>
        <w:autoSpaceDN w:val="0"/>
        <w:adjustRightInd w:val="0"/>
        <w:spacing w:after="120"/>
        <w:ind w:left="567"/>
        <w:jc w:val="both"/>
        <w:rPr>
          <w:sz w:val="22"/>
        </w:rPr>
      </w:pPr>
    </w:p>
    <w:p w14:paraId="055278E8" w14:textId="77777777" w:rsidR="00501AD9" w:rsidRPr="00F40DFB" w:rsidRDefault="00501AD9" w:rsidP="008C4DB5">
      <w:pPr>
        <w:pStyle w:val="Odsekzoznamu"/>
        <w:numPr>
          <w:ilvl w:val="0"/>
          <w:numId w:val="14"/>
        </w:numPr>
        <w:autoSpaceDE w:val="0"/>
        <w:autoSpaceDN w:val="0"/>
        <w:adjustRightInd w:val="0"/>
        <w:spacing w:after="120"/>
        <w:ind w:left="567" w:hanging="567"/>
        <w:jc w:val="both"/>
        <w:rPr>
          <w:sz w:val="22"/>
        </w:rPr>
      </w:pPr>
      <w:r w:rsidRPr="00F40DFB">
        <w:rPr>
          <w:sz w:val="22"/>
        </w:rPr>
        <w:t xml:space="preserve">Banková záruka alebo ručenie </w:t>
      </w:r>
      <w:r w:rsidR="00C35626" w:rsidRPr="00F40DFB">
        <w:rPr>
          <w:sz w:val="22"/>
        </w:rPr>
        <w:t xml:space="preserve"> sa  preukazuje </w:t>
      </w:r>
      <w:r w:rsidRPr="00F40DFB">
        <w:rPr>
          <w:sz w:val="22"/>
        </w:rPr>
        <w:t>pri podaní prvej ŽoP (zálohová platba) predložením originál</w:t>
      </w:r>
      <w:r w:rsidR="00C35626" w:rsidRPr="00F40DFB">
        <w:rPr>
          <w:sz w:val="22"/>
        </w:rPr>
        <w:t>u záruky banky alebo ručiteľského</w:t>
      </w:r>
      <w:r w:rsidRPr="00F40DFB">
        <w:rPr>
          <w:sz w:val="22"/>
        </w:rPr>
        <w:t xml:space="preserve"> </w:t>
      </w:r>
      <w:r w:rsidR="00C35626" w:rsidRPr="00F40DFB">
        <w:rPr>
          <w:sz w:val="22"/>
        </w:rPr>
        <w:t>vyhlásenia</w:t>
      </w:r>
      <w:r w:rsidRPr="00F40DFB">
        <w:rPr>
          <w:sz w:val="22"/>
        </w:rPr>
        <w:t>. Pripúšťa sa aj kombinácia bankovej záruky a</w:t>
      </w:r>
      <w:r w:rsidR="009F2939" w:rsidRPr="00F40DFB">
        <w:rPr>
          <w:sz w:val="22"/>
        </w:rPr>
        <w:t> </w:t>
      </w:r>
      <w:r w:rsidRPr="00F40DFB">
        <w:rPr>
          <w:sz w:val="22"/>
        </w:rPr>
        <w:t xml:space="preserve">ručenia </w:t>
      </w:r>
      <w:r w:rsidR="00A242A2" w:rsidRPr="00F40DFB">
        <w:rPr>
          <w:sz w:val="22"/>
        </w:rPr>
        <w:t>pri dodržaní podmienky uvedenej v</w:t>
      </w:r>
      <w:r w:rsidR="009F2939" w:rsidRPr="00F40DFB">
        <w:rPr>
          <w:sz w:val="22"/>
        </w:rPr>
        <w:t> </w:t>
      </w:r>
      <w:r w:rsidR="00A242A2" w:rsidRPr="00F40DFB">
        <w:rPr>
          <w:sz w:val="22"/>
        </w:rPr>
        <w:t>odseku 3 tejto časti Príručky pre prijímateľa</w:t>
      </w:r>
      <w:r w:rsidRPr="00F40DFB">
        <w:rPr>
          <w:sz w:val="22"/>
        </w:rPr>
        <w:t>.</w:t>
      </w:r>
    </w:p>
    <w:p w14:paraId="47F50112" w14:textId="77777777" w:rsidR="004A2527" w:rsidRPr="00F40DFB" w:rsidRDefault="004A2527" w:rsidP="004A2527">
      <w:pPr>
        <w:pStyle w:val="Odsekzoznamu"/>
        <w:autoSpaceDE w:val="0"/>
        <w:autoSpaceDN w:val="0"/>
        <w:adjustRightInd w:val="0"/>
        <w:spacing w:after="120"/>
        <w:ind w:left="567"/>
        <w:jc w:val="both"/>
        <w:rPr>
          <w:sz w:val="22"/>
        </w:rPr>
      </w:pPr>
    </w:p>
    <w:p w14:paraId="1D36F080" w14:textId="77777777" w:rsidR="00682888" w:rsidRPr="00F40DFB" w:rsidRDefault="00C35626" w:rsidP="008C4DB5">
      <w:pPr>
        <w:pStyle w:val="Odsekzoznamu"/>
        <w:numPr>
          <w:ilvl w:val="0"/>
          <w:numId w:val="14"/>
        </w:numPr>
        <w:autoSpaceDE w:val="0"/>
        <w:autoSpaceDN w:val="0"/>
        <w:adjustRightInd w:val="0"/>
        <w:spacing w:after="120"/>
        <w:ind w:left="567" w:hanging="567"/>
        <w:jc w:val="both"/>
        <w:rPr>
          <w:sz w:val="22"/>
        </w:rPr>
      </w:pPr>
      <w:r w:rsidRPr="00F40DFB">
        <w:rPr>
          <w:sz w:val="22"/>
        </w:rPr>
        <w:t xml:space="preserve">PPA overuje </w:t>
      </w:r>
      <w:r w:rsidR="0028707E" w:rsidRPr="00F40DFB">
        <w:rPr>
          <w:sz w:val="22"/>
        </w:rPr>
        <w:t xml:space="preserve">majetkovú </w:t>
      </w:r>
      <w:r w:rsidRPr="00F40DFB">
        <w:rPr>
          <w:sz w:val="22"/>
        </w:rPr>
        <w:t>bonitu ručiteľa nasledovne</w:t>
      </w:r>
      <w:r w:rsidR="00682888" w:rsidRPr="00F40DFB">
        <w:rPr>
          <w:sz w:val="22"/>
        </w:rPr>
        <w:t>:</w:t>
      </w:r>
    </w:p>
    <w:p w14:paraId="5FB5139F" w14:textId="77777777" w:rsidR="00C35626" w:rsidRPr="00F40DFB" w:rsidRDefault="00C35626" w:rsidP="00C35626">
      <w:pPr>
        <w:pStyle w:val="Odsekzoznamu"/>
        <w:autoSpaceDE w:val="0"/>
        <w:autoSpaceDN w:val="0"/>
        <w:adjustRightInd w:val="0"/>
        <w:spacing w:after="120"/>
        <w:ind w:left="567"/>
        <w:jc w:val="both"/>
        <w:rPr>
          <w:sz w:val="22"/>
        </w:rPr>
      </w:pPr>
    </w:p>
    <w:p w14:paraId="40BEB2A6" w14:textId="77777777" w:rsidR="00682888" w:rsidRDefault="00682888" w:rsidP="00682888">
      <w:pPr>
        <w:shd w:val="clear" w:color="auto" w:fill="FFFFFF"/>
        <w:rPr>
          <w:color w:val="000000"/>
          <w:sz w:val="22"/>
          <w:szCs w:val="22"/>
        </w:rPr>
      </w:pPr>
      <w:r w:rsidRPr="00F40DFB">
        <w:rPr>
          <w:color w:val="000000"/>
          <w:sz w:val="22"/>
          <w:szCs w:val="22"/>
        </w:rPr>
        <w:t>Kritériá pre ručenie pri zálohovej platbe</w:t>
      </w:r>
    </w:p>
    <w:p w14:paraId="6ED855C1" w14:textId="77777777" w:rsidR="00B6729A" w:rsidRPr="00F40DFB" w:rsidRDefault="00B6729A" w:rsidP="00682888">
      <w:pPr>
        <w:shd w:val="clear" w:color="auto" w:fill="FFFFFF"/>
        <w:rPr>
          <w:rFonts w:ascii="Calibri" w:hAnsi="Calibri"/>
          <w:color w:val="000000"/>
          <w:sz w:val="22"/>
          <w:szCs w:val="22"/>
        </w:rPr>
      </w:pPr>
    </w:p>
    <w:tbl>
      <w:tblPr>
        <w:tblW w:w="9007" w:type="dxa"/>
        <w:tblInd w:w="55" w:type="dxa"/>
        <w:tblCellMar>
          <w:left w:w="0" w:type="dxa"/>
          <w:right w:w="0" w:type="dxa"/>
        </w:tblCellMar>
        <w:tblLook w:val="04A0" w:firstRow="1" w:lastRow="0" w:firstColumn="1" w:lastColumn="0" w:noHBand="0" w:noVBand="1"/>
      </w:tblPr>
      <w:tblGrid>
        <w:gridCol w:w="1309"/>
        <w:gridCol w:w="3271"/>
        <w:gridCol w:w="1363"/>
        <w:gridCol w:w="3064"/>
      </w:tblGrid>
      <w:tr w:rsidR="00682888" w:rsidRPr="00F40DFB" w14:paraId="5BECB135" w14:textId="77777777" w:rsidTr="002521F1">
        <w:trPr>
          <w:trHeight w:val="315"/>
        </w:trPr>
        <w:tc>
          <w:tcPr>
            <w:tcW w:w="4580" w:type="dxa"/>
            <w:gridSpan w:val="2"/>
            <w:tcBorders>
              <w:top w:val="single" w:sz="8" w:space="0" w:color="auto"/>
              <w:left w:val="single" w:sz="8" w:space="0" w:color="auto"/>
              <w:bottom w:val="nil"/>
              <w:right w:val="single" w:sz="8" w:space="0" w:color="000000"/>
            </w:tcBorders>
            <w:shd w:val="clear" w:color="auto" w:fill="B2A1C7"/>
            <w:noWrap/>
            <w:tcMar>
              <w:top w:w="0" w:type="dxa"/>
              <w:left w:w="70" w:type="dxa"/>
              <w:bottom w:w="0" w:type="dxa"/>
              <w:right w:w="70" w:type="dxa"/>
            </w:tcMar>
            <w:vAlign w:val="bottom"/>
            <w:hideMark/>
          </w:tcPr>
          <w:p w14:paraId="7C5EC9F1" w14:textId="77777777" w:rsidR="00682888" w:rsidRPr="00F40DFB" w:rsidRDefault="00682888">
            <w:pPr>
              <w:rPr>
                <w:sz w:val="22"/>
                <w:szCs w:val="22"/>
                <w:shd w:val="clear" w:color="auto" w:fill="B2A1C7"/>
              </w:rPr>
            </w:pPr>
            <w:r w:rsidRPr="00F40DFB">
              <w:rPr>
                <w:rStyle w:val="Siln"/>
                <w:color w:val="000000"/>
                <w:sz w:val="22"/>
                <w:szCs w:val="22"/>
                <w:shd w:val="clear" w:color="auto" w:fill="B2A1C7"/>
              </w:rPr>
              <w:t>Jednoduché účtovníctvo</w:t>
            </w:r>
          </w:p>
        </w:tc>
        <w:tc>
          <w:tcPr>
            <w:tcW w:w="4427" w:type="dxa"/>
            <w:gridSpan w:val="2"/>
            <w:tcBorders>
              <w:top w:val="single" w:sz="8" w:space="0" w:color="auto"/>
              <w:left w:val="nil"/>
              <w:bottom w:val="nil"/>
              <w:right w:val="single" w:sz="8" w:space="0" w:color="000000"/>
            </w:tcBorders>
            <w:shd w:val="clear" w:color="auto" w:fill="B2A1C7"/>
            <w:noWrap/>
            <w:tcMar>
              <w:top w:w="0" w:type="dxa"/>
              <w:left w:w="70" w:type="dxa"/>
              <w:bottom w:w="0" w:type="dxa"/>
              <w:right w:w="70" w:type="dxa"/>
            </w:tcMar>
            <w:vAlign w:val="bottom"/>
            <w:hideMark/>
          </w:tcPr>
          <w:p w14:paraId="5B761411" w14:textId="77777777" w:rsidR="00682888" w:rsidRPr="00F40DFB" w:rsidRDefault="00682888">
            <w:pPr>
              <w:rPr>
                <w:sz w:val="22"/>
                <w:szCs w:val="22"/>
                <w:shd w:val="clear" w:color="auto" w:fill="B2A1C7"/>
              </w:rPr>
            </w:pPr>
            <w:r w:rsidRPr="00F40DFB">
              <w:rPr>
                <w:rStyle w:val="Siln"/>
                <w:color w:val="000000"/>
                <w:sz w:val="22"/>
                <w:szCs w:val="22"/>
                <w:shd w:val="clear" w:color="auto" w:fill="B2A1C7"/>
              </w:rPr>
              <w:t>Podvojné účtovníctvo</w:t>
            </w:r>
          </w:p>
        </w:tc>
      </w:tr>
      <w:tr w:rsidR="00682888" w:rsidRPr="00F40DFB" w14:paraId="1489C126" w14:textId="77777777" w:rsidTr="002521F1">
        <w:trPr>
          <w:trHeight w:val="315"/>
        </w:trPr>
        <w:tc>
          <w:tcPr>
            <w:tcW w:w="4580" w:type="dxa"/>
            <w:gridSpan w:val="2"/>
            <w:tcBorders>
              <w:top w:val="single" w:sz="8" w:space="0" w:color="auto"/>
              <w:left w:val="single" w:sz="8" w:space="0" w:color="auto"/>
              <w:bottom w:val="single" w:sz="8" w:space="0" w:color="auto"/>
              <w:right w:val="single" w:sz="8" w:space="0" w:color="000000"/>
            </w:tcBorders>
            <w:shd w:val="clear" w:color="auto" w:fill="B2A1C7"/>
            <w:noWrap/>
            <w:tcMar>
              <w:top w:w="0" w:type="dxa"/>
              <w:left w:w="70" w:type="dxa"/>
              <w:bottom w:w="0" w:type="dxa"/>
              <w:right w:w="70" w:type="dxa"/>
            </w:tcMar>
            <w:vAlign w:val="bottom"/>
            <w:hideMark/>
          </w:tcPr>
          <w:p w14:paraId="225720B6" w14:textId="77777777" w:rsidR="00682888" w:rsidRPr="00F40DFB" w:rsidRDefault="00682888">
            <w:pPr>
              <w:rPr>
                <w:sz w:val="22"/>
                <w:szCs w:val="22"/>
                <w:shd w:val="clear" w:color="auto" w:fill="B2A1C7"/>
              </w:rPr>
            </w:pPr>
            <w:r w:rsidRPr="00F40DFB">
              <w:rPr>
                <w:color w:val="000000"/>
                <w:sz w:val="22"/>
                <w:szCs w:val="22"/>
                <w:shd w:val="clear" w:color="auto" w:fill="B2A1C7"/>
              </w:rPr>
              <w:t xml:space="preserve">Zdroj </w:t>
            </w:r>
            <w:r w:rsidR="009F2939" w:rsidRPr="00F40DFB">
              <w:rPr>
                <w:color w:val="000000"/>
                <w:sz w:val="22"/>
                <w:szCs w:val="22"/>
                <w:shd w:val="clear" w:color="auto" w:fill="B2A1C7"/>
              </w:rPr>
              <w:t>–</w:t>
            </w:r>
            <w:r w:rsidRPr="00F40DFB">
              <w:rPr>
                <w:color w:val="000000"/>
                <w:sz w:val="22"/>
                <w:szCs w:val="22"/>
                <w:shd w:val="clear" w:color="auto" w:fill="B2A1C7"/>
              </w:rPr>
              <w:t xml:space="preserve"> Výkaz o</w:t>
            </w:r>
            <w:r w:rsidR="009F2939" w:rsidRPr="00F40DFB">
              <w:rPr>
                <w:color w:val="000000"/>
                <w:sz w:val="22"/>
                <w:szCs w:val="22"/>
                <w:shd w:val="clear" w:color="auto" w:fill="B2A1C7"/>
              </w:rPr>
              <w:t> </w:t>
            </w:r>
            <w:r w:rsidRPr="00F40DFB">
              <w:rPr>
                <w:color w:val="000000"/>
                <w:sz w:val="22"/>
                <w:szCs w:val="22"/>
                <w:shd w:val="clear" w:color="auto" w:fill="B2A1C7"/>
              </w:rPr>
              <w:t>majetku a</w:t>
            </w:r>
            <w:r w:rsidR="00004D2D" w:rsidRPr="00F40DFB">
              <w:rPr>
                <w:color w:val="000000"/>
                <w:sz w:val="22"/>
                <w:szCs w:val="22"/>
                <w:shd w:val="clear" w:color="auto" w:fill="B2A1C7"/>
              </w:rPr>
              <w:t> </w:t>
            </w:r>
            <w:r w:rsidRPr="00F40DFB">
              <w:rPr>
                <w:color w:val="000000"/>
                <w:sz w:val="22"/>
                <w:szCs w:val="22"/>
                <w:shd w:val="clear" w:color="auto" w:fill="B2A1C7"/>
              </w:rPr>
              <w:t>záväzkoch</w:t>
            </w:r>
          </w:p>
        </w:tc>
        <w:tc>
          <w:tcPr>
            <w:tcW w:w="4427" w:type="dxa"/>
            <w:gridSpan w:val="2"/>
            <w:tcBorders>
              <w:top w:val="single" w:sz="8" w:space="0" w:color="auto"/>
              <w:left w:val="nil"/>
              <w:bottom w:val="single" w:sz="8" w:space="0" w:color="auto"/>
              <w:right w:val="single" w:sz="8" w:space="0" w:color="000000"/>
            </w:tcBorders>
            <w:shd w:val="clear" w:color="auto" w:fill="B2A1C7"/>
            <w:noWrap/>
            <w:tcMar>
              <w:top w:w="0" w:type="dxa"/>
              <w:left w:w="70" w:type="dxa"/>
              <w:bottom w:w="0" w:type="dxa"/>
              <w:right w:w="70" w:type="dxa"/>
            </w:tcMar>
            <w:vAlign w:val="bottom"/>
            <w:hideMark/>
          </w:tcPr>
          <w:p w14:paraId="038EB386" w14:textId="77777777" w:rsidR="00682888" w:rsidRPr="00F40DFB" w:rsidRDefault="00682888">
            <w:pPr>
              <w:rPr>
                <w:sz w:val="22"/>
                <w:szCs w:val="22"/>
                <w:shd w:val="clear" w:color="auto" w:fill="B2A1C7"/>
              </w:rPr>
            </w:pPr>
            <w:r w:rsidRPr="00F40DFB">
              <w:rPr>
                <w:color w:val="000000"/>
                <w:sz w:val="22"/>
                <w:szCs w:val="22"/>
                <w:shd w:val="clear" w:color="auto" w:fill="B2A1C7"/>
              </w:rPr>
              <w:t xml:space="preserve">Zdroj </w:t>
            </w:r>
            <w:r w:rsidR="005B28A3" w:rsidRPr="00F40DFB">
              <w:rPr>
                <w:color w:val="000000"/>
                <w:sz w:val="22"/>
                <w:szCs w:val="22"/>
                <w:shd w:val="clear" w:color="auto" w:fill="B2A1C7"/>
              </w:rPr>
              <w:t>–</w:t>
            </w:r>
            <w:r w:rsidRPr="00F40DFB">
              <w:rPr>
                <w:color w:val="000000"/>
                <w:sz w:val="22"/>
                <w:szCs w:val="22"/>
                <w:shd w:val="clear" w:color="auto" w:fill="B2A1C7"/>
              </w:rPr>
              <w:t xml:space="preserve"> Súvaha</w:t>
            </w:r>
          </w:p>
        </w:tc>
      </w:tr>
      <w:tr w:rsidR="00682888" w:rsidRPr="00F40DFB" w14:paraId="27921D67" w14:textId="77777777" w:rsidTr="002521F1">
        <w:trPr>
          <w:trHeight w:val="315"/>
        </w:trPr>
        <w:tc>
          <w:tcPr>
            <w:tcW w:w="1309" w:type="dxa"/>
            <w:tcBorders>
              <w:top w:val="nil"/>
              <w:left w:val="single" w:sz="8" w:space="0" w:color="auto"/>
              <w:bottom w:val="single" w:sz="8" w:space="0" w:color="auto"/>
              <w:right w:val="single" w:sz="8" w:space="0" w:color="auto"/>
            </w:tcBorders>
            <w:shd w:val="clear" w:color="auto" w:fill="B2A1C7"/>
            <w:noWrap/>
            <w:tcMar>
              <w:top w:w="0" w:type="dxa"/>
              <w:left w:w="70" w:type="dxa"/>
              <w:bottom w:w="0" w:type="dxa"/>
              <w:right w:w="70" w:type="dxa"/>
            </w:tcMar>
            <w:vAlign w:val="bottom"/>
            <w:hideMark/>
          </w:tcPr>
          <w:p w14:paraId="03C37B64" w14:textId="77777777" w:rsidR="00682888" w:rsidRPr="00F40DFB" w:rsidRDefault="00682888">
            <w:pPr>
              <w:rPr>
                <w:sz w:val="22"/>
                <w:szCs w:val="22"/>
                <w:shd w:val="clear" w:color="auto" w:fill="B2A1C7"/>
              </w:rPr>
            </w:pPr>
            <w:r w:rsidRPr="00F40DFB">
              <w:rPr>
                <w:color w:val="000000"/>
                <w:sz w:val="22"/>
                <w:szCs w:val="22"/>
                <w:shd w:val="clear" w:color="auto" w:fill="B2A1C7"/>
              </w:rPr>
              <w:t>Číslo riadku</w:t>
            </w:r>
          </w:p>
        </w:tc>
        <w:tc>
          <w:tcPr>
            <w:tcW w:w="3271" w:type="dxa"/>
            <w:tcBorders>
              <w:top w:val="nil"/>
              <w:left w:val="nil"/>
              <w:bottom w:val="single" w:sz="8" w:space="0" w:color="auto"/>
              <w:right w:val="single" w:sz="8" w:space="0" w:color="auto"/>
            </w:tcBorders>
            <w:shd w:val="clear" w:color="auto" w:fill="B2A1C7"/>
            <w:noWrap/>
            <w:tcMar>
              <w:top w:w="0" w:type="dxa"/>
              <w:left w:w="70" w:type="dxa"/>
              <w:bottom w:w="0" w:type="dxa"/>
              <w:right w:w="70" w:type="dxa"/>
            </w:tcMar>
            <w:vAlign w:val="bottom"/>
            <w:hideMark/>
          </w:tcPr>
          <w:p w14:paraId="7D6161B9" w14:textId="77777777" w:rsidR="00682888" w:rsidRPr="00F40DFB" w:rsidRDefault="00682888">
            <w:pPr>
              <w:rPr>
                <w:sz w:val="22"/>
                <w:szCs w:val="22"/>
                <w:shd w:val="clear" w:color="auto" w:fill="B2A1C7"/>
              </w:rPr>
            </w:pPr>
            <w:r w:rsidRPr="00F40DFB">
              <w:rPr>
                <w:color w:val="000000"/>
                <w:sz w:val="22"/>
                <w:szCs w:val="22"/>
                <w:shd w:val="clear" w:color="auto" w:fill="B2A1C7"/>
              </w:rPr>
              <w:t>Názov</w:t>
            </w:r>
          </w:p>
        </w:tc>
        <w:tc>
          <w:tcPr>
            <w:tcW w:w="1363" w:type="dxa"/>
            <w:tcBorders>
              <w:top w:val="nil"/>
              <w:left w:val="nil"/>
              <w:bottom w:val="single" w:sz="8" w:space="0" w:color="auto"/>
              <w:right w:val="single" w:sz="8" w:space="0" w:color="auto"/>
            </w:tcBorders>
            <w:shd w:val="clear" w:color="auto" w:fill="B2A1C7"/>
            <w:noWrap/>
            <w:tcMar>
              <w:top w:w="0" w:type="dxa"/>
              <w:left w:w="70" w:type="dxa"/>
              <w:bottom w:w="0" w:type="dxa"/>
              <w:right w:w="70" w:type="dxa"/>
            </w:tcMar>
            <w:vAlign w:val="bottom"/>
            <w:hideMark/>
          </w:tcPr>
          <w:p w14:paraId="1BEEF177" w14:textId="77777777" w:rsidR="00682888" w:rsidRPr="00F40DFB" w:rsidRDefault="00682888">
            <w:pPr>
              <w:rPr>
                <w:sz w:val="22"/>
                <w:szCs w:val="22"/>
                <w:shd w:val="clear" w:color="auto" w:fill="B2A1C7"/>
              </w:rPr>
            </w:pPr>
            <w:r w:rsidRPr="00F40DFB">
              <w:rPr>
                <w:color w:val="000000"/>
                <w:sz w:val="22"/>
                <w:szCs w:val="22"/>
                <w:shd w:val="clear" w:color="auto" w:fill="B2A1C7"/>
              </w:rPr>
              <w:t>Číslo riadku</w:t>
            </w:r>
          </w:p>
        </w:tc>
        <w:tc>
          <w:tcPr>
            <w:tcW w:w="3064" w:type="dxa"/>
            <w:tcBorders>
              <w:top w:val="nil"/>
              <w:left w:val="nil"/>
              <w:bottom w:val="single" w:sz="8" w:space="0" w:color="auto"/>
              <w:right w:val="single" w:sz="8" w:space="0" w:color="auto"/>
            </w:tcBorders>
            <w:shd w:val="clear" w:color="auto" w:fill="B2A1C7"/>
            <w:noWrap/>
            <w:tcMar>
              <w:top w:w="0" w:type="dxa"/>
              <w:left w:w="70" w:type="dxa"/>
              <w:bottom w:w="0" w:type="dxa"/>
              <w:right w:w="70" w:type="dxa"/>
            </w:tcMar>
            <w:vAlign w:val="bottom"/>
            <w:hideMark/>
          </w:tcPr>
          <w:p w14:paraId="38B2346D" w14:textId="77777777" w:rsidR="00682888" w:rsidRPr="00F40DFB" w:rsidRDefault="00682888">
            <w:pPr>
              <w:rPr>
                <w:sz w:val="22"/>
                <w:szCs w:val="22"/>
                <w:shd w:val="clear" w:color="auto" w:fill="B2A1C7"/>
              </w:rPr>
            </w:pPr>
            <w:r w:rsidRPr="00F40DFB">
              <w:rPr>
                <w:color w:val="000000"/>
                <w:sz w:val="22"/>
                <w:szCs w:val="22"/>
                <w:shd w:val="clear" w:color="auto" w:fill="B2A1C7"/>
              </w:rPr>
              <w:t>Názov</w:t>
            </w:r>
          </w:p>
        </w:tc>
      </w:tr>
      <w:tr w:rsidR="00682888" w:rsidRPr="00F40DFB" w14:paraId="091EF641" w14:textId="77777777" w:rsidTr="002521F1">
        <w:trPr>
          <w:trHeight w:val="300"/>
        </w:trPr>
        <w:tc>
          <w:tcPr>
            <w:tcW w:w="13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7ED029"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1</w:t>
            </w:r>
          </w:p>
        </w:tc>
        <w:tc>
          <w:tcPr>
            <w:tcW w:w="32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048345" w14:textId="77777777" w:rsidR="00682888" w:rsidRPr="00F40DFB" w:rsidRDefault="00682888">
            <w:pPr>
              <w:rPr>
                <w:sz w:val="22"/>
                <w:szCs w:val="22"/>
              </w:rPr>
            </w:pPr>
            <w:r w:rsidRPr="00F40DFB">
              <w:rPr>
                <w:color w:val="000000"/>
                <w:sz w:val="22"/>
                <w:szCs w:val="22"/>
              </w:rPr>
              <w:t>Dlhodobý nehmotný majetok</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2CC7C2"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2</w:t>
            </w:r>
          </w:p>
        </w:tc>
        <w:tc>
          <w:tcPr>
            <w:tcW w:w="3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F82136" w14:textId="77777777" w:rsidR="00682888" w:rsidRPr="00F40DFB" w:rsidRDefault="00682888">
            <w:pPr>
              <w:rPr>
                <w:sz w:val="22"/>
                <w:szCs w:val="22"/>
              </w:rPr>
            </w:pPr>
            <w:r w:rsidRPr="00F40DFB">
              <w:rPr>
                <w:color w:val="000000"/>
                <w:sz w:val="22"/>
                <w:szCs w:val="22"/>
              </w:rPr>
              <w:t>Neobežný majetok</w:t>
            </w:r>
          </w:p>
        </w:tc>
      </w:tr>
      <w:tr w:rsidR="00682888" w:rsidRPr="00F40DFB" w14:paraId="382DD197" w14:textId="77777777" w:rsidTr="002521F1">
        <w:trPr>
          <w:trHeight w:val="300"/>
        </w:trPr>
        <w:tc>
          <w:tcPr>
            <w:tcW w:w="13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D9C2BB"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2</w:t>
            </w:r>
          </w:p>
        </w:tc>
        <w:tc>
          <w:tcPr>
            <w:tcW w:w="32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102C5D" w14:textId="77777777" w:rsidR="00682888" w:rsidRPr="00F40DFB" w:rsidRDefault="00682888">
            <w:pPr>
              <w:rPr>
                <w:sz w:val="22"/>
                <w:szCs w:val="22"/>
              </w:rPr>
            </w:pPr>
            <w:r w:rsidRPr="00F40DFB">
              <w:rPr>
                <w:color w:val="000000"/>
                <w:sz w:val="22"/>
                <w:szCs w:val="22"/>
              </w:rPr>
              <w:t>Dlhodobý hmotný majetok</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82E0FA" w14:textId="77777777" w:rsidR="00682888" w:rsidRPr="00F40DFB" w:rsidRDefault="00682888" w:rsidP="00D92E5B">
            <w:pPr>
              <w:jc w:val="center"/>
              <w:rPr>
                <w:sz w:val="22"/>
                <w:szCs w:val="22"/>
              </w:rPr>
            </w:pPr>
            <w:r w:rsidRPr="00F40DFB">
              <w:rPr>
                <w:color w:val="000000"/>
                <w:sz w:val="22"/>
                <w:szCs w:val="22"/>
              </w:rPr>
              <w:t>34</w:t>
            </w:r>
          </w:p>
        </w:tc>
        <w:tc>
          <w:tcPr>
            <w:tcW w:w="3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D8D98" w14:textId="77777777" w:rsidR="00682888" w:rsidRPr="00F40DFB" w:rsidRDefault="00682888">
            <w:pPr>
              <w:rPr>
                <w:sz w:val="22"/>
                <w:szCs w:val="22"/>
              </w:rPr>
            </w:pPr>
            <w:r w:rsidRPr="00F40DFB">
              <w:rPr>
                <w:color w:val="000000"/>
                <w:sz w:val="22"/>
                <w:szCs w:val="22"/>
              </w:rPr>
              <w:t>Zásoby</w:t>
            </w:r>
          </w:p>
        </w:tc>
      </w:tr>
      <w:tr w:rsidR="00682888" w:rsidRPr="00F40DFB" w14:paraId="1C005077" w14:textId="77777777" w:rsidTr="002521F1">
        <w:trPr>
          <w:trHeight w:val="300"/>
        </w:trPr>
        <w:tc>
          <w:tcPr>
            <w:tcW w:w="13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0CE71BC"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3</w:t>
            </w:r>
          </w:p>
        </w:tc>
        <w:tc>
          <w:tcPr>
            <w:tcW w:w="32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EE1802" w14:textId="77777777" w:rsidR="00682888" w:rsidRPr="00F40DFB" w:rsidRDefault="00682888">
            <w:pPr>
              <w:rPr>
                <w:sz w:val="22"/>
                <w:szCs w:val="22"/>
              </w:rPr>
            </w:pPr>
            <w:r w:rsidRPr="00F40DFB">
              <w:rPr>
                <w:color w:val="000000"/>
                <w:sz w:val="22"/>
                <w:szCs w:val="22"/>
              </w:rPr>
              <w:t>Dlhodobý finančný majetok</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BCEFB" w14:textId="77777777" w:rsidR="00682888" w:rsidRPr="00F40DFB" w:rsidRDefault="00682888" w:rsidP="00D92E5B">
            <w:pPr>
              <w:jc w:val="center"/>
              <w:rPr>
                <w:sz w:val="22"/>
                <w:szCs w:val="22"/>
              </w:rPr>
            </w:pPr>
            <w:r w:rsidRPr="00F40DFB">
              <w:rPr>
                <w:color w:val="000000"/>
                <w:sz w:val="22"/>
                <w:szCs w:val="22"/>
              </w:rPr>
              <w:t>41</w:t>
            </w:r>
          </w:p>
        </w:tc>
        <w:tc>
          <w:tcPr>
            <w:tcW w:w="3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E04D40" w14:textId="77777777" w:rsidR="00682888" w:rsidRPr="00F40DFB" w:rsidRDefault="00682888">
            <w:pPr>
              <w:rPr>
                <w:sz w:val="22"/>
                <w:szCs w:val="22"/>
              </w:rPr>
            </w:pPr>
            <w:r w:rsidRPr="00F40DFB">
              <w:rPr>
                <w:color w:val="000000"/>
                <w:sz w:val="22"/>
                <w:szCs w:val="22"/>
              </w:rPr>
              <w:t>Dlhodobé pohľadávky</w:t>
            </w:r>
          </w:p>
        </w:tc>
      </w:tr>
      <w:tr w:rsidR="00682888" w:rsidRPr="00F40DFB" w14:paraId="51ABAE4B" w14:textId="77777777" w:rsidTr="002521F1">
        <w:trPr>
          <w:trHeight w:val="300"/>
        </w:trPr>
        <w:tc>
          <w:tcPr>
            <w:tcW w:w="13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1BB242"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4</w:t>
            </w:r>
          </w:p>
        </w:tc>
        <w:tc>
          <w:tcPr>
            <w:tcW w:w="32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925D53" w14:textId="77777777" w:rsidR="00682888" w:rsidRPr="00F40DFB" w:rsidRDefault="00682888">
            <w:pPr>
              <w:rPr>
                <w:sz w:val="22"/>
                <w:szCs w:val="22"/>
              </w:rPr>
            </w:pPr>
            <w:r w:rsidRPr="00F40DFB">
              <w:rPr>
                <w:color w:val="000000"/>
                <w:sz w:val="22"/>
                <w:szCs w:val="22"/>
              </w:rPr>
              <w:t>Zásoby celkom</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320B4" w14:textId="77777777" w:rsidR="00682888" w:rsidRPr="00F40DFB" w:rsidRDefault="00682888" w:rsidP="00D92E5B">
            <w:pPr>
              <w:jc w:val="center"/>
              <w:rPr>
                <w:sz w:val="22"/>
                <w:szCs w:val="22"/>
              </w:rPr>
            </w:pPr>
            <w:r w:rsidRPr="00F40DFB">
              <w:rPr>
                <w:color w:val="000000"/>
                <w:sz w:val="22"/>
                <w:szCs w:val="22"/>
              </w:rPr>
              <w:t>53</w:t>
            </w:r>
          </w:p>
        </w:tc>
        <w:tc>
          <w:tcPr>
            <w:tcW w:w="3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DA7447" w14:textId="77777777" w:rsidR="00682888" w:rsidRPr="00F40DFB" w:rsidRDefault="00682888">
            <w:pPr>
              <w:rPr>
                <w:sz w:val="22"/>
                <w:szCs w:val="22"/>
              </w:rPr>
            </w:pPr>
            <w:r w:rsidRPr="00F40DFB">
              <w:rPr>
                <w:color w:val="000000"/>
                <w:sz w:val="22"/>
                <w:szCs w:val="22"/>
              </w:rPr>
              <w:t>Krátkodobé pohľadávky</w:t>
            </w:r>
          </w:p>
        </w:tc>
      </w:tr>
      <w:tr w:rsidR="00682888" w:rsidRPr="00F40DFB" w14:paraId="4D91BB2C" w14:textId="77777777" w:rsidTr="002521F1">
        <w:trPr>
          <w:trHeight w:val="300"/>
        </w:trPr>
        <w:tc>
          <w:tcPr>
            <w:tcW w:w="13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4A5FAB"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8</w:t>
            </w:r>
          </w:p>
        </w:tc>
        <w:tc>
          <w:tcPr>
            <w:tcW w:w="32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44F698" w14:textId="77777777" w:rsidR="00682888" w:rsidRPr="00F40DFB" w:rsidRDefault="00682888">
            <w:pPr>
              <w:rPr>
                <w:sz w:val="22"/>
                <w:szCs w:val="22"/>
              </w:rPr>
            </w:pPr>
            <w:r w:rsidRPr="00F40DFB">
              <w:rPr>
                <w:color w:val="000000"/>
                <w:sz w:val="22"/>
                <w:szCs w:val="22"/>
              </w:rPr>
              <w:t>Pohľadávky</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B4E609" w14:textId="77777777" w:rsidR="00682888" w:rsidRPr="00F40DFB" w:rsidRDefault="00682888" w:rsidP="00D92E5B">
            <w:pPr>
              <w:jc w:val="center"/>
              <w:rPr>
                <w:sz w:val="22"/>
                <w:szCs w:val="22"/>
              </w:rPr>
            </w:pPr>
            <w:r w:rsidRPr="00F40DFB">
              <w:rPr>
                <w:color w:val="000000"/>
                <w:sz w:val="22"/>
                <w:szCs w:val="22"/>
              </w:rPr>
              <w:t>71</w:t>
            </w:r>
          </w:p>
        </w:tc>
        <w:tc>
          <w:tcPr>
            <w:tcW w:w="3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E99F50" w14:textId="77777777" w:rsidR="00682888" w:rsidRPr="00F40DFB" w:rsidRDefault="00682888">
            <w:pPr>
              <w:rPr>
                <w:sz w:val="22"/>
                <w:szCs w:val="22"/>
              </w:rPr>
            </w:pPr>
            <w:r w:rsidRPr="00F40DFB">
              <w:rPr>
                <w:color w:val="000000"/>
                <w:sz w:val="22"/>
                <w:szCs w:val="22"/>
              </w:rPr>
              <w:t>Finančné účty</w:t>
            </w:r>
          </w:p>
        </w:tc>
      </w:tr>
      <w:tr w:rsidR="00682888" w:rsidRPr="00F40DFB" w14:paraId="606D649A" w14:textId="77777777" w:rsidTr="002521F1">
        <w:trPr>
          <w:trHeight w:val="315"/>
        </w:trPr>
        <w:tc>
          <w:tcPr>
            <w:tcW w:w="13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C6622B" w14:textId="77777777" w:rsidR="00682888" w:rsidRPr="00F40DFB" w:rsidRDefault="0028707E" w:rsidP="00D92E5B">
            <w:pPr>
              <w:jc w:val="center"/>
              <w:rPr>
                <w:sz w:val="22"/>
                <w:szCs w:val="22"/>
              </w:rPr>
            </w:pPr>
            <w:r w:rsidRPr="00F40DFB">
              <w:rPr>
                <w:color w:val="000000"/>
                <w:sz w:val="22"/>
                <w:szCs w:val="22"/>
              </w:rPr>
              <w:t>0</w:t>
            </w:r>
            <w:r w:rsidR="00682888" w:rsidRPr="00F40DFB">
              <w:rPr>
                <w:color w:val="000000"/>
                <w:sz w:val="22"/>
                <w:szCs w:val="22"/>
              </w:rPr>
              <w:t>9</w:t>
            </w:r>
          </w:p>
        </w:tc>
        <w:tc>
          <w:tcPr>
            <w:tcW w:w="32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B10DFF" w14:textId="77777777" w:rsidR="00682888" w:rsidRPr="00F40DFB" w:rsidRDefault="00682888">
            <w:pPr>
              <w:rPr>
                <w:sz w:val="22"/>
                <w:szCs w:val="22"/>
              </w:rPr>
            </w:pPr>
            <w:r w:rsidRPr="00F40DFB">
              <w:rPr>
                <w:color w:val="000000"/>
                <w:sz w:val="22"/>
                <w:szCs w:val="22"/>
              </w:rPr>
              <w:t>Krátkodobý finančný majetok</w:t>
            </w:r>
          </w:p>
        </w:tc>
        <w:tc>
          <w:tcPr>
            <w:tcW w:w="1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72CB93" w14:textId="77777777" w:rsidR="00682888" w:rsidRPr="00F40DFB" w:rsidRDefault="00682888" w:rsidP="00D92E5B">
            <w:pPr>
              <w:jc w:val="center"/>
              <w:rPr>
                <w:sz w:val="22"/>
                <w:szCs w:val="22"/>
              </w:rPr>
            </w:pPr>
          </w:p>
        </w:tc>
        <w:tc>
          <w:tcPr>
            <w:tcW w:w="30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F89B5F" w14:textId="77777777" w:rsidR="00682888" w:rsidRPr="00F40DFB" w:rsidRDefault="00682888">
            <w:pPr>
              <w:rPr>
                <w:sz w:val="22"/>
                <w:szCs w:val="22"/>
              </w:rPr>
            </w:pPr>
            <w:r w:rsidRPr="00F40DFB">
              <w:rPr>
                <w:color w:val="000000"/>
                <w:sz w:val="22"/>
                <w:szCs w:val="22"/>
              </w:rPr>
              <w:t> </w:t>
            </w:r>
          </w:p>
        </w:tc>
      </w:tr>
      <w:tr w:rsidR="00682888" w:rsidRPr="00F40DFB" w14:paraId="60F26FA1" w14:textId="77777777" w:rsidTr="002521F1">
        <w:trPr>
          <w:trHeight w:val="315"/>
        </w:trPr>
        <w:tc>
          <w:tcPr>
            <w:tcW w:w="9007" w:type="dxa"/>
            <w:gridSpan w:val="4"/>
            <w:tcBorders>
              <w:top w:val="nil"/>
              <w:left w:val="single" w:sz="8" w:space="0" w:color="auto"/>
              <w:bottom w:val="single" w:sz="8" w:space="0" w:color="auto"/>
              <w:right w:val="single" w:sz="8" w:space="0" w:color="000000"/>
            </w:tcBorders>
            <w:shd w:val="clear" w:color="auto" w:fill="C2D69B"/>
            <w:noWrap/>
            <w:tcMar>
              <w:top w:w="0" w:type="dxa"/>
              <w:left w:w="70" w:type="dxa"/>
              <w:bottom w:w="0" w:type="dxa"/>
              <w:right w:w="70" w:type="dxa"/>
            </w:tcMar>
            <w:vAlign w:val="bottom"/>
            <w:hideMark/>
          </w:tcPr>
          <w:p w14:paraId="5FB940A9" w14:textId="77777777" w:rsidR="00682888" w:rsidRPr="00F40DFB" w:rsidRDefault="00682888">
            <w:pPr>
              <w:rPr>
                <w:sz w:val="22"/>
                <w:szCs w:val="22"/>
                <w:shd w:val="clear" w:color="auto" w:fill="C2D69B"/>
              </w:rPr>
            </w:pPr>
            <w:r w:rsidRPr="00F40DFB">
              <w:rPr>
                <w:rStyle w:val="Zvraznenie"/>
                <w:b/>
                <w:bCs/>
                <w:color w:val="000000"/>
                <w:sz w:val="22"/>
                <w:szCs w:val="22"/>
                <w:shd w:val="clear" w:color="auto" w:fill="C2D69B"/>
              </w:rPr>
              <w:t>Súčet hodnoty riadkov musí byť väčší</w:t>
            </w:r>
            <w:r w:rsidR="006D61CA" w:rsidRPr="00F40DFB">
              <w:rPr>
                <w:rStyle w:val="Zvraznenie"/>
                <w:b/>
                <w:bCs/>
                <w:color w:val="000000"/>
                <w:sz w:val="22"/>
                <w:szCs w:val="22"/>
                <w:shd w:val="clear" w:color="auto" w:fill="C2D69B"/>
              </w:rPr>
              <w:t xml:space="preserve"> alebo rovný ručeniu vo výške 10</w:t>
            </w:r>
            <w:r w:rsidRPr="00F40DFB">
              <w:rPr>
                <w:rStyle w:val="Zvraznenie"/>
                <w:b/>
                <w:bCs/>
                <w:color w:val="000000"/>
                <w:sz w:val="22"/>
                <w:szCs w:val="22"/>
                <w:shd w:val="clear" w:color="auto" w:fill="C2D69B"/>
              </w:rPr>
              <w:t>0 % poskytnutej zálohovej platby</w:t>
            </w:r>
          </w:p>
        </w:tc>
      </w:tr>
    </w:tbl>
    <w:p w14:paraId="4FB16454" w14:textId="77777777" w:rsidR="008E053C" w:rsidRDefault="008E053C" w:rsidP="008E053C"/>
    <w:p w14:paraId="6362D97C" w14:textId="77777777" w:rsidR="0070509F" w:rsidRDefault="0070509F" w:rsidP="008E053C"/>
    <w:p w14:paraId="623E4442" w14:textId="77777777" w:rsidR="0070509F" w:rsidRDefault="0070509F" w:rsidP="008E053C"/>
    <w:p w14:paraId="09CD8C7E" w14:textId="77777777" w:rsidR="0070509F" w:rsidRDefault="0070509F" w:rsidP="008E053C"/>
    <w:p w14:paraId="2D93828F" w14:textId="77777777" w:rsidR="0070509F" w:rsidRDefault="0070509F" w:rsidP="008E053C"/>
    <w:p w14:paraId="0F04780D" w14:textId="77777777" w:rsidR="0070509F" w:rsidRDefault="0070509F" w:rsidP="008E053C"/>
    <w:p w14:paraId="397E44DE" w14:textId="77777777" w:rsidR="0070509F" w:rsidRDefault="0070509F" w:rsidP="008E053C"/>
    <w:p w14:paraId="3C24D0B1" w14:textId="77777777" w:rsidR="0070509F" w:rsidRDefault="0070509F" w:rsidP="008E053C"/>
    <w:p w14:paraId="6B66DA2F" w14:textId="77777777" w:rsidR="0070509F" w:rsidRDefault="0070509F" w:rsidP="008E053C"/>
    <w:p w14:paraId="63CD2CA4" w14:textId="77777777" w:rsidR="0070509F" w:rsidRDefault="0070509F" w:rsidP="008E053C"/>
    <w:p w14:paraId="51367B40" w14:textId="77777777" w:rsidR="0070509F" w:rsidRDefault="0070509F" w:rsidP="008E053C"/>
    <w:p w14:paraId="322320C4" w14:textId="77777777" w:rsidR="0070509F" w:rsidRDefault="0070509F" w:rsidP="008E053C"/>
    <w:p w14:paraId="08ACC2DE" w14:textId="77777777" w:rsidR="0070509F" w:rsidRDefault="0070509F" w:rsidP="008E053C"/>
    <w:p w14:paraId="66BC72F2" w14:textId="77777777" w:rsidR="0070509F" w:rsidRDefault="0070509F" w:rsidP="008E053C"/>
    <w:p w14:paraId="6692A5DF" w14:textId="77777777" w:rsidR="0070509F" w:rsidRDefault="0070509F" w:rsidP="008E053C"/>
    <w:p w14:paraId="22F254CC" w14:textId="77777777" w:rsidR="0070509F" w:rsidRDefault="0070509F" w:rsidP="008E053C"/>
    <w:p w14:paraId="45ABE875" w14:textId="77777777" w:rsidR="0070509F" w:rsidRDefault="0070509F" w:rsidP="008E053C"/>
    <w:p w14:paraId="6F019BE1" w14:textId="77777777" w:rsidR="0070509F" w:rsidRDefault="0070509F" w:rsidP="008E053C"/>
    <w:p w14:paraId="2BC5FC9A" w14:textId="77777777" w:rsidR="0070509F" w:rsidRDefault="0070509F" w:rsidP="008E053C"/>
    <w:p w14:paraId="65786F24" w14:textId="77777777" w:rsidR="0070509F" w:rsidRDefault="0070509F" w:rsidP="008E053C"/>
    <w:p w14:paraId="690327BB" w14:textId="77777777" w:rsidR="00001A85" w:rsidRPr="00F40DFB" w:rsidRDefault="00001A85" w:rsidP="00BB5DD0">
      <w:pPr>
        <w:pStyle w:val="nadpis1111"/>
        <w:rPr>
          <w:rStyle w:val="Nadpis2Char"/>
          <w:b/>
          <w:bCs/>
          <w:iCs w:val="0"/>
          <w:sz w:val="22"/>
          <w:szCs w:val="22"/>
        </w:rPr>
      </w:pPr>
      <w:bookmarkStart w:id="49" w:name="_Toc486400389"/>
      <w:r w:rsidRPr="00F40DFB">
        <w:rPr>
          <w:sz w:val="22"/>
          <w:szCs w:val="22"/>
        </w:rPr>
        <w:t>FINANCOVANIE PROJEKTOV</w:t>
      </w:r>
      <w:bookmarkEnd w:id="49"/>
    </w:p>
    <w:p w14:paraId="39182466" w14:textId="77777777" w:rsidR="002D5632" w:rsidRPr="00F40DFB" w:rsidRDefault="002D5632" w:rsidP="002D5632">
      <w:pPr>
        <w:pStyle w:val="Odsekzoznamu"/>
        <w:rPr>
          <w:sz w:val="22"/>
        </w:rPr>
      </w:pPr>
    </w:p>
    <w:p w14:paraId="6E39335F" w14:textId="77777777" w:rsidR="002D5632" w:rsidRPr="00F40DFB" w:rsidRDefault="00CD0C5B" w:rsidP="000327CB">
      <w:pPr>
        <w:pStyle w:val="tl100"/>
        <w:rPr>
          <w:sz w:val="22"/>
          <w:szCs w:val="22"/>
        </w:rPr>
      </w:pPr>
      <w:bookmarkStart w:id="50" w:name="_Toc486400390"/>
      <w:r w:rsidRPr="00F40DFB">
        <w:rPr>
          <w:sz w:val="22"/>
          <w:szCs w:val="22"/>
        </w:rPr>
        <w:t>4</w:t>
      </w:r>
      <w:r w:rsidR="002D5632" w:rsidRPr="00F40DFB">
        <w:rPr>
          <w:sz w:val="22"/>
          <w:szCs w:val="22"/>
        </w:rPr>
        <w:t>.1</w:t>
      </w:r>
      <w:r w:rsidR="009249F0" w:rsidRPr="00F40DFB">
        <w:rPr>
          <w:sz w:val="22"/>
          <w:szCs w:val="22"/>
        </w:rPr>
        <w:t xml:space="preserve">. </w:t>
      </w:r>
      <w:r w:rsidR="002D5632" w:rsidRPr="00F40DFB">
        <w:rPr>
          <w:sz w:val="22"/>
          <w:szCs w:val="22"/>
        </w:rPr>
        <w:t>Všeobecné podmienky na úhradu prostriedkov EÚ a</w:t>
      </w:r>
      <w:r w:rsidR="009F2939" w:rsidRPr="00F40DFB">
        <w:rPr>
          <w:sz w:val="22"/>
          <w:szCs w:val="22"/>
        </w:rPr>
        <w:t> </w:t>
      </w:r>
      <w:r w:rsidR="002D5632" w:rsidRPr="00F40DFB">
        <w:rPr>
          <w:sz w:val="22"/>
          <w:szCs w:val="22"/>
        </w:rPr>
        <w:t>ŠR na</w:t>
      </w:r>
      <w:r w:rsidR="00A440C6" w:rsidRPr="00F40DFB">
        <w:rPr>
          <w:sz w:val="22"/>
          <w:szCs w:val="22"/>
        </w:rPr>
        <w:t xml:space="preserve"> spolufinancovanie</w:t>
      </w:r>
      <w:bookmarkEnd w:id="50"/>
    </w:p>
    <w:p w14:paraId="2374A6F2" w14:textId="77777777" w:rsidR="00A440C6" w:rsidRPr="00F40DFB" w:rsidRDefault="00A440C6" w:rsidP="003A4E90">
      <w:pPr>
        <w:rPr>
          <w:b/>
          <w:sz w:val="22"/>
          <w:szCs w:val="22"/>
        </w:rPr>
      </w:pPr>
    </w:p>
    <w:p w14:paraId="4D3546E3" w14:textId="77777777" w:rsidR="003A4E90" w:rsidRPr="00F40DFB" w:rsidRDefault="003A4E90" w:rsidP="00683222">
      <w:pPr>
        <w:ind w:left="426" w:hanging="426"/>
        <w:rPr>
          <w:sz w:val="22"/>
          <w:szCs w:val="22"/>
        </w:rPr>
      </w:pPr>
      <w:r w:rsidRPr="00F40DFB">
        <w:rPr>
          <w:sz w:val="22"/>
          <w:szCs w:val="22"/>
        </w:rPr>
        <w:t>1)</w:t>
      </w:r>
      <w:r w:rsidRPr="00F40DFB">
        <w:rPr>
          <w:sz w:val="22"/>
          <w:szCs w:val="22"/>
        </w:rPr>
        <w:tab/>
        <w:t>Všeobecné zásady oprávnenosti výdavkov sú upravené v</w:t>
      </w:r>
      <w:r w:rsidR="009F2939" w:rsidRPr="00F40DFB">
        <w:rPr>
          <w:sz w:val="22"/>
          <w:szCs w:val="22"/>
        </w:rPr>
        <w:t> </w:t>
      </w:r>
      <w:r w:rsidRPr="00F40DFB">
        <w:rPr>
          <w:sz w:val="22"/>
          <w:szCs w:val="22"/>
        </w:rPr>
        <w:t>kapitole 4 Príručky pre žiadateľa o</w:t>
      </w:r>
      <w:r w:rsidR="009F2939" w:rsidRPr="00F40DFB">
        <w:rPr>
          <w:sz w:val="22"/>
          <w:szCs w:val="22"/>
        </w:rPr>
        <w:t> </w:t>
      </w:r>
      <w:r w:rsidRPr="00F40DFB">
        <w:rPr>
          <w:sz w:val="22"/>
          <w:szCs w:val="22"/>
        </w:rPr>
        <w:t xml:space="preserve">poskytnutie </w:t>
      </w:r>
      <w:r w:rsidR="00AD5768" w:rsidRPr="00F40DFB">
        <w:rPr>
          <w:sz w:val="22"/>
          <w:szCs w:val="22"/>
        </w:rPr>
        <w:t>NFP</w:t>
      </w:r>
      <w:r w:rsidRPr="00F40DFB">
        <w:rPr>
          <w:sz w:val="22"/>
          <w:szCs w:val="22"/>
        </w:rPr>
        <w:t xml:space="preserve"> z</w:t>
      </w:r>
      <w:r w:rsidR="009F2939" w:rsidRPr="00F40DFB">
        <w:rPr>
          <w:sz w:val="22"/>
          <w:szCs w:val="22"/>
        </w:rPr>
        <w:t> </w:t>
      </w:r>
      <w:r w:rsidRPr="00F40DFB">
        <w:rPr>
          <w:sz w:val="22"/>
          <w:szCs w:val="22"/>
        </w:rPr>
        <w:t xml:space="preserve">PRV SR 2014 – 2020. </w:t>
      </w:r>
    </w:p>
    <w:p w14:paraId="0FED5C6B" w14:textId="77777777" w:rsidR="003A4E90" w:rsidRPr="00F40DFB" w:rsidRDefault="003A4E90" w:rsidP="00683222">
      <w:pPr>
        <w:ind w:left="426" w:hanging="426"/>
        <w:rPr>
          <w:sz w:val="22"/>
          <w:szCs w:val="22"/>
        </w:rPr>
      </w:pPr>
      <w:r w:rsidRPr="00F40DFB">
        <w:rPr>
          <w:sz w:val="22"/>
          <w:szCs w:val="22"/>
        </w:rPr>
        <w:t>2)</w:t>
      </w:r>
      <w:r w:rsidRPr="00F40DFB">
        <w:rPr>
          <w:sz w:val="22"/>
          <w:szCs w:val="22"/>
        </w:rPr>
        <w:tab/>
        <w:t>Presnú identifikáciu oprávnených výdavkov obsahuje vždy konkré</w:t>
      </w:r>
      <w:r w:rsidR="001D583F" w:rsidRPr="00F40DFB">
        <w:rPr>
          <w:sz w:val="22"/>
          <w:szCs w:val="22"/>
        </w:rPr>
        <w:t>tna V</w:t>
      </w:r>
      <w:r w:rsidRPr="00F40DFB">
        <w:rPr>
          <w:sz w:val="22"/>
          <w:szCs w:val="22"/>
        </w:rPr>
        <w:t>ýzva na predkladanie projektových zámerov/ŽoNFP a</w:t>
      </w:r>
      <w:r w:rsidR="009F2939" w:rsidRPr="00F40DFB">
        <w:rPr>
          <w:sz w:val="22"/>
          <w:szCs w:val="22"/>
        </w:rPr>
        <w:t> </w:t>
      </w:r>
      <w:r w:rsidRPr="00F40DFB">
        <w:rPr>
          <w:sz w:val="22"/>
          <w:szCs w:val="22"/>
        </w:rPr>
        <w:t>následne konkrétna Zmluva.</w:t>
      </w:r>
    </w:p>
    <w:p w14:paraId="1FFF2234" w14:textId="77777777" w:rsidR="001D583F" w:rsidRDefault="003A4E90" w:rsidP="00683222">
      <w:pPr>
        <w:ind w:left="426" w:hanging="426"/>
        <w:rPr>
          <w:sz w:val="22"/>
          <w:szCs w:val="22"/>
        </w:rPr>
      </w:pPr>
      <w:r w:rsidRPr="00F40DFB">
        <w:rPr>
          <w:sz w:val="22"/>
          <w:szCs w:val="22"/>
        </w:rPr>
        <w:t>3)</w:t>
      </w:r>
      <w:r w:rsidRPr="00F40DFB">
        <w:rPr>
          <w:sz w:val="22"/>
          <w:szCs w:val="22"/>
        </w:rPr>
        <w:tab/>
        <w:t>Výdavky oprávnené na spolufinancovanie z</w:t>
      </w:r>
      <w:r w:rsidR="009F2939" w:rsidRPr="00F40DFB">
        <w:rPr>
          <w:sz w:val="22"/>
          <w:szCs w:val="22"/>
        </w:rPr>
        <w:t> </w:t>
      </w:r>
      <w:r w:rsidRPr="00F40DFB">
        <w:rPr>
          <w:sz w:val="22"/>
          <w:szCs w:val="22"/>
        </w:rPr>
        <w:t>EPFRV musia byť vždy vynaložené v</w:t>
      </w:r>
      <w:r w:rsidR="009F2939" w:rsidRPr="00F40DFB">
        <w:rPr>
          <w:sz w:val="22"/>
          <w:szCs w:val="22"/>
        </w:rPr>
        <w:t> </w:t>
      </w:r>
      <w:r w:rsidRPr="00F40DFB">
        <w:rPr>
          <w:sz w:val="22"/>
          <w:szCs w:val="22"/>
        </w:rPr>
        <w:t>súlade so Zmluvou a</w:t>
      </w:r>
      <w:r w:rsidR="009F2939" w:rsidRPr="00F40DFB">
        <w:rPr>
          <w:sz w:val="22"/>
          <w:szCs w:val="22"/>
        </w:rPr>
        <w:t> </w:t>
      </w:r>
      <w:r w:rsidRPr="00F40DFB">
        <w:rPr>
          <w:sz w:val="22"/>
          <w:szCs w:val="22"/>
        </w:rPr>
        <w:t>musia byť uhradené prijímateľom v</w:t>
      </w:r>
      <w:r w:rsidR="009F2939" w:rsidRPr="00F40DFB">
        <w:rPr>
          <w:sz w:val="22"/>
          <w:szCs w:val="22"/>
        </w:rPr>
        <w:t> </w:t>
      </w:r>
      <w:r w:rsidRPr="00F40DFB">
        <w:rPr>
          <w:sz w:val="22"/>
          <w:szCs w:val="22"/>
        </w:rPr>
        <w:t>čase podania ŽoP na PPA</w:t>
      </w:r>
      <w:r w:rsidR="001D583F" w:rsidRPr="00F40DFB">
        <w:rPr>
          <w:sz w:val="22"/>
          <w:szCs w:val="22"/>
        </w:rPr>
        <w:t>.</w:t>
      </w:r>
      <w:r w:rsidRPr="00F40DFB">
        <w:rPr>
          <w:sz w:val="22"/>
          <w:szCs w:val="22"/>
        </w:rPr>
        <w:t xml:space="preserve"> </w:t>
      </w:r>
    </w:p>
    <w:p w14:paraId="19CFFA9C" w14:textId="77777777" w:rsidR="00B373DF" w:rsidRDefault="00B373DF" w:rsidP="00683222">
      <w:pPr>
        <w:ind w:left="426" w:hanging="426"/>
        <w:rPr>
          <w:sz w:val="22"/>
          <w:szCs w:val="22"/>
        </w:rPr>
      </w:pPr>
      <w:r>
        <w:rPr>
          <w:sz w:val="22"/>
          <w:szCs w:val="22"/>
        </w:rPr>
        <w:t>4)</w:t>
      </w:r>
      <w:r>
        <w:rPr>
          <w:sz w:val="22"/>
          <w:szCs w:val="22"/>
        </w:rPr>
        <w:tab/>
        <w:t>Uplatniteľná miera NFP z EPFRV a zo štátneho rozpočtu Slovenskej republiky (ďalej len „ ŠR SR“)</w:t>
      </w:r>
      <w:r w:rsidR="00A34AE0">
        <w:rPr>
          <w:sz w:val="22"/>
          <w:szCs w:val="22"/>
        </w:rPr>
        <w:t xml:space="preserve"> </w:t>
      </w:r>
      <w:r w:rsidR="00A34AE0">
        <w:t>v zmysle článku 59 ods. 3 nariadenia (EÚ) č. 1305/2013,</w:t>
      </w:r>
      <w:r w:rsidR="00647FA5">
        <w:t xml:space="preserve"> pre všetky opatrenia</w:t>
      </w:r>
      <w:r w:rsidR="00A34AE0">
        <w:t xml:space="preserve"> za celé programové obdobie 2014-2020,</w:t>
      </w:r>
      <w:r>
        <w:rPr>
          <w:sz w:val="22"/>
          <w:szCs w:val="22"/>
        </w:rPr>
        <w:t xml:space="preserve"> je:</w:t>
      </w:r>
    </w:p>
    <w:p w14:paraId="5ACE04B8" w14:textId="77777777" w:rsidR="00B373DF" w:rsidRDefault="00931092" w:rsidP="00E71551">
      <w:pPr>
        <w:pStyle w:val="Odsekzoznamu"/>
        <w:numPr>
          <w:ilvl w:val="0"/>
          <w:numId w:val="119"/>
        </w:numPr>
        <w:ind w:left="993"/>
        <w:rPr>
          <w:sz w:val="22"/>
        </w:rPr>
      </w:pPr>
      <w:r>
        <w:rPr>
          <w:sz w:val="22"/>
        </w:rPr>
        <w:t>Menej rozvinuté regióny (mimo Bratislavského kraja) EPFRV 75% a ŠR SR 25%</w:t>
      </w:r>
    </w:p>
    <w:p w14:paraId="2C97DCB7" w14:textId="77777777" w:rsidR="00931092" w:rsidRPr="00E71551" w:rsidRDefault="00931092" w:rsidP="00E71551">
      <w:pPr>
        <w:pStyle w:val="Odsekzoznamu"/>
        <w:numPr>
          <w:ilvl w:val="0"/>
          <w:numId w:val="119"/>
        </w:numPr>
        <w:ind w:left="993"/>
        <w:rPr>
          <w:sz w:val="22"/>
        </w:rPr>
      </w:pPr>
      <w:r>
        <w:rPr>
          <w:sz w:val="22"/>
        </w:rPr>
        <w:t>Ostatné regióny (Bratislavský kraj): EPFRV 53% a ŠR SR 47%</w:t>
      </w:r>
    </w:p>
    <w:p w14:paraId="58FB1219" w14:textId="5A45A96C" w:rsidR="003A4E90" w:rsidRPr="00F40DFB" w:rsidRDefault="00581DC8" w:rsidP="00683222">
      <w:pPr>
        <w:ind w:left="426" w:hanging="426"/>
        <w:rPr>
          <w:sz w:val="22"/>
          <w:szCs w:val="22"/>
        </w:rPr>
      </w:pPr>
      <w:r>
        <w:rPr>
          <w:sz w:val="22"/>
          <w:szCs w:val="22"/>
        </w:rPr>
        <w:t>5</w:t>
      </w:r>
      <w:r w:rsidR="00217477" w:rsidRPr="00F40DFB">
        <w:rPr>
          <w:sz w:val="22"/>
          <w:szCs w:val="22"/>
        </w:rPr>
        <w:t>)</w:t>
      </w:r>
      <w:r w:rsidR="00217477" w:rsidRPr="00F40DFB">
        <w:rPr>
          <w:sz w:val="22"/>
          <w:szCs w:val="22"/>
        </w:rPr>
        <w:tab/>
      </w:r>
      <w:r w:rsidR="00CF4280" w:rsidRPr="00F40DFB">
        <w:rPr>
          <w:sz w:val="22"/>
          <w:szCs w:val="22"/>
        </w:rPr>
        <w:t>Systémy financova</w:t>
      </w:r>
      <w:r w:rsidR="001D583F" w:rsidRPr="00F40DFB">
        <w:rPr>
          <w:sz w:val="22"/>
          <w:szCs w:val="22"/>
        </w:rPr>
        <w:t>nia projektov, upravené v</w:t>
      </w:r>
      <w:r w:rsidR="009F2939" w:rsidRPr="00F40DFB">
        <w:rPr>
          <w:sz w:val="22"/>
          <w:szCs w:val="22"/>
        </w:rPr>
        <w:t> </w:t>
      </w:r>
      <w:r w:rsidR="001D583F" w:rsidRPr="00F40DFB">
        <w:rPr>
          <w:sz w:val="22"/>
          <w:szCs w:val="22"/>
        </w:rPr>
        <w:t>bode 4</w:t>
      </w:r>
      <w:r w:rsidR="00CF4280" w:rsidRPr="00F40DFB">
        <w:rPr>
          <w:sz w:val="22"/>
          <w:szCs w:val="22"/>
        </w:rPr>
        <w:t>.3</w:t>
      </w:r>
      <w:r w:rsidR="001D583F" w:rsidRPr="00F40DFB">
        <w:rPr>
          <w:sz w:val="22"/>
          <w:szCs w:val="22"/>
        </w:rPr>
        <w:t>.</w:t>
      </w:r>
      <w:r w:rsidR="00CF4280" w:rsidRPr="00F40DFB">
        <w:rPr>
          <w:sz w:val="22"/>
          <w:szCs w:val="22"/>
        </w:rPr>
        <w:t xml:space="preserve"> tejto kapitoly, vychádzajú z</w:t>
      </w:r>
      <w:r w:rsidR="009F2939" w:rsidRPr="00F40DFB">
        <w:rPr>
          <w:sz w:val="22"/>
          <w:szCs w:val="22"/>
        </w:rPr>
        <w:t> </w:t>
      </w:r>
      <w:r w:rsidR="00CF4280" w:rsidRPr="00F40DFB">
        <w:rPr>
          <w:sz w:val="22"/>
          <w:szCs w:val="22"/>
        </w:rPr>
        <w:t>úpravy stanovenej v</w:t>
      </w:r>
      <w:r w:rsidR="009F2939" w:rsidRPr="00F40DFB">
        <w:rPr>
          <w:sz w:val="22"/>
          <w:szCs w:val="22"/>
        </w:rPr>
        <w:t> </w:t>
      </w:r>
      <w:r w:rsidR="00CF4280" w:rsidRPr="00F40DFB">
        <w:rPr>
          <w:sz w:val="22"/>
          <w:szCs w:val="22"/>
        </w:rPr>
        <w:t>SFR EPFRV. PPA v</w:t>
      </w:r>
      <w:r w:rsidR="009F2939" w:rsidRPr="00F40DFB">
        <w:rPr>
          <w:sz w:val="22"/>
          <w:szCs w:val="22"/>
        </w:rPr>
        <w:t> </w:t>
      </w:r>
      <w:r w:rsidR="00CF4280" w:rsidRPr="00F40DFB">
        <w:rPr>
          <w:sz w:val="22"/>
          <w:szCs w:val="22"/>
        </w:rPr>
        <w:t>konkrétnej Zmluve vždy stanoví s</w:t>
      </w:r>
      <w:r w:rsidR="0009789A" w:rsidRPr="00F40DFB">
        <w:rPr>
          <w:sz w:val="22"/>
          <w:szCs w:val="22"/>
        </w:rPr>
        <w:t>pôsob financovania, ktorý uviedol</w:t>
      </w:r>
      <w:r w:rsidR="00CF4280" w:rsidRPr="00F40DFB">
        <w:rPr>
          <w:sz w:val="22"/>
          <w:szCs w:val="22"/>
        </w:rPr>
        <w:t xml:space="preserve"> prijímateľ v</w:t>
      </w:r>
      <w:r w:rsidR="00882655">
        <w:rPr>
          <w:sz w:val="22"/>
          <w:szCs w:val="22"/>
        </w:rPr>
        <w:t> </w:t>
      </w:r>
      <w:r w:rsidR="00CF4280" w:rsidRPr="00F40DFB">
        <w:rPr>
          <w:sz w:val="22"/>
          <w:szCs w:val="22"/>
        </w:rPr>
        <w:t>ŽoNFP</w:t>
      </w:r>
      <w:r w:rsidR="00882655">
        <w:rPr>
          <w:sz w:val="22"/>
          <w:szCs w:val="22"/>
        </w:rPr>
        <w:t>, pričom v Zmluve môže byť uvedený iba jeden systém financovania (tzn. buď systém zálohovej platby, alebo systém refundácie alebo systém paušálnej platby alebo systém predfinancovania)</w:t>
      </w:r>
      <w:r w:rsidR="00CF4280" w:rsidRPr="00F40DFB">
        <w:rPr>
          <w:sz w:val="22"/>
          <w:szCs w:val="22"/>
        </w:rPr>
        <w:t xml:space="preserve"> Tento </w:t>
      </w:r>
      <w:r w:rsidR="00AD5768" w:rsidRPr="00F40DFB">
        <w:rPr>
          <w:sz w:val="22"/>
          <w:szCs w:val="22"/>
        </w:rPr>
        <w:t>spôsob financovania je</w:t>
      </w:r>
      <w:r w:rsidR="0009789A" w:rsidRPr="00F40DFB">
        <w:rPr>
          <w:sz w:val="22"/>
          <w:szCs w:val="22"/>
        </w:rPr>
        <w:t xml:space="preserve"> </w:t>
      </w:r>
      <w:r w:rsidR="00882655">
        <w:rPr>
          <w:sz w:val="22"/>
          <w:szCs w:val="22"/>
        </w:rPr>
        <w:t>možné zmeniť dodatkom k Zmluve iba p</w:t>
      </w:r>
      <w:r w:rsidR="00ED0C6B">
        <w:rPr>
          <w:sz w:val="22"/>
          <w:szCs w:val="22"/>
        </w:rPr>
        <w:t xml:space="preserve">red podaním prvej ŽoP </w:t>
      </w:r>
      <w:r w:rsidR="0009789A" w:rsidRPr="00F40DFB">
        <w:rPr>
          <w:sz w:val="22"/>
          <w:szCs w:val="22"/>
        </w:rPr>
        <w:t>s</w:t>
      </w:r>
      <w:r w:rsidR="009F2939" w:rsidRPr="00F40DFB">
        <w:rPr>
          <w:sz w:val="22"/>
          <w:szCs w:val="22"/>
        </w:rPr>
        <w:t> </w:t>
      </w:r>
      <w:r w:rsidR="0009789A" w:rsidRPr="00F40DFB">
        <w:rPr>
          <w:sz w:val="22"/>
          <w:szCs w:val="22"/>
        </w:rPr>
        <w:t xml:space="preserve">výnimkou </w:t>
      </w:r>
      <w:r w:rsidR="00F7374B" w:rsidRPr="00F40DFB">
        <w:rPr>
          <w:sz w:val="22"/>
          <w:szCs w:val="22"/>
        </w:rPr>
        <w:t>situácie, kedy dôjde k</w:t>
      </w:r>
      <w:r w:rsidR="009F2939" w:rsidRPr="00F40DFB">
        <w:rPr>
          <w:sz w:val="22"/>
          <w:szCs w:val="22"/>
        </w:rPr>
        <w:t> </w:t>
      </w:r>
      <w:r w:rsidR="00F7374B" w:rsidRPr="00F40DFB">
        <w:rPr>
          <w:sz w:val="22"/>
          <w:szCs w:val="22"/>
        </w:rPr>
        <w:t>zmene právnej formy prijímateľa na typ, ktorý nie je oprávnený ďalej využívať systém zálohovej platby. PPA v</w:t>
      </w:r>
      <w:r w:rsidR="009F2939" w:rsidRPr="00F40DFB">
        <w:rPr>
          <w:sz w:val="22"/>
          <w:szCs w:val="22"/>
        </w:rPr>
        <w:t> </w:t>
      </w:r>
      <w:r w:rsidR="00F7374B" w:rsidRPr="00F40DFB">
        <w:rPr>
          <w:sz w:val="22"/>
          <w:szCs w:val="22"/>
        </w:rPr>
        <w:t>tomto prípade neposkytne prijímateľovi žiadne platby až do zúčtovania poskytnutých zálohových platieb. Kombinácia jednotlivých systémov financovania (zálohová platba + refundácia) je možná iba, ak to sta</w:t>
      </w:r>
      <w:r w:rsidR="00835CBA" w:rsidRPr="00F40DFB">
        <w:rPr>
          <w:sz w:val="22"/>
          <w:szCs w:val="22"/>
        </w:rPr>
        <w:t>noví konkrétna Zmluva, pričom jednotlivé ŽoP môže prijímateľ predkladať len na jeden z</w:t>
      </w:r>
      <w:r w:rsidR="009F2939" w:rsidRPr="00F40DFB">
        <w:rPr>
          <w:sz w:val="22"/>
          <w:szCs w:val="22"/>
        </w:rPr>
        <w:t> </w:t>
      </w:r>
      <w:r w:rsidR="00835CBA" w:rsidRPr="00F40DFB">
        <w:rPr>
          <w:sz w:val="22"/>
          <w:szCs w:val="22"/>
        </w:rPr>
        <w:t>uvedených systémov, tzn. výdavky realizované z</w:t>
      </w:r>
      <w:r w:rsidR="009F2939" w:rsidRPr="00F40DFB">
        <w:rPr>
          <w:sz w:val="22"/>
          <w:szCs w:val="22"/>
        </w:rPr>
        <w:t> </w:t>
      </w:r>
      <w:r w:rsidR="00835CBA" w:rsidRPr="00F40DFB">
        <w:rPr>
          <w:sz w:val="22"/>
          <w:szCs w:val="22"/>
        </w:rPr>
        <w:t>poskytnutých zálohových platieb nemôže prijímateľ kombinovať v</w:t>
      </w:r>
      <w:r w:rsidR="009F2939" w:rsidRPr="00F40DFB">
        <w:rPr>
          <w:sz w:val="22"/>
          <w:szCs w:val="22"/>
        </w:rPr>
        <w:t> </w:t>
      </w:r>
      <w:r w:rsidR="00835CBA" w:rsidRPr="00F40DFB">
        <w:rPr>
          <w:sz w:val="22"/>
          <w:szCs w:val="22"/>
        </w:rPr>
        <w:t>jednej ŽoP spolu s</w:t>
      </w:r>
      <w:r w:rsidR="009F2939" w:rsidRPr="00F40DFB">
        <w:rPr>
          <w:sz w:val="22"/>
          <w:szCs w:val="22"/>
        </w:rPr>
        <w:t> </w:t>
      </w:r>
      <w:r w:rsidR="00835CBA" w:rsidRPr="00F40DFB">
        <w:rPr>
          <w:sz w:val="22"/>
          <w:szCs w:val="22"/>
        </w:rPr>
        <w:t>výdavkami uplatňovanými systémom refundácie. V</w:t>
      </w:r>
      <w:r w:rsidR="009F2939" w:rsidRPr="00F40DFB">
        <w:rPr>
          <w:sz w:val="22"/>
          <w:szCs w:val="22"/>
        </w:rPr>
        <w:t> </w:t>
      </w:r>
      <w:r w:rsidR="00835CBA" w:rsidRPr="00F40DFB">
        <w:rPr>
          <w:sz w:val="22"/>
          <w:szCs w:val="22"/>
        </w:rPr>
        <w:t>takom prípade prijímateľ predkladá samostatne ŽoP (zúčtovanie zálohovej platby), samostatne ŽoP (refundácia).</w:t>
      </w:r>
    </w:p>
    <w:p w14:paraId="32F23D12" w14:textId="3D818740" w:rsidR="0074075D" w:rsidRPr="00F40DFB" w:rsidRDefault="00581DC8" w:rsidP="00683222">
      <w:pPr>
        <w:ind w:left="426" w:hanging="426"/>
        <w:rPr>
          <w:sz w:val="22"/>
          <w:szCs w:val="22"/>
        </w:rPr>
      </w:pPr>
      <w:r>
        <w:rPr>
          <w:sz w:val="22"/>
          <w:szCs w:val="22"/>
        </w:rPr>
        <w:t>6</w:t>
      </w:r>
      <w:r w:rsidR="0074075D" w:rsidRPr="00F40DFB">
        <w:rPr>
          <w:sz w:val="22"/>
          <w:szCs w:val="22"/>
        </w:rPr>
        <w:t>)</w:t>
      </w:r>
      <w:r w:rsidR="0074075D" w:rsidRPr="00F40DFB">
        <w:rPr>
          <w:sz w:val="22"/>
          <w:szCs w:val="22"/>
        </w:rPr>
        <w:tab/>
        <w:t>Systémy financovania podľa jednotlivých podopatrení:</w:t>
      </w:r>
    </w:p>
    <w:p w14:paraId="121DBC46" w14:textId="77777777" w:rsidR="002957DF" w:rsidRPr="00683222" w:rsidRDefault="002957DF" w:rsidP="008C4DB5">
      <w:pPr>
        <w:pStyle w:val="Odsekzoznamu"/>
        <w:numPr>
          <w:ilvl w:val="1"/>
          <w:numId w:val="83"/>
        </w:numPr>
        <w:tabs>
          <w:tab w:val="left" w:pos="709"/>
          <w:tab w:val="left" w:pos="993"/>
        </w:tabs>
        <w:ind w:left="993" w:hanging="284"/>
        <w:rPr>
          <w:sz w:val="22"/>
        </w:rPr>
      </w:pPr>
      <w:r w:rsidRPr="002521F1">
        <w:rPr>
          <w:sz w:val="22"/>
          <w:highlight w:val="yellow"/>
        </w:rPr>
        <w:t>zálohová platba</w:t>
      </w:r>
      <w:r w:rsidR="00882655" w:rsidRPr="002521F1">
        <w:rPr>
          <w:sz w:val="22"/>
          <w:highlight w:val="yellow"/>
        </w:rPr>
        <w:t xml:space="preserve"> sa môže použiť (tzn. nie je povinnosť využiť systém zálohovej platby)</w:t>
      </w:r>
      <w:r w:rsidR="00882655">
        <w:rPr>
          <w:sz w:val="22"/>
        </w:rPr>
        <w:t xml:space="preserve"> </w:t>
      </w:r>
      <w:r w:rsidRPr="00683222">
        <w:rPr>
          <w:sz w:val="22"/>
        </w:rPr>
        <w:t xml:space="preserve">: </w:t>
      </w:r>
      <w:r w:rsidR="002263A9" w:rsidRPr="00683222">
        <w:rPr>
          <w:sz w:val="22"/>
        </w:rPr>
        <w:t>4.3</w:t>
      </w:r>
      <w:r w:rsidR="00DD53AF" w:rsidRPr="00683222">
        <w:rPr>
          <w:sz w:val="22"/>
        </w:rPr>
        <w:t xml:space="preserve"> (všetky činnosti)</w:t>
      </w:r>
      <w:r w:rsidR="002263A9" w:rsidRPr="00683222">
        <w:rPr>
          <w:sz w:val="22"/>
        </w:rPr>
        <w:t>; 5.1; 7.2; 7.3; 7.4; 7.5; 8.3; 8.4; 8.5</w:t>
      </w:r>
      <w:r w:rsidR="00467442" w:rsidRPr="00683222">
        <w:rPr>
          <w:sz w:val="22"/>
        </w:rPr>
        <w:t xml:space="preserve"> a</w:t>
      </w:r>
      <w:r w:rsidR="009F2939" w:rsidRPr="00683222">
        <w:rPr>
          <w:sz w:val="22"/>
        </w:rPr>
        <w:t> </w:t>
      </w:r>
      <w:r w:rsidR="002263A9" w:rsidRPr="00683222">
        <w:rPr>
          <w:sz w:val="22"/>
        </w:rPr>
        <w:t>8.6</w:t>
      </w:r>
      <w:r w:rsidR="00467442" w:rsidRPr="00683222">
        <w:rPr>
          <w:sz w:val="22"/>
        </w:rPr>
        <w:t xml:space="preserve"> (vypracovanie plánov lesného hospodárstva)</w:t>
      </w:r>
      <w:r w:rsidR="002263A9" w:rsidRPr="00683222">
        <w:rPr>
          <w:sz w:val="22"/>
        </w:rPr>
        <w:t>; 16.1; 16.2; 16.4;19.2</w:t>
      </w:r>
      <w:r w:rsidR="009D0911" w:rsidRPr="00683222">
        <w:rPr>
          <w:sz w:val="22"/>
        </w:rPr>
        <w:t xml:space="preserve"> (iba na podopatrenia s</w:t>
      </w:r>
      <w:r w:rsidR="009F2939" w:rsidRPr="00683222">
        <w:rPr>
          <w:sz w:val="22"/>
        </w:rPr>
        <w:t> </w:t>
      </w:r>
      <w:r w:rsidR="009D0911" w:rsidRPr="00683222">
        <w:rPr>
          <w:sz w:val="22"/>
        </w:rPr>
        <w:t>možnosťou zálohovej platby)</w:t>
      </w:r>
      <w:r w:rsidR="002263A9" w:rsidRPr="00683222">
        <w:rPr>
          <w:sz w:val="22"/>
        </w:rPr>
        <w:t>; 19.4</w:t>
      </w:r>
    </w:p>
    <w:p w14:paraId="19CC9004" w14:textId="77777777" w:rsidR="002957DF" w:rsidRPr="00683222" w:rsidRDefault="002957DF" w:rsidP="008C4DB5">
      <w:pPr>
        <w:pStyle w:val="Odsekzoznamu"/>
        <w:numPr>
          <w:ilvl w:val="1"/>
          <w:numId w:val="83"/>
        </w:numPr>
        <w:ind w:left="993" w:hanging="284"/>
        <w:rPr>
          <w:sz w:val="22"/>
        </w:rPr>
      </w:pPr>
      <w:r w:rsidRPr="00683222">
        <w:rPr>
          <w:sz w:val="22"/>
        </w:rPr>
        <w:t>paušálna platba:</w:t>
      </w:r>
      <w:r w:rsidR="002263A9" w:rsidRPr="00683222">
        <w:rPr>
          <w:sz w:val="22"/>
        </w:rPr>
        <w:t xml:space="preserve"> </w:t>
      </w:r>
      <w:r w:rsidR="00DD53AF" w:rsidRPr="00683222">
        <w:rPr>
          <w:sz w:val="22"/>
        </w:rPr>
        <w:t>1.1 a</w:t>
      </w:r>
      <w:r w:rsidR="009F2939" w:rsidRPr="00683222">
        <w:rPr>
          <w:sz w:val="22"/>
        </w:rPr>
        <w:t> </w:t>
      </w:r>
      <w:r w:rsidR="002263A9" w:rsidRPr="00683222">
        <w:rPr>
          <w:sz w:val="22"/>
        </w:rPr>
        <w:t>1.2 (do výšky 20% z</w:t>
      </w:r>
      <w:r w:rsidR="009F2939" w:rsidRPr="00683222">
        <w:rPr>
          <w:sz w:val="22"/>
        </w:rPr>
        <w:t> </w:t>
      </w:r>
      <w:r w:rsidR="002263A9" w:rsidRPr="00683222">
        <w:rPr>
          <w:sz w:val="22"/>
        </w:rPr>
        <w:t xml:space="preserve">priamych oprávnených výdavkov); </w:t>
      </w:r>
      <w:r w:rsidR="00467442" w:rsidRPr="00683222">
        <w:rPr>
          <w:sz w:val="22"/>
        </w:rPr>
        <w:t xml:space="preserve">6.1; 6.3; </w:t>
      </w:r>
    </w:p>
    <w:p w14:paraId="57BDA0F9" w14:textId="77777777" w:rsidR="002957DF" w:rsidRPr="002521F1" w:rsidRDefault="002957DF" w:rsidP="008C4DB5">
      <w:pPr>
        <w:pStyle w:val="Odsekzoznamu"/>
        <w:numPr>
          <w:ilvl w:val="1"/>
          <w:numId w:val="83"/>
        </w:numPr>
        <w:ind w:left="993" w:hanging="284"/>
        <w:rPr>
          <w:sz w:val="22"/>
          <w:highlight w:val="yellow"/>
        </w:rPr>
      </w:pPr>
      <w:r w:rsidRPr="00683222">
        <w:rPr>
          <w:sz w:val="22"/>
        </w:rPr>
        <w:t xml:space="preserve">refundácia: ostatné </w:t>
      </w:r>
      <w:r w:rsidR="00DD53AF" w:rsidRPr="00683222">
        <w:rPr>
          <w:sz w:val="22"/>
        </w:rPr>
        <w:t xml:space="preserve">– 1.1; 2.1; 2.3; 4.1; 4.2; </w:t>
      </w:r>
      <w:r w:rsidR="00467442" w:rsidRPr="00683222">
        <w:rPr>
          <w:sz w:val="22"/>
        </w:rPr>
        <w:t>6.4;</w:t>
      </w:r>
      <w:r w:rsidR="009D0911" w:rsidRPr="00683222">
        <w:rPr>
          <w:sz w:val="22"/>
        </w:rPr>
        <w:t>16.3; 19.1; 19.3</w:t>
      </w:r>
      <w:r w:rsidR="009D0911" w:rsidRPr="002521F1">
        <w:rPr>
          <w:sz w:val="22"/>
          <w:highlight w:val="yellow"/>
        </w:rPr>
        <w:t>;</w:t>
      </w:r>
      <w:r w:rsidR="00882655" w:rsidRPr="002521F1">
        <w:rPr>
          <w:sz w:val="22"/>
          <w:highlight w:val="yellow"/>
        </w:rPr>
        <w:t xml:space="preserve"> + podopatrenia uvedené v písmene a., ak sa nevy</w:t>
      </w:r>
      <w:r w:rsidR="00ED0C6B">
        <w:rPr>
          <w:sz w:val="22"/>
          <w:highlight w:val="yellow"/>
        </w:rPr>
        <w:t>užila možnosť zálohovej platby.</w:t>
      </w:r>
    </w:p>
    <w:p w14:paraId="20D56127" w14:textId="2D2E751F" w:rsidR="00ED0C6B" w:rsidRDefault="00581DC8" w:rsidP="00683222">
      <w:pPr>
        <w:ind w:left="426" w:hanging="426"/>
        <w:rPr>
          <w:sz w:val="22"/>
          <w:szCs w:val="22"/>
        </w:rPr>
      </w:pPr>
      <w:r>
        <w:rPr>
          <w:sz w:val="22"/>
          <w:szCs w:val="22"/>
        </w:rPr>
        <w:t>7</w:t>
      </w:r>
      <w:r w:rsidR="00F7374B" w:rsidRPr="00F40DFB">
        <w:rPr>
          <w:sz w:val="22"/>
          <w:szCs w:val="22"/>
        </w:rPr>
        <w:t>)</w:t>
      </w:r>
      <w:r w:rsidR="00F7374B" w:rsidRPr="00F40DFB">
        <w:rPr>
          <w:sz w:val="22"/>
          <w:szCs w:val="22"/>
        </w:rPr>
        <w:tab/>
      </w:r>
      <w:r w:rsidR="00260BA5" w:rsidRPr="00F40DFB">
        <w:rPr>
          <w:sz w:val="22"/>
          <w:szCs w:val="22"/>
        </w:rPr>
        <w:t>Hotovostné platby pre kapitálové výdavky, ktoré zahŕňajú výdavky na obstaranie dlhodobého hmotného majetku, vrátane výdavkov súvisiacich s</w:t>
      </w:r>
      <w:r w:rsidR="009F2939" w:rsidRPr="00F40DFB">
        <w:rPr>
          <w:sz w:val="22"/>
          <w:szCs w:val="22"/>
        </w:rPr>
        <w:t> </w:t>
      </w:r>
      <w:r w:rsidR="00260BA5" w:rsidRPr="00F40DFB">
        <w:rPr>
          <w:sz w:val="22"/>
          <w:szCs w:val="22"/>
        </w:rPr>
        <w:t>obstaraním tohto majetku v</w:t>
      </w:r>
      <w:r w:rsidR="009F2939" w:rsidRPr="00F40DFB">
        <w:rPr>
          <w:sz w:val="22"/>
          <w:szCs w:val="22"/>
        </w:rPr>
        <w:t> </w:t>
      </w:r>
      <w:r w:rsidR="00260BA5" w:rsidRPr="00F40DFB">
        <w:rPr>
          <w:sz w:val="22"/>
          <w:szCs w:val="22"/>
        </w:rPr>
        <w:t>zmysle zákona č. 595/2003 Z.z. o</w:t>
      </w:r>
      <w:r w:rsidR="009F2939" w:rsidRPr="00F40DFB">
        <w:rPr>
          <w:sz w:val="22"/>
          <w:szCs w:val="22"/>
        </w:rPr>
        <w:t> </w:t>
      </w:r>
      <w:r w:rsidR="00260BA5" w:rsidRPr="00F40DFB">
        <w:rPr>
          <w:sz w:val="22"/>
          <w:szCs w:val="22"/>
        </w:rPr>
        <w:t>dani z</w:t>
      </w:r>
      <w:r w:rsidR="009F2939" w:rsidRPr="00F40DFB">
        <w:rPr>
          <w:sz w:val="22"/>
          <w:szCs w:val="22"/>
        </w:rPr>
        <w:t> </w:t>
      </w:r>
      <w:r w:rsidR="00260BA5" w:rsidRPr="00F40DFB">
        <w:rPr>
          <w:sz w:val="22"/>
          <w:szCs w:val="22"/>
        </w:rPr>
        <w:t xml:space="preserve">príjmov </w:t>
      </w:r>
      <w:r w:rsidR="004A6D04" w:rsidRPr="00F40DFB">
        <w:rPr>
          <w:sz w:val="22"/>
          <w:szCs w:val="22"/>
        </w:rPr>
        <w:t>a</w:t>
      </w:r>
      <w:r w:rsidR="009F2939" w:rsidRPr="00F40DFB">
        <w:rPr>
          <w:sz w:val="22"/>
          <w:szCs w:val="22"/>
        </w:rPr>
        <w:t> </w:t>
      </w:r>
      <w:r w:rsidR="004A6D04" w:rsidRPr="00F40DFB">
        <w:rPr>
          <w:sz w:val="22"/>
          <w:szCs w:val="22"/>
        </w:rPr>
        <w:t>v</w:t>
      </w:r>
      <w:r w:rsidR="009F2939" w:rsidRPr="00F40DFB">
        <w:rPr>
          <w:sz w:val="22"/>
          <w:szCs w:val="22"/>
        </w:rPr>
        <w:t> </w:t>
      </w:r>
      <w:r w:rsidR="004A6D04" w:rsidRPr="00F40DFB">
        <w:rPr>
          <w:sz w:val="22"/>
          <w:szCs w:val="22"/>
        </w:rPr>
        <w:t>zmysle zákona č. 394/2012 Z.z. o</w:t>
      </w:r>
      <w:r w:rsidR="009F2939" w:rsidRPr="00F40DFB">
        <w:rPr>
          <w:sz w:val="22"/>
          <w:szCs w:val="22"/>
        </w:rPr>
        <w:t> </w:t>
      </w:r>
      <w:r w:rsidR="004A6D04" w:rsidRPr="00F40DFB">
        <w:rPr>
          <w:sz w:val="22"/>
          <w:szCs w:val="22"/>
        </w:rPr>
        <w:t>obmedzení platieb v</w:t>
      </w:r>
      <w:r w:rsidR="009F2939" w:rsidRPr="00F40DFB">
        <w:rPr>
          <w:sz w:val="22"/>
          <w:szCs w:val="22"/>
        </w:rPr>
        <w:t> </w:t>
      </w:r>
      <w:r w:rsidR="004A6D04" w:rsidRPr="00F40DFB">
        <w:rPr>
          <w:sz w:val="22"/>
          <w:szCs w:val="22"/>
        </w:rPr>
        <w:t xml:space="preserve">hotovosti </w:t>
      </w:r>
      <w:r w:rsidR="00260BA5" w:rsidRPr="00F40DFB">
        <w:rPr>
          <w:sz w:val="22"/>
          <w:szCs w:val="22"/>
        </w:rPr>
        <w:t xml:space="preserve">nie sú oprávnené. </w:t>
      </w:r>
    </w:p>
    <w:p w14:paraId="34FCCFD6" w14:textId="6A4FFC0D" w:rsidR="0074075D" w:rsidRPr="00F40DFB" w:rsidRDefault="00581DC8" w:rsidP="00683222">
      <w:pPr>
        <w:ind w:left="426" w:hanging="426"/>
        <w:rPr>
          <w:sz w:val="22"/>
          <w:szCs w:val="22"/>
        </w:rPr>
      </w:pPr>
      <w:r>
        <w:rPr>
          <w:sz w:val="22"/>
          <w:szCs w:val="22"/>
        </w:rPr>
        <w:t>8</w:t>
      </w:r>
      <w:r w:rsidR="0074075D" w:rsidRPr="00F40DFB">
        <w:rPr>
          <w:sz w:val="22"/>
          <w:szCs w:val="22"/>
        </w:rPr>
        <w:t>)</w:t>
      </w:r>
      <w:r w:rsidR="0074075D" w:rsidRPr="00F40DFB">
        <w:rPr>
          <w:sz w:val="22"/>
          <w:szCs w:val="22"/>
        </w:rPr>
        <w:tab/>
        <w:t>Okrem hore uvedených podmienok platí, že úhrada jednotlivých platieb ŽoP sa uskutoční len v</w:t>
      </w:r>
      <w:r w:rsidR="009F2939" w:rsidRPr="00F40DFB">
        <w:rPr>
          <w:sz w:val="22"/>
          <w:szCs w:val="22"/>
        </w:rPr>
        <w:t> </w:t>
      </w:r>
      <w:r w:rsidR="0074075D" w:rsidRPr="00F40DFB">
        <w:rPr>
          <w:sz w:val="22"/>
          <w:szCs w:val="22"/>
        </w:rPr>
        <w:t>prípade, ak Prijímateľ:</w:t>
      </w:r>
    </w:p>
    <w:p w14:paraId="61BE2732" w14:textId="77777777" w:rsidR="0074075D" w:rsidRPr="00683222" w:rsidRDefault="008067D4" w:rsidP="008C4DB5">
      <w:pPr>
        <w:pStyle w:val="Odsekzoznamu"/>
        <w:numPr>
          <w:ilvl w:val="1"/>
          <w:numId w:val="84"/>
        </w:numPr>
        <w:ind w:left="1134" w:hanging="425"/>
        <w:rPr>
          <w:sz w:val="22"/>
        </w:rPr>
      </w:pPr>
      <w:r w:rsidRPr="00683222">
        <w:rPr>
          <w:sz w:val="22"/>
        </w:rPr>
        <w:t>má platnú a</w:t>
      </w:r>
      <w:r w:rsidR="009F2939" w:rsidRPr="00683222">
        <w:rPr>
          <w:sz w:val="22"/>
        </w:rPr>
        <w:t> </w:t>
      </w:r>
      <w:r w:rsidRPr="00683222">
        <w:rPr>
          <w:sz w:val="22"/>
        </w:rPr>
        <w:t>účinnú Zmluvu uzatvorenú s</w:t>
      </w:r>
      <w:r w:rsidR="009F2939" w:rsidRPr="00683222">
        <w:rPr>
          <w:sz w:val="22"/>
        </w:rPr>
        <w:t> </w:t>
      </w:r>
      <w:r w:rsidRPr="00683222">
        <w:rPr>
          <w:sz w:val="22"/>
        </w:rPr>
        <w:t>PPA,</w:t>
      </w:r>
    </w:p>
    <w:p w14:paraId="56F29CED" w14:textId="77777777" w:rsidR="008067D4" w:rsidRPr="00683222" w:rsidRDefault="008067D4" w:rsidP="008C4DB5">
      <w:pPr>
        <w:pStyle w:val="Odsekzoznamu"/>
        <w:numPr>
          <w:ilvl w:val="1"/>
          <w:numId w:val="84"/>
        </w:numPr>
        <w:ind w:left="1134" w:hanging="425"/>
        <w:rPr>
          <w:sz w:val="22"/>
        </w:rPr>
      </w:pPr>
      <w:r w:rsidRPr="00683222">
        <w:rPr>
          <w:sz w:val="22"/>
        </w:rPr>
        <w:t>má otvorený bankový účet pre príjem NFP, uvedený v</w:t>
      </w:r>
      <w:r w:rsidR="009F2939" w:rsidRPr="00683222">
        <w:rPr>
          <w:sz w:val="22"/>
        </w:rPr>
        <w:t> </w:t>
      </w:r>
      <w:r w:rsidRPr="00683222">
        <w:rPr>
          <w:sz w:val="22"/>
        </w:rPr>
        <w:t>Zmluve,</w:t>
      </w:r>
    </w:p>
    <w:p w14:paraId="347B224A" w14:textId="77777777" w:rsidR="008067D4" w:rsidRPr="00683222" w:rsidRDefault="008067D4" w:rsidP="008C4DB5">
      <w:pPr>
        <w:pStyle w:val="Odsekzoznamu"/>
        <w:numPr>
          <w:ilvl w:val="1"/>
          <w:numId w:val="84"/>
        </w:numPr>
        <w:ind w:left="1134" w:hanging="425"/>
        <w:rPr>
          <w:sz w:val="22"/>
        </w:rPr>
      </w:pPr>
      <w:r w:rsidRPr="00683222">
        <w:rPr>
          <w:sz w:val="22"/>
        </w:rPr>
        <w:t>predložil ŽoP na predpísanom formulári vrátane požadovaných príloh</w:t>
      </w:r>
      <w:r w:rsidR="004A6D04" w:rsidRPr="00683222">
        <w:rPr>
          <w:sz w:val="22"/>
        </w:rPr>
        <w:t xml:space="preserve"> a</w:t>
      </w:r>
      <w:r w:rsidR="009F2939" w:rsidRPr="00683222">
        <w:rPr>
          <w:sz w:val="22"/>
        </w:rPr>
        <w:t> </w:t>
      </w:r>
      <w:r w:rsidR="004A6D04" w:rsidRPr="00683222">
        <w:rPr>
          <w:sz w:val="22"/>
        </w:rPr>
        <w:t xml:space="preserve">ŽoP po </w:t>
      </w:r>
      <w:r w:rsidR="003128F2" w:rsidRPr="00683222">
        <w:rPr>
          <w:sz w:val="22"/>
        </w:rPr>
        <w:t xml:space="preserve">      </w:t>
      </w:r>
      <w:r w:rsidR="004A6D04" w:rsidRPr="00683222">
        <w:rPr>
          <w:sz w:val="22"/>
        </w:rPr>
        <w:t>administratívnej kontrole a</w:t>
      </w:r>
      <w:r w:rsidR="009F2939" w:rsidRPr="00683222">
        <w:rPr>
          <w:sz w:val="22"/>
        </w:rPr>
        <w:t> </w:t>
      </w:r>
      <w:r w:rsidR="004A6D04" w:rsidRPr="00683222">
        <w:rPr>
          <w:sz w:val="22"/>
        </w:rPr>
        <w:t>kontrole na mieste je kompletná</w:t>
      </w:r>
      <w:r w:rsidRPr="00683222">
        <w:rPr>
          <w:sz w:val="22"/>
        </w:rPr>
        <w:t>,</w:t>
      </w:r>
    </w:p>
    <w:p w14:paraId="72DF43D3" w14:textId="77777777" w:rsidR="008067D4" w:rsidRPr="00683222" w:rsidRDefault="008067D4" w:rsidP="008C4DB5">
      <w:pPr>
        <w:pStyle w:val="Odsekzoznamu"/>
        <w:numPr>
          <w:ilvl w:val="1"/>
          <w:numId w:val="84"/>
        </w:numPr>
        <w:ind w:left="1134" w:hanging="425"/>
        <w:rPr>
          <w:sz w:val="22"/>
        </w:rPr>
      </w:pPr>
      <w:r w:rsidRPr="00683222">
        <w:rPr>
          <w:sz w:val="22"/>
        </w:rPr>
        <w:t>dodržal zmluvné podmienky podľa Zmluvy.</w:t>
      </w:r>
    </w:p>
    <w:p w14:paraId="7A39F8C6" w14:textId="19857E1A" w:rsidR="00853258" w:rsidRPr="00F40DFB" w:rsidRDefault="00581DC8" w:rsidP="00683222">
      <w:pPr>
        <w:ind w:left="426" w:hanging="426"/>
        <w:rPr>
          <w:sz w:val="22"/>
          <w:szCs w:val="22"/>
        </w:rPr>
      </w:pPr>
      <w:r>
        <w:rPr>
          <w:sz w:val="22"/>
          <w:szCs w:val="22"/>
        </w:rPr>
        <w:t>9</w:t>
      </w:r>
      <w:r w:rsidR="00853258" w:rsidRPr="00F40DFB">
        <w:rPr>
          <w:sz w:val="22"/>
          <w:szCs w:val="22"/>
        </w:rPr>
        <w:t>)</w:t>
      </w:r>
      <w:r w:rsidR="00853258" w:rsidRPr="00F40DFB">
        <w:rPr>
          <w:sz w:val="22"/>
          <w:szCs w:val="22"/>
        </w:rPr>
        <w:tab/>
        <w:t>PPA poskytne NFP prijímateľovi výlučne v</w:t>
      </w:r>
      <w:r w:rsidR="009F2939" w:rsidRPr="00F40DFB">
        <w:rPr>
          <w:sz w:val="22"/>
          <w:szCs w:val="22"/>
        </w:rPr>
        <w:t> </w:t>
      </w:r>
      <w:r w:rsidR="00853258" w:rsidRPr="00F40DFB">
        <w:rPr>
          <w:sz w:val="22"/>
          <w:szCs w:val="22"/>
        </w:rPr>
        <w:t>súvislosti s</w:t>
      </w:r>
      <w:r w:rsidR="009F2939" w:rsidRPr="00F40DFB">
        <w:rPr>
          <w:sz w:val="22"/>
          <w:szCs w:val="22"/>
        </w:rPr>
        <w:t> </w:t>
      </w:r>
      <w:r w:rsidR="00853258" w:rsidRPr="00F40DFB">
        <w:rPr>
          <w:sz w:val="22"/>
          <w:szCs w:val="22"/>
        </w:rPr>
        <w:t>realizáciou aktivít projektu za splnenia podmienok stanovených v:</w:t>
      </w:r>
    </w:p>
    <w:p w14:paraId="1D09BF57" w14:textId="77777777" w:rsidR="00853258" w:rsidRPr="00683222" w:rsidRDefault="00853258" w:rsidP="008C4DB5">
      <w:pPr>
        <w:pStyle w:val="Odsekzoznamu"/>
        <w:numPr>
          <w:ilvl w:val="1"/>
          <w:numId w:val="85"/>
        </w:numPr>
        <w:ind w:left="1134" w:hanging="425"/>
        <w:rPr>
          <w:sz w:val="22"/>
        </w:rPr>
      </w:pPr>
      <w:r w:rsidRPr="00683222">
        <w:rPr>
          <w:sz w:val="22"/>
        </w:rPr>
        <w:t>Zmluve,</w:t>
      </w:r>
    </w:p>
    <w:p w14:paraId="19FE2661" w14:textId="77777777" w:rsidR="00853258" w:rsidRPr="00683222" w:rsidRDefault="00853258" w:rsidP="008C4DB5">
      <w:pPr>
        <w:pStyle w:val="Odsekzoznamu"/>
        <w:numPr>
          <w:ilvl w:val="1"/>
          <w:numId w:val="85"/>
        </w:numPr>
        <w:ind w:left="1134" w:hanging="425"/>
        <w:rPr>
          <w:sz w:val="22"/>
        </w:rPr>
      </w:pPr>
      <w:r w:rsidRPr="00683222">
        <w:rPr>
          <w:sz w:val="22"/>
        </w:rPr>
        <w:t>všeobecne záväzných právnych predpisoch SR,</w:t>
      </w:r>
    </w:p>
    <w:p w14:paraId="46130C70" w14:textId="77777777" w:rsidR="00853258" w:rsidRPr="00683222" w:rsidRDefault="00853258" w:rsidP="008C4DB5">
      <w:pPr>
        <w:pStyle w:val="Odsekzoznamu"/>
        <w:numPr>
          <w:ilvl w:val="1"/>
          <w:numId w:val="85"/>
        </w:numPr>
        <w:tabs>
          <w:tab w:val="left" w:pos="709"/>
        </w:tabs>
        <w:ind w:left="1134" w:hanging="425"/>
        <w:jc w:val="both"/>
        <w:rPr>
          <w:sz w:val="22"/>
        </w:rPr>
      </w:pPr>
      <w:r w:rsidRPr="00683222">
        <w:rPr>
          <w:sz w:val="22"/>
        </w:rPr>
        <w:t>priamo aplikovateľných (majúcich priamu účinnosť) právnych predpisoch a</w:t>
      </w:r>
      <w:r w:rsidR="009F2939" w:rsidRPr="00683222">
        <w:rPr>
          <w:sz w:val="22"/>
        </w:rPr>
        <w:t> </w:t>
      </w:r>
      <w:r w:rsidRPr="00683222">
        <w:rPr>
          <w:sz w:val="22"/>
        </w:rPr>
        <w:t>aktoch EÚ, zverejnených v</w:t>
      </w:r>
      <w:r w:rsidR="009F2939" w:rsidRPr="00683222">
        <w:rPr>
          <w:sz w:val="22"/>
        </w:rPr>
        <w:t> </w:t>
      </w:r>
      <w:r w:rsidRPr="00683222">
        <w:rPr>
          <w:sz w:val="22"/>
        </w:rPr>
        <w:t>Úradnom vestníku EÚ,</w:t>
      </w:r>
    </w:p>
    <w:p w14:paraId="63D0FD2D" w14:textId="77777777" w:rsidR="00853258" w:rsidRPr="00683222" w:rsidRDefault="00853258" w:rsidP="008C4DB5">
      <w:pPr>
        <w:pStyle w:val="Odsekzoznamu"/>
        <w:numPr>
          <w:ilvl w:val="1"/>
          <w:numId w:val="85"/>
        </w:numPr>
        <w:ind w:left="1134" w:hanging="425"/>
        <w:rPr>
          <w:sz w:val="22"/>
        </w:rPr>
      </w:pPr>
      <w:r w:rsidRPr="00683222">
        <w:rPr>
          <w:sz w:val="22"/>
        </w:rPr>
        <w:t xml:space="preserve">SFR EPFRV, Systéme riadenia PRV, </w:t>
      </w:r>
    </w:p>
    <w:p w14:paraId="638D950A" w14:textId="77777777" w:rsidR="00853258" w:rsidRPr="00683222" w:rsidRDefault="00853258" w:rsidP="008C4DB5">
      <w:pPr>
        <w:pStyle w:val="Odsekzoznamu"/>
        <w:numPr>
          <w:ilvl w:val="1"/>
          <w:numId w:val="85"/>
        </w:numPr>
        <w:ind w:left="1134" w:hanging="425"/>
        <w:rPr>
          <w:sz w:val="22"/>
        </w:rPr>
      </w:pPr>
      <w:r w:rsidRPr="00683222">
        <w:rPr>
          <w:sz w:val="22"/>
        </w:rPr>
        <w:t xml:space="preserve">schválenom </w:t>
      </w:r>
      <w:r w:rsidR="001D583F" w:rsidRPr="00683222">
        <w:rPr>
          <w:sz w:val="22"/>
        </w:rPr>
        <w:t>PRV, príslušnej schéme pomoci, V</w:t>
      </w:r>
      <w:r w:rsidRPr="00683222">
        <w:rPr>
          <w:sz w:val="22"/>
        </w:rPr>
        <w:t>ýzve a</w:t>
      </w:r>
      <w:r w:rsidR="009F2939" w:rsidRPr="00683222">
        <w:rPr>
          <w:sz w:val="22"/>
        </w:rPr>
        <w:t> </w:t>
      </w:r>
      <w:r w:rsidRPr="00683222">
        <w:rPr>
          <w:sz w:val="22"/>
        </w:rPr>
        <w:t xml:space="preserve">jej prílohách, </w:t>
      </w:r>
    </w:p>
    <w:p w14:paraId="499B9DD6" w14:textId="77777777" w:rsidR="00853258" w:rsidRPr="00683222" w:rsidRDefault="00853258" w:rsidP="008C4DB5">
      <w:pPr>
        <w:pStyle w:val="Odsekzoznamu"/>
        <w:numPr>
          <w:ilvl w:val="1"/>
          <w:numId w:val="85"/>
        </w:numPr>
        <w:tabs>
          <w:tab w:val="left" w:pos="567"/>
          <w:tab w:val="left" w:pos="1134"/>
        </w:tabs>
        <w:ind w:left="1134" w:hanging="425"/>
        <w:jc w:val="both"/>
        <w:rPr>
          <w:sz w:val="22"/>
        </w:rPr>
      </w:pPr>
      <w:r w:rsidRPr="00683222">
        <w:rPr>
          <w:sz w:val="22"/>
        </w:rPr>
        <w:t>právnych dokumentoch vydaných PPA, z</w:t>
      </w:r>
      <w:r w:rsidR="009F2939" w:rsidRPr="00683222">
        <w:rPr>
          <w:sz w:val="22"/>
        </w:rPr>
        <w:t> </w:t>
      </w:r>
      <w:r w:rsidRPr="00683222">
        <w:rPr>
          <w:sz w:val="22"/>
        </w:rPr>
        <w:t>ktorých pre prijímateľa vyplývajú práva a</w:t>
      </w:r>
      <w:r w:rsidR="009F2939" w:rsidRPr="00683222">
        <w:rPr>
          <w:sz w:val="22"/>
        </w:rPr>
        <w:t> </w:t>
      </w:r>
      <w:r w:rsidRPr="00683222">
        <w:rPr>
          <w:sz w:val="22"/>
        </w:rPr>
        <w:t>povinnosti v</w:t>
      </w:r>
      <w:r w:rsidR="009F2939" w:rsidRPr="00683222">
        <w:rPr>
          <w:sz w:val="22"/>
        </w:rPr>
        <w:t> </w:t>
      </w:r>
      <w:r w:rsidRPr="00683222">
        <w:rPr>
          <w:sz w:val="22"/>
        </w:rPr>
        <w:t>súvislosti s</w:t>
      </w:r>
      <w:r w:rsidR="009F2939" w:rsidRPr="00683222">
        <w:rPr>
          <w:sz w:val="22"/>
        </w:rPr>
        <w:t> </w:t>
      </w:r>
      <w:r w:rsidRPr="00683222">
        <w:rPr>
          <w:sz w:val="22"/>
        </w:rPr>
        <w:t xml:space="preserve">plnením </w:t>
      </w:r>
      <w:r w:rsidR="00C35337" w:rsidRPr="00683222">
        <w:rPr>
          <w:sz w:val="22"/>
        </w:rPr>
        <w:t xml:space="preserve">Zmluvy, zverejnených na webovom sídle PPA </w:t>
      </w:r>
      <w:r w:rsidRPr="00683222">
        <w:rPr>
          <w:sz w:val="22"/>
        </w:rPr>
        <w:t xml:space="preserve"> (napr. príslušné metodické príručky).</w:t>
      </w:r>
    </w:p>
    <w:p w14:paraId="72030896" w14:textId="31437D31" w:rsidR="00FE3D99" w:rsidRPr="00F40DFB" w:rsidRDefault="00581DC8" w:rsidP="00683222">
      <w:pPr>
        <w:ind w:left="426" w:hanging="426"/>
        <w:rPr>
          <w:sz w:val="22"/>
          <w:szCs w:val="22"/>
        </w:rPr>
      </w:pPr>
      <w:r>
        <w:rPr>
          <w:sz w:val="22"/>
          <w:szCs w:val="22"/>
        </w:rPr>
        <w:t>10</w:t>
      </w:r>
      <w:r w:rsidR="00FE3D99" w:rsidRPr="00F40DFB">
        <w:rPr>
          <w:sz w:val="22"/>
          <w:szCs w:val="22"/>
        </w:rPr>
        <w:t>)</w:t>
      </w:r>
      <w:r w:rsidR="00FE3D99" w:rsidRPr="00F40DFB">
        <w:rPr>
          <w:sz w:val="22"/>
          <w:szCs w:val="22"/>
        </w:rPr>
        <w:tab/>
        <w:t>NFP, a</w:t>
      </w:r>
      <w:r w:rsidR="009F2939" w:rsidRPr="00F40DFB">
        <w:rPr>
          <w:sz w:val="22"/>
          <w:szCs w:val="22"/>
        </w:rPr>
        <w:t> </w:t>
      </w:r>
      <w:r w:rsidR="00FE3D99" w:rsidRPr="00F40DFB">
        <w:rPr>
          <w:sz w:val="22"/>
          <w:szCs w:val="22"/>
        </w:rPr>
        <w:t>to aj každá jeho časť, je finančným prostriedkom vyplateným zo štátneho rozpočtu SR. Na kontrolu a</w:t>
      </w:r>
      <w:r w:rsidR="009F2939" w:rsidRPr="00F40DFB">
        <w:rPr>
          <w:sz w:val="22"/>
          <w:szCs w:val="22"/>
        </w:rPr>
        <w:t> </w:t>
      </w:r>
      <w:r w:rsidR="00FE3D99" w:rsidRPr="00F40DFB">
        <w:rPr>
          <w:sz w:val="22"/>
          <w:szCs w:val="22"/>
        </w:rPr>
        <w:t>audit použitia t</w:t>
      </w:r>
      <w:r w:rsidR="009E38CF" w:rsidRPr="00F40DFB">
        <w:rPr>
          <w:sz w:val="22"/>
          <w:szCs w:val="22"/>
        </w:rPr>
        <w:t>ýchto finančných prostriedkov, ukladanie a</w:t>
      </w:r>
      <w:r w:rsidR="009F2939" w:rsidRPr="00F40DFB">
        <w:rPr>
          <w:sz w:val="22"/>
          <w:szCs w:val="22"/>
        </w:rPr>
        <w:t> </w:t>
      </w:r>
      <w:r w:rsidR="009E38CF" w:rsidRPr="00F40DFB">
        <w:rPr>
          <w:sz w:val="22"/>
          <w:szCs w:val="22"/>
        </w:rPr>
        <w:t>vymáhanie sankcií za porušenie finančnej disciplíny sa vzťahuje režim upravený v</w:t>
      </w:r>
      <w:r w:rsidR="009F2939" w:rsidRPr="00F40DFB">
        <w:rPr>
          <w:sz w:val="22"/>
          <w:szCs w:val="22"/>
        </w:rPr>
        <w:t> </w:t>
      </w:r>
      <w:r w:rsidR="009E38CF" w:rsidRPr="00F40DFB">
        <w:rPr>
          <w:sz w:val="22"/>
          <w:szCs w:val="22"/>
        </w:rPr>
        <w:t>Zmluve, všeobecne záväzných právnych predpisoch SR a</w:t>
      </w:r>
      <w:r w:rsidR="009F2939" w:rsidRPr="00F40DFB">
        <w:rPr>
          <w:sz w:val="22"/>
          <w:szCs w:val="22"/>
        </w:rPr>
        <w:t> </w:t>
      </w:r>
      <w:r w:rsidR="009E38CF" w:rsidRPr="00F40DFB">
        <w:rPr>
          <w:sz w:val="22"/>
          <w:szCs w:val="22"/>
        </w:rPr>
        <w:t>právnych aktoch EÚ.</w:t>
      </w:r>
    </w:p>
    <w:p w14:paraId="796D4744" w14:textId="77777777" w:rsidR="00A440C6" w:rsidRPr="00F40DFB" w:rsidRDefault="00A440C6" w:rsidP="00683222">
      <w:pPr>
        <w:pStyle w:val="Odsekzoznamu"/>
        <w:ind w:left="426" w:hanging="426"/>
        <w:rPr>
          <w:b/>
          <w:sz w:val="22"/>
        </w:rPr>
      </w:pPr>
    </w:p>
    <w:p w14:paraId="705407BE" w14:textId="19342BCC" w:rsidR="00727337" w:rsidRPr="00F40DFB" w:rsidRDefault="00581DC8" w:rsidP="00683222">
      <w:pPr>
        <w:pStyle w:val="Odsekzoznamu"/>
        <w:shd w:val="clear" w:color="auto" w:fill="FDE9D9" w:themeFill="accent6" w:themeFillTint="33"/>
        <w:ind w:left="426" w:hanging="426"/>
        <w:jc w:val="both"/>
        <w:rPr>
          <w:sz w:val="22"/>
        </w:rPr>
      </w:pPr>
      <w:r>
        <w:rPr>
          <w:sz w:val="22"/>
        </w:rPr>
        <w:t>11</w:t>
      </w:r>
      <w:r w:rsidR="00CA7C25" w:rsidRPr="00F40DFB">
        <w:rPr>
          <w:sz w:val="22"/>
        </w:rPr>
        <w:t>)</w:t>
      </w:r>
      <w:r w:rsidR="00CA7C25" w:rsidRPr="00F40DFB">
        <w:rPr>
          <w:sz w:val="22"/>
        </w:rPr>
        <w:tab/>
      </w:r>
      <w:r w:rsidR="007A765E" w:rsidRPr="00F40DFB">
        <w:rPr>
          <w:sz w:val="22"/>
        </w:rPr>
        <w:t>V</w:t>
      </w:r>
      <w:r w:rsidR="009F2939" w:rsidRPr="00F40DFB">
        <w:rPr>
          <w:sz w:val="22"/>
        </w:rPr>
        <w:t> </w:t>
      </w:r>
      <w:r w:rsidR="007A765E" w:rsidRPr="00F40DFB">
        <w:rPr>
          <w:sz w:val="22"/>
        </w:rPr>
        <w:t>rámci PPA je vecne príslušným organizačným útvarom na administrovanie</w:t>
      </w:r>
      <w:r w:rsidR="00FE690F">
        <w:rPr>
          <w:sz w:val="22"/>
        </w:rPr>
        <w:t xml:space="preserve"> </w:t>
      </w:r>
      <w:r w:rsidR="007A765E" w:rsidRPr="00F40DFB">
        <w:rPr>
          <w:sz w:val="22"/>
        </w:rPr>
        <w:t xml:space="preserve">ŽoP </w:t>
      </w:r>
      <w:r w:rsidR="007A765E" w:rsidRPr="002521F1">
        <w:rPr>
          <w:sz w:val="22"/>
          <w:highlight w:val="yellow"/>
        </w:rPr>
        <w:t xml:space="preserve">Sekcia projektových podpôr, odbor autorizácie </w:t>
      </w:r>
      <w:r w:rsidR="002E767B" w:rsidRPr="002521F1">
        <w:rPr>
          <w:sz w:val="22"/>
          <w:highlight w:val="yellow"/>
        </w:rPr>
        <w:t xml:space="preserve">projektových </w:t>
      </w:r>
      <w:r w:rsidR="007A765E" w:rsidRPr="002521F1">
        <w:rPr>
          <w:sz w:val="22"/>
          <w:highlight w:val="yellow"/>
        </w:rPr>
        <w:t>podpôr</w:t>
      </w:r>
      <w:r w:rsidR="00B90D1F">
        <w:rPr>
          <w:sz w:val="22"/>
          <w:highlight w:val="yellow"/>
        </w:rPr>
        <w:t xml:space="preserve"> a OPRH</w:t>
      </w:r>
      <w:r w:rsidR="007A765E" w:rsidRPr="002521F1">
        <w:rPr>
          <w:sz w:val="22"/>
          <w:highlight w:val="yellow"/>
        </w:rPr>
        <w:t>.</w:t>
      </w:r>
    </w:p>
    <w:p w14:paraId="62B9F098" w14:textId="77777777" w:rsidR="0074075D" w:rsidRDefault="0074075D" w:rsidP="007A765E">
      <w:pPr>
        <w:pStyle w:val="Odsekzoznamu"/>
        <w:ind w:left="0"/>
        <w:jc w:val="both"/>
        <w:rPr>
          <w:sz w:val="22"/>
        </w:rPr>
      </w:pPr>
    </w:p>
    <w:p w14:paraId="49B9D58F" w14:textId="77777777" w:rsidR="00B90D1F" w:rsidRPr="00F40DFB" w:rsidRDefault="00B90D1F" w:rsidP="007A765E">
      <w:pPr>
        <w:pStyle w:val="Odsekzoznamu"/>
        <w:ind w:left="0"/>
        <w:jc w:val="both"/>
        <w:rPr>
          <w:sz w:val="22"/>
        </w:rPr>
      </w:pPr>
    </w:p>
    <w:p w14:paraId="124FD8B4" w14:textId="77777777" w:rsidR="002D5632" w:rsidRPr="00F40DFB" w:rsidRDefault="00CD0C5B" w:rsidP="000327CB">
      <w:pPr>
        <w:pStyle w:val="tl100"/>
        <w:rPr>
          <w:sz w:val="22"/>
          <w:szCs w:val="22"/>
        </w:rPr>
      </w:pPr>
      <w:bookmarkStart w:id="51" w:name="_Toc486400391"/>
      <w:r w:rsidRPr="00F40DFB">
        <w:rPr>
          <w:sz w:val="22"/>
          <w:szCs w:val="22"/>
        </w:rPr>
        <w:t>4</w:t>
      </w:r>
      <w:r w:rsidR="00727337" w:rsidRPr="00F40DFB">
        <w:rPr>
          <w:sz w:val="22"/>
          <w:szCs w:val="22"/>
        </w:rPr>
        <w:t>.2</w:t>
      </w:r>
      <w:r w:rsidR="009249F0" w:rsidRPr="00F40DFB">
        <w:rPr>
          <w:sz w:val="22"/>
          <w:szCs w:val="22"/>
        </w:rPr>
        <w:t>.</w:t>
      </w:r>
      <w:r w:rsidR="002D5632" w:rsidRPr="00F40DFB">
        <w:rPr>
          <w:sz w:val="22"/>
          <w:szCs w:val="22"/>
        </w:rPr>
        <w:t xml:space="preserve"> Účty </w:t>
      </w:r>
      <w:r w:rsidR="00727337" w:rsidRPr="00F40DFB">
        <w:rPr>
          <w:sz w:val="22"/>
          <w:szCs w:val="22"/>
        </w:rPr>
        <w:t>prijímateľa</w:t>
      </w:r>
      <w:bookmarkEnd w:id="51"/>
    </w:p>
    <w:p w14:paraId="0180EABC" w14:textId="77777777" w:rsidR="00B90D1F" w:rsidRDefault="00B90D1F" w:rsidP="00CF383D">
      <w:pPr>
        <w:rPr>
          <w:sz w:val="22"/>
          <w:szCs w:val="22"/>
        </w:rPr>
      </w:pPr>
    </w:p>
    <w:p w14:paraId="1C3930EF" w14:textId="77777777" w:rsidR="00CF383D" w:rsidRPr="00F40DFB" w:rsidRDefault="00260BA5" w:rsidP="00CF383D">
      <w:pPr>
        <w:rPr>
          <w:sz w:val="22"/>
          <w:szCs w:val="22"/>
        </w:rPr>
      </w:pPr>
      <w:r w:rsidRPr="00F40DFB">
        <w:rPr>
          <w:sz w:val="22"/>
          <w:szCs w:val="22"/>
        </w:rPr>
        <w:t>Prijímateľ je povinný viesť a</w:t>
      </w:r>
      <w:r w:rsidR="009F2939" w:rsidRPr="00F40DFB">
        <w:rPr>
          <w:sz w:val="22"/>
          <w:szCs w:val="22"/>
        </w:rPr>
        <w:t> </w:t>
      </w:r>
      <w:r w:rsidRPr="00F40DFB">
        <w:rPr>
          <w:sz w:val="22"/>
          <w:szCs w:val="22"/>
        </w:rPr>
        <w:t>udržiavať otvorený bankový účet pre príjem NFP, ktorý je definovaný v</w:t>
      </w:r>
      <w:r w:rsidR="009F2939" w:rsidRPr="00F40DFB">
        <w:rPr>
          <w:sz w:val="22"/>
          <w:szCs w:val="22"/>
        </w:rPr>
        <w:t> </w:t>
      </w:r>
      <w:r w:rsidRPr="00F40DFB">
        <w:rPr>
          <w:sz w:val="22"/>
          <w:szCs w:val="22"/>
        </w:rPr>
        <w:t xml:space="preserve">Zmluve. </w:t>
      </w:r>
      <w:r w:rsidR="00473502" w:rsidRPr="00F40DFB">
        <w:rPr>
          <w:sz w:val="22"/>
          <w:szCs w:val="22"/>
        </w:rPr>
        <w:t>Prijímateľ vedie bankový účet vo formáte IBAN.</w:t>
      </w:r>
    </w:p>
    <w:p w14:paraId="5916F57F" w14:textId="77777777" w:rsidR="00CF383D" w:rsidRPr="00F40DFB" w:rsidRDefault="00CF383D" w:rsidP="00CF383D">
      <w:pPr>
        <w:rPr>
          <w:sz w:val="22"/>
          <w:szCs w:val="22"/>
        </w:rPr>
      </w:pPr>
      <w:r w:rsidRPr="00F40DFB">
        <w:rPr>
          <w:sz w:val="22"/>
          <w:szCs w:val="22"/>
        </w:rPr>
        <w:t>Systém účtov prijímateľa stanovil SFR EPFRV nasledovne:</w:t>
      </w:r>
    </w:p>
    <w:p w14:paraId="60D4FD93" w14:textId="77777777" w:rsidR="00727337" w:rsidRPr="00F40DFB" w:rsidRDefault="007A765E" w:rsidP="00727337">
      <w:pPr>
        <w:spacing w:before="240"/>
        <w:rPr>
          <w:b/>
          <w:bCs/>
          <w:sz w:val="22"/>
          <w:szCs w:val="22"/>
          <w:u w:val="single"/>
        </w:rPr>
      </w:pPr>
      <w:r w:rsidRPr="00F40DFB">
        <w:rPr>
          <w:b/>
          <w:bCs/>
          <w:sz w:val="22"/>
          <w:szCs w:val="22"/>
          <w:u w:val="single"/>
        </w:rPr>
        <w:t xml:space="preserve">1) </w:t>
      </w:r>
      <w:r w:rsidRPr="00F40DFB">
        <w:rPr>
          <w:b/>
          <w:bCs/>
          <w:sz w:val="22"/>
          <w:szCs w:val="22"/>
          <w:u w:val="single"/>
        </w:rPr>
        <w:tab/>
      </w:r>
      <w:r w:rsidR="00727337" w:rsidRPr="00F40DFB">
        <w:rPr>
          <w:b/>
          <w:bCs/>
          <w:sz w:val="22"/>
          <w:szCs w:val="22"/>
          <w:u w:val="single"/>
        </w:rPr>
        <w:t xml:space="preserve">Účet (účty) prijímateľa </w:t>
      </w:r>
      <w:r w:rsidR="009F2939" w:rsidRPr="00F40DFB">
        <w:rPr>
          <w:b/>
          <w:bCs/>
          <w:sz w:val="22"/>
          <w:szCs w:val="22"/>
          <w:u w:val="single"/>
        </w:rPr>
        <w:t>–</w:t>
      </w:r>
      <w:r w:rsidR="00727337" w:rsidRPr="00F40DFB">
        <w:rPr>
          <w:b/>
          <w:bCs/>
          <w:sz w:val="22"/>
          <w:szCs w:val="22"/>
          <w:u w:val="single"/>
        </w:rPr>
        <w:t xml:space="preserve"> štátna rozpočtová organizácia</w:t>
      </w:r>
    </w:p>
    <w:p w14:paraId="6610D494" w14:textId="77777777" w:rsidR="00727337" w:rsidRPr="00F40DFB" w:rsidRDefault="00727337" w:rsidP="008C4DB5">
      <w:pPr>
        <w:numPr>
          <w:ilvl w:val="0"/>
          <w:numId w:val="15"/>
        </w:numPr>
        <w:ind w:left="714" w:hanging="357"/>
        <w:rPr>
          <w:sz w:val="22"/>
          <w:szCs w:val="22"/>
        </w:rPr>
      </w:pPr>
      <w:r w:rsidRPr="00F40DFB">
        <w:rPr>
          <w:b/>
          <w:bCs/>
          <w:sz w:val="22"/>
          <w:szCs w:val="22"/>
        </w:rPr>
        <w:t>rozpočtový výdavkový účet pre prostriedky EPFRV a</w:t>
      </w:r>
      <w:r w:rsidR="009F2939" w:rsidRPr="00F40DFB">
        <w:rPr>
          <w:b/>
          <w:bCs/>
          <w:sz w:val="22"/>
          <w:szCs w:val="22"/>
        </w:rPr>
        <w:t> </w:t>
      </w:r>
      <w:r w:rsidRPr="00F40DFB">
        <w:rPr>
          <w:b/>
          <w:bCs/>
          <w:sz w:val="22"/>
          <w:szCs w:val="22"/>
        </w:rPr>
        <w:t>spolufinancovanie zo</w:t>
      </w:r>
      <w:r w:rsidRPr="00F40DFB">
        <w:rPr>
          <w:sz w:val="22"/>
          <w:szCs w:val="22"/>
        </w:rPr>
        <w:t> </w:t>
      </w:r>
      <w:r w:rsidRPr="00F40DFB">
        <w:rPr>
          <w:b/>
          <w:bCs/>
          <w:sz w:val="22"/>
          <w:szCs w:val="22"/>
        </w:rPr>
        <w:t>štátneho rozpočtu</w:t>
      </w:r>
      <w:r w:rsidRPr="00F40DFB">
        <w:rPr>
          <w:sz w:val="22"/>
          <w:szCs w:val="22"/>
        </w:rPr>
        <w:t xml:space="preserve"> vedený v</w:t>
      </w:r>
      <w:r w:rsidR="009F2939" w:rsidRPr="00F40DFB">
        <w:rPr>
          <w:sz w:val="22"/>
          <w:szCs w:val="22"/>
        </w:rPr>
        <w:t> </w:t>
      </w:r>
      <w:r w:rsidRPr="00F40DFB">
        <w:rPr>
          <w:sz w:val="22"/>
          <w:szCs w:val="22"/>
        </w:rPr>
        <w:t>Štátnej pokladnici, na ktorom sa operácie vykonávajú v</w:t>
      </w:r>
      <w:r w:rsidR="009F2939" w:rsidRPr="00F40DFB">
        <w:rPr>
          <w:sz w:val="22"/>
          <w:szCs w:val="22"/>
        </w:rPr>
        <w:t> </w:t>
      </w:r>
      <w:r w:rsidRPr="00F40DFB">
        <w:rPr>
          <w:sz w:val="22"/>
          <w:szCs w:val="22"/>
        </w:rPr>
        <w:t>súlade so zákonom č. 291/2002 Z. z. Tento účet slúži na poskytnutie prostriedkov EPFRV a</w:t>
      </w:r>
      <w:r w:rsidR="009F2939" w:rsidRPr="00F40DFB">
        <w:rPr>
          <w:sz w:val="22"/>
          <w:szCs w:val="22"/>
        </w:rPr>
        <w:t> </w:t>
      </w:r>
      <w:r w:rsidRPr="00F40DFB">
        <w:rPr>
          <w:sz w:val="22"/>
          <w:szCs w:val="22"/>
        </w:rPr>
        <w:t>prostriedkov štátneho rozpočtu na spolufinancovanie na financovanie projektu (operácie) formou rozpočtového opatrenia;</w:t>
      </w:r>
    </w:p>
    <w:p w14:paraId="2EB82C5A" w14:textId="77777777" w:rsidR="00727337" w:rsidRPr="00F40DFB" w:rsidRDefault="00727337" w:rsidP="008C4DB5">
      <w:pPr>
        <w:numPr>
          <w:ilvl w:val="0"/>
          <w:numId w:val="15"/>
        </w:numPr>
        <w:ind w:left="714" w:hanging="357"/>
        <w:rPr>
          <w:sz w:val="22"/>
          <w:szCs w:val="22"/>
        </w:rPr>
      </w:pPr>
      <w:r w:rsidRPr="00F40DFB">
        <w:rPr>
          <w:b/>
          <w:bCs/>
          <w:sz w:val="22"/>
          <w:szCs w:val="22"/>
        </w:rPr>
        <w:t>samostatný výdavkový účet pre prostriedky EPFRV a</w:t>
      </w:r>
      <w:r w:rsidR="009F2939" w:rsidRPr="00F40DFB">
        <w:rPr>
          <w:b/>
          <w:bCs/>
          <w:sz w:val="22"/>
          <w:szCs w:val="22"/>
        </w:rPr>
        <w:t> </w:t>
      </w:r>
      <w:r w:rsidRPr="00F40DFB">
        <w:rPr>
          <w:b/>
          <w:bCs/>
          <w:sz w:val="22"/>
          <w:szCs w:val="22"/>
        </w:rPr>
        <w:t>spolufinancovanie zo</w:t>
      </w:r>
      <w:r w:rsidRPr="00F40DFB">
        <w:rPr>
          <w:sz w:val="22"/>
          <w:szCs w:val="22"/>
        </w:rPr>
        <w:t> </w:t>
      </w:r>
      <w:r w:rsidRPr="00F40DFB">
        <w:rPr>
          <w:b/>
          <w:bCs/>
          <w:sz w:val="22"/>
          <w:szCs w:val="22"/>
        </w:rPr>
        <w:t>štátneho rozpočtu</w:t>
      </w:r>
      <w:r w:rsidRPr="00F40DFB">
        <w:rPr>
          <w:sz w:val="22"/>
          <w:szCs w:val="22"/>
        </w:rPr>
        <w:t xml:space="preserve"> vedený v</w:t>
      </w:r>
      <w:r w:rsidR="009F2939" w:rsidRPr="00F40DFB">
        <w:rPr>
          <w:sz w:val="22"/>
          <w:szCs w:val="22"/>
        </w:rPr>
        <w:t> </w:t>
      </w:r>
      <w:r w:rsidRPr="00F40DFB">
        <w:rPr>
          <w:sz w:val="22"/>
          <w:szCs w:val="22"/>
        </w:rPr>
        <w:t>Štátnej pokladnici, ktorý slúži na refundáciu realizovaných výdavkov pri uplatnení systému refundácie;</w:t>
      </w:r>
    </w:p>
    <w:p w14:paraId="6A8A3276" w14:textId="77777777" w:rsidR="00727337" w:rsidRPr="00F40DFB" w:rsidRDefault="00727337" w:rsidP="008C4DB5">
      <w:pPr>
        <w:numPr>
          <w:ilvl w:val="0"/>
          <w:numId w:val="15"/>
        </w:numPr>
        <w:ind w:left="714" w:hanging="357"/>
        <w:rPr>
          <w:sz w:val="22"/>
          <w:szCs w:val="22"/>
        </w:rPr>
      </w:pPr>
      <w:r w:rsidRPr="00F40DFB">
        <w:rPr>
          <w:sz w:val="22"/>
          <w:szCs w:val="22"/>
        </w:rPr>
        <w:t>v</w:t>
      </w:r>
      <w:r w:rsidR="009F2939" w:rsidRPr="00F40DFB">
        <w:rPr>
          <w:sz w:val="22"/>
          <w:szCs w:val="22"/>
        </w:rPr>
        <w:t> </w:t>
      </w:r>
      <w:r w:rsidRPr="00F40DFB">
        <w:rPr>
          <w:sz w:val="22"/>
          <w:szCs w:val="22"/>
        </w:rPr>
        <w:t>prípade využitia systému refundácie môže prijímateľ realizovať úhrady oprávnených výdavkov aj z</w:t>
      </w:r>
      <w:r w:rsidR="009F2939" w:rsidRPr="00F40DFB">
        <w:rPr>
          <w:sz w:val="22"/>
          <w:szCs w:val="22"/>
        </w:rPr>
        <w:t> </w:t>
      </w:r>
      <w:r w:rsidRPr="00F40DFB">
        <w:rPr>
          <w:sz w:val="22"/>
          <w:szCs w:val="22"/>
        </w:rPr>
        <w:t>iných účtov pri dodržaní podmienky existencie jedného účtu na príjem prostriedkov EPFRV a</w:t>
      </w:r>
      <w:r w:rsidR="009F2939" w:rsidRPr="00F40DFB">
        <w:rPr>
          <w:sz w:val="22"/>
          <w:szCs w:val="22"/>
        </w:rPr>
        <w:t> </w:t>
      </w:r>
      <w:r w:rsidRPr="00F40DFB">
        <w:rPr>
          <w:sz w:val="22"/>
          <w:szCs w:val="22"/>
        </w:rPr>
        <w:t xml:space="preserve">spolufinancovania zo štátneho rozpočtu; </w:t>
      </w:r>
    </w:p>
    <w:p w14:paraId="52BEDACB" w14:textId="77777777" w:rsidR="00727337" w:rsidRPr="00F40DFB" w:rsidRDefault="00727337" w:rsidP="008C4DB5">
      <w:pPr>
        <w:numPr>
          <w:ilvl w:val="0"/>
          <w:numId w:val="15"/>
        </w:numPr>
        <w:ind w:left="714" w:hanging="357"/>
        <w:rPr>
          <w:sz w:val="22"/>
          <w:szCs w:val="22"/>
        </w:rPr>
      </w:pPr>
      <w:r w:rsidRPr="00F40DFB">
        <w:rPr>
          <w:sz w:val="22"/>
          <w:szCs w:val="22"/>
        </w:rPr>
        <w:t>účet/účty nie je/nie sú úročený/é a</w:t>
      </w:r>
      <w:r w:rsidR="009F2939" w:rsidRPr="00F40DFB">
        <w:rPr>
          <w:sz w:val="22"/>
          <w:szCs w:val="22"/>
        </w:rPr>
        <w:t> </w:t>
      </w:r>
      <w:r w:rsidRPr="00F40DFB">
        <w:rPr>
          <w:sz w:val="22"/>
          <w:szCs w:val="22"/>
        </w:rPr>
        <w:t>je/sú vedený/é v</w:t>
      </w:r>
      <w:r w:rsidR="009F2939" w:rsidRPr="00F40DFB">
        <w:rPr>
          <w:sz w:val="22"/>
          <w:szCs w:val="22"/>
        </w:rPr>
        <w:t> </w:t>
      </w:r>
      <w:r w:rsidRPr="00F40DFB">
        <w:rPr>
          <w:sz w:val="22"/>
          <w:szCs w:val="22"/>
        </w:rPr>
        <w:t xml:space="preserve">EUR. </w:t>
      </w:r>
    </w:p>
    <w:p w14:paraId="7EDC763C" w14:textId="77777777" w:rsidR="00727337" w:rsidRPr="00F40DFB" w:rsidRDefault="007A765E" w:rsidP="00727337">
      <w:pPr>
        <w:spacing w:before="240"/>
        <w:ind w:left="708" w:hanging="708"/>
        <w:rPr>
          <w:b/>
          <w:bCs/>
          <w:sz w:val="22"/>
          <w:szCs w:val="22"/>
          <w:u w:val="single"/>
        </w:rPr>
      </w:pPr>
      <w:r w:rsidRPr="00F40DFB">
        <w:rPr>
          <w:b/>
          <w:bCs/>
          <w:sz w:val="22"/>
          <w:szCs w:val="22"/>
          <w:u w:val="single"/>
        </w:rPr>
        <w:t xml:space="preserve">2) </w:t>
      </w:r>
      <w:r w:rsidRPr="00F40DFB">
        <w:rPr>
          <w:b/>
          <w:bCs/>
          <w:sz w:val="22"/>
          <w:szCs w:val="22"/>
          <w:u w:val="single"/>
        </w:rPr>
        <w:tab/>
      </w:r>
      <w:r w:rsidR="00727337" w:rsidRPr="00F40DFB">
        <w:rPr>
          <w:b/>
          <w:bCs/>
          <w:sz w:val="22"/>
          <w:szCs w:val="22"/>
          <w:u w:val="single"/>
        </w:rPr>
        <w:t xml:space="preserve">Účet (účty) prijímateľa </w:t>
      </w:r>
      <w:r w:rsidR="009F2939" w:rsidRPr="00F40DFB">
        <w:rPr>
          <w:b/>
          <w:bCs/>
          <w:sz w:val="22"/>
          <w:szCs w:val="22"/>
          <w:u w:val="single"/>
        </w:rPr>
        <w:t>–</w:t>
      </w:r>
      <w:r w:rsidR="00727337" w:rsidRPr="00F40DFB">
        <w:rPr>
          <w:b/>
          <w:bCs/>
          <w:sz w:val="22"/>
          <w:szCs w:val="22"/>
          <w:u w:val="single"/>
        </w:rPr>
        <w:t xml:space="preserve"> štátna príspevková organizácia a</w:t>
      </w:r>
      <w:r w:rsidR="009F2939" w:rsidRPr="00F40DFB">
        <w:rPr>
          <w:b/>
          <w:bCs/>
          <w:sz w:val="22"/>
          <w:szCs w:val="22"/>
          <w:u w:val="single"/>
        </w:rPr>
        <w:t> </w:t>
      </w:r>
      <w:r w:rsidR="00727337" w:rsidRPr="00F40DFB">
        <w:rPr>
          <w:b/>
          <w:bCs/>
          <w:sz w:val="22"/>
          <w:szCs w:val="22"/>
          <w:u w:val="single"/>
        </w:rPr>
        <w:t>iné subjekty verejnej správy</w:t>
      </w:r>
    </w:p>
    <w:p w14:paraId="6AB0C97D" w14:textId="77777777" w:rsidR="00727337" w:rsidRPr="00F40DFB" w:rsidRDefault="00727337" w:rsidP="008C4DB5">
      <w:pPr>
        <w:numPr>
          <w:ilvl w:val="0"/>
          <w:numId w:val="15"/>
        </w:numPr>
        <w:spacing w:after="120"/>
        <w:ind w:left="714" w:hanging="357"/>
        <w:rPr>
          <w:sz w:val="22"/>
          <w:szCs w:val="22"/>
        </w:rPr>
      </w:pPr>
      <w:r w:rsidRPr="00F40DFB">
        <w:rPr>
          <w:b/>
          <w:bCs/>
          <w:sz w:val="22"/>
          <w:szCs w:val="22"/>
        </w:rPr>
        <w:t>bežný účet pre prostriedky EPFRV a</w:t>
      </w:r>
      <w:r w:rsidR="009F2939" w:rsidRPr="00F40DFB">
        <w:rPr>
          <w:b/>
          <w:bCs/>
          <w:sz w:val="22"/>
          <w:szCs w:val="22"/>
        </w:rPr>
        <w:t> </w:t>
      </w:r>
      <w:r w:rsidRPr="00F40DFB">
        <w:rPr>
          <w:b/>
          <w:bCs/>
          <w:sz w:val="22"/>
          <w:szCs w:val="22"/>
        </w:rPr>
        <w:t>spolufinancovanie štátneho rozpočtu</w:t>
      </w:r>
      <w:r w:rsidRPr="00F40DFB">
        <w:rPr>
          <w:sz w:val="22"/>
          <w:szCs w:val="22"/>
        </w:rPr>
        <w:t xml:space="preserve"> vedený v</w:t>
      </w:r>
      <w:r w:rsidR="009F2939" w:rsidRPr="00F40DFB">
        <w:rPr>
          <w:sz w:val="22"/>
          <w:szCs w:val="22"/>
        </w:rPr>
        <w:t> </w:t>
      </w:r>
      <w:r w:rsidRPr="00F40DFB">
        <w:rPr>
          <w:sz w:val="22"/>
          <w:szCs w:val="22"/>
        </w:rPr>
        <w:t>Štátnej pokladnici, na ktorom sa operácie vykonávajú v</w:t>
      </w:r>
      <w:r w:rsidR="009F2939" w:rsidRPr="00F40DFB">
        <w:rPr>
          <w:sz w:val="22"/>
          <w:szCs w:val="22"/>
        </w:rPr>
        <w:t> </w:t>
      </w:r>
      <w:r w:rsidRPr="00F40DFB">
        <w:rPr>
          <w:sz w:val="22"/>
          <w:szCs w:val="22"/>
        </w:rPr>
        <w:t>súlade so zákonom č. 291/2002 Z. z. Tento bežný účet slúži na pripísanie prostriedkov EPFRV a</w:t>
      </w:r>
      <w:r w:rsidR="009F2939" w:rsidRPr="00F40DFB">
        <w:rPr>
          <w:sz w:val="22"/>
          <w:szCs w:val="22"/>
        </w:rPr>
        <w:t> </w:t>
      </w:r>
      <w:r w:rsidRPr="00F40DFB">
        <w:rPr>
          <w:sz w:val="22"/>
          <w:szCs w:val="22"/>
        </w:rPr>
        <w:t xml:space="preserve">prostriedkov štátneho rozpočtu na spolufinancovanie; </w:t>
      </w:r>
    </w:p>
    <w:p w14:paraId="1B2EBD9E" w14:textId="77777777" w:rsidR="00727337" w:rsidRPr="00F40DFB" w:rsidRDefault="00727337" w:rsidP="008C4DB5">
      <w:pPr>
        <w:numPr>
          <w:ilvl w:val="0"/>
          <w:numId w:val="15"/>
        </w:numPr>
        <w:spacing w:after="120"/>
        <w:ind w:left="714" w:hanging="357"/>
        <w:rPr>
          <w:sz w:val="22"/>
          <w:szCs w:val="22"/>
        </w:rPr>
      </w:pPr>
      <w:r w:rsidRPr="00F40DFB">
        <w:rPr>
          <w:sz w:val="22"/>
          <w:szCs w:val="22"/>
        </w:rPr>
        <w:t>v</w:t>
      </w:r>
      <w:r w:rsidR="009F2939" w:rsidRPr="00F40DFB">
        <w:rPr>
          <w:sz w:val="22"/>
          <w:szCs w:val="22"/>
        </w:rPr>
        <w:t> </w:t>
      </w:r>
      <w:r w:rsidRPr="00F40DFB">
        <w:rPr>
          <w:sz w:val="22"/>
          <w:szCs w:val="22"/>
        </w:rPr>
        <w:t xml:space="preserve">prípade využitia </w:t>
      </w:r>
      <w:r w:rsidRPr="00F40DFB">
        <w:rPr>
          <w:b/>
          <w:bCs/>
          <w:sz w:val="22"/>
          <w:szCs w:val="22"/>
        </w:rPr>
        <w:t>systému refundácie</w:t>
      </w:r>
      <w:r w:rsidRPr="00F40DFB">
        <w:rPr>
          <w:sz w:val="22"/>
          <w:szCs w:val="22"/>
        </w:rPr>
        <w:t xml:space="preserve"> môže prijímateľ realizovať úhrady oprávnených výdavkov aj z</w:t>
      </w:r>
      <w:r w:rsidR="009F2939" w:rsidRPr="00F40DFB">
        <w:rPr>
          <w:sz w:val="22"/>
          <w:szCs w:val="22"/>
        </w:rPr>
        <w:t> </w:t>
      </w:r>
      <w:r w:rsidRPr="00F40DFB">
        <w:rPr>
          <w:b/>
          <w:bCs/>
          <w:sz w:val="22"/>
          <w:szCs w:val="22"/>
        </w:rPr>
        <w:t>iných účtov</w:t>
      </w:r>
      <w:r w:rsidRPr="00F40DFB">
        <w:rPr>
          <w:sz w:val="22"/>
          <w:szCs w:val="22"/>
        </w:rPr>
        <w:t xml:space="preserve"> pri dodržaní podmienky existencie jedného účtu na príjem prostriedkov EPFRV a</w:t>
      </w:r>
      <w:r w:rsidR="009F2939" w:rsidRPr="00F40DFB">
        <w:rPr>
          <w:sz w:val="22"/>
          <w:szCs w:val="22"/>
        </w:rPr>
        <w:t> </w:t>
      </w:r>
      <w:r w:rsidRPr="00F40DFB">
        <w:rPr>
          <w:sz w:val="22"/>
          <w:szCs w:val="22"/>
        </w:rPr>
        <w:t>spolufinancovania zo štátneho rozpočtu;</w:t>
      </w:r>
    </w:p>
    <w:p w14:paraId="6B2D1DE1" w14:textId="77777777" w:rsidR="00727337" w:rsidRPr="00F40DFB" w:rsidRDefault="00727337" w:rsidP="008C4DB5">
      <w:pPr>
        <w:numPr>
          <w:ilvl w:val="0"/>
          <w:numId w:val="15"/>
        </w:numPr>
        <w:spacing w:after="120"/>
        <w:ind w:left="714" w:hanging="357"/>
        <w:rPr>
          <w:sz w:val="22"/>
          <w:szCs w:val="22"/>
        </w:rPr>
      </w:pPr>
      <w:r w:rsidRPr="00F40DFB">
        <w:rPr>
          <w:sz w:val="22"/>
          <w:szCs w:val="22"/>
        </w:rPr>
        <w:t>účet je vedený v</w:t>
      </w:r>
      <w:r w:rsidR="009F2939" w:rsidRPr="00F40DFB">
        <w:rPr>
          <w:sz w:val="22"/>
          <w:szCs w:val="22"/>
        </w:rPr>
        <w:t> </w:t>
      </w:r>
      <w:r w:rsidRPr="00F40DFB">
        <w:rPr>
          <w:sz w:val="22"/>
          <w:szCs w:val="22"/>
        </w:rPr>
        <w:t>EUR.</w:t>
      </w:r>
    </w:p>
    <w:p w14:paraId="3CE02584" w14:textId="77777777" w:rsidR="00727337" w:rsidRPr="00F40DFB" w:rsidRDefault="007A765E" w:rsidP="00727337">
      <w:pPr>
        <w:spacing w:before="240"/>
        <w:rPr>
          <w:b/>
          <w:bCs/>
          <w:sz w:val="22"/>
          <w:szCs w:val="22"/>
          <w:u w:val="single"/>
        </w:rPr>
      </w:pPr>
      <w:r w:rsidRPr="00F40DFB">
        <w:rPr>
          <w:b/>
          <w:bCs/>
          <w:sz w:val="22"/>
          <w:szCs w:val="22"/>
          <w:u w:val="single"/>
        </w:rPr>
        <w:t xml:space="preserve">3) </w:t>
      </w:r>
      <w:r w:rsidRPr="00F40DFB">
        <w:rPr>
          <w:b/>
          <w:bCs/>
          <w:sz w:val="22"/>
          <w:szCs w:val="22"/>
          <w:u w:val="single"/>
        </w:rPr>
        <w:tab/>
      </w:r>
      <w:r w:rsidR="00727337" w:rsidRPr="00F40DFB">
        <w:rPr>
          <w:b/>
          <w:bCs/>
          <w:sz w:val="22"/>
          <w:szCs w:val="22"/>
          <w:u w:val="single"/>
        </w:rPr>
        <w:t xml:space="preserve">Účet prijímateľa </w:t>
      </w:r>
      <w:r w:rsidR="009F2939" w:rsidRPr="00F40DFB">
        <w:rPr>
          <w:b/>
          <w:bCs/>
          <w:sz w:val="22"/>
          <w:szCs w:val="22"/>
          <w:u w:val="single"/>
        </w:rPr>
        <w:t>–</w:t>
      </w:r>
      <w:r w:rsidR="00727337" w:rsidRPr="00F40DFB">
        <w:rPr>
          <w:b/>
          <w:bCs/>
          <w:sz w:val="22"/>
          <w:szCs w:val="22"/>
          <w:u w:val="single"/>
        </w:rPr>
        <w:t xml:space="preserve"> obec</w:t>
      </w:r>
    </w:p>
    <w:p w14:paraId="7E0C1EA1" w14:textId="77777777" w:rsidR="00727337" w:rsidRPr="00F40DFB" w:rsidRDefault="00727337" w:rsidP="008C4DB5">
      <w:pPr>
        <w:numPr>
          <w:ilvl w:val="0"/>
          <w:numId w:val="15"/>
        </w:numPr>
        <w:spacing w:after="120"/>
        <w:ind w:left="714" w:hanging="357"/>
        <w:rPr>
          <w:sz w:val="22"/>
          <w:szCs w:val="22"/>
        </w:rPr>
      </w:pPr>
      <w:r w:rsidRPr="00F40DFB">
        <w:rPr>
          <w:b/>
          <w:bCs/>
          <w:sz w:val="22"/>
          <w:szCs w:val="22"/>
        </w:rPr>
        <w:t>bežný účet pre prostriedky EPFRV a</w:t>
      </w:r>
      <w:r w:rsidR="009F2939" w:rsidRPr="00F40DFB">
        <w:rPr>
          <w:b/>
          <w:bCs/>
          <w:sz w:val="22"/>
          <w:szCs w:val="22"/>
        </w:rPr>
        <w:t> </w:t>
      </w:r>
      <w:r w:rsidRPr="00F40DFB">
        <w:rPr>
          <w:b/>
          <w:bCs/>
          <w:sz w:val="22"/>
          <w:szCs w:val="22"/>
        </w:rPr>
        <w:t>spolufinancovania zo štátneho rozpočtu</w:t>
      </w:r>
      <w:r w:rsidRPr="00F40DFB">
        <w:rPr>
          <w:sz w:val="22"/>
          <w:szCs w:val="22"/>
        </w:rPr>
        <w:t xml:space="preserve"> vedený v</w:t>
      </w:r>
      <w:r w:rsidR="009F2939" w:rsidRPr="00F40DFB">
        <w:rPr>
          <w:sz w:val="22"/>
          <w:szCs w:val="22"/>
        </w:rPr>
        <w:t> </w:t>
      </w:r>
      <w:r w:rsidRPr="00F40DFB">
        <w:rPr>
          <w:sz w:val="22"/>
          <w:szCs w:val="22"/>
        </w:rPr>
        <w:t>komerčnej banke, z</w:t>
      </w:r>
      <w:r w:rsidR="009F2939" w:rsidRPr="00F40DFB">
        <w:rPr>
          <w:sz w:val="22"/>
          <w:szCs w:val="22"/>
        </w:rPr>
        <w:t> </w:t>
      </w:r>
      <w:r w:rsidRPr="00F40DFB">
        <w:rPr>
          <w:sz w:val="22"/>
          <w:szCs w:val="22"/>
        </w:rPr>
        <w:t>ktorého prostriedky EPFRV a</w:t>
      </w:r>
      <w:r w:rsidR="009F2939" w:rsidRPr="00F40DFB">
        <w:rPr>
          <w:sz w:val="22"/>
          <w:szCs w:val="22"/>
        </w:rPr>
        <w:t> </w:t>
      </w:r>
      <w:r w:rsidRPr="00F40DFB">
        <w:rPr>
          <w:sz w:val="22"/>
          <w:szCs w:val="22"/>
        </w:rPr>
        <w:t>spolufinancovania zo štátneho rozpočtu realizuje prostredníctvom rozpočtu;</w:t>
      </w:r>
    </w:p>
    <w:p w14:paraId="31FFF2FC" w14:textId="77777777" w:rsidR="00727337" w:rsidRPr="00F40DFB" w:rsidRDefault="00727337" w:rsidP="008C4DB5">
      <w:pPr>
        <w:numPr>
          <w:ilvl w:val="0"/>
          <w:numId w:val="15"/>
        </w:numPr>
        <w:spacing w:after="120"/>
        <w:ind w:left="714" w:hanging="357"/>
        <w:rPr>
          <w:sz w:val="22"/>
          <w:szCs w:val="22"/>
        </w:rPr>
      </w:pPr>
      <w:r w:rsidRPr="00F40DFB">
        <w:rPr>
          <w:sz w:val="22"/>
          <w:szCs w:val="22"/>
        </w:rPr>
        <w:t>v</w:t>
      </w:r>
      <w:r w:rsidR="009F2939" w:rsidRPr="00F40DFB">
        <w:rPr>
          <w:sz w:val="22"/>
          <w:szCs w:val="22"/>
        </w:rPr>
        <w:t> </w:t>
      </w:r>
      <w:r w:rsidRPr="00F40DFB">
        <w:rPr>
          <w:sz w:val="22"/>
          <w:szCs w:val="22"/>
        </w:rPr>
        <w:t xml:space="preserve">prípade využitia systému </w:t>
      </w:r>
      <w:r w:rsidRPr="00F40DFB">
        <w:rPr>
          <w:b/>
          <w:bCs/>
          <w:sz w:val="22"/>
          <w:szCs w:val="22"/>
        </w:rPr>
        <w:t>refundácie</w:t>
      </w:r>
      <w:r w:rsidRPr="00F40DFB">
        <w:rPr>
          <w:sz w:val="22"/>
          <w:szCs w:val="22"/>
        </w:rPr>
        <w:t xml:space="preserve"> môže prijímateľ realizovať úhrady oprávnených výdavkov aj z</w:t>
      </w:r>
      <w:r w:rsidR="009F2939" w:rsidRPr="00F40DFB">
        <w:rPr>
          <w:sz w:val="22"/>
          <w:szCs w:val="22"/>
        </w:rPr>
        <w:t> </w:t>
      </w:r>
      <w:r w:rsidRPr="00F40DFB">
        <w:rPr>
          <w:b/>
          <w:bCs/>
          <w:sz w:val="22"/>
          <w:szCs w:val="22"/>
        </w:rPr>
        <w:t>iných rozpočtových účtov</w:t>
      </w:r>
      <w:r w:rsidRPr="00F40DFB">
        <w:rPr>
          <w:sz w:val="22"/>
          <w:szCs w:val="22"/>
        </w:rPr>
        <w:t xml:space="preserve"> otvorených prijímateľom pri dodržaní podmienky existencie jedného účtu na príjem prostriedkov EPFRV a</w:t>
      </w:r>
      <w:r w:rsidR="009F2939" w:rsidRPr="00F40DFB">
        <w:rPr>
          <w:sz w:val="22"/>
          <w:szCs w:val="22"/>
        </w:rPr>
        <w:t> </w:t>
      </w:r>
      <w:r w:rsidRPr="00F40DFB">
        <w:rPr>
          <w:sz w:val="22"/>
          <w:szCs w:val="22"/>
        </w:rPr>
        <w:t>spolufinancovania zo štátneho rozpočtu;</w:t>
      </w:r>
    </w:p>
    <w:p w14:paraId="431987FC" w14:textId="77777777" w:rsidR="00727337" w:rsidRPr="00F40DFB" w:rsidRDefault="00727337" w:rsidP="008C4DB5">
      <w:pPr>
        <w:numPr>
          <w:ilvl w:val="0"/>
          <w:numId w:val="15"/>
        </w:numPr>
        <w:spacing w:after="120"/>
        <w:ind w:left="714" w:hanging="357"/>
        <w:rPr>
          <w:sz w:val="22"/>
          <w:szCs w:val="22"/>
        </w:rPr>
      </w:pPr>
      <w:r w:rsidRPr="00F40DFB">
        <w:rPr>
          <w:sz w:val="22"/>
          <w:szCs w:val="22"/>
        </w:rPr>
        <w:t>v</w:t>
      </w:r>
      <w:r w:rsidR="009F2939" w:rsidRPr="00F40DFB">
        <w:rPr>
          <w:sz w:val="22"/>
          <w:szCs w:val="22"/>
        </w:rPr>
        <w:t> </w:t>
      </w:r>
      <w:r w:rsidRPr="00F40DFB">
        <w:rPr>
          <w:sz w:val="22"/>
          <w:szCs w:val="22"/>
        </w:rPr>
        <w:t>prípade využitia systému refundácie sú úroky vzniknuté na účte/účtoch príjmom prijímateľa;</w:t>
      </w:r>
    </w:p>
    <w:p w14:paraId="4582B19A" w14:textId="77777777" w:rsidR="00727337" w:rsidRPr="00F40DFB" w:rsidRDefault="00727337" w:rsidP="008C4DB5">
      <w:pPr>
        <w:numPr>
          <w:ilvl w:val="0"/>
          <w:numId w:val="15"/>
        </w:numPr>
        <w:spacing w:after="120"/>
        <w:ind w:left="714" w:hanging="357"/>
        <w:rPr>
          <w:sz w:val="22"/>
          <w:szCs w:val="22"/>
        </w:rPr>
      </w:pPr>
      <w:r w:rsidRPr="00F40DFB">
        <w:rPr>
          <w:sz w:val="22"/>
          <w:szCs w:val="22"/>
        </w:rPr>
        <w:t>v</w:t>
      </w:r>
      <w:r w:rsidR="009F2939" w:rsidRPr="00F40DFB">
        <w:rPr>
          <w:sz w:val="22"/>
          <w:szCs w:val="22"/>
        </w:rPr>
        <w:t> </w:t>
      </w:r>
      <w:r w:rsidRPr="00F40DFB">
        <w:rPr>
          <w:sz w:val="22"/>
          <w:szCs w:val="22"/>
        </w:rPr>
        <w:t>prípade, že prostriedky EPFRV a</w:t>
      </w:r>
      <w:r w:rsidR="009F2939" w:rsidRPr="00F40DFB">
        <w:rPr>
          <w:sz w:val="22"/>
          <w:szCs w:val="22"/>
        </w:rPr>
        <w:t> </w:t>
      </w:r>
      <w:r w:rsidRPr="00F40DFB">
        <w:rPr>
          <w:sz w:val="22"/>
          <w:szCs w:val="22"/>
        </w:rPr>
        <w:t xml:space="preserve">štátneho rozpočtu na spolufinancovanie poskytnuté systémom </w:t>
      </w:r>
      <w:r w:rsidRPr="00F40DFB">
        <w:rPr>
          <w:b/>
          <w:bCs/>
          <w:sz w:val="22"/>
          <w:szCs w:val="22"/>
        </w:rPr>
        <w:t>zálohovej platby</w:t>
      </w:r>
      <w:r w:rsidRPr="00F40DFB">
        <w:rPr>
          <w:sz w:val="22"/>
          <w:szCs w:val="22"/>
        </w:rPr>
        <w:t xml:space="preserve"> sú </w:t>
      </w:r>
      <w:r w:rsidRPr="00F40DFB">
        <w:rPr>
          <w:b/>
          <w:bCs/>
          <w:sz w:val="22"/>
          <w:szCs w:val="22"/>
        </w:rPr>
        <w:t>úročené</w:t>
      </w:r>
      <w:r w:rsidRPr="00F40DFB">
        <w:rPr>
          <w:sz w:val="22"/>
          <w:szCs w:val="22"/>
        </w:rPr>
        <w:t xml:space="preserve">, prijímateľ je povinný otvoriť si </w:t>
      </w:r>
      <w:r w:rsidRPr="00F40DFB">
        <w:rPr>
          <w:b/>
          <w:bCs/>
          <w:sz w:val="22"/>
          <w:szCs w:val="22"/>
        </w:rPr>
        <w:t>osobitný rozpočtový účet na projekt</w:t>
      </w:r>
      <w:r w:rsidRPr="00F40DFB">
        <w:rPr>
          <w:sz w:val="22"/>
          <w:szCs w:val="22"/>
        </w:rPr>
        <w:t>. Vlastné zdroje prijímateľa na realizáciu projektu môžu prechádzať cez osobitný rozpočtový účet. V</w:t>
      </w:r>
      <w:r w:rsidR="009F2939" w:rsidRPr="00F40DFB">
        <w:rPr>
          <w:sz w:val="22"/>
          <w:szCs w:val="22"/>
        </w:rPr>
        <w:t> </w:t>
      </w:r>
      <w:r w:rsidRPr="00F40DFB">
        <w:rPr>
          <w:sz w:val="22"/>
          <w:szCs w:val="22"/>
        </w:rPr>
        <w:t>prípade, ak vlastné zdroje prijímateľa prechádzajú cez osobitný rozpočtový účet, prijímateľ je povinný vložiť vlastné zdroje na spolufinancovanie do 3 pracovných dní odo dňa pripísania prostriedkov EPFRV a</w:t>
      </w:r>
      <w:r w:rsidR="009F2939" w:rsidRPr="00F40DFB">
        <w:rPr>
          <w:sz w:val="22"/>
          <w:szCs w:val="22"/>
        </w:rPr>
        <w:t> </w:t>
      </w:r>
      <w:r w:rsidRPr="00F40DFB">
        <w:rPr>
          <w:sz w:val="22"/>
          <w:szCs w:val="22"/>
        </w:rPr>
        <w:t>štátneho rozpočtu na spolufinancovanie na osobitný rozpočtový účet prijímateľa a</w:t>
      </w:r>
      <w:r w:rsidR="009F2939" w:rsidRPr="00F40DFB">
        <w:rPr>
          <w:sz w:val="22"/>
          <w:szCs w:val="22"/>
        </w:rPr>
        <w:t> </w:t>
      </w:r>
      <w:r w:rsidRPr="00F40DFB">
        <w:rPr>
          <w:sz w:val="22"/>
          <w:szCs w:val="22"/>
        </w:rPr>
        <w:t>predložiť PPA výpis z</w:t>
      </w:r>
      <w:r w:rsidR="009F2939" w:rsidRPr="00F40DFB">
        <w:rPr>
          <w:sz w:val="22"/>
          <w:szCs w:val="22"/>
        </w:rPr>
        <w:t> </w:t>
      </w:r>
      <w:r w:rsidRPr="00F40DFB">
        <w:rPr>
          <w:sz w:val="22"/>
          <w:szCs w:val="22"/>
        </w:rPr>
        <w:t>osobitného rozpočtového účtu ako potvrdenie o</w:t>
      </w:r>
      <w:r w:rsidR="009F2939" w:rsidRPr="00F40DFB">
        <w:rPr>
          <w:sz w:val="22"/>
          <w:szCs w:val="22"/>
        </w:rPr>
        <w:t> </w:t>
      </w:r>
      <w:r w:rsidRPr="00F40DFB">
        <w:rPr>
          <w:sz w:val="22"/>
          <w:szCs w:val="22"/>
        </w:rPr>
        <w:t>prevode vlastných zdrojov. V</w:t>
      </w:r>
      <w:r w:rsidR="009F2939" w:rsidRPr="00F40DFB">
        <w:rPr>
          <w:sz w:val="22"/>
          <w:szCs w:val="22"/>
        </w:rPr>
        <w:t> </w:t>
      </w:r>
      <w:r w:rsidRPr="00F40DFB">
        <w:rPr>
          <w:sz w:val="22"/>
          <w:szCs w:val="22"/>
        </w:rPr>
        <w:t>prípade, ak vlastné zdroje prijímateľa neprechádzajú cez osobitný rozpočtový účet, prijímateľ je povinný ku každému uhradenému výdavku predložiť PPA výpis z</w:t>
      </w:r>
      <w:r w:rsidR="009F2939" w:rsidRPr="00F40DFB">
        <w:rPr>
          <w:sz w:val="22"/>
          <w:szCs w:val="22"/>
        </w:rPr>
        <w:t> </w:t>
      </w:r>
      <w:r w:rsidRPr="00F40DFB">
        <w:rPr>
          <w:sz w:val="22"/>
          <w:szCs w:val="22"/>
        </w:rPr>
        <w:t>iného rozpočtového účtu otvoreného prijímateľom o</w:t>
      </w:r>
      <w:r w:rsidR="009F2939" w:rsidRPr="00F40DFB">
        <w:rPr>
          <w:sz w:val="22"/>
          <w:szCs w:val="22"/>
        </w:rPr>
        <w:t> </w:t>
      </w:r>
      <w:r w:rsidRPr="00F40DFB">
        <w:rPr>
          <w:sz w:val="22"/>
          <w:szCs w:val="22"/>
        </w:rPr>
        <w:t>úhrade vlastných zdrojov prijímateľa. Prijímateľ je povinný vzniknuté výnosy za prostriedky EPFRV odviesť na osobitný mimorozpočtový účet PPA a</w:t>
      </w:r>
      <w:r w:rsidR="009F2939" w:rsidRPr="00F40DFB">
        <w:rPr>
          <w:sz w:val="22"/>
          <w:szCs w:val="22"/>
        </w:rPr>
        <w:t> </w:t>
      </w:r>
      <w:r w:rsidRPr="00F40DFB">
        <w:rPr>
          <w:sz w:val="22"/>
          <w:szCs w:val="22"/>
        </w:rPr>
        <w:t>výnosy za prostriedky štátneho rozpočtu odviesť do príjmov štátneho rozpočtu na príjmový účet PPA jedenkrát ročne. Odvod výnosov prijímateľ potvrdí predložením výpisu z</w:t>
      </w:r>
      <w:r w:rsidR="009F2939" w:rsidRPr="00F40DFB">
        <w:rPr>
          <w:sz w:val="22"/>
          <w:szCs w:val="22"/>
        </w:rPr>
        <w:t> </w:t>
      </w:r>
      <w:r w:rsidRPr="00F40DFB">
        <w:rPr>
          <w:sz w:val="22"/>
          <w:szCs w:val="22"/>
        </w:rPr>
        <w:t>osobitného rozpočtového účtu;</w:t>
      </w:r>
    </w:p>
    <w:p w14:paraId="41E43FBB" w14:textId="77777777" w:rsidR="00727337" w:rsidRPr="00F40DFB" w:rsidRDefault="00727337" w:rsidP="008C4DB5">
      <w:pPr>
        <w:numPr>
          <w:ilvl w:val="0"/>
          <w:numId w:val="15"/>
        </w:numPr>
        <w:spacing w:after="120"/>
        <w:ind w:left="714" w:hanging="357"/>
        <w:rPr>
          <w:sz w:val="22"/>
          <w:szCs w:val="22"/>
        </w:rPr>
      </w:pPr>
      <w:r w:rsidRPr="00F40DFB">
        <w:rPr>
          <w:sz w:val="22"/>
          <w:szCs w:val="22"/>
        </w:rPr>
        <w:t>účet/účty je/sú vedený/é v</w:t>
      </w:r>
      <w:r w:rsidR="009F2939" w:rsidRPr="00F40DFB">
        <w:rPr>
          <w:sz w:val="22"/>
          <w:szCs w:val="22"/>
        </w:rPr>
        <w:t> </w:t>
      </w:r>
      <w:r w:rsidRPr="00F40DFB">
        <w:rPr>
          <w:sz w:val="22"/>
          <w:szCs w:val="22"/>
        </w:rPr>
        <w:t>EUR.</w:t>
      </w:r>
    </w:p>
    <w:p w14:paraId="6C6DBA27" w14:textId="77777777" w:rsidR="00727337" w:rsidRPr="00F40DFB" w:rsidRDefault="007A765E" w:rsidP="00727337">
      <w:pPr>
        <w:spacing w:before="240"/>
        <w:rPr>
          <w:b/>
          <w:bCs/>
          <w:sz w:val="22"/>
          <w:szCs w:val="22"/>
          <w:u w:val="single"/>
        </w:rPr>
      </w:pPr>
      <w:r w:rsidRPr="00F40DFB">
        <w:rPr>
          <w:b/>
          <w:bCs/>
          <w:sz w:val="22"/>
          <w:szCs w:val="22"/>
          <w:u w:val="single"/>
        </w:rPr>
        <w:t xml:space="preserve">4) </w:t>
      </w:r>
      <w:r w:rsidRPr="00F40DFB">
        <w:rPr>
          <w:b/>
          <w:bCs/>
          <w:sz w:val="22"/>
          <w:szCs w:val="22"/>
          <w:u w:val="single"/>
        </w:rPr>
        <w:tab/>
      </w:r>
      <w:r w:rsidR="00727337" w:rsidRPr="00F40DFB">
        <w:rPr>
          <w:b/>
          <w:bCs/>
          <w:sz w:val="22"/>
          <w:szCs w:val="22"/>
          <w:u w:val="single"/>
        </w:rPr>
        <w:t xml:space="preserve">Účet prijímateľa </w:t>
      </w:r>
      <w:r w:rsidR="009F2939" w:rsidRPr="00F40DFB">
        <w:rPr>
          <w:b/>
          <w:bCs/>
          <w:sz w:val="22"/>
          <w:szCs w:val="22"/>
          <w:u w:val="single"/>
        </w:rPr>
        <w:t>–</w:t>
      </w:r>
      <w:r w:rsidR="00727337" w:rsidRPr="00F40DFB">
        <w:rPr>
          <w:b/>
          <w:bCs/>
          <w:sz w:val="22"/>
          <w:szCs w:val="22"/>
          <w:u w:val="single"/>
        </w:rPr>
        <w:t xml:space="preserve"> súkromný sektor a</w:t>
      </w:r>
      <w:r w:rsidR="009F2939" w:rsidRPr="00F40DFB">
        <w:rPr>
          <w:b/>
          <w:bCs/>
          <w:sz w:val="22"/>
          <w:szCs w:val="22"/>
          <w:u w:val="single"/>
        </w:rPr>
        <w:t> </w:t>
      </w:r>
      <w:r w:rsidR="00727337" w:rsidRPr="00F40DFB">
        <w:rPr>
          <w:b/>
          <w:bCs/>
          <w:sz w:val="22"/>
          <w:szCs w:val="22"/>
          <w:u w:val="single"/>
        </w:rPr>
        <w:t>mimovládna organizácia</w:t>
      </w:r>
    </w:p>
    <w:p w14:paraId="488B6679" w14:textId="77777777" w:rsidR="00727337" w:rsidRPr="00F40DFB" w:rsidRDefault="00727337" w:rsidP="008C4DB5">
      <w:pPr>
        <w:numPr>
          <w:ilvl w:val="0"/>
          <w:numId w:val="15"/>
        </w:numPr>
        <w:spacing w:after="120"/>
        <w:ind w:left="714" w:hanging="357"/>
        <w:rPr>
          <w:sz w:val="22"/>
          <w:szCs w:val="22"/>
        </w:rPr>
      </w:pPr>
      <w:r w:rsidRPr="00F40DFB">
        <w:rPr>
          <w:sz w:val="22"/>
          <w:szCs w:val="22"/>
        </w:rPr>
        <w:t>prijímateľ je povinný prijímať prostriedky EPFRV a</w:t>
      </w:r>
      <w:r w:rsidR="009F2939" w:rsidRPr="00F40DFB">
        <w:rPr>
          <w:sz w:val="22"/>
          <w:szCs w:val="22"/>
        </w:rPr>
        <w:t> </w:t>
      </w:r>
      <w:r w:rsidRPr="00F40DFB">
        <w:rPr>
          <w:sz w:val="22"/>
          <w:szCs w:val="22"/>
        </w:rPr>
        <w:t xml:space="preserve">spolufinancovania zo štátneho rozpočtu určené na financovanie projektu na </w:t>
      </w:r>
      <w:r w:rsidRPr="00F40DFB">
        <w:rPr>
          <w:b/>
          <w:bCs/>
          <w:sz w:val="22"/>
          <w:szCs w:val="22"/>
        </w:rPr>
        <w:t>jeden účet</w:t>
      </w:r>
      <w:r w:rsidRPr="00F40DFB">
        <w:rPr>
          <w:sz w:val="22"/>
          <w:szCs w:val="22"/>
        </w:rPr>
        <w:t>;</w:t>
      </w:r>
    </w:p>
    <w:p w14:paraId="26E716FC" w14:textId="77777777" w:rsidR="00727337" w:rsidRPr="00F40DFB" w:rsidRDefault="00727337" w:rsidP="008C4DB5">
      <w:pPr>
        <w:numPr>
          <w:ilvl w:val="0"/>
          <w:numId w:val="15"/>
        </w:numPr>
        <w:spacing w:after="120"/>
        <w:ind w:left="714" w:hanging="357"/>
        <w:rPr>
          <w:sz w:val="22"/>
          <w:szCs w:val="22"/>
        </w:rPr>
      </w:pPr>
      <w:r w:rsidRPr="00F40DFB">
        <w:rPr>
          <w:sz w:val="22"/>
          <w:szCs w:val="22"/>
        </w:rPr>
        <w:t>prijímateľ môže realizovať úhrady oprávnených výdavkov aj z</w:t>
      </w:r>
      <w:r w:rsidR="009F2939" w:rsidRPr="00F40DFB">
        <w:rPr>
          <w:sz w:val="22"/>
          <w:szCs w:val="22"/>
        </w:rPr>
        <w:t> </w:t>
      </w:r>
      <w:r w:rsidRPr="00F40DFB">
        <w:rPr>
          <w:b/>
          <w:bCs/>
          <w:sz w:val="22"/>
          <w:szCs w:val="22"/>
        </w:rPr>
        <w:t>iných účtov</w:t>
      </w:r>
      <w:r w:rsidRPr="00F40DFB">
        <w:rPr>
          <w:sz w:val="22"/>
          <w:szCs w:val="22"/>
        </w:rPr>
        <w:t xml:space="preserve"> otvorených prijímateľom pri dodržaní podmienky existencie jedného účtu na príjem prostriedkov EPFRV a</w:t>
      </w:r>
      <w:r w:rsidR="009F2939" w:rsidRPr="00F40DFB">
        <w:rPr>
          <w:sz w:val="22"/>
          <w:szCs w:val="22"/>
        </w:rPr>
        <w:t> </w:t>
      </w:r>
      <w:r w:rsidRPr="00F40DFB">
        <w:rPr>
          <w:sz w:val="22"/>
          <w:szCs w:val="22"/>
        </w:rPr>
        <w:t>spolufinancovania zo štátneho rozpočtu;</w:t>
      </w:r>
    </w:p>
    <w:p w14:paraId="0A699206" w14:textId="77777777" w:rsidR="00727337" w:rsidRPr="00F40DFB" w:rsidRDefault="00727337" w:rsidP="008C4DB5">
      <w:pPr>
        <w:numPr>
          <w:ilvl w:val="0"/>
          <w:numId w:val="15"/>
        </w:numPr>
        <w:spacing w:after="120"/>
        <w:ind w:left="714" w:hanging="357"/>
        <w:rPr>
          <w:sz w:val="22"/>
          <w:szCs w:val="22"/>
        </w:rPr>
      </w:pPr>
      <w:r w:rsidRPr="00F40DFB">
        <w:rPr>
          <w:sz w:val="22"/>
          <w:szCs w:val="22"/>
        </w:rPr>
        <w:t xml:space="preserve">prijímateľ si </w:t>
      </w:r>
      <w:r w:rsidRPr="00F40DFB">
        <w:rPr>
          <w:b/>
          <w:bCs/>
          <w:sz w:val="22"/>
          <w:szCs w:val="22"/>
        </w:rPr>
        <w:t xml:space="preserve">môže </w:t>
      </w:r>
      <w:r w:rsidRPr="00F40DFB">
        <w:rPr>
          <w:sz w:val="22"/>
          <w:szCs w:val="22"/>
        </w:rPr>
        <w:t>otvoriť v</w:t>
      </w:r>
      <w:r w:rsidR="009F2939" w:rsidRPr="00F40DFB">
        <w:rPr>
          <w:sz w:val="22"/>
          <w:szCs w:val="22"/>
        </w:rPr>
        <w:t> </w:t>
      </w:r>
      <w:r w:rsidRPr="00F40DFB">
        <w:rPr>
          <w:sz w:val="22"/>
          <w:szCs w:val="22"/>
        </w:rPr>
        <w:t xml:space="preserve">komerčnej banke </w:t>
      </w:r>
      <w:r w:rsidRPr="00F40DFB">
        <w:rPr>
          <w:b/>
          <w:bCs/>
          <w:sz w:val="22"/>
          <w:szCs w:val="22"/>
        </w:rPr>
        <w:t>osobitný účet pre projekt</w:t>
      </w:r>
      <w:r w:rsidRPr="00F40DFB">
        <w:rPr>
          <w:sz w:val="22"/>
          <w:szCs w:val="22"/>
        </w:rPr>
        <w:t>;</w:t>
      </w:r>
    </w:p>
    <w:p w14:paraId="0F13A6CE" w14:textId="77777777" w:rsidR="00727337" w:rsidRPr="00F40DFB" w:rsidRDefault="00727337" w:rsidP="008C4DB5">
      <w:pPr>
        <w:numPr>
          <w:ilvl w:val="0"/>
          <w:numId w:val="15"/>
        </w:numPr>
        <w:spacing w:after="120"/>
        <w:ind w:left="714" w:hanging="357"/>
        <w:rPr>
          <w:sz w:val="22"/>
          <w:szCs w:val="22"/>
        </w:rPr>
      </w:pPr>
      <w:r w:rsidRPr="00F40DFB">
        <w:rPr>
          <w:sz w:val="22"/>
          <w:szCs w:val="22"/>
        </w:rPr>
        <w:t>v</w:t>
      </w:r>
      <w:r w:rsidR="009F2939" w:rsidRPr="00F40DFB">
        <w:rPr>
          <w:sz w:val="22"/>
          <w:szCs w:val="22"/>
        </w:rPr>
        <w:t> </w:t>
      </w:r>
      <w:r w:rsidRPr="00F40DFB">
        <w:rPr>
          <w:sz w:val="22"/>
          <w:szCs w:val="22"/>
        </w:rPr>
        <w:t>prípade využitia systému refundácie sú úroky vzniknuté na účte/účtoch príjmom prijímateľa;</w:t>
      </w:r>
    </w:p>
    <w:p w14:paraId="7FF2F045" w14:textId="77777777" w:rsidR="00727337" w:rsidRPr="00F40DFB" w:rsidRDefault="00727337" w:rsidP="008C4DB5">
      <w:pPr>
        <w:numPr>
          <w:ilvl w:val="0"/>
          <w:numId w:val="15"/>
        </w:numPr>
        <w:spacing w:after="120"/>
        <w:ind w:left="714" w:hanging="357"/>
        <w:rPr>
          <w:sz w:val="22"/>
          <w:szCs w:val="22"/>
        </w:rPr>
      </w:pPr>
      <w:r w:rsidRPr="00F40DFB">
        <w:rPr>
          <w:sz w:val="22"/>
          <w:szCs w:val="22"/>
        </w:rPr>
        <w:t>v</w:t>
      </w:r>
      <w:r w:rsidR="009F2939" w:rsidRPr="00F40DFB">
        <w:rPr>
          <w:sz w:val="22"/>
          <w:szCs w:val="22"/>
        </w:rPr>
        <w:t> </w:t>
      </w:r>
      <w:r w:rsidRPr="00F40DFB">
        <w:rPr>
          <w:sz w:val="22"/>
          <w:szCs w:val="22"/>
        </w:rPr>
        <w:t>prípade, že prostriedky EPFRV a</w:t>
      </w:r>
      <w:r w:rsidR="009F2939" w:rsidRPr="00F40DFB">
        <w:rPr>
          <w:sz w:val="22"/>
          <w:szCs w:val="22"/>
        </w:rPr>
        <w:t> </w:t>
      </w:r>
      <w:r w:rsidRPr="00F40DFB">
        <w:rPr>
          <w:sz w:val="22"/>
          <w:szCs w:val="22"/>
        </w:rPr>
        <w:t xml:space="preserve">štátneho rozpočtu na spolufinancovanie poskytované prijímateľovi opatrenia 19.4 </w:t>
      </w:r>
      <w:r w:rsidRPr="00F40DFB">
        <w:rPr>
          <w:b/>
          <w:bCs/>
          <w:sz w:val="22"/>
          <w:szCs w:val="22"/>
        </w:rPr>
        <w:t>systémom zálohovej platby</w:t>
      </w:r>
      <w:r w:rsidRPr="00F40DFB">
        <w:rPr>
          <w:sz w:val="22"/>
          <w:szCs w:val="22"/>
        </w:rPr>
        <w:t xml:space="preserve"> sú </w:t>
      </w:r>
      <w:r w:rsidRPr="00F40DFB">
        <w:rPr>
          <w:b/>
          <w:bCs/>
          <w:sz w:val="22"/>
          <w:szCs w:val="22"/>
        </w:rPr>
        <w:t>úročené</w:t>
      </w:r>
      <w:r w:rsidRPr="00F40DFB">
        <w:rPr>
          <w:sz w:val="22"/>
          <w:szCs w:val="22"/>
        </w:rPr>
        <w:t xml:space="preserve">, prijímateľ je povinný otvoriť si </w:t>
      </w:r>
      <w:r w:rsidRPr="00F40DFB">
        <w:rPr>
          <w:b/>
          <w:bCs/>
          <w:sz w:val="22"/>
          <w:szCs w:val="22"/>
        </w:rPr>
        <w:t>osobitný účet na projekt</w:t>
      </w:r>
      <w:r w:rsidRPr="00F40DFB">
        <w:rPr>
          <w:sz w:val="22"/>
          <w:szCs w:val="22"/>
        </w:rPr>
        <w:t>. Vlastné zdroje prijímateľa na realizáciu projektu môžu prechádzať cez osobitný účet. V</w:t>
      </w:r>
      <w:r w:rsidR="009F2939" w:rsidRPr="00F40DFB">
        <w:rPr>
          <w:sz w:val="22"/>
          <w:szCs w:val="22"/>
        </w:rPr>
        <w:t> </w:t>
      </w:r>
      <w:r w:rsidRPr="00F40DFB">
        <w:rPr>
          <w:sz w:val="22"/>
          <w:szCs w:val="22"/>
        </w:rPr>
        <w:t>prípade, ak vlastné zdroje prijímateľa prechádzajú cez osobitný účet, prijímateľ je povinný vložiť vlastné zdroje na spolufinancovanie do 3 pracovných dní odo dňa pripísania prostriedkov EPFRV a</w:t>
      </w:r>
      <w:r w:rsidR="009F2939" w:rsidRPr="00F40DFB">
        <w:rPr>
          <w:sz w:val="22"/>
          <w:szCs w:val="22"/>
        </w:rPr>
        <w:t> </w:t>
      </w:r>
      <w:r w:rsidRPr="00F40DFB">
        <w:rPr>
          <w:sz w:val="22"/>
          <w:szCs w:val="22"/>
        </w:rPr>
        <w:t>štátneho rozpočtu na spolufinancovanie na osobitný účet prijímateľa a</w:t>
      </w:r>
      <w:r w:rsidR="009F2939" w:rsidRPr="00F40DFB">
        <w:rPr>
          <w:sz w:val="22"/>
          <w:szCs w:val="22"/>
        </w:rPr>
        <w:t> </w:t>
      </w:r>
      <w:r w:rsidRPr="00F40DFB">
        <w:rPr>
          <w:sz w:val="22"/>
          <w:szCs w:val="22"/>
        </w:rPr>
        <w:t>predložiť PPA výpis z</w:t>
      </w:r>
      <w:r w:rsidR="009F2939" w:rsidRPr="00F40DFB">
        <w:rPr>
          <w:sz w:val="22"/>
          <w:szCs w:val="22"/>
        </w:rPr>
        <w:t> </w:t>
      </w:r>
      <w:r w:rsidRPr="00F40DFB">
        <w:rPr>
          <w:sz w:val="22"/>
          <w:szCs w:val="22"/>
        </w:rPr>
        <w:t>osobitného účtu ako potvrdenie o</w:t>
      </w:r>
      <w:r w:rsidR="009F2939" w:rsidRPr="00F40DFB">
        <w:rPr>
          <w:sz w:val="22"/>
          <w:szCs w:val="22"/>
        </w:rPr>
        <w:t> </w:t>
      </w:r>
      <w:r w:rsidRPr="00F40DFB">
        <w:rPr>
          <w:sz w:val="22"/>
          <w:szCs w:val="22"/>
        </w:rPr>
        <w:t>prevode vlastných zdrojov. V</w:t>
      </w:r>
      <w:r w:rsidR="009F2939" w:rsidRPr="00F40DFB">
        <w:rPr>
          <w:sz w:val="22"/>
          <w:szCs w:val="22"/>
        </w:rPr>
        <w:t> </w:t>
      </w:r>
      <w:r w:rsidRPr="00F40DFB">
        <w:rPr>
          <w:sz w:val="22"/>
          <w:szCs w:val="22"/>
        </w:rPr>
        <w:t>prípade, ak vlastné zdroje prijímateľa neprechádzajú cez osobitný účet, prijímateľ je povinný ku každému uhradenému výdavku predložiť PPA výpis z</w:t>
      </w:r>
      <w:r w:rsidR="009F2939" w:rsidRPr="00F40DFB">
        <w:rPr>
          <w:sz w:val="22"/>
          <w:szCs w:val="22"/>
        </w:rPr>
        <w:t> </w:t>
      </w:r>
      <w:r w:rsidRPr="00F40DFB">
        <w:rPr>
          <w:sz w:val="22"/>
          <w:szCs w:val="22"/>
        </w:rPr>
        <w:t>iného účtu otvoreného prijímateľom o</w:t>
      </w:r>
      <w:r w:rsidR="009F2939" w:rsidRPr="00F40DFB">
        <w:rPr>
          <w:sz w:val="22"/>
          <w:szCs w:val="22"/>
        </w:rPr>
        <w:t> </w:t>
      </w:r>
      <w:r w:rsidRPr="00F40DFB">
        <w:rPr>
          <w:sz w:val="22"/>
          <w:szCs w:val="22"/>
        </w:rPr>
        <w:t>úhrade vlastných zdrojov prijímateľa. Prijímateľ je povinný vzniknuté výnosy za prostriedky EPFRV odviesť na osobitný mimorozpočtový účet PPA a</w:t>
      </w:r>
      <w:r w:rsidR="009F2939" w:rsidRPr="00F40DFB">
        <w:rPr>
          <w:sz w:val="22"/>
          <w:szCs w:val="22"/>
        </w:rPr>
        <w:t> </w:t>
      </w:r>
      <w:r w:rsidRPr="00F40DFB">
        <w:rPr>
          <w:sz w:val="22"/>
          <w:szCs w:val="22"/>
        </w:rPr>
        <w:t>výnosy za prostriedky štátneho rozpočtu odviesť do príjmov štátneho rozpočtu na príjmový účet PPA jedenkrát ročne. Odvod výnosov prijímateľ potvrdí predložením výpisu z</w:t>
      </w:r>
      <w:r w:rsidR="009F2939" w:rsidRPr="00F40DFB">
        <w:rPr>
          <w:sz w:val="22"/>
          <w:szCs w:val="22"/>
        </w:rPr>
        <w:t> </w:t>
      </w:r>
      <w:r w:rsidRPr="00F40DFB">
        <w:rPr>
          <w:sz w:val="22"/>
          <w:szCs w:val="22"/>
        </w:rPr>
        <w:t>osobitného účtu;</w:t>
      </w:r>
    </w:p>
    <w:p w14:paraId="25F87331" w14:textId="77777777" w:rsidR="00727337" w:rsidRPr="00F40DFB" w:rsidRDefault="00727337" w:rsidP="008C4DB5">
      <w:pPr>
        <w:numPr>
          <w:ilvl w:val="0"/>
          <w:numId w:val="15"/>
        </w:numPr>
        <w:spacing w:after="120"/>
        <w:ind w:left="714" w:hanging="357"/>
        <w:rPr>
          <w:sz w:val="22"/>
          <w:szCs w:val="22"/>
        </w:rPr>
      </w:pPr>
      <w:r w:rsidRPr="00F40DFB">
        <w:rPr>
          <w:sz w:val="22"/>
          <w:szCs w:val="22"/>
        </w:rPr>
        <w:t>účet/účty je/sú vedený/é v</w:t>
      </w:r>
      <w:r w:rsidR="009F2939" w:rsidRPr="00F40DFB">
        <w:rPr>
          <w:sz w:val="22"/>
          <w:szCs w:val="22"/>
        </w:rPr>
        <w:t> </w:t>
      </w:r>
      <w:r w:rsidRPr="00F40DFB">
        <w:rPr>
          <w:sz w:val="22"/>
          <w:szCs w:val="22"/>
        </w:rPr>
        <w:t>EUR. V</w:t>
      </w:r>
      <w:r w:rsidR="009F2939" w:rsidRPr="00F40DFB">
        <w:rPr>
          <w:sz w:val="22"/>
          <w:szCs w:val="22"/>
        </w:rPr>
        <w:t> </w:t>
      </w:r>
      <w:r w:rsidRPr="00F40DFB">
        <w:rPr>
          <w:sz w:val="22"/>
          <w:szCs w:val="22"/>
        </w:rPr>
        <w:t>prípade úhrad v</w:t>
      </w:r>
      <w:r w:rsidR="009F2939" w:rsidRPr="00F40DFB">
        <w:rPr>
          <w:sz w:val="22"/>
          <w:szCs w:val="22"/>
        </w:rPr>
        <w:t> </w:t>
      </w:r>
      <w:r w:rsidRPr="00F40DFB">
        <w:rPr>
          <w:sz w:val="22"/>
          <w:szCs w:val="22"/>
        </w:rPr>
        <w:t>inej mene ako v</w:t>
      </w:r>
      <w:r w:rsidR="009F2939" w:rsidRPr="00F40DFB">
        <w:rPr>
          <w:sz w:val="22"/>
          <w:szCs w:val="22"/>
        </w:rPr>
        <w:t> </w:t>
      </w:r>
      <w:r w:rsidRPr="00F40DFB">
        <w:rPr>
          <w:sz w:val="22"/>
          <w:szCs w:val="22"/>
        </w:rPr>
        <w:t>EUR môže byť tento účet/účty vedený/é v</w:t>
      </w:r>
      <w:r w:rsidR="009F2939" w:rsidRPr="00F40DFB">
        <w:rPr>
          <w:sz w:val="22"/>
          <w:szCs w:val="22"/>
        </w:rPr>
        <w:t> </w:t>
      </w:r>
      <w:r w:rsidRPr="00F40DFB">
        <w:rPr>
          <w:sz w:val="22"/>
          <w:szCs w:val="22"/>
        </w:rPr>
        <w:t>cudzej mene.</w:t>
      </w:r>
      <w:bookmarkStart w:id="52" w:name="_Toc178330619"/>
      <w:bookmarkEnd w:id="52"/>
    </w:p>
    <w:p w14:paraId="4767D679" w14:textId="77777777" w:rsidR="007A765E" w:rsidRDefault="007A765E" w:rsidP="007A765E">
      <w:pPr>
        <w:spacing w:after="120"/>
        <w:ind w:left="714"/>
        <w:rPr>
          <w:sz w:val="22"/>
          <w:szCs w:val="22"/>
        </w:rPr>
      </w:pPr>
    </w:p>
    <w:p w14:paraId="34B25A6B" w14:textId="77777777" w:rsidR="002D5632" w:rsidRPr="00F40DFB" w:rsidRDefault="00CD0C5B" w:rsidP="000327CB">
      <w:pPr>
        <w:pStyle w:val="tl100"/>
        <w:rPr>
          <w:sz w:val="22"/>
          <w:szCs w:val="22"/>
        </w:rPr>
      </w:pPr>
      <w:bookmarkStart w:id="53" w:name="_Toc486400392"/>
      <w:r w:rsidRPr="00F40DFB">
        <w:rPr>
          <w:sz w:val="22"/>
          <w:szCs w:val="22"/>
        </w:rPr>
        <w:t>4</w:t>
      </w:r>
      <w:r w:rsidR="009942DC" w:rsidRPr="00F40DFB">
        <w:rPr>
          <w:sz w:val="22"/>
          <w:szCs w:val="22"/>
        </w:rPr>
        <w:t>.3</w:t>
      </w:r>
      <w:r w:rsidR="009249F0" w:rsidRPr="00F40DFB">
        <w:rPr>
          <w:sz w:val="22"/>
          <w:szCs w:val="22"/>
        </w:rPr>
        <w:t>.</w:t>
      </w:r>
      <w:r w:rsidR="002D5632" w:rsidRPr="00F40DFB">
        <w:rPr>
          <w:sz w:val="22"/>
          <w:szCs w:val="22"/>
        </w:rPr>
        <w:t xml:space="preserve"> Systémy financovania</w:t>
      </w:r>
      <w:bookmarkEnd w:id="53"/>
      <w:r w:rsidR="00CF383D" w:rsidRPr="00F40DFB">
        <w:rPr>
          <w:sz w:val="22"/>
          <w:szCs w:val="22"/>
        </w:rPr>
        <w:t xml:space="preserve"> </w:t>
      </w:r>
    </w:p>
    <w:p w14:paraId="39438846" w14:textId="77777777" w:rsidR="00584BD1" w:rsidRPr="00F40DFB" w:rsidRDefault="00584BD1" w:rsidP="00584BD1">
      <w:pPr>
        <w:rPr>
          <w:sz w:val="22"/>
          <w:szCs w:val="22"/>
          <w:lang w:eastAsia="en-US"/>
        </w:rPr>
      </w:pPr>
    </w:p>
    <w:p w14:paraId="6ECFB141" w14:textId="77777777" w:rsidR="00CF383D" w:rsidRPr="00F40DFB" w:rsidRDefault="007A765E" w:rsidP="007A765E">
      <w:pPr>
        <w:tabs>
          <w:tab w:val="left" w:pos="567"/>
        </w:tabs>
        <w:ind w:left="567" w:hanging="567"/>
        <w:rPr>
          <w:spacing w:val="-4"/>
          <w:sz w:val="22"/>
          <w:szCs w:val="22"/>
        </w:rPr>
      </w:pPr>
      <w:r w:rsidRPr="00F40DFB">
        <w:rPr>
          <w:sz w:val="22"/>
          <w:szCs w:val="22"/>
        </w:rPr>
        <w:t xml:space="preserve">1) </w:t>
      </w:r>
      <w:r w:rsidRPr="00F40DFB">
        <w:rPr>
          <w:sz w:val="22"/>
          <w:szCs w:val="22"/>
        </w:rPr>
        <w:tab/>
      </w:r>
      <w:r w:rsidR="00CF383D" w:rsidRPr="00F40DFB">
        <w:rPr>
          <w:sz w:val="22"/>
          <w:szCs w:val="22"/>
        </w:rPr>
        <w:t xml:space="preserve">Finančné prostriedky sú prijímateľom poskytované systémom </w:t>
      </w:r>
      <w:r w:rsidR="00CF383D" w:rsidRPr="00F40DFB">
        <w:rPr>
          <w:b/>
          <w:bCs/>
          <w:i/>
          <w:iCs/>
          <w:sz w:val="22"/>
          <w:szCs w:val="22"/>
        </w:rPr>
        <w:t>zálohových platieb</w:t>
      </w:r>
      <w:r w:rsidR="00CF383D" w:rsidRPr="00F40DFB">
        <w:rPr>
          <w:sz w:val="22"/>
          <w:szCs w:val="22"/>
        </w:rPr>
        <w:t xml:space="preserve"> alebo </w:t>
      </w:r>
      <w:r w:rsidR="00CF383D" w:rsidRPr="00F40DFB">
        <w:rPr>
          <w:b/>
          <w:bCs/>
          <w:i/>
          <w:iCs/>
          <w:sz w:val="22"/>
          <w:szCs w:val="22"/>
        </w:rPr>
        <w:t xml:space="preserve">refundácie. </w:t>
      </w:r>
      <w:r w:rsidR="00CF383D" w:rsidRPr="00F40DFB">
        <w:rPr>
          <w:sz w:val="22"/>
          <w:szCs w:val="22"/>
        </w:rPr>
        <w:t>Osobitnú kategóriu tvoria platby v</w:t>
      </w:r>
      <w:r w:rsidR="009F2939" w:rsidRPr="00F40DFB">
        <w:rPr>
          <w:sz w:val="22"/>
          <w:szCs w:val="22"/>
        </w:rPr>
        <w:t> </w:t>
      </w:r>
      <w:r w:rsidR="00CF383D" w:rsidRPr="00F40DFB">
        <w:rPr>
          <w:sz w:val="22"/>
          <w:szCs w:val="22"/>
        </w:rPr>
        <w:t xml:space="preserve">rámci </w:t>
      </w:r>
      <w:r w:rsidR="00584BD1" w:rsidRPr="00F40DFB">
        <w:rPr>
          <w:sz w:val="22"/>
          <w:szCs w:val="22"/>
        </w:rPr>
        <w:t>PRV</w:t>
      </w:r>
      <w:r w:rsidR="00CF383D" w:rsidRPr="00F40DFB">
        <w:rPr>
          <w:spacing w:val="-4"/>
          <w:sz w:val="22"/>
          <w:szCs w:val="22"/>
        </w:rPr>
        <w:t xml:space="preserve">, ktoré majú charakter </w:t>
      </w:r>
      <w:r w:rsidR="00584BD1" w:rsidRPr="00F40DFB">
        <w:rPr>
          <w:b/>
          <w:bCs/>
          <w:i/>
          <w:iCs/>
          <w:spacing w:val="-4"/>
          <w:sz w:val="22"/>
          <w:szCs w:val="22"/>
        </w:rPr>
        <w:t>paušálnych platieb</w:t>
      </w:r>
      <w:r w:rsidR="00D51C6E" w:rsidRPr="00F40DFB">
        <w:rPr>
          <w:b/>
          <w:bCs/>
          <w:i/>
          <w:iCs/>
          <w:spacing w:val="-4"/>
          <w:sz w:val="22"/>
          <w:szCs w:val="22"/>
        </w:rPr>
        <w:t xml:space="preserve"> a</w:t>
      </w:r>
      <w:r w:rsidR="009F2939" w:rsidRPr="00F40DFB">
        <w:rPr>
          <w:b/>
          <w:bCs/>
          <w:i/>
          <w:iCs/>
          <w:spacing w:val="-4"/>
          <w:sz w:val="22"/>
          <w:szCs w:val="22"/>
        </w:rPr>
        <w:t> </w:t>
      </w:r>
      <w:r w:rsidR="00D51C6E" w:rsidRPr="00F40DFB">
        <w:rPr>
          <w:b/>
          <w:bCs/>
          <w:i/>
          <w:iCs/>
          <w:spacing w:val="-4"/>
          <w:sz w:val="22"/>
          <w:szCs w:val="22"/>
        </w:rPr>
        <w:t>predfinancovania</w:t>
      </w:r>
      <w:r w:rsidR="00CF383D" w:rsidRPr="00F40DFB">
        <w:rPr>
          <w:spacing w:val="-4"/>
          <w:sz w:val="22"/>
          <w:szCs w:val="22"/>
        </w:rPr>
        <w:t>.</w:t>
      </w:r>
    </w:p>
    <w:p w14:paraId="30D003EC" w14:textId="77777777" w:rsidR="00CF383D" w:rsidRPr="00F40DFB" w:rsidRDefault="007A765E" w:rsidP="007A765E">
      <w:pPr>
        <w:tabs>
          <w:tab w:val="left" w:pos="567"/>
        </w:tabs>
        <w:spacing w:before="80"/>
        <w:ind w:left="567" w:hanging="567"/>
        <w:rPr>
          <w:sz w:val="22"/>
          <w:szCs w:val="22"/>
        </w:rPr>
      </w:pPr>
      <w:r w:rsidRPr="00F40DFB">
        <w:rPr>
          <w:sz w:val="22"/>
          <w:szCs w:val="22"/>
        </w:rPr>
        <w:t xml:space="preserve">2) </w:t>
      </w:r>
      <w:r w:rsidRPr="00F40DFB">
        <w:rPr>
          <w:sz w:val="22"/>
          <w:szCs w:val="22"/>
        </w:rPr>
        <w:tab/>
      </w:r>
      <w:r w:rsidR="00CF383D" w:rsidRPr="00F40DFB">
        <w:rPr>
          <w:sz w:val="22"/>
          <w:szCs w:val="22"/>
        </w:rPr>
        <w:t>Výška verejných prostriedkov vyplácaných prijímateľovi sa zaokrúhľuje nadol na najbližší eurocent. Výška akéhokoľvek zníženia finančných prostriedkov (napríklad v</w:t>
      </w:r>
      <w:r w:rsidR="009F2939" w:rsidRPr="00F40DFB">
        <w:rPr>
          <w:sz w:val="22"/>
          <w:szCs w:val="22"/>
        </w:rPr>
        <w:t> </w:t>
      </w:r>
      <w:r w:rsidR="00CF383D" w:rsidRPr="00F40DFB">
        <w:rPr>
          <w:sz w:val="22"/>
          <w:szCs w:val="22"/>
        </w:rPr>
        <w:t>prípade nezúčtovania poskytnutých verejných prostriedkov) poskytnutých prijímateľovi sa zaokrúhľuje nahor na najbližší eurocent.</w:t>
      </w:r>
    </w:p>
    <w:p w14:paraId="37335192" w14:textId="77777777" w:rsidR="001A6079" w:rsidRPr="00F40DFB" w:rsidRDefault="001A6079" w:rsidP="007A765E">
      <w:pPr>
        <w:tabs>
          <w:tab w:val="left" w:pos="567"/>
        </w:tabs>
        <w:spacing w:before="80"/>
        <w:ind w:left="567" w:hanging="567"/>
        <w:rPr>
          <w:sz w:val="22"/>
          <w:szCs w:val="22"/>
        </w:rPr>
      </w:pPr>
    </w:p>
    <w:p w14:paraId="46CD29E7" w14:textId="77777777" w:rsidR="00CF383D" w:rsidRPr="00F40DFB" w:rsidRDefault="00CD0C5B" w:rsidP="001A6079">
      <w:pPr>
        <w:shd w:val="clear" w:color="auto" w:fill="CCC0D9" w:themeFill="accent4" w:themeFillTint="66"/>
        <w:rPr>
          <w:b/>
          <w:sz w:val="22"/>
          <w:szCs w:val="22"/>
        </w:rPr>
      </w:pPr>
      <w:bookmarkStart w:id="54" w:name="_Toc184532824"/>
      <w:bookmarkStart w:id="55" w:name="_Toc390150621"/>
      <w:r w:rsidRPr="00F40DFB">
        <w:rPr>
          <w:b/>
          <w:sz w:val="22"/>
          <w:szCs w:val="22"/>
        </w:rPr>
        <w:t>4</w:t>
      </w:r>
      <w:r w:rsidR="009942DC" w:rsidRPr="00F40DFB">
        <w:rPr>
          <w:b/>
          <w:sz w:val="22"/>
          <w:szCs w:val="22"/>
        </w:rPr>
        <w:t>.3</w:t>
      </w:r>
      <w:r w:rsidR="00584BD1" w:rsidRPr="00F40DFB">
        <w:rPr>
          <w:b/>
          <w:sz w:val="22"/>
          <w:szCs w:val="22"/>
        </w:rPr>
        <w:t>.1.</w:t>
      </w:r>
      <w:r w:rsidR="00584BD1" w:rsidRPr="00F40DFB">
        <w:rPr>
          <w:b/>
          <w:sz w:val="22"/>
          <w:szCs w:val="22"/>
        </w:rPr>
        <w:tab/>
      </w:r>
      <w:r w:rsidR="00CF383D" w:rsidRPr="00F40DFB">
        <w:rPr>
          <w:b/>
          <w:sz w:val="22"/>
          <w:szCs w:val="22"/>
        </w:rPr>
        <w:t>Systém refundácie</w:t>
      </w:r>
      <w:bookmarkEnd w:id="54"/>
      <w:bookmarkEnd w:id="55"/>
    </w:p>
    <w:p w14:paraId="47CD50EB" w14:textId="77777777" w:rsidR="001A6079" w:rsidRPr="00F40DFB" w:rsidRDefault="001A6079" w:rsidP="001A6079">
      <w:pPr>
        <w:rPr>
          <w:b/>
          <w:caps/>
          <w:sz w:val="22"/>
          <w:szCs w:val="22"/>
        </w:rPr>
      </w:pPr>
    </w:p>
    <w:p w14:paraId="2AA62495" w14:textId="77777777" w:rsidR="00CF383D" w:rsidRPr="00F40DFB" w:rsidRDefault="00826DD5" w:rsidP="00826DD5">
      <w:pPr>
        <w:pStyle w:val="Zkladntext"/>
        <w:tabs>
          <w:tab w:val="left" w:pos="567"/>
        </w:tabs>
        <w:spacing w:before="120"/>
        <w:ind w:left="567" w:hanging="567"/>
        <w:jc w:val="both"/>
        <w:rPr>
          <w:sz w:val="22"/>
          <w:szCs w:val="22"/>
        </w:rPr>
      </w:pPr>
      <w:r w:rsidRPr="00F40DFB">
        <w:rPr>
          <w:sz w:val="22"/>
          <w:szCs w:val="22"/>
        </w:rPr>
        <w:t xml:space="preserve">1) </w:t>
      </w:r>
      <w:r w:rsidRPr="00F40DFB">
        <w:rPr>
          <w:sz w:val="22"/>
          <w:szCs w:val="22"/>
        </w:rPr>
        <w:tab/>
      </w:r>
      <w:r w:rsidR="00CF383D" w:rsidRPr="00F40DFB">
        <w:rPr>
          <w:sz w:val="22"/>
          <w:szCs w:val="22"/>
        </w:rPr>
        <w:t>Pri systéme refundácie sa prostriedky EPFRV a</w:t>
      </w:r>
      <w:r w:rsidR="009F2939" w:rsidRPr="00F40DFB">
        <w:rPr>
          <w:sz w:val="22"/>
          <w:szCs w:val="22"/>
        </w:rPr>
        <w:t> </w:t>
      </w:r>
      <w:r w:rsidR="00CF383D" w:rsidRPr="00F40DFB">
        <w:rPr>
          <w:sz w:val="22"/>
          <w:szCs w:val="22"/>
        </w:rPr>
        <w:t>štátneho rozpočt</w:t>
      </w:r>
      <w:r w:rsidRPr="00F40DFB">
        <w:rPr>
          <w:sz w:val="22"/>
          <w:szCs w:val="22"/>
        </w:rPr>
        <w:t xml:space="preserve">u na spolufinancovanie </w:t>
      </w:r>
      <w:r w:rsidR="00CF383D" w:rsidRPr="00F40DFB">
        <w:rPr>
          <w:sz w:val="22"/>
          <w:szCs w:val="22"/>
        </w:rPr>
        <w:t>preplácajú v</w:t>
      </w:r>
      <w:r w:rsidR="009F2939" w:rsidRPr="00F40DFB">
        <w:rPr>
          <w:sz w:val="22"/>
          <w:szCs w:val="22"/>
        </w:rPr>
        <w:t> </w:t>
      </w:r>
      <w:r w:rsidR="00CF383D" w:rsidRPr="00F40DFB">
        <w:rPr>
          <w:sz w:val="22"/>
          <w:szCs w:val="22"/>
        </w:rPr>
        <w:t>pomere stanovenom na projekt na základe skutočne vynaložených výdavkov zo strany prijímateľa, tzn. že prijímateľ je povinný realizovať výdavky najskôr z</w:t>
      </w:r>
      <w:r w:rsidR="009F2939" w:rsidRPr="00F40DFB">
        <w:rPr>
          <w:sz w:val="22"/>
          <w:szCs w:val="22"/>
        </w:rPr>
        <w:t> </w:t>
      </w:r>
      <w:r w:rsidR="00CF383D" w:rsidRPr="00F40DFB">
        <w:rPr>
          <w:sz w:val="22"/>
          <w:szCs w:val="22"/>
        </w:rPr>
        <w:t>vlastných zdrojov a</w:t>
      </w:r>
      <w:r w:rsidR="009F2939" w:rsidRPr="00F40DFB">
        <w:rPr>
          <w:sz w:val="22"/>
          <w:szCs w:val="22"/>
        </w:rPr>
        <w:t> </w:t>
      </w:r>
      <w:r w:rsidR="00CF383D" w:rsidRPr="00F40DFB">
        <w:rPr>
          <w:sz w:val="22"/>
          <w:szCs w:val="22"/>
        </w:rPr>
        <w:t>tie sú mu pri jednotlivých platbách refundované v</w:t>
      </w:r>
      <w:r w:rsidR="009F2939" w:rsidRPr="00F40DFB">
        <w:rPr>
          <w:sz w:val="22"/>
          <w:szCs w:val="22"/>
        </w:rPr>
        <w:t> </w:t>
      </w:r>
      <w:r w:rsidR="00CF383D" w:rsidRPr="00F40DFB">
        <w:rPr>
          <w:sz w:val="22"/>
          <w:szCs w:val="22"/>
        </w:rPr>
        <w:t>pomernej výške. Každá platba prijímateľovi z</w:t>
      </w:r>
      <w:r w:rsidR="009F2939" w:rsidRPr="00F40DFB">
        <w:rPr>
          <w:sz w:val="22"/>
          <w:szCs w:val="22"/>
        </w:rPr>
        <w:t> </w:t>
      </w:r>
      <w:r w:rsidR="00CF383D" w:rsidRPr="00F40DFB">
        <w:rPr>
          <w:sz w:val="22"/>
          <w:szCs w:val="22"/>
        </w:rPr>
        <w:t>prostriedkov EPFRV a</w:t>
      </w:r>
      <w:r w:rsidR="009F2939" w:rsidRPr="00F40DFB">
        <w:rPr>
          <w:sz w:val="22"/>
          <w:szCs w:val="22"/>
        </w:rPr>
        <w:t> </w:t>
      </w:r>
      <w:r w:rsidR="00CF383D" w:rsidRPr="00F40DFB">
        <w:rPr>
          <w:sz w:val="22"/>
          <w:szCs w:val="22"/>
        </w:rPr>
        <w:t>štátneho rozpočtu na spolufinancovanie je realizovaná maximálne do výšky súčtu pomeru prostriedkov EPFRV a</w:t>
      </w:r>
      <w:r w:rsidR="009F2939" w:rsidRPr="00F40DFB">
        <w:rPr>
          <w:sz w:val="22"/>
          <w:szCs w:val="22"/>
        </w:rPr>
        <w:t> </w:t>
      </w:r>
      <w:r w:rsidR="00CF383D" w:rsidRPr="00F40DFB">
        <w:rPr>
          <w:sz w:val="22"/>
          <w:szCs w:val="22"/>
        </w:rPr>
        <w:t>štátneho rozpočtu na spolufinancovanie schváleného na projekt (resp. aktivitu v</w:t>
      </w:r>
      <w:r w:rsidR="009F2939" w:rsidRPr="00F40DFB">
        <w:rPr>
          <w:sz w:val="22"/>
          <w:szCs w:val="22"/>
        </w:rPr>
        <w:t> </w:t>
      </w:r>
      <w:r w:rsidR="00CF383D" w:rsidRPr="00F40DFB">
        <w:rPr>
          <w:sz w:val="22"/>
          <w:szCs w:val="22"/>
        </w:rPr>
        <w:t>prípade Technickej pomoci a</w:t>
      </w:r>
      <w:r w:rsidR="009F2939" w:rsidRPr="00F40DFB">
        <w:rPr>
          <w:sz w:val="22"/>
          <w:szCs w:val="22"/>
        </w:rPr>
        <w:t> </w:t>
      </w:r>
      <w:r w:rsidR="00CF383D" w:rsidRPr="00F40DFB">
        <w:rPr>
          <w:sz w:val="22"/>
          <w:szCs w:val="22"/>
        </w:rPr>
        <w:t xml:space="preserve">Národnej siete rozvoja vidieka). </w:t>
      </w:r>
    </w:p>
    <w:p w14:paraId="42D64078" w14:textId="77777777" w:rsidR="00CF383D" w:rsidRPr="00F40DFB" w:rsidRDefault="00826DD5" w:rsidP="00826DD5">
      <w:pPr>
        <w:pStyle w:val="Zkladntext"/>
        <w:tabs>
          <w:tab w:val="left" w:pos="567"/>
        </w:tabs>
        <w:spacing w:before="120"/>
        <w:rPr>
          <w:sz w:val="22"/>
          <w:szCs w:val="22"/>
          <w:lang w:eastAsia="en-US"/>
        </w:rPr>
      </w:pPr>
      <w:r w:rsidRPr="00F40DFB">
        <w:rPr>
          <w:sz w:val="22"/>
          <w:szCs w:val="22"/>
        </w:rPr>
        <w:t xml:space="preserve">2) </w:t>
      </w:r>
      <w:r w:rsidRPr="00F40DFB">
        <w:rPr>
          <w:sz w:val="22"/>
          <w:szCs w:val="22"/>
        </w:rPr>
        <w:tab/>
      </w:r>
      <w:r w:rsidR="00CF383D" w:rsidRPr="00F40DFB">
        <w:rPr>
          <w:sz w:val="22"/>
          <w:szCs w:val="22"/>
        </w:rPr>
        <w:t>Pri systéme refundácie sa p</w:t>
      </w:r>
      <w:r w:rsidR="00584BD1" w:rsidRPr="00F40DFB">
        <w:rPr>
          <w:sz w:val="22"/>
          <w:szCs w:val="22"/>
        </w:rPr>
        <w:t xml:space="preserve">ostupuje nasledujúcim spôsobom </w:t>
      </w:r>
      <w:r w:rsidR="00CF383D" w:rsidRPr="00F40DFB">
        <w:rPr>
          <w:sz w:val="22"/>
          <w:szCs w:val="22"/>
        </w:rPr>
        <w:t xml:space="preserve">: </w:t>
      </w:r>
    </w:p>
    <w:p w14:paraId="30741B5A" w14:textId="77777777" w:rsidR="00CF383D" w:rsidRPr="00F40DFB" w:rsidRDefault="00CF383D" w:rsidP="008C4DB5">
      <w:pPr>
        <w:pStyle w:val="Zkladntext"/>
        <w:numPr>
          <w:ilvl w:val="0"/>
          <w:numId w:val="17"/>
        </w:numPr>
        <w:spacing w:before="80" w:after="80"/>
        <w:ind w:left="714" w:hanging="357"/>
        <w:jc w:val="both"/>
        <w:rPr>
          <w:sz w:val="22"/>
          <w:szCs w:val="22"/>
        </w:rPr>
      </w:pPr>
      <w:r w:rsidRPr="00F40DFB">
        <w:rPr>
          <w:sz w:val="22"/>
          <w:szCs w:val="22"/>
        </w:rPr>
        <w:t xml:space="preserve">Prijímateľ </w:t>
      </w:r>
      <w:r w:rsidRPr="00F40DFB">
        <w:rPr>
          <w:b/>
          <w:bCs/>
          <w:sz w:val="22"/>
          <w:szCs w:val="22"/>
        </w:rPr>
        <w:t>uhradí výdavky dodávateľovi/zhotoviteľovi</w:t>
      </w:r>
      <w:r w:rsidRPr="00F40DFB">
        <w:rPr>
          <w:sz w:val="22"/>
          <w:szCs w:val="22"/>
        </w:rPr>
        <w:t xml:space="preserve"> z</w:t>
      </w:r>
      <w:r w:rsidR="009F2939" w:rsidRPr="00F40DFB">
        <w:rPr>
          <w:sz w:val="22"/>
          <w:szCs w:val="22"/>
        </w:rPr>
        <w:t> </w:t>
      </w:r>
      <w:r w:rsidRPr="00F40DFB">
        <w:rPr>
          <w:sz w:val="22"/>
          <w:szCs w:val="22"/>
        </w:rPr>
        <w:t>vlastných zdrojov.</w:t>
      </w:r>
    </w:p>
    <w:p w14:paraId="714A2AC7" w14:textId="77777777" w:rsidR="00CF383D" w:rsidRPr="00F40DFB" w:rsidRDefault="00CF383D" w:rsidP="008C4DB5">
      <w:pPr>
        <w:pStyle w:val="Zkladntext"/>
        <w:numPr>
          <w:ilvl w:val="0"/>
          <w:numId w:val="17"/>
        </w:numPr>
        <w:spacing w:before="80" w:after="80"/>
        <w:ind w:left="714" w:hanging="357"/>
        <w:jc w:val="both"/>
        <w:rPr>
          <w:sz w:val="22"/>
          <w:szCs w:val="22"/>
        </w:rPr>
      </w:pPr>
      <w:r w:rsidRPr="00F40DFB">
        <w:rPr>
          <w:sz w:val="22"/>
          <w:szCs w:val="22"/>
        </w:rPr>
        <w:t xml:space="preserve">Prijímateľ predkladá na </w:t>
      </w:r>
      <w:r w:rsidR="00584BD1" w:rsidRPr="00F40DFB">
        <w:rPr>
          <w:sz w:val="22"/>
          <w:szCs w:val="22"/>
        </w:rPr>
        <w:t>P</w:t>
      </w:r>
      <w:r w:rsidRPr="00F40DFB">
        <w:rPr>
          <w:sz w:val="22"/>
          <w:szCs w:val="22"/>
        </w:rPr>
        <w:t xml:space="preserve">PA kompletnú </w:t>
      </w:r>
      <w:r w:rsidRPr="00F40DFB">
        <w:rPr>
          <w:b/>
          <w:bCs/>
          <w:sz w:val="22"/>
          <w:szCs w:val="22"/>
        </w:rPr>
        <w:t>Žiadosť o</w:t>
      </w:r>
      <w:r w:rsidR="009F2939" w:rsidRPr="00F40DFB">
        <w:rPr>
          <w:b/>
          <w:bCs/>
          <w:sz w:val="22"/>
          <w:szCs w:val="22"/>
        </w:rPr>
        <w:t> </w:t>
      </w:r>
      <w:r w:rsidRPr="00F40DFB">
        <w:rPr>
          <w:b/>
          <w:bCs/>
          <w:sz w:val="22"/>
          <w:szCs w:val="22"/>
        </w:rPr>
        <w:t xml:space="preserve">platbu </w:t>
      </w:r>
      <w:r w:rsidRPr="00F40DFB">
        <w:rPr>
          <w:sz w:val="22"/>
          <w:szCs w:val="22"/>
        </w:rPr>
        <w:t>(refundácia) v</w:t>
      </w:r>
      <w:r w:rsidR="009F2939" w:rsidRPr="00F40DFB">
        <w:rPr>
          <w:sz w:val="22"/>
          <w:szCs w:val="22"/>
        </w:rPr>
        <w:t> </w:t>
      </w:r>
      <w:r w:rsidRPr="00F40DFB">
        <w:rPr>
          <w:sz w:val="22"/>
          <w:szCs w:val="22"/>
        </w:rPr>
        <w:t>EUR a</w:t>
      </w:r>
      <w:r w:rsidR="009F2939" w:rsidRPr="00F40DFB">
        <w:rPr>
          <w:sz w:val="22"/>
          <w:szCs w:val="22"/>
        </w:rPr>
        <w:t> </w:t>
      </w:r>
      <w:r w:rsidRPr="00F40DFB">
        <w:rPr>
          <w:sz w:val="22"/>
          <w:szCs w:val="22"/>
        </w:rPr>
        <w:t>príslušnú</w:t>
      </w:r>
      <w:r w:rsidR="00847945" w:rsidRPr="00F40DFB">
        <w:rPr>
          <w:sz w:val="22"/>
          <w:szCs w:val="22"/>
        </w:rPr>
        <w:t xml:space="preserve"> dokumentáciu (v prípade, že v</w:t>
      </w:r>
      <w:r w:rsidR="009F2939" w:rsidRPr="00F40DFB">
        <w:rPr>
          <w:sz w:val="22"/>
          <w:szCs w:val="22"/>
        </w:rPr>
        <w:t> </w:t>
      </w:r>
      <w:r w:rsidR="00847945" w:rsidRPr="00F40DFB">
        <w:rPr>
          <w:sz w:val="22"/>
          <w:szCs w:val="22"/>
        </w:rPr>
        <w:t>Z</w:t>
      </w:r>
      <w:r w:rsidRPr="00F40DFB">
        <w:rPr>
          <w:sz w:val="22"/>
          <w:szCs w:val="22"/>
        </w:rPr>
        <w:t>mluve  je prijímateľovi uložená povinnosť predložiť špecifické dokumenty, ktoré preukazujú splnenie požiadaviek na priznanie podpory). Neoddeliteľnou súčasťou ŽoP sú prílohy uvedené v</w:t>
      </w:r>
      <w:r w:rsidR="009F2939" w:rsidRPr="00F40DFB">
        <w:rPr>
          <w:sz w:val="22"/>
          <w:szCs w:val="22"/>
        </w:rPr>
        <w:t> </w:t>
      </w:r>
      <w:r w:rsidRPr="00F40DFB">
        <w:rPr>
          <w:sz w:val="22"/>
          <w:szCs w:val="22"/>
        </w:rPr>
        <w:t>Zo</w:t>
      </w:r>
      <w:r w:rsidR="00847945" w:rsidRPr="00F40DFB">
        <w:rPr>
          <w:sz w:val="22"/>
          <w:szCs w:val="22"/>
        </w:rPr>
        <w:t>zname príloh k</w:t>
      </w:r>
      <w:r w:rsidR="009F2939" w:rsidRPr="00F40DFB">
        <w:rPr>
          <w:sz w:val="22"/>
          <w:szCs w:val="22"/>
        </w:rPr>
        <w:t> </w:t>
      </w:r>
      <w:r w:rsidR="00847945" w:rsidRPr="00F40DFB">
        <w:rPr>
          <w:sz w:val="22"/>
          <w:szCs w:val="22"/>
        </w:rPr>
        <w:t>ŽoP</w:t>
      </w:r>
      <w:r w:rsidRPr="00F40DFB">
        <w:rPr>
          <w:sz w:val="22"/>
          <w:szCs w:val="22"/>
        </w:rPr>
        <w:t>, ktorý je pre každé opatrenie zverejnený na webovom sídle Pôdohospodárskej platobnej agentúry (</w:t>
      </w:r>
      <w:hyperlink r:id="rId31" w:tooltip="http://www.apa.sk/" w:history="1">
        <w:r w:rsidRPr="00F40DFB">
          <w:rPr>
            <w:rStyle w:val="Hypertextovprepojenie"/>
            <w:color w:val="auto"/>
            <w:sz w:val="22"/>
            <w:szCs w:val="22"/>
          </w:rPr>
          <w:t>www.apa.sk</w:t>
        </w:r>
      </w:hyperlink>
      <w:r w:rsidRPr="00F40DFB">
        <w:rPr>
          <w:sz w:val="22"/>
          <w:szCs w:val="22"/>
        </w:rPr>
        <w:t>). Prílohy vrátane účtovných dokladov predkladá prijímateľ v</w:t>
      </w:r>
      <w:r w:rsidR="009F2939" w:rsidRPr="00F40DFB">
        <w:rPr>
          <w:sz w:val="22"/>
          <w:szCs w:val="22"/>
        </w:rPr>
        <w:t> </w:t>
      </w:r>
      <w:r w:rsidRPr="00F40DFB">
        <w:rPr>
          <w:sz w:val="22"/>
          <w:szCs w:val="22"/>
        </w:rPr>
        <w:t>čitateľnej kópii. Úradne neoverené kópie všetkých príloh ŽoP musia súhlasiť s</w:t>
      </w:r>
      <w:r w:rsidR="009F2939" w:rsidRPr="00F40DFB">
        <w:rPr>
          <w:sz w:val="22"/>
          <w:szCs w:val="22"/>
        </w:rPr>
        <w:t> </w:t>
      </w:r>
      <w:r w:rsidRPr="00F40DFB">
        <w:rPr>
          <w:sz w:val="22"/>
          <w:szCs w:val="22"/>
        </w:rPr>
        <w:t>originálmi, ktoré sú v</w:t>
      </w:r>
      <w:r w:rsidR="009F2939" w:rsidRPr="00F40DFB">
        <w:rPr>
          <w:sz w:val="22"/>
          <w:szCs w:val="22"/>
        </w:rPr>
        <w:t> </w:t>
      </w:r>
      <w:r w:rsidRPr="00F40DFB">
        <w:rPr>
          <w:sz w:val="22"/>
          <w:szCs w:val="22"/>
        </w:rPr>
        <w:t>držbe prijímateľa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prípade účtovných dokladov sú riadne zaznamenané účtovným zápisom v</w:t>
      </w:r>
      <w:r w:rsidR="009F2939" w:rsidRPr="00F40DFB">
        <w:rPr>
          <w:sz w:val="22"/>
          <w:szCs w:val="22"/>
        </w:rPr>
        <w:t> </w:t>
      </w:r>
      <w:r w:rsidRPr="00F40DFB">
        <w:rPr>
          <w:sz w:val="22"/>
          <w:szCs w:val="22"/>
        </w:rPr>
        <w:t>účtovníctve prijímateľa v</w:t>
      </w:r>
      <w:r w:rsidR="009F2939" w:rsidRPr="00F40DFB">
        <w:rPr>
          <w:sz w:val="22"/>
          <w:szCs w:val="22"/>
        </w:rPr>
        <w:t> </w:t>
      </w:r>
      <w:r w:rsidRPr="00F40DFB">
        <w:rPr>
          <w:sz w:val="22"/>
          <w:szCs w:val="22"/>
        </w:rPr>
        <w:t>zmysle § 10 ods. 1 zákona č. 431/2002 Z. z., čo prijímateľ potvrdí v</w:t>
      </w:r>
      <w:r w:rsidR="009F2939" w:rsidRPr="00F40DFB">
        <w:rPr>
          <w:sz w:val="22"/>
          <w:szCs w:val="22"/>
        </w:rPr>
        <w:t> </w:t>
      </w:r>
      <w:r w:rsidRPr="00F40DFB">
        <w:rPr>
          <w:sz w:val="22"/>
          <w:szCs w:val="22"/>
        </w:rPr>
        <w:t>čestnom vyhlásení, ktoré je súčasťou ŽoP. Účtovné doklady obsahujú podpisový záznam osoby zodpovednej za kontrolu formálnej správnosti účtovných dokladov, podpisový záznam osoby zodpovednej za účtovný prípad, účtovný predpis (príp. košieľka s</w:t>
      </w:r>
      <w:r w:rsidR="009F2939" w:rsidRPr="00F40DFB">
        <w:rPr>
          <w:sz w:val="22"/>
          <w:szCs w:val="22"/>
        </w:rPr>
        <w:t> </w:t>
      </w:r>
      <w:r w:rsidRPr="00F40DFB">
        <w:rPr>
          <w:sz w:val="22"/>
          <w:szCs w:val="22"/>
        </w:rPr>
        <w:t>predkontáciou), podpisový záznam osoby zodpovednej za zaúčtovanie a</w:t>
      </w:r>
      <w:r w:rsidR="009F2939" w:rsidRPr="00F40DFB">
        <w:rPr>
          <w:sz w:val="22"/>
          <w:szCs w:val="22"/>
        </w:rPr>
        <w:t> </w:t>
      </w:r>
      <w:r w:rsidRPr="00F40DFB">
        <w:rPr>
          <w:sz w:val="22"/>
          <w:szCs w:val="22"/>
        </w:rPr>
        <w:t>dátum zaúčtovania.</w:t>
      </w:r>
    </w:p>
    <w:p w14:paraId="45580163" w14:textId="77777777" w:rsidR="00CF383D" w:rsidRPr="00F40DFB" w:rsidRDefault="00CF383D" w:rsidP="00CF383D">
      <w:pPr>
        <w:pStyle w:val="Zkladntext"/>
        <w:spacing w:before="80" w:after="80"/>
        <w:ind w:left="708"/>
        <w:jc w:val="both"/>
        <w:rPr>
          <w:sz w:val="22"/>
          <w:szCs w:val="22"/>
        </w:rPr>
      </w:pPr>
      <w:r w:rsidRPr="00F40DFB">
        <w:rPr>
          <w:sz w:val="22"/>
          <w:szCs w:val="22"/>
        </w:rPr>
        <w:t>Výšku verejných prostriedkov, o</w:t>
      </w:r>
      <w:r w:rsidR="009F2939" w:rsidRPr="00F40DFB">
        <w:rPr>
          <w:sz w:val="22"/>
          <w:szCs w:val="22"/>
        </w:rPr>
        <w:t> </w:t>
      </w:r>
      <w:r w:rsidRPr="00F40DFB">
        <w:rPr>
          <w:sz w:val="22"/>
          <w:szCs w:val="22"/>
        </w:rPr>
        <w:t>ktoré prij</w:t>
      </w:r>
      <w:r w:rsidR="00847945" w:rsidRPr="00F40DFB">
        <w:rPr>
          <w:sz w:val="22"/>
          <w:szCs w:val="22"/>
        </w:rPr>
        <w:t>ímateľ žiada v</w:t>
      </w:r>
      <w:r w:rsidR="009F2939" w:rsidRPr="00F40DFB">
        <w:rPr>
          <w:sz w:val="22"/>
          <w:szCs w:val="22"/>
        </w:rPr>
        <w:t> </w:t>
      </w:r>
      <w:r w:rsidR="00847945" w:rsidRPr="00F40DFB">
        <w:rPr>
          <w:sz w:val="22"/>
          <w:szCs w:val="22"/>
        </w:rPr>
        <w:t>ŽoP</w:t>
      </w:r>
      <w:r w:rsidRPr="00F40DFB">
        <w:rPr>
          <w:sz w:val="22"/>
          <w:szCs w:val="22"/>
        </w:rPr>
        <w:t xml:space="preserve">, prijímateľ zaokrúhli nadol na celé euro. </w:t>
      </w:r>
    </w:p>
    <w:p w14:paraId="5C3A1EC9" w14:textId="77777777" w:rsidR="00CF383D" w:rsidRPr="00F40DFB" w:rsidRDefault="00847945" w:rsidP="008C4DB5">
      <w:pPr>
        <w:pStyle w:val="Zkladntext"/>
        <w:numPr>
          <w:ilvl w:val="0"/>
          <w:numId w:val="17"/>
        </w:numPr>
        <w:spacing w:before="80" w:after="80"/>
        <w:ind w:left="714" w:hanging="357"/>
        <w:jc w:val="both"/>
        <w:rPr>
          <w:sz w:val="22"/>
          <w:szCs w:val="22"/>
        </w:rPr>
      </w:pPr>
      <w:r w:rsidRPr="00F40DFB">
        <w:rPr>
          <w:sz w:val="22"/>
          <w:szCs w:val="22"/>
        </w:rPr>
        <w:t>P</w:t>
      </w:r>
      <w:r w:rsidR="00CF383D" w:rsidRPr="00F40DFB">
        <w:rPr>
          <w:sz w:val="22"/>
          <w:szCs w:val="22"/>
        </w:rPr>
        <w:t xml:space="preserve">PA </w:t>
      </w:r>
      <w:r w:rsidR="00CF383D" w:rsidRPr="00F40DFB">
        <w:rPr>
          <w:b/>
          <w:bCs/>
          <w:sz w:val="22"/>
          <w:szCs w:val="22"/>
        </w:rPr>
        <w:t>zaregistruje</w:t>
      </w:r>
      <w:r w:rsidRPr="00F40DFB">
        <w:rPr>
          <w:sz w:val="22"/>
          <w:szCs w:val="22"/>
        </w:rPr>
        <w:t xml:space="preserve"> ŽoP</w:t>
      </w:r>
      <w:r w:rsidR="00CF383D" w:rsidRPr="00F40DFB">
        <w:rPr>
          <w:sz w:val="22"/>
          <w:szCs w:val="22"/>
        </w:rPr>
        <w:t xml:space="preserve"> (refundácia) najneskôr do 3 pracovných dní odo dňa prijatia jej písomnej verzie.</w:t>
      </w:r>
    </w:p>
    <w:p w14:paraId="3CBBED78" w14:textId="77777777" w:rsidR="00CF383D" w:rsidRPr="00F40DFB" w:rsidRDefault="00847945" w:rsidP="008C4DB5">
      <w:pPr>
        <w:pStyle w:val="Zkladntext"/>
        <w:numPr>
          <w:ilvl w:val="0"/>
          <w:numId w:val="17"/>
        </w:numPr>
        <w:spacing w:before="80" w:after="80"/>
        <w:ind w:left="714" w:hanging="357"/>
        <w:jc w:val="both"/>
        <w:rPr>
          <w:sz w:val="22"/>
          <w:szCs w:val="22"/>
        </w:rPr>
      </w:pPr>
      <w:r w:rsidRPr="00F40DFB">
        <w:rPr>
          <w:sz w:val="22"/>
          <w:szCs w:val="22"/>
        </w:rPr>
        <w:t>P</w:t>
      </w:r>
      <w:r w:rsidR="00CF383D" w:rsidRPr="00F40DFB">
        <w:rPr>
          <w:sz w:val="22"/>
          <w:szCs w:val="22"/>
        </w:rPr>
        <w:t xml:space="preserve">PA vykoná </w:t>
      </w:r>
      <w:r w:rsidR="007D1761" w:rsidRPr="007D1761">
        <w:rPr>
          <w:b/>
          <w:sz w:val="22"/>
          <w:szCs w:val="22"/>
        </w:rPr>
        <w:t>kontrolu</w:t>
      </w:r>
      <w:r w:rsidR="007D1761">
        <w:rPr>
          <w:sz w:val="22"/>
          <w:szCs w:val="22"/>
        </w:rPr>
        <w:t xml:space="preserve"> </w:t>
      </w:r>
      <w:r w:rsidRPr="00F40DFB">
        <w:rPr>
          <w:sz w:val="22"/>
          <w:szCs w:val="22"/>
        </w:rPr>
        <w:t>ŽoP</w:t>
      </w:r>
      <w:r w:rsidR="00CF383D" w:rsidRPr="00F40DFB">
        <w:rPr>
          <w:sz w:val="22"/>
          <w:szCs w:val="22"/>
        </w:rPr>
        <w:t xml:space="preserve"> (t. j. administratívnu </w:t>
      </w:r>
      <w:r w:rsidR="007D1761" w:rsidRPr="002521F1">
        <w:rPr>
          <w:sz w:val="22"/>
          <w:szCs w:val="22"/>
          <w:highlight w:val="yellow"/>
        </w:rPr>
        <w:t>finančnú</w:t>
      </w:r>
      <w:r w:rsidR="007D1761">
        <w:rPr>
          <w:sz w:val="22"/>
          <w:szCs w:val="22"/>
        </w:rPr>
        <w:t xml:space="preserve"> </w:t>
      </w:r>
      <w:r w:rsidR="00CF383D" w:rsidRPr="00F40DFB">
        <w:rPr>
          <w:sz w:val="22"/>
          <w:szCs w:val="22"/>
        </w:rPr>
        <w:t xml:space="preserve">kontrolu, prípadne aj </w:t>
      </w:r>
      <w:r w:rsidR="007D1761" w:rsidRPr="002521F1">
        <w:rPr>
          <w:sz w:val="22"/>
          <w:szCs w:val="22"/>
          <w:highlight w:val="yellow"/>
        </w:rPr>
        <w:t>finančnú</w:t>
      </w:r>
      <w:r w:rsidR="007D1761">
        <w:rPr>
          <w:sz w:val="22"/>
          <w:szCs w:val="22"/>
        </w:rPr>
        <w:t xml:space="preserve"> </w:t>
      </w:r>
      <w:r w:rsidR="00CF383D" w:rsidRPr="00F40DFB">
        <w:rPr>
          <w:sz w:val="22"/>
          <w:szCs w:val="22"/>
        </w:rPr>
        <w:t>kontrolu na mieste) v</w:t>
      </w:r>
      <w:r w:rsidR="009F2939" w:rsidRPr="00F40DFB">
        <w:rPr>
          <w:sz w:val="22"/>
          <w:szCs w:val="22"/>
        </w:rPr>
        <w:t> </w:t>
      </w:r>
      <w:r w:rsidR="00CF383D" w:rsidRPr="00F40DFB">
        <w:rPr>
          <w:sz w:val="22"/>
          <w:szCs w:val="22"/>
        </w:rPr>
        <w:t>súlade s</w:t>
      </w:r>
      <w:r w:rsidR="009F2939" w:rsidRPr="00F40DFB">
        <w:rPr>
          <w:sz w:val="22"/>
          <w:szCs w:val="22"/>
        </w:rPr>
        <w:t> </w:t>
      </w:r>
      <w:r w:rsidR="00CF383D" w:rsidRPr="00F40DFB">
        <w:rPr>
          <w:sz w:val="22"/>
          <w:szCs w:val="22"/>
        </w:rPr>
        <w:t>nariadením (EÚ) č. 1306/2013. V</w:t>
      </w:r>
      <w:r w:rsidR="009F2939" w:rsidRPr="00F40DFB">
        <w:rPr>
          <w:sz w:val="22"/>
          <w:szCs w:val="22"/>
        </w:rPr>
        <w:t> </w:t>
      </w:r>
      <w:r w:rsidR="00CF383D" w:rsidRPr="00F40DFB">
        <w:rPr>
          <w:sz w:val="22"/>
          <w:szCs w:val="22"/>
        </w:rPr>
        <w:t xml:space="preserve">prípade nedostatkov vyzve </w:t>
      </w:r>
      <w:r w:rsidRPr="00F40DFB">
        <w:rPr>
          <w:sz w:val="22"/>
          <w:szCs w:val="22"/>
        </w:rPr>
        <w:t>P</w:t>
      </w:r>
      <w:r w:rsidR="00CF383D" w:rsidRPr="00F40DFB">
        <w:rPr>
          <w:sz w:val="22"/>
          <w:szCs w:val="22"/>
        </w:rPr>
        <w:t xml:space="preserve">PA </w:t>
      </w:r>
      <w:r w:rsidR="00AA31D7" w:rsidRPr="002521F1">
        <w:rPr>
          <w:sz w:val="22"/>
          <w:szCs w:val="22"/>
          <w:highlight w:val="yellow"/>
        </w:rPr>
        <w:t>príjemcu</w:t>
      </w:r>
      <w:r w:rsidR="00CF383D" w:rsidRPr="00F40DFB">
        <w:rPr>
          <w:sz w:val="22"/>
          <w:szCs w:val="22"/>
        </w:rPr>
        <w:t>, aby v</w:t>
      </w:r>
      <w:r w:rsidR="009F2939" w:rsidRPr="00F40DFB">
        <w:rPr>
          <w:sz w:val="22"/>
          <w:szCs w:val="22"/>
        </w:rPr>
        <w:t> </w:t>
      </w:r>
      <w:r w:rsidR="00CF383D" w:rsidRPr="00F40DFB">
        <w:rPr>
          <w:sz w:val="22"/>
          <w:szCs w:val="22"/>
        </w:rPr>
        <w:t>stanovenom čase doplnil svoju žiadosť (po dobu doplnenia ŽoP sa spracovanie ŽoP pozastavuje). V</w:t>
      </w:r>
      <w:r w:rsidR="009F2939" w:rsidRPr="00F40DFB">
        <w:rPr>
          <w:sz w:val="22"/>
          <w:szCs w:val="22"/>
        </w:rPr>
        <w:t> </w:t>
      </w:r>
      <w:r w:rsidR="00CF383D" w:rsidRPr="00F40DFB">
        <w:rPr>
          <w:sz w:val="22"/>
          <w:szCs w:val="22"/>
        </w:rPr>
        <w:t>prípade závažných nedostatkov, alebo nedoplnenia požadovaných údajov v</w:t>
      </w:r>
      <w:r w:rsidR="009F2939" w:rsidRPr="00F40DFB">
        <w:rPr>
          <w:sz w:val="22"/>
          <w:szCs w:val="22"/>
        </w:rPr>
        <w:t> </w:t>
      </w:r>
      <w:r w:rsidR="00CF383D" w:rsidRPr="00F40DFB">
        <w:rPr>
          <w:sz w:val="22"/>
          <w:szCs w:val="22"/>
        </w:rPr>
        <w:t xml:space="preserve">stanovenom čase, </w:t>
      </w:r>
      <w:r w:rsidRPr="00F40DFB">
        <w:rPr>
          <w:sz w:val="22"/>
          <w:szCs w:val="22"/>
        </w:rPr>
        <w:t>P</w:t>
      </w:r>
      <w:r w:rsidR="00CF383D" w:rsidRPr="00F40DFB">
        <w:rPr>
          <w:sz w:val="22"/>
          <w:szCs w:val="22"/>
        </w:rPr>
        <w:t>PA žiadosť zamietne.</w:t>
      </w:r>
    </w:p>
    <w:p w14:paraId="1091F661" w14:textId="77777777" w:rsidR="00CF383D" w:rsidRPr="002521F1" w:rsidRDefault="00CF383D" w:rsidP="008C4DB5">
      <w:pPr>
        <w:pStyle w:val="Zkladntext"/>
        <w:numPr>
          <w:ilvl w:val="0"/>
          <w:numId w:val="17"/>
        </w:numPr>
        <w:spacing w:before="120"/>
        <w:jc w:val="both"/>
        <w:rPr>
          <w:sz w:val="22"/>
          <w:szCs w:val="22"/>
          <w:highlight w:val="yellow"/>
        </w:rPr>
      </w:pPr>
      <w:r w:rsidRPr="00F40DFB">
        <w:rPr>
          <w:sz w:val="22"/>
          <w:szCs w:val="22"/>
        </w:rPr>
        <w:t xml:space="preserve">Po vykonaní overenia </w:t>
      </w:r>
      <w:r w:rsidR="00847945" w:rsidRPr="00F40DFB">
        <w:rPr>
          <w:sz w:val="22"/>
          <w:szCs w:val="22"/>
        </w:rPr>
        <w:t>P</w:t>
      </w:r>
      <w:r w:rsidRPr="00F40DFB">
        <w:rPr>
          <w:sz w:val="22"/>
          <w:szCs w:val="22"/>
        </w:rPr>
        <w:t>PA do stanovenej lehoty 65 pracovných dní</w:t>
      </w:r>
      <w:r w:rsidRPr="00F40DFB">
        <w:rPr>
          <w:rStyle w:val="Odkaznapoznmkupodiarou"/>
          <w:sz w:val="22"/>
          <w:szCs w:val="22"/>
        </w:rPr>
        <w:footnoteReference w:id="1"/>
      </w:r>
      <w:r w:rsidRPr="00F40DFB">
        <w:rPr>
          <w:sz w:val="22"/>
          <w:szCs w:val="22"/>
          <w:vertAlign w:val="superscript"/>
        </w:rPr>
        <w:t>)</w:t>
      </w:r>
      <w:r w:rsidR="00847945" w:rsidRPr="00F40DFB">
        <w:rPr>
          <w:sz w:val="22"/>
          <w:szCs w:val="22"/>
        </w:rPr>
        <w:t xml:space="preserve"> ŽoP</w:t>
      </w:r>
      <w:r w:rsidRPr="00F40DFB">
        <w:rPr>
          <w:b/>
          <w:bCs/>
          <w:sz w:val="22"/>
          <w:szCs w:val="22"/>
        </w:rPr>
        <w:t xml:space="preserve"> schváli, neschváli, pozastaví</w:t>
      </w:r>
      <w:r w:rsidRPr="00F40DFB">
        <w:rPr>
          <w:sz w:val="22"/>
          <w:szCs w:val="22"/>
        </w:rPr>
        <w:t xml:space="preserve"> (do času odstránenia identifikovaných nedostatkov) </w:t>
      </w:r>
      <w:r w:rsidRPr="00F40DFB">
        <w:rPr>
          <w:b/>
          <w:bCs/>
          <w:sz w:val="22"/>
          <w:szCs w:val="22"/>
        </w:rPr>
        <w:t>alebo</w:t>
      </w:r>
      <w:r w:rsidRPr="00F40DFB">
        <w:rPr>
          <w:sz w:val="22"/>
          <w:szCs w:val="22"/>
        </w:rPr>
        <w:t xml:space="preserve"> ju </w:t>
      </w:r>
      <w:r w:rsidRPr="00F40DFB">
        <w:rPr>
          <w:b/>
          <w:bCs/>
          <w:sz w:val="22"/>
          <w:szCs w:val="22"/>
        </w:rPr>
        <w:t>zníži</w:t>
      </w:r>
      <w:r w:rsidRPr="00F40DFB">
        <w:rPr>
          <w:sz w:val="22"/>
          <w:szCs w:val="22"/>
        </w:rPr>
        <w:t xml:space="preserve"> o</w:t>
      </w:r>
      <w:r w:rsidR="009F2939" w:rsidRPr="00F40DFB">
        <w:rPr>
          <w:sz w:val="22"/>
          <w:szCs w:val="22"/>
        </w:rPr>
        <w:t> </w:t>
      </w:r>
      <w:r w:rsidRPr="00F40DFB">
        <w:rPr>
          <w:sz w:val="22"/>
          <w:szCs w:val="22"/>
        </w:rPr>
        <w:t xml:space="preserve">relevantnú sumu. </w:t>
      </w:r>
    </w:p>
    <w:p w14:paraId="4AA59C4A" w14:textId="77777777" w:rsidR="00AA31D7" w:rsidRPr="002521F1" w:rsidRDefault="00AA31D7" w:rsidP="008C4DB5">
      <w:pPr>
        <w:pStyle w:val="Zkladntext"/>
        <w:numPr>
          <w:ilvl w:val="0"/>
          <w:numId w:val="17"/>
        </w:numPr>
        <w:spacing w:before="120"/>
        <w:jc w:val="both"/>
        <w:rPr>
          <w:sz w:val="22"/>
          <w:szCs w:val="22"/>
          <w:highlight w:val="yellow"/>
        </w:rPr>
      </w:pPr>
      <w:r w:rsidRPr="002521F1">
        <w:rPr>
          <w:sz w:val="22"/>
          <w:szCs w:val="22"/>
          <w:highlight w:val="yellow"/>
        </w:rPr>
        <w:t>V prípade nedostatkov PPA vypracuje návrh správy z administratívnej finančnej kontroly alebo z finančnej kontroly na mieste (ďalej len „návrh správy“) o zistených nedostatkoch a doručí ju prijímateľovi. Prijímateľ je oprávnený podľa písm.b) ods. 1 § 21 zákona č. 357/2015 Z.z. 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w:t>
      </w:r>
      <w:r w:rsidR="000F5182" w:rsidRPr="002521F1">
        <w:rPr>
          <w:sz w:val="22"/>
          <w:szCs w:val="22"/>
          <w:highlight w:val="yellow"/>
        </w:rPr>
        <w:t xml:space="preserve"> prijatých na nápravu zistených nedostatkov a na odstránenie príčin ich vzniku za akceptované.</w:t>
      </w:r>
    </w:p>
    <w:p w14:paraId="4E698D70" w14:textId="77777777" w:rsidR="000F5182" w:rsidRPr="002521F1" w:rsidRDefault="000F5182" w:rsidP="008C4DB5">
      <w:pPr>
        <w:pStyle w:val="Zkladntext"/>
        <w:numPr>
          <w:ilvl w:val="0"/>
          <w:numId w:val="17"/>
        </w:numPr>
        <w:spacing w:before="120"/>
        <w:jc w:val="both"/>
        <w:rPr>
          <w:sz w:val="22"/>
          <w:szCs w:val="22"/>
          <w:highlight w:val="yellow"/>
        </w:rPr>
      </w:pPr>
      <w:r w:rsidRPr="002521F1">
        <w:rPr>
          <w:sz w:val="22"/>
          <w:szCs w:val="22"/>
          <w:highlight w:val="yellow"/>
        </w:rPr>
        <w:t>V prípade nezistených nedostatkov PPA vypracuje správu z administratívnej finančnej kontroly a zašle ju prijímateľovi</w:t>
      </w:r>
      <w:r>
        <w:rPr>
          <w:sz w:val="22"/>
          <w:szCs w:val="22"/>
          <w:highlight w:val="yellow"/>
        </w:rPr>
        <w:t>.</w:t>
      </w:r>
    </w:p>
    <w:p w14:paraId="4263D143" w14:textId="77777777" w:rsidR="00CF383D" w:rsidRPr="00F40DFB" w:rsidRDefault="007A765E" w:rsidP="008C4DB5">
      <w:pPr>
        <w:widowControl w:val="0"/>
        <w:numPr>
          <w:ilvl w:val="0"/>
          <w:numId w:val="17"/>
        </w:numPr>
        <w:rPr>
          <w:sz w:val="22"/>
          <w:szCs w:val="22"/>
        </w:rPr>
      </w:pPr>
      <w:r w:rsidRPr="00F40DFB">
        <w:rPr>
          <w:sz w:val="22"/>
          <w:szCs w:val="22"/>
        </w:rPr>
        <w:t>Po odsúhlasení ŽoP</w:t>
      </w:r>
      <w:r w:rsidR="00CF383D" w:rsidRPr="00F40DFB">
        <w:rPr>
          <w:sz w:val="22"/>
          <w:szCs w:val="22"/>
        </w:rPr>
        <w:t xml:space="preserve"> na základe </w:t>
      </w:r>
      <w:r w:rsidR="000F5182" w:rsidRPr="002521F1">
        <w:rPr>
          <w:sz w:val="22"/>
          <w:szCs w:val="22"/>
          <w:highlight w:val="yellow"/>
        </w:rPr>
        <w:t>správy</w:t>
      </w:r>
      <w:r w:rsidR="00CF383D" w:rsidRPr="00F40DFB">
        <w:rPr>
          <w:sz w:val="22"/>
          <w:szCs w:val="22"/>
        </w:rPr>
        <w:t xml:space="preserve"> vykoná </w:t>
      </w:r>
      <w:r w:rsidRPr="00F40DFB">
        <w:rPr>
          <w:sz w:val="22"/>
          <w:szCs w:val="22"/>
        </w:rPr>
        <w:t>P</w:t>
      </w:r>
      <w:r w:rsidR="00CF383D" w:rsidRPr="00F40DFB">
        <w:rPr>
          <w:sz w:val="22"/>
          <w:szCs w:val="22"/>
        </w:rPr>
        <w:t>PA v</w:t>
      </w:r>
      <w:r w:rsidR="009F2939" w:rsidRPr="00F40DFB">
        <w:rPr>
          <w:sz w:val="22"/>
          <w:szCs w:val="22"/>
        </w:rPr>
        <w:t> </w:t>
      </w:r>
      <w:r w:rsidR="00CF383D" w:rsidRPr="00F40DFB">
        <w:rPr>
          <w:sz w:val="22"/>
          <w:szCs w:val="22"/>
        </w:rPr>
        <w:t xml:space="preserve">súlade s § </w:t>
      </w:r>
      <w:r w:rsidR="000F5182" w:rsidRPr="002521F1">
        <w:rPr>
          <w:sz w:val="22"/>
          <w:szCs w:val="22"/>
          <w:highlight w:val="yellow"/>
        </w:rPr>
        <w:t>7</w:t>
      </w:r>
      <w:r w:rsidR="00CF383D" w:rsidRPr="00F40DFB">
        <w:rPr>
          <w:sz w:val="22"/>
          <w:szCs w:val="22"/>
        </w:rPr>
        <w:t xml:space="preserve"> zákona č. </w:t>
      </w:r>
      <w:r w:rsidR="000F5182" w:rsidRPr="002521F1">
        <w:rPr>
          <w:sz w:val="22"/>
          <w:szCs w:val="22"/>
          <w:highlight w:val="yellow"/>
        </w:rPr>
        <w:t>357/2015</w:t>
      </w:r>
      <w:r w:rsidR="00CF383D" w:rsidRPr="002521F1">
        <w:rPr>
          <w:sz w:val="22"/>
          <w:szCs w:val="22"/>
          <w:highlight w:val="yellow"/>
        </w:rPr>
        <w:t xml:space="preserve"> Z. z. </w:t>
      </w:r>
      <w:r w:rsidR="000F5182" w:rsidRPr="002521F1">
        <w:rPr>
          <w:b/>
          <w:bCs/>
          <w:sz w:val="22"/>
          <w:szCs w:val="22"/>
          <w:highlight w:val="yellow"/>
        </w:rPr>
        <w:t xml:space="preserve"> základnú</w:t>
      </w:r>
      <w:r w:rsidR="00CF383D" w:rsidRPr="00F40DFB">
        <w:rPr>
          <w:b/>
          <w:bCs/>
          <w:sz w:val="22"/>
          <w:szCs w:val="22"/>
        </w:rPr>
        <w:t xml:space="preserve"> finančnú kontrolu</w:t>
      </w:r>
      <w:r w:rsidR="00CF383D" w:rsidRPr="00F40DFB">
        <w:rPr>
          <w:sz w:val="22"/>
          <w:szCs w:val="22"/>
        </w:rPr>
        <w:t xml:space="preserve"> do 7 pracovných dní. </w:t>
      </w:r>
      <w:r w:rsidRPr="00F40DFB">
        <w:rPr>
          <w:sz w:val="22"/>
          <w:szCs w:val="22"/>
        </w:rPr>
        <w:t>P</w:t>
      </w:r>
      <w:r w:rsidR="00CF383D" w:rsidRPr="00F40DFB">
        <w:rPr>
          <w:sz w:val="22"/>
          <w:szCs w:val="22"/>
        </w:rPr>
        <w:t>PA vykoná overenie formálnej správnosti, pravdivosti a</w:t>
      </w:r>
      <w:r w:rsidR="009F2939" w:rsidRPr="00F40DFB">
        <w:rPr>
          <w:sz w:val="22"/>
          <w:szCs w:val="22"/>
        </w:rPr>
        <w:t> </w:t>
      </w:r>
      <w:r w:rsidR="00CF383D" w:rsidRPr="00F40DFB">
        <w:rPr>
          <w:sz w:val="22"/>
          <w:szCs w:val="22"/>
        </w:rPr>
        <w:t xml:space="preserve">kompletnosti vyplnenia </w:t>
      </w:r>
      <w:r w:rsidR="000F5182" w:rsidRPr="002521F1">
        <w:rPr>
          <w:sz w:val="22"/>
          <w:szCs w:val="22"/>
          <w:highlight w:val="yellow"/>
        </w:rPr>
        <w:t>správy</w:t>
      </w:r>
      <w:r w:rsidR="00CF383D" w:rsidRPr="00F40DFB">
        <w:rPr>
          <w:sz w:val="22"/>
          <w:szCs w:val="22"/>
        </w:rPr>
        <w:t xml:space="preserve">, overí súlad deklarovanej sumy so schváleným rozpočtom </w:t>
      </w:r>
      <w:r w:rsidRPr="00F40DFB">
        <w:rPr>
          <w:sz w:val="22"/>
          <w:szCs w:val="22"/>
        </w:rPr>
        <w:t>P</w:t>
      </w:r>
      <w:r w:rsidR="00CF383D" w:rsidRPr="00F40DFB">
        <w:rPr>
          <w:sz w:val="22"/>
          <w:szCs w:val="22"/>
        </w:rPr>
        <w:t>PA.</w:t>
      </w:r>
    </w:p>
    <w:p w14:paraId="0A5FCD70" w14:textId="77777777" w:rsidR="00CF383D" w:rsidRPr="00F40DFB" w:rsidRDefault="00CF383D" w:rsidP="008C4DB5">
      <w:pPr>
        <w:widowControl w:val="0"/>
        <w:numPr>
          <w:ilvl w:val="0"/>
          <w:numId w:val="17"/>
        </w:numPr>
        <w:rPr>
          <w:sz w:val="22"/>
          <w:szCs w:val="22"/>
        </w:rPr>
      </w:pPr>
      <w:r w:rsidRPr="00F40DFB">
        <w:rPr>
          <w:spacing w:val="-2"/>
          <w:sz w:val="22"/>
          <w:szCs w:val="22"/>
        </w:rPr>
        <w:t xml:space="preserve">Po vykonanej finančnej kontrole </w:t>
      </w:r>
      <w:r w:rsidR="007A765E" w:rsidRPr="00F40DFB">
        <w:rPr>
          <w:spacing w:val="-2"/>
          <w:sz w:val="22"/>
          <w:szCs w:val="22"/>
        </w:rPr>
        <w:t xml:space="preserve"> P</w:t>
      </w:r>
      <w:r w:rsidRPr="00F40DFB">
        <w:rPr>
          <w:spacing w:val="-2"/>
          <w:sz w:val="22"/>
          <w:szCs w:val="22"/>
        </w:rPr>
        <w:t>PA je povinná ihneď, najneskôr do 5 pracovných dní,</w:t>
      </w:r>
      <w:r w:rsidRPr="00F40DFB">
        <w:rPr>
          <w:sz w:val="22"/>
          <w:szCs w:val="22"/>
        </w:rPr>
        <w:t xml:space="preserve"> zadať platobné príkazy na úhradu prijímateľovi prostredníctvom Štátnej pokladnice z</w:t>
      </w:r>
      <w:r w:rsidR="009F2939" w:rsidRPr="00F40DFB">
        <w:rPr>
          <w:sz w:val="22"/>
          <w:szCs w:val="22"/>
        </w:rPr>
        <w:t> </w:t>
      </w:r>
      <w:r w:rsidRPr="00F40DFB">
        <w:rPr>
          <w:sz w:val="22"/>
          <w:szCs w:val="22"/>
        </w:rPr>
        <w:t xml:space="preserve">rozpočtovaných výdavkov (z výdavkového účtu </w:t>
      </w:r>
      <w:r w:rsidR="007A765E" w:rsidRPr="00F40DFB">
        <w:rPr>
          <w:sz w:val="22"/>
          <w:szCs w:val="22"/>
        </w:rPr>
        <w:t>P</w:t>
      </w:r>
      <w:r w:rsidRPr="00F40DFB">
        <w:rPr>
          <w:sz w:val="22"/>
          <w:szCs w:val="22"/>
        </w:rPr>
        <w:t>PA) pomerne za prostriedky EPFRV a</w:t>
      </w:r>
      <w:r w:rsidR="009F2939" w:rsidRPr="00F40DFB">
        <w:rPr>
          <w:sz w:val="22"/>
          <w:szCs w:val="22"/>
        </w:rPr>
        <w:t> </w:t>
      </w:r>
      <w:r w:rsidRPr="00F40DFB">
        <w:rPr>
          <w:sz w:val="22"/>
          <w:szCs w:val="22"/>
        </w:rPr>
        <w:t>štátneho rozpočtu na spolufinancovanie, prípadne je povinná zabezpečiť žiadosť o</w:t>
      </w:r>
      <w:r w:rsidR="009F2939" w:rsidRPr="00F40DFB">
        <w:rPr>
          <w:sz w:val="22"/>
          <w:szCs w:val="22"/>
        </w:rPr>
        <w:t> </w:t>
      </w:r>
      <w:r w:rsidRPr="00F40DFB">
        <w:rPr>
          <w:sz w:val="22"/>
          <w:szCs w:val="22"/>
        </w:rPr>
        <w:t>prevod prostriedkov rozpočtovým opatrením prostredníctvom úpravy limitov výdavkov pomerne za prostriedky EPFRV a</w:t>
      </w:r>
      <w:r w:rsidR="009F2939" w:rsidRPr="00F40DFB">
        <w:rPr>
          <w:sz w:val="22"/>
          <w:szCs w:val="22"/>
        </w:rPr>
        <w:t> </w:t>
      </w:r>
      <w:r w:rsidRPr="00F40DFB">
        <w:rPr>
          <w:sz w:val="22"/>
          <w:szCs w:val="22"/>
        </w:rPr>
        <w:t>štátneho rozpočtu na spolufinancovanie: viazaním výdavkov v</w:t>
      </w:r>
      <w:r w:rsidR="009F2939" w:rsidRPr="00F40DFB">
        <w:rPr>
          <w:sz w:val="22"/>
          <w:szCs w:val="22"/>
        </w:rPr>
        <w:t> </w:t>
      </w:r>
      <w:r w:rsidRPr="00F40DFB">
        <w:rPr>
          <w:sz w:val="22"/>
          <w:szCs w:val="22"/>
        </w:rPr>
        <w:t xml:space="preserve">rozpočte </w:t>
      </w:r>
      <w:r w:rsidR="007A765E" w:rsidRPr="00F40DFB">
        <w:rPr>
          <w:sz w:val="22"/>
          <w:szCs w:val="22"/>
        </w:rPr>
        <w:t>P</w:t>
      </w:r>
      <w:r w:rsidRPr="00F40DFB">
        <w:rPr>
          <w:sz w:val="22"/>
          <w:szCs w:val="22"/>
        </w:rPr>
        <w:t>PA a</w:t>
      </w:r>
      <w:r w:rsidR="009F2939" w:rsidRPr="00F40DFB">
        <w:rPr>
          <w:sz w:val="22"/>
          <w:szCs w:val="22"/>
        </w:rPr>
        <w:t> </w:t>
      </w:r>
      <w:r w:rsidRPr="00F40DFB">
        <w:rPr>
          <w:sz w:val="22"/>
          <w:szCs w:val="22"/>
        </w:rPr>
        <w:t>navýšením limitov výdavkov prijímateľa.</w:t>
      </w:r>
    </w:p>
    <w:p w14:paraId="1858E9DA" w14:textId="77777777" w:rsidR="00CF383D" w:rsidRPr="00F40DFB" w:rsidRDefault="007A765E" w:rsidP="008C4DB5">
      <w:pPr>
        <w:pStyle w:val="Zkladntext"/>
        <w:numPr>
          <w:ilvl w:val="0"/>
          <w:numId w:val="17"/>
        </w:numPr>
        <w:spacing w:before="120" w:after="0"/>
        <w:jc w:val="both"/>
        <w:rPr>
          <w:spacing w:val="-2"/>
          <w:sz w:val="22"/>
          <w:szCs w:val="22"/>
        </w:rPr>
      </w:pPr>
      <w:r w:rsidRPr="00F40DFB">
        <w:rPr>
          <w:sz w:val="22"/>
          <w:szCs w:val="22"/>
        </w:rPr>
        <w:t>P</w:t>
      </w:r>
      <w:r w:rsidR="00CF383D" w:rsidRPr="00F40DFB">
        <w:rPr>
          <w:sz w:val="22"/>
          <w:szCs w:val="22"/>
        </w:rPr>
        <w:t xml:space="preserve">PA zahrnie oprávnené výdavky do svojho účtovníctva, na základe čoho budú tieto zahrnuté aj do </w:t>
      </w:r>
      <w:r w:rsidRPr="00F40DFB">
        <w:rPr>
          <w:spacing w:val="-2"/>
          <w:sz w:val="22"/>
          <w:szCs w:val="22"/>
        </w:rPr>
        <w:t>vyhlásenia o</w:t>
      </w:r>
      <w:r w:rsidR="009F2939" w:rsidRPr="00F40DFB">
        <w:rPr>
          <w:spacing w:val="-2"/>
          <w:sz w:val="22"/>
          <w:szCs w:val="22"/>
        </w:rPr>
        <w:t> </w:t>
      </w:r>
      <w:r w:rsidRPr="00F40DFB">
        <w:rPr>
          <w:spacing w:val="-2"/>
          <w:sz w:val="22"/>
          <w:szCs w:val="22"/>
        </w:rPr>
        <w:t>výdavkoch</w:t>
      </w:r>
      <w:r w:rsidR="00CF383D" w:rsidRPr="00F40DFB">
        <w:rPr>
          <w:sz w:val="22"/>
          <w:szCs w:val="22"/>
        </w:rPr>
        <w:t xml:space="preserve"> za mesiac, v</w:t>
      </w:r>
      <w:r w:rsidR="009F2939" w:rsidRPr="00F40DFB">
        <w:rPr>
          <w:sz w:val="22"/>
          <w:szCs w:val="22"/>
        </w:rPr>
        <w:t> </w:t>
      </w:r>
      <w:r w:rsidR="00CF383D" w:rsidRPr="00F40DFB">
        <w:rPr>
          <w:sz w:val="22"/>
          <w:szCs w:val="22"/>
        </w:rPr>
        <w:t xml:space="preserve">ktorom bola </w:t>
      </w:r>
      <w:r w:rsidRPr="00F40DFB">
        <w:rPr>
          <w:sz w:val="22"/>
          <w:szCs w:val="22"/>
        </w:rPr>
        <w:t>ŽoP</w:t>
      </w:r>
      <w:r w:rsidR="00CF383D" w:rsidRPr="00F40DFB">
        <w:rPr>
          <w:sz w:val="22"/>
          <w:szCs w:val="22"/>
        </w:rPr>
        <w:t xml:space="preserve"> (refundácia) zo strany </w:t>
      </w:r>
      <w:r w:rsidRPr="00F40DFB">
        <w:rPr>
          <w:sz w:val="22"/>
          <w:szCs w:val="22"/>
        </w:rPr>
        <w:t>P</w:t>
      </w:r>
      <w:r w:rsidR="00CF383D" w:rsidRPr="00F40DFB">
        <w:rPr>
          <w:sz w:val="22"/>
          <w:szCs w:val="22"/>
        </w:rPr>
        <w:t>PA uhradená.</w:t>
      </w:r>
    </w:p>
    <w:p w14:paraId="26101176" w14:textId="77777777" w:rsidR="00CF383D" w:rsidRPr="00F40DFB" w:rsidRDefault="00826DD5" w:rsidP="00E86522">
      <w:pPr>
        <w:widowControl w:val="0"/>
        <w:ind w:left="567" w:hanging="567"/>
        <w:rPr>
          <w:sz w:val="22"/>
          <w:szCs w:val="22"/>
        </w:rPr>
      </w:pPr>
      <w:r w:rsidRPr="00F40DFB">
        <w:rPr>
          <w:sz w:val="22"/>
          <w:szCs w:val="22"/>
        </w:rPr>
        <w:t>3)</w:t>
      </w:r>
      <w:r w:rsidRPr="00F40DFB">
        <w:rPr>
          <w:sz w:val="22"/>
          <w:szCs w:val="22"/>
        </w:rPr>
        <w:tab/>
      </w:r>
      <w:r w:rsidR="007A765E" w:rsidRPr="00F40DFB">
        <w:rPr>
          <w:sz w:val="22"/>
          <w:szCs w:val="22"/>
        </w:rPr>
        <w:t>Poslednú ŽoP</w:t>
      </w:r>
      <w:r w:rsidR="00CF383D" w:rsidRPr="00F40DFB">
        <w:rPr>
          <w:sz w:val="22"/>
          <w:szCs w:val="22"/>
        </w:rPr>
        <w:t xml:space="preserve">, ktorú prijímateľ predloží na </w:t>
      </w:r>
      <w:r w:rsidR="007A765E" w:rsidRPr="00F40DFB">
        <w:rPr>
          <w:sz w:val="22"/>
          <w:szCs w:val="22"/>
        </w:rPr>
        <w:t>P</w:t>
      </w:r>
      <w:r w:rsidR="00CF383D" w:rsidRPr="00F40DFB">
        <w:rPr>
          <w:sz w:val="22"/>
          <w:szCs w:val="22"/>
        </w:rPr>
        <w:t>PA v</w:t>
      </w:r>
      <w:r w:rsidR="009F2939" w:rsidRPr="00F40DFB">
        <w:rPr>
          <w:sz w:val="22"/>
          <w:szCs w:val="22"/>
        </w:rPr>
        <w:t> </w:t>
      </w:r>
      <w:r w:rsidR="00CF383D" w:rsidRPr="00F40DFB">
        <w:rPr>
          <w:sz w:val="22"/>
          <w:szCs w:val="22"/>
        </w:rPr>
        <w:t>rámci jedného projektu, prijímateľ označí ako záverečnú platbu.</w:t>
      </w:r>
    </w:p>
    <w:p w14:paraId="517A975C" w14:textId="77777777" w:rsidR="00CF383D" w:rsidRPr="00F40DFB" w:rsidRDefault="00826DD5" w:rsidP="00E86522">
      <w:pPr>
        <w:tabs>
          <w:tab w:val="left" w:pos="0"/>
          <w:tab w:val="left" w:pos="567"/>
        </w:tabs>
        <w:spacing w:before="240" w:after="240"/>
        <w:ind w:left="567" w:hanging="567"/>
        <w:rPr>
          <w:sz w:val="22"/>
          <w:szCs w:val="22"/>
        </w:rPr>
      </w:pPr>
      <w:r w:rsidRPr="00F40DFB">
        <w:rPr>
          <w:b/>
          <w:bCs/>
          <w:sz w:val="22"/>
          <w:szCs w:val="22"/>
        </w:rPr>
        <w:t>4)</w:t>
      </w:r>
      <w:r w:rsidRPr="00F40DFB">
        <w:rPr>
          <w:b/>
          <w:bCs/>
          <w:sz w:val="22"/>
          <w:szCs w:val="22"/>
        </w:rPr>
        <w:tab/>
      </w:r>
      <w:r w:rsidR="00CF383D" w:rsidRPr="00F40DFB">
        <w:rPr>
          <w:b/>
          <w:bCs/>
          <w:sz w:val="22"/>
          <w:szCs w:val="22"/>
        </w:rPr>
        <w:t xml:space="preserve">Po splnení všetkých podmienok preplatí </w:t>
      </w:r>
      <w:r w:rsidRPr="00F40DFB">
        <w:rPr>
          <w:b/>
          <w:bCs/>
          <w:sz w:val="22"/>
          <w:szCs w:val="22"/>
        </w:rPr>
        <w:t>P</w:t>
      </w:r>
      <w:r w:rsidR="00CF383D" w:rsidRPr="00F40DFB">
        <w:rPr>
          <w:b/>
          <w:bCs/>
          <w:sz w:val="22"/>
          <w:szCs w:val="22"/>
        </w:rPr>
        <w:t xml:space="preserve">PA </w:t>
      </w:r>
      <w:r w:rsidR="00CF383D" w:rsidRPr="00F40DFB">
        <w:rPr>
          <w:b/>
          <w:sz w:val="22"/>
          <w:szCs w:val="22"/>
        </w:rPr>
        <w:t>prijímateľovi</w:t>
      </w:r>
      <w:r w:rsidR="00CF383D" w:rsidRPr="00F40DFB">
        <w:rPr>
          <w:b/>
          <w:bCs/>
          <w:sz w:val="22"/>
          <w:szCs w:val="22"/>
        </w:rPr>
        <w:t xml:space="preserve"> výdavky v</w:t>
      </w:r>
      <w:r w:rsidR="009F2939" w:rsidRPr="00F40DFB">
        <w:rPr>
          <w:b/>
          <w:bCs/>
          <w:sz w:val="22"/>
          <w:szCs w:val="22"/>
        </w:rPr>
        <w:t> </w:t>
      </w:r>
      <w:r w:rsidR="00CF383D" w:rsidRPr="00F40DFB">
        <w:rPr>
          <w:b/>
          <w:bCs/>
          <w:sz w:val="22"/>
          <w:szCs w:val="22"/>
        </w:rPr>
        <w:t>schválenej výške najneskôr do 5 kalendárnych mesiacov (pri podopatrení 19.4 Chod MAS a</w:t>
      </w:r>
      <w:r w:rsidR="009F2939" w:rsidRPr="00F40DFB">
        <w:rPr>
          <w:sz w:val="22"/>
          <w:szCs w:val="22"/>
        </w:rPr>
        <w:t> </w:t>
      </w:r>
      <w:r w:rsidR="00CF383D" w:rsidRPr="00F40DFB">
        <w:rPr>
          <w:b/>
          <w:bCs/>
          <w:sz w:val="22"/>
          <w:szCs w:val="22"/>
        </w:rPr>
        <w:t>animácia do 3 kalendárnych mesiacov; pri podopatrení 4.3 Podpora investícií do infraštruktúry týkajúcej sa rozvoja, modernizácie alebo adaptácie poľnohospodárstva a</w:t>
      </w:r>
      <w:r w:rsidR="009F2939" w:rsidRPr="00F40DFB">
        <w:rPr>
          <w:b/>
          <w:bCs/>
          <w:sz w:val="22"/>
          <w:szCs w:val="22"/>
        </w:rPr>
        <w:t> </w:t>
      </w:r>
      <w:r w:rsidR="00CF383D" w:rsidRPr="00F40DFB">
        <w:rPr>
          <w:b/>
          <w:bCs/>
          <w:sz w:val="22"/>
          <w:szCs w:val="22"/>
        </w:rPr>
        <w:t>lesníctva – časť Pozemkové úpravy do 2 kalendárnych mesiacov; pri Technickej pomoci do 27 pracovných dní)</w:t>
      </w:r>
      <w:r w:rsidR="00CF383D" w:rsidRPr="00F40DFB">
        <w:rPr>
          <w:sz w:val="22"/>
          <w:szCs w:val="22"/>
        </w:rPr>
        <w:t xml:space="preserve"> </w:t>
      </w:r>
      <w:r w:rsidR="00CF383D" w:rsidRPr="00F40DFB">
        <w:rPr>
          <w:b/>
          <w:bCs/>
          <w:sz w:val="22"/>
          <w:szCs w:val="22"/>
        </w:rPr>
        <w:t xml:space="preserve">odo dňa, kedy bola na </w:t>
      </w:r>
      <w:r w:rsidRPr="00F40DFB">
        <w:rPr>
          <w:b/>
          <w:bCs/>
          <w:sz w:val="22"/>
          <w:szCs w:val="22"/>
        </w:rPr>
        <w:t>P</w:t>
      </w:r>
      <w:r w:rsidR="00CF383D" w:rsidRPr="00F40DFB">
        <w:rPr>
          <w:b/>
          <w:bCs/>
          <w:sz w:val="22"/>
          <w:szCs w:val="22"/>
        </w:rPr>
        <w:t xml:space="preserve">PA doručená kompletná </w:t>
      </w:r>
      <w:r w:rsidRPr="00F40DFB">
        <w:rPr>
          <w:b/>
          <w:bCs/>
          <w:sz w:val="22"/>
          <w:szCs w:val="22"/>
        </w:rPr>
        <w:t>ŽoP</w:t>
      </w:r>
      <w:r w:rsidR="00CF383D" w:rsidRPr="00F40DFB">
        <w:rPr>
          <w:b/>
          <w:bCs/>
          <w:sz w:val="22"/>
          <w:szCs w:val="22"/>
        </w:rPr>
        <w:t xml:space="preserve"> spolu s</w:t>
      </w:r>
      <w:r w:rsidR="009F2939" w:rsidRPr="00F40DFB">
        <w:rPr>
          <w:b/>
          <w:bCs/>
          <w:sz w:val="22"/>
          <w:szCs w:val="22"/>
        </w:rPr>
        <w:t> </w:t>
      </w:r>
      <w:r w:rsidR="00CF383D" w:rsidRPr="00F40DFB">
        <w:rPr>
          <w:b/>
          <w:bCs/>
          <w:sz w:val="22"/>
          <w:szCs w:val="22"/>
        </w:rPr>
        <w:t xml:space="preserve">požadovanými prílohami. </w:t>
      </w:r>
      <w:r w:rsidRPr="00F40DFB">
        <w:rPr>
          <w:b/>
          <w:bCs/>
          <w:sz w:val="22"/>
          <w:szCs w:val="22"/>
        </w:rPr>
        <w:t>P</w:t>
      </w:r>
      <w:r w:rsidRPr="00F40DFB">
        <w:rPr>
          <w:sz w:val="22"/>
          <w:szCs w:val="22"/>
        </w:rPr>
        <w:t>PA má právo požiadať orgán finančného riadenia</w:t>
      </w:r>
      <w:r w:rsidR="00CF383D" w:rsidRPr="00F40DFB">
        <w:rPr>
          <w:sz w:val="22"/>
          <w:szCs w:val="22"/>
        </w:rPr>
        <w:t xml:space="preserve"> o</w:t>
      </w:r>
      <w:r w:rsidR="009F2939" w:rsidRPr="00F40DFB">
        <w:rPr>
          <w:sz w:val="22"/>
          <w:szCs w:val="22"/>
        </w:rPr>
        <w:t> </w:t>
      </w:r>
      <w:r w:rsidR="00CF383D" w:rsidRPr="00F40DFB">
        <w:rPr>
          <w:sz w:val="22"/>
          <w:szCs w:val="22"/>
        </w:rPr>
        <w:t>výnimk</w:t>
      </w:r>
      <w:r w:rsidRPr="00F40DFB">
        <w:rPr>
          <w:sz w:val="22"/>
          <w:szCs w:val="22"/>
        </w:rPr>
        <w:t>u zo SFR</w:t>
      </w:r>
      <w:r w:rsidR="00CF383D" w:rsidRPr="00F40DFB">
        <w:rPr>
          <w:sz w:val="22"/>
          <w:szCs w:val="22"/>
        </w:rPr>
        <w:t xml:space="preserve"> EPFRV týkajúcu sa lehôt stanovených na vybavenie </w:t>
      </w:r>
      <w:r w:rsidRPr="00F40DFB">
        <w:rPr>
          <w:sz w:val="22"/>
          <w:szCs w:val="22"/>
        </w:rPr>
        <w:t>ŽoP</w:t>
      </w:r>
      <w:r w:rsidR="00CF383D" w:rsidRPr="00F40DFB">
        <w:rPr>
          <w:sz w:val="22"/>
          <w:szCs w:val="22"/>
        </w:rPr>
        <w:t xml:space="preserve"> v</w:t>
      </w:r>
      <w:r w:rsidR="009F2939" w:rsidRPr="00F40DFB">
        <w:rPr>
          <w:sz w:val="22"/>
          <w:szCs w:val="22"/>
        </w:rPr>
        <w:t> </w:t>
      </w:r>
      <w:r w:rsidR="00CF383D" w:rsidRPr="00F40DFB">
        <w:rPr>
          <w:sz w:val="22"/>
          <w:szCs w:val="22"/>
        </w:rPr>
        <w:t xml:space="preserve">osobitne odôvodnených prípadoch (napríklad pri zaregistrovaní počtu </w:t>
      </w:r>
      <w:r w:rsidRPr="00F40DFB">
        <w:rPr>
          <w:sz w:val="22"/>
          <w:szCs w:val="22"/>
        </w:rPr>
        <w:t>ŽoP</w:t>
      </w:r>
      <w:r w:rsidR="00CF383D" w:rsidRPr="00F40DFB">
        <w:rPr>
          <w:sz w:val="22"/>
          <w:szCs w:val="22"/>
        </w:rPr>
        <w:t xml:space="preserve">, ktoré nie je </w:t>
      </w:r>
      <w:r w:rsidRPr="00F40DFB">
        <w:rPr>
          <w:sz w:val="22"/>
          <w:szCs w:val="22"/>
        </w:rPr>
        <w:t>P</w:t>
      </w:r>
      <w:r w:rsidR="00CF383D" w:rsidRPr="00F40DFB">
        <w:rPr>
          <w:sz w:val="22"/>
          <w:szCs w:val="22"/>
        </w:rPr>
        <w:t>PA schopná spracovať v</w:t>
      </w:r>
      <w:r w:rsidR="009F2939" w:rsidRPr="00F40DFB">
        <w:rPr>
          <w:sz w:val="22"/>
          <w:szCs w:val="22"/>
        </w:rPr>
        <w:t> </w:t>
      </w:r>
      <w:r w:rsidR="00CF383D" w:rsidRPr="00F40DFB">
        <w:rPr>
          <w:sz w:val="22"/>
          <w:szCs w:val="22"/>
        </w:rPr>
        <w:t xml:space="preserve">stanovených termínoch). </w:t>
      </w:r>
    </w:p>
    <w:p w14:paraId="670D86CD" w14:textId="77777777" w:rsidR="00CF383D" w:rsidRPr="00F40DFB" w:rsidRDefault="00826DD5" w:rsidP="00E86522">
      <w:pPr>
        <w:pStyle w:val="Zkladntext"/>
        <w:tabs>
          <w:tab w:val="left" w:pos="567"/>
        </w:tabs>
        <w:spacing w:before="240"/>
        <w:ind w:left="567" w:hanging="567"/>
        <w:jc w:val="both"/>
        <w:rPr>
          <w:sz w:val="22"/>
          <w:szCs w:val="22"/>
        </w:rPr>
      </w:pPr>
      <w:r w:rsidRPr="00F40DFB">
        <w:rPr>
          <w:sz w:val="22"/>
          <w:szCs w:val="22"/>
        </w:rPr>
        <w:t>5)</w:t>
      </w:r>
      <w:r w:rsidRPr="00F40DFB">
        <w:rPr>
          <w:sz w:val="22"/>
          <w:szCs w:val="22"/>
        </w:rPr>
        <w:tab/>
        <w:t xml:space="preserve"> P</w:t>
      </w:r>
      <w:r w:rsidR="00CF383D" w:rsidRPr="00F40DFB">
        <w:rPr>
          <w:sz w:val="22"/>
          <w:szCs w:val="22"/>
        </w:rPr>
        <w:t>PA ucho</w:t>
      </w:r>
      <w:r w:rsidRPr="00F40DFB">
        <w:rPr>
          <w:sz w:val="22"/>
          <w:szCs w:val="22"/>
        </w:rPr>
        <w:t>váva originály ŽoP</w:t>
      </w:r>
      <w:r w:rsidR="00CF383D" w:rsidRPr="00F40DFB">
        <w:rPr>
          <w:sz w:val="22"/>
          <w:szCs w:val="22"/>
        </w:rPr>
        <w:t xml:space="preserve">, originály </w:t>
      </w:r>
      <w:r w:rsidR="000F5182" w:rsidRPr="002521F1">
        <w:rPr>
          <w:sz w:val="22"/>
          <w:szCs w:val="22"/>
          <w:highlight w:val="yellow"/>
        </w:rPr>
        <w:t>správy  z administratívnej finančnej kontroly</w:t>
      </w:r>
      <w:r w:rsidR="00CF383D" w:rsidRPr="00F40DFB">
        <w:rPr>
          <w:sz w:val="22"/>
          <w:szCs w:val="22"/>
        </w:rPr>
        <w:t>, kópie účtovných dokladov, výpisov z</w:t>
      </w:r>
      <w:r w:rsidR="009F2939" w:rsidRPr="00F40DFB">
        <w:rPr>
          <w:sz w:val="22"/>
          <w:szCs w:val="22"/>
        </w:rPr>
        <w:t> </w:t>
      </w:r>
      <w:r w:rsidR="00CF383D" w:rsidRPr="00F40DFB">
        <w:rPr>
          <w:sz w:val="22"/>
          <w:szCs w:val="22"/>
        </w:rPr>
        <w:t>účtov a</w:t>
      </w:r>
      <w:r w:rsidR="009F2939" w:rsidRPr="00F40DFB">
        <w:rPr>
          <w:sz w:val="22"/>
          <w:szCs w:val="22"/>
        </w:rPr>
        <w:t> </w:t>
      </w:r>
      <w:r w:rsidR="00CF383D" w:rsidRPr="00F40DFB">
        <w:rPr>
          <w:sz w:val="22"/>
          <w:szCs w:val="22"/>
        </w:rPr>
        <w:t>ostatné dokumenty podľa zoznamu dokumentov priloženého k</w:t>
      </w:r>
      <w:r w:rsidR="009F2ADF">
        <w:rPr>
          <w:sz w:val="22"/>
          <w:szCs w:val="22"/>
        </w:rPr>
        <w:t> </w:t>
      </w:r>
      <w:r w:rsidRPr="00F40DFB">
        <w:rPr>
          <w:sz w:val="22"/>
          <w:szCs w:val="22"/>
        </w:rPr>
        <w:t>ŽoP</w:t>
      </w:r>
      <w:r w:rsidR="009F2ADF">
        <w:rPr>
          <w:sz w:val="22"/>
          <w:szCs w:val="22"/>
        </w:rPr>
        <w:t xml:space="preserve"> </w:t>
      </w:r>
      <w:r w:rsidR="009F2ADF" w:rsidRPr="002521F1">
        <w:rPr>
          <w:sz w:val="22"/>
          <w:szCs w:val="22"/>
          <w:highlight w:val="yellow"/>
        </w:rPr>
        <w:t xml:space="preserve">v súlade s čl. 32 vykonávacieho nariadenia Komisie (ES) č. 908/2014 a § </w:t>
      </w:r>
      <w:r w:rsidR="007777A3" w:rsidRPr="002521F1">
        <w:rPr>
          <w:sz w:val="22"/>
          <w:szCs w:val="22"/>
          <w:highlight w:val="yellow"/>
        </w:rPr>
        <w:t>35 a 36 zákona č. 431/2002 Z.z.</w:t>
      </w:r>
      <w:r w:rsidR="00E553F8" w:rsidRPr="002521F1">
        <w:rPr>
          <w:sz w:val="22"/>
          <w:szCs w:val="22"/>
          <w:highlight w:val="yellow"/>
        </w:rPr>
        <w:t>.</w:t>
      </w:r>
      <w:r w:rsidR="00CF383D" w:rsidRPr="00F40DFB">
        <w:rPr>
          <w:sz w:val="22"/>
          <w:szCs w:val="22"/>
        </w:rPr>
        <w:t xml:space="preserve"> Originály účtovných dokladov a</w:t>
      </w:r>
      <w:r w:rsidR="009F2939" w:rsidRPr="00F40DFB">
        <w:rPr>
          <w:sz w:val="22"/>
          <w:szCs w:val="22"/>
        </w:rPr>
        <w:t> </w:t>
      </w:r>
      <w:r w:rsidR="00CF383D" w:rsidRPr="00F40DFB">
        <w:rPr>
          <w:sz w:val="22"/>
          <w:szCs w:val="22"/>
        </w:rPr>
        <w:t>výpisov z</w:t>
      </w:r>
      <w:r w:rsidR="009F2939" w:rsidRPr="00F40DFB">
        <w:rPr>
          <w:sz w:val="22"/>
          <w:szCs w:val="22"/>
        </w:rPr>
        <w:t> </w:t>
      </w:r>
      <w:r w:rsidR="00CF383D" w:rsidRPr="00F40DFB">
        <w:rPr>
          <w:sz w:val="22"/>
          <w:szCs w:val="22"/>
        </w:rPr>
        <w:t>účtov sa vždy musia nachádzať u</w:t>
      </w:r>
      <w:r w:rsidR="009F2939" w:rsidRPr="00F40DFB">
        <w:rPr>
          <w:sz w:val="22"/>
          <w:szCs w:val="22"/>
        </w:rPr>
        <w:t> </w:t>
      </w:r>
      <w:r w:rsidR="00CF383D" w:rsidRPr="00F40DFB">
        <w:rPr>
          <w:sz w:val="22"/>
          <w:szCs w:val="22"/>
        </w:rPr>
        <w:t xml:space="preserve">prijímateľa. </w:t>
      </w:r>
    </w:p>
    <w:p w14:paraId="0CF95346" w14:textId="77777777" w:rsidR="00CF383D" w:rsidRDefault="00826DD5" w:rsidP="00E86522">
      <w:pPr>
        <w:pStyle w:val="Zkladntext"/>
        <w:tabs>
          <w:tab w:val="left" w:pos="567"/>
        </w:tabs>
        <w:spacing w:before="240"/>
        <w:ind w:left="567" w:hanging="567"/>
        <w:jc w:val="both"/>
        <w:rPr>
          <w:sz w:val="22"/>
          <w:szCs w:val="22"/>
        </w:rPr>
      </w:pPr>
      <w:r w:rsidRPr="00F40DFB">
        <w:rPr>
          <w:sz w:val="22"/>
          <w:szCs w:val="22"/>
        </w:rPr>
        <w:t>6)</w:t>
      </w:r>
      <w:r w:rsidRPr="00F40DFB">
        <w:rPr>
          <w:sz w:val="22"/>
          <w:szCs w:val="22"/>
        </w:rPr>
        <w:tab/>
        <w:t>P</w:t>
      </w:r>
      <w:r w:rsidR="00CF383D" w:rsidRPr="00F40DFB">
        <w:rPr>
          <w:sz w:val="22"/>
          <w:szCs w:val="22"/>
        </w:rPr>
        <w:t>PA a</w:t>
      </w:r>
      <w:r w:rsidR="009F2939" w:rsidRPr="00F40DFB">
        <w:rPr>
          <w:sz w:val="22"/>
          <w:szCs w:val="22"/>
        </w:rPr>
        <w:t> </w:t>
      </w:r>
      <w:r w:rsidR="00CF383D" w:rsidRPr="00F40DFB">
        <w:rPr>
          <w:sz w:val="22"/>
          <w:szCs w:val="22"/>
        </w:rPr>
        <w:t>orgány vykonávajúce kontrolu, finančnú kontrolu a</w:t>
      </w:r>
      <w:r w:rsidR="009F2939" w:rsidRPr="00F40DFB">
        <w:rPr>
          <w:sz w:val="22"/>
          <w:szCs w:val="22"/>
        </w:rPr>
        <w:t> </w:t>
      </w:r>
      <w:r w:rsidR="00CF383D" w:rsidRPr="00F40DFB">
        <w:rPr>
          <w:sz w:val="22"/>
          <w:szCs w:val="22"/>
        </w:rPr>
        <w:t xml:space="preserve">audit (ďalej „orgány kontroly“) majú právo kedykoľvek vykonať </w:t>
      </w:r>
      <w:r w:rsidR="007777A3" w:rsidRPr="002521F1">
        <w:rPr>
          <w:sz w:val="22"/>
          <w:szCs w:val="22"/>
          <w:highlight w:val="yellow"/>
        </w:rPr>
        <w:t>finančnú</w:t>
      </w:r>
      <w:r w:rsidR="007777A3">
        <w:rPr>
          <w:sz w:val="22"/>
          <w:szCs w:val="22"/>
        </w:rPr>
        <w:t xml:space="preserve"> </w:t>
      </w:r>
      <w:r w:rsidR="00CF383D" w:rsidRPr="00F40DFB">
        <w:rPr>
          <w:sz w:val="22"/>
          <w:szCs w:val="22"/>
        </w:rPr>
        <w:t>kontrolu projektu (aktivity) na mieste. Prijímateľ je povinný umožniť výkon kontroly na mieste. Z</w:t>
      </w:r>
      <w:r w:rsidR="007777A3">
        <w:rPr>
          <w:sz w:val="22"/>
          <w:szCs w:val="22"/>
        </w:rPr>
        <w:t> </w:t>
      </w:r>
      <w:r w:rsidR="007777A3" w:rsidRPr="002521F1">
        <w:rPr>
          <w:sz w:val="22"/>
          <w:szCs w:val="22"/>
          <w:highlight w:val="yellow"/>
        </w:rPr>
        <w:t>finančnej</w:t>
      </w:r>
      <w:r w:rsidR="007777A3">
        <w:rPr>
          <w:sz w:val="22"/>
          <w:szCs w:val="22"/>
        </w:rPr>
        <w:t xml:space="preserve"> </w:t>
      </w:r>
      <w:r w:rsidR="00CF383D" w:rsidRPr="00F40DFB">
        <w:rPr>
          <w:sz w:val="22"/>
          <w:szCs w:val="22"/>
        </w:rPr>
        <w:t xml:space="preserve">kontroly na mieste vypracuje </w:t>
      </w:r>
      <w:r w:rsidRPr="00F40DFB">
        <w:rPr>
          <w:sz w:val="22"/>
          <w:szCs w:val="22"/>
        </w:rPr>
        <w:t>P</w:t>
      </w:r>
      <w:r w:rsidR="00CF383D" w:rsidRPr="00F40DFB">
        <w:rPr>
          <w:sz w:val="22"/>
          <w:szCs w:val="22"/>
        </w:rPr>
        <w:t>PA/vypracujú orgány kontroly správu, ktorú potvrdí podpisom poverený zástupca prijímateľa. V</w:t>
      </w:r>
      <w:r w:rsidR="009F2939" w:rsidRPr="00F40DFB">
        <w:rPr>
          <w:sz w:val="22"/>
          <w:szCs w:val="22"/>
        </w:rPr>
        <w:t> </w:t>
      </w:r>
      <w:r w:rsidR="00CF383D" w:rsidRPr="00F40DFB">
        <w:rPr>
          <w:sz w:val="22"/>
          <w:szCs w:val="22"/>
        </w:rPr>
        <w:t>prípade uskutočnenia kontroly na mieste sa doba preplatenia oprávnených výdavkov prijímateľovi predĺži o</w:t>
      </w:r>
      <w:r w:rsidR="009F2939" w:rsidRPr="00F40DFB">
        <w:rPr>
          <w:sz w:val="22"/>
          <w:szCs w:val="22"/>
        </w:rPr>
        <w:t> </w:t>
      </w:r>
      <w:r w:rsidR="00CF383D" w:rsidRPr="00F40DFB">
        <w:rPr>
          <w:sz w:val="22"/>
          <w:szCs w:val="22"/>
        </w:rPr>
        <w:t xml:space="preserve">20 pracovných dní. </w:t>
      </w:r>
    </w:p>
    <w:p w14:paraId="53FC4E04" w14:textId="77777777" w:rsidR="00965A5F" w:rsidRPr="00F40DFB" w:rsidRDefault="00965A5F" w:rsidP="00E86522">
      <w:pPr>
        <w:pStyle w:val="Zkladntext"/>
        <w:tabs>
          <w:tab w:val="left" w:pos="567"/>
        </w:tabs>
        <w:spacing w:before="240"/>
        <w:ind w:left="567" w:hanging="567"/>
        <w:jc w:val="both"/>
        <w:rPr>
          <w:sz w:val="22"/>
          <w:szCs w:val="22"/>
        </w:rPr>
      </w:pPr>
    </w:p>
    <w:p w14:paraId="1149C207" w14:textId="77777777" w:rsidR="00CF383D" w:rsidRPr="00F40DFB" w:rsidRDefault="00CD0C5B" w:rsidP="001A6079">
      <w:pPr>
        <w:shd w:val="clear" w:color="auto" w:fill="CCC0D9" w:themeFill="accent4" w:themeFillTint="66"/>
        <w:rPr>
          <w:b/>
          <w:sz w:val="22"/>
          <w:szCs w:val="22"/>
        </w:rPr>
      </w:pPr>
      <w:bookmarkStart w:id="56" w:name="_Toc184532825"/>
      <w:bookmarkStart w:id="57" w:name="_Toc390150622"/>
      <w:bookmarkEnd w:id="56"/>
      <w:r w:rsidRPr="00F40DFB">
        <w:rPr>
          <w:b/>
          <w:sz w:val="22"/>
          <w:szCs w:val="22"/>
        </w:rPr>
        <w:t>4</w:t>
      </w:r>
      <w:r w:rsidR="009942DC" w:rsidRPr="00F40DFB">
        <w:rPr>
          <w:b/>
          <w:sz w:val="22"/>
          <w:szCs w:val="22"/>
        </w:rPr>
        <w:t>.3</w:t>
      </w:r>
      <w:r w:rsidR="00826DD5" w:rsidRPr="00F40DFB">
        <w:rPr>
          <w:b/>
          <w:sz w:val="22"/>
          <w:szCs w:val="22"/>
        </w:rPr>
        <w:t>.2.</w:t>
      </w:r>
      <w:r w:rsidR="00826DD5" w:rsidRPr="00F40DFB">
        <w:rPr>
          <w:b/>
          <w:sz w:val="22"/>
          <w:szCs w:val="22"/>
        </w:rPr>
        <w:tab/>
      </w:r>
      <w:r w:rsidR="00CF383D" w:rsidRPr="00F40DFB">
        <w:rPr>
          <w:b/>
          <w:sz w:val="22"/>
          <w:szCs w:val="22"/>
        </w:rPr>
        <w:t>Systém zálohovej platby</w:t>
      </w:r>
      <w:bookmarkEnd w:id="57"/>
    </w:p>
    <w:p w14:paraId="55A54076" w14:textId="77777777" w:rsidR="001A6079" w:rsidRPr="00F40DFB" w:rsidRDefault="001A6079" w:rsidP="001A6079">
      <w:pPr>
        <w:rPr>
          <w:b/>
          <w:sz w:val="22"/>
          <w:szCs w:val="22"/>
        </w:rPr>
      </w:pPr>
    </w:p>
    <w:p w14:paraId="3FA6D85E" w14:textId="77777777" w:rsidR="00CF383D" w:rsidRPr="00F40DFB" w:rsidRDefault="00826DD5" w:rsidP="00E86522">
      <w:pPr>
        <w:pStyle w:val="Zkladntext"/>
        <w:tabs>
          <w:tab w:val="left" w:pos="567"/>
        </w:tabs>
        <w:spacing w:before="120"/>
        <w:ind w:left="567" w:hanging="567"/>
        <w:jc w:val="both"/>
        <w:rPr>
          <w:sz w:val="22"/>
          <w:szCs w:val="22"/>
        </w:rPr>
      </w:pPr>
      <w:r w:rsidRPr="00F40DFB">
        <w:rPr>
          <w:sz w:val="22"/>
          <w:szCs w:val="22"/>
        </w:rPr>
        <w:t xml:space="preserve">1) </w:t>
      </w:r>
      <w:r w:rsidRPr="00F40DFB">
        <w:rPr>
          <w:sz w:val="22"/>
          <w:szCs w:val="22"/>
        </w:rPr>
        <w:tab/>
      </w:r>
      <w:r w:rsidR="00CF383D" w:rsidRPr="00F40DFB">
        <w:rPr>
          <w:sz w:val="22"/>
          <w:szCs w:val="22"/>
        </w:rPr>
        <w:t xml:space="preserve">Systém zálohovej platby zabezpečuje prijímateľovi počiatočnú finančnú hotovosť na realizáciu projektu. </w:t>
      </w:r>
      <w:r w:rsidR="00CF383D" w:rsidRPr="00F40DFB">
        <w:rPr>
          <w:spacing w:val="-4"/>
          <w:sz w:val="22"/>
          <w:szCs w:val="22"/>
        </w:rPr>
        <w:t xml:space="preserve">Zálohová platba je </w:t>
      </w:r>
      <w:r w:rsidR="00CF383D" w:rsidRPr="00F40DFB">
        <w:rPr>
          <w:sz w:val="22"/>
          <w:szCs w:val="22"/>
        </w:rPr>
        <w:t>prijímateľovi</w:t>
      </w:r>
      <w:r w:rsidR="00CF383D" w:rsidRPr="00F40DFB">
        <w:rPr>
          <w:spacing w:val="-4"/>
          <w:sz w:val="22"/>
          <w:szCs w:val="22"/>
        </w:rPr>
        <w:t xml:space="preserve"> poskytnutá pomerne za zdroje EPFRV a</w:t>
      </w:r>
      <w:r w:rsidR="009F2939" w:rsidRPr="00F40DFB">
        <w:rPr>
          <w:spacing w:val="-4"/>
          <w:sz w:val="22"/>
          <w:szCs w:val="22"/>
        </w:rPr>
        <w:t> </w:t>
      </w:r>
      <w:r w:rsidR="00CF383D" w:rsidRPr="00F40DFB">
        <w:rPr>
          <w:spacing w:val="-4"/>
          <w:sz w:val="22"/>
          <w:szCs w:val="22"/>
        </w:rPr>
        <w:t>štátneho rozpočtu na spolufinancovanie,</w:t>
      </w:r>
      <w:r w:rsidR="00CF383D" w:rsidRPr="00F40DFB">
        <w:rPr>
          <w:sz w:val="22"/>
          <w:szCs w:val="22"/>
        </w:rPr>
        <w:t xml:space="preserve"> a</w:t>
      </w:r>
      <w:r w:rsidR="009F2939" w:rsidRPr="00F40DFB">
        <w:rPr>
          <w:sz w:val="22"/>
          <w:szCs w:val="22"/>
        </w:rPr>
        <w:t> </w:t>
      </w:r>
      <w:r w:rsidR="00CF383D" w:rsidRPr="00F40DFB">
        <w:rPr>
          <w:sz w:val="22"/>
          <w:szCs w:val="22"/>
        </w:rPr>
        <w:t>to na základe predloženia žiadosti o</w:t>
      </w:r>
      <w:r w:rsidR="009F2939" w:rsidRPr="00F40DFB">
        <w:rPr>
          <w:sz w:val="22"/>
          <w:szCs w:val="22"/>
        </w:rPr>
        <w:t> </w:t>
      </w:r>
      <w:r w:rsidR="00CF383D" w:rsidRPr="00F40DFB">
        <w:rPr>
          <w:sz w:val="22"/>
          <w:szCs w:val="22"/>
        </w:rPr>
        <w:t>platbu (zálohová platba) a</w:t>
      </w:r>
      <w:r w:rsidR="009F2939" w:rsidRPr="00F40DFB">
        <w:rPr>
          <w:sz w:val="22"/>
          <w:szCs w:val="22"/>
        </w:rPr>
        <w:t> </w:t>
      </w:r>
      <w:r w:rsidR="00CF383D" w:rsidRPr="00F40DFB">
        <w:rPr>
          <w:sz w:val="22"/>
          <w:szCs w:val="22"/>
        </w:rPr>
        <w:t xml:space="preserve">stanovenej </w:t>
      </w:r>
      <w:r w:rsidR="00CF383D" w:rsidRPr="00F40DFB">
        <w:rPr>
          <w:spacing w:val="-4"/>
          <w:sz w:val="22"/>
          <w:szCs w:val="22"/>
        </w:rPr>
        <w:t xml:space="preserve">dokumentácie na </w:t>
      </w:r>
      <w:r w:rsidRPr="00F40DFB">
        <w:rPr>
          <w:spacing w:val="-4"/>
          <w:sz w:val="22"/>
          <w:szCs w:val="22"/>
        </w:rPr>
        <w:t>P</w:t>
      </w:r>
      <w:r w:rsidR="00CF383D" w:rsidRPr="00F40DFB">
        <w:rPr>
          <w:spacing w:val="-4"/>
          <w:sz w:val="22"/>
          <w:szCs w:val="22"/>
        </w:rPr>
        <w:t>PA v</w:t>
      </w:r>
      <w:r w:rsidR="009F2939" w:rsidRPr="00F40DFB">
        <w:rPr>
          <w:spacing w:val="-4"/>
          <w:sz w:val="22"/>
          <w:szCs w:val="22"/>
        </w:rPr>
        <w:t> </w:t>
      </w:r>
      <w:r w:rsidR="00CF383D" w:rsidRPr="00F40DFB">
        <w:rPr>
          <w:spacing w:val="-4"/>
          <w:sz w:val="22"/>
          <w:szCs w:val="22"/>
        </w:rPr>
        <w:t xml:space="preserve">zmysle platnej Príručky pre </w:t>
      </w:r>
      <w:r w:rsidR="00E86522" w:rsidRPr="00F40DFB">
        <w:rPr>
          <w:spacing w:val="-4"/>
          <w:sz w:val="22"/>
          <w:szCs w:val="22"/>
        </w:rPr>
        <w:t>prijímateľa.</w:t>
      </w:r>
      <w:r w:rsidR="00CF383D" w:rsidRPr="00F40DFB">
        <w:rPr>
          <w:spacing w:val="-4"/>
          <w:sz w:val="22"/>
          <w:szCs w:val="22"/>
        </w:rPr>
        <w:t xml:space="preserve"> </w:t>
      </w:r>
    </w:p>
    <w:p w14:paraId="7EC75E65" w14:textId="77777777" w:rsidR="00CF383D" w:rsidRPr="00F40DFB" w:rsidRDefault="00E86522" w:rsidP="00E86522">
      <w:pPr>
        <w:spacing w:before="240" w:after="120"/>
        <w:ind w:left="567" w:hanging="567"/>
        <w:rPr>
          <w:sz w:val="22"/>
          <w:szCs w:val="22"/>
        </w:rPr>
      </w:pPr>
      <w:r w:rsidRPr="00F40DFB">
        <w:rPr>
          <w:sz w:val="22"/>
          <w:szCs w:val="22"/>
        </w:rPr>
        <w:t>2)</w:t>
      </w:r>
      <w:r w:rsidRPr="00F40DFB">
        <w:rPr>
          <w:sz w:val="22"/>
          <w:szCs w:val="22"/>
        </w:rPr>
        <w:tab/>
      </w:r>
      <w:r w:rsidR="00CF383D" w:rsidRPr="00F40DFB">
        <w:rPr>
          <w:sz w:val="22"/>
          <w:szCs w:val="22"/>
        </w:rPr>
        <w:t>Zálohovú platbu je možné v</w:t>
      </w:r>
      <w:r w:rsidR="009F2939" w:rsidRPr="00F40DFB">
        <w:rPr>
          <w:sz w:val="22"/>
          <w:szCs w:val="22"/>
        </w:rPr>
        <w:t> </w:t>
      </w:r>
      <w:r w:rsidR="00CF383D" w:rsidRPr="00F40DFB">
        <w:rPr>
          <w:sz w:val="22"/>
          <w:szCs w:val="22"/>
        </w:rPr>
        <w:t xml:space="preserve">poskytnúť oprávneným prijímateľom opatrení </w:t>
      </w:r>
      <w:r w:rsidRPr="00F40DFB">
        <w:rPr>
          <w:sz w:val="22"/>
          <w:szCs w:val="22"/>
        </w:rPr>
        <w:t>PRV, definovaných v</w:t>
      </w:r>
      <w:r w:rsidR="009F2939" w:rsidRPr="00F40DFB">
        <w:rPr>
          <w:sz w:val="22"/>
          <w:szCs w:val="22"/>
        </w:rPr>
        <w:t> </w:t>
      </w:r>
      <w:r w:rsidRPr="00F40DFB">
        <w:rPr>
          <w:sz w:val="22"/>
          <w:szCs w:val="22"/>
        </w:rPr>
        <w:t>kapitole 5 Príručky pre žiadateľa o</w:t>
      </w:r>
      <w:r w:rsidR="009F2939" w:rsidRPr="00F40DFB">
        <w:rPr>
          <w:sz w:val="22"/>
          <w:szCs w:val="22"/>
        </w:rPr>
        <w:t> </w:t>
      </w:r>
      <w:r w:rsidRPr="00F40DFB">
        <w:rPr>
          <w:sz w:val="22"/>
          <w:szCs w:val="22"/>
        </w:rPr>
        <w:t>poskytnutie nenávratného finančného príspevku z</w:t>
      </w:r>
      <w:r w:rsidR="009F2939" w:rsidRPr="00F40DFB">
        <w:rPr>
          <w:sz w:val="22"/>
          <w:szCs w:val="22"/>
        </w:rPr>
        <w:t> </w:t>
      </w:r>
      <w:r w:rsidRPr="00F40DFB">
        <w:rPr>
          <w:sz w:val="22"/>
          <w:szCs w:val="22"/>
        </w:rPr>
        <w:t>PRV SR 2014 – 2020.</w:t>
      </w:r>
    </w:p>
    <w:p w14:paraId="417D3723" w14:textId="77777777" w:rsidR="00CF383D" w:rsidRPr="00F40DFB" w:rsidRDefault="00E86522" w:rsidP="00E86522">
      <w:pPr>
        <w:spacing w:before="240" w:after="120"/>
        <w:ind w:left="567" w:hanging="567"/>
        <w:rPr>
          <w:sz w:val="22"/>
          <w:szCs w:val="22"/>
        </w:rPr>
      </w:pPr>
      <w:r w:rsidRPr="00F40DFB">
        <w:rPr>
          <w:sz w:val="22"/>
          <w:szCs w:val="22"/>
        </w:rPr>
        <w:t>3)</w:t>
      </w:r>
      <w:r w:rsidRPr="00F40DFB">
        <w:rPr>
          <w:sz w:val="22"/>
          <w:szCs w:val="22"/>
        </w:rPr>
        <w:tab/>
        <w:t>P</w:t>
      </w:r>
      <w:r w:rsidR="00CF383D" w:rsidRPr="00F40DFB">
        <w:rPr>
          <w:sz w:val="22"/>
          <w:szCs w:val="22"/>
        </w:rPr>
        <w:t>PA a</w:t>
      </w:r>
      <w:r w:rsidR="009F2939" w:rsidRPr="00F40DFB">
        <w:rPr>
          <w:sz w:val="22"/>
          <w:szCs w:val="22"/>
        </w:rPr>
        <w:t> </w:t>
      </w:r>
      <w:r w:rsidR="00CF383D" w:rsidRPr="00F40DFB">
        <w:rPr>
          <w:sz w:val="22"/>
          <w:szCs w:val="22"/>
        </w:rPr>
        <w:t xml:space="preserve">orgány kontroly majú právo kedykoľvek vykonať </w:t>
      </w:r>
      <w:r w:rsidR="007777A3" w:rsidRPr="002521F1">
        <w:rPr>
          <w:sz w:val="22"/>
          <w:szCs w:val="22"/>
          <w:highlight w:val="yellow"/>
        </w:rPr>
        <w:t>finančnú</w:t>
      </w:r>
      <w:r w:rsidR="007777A3">
        <w:rPr>
          <w:sz w:val="22"/>
          <w:szCs w:val="22"/>
        </w:rPr>
        <w:t xml:space="preserve"> </w:t>
      </w:r>
      <w:r w:rsidR="00CF383D" w:rsidRPr="00F40DFB">
        <w:rPr>
          <w:sz w:val="22"/>
          <w:szCs w:val="22"/>
        </w:rPr>
        <w:t xml:space="preserve">kontrolu projektu na mieste. Prijímateľ je povinný umožniť výkon </w:t>
      </w:r>
      <w:r w:rsidR="007777A3" w:rsidRPr="002521F1">
        <w:rPr>
          <w:sz w:val="22"/>
          <w:szCs w:val="22"/>
          <w:highlight w:val="yellow"/>
        </w:rPr>
        <w:t>finančnej</w:t>
      </w:r>
      <w:r w:rsidR="007777A3">
        <w:rPr>
          <w:sz w:val="22"/>
          <w:szCs w:val="22"/>
        </w:rPr>
        <w:t xml:space="preserve"> </w:t>
      </w:r>
      <w:r w:rsidR="00CF383D" w:rsidRPr="00F40DFB">
        <w:rPr>
          <w:sz w:val="22"/>
          <w:szCs w:val="22"/>
        </w:rPr>
        <w:t>kontroly na mieste. Z</w:t>
      </w:r>
      <w:r w:rsidR="009F2939" w:rsidRPr="00F40DFB">
        <w:rPr>
          <w:sz w:val="22"/>
          <w:szCs w:val="22"/>
        </w:rPr>
        <w:t> </w:t>
      </w:r>
      <w:r w:rsidR="00CF383D" w:rsidRPr="00F40DFB">
        <w:rPr>
          <w:sz w:val="22"/>
          <w:szCs w:val="22"/>
        </w:rPr>
        <w:t xml:space="preserve">kontroly na mieste vypracuje </w:t>
      </w:r>
      <w:r w:rsidRPr="00F40DFB">
        <w:rPr>
          <w:sz w:val="22"/>
          <w:szCs w:val="22"/>
        </w:rPr>
        <w:t>P</w:t>
      </w:r>
      <w:r w:rsidR="00CF383D" w:rsidRPr="00F40DFB">
        <w:rPr>
          <w:sz w:val="22"/>
          <w:szCs w:val="22"/>
        </w:rPr>
        <w:t>PA/vypracujú orgány kontroly správu, ktorú potvrdí podpisom poverený zástupca prijímateľa. V</w:t>
      </w:r>
      <w:r w:rsidR="009F2939" w:rsidRPr="00F40DFB">
        <w:rPr>
          <w:sz w:val="22"/>
          <w:szCs w:val="22"/>
        </w:rPr>
        <w:t> </w:t>
      </w:r>
      <w:r w:rsidR="00CF383D" w:rsidRPr="00F40DFB">
        <w:rPr>
          <w:sz w:val="22"/>
          <w:szCs w:val="22"/>
        </w:rPr>
        <w:t>prípade uskutočnenia kontroly na mieste sa doba preplatenia oprávnených výdavkov prijímateľovi predĺži o</w:t>
      </w:r>
      <w:r w:rsidR="009F2939" w:rsidRPr="00F40DFB">
        <w:rPr>
          <w:sz w:val="22"/>
          <w:szCs w:val="22"/>
        </w:rPr>
        <w:t> </w:t>
      </w:r>
      <w:r w:rsidR="00CF383D" w:rsidRPr="00F40DFB">
        <w:rPr>
          <w:sz w:val="22"/>
          <w:szCs w:val="22"/>
        </w:rPr>
        <w:t>20 pracovných dní.</w:t>
      </w:r>
    </w:p>
    <w:p w14:paraId="7BB909A9" w14:textId="77777777" w:rsidR="00CF383D" w:rsidRPr="00F40DFB" w:rsidRDefault="00E86522" w:rsidP="00E86522">
      <w:pPr>
        <w:spacing w:before="240" w:after="120"/>
        <w:ind w:left="567" w:hanging="567"/>
        <w:rPr>
          <w:sz w:val="22"/>
          <w:szCs w:val="22"/>
        </w:rPr>
      </w:pPr>
      <w:r w:rsidRPr="00F40DFB">
        <w:rPr>
          <w:sz w:val="22"/>
          <w:szCs w:val="22"/>
        </w:rPr>
        <w:t>4)</w:t>
      </w:r>
      <w:r w:rsidRPr="00F40DFB">
        <w:rPr>
          <w:sz w:val="22"/>
          <w:szCs w:val="22"/>
        </w:rPr>
        <w:tab/>
      </w:r>
      <w:r w:rsidR="00CF383D" w:rsidRPr="00F40DFB">
        <w:rPr>
          <w:b/>
          <w:bCs/>
          <w:sz w:val="22"/>
          <w:szCs w:val="22"/>
          <w:u w:val="single"/>
        </w:rPr>
        <w:t>Pravidlá poskytovania zálohových platieb</w:t>
      </w:r>
      <w:r w:rsidR="00CF383D" w:rsidRPr="00F40DFB">
        <w:rPr>
          <w:b/>
          <w:bCs/>
          <w:sz w:val="22"/>
          <w:szCs w:val="22"/>
        </w:rPr>
        <w:t xml:space="preserve"> </w:t>
      </w:r>
      <w:r w:rsidR="00CF383D" w:rsidRPr="00F40DFB">
        <w:rPr>
          <w:sz w:val="22"/>
          <w:szCs w:val="22"/>
        </w:rPr>
        <w:t>sú nasledovné:</w:t>
      </w:r>
    </w:p>
    <w:p w14:paraId="04B49155" w14:textId="77777777" w:rsidR="00CF383D" w:rsidRPr="00F40DFB" w:rsidRDefault="00CF383D" w:rsidP="008C4DB5">
      <w:pPr>
        <w:numPr>
          <w:ilvl w:val="0"/>
          <w:numId w:val="18"/>
        </w:numPr>
        <w:spacing w:before="240" w:after="120"/>
        <w:rPr>
          <w:sz w:val="22"/>
          <w:szCs w:val="22"/>
        </w:rPr>
      </w:pPr>
      <w:r w:rsidRPr="00F40DFB">
        <w:rPr>
          <w:b/>
          <w:bCs/>
          <w:sz w:val="22"/>
          <w:szCs w:val="22"/>
        </w:rPr>
        <w:t>Zálohová platba</w:t>
      </w:r>
      <w:r w:rsidRPr="00F40DFB">
        <w:rPr>
          <w:sz w:val="22"/>
          <w:szCs w:val="22"/>
        </w:rPr>
        <w:t xml:space="preserve"> je oprávnenému prijímateľovi poskytnutá po uzatvorení Zmluvy</w:t>
      </w:r>
      <w:r w:rsidR="00E86522" w:rsidRPr="00F40DFB">
        <w:rPr>
          <w:sz w:val="22"/>
          <w:szCs w:val="22"/>
        </w:rPr>
        <w:t>, ak to Z</w:t>
      </w:r>
      <w:r w:rsidRPr="00F40DFB">
        <w:rPr>
          <w:sz w:val="22"/>
          <w:szCs w:val="22"/>
        </w:rPr>
        <w:t>mluva dovoľuje, a</w:t>
      </w:r>
      <w:r w:rsidR="009F2939" w:rsidRPr="00F40DFB">
        <w:rPr>
          <w:sz w:val="22"/>
          <w:szCs w:val="22"/>
        </w:rPr>
        <w:t> </w:t>
      </w:r>
      <w:r w:rsidRPr="00F40DFB">
        <w:rPr>
          <w:sz w:val="22"/>
          <w:szCs w:val="22"/>
        </w:rPr>
        <w:t>po začatí realizácie proje</w:t>
      </w:r>
      <w:r w:rsidR="00E86522" w:rsidRPr="00F40DFB">
        <w:rPr>
          <w:sz w:val="22"/>
          <w:szCs w:val="22"/>
        </w:rPr>
        <w:t>ktu na základe ŽoP</w:t>
      </w:r>
      <w:r w:rsidRPr="00F40DFB">
        <w:rPr>
          <w:sz w:val="22"/>
          <w:szCs w:val="22"/>
        </w:rPr>
        <w:t xml:space="preserve"> (zálohová platba).</w:t>
      </w:r>
    </w:p>
    <w:p w14:paraId="1E3823F3" w14:textId="77777777" w:rsidR="00CF383D" w:rsidRPr="00F40DFB" w:rsidRDefault="00CF383D" w:rsidP="008C4DB5">
      <w:pPr>
        <w:numPr>
          <w:ilvl w:val="0"/>
          <w:numId w:val="18"/>
        </w:numPr>
        <w:spacing w:before="240" w:after="120"/>
        <w:rPr>
          <w:sz w:val="22"/>
          <w:szCs w:val="22"/>
        </w:rPr>
      </w:pPr>
      <w:r w:rsidRPr="00F40DFB">
        <w:rPr>
          <w:b/>
          <w:bCs/>
          <w:sz w:val="22"/>
          <w:szCs w:val="22"/>
        </w:rPr>
        <w:t>Výška zálohovej platby</w:t>
      </w:r>
      <w:r w:rsidRPr="00F40DFB">
        <w:rPr>
          <w:sz w:val="22"/>
          <w:szCs w:val="22"/>
        </w:rPr>
        <w:t xml:space="preserve">, ktorú </w:t>
      </w:r>
      <w:r w:rsidR="00E86522" w:rsidRPr="00F40DFB">
        <w:rPr>
          <w:sz w:val="22"/>
          <w:szCs w:val="22"/>
        </w:rPr>
        <w:t>P</w:t>
      </w:r>
      <w:r w:rsidRPr="00F40DFB">
        <w:rPr>
          <w:sz w:val="22"/>
          <w:szCs w:val="22"/>
        </w:rPr>
        <w:t xml:space="preserve">PA jednorazovo poskytne prijímateľovi, nesmie prekročiť 50 % schváleného </w:t>
      </w:r>
      <w:r w:rsidR="00E86522" w:rsidRPr="00F40DFB">
        <w:rPr>
          <w:sz w:val="22"/>
          <w:szCs w:val="22"/>
        </w:rPr>
        <w:t>NFP.</w:t>
      </w:r>
    </w:p>
    <w:p w14:paraId="6AC7F259" w14:textId="77777777" w:rsidR="00CF383D" w:rsidRPr="00F40DFB" w:rsidRDefault="00CF383D" w:rsidP="008C4DB5">
      <w:pPr>
        <w:numPr>
          <w:ilvl w:val="0"/>
          <w:numId w:val="18"/>
        </w:numPr>
        <w:spacing w:before="240" w:after="120"/>
        <w:rPr>
          <w:sz w:val="22"/>
          <w:szCs w:val="22"/>
        </w:rPr>
      </w:pPr>
      <w:r w:rsidRPr="00F40DFB">
        <w:rPr>
          <w:b/>
          <w:bCs/>
          <w:sz w:val="22"/>
          <w:szCs w:val="22"/>
        </w:rPr>
        <w:t>Vyplatenie zálohovej platby podlieha zloženiu bankovej záruky</w:t>
      </w:r>
      <w:r w:rsidRPr="00F40DFB">
        <w:rPr>
          <w:sz w:val="22"/>
          <w:szCs w:val="22"/>
        </w:rPr>
        <w:t xml:space="preserve"> alebo rovnocennej písomnej zábezpeky (ďalej „záruka“) zodpovedajúcej 100 % výšky zálohovej platby zo strany prijímateľa</w:t>
      </w:r>
      <w:r w:rsidR="00E86522" w:rsidRPr="00F40DFB">
        <w:rPr>
          <w:sz w:val="22"/>
          <w:szCs w:val="22"/>
        </w:rPr>
        <w:t xml:space="preserve"> (pozri kapitola 2 Príručky pre prijímateľa)</w:t>
      </w:r>
      <w:r w:rsidRPr="00F40DFB">
        <w:rPr>
          <w:sz w:val="22"/>
          <w:szCs w:val="22"/>
        </w:rPr>
        <w:t>. Záruka sa 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 xml:space="preserve">čl. 63, ods. 2 nariadenia (EÚ) č.  1305/2013 uvoľní, ak </w:t>
      </w:r>
      <w:r w:rsidR="00E86522" w:rsidRPr="00F40DFB">
        <w:rPr>
          <w:sz w:val="22"/>
          <w:szCs w:val="22"/>
        </w:rPr>
        <w:t>P</w:t>
      </w:r>
      <w:r w:rsidRPr="00F40DFB">
        <w:rPr>
          <w:sz w:val="22"/>
          <w:szCs w:val="22"/>
        </w:rPr>
        <w:t>PA akceptuje, že výška skutočných výdavkov na projekt presiahla výšku zálohovej platby.</w:t>
      </w:r>
    </w:p>
    <w:p w14:paraId="13A92EB4" w14:textId="77777777" w:rsidR="00CF383D" w:rsidRPr="00F40DFB" w:rsidRDefault="00CF383D" w:rsidP="008C4DB5">
      <w:pPr>
        <w:numPr>
          <w:ilvl w:val="0"/>
          <w:numId w:val="18"/>
        </w:numPr>
        <w:spacing w:before="240" w:after="120"/>
        <w:rPr>
          <w:sz w:val="22"/>
          <w:szCs w:val="22"/>
        </w:rPr>
      </w:pPr>
      <w:r w:rsidRPr="00F40DFB">
        <w:rPr>
          <w:b/>
          <w:bCs/>
          <w:sz w:val="22"/>
          <w:szCs w:val="22"/>
        </w:rPr>
        <w:t xml:space="preserve">Zálohovú platbu </w:t>
      </w:r>
      <w:r w:rsidRPr="00F40DFB">
        <w:rPr>
          <w:b/>
          <w:sz w:val="22"/>
          <w:szCs w:val="22"/>
        </w:rPr>
        <w:t>prijímateľ</w:t>
      </w:r>
      <w:r w:rsidRPr="00F40DFB">
        <w:rPr>
          <w:b/>
          <w:bCs/>
          <w:sz w:val="22"/>
          <w:szCs w:val="22"/>
        </w:rPr>
        <w:t xml:space="preserve"> </w:t>
      </w:r>
      <w:r w:rsidRPr="00F40DFB">
        <w:rPr>
          <w:sz w:val="22"/>
          <w:szCs w:val="22"/>
        </w:rPr>
        <w:t>použije</w:t>
      </w:r>
      <w:r w:rsidRPr="00F40DFB">
        <w:rPr>
          <w:b/>
          <w:bCs/>
          <w:sz w:val="22"/>
          <w:szCs w:val="22"/>
        </w:rPr>
        <w:t xml:space="preserve"> </w:t>
      </w:r>
      <w:r w:rsidRPr="00F40DFB">
        <w:rPr>
          <w:sz w:val="22"/>
          <w:szCs w:val="22"/>
        </w:rPr>
        <w:t>na úhradu oprávnených výdavkov projektu a</w:t>
      </w:r>
      <w:r w:rsidR="009F2939" w:rsidRPr="00F40DFB">
        <w:rPr>
          <w:sz w:val="22"/>
          <w:szCs w:val="22"/>
        </w:rPr>
        <w:t> </w:t>
      </w:r>
      <w:r w:rsidRPr="00F40DFB">
        <w:rPr>
          <w:b/>
          <w:bCs/>
          <w:sz w:val="22"/>
          <w:szCs w:val="22"/>
        </w:rPr>
        <w:t xml:space="preserve">zúčtuje </w:t>
      </w:r>
      <w:r w:rsidRPr="00F40DFB">
        <w:rPr>
          <w:sz w:val="22"/>
          <w:szCs w:val="22"/>
        </w:rPr>
        <w:t>ju</w:t>
      </w:r>
      <w:r w:rsidRPr="00F40DFB">
        <w:rPr>
          <w:b/>
          <w:bCs/>
          <w:sz w:val="22"/>
          <w:szCs w:val="22"/>
        </w:rPr>
        <w:t xml:space="preserve"> až po uhradení všetkých oprávnených výdavkov projektu, najneskôr však v</w:t>
      </w:r>
      <w:r w:rsidR="009F2939" w:rsidRPr="00F40DFB">
        <w:rPr>
          <w:b/>
          <w:bCs/>
          <w:sz w:val="22"/>
          <w:szCs w:val="22"/>
        </w:rPr>
        <w:t> </w:t>
      </w:r>
      <w:r w:rsidRPr="00F40DFB">
        <w:rPr>
          <w:b/>
          <w:bCs/>
          <w:sz w:val="22"/>
          <w:szCs w:val="22"/>
        </w:rPr>
        <w:t>deň ukončenia realizácie predmetu projektu,</w:t>
      </w:r>
      <w:r w:rsidR="00E86522" w:rsidRPr="00F40DFB">
        <w:rPr>
          <w:sz w:val="22"/>
          <w:szCs w:val="22"/>
        </w:rPr>
        <w:t xml:space="preserve"> ktorý je stanovený v</w:t>
      </w:r>
      <w:r w:rsidR="009F2939" w:rsidRPr="00F40DFB">
        <w:rPr>
          <w:sz w:val="22"/>
          <w:szCs w:val="22"/>
        </w:rPr>
        <w:t> </w:t>
      </w:r>
      <w:r w:rsidR="00E86522" w:rsidRPr="00F40DFB">
        <w:rPr>
          <w:sz w:val="22"/>
          <w:szCs w:val="22"/>
        </w:rPr>
        <w:t>Zmluve.</w:t>
      </w:r>
    </w:p>
    <w:p w14:paraId="5C71784B" w14:textId="77777777" w:rsidR="00CF383D" w:rsidRPr="00F40DFB" w:rsidRDefault="00CF383D" w:rsidP="008C4DB5">
      <w:pPr>
        <w:numPr>
          <w:ilvl w:val="0"/>
          <w:numId w:val="18"/>
        </w:numPr>
        <w:spacing w:before="240" w:after="120"/>
        <w:rPr>
          <w:sz w:val="22"/>
          <w:szCs w:val="22"/>
        </w:rPr>
      </w:pPr>
      <w:r w:rsidRPr="00F40DFB">
        <w:rPr>
          <w:b/>
          <w:bCs/>
          <w:sz w:val="22"/>
          <w:szCs w:val="22"/>
        </w:rPr>
        <w:t xml:space="preserve">Systém zálohovej platby </w:t>
      </w:r>
      <w:r w:rsidRPr="00F40DFB">
        <w:rPr>
          <w:b/>
          <w:sz w:val="22"/>
          <w:szCs w:val="22"/>
        </w:rPr>
        <w:t>prijímateľ</w:t>
      </w:r>
      <w:r w:rsidRPr="00F40DFB">
        <w:rPr>
          <w:sz w:val="22"/>
          <w:szCs w:val="22"/>
        </w:rPr>
        <w:t xml:space="preserve"> </w:t>
      </w:r>
      <w:r w:rsidRPr="00F40DFB">
        <w:rPr>
          <w:b/>
          <w:bCs/>
          <w:sz w:val="22"/>
          <w:szCs w:val="22"/>
        </w:rPr>
        <w:t>kombinuje so systémom refundácie</w:t>
      </w:r>
      <w:r w:rsidR="00E86522" w:rsidRPr="00F40DFB">
        <w:rPr>
          <w:sz w:val="22"/>
          <w:szCs w:val="22"/>
        </w:rPr>
        <w:t>, tzn.</w:t>
      </w:r>
      <w:r w:rsidRPr="00F40DFB">
        <w:rPr>
          <w:sz w:val="22"/>
          <w:szCs w:val="22"/>
        </w:rPr>
        <w:t xml:space="preserve"> že pri využití systému zálohovej platby sa vyplácanie prijímateľa uskutočňuje v</w:t>
      </w:r>
      <w:r w:rsidR="009F2939" w:rsidRPr="00F40DFB">
        <w:rPr>
          <w:sz w:val="22"/>
          <w:szCs w:val="22"/>
        </w:rPr>
        <w:t> </w:t>
      </w:r>
      <w:r w:rsidRPr="00F40DFB">
        <w:rPr>
          <w:sz w:val="22"/>
          <w:szCs w:val="22"/>
        </w:rPr>
        <w:t>troch etapách – etape poskytnutia zálohovej platby, etape refundácie a</w:t>
      </w:r>
      <w:r w:rsidR="009F2939" w:rsidRPr="00F40DFB">
        <w:rPr>
          <w:sz w:val="22"/>
          <w:szCs w:val="22"/>
        </w:rPr>
        <w:t> </w:t>
      </w:r>
      <w:r w:rsidRPr="00F40DFB">
        <w:rPr>
          <w:sz w:val="22"/>
          <w:szCs w:val="22"/>
        </w:rPr>
        <w:t xml:space="preserve">etape zúčtovania zálohovej platby. Prijímateľ predloží </w:t>
      </w:r>
      <w:r w:rsidR="00E86522" w:rsidRPr="00F40DFB">
        <w:rPr>
          <w:sz w:val="22"/>
          <w:szCs w:val="22"/>
        </w:rPr>
        <w:t>P</w:t>
      </w:r>
      <w:r w:rsidRPr="00F40DFB">
        <w:rPr>
          <w:sz w:val="22"/>
          <w:szCs w:val="22"/>
        </w:rPr>
        <w:t>P</w:t>
      </w:r>
      <w:r w:rsidR="00E86522" w:rsidRPr="00F40DFB">
        <w:rPr>
          <w:sz w:val="22"/>
          <w:szCs w:val="22"/>
        </w:rPr>
        <w:t>A ako prvú ŽoP</w:t>
      </w:r>
      <w:r w:rsidRPr="00F40DFB">
        <w:rPr>
          <w:sz w:val="22"/>
          <w:szCs w:val="22"/>
        </w:rPr>
        <w:t xml:space="preserve"> (zálohová platba), ďalej prieb</w:t>
      </w:r>
      <w:r w:rsidR="00442F4F" w:rsidRPr="00F40DFB">
        <w:rPr>
          <w:sz w:val="22"/>
          <w:szCs w:val="22"/>
        </w:rPr>
        <w:t>ežne predkladá ŽoP</w:t>
      </w:r>
      <w:r w:rsidRPr="00F40DFB">
        <w:rPr>
          <w:sz w:val="22"/>
          <w:szCs w:val="22"/>
        </w:rPr>
        <w:t xml:space="preserve"> (refundácia) a</w:t>
      </w:r>
      <w:r w:rsidR="009F2939" w:rsidRPr="00F40DFB">
        <w:rPr>
          <w:sz w:val="22"/>
          <w:szCs w:val="22"/>
        </w:rPr>
        <w:t> </w:t>
      </w:r>
      <w:r w:rsidRPr="00F40DFB">
        <w:rPr>
          <w:sz w:val="22"/>
          <w:szCs w:val="22"/>
        </w:rPr>
        <w:t>ako záve</w:t>
      </w:r>
      <w:r w:rsidR="00442F4F" w:rsidRPr="00F40DFB">
        <w:rPr>
          <w:sz w:val="22"/>
          <w:szCs w:val="22"/>
        </w:rPr>
        <w:t>rečnú predloží ŽoP</w:t>
      </w:r>
      <w:r w:rsidRPr="00F40DFB">
        <w:rPr>
          <w:sz w:val="22"/>
          <w:szCs w:val="22"/>
        </w:rPr>
        <w:t xml:space="preserve"> (zúčtovanie zálohovej platby) </w:t>
      </w:r>
      <w:r w:rsidR="00442F4F" w:rsidRPr="00F40DFB">
        <w:rPr>
          <w:sz w:val="22"/>
          <w:szCs w:val="22"/>
        </w:rPr>
        <w:t>a (refundácia). ŽoP</w:t>
      </w:r>
      <w:r w:rsidRPr="00F40DFB">
        <w:rPr>
          <w:sz w:val="22"/>
          <w:szCs w:val="22"/>
        </w:rPr>
        <w:t xml:space="preserve"> (zúčtovanie zálohovej platby) predkladá ako samostatnú </w:t>
      </w:r>
      <w:r w:rsidR="00442F4F" w:rsidRPr="00F40DFB">
        <w:rPr>
          <w:sz w:val="22"/>
          <w:szCs w:val="22"/>
        </w:rPr>
        <w:t>ŽoP</w:t>
      </w:r>
      <w:r w:rsidRPr="00F40DFB">
        <w:rPr>
          <w:sz w:val="22"/>
          <w:szCs w:val="22"/>
        </w:rPr>
        <w:t xml:space="preserve">. Zároveň, súčasne so </w:t>
      </w:r>
      <w:r w:rsidR="00442F4F" w:rsidRPr="00F40DFB">
        <w:rPr>
          <w:sz w:val="22"/>
          <w:szCs w:val="22"/>
        </w:rPr>
        <w:t>ŽoP</w:t>
      </w:r>
      <w:r w:rsidRPr="00F40DFB">
        <w:rPr>
          <w:sz w:val="22"/>
          <w:szCs w:val="22"/>
        </w:rPr>
        <w:t xml:space="preserve"> (zúčtovanie zálohovej platby) predkladá poslednú samostatnú </w:t>
      </w:r>
      <w:r w:rsidR="00442F4F" w:rsidRPr="00F40DFB">
        <w:rPr>
          <w:sz w:val="22"/>
          <w:szCs w:val="22"/>
        </w:rPr>
        <w:t>ŽoP</w:t>
      </w:r>
      <w:r w:rsidRPr="00F40DFB">
        <w:rPr>
          <w:sz w:val="22"/>
          <w:szCs w:val="22"/>
        </w:rPr>
        <w:t xml:space="preserve"> (refundácia).   </w:t>
      </w:r>
    </w:p>
    <w:p w14:paraId="0820CB56" w14:textId="77777777" w:rsidR="00CF383D" w:rsidRPr="00F40DFB" w:rsidRDefault="00CF383D" w:rsidP="008C4DB5">
      <w:pPr>
        <w:numPr>
          <w:ilvl w:val="0"/>
          <w:numId w:val="18"/>
        </w:numPr>
        <w:spacing w:before="240" w:after="120"/>
        <w:rPr>
          <w:sz w:val="22"/>
          <w:szCs w:val="22"/>
        </w:rPr>
      </w:pPr>
      <w:r w:rsidRPr="00F40DFB">
        <w:rPr>
          <w:b/>
          <w:bCs/>
          <w:sz w:val="22"/>
          <w:szCs w:val="22"/>
        </w:rPr>
        <w:t xml:space="preserve">Súčet prostriedkov vyplatených </w:t>
      </w:r>
      <w:r w:rsidRPr="00F40DFB">
        <w:rPr>
          <w:b/>
          <w:sz w:val="22"/>
          <w:szCs w:val="22"/>
        </w:rPr>
        <w:t>prijímateľovi</w:t>
      </w:r>
      <w:r w:rsidRPr="00F40DFB">
        <w:rPr>
          <w:b/>
          <w:bCs/>
          <w:sz w:val="22"/>
          <w:szCs w:val="22"/>
        </w:rPr>
        <w:t xml:space="preserve"> v</w:t>
      </w:r>
      <w:r w:rsidR="009F2939" w:rsidRPr="00F40DFB">
        <w:rPr>
          <w:b/>
          <w:bCs/>
          <w:sz w:val="22"/>
          <w:szCs w:val="22"/>
        </w:rPr>
        <w:t> </w:t>
      </w:r>
      <w:r w:rsidRPr="00F40DFB">
        <w:rPr>
          <w:b/>
          <w:bCs/>
          <w:sz w:val="22"/>
          <w:szCs w:val="22"/>
        </w:rPr>
        <w:t>etape poskytnutia zálohovej platby a</w:t>
      </w:r>
      <w:r w:rsidR="009F2939" w:rsidRPr="00F40DFB">
        <w:rPr>
          <w:b/>
          <w:bCs/>
          <w:sz w:val="22"/>
          <w:szCs w:val="22"/>
        </w:rPr>
        <w:t> </w:t>
      </w:r>
      <w:r w:rsidRPr="00F40DFB">
        <w:rPr>
          <w:b/>
          <w:bCs/>
          <w:sz w:val="22"/>
          <w:szCs w:val="22"/>
        </w:rPr>
        <w:t>etape refundácie</w:t>
      </w:r>
      <w:r w:rsidRPr="00F40DFB">
        <w:rPr>
          <w:sz w:val="22"/>
          <w:szCs w:val="22"/>
        </w:rPr>
        <w:t xml:space="preserve">, t. j. celková výška všetkých </w:t>
      </w:r>
      <w:r w:rsidR="00442F4F" w:rsidRPr="00F40DFB">
        <w:rPr>
          <w:sz w:val="22"/>
          <w:szCs w:val="22"/>
        </w:rPr>
        <w:t>ŽoP</w:t>
      </w:r>
      <w:r w:rsidRPr="00F40DFB">
        <w:rPr>
          <w:sz w:val="22"/>
          <w:szCs w:val="22"/>
        </w:rPr>
        <w:t xml:space="preserve"> (refundácia) a</w:t>
      </w:r>
      <w:r w:rsidR="009F2939" w:rsidRPr="00F40DFB">
        <w:rPr>
          <w:sz w:val="22"/>
          <w:szCs w:val="22"/>
        </w:rPr>
        <w:t> </w:t>
      </w:r>
      <w:r w:rsidR="00442F4F" w:rsidRPr="00F40DFB">
        <w:rPr>
          <w:sz w:val="22"/>
          <w:szCs w:val="22"/>
        </w:rPr>
        <w:t>ŽoP</w:t>
      </w:r>
      <w:r w:rsidRPr="00F40DFB">
        <w:rPr>
          <w:sz w:val="22"/>
          <w:szCs w:val="22"/>
        </w:rPr>
        <w:t xml:space="preserve"> (zálohová platba), </w:t>
      </w:r>
      <w:r w:rsidRPr="00F40DFB">
        <w:rPr>
          <w:b/>
          <w:bCs/>
          <w:sz w:val="22"/>
          <w:szCs w:val="22"/>
        </w:rPr>
        <w:t>nesmie prekročiť 100 % schváleného NFP</w:t>
      </w:r>
      <w:r w:rsidRPr="00F40DFB">
        <w:rPr>
          <w:sz w:val="22"/>
          <w:szCs w:val="22"/>
        </w:rPr>
        <w:t>.</w:t>
      </w:r>
    </w:p>
    <w:p w14:paraId="6D255FE8" w14:textId="77777777" w:rsidR="00CF383D" w:rsidRPr="00F40DFB" w:rsidRDefault="00CF383D" w:rsidP="008C4DB5">
      <w:pPr>
        <w:numPr>
          <w:ilvl w:val="0"/>
          <w:numId w:val="18"/>
        </w:numPr>
        <w:spacing w:before="240" w:after="120"/>
        <w:rPr>
          <w:sz w:val="22"/>
          <w:szCs w:val="22"/>
        </w:rPr>
      </w:pPr>
      <w:r w:rsidRPr="00F40DFB">
        <w:rPr>
          <w:b/>
          <w:bCs/>
          <w:sz w:val="22"/>
          <w:szCs w:val="22"/>
        </w:rPr>
        <w:t>Oprávnené výdavky nad rámec časti NFP uvedenej v</w:t>
      </w:r>
      <w:r w:rsidR="009F2939" w:rsidRPr="00F40DFB">
        <w:rPr>
          <w:b/>
          <w:bCs/>
          <w:sz w:val="22"/>
          <w:szCs w:val="22"/>
        </w:rPr>
        <w:t> </w:t>
      </w:r>
      <w:r w:rsidRPr="00F40DFB">
        <w:rPr>
          <w:b/>
          <w:bCs/>
          <w:sz w:val="22"/>
          <w:szCs w:val="22"/>
        </w:rPr>
        <w:t xml:space="preserve">bode 6. </w:t>
      </w:r>
      <w:r w:rsidR="009F2939" w:rsidRPr="00F40DFB">
        <w:rPr>
          <w:b/>
          <w:bCs/>
          <w:sz w:val="22"/>
          <w:szCs w:val="22"/>
        </w:rPr>
        <w:t>P</w:t>
      </w:r>
      <w:r w:rsidRPr="00F40DFB">
        <w:rPr>
          <w:b/>
          <w:bCs/>
          <w:sz w:val="22"/>
          <w:szCs w:val="22"/>
        </w:rPr>
        <w:t>ravidiel</w:t>
      </w:r>
      <w:r w:rsidRPr="00F40DFB">
        <w:rPr>
          <w:sz w:val="22"/>
          <w:szCs w:val="22"/>
        </w:rPr>
        <w:t>, t. j. rozdiel medzi celkovou výškou schváleného NFP a</w:t>
      </w:r>
      <w:r w:rsidR="009F2939" w:rsidRPr="00F40DFB">
        <w:rPr>
          <w:sz w:val="22"/>
          <w:szCs w:val="22"/>
        </w:rPr>
        <w:t> </w:t>
      </w:r>
      <w:r w:rsidRPr="00F40DFB">
        <w:rPr>
          <w:sz w:val="22"/>
          <w:szCs w:val="22"/>
        </w:rPr>
        <w:t>prostriedkami vyplatenými prijímateľovi vo forme zálohovej platby a</w:t>
      </w:r>
      <w:r w:rsidR="009F2939" w:rsidRPr="00F40DFB">
        <w:rPr>
          <w:sz w:val="22"/>
          <w:szCs w:val="22"/>
        </w:rPr>
        <w:t> </w:t>
      </w:r>
      <w:r w:rsidRPr="00F40DFB">
        <w:rPr>
          <w:sz w:val="22"/>
          <w:szCs w:val="22"/>
        </w:rPr>
        <w:t xml:space="preserve">refundácií, </w:t>
      </w:r>
      <w:r w:rsidRPr="00F40DFB">
        <w:rPr>
          <w:b/>
          <w:sz w:val="22"/>
          <w:szCs w:val="22"/>
        </w:rPr>
        <w:t>prijímateľ</w:t>
      </w:r>
      <w:r w:rsidRPr="00F40DFB">
        <w:rPr>
          <w:b/>
          <w:bCs/>
          <w:sz w:val="22"/>
          <w:szCs w:val="22"/>
        </w:rPr>
        <w:t xml:space="preserve"> deklaruje spolu so zúčtovaním zálohovej platby</w:t>
      </w:r>
      <w:r w:rsidRPr="00F40DFB">
        <w:rPr>
          <w:sz w:val="22"/>
          <w:szCs w:val="22"/>
        </w:rPr>
        <w:t>, t. z.</w:t>
      </w:r>
      <w:r w:rsidRPr="00F40DFB">
        <w:rPr>
          <w:b/>
          <w:bCs/>
          <w:sz w:val="22"/>
          <w:szCs w:val="22"/>
        </w:rPr>
        <w:t xml:space="preserve"> </w:t>
      </w:r>
      <w:r w:rsidRPr="00F40DFB">
        <w:rPr>
          <w:sz w:val="22"/>
          <w:szCs w:val="22"/>
        </w:rPr>
        <w:t xml:space="preserve">ako súčasť záverečnej </w:t>
      </w:r>
      <w:r w:rsidR="00442F4F" w:rsidRPr="00F40DFB">
        <w:rPr>
          <w:sz w:val="22"/>
          <w:szCs w:val="22"/>
        </w:rPr>
        <w:t>ŽoP</w:t>
      </w:r>
      <w:r w:rsidRPr="00F40DFB">
        <w:rPr>
          <w:sz w:val="22"/>
          <w:szCs w:val="22"/>
        </w:rPr>
        <w:t xml:space="preserve"> (zúčtovanie zálohovej platby).</w:t>
      </w:r>
    </w:p>
    <w:p w14:paraId="4DDD33ED" w14:textId="77777777" w:rsidR="00442F4F" w:rsidRPr="00F40DFB" w:rsidRDefault="00442F4F" w:rsidP="008E053C">
      <w:pPr>
        <w:spacing w:after="120"/>
        <w:ind w:left="357"/>
        <w:rPr>
          <w:sz w:val="22"/>
          <w:szCs w:val="22"/>
        </w:rPr>
      </w:pPr>
    </w:p>
    <w:p w14:paraId="3A1DF3A0" w14:textId="77777777" w:rsidR="00CF383D" w:rsidRPr="00F40DFB" w:rsidRDefault="00442F4F" w:rsidP="00442F4F">
      <w:pPr>
        <w:tabs>
          <w:tab w:val="left" w:pos="567"/>
        </w:tabs>
        <w:spacing w:after="120"/>
        <w:rPr>
          <w:b/>
          <w:bCs/>
          <w:sz w:val="22"/>
          <w:szCs w:val="22"/>
          <w:u w:val="single"/>
        </w:rPr>
      </w:pPr>
      <w:r w:rsidRPr="00F40DFB">
        <w:rPr>
          <w:b/>
          <w:bCs/>
          <w:sz w:val="22"/>
          <w:szCs w:val="22"/>
        </w:rPr>
        <w:t>5)</w:t>
      </w:r>
      <w:r w:rsidRPr="00F40DFB">
        <w:rPr>
          <w:b/>
          <w:bCs/>
          <w:sz w:val="22"/>
          <w:szCs w:val="22"/>
        </w:rPr>
        <w:tab/>
      </w:r>
      <w:r w:rsidR="00CF383D" w:rsidRPr="00F40DFB">
        <w:rPr>
          <w:b/>
          <w:bCs/>
          <w:sz w:val="22"/>
          <w:szCs w:val="22"/>
          <w:u w:val="single"/>
        </w:rPr>
        <w:t>Etapa poskytnutia zálohovej platby:</w:t>
      </w:r>
    </w:p>
    <w:p w14:paraId="2A180383" w14:textId="77777777" w:rsidR="00CF383D" w:rsidRPr="00F40DFB" w:rsidRDefault="00CF383D" w:rsidP="008C4DB5">
      <w:pPr>
        <w:numPr>
          <w:ilvl w:val="0"/>
          <w:numId w:val="19"/>
        </w:numPr>
        <w:tabs>
          <w:tab w:val="num" w:pos="360"/>
        </w:tabs>
        <w:spacing w:after="120"/>
        <w:ind w:left="360"/>
        <w:rPr>
          <w:sz w:val="22"/>
          <w:szCs w:val="22"/>
        </w:rPr>
      </w:pPr>
      <w:r w:rsidRPr="00F40DFB">
        <w:rPr>
          <w:sz w:val="22"/>
          <w:szCs w:val="22"/>
        </w:rPr>
        <w:t xml:space="preserve">Prijímateľ po podpísaní </w:t>
      </w:r>
      <w:r w:rsidR="00442F4F" w:rsidRPr="00F40DFB">
        <w:rPr>
          <w:sz w:val="22"/>
          <w:szCs w:val="22"/>
        </w:rPr>
        <w:t>Z</w:t>
      </w:r>
      <w:r w:rsidRPr="00F40DFB">
        <w:rPr>
          <w:sz w:val="22"/>
          <w:szCs w:val="22"/>
        </w:rPr>
        <w:t>mluvy s</w:t>
      </w:r>
      <w:r w:rsidR="009F2939" w:rsidRPr="00F40DFB">
        <w:rPr>
          <w:sz w:val="22"/>
          <w:szCs w:val="22"/>
        </w:rPr>
        <w:t> </w:t>
      </w:r>
      <w:r w:rsidR="00442F4F" w:rsidRPr="00F40DFB">
        <w:rPr>
          <w:sz w:val="22"/>
          <w:szCs w:val="22"/>
        </w:rPr>
        <w:t xml:space="preserve">PPA </w:t>
      </w:r>
      <w:r w:rsidRPr="00F40DFB">
        <w:rPr>
          <w:sz w:val="22"/>
          <w:szCs w:val="22"/>
        </w:rPr>
        <w:t>a</w:t>
      </w:r>
      <w:r w:rsidR="009F2939" w:rsidRPr="00F40DFB">
        <w:rPr>
          <w:sz w:val="22"/>
          <w:szCs w:val="22"/>
        </w:rPr>
        <w:t> </w:t>
      </w:r>
      <w:r w:rsidRPr="00F40DFB">
        <w:rPr>
          <w:sz w:val="22"/>
          <w:szCs w:val="22"/>
        </w:rPr>
        <w:t xml:space="preserve">začatí realizácie projektu predloží na </w:t>
      </w:r>
      <w:r w:rsidR="00442F4F" w:rsidRPr="00F40DFB">
        <w:rPr>
          <w:sz w:val="22"/>
          <w:szCs w:val="22"/>
        </w:rPr>
        <w:t>P</w:t>
      </w:r>
      <w:r w:rsidRPr="00F40DFB">
        <w:rPr>
          <w:sz w:val="22"/>
          <w:szCs w:val="22"/>
        </w:rPr>
        <w:t xml:space="preserve">PA </w:t>
      </w:r>
      <w:r w:rsidR="00442F4F" w:rsidRPr="00F40DFB">
        <w:rPr>
          <w:b/>
          <w:bCs/>
          <w:sz w:val="22"/>
          <w:szCs w:val="22"/>
        </w:rPr>
        <w:t>ŽoP</w:t>
      </w:r>
      <w:r w:rsidRPr="00F40DFB">
        <w:rPr>
          <w:b/>
          <w:bCs/>
          <w:sz w:val="22"/>
          <w:szCs w:val="22"/>
        </w:rPr>
        <w:t xml:space="preserve"> </w:t>
      </w:r>
      <w:r w:rsidRPr="00F40DFB">
        <w:rPr>
          <w:sz w:val="22"/>
          <w:szCs w:val="22"/>
        </w:rPr>
        <w:t>(zálohová platba) v</w:t>
      </w:r>
      <w:r w:rsidR="009F2939" w:rsidRPr="00F40DFB">
        <w:rPr>
          <w:sz w:val="22"/>
          <w:szCs w:val="22"/>
        </w:rPr>
        <w:t> </w:t>
      </w:r>
      <w:r w:rsidRPr="00F40DFB">
        <w:rPr>
          <w:sz w:val="22"/>
          <w:szCs w:val="22"/>
        </w:rPr>
        <w:t>EUR v</w:t>
      </w:r>
      <w:r w:rsidR="009F2939" w:rsidRPr="00F40DFB">
        <w:rPr>
          <w:sz w:val="22"/>
          <w:szCs w:val="22"/>
        </w:rPr>
        <w:t> </w:t>
      </w:r>
      <w:r w:rsidRPr="00F40DFB">
        <w:rPr>
          <w:sz w:val="22"/>
          <w:szCs w:val="22"/>
        </w:rPr>
        <w:t>zmysle zmluvných podmienok, a</w:t>
      </w:r>
      <w:r w:rsidR="009F2939" w:rsidRPr="00F40DFB">
        <w:rPr>
          <w:sz w:val="22"/>
          <w:szCs w:val="22"/>
        </w:rPr>
        <w:t> </w:t>
      </w:r>
      <w:r w:rsidRPr="00F40DFB">
        <w:rPr>
          <w:sz w:val="22"/>
          <w:szCs w:val="22"/>
        </w:rPr>
        <w:t>to vo výške maximálne 50 % zo schváleného NFP. Výšku verejných prostriedkov, o</w:t>
      </w:r>
      <w:r w:rsidR="009F2939" w:rsidRPr="00F40DFB">
        <w:rPr>
          <w:sz w:val="22"/>
          <w:szCs w:val="22"/>
        </w:rPr>
        <w:t> </w:t>
      </w:r>
      <w:r w:rsidRPr="00F40DFB">
        <w:rPr>
          <w:sz w:val="22"/>
          <w:szCs w:val="22"/>
        </w:rPr>
        <w:t>ktoré prijímateľ žiada v</w:t>
      </w:r>
      <w:r w:rsidR="009F2939" w:rsidRPr="00F40DFB">
        <w:rPr>
          <w:sz w:val="22"/>
          <w:szCs w:val="22"/>
        </w:rPr>
        <w:t> </w:t>
      </w:r>
      <w:r w:rsidR="00442F4F" w:rsidRPr="00F40DFB">
        <w:rPr>
          <w:sz w:val="22"/>
          <w:szCs w:val="22"/>
        </w:rPr>
        <w:t>ŽoP</w:t>
      </w:r>
      <w:r w:rsidRPr="00F40DFB">
        <w:rPr>
          <w:sz w:val="22"/>
          <w:szCs w:val="22"/>
        </w:rPr>
        <w:t>, prijímateľ zaokrúhli nadol na celé euro.</w:t>
      </w:r>
    </w:p>
    <w:p w14:paraId="764B8FE1" w14:textId="77777777" w:rsidR="00CF383D" w:rsidRPr="00F40DFB" w:rsidRDefault="00442F4F" w:rsidP="008C4DB5">
      <w:pPr>
        <w:numPr>
          <w:ilvl w:val="0"/>
          <w:numId w:val="19"/>
        </w:numPr>
        <w:tabs>
          <w:tab w:val="num" w:pos="360"/>
        </w:tabs>
        <w:spacing w:after="120"/>
        <w:ind w:left="360"/>
        <w:rPr>
          <w:sz w:val="22"/>
          <w:szCs w:val="22"/>
        </w:rPr>
      </w:pPr>
      <w:r w:rsidRPr="00F40DFB">
        <w:rPr>
          <w:sz w:val="22"/>
          <w:szCs w:val="22"/>
        </w:rPr>
        <w:t>P</w:t>
      </w:r>
      <w:r w:rsidR="00CF383D" w:rsidRPr="00F40DFB">
        <w:rPr>
          <w:sz w:val="22"/>
          <w:szCs w:val="22"/>
        </w:rPr>
        <w:t xml:space="preserve">PA </w:t>
      </w:r>
      <w:r w:rsidR="00CF383D" w:rsidRPr="00F40DFB">
        <w:rPr>
          <w:b/>
          <w:bCs/>
          <w:sz w:val="22"/>
          <w:szCs w:val="22"/>
        </w:rPr>
        <w:t>zaregistruje</w:t>
      </w:r>
      <w:r w:rsidR="00CF383D" w:rsidRPr="00F40DFB">
        <w:rPr>
          <w:sz w:val="22"/>
          <w:szCs w:val="22"/>
        </w:rPr>
        <w:t xml:space="preserve"> </w:t>
      </w:r>
      <w:r w:rsidRPr="00F40DFB">
        <w:rPr>
          <w:sz w:val="22"/>
          <w:szCs w:val="22"/>
        </w:rPr>
        <w:t>ŽoP</w:t>
      </w:r>
      <w:r w:rsidR="00CF383D" w:rsidRPr="00F40DFB">
        <w:rPr>
          <w:sz w:val="22"/>
          <w:szCs w:val="22"/>
        </w:rPr>
        <w:t xml:space="preserve"> (zálohová platba) najneskôr do 3 pracovných dní odo dňa prijatia jej písomnej verzie.</w:t>
      </w:r>
    </w:p>
    <w:p w14:paraId="4BDB9C08" w14:textId="77777777" w:rsidR="00CF383D" w:rsidRDefault="00442F4F" w:rsidP="008C4DB5">
      <w:pPr>
        <w:numPr>
          <w:ilvl w:val="0"/>
          <w:numId w:val="19"/>
        </w:numPr>
        <w:tabs>
          <w:tab w:val="num" w:pos="360"/>
        </w:tabs>
        <w:spacing w:after="120"/>
        <w:ind w:left="360"/>
        <w:rPr>
          <w:sz w:val="22"/>
          <w:szCs w:val="22"/>
        </w:rPr>
      </w:pPr>
      <w:r w:rsidRPr="00F40DFB">
        <w:rPr>
          <w:sz w:val="22"/>
          <w:szCs w:val="22"/>
        </w:rPr>
        <w:t>P</w:t>
      </w:r>
      <w:r w:rsidR="00CF383D" w:rsidRPr="00F40DFB">
        <w:rPr>
          <w:sz w:val="22"/>
          <w:szCs w:val="22"/>
        </w:rPr>
        <w:t xml:space="preserve">PA </w:t>
      </w:r>
      <w:r w:rsidR="00CF383D" w:rsidRPr="002521F1">
        <w:rPr>
          <w:sz w:val="22"/>
          <w:szCs w:val="22"/>
          <w:highlight w:val="yellow"/>
        </w:rPr>
        <w:t xml:space="preserve">vykoná </w:t>
      </w:r>
      <w:r w:rsidR="00695FF8" w:rsidRPr="002521F1">
        <w:rPr>
          <w:sz w:val="22"/>
          <w:szCs w:val="22"/>
          <w:highlight w:val="yellow"/>
        </w:rPr>
        <w:t>kontrolu</w:t>
      </w:r>
      <w:r w:rsidR="00CF383D" w:rsidRPr="00F40DFB">
        <w:rPr>
          <w:sz w:val="22"/>
          <w:szCs w:val="22"/>
        </w:rPr>
        <w:t xml:space="preserve"> </w:t>
      </w:r>
      <w:r w:rsidRPr="00F40DFB">
        <w:rPr>
          <w:sz w:val="22"/>
          <w:szCs w:val="22"/>
        </w:rPr>
        <w:t>ŽoP</w:t>
      </w:r>
      <w:r w:rsidR="00CF383D" w:rsidRPr="00F40DFB">
        <w:rPr>
          <w:sz w:val="22"/>
          <w:szCs w:val="22"/>
        </w:rPr>
        <w:t xml:space="preserve"> (zálohová platba)</w:t>
      </w:r>
      <w:r w:rsidR="00695FF8">
        <w:rPr>
          <w:sz w:val="22"/>
          <w:szCs w:val="22"/>
        </w:rPr>
        <w:t xml:space="preserve">, </w:t>
      </w:r>
      <w:r w:rsidR="00695FF8" w:rsidRPr="002521F1">
        <w:rPr>
          <w:sz w:val="22"/>
          <w:szCs w:val="22"/>
          <w:highlight w:val="yellow"/>
        </w:rPr>
        <w:t>administratívnu finančnú kontrolu alebo finančnú kontrolu na mieste</w:t>
      </w:r>
      <w:r w:rsidR="00CF383D" w:rsidRPr="002521F1">
        <w:rPr>
          <w:sz w:val="22"/>
          <w:szCs w:val="22"/>
          <w:highlight w:val="yellow"/>
          <w:vertAlign w:val="superscript"/>
        </w:rPr>
        <w:t xml:space="preserve"> </w:t>
      </w:r>
      <w:r w:rsidR="00CF383D" w:rsidRPr="002521F1">
        <w:rPr>
          <w:sz w:val="22"/>
          <w:szCs w:val="22"/>
          <w:highlight w:val="yellow"/>
        </w:rPr>
        <w:t xml:space="preserve"> v</w:t>
      </w:r>
      <w:r w:rsidR="009F2939" w:rsidRPr="00F40DFB">
        <w:rPr>
          <w:sz w:val="22"/>
          <w:szCs w:val="22"/>
        </w:rPr>
        <w:t> </w:t>
      </w:r>
      <w:r w:rsidR="00CF383D" w:rsidRPr="00F40DFB">
        <w:rPr>
          <w:sz w:val="22"/>
          <w:szCs w:val="22"/>
        </w:rPr>
        <w:t>súlade s</w:t>
      </w:r>
      <w:r w:rsidR="009F2939" w:rsidRPr="00F40DFB">
        <w:rPr>
          <w:sz w:val="22"/>
          <w:szCs w:val="22"/>
        </w:rPr>
        <w:t> </w:t>
      </w:r>
      <w:r w:rsidR="00CF383D" w:rsidRPr="00F40DFB">
        <w:rPr>
          <w:sz w:val="22"/>
          <w:szCs w:val="22"/>
        </w:rPr>
        <w:t xml:space="preserve">nariadením </w:t>
      </w:r>
      <w:r w:rsidRPr="00F40DFB">
        <w:rPr>
          <w:sz w:val="22"/>
          <w:szCs w:val="22"/>
        </w:rPr>
        <w:t>(EÚ) č. 1306/2013. Vo vzťahu k</w:t>
      </w:r>
      <w:r w:rsidR="009F2939" w:rsidRPr="00F40DFB">
        <w:rPr>
          <w:sz w:val="22"/>
          <w:szCs w:val="22"/>
        </w:rPr>
        <w:t> </w:t>
      </w:r>
      <w:r w:rsidRPr="00F40DFB">
        <w:rPr>
          <w:sz w:val="22"/>
          <w:szCs w:val="22"/>
        </w:rPr>
        <w:t>Z</w:t>
      </w:r>
      <w:r w:rsidR="00CF383D" w:rsidRPr="00F40DFB">
        <w:rPr>
          <w:sz w:val="22"/>
          <w:szCs w:val="22"/>
        </w:rPr>
        <w:t xml:space="preserve">mluve overí </w:t>
      </w:r>
      <w:r w:rsidRPr="00F40DFB">
        <w:rPr>
          <w:sz w:val="22"/>
          <w:szCs w:val="22"/>
        </w:rPr>
        <w:t>P</w:t>
      </w:r>
      <w:r w:rsidR="00CF383D" w:rsidRPr="00F40DFB">
        <w:rPr>
          <w:sz w:val="22"/>
          <w:szCs w:val="22"/>
        </w:rPr>
        <w:t xml:space="preserve">PA, či suma danej </w:t>
      </w:r>
      <w:r w:rsidRPr="00F40DFB">
        <w:rPr>
          <w:sz w:val="22"/>
          <w:szCs w:val="22"/>
        </w:rPr>
        <w:t>ŽoP</w:t>
      </w:r>
      <w:r w:rsidR="00CF383D" w:rsidRPr="00F40DFB">
        <w:rPr>
          <w:sz w:val="22"/>
          <w:szCs w:val="22"/>
        </w:rPr>
        <w:t xml:space="preserve"> nie je vyššia ako suma stanovená v</w:t>
      </w:r>
      <w:r w:rsidR="009F2939" w:rsidRPr="00F40DFB">
        <w:rPr>
          <w:sz w:val="22"/>
          <w:szCs w:val="22"/>
        </w:rPr>
        <w:t> </w:t>
      </w:r>
      <w:r w:rsidR="00CF383D" w:rsidRPr="00F40DFB">
        <w:rPr>
          <w:sz w:val="22"/>
          <w:szCs w:val="22"/>
        </w:rPr>
        <w:t>bode 1. V</w:t>
      </w:r>
      <w:r w:rsidR="009F2939" w:rsidRPr="00F40DFB">
        <w:rPr>
          <w:sz w:val="22"/>
          <w:szCs w:val="22"/>
        </w:rPr>
        <w:t> </w:t>
      </w:r>
      <w:r w:rsidR="00CF383D" w:rsidRPr="00F40DFB">
        <w:rPr>
          <w:sz w:val="22"/>
          <w:szCs w:val="22"/>
        </w:rPr>
        <w:t xml:space="preserve">prípade formálnych nedostatkov vyzve </w:t>
      </w:r>
      <w:r w:rsidRPr="00F40DFB">
        <w:rPr>
          <w:sz w:val="22"/>
          <w:szCs w:val="22"/>
        </w:rPr>
        <w:t>P</w:t>
      </w:r>
      <w:r w:rsidR="00CF383D" w:rsidRPr="00F40DFB">
        <w:rPr>
          <w:sz w:val="22"/>
          <w:szCs w:val="22"/>
        </w:rPr>
        <w:t>PA prijímateľa, aby v</w:t>
      </w:r>
      <w:r w:rsidR="009F2939" w:rsidRPr="00F40DFB">
        <w:rPr>
          <w:sz w:val="22"/>
          <w:szCs w:val="22"/>
        </w:rPr>
        <w:t> </w:t>
      </w:r>
      <w:r w:rsidR="00CF383D" w:rsidRPr="00F40DFB">
        <w:rPr>
          <w:sz w:val="22"/>
          <w:szCs w:val="22"/>
        </w:rPr>
        <w:t>stanovenom čase doplnil svoju žiadosť (po dobu doplnenia ŽoP sa spracovanie ŽoP pozastavuje). V</w:t>
      </w:r>
      <w:r w:rsidR="009F2939" w:rsidRPr="00F40DFB">
        <w:rPr>
          <w:sz w:val="22"/>
          <w:szCs w:val="22"/>
        </w:rPr>
        <w:t> </w:t>
      </w:r>
      <w:r w:rsidR="00CF383D" w:rsidRPr="00F40DFB">
        <w:rPr>
          <w:sz w:val="22"/>
          <w:szCs w:val="22"/>
        </w:rPr>
        <w:t>prípade závažných nedostatkov, alebo nedoplnenia požadovaných údajov v</w:t>
      </w:r>
      <w:r w:rsidR="009F2939" w:rsidRPr="00F40DFB">
        <w:rPr>
          <w:sz w:val="22"/>
          <w:szCs w:val="22"/>
        </w:rPr>
        <w:t> </w:t>
      </w:r>
      <w:r w:rsidR="00CF383D" w:rsidRPr="00F40DFB">
        <w:rPr>
          <w:sz w:val="22"/>
          <w:szCs w:val="22"/>
        </w:rPr>
        <w:t xml:space="preserve">stanovenom čase, </w:t>
      </w:r>
      <w:r w:rsidRPr="00F40DFB">
        <w:rPr>
          <w:sz w:val="22"/>
          <w:szCs w:val="22"/>
        </w:rPr>
        <w:t>P</w:t>
      </w:r>
      <w:r w:rsidR="00CF383D" w:rsidRPr="00F40DFB">
        <w:rPr>
          <w:sz w:val="22"/>
          <w:szCs w:val="22"/>
        </w:rPr>
        <w:t>PA žiadosť zamietne.</w:t>
      </w:r>
    </w:p>
    <w:p w14:paraId="42FDAAF5" w14:textId="77777777" w:rsidR="00695FF8" w:rsidRDefault="00CF383D" w:rsidP="008C4DB5">
      <w:pPr>
        <w:numPr>
          <w:ilvl w:val="0"/>
          <w:numId w:val="19"/>
        </w:numPr>
        <w:tabs>
          <w:tab w:val="num" w:pos="360"/>
        </w:tabs>
        <w:spacing w:after="120"/>
        <w:ind w:left="360"/>
        <w:rPr>
          <w:sz w:val="22"/>
          <w:szCs w:val="22"/>
        </w:rPr>
      </w:pPr>
      <w:r w:rsidRPr="00695FF8">
        <w:rPr>
          <w:sz w:val="22"/>
          <w:szCs w:val="22"/>
        </w:rPr>
        <w:t xml:space="preserve">Po vykonaní </w:t>
      </w:r>
      <w:r w:rsidR="00695FF8" w:rsidRPr="002521F1">
        <w:rPr>
          <w:sz w:val="22"/>
          <w:szCs w:val="22"/>
          <w:highlight w:val="yellow"/>
        </w:rPr>
        <w:t>kontroly</w:t>
      </w:r>
      <w:r w:rsidRPr="00695FF8">
        <w:rPr>
          <w:sz w:val="22"/>
          <w:szCs w:val="22"/>
        </w:rPr>
        <w:t xml:space="preserve"> </w:t>
      </w:r>
      <w:r w:rsidR="00571BE7" w:rsidRPr="00695FF8">
        <w:rPr>
          <w:sz w:val="22"/>
          <w:szCs w:val="22"/>
        </w:rPr>
        <w:t xml:space="preserve">PPA </w:t>
      </w:r>
      <w:r w:rsidR="00442F4F" w:rsidRPr="00695FF8">
        <w:rPr>
          <w:sz w:val="22"/>
          <w:szCs w:val="22"/>
        </w:rPr>
        <w:t>ŽoP</w:t>
      </w:r>
      <w:r w:rsidR="00571BE7" w:rsidRPr="00695FF8">
        <w:rPr>
          <w:sz w:val="22"/>
          <w:szCs w:val="22"/>
        </w:rPr>
        <w:t xml:space="preserve"> </w:t>
      </w:r>
      <w:r w:rsidRPr="00695FF8">
        <w:rPr>
          <w:sz w:val="22"/>
          <w:szCs w:val="22"/>
        </w:rPr>
        <w:t xml:space="preserve">(zálohová platba) </w:t>
      </w:r>
      <w:r w:rsidRPr="00695FF8">
        <w:rPr>
          <w:b/>
          <w:bCs/>
          <w:sz w:val="22"/>
          <w:szCs w:val="22"/>
        </w:rPr>
        <w:t>schváli, neschváli, pozastaví</w:t>
      </w:r>
      <w:r w:rsidRPr="00695FF8">
        <w:rPr>
          <w:sz w:val="22"/>
          <w:szCs w:val="22"/>
        </w:rPr>
        <w:t xml:space="preserve"> (do času odstránenia identifikovaných nedostatkov) </w:t>
      </w:r>
      <w:r w:rsidRPr="00695FF8">
        <w:rPr>
          <w:b/>
          <w:bCs/>
          <w:sz w:val="22"/>
          <w:szCs w:val="22"/>
        </w:rPr>
        <w:t>alebo</w:t>
      </w:r>
      <w:r w:rsidRPr="00695FF8">
        <w:rPr>
          <w:sz w:val="22"/>
          <w:szCs w:val="22"/>
        </w:rPr>
        <w:t xml:space="preserve"> ju </w:t>
      </w:r>
      <w:r w:rsidRPr="00695FF8">
        <w:rPr>
          <w:b/>
          <w:bCs/>
          <w:sz w:val="22"/>
          <w:szCs w:val="22"/>
        </w:rPr>
        <w:t>zníži</w:t>
      </w:r>
      <w:r w:rsidRPr="00695FF8">
        <w:rPr>
          <w:sz w:val="22"/>
          <w:szCs w:val="22"/>
        </w:rPr>
        <w:t xml:space="preserve"> o</w:t>
      </w:r>
      <w:r w:rsidR="009F2939" w:rsidRPr="00695FF8">
        <w:rPr>
          <w:sz w:val="22"/>
          <w:szCs w:val="22"/>
        </w:rPr>
        <w:t> </w:t>
      </w:r>
      <w:r w:rsidRPr="00695FF8">
        <w:rPr>
          <w:sz w:val="22"/>
          <w:szCs w:val="22"/>
        </w:rPr>
        <w:t xml:space="preserve">relevantnú sumu. </w:t>
      </w:r>
    </w:p>
    <w:p w14:paraId="189460DB" w14:textId="77777777" w:rsidR="00695FF8" w:rsidRPr="00AB469A" w:rsidRDefault="00695FF8" w:rsidP="008C4DB5">
      <w:pPr>
        <w:pStyle w:val="Zkladntext"/>
        <w:numPr>
          <w:ilvl w:val="0"/>
          <w:numId w:val="19"/>
        </w:numPr>
        <w:tabs>
          <w:tab w:val="clear" w:pos="2880"/>
          <w:tab w:val="num" w:pos="284"/>
        </w:tabs>
        <w:spacing w:before="120"/>
        <w:ind w:left="284" w:hanging="284"/>
        <w:jc w:val="both"/>
        <w:rPr>
          <w:sz w:val="22"/>
          <w:szCs w:val="22"/>
          <w:highlight w:val="yellow"/>
        </w:rPr>
      </w:pPr>
      <w:r w:rsidRPr="00AB469A">
        <w:rPr>
          <w:sz w:val="22"/>
          <w:szCs w:val="22"/>
          <w:highlight w:val="yellow"/>
        </w:rPr>
        <w:t>V prípade nedostatkov PPA vypracuje návrh správy z administratívnej finančnej kontroly alebo z finančnej kontroly na mieste (ďalej len „návrh správy“) o zistených nedostatkoch a doručí ju prijímateľovi. Prijímateľ je oprávnený podľa písm.b) ods. 1 § 21 zákona č. 357/2015 Z.z. 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 prijatých na nápravu zistených nedostatkov a na odstránenie príčin ich vzniku za akceptované.</w:t>
      </w:r>
    </w:p>
    <w:p w14:paraId="0F5481F6" w14:textId="77777777" w:rsidR="00695FF8" w:rsidRPr="00AB469A" w:rsidRDefault="00695FF8" w:rsidP="008C4DB5">
      <w:pPr>
        <w:pStyle w:val="Zkladntext"/>
        <w:numPr>
          <w:ilvl w:val="0"/>
          <w:numId w:val="19"/>
        </w:numPr>
        <w:tabs>
          <w:tab w:val="clear" w:pos="2880"/>
          <w:tab w:val="num" w:pos="284"/>
        </w:tabs>
        <w:spacing w:before="120"/>
        <w:ind w:left="284" w:hanging="284"/>
        <w:jc w:val="both"/>
        <w:rPr>
          <w:sz w:val="22"/>
          <w:szCs w:val="22"/>
          <w:highlight w:val="yellow"/>
        </w:rPr>
      </w:pPr>
      <w:r w:rsidRPr="00AB469A">
        <w:rPr>
          <w:sz w:val="22"/>
          <w:szCs w:val="22"/>
          <w:highlight w:val="yellow"/>
        </w:rPr>
        <w:t>V prípade nezistených nedostatkov PPA vypracuje správu z administratívnej finančnej kontroly a zašle ju prijímateľovi</w:t>
      </w:r>
      <w:r>
        <w:rPr>
          <w:sz w:val="22"/>
          <w:szCs w:val="22"/>
          <w:highlight w:val="yellow"/>
        </w:rPr>
        <w:t>.</w:t>
      </w:r>
    </w:p>
    <w:p w14:paraId="380A6A06" w14:textId="77777777" w:rsidR="00CF383D" w:rsidRPr="00695FF8" w:rsidRDefault="00CF383D" w:rsidP="008C4DB5">
      <w:pPr>
        <w:numPr>
          <w:ilvl w:val="0"/>
          <w:numId w:val="19"/>
        </w:numPr>
        <w:tabs>
          <w:tab w:val="num" w:pos="360"/>
        </w:tabs>
        <w:spacing w:after="120"/>
        <w:ind w:left="360"/>
        <w:rPr>
          <w:sz w:val="22"/>
          <w:szCs w:val="22"/>
        </w:rPr>
      </w:pPr>
      <w:r w:rsidRPr="00695FF8">
        <w:rPr>
          <w:sz w:val="22"/>
          <w:szCs w:val="22"/>
        </w:rPr>
        <w:t xml:space="preserve">Po odsúhlasení </w:t>
      </w:r>
      <w:r w:rsidR="00571BE7" w:rsidRPr="00695FF8">
        <w:rPr>
          <w:sz w:val="22"/>
          <w:szCs w:val="22"/>
        </w:rPr>
        <w:t>ŽoP</w:t>
      </w:r>
      <w:r w:rsidRPr="00695FF8">
        <w:rPr>
          <w:sz w:val="22"/>
          <w:szCs w:val="22"/>
        </w:rPr>
        <w:t xml:space="preserve"> na základe </w:t>
      </w:r>
      <w:r w:rsidR="00695FF8" w:rsidRPr="002521F1">
        <w:rPr>
          <w:sz w:val="22"/>
          <w:szCs w:val="22"/>
          <w:highlight w:val="yellow"/>
        </w:rPr>
        <w:t>správy</w:t>
      </w:r>
      <w:r w:rsidRPr="00695FF8">
        <w:rPr>
          <w:sz w:val="22"/>
          <w:szCs w:val="22"/>
        </w:rPr>
        <w:t xml:space="preserve"> vykoná </w:t>
      </w:r>
      <w:r w:rsidR="00571BE7" w:rsidRPr="00695FF8">
        <w:rPr>
          <w:sz w:val="22"/>
          <w:szCs w:val="22"/>
        </w:rPr>
        <w:t>P</w:t>
      </w:r>
      <w:r w:rsidRPr="00695FF8">
        <w:rPr>
          <w:sz w:val="22"/>
          <w:szCs w:val="22"/>
        </w:rPr>
        <w:t>PA v</w:t>
      </w:r>
      <w:r w:rsidR="009F2939" w:rsidRPr="00695FF8">
        <w:rPr>
          <w:sz w:val="22"/>
          <w:szCs w:val="22"/>
        </w:rPr>
        <w:t> </w:t>
      </w:r>
      <w:r w:rsidRPr="00695FF8">
        <w:rPr>
          <w:sz w:val="22"/>
          <w:szCs w:val="22"/>
        </w:rPr>
        <w:t>súlade s § </w:t>
      </w:r>
      <w:r w:rsidR="00695FF8" w:rsidRPr="002521F1">
        <w:rPr>
          <w:sz w:val="22"/>
          <w:szCs w:val="22"/>
          <w:highlight w:val="yellow"/>
        </w:rPr>
        <w:t>7</w:t>
      </w:r>
      <w:r w:rsidRPr="00695FF8">
        <w:rPr>
          <w:sz w:val="22"/>
          <w:szCs w:val="22"/>
        </w:rPr>
        <w:t xml:space="preserve"> zákona č. </w:t>
      </w:r>
      <w:r w:rsidR="00695FF8" w:rsidRPr="002521F1">
        <w:rPr>
          <w:sz w:val="22"/>
          <w:szCs w:val="22"/>
          <w:highlight w:val="yellow"/>
        </w:rPr>
        <w:t>357/2015</w:t>
      </w:r>
      <w:r w:rsidRPr="00695FF8">
        <w:rPr>
          <w:sz w:val="22"/>
          <w:szCs w:val="22"/>
        </w:rPr>
        <w:t xml:space="preserve"> Z. z. </w:t>
      </w:r>
      <w:r w:rsidR="00622A9B" w:rsidRPr="002521F1">
        <w:rPr>
          <w:b/>
          <w:sz w:val="22"/>
          <w:szCs w:val="22"/>
          <w:highlight w:val="yellow"/>
        </w:rPr>
        <w:t>základnú</w:t>
      </w:r>
      <w:r w:rsidRPr="002521F1">
        <w:rPr>
          <w:bCs/>
          <w:sz w:val="22"/>
          <w:szCs w:val="22"/>
        </w:rPr>
        <w:t xml:space="preserve"> </w:t>
      </w:r>
      <w:r w:rsidRPr="00695FF8">
        <w:rPr>
          <w:b/>
          <w:bCs/>
          <w:sz w:val="22"/>
          <w:szCs w:val="22"/>
        </w:rPr>
        <w:t>finančnú kontrolu</w:t>
      </w:r>
      <w:r w:rsidRPr="00695FF8">
        <w:rPr>
          <w:sz w:val="22"/>
          <w:szCs w:val="22"/>
        </w:rPr>
        <w:t xml:space="preserve"> do 7 pracovných dní. </w:t>
      </w:r>
      <w:r w:rsidR="00571BE7" w:rsidRPr="00695FF8">
        <w:rPr>
          <w:sz w:val="22"/>
          <w:szCs w:val="22"/>
        </w:rPr>
        <w:t>P</w:t>
      </w:r>
      <w:r w:rsidRPr="00695FF8">
        <w:rPr>
          <w:sz w:val="22"/>
          <w:szCs w:val="22"/>
        </w:rPr>
        <w:t>PA vykoná overenie formálnej správnosti, pravdivosti a</w:t>
      </w:r>
      <w:r w:rsidR="009F2939" w:rsidRPr="00695FF8">
        <w:rPr>
          <w:sz w:val="22"/>
          <w:szCs w:val="22"/>
        </w:rPr>
        <w:t> </w:t>
      </w:r>
      <w:r w:rsidRPr="00695FF8">
        <w:rPr>
          <w:sz w:val="22"/>
          <w:szCs w:val="22"/>
        </w:rPr>
        <w:t>kompletnosti vyplnenia</w:t>
      </w:r>
      <w:r w:rsidR="00622A9B">
        <w:rPr>
          <w:sz w:val="22"/>
          <w:szCs w:val="22"/>
        </w:rPr>
        <w:t xml:space="preserve"> </w:t>
      </w:r>
      <w:r w:rsidR="00622A9B" w:rsidRPr="002521F1">
        <w:rPr>
          <w:sz w:val="22"/>
          <w:szCs w:val="22"/>
          <w:highlight w:val="yellow"/>
        </w:rPr>
        <w:t>správy</w:t>
      </w:r>
      <w:r w:rsidRPr="00695FF8">
        <w:rPr>
          <w:sz w:val="22"/>
          <w:szCs w:val="22"/>
        </w:rPr>
        <w:t xml:space="preserve">, overí súlad deklarovanej sumy so schváleným rozpočtom </w:t>
      </w:r>
      <w:r w:rsidR="00571BE7" w:rsidRPr="00695FF8">
        <w:rPr>
          <w:sz w:val="22"/>
          <w:szCs w:val="22"/>
        </w:rPr>
        <w:t>P</w:t>
      </w:r>
      <w:r w:rsidRPr="00695FF8">
        <w:rPr>
          <w:sz w:val="22"/>
          <w:szCs w:val="22"/>
        </w:rPr>
        <w:t>PA.</w:t>
      </w:r>
    </w:p>
    <w:p w14:paraId="02922FBE" w14:textId="77777777" w:rsidR="00CF383D" w:rsidRPr="00F40DFB" w:rsidRDefault="00571BE7" w:rsidP="00CF383D">
      <w:pPr>
        <w:tabs>
          <w:tab w:val="left" w:pos="180"/>
          <w:tab w:val="num" w:pos="900"/>
        </w:tabs>
        <w:spacing w:after="120"/>
        <w:ind w:left="360"/>
        <w:rPr>
          <w:b/>
          <w:bCs/>
          <w:sz w:val="22"/>
          <w:szCs w:val="22"/>
        </w:rPr>
      </w:pPr>
      <w:r w:rsidRPr="00F40DFB">
        <w:rPr>
          <w:b/>
          <w:bCs/>
          <w:sz w:val="22"/>
          <w:szCs w:val="22"/>
        </w:rPr>
        <w:t>P</w:t>
      </w:r>
      <w:r w:rsidR="00CF383D" w:rsidRPr="00F40DFB">
        <w:rPr>
          <w:b/>
          <w:bCs/>
          <w:sz w:val="22"/>
          <w:szCs w:val="22"/>
        </w:rPr>
        <w:t>PA je povinná vykonať postupy uvedené v</w:t>
      </w:r>
      <w:r w:rsidR="009F2939" w:rsidRPr="00F40DFB">
        <w:rPr>
          <w:b/>
          <w:bCs/>
          <w:sz w:val="22"/>
          <w:szCs w:val="22"/>
        </w:rPr>
        <w:t> </w:t>
      </w:r>
      <w:r w:rsidR="00CF383D" w:rsidRPr="00F40DFB">
        <w:rPr>
          <w:b/>
          <w:bCs/>
          <w:sz w:val="22"/>
          <w:szCs w:val="22"/>
        </w:rPr>
        <w:t xml:space="preserve">bodoch 2. </w:t>
      </w:r>
      <w:r w:rsidR="00622A9B">
        <w:rPr>
          <w:b/>
          <w:bCs/>
          <w:sz w:val="22"/>
          <w:szCs w:val="22"/>
        </w:rPr>
        <w:t>a</w:t>
      </w:r>
      <w:r w:rsidR="00CF383D" w:rsidRPr="00F40DFB">
        <w:rPr>
          <w:b/>
          <w:bCs/>
          <w:sz w:val="22"/>
          <w:szCs w:val="22"/>
        </w:rPr>
        <w:t xml:space="preserve">ž 5. </w:t>
      </w:r>
      <w:r w:rsidR="00622A9B">
        <w:rPr>
          <w:b/>
          <w:bCs/>
          <w:sz w:val="22"/>
          <w:szCs w:val="22"/>
        </w:rPr>
        <w:t>v</w:t>
      </w:r>
      <w:r w:rsidR="009F2939" w:rsidRPr="00F40DFB">
        <w:rPr>
          <w:b/>
          <w:bCs/>
          <w:sz w:val="22"/>
          <w:szCs w:val="22"/>
        </w:rPr>
        <w:t> </w:t>
      </w:r>
      <w:r w:rsidR="00CF383D" w:rsidRPr="00F40DFB">
        <w:rPr>
          <w:b/>
          <w:bCs/>
          <w:sz w:val="22"/>
          <w:szCs w:val="22"/>
        </w:rPr>
        <w:t xml:space="preserve">termíne do 15 pracovných dní od prijatia kompletnej </w:t>
      </w:r>
      <w:r w:rsidRPr="00F40DFB">
        <w:rPr>
          <w:b/>
          <w:bCs/>
          <w:sz w:val="22"/>
          <w:szCs w:val="22"/>
        </w:rPr>
        <w:t>ŽoP</w:t>
      </w:r>
      <w:r w:rsidR="00CF383D" w:rsidRPr="00F40DFB">
        <w:rPr>
          <w:b/>
          <w:bCs/>
          <w:sz w:val="22"/>
          <w:szCs w:val="22"/>
        </w:rPr>
        <w:t xml:space="preserve"> (zálohová platba).</w:t>
      </w:r>
    </w:p>
    <w:p w14:paraId="3D3E2B0B" w14:textId="77777777" w:rsidR="00CF383D" w:rsidRPr="00F40DFB" w:rsidRDefault="00CF383D" w:rsidP="008C4DB5">
      <w:pPr>
        <w:numPr>
          <w:ilvl w:val="0"/>
          <w:numId w:val="19"/>
        </w:numPr>
        <w:tabs>
          <w:tab w:val="num" w:pos="360"/>
        </w:tabs>
        <w:spacing w:after="120"/>
        <w:ind w:left="360"/>
        <w:rPr>
          <w:sz w:val="22"/>
          <w:szCs w:val="22"/>
        </w:rPr>
      </w:pPr>
      <w:r w:rsidRPr="00F40DFB">
        <w:rPr>
          <w:spacing w:val="-2"/>
          <w:sz w:val="22"/>
          <w:szCs w:val="22"/>
        </w:rPr>
        <w:t xml:space="preserve">Po vykonanej finančnej kontrole je </w:t>
      </w:r>
      <w:r w:rsidR="00571BE7" w:rsidRPr="00F40DFB">
        <w:rPr>
          <w:spacing w:val="-2"/>
          <w:sz w:val="22"/>
          <w:szCs w:val="22"/>
        </w:rPr>
        <w:t>P</w:t>
      </w:r>
      <w:r w:rsidRPr="00F40DFB">
        <w:rPr>
          <w:spacing w:val="-2"/>
          <w:sz w:val="22"/>
          <w:szCs w:val="22"/>
        </w:rPr>
        <w:t>PA povinná ihneď, najneskôr do 5 pracovných dní,</w:t>
      </w:r>
      <w:r w:rsidRPr="00F40DFB">
        <w:rPr>
          <w:sz w:val="22"/>
          <w:szCs w:val="22"/>
        </w:rPr>
        <w:t xml:space="preserve"> </w:t>
      </w:r>
      <w:r w:rsidRPr="00F40DFB">
        <w:rPr>
          <w:b/>
          <w:bCs/>
          <w:sz w:val="22"/>
          <w:szCs w:val="22"/>
        </w:rPr>
        <w:t xml:space="preserve">zadať platobné príkazy na úhradu </w:t>
      </w:r>
      <w:r w:rsidRPr="00F40DFB">
        <w:rPr>
          <w:b/>
          <w:sz w:val="22"/>
          <w:szCs w:val="22"/>
        </w:rPr>
        <w:t>prijímateľovi</w:t>
      </w:r>
      <w:r w:rsidRPr="00F40DFB">
        <w:rPr>
          <w:b/>
          <w:bCs/>
          <w:sz w:val="22"/>
          <w:szCs w:val="22"/>
        </w:rPr>
        <w:t xml:space="preserve"> </w:t>
      </w:r>
      <w:r w:rsidRPr="00F40DFB">
        <w:rPr>
          <w:sz w:val="22"/>
          <w:szCs w:val="22"/>
        </w:rPr>
        <w:t>prostredníctvom Štátnej pokladnice z</w:t>
      </w:r>
      <w:r w:rsidR="009F2939" w:rsidRPr="00F40DFB">
        <w:rPr>
          <w:sz w:val="22"/>
          <w:szCs w:val="22"/>
        </w:rPr>
        <w:t> </w:t>
      </w:r>
      <w:r w:rsidRPr="00F40DFB">
        <w:rPr>
          <w:sz w:val="22"/>
          <w:szCs w:val="22"/>
        </w:rPr>
        <w:t xml:space="preserve">rozpočtovaných výdavkov (z výdavkového účtu </w:t>
      </w:r>
      <w:r w:rsidR="00571BE7" w:rsidRPr="00F40DFB">
        <w:rPr>
          <w:sz w:val="22"/>
          <w:szCs w:val="22"/>
        </w:rPr>
        <w:t>P</w:t>
      </w:r>
      <w:r w:rsidRPr="00F40DFB">
        <w:rPr>
          <w:sz w:val="22"/>
          <w:szCs w:val="22"/>
        </w:rPr>
        <w:t>PA) pomerne za prostriedky EPFRV a</w:t>
      </w:r>
      <w:r w:rsidR="009F2939" w:rsidRPr="00F40DFB">
        <w:rPr>
          <w:sz w:val="22"/>
          <w:szCs w:val="22"/>
        </w:rPr>
        <w:t> </w:t>
      </w:r>
      <w:r w:rsidRPr="00F40DFB">
        <w:rPr>
          <w:sz w:val="22"/>
          <w:szCs w:val="22"/>
        </w:rPr>
        <w:t>štátneho rozpočtu na spolufinancovanie alebo v</w:t>
      </w:r>
      <w:r w:rsidR="009F2939" w:rsidRPr="00F40DFB">
        <w:rPr>
          <w:sz w:val="22"/>
          <w:szCs w:val="22"/>
        </w:rPr>
        <w:t> </w:t>
      </w:r>
      <w:r w:rsidRPr="00F40DFB">
        <w:rPr>
          <w:sz w:val="22"/>
          <w:szCs w:val="22"/>
        </w:rPr>
        <w:t xml:space="preserve">opatrení 4.3 </w:t>
      </w:r>
      <w:r w:rsidRPr="00F40DFB">
        <w:rPr>
          <w:b/>
          <w:bCs/>
          <w:sz w:val="22"/>
          <w:szCs w:val="22"/>
        </w:rPr>
        <w:t>zabezpečiť žiadosť o</w:t>
      </w:r>
      <w:r w:rsidR="009F2939" w:rsidRPr="00F40DFB">
        <w:rPr>
          <w:b/>
          <w:bCs/>
          <w:sz w:val="22"/>
          <w:szCs w:val="22"/>
        </w:rPr>
        <w:t> </w:t>
      </w:r>
      <w:r w:rsidRPr="00F40DFB">
        <w:rPr>
          <w:b/>
          <w:bCs/>
          <w:sz w:val="22"/>
          <w:szCs w:val="22"/>
        </w:rPr>
        <w:t xml:space="preserve">prevod prostriedkov rozpočtovým opatrením </w:t>
      </w:r>
      <w:r w:rsidRPr="00F40DFB">
        <w:rPr>
          <w:sz w:val="22"/>
          <w:szCs w:val="22"/>
        </w:rPr>
        <w:t>prostredníctvom úpravy limitov výdavkov pomerne za prostriedky EPFRV a</w:t>
      </w:r>
      <w:r w:rsidR="009F2939" w:rsidRPr="00F40DFB">
        <w:rPr>
          <w:sz w:val="22"/>
          <w:szCs w:val="22"/>
        </w:rPr>
        <w:t> </w:t>
      </w:r>
      <w:r w:rsidRPr="00F40DFB">
        <w:rPr>
          <w:sz w:val="22"/>
          <w:szCs w:val="22"/>
        </w:rPr>
        <w:t>štátneho rozpočtu na spolufinancovanie viazaním výdavkov v</w:t>
      </w:r>
      <w:r w:rsidR="009F2939" w:rsidRPr="00F40DFB">
        <w:rPr>
          <w:sz w:val="22"/>
          <w:szCs w:val="22"/>
        </w:rPr>
        <w:t> </w:t>
      </w:r>
      <w:r w:rsidRPr="00F40DFB">
        <w:rPr>
          <w:sz w:val="22"/>
          <w:szCs w:val="22"/>
        </w:rPr>
        <w:t xml:space="preserve">rozpočte </w:t>
      </w:r>
      <w:r w:rsidR="00571BE7" w:rsidRPr="00F40DFB">
        <w:rPr>
          <w:sz w:val="22"/>
          <w:szCs w:val="22"/>
        </w:rPr>
        <w:t>P</w:t>
      </w:r>
      <w:r w:rsidRPr="00F40DFB">
        <w:rPr>
          <w:sz w:val="22"/>
          <w:szCs w:val="22"/>
        </w:rPr>
        <w:t>PA a</w:t>
      </w:r>
      <w:r w:rsidR="009F2939" w:rsidRPr="00F40DFB">
        <w:rPr>
          <w:sz w:val="22"/>
          <w:szCs w:val="22"/>
        </w:rPr>
        <w:t> </w:t>
      </w:r>
      <w:r w:rsidRPr="00F40DFB">
        <w:rPr>
          <w:sz w:val="22"/>
          <w:szCs w:val="22"/>
        </w:rPr>
        <w:t>navýšením limitov výdavkov prijímateľa.</w:t>
      </w:r>
      <w:r w:rsidRPr="00F40DFB">
        <w:rPr>
          <w:b/>
          <w:bCs/>
          <w:sz w:val="22"/>
          <w:szCs w:val="22"/>
        </w:rPr>
        <w:t xml:space="preserve"> </w:t>
      </w:r>
    </w:p>
    <w:p w14:paraId="1506267C" w14:textId="77777777" w:rsidR="00CF383D" w:rsidRPr="00F40DFB" w:rsidRDefault="00571BE7" w:rsidP="008C4DB5">
      <w:pPr>
        <w:numPr>
          <w:ilvl w:val="0"/>
          <w:numId w:val="19"/>
        </w:numPr>
        <w:tabs>
          <w:tab w:val="num" w:pos="360"/>
        </w:tabs>
        <w:spacing w:after="120"/>
        <w:ind w:left="360"/>
        <w:rPr>
          <w:sz w:val="22"/>
          <w:szCs w:val="22"/>
        </w:rPr>
      </w:pPr>
      <w:r w:rsidRPr="00F40DFB">
        <w:rPr>
          <w:sz w:val="22"/>
          <w:szCs w:val="22"/>
        </w:rPr>
        <w:t>P</w:t>
      </w:r>
      <w:r w:rsidR="00CF383D" w:rsidRPr="00F40DFB">
        <w:rPr>
          <w:sz w:val="22"/>
          <w:szCs w:val="22"/>
        </w:rPr>
        <w:t xml:space="preserve">PA </w:t>
      </w:r>
      <w:r w:rsidR="00CF383D" w:rsidRPr="00F40DFB">
        <w:rPr>
          <w:b/>
          <w:bCs/>
          <w:sz w:val="22"/>
          <w:szCs w:val="22"/>
        </w:rPr>
        <w:t>zahrnie oprávnené výdavky</w:t>
      </w:r>
      <w:r w:rsidR="00CF383D" w:rsidRPr="00F40DFB">
        <w:rPr>
          <w:sz w:val="22"/>
          <w:szCs w:val="22"/>
        </w:rPr>
        <w:t xml:space="preserve"> </w:t>
      </w:r>
      <w:r w:rsidR="00CF383D" w:rsidRPr="00F40DFB">
        <w:rPr>
          <w:b/>
          <w:bCs/>
          <w:sz w:val="22"/>
          <w:szCs w:val="22"/>
        </w:rPr>
        <w:t>do</w:t>
      </w:r>
      <w:r w:rsidR="00CF383D" w:rsidRPr="00F40DFB">
        <w:rPr>
          <w:sz w:val="22"/>
          <w:szCs w:val="22"/>
        </w:rPr>
        <w:t xml:space="preserve"> svojho </w:t>
      </w:r>
      <w:r w:rsidR="00CF383D" w:rsidRPr="00F40DFB">
        <w:rPr>
          <w:b/>
          <w:bCs/>
          <w:sz w:val="22"/>
          <w:szCs w:val="22"/>
        </w:rPr>
        <w:t>účtovníctva</w:t>
      </w:r>
      <w:r w:rsidR="00CF383D" w:rsidRPr="00F40DFB">
        <w:rPr>
          <w:sz w:val="22"/>
          <w:szCs w:val="22"/>
        </w:rPr>
        <w:t xml:space="preserve">, na základe čoho budú tieto zahrnuté aj do </w:t>
      </w:r>
      <w:r w:rsidR="00CF383D" w:rsidRPr="00F40DFB">
        <w:rPr>
          <w:spacing w:val="-2"/>
          <w:sz w:val="22"/>
          <w:szCs w:val="22"/>
        </w:rPr>
        <w:t>vyhlásenia o</w:t>
      </w:r>
      <w:r w:rsidR="009F2939" w:rsidRPr="00F40DFB">
        <w:rPr>
          <w:spacing w:val="-2"/>
          <w:sz w:val="22"/>
          <w:szCs w:val="22"/>
        </w:rPr>
        <w:t> </w:t>
      </w:r>
      <w:r w:rsidR="00CF383D" w:rsidRPr="00F40DFB">
        <w:rPr>
          <w:spacing w:val="-2"/>
          <w:sz w:val="22"/>
          <w:szCs w:val="22"/>
        </w:rPr>
        <w:t xml:space="preserve">výdavkoch </w:t>
      </w:r>
      <w:r w:rsidR="00CF383D" w:rsidRPr="00F40DFB">
        <w:rPr>
          <w:sz w:val="22"/>
          <w:szCs w:val="22"/>
        </w:rPr>
        <w:t>za mesiac, v</w:t>
      </w:r>
      <w:r w:rsidR="009F2939" w:rsidRPr="00F40DFB">
        <w:rPr>
          <w:sz w:val="22"/>
          <w:szCs w:val="22"/>
        </w:rPr>
        <w:t> </w:t>
      </w:r>
      <w:r w:rsidR="00CF383D" w:rsidRPr="00F40DFB">
        <w:rPr>
          <w:sz w:val="22"/>
          <w:szCs w:val="22"/>
        </w:rPr>
        <w:t xml:space="preserve">ktorom bola </w:t>
      </w:r>
      <w:r w:rsidRPr="00F40DFB">
        <w:rPr>
          <w:sz w:val="22"/>
          <w:szCs w:val="22"/>
        </w:rPr>
        <w:t>ŽoP</w:t>
      </w:r>
      <w:r w:rsidR="00CF383D" w:rsidRPr="00F40DFB">
        <w:rPr>
          <w:sz w:val="22"/>
          <w:szCs w:val="22"/>
        </w:rPr>
        <w:t xml:space="preserve"> (zálohová platba) zo strany </w:t>
      </w:r>
      <w:r w:rsidRPr="00F40DFB">
        <w:rPr>
          <w:sz w:val="22"/>
          <w:szCs w:val="22"/>
        </w:rPr>
        <w:t>P</w:t>
      </w:r>
      <w:r w:rsidR="00CF383D" w:rsidRPr="00F40DFB">
        <w:rPr>
          <w:sz w:val="22"/>
          <w:szCs w:val="22"/>
        </w:rPr>
        <w:t>PA uhradená.</w:t>
      </w:r>
    </w:p>
    <w:p w14:paraId="27FF133A" w14:textId="77777777" w:rsidR="00CF383D" w:rsidRPr="00F40DFB" w:rsidRDefault="00CF383D" w:rsidP="00CF383D">
      <w:pPr>
        <w:spacing w:before="240" w:after="120"/>
        <w:rPr>
          <w:b/>
          <w:bCs/>
          <w:sz w:val="22"/>
          <w:szCs w:val="22"/>
          <w:u w:val="single"/>
        </w:rPr>
      </w:pPr>
      <w:r w:rsidRPr="00F40DFB">
        <w:rPr>
          <w:b/>
          <w:bCs/>
          <w:sz w:val="22"/>
          <w:szCs w:val="22"/>
          <w:u w:val="single"/>
        </w:rPr>
        <w:t>Etapa refundácie:</w:t>
      </w:r>
    </w:p>
    <w:p w14:paraId="7F916A0A" w14:textId="77777777" w:rsidR="00CF383D" w:rsidRPr="00F40DFB" w:rsidRDefault="00CF383D" w:rsidP="008C4DB5">
      <w:pPr>
        <w:numPr>
          <w:ilvl w:val="0"/>
          <w:numId w:val="19"/>
        </w:numPr>
        <w:tabs>
          <w:tab w:val="num" w:pos="360"/>
        </w:tabs>
        <w:spacing w:after="120"/>
        <w:ind w:left="360"/>
        <w:rPr>
          <w:sz w:val="22"/>
          <w:szCs w:val="22"/>
        </w:rPr>
      </w:pPr>
      <w:r w:rsidRPr="00F40DFB">
        <w:rPr>
          <w:sz w:val="22"/>
          <w:szCs w:val="22"/>
        </w:rPr>
        <w:t xml:space="preserve">Prijímateľ </w:t>
      </w:r>
      <w:r w:rsidRPr="00F40DFB">
        <w:rPr>
          <w:b/>
          <w:bCs/>
          <w:sz w:val="22"/>
          <w:szCs w:val="22"/>
        </w:rPr>
        <w:t xml:space="preserve">uhrádza oprávnené výdavky </w:t>
      </w:r>
      <w:r w:rsidRPr="00F40DFB">
        <w:rPr>
          <w:sz w:val="22"/>
          <w:szCs w:val="22"/>
        </w:rPr>
        <w:t>projektu z</w:t>
      </w:r>
      <w:r w:rsidR="009F2939" w:rsidRPr="00F40DFB">
        <w:rPr>
          <w:sz w:val="22"/>
          <w:szCs w:val="22"/>
        </w:rPr>
        <w:t> </w:t>
      </w:r>
      <w:r w:rsidRPr="00F40DFB">
        <w:rPr>
          <w:sz w:val="22"/>
          <w:szCs w:val="22"/>
        </w:rPr>
        <w:t>poskytnutej zálohovej platby, resp. z</w:t>
      </w:r>
      <w:r w:rsidR="009F2939" w:rsidRPr="00F40DFB">
        <w:rPr>
          <w:sz w:val="22"/>
          <w:szCs w:val="22"/>
        </w:rPr>
        <w:t> </w:t>
      </w:r>
      <w:r w:rsidRPr="00F40DFB">
        <w:rPr>
          <w:sz w:val="22"/>
          <w:szCs w:val="22"/>
        </w:rPr>
        <w:t>vlastných zdrojov, a</w:t>
      </w:r>
      <w:r w:rsidR="009F2939" w:rsidRPr="00F40DFB">
        <w:rPr>
          <w:sz w:val="22"/>
          <w:szCs w:val="22"/>
        </w:rPr>
        <w:t> </w:t>
      </w:r>
      <w:r w:rsidRPr="00F40DFB">
        <w:rPr>
          <w:sz w:val="22"/>
          <w:szCs w:val="22"/>
        </w:rPr>
        <w:t>postupuje obdobne, ako pri systéme refundácie</w:t>
      </w:r>
      <w:r w:rsidR="00571BE7" w:rsidRPr="00F40DFB">
        <w:rPr>
          <w:sz w:val="22"/>
          <w:szCs w:val="22"/>
        </w:rPr>
        <w:t>.</w:t>
      </w:r>
      <w:r w:rsidRPr="00F40DFB">
        <w:rPr>
          <w:sz w:val="22"/>
          <w:szCs w:val="22"/>
        </w:rPr>
        <w:t xml:space="preserve"> </w:t>
      </w:r>
    </w:p>
    <w:p w14:paraId="089DF6E6" w14:textId="77777777" w:rsidR="00CF383D" w:rsidRPr="00F40DFB" w:rsidRDefault="00CF383D" w:rsidP="00CF383D">
      <w:pPr>
        <w:spacing w:before="240" w:after="240"/>
        <w:rPr>
          <w:b/>
          <w:bCs/>
          <w:sz w:val="22"/>
          <w:szCs w:val="22"/>
        </w:rPr>
      </w:pPr>
      <w:r w:rsidRPr="00F40DFB">
        <w:rPr>
          <w:b/>
          <w:bCs/>
          <w:sz w:val="22"/>
          <w:szCs w:val="22"/>
        </w:rPr>
        <w:t xml:space="preserve">Súčet prostriedkov vyplatených </w:t>
      </w:r>
      <w:r w:rsidRPr="00F40DFB">
        <w:rPr>
          <w:sz w:val="22"/>
          <w:szCs w:val="22"/>
        </w:rPr>
        <w:t>prijímateľovi</w:t>
      </w:r>
      <w:r w:rsidRPr="00F40DFB">
        <w:rPr>
          <w:b/>
          <w:bCs/>
          <w:sz w:val="22"/>
          <w:szCs w:val="22"/>
        </w:rPr>
        <w:t xml:space="preserve"> v</w:t>
      </w:r>
      <w:r w:rsidR="009F2939" w:rsidRPr="00F40DFB">
        <w:rPr>
          <w:b/>
          <w:bCs/>
          <w:sz w:val="22"/>
          <w:szCs w:val="22"/>
        </w:rPr>
        <w:t> </w:t>
      </w:r>
      <w:r w:rsidRPr="00F40DFB">
        <w:rPr>
          <w:b/>
          <w:bCs/>
          <w:sz w:val="22"/>
          <w:szCs w:val="22"/>
        </w:rPr>
        <w:t>etape poskytnutia zálohovej platby a</w:t>
      </w:r>
      <w:r w:rsidR="009F2939" w:rsidRPr="00F40DFB">
        <w:rPr>
          <w:b/>
          <w:bCs/>
          <w:sz w:val="22"/>
          <w:szCs w:val="22"/>
        </w:rPr>
        <w:t> </w:t>
      </w:r>
      <w:r w:rsidRPr="00F40DFB">
        <w:rPr>
          <w:b/>
          <w:bCs/>
          <w:sz w:val="22"/>
          <w:szCs w:val="22"/>
        </w:rPr>
        <w:t>etape refundácie</w:t>
      </w:r>
      <w:r w:rsidRPr="00F40DFB">
        <w:rPr>
          <w:sz w:val="22"/>
          <w:szCs w:val="22"/>
        </w:rPr>
        <w:t xml:space="preserve">, t. j. celková výška všetkých </w:t>
      </w:r>
      <w:r w:rsidR="00571BE7" w:rsidRPr="00F40DFB">
        <w:rPr>
          <w:sz w:val="22"/>
          <w:szCs w:val="22"/>
        </w:rPr>
        <w:t>ŽoP</w:t>
      </w:r>
      <w:r w:rsidRPr="00F40DFB">
        <w:rPr>
          <w:sz w:val="22"/>
          <w:szCs w:val="22"/>
        </w:rPr>
        <w:t xml:space="preserve"> (refundácia) a</w:t>
      </w:r>
      <w:r w:rsidR="009F2939" w:rsidRPr="00F40DFB">
        <w:rPr>
          <w:sz w:val="22"/>
          <w:szCs w:val="22"/>
        </w:rPr>
        <w:t> </w:t>
      </w:r>
      <w:r w:rsidR="00571BE7" w:rsidRPr="00F40DFB">
        <w:rPr>
          <w:sz w:val="22"/>
          <w:szCs w:val="22"/>
        </w:rPr>
        <w:t>ŽoP</w:t>
      </w:r>
      <w:r w:rsidRPr="00F40DFB">
        <w:rPr>
          <w:sz w:val="22"/>
          <w:szCs w:val="22"/>
        </w:rPr>
        <w:t xml:space="preserve"> (zálohová platba), </w:t>
      </w:r>
      <w:r w:rsidRPr="00F40DFB">
        <w:rPr>
          <w:b/>
          <w:bCs/>
          <w:sz w:val="22"/>
          <w:szCs w:val="22"/>
        </w:rPr>
        <w:t>nesmie prekročiť 100 % schváleného NFP.</w:t>
      </w:r>
    </w:p>
    <w:p w14:paraId="2F15935F" w14:textId="77777777" w:rsidR="00CF383D" w:rsidRPr="00F40DFB" w:rsidRDefault="00CF383D" w:rsidP="00CF383D">
      <w:pPr>
        <w:spacing w:before="240" w:after="120"/>
        <w:rPr>
          <w:b/>
          <w:bCs/>
          <w:sz w:val="22"/>
          <w:szCs w:val="22"/>
          <w:u w:val="single"/>
        </w:rPr>
      </w:pPr>
      <w:r w:rsidRPr="00F40DFB">
        <w:rPr>
          <w:b/>
          <w:bCs/>
          <w:sz w:val="22"/>
          <w:szCs w:val="22"/>
          <w:u w:val="single"/>
        </w:rPr>
        <w:t>Etapa zúčtovania zálohovej platby:</w:t>
      </w:r>
    </w:p>
    <w:p w14:paraId="69C377BB" w14:textId="77777777" w:rsidR="00CF383D" w:rsidRPr="00F40DFB" w:rsidRDefault="00CF383D" w:rsidP="008C4DB5">
      <w:pPr>
        <w:numPr>
          <w:ilvl w:val="0"/>
          <w:numId w:val="19"/>
        </w:numPr>
        <w:tabs>
          <w:tab w:val="num" w:pos="360"/>
        </w:tabs>
        <w:spacing w:after="120"/>
        <w:ind w:left="360"/>
        <w:rPr>
          <w:sz w:val="22"/>
          <w:szCs w:val="22"/>
        </w:rPr>
      </w:pPr>
      <w:r w:rsidRPr="00F40DFB">
        <w:rPr>
          <w:sz w:val="22"/>
          <w:szCs w:val="22"/>
        </w:rPr>
        <w:t xml:space="preserve">Prijímateľ je povinný predložiť </w:t>
      </w:r>
      <w:r w:rsidR="00571BE7" w:rsidRPr="00F40DFB">
        <w:rPr>
          <w:sz w:val="22"/>
          <w:szCs w:val="22"/>
        </w:rPr>
        <w:t>ŽoP</w:t>
      </w:r>
      <w:r w:rsidRPr="00F40DFB">
        <w:rPr>
          <w:b/>
          <w:bCs/>
          <w:sz w:val="22"/>
          <w:szCs w:val="22"/>
        </w:rPr>
        <w:t xml:space="preserve"> </w:t>
      </w:r>
      <w:r w:rsidRPr="00F40DFB">
        <w:rPr>
          <w:sz w:val="22"/>
          <w:szCs w:val="22"/>
        </w:rPr>
        <w:t>(zúčtovanie zálohovej platby) najneskôr v</w:t>
      </w:r>
      <w:r w:rsidR="009F2939" w:rsidRPr="00F40DFB">
        <w:rPr>
          <w:sz w:val="22"/>
          <w:szCs w:val="22"/>
        </w:rPr>
        <w:t> </w:t>
      </w:r>
      <w:r w:rsidRPr="00F40DFB">
        <w:rPr>
          <w:sz w:val="22"/>
          <w:szCs w:val="22"/>
        </w:rPr>
        <w:t>deň ukončenia realizácie projektu, ktorý je stanovený v</w:t>
      </w:r>
      <w:r w:rsidR="009F2939" w:rsidRPr="00F40DFB">
        <w:rPr>
          <w:sz w:val="22"/>
          <w:szCs w:val="22"/>
        </w:rPr>
        <w:t> </w:t>
      </w:r>
      <w:r w:rsidRPr="00F40DFB">
        <w:rPr>
          <w:sz w:val="22"/>
          <w:szCs w:val="22"/>
        </w:rPr>
        <w:t>Zmluve . Táto platba bude označená ako záverečná. V</w:t>
      </w:r>
      <w:r w:rsidR="009F2939" w:rsidRPr="00F40DFB">
        <w:rPr>
          <w:sz w:val="22"/>
          <w:szCs w:val="22"/>
        </w:rPr>
        <w:t> </w:t>
      </w:r>
      <w:r w:rsidRPr="00F40DFB">
        <w:rPr>
          <w:sz w:val="22"/>
          <w:szCs w:val="22"/>
        </w:rPr>
        <w:t xml:space="preserve">prípade, že celková výška všetkých </w:t>
      </w:r>
      <w:r w:rsidR="00571BE7" w:rsidRPr="00F40DFB">
        <w:rPr>
          <w:sz w:val="22"/>
          <w:szCs w:val="22"/>
        </w:rPr>
        <w:t>ŽoP</w:t>
      </w:r>
      <w:r w:rsidRPr="00F40DFB">
        <w:rPr>
          <w:sz w:val="22"/>
          <w:szCs w:val="22"/>
        </w:rPr>
        <w:t xml:space="preserve"> (refundácia) a</w:t>
      </w:r>
      <w:r w:rsidR="009F2939" w:rsidRPr="00F40DFB">
        <w:rPr>
          <w:sz w:val="22"/>
          <w:szCs w:val="22"/>
        </w:rPr>
        <w:t> </w:t>
      </w:r>
      <w:r w:rsidR="00571BE7" w:rsidRPr="00F40DFB">
        <w:rPr>
          <w:sz w:val="22"/>
          <w:szCs w:val="22"/>
        </w:rPr>
        <w:t>ŽoP</w:t>
      </w:r>
      <w:r w:rsidRPr="00F40DFB">
        <w:rPr>
          <w:sz w:val="22"/>
          <w:szCs w:val="22"/>
        </w:rPr>
        <w:t xml:space="preserve"> (zálohová platba) neprekročila 100 % schváleného NFP, prijímateľ si môže zostávajúce výdavky uplatniť iba formou </w:t>
      </w:r>
      <w:r w:rsidR="00571BE7" w:rsidRPr="00F40DFB">
        <w:rPr>
          <w:sz w:val="22"/>
          <w:szCs w:val="22"/>
        </w:rPr>
        <w:t>ŽoP</w:t>
      </w:r>
      <w:r w:rsidRPr="00F40DFB">
        <w:rPr>
          <w:sz w:val="22"/>
          <w:szCs w:val="22"/>
        </w:rPr>
        <w:t xml:space="preserve"> (refundácia), ktorá môže byť podaná súčasne so </w:t>
      </w:r>
      <w:r w:rsidR="00571BE7" w:rsidRPr="00F40DFB">
        <w:rPr>
          <w:sz w:val="22"/>
          <w:szCs w:val="22"/>
        </w:rPr>
        <w:t>ŽoP</w:t>
      </w:r>
      <w:r w:rsidRPr="00F40DFB">
        <w:rPr>
          <w:sz w:val="22"/>
          <w:szCs w:val="22"/>
        </w:rPr>
        <w:t xml:space="preserve"> (zúčtovanie zálohovej platby).</w:t>
      </w:r>
    </w:p>
    <w:p w14:paraId="0AD52112" w14:textId="77777777" w:rsidR="00CF383D" w:rsidRPr="00F40DFB" w:rsidRDefault="00CF383D" w:rsidP="00CF383D">
      <w:pPr>
        <w:tabs>
          <w:tab w:val="num" w:pos="900"/>
        </w:tabs>
        <w:spacing w:after="120"/>
        <w:ind w:left="360"/>
        <w:rPr>
          <w:sz w:val="22"/>
          <w:szCs w:val="22"/>
        </w:rPr>
      </w:pPr>
      <w:r w:rsidRPr="00F40DFB">
        <w:rPr>
          <w:sz w:val="22"/>
          <w:szCs w:val="22"/>
        </w:rPr>
        <w:t>Prijímateľ na predpísanom formulári na zúčtovanie zálohy deklaruje čerpanie poskytnutej zálohovej platby a</w:t>
      </w:r>
      <w:r w:rsidR="009F2939" w:rsidRPr="00F40DFB">
        <w:rPr>
          <w:sz w:val="22"/>
          <w:szCs w:val="22"/>
        </w:rPr>
        <w:t> </w:t>
      </w:r>
      <w:r w:rsidRPr="00F40DFB">
        <w:rPr>
          <w:sz w:val="22"/>
          <w:szCs w:val="22"/>
        </w:rPr>
        <w:t>spolu s</w:t>
      </w:r>
      <w:r w:rsidR="009F2939" w:rsidRPr="00F40DFB">
        <w:rPr>
          <w:sz w:val="22"/>
          <w:szCs w:val="22"/>
        </w:rPr>
        <w:t> </w:t>
      </w:r>
      <w:r w:rsidRPr="00F40DFB">
        <w:rPr>
          <w:sz w:val="22"/>
          <w:szCs w:val="22"/>
        </w:rPr>
        <w:t xml:space="preserve">formulárom predloží </w:t>
      </w:r>
      <w:r w:rsidR="00571BE7" w:rsidRPr="00F40DFB">
        <w:rPr>
          <w:sz w:val="22"/>
          <w:szCs w:val="22"/>
        </w:rPr>
        <w:t>P</w:t>
      </w:r>
      <w:r w:rsidRPr="00F40DFB">
        <w:rPr>
          <w:sz w:val="22"/>
          <w:szCs w:val="22"/>
        </w:rPr>
        <w:t>PA aj prílohy uvedené v</w:t>
      </w:r>
      <w:r w:rsidR="009F2939" w:rsidRPr="00F40DFB">
        <w:rPr>
          <w:sz w:val="22"/>
          <w:szCs w:val="22"/>
        </w:rPr>
        <w:t> </w:t>
      </w:r>
      <w:r w:rsidRPr="00F40DFB">
        <w:rPr>
          <w:sz w:val="22"/>
          <w:szCs w:val="22"/>
        </w:rPr>
        <w:t>zozname príloh k</w:t>
      </w:r>
      <w:r w:rsidR="009F2939" w:rsidRPr="00F40DFB">
        <w:rPr>
          <w:sz w:val="22"/>
          <w:szCs w:val="22"/>
        </w:rPr>
        <w:t> </w:t>
      </w:r>
      <w:r w:rsidR="00571BE7" w:rsidRPr="00F40DFB">
        <w:rPr>
          <w:sz w:val="22"/>
          <w:szCs w:val="22"/>
        </w:rPr>
        <w:t>ŽoP</w:t>
      </w:r>
      <w:r w:rsidRPr="00F40DFB">
        <w:rPr>
          <w:sz w:val="22"/>
          <w:szCs w:val="22"/>
        </w:rPr>
        <w:t xml:space="preserve">, ktorý je pre každé opatrenie zverejnený na webovom sídle </w:t>
      </w:r>
      <w:r w:rsidR="00571BE7" w:rsidRPr="00F40DFB">
        <w:rPr>
          <w:sz w:val="22"/>
          <w:szCs w:val="22"/>
        </w:rPr>
        <w:t>PPA</w:t>
      </w:r>
      <w:r w:rsidRPr="00F40DFB">
        <w:rPr>
          <w:sz w:val="22"/>
          <w:szCs w:val="22"/>
        </w:rPr>
        <w:t xml:space="preserve"> (</w:t>
      </w:r>
      <w:hyperlink r:id="rId32" w:tooltip="http://www.apa.sk/" w:history="1">
        <w:r w:rsidRPr="00F40DFB">
          <w:rPr>
            <w:rStyle w:val="Hypertextovprepojenie"/>
            <w:color w:val="auto"/>
            <w:sz w:val="22"/>
            <w:szCs w:val="22"/>
          </w:rPr>
          <w:t>www.apa.sk</w:t>
        </w:r>
      </w:hyperlink>
      <w:r w:rsidRPr="00F40DFB">
        <w:rPr>
          <w:sz w:val="22"/>
          <w:szCs w:val="22"/>
        </w:rPr>
        <w:t>). Prílohy vrátane účtovných dokladov predkladá prijímateľ v</w:t>
      </w:r>
      <w:r w:rsidR="009F2939" w:rsidRPr="00F40DFB">
        <w:rPr>
          <w:sz w:val="22"/>
          <w:szCs w:val="22"/>
        </w:rPr>
        <w:t> </w:t>
      </w:r>
      <w:r w:rsidRPr="00F40DFB">
        <w:rPr>
          <w:sz w:val="22"/>
          <w:szCs w:val="22"/>
        </w:rPr>
        <w:t>čitateľnej kópii. Úradne neoverené kópie všetkých príloh ŽoP musia súhlasiť s</w:t>
      </w:r>
      <w:r w:rsidR="009F2939" w:rsidRPr="00F40DFB">
        <w:rPr>
          <w:sz w:val="22"/>
          <w:szCs w:val="22"/>
        </w:rPr>
        <w:t> </w:t>
      </w:r>
      <w:r w:rsidRPr="00F40DFB">
        <w:rPr>
          <w:sz w:val="22"/>
          <w:szCs w:val="22"/>
        </w:rPr>
        <w:t>originálmi, ktoré sú v</w:t>
      </w:r>
      <w:r w:rsidR="009F2939" w:rsidRPr="00F40DFB">
        <w:rPr>
          <w:sz w:val="22"/>
          <w:szCs w:val="22"/>
        </w:rPr>
        <w:t> </w:t>
      </w:r>
      <w:r w:rsidRPr="00F40DFB">
        <w:rPr>
          <w:sz w:val="22"/>
          <w:szCs w:val="22"/>
        </w:rPr>
        <w:t>držbe prijímateľa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prípade účtovných dokladov sú riadne zaznamenané účtovným zápisom v</w:t>
      </w:r>
      <w:r w:rsidR="009F2939" w:rsidRPr="00F40DFB">
        <w:rPr>
          <w:sz w:val="22"/>
          <w:szCs w:val="22"/>
        </w:rPr>
        <w:t> </w:t>
      </w:r>
      <w:r w:rsidRPr="00F40DFB">
        <w:rPr>
          <w:sz w:val="22"/>
          <w:szCs w:val="22"/>
        </w:rPr>
        <w:t>účtovníctve prijímateľa v</w:t>
      </w:r>
      <w:r w:rsidR="009F2939" w:rsidRPr="00F40DFB">
        <w:rPr>
          <w:sz w:val="22"/>
          <w:szCs w:val="22"/>
        </w:rPr>
        <w:t> </w:t>
      </w:r>
      <w:r w:rsidRPr="00F40DFB">
        <w:rPr>
          <w:sz w:val="22"/>
          <w:szCs w:val="22"/>
        </w:rPr>
        <w:t>zmysle § 10 ods. 1 zákona č. 431/2002 Z. z., čo prijímateľ potvrdí v</w:t>
      </w:r>
      <w:r w:rsidR="009F2939" w:rsidRPr="00F40DFB">
        <w:rPr>
          <w:sz w:val="22"/>
          <w:szCs w:val="22"/>
        </w:rPr>
        <w:t> </w:t>
      </w:r>
      <w:r w:rsidRPr="00F40DFB">
        <w:rPr>
          <w:sz w:val="22"/>
          <w:szCs w:val="22"/>
        </w:rPr>
        <w:t>čestnom vyhlásení</w:t>
      </w:r>
      <w:r w:rsidRPr="00F40DFB">
        <w:rPr>
          <w:sz w:val="22"/>
          <w:szCs w:val="22"/>
          <w:vertAlign w:val="superscript"/>
        </w:rPr>
        <w:footnoteReference w:id="2"/>
      </w:r>
      <w:r w:rsidRPr="00F40DFB">
        <w:rPr>
          <w:sz w:val="22"/>
          <w:szCs w:val="22"/>
          <w:vertAlign w:val="superscript"/>
        </w:rPr>
        <w:t>)</w:t>
      </w:r>
      <w:r w:rsidRPr="00F40DFB">
        <w:rPr>
          <w:sz w:val="22"/>
          <w:szCs w:val="22"/>
        </w:rPr>
        <w:t>, ktoré je súčasťou ŽoP. Účtovné doklady obsahujú podpisový záznam osoby zodpovednej za kontrolu formálnej správnosti účtovných dokladov, podpisový záznam osoby zodpovednej za účtovný prípad, účtovný predpis (príp. košieľka s</w:t>
      </w:r>
      <w:r w:rsidR="009F2939" w:rsidRPr="00F40DFB">
        <w:rPr>
          <w:sz w:val="22"/>
          <w:szCs w:val="22"/>
        </w:rPr>
        <w:t> </w:t>
      </w:r>
      <w:r w:rsidRPr="00F40DFB">
        <w:rPr>
          <w:sz w:val="22"/>
          <w:szCs w:val="22"/>
        </w:rPr>
        <w:t>predkontáciou), podpisový záznam osoby zodpovednej za zaúčtovanie a</w:t>
      </w:r>
      <w:r w:rsidR="009F2939" w:rsidRPr="00F40DFB">
        <w:rPr>
          <w:sz w:val="22"/>
          <w:szCs w:val="22"/>
        </w:rPr>
        <w:t> </w:t>
      </w:r>
      <w:r w:rsidRPr="00F40DFB">
        <w:rPr>
          <w:sz w:val="22"/>
          <w:szCs w:val="22"/>
        </w:rPr>
        <w:t>dátum zaúčtovania. Prijímateľ rovnako predkladá kópiu výpisu z</w:t>
      </w:r>
      <w:r w:rsidR="009F2939" w:rsidRPr="00F40DFB">
        <w:rPr>
          <w:sz w:val="22"/>
          <w:szCs w:val="22"/>
        </w:rPr>
        <w:t> </w:t>
      </w:r>
      <w:r w:rsidRPr="00F40DFB">
        <w:rPr>
          <w:sz w:val="22"/>
          <w:szCs w:val="22"/>
        </w:rPr>
        <w:t>bankového účtu potvrdzujúcu príjem prostriedkov EPFRV a</w:t>
      </w:r>
      <w:r w:rsidR="009F2939" w:rsidRPr="00F40DFB">
        <w:rPr>
          <w:sz w:val="22"/>
          <w:szCs w:val="22"/>
        </w:rPr>
        <w:t> </w:t>
      </w:r>
      <w:r w:rsidRPr="00F40DFB">
        <w:rPr>
          <w:sz w:val="22"/>
          <w:szCs w:val="22"/>
        </w:rPr>
        <w:t>štátneho rozpočtu na spolufinancovanie a</w:t>
      </w:r>
      <w:r w:rsidR="009F2939" w:rsidRPr="00F40DFB">
        <w:rPr>
          <w:sz w:val="22"/>
          <w:szCs w:val="22"/>
        </w:rPr>
        <w:t> </w:t>
      </w:r>
      <w:r w:rsidRPr="00F40DFB">
        <w:rPr>
          <w:sz w:val="22"/>
          <w:szCs w:val="22"/>
        </w:rPr>
        <w:t>kópiu výpisu z</w:t>
      </w:r>
      <w:r w:rsidR="009F2939" w:rsidRPr="00F40DFB">
        <w:rPr>
          <w:sz w:val="22"/>
          <w:szCs w:val="22"/>
        </w:rPr>
        <w:t> </w:t>
      </w:r>
      <w:r w:rsidRPr="00F40DFB">
        <w:rPr>
          <w:sz w:val="22"/>
          <w:szCs w:val="22"/>
        </w:rPr>
        <w:t>účtu potvrdzujúcu skutočné uhradenie účtovných dokladov dodávateľovi/zhotoviteľovi. V</w:t>
      </w:r>
      <w:r w:rsidR="009F2939" w:rsidRPr="00F40DFB">
        <w:rPr>
          <w:sz w:val="22"/>
          <w:szCs w:val="22"/>
        </w:rPr>
        <w:t> </w:t>
      </w:r>
      <w:r w:rsidRPr="00F40DFB">
        <w:rPr>
          <w:sz w:val="22"/>
          <w:szCs w:val="22"/>
        </w:rPr>
        <w:t>prípade, že prijímateľ počas realizácie projektu nečerpal žiadne prostriedky z</w:t>
      </w:r>
      <w:r w:rsidR="009F2939" w:rsidRPr="00F40DFB">
        <w:rPr>
          <w:sz w:val="22"/>
          <w:szCs w:val="22"/>
        </w:rPr>
        <w:t> </w:t>
      </w:r>
      <w:r w:rsidRPr="00F40DFB">
        <w:rPr>
          <w:sz w:val="22"/>
          <w:szCs w:val="22"/>
        </w:rPr>
        <w:t xml:space="preserve">poskytnutej zálohovej platby, predloží na </w:t>
      </w:r>
      <w:r w:rsidR="00571BE7" w:rsidRPr="00F40DFB">
        <w:rPr>
          <w:sz w:val="22"/>
          <w:szCs w:val="22"/>
        </w:rPr>
        <w:t>P</w:t>
      </w:r>
      <w:r w:rsidRPr="00F40DFB">
        <w:rPr>
          <w:sz w:val="22"/>
          <w:szCs w:val="22"/>
        </w:rPr>
        <w:t>PA oznámenie o</w:t>
      </w:r>
      <w:r w:rsidR="009F2939" w:rsidRPr="00F40DFB">
        <w:rPr>
          <w:sz w:val="22"/>
          <w:szCs w:val="22"/>
        </w:rPr>
        <w:t> </w:t>
      </w:r>
      <w:r w:rsidRPr="00F40DFB">
        <w:rPr>
          <w:sz w:val="22"/>
          <w:szCs w:val="22"/>
        </w:rPr>
        <w:t>nulovom čerpaní poskytnutej zálohovej platby formou listu.</w:t>
      </w:r>
    </w:p>
    <w:p w14:paraId="2D6264BD" w14:textId="77777777" w:rsidR="00CF383D" w:rsidRPr="00F40DFB" w:rsidRDefault="00571BE7" w:rsidP="008C4DB5">
      <w:pPr>
        <w:numPr>
          <w:ilvl w:val="0"/>
          <w:numId w:val="19"/>
        </w:numPr>
        <w:tabs>
          <w:tab w:val="num" w:pos="360"/>
        </w:tabs>
        <w:spacing w:after="120"/>
        <w:ind w:left="360"/>
        <w:rPr>
          <w:sz w:val="22"/>
          <w:szCs w:val="22"/>
        </w:rPr>
      </w:pPr>
      <w:r w:rsidRPr="00F40DFB">
        <w:rPr>
          <w:sz w:val="22"/>
          <w:szCs w:val="22"/>
        </w:rPr>
        <w:t>P</w:t>
      </w:r>
      <w:r w:rsidR="00CF383D" w:rsidRPr="00F40DFB">
        <w:rPr>
          <w:sz w:val="22"/>
          <w:szCs w:val="22"/>
        </w:rPr>
        <w:t xml:space="preserve">PA </w:t>
      </w:r>
      <w:r w:rsidR="00CF383D" w:rsidRPr="00F40DFB">
        <w:rPr>
          <w:b/>
          <w:bCs/>
          <w:sz w:val="22"/>
          <w:szCs w:val="22"/>
        </w:rPr>
        <w:t>zaregistruje</w:t>
      </w:r>
      <w:r w:rsidR="00CF383D" w:rsidRPr="00F40DFB">
        <w:rPr>
          <w:sz w:val="22"/>
          <w:szCs w:val="22"/>
        </w:rPr>
        <w:t xml:space="preserve"> </w:t>
      </w:r>
      <w:r w:rsidRPr="00F40DFB">
        <w:rPr>
          <w:sz w:val="22"/>
          <w:szCs w:val="22"/>
        </w:rPr>
        <w:t>ŽoP</w:t>
      </w:r>
      <w:r w:rsidR="00CF383D" w:rsidRPr="00F40DFB">
        <w:rPr>
          <w:sz w:val="22"/>
          <w:szCs w:val="22"/>
        </w:rPr>
        <w:t xml:space="preserve"> (zúčtovanie zálohovej platby) a (refundácia) najneskôr do 3 pracovných dní odo dňa prijatia ich písomnej verzie.</w:t>
      </w:r>
    </w:p>
    <w:p w14:paraId="32BF7F27" w14:textId="77777777" w:rsidR="00CF383D" w:rsidRPr="00F40DFB" w:rsidRDefault="00571BE7" w:rsidP="008C4DB5">
      <w:pPr>
        <w:numPr>
          <w:ilvl w:val="0"/>
          <w:numId w:val="19"/>
        </w:numPr>
        <w:tabs>
          <w:tab w:val="num" w:pos="360"/>
        </w:tabs>
        <w:spacing w:after="120"/>
        <w:ind w:left="360"/>
        <w:rPr>
          <w:sz w:val="22"/>
          <w:szCs w:val="22"/>
        </w:rPr>
      </w:pPr>
      <w:r w:rsidRPr="00F40DFB">
        <w:rPr>
          <w:sz w:val="22"/>
          <w:szCs w:val="22"/>
        </w:rPr>
        <w:t>P</w:t>
      </w:r>
      <w:r w:rsidR="00CF383D" w:rsidRPr="00F40DFB">
        <w:rPr>
          <w:sz w:val="22"/>
          <w:szCs w:val="22"/>
        </w:rPr>
        <w:t xml:space="preserve">PA vykoná </w:t>
      </w:r>
      <w:r w:rsidR="00622A9B" w:rsidRPr="002521F1">
        <w:rPr>
          <w:b/>
          <w:sz w:val="22"/>
          <w:szCs w:val="22"/>
          <w:highlight w:val="yellow"/>
        </w:rPr>
        <w:t>kontrolu</w:t>
      </w:r>
      <w:r w:rsidR="00CF383D" w:rsidRPr="00F40DFB">
        <w:rPr>
          <w:sz w:val="22"/>
          <w:szCs w:val="22"/>
        </w:rPr>
        <w:t xml:space="preserve"> </w:t>
      </w:r>
      <w:r w:rsidRPr="00F40DFB">
        <w:rPr>
          <w:sz w:val="22"/>
          <w:szCs w:val="22"/>
        </w:rPr>
        <w:t xml:space="preserve">ŽoP </w:t>
      </w:r>
      <w:r w:rsidR="00CF383D" w:rsidRPr="00F40DFB">
        <w:rPr>
          <w:sz w:val="22"/>
          <w:szCs w:val="22"/>
        </w:rPr>
        <w:t>(zúčtovanie zálohovej platby) a (refundácia) v</w:t>
      </w:r>
      <w:r w:rsidR="009F2939" w:rsidRPr="00F40DFB">
        <w:rPr>
          <w:sz w:val="22"/>
          <w:szCs w:val="22"/>
        </w:rPr>
        <w:t> </w:t>
      </w:r>
      <w:r w:rsidR="00CF383D" w:rsidRPr="00F40DFB">
        <w:rPr>
          <w:sz w:val="22"/>
          <w:szCs w:val="22"/>
        </w:rPr>
        <w:t>súlade s</w:t>
      </w:r>
      <w:r w:rsidR="009F2939" w:rsidRPr="00F40DFB">
        <w:rPr>
          <w:sz w:val="22"/>
          <w:szCs w:val="22"/>
        </w:rPr>
        <w:t> </w:t>
      </w:r>
      <w:r w:rsidR="00CF383D" w:rsidRPr="00F40DFB">
        <w:rPr>
          <w:sz w:val="22"/>
          <w:szCs w:val="22"/>
        </w:rPr>
        <w:t xml:space="preserve">nariadením </w:t>
      </w:r>
      <w:r w:rsidRPr="00F40DFB">
        <w:rPr>
          <w:sz w:val="22"/>
          <w:szCs w:val="22"/>
        </w:rPr>
        <w:t>(EÚ) č. 1306/2013. Vo vzťahu k</w:t>
      </w:r>
      <w:r w:rsidR="009F2939" w:rsidRPr="00F40DFB">
        <w:rPr>
          <w:sz w:val="22"/>
          <w:szCs w:val="22"/>
        </w:rPr>
        <w:t> </w:t>
      </w:r>
      <w:r w:rsidRPr="00F40DFB">
        <w:rPr>
          <w:sz w:val="22"/>
          <w:szCs w:val="22"/>
        </w:rPr>
        <w:t>Z</w:t>
      </w:r>
      <w:r w:rsidR="00CF383D" w:rsidRPr="00F40DFB">
        <w:rPr>
          <w:sz w:val="22"/>
          <w:szCs w:val="22"/>
        </w:rPr>
        <w:t xml:space="preserve">mluve  overí </w:t>
      </w:r>
      <w:r w:rsidRPr="00F40DFB">
        <w:rPr>
          <w:sz w:val="22"/>
          <w:szCs w:val="22"/>
        </w:rPr>
        <w:t>P</w:t>
      </w:r>
      <w:r w:rsidR="00CF383D" w:rsidRPr="00F40DFB">
        <w:rPr>
          <w:sz w:val="22"/>
          <w:szCs w:val="22"/>
        </w:rPr>
        <w:t xml:space="preserve">PA, či suma danej </w:t>
      </w:r>
      <w:r w:rsidRPr="00F40DFB">
        <w:rPr>
          <w:sz w:val="22"/>
          <w:szCs w:val="22"/>
        </w:rPr>
        <w:t>ŽoP</w:t>
      </w:r>
      <w:r w:rsidR="00CF383D" w:rsidRPr="00F40DFB">
        <w:rPr>
          <w:sz w:val="22"/>
          <w:szCs w:val="22"/>
        </w:rPr>
        <w:t xml:space="preserve"> a</w:t>
      </w:r>
      <w:r w:rsidR="009F2939" w:rsidRPr="00F40DFB">
        <w:rPr>
          <w:sz w:val="22"/>
          <w:szCs w:val="22"/>
        </w:rPr>
        <w:t> </w:t>
      </w:r>
      <w:r w:rsidR="00CF383D" w:rsidRPr="00F40DFB">
        <w:rPr>
          <w:sz w:val="22"/>
          <w:szCs w:val="22"/>
        </w:rPr>
        <w:t>prostriedkov už vyplatených na daný projekt nie je vyššia ako schválený NFP. V</w:t>
      </w:r>
      <w:r w:rsidR="009F2939" w:rsidRPr="00F40DFB">
        <w:rPr>
          <w:sz w:val="22"/>
          <w:szCs w:val="22"/>
        </w:rPr>
        <w:t> </w:t>
      </w:r>
      <w:r w:rsidR="00CF383D" w:rsidRPr="00F40DFB">
        <w:rPr>
          <w:sz w:val="22"/>
          <w:szCs w:val="22"/>
        </w:rPr>
        <w:t xml:space="preserve">prípade formálnych nedostatkov vyzve </w:t>
      </w:r>
      <w:r w:rsidRPr="00F40DFB">
        <w:rPr>
          <w:sz w:val="22"/>
          <w:szCs w:val="22"/>
        </w:rPr>
        <w:t>P</w:t>
      </w:r>
      <w:r w:rsidR="00CF383D" w:rsidRPr="00F40DFB">
        <w:rPr>
          <w:sz w:val="22"/>
          <w:szCs w:val="22"/>
        </w:rPr>
        <w:t>PA prijímateľa, aby v</w:t>
      </w:r>
      <w:r w:rsidR="009F2939" w:rsidRPr="00F40DFB">
        <w:rPr>
          <w:sz w:val="22"/>
          <w:szCs w:val="22"/>
        </w:rPr>
        <w:t> </w:t>
      </w:r>
      <w:r w:rsidR="00CF383D" w:rsidRPr="00F40DFB">
        <w:rPr>
          <w:sz w:val="22"/>
          <w:szCs w:val="22"/>
        </w:rPr>
        <w:t>stanovenom čase doplnil svoju žiadosť (po dobu doplnenia ŽoP sa spracovanie ŽoP pozastavuje). V</w:t>
      </w:r>
      <w:r w:rsidR="009F2939" w:rsidRPr="00F40DFB">
        <w:rPr>
          <w:sz w:val="22"/>
          <w:szCs w:val="22"/>
        </w:rPr>
        <w:t> </w:t>
      </w:r>
      <w:r w:rsidR="00CF383D" w:rsidRPr="00F40DFB">
        <w:rPr>
          <w:sz w:val="22"/>
          <w:szCs w:val="22"/>
        </w:rPr>
        <w:t>prípade závažných nedostatkov, alebo nedoplnenia požadovaných údajov v</w:t>
      </w:r>
      <w:r w:rsidR="009F2939" w:rsidRPr="00F40DFB">
        <w:rPr>
          <w:sz w:val="22"/>
          <w:szCs w:val="22"/>
        </w:rPr>
        <w:t> </w:t>
      </w:r>
      <w:r w:rsidR="00CF383D" w:rsidRPr="00F40DFB">
        <w:rPr>
          <w:sz w:val="22"/>
          <w:szCs w:val="22"/>
        </w:rPr>
        <w:t xml:space="preserve">stanovenom čase, </w:t>
      </w:r>
      <w:r w:rsidRPr="00F40DFB">
        <w:rPr>
          <w:sz w:val="22"/>
          <w:szCs w:val="22"/>
        </w:rPr>
        <w:t>P</w:t>
      </w:r>
      <w:r w:rsidR="00CF383D" w:rsidRPr="00F40DFB">
        <w:rPr>
          <w:sz w:val="22"/>
          <w:szCs w:val="22"/>
        </w:rPr>
        <w:t>PA žiadosť zamietne.</w:t>
      </w:r>
    </w:p>
    <w:p w14:paraId="777DC27F" w14:textId="77777777" w:rsidR="00CF383D" w:rsidRDefault="00CF383D" w:rsidP="008C4DB5">
      <w:pPr>
        <w:numPr>
          <w:ilvl w:val="0"/>
          <w:numId w:val="19"/>
        </w:numPr>
        <w:tabs>
          <w:tab w:val="num" w:pos="360"/>
        </w:tabs>
        <w:spacing w:after="120"/>
        <w:ind w:left="360"/>
        <w:rPr>
          <w:sz w:val="22"/>
          <w:szCs w:val="22"/>
        </w:rPr>
      </w:pPr>
      <w:r w:rsidRPr="00F40DFB">
        <w:rPr>
          <w:sz w:val="22"/>
          <w:szCs w:val="22"/>
        </w:rPr>
        <w:t xml:space="preserve">Po vykonaní </w:t>
      </w:r>
      <w:r w:rsidR="00622A9B" w:rsidRPr="002521F1">
        <w:rPr>
          <w:sz w:val="22"/>
          <w:szCs w:val="22"/>
          <w:highlight w:val="yellow"/>
        </w:rPr>
        <w:t>kontroly</w:t>
      </w:r>
      <w:r w:rsidRPr="00F40DFB">
        <w:rPr>
          <w:sz w:val="22"/>
          <w:szCs w:val="22"/>
        </w:rPr>
        <w:t xml:space="preserve"> </w:t>
      </w:r>
      <w:r w:rsidR="00571BE7" w:rsidRPr="00F40DFB">
        <w:rPr>
          <w:sz w:val="22"/>
          <w:szCs w:val="22"/>
        </w:rPr>
        <w:t>P</w:t>
      </w:r>
      <w:r w:rsidRPr="00F40DFB">
        <w:rPr>
          <w:sz w:val="22"/>
          <w:szCs w:val="22"/>
        </w:rPr>
        <w:t xml:space="preserve">PA </w:t>
      </w:r>
      <w:r w:rsidR="00571BE7" w:rsidRPr="00F40DFB">
        <w:rPr>
          <w:sz w:val="22"/>
          <w:szCs w:val="22"/>
        </w:rPr>
        <w:t>ŽoP</w:t>
      </w:r>
      <w:r w:rsidRPr="00F40DFB">
        <w:rPr>
          <w:sz w:val="22"/>
          <w:szCs w:val="22"/>
        </w:rPr>
        <w:t xml:space="preserve"> (zúčtovanie zálohovej platby) a (refundácia) </w:t>
      </w:r>
      <w:r w:rsidRPr="00F40DFB">
        <w:rPr>
          <w:b/>
          <w:bCs/>
          <w:sz w:val="22"/>
          <w:szCs w:val="22"/>
        </w:rPr>
        <w:t>schváli, neschváli, pozastaví</w:t>
      </w:r>
      <w:r w:rsidRPr="00F40DFB">
        <w:rPr>
          <w:sz w:val="22"/>
          <w:szCs w:val="22"/>
        </w:rPr>
        <w:t xml:space="preserve"> (do času odstránenia identifikovaných nedostatkov) </w:t>
      </w:r>
      <w:r w:rsidRPr="00F40DFB">
        <w:rPr>
          <w:b/>
          <w:bCs/>
          <w:sz w:val="22"/>
          <w:szCs w:val="22"/>
        </w:rPr>
        <w:t>alebo</w:t>
      </w:r>
      <w:r w:rsidRPr="00F40DFB">
        <w:rPr>
          <w:sz w:val="22"/>
          <w:szCs w:val="22"/>
        </w:rPr>
        <w:t xml:space="preserve"> ich </w:t>
      </w:r>
      <w:r w:rsidRPr="00F40DFB">
        <w:rPr>
          <w:b/>
          <w:bCs/>
          <w:sz w:val="22"/>
          <w:szCs w:val="22"/>
        </w:rPr>
        <w:t>zníži</w:t>
      </w:r>
      <w:r w:rsidRPr="00F40DFB">
        <w:rPr>
          <w:sz w:val="22"/>
          <w:szCs w:val="22"/>
        </w:rPr>
        <w:t xml:space="preserve"> o</w:t>
      </w:r>
      <w:r w:rsidR="009F2939" w:rsidRPr="00F40DFB">
        <w:rPr>
          <w:sz w:val="22"/>
          <w:szCs w:val="22"/>
        </w:rPr>
        <w:t> </w:t>
      </w:r>
      <w:r w:rsidRPr="00F40DFB">
        <w:rPr>
          <w:sz w:val="22"/>
          <w:szCs w:val="22"/>
        </w:rPr>
        <w:t>relevantnú sumu.</w:t>
      </w:r>
    </w:p>
    <w:p w14:paraId="2E9B7F58" w14:textId="77777777" w:rsidR="00622A9B" w:rsidRPr="00AB469A" w:rsidRDefault="00622A9B" w:rsidP="008C4DB5">
      <w:pPr>
        <w:pStyle w:val="Zkladntext"/>
        <w:numPr>
          <w:ilvl w:val="0"/>
          <w:numId w:val="19"/>
        </w:numPr>
        <w:tabs>
          <w:tab w:val="clear" w:pos="2880"/>
          <w:tab w:val="num" w:pos="284"/>
        </w:tabs>
        <w:spacing w:before="120"/>
        <w:ind w:left="284" w:hanging="284"/>
        <w:jc w:val="both"/>
        <w:rPr>
          <w:sz w:val="22"/>
          <w:szCs w:val="22"/>
          <w:highlight w:val="yellow"/>
        </w:rPr>
      </w:pPr>
      <w:r w:rsidRPr="00AB469A">
        <w:rPr>
          <w:sz w:val="22"/>
          <w:szCs w:val="22"/>
          <w:highlight w:val="yellow"/>
        </w:rPr>
        <w:t>V prípade nedostatkov PPA vypracuje návrh správy z administratívnej finančnej kontroly alebo z finančnej kontroly na mieste (ďalej len „návrh správy“) o zistených nedostatkoch a doručí ju prijímateľovi. Prijímateľ je oprávnený podľa písm.b) ods. 1 § 21 zákona č. 357/2015 Z.z. 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 prijatých na nápravu zistených nedostatkov a na odstránenie príčin ich vzniku za akceptované.</w:t>
      </w:r>
    </w:p>
    <w:p w14:paraId="1E711A87" w14:textId="77777777" w:rsidR="00622A9B" w:rsidRPr="002521F1" w:rsidRDefault="00622A9B" w:rsidP="008C4DB5">
      <w:pPr>
        <w:pStyle w:val="Zkladntext"/>
        <w:numPr>
          <w:ilvl w:val="0"/>
          <w:numId w:val="19"/>
        </w:numPr>
        <w:tabs>
          <w:tab w:val="clear" w:pos="2880"/>
          <w:tab w:val="num" w:pos="284"/>
        </w:tabs>
        <w:spacing w:before="120"/>
        <w:ind w:left="284" w:hanging="284"/>
        <w:jc w:val="both"/>
        <w:rPr>
          <w:sz w:val="22"/>
          <w:szCs w:val="22"/>
          <w:highlight w:val="yellow"/>
        </w:rPr>
      </w:pPr>
      <w:r w:rsidRPr="00AB469A">
        <w:rPr>
          <w:sz w:val="22"/>
          <w:szCs w:val="22"/>
          <w:highlight w:val="yellow"/>
        </w:rPr>
        <w:t>V prípade nezistených nedostatkov PPA vypracuje správu z administratívnej finančnej kontroly a zašle ju prijímateľovi</w:t>
      </w:r>
      <w:r>
        <w:rPr>
          <w:sz w:val="22"/>
          <w:szCs w:val="22"/>
          <w:highlight w:val="yellow"/>
        </w:rPr>
        <w:t>.</w:t>
      </w:r>
    </w:p>
    <w:p w14:paraId="7413726C" w14:textId="77777777" w:rsidR="00CF383D" w:rsidRPr="00F40DFB" w:rsidRDefault="00571BE7" w:rsidP="008C4DB5">
      <w:pPr>
        <w:numPr>
          <w:ilvl w:val="0"/>
          <w:numId w:val="19"/>
        </w:numPr>
        <w:tabs>
          <w:tab w:val="num" w:pos="360"/>
        </w:tabs>
        <w:spacing w:after="120"/>
        <w:ind w:left="360"/>
        <w:rPr>
          <w:sz w:val="22"/>
          <w:szCs w:val="22"/>
        </w:rPr>
      </w:pPr>
      <w:r w:rsidRPr="00F40DFB">
        <w:rPr>
          <w:sz w:val="22"/>
          <w:szCs w:val="22"/>
        </w:rPr>
        <w:t>P</w:t>
      </w:r>
      <w:r w:rsidR="00CF383D" w:rsidRPr="00F40DFB">
        <w:rPr>
          <w:sz w:val="22"/>
          <w:szCs w:val="22"/>
        </w:rPr>
        <w:t xml:space="preserve">PA </w:t>
      </w:r>
      <w:r w:rsidR="00CF383D" w:rsidRPr="00F40DFB">
        <w:rPr>
          <w:b/>
          <w:bCs/>
          <w:sz w:val="22"/>
          <w:szCs w:val="22"/>
        </w:rPr>
        <w:t>informuje</w:t>
      </w:r>
      <w:r w:rsidR="00CF383D" w:rsidRPr="00F40DFB">
        <w:rPr>
          <w:sz w:val="22"/>
          <w:szCs w:val="22"/>
        </w:rPr>
        <w:t xml:space="preserve"> prijímateľa </w:t>
      </w:r>
      <w:r w:rsidR="00CF383D" w:rsidRPr="00F40DFB">
        <w:rPr>
          <w:b/>
          <w:bCs/>
          <w:sz w:val="22"/>
          <w:szCs w:val="22"/>
        </w:rPr>
        <w:t>o</w:t>
      </w:r>
      <w:r w:rsidR="009F2939" w:rsidRPr="00F40DFB">
        <w:rPr>
          <w:b/>
          <w:bCs/>
          <w:sz w:val="22"/>
          <w:szCs w:val="22"/>
        </w:rPr>
        <w:t> </w:t>
      </w:r>
      <w:r w:rsidR="00CF383D" w:rsidRPr="00F40DFB">
        <w:rPr>
          <w:b/>
          <w:bCs/>
          <w:sz w:val="22"/>
          <w:szCs w:val="22"/>
        </w:rPr>
        <w:t>zúčtovaní</w:t>
      </w:r>
      <w:r w:rsidR="00CF383D" w:rsidRPr="00F40DFB">
        <w:rPr>
          <w:sz w:val="22"/>
          <w:szCs w:val="22"/>
        </w:rPr>
        <w:t xml:space="preserve"> poskytnutej zálohovej platby.</w:t>
      </w:r>
    </w:p>
    <w:p w14:paraId="2919A115" w14:textId="77777777" w:rsidR="00CF383D" w:rsidRPr="00F40DFB" w:rsidRDefault="00DE3CC2" w:rsidP="00CF383D">
      <w:pPr>
        <w:tabs>
          <w:tab w:val="left" w:pos="180"/>
          <w:tab w:val="num" w:pos="900"/>
        </w:tabs>
        <w:spacing w:after="120"/>
        <w:ind w:left="360"/>
        <w:rPr>
          <w:b/>
          <w:bCs/>
          <w:sz w:val="22"/>
          <w:szCs w:val="22"/>
        </w:rPr>
      </w:pPr>
      <w:r w:rsidRPr="00F40DFB">
        <w:rPr>
          <w:b/>
          <w:bCs/>
          <w:sz w:val="22"/>
          <w:szCs w:val="22"/>
        </w:rPr>
        <w:t>P</w:t>
      </w:r>
      <w:r w:rsidR="00CF383D" w:rsidRPr="00F40DFB">
        <w:rPr>
          <w:b/>
          <w:bCs/>
          <w:sz w:val="22"/>
          <w:szCs w:val="22"/>
        </w:rPr>
        <w:t>PA je povinná vykonať postupy uvedené v</w:t>
      </w:r>
      <w:r w:rsidR="009F2939" w:rsidRPr="00F40DFB">
        <w:rPr>
          <w:b/>
          <w:bCs/>
          <w:sz w:val="22"/>
          <w:szCs w:val="22"/>
        </w:rPr>
        <w:t> </w:t>
      </w:r>
      <w:r w:rsidR="00CF383D" w:rsidRPr="00F40DFB">
        <w:rPr>
          <w:b/>
          <w:bCs/>
          <w:sz w:val="22"/>
          <w:szCs w:val="22"/>
        </w:rPr>
        <w:t xml:space="preserve">bodoch 11. </w:t>
      </w:r>
      <w:r w:rsidR="00981265" w:rsidRPr="00F40DFB">
        <w:rPr>
          <w:b/>
          <w:bCs/>
          <w:sz w:val="22"/>
          <w:szCs w:val="22"/>
        </w:rPr>
        <w:t>a</w:t>
      </w:r>
      <w:r w:rsidR="00CF383D" w:rsidRPr="00F40DFB">
        <w:rPr>
          <w:b/>
          <w:bCs/>
          <w:sz w:val="22"/>
          <w:szCs w:val="22"/>
        </w:rPr>
        <w:t xml:space="preserve">ž 13. </w:t>
      </w:r>
      <w:r w:rsidR="00981265" w:rsidRPr="00F40DFB">
        <w:rPr>
          <w:b/>
          <w:bCs/>
          <w:sz w:val="22"/>
          <w:szCs w:val="22"/>
        </w:rPr>
        <w:t>v</w:t>
      </w:r>
      <w:r w:rsidR="009F2939" w:rsidRPr="00F40DFB">
        <w:rPr>
          <w:b/>
          <w:bCs/>
          <w:sz w:val="22"/>
          <w:szCs w:val="22"/>
        </w:rPr>
        <w:t> </w:t>
      </w:r>
      <w:r w:rsidR="00CF383D" w:rsidRPr="00F40DFB">
        <w:rPr>
          <w:b/>
          <w:bCs/>
          <w:sz w:val="22"/>
          <w:szCs w:val="22"/>
        </w:rPr>
        <w:t>termíne do</w:t>
      </w:r>
      <w:r w:rsidR="00CF383D" w:rsidRPr="00F40DFB">
        <w:rPr>
          <w:sz w:val="22"/>
          <w:szCs w:val="22"/>
        </w:rPr>
        <w:t> </w:t>
      </w:r>
      <w:r w:rsidR="00CF383D" w:rsidRPr="00F40DFB">
        <w:rPr>
          <w:b/>
          <w:bCs/>
          <w:sz w:val="22"/>
          <w:szCs w:val="22"/>
        </w:rPr>
        <w:t>4. </w:t>
      </w:r>
      <w:r w:rsidR="00981265" w:rsidRPr="00F40DFB">
        <w:rPr>
          <w:b/>
          <w:bCs/>
          <w:sz w:val="22"/>
          <w:szCs w:val="22"/>
        </w:rPr>
        <w:t>k</w:t>
      </w:r>
      <w:r w:rsidR="00CF383D" w:rsidRPr="00F40DFB">
        <w:rPr>
          <w:b/>
          <w:bCs/>
          <w:sz w:val="22"/>
          <w:szCs w:val="22"/>
        </w:rPr>
        <w:t>alendárnych mesiacov, resp. v</w:t>
      </w:r>
      <w:r w:rsidR="009F2939" w:rsidRPr="00F40DFB">
        <w:rPr>
          <w:b/>
          <w:bCs/>
          <w:sz w:val="22"/>
          <w:szCs w:val="22"/>
        </w:rPr>
        <w:t> </w:t>
      </w:r>
      <w:r w:rsidR="00CF383D" w:rsidRPr="00F40DFB">
        <w:rPr>
          <w:b/>
          <w:bCs/>
          <w:sz w:val="22"/>
          <w:szCs w:val="22"/>
        </w:rPr>
        <w:t>prípade opatrenia 4.3 Podpora investícií do</w:t>
      </w:r>
      <w:r w:rsidR="00CF383D" w:rsidRPr="00F40DFB">
        <w:rPr>
          <w:sz w:val="22"/>
          <w:szCs w:val="22"/>
        </w:rPr>
        <w:t> </w:t>
      </w:r>
      <w:r w:rsidR="00CF383D" w:rsidRPr="00F40DFB">
        <w:rPr>
          <w:b/>
          <w:bCs/>
          <w:sz w:val="22"/>
          <w:szCs w:val="22"/>
        </w:rPr>
        <w:t>infraštruktúry týkajúcej sa rozvoja, modernizácie alebo adaptácie poľnohospodárstva a</w:t>
      </w:r>
      <w:r w:rsidR="009F2939" w:rsidRPr="00F40DFB">
        <w:rPr>
          <w:b/>
          <w:bCs/>
          <w:sz w:val="22"/>
          <w:szCs w:val="22"/>
        </w:rPr>
        <w:t> </w:t>
      </w:r>
      <w:r w:rsidR="00CF383D" w:rsidRPr="00F40DFB">
        <w:rPr>
          <w:b/>
          <w:bCs/>
          <w:sz w:val="22"/>
          <w:szCs w:val="22"/>
        </w:rPr>
        <w:t>lesníctva – vypracovanie a</w:t>
      </w:r>
      <w:r w:rsidR="009F2939" w:rsidRPr="00F40DFB">
        <w:rPr>
          <w:b/>
          <w:bCs/>
          <w:sz w:val="22"/>
          <w:szCs w:val="22"/>
        </w:rPr>
        <w:t> </w:t>
      </w:r>
      <w:r w:rsidR="00CF383D" w:rsidRPr="00F40DFB">
        <w:rPr>
          <w:b/>
          <w:bCs/>
          <w:sz w:val="22"/>
          <w:szCs w:val="22"/>
        </w:rPr>
        <w:t xml:space="preserve">vykonanie projektov pozemkových úprav do 2 kalendárnych mesiacov od zaregistrovania kompletných </w:t>
      </w:r>
      <w:r w:rsidRPr="00F40DFB">
        <w:rPr>
          <w:b/>
          <w:bCs/>
          <w:sz w:val="22"/>
          <w:szCs w:val="22"/>
        </w:rPr>
        <w:t>ŽoP</w:t>
      </w:r>
      <w:r w:rsidR="00CF383D" w:rsidRPr="00F40DFB">
        <w:rPr>
          <w:b/>
          <w:bCs/>
          <w:sz w:val="22"/>
          <w:szCs w:val="22"/>
        </w:rPr>
        <w:t xml:space="preserve"> (zúčtovanie zálohovej platby) </w:t>
      </w:r>
      <w:r w:rsidR="00CF383D" w:rsidRPr="00F40DFB">
        <w:rPr>
          <w:b/>
          <w:sz w:val="22"/>
          <w:szCs w:val="22"/>
        </w:rPr>
        <w:t>a (refundácia)</w:t>
      </w:r>
      <w:r w:rsidR="00CF383D" w:rsidRPr="00F40DFB">
        <w:rPr>
          <w:b/>
          <w:bCs/>
          <w:sz w:val="22"/>
          <w:szCs w:val="22"/>
        </w:rPr>
        <w:t>.</w:t>
      </w:r>
    </w:p>
    <w:p w14:paraId="5745623E" w14:textId="77777777" w:rsidR="00CF383D" w:rsidRPr="00F40DFB" w:rsidRDefault="00CF383D" w:rsidP="008C4DB5">
      <w:pPr>
        <w:numPr>
          <w:ilvl w:val="0"/>
          <w:numId w:val="19"/>
        </w:numPr>
        <w:tabs>
          <w:tab w:val="num" w:pos="360"/>
        </w:tabs>
        <w:spacing w:after="120"/>
        <w:ind w:left="360"/>
        <w:rPr>
          <w:sz w:val="22"/>
          <w:szCs w:val="22"/>
        </w:rPr>
      </w:pPr>
      <w:r w:rsidRPr="00F40DFB">
        <w:rPr>
          <w:sz w:val="22"/>
          <w:szCs w:val="22"/>
        </w:rPr>
        <w:t xml:space="preserve">a) </w:t>
      </w:r>
      <w:r w:rsidRPr="00F40DFB">
        <w:rPr>
          <w:b/>
          <w:bCs/>
          <w:sz w:val="22"/>
          <w:szCs w:val="22"/>
        </w:rPr>
        <w:t>Ak</w:t>
      </w:r>
      <w:r w:rsidRPr="00F40DFB">
        <w:rPr>
          <w:sz w:val="22"/>
          <w:szCs w:val="22"/>
        </w:rPr>
        <w:t xml:space="preserve"> </w:t>
      </w:r>
      <w:r w:rsidRPr="00F40DFB">
        <w:rPr>
          <w:b/>
          <w:bCs/>
          <w:sz w:val="22"/>
          <w:szCs w:val="22"/>
        </w:rPr>
        <w:t xml:space="preserve">oprávnený nárok </w:t>
      </w:r>
      <w:r w:rsidRPr="00F40DFB">
        <w:rPr>
          <w:b/>
          <w:sz w:val="22"/>
          <w:szCs w:val="22"/>
        </w:rPr>
        <w:t>prijímateľa</w:t>
      </w:r>
      <w:r w:rsidRPr="00F40DFB">
        <w:rPr>
          <w:sz w:val="22"/>
          <w:szCs w:val="22"/>
        </w:rPr>
        <w:t xml:space="preserve"> pri zúčtovaní zálohovej platby </w:t>
      </w:r>
      <w:r w:rsidRPr="00F40DFB">
        <w:rPr>
          <w:b/>
          <w:bCs/>
          <w:sz w:val="22"/>
          <w:szCs w:val="22"/>
        </w:rPr>
        <w:t xml:space="preserve">je nižší ako poskytnutá zálohová platba, </w:t>
      </w:r>
      <w:r w:rsidRPr="00F40DFB">
        <w:rPr>
          <w:sz w:val="22"/>
          <w:szCs w:val="22"/>
        </w:rPr>
        <w:t>prijímateľ je povinný bezodkladne, najneskôr do 5 pracovných dní od prevzatia informácie o</w:t>
      </w:r>
      <w:r w:rsidR="009F2939" w:rsidRPr="00F40DFB">
        <w:rPr>
          <w:sz w:val="22"/>
          <w:szCs w:val="22"/>
        </w:rPr>
        <w:t> </w:t>
      </w:r>
      <w:r w:rsidRPr="00F40DFB">
        <w:rPr>
          <w:sz w:val="22"/>
          <w:szCs w:val="22"/>
        </w:rPr>
        <w:t xml:space="preserve">zúčtovaní od </w:t>
      </w:r>
      <w:r w:rsidR="00DE3CC2" w:rsidRPr="00F40DFB">
        <w:rPr>
          <w:sz w:val="22"/>
          <w:szCs w:val="22"/>
        </w:rPr>
        <w:t>P</w:t>
      </w:r>
      <w:r w:rsidRPr="00F40DFB">
        <w:rPr>
          <w:sz w:val="22"/>
          <w:szCs w:val="22"/>
        </w:rPr>
        <w:t xml:space="preserve">PA, </w:t>
      </w:r>
      <w:r w:rsidRPr="00F40DFB">
        <w:rPr>
          <w:b/>
          <w:bCs/>
          <w:sz w:val="22"/>
          <w:szCs w:val="22"/>
        </w:rPr>
        <w:t>vrátiť sumu nezúčtovaného rozdielu</w:t>
      </w:r>
      <w:r w:rsidRPr="00F40DFB">
        <w:rPr>
          <w:sz w:val="22"/>
          <w:szCs w:val="22"/>
        </w:rPr>
        <w:t xml:space="preserve"> na účet </w:t>
      </w:r>
      <w:r w:rsidR="00DE3CC2" w:rsidRPr="00F40DFB">
        <w:rPr>
          <w:sz w:val="22"/>
          <w:szCs w:val="22"/>
        </w:rPr>
        <w:t>P</w:t>
      </w:r>
      <w:r w:rsidRPr="00F40DFB">
        <w:rPr>
          <w:sz w:val="22"/>
          <w:szCs w:val="22"/>
        </w:rPr>
        <w:t>PA alebo v</w:t>
      </w:r>
      <w:r w:rsidR="009F2939" w:rsidRPr="00F40DFB">
        <w:rPr>
          <w:sz w:val="22"/>
          <w:szCs w:val="22"/>
        </w:rPr>
        <w:t> </w:t>
      </w:r>
      <w:r w:rsidRPr="00F40DFB">
        <w:rPr>
          <w:sz w:val="22"/>
          <w:szCs w:val="22"/>
        </w:rPr>
        <w:t>prípade op. 4.3 Podpora investícií do infraštruktúry týkajúcej sa rozvoja, modernizácie alebo adaptácie poľnohospodárstva a</w:t>
      </w:r>
      <w:r w:rsidR="009F2939" w:rsidRPr="00F40DFB">
        <w:rPr>
          <w:sz w:val="22"/>
          <w:szCs w:val="22"/>
        </w:rPr>
        <w:t> </w:t>
      </w:r>
      <w:r w:rsidRPr="00F40DFB">
        <w:rPr>
          <w:sz w:val="22"/>
          <w:szCs w:val="22"/>
        </w:rPr>
        <w:t>lesníctva – vypracovanie a</w:t>
      </w:r>
      <w:r w:rsidR="009F2939" w:rsidRPr="00F40DFB">
        <w:rPr>
          <w:sz w:val="22"/>
          <w:szCs w:val="22"/>
        </w:rPr>
        <w:t> </w:t>
      </w:r>
      <w:r w:rsidRPr="00F40DFB">
        <w:rPr>
          <w:sz w:val="22"/>
          <w:szCs w:val="22"/>
        </w:rPr>
        <w:t xml:space="preserve">vykonanie projektov pozemkových úprav prostredníctvom rozpočtového opatrenia do rozpočtu </w:t>
      </w:r>
      <w:r w:rsidR="00DE3CC2" w:rsidRPr="00F40DFB">
        <w:rPr>
          <w:sz w:val="22"/>
          <w:szCs w:val="22"/>
        </w:rPr>
        <w:t xml:space="preserve">PPA. </w:t>
      </w:r>
      <w:r w:rsidRPr="00F40DFB">
        <w:rPr>
          <w:spacing w:val="-4"/>
          <w:sz w:val="22"/>
          <w:szCs w:val="22"/>
        </w:rPr>
        <w:t>V</w:t>
      </w:r>
      <w:r w:rsidR="009F2939" w:rsidRPr="00F40DFB">
        <w:rPr>
          <w:spacing w:val="-4"/>
          <w:sz w:val="22"/>
          <w:szCs w:val="22"/>
        </w:rPr>
        <w:t> </w:t>
      </w:r>
      <w:r w:rsidRPr="00F40DFB">
        <w:rPr>
          <w:spacing w:val="-4"/>
          <w:sz w:val="22"/>
          <w:szCs w:val="22"/>
        </w:rPr>
        <w:t>takom prípade sa zároveň znižuje výška schváleného NFP na sumu rovnú súčtu vyplatených refundácií a</w:t>
      </w:r>
      <w:r w:rsidR="009F2939" w:rsidRPr="00F40DFB">
        <w:rPr>
          <w:spacing w:val="-4"/>
          <w:sz w:val="22"/>
          <w:szCs w:val="22"/>
        </w:rPr>
        <w:t> </w:t>
      </w:r>
      <w:r w:rsidRPr="00F40DFB">
        <w:rPr>
          <w:spacing w:val="-4"/>
          <w:sz w:val="22"/>
          <w:szCs w:val="22"/>
        </w:rPr>
        <w:t>zúčtovanej zálohovej platby.</w:t>
      </w:r>
    </w:p>
    <w:p w14:paraId="1BD6C688" w14:textId="77777777" w:rsidR="00CF383D" w:rsidRPr="00F40DFB" w:rsidRDefault="00CF383D" w:rsidP="00CF383D">
      <w:pPr>
        <w:spacing w:after="120"/>
        <w:ind w:left="360"/>
        <w:rPr>
          <w:sz w:val="22"/>
          <w:szCs w:val="22"/>
        </w:rPr>
      </w:pPr>
      <w:r w:rsidRPr="00F40DFB">
        <w:rPr>
          <w:sz w:val="22"/>
          <w:szCs w:val="22"/>
        </w:rPr>
        <w:t xml:space="preserve">b) </w:t>
      </w:r>
      <w:r w:rsidRPr="00F40DFB">
        <w:rPr>
          <w:b/>
          <w:bCs/>
          <w:sz w:val="22"/>
          <w:szCs w:val="22"/>
        </w:rPr>
        <w:t xml:space="preserve">Ak oprávnený nárok </w:t>
      </w:r>
      <w:r w:rsidRPr="00F40DFB">
        <w:rPr>
          <w:b/>
          <w:sz w:val="22"/>
          <w:szCs w:val="22"/>
        </w:rPr>
        <w:t>prijímateľa</w:t>
      </w:r>
      <w:r w:rsidRPr="00F40DFB">
        <w:rPr>
          <w:b/>
          <w:bCs/>
          <w:sz w:val="22"/>
          <w:szCs w:val="22"/>
        </w:rPr>
        <w:t xml:space="preserve"> </w:t>
      </w:r>
      <w:r w:rsidRPr="00F40DFB">
        <w:rPr>
          <w:sz w:val="22"/>
          <w:szCs w:val="22"/>
        </w:rPr>
        <w:t xml:space="preserve">pri zúčtovaní zálohovej platby </w:t>
      </w:r>
      <w:r w:rsidRPr="00F40DFB">
        <w:rPr>
          <w:b/>
          <w:bCs/>
          <w:sz w:val="22"/>
          <w:szCs w:val="22"/>
        </w:rPr>
        <w:t>prevyšuje poskytnutú zálohovú platbu</w:t>
      </w:r>
      <w:r w:rsidRPr="00F40DFB">
        <w:rPr>
          <w:sz w:val="22"/>
          <w:szCs w:val="22"/>
        </w:rPr>
        <w:t xml:space="preserve">, </w:t>
      </w:r>
      <w:r w:rsidR="00DE3CC2" w:rsidRPr="00F40DFB">
        <w:rPr>
          <w:sz w:val="22"/>
          <w:szCs w:val="22"/>
        </w:rPr>
        <w:t>P</w:t>
      </w:r>
      <w:r w:rsidRPr="00F40DFB">
        <w:rPr>
          <w:sz w:val="22"/>
          <w:szCs w:val="22"/>
        </w:rPr>
        <w:t>PA postupuje obdobne, ako je uvedené v</w:t>
      </w:r>
      <w:r w:rsidR="009F2939" w:rsidRPr="00F40DFB">
        <w:rPr>
          <w:sz w:val="22"/>
          <w:szCs w:val="22"/>
        </w:rPr>
        <w:t> </w:t>
      </w:r>
      <w:r w:rsidRPr="00F40DFB">
        <w:rPr>
          <w:sz w:val="22"/>
          <w:szCs w:val="22"/>
        </w:rPr>
        <w:t xml:space="preserve">bodoch 5. </w:t>
      </w:r>
      <w:r w:rsidR="009F2939" w:rsidRPr="00F40DFB">
        <w:rPr>
          <w:sz w:val="22"/>
          <w:szCs w:val="22"/>
        </w:rPr>
        <w:t>A</w:t>
      </w:r>
      <w:r w:rsidRPr="00F40DFB">
        <w:rPr>
          <w:sz w:val="22"/>
          <w:szCs w:val="22"/>
        </w:rPr>
        <w:t xml:space="preserve">ž 7. </w:t>
      </w:r>
      <w:r w:rsidR="009F2939" w:rsidRPr="00F40DFB">
        <w:rPr>
          <w:sz w:val="22"/>
          <w:szCs w:val="22"/>
        </w:rPr>
        <w:t>T</w:t>
      </w:r>
      <w:r w:rsidRPr="00F40DFB">
        <w:rPr>
          <w:sz w:val="22"/>
          <w:szCs w:val="22"/>
        </w:rPr>
        <w:t>ohto postupu. V</w:t>
      </w:r>
      <w:r w:rsidR="009F2939" w:rsidRPr="00F40DFB">
        <w:rPr>
          <w:sz w:val="22"/>
          <w:szCs w:val="22"/>
        </w:rPr>
        <w:t> </w:t>
      </w:r>
      <w:r w:rsidRPr="00F40DFB">
        <w:rPr>
          <w:sz w:val="22"/>
          <w:szCs w:val="22"/>
        </w:rPr>
        <w:t>prípade, že súčet vyplatených refundácií a</w:t>
      </w:r>
      <w:r w:rsidR="009F2939" w:rsidRPr="00F40DFB">
        <w:rPr>
          <w:sz w:val="22"/>
          <w:szCs w:val="22"/>
        </w:rPr>
        <w:t> </w:t>
      </w:r>
      <w:r w:rsidRPr="00F40DFB">
        <w:rPr>
          <w:sz w:val="22"/>
          <w:szCs w:val="22"/>
        </w:rPr>
        <w:t xml:space="preserve">zúčtovanej zálohovej platby je </w:t>
      </w:r>
      <w:r w:rsidR="00DE3CC2" w:rsidRPr="00F40DFB">
        <w:rPr>
          <w:sz w:val="22"/>
          <w:szCs w:val="22"/>
        </w:rPr>
        <w:t>nižší ako NFP, PPA</w:t>
      </w:r>
      <w:r w:rsidRPr="00F40DFB">
        <w:rPr>
          <w:sz w:val="22"/>
          <w:szCs w:val="22"/>
        </w:rPr>
        <w:t xml:space="preserve"> zníži výšku schváleného NFP na výšku tohto súčtu.</w:t>
      </w:r>
    </w:p>
    <w:p w14:paraId="198B195D" w14:textId="77777777" w:rsidR="00CF383D" w:rsidRPr="00F40DFB" w:rsidRDefault="00DE3CC2" w:rsidP="00DE3CC2">
      <w:pPr>
        <w:tabs>
          <w:tab w:val="left" w:pos="567"/>
        </w:tabs>
        <w:spacing w:before="240" w:after="240"/>
        <w:ind w:left="360" w:hanging="360"/>
        <w:rPr>
          <w:sz w:val="22"/>
          <w:szCs w:val="22"/>
        </w:rPr>
      </w:pPr>
      <w:r w:rsidRPr="00F40DFB">
        <w:rPr>
          <w:sz w:val="22"/>
          <w:szCs w:val="22"/>
        </w:rPr>
        <w:t>6)</w:t>
      </w:r>
      <w:r w:rsidRPr="00F40DFB">
        <w:rPr>
          <w:sz w:val="22"/>
          <w:szCs w:val="22"/>
        </w:rPr>
        <w:tab/>
        <w:t>PPA má právo požiadať orgán finančného riadenia</w:t>
      </w:r>
      <w:r w:rsidR="00CF383D" w:rsidRPr="00F40DFB">
        <w:rPr>
          <w:sz w:val="22"/>
          <w:szCs w:val="22"/>
        </w:rPr>
        <w:t xml:space="preserve"> o</w:t>
      </w:r>
      <w:r w:rsidR="009F2939" w:rsidRPr="00F40DFB">
        <w:rPr>
          <w:sz w:val="22"/>
          <w:szCs w:val="22"/>
        </w:rPr>
        <w:t> </w:t>
      </w:r>
      <w:r w:rsidR="00CF383D" w:rsidRPr="00F40DFB">
        <w:rPr>
          <w:sz w:val="22"/>
          <w:szCs w:val="22"/>
        </w:rPr>
        <w:t xml:space="preserve">výnimku zo </w:t>
      </w:r>
      <w:r w:rsidRPr="00F40DFB">
        <w:rPr>
          <w:sz w:val="22"/>
          <w:szCs w:val="22"/>
        </w:rPr>
        <w:t>SFR</w:t>
      </w:r>
      <w:r w:rsidR="00CF383D" w:rsidRPr="00F40DFB">
        <w:rPr>
          <w:sz w:val="22"/>
          <w:szCs w:val="22"/>
        </w:rPr>
        <w:t xml:space="preserve"> EPFRV týkajúcu sa lehôt stanovených na vybavenie </w:t>
      </w:r>
      <w:r w:rsidRPr="00F40DFB">
        <w:rPr>
          <w:sz w:val="22"/>
          <w:szCs w:val="22"/>
        </w:rPr>
        <w:t>ŽoP</w:t>
      </w:r>
      <w:r w:rsidR="00CF383D" w:rsidRPr="00F40DFB">
        <w:rPr>
          <w:sz w:val="22"/>
          <w:szCs w:val="22"/>
        </w:rPr>
        <w:t xml:space="preserve"> v</w:t>
      </w:r>
      <w:r w:rsidR="009F2939" w:rsidRPr="00F40DFB">
        <w:rPr>
          <w:sz w:val="22"/>
          <w:szCs w:val="22"/>
        </w:rPr>
        <w:t> </w:t>
      </w:r>
      <w:r w:rsidR="00CF383D" w:rsidRPr="00F40DFB">
        <w:rPr>
          <w:sz w:val="22"/>
          <w:szCs w:val="22"/>
        </w:rPr>
        <w:t xml:space="preserve">osobitne odôvodnených prípadoch (napríklad pri zaregistrovaní počtu </w:t>
      </w:r>
      <w:r w:rsidRPr="00F40DFB">
        <w:rPr>
          <w:sz w:val="22"/>
          <w:szCs w:val="22"/>
        </w:rPr>
        <w:t>ŽoP</w:t>
      </w:r>
      <w:r w:rsidR="00CF383D" w:rsidRPr="00F40DFB">
        <w:rPr>
          <w:sz w:val="22"/>
          <w:szCs w:val="22"/>
        </w:rPr>
        <w:t xml:space="preserve">, ktoré nie je </w:t>
      </w:r>
      <w:r w:rsidRPr="00F40DFB">
        <w:rPr>
          <w:sz w:val="22"/>
          <w:szCs w:val="22"/>
        </w:rPr>
        <w:t>P</w:t>
      </w:r>
      <w:r w:rsidR="00CF383D" w:rsidRPr="00F40DFB">
        <w:rPr>
          <w:sz w:val="22"/>
          <w:szCs w:val="22"/>
        </w:rPr>
        <w:t>PA schopná spracovať v</w:t>
      </w:r>
      <w:r w:rsidR="009F2939" w:rsidRPr="00F40DFB">
        <w:rPr>
          <w:sz w:val="22"/>
          <w:szCs w:val="22"/>
        </w:rPr>
        <w:t> </w:t>
      </w:r>
      <w:r w:rsidR="00CF383D" w:rsidRPr="00F40DFB">
        <w:rPr>
          <w:sz w:val="22"/>
          <w:szCs w:val="22"/>
        </w:rPr>
        <w:t>stanovených termínoch).</w:t>
      </w:r>
    </w:p>
    <w:p w14:paraId="0858C2FB" w14:textId="77777777" w:rsidR="00CF383D" w:rsidRPr="00F40DFB" w:rsidRDefault="00DE3CC2" w:rsidP="00ED15DE">
      <w:pPr>
        <w:tabs>
          <w:tab w:val="left" w:pos="567"/>
        </w:tabs>
        <w:spacing w:before="0"/>
        <w:ind w:left="357" w:hanging="357"/>
        <w:rPr>
          <w:sz w:val="22"/>
          <w:szCs w:val="22"/>
        </w:rPr>
      </w:pPr>
      <w:r w:rsidRPr="00F40DFB">
        <w:rPr>
          <w:sz w:val="22"/>
          <w:szCs w:val="22"/>
        </w:rPr>
        <w:t>7)</w:t>
      </w:r>
      <w:r w:rsidRPr="00F40DFB">
        <w:rPr>
          <w:sz w:val="22"/>
          <w:szCs w:val="22"/>
        </w:rPr>
        <w:tab/>
        <w:t>P</w:t>
      </w:r>
      <w:r w:rsidR="00CF383D" w:rsidRPr="00F40DFB">
        <w:rPr>
          <w:sz w:val="22"/>
          <w:szCs w:val="22"/>
        </w:rPr>
        <w:t xml:space="preserve">PA uchováva originály </w:t>
      </w:r>
      <w:r w:rsidRPr="00F40DFB">
        <w:rPr>
          <w:sz w:val="22"/>
          <w:szCs w:val="22"/>
        </w:rPr>
        <w:t>ŽoP</w:t>
      </w:r>
      <w:r w:rsidR="00CF383D" w:rsidRPr="00F40DFB">
        <w:rPr>
          <w:sz w:val="22"/>
          <w:szCs w:val="22"/>
        </w:rPr>
        <w:t>, originály</w:t>
      </w:r>
      <w:r w:rsidR="006A78B2">
        <w:rPr>
          <w:sz w:val="22"/>
          <w:szCs w:val="22"/>
        </w:rPr>
        <w:t xml:space="preserve"> </w:t>
      </w:r>
      <w:r w:rsidR="006A78B2" w:rsidRPr="002521F1">
        <w:rPr>
          <w:sz w:val="22"/>
          <w:szCs w:val="22"/>
          <w:highlight w:val="yellow"/>
        </w:rPr>
        <w:t>správy z administratívnej finančnej kontroly</w:t>
      </w:r>
      <w:r w:rsidR="00CF383D" w:rsidRPr="00F40DFB">
        <w:rPr>
          <w:sz w:val="22"/>
          <w:szCs w:val="22"/>
        </w:rPr>
        <w:t>, kópie účtovných dokladov, výpisov z</w:t>
      </w:r>
      <w:r w:rsidR="009F2939" w:rsidRPr="00F40DFB">
        <w:rPr>
          <w:sz w:val="22"/>
          <w:szCs w:val="22"/>
        </w:rPr>
        <w:t> </w:t>
      </w:r>
      <w:r w:rsidR="00CF383D" w:rsidRPr="00F40DFB">
        <w:rPr>
          <w:sz w:val="22"/>
          <w:szCs w:val="22"/>
        </w:rPr>
        <w:t>účtov a</w:t>
      </w:r>
      <w:r w:rsidR="009F2939" w:rsidRPr="00F40DFB">
        <w:rPr>
          <w:sz w:val="22"/>
          <w:szCs w:val="22"/>
        </w:rPr>
        <w:t> </w:t>
      </w:r>
      <w:r w:rsidR="00CF383D" w:rsidRPr="00F40DFB">
        <w:rPr>
          <w:sz w:val="22"/>
          <w:szCs w:val="22"/>
        </w:rPr>
        <w:t>ostatné dokumenty podľa zoznamu dokumentov priloženého k</w:t>
      </w:r>
      <w:r w:rsidR="006A78B2">
        <w:rPr>
          <w:sz w:val="22"/>
          <w:szCs w:val="22"/>
        </w:rPr>
        <w:t> </w:t>
      </w:r>
      <w:r w:rsidRPr="00F40DFB">
        <w:rPr>
          <w:sz w:val="22"/>
          <w:szCs w:val="22"/>
        </w:rPr>
        <w:t>ŽoP</w:t>
      </w:r>
      <w:r w:rsidR="006A78B2">
        <w:rPr>
          <w:sz w:val="22"/>
          <w:szCs w:val="22"/>
        </w:rPr>
        <w:t xml:space="preserve"> </w:t>
      </w:r>
      <w:r w:rsidR="006A78B2" w:rsidRPr="002521F1">
        <w:rPr>
          <w:sz w:val="22"/>
          <w:szCs w:val="22"/>
          <w:highlight w:val="yellow"/>
        </w:rPr>
        <w:t>v súlade s čl. 32 vykonávacieho nariadenia Komisie (EÚ) č. 908/2014 a § 35 a § 36 zákona č. 431/2002 Z.z.</w:t>
      </w:r>
      <w:r w:rsidR="00CF383D" w:rsidRPr="00F40DFB">
        <w:rPr>
          <w:sz w:val="22"/>
          <w:szCs w:val="22"/>
        </w:rPr>
        <w:t xml:space="preserve"> Originály účtovných dokladov a</w:t>
      </w:r>
      <w:r w:rsidR="009F2939" w:rsidRPr="00F40DFB">
        <w:rPr>
          <w:sz w:val="22"/>
          <w:szCs w:val="22"/>
        </w:rPr>
        <w:t> </w:t>
      </w:r>
      <w:r w:rsidR="00CF383D" w:rsidRPr="00F40DFB">
        <w:rPr>
          <w:sz w:val="22"/>
          <w:szCs w:val="22"/>
        </w:rPr>
        <w:t>výpisov z</w:t>
      </w:r>
      <w:r w:rsidR="009F2939" w:rsidRPr="00F40DFB">
        <w:rPr>
          <w:sz w:val="22"/>
          <w:szCs w:val="22"/>
        </w:rPr>
        <w:t> </w:t>
      </w:r>
      <w:r w:rsidR="00CF383D" w:rsidRPr="00F40DFB">
        <w:rPr>
          <w:sz w:val="22"/>
          <w:szCs w:val="22"/>
        </w:rPr>
        <w:t>účtov sa vždy musia nachádzať u</w:t>
      </w:r>
      <w:r w:rsidR="009F2939" w:rsidRPr="00F40DFB">
        <w:rPr>
          <w:sz w:val="22"/>
          <w:szCs w:val="22"/>
        </w:rPr>
        <w:t> </w:t>
      </w:r>
      <w:r w:rsidR="00CF383D" w:rsidRPr="00F40DFB">
        <w:rPr>
          <w:sz w:val="22"/>
          <w:szCs w:val="22"/>
        </w:rPr>
        <w:t xml:space="preserve">prijímateľa. </w:t>
      </w:r>
    </w:p>
    <w:p w14:paraId="503CC184" w14:textId="77777777" w:rsidR="00DE3CC2" w:rsidRPr="00F40DFB" w:rsidRDefault="00DE3CC2" w:rsidP="00ED15DE">
      <w:pPr>
        <w:tabs>
          <w:tab w:val="left" w:pos="567"/>
        </w:tabs>
        <w:spacing w:before="0"/>
        <w:ind w:left="360" w:hanging="360"/>
        <w:rPr>
          <w:sz w:val="22"/>
          <w:szCs w:val="22"/>
        </w:rPr>
      </w:pPr>
    </w:p>
    <w:p w14:paraId="45D8D6D8" w14:textId="77777777" w:rsidR="00DE3CC2" w:rsidRPr="00F40DFB" w:rsidRDefault="00CD0C5B" w:rsidP="001A6079">
      <w:pPr>
        <w:shd w:val="clear" w:color="auto" w:fill="CCC0D9" w:themeFill="accent4" w:themeFillTint="66"/>
        <w:rPr>
          <w:b/>
          <w:sz w:val="22"/>
          <w:szCs w:val="22"/>
        </w:rPr>
      </w:pPr>
      <w:bookmarkStart w:id="58" w:name="_Toc390150623"/>
      <w:r w:rsidRPr="00F40DFB">
        <w:rPr>
          <w:b/>
          <w:sz w:val="22"/>
          <w:szCs w:val="22"/>
        </w:rPr>
        <w:t>4</w:t>
      </w:r>
      <w:r w:rsidR="009942DC" w:rsidRPr="00F40DFB">
        <w:rPr>
          <w:b/>
          <w:sz w:val="22"/>
          <w:szCs w:val="22"/>
        </w:rPr>
        <w:t>.3</w:t>
      </w:r>
      <w:r w:rsidR="00DE3CC2" w:rsidRPr="00F40DFB">
        <w:rPr>
          <w:b/>
          <w:sz w:val="22"/>
          <w:szCs w:val="22"/>
        </w:rPr>
        <w:t>.3.</w:t>
      </w:r>
      <w:r w:rsidR="00DE3CC2" w:rsidRPr="00F40DFB">
        <w:rPr>
          <w:b/>
          <w:sz w:val="22"/>
          <w:szCs w:val="22"/>
        </w:rPr>
        <w:tab/>
      </w:r>
      <w:r w:rsidR="00CF383D" w:rsidRPr="00F40DFB">
        <w:rPr>
          <w:b/>
          <w:sz w:val="22"/>
          <w:szCs w:val="22"/>
        </w:rPr>
        <w:t>Paušálne platby</w:t>
      </w:r>
      <w:bookmarkEnd w:id="58"/>
    </w:p>
    <w:p w14:paraId="2AB6F9E8" w14:textId="77777777" w:rsidR="001A6079" w:rsidRPr="00F40DFB" w:rsidRDefault="001A6079" w:rsidP="001A6079">
      <w:pPr>
        <w:rPr>
          <w:b/>
          <w:sz w:val="22"/>
          <w:szCs w:val="22"/>
        </w:rPr>
      </w:pPr>
    </w:p>
    <w:p w14:paraId="489E002A" w14:textId="77777777" w:rsidR="00CF383D" w:rsidRPr="00F40DFB" w:rsidRDefault="00DE3CC2" w:rsidP="00DE3CC2">
      <w:pPr>
        <w:pStyle w:val="Zkladntext"/>
        <w:spacing w:before="120"/>
        <w:ind w:left="705" w:hanging="705"/>
        <w:jc w:val="both"/>
        <w:rPr>
          <w:sz w:val="22"/>
          <w:szCs w:val="22"/>
        </w:rPr>
      </w:pPr>
      <w:r w:rsidRPr="00F40DFB">
        <w:rPr>
          <w:sz w:val="22"/>
          <w:szCs w:val="22"/>
        </w:rPr>
        <w:t>1)</w:t>
      </w:r>
      <w:r w:rsidRPr="00F40DFB">
        <w:rPr>
          <w:sz w:val="22"/>
          <w:szCs w:val="22"/>
        </w:rPr>
        <w:tab/>
      </w:r>
      <w:r w:rsidR="00CF383D" w:rsidRPr="00F40DFB">
        <w:rPr>
          <w:sz w:val="22"/>
          <w:szCs w:val="22"/>
        </w:rPr>
        <w:t>Systém poskytovania paušálnej platby závisí od splnenia podmienok prijímateľom a</w:t>
      </w:r>
      <w:r w:rsidR="009F2939" w:rsidRPr="00F40DFB">
        <w:rPr>
          <w:sz w:val="22"/>
          <w:szCs w:val="22"/>
        </w:rPr>
        <w:t> </w:t>
      </w:r>
      <w:r w:rsidR="00CF383D" w:rsidRPr="00F40DFB">
        <w:rPr>
          <w:sz w:val="22"/>
          <w:szCs w:val="22"/>
        </w:rPr>
        <w:t>pravidiel relevantného opatrenia, ktoré sú pre jednotlivé podpory odlišné. Finančné prostriedky sa vyplácajú na základe stanovených pravidiel pre výpočet paušálnej platby, podľa ktorých sa vypočíta alebo určí výška paušálnej platby pre prijímateľa.</w:t>
      </w:r>
    </w:p>
    <w:p w14:paraId="70791EA6" w14:textId="77777777" w:rsidR="00CF383D" w:rsidRPr="00F40DFB" w:rsidRDefault="00DE3CC2" w:rsidP="00CF383D">
      <w:pPr>
        <w:pStyle w:val="Zkladntext"/>
        <w:spacing w:before="120"/>
        <w:jc w:val="both"/>
        <w:rPr>
          <w:sz w:val="22"/>
          <w:szCs w:val="22"/>
        </w:rPr>
      </w:pPr>
      <w:r w:rsidRPr="00F40DFB">
        <w:rPr>
          <w:sz w:val="22"/>
          <w:szCs w:val="22"/>
        </w:rPr>
        <w:t>2)</w:t>
      </w:r>
      <w:r w:rsidRPr="00F40DFB">
        <w:rPr>
          <w:sz w:val="22"/>
          <w:szCs w:val="22"/>
        </w:rPr>
        <w:tab/>
      </w:r>
      <w:r w:rsidR="00CF383D" w:rsidRPr="00F40DFB">
        <w:rPr>
          <w:sz w:val="22"/>
          <w:szCs w:val="22"/>
        </w:rPr>
        <w:t xml:space="preserve">Pri predkladaní </w:t>
      </w:r>
      <w:r w:rsidRPr="00F40DFB">
        <w:rPr>
          <w:sz w:val="22"/>
          <w:szCs w:val="22"/>
        </w:rPr>
        <w:t>ŽoP</w:t>
      </w:r>
      <w:r w:rsidR="00CF383D" w:rsidRPr="00F40DFB">
        <w:rPr>
          <w:sz w:val="22"/>
          <w:szCs w:val="22"/>
        </w:rPr>
        <w:t xml:space="preserve"> postupuje prijímateľ nasledovne:</w:t>
      </w:r>
    </w:p>
    <w:p w14:paraId="7199CCE0" w14:textId="77777777" w:rsidR="00CF383D" w:rsidRPr="00F40DFB" w:rsidRDefault="00CF383D" w:rsidP="008C4DB5">
      <w:pPr>
        <w:pStyle w:val="Zkladntext"/>
        <w:numPr>
          <w:ilvl w:val="3"/>
          <w:numId w:val="20"/>
        </w:numPr>
        <w:tabs>
          <w:tab w:val="num" w:pos="540"/>
        </w:tabs>
        <w:spacing w:before="120"/>
        <w:ind w:left="540"/>
        <w:jc w:val="both"/>
        <w:rPr>
          <w:sz w:val="22"/>
          <w:szCs w:val="22"/>
        </w:rPr>
      </w:pPr>
      <w:r w:rsidRPr="00F40DFB">
        <w:rPr>
          <w:sz w:val="22"/>
          <w:szCs w:val="22"/>
        </w:rPr>
        <w:t>Prijímateľ predkladá v</w:t>
      </w:r>
      <w:r w:rsidR="009F2939" w:rsidRPr="00F40DFB">
        <w:rPr>
          <w:sz w:val="22"/>
          <w:szCs w:val="22"/>
        </w:rPr>
        <w:t> </w:t>
      </w:r>
      <w:r w:rsidRPr="00F40DFB">
        <w:rPr>
          <w:sz w:val="22"/>
          <w:szCs w:val="22"/>
        </w:rPr>
        <w:t xml:space="preserve">stanovenom čase  </w:t>
      </w:r>
      <w:r w:rsidR="00DE3CC2" w:rsidRPr="00F40DFB">
        <w:rPr>
          <w:sz w:val="22"/>
          <w:szCs w:val="22"/>
        </w:rPr>
        <w:t>ŽoP</w:t>
      </w:r>
      <w:r w:rsidRPr="00F40DFB">
        <w:rPr>
          <w:sz w:val="22"/>
          <w:szCs w:val="22"/>
        </w:rPr>
        <w:t xml:space="preserve"> (paušálna platba) s</w:t>
      </w:r>
      <w:r w:rsidR="009F2939" w:rsidRPr="00F40DFB">
        <w:rPr>
          <w:sz w:val="22"/>
          <w:szCs w:val="22"/>
        </w:rPr>
        <w:t> </w:t>
      </w:r>
      <w:r w:rsidRPr="00F40DFB">
        <w:rPr>
          <w:sz w:val="22"/>
          <w:szCs w:val="22"/>
        </w:rPr>
        <w:t>príslušnou dokumentáciou  (v</w:t>
      </w:r>
      <w:r w:rsidR="00DE3CC2" w:rsidRPr="00F40DFB">
        <w:rPr>
          <w:sz w:val="22"/>
          <w:szCs w:val="22"/>
        </w:rPr>
        <w:t xml:space="preserve"> prípade, že v</w:t>
      </w:r>
      <w:r w:rsidR="009F2939" w:rsidRPr="00F40DFB">
        <w:rPr>
          <w:sz w:val="22"/>
          <w:szCs w:val="22"/>
        </w:rPr>
        <w:t> </w:t>
      </w:r>
      <w:r w:rsidR="00DE3CC2" w:rsidRPr="00F40DFB">
        <w:rPr>
          <w:sz w:val="22"/>
          <w:szCs w:val="22"/>
        </w:rPr>
        <w:t>Z</w:t>
      </w:r>
      <w:r w:rsidRPr="00F40DFB">
        <w:rPr>
          <w:sz w:val="22"/>
          <w:szCs w:val="22"/>
        </w:rPr>
        <w:t>mluve je prijímateľovi uložená povinnosť predložiť špecifické dokumenty, ktoré preukazujú splnenie požiadaviek na priznanie podpory). Neoddeliteľnou súčasťou ŽoP sú prílohy uvedené v</w:t>
      </w:r>
      <w:r w:rsidR="009F2939" w:rsidRPr="00F40DFB">
        <w:rPr>
          <w:sz w:val="22"/>
          <w:szCs w:val="22"/>
        </w:rPr>
        <w:t> </w:t>
      </w:r>
      <w:r w:rsidRPr="00F40DFB">
        <w:rPr>
          <w:sz w:val="22"/>
          <w:szCs w:val="22"/>
        </w:rPr>
        <w:t>Zozname príloh k</w:t>
      </w:r>
      <w:r w:rsidR="009F2939" w:rsidRPr="00F40DFB">
        <w:rPr>
          <w:sz w:val="22"/>
          <w:szCs w:val="22"/>
        </w:rPr>
        <w:t> </w:t>
      </w:r>
      <w:r w:rsidR="00DE3CC2" w:rsidRPr="00F40DFB">
        <w:rPr>
          <w:sz w:val="22"/>
          <w:szCs w:val="22"/>
        </w:rPr>
        <w:t>ŽoP</w:t>
      </w:r>
      <w:r w:rsidRPr="00F40DFB">
        <w:rPr>
          <w:sz w:val="22"/>
          <w:szCs w:val="22"/>
        </w:rPr>
        <w:t xml:space="preserve">, ktorý je pre každé opatrenie zverejnený na webovom sídle </w:t>
      </w:r>
      <w:r w:rsidR="00DE3CC2" w:rsidRPr="00F40DFB">
        <w:rPr>
          <w:sz w:val="22"/>
          <w:szCs w:val="22"/>
        </w:rPr>
        <w:t xml:space="preserve">PPA </w:t>
      </w:r>
      <w:r w:rsidRPr="00F40DFB">
        <w:rPr>
          <w:sz w:val="22"/>
          <w:szCs w:val="22"/>
        </w:rPr>
        <w:t>(</w:t>
      </w:r>
      <w:hyperlink r:id="rId33" w:history="1">
        <w:r w:rsidR="009F2939" w:rsidRPr="00F40DFB">
          <w:rPr>
            <w:rStyle w:val="Hypertextovprepojenie"/>
            <w:color w:val="auto"/>
            <w:sz w:val="22"/>
            <w:szCs w:val="22"/>
          </w:rPr>
          <w:t>www.apa</w:t>
        </w:r>
      </w:hyperlink>
      <w:r w:rsidRPr="00F40DFB">
        <w:rPr>
          <w:sz w:val="22"/>
          <w:szCs w:val="22"/>
        </w:rPr>
        <w:t>.sk). Prílohy vrátane účtovných dokladov predkladá prijímateľ v</w:t>
      </w:r>
      <w:r w:rsidR="009F2939" w:rsidRPr="00F40DFB">
        <w:rPr>
          <w:sz w:val="22"/>
          <w:szCs w:val="22"/>
        </w:rPr>
        <w:t> </w:t>
      </w:r>
      <w:r w:rsidRPr="00F40DFB">
        <w:rPr>
          <w:sz w:val="22"/>
          <w:szCs w:val="22"/>
        </w:rPr>
        <w:t>čitateľnej kópii. Úradne neoverené kópie všetkých príloh ŽoP musia súhlasiť s</w:t>
      </w:r>
      <w:r w:rsidR="009F2939" w:rsidRPr="00F40DFB">
        <w:rPr>
          <w:sz w:val="22"/>
          <w:szCs w:val="22"/>
        </w:rPr>
        <w:t> </w:t>
      </w:r>
      <w:r w:rsidRPr="00F40DFB">
        <w:rPr>
          <w:sz w:val="22"/>
          <w:szCs w:val="22"/>
        </w:rPr>
        <w:t>originálmi, ktoré sú v</w:t>
      </w:r>
      <w:r w:rsidR="009F2939" w:rsidRPr="00F40DFB">
        <w:rPr>
          <w:sz w:val="22"/>
          <w:szCs w:val="22"/>
        </w:rPr>
        <w:t> </w:t>
      </w:r>
      <w:r w:rsidRPr="00F40DFB">
        <w:rPr>
          <w:sz w:val="22"/>
          <w:szCs w:val="22"/>
        </w:rPr>
        <w:t>držbe prijímateľa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prípade účtovných dokladov sú riadne zaznamenané účtovným zápisom v</w:t>
      </w:r>
      <w:r w:rsidR="009F2939" w:rsidRPr="00F40DFB">
        <w:rPr>
          <w:sz w:val="22"/>
          <w:szCs w:val="22"/>
        </w:rPr>
        <w:t> </w:t>
      </w:r>
      <w:r w:rsidRPr="00F40DFB">
        <w:rPr>
          <w:sz w:val="22"/>
          <w:szCs w:val="22"/>
        </w:rPr>
        <w:t>účtovníctve prijímateľa v</w:t>
      </w:r>
      <w:r w:rsidR="009F2939" w:rsidRPr="00F40DFB">
        <w:rPr>
          <w:sz w:val="22"/>
          <w:szCs w:val="22"/>
        </w:rPr>
        <w:t> </w:t>
      </w:r>
      <w:r w:rsidRPr="00F40DFB">
        <w:rPr>
          <w:sz w:val="22"/>
          <w:szCs w:val="22"/>
        </w:rPr>
        <w:t>zmysle § 10 ods. 1 zákona č. 431/2002 Z. z., čo prijímateľ potvrdí v</w:t>
      </w:r>
      <w:r w:rsidR="009F2939" w:rsidRPr="00F40DFB">
        <w:rPr>
          <w:sz w:val="22"/>
          <w:szCs w:val="22"/>
        </w:rPr>
        <w:t> </w:t>
      </w:r>
      <w:r w:rsidRPr="00F40DFB">
        <w:rPr>
          <w:sz w:val="22"/>
          <w:szCs w:val="22"/>
        </w:rPr>
        <w:t>čestnom vyhlásení, ktoré je súčasťou ŽoP. Účtovné doklady obsahujú podpisový záznam osoby zodpovednej za kontrolu formálnej správnosti účtovných dokladov, podpisový záznam osoby zodpovednej za účtovný prípad, účtovný predpis (príp. košieľka s</w:t>
      </w:r>
      <w:r w:rsidR="009F2939" w:rsidRPr="00F40DFB">
        <w:rPr>
          <w:sz w:val="22"/>
          <w:szCs w:val="22"/>
        </w:rPr>
        <w:t> </w:t>
      </w:r>
      <w:r w:rsidRPr="00F40DFB">
        <w:rPr>
          <w:sz w:val="22"/>
          <w:szCs w:val="22"/>
        </w:rPr>
        <w:t>predkontáciou), podpisový záznam osoby zodpovednej za zaúčtovanie a</w:t>
      </w:r>
      <w:r w:rsidR="009F2939" w:rsidRPr="00F40DFB">
        <w:rPr>
          <w:sz w:val="22"/>
          <w:szCs w:val="22"/>
        </w:rPr>
        <w:t> </w:t>
      </w:r>
      <w:r w:rsidRPr="00F40DFB">
        <w:rPr>
          <w:sz w:val="22"/>
          <w:szCs w:val="22"/>
        </w:rPr>
        <w:t>dátum zaúčtovania.</w:t>
      </w:r>
    </w:p>
    <w:p w14:paraId="34558FE8" w14:textId="77777777" w:rsidR="00CF383D" w:rsidRPr="00F40DFB" w:rsidRDefault="00CF383D" w:rsidP="00CF383D">
      <w:pPr>
        <w:pStyle w:val="Zkladntext"/>
        <w:spacing w:before="120"/>
        <w:ind w:left="540"/>
        <w:jc w:val="both"/>
        <w:rPr>
          <w:sz w:val="22"/>
          <w:szCs w:val="22"/>
        </w:rPr>
      </w:pPr>
      <w:r w:rsidRPr="00F40DFB">
        <w:rPr>
          <w:sz w:val="22"/>
          <w:szCs w:val="22"/>
        </w:rPr>
        <w:t>Výšku verejných prostriedkov, o</w:t>
      </w:r>
      <w:r w:rsidR="009F2939" w:rsidRPr="00F40DFB">
        <w:rPr>
          <w:sz w:val="22"/>
          <w:szCs w:val="22"/>
        </w:rPr>
        <w:t> </w:t>
      </w:r>
      <w:r w:rsidRPr="00F40DFB">
        <w:rPr>
          <w:sz w:val="22"/>
          <w:szCs w:val="22"/>
        </w:rPr>
        <w:t>ktoré prijímateľ žiada v</w:t>
      </w:r>
      <w:r w:rsidR="009F2939" w:rsidRPr="00F40DFB">
        <w:rPr>
          <w:sz w:val="22"/>
          <w:szCs w:val="22"/>
        </w:rPr>
        <w:t> </w:t>
      </w:r>
      <w:r w:rsidR="00DE3CC2" w:rsidRPr="00F40DFB">
        <w:rPr>
          <w:sz w:val="22"/>
          <w:szCs w:val="22"/>
        </w:rPr>
        <w:t>ŽoP</w:t>
      </w:r>
      <w:r w:rsidRPr="00F40DFB">
        <w:rPr>
          <w:sz w:val="22"/>
          <w:szCs w:val="22"/>
        </w:rPr>
        <w:t>, prijímateľ zaokrúhli nadol na najbližší eurocent.</w:t>
      </w:r>
    </w:p>
    <w:p w14:paraId="517E8BBA" w14:textId="77777777" w:rsidR="00CF383D" w:rsidRPr="00F40DFB" w:rsidRDefault="009942DC" w:rsidP="008C4DB5">
      <w:pPr>
        <w:pStyle w:val="Zkladntext"/>
        <w:numPr>
          <w:ilvl w:val="3"/>
          <w:numId w:val="20"/>
        </w:numPr>
        <w:tabs>
          <w:tab w:val="num" w:pos="540"/>
        </w:tabs>
        <w:spacing w:before="120"/>
        <w:ind w:left="540"/>
        <w:jc w:val="both"/>
        <w:rPr>
          <w:sz w:val="22"/>
          <w:szCs w:val="22"/>
        </w:rPr>
      </w:pPr>
      <w:r w:rsidRPr="00F40DFB">
        <w:rPr>
          <w:sz w:val="22"/>
          <w:szCs w:val="22"/>
        </w:rPr>
        <w:t>P</w:t>
      </w:r>
      <w:r w:rsidR="00CF383D" w:rsidRPr="00F40DFB">
        <w:rPr>
          <w:sz w:val="22"/>
          <w:szCs w:val="22"/>
        </w:rPr>
        <w:t xml:space="preserve">PA </w:t>
      </w:r>
      <w:r w:rsidR="00CF383D" w:rsidRPr="00F40DFB">
        <w:rPr>
          <w:b/>
          <w:bCs/>
          <w:sz w:val="22"/>
          <w:szCs w:val="22"/>
        </w:rPr>
        <w:t>zaregistruje</w:t>
      </w:r>
      <w:r w:rsidR="00CF383D" w:rsidRPr="00F40DFB">
        <w:rPr>
          <w:sz w:val="22"/>
          <w:szCs w:val="22"/>
        </w:rPr>
        <w:t xml:space="preserve"> </w:t>
      </w:r>
      <w:r w:rsidRPr="00F40DFB">
        <w:rPr>
          <w:sz w:val="22"/>
          <w:szCs w:val="22"/>
        </w:rPr>
        <w:t>ŽoP</w:t>
      </w:r>
      <w:r w:rsidR="00CF383D" w:rsidRPr="00F40DFB">
        <w:rPr>
          <w:sz w:val="22"/>
          <w:szCs w:val="22"/>
        </w:rPr>
        <w:t xml:space="preserve"> (paušálna platba) najneskôr do 3 pracovných dní odo dňa prijatia jej písomnej verzie.</w:t>
      </w:r>
    </w:p>
    <w:p w14:paraId="7EC32D3E" w14:textId="77777777" w:rsidR="00CF383D" w:rsidRPr="00F40DFB" w:rsidRDefault="009942DC" w:rsidP="008C4DB5">
      <w:pPr>
        <w:pStyle w:val="Zkladntext"/>
        <w:numPr>
          <w:ilvl w:val="3"/>
          <w:numId w:val="20"/>
        </w:numPr>
        <w:tabs>
          <w:tab w:val="num" w:pos="540"/>
        </w:tabs>
        <w:spacing w:before="120"/>
        <w:ind w:left="540"/>
        <w:jc w:val="both"/>
        <w:rPr>
          <w:sz w:val="22"/>
          <w:szCs w:val="22"/>
        </w:rPr>
      </w:pPr>
      <w:r w:rsidRPr="00F40DFB">
        <w:rPr>
          <w:sz w:val="22"/>
          <w:szCs w:val="22"/>
        </w:rPr>
        <w:t>P</w:t>
      </w:r>
      <w:r w:rsidR="00CF383D" w:rsidRPr="00F40DFB">
        <w:rPr>
          <w:sz w:val="22"/>
          <w:szCs w:val="22"/>
        </w:rPr>
        <w:t xml:space="preserve">PA vykoná </w:t>
      </w:r>
      <w:r w:rsidR="006A78B2" w:rsidRPr="002521F1">
        <w:rPr>
          <w:b/>
          <w:sz w:val="22"/>
          <w:szCs w:val="22"/>
          <w:highlight w:val="yellow"/>
        </w:rPr>
        <w:t>kontrolu</w:t>
      </w:r>
      <w:r w:rsidR="00CF383D" w:rsidRPr="00F40DFB">
        <w:rPr>
          <w:sz w:val="22"/>
          <w:szCs w:val="22"/>
        </w:rPr>
        <w:t xml:space="preserve"> </w:t>
      </w:r>
      <w:r w:rsidRPr="00F40DFB">
        <w:rPr>
          <w:sz w:val="22"/>
          <w:szCs w:val="22"/>
        </w:rPr>
        <w:t xml:space="preserve">ŽoP </w:t>
      </w:r>
      <w:r w:rsidR="00CF383D" w:rsidRPr="00F40DFB">
        <w:rPr>
          <w:sz w:val="22"/>
          <w:szCs w:val="22"/>
        </w:rPr>
        <w:t>(t.</w:t>
      </w:r>
      <w:r w:rsidR="00B6729A">
        <w:rPr>
          <w:sz w:val="22"/>
          <w:szCs w:val="22"/>
        </w:rPr>
        <w:t xml:space="preserve"> </w:t>
      </w:r>
      <w:r w:rsidR="00CF383D" w:rsidRPr="00F40DFB">
        <w:rPr>
          <w:sz w:val="22"/>
          <w:szCs w:val="22"/>
        </w:rPr>
        <w:t xml:space="preserve">j. administratívnu kontrolu, prípadne aj </w:t>
      </w:r>
      <w:r w:rsidR="006A78B2" w:rsidRPr="002521F1">
        <w:rPr>
          <w:sz w:val="22"/>
          <w:szCs w:val="22"/>
          <w:highlight w:val="yellow"/>
        </w:rPr>
        <w:t>finančnú</w:t>
      </w:r>
      <w:r w:rsidR="006A78B2">
        <w:rPr>
          <w:sz w:val="22"/>
          <w:szCs w:val="22"/>
        </w:rPr>
        <w:t xml:space="preserve"> </w:t>
      </w:r>
      <w:r w:rsidR="00CF383D" w:rsidRPr="00F40DFB">
        <w:rPr>
          <w:sz w:val="22"/>
          <w:szCs w:val="22"/>
        </w:rPr>
        <w:t>kontrolu na mieste) v</w:t>
      </w:r>
      <w:r w:rsidR="009F2939" w:rsidRPr="00F40DFB">
        <w:rPr>
          <w:sz w:val="22"/>
          <w:szCs w:val="22"/>
        </w:rPr>
        <w:t> </w:t>
      </w:r>
      <w:r w:rsidR="00CF383D" w:rsidRPr="00F40DFB">
        <w:rPr>
          <w:sz w:val="22"/>
          <w:szCs w:val="22"/>
        </w:rPr>
        <w:t>súlade s</w:t>
      </w:r>
      <w:r w:rsidR="009F2939" w:rsidRPr="00F40DFB">
        <w:rPr>
          <w:sz w:val="22"/>
          <w:szCs w:val="22"/>
        </w:rPr>
        <w:t> </w:t>
      </w:r>
      <w:r w:rsidR="00CF383D" w:rsidRPr="00F40DFB">
        <w:rPr>
          <w:sz w:val="22"/>
          <w:szCs w:val="22"/>
        </w:rPr>
        <w:t>nariadením (EÚ) č. 1306/2013, pokiaľ ide o</w:t>
      </w:r>
      <w:r w:rsidR="009F2939" w:rsidRPr="00F40DFB">
        <w:rPr>
          <w:sz w:val="22"/>
          <w:szCs w:val="22"/>
        </w:rPr>
        <w:t> </w:t>
      </w:r>
      <w:r w:rsidRPr="00F40DFB">
        <w:rPr>
          <w:sz w:val="22"/>
          <w:szCs w:val="22"/>
        </w:rPr>
        <w:t xml:space="preserve">realizáciu kontrolných postupov </w:t>
      </w:r>
      <w:r w:rsidR="00CF383D" w:rsidRPr="00F40DFB">
        <w:rPr>
          <w:sz w:val="22"/>
          <w:szCs w:val="22"/>
        </w:rPr>
        <w:t>pri opatreniach na podporu rozvoja vidieka. V</w:t>
      </w:r>
      <w:r w:rsidR="009F2939" w:rsidRPr="00F40DFB">
        <w:rPr>
          <w:sz w:val="22"/>
          <w:szCs w:val="22"/>
        </w:rPr>
        <w:t> </w:t>
      </w:r>
      <w:r w:rsidR="00CF383D" w:rsidRPr="00F40DFB">
        <w:rPr>
          <w:sz w:val="22"/>
          <w:szCs w:val="22"/>
        </w:rPr>
        <w:t xml:space="preserve">prípade formálnych nedostatkov vyzve </w:t>
      </w:r>
      <w:r w:rsidRPr="00F40DFB">
        <w:rPr>
          <w:sz w:val="22"/>
          <w:szCs w:val="22"/>
        </w:rPr>
        <w:t>P</w:t>
      </w:r>
      <w:r w:rsidR="00CF383D" w:rsidRPr="00F40DFB">
        <w:rPr>
          <w:sz w:val="22"/>
          <w:szCs w:val="22"/>
        </w:rPr>
        <w:t>PA prijímateľ</w:t>
      </w:r>
      <w:r w:rsidRPr="00F40DFB">
        <w:rPr>
          <w:sz w:val="22"/>
          <w:szCs w:val="22"/>
        </w:rPr>
        <w:t>a</w:t>
      </w:r>
      <w:r w:rsidR="00CF383D" w:rsidRPr="00F40DFB">
        <w:rPr>
          <w:sz w:val="22"/>
          <w:szCs w:val="22"/>
        </w:rPr>
        <w:t>, aby v</w:t>
      </w:r>
      <w:r w:rsidR="009F2939" w:rsidRPr="00F40DFB">
        <w:rPr>
          <w:sz w:val="22"/>
          <w:szCs w:val="22"/>
        </w:rPr>
        <w:t> </w:t>
      </w:r>
      <w:r w:rsidR="00CF383D" w:rsidRPr="00F40DFB">
        <w:rPr>
          <w:sz w:val="22"/>
          <w:szCs w:val="22"/>
        </w:rPr>
        <w:t>stanovenom čase doplnil svoju žiadosť (po dobu doplnenia ŽoP sa spracovanie ŽoP pozastavuje). V</w:t>
      </w:r>
      <w:r w:rsidR="009F2939" w:rsidRPr="00F40DFB">
        <w:rPr>
          <w:sz w:val="22"/>
          <w:szCs w:val="22"/>
        </w:rPr>
        <w:t> </w:t>
      </w:r>
      <w:r w:rsidR="00CF383D" w:rsidRPr="00F40DFB">
        <w:rPr>
          <w:sz w:val="22"/>
          <w:szCs w:val="22"/>
        </w:rPr>
        <w:t>prípade závažných nedostatkov, alebo nedoplnenia požadovaných údajov v</w:t>
      </w:r>
      <w:r w:rsidR="009F2939" w:rsidRPr="00F40DFB">
        <w:rPr>
          <w:sz w:val="22"/>
          <w:szCs w:val="22"/>
        </w:rPr>
        <w:t> </w:t>
      </w:r>
      <w:r w:rsidR="00CF383D" w:rsidRPr="00F40DFB">
        <w:rPr>
          <w:sz w:val="22"/>
          <w:szCs w:val="22"/>
        </w:rPr>
        <w:t xml:space="preserve">stanovenom čase, </w:t>
      </w:r>
      <w:r w:rsidRPr="00F40DFB">
        <w:rPr>
          <w:sz w:val="22"/>
          <w:szCs w:val="22"/>
        </w:rPr>
        <w:t>P</w:t>
      </w:r>
      <w:r w:rsidR="00CF383D" w:rsidRPr="00F40DFB">
        <w:rPr>
          <w:sz w:val="22"/>
          <w:szCs w:val="22"/>
        </w:rPr>
        <w:t>PA žiadosť zamietne.</w:t>
      </w:r>
    </w:p>
    <w:p w14:paraId="20AB9917" w14:textId="77777777" w:rsidR="006A78B2" w:rsidRDefault="00CF383D" w:rsidP="008C4DB5">
      <w:pPr>
        <w:pStyle w:val="Zkladntext"/>
        <w:numPr>
          <w:ilvl w:val="3"/>
          <w:numId w:val="20"/>
        </w:numPr>
        <w:tabs>
          <w:tab w:val="num" w:pos="540"/>
        </w:tabs>
        <w:spacing w:before="120"/>
        <w:ind w:left="540"/>
        <w:jc w:val="both"/>
        <w:rPr>
          <w:sz w:val="22"/>
          <w:szCs w:val="22"/>
        </w:rPr>
      </w:pPr>
      <w:r w:rsidRPr="00F40DFB">
        <w:rPr>
          <w:sz w:val="22"/>
          <w:szCs w:val="22"/>
        </w:rPr>
        <w:t xml:space="preserve">Po vykonaní </w:t>
      </w:r>
      <w:r w:rsidR="006A78B2">
        <w:rPr>
          <w:sz w:val="22"/>
          <w:szCs w:val="22"/>
        </w:rPr>
        <w:t>kontroly</w:t>
      </w:r>
      <w:r w:rsidRPr="00F40DFB">
        <w:rPr>
          <w:sz w:val="22"/>
          <w:szCs w:val="22"/>
        </w:rPr>
        <w:t xml:space="preserve"> </w:t>
      </w:r>
      <w:r w:rsidR="009942DC" w:rsidRPr="00F40DFB">
        <w:rPr>
          <w:sz w:val="22"/>
          <w:szCs w:val="22"/>
        </w:rPr>
        <w:t>P</w:t>
      </w:r>
      <w:r w:rsidRPr="00F40DFB">
        <w:rPr>
          <w:sz w:val="22"/>
          <w:szCs w:val="22"/>
        </w:rPr>
        <w:t xml:space="preserve">PA </w:t>
      </w:r>
      <w:r w:rsidR="009942DC" w:rsidRPr="00F40DFB">
        <w:rPr>
          <w:sz w:val="22"/>
          <w:szCs w:val="22"/>
        </w:rPr>
        <w:t xml:space="preserve">ŽoP </w:t>
      </w:r>
      <w:r w:rsidRPr="00F40DFB">
        <w:rPr>
          <w:b/>
          <w:bCs/>
          <w:sz w:val="22"/>
          <w:szCs w:val="22"/>
        </w:rPr>
        <w:t>schváli</w:t>
      </w:r>
      <w:r w:rsidRPr="00F40DFB">
        <w:rPr>
          <w:sz w:val="22"/>
          <w:szCs w:val="22"/>
        </w:rPr>
        <w:t xml:space="preserve">, </w:t>
      </w:r>
      <w:r w:rsidRPr="00F40DFB">
        <w:rPr>
          <w:b/>
          <w:bCs/>
          <w:sz w:val="22"/>
          <w:szCs w:val="22"/>
        </w:rPr>
        <w:t>neschváli</w:t>
      </w:r>
      <w:r w:rsidRPr="00F40DFB">
        <w:rPr>
          <w:sz w:val="22"/>
          <w:szCs w:val="22"/>
        </w:rPr>
        <w:t xml:space="preserve"> alebo </w:t>
      </w:r>
      <w:r w:rsidRPr="00F40DFB">
        <w:rPr>
          <w:b/>
          <w:bCs/>
          <w:sz w:val="22"/>
          <w:szCs w:val="22"/>
        </w:rPr>
        <w:t>pozastaví</w:t>
      </w:r>
      <w:r w:rsidRPr="00F40DFB">
        <w:rPr>
          <w:sz w:val="22"/>
          <w:szCs w:val="22"/>
        </w:rPr>
        <w:t xml:space="preserve"> (do času odstránenia identifikovaných nedostatkov) alebo ju </w:t>
      </w:r>
      <w:r w:rsidRPr="00F40DFB">
        <w:rPr>
          <w:b/>
          <w:bCs/>
          <w:sz w:val="22"/>
          <w:szCs w:val="22"/>
        </w:rPr>
        <w:t>zníži</w:t>
      </w:r>
      <w:r w:rsidRPr="00F40DFB">
        <w:rPr>
          <w:sz w:val="22"/>
          <w:szCs w:val="22"/>
        </w:rPr>
        <w:t xml:space="preserve"> o</w:t>
      </w:r>
      <w:r w:rsidR="009F2939" w:rsidRPr="00F40DFB">
        <w:rPr>
          <w:sz w:val="22"/>
          <w:szCs w:val="22"/>
        </w:rPr>
        <w:t> </w:t>
      </w:r>
      <w:r w:rsidRPr="00F40DFB">
        <w:rPr>
          <w:sz w:val="22"/>
          <w:szCs w:val="22"/>
        </w:rPr>
        <w:t xml:space="preserve">relevantnú sumu. </w:t>
      </w:r>
    </w:p>
    <w:p w14:paraId="721CBAAE" w14:textId="77777777" w:rsidR="008C3141" w:rsidRDefault="008C3141" w:rsidP="008C4DB5">
      <w:pPr>
        <w:pStyle w:val="Zkladntext"/>
        <w:numPr>
          <w:ilvl w:val="3"/>
          <w:numId w:val="20"/>
        </w:numPr>
        <w:tabs>
          <w:tab w:val="num" w:pos="540"/>
        </w:tabs>
        <w:spacing w:before="120"/>
        <w:ind w:left="540"/>
        <w:jc w:val="both"/>
        <w:rPr>
          <w:sz w:val="22"/>
          <w:szCs w:val="22"/>
        </w:rPr>
      </w:pPr>
      <w:r w:rsidRPr="008C3141">
        <w:rPr>
          <w:sz w:val="22"/>
          <w:szCs w:val="22"/>
          <w:highlight w:val="yellow"/>
        </w:rPr>
        <w:t>V prípade nedostatkov PPA vypracuje návrh správy z administratívnej finančnej kontroly alebo z finančnej kontroly na mieste (ďalej len „návrh správy“) o zistených nedostatkoch a doručí ju prijímateľovi. Prijímateľ je oprávnený podľa písm.b) ods. 1 § 21 zákona č. 357/2015 Z.z. 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nedostatky a navrhnuté odporúčania alebo opatrenia a lehota na predloženie písomného zoznamu splnených opatrení prijatých na nápravu zistených nedostatkov a na odstránenie príčin ich vzniku za akceptované.</w:t>
      </w:r>
    </w:p>
    <w:p w14:paraId="53328F4F" w14:textId="77777777" w:rsidR="008C3141" w:rsidRPr="002521F1" w:rsidRDefault="008C3141" w:rsidP="008C4DB5">
      <w:pPr>
        <w:pStyle w:val="Zkladntext"/>
        <w:numPr>
          <w:ilvl w:val="3"/>
          <w:numId w:val="20"/>
        </w:numPr>
        <w:tabs>
          <w:tab w:val="num" w:pos="540"/>
        </w:tabs>
        <w:spacing w:before="120"/>
        <w:ind w:left="540"/>
        <w:jc w:val="both"/>
        <w:rPr>
          <w:sz w:val="22"/>
          <w:szCs w:val="22"/>
        </w:rPr>
      </w:pPr>
      <w:r w:rsidRPr="008C3141">
        <w:rPr>
          <w:sz w:val="22"/>
          <w:szCs w:val="22"/>
          <w:highlight w:val="yellow"/>
        </w:rPr>
        <w:t>V prípade nezistených nedostatkov PPA vypracuje správu z administratívnej finančnej kontroly a zašle ju prijímateľovi.</w:t>
      </w:r>
    </w:p>
    <w:p w14:paraId="55B0AB54" w14:textId="77777777" w:rsidR="00CF383D" w:rsidRPr="00F40DFB" w:rsidRDefault="00CF383D" w:rsidP="008C4DB5">
      <w:pPr>
        <w:pStyle w:val="Zkladntext"/>
        <w:numPr>
          <w:ilvl w:val="3"/>
          <w:numId w:val="20"/>
        </w:numPr>
        <w:tabs>
          <w:tab w:val="num" w:pos="540"/>
        </w:tabs>
        <w:spacing w:before="120"/>
        <w:ind w:left="540"/>
        <w:jc w:val="both"/>
        <w:rPr>
          <w:sz w:val="22"/>
          <w:szCs w:val="22"/>
        </w:rPr>
      </w:pPr>
      <w:r w:rsidRPr="00F40DFB">
        <w:rPr>
          <w:sz w:val="22"/>
          <w:szCs w:val="22"/>
        </w:rPr>
        <w:t xml:space="preserve">Po odsúhlasení </w:t>
      </w:r>
      <w:r w:rsidR="009942DC" w:rsidRPr="00F40DFB">
        <w:rPr>
          <w:sz w:val="22"/>
          <w:szCs w:val="22"/>
        </w:rPr>
        <w:t>ŽoP</w:t>
      </w:r>
      <w:r w:rsidRPr="00F40DFB">
        <w:rPr>
          <w:sz w:val="22"/>
          <w:szCs w:val="22"/>
        </w:rPr>
        <w:t xml:space="preserve">, na základe </w:t>
      </w:r>
      <w:r w:rsidR="008C3141" w:rsidRPr="002521F1">
        <w:rPr>
          <w:sz w:val="22"/>
          <w:szCs w:val="22"/>
          <w:highlight w:val="yellow"/>
        </w:rPr>
        <w:t>správy</w:t>
      </w:r>
      <w:r w:rsidRPr="00F40DFB">
        <w:rPr>
          <w:sz w:val="22"/>
          <w:szCs w:val="22"/>
        </w:rPr>
        <w:t xml:space="preserve"> vykoná </w:t>
      </w:r>
      <w:r w:rsidR="009942DC" w:rsidRPr="00F40DFB">
        <w:rPr>
          <w:sz w:val="22"/>
          <w:szCs w:val="22"/>
        </w:rPr>
        <w:t>P</w:t>
      </w:r>
      <w:r w:rsidRPr="00F40DFB">
        <w:rPr>
          <w:sz w:val="22"/>
          <w:szCs w:val="22"/>
        </w:rPr>
        <w:t>PA v</w:t>
      </w:r>
      <w:r w:rsidR="009F2939" w:rsidRPr="00F40DFB">
        <w:rPr>
          <w:sz w:val="22"/>
          <w:szCs w:val="22"/>
        </w:rPr>
        <w:t> </w:t>
      </w:r>
      <w:r w:rsidRPr="00F40DFB">
        <w:rPr>
          <w:sz w:val="22"/>
          <w:szCs w:val="22"/>
        </w:rPr>
        <w:t xml:space="preserve">súlade s § </w:t>
      </w:r>
      <w:r w:rsidR="008C3141" w:rsidRPr="002521F1">
        <w:rPr>
          <w:sz w:val="22"/>
          <w:szCs w:val="22"/>
          <w:highlight w:val="yellow"/>
        </w:rPr>
        <w:t>7</w:t>
      </w:r>
      <w:r w:rsidR="008C3141">
        <w:rPr>
          <w:sz w:val="22"/>
          <w:szCs w:val="22"/>
        </w:rPr>
        <w:t xml:space="preserve"> </w:t>
      </w:r>
      <w:r w:rsidRPr="00F40DFB">
        <w:rPr>
          <w:sz w:val="22"/>
          <w:szCs w:val="22"/>
        </w:rPr>
        <w:t xml:space="preserve">zákona č. </w:t>
      </w:r>
      <w:r w:rsidR="008C3141" w:rsidRPr="002521F1">
        <w:rPr>
          <w:sz w:val="22"/>
          <w:szCs w:val="22"/>
          <w:highlight w:val="yellow"/>
        </w:rPr>
        <w:t>357/2015</w:t>
      </w:r>
      <w:r w:rsidRPr="00F40DFB">
        <w:rPr>
          <w:sz w:val="22"/>
          <w:szCs w:val="22"/>
        </w:rPr>
        <w:t xml:space="preserve"> Z. z. </w:t>
      </w:r>
      <w:r w:rsidR="008C3141" w:rsidRPr="002521F1">
        <w:rPr>
          <w:b/>
          <w:sz w:val="22"/>
          <w:szCs w:val="22"/>
          <w:highlight w:val="yellow"/>
        </w:rPr>
        <w:t>základnú</w:t>
      </w:r>
      <w:r w:rsidRPr="00F40DFB">
        <w:rPr>
          <w:b/>
          <w:bCs/>
          <w:sz w:val="22"/>
          <w:szCs w:val="22"/>
        </w:rPr>
        <w:t xml:space="preserve"> finančnú kontrolu</w:t>
      </w:r>
      <w:r w:rsidRPr="00F40DFB">
        <w:rPr>
          <w:sz w:val="22"/>
          <w:szCs w:val="22"/>
        </w:rPr>
        <w:t xml:space="preserve"> do 7 pracovných dní. </w:t>
      </w:r>
      <w:r w:rsidR="009942DC" w:rsidRPr="00F40DFB">
        <w:rPr>
          <w:sz w:val="22"/>
          <w:szCs w:val="22"/>
        </w:rPr>
        <w:t>P</w:t>
      </w:r>
      <w:r w:rsidRPr="00F40DFB">
        <w:rPr>
          <w:sz w:val="22"/>
          <w:szCs w:val="22"/>
        </w:rPr>
        <w:t>PA vykoná overenie formálnej správnosti, pravdivosti a</w:t>
      </w:r>
      <w:r w:rsidR="009F2939" w:rsidRPr="00F40DFB">
        <w:rPr>
          <w:sz w:val="22"/>
          <w:szCs w:val="22"/>
        </w:rPr>
        <w:t> </w:t>
      </w:r>
      <w:r w:rsidRPr="00F40DFB">
        <w:rPr>
          <w:sz w:val="22"/>
          <w:szCs w:val="22"/>
        </w:rPr>
        <w:t xml:space="preserve">kompletnosti vyplnenia </w:t>
      </w:r>
      <w:r w:rsidR="008C3141" w:rsidRPr="002521F1">
        <w:rPr>
          <w:sz w:val="22"/>
          <w:szCs w:val="22"/>
          <w:highlight w:val="yellow"/>
        </w:rPr>
        <w:t>správy</w:t>
      </w:r>
      <w:r w:rsidRPr="00F40DFB">
        <w:rPr>
          <w:sz w:val="22"/>
          <w:szCs w:val="22"/>
        </w:rPr>
        <w:t xml:space="preserve">, overí súlad deklarovanej sumy so schváleným rozpočtom </w:t>
      </w:r>
      <w:r w:rsidR="009942DC" w:rsidRPr="00F40DFB">
        <w:rPr>
          <w:sz w:val="22"/>
          <w:szCs w:val="22"/>
        </w:rPr>
        <w:t>P</w:t>
      </w:r>
      <w:r w:rsidRPr="00F40DFB">
        <w:rPr>
          <w:sz w:val="22"/>
          <w:szCs w:val="22"/>
        </w:rPr>
        <w:t>PA.</w:t>
      </w:r>
    </w:p>
    <w:p w14:paraId="75A9A95A" w14:textId="77777777" w:rsidR="00CF383D" w:rsidRPr="00F40DFB" w:rsidRDefault="00CF383D" w:rsidP="008C4DB5">
      <w:pPr>
        <w:pStyle w:val="Zkladntext"/>
        <w:numPr>
          <w:ilvl w:val="3"/>
          <w:numId w:val="20"/>
        </w:numPr>
        <w:tabs>
          <w:tab w:val="num" w:pos="540"/>
        </w:tabs>
        <w:spacing w:before="120"/>
        <w:ind w:left="540"/>
        <w:jc w:val="both"/>
        <w:rPr>
          <w:sz w:val="22"/>
          <w:szCs w:val="22"/>
        </w:rPr>
      </w:pPr>
      <w:r w:rsidRPr="00F40DFB">
        <w:rPr>
          <w:sz w:val="22"/>
          <w:szCs w:val="22"/>
        </w:rPr>
        <w:t xml:space="preserve">Po vykonanej finančnej kontrole </w:t>
      </w:r>
      <w:r w:rsidR="009942DC" w:rsidRPr="00F40DFB">
        <w:rPr>
          <w:sz w:val="22"/>
          <w:szCs w:val="22"/>
        </w:rPr>
        <w:t>P</w:t>
      </w:r>
      <w:r w:rsidRPr="00F40DFB">
        <w:rPr>
          <w:sz w:val="22"/>
          <w:szCs w:val="22"/>
        </w:rPr>
        <w:t xml:space="preserve">PA je povinná ihneď, najneskôr do 5 pracovných dní, </w:t>
      </w:r>
      <w:r w:rsidRPr="00F40DFB">
        <w:rPr>
          <w:b/>
          <w:bCs/>
          <w:sz w:val="22"/>
          <w:szCs w:val="22"/>
        </w:rPr>
        <w:t>zadať platobné príkazy</w:t>
      </w:r>
      <w:r w:rsidRPr="00F40DFB">
        <w:rPr>
          <w:sz w:val="22"/>
          <w:szCs w:val="22"/>
        </w:rPr>
        <w:t xml:space="preserve"> na úhradu prijímateľovi prostredníctvom Štátnej pokladnice z</w:t>
      </w:r>
      <w:r w:rsidR="009F2939" w:rsidRPr="00F40DFB">
        <w:rPr>
          <w:sz w:val="22"/>
          <w:szCs w:val="22"/>
        </w:rPr>
        <w:t> </w:t>
      </w:r>
      <w:r w:rsidRPr="00F40DFB">
        <w:rPr>
          <w:sz w:val="22"/>
          <w:szCs w:val="22"/>
        </w:rPr>
        <w:t xml:space="preserve">rozpočtovaných výdavkov (z výdavkového účtu </w:t>
      </w:r>
      <w:r w:rsidR="009942DC" w:rsidRPr="00F40DFB">
        <w:rPr>
          <w:sz w:val="22"/>
          <w:szCs w:val="22"/>
        </w:rPr>
        <w:t>P</w:t>
      </w:r>
      <w:r w:rsidRPr="00F40DFB">
        <w:rPr>
          <w:sz w:val="22"/>
          <w:szCs w:val="22"/>
        </w:rPr>
        <w:t>PA) pomerne za zdroje EÚ a</w:t>
      </w:r>
      <w:r w:rsidR="009F2939" w:rsidRPr="00F40DFB">
        <w:rPr>
          <w:sz w:val="22"/>
          <w:szCs w:val="22"/>
        </w:rPr>
        <w:t> </w:t>
      </w:r>
      <w:r w:rsidRPr="00F40DFB">
        <w:rPr>
          <w:sz w:val="22"/>
          <w:szCs w:val="22"/>
        </w:rPr>
        <w:t>štátneho rozpočtu na spolufinancovanie.</w:t>
      </w:r>
    </w:p>
    <w:p w14:paraId="08D2DADC" w14:textId="77777777" w:rsidR="00CF383D" w:rsidRPr="00F40DFB" w:rsidRDefault="009942DC" w:rsidP="00CF383D">
      <w:pPr>
        <w:pStyle w:val="Zkladntext"/>
        <w:spacing w:before="120"/>
        <w:ind w:left="540"/>
        <w:jc w:val="both"/>
        <w:rPr>
          <w:sz w:val="22"/>
          <w:szCs w:val="22"/>
        </w:rPr>
      </w:pPr>
      <w:r w:rsidRPr="00F40DFB">
        <w:rPr>
          <w:spacing w:val="-4"/>
          <w:sz w:val="22"/>
          <w:szCs w:val="22"/>
        </w:rPr>
        <w:t>P</w:t>
      </w:r>
      <w:r w:rsidR="00CF383D" w:rsidRPr="00F40DFB">
        <w:rPr>
          <w:spacing w:val="-4"/>
          <w:sz w:val="22"/>
          <w:szCs w:val="22"/>
        </w:rPr>
        <w:t>PA je povinná vykonať postupy uvedené v</w:t>
      </w:r>
      <w:r w:rsidR="009F2939" w:rsidRPr="00F40DFB">
        <w:rPr>
          <w:spacing w:val="-4"/>
          <w:sz w:val="22"/>
          <w:szCs w:val="22"/>
        </w:rPr>
        <w:t> </w:t>
      </w:r>
      <w:r w:rsidR="00CF383D" w:rsidRPr="00F40DFB">
        <w:rPr>
          <w:spacing w:val="-4"/>
          <w:sz w:val="22"/>
          <w:szCs w:val="22"/>
        </w:rPr>
        <w:t xml:space="preserve">bodoch 2. </w:t>
      </w:r>
      <w:r w:rsidR="008C3141">
        <w:rPr>
          <w:spacing w:val="-4"/>
          <w:sz w:val="22"/>
          <w:szCs w:val="22"/>
        </w:rPr>
        <w:t>a</w:t>
      </w:r>
      <w:r w:rsidR="00CF383D" w:rsidRPr="00F40DFB">
        <w:rPr>
          <w:spacing w:val="-4"/>
          <w:sz w:val="22"/>
          <w:szCs w:val="22"/>
        </w:rPr>
        <w:t>ž </w:t>
      </w:r>
      <w:r w:rsidR="008C3141">
        <w:rPr>
          <w:spacing w:val="-4"/>
          <w:sz w:val="22"/>
          <w:szCs w:val="22"/>
        </w:rPr>
        <w:t>8</w:t>
      </w:r>
      <w:r w:rsidR="00CF383D" w:rsidRPr="00F40DFB">
        <w:rPr>
          <w:spacing w:val="-4"/>
          <w:sz w:val="22"/>
          <w:szCs w:val="22"/>
        </w:rPr>
        <w:t xml:space="preserve">. </w:t>
      </w:r>
      <w:r w:rsidR="008C3141">
        <w:rPr>
          <w:spacing w:val="-4"/>
          <w:sz w:val="22"/>
          <w:szCs w:val="22"/>
        </w:rPr>
        <w:t>v</w:t>
      </w:r>
      <w:r w:rsidR="009F2939" w:rsidRPr="00F40DFB">
        <w:rPr>
          <w:spacing w:val="-4"/>
          <w:sz w:val="22"/>
          <w:szCs w:val="22"/>
        </w:rPr>
        <w:t> </w:t>
      </w:r>
      <w:r w:rsidR="00CF383D" w:rsidRPr="00F40DFB">
        <w:rPr>
          <w:spacing w:val="-4"/>
          <w:sz w:val="22"/>
          <w:szCs w:val="22"/>
        </w:rPr>
        <w:t xml:space="preserve">termíne </w:t>
      </w:r>
      <w:r w:rsidR="00CF383D" w:rsidRPr="00F40DFB">
        <w:rPr>
          <w:b/>
          <w:bCs/>
          <w:spacing w:val="-4"/>
          <w:sz w:val="22"/>
          <w:szCs w:val="22"/>
        </w:rPr>
        <w:t xml:space="preserve">do 4 kalendárnych mesiacov </w:t>
      </w:r>
      <w:r w:rsidR="00CF383D" w:rsidRPr="00F40DFB">
        <w:rPr>
          <w:spacing w:val="-4"/>
          <w:sz w:val="22"/>
          <w:szCs w:val="22"/>
        </w:rPr>
        <w:t xml:space="preserve">od prijatia kompletnej </w:t>
      </w:r>
      <w:r w:rsidRPr="00F40DFB">
        <w:rPr>
          <w:spacing w:val="-4"/>
          <w:sz w:val="22"/>
          <w:szCs w:val="22"/>
        </w:rPr>
        <w:t>ŽoP</w:t>
      </w:r>
      <w:r w:rsidR="00CF383D" w:rsidRPr="00F40DFB">
        <w:rPr>
          <w:spacing w:val="-4"/>
          <w:sz w:val="22"/>
          <w:szCs w:val="22"/>
        </w:rPr>
        <w:t xml:space="preserve"> s</w:t>
      </w:r>
      <w:r w:rsidR="009F2939" w:rsidRPr="00F40DFB">
        <w:rPr>
          <w:spacing w:val="-4"/>
          <w:sz w:val="22"/>
          <w:szCs w:val="22"/>
        </w:rPr>
        <w:t> </w:t>
      </w:r>
      <w:r w:rsidR="00CF383D" w:rsidRPr="00F40DFB">
        <w:rPr>
          <w:spacing w:val="-4"/>
          <w:sz w:val="22"/>
          <w:szCs w:val="22"/>
        </w:rPr>
        <w:t>relevantnou dokumentáciou.</w:t>
      </w:r>
    </w:p>
    <w:p w14:paraId="1C22D276" w14:textId="77777777" w:rsidR="00CF383D" w:rsidRPr="00F40DFB" w:rsidRDefault="009942DC" w:rsidP="008C4DB5">
      <w:pPr>
        <w:pStyle w:val="Zkladntext"/>
        <w:numPr>
          <w:ilvl w:val="3"/>
          <w:numId w:val="20"/>
        </w:numPr>
        <w:tabs>
          <w:tab w:val="num" w:pos="540"/>
        </w:tabs>
        <w:spacing w:before="120"/>
        <w:ind w:left="540"/>
        <w:jc w:val="both"/>
        <w:rPr>
          <w:sz w:val="22"/>
          <w:szCs w:val="22"/>
        </w:rPr>
      </w:pPr>
      <w:r w:rsidRPr="00F40DFB">
        <w:rPr>
          <w:spacing w:val="-4"/>
          <w:sz w:val="22"/>
          <w:szCs w:val="22"/>
        </w:rPr>
        <w:t>P</w:t>
      </w:r>
      <w:r w:rsidR="00CF383D" w:rsidRPr="00F40DFB">
        <w:rPr>
          <w:spacing w:val="-4"/>
          <w:sz w:val="22"/>
          <w:szCs w:val="22"/>
        </w:rPr>
        <w:t xml:space="preserve">PA </w:t>
      </w:r>
      <w:r w:rsidR="00CF383D" w:rsidRPr="00F40DFB">
        <w:rPr>
          <w:b/>
          <w:bCs/>
          <w:spacing w:val="-4"/>
          <w:sz w:val="22"/>
          <w:szCs w:val="22"/>
        </w:rPr>
        <w:t>zahrnie</w:t>
      </w:r>
      <w:r w:rsidR="00CF383D" w:rsidRPr="00F40DFB">
        <w:rPr>
          <w:spacing w:val="-4"/>
          <w:sz w:val="22"/>
          <w:szCs w:val="22"/>
        </w:rPr>
        <w:t xml:space="preserve"> oprávnené výdavky do svojho účtovníctva, na základe čoho budú tieto zahrnuté aj do </w:t>
      </w:r>
      <w:r w:rsidR="00CF383D" w:rsidRPr="00F40DFB">
        <w:rPr>
          <w:spacing w:val="-2"/>
          <w:sz w:val="22"/>
          <w:szCs w:val="22"/>
        </w:rPr>
        <w:t>vyhlásenia o</w:t>
      </w:r>
      <w:r w:rsidR="009F2939" w:rsidRPr="00F40DFB">
        <w:rPr>
          <w:spacing w:val="-2"/>
          <w:sz w:val="22"/>
          <w:szCs w:val="22"/>
        </w:rPr>
        <w:t> </w:t>
      </w:r>
      <w:r w:rsidR="00CF383D" w:rsidRPr="00F40DFB">
        <w:rPr>
          <w:spacing w:val="-2"/>
          <w:sz w:val="22"/>
          <w:szCs w:val="22"/>
        </w:rPr>
        <w:t xml:space="preserve">výdavkoch predkladaného </w:t>
      </w:r>
      <w:r w:rsidR="00CF383D" w:rsidRPr="00F40DFB">
        <w:rPr>
          <w:spacing w:val="-4"/>
          <w:sz w:val="22"/>
          <w:szCs w:val="22"/>
        </w:rPr>
        <w:t>Komisii.</w:t>
      </w:r>
    </w:p>
    <w:p w14:paraId="7EF0B69B" w14:textId="77777777" w:rsidR="00CF383D" w:rsidRPr="00F40DFB" w:rsidRDefault="009942DC" w:rsidP="009942DC">
      <w:pPr>
        <w:pStyle w:val="Zkladntext"/>
        <w:tabs>
          <w:tab w:val="left" w:pos="567"/>
        </w:tabs>
        <w:spacing w:before="120"/>
        <w:ind w:left="540" w:hanging="540"/>
        <w:jc w:val="both"/>
        <w:rPr>
          <w:sz w:val="22"/>
          <w:szCs w:val="22"/>
        </w:rPr>
      </w:pPr>
      <w:r w:rsidRPr="00F40DFB">
        <w:rPr>
          <w:spacing w:val="-4"/>
          <w:sz w:val="22"/>
          <w:szCs w:val="22"/>
        </w:rPr>
        <w:t>3)</w:t>
      </w:r>
      <w:r w:rsidRPr="00F40DFB">
        <w:rPr>
          <w:spacing w:val="-4"/>
          <w:sz w:val="22"/>
          <w:szCs w:val="22"/>
        </w:rPr>
        <w:tab/>
        <w:t>P</w:t>
      </w:r>
      <w:r w:rsidR="00CF383D" w:rsidRPr="00F40DFB">
        <w:rPr>
          <w:sz w:val="22"/>
          <w:szCs w:val="22"/>
        </w:rPr>
        <w:t>PA a</w:t>
      </w:r>
      <w:r w:rsidR="009F2939" w:rsidRPr="00F40DFB">
        <w:rPr>
          <w:sz w:val="22"/>
          <w:szCs w:val="22"/>
        </w:rPr>
        <w:t> </w:t>
      </w:r>
      <w:r w:rsidR="00CF383D" w:rsidRPr="00F40DFB">
        <w:rPr>
          <w:sz w:val="22"/>
          <w:szCs w:val="22"/>
        </w:rPr>
        <w:t xml:space="preserve">orgány </w:t>
      </w:r>
      <w:r w:rsidRPr="00F40DFB">
        <w:rPr>
          <w:sz w:val="22"/>
          <w:szCs w:val="22"/>
        </w:rPr>
        <w:t>kontroly ma</w:t>
      </w:r>
      <w:r w:rsidR="00CF383D" w:rsidRPr="00F40DFB">
        <w:rPr>
          <w:sz w:val="22"/>
          <w:szCs w:val="22"/>
        </w:rPr>
        <w:t>jú právo kedykoľvek vykonať kontrolu projektu (aktivity) na mieste. Prijímateľ je povinný umožniť výkon kontroly na mieste. Z</w:t>
      </w:r>
      <w:r w:rsidR="009F2939" w:rsidRPr="00F40DFB">
        <w:rPr>
          <w:sz w:val="22"/>
          <w:szCs w:val="22"/>
        </w:rPr>
        <w:t> </w:t>
      </w:r>
      <w:r w:rsidR="00CF383D" w:rsidRPr="00F40DFB">
        <w:rPr>
          <w:sz w:val="22"/>
          <w:szCs w:val="22"/>
        </w:rPr>
        <w:t xml:space="preserve">kontroly na mieste vypracuje </w:t>
      </w:r>
      <w:r w:rsidRPr="00F40DFB">
        <w:rPr>
          <w:sz w:val="22"/>
          <w:szCs w:val="22"/>
        </w:rPr>
        <w:t>P</w:t>
      </w:r>
      <w:r w:rsidR="00CF383D" w:rsidRPr="00F40DFB">
        <w:rPr>
          <w:sz w:val="22"/>
          <w:szCs w:val="22"/>
        </w:rPr>
        <w:t>PA/vypracujú orgány kontroly správu, ktorú potvrdí podpisom poverený zástupca prijímateľa. V</w:t>
      </w:r>
      <w:r w:rsidR="009F2939" w:rsidRPr="00F40DFB">
        <w:rPr>
          <w:sz w:val="22"/>
          <w:szCs w:val="22"/>
        </w:rPr>
        <w:t> </w:t>
      </w:r>
      <w:r w:rsidR="00CF383D" w:rsidRPr="00F40DFB">
        <w:rPr>
          <w:sz w:val="22"/>
          <w:szCs w:val="22"/>
        </w:rPr>
        <w:t>prípade uskutočnenia kontroly na mieste sa doba preplatenia oprávnených výdavkov prijímateľovi predĺži o</w:t>
      </w:r>
      <w:r w:rsidR="009F2939" w:rsidRPr="00F40DFB">
        <w:rPr>
          <w:sz w:val="22"/>
          <w:szCs w:val="22"/>
        </w:rPr>
        <w:t> </w:t>
      </w:r>
      <w:r w:rsidR="00CF383D" w:rsidRPr="00F40DFB">
        <w:rPr>
          <w:sz w:val="22"/>
          <w:szCs w:val="22"/>
        </w:rPr>
        <w:t>20 pracovných dní.</w:t>
      </w:r>
    </w:p>
    <w:p w14:paraId="739A4BEC" w14:textId="77777777" w:rsidR="00E553F8" w:rsidRPr="00F40DFB" w:rsidRDefault="009942DC" w:rsidP="00E553F8">
      <w:pPr>
        <w:tabs>
          <w:tab w:val="left" w:pos="567"/>
        </w:tabs>
        <w:spacing w:before="240" w:after="240"/>
        <w:ind w:left="540" w:hanging="540"/>
        <w:rPr>
          <w:sz w:val="22"/>
          <w:szCs w:val="22"/>
        </w:rPr>
      </w:pPr>
      <w:r w:rsidRPr="00F40DFB">
        <w:rPr>
          <w:sz w:val="22"/>
          <w:szCs w:val="22"/>
        </w:rPr>
        <w:t xml:space="preserve">4) </w:t>
      </w:r>
      <w:r w:rsidRPr="00F40DFB">
        <w:rPr>
          <w:sz w:val="22"/>
          <w:szCs w:val="22"/>
        </w:rPr>
        <w:tab/>
      </w:r>
      <w:r w:rsidR="00E553F8" w:rsidRPr="00F40DFB">
        <w:rPr>
          <w:sz w:val="22"/>
          <w:szCs w:val="22"/>
        </w:rPr>
        <w:tab/>
        <w:t>PPA uchováva originály ŽoP</w:t>
      </w:r>
      <w:r w:rsidR="008C3141">
        <w:rPr>
          <w:sz w:val="22"/>
          <w:szCs w:val="22"/>
        </w:rPr>
        <w:t>,</w:t>
      </w:r>
      <w:r w:rsidR="00C04C9D">
        <w:rPr>
          <w:sz w:val="22"/>
          <w:szCs w:val="22"/>
        </w:rPr>
        <w:t xml:space="preserve"> </w:t>
      </w:r>
      <w:r w:rsidR="008C3141" w:rsidRPr="002521F1">
        <w:rPr>
          <w:sz w:val="22"/>
          <w:szCs w:val="22"/>
          <w:highlight w:val="yellow"/>
        </w:rPr>
        <w:t>originály správy z administratívnej finančnej kontroly</w:t>
      </w:r>
      <w:r w:rsidR="00E553F8" w:rsidRPr="002521F1">
        <w:rPr>
          <w:sz w:val="22"/>
          <w:szCs w:val="22"/>
          <w:highlight w:val="yellow"/>
        </w:rPr>
        <w:t xml:space="preserve"> a</w:t>
      </w:r>
      <w:r w:rsidR="009F2939" w:rsidRPr="00F40DFB">
        <w:rPr>
          <w:sz w:val="22"/>
          <w:szCs w:val="22"/>
        </w:rPr>
        <w:t> </w:t>
      </w:r>
      <w:r w:rsidR="00E553F8" w:rsidRPr="00F40DFB">
        <w:rPr>
          <w:sz w:val="22"/>
          <w:szCs w:val="22"/>
        </w:rPr>
        <w:t>ostatné dokumenty podľa zoznamu dokumentov priloženého k</w:t>
      </w:r>
      <w:r w:rsidR="00C04C9D">
        <w:rPr>
          <w:sz w:val="22"/>
          <w:szCs w:val="22"/>
        </w:rPr>
        <w:t> </w:t>
      </w:r>
      <w:r w:rsidR="00E553F8" w:rsidRPr="00F40DFB">
        <w:rPr>
          <w:sz w:val="22"/>
          <w:szCs w:val="22"/>
        </w:rPr>
        <w:t>ŽoP</w:t>
      </w:r>
      <w:r w:rsidR="00C04C9D">
        <w:rPr>
          <w:sz w:val="22"/>
          <w:szCs w:val="22"/>
        </w:rPr>
        <w:t xml:space="preserve"> </w:t>
      </w:r>
      <w:r w:rsidR="00C04C9D" w:rsidRPr="002521F1">
        <w:rPr>
          <w:sz w:val="22"/>
          <w:szCs w:val="22"/>
          <w:highlight w:val="yellow"/>
        </w:rPr>
        <w:t xml:space="preserve">v súlade s čl. 32 vykonávacieho nariadenia (ES) č. 908/2014 a § 35 a § 36 zákona č. 431/2002 </w:t>
      </w:r>
      <w:r w:rsidR="00C04C9D">
        <w:rPr>
          <w:sz w:val="22"/>
          <w:szCs w:val="22"/>
          <w:highlight w:val="yellow"/>
        </w:rPr>
        <w:t>Z.z.</w:t>
      </w:r>
      <w:r w:rsidR="00E553F8" w:rsidRPr="00F40DFB">
        <w:rPr>
          <w:sz w:val="22"/>
          <w:szCs w:val="22"/>
        </w:rPr>
        <w:t xml:space="preserve"> Originály účtovných dokladov a</w:t>
      </w:r>
      <w:r w:rsidR="009F2939" w:rsidRPr="00F40DFB">
        <w:rPr>
          <w:sz w:val="22"/>
          <w:szCs w:val="22"/>
        </w:rPr>
        <w:t> </w:t>
      </w:r>
      <w:r w:rsidR="00E553F8" w:rsidRPr="00F40DFB">
        <w:rPr>
          <w:sz w:val="22"/>
          <w:szCs w:val="22"/>
        </w:rPr>
        <w:t>výpisov z</w:t>
      </w:r>
      <w:r w:rsidR="009F2939" w:rsidRPr="00F40DFB">
        <w:rPr>
          <w:sz w:val="22"/>
          <w:szCs w:val="22"/>
        </w:rPr>
        <w:t> </w:t>
      </w:r>
      <w:r w:rsidR="00E553F8" w:rsidRPr="00F40DFB">
        <w:rPr>
          <w:sz w:val="22"/>
          <w:szCs w:val="22"/>
        </w:rPr>
        <w:t>účtov sa vždy musia nachádzať u</w:t>
      </w:r>
      <w:r w:rsidR="009F2939" w:rsidRPr="00F40DFB">
        <w:rPr>
          <w:sz w:val="22"/>
          <w:szCs w:val="22"/>
        </w:rPr>
        <w:t> </w:t>
      </w:r>
      <w:r w:rsidR="00E553F8" w:rsidRPr="00F40DFB">
        <w:rPr>
          <w:sz w:val="22"/>
          <w:szCs w:val="22"/>
        </w:rPr>
        <w:t xml:space="preserve">prijímateľa. </w:t>
      </w:r>
    </w:p>
    <w:p w14:paraId="015F8111" w14:textId="77777777" w:rsidR="00CF383D" w:rsidRPr="00F40DFB" w:rsidRDefault="009942DC" w:rsidP="009942DC">
      <w:pPr>
        <w:pStyle w:val="Zkladntext"/>
        <w:spacing w:before="120"/>
        <w:ind w:left="540" w:hanging="540"/>
        <w:jc w:val="both"/>
        <w:rPr>
          <w:sz w:val="22"/>
          <w:szCs w:val="22"/>
        </w:rPr>
      </w:pPr>
      <w:r w:rsidRPr="00F40DFB">
        <w:rPr>
          <w:sz w:val="22"/>
          <w:szCs w:val="22"/>
        </w:rPr>
        <w:t>5)</w:t>
      </w:r>
      <w:r w:rsidRPr="00F40DFB">
        <w:rPr>
          <w:sz w:val="22"/>
          <w:szCs w:val="22"/>
        </w:rPr>
        <w:tab/>
        <w:t>P</w:t>
      </w:r>
      <w:r w:rsidR="00CF383D" w:rsidRPr="00F40DFB">
        <w:rPr>
          <w:sz w:val="22"/>
          <w:szCs w:val="22"/>
        </w:rPr>
        <w:t xml:space="preserve">PA má právo požiadať </w:t>
      </w:r>
      <w:r w:rsidRPr="00F40DFB">
        <w:rPr>
          <w:sz w:val="22"/>
          <w:szCs w:val="22"/>
        </w:rPr>
        <w:t>orgán finančného riadenia</w:t>
      </w:r>
      <w:r w:rsidR="00CF383D" w:rsidRPr="00F40DFB">
        <w:rPr>
          <w:sz w:val="22"/>
          <w:szCs w:val="22"/>
        </w:rPr>
        <w:t xml:space="preserve"> o</w:t>
      </w:r>
      <w:r w:rsidR="009F2939" w:rsidRPr="00F40DFB">
        <w:rPr>
          <w:sz w:val="22"/>
          <w:szCs w:val="22"/>
        </w:rPr>
        <w:t> </w:t>
      </w:r>
      <w:r w:rsidR="00CF383D" w:rsidRPr="00F40DFB">
        <w:rPr>
          <w:sz w:val="22"/>
          <w:szCs w:val="22"/>
        </w:rPr>
        <w:t xml:space="preserve">výnimku zo </w:t>
      </w:r>
      <w:r w:rsidRPr="00F40DFB">
        <w:rPr>
          <w:sz w:val="22"/>
          <w:szCs w:val="22"/>
        </w:rPr>
        <w:t>SFR</w:t>
      </w:r>
      <w:r w:rsidR="00CF383D" w:rsidRPr="00F40DFB">
        <w:rPr>
          <w:sz w:val="22"/>
          <w:szCs w:val="22"/>
        </w:rPr>
        <w:t xml:space="preserve"> EPFRV týkajúcu sa lehôt stanovených na vybavenie </w:t>
      </w:r>
      <w:r w:rsidRPr="00F40DFB">
        <w:rPr>
          <w:sz w:val="22"/>
          <w:szCs w:val="22"/>
        </w:rPr>
        <w:t>ŽoP</w:t>
      </w:r>
      <w:r w:rsidR="00CF383D" w:rsidRPr="00F40DFB">
        <w:rPr>
          <w:sz w:val="22"/>
          <w:szCs w:val="22"/>
        </w:rPr>
        <w:t xml:space="preserve"> v</w:t>
      </w:r>
      <w:r w:rsidR="009F2939" w:rsidRPr="00F40DFB">
        <w:rPr>
          <w:sz w:val="22"/>
          <w:szCs w:val="22"/>
        </w:rPr>
        <w:t> </w:t>
      </w:r>
      <w:r w:rsidR="00CF383D" w:rsidRPr="00F40DFB">
        <w:rPr>
          <w:sz w:val="22"/>
          <w:szCs w:val="22"/>
        </w:rPr>
        <w:t xml:space="preserve">osobitne odôvodnených prípadoch (napríklad pri zaregistrovaní počtu </w:t>
      </w:r>
      <w:r w:rsidRPr="00F40DFB">
        <w:rPr>
          <w:sz w:val="22"/>
          <w:szCs w:val="22"/>
        </w:rPr>
        <w:t>ŽoP</w:t>
      </w:r>
      <w:r w:rsidR="00CF383D" w:rsidRPr="00F40DFB">
        <w:rPr>
          <w:sz w:val="22"/>
          <w:szCs w:val="22"/>
        </w:rPr>
        <w:t xml:space="preserve">, ktoré nie je </w:t>
      </w:r>
      <w:r w:rsidRPr="00F40DFB">
        <w:rPr>
          <w:sz w:val="22"/>
          <w:szCs w:val="22"/>
        </w:rPr>
        <w:t>P</w:t>
      </w:r>
      <w:r w:rsidR="00CF383D" w:rsidRPr="00F40DFB">
        <w:rPr>
          <w:sz w:val="22"/>
          <w:szCs w:val="22"/>
        </w:rPr>
        <w:t>PA schopná spracovať v</w:t>
      </w:r>
      <w:r w:rsidR="009F2939" w:rsidRPr="00F40DFB">
        <w:rPr>
          <w:sz w:val="22"/>
          <w:szCs w:val="22"/>
        </w:rPr>
        <w:t> </w:t>
      </w:r>
      <w:r w:rsidR="00CF383D" w:rsidRPr="00F40DFB">
        <w:rPr>
          <w:sz w:val="22"/>
          <w:szCs w:val="22"/>
        </w:rPr>
        <w:t>stanovených termínoch).</w:t>
      </w:r>
    </w:p>
    <w:p w14:paraId="47E7250B" w14:textId="77777777" w:rsidR="00D51C6E" w:rsidRDefault="00D51C6E" w:rsidP="009942DC">
      <w:pPr>
        <w:pStyle w:val="Zkladntext"/>
        <w:spacing w:before="120"/>
        <w:ind w:left="540" w:hanging="540"/>
        <w:jc w:val="both"/>
        <w:rPr>
          <w:sz w:val="22"/>
          <w:szCs w:val="22"/>
        </w:rPr>
      </w:pPr>
    </w:p>
    <w:p w14:paraId="0984F5DC" w14:textId="77777777" w:rsidR="0070509F" w:rsidRDefault="0070509F" w:rsidP="009942DC">
      <w:pPr>
        <w:pStyle w:val="Zkladntext"/>
        <w:spacing w:before="120"/>
        <w:ind w:left="540" w:hanging="540"/>
        <w:jc w:val="both"/>
        <w:rPr>
          <w:sz w:val="22"/>
          <w:szCs w:val="22"/>
        </w:rPr>
      </w:pPr>
    </w:p>
    <w:p w14:paraId="2F5D66A3" w14:textId="77777777" w:rsidR="00D51C6E" w:rsidRPr="00F40DFB" w:rsidRDefault="00D51C6E" w:rsidP="001A6079">
      <w:pPr>
        <w:shd w:val="clear" w:color="auto" w:fill="CCC0D9" w:themeFill="accent4" w:themeFillTint="66"/>
        <w:rPr>
          <w:b/>
          <w:sz w:val="22"/>
          <w:szCs w:val="22"/>
        </w:rPr>
      </w:pPr>
      <w:r w:rsidRPr="00F40DFB">
        <w:rPr>
          <w:b/>
          <w:sz w:val="22"/>
          <w:szCs w:val="22"/>
        </w:rPr>
        <w:t>4.3.4.</w:t>
      </w:r>
      <w:r w:rsidRPr="00F40DFB">
        <w:rPr>
          <w:b/>
          <w:sz w:val="22"/>
          <w:szCs w:val="22"/>
        </w:rPr>
        <w:tab/>
        <w:t>Systém predfinancovania</w:t>
      </w:r>
    </w:p>
    <w:p w14:paraId="2D375428" w14:textId="77777777" w:rsidR="001A6079" w:rsidRPr="00F40DFB" w:rsidRDefault="001A6079" w:rsidP="001A6079">
      <w:pPr>
        <w:rPr>
          <w:b/>
          <w:sz w:val="22"/>
          <w:szCs w:val="22"/>
        </w:rPr>
      </w:pPr>
    </w:p>
    <w:p w14:paraId="3EA44D4F" w14:textId="77777777" w:rsidR="00D51C6E" w:rsidRPr="00F40DFB" w:rsidRDefault="00D51C6E" w:rsidP="002105D2">
      <w:pPr>
        <w:spacing w:before="240"/>
        <w:ind w:left="540" w:hanging="540"/>
        <w:rPr>
          <w:sz w:val="22"/>
          <w:szCs w:val="22"/>
        </w:rPr>
      </w:pPr>
      <w:r w:rsidRPr="00F40DFB">
        <w:rPr>
          <w:sz w:val="22"/>
          <w:szCs w:val="22"/>
        </w:rPr>
        <w:t>1)</w:t>
      </w:r>
      <w:r w:rsidRPr="00F40DFB">
        <w:rPr>
          <w:sz w:val="22"/>
          <w:szCs w:val="22"/>
        </w:rPr>
        <w:tab/>
        <w:t>Predfinancovanie je prijímateľovi Hydromeliorácie š. p. v</w:t>
      </w:r>
      <w:r w:rsidR="009F2939" w:rsidRPr="00F40DFB">
        <w:rPr>
          <w:sz w:val="22"/>
          <w:szCs w:val="22"/>
        </w:rPr>
        <w:t> </w:t>
      </w:r>
      <w:r w:rsidRPr="00F40DFB">
        <w:rPr>
          <w:sz w:val="22"/>
          <w:szCs w:val="22"/>
        </w:rPr>
        <w:t>opatrení č. 5 a</w:t>
      </w:r>
      <w:r w:rsidR="009F2939" w:rsidRPr="00F40DFB">
        <w:rPr>
          <w:sz w:val="22"/>
          <w:szCs w:val="22"/>
        </w:rPr>
        <w:t> </w:t>
      </w:r>
      <w:r w:rsidRPr="00F40DFB">
        <w:rPr>
          <w:sz w:val="22"/>
          <w:szCs w:val="22"/>
        </w:rPr>
        <w:t>prijímateľovi Národné lesnícke centrum v</w:t>
      </w:r>
      <w:r w:rsidR="009F2939" w:rsidRPr="00F40DFB">
        <w:rPr>
          <w:sz w:val="22"/>
          <w:szCs w:val="22"/>
        </w:rPr>
        <w:t> </w:t>
      </w:r>
      <w:r w:rsidRPr="00F40DFB">
        <w:rPr>
          <w:sz w:val="22"/>
          <w:szCs w:val="22"/>
        </w:rPr>
        <w:t xml:space="preserve">opatrení č. 8 aktivita </w:t>
      </w:r>
      <w:r w:rsidR="009F2939" w:rsidRPr="00F40DFB">
        <w:rPr>
          <w:sz w:val="22"/>
          <w:szCs w:val="22"/>
        </w:rPr>
        <w:t>–</w:t>
      </w:r>
      <w:r w:rsidRPr="00F40DFB">
        <w:rPr>
          <w:sz w:val="22"/>
          <w:szCs w:val="22"/>
        </w:rPr>
        <w:t xml:space="preserve"> Program starostlivosti o</w:t>
      </w:r>
      <w:r w:rsidR="009F2939" w:rsidRPr="00F40DFB">
        <w:rPr>
          <w:sz w:val="22"/>
          <w:szCs w:val="22"/>
        </w:rPr>
        <w:t> </w:t>
      </w:r>
      <w:r w:rsidRPr="00F40DFB">
        <w:rPr>
          <w:sz w:val="22"/>
          <w:szCs w:val="22"/>
        </w:rPr>
        <w:t xml:space="preserve">les </w:t>
      </w:r>
      <w:r w:rsidR="009F2939" w:rsidRPr="00F40DFB">
        <w:rPr>
          <w:sz w:val="22"/>
          <w:szCs w:val="22"/>
        </w:rPr>
        <w:t>–</w:t>
      </w:r>
      <w:r w:rsidRPr="00F40DFB">
        <w:rPr>
          <w:sz w:val="22"/>
          <w:szCs w:val="22"/>
        </w:rPr>
        <w:t xml:space="preserve"> poskytované pomerne za zdroje EPFRV a</w:t>
      </w:r>
      <w:r w:rsidR="009F2939" w:rsidRPr="00F40DFB">
        <w:rPr>
          <w:sz w:val="22"/>
          <w:szCs w:val="22"/>
        </w:rPr>
        <w:t> </w:t>
      </w:r>
      <w:r w:rsidRPr="00F40DFB">
        <w:rPr>
          <w:sz w:val="22"/>
          <w:szCs w:val="22"/>
        </w:rPr>
        <w:t>štátneho rozpočtu na spolufinancovanie na základe ním predložených nezaplatených účtovných dokladov v</w:t>
      </w:r>
      <w:r w:rsidR="009F2939" w:rsidRPr="00F40DFB">
        <w:rPr>
          <w:sz w:val="22"/>
          <w:szCs w:val="22"/>
        </w:rPr>
        <w:t> </w:t>
      </w:r>
      <w:r w:rsidRPr="00F40DFB">
        <w:rPr>
          <w:sz w:val="22"/>
          <w:szCs w:val="22"/>
        </w:rPr>
        <w:t xml:space="preserve">lehote splatnosti záväzkov. </w:t>
      </w:r>
    </w:p>
    <w:p w14:paraId="4036B42E" w14:textId="77777777" w:rsidR="00D51C6E" w:rsidRPr="00F40DFB" w:rsidRDefault="00D51C6E" w:rsidP="002105D2">
      <w:pPr>
        <w:spacing w:before="240"/>
        <w:ind w:left="540" w:hanging="540"/>
        <w:rPr>
          <w:sz w:val="22"/>
          <w:szCs w:val="22"/>
        </w:rPr>
      </w:pPr>
      <w:r w:rsidRPr="00F40DFB">
        <w:rPr>
          <w:sz w:val="22"/>
          <w:szCs w:val="22"/>
        </w:rPr>
        <w:t>2)</w:t>
      </w:r>
      <w:r w:rsidRPr="00F40DFB">
        <w:rPr>
          <w:sz w:val="22"/>
          <w:szCs w:val="22"/>
        </w:rPr>
        <w:tab/>
        <w:t>Pri systéme predfinancovania sa postupuje nasledujúcim spôsobom:</w:t>
      </w:r>
    </w:p>
    <w:p w14:paraId="0DAB1272" w14:textId="77777777" w:rsidR="00D51C6E" w:rsidRPr="00F40DFB" w:rsidRDefault="00D51C6E" w:rsidP="008C4DB5">
      <w:pPr>
        <w:pStyle w:val="Zkladntext"/>
        <w:numPr>
          <w:ilvl w:val="0"/>
          <w:numId w:val="35"/>
        </w:numPr>
        <w:tabs>
          <w:tab w:val="clear" w:pos="720"/>
          <w:tab w:val="num" w:pos="900"/>
        </w:tabs>
        <w:spacing w:before="120"/>
        <w:ind w:left="900"/>
        <w:jc w:val="both"/>
        <w:rPr>
          <w:sz w:val="22"/>
          <w:szCs w:val="22"/>
        </w:rPr>
      </w:pPr>
      <w:r w:rsidRPr="00F40DFB">
        <w:rPr>
          <w:sz w:val="22"/>
          <w:szCs w:val="22"/>
        </w:rPr>
        <w:t xml:space="preserve">Prijímateľ predkladá maximálne 1 krát za kalendárny štvrťrok na </w:t>
      </w:r>
      <w:r w:rsidR="008B6817" w:rsidRPr="00F40DFB">
        <w:rPr>
          <w:sz w:val="22"/>
          <w:szCs w:val="22"/>
        </w:rPr>
        <w:t>P</w:t>
      </w:r>
      <w:r w:rsidRPr="00F40DFB">
        <w:rPr>
          <w:sz w:val="22"/>
          <w:szCs w:val="22"/>
        </w:rPr>
        <w:t xml:space="preserve">PA kompletnú </w:t>
      </w:r>
      <w:r w:rsidRPr="00F40DFB">
        <w:rPr>
          <w:b/>
          <w:bCs/>
          <w:sz w:val="22"/>
          <w:szCs w:val="22"/>
        </w:rPr>
        <w:t>Žiadosť o</w:t>
      </w:r>
      <w:r w:rsidR="009F2939" w:rsidRPr="00F40DFB">
        <w:rPr>
          <w:b/>
          <w:bCs/>
          <w:sz w:val="22"/>
          <w:szCs w:val="22"/>
        </w:rPr>
        <w:t> </w:t>
      </w:r>
      <w:r w:rsidRPr="00F40DFB">
        <w:rPr>
          <w:b/>
          <w:bCs/>
          <w:sz w:val="22"/>
          <w:szCs w:val="22"/>
        </w:rPr>
        <w:t>platbu</w:t>
      </w:r>
      <w:r w:rsidRPr="00F40DFB">
        <w:rPr>
          <w:sz w:val="22"/>
          <w:szCs w:val="22"/>
        </w:rPr>
        <w:t xml:space="preserve"> (predfinancovanie) v</w:t>
      </w:r>
      <w:r w:rsidR="009F2939" w:rsidRPr="00F40DFB">
        <w:rPr>
          <w:sz w:val="22"/>
          <w:szCs w:val="22"/>
        </w:rPr>
        <w:t> </w:t>
      </w:r>
      <w:r w:rsidRPr="00F40DFB">
        <w:rPr>
          <w:sz w:val="22"/>
          <w:szCs w:val="22"/>
        </w:rPr>
        <w:t>EUR a</w:t>
      </w:r>
      <w:r w:rsidR="009F2939" w:rsidRPr="00F40DFB">
        <w:rPr>
          <w:sz w:val="22"/>
          <w:szCs w:val="22"/>
        </w:rPr>
        <w:t> </w:t>
      </w:r>
      <w:r w:rsidRPr="00F40DFB">
        <w:rPr>
          <w:sz w:val="22"/>
          <w:szCs w:val="22"/>
        </w:rPr>
        <w:t>príslušnú</w:t>
      </w:r>
      <w:r w:rsidR="008B6817" w:rsidRPr="00F40DFB">
        <w:rPr>
          <w:sz w:val="22"/>
          <w:szCs w:val="22"/>
        </w:rPr>
        <w:t xml:space="preserve"> dokumentáciu (v prípade, že v</w:t>
      </w:r>
      <w:r w:rsidR="009F2939" w:rsidRPr="00F40DFB">
        <w:rPr>
          <w:sz w:val="22"/>
          <w:szCs w:val="22"/>
        </w:rPr>
        <w:t> </w:t>
      </w:r>
      <w:r w:rsidR="008B6817" w:rsidRPr="00F40DFB">
        <w:rPr>
          <w:sz w:val="22"/>
          <w:szCs w:val="22"/>
        </w:rPr>
        <w:t>Z</w:t>
      </w:r>
      <w:r w:rsidRPr="00F40DFB">
        <w:rPr>
          <w:sz w:val="22"/>
          <w:szCs w:val="22"/>
        </w:rPr>
        <w:t>mluve je prijímateľovi uložená povinnosť predložiť špecifické dokumenty, ktoré preukazujú splnenie požiadaviek na priznanie podpory) v</w:t>
      </w:r>
      <w:r w:rsidR="009F2939" w:rsidRPr="00F40DFB">
        <w:rPr>
          <w:sz w:val="22"/>
          <w:szCs w:val="22"/>
        </w:rPr>
        <w:t> </w:t>
      </w:r>
      <w:r w:rsidRPr="00F40DFB">
        <w:rPr>
          <w:sz w:val="22"/>
          <w:szCs w:val="22"/>
        </w:rPr>
        <w:t>lehote splatnosti nezaplatených účtovných dokladov vystavených dodávateľom/zhotoviteľom najneskôr do dvoch pracovných dní od prijatia týchto účtovných dokladov. Neoddeliteľnou súčasťou ŽoP sú prílohy uvedené v</w:t>
      </w:r>
      <w:r w:rsidR="009F2939" w:rsidRPr="00F40DFB">
        <w:rPr>
          <w:sz w:val="22"/>
          <w:szCs w:val="22"/>
        </w:rPr>
        <w:t> </w:t>
      </w:r>
      <w:r w:rsidRPr="00F40DFB">
        <w:rPr>
          <w:sz w:val="22"/>
          <w:szCs w:val="22"/>
        </w:rPr>
        <w:t>Zozname príloh k</w:t>
      </w:r>
      <w:r w:rsidR="009F2939" w:rsidRPr="00F40DFB">
        <w:rPr>
          <w:sz w:val="22"/>
          <w:szCs w:val="22"/>
        </w:rPr>
        <w:t> </w:t>
      </w:r>
      <w:r w:rsidR="008B6817" w:rsidRPr="00F40DFB">
        <w:rPr>
          <w:sz w:val="22"/>
          <w:szCs w:val="22"/>
        </w:rPr>
        <w:t>ŽoP</w:t>
      </w:r>
      <w:r w:rsidRPr="00F40DFB">
        <w:rPr>
          <w:sz w:val="22"/>
          <w:szCs w:val="22"/>
        </w:rPr>
        <w:t xml:space="preserve">, ktorý je pre každé opatrenie zverejnený na webovom sídle </w:t>
      </w:r>
      <w:r w:rsidR="008B6817" w:rsidRPr="00F40DFB">
        <w:rPr>
          <w:sz w:val="22"/>
          <w:szCs w:val="22"/>
        </w:rPr>
        <w:t xml:space="preserve">PPA </w:t>
      </w:r>
      <w:r w:rsidRPr="00F40DFB">
        <w:rPr>
          <w:sz w:val="22"/>
          <w:szCs w:val="22"/>
        </w:rPr>
        <w:t>(</w:t>
      </w:r>
      <w:hyperlink r:id="rId34" w:tooltip="http://www.apa.sk/" w:history="1">
        <w:r w:rsidRPr="00F40DFB">
          <w:rPr>
            <w:sz w:val="22"/>
            <w:szCs w:val="22"/>
          </w:rPr>
          <w:t>www.apa.sk</w:t>
        </w:r>
      </w:hyperlink>
      <w:r w:rsidRPr="00F40DFB">
        <w:rPr>
          <w:sz w:val="22"/>
          <w:szCs w:val="22"/>
        </w:rPr>
        <w:t>). Prílohy vrátane účtovných dokladov predkladá prijímateľ v</w:t>
      </w:r>
      <w:r w:rsidR="009F2939" w:rsidRPr="00F40DFB">
        <w:rPr>
          <w:sz w:val="22"/>
          <w:szCs w:val="22"/>
        </w:rPr>
        <w:t> </w:t>
      </w:r>
      <w:r w:rsidRPr="00F40DFB">
        <w:rPr>
          <w:sz w:val="22"/>
          <w:szCs w:val="22"/>
        </w:rPr>
        <w:t>čitateľnej kópii. Úradne neoverené kópie všetkých príloh ŽoP musia súhlasiť s</w:t>
      </w:r>
      <w:r w:rsidR="009F2939" w:rsidRPr="00F40DFB">
        <w:rPr>
          <w:sz w:val="22"/>
          <w:szCs w:val="22"/>
        </w:rPr>
        <w:t> </w:t>
      </w:r>
      <w:r w:rsidRPr="00F40DFB">
        <w:rPr>
          <w:sz w:val="22"/>
          <w:szCs w:val="22"/>
        </w:rPr>
        <w:t>originálmi, ktoré sú v</w:t>
      </w:r>
      <w:r w:rsidR="009F2939" w:rsidRPr="00F40DFB">
        <w:rPr>
          <w:sz w:val="22"/>
          <w:szCs w:val="22"/>
        </w:rPr>
        <w:t> </w:t>
      </w:r>
      <w:r w:rsidRPr="00F40DFB">
        <w:rPr>
          <w:sz w:val="22"/>
          <w:szCs w:val="22"/>
        </w:rPr>
        <w:t>držbe prijímateľa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prípade účtovných dokladov sú riadne zaznamenané účtovným zápisom v</w:t>
      </w:r>
      <w:r w:rsidR="009F2939" w:rsidRPr="00F40DFB">
        <w:rPr>
          <w:sz w:val="22"/>
          <w:szCs w:val="22"/>
        </w:rPr>
        <w:t> </w:t>
      </w:r>
      <w:r w:rsidRPr="00F40DFB">
        <w:rPr>
          <w:sz w:val="22"/>
          <w:szCs w:val="22"/>
        </w:rPr>
        <w:t>účtovníctve prijímateľa v</w:t>
      </w:r>
      <w:r w:rsidR="009F2939" w:rsidRPr="00F40DFB">
        <w:rPr>
          <w:sz w:val="22"/>
          <w:szCs w:val="22"/>
        </w:rPr>
        <w:t> </w:t>
      </w:r>
      <w:r w:rsidRPr="00F40DFB">
        <w:rPr>
          <w:sz w:val="22"/>
          <w:szCs w:val="22"/>
        </w:rPr>
        <w:t>zmysle § 10 ods. 1 zákona č. 431/2002 Z. z., čo prijímateľ potvrdí v</w:t>
      </w:r>
      <w:r w:rsidR="009F2939" w:rsidRPr="00F40DFB">
        <w:rPr>
          <w:sz w:val="22"/>
          <w:szCs w:val="22"/>
        </w:rPr>
        <w:t> </w:t>
      </w:r>
      <w:r w:rsidRPr="00F40DFB">
        <w:rPr>
          <w:sz w:val="22"/>
          <w:szCs w:val="22"/>
        </w:rPr>
        <w:t>čestnom vyhlásení, ktoré je súčasťou ŽoP. Účtovné doklady obsahujú podpisový záznam osoby zodpovednej za kontrolu formálnej správnosti účtovných dokladov, podpisový záznam osoby zodpovednej za účtovný prípad, účtovný predpis (príp. košieľka s</w:t>
      </w:r>
      <w:r w:rsidR="009F2939" w:rsidRPr="00F40DFB">
        <w:rPr>
          <w:sz w:val="22"/>
          <w:szCs w:val="22"/>
        </w:rPr>
        <w:t> </w:t>
      </w:r>
      <w:r w:rsidRPr="00F40DFB">
        <w:rPr>
          <w:sz w:val="22"/>
          <w:szCs w:val="22"/>
        </w:rPr>
        <w:t>predkontáciou), podpisový záznam osoby zodpovednej za zaúčtovanie a</w:t>
      </w:r>
      <w:r w:rsidR="009F2939" w:rsidRPr="00F40DFB">
        <w:rPr>
          <w:sz w:val="22"/>
          <w:szCs w:val="22"/>
        </w:rPr>
        <w:t> </w:t>
      </w:r>
      <w:r w:rsidRPr="00F40DFB">
        <w:rPr>
          <w:sz w:val="22"/>
          <w:szCs w:val="22"/>
        </w:rPr>
        <w:t>dátum zaúčtovania.</w:t>
      </w:r>
    </w:p>
    <w:p w14:paraId="76EF48B2" w14:textId="77777777" w:rsidR="00D51C6E" w:rsidRPr="00F40DFB" w:rsidRDefault="00D51C6E" w:rsidP="00D51C6E">
      <w:pPr>
        <w:pStyle w:val="Zkladntext"/>
        <w:spacing w:before="80" w:after="80"/>
        <w:ind w:left="900"/>
        <w:jc w:val="both"/>
        <w:rPr>
          <w:sz w:val="22"/>
          <w:szCs w:val="22"/>
        </w:rPr>
      </w:pPr>
      <w:r w:rsidRPr="00F40DFB">
        <w:rPr>
          <w:sz w:val="22"/>
          <w:szCs w:val="22"/>
        </w:rPr>
        <w:t>Výšku verejných prostriedkov, o</w:t>
      </w:r>
      <w:r w:rsidR="009F2939" w:rsidRPr="00F40DFB">
        <w:rPr>
          <w:sz w:val="22"/>
          <w:szCs w:val="22"/>
        </w:rPr>
        <w:t> </w:t>
      </w:r>
      <w:r w:rsidRPr="00F40DFB">
        <w:rPr>
          <w:sz w:val="22"/>
          <w:szCs w:val="22"/>
        </w:rPr>
        <w:t>ktoré prijímateľ žiada v</w:t>
      </w:r>
      <w:r w:rsidR="009F2939" w:rsidRPr="00F40DFB">
        <w:rPr>
          <w:sz w:val="22"/>
          <w:szCs w:val="22"/>
        </w:rPr>
        <w:t> </w:t>
      </w:r>
      <w:r w:rsidRPr="00F40DFB">
        <w:rPr>
          <w:sz w:val="22"/>
          <w:szCs w:val="22"/>
        </w:rPr>
        <w:t>žiadosti o</w:t>
      </w:r>
      <w:r w:rsidR="009F2939" w:rsidRPr="00F40DFB">
        <w:rPr>
          <w:sz w:val="22"/>
          <w:szCs w:val="22"/>
        </w:rPr>
        <w:t> </w:t>
      </w:r>
      <w:r w:rsidRPr="00F40DFB">
        <w:rPr>
          <w:sz w:val="22"/>
          <w:szCs w:val="22"/>
        </w:rPr>
        <w:t xml:space="preserve">platbu, prijímateľ zaokrúhli nadol na celé euro. </w:t>
      </w:r>
    </w:p>
    <w:p w14:paraId="54C4D816" w14:textId="77777777" w:rsidR="00D51C6E" w:rsidRPr="00F40DFB" w:rsidRDefault="008B6817" w:rsidP="008C4DB5">
      <w:pPr>
        <w:pStyle w:val="Zkladntext"/>
        <w:numPr>
          <w:ilvl w:val="0"/>
          <w:numId w:val="35"/>
        </w:numPr>
        <w:tabs>
          <w:tab w:val="clear" w:pos="720"/>
          <w:tab w:val="num" w:pos="900"/>
        </w:tabs>
        <w:spacing w:before="120"/>
        <w:ind w:left="900"/>
        <w:jc w:val="both"/>
        <w:rPr>
          <w:sz w:val="22"/>
          <w:szCs w:val="22"/>
        </w:rPr>
      </w:pPr>
      <w:r w:rsidRPr="00F40DFB">
        <w:rPr>
          <w:sz w:val="22"/>
          <w:szCs w:val="22"/>
        </w:rPr>
        <w:t>P</w:t>
      </w:r>
      <w:r w:rsidR="00D51C6E" w:rsidRPr="00F40DFB">
        <w:rPr>
          <w:sz w:val="22"/>
          <w:szCs w:val="22"/>
        </w:rPr>
        <w:t xml:space="preserve">PA </w:t>
      </w:r>
      <w:r w:rsidR="00D51C6E" w:rsidRPr="00F40DFB">
        <w:rPr>
          <w:b/>
          <w:bCs/>
          <w:sz w:val="22"/>
          <w:szCs w:val="22"/>
        </w:rPr>
        <w:t>zaregistruje</w:t>
      </w:r>
      <w:r w:rsidRPr="00F40DFB">
        <w:rPr>
          <w:sz w:val="22"/>
          <w:szCs w:val="22"/>
        </w:rPr>
        <w:t xml:space="preserve"> ŽoP</w:t>
      </w:r>
      <w:r w:rsidR="00D51C6E" w:rsidRPr="00F40DFB">
        <w:rPr>
          <w:sz w:val="22"/>
          <w:szCs w:val="22"/>
        </w:rPr>
        <w:t xml:space="preserve"> (predfinancovanie) najneskôr do 3 pracovných dní odo dňa prijatia jej písomnej verzie.</w:t>
      </w:r>
    </w:p>
    <w:p w14:paraId="1EA2B4E9" w14:textId="77777777" w:rsidR="00D51C6E" w:rsidRPr="00F40DFB" w:rsidRDefault="008B6817" w:rsidP="008C4DB5">
      <w:pPr>
        <w:pStyle w:val="Zkladntext"/>
        <w:numPr>
          <w:ilvl w:val="0"/>
          <w:numId w:val="35"/>
        </w:numPr>
        <w:tabs>
          <w:tab w:val="clear" w:pos="720"/>
          <w:tab w:val="num" w:pos="900"/>
        </w:tabs>
        <w:spacing w:before="120"/>
        <w:ind w:left="900"/>
        <w:jc w:val="both"/>
        <w:rPr>
          <w:sz w:val="22"/>
          <w:szCs w:val="22"/>
        </w:rPr>
      </w:pPr>
      <w:r w:rsidRPr="00F40DFB">
        <w:rPr>
          <w:spacing w:val="-4"/>
          <w:sz w:val="22"/>
          <w:szCs w:val="22"/>
        </w:rPr>
        <w:t>P</w:t>
      </w:r>
      <w:r w:rsidR="00D51C6E" w:rsidRPr="00F40DFB">
        <w:rPr>
          <w:spacing w:val="-4"/>
          <w:sz w:val="22"/>
          <w:szCs w:val="22"/>
        </w:rPr>
        <w:t xml:space="preserve">PA vykoná </w:t>
      </w:r>
      <w:r w:rsidR="00C04C9D" w:rsidRPr="002521F1">
        <w:rPr>
          <w:b/>
          <w:bCs/>
          <w:spacing w:val="-4"/>
          <w:sz w:val="22"/>
          <w:szCs w:val="22"/>
          <w:highlight w:val="yellow"/>
        </w:rPr>
        <w:t>kontrolu</w:t>
      </w:r>
      <w:r w:rsidRPr="00F40DFB">
        <w:rPr>
          <w:spacing w:val="-4"/>
          <w:sz w:val="22"/>
          <w:szCs w:val="22"/>
        </w:rPr>
        <w:t xml:space="preserve"> ŽoP</w:t>
      </w:r>
      <w:r w:rsidR="00D51C6E" w:rsidRPr="00F40DFB">
        <w:rPr>
          <w:spacing w:val="-4"/>
          <w:sz w:val="22"/>
          <w:szCs w:val="22"/>
        </w:rPr>
        <w:t xml:space="preserve"> (predfinancovanie) (t.</w:t>
      </w:r>
      <w:r w:rsidR="001B1F0F">
        <w:rPr>
          <w:spacing w:val="-4"/>
          <w:sz w:val="22"/>
          <w:szCs w:val="22"/>
        </w:rPr>
        <w:t xml:space="preserve"> </w:t>
      </w:r>
      <w:r w:rsidR="00D51C6E" w:rsidRPr="00F40DFB">
        <w:rPr>
          <w:spacing w:val="-4"/>
          <w:sz w:val="22"/>
          <w:szCs w:val="22"/>
        </w:rPr>
        <w:t xml:space="preserve">j. administratívnu </w:t>
      </w:r>
      <w:r w:rsidR="00C04C9D" w:rsidRPr="002521F1">
        <w:rPr>
          <w:spacing w:val="-4"/>
          <w:sz w:val="22"/>
          <w:szCs w:val="22"/>
          <w:highlight w:val="yellow"/>
        </w:rPr>
        <w:t>finančnú</w:t>
      </w:r>
      <w:r w:rsidR="00C04C9D">
        <w:rPr>
          <w:spacing w:val="-4"/>
          <w:sz w:val="22"/>
          <w:szCs w:val="22"/>
        </w:rPr>
        <w:t xml:space="preserve"> </w:t>
      </w:r>
      <w:r w:rsidR="00D51C6E" w:rsidRPr="00F40DFB">
        <w:rPr>
          <w:spacing w:val="-4"/>
          <w:sz w:val="22"/>
          <w:szCs w:val="22"/>
        </w:rPr>
        <w:t xml:space="preserve">kontrolu, prípadne aj </w:t>
      </w:r>
      <w:r w:rsidR="00C04C9D" w:rsidRPr="002521F1">
        <w:rPr>
          <w:spacing w:val="-4"/>
          <w:sz w:val="22"/>
          <w:szCs w:val="22"/>
          <w:highlight w:val="yellow"/>
        </w:rPr>
        <w:t>finančnú</w:t>
      </w:r>
      <w:r w:rsidR="00C04C9D">
        <w:rPr>
          <w:spacing w:val="-4"/>
          <w:sz w:val="22"/>
          <w:szCs w:val="22"/>
        </w:rPr>
        <w:t xml:space="preserve"> </w:t>
      </w:r>
      <w:r w:rsidR="00D51C6E" w:rsidRPr="00F40DFB">
        <w:rPr>
          <w:spacing w:val="-4"/>
          <w:sz w:val="22"/>
          <w:szCs w:val="22"/>
        </w:rPr>
        <w:t>kontrolu namieste) v</w:t>
      </w:r>
      <w:r w:rsidR="009F2939" w:rsidRPr="00F40DFB">
        <w:rPr>
          <w:spacing w:val="-4"/>
          <w:sz w:val="22"/>
          <w:szCs w:val="22"/>
        </w:rPr>
        <w:t> </w:t>
      </w:r>
      <w:r w:rsidR="00D51C6E" w:rsidRPr="00F40DFB">
        <w:rPr>
          <w:spacing w:val="-4"/>
          <w:sz w:val="22"/>
          <w:szCs w:val="22"/>
        </w:rPr>
        <w:t>súlade s</w:t>
      </w:r>
      <w:r w:rsidR="009F2939" w:rsidRPr="00F40DFB">
        <w:rPr>
          <w:spacing w:val="-4"/>
          <w:sz w:val="22"/>
          <w:szCs w:val="22"/>
        </w:rPr>
        <w:t> </w:t>
      </w:r>
      <w:r w:rsidR="00D51C6E" w:rsidRPr="00F40DFB">
        <w:rPr>
          <w:spacing w:val="-4"/>
          <w:sz w:val="22"/>
          <w:szCs w:val="22"/>
        </w:rPr>
        <w:t>nariadením EÚ č. 1306/2013. V</w:t>
      </w:r>
      <w:r w:rsidR="009F2939" w:rsidRPr="00F40DFB">
        <w:rPr>
          <w:spacing w:val="-4"/>
          <w:sz w:val="22"/>
          <w:szCs w:val="22"/>
        </w:rPr>
        <w:t> </w:t>
      </w:r>
      <w:r w:rsidR="00D51C6E" w:rsidRPr="00F40DFB">
        <w:rPr>
          <w:spacing w:val="-4"/>
          <w:sz w:val="22"/>
          <w:szCs w:val="22"/>
        </w:rPr>
        <w:t xml:space="preserve">prípade </w:t>
      </w:r>
      <w:r w:rsidR="00C04C9D" w:rsidRPr="002521F1">
        <w:rPr>
          <w:spacing w:val="-4"/>
          <w:sz w:val="22"/>
          <w:szCs w:val="22"/>
          <w:highlight w:val="yellow"/>
        </w:rPr>
        <w:t>formálnych</w:t>
      </w:r>
      <w:r w:rsidR="00C04C9D">
        <w:rPr>
          <w:spacing w:val="-4"/>
          <w:sz w:val="22"/>
          <w:szCs w:val="22"/>
        </w:rPr>
        <w:t xml:space="preserve"> </w:t>
      </w:r>
      <w:r w:rsidR="00D51C6E" w:rsidRPr="00F40DFB">
        <w:rPr>
          <w:spacing w:val="-4"/>
          <w:sz w:val="22"/>
          <w:szCs w:val="22"/>
        </w:rPr>
        <w:t xml:space="preserve">nedostatkov vyzve </w:t>
      </w:r>
      <w:r w:rsidRPr="00F40DFB">
        <w:rPr>
          <w:spacing w:val="-4"/>
          <w:sz w:val="22"/>
          <w:szCs w:val="22"/>
        </w:rPr>
        <w:t>P</w:t>
      </w:r>
      <w:r w:rsidR="00D51C6E" w:rsidRPr="00F40DFB">
        <w:rPr>
          <w:spacing w:val="-4"/>
          <w:sz w:val="22"/>
          <w:szCs w:val="22"/>
        </w:rPr>
        <w:t xml:space="preserve">PA </w:t>
      </w:r>
      <w:r w:rsidR="00D51C6E" w:rsidRPr="00F40DFB">
        <w:rPr>
          <w:sz w:val="22"/>
          <w:szCs w:val="22"/>
        </w:rPr>
        <w:t>prijímateľa</w:t>
      </w:r>
      <w:r w:rsidR="00D51C6E" w:rsidRPr="00F40DFB">
        <w:rPr>
          <w:spacing w:val="-4"/>
          <w:sz w:val="22"/>
          <w:szCs w:val="22"/>
        </w:rPr>
        <w:t>, aby v</w:t>
      </w:r>
      <w:r w:rsidR="009F2939" w:rsidRPr="00F40DFB">
        <w:rPr>
          <w:spacing w:val="-4"/>
          <w:sz w:val="22"/>
          <w:szCs w:val="22"/>
        </w:rPr>
        <w:t> </w:t>
      </w:r>
      <w:r w:rsidR="00D51C6E" w:rsidRPr="00F40DFB">
        <w:rPr>
          <w:spacing w:val="-4"/>
          <w:sz w:val="22"/>
          <w:szCs w:val="22"/>
        </w:rPr>
        <w:t>stano</w:t>
      </w:r>
      <w:r w:rsidRPr="00F40DFB">
        <w:rPr>
          <w:spacing w:val="-4"/>
          <w:sz w:val="22"/>
          <w:szCs w:val="22"/>
        </w:rPr>
        <w:t>venom čase doplnil svoju ŽoP</w:t>
      </w:r>
      <w:r w:rsidR="00D51C6E" w:rsidRPr="00F40DFB">
        <w:rPr>
          <w:spacing w:val="-4"/>
          <w:sz w:val="22"/>
          <w:szCs w:val="22"/>
        </w:rPr>
        <w:t xml:space="preserve"> (po dobu doplnenia ŽoP sa spracovanie ŽoP pozastavuje). V</w:t>
      </w:r>
      <w:r w:rsidR="009F2939" w:rsidRPr="00F40DFB">
        <w:rPr>
          <w:spacing w:val="-4"/>
          <w:sz w:val="22"/>
          <w:szCs w:val="22"/>
        </w:rPr>
        <w:t> </w:t>
      </w:r>
      <w:r w:rsidR="00D51C6E" w:rsidRPr="00F40DFB">
        <w:rPr>
          <w:spacing w:val="-4"/>
          <w:sz w:val="22"/>
          <w:szCs w:val="22"/>
        </w:rPr>
        <w:t>prípade</w:t>
      </w:r>
      <w:r w:rsidR="00D51C6E" w:rsidRPr="00F40DFB">
        <w:rPr>
          <w:sz w:val="22"/>
          <w:szCs w:val="22"/>
        </w:rPr>
        <w:t xml:space="preserve"> závažných nedostatkov, alebo nedoplnenia požadovaných údajov v</w:t>
      </w:r>
      <w:r w:rsidR="009F2939" w:rsidRPr="00F40DFB">
        <w:rPr>
          <w:sz w:val="22"/>
          <w:szCs w:val="22"/>
        </w:rPr>
        <w:t> </w:t>
      </w:r>
      <w:r w:rsidR="00D51C6E" w:rsidRPr="00F40DFB">
        <w:rPr>
          <w:sz w:val="22"/>
          <w:szCs w:val="22"/>
        </w:rPr>
        <w:t xml:space="preserve">stanovenom čase, </w:t>
      </w:r>
      <w:r w:rsidRPr="00F40DFB">
        <w:rPr>
          <w:sz w:val="22"/>
          <w:szCs w:val="22"/>
        </w:rPr>
        <w:t>P</w:t>
      </w:r>
      <w:r w:rsidR="00D51C6E" w:rsidRPr="00F40DFB">
        <w:rPr>
          <w:sz w:val="22"/>
          <w:szCs w:val="22"/>
        </w:rPr>
        <w:t>PA žiadosť zamietne.</w:t>
      </w:r>
    </w:p>
    <w:p w14:paraId="63031E37" w14:textId="77777777" w:rsidR="00C04C9D" w:rsidRDefault="00D51C6E" w:rsidP="008C4DB5">
      <w:pPr>
        <w:pStyle w:val="Zkladntext"/>
        <w:numPr>
          <w:ilvl w:val="0"/>
          <w:numId w:val="35"/>
        </w:numPr>
        <w:tabs>
          <w:tab w:val="clear" w:pos="720"/>
          <w:tab w:val="num" w:pos="900"/>
        </w:tabs>
        <w:spacing w:before="120"/>
        <w:ind w:left="900"/>
        <w:jc w:val="both"/>
        <w:rPr>
          <w:sz w:val="22"/>
          <w:szCs w:val="22"/>
        </w:rPr>
      </w:pPr>
      <w:r w:rsidRPr="00F40DFB">
        <w:rPr>
          <w:sz w:val="22"/>
          <w:szCs w:val="22"/>
        </w:rPr>
        <w:t xml:space="preserve">Po vykonaní </w:t>
      </w:r>
      <w:r w:rsidR="00C04C9D" w:rsidRPr="002521F1">
        <w:rPr>
          <w:sz w:val="22"/>
          <w:szCs w:val="22"/>
          <w:highlight w:val="yellow"/>
        </w:rPr>
        <w:t>kontroly</w:t>
      </w:r>
      <w:r w:rsidRPr="00F40DFB">
        <w:rPr>
          <w:sz w:val="22"/>
          <w:szCs w:val="22"/>
        </w:rPr>
        <w:t xml:space="preserve"> </w:t>
      </w:r>
      <w:r w:rsidR="008B6817" w:rsidRPr="00F40DFB">
        <w:rPr>
          <w:sz w:val="22"/>
          <w:szCs w:val="22"/>
        </w:rPr>
        <w:t>P</w:t>
      </w:r>
      <w:r w:rsidRPr="00F40DFB">
        <w:rPr>
          <w:sz w:val="22"/>
          <w:szCs w:val="22"/>
        </w:rPr>
        <w:t xml:space="preserve">PA do stanovenej lehoty 6 pracovných dní </w:t>
      </w:r>
      <w:r w:rsidR="008B6817" w:rsidRPr="00F40DFB">
        <w:rPr>
          <w:sz w:val="22"/>
          <w:szCs w:val="22"/>
        </w:rPr>
        <w:t>ŽoP</w:t>
      </w:r>
      <w:r w:rsidRPr="00F40DFB">
        <w:rPr>
          <w:b/>
          <w:bCs/>
          <w:sz w:val="22"/>
          <w:szCs w:val="22"/>
        </w:rPr>
        <w:t xml:space="preserve"> schváli, neschváli, pozastaví</w:t>
      </w:r>
      <w:r w:rsidRPr="00F40DFB">
        <w:rPr>
          <w:sz w:val="22"/>
          <w:szCs w:val="22"/>
        </w:rPr>
        <w:t xml:space="preserve"> (do času odstránenia identifikovaných nedostatkov) </w:t>
      </w:r>
      <w:r w:rsidRPr="00F40DFB">
        <w:rPr>
          <w:b/>
          <w:bCs/>
          <w:sz w:val="22"/>
          <w:szCs w:val="22"/>
        </w:rPr>
        <w:t>alebo</w:t>
      </w:r>
      <w:r w:rsidRPr="00F40DFB">
        <w:rPr>
          <w:sz w:val="22"/>
          <w:szCs w:val="22"/>
        </w:rPr>
        <w:t xml:space="preserve"> ju </w:t>
      </w:r>
      <w:r w:rsidRPr="00F40DFB">
        <w:rPr>
          <w:b/>
          <w:bCs/>
          <w:sz w:val="22"/>
          <w:szCs w:val="22"/>
        </w:rPr>
        <w:t>zníži</w:t>
      </w:r>
      <w:r w:rsidRPr="00F40DFB">
        <w:rPr>
          <w:sz w:val="22"/>
          <w:szCs w:val="22"/>
        </w:rPr>
        <w:t xml:space="preserve"> o</w:t>
      </w:r>
      <w:r w:rsidR="009F2939" w:rsidRPr="00F40DFB">
        <w:rPr>
          <w:sz w:val="22"/>
          <w:szCs w:val="22"/>
        </w:rPr>
        <w:t> </w:t>
      </w:r>
      <w:r w:rsidRPr="00F40DFB">
        <w:rPr>
          <w:sz w:val="22"/>
          <w:szCs w:val="22"/>
        </w:rPr>
        <w:t xml:space="preserve">relevantnú sumu. </w:t>
      </w:r>
    </w:p>
    <w:p w14:paraId="09AB2071" w14:textId="2899207A" w:rsidR="00C04C9D" w:rsidRDefault="00C04C9D" w:rsidP="008C4DB5">
      <w:pPr>
        <w:pStyle w:val="Zkladntext"/>
        <w:numPr>
          <w:ilvl w:val="0"/>
          <w:numId w:val="35"/>
        </w:numPr>
        <w:tabs>
          <w:tab w:val="clear" w:pos="720"/>
          <w:tab w:val="num" w:pos="900"/>
        </w:tabs>
        <w:spacing w:before="120"/>
        <w:ind w:left="900"/>
        <w:jc w:val="both"/>
        <w:rPr>
          <w:sz w:val="22"/>
          <w:szCs w:val="22"/>
        </w:rPr>
      </w:pPr>
      <w:r w:rsidRPr="00C04C9D">
        <w:rPr>
          <w:sz w:val="22"/>
          <w:szCs w:val="22"/>
          <w:highlight w:val="yellow"/>
        </w:rPr>
        <w:t>V prípade nedostatkov PPA vypracuje návrh správy z administratívnej finančnej kontroly alebo z finančnej kontroly na mieste (ďalej len „návrh správy“) o zistených nedostatkoch a doručí ju prijímateľovi. Prijímateľ je oprávnený podľa písm.</w:t>
      </w:r>
      <w:r w:rsidR="00B90D1F">
        <w:rPr>
          <w:sz w:val="22"/>
          <w:szCs w:val="22"/>
          <w:highlight w:val="yellow"/>
        </w:rPr>
        <w:t xml:space="preserve"> </w:t>
      </w:r>
      <w:r w:rsidRPr="00C04C9D">
        <w:rPr>
          <w:sz w:val="22"/>
          <w:szCs w:val="22"/>
          <w:highlight w:val="yellow"/>
        </w:rPr>
        <w:t xml:space="preserve">b) ods. 1 § 21 zákona č. 357/2015 Z.z. podať v lehote stanovenej v návrhu správy písomné námietky k zisteným nedostatkom, navrhnutým odporúčaniam alebo opatreniam a k lehote na predloženie písomného zoznamu splnených opatrení a na odstránenie príčin ich vzniku uvedených v návrhu správy. Ak prijímateľ neuplatní námietky v stanovenej lehote, považujú sa zistené </w:t>
      </w:r>
      <w:r w:rsidRPr="002521F1">
        <w:rPr>
          <w:sz w:val="22"/>
          <w:szCs w:val="22"/>
        </w:rPr>
        <w:t xml:space="preserve">nedostatky a navrhnuté odporúčania alebo opatrenia a lehota na predloženie písomného </w:t>
      </w:r>
      <w:r w:rsidRPr="00C04C9D">
        <w:rPr>
          <w:sz w:val="22"/>
          <w:szCs w:val="22"/>
          <w:highlight w:val="yellow"/>
        </w:rPr>
        <w:t>zoznamu splnených opatrení prijatých na nápravu zistených nedostatkov a na odstránenie príčin ich vzniku za akceptované.</w:t>
      </w:r>
    </w:p>
    <w:p w14:paraId="05083737" w14:textId="77777777" w:rsidR="00C04C9D" w:rsidRPr="002521F1" w:rsidRDefault="007A5D60" w:rsidP="008C4DB5">
      <w:pPr>
        <w:pStyle w:val="Zkladntext"/>
        <w:numPr>
          <w:ilvl w:val="0"/>
          <w:numId w:val="35"/>
        </w:numPr>
        <w:tabs>
          <w:tab w:val="clear" w:pos="720"/>
          <w:tab w:val="num" w:pos="900"/>
        </w:tabs>
        <w:spacing w:before="120"/>
        <w:ind w:left="900"/>
        <w:jc w:val="both"/>
        <w:rPr>
          <w:sz w:val="22"/>
          <w:szCs w:val="22"/>
          <w:highlight w:val="yellow"/>
        </w:rPr>
      </w:pPr>
      <w:r w:rsidRPr="002521F1">
        <w:rPr>
          <w:sz w:val="22"/>
          <w:szCs w:val="22"/>
          <w:highlight w:val="yellow"/>
        </w:rPr>
        <w:t xml:space="preserve">V prípade </w:t>
      </w:r>
      <w:r w:rsidR="00C04C9D" w:rsidRPr="007A5D60">
        <w:rPr>
          <w:sz w:val="22"/>
          <w:szCs w:val="22"/>
          <w:highlight w:val="yellow"/>
        </w:rPr>
        <w:t>nezistených nedostatkov PPA vypracuje správu z administratívnej finančnej kontroly a zašle ju prijímateľovi.</w:t>
      </w:r>
    </w:p>
    <w:p w14:paraId="273AFA3F" w14:textId="77777777" w:rsidR="00D51C6E" w:rsidRPr="00F40DFB" w:rsidRDefault="008B6817" w:rsidP="008C4DB5">
      <w:pPr>
        <w:pStyle w:val="Zkladntext"/>
        <w:numPr>
          <w:ilvl w:val="0"/>
          <w:numId w:val="35"/>
        </w:numPr>
        <w:tabs>
          <w:tab w:val="clear" w:pos="720"/>
          <w:tab w:val="num" w:pos="900"/>
        </w:tabs>
        <w:spacing w:before="120" w:after="0"/>
        <w:ind w:left="900"/>
        <w:jc w:val="both"/>
        <w:rPr>
          <w:sz w:val="22"/>
          <w:szCs w:val="22"/>
        </w:rPr>
      </w:pPr>
      <w:r w:rsidRPr="00F40DFB">
        <w:rPr>
          <w:sz w:val="22"/>
          <w:szCs w:val="22"/>
        </w:rPr>
        <w:t>Po odsúhlasení ŽoP</w:t>
      </w:r>
      <w:r w:rsidR="00D51C6E" w:rsidRPr="00F40DFB">
        <w:rPr>
          <w:sz w:val="22"/>
          <w:szCs w:val="22"/>
        </w:rPr>
        <w:t xml:space="preserve"> na základe </w:t>
      </w:r>
      <w:r w:rsidR="007A5D60" w:rsidRPr="002521F1">
        <w:rPr>
          <w:sz w:val="22"/>
          <w:szCs w:val="22"/>
          <w:highlight w:val="yellow"/>
        </w:rPr>
        <w:t>správy</w:t>
      </w:r>
      <w:r w:rsidR="00D51C6E" w:rsidRPr="00F40DFB">
        <w:rPr>
          <w:sz w:val="22"/>
          <w:szCs w:val="22"/>
        </w:rPr>
        <w:t xml:space="preserve"> vykoná </w:t>
      </w:r>
      <w:r w:rsidRPr="00F40DFB">
        <w:rPr>
          <w:sz w:val="22"/>
          <w:szCs w:val="22"/>
        </w:rPr>
        <w:t>P</w:t>
      </w:r>
      <w:r w:rsidR="00D51C6E" w:rsidRPr="00F40DFB">
        <w:rPr>
          <w:sz w:val="22"/>
          <w:szCs w:val="22"/>
        </w:rPr>
        <w:t>PA v</w:t>
      </w:r>
      <w:r w:rsidR="009F2939" w:rsidRPr="00F40DFB">
        <w:rPr>
          <w:sz w:val="22"/>
          <w:szCs w:val="22"/>
        </w:rPr>
        <w:t> </w:t>
      </w:r>
      <w:r w:rsidR="00D51C6E" w:rsidRPr="00F40DFB">
        <w:rPr>
          <w:sz w:val="22"/>
          <w:szCs w:val="22"/>
        </w:rPr>
        <w:t xml:space="preserve">súlade s § </w:t>
      </w:r>
      <w:r w:rsidR="007A5D60" w:rsidRPr="002521F1">
        <w:rPr>
          <w:sz w:val="22"/>
          <w:szCs w:val="22"/>
          <w:highlight w:val="yellow"/>
        </w:rPr>
        <w:t>7</w:t>
      </w:r>
      <w:r w:rsidR="00D51C6E" w:rsidRPr="00F40DFB">
        <w:rPr>
          <w:sz w:val="22"/>
          <w:szCs w:val="22"/>
        </w:rPr>
        <w:t xml:space="preserve"> zákona č. </w:t>
      </w:r>
      <w:r w:rsidR="007A5D60" w:rsidRPr="002521F1">
        <w:rPr>
          <w:sz w:val="22"/>
          <w:szCs w:val="22"/>
          <w:highlight w:val="yellow"/>
        </w:rPr>
        <w:t>357/2015</w:t>
      </w:r>
      <w:r w:rsidR="00D51C6E" w:rsidRPr="00F40DFB">
        <w:rPr>
          <w:sz w:val="22"/>
          <w:szCs w:val="22"/>
        </w:rPr>
        <w:t xml:space="preserve"> Z. z. </w:t>
      </w:r>
      <w:r w:rsidR="007A5D60" w:rsidRPr="002521F1">
        <w:rPr>
          <w:b/>
          <w:sz w:val="22"/>
          <w:szCs w:val="22"/>
        </w:rPr>
        <w:t>základnú</w:t>
      </w:r>
      <w:r w:rsidR="007A5D60" w:rsidRPr="007A5D60">
        <w:rPr>
          <w:b/>
          <w:bCs/>
          <w:sz w:val="22"/>
          <w:szCs w:val="22"/>
        </w:rPr>
        <w:t xml:space="preserve"> </w:t>
      </w:r>
      <w:r w:rsidR="00D51C6E" w:rsidRPr="00F40DFB">
        <w:rPr>
          <w:b/>
          <w:bCs/>
          <w:sz w:val="22"/>
          <w:szCs w:val="22"/>
        </w:rPr>
        <w:t>finančnú kontrolu</w:t>
      </w:r>
      <w:r w:rsidR="00D51C6E" w:rsidRPr="00F40DFB">
        <w:rPr>
          <w:sz w:val="22"/>
          <w:szCs w:val="22"/>
        </w:rPr>
        <w:t xml:space="preserve"> do 7 pracovných dní. </w:t>
      </w:r>
      <w:r w:rsidRPr="00F40DFB">
        <w:rPr>
          <w:sz w:val="22"/>
          <w:szCs w:val="22"/>
        </w:rPr>
        <w:t>P</w:t>
      </w:r>
      <w:r w:rsidR="00D51C6E" w:rsidRPr="00F40DFB">
        <w:rPr>
          <w:sz w:val="22"/>
          <w:szCs w:val="22"/>
        </w:rPr>
        <w:t>PA vykoná overenie formálnej správnosti, pravdivosti a</w:t>
      </w:r>
      <w:r w:rsidR="009F2939" w:rsidRPr="00F40DFB">
        <w:rPr>
          <w:sz w:val="22"/>
          <w:szCs w:val="22"/>
        </w:rPr>
        <w:t> </w:t>
      </w:r>
      <w:r w:rsidR="00D51C6E" w:rsidRPr="00F40DFB">
        <w:rPr>
          <w:sz w:val="22"/>
          <w:szCs w:val="22"/>
        </w:rPr>
        <w:t xml:space="preserve">kompletnosti vyplnenia </w:t>
      </w:r>
      <w:r w:rsidR="007A5D60" w:rsidRPr="002521F1">
        <w:rPr>
          <w:sz w:val="22"/>
          <w:szCs w:val="22"/>
          <w:highlight w:val="yellow"/>
        </w:rPr>
        <w:t>správy</w:t>
      </w:r>
      <w:r w:rsidR="00D51C6E" w:rsidRPr="00F40DFB">
        <w:rPr>
          <w:sz w:val="22"/>
          <w:szCs w:val="22"/>
        </w:rPr>
        <w:t xml:space="preserve">, overí súlad deklarovanej sumy so schváleným rozpočtom </w:t>
      </w:r>
      <w:r w:rsidRPr="00F40DFB">
        <w:rPr>
          <w:sz w:val="22"/>
          <w:szCs w:val="22"/>
        </w:rPr>
        <w:t>P</w:t>
      </w:r>
      <w:r w:rsidR="00D51C6E" w:rsidRPr="00F40DFB">
        <w:rPr>
          <w:sz w:val="22"/>
          <w:szCs w:val="22"/>
        </w:rPr>
        <w:t>PA.</w:t>
      </w:r>
    </w:p>
    <w:p w14:paraId="1C9EFE62" w14:textId="77777777" w:rsidR="00D51C6E" w:rsidRPr="00F40DFB" w:rsidRDefault="00D51C6E" w:rsidP="008C4DB5">
      <w:pPr>
        <w:widowControl w:val="0"/>
        <w:numPr>
          <w:ilvl w:val="0"/>
          <w:numId w:val="35"/>
        </w:numPr>
        <w:tabs>
          <w:tab w:val="clear" w:pos="720"/>
          <w:tab w:val="num" w:pos="900"/>
        </w:tabs>
        <w:ind w:left="900"/>
        <w:rPr>
          <w:sz w:val="22"/>
          <w:szCs w:val="22"/>
        </w:rPr>
      </w:pPr>
      <w:r w:rsidRPr="00F40DFB">
        <w:rPr>
          <w:spacing w:val="-2"/>
          <w:sz w:val="22"/>
          <w:szCs w:val="22"/>
        </w:rPr>
        <w:t xml:space="preserve">Po vykonanej finančnej kontrole </w:t>
      </w:r>
      <w:r w:rsidR="008B6817" w:rsidRPr="00F40DFB">
        <w:rPr>
          <w:spacing w:val="-2"/>
          <w:sz w:val="22"/>
          <w:szCs w:val="22"/>
        </w:rPr>
        <w:t>P</w:t>
      </w:r>
      <w:r w:rsidRPr="00F40DFB">
        <w:rPr>
          <w:spacing w:val="-2"/>
          <w:sz w:val="22"/>
          <w:szCs w:val="22"/>
        </w:rPr>
        <w:t>PA je povinná ihneď, najneskôr do 5 pracovných dní,</w:t>
      </w:r>
      <w:r w:rsidRPr="00F40DFB">
        <w:rPr>
          <w:sz w:val="22"/>
          <w:szCs w:val="22"/>
        </w:rPr>
        <w:t xml:space="preserve"> </w:t>
      </w:r>
      <w:r w:rsidRPr="00F40DFB">
        <w:rPr>
          <w:bCs/>
          <w:sz w:val="22"/>
          <w:szCs w:val="22"/>
        </w:rPr>
        <w:t>zadať platobné príkazy na úhradu</w:t>
      </w:r>
      <w:r w:rsidRPr="00F40DFB">
        <w:rPr>
          <w:sz w:val="22"/>
          <w:szCs w:val="22"/>
        </w:rPr>
        <w:t xml:space="preserve"> prijímateľovi prostredníctvom Štátnej pokladnice z</w:t>
      </w:r>
      <w:r w:rsidR="009F2939" w:rsidRPr="00F40DFB">
        <w:rPr>
          <w:sz w:val="22"/>
          <w:szCs w:val="22"/>
        </w:rPr>
        <w:t> </w:t>
      </w:r>
      <w:r w:rsidRPr="00F40DFB">
        <w:rPr>
          <w:sz w:val="22"/>
          <w:szCs w:val="22"/>
        </w:rPr>
        <w:t>rozpočtovaných výdavkov (z výdavkového účtu PA) pomerne za prostriedky EPFRV a</w:t>
      </w:r>
      <w:r w:rsidR="009F2939" w:rsidRPr="00F40DFB">
        <w:rPr>
          <w:sz w:val="22"/>
          <w:szCs w:val="22"/>
        </w:rPr>
        <w:t> </w:t>
      </w:r>
      <w:r w:rsidRPr="00F40DFB">
        <w:rPr>
          <w:sz w:val="22"/>
          <w:szCs w:val="22"/>
        </w:rPr>
        <w:t>štátneho rozpočtu na spolufinancovanie, prípadne je povinná zabezpečiť žiadosť o</w:t>
      </w:r>
      <w:r w:rsidR="009F2939" w:rsidRPr="00F40DFB">
        <w:rPr>
          <w:sz w:val="22"/>
          <w:szCs w:val="22"/>
        </w:rPr>
        <w:t> </w:t>
      </w:r>
      <w:r w:rsidRPr="00F40DFB">
        <w:rPr>
          <w:sz w:val="22"/>
          <w:szCs w:val="22"/>
        </w:rPr>
        <w:t>prevod prostriedkov rozpočtovým opatrením prostredníctvom úpravy limitov výdavkov pomerne za prostriedky EPFRV a</w:t>
      </w:r>
      <w:r w:rsidR="009F2939" w:rsidRPr="00F40DFB">
        <w:rPr>
          <w:sz w:val="22"/>
          <w:szCs w:val="22"/>
        </w:rPr>
        <w:t> </w:t>
      </w:r>
      <w:r w:rsidRPr="00F40DFB">
        <w:rPr>
          <w:sz w:val="22"/>
          <w:szCs w:val="22"/>
        </w:rPr>
        <w:t>štátneho rozpočtu na spolufinancovanie: viazaním výdavkov v</w:t>
      </w:r>
      <w:r w:rsidR="009F2939" w:rsidRPr="00F40DFB">
        <w:rPr>
          <w:sz w:val="22"/>
          <w:szCs w:val="22"/>
        </w:rPr>
        <w:t> </w:t>
      </w:r>
      <w:r w:rsidRPr="00F40DFB">
        <w:rPr>
          <w:sz w:val="22"/>
          <w:szCs w:val="22"/>
        </w:rPr>
        <w:t xml:space="preserve">rozpočte </w:t>
      </w:r>
      <w:r w:rsidR="008B6817" w:rsidRPr="00F40DFB">
        <w:rPr>
          <w:sz w:val="22"/>
          <w:szCs w:val="22"/>
        </w:rPr>
        <w:t>P</w:t>
      </w:r>
      <w:r w:rsidRPr="00F40DFB">
        <w:rPr>
          <w:sz w:val="22"/>
          <w:szCs w:val="22"/>
        </w:rPr>
        <w:t>PA a</w:t>
      </w:r>
      <w:r w:rsidR="009F2939" w:rsidRPr="00F40DFB">
        <w:rPr>
          <w:sz w:val="22"/>
          <w:szCs w:val="22"/>
        </w:rPr>
        <w:t> </w:t>
      </w:r>
      <w:r w:rsidRPr="00F40DFB">
        <w:rPr>
          <w:sz w:val="22"/>
          <w:szCs w:val="22"/>
        </w:rPr>
        <w:t>navýšením limitov výdavkov prijímateľa.</w:t>
      </w:r>
    </w:p>
    <w:p w14:paraId="1A91B19F" w14:textId="77777777" w:rsidR="00D51C6E" w:rsidRPr="00F40DFB" w:rsidRDefault="00D51C6E" w:rsidP="008C4DB5">
      <w:pPr>
        <w:pStyle w:val="Zkladntext"/>
        <w:numPr>
          <w:ilvl w:val="0"/>
          <w:numId w:val="35"/>
        </w:numPr>
        <w:tabs>
          <w:tab w:val="clear" w:pos="720"/>
          <w:tab w:val="num" w:pos="900"/>
        </w:tabs>
        <w:spacing w:before="120" w:after="0"/>
        <w:ind w:left="900"/>
        <w:jc w:val="both"/>
        <w:rPr>
          <w:sz w:val="22"/>
          <w:szCs w:val="22"/>
        </w:rPr>
      </w:pPr>
      <w:r w:rsidRPr="00F40DFB">
        <w:rPr>
          <w:sz w:val="22"/>
          <w:szCs w:val="22"/>
        </w:rPr>
        <w:t xml:space="preserve">Prijímateľ je následne povinný bezodkladne, najneskôr do 5 pracovných dní od pripísania prostriedkov na jeho účet, </w:t>
      </w:r>
      <w:r w:rsidRPr="00F40DFB">
        <w:rPr>
          <w:bCs/>
          <w:sz w:val="22"/>
          <w:szCs w:val="22"/>
        </w:rPr>
        <w:t>previesť prostriedky dodávateľovi/zhotoviteľovi</w:t>
      </w:r>
      <w:r w:rsidRPr="00F40DFB">
        <w:rPr>
          <w:sz w:val="22"/>
          <w:szCs w:val="22"/>
        </w:rPr>
        <w:t xml:space="preserve"> na úhradu nezaplatených účtovných dokladov. V</w:t>
      </w:r>
      <w:r w:rsidR="009F2939" w:rsidRPr="00F40DFB">
        <w:rPr>
          <w:sz w:val="22"/>
          <w:szCs w:val="22"/>
        </w:rPr>
        <w:t> </w:t>
      </w:r>
      <w:r w:rsidRPr="00F40DFB">
        <w:rPr>
          <w:sz w:val="22"/>
          <w:szCs w:val="22"/>
        </w:rPr>
        <w:t>opačnom prípade znáša penále za omeškanie platby voči dodávateľovi/zhotoviteľovi samotný prijímateľ.</w:t>
      </w:r>
    </w:p>
    <w:p w14:paraId="6257E731" w14:textId="77777777" w:rsidR="00D51C6E" w:rsidRPr="00F40DFB" w:rsidRDefault="00D51C6E" w:rsidP="008C4DB5">
      <w:pPr>
        <w:pStyle w:val="Zkladntext"/>
        <w:numPr>
          <w:ilvl w:val="0"/>
          <w:numId w:val="35"/>
        </w:numPr>
        <w:tabs>
          <w:tab w:val="clear" w:pos="720"/>
          <w:tab w:val="num" w:pos="900"/>
        </w:tabs>
        <w:spacing w:before="120" w:after="0"/>
        <w:ind w:left="900"/>
        <w:jc w:val="both"/>
        <w:rPr>
          <w:sz w:val="22"/>
          <w:szCs w:val="22"/>
        </w:rPr>
      </w:pPr>
      <w:r w:rsidRPr="00F40DFB">
        <w:rPr>
          <w:sz w:val="22"/>
          <w:szCs w:val="22"/>
        </w:rPr>
        <w:t xml:space="preserve"> Po poskytnutí predfinancovania je prijímateľ povinný celú výšku následne (najneskôr do 15 pracovných dní od pripísania týchto prostriedkov na jeho účet) </w:t>
      </w:r>
      <w:r w:rsidRPr="00F40DFB">
        <w:rPr>
          <w:b/>
          <w:bCs/>
          <w:sz w:val="22"/>
          <w:szCs w:val="22"/>
        </w:rPr>
        <w:t>zúčtovať</w:t>
      </w:r>
      <w:r w:rsidRPr="00F40DFB">
        <w:rPr>
          <w:sz w:val="22"/>
          <w:szCs w:val="22"/>
        </w:rPr>
        <w:t xml:space="preserve">, pričom na </w:t>
      </w:r>
      <w:r w:rsidR="008B6817" w:rsidRPr="00F40DFB">
        <w:rPr>
          <w:sz w:val="22"/>
          <w:szCs w:val="22"/>
        </w:rPr>
        <w:t>P</w:t>
      </w:r>
      <w:r w:rsidRPr="00F40DFB">
        <w:rPr>
          <w:sz w:val="22"/>
          <w:szCs w:val="22"/>
        </w:rPr>
        <w:t>PA predkladá vyplnený formulár</w:t>
      </w:r>
      <w:r w:rsidR="008B6817" w:rsidRPr="00F40DFB">
        <w:rPr>
          <w:sz w:val="22"/>
          <w:szCs w:val="22"/>
        </w:rPr>
        <w:t xml:space="preserve"> ŽoP</w:t>
      </w:r>
      <w:r w:rsidRPr="00F40DFB">
        <w:rPr>
          <w:sz w:val="22"/>
          <w:szCs w:val="22"/>
        </w:rPr>
        <w:t xml:space="preserve"> (zúčtovanie predfinancovania), kópiu výpisu z</w:t>
      </w:r>
      <w:r w:rsidR="009F2939" w:rsidRPr="00F40DFB">
        <w:rPr>
          <w:sz w:val="22"/>
          <w:szCs w:val="22"/>
        </w:rPr>
        <w:t> </w:t>
      </w:r>
      <w:r w:rsidRPr="00F40DFB">
        <w:rPr>
          <w:sz w:val="22"/>
          <w:szCs w:val="22"/>
        </w:rPr>
        <w:t xml:space="preserve">účtu potvrdzujúcu skutočné uhradenie účtovných dokladov dodávateľovi/zhotoviteľovi. </w:t>
      </w:r>
    </w:p>
    <w:p w14:paraId="614D391C" w14:textId="77777777" w:rsidR="00D51C6E" w:rsidRPr="00F40DFB" w:rsidRDefault="00D51C6E" w:rsidP="00D51C6E">
      <w:pPr>
        <w:pStyle w:val="Zkladntext"/>
        <w:tabs>
          <w:tab w:val="num" w:pos="900"/>
        </w:tabs>
        <w:spacing w:before="120" w:after="0"/>
        <w:ind w:left="900"/>
        <w:jc w:val="both"/>
        <w:rPr>
          <w:sz w:val="22"/>
          <w:szCs w:val="22"/>
        </w:rPr>
      </w:pPr>
      <w:r w:rsidRPr="00F40DFB">
        <w:rPr>
          <w:rFonts w:cs="Arial"/>
          <w:sz w:val="22"/>
          <w:szCs w:val="22"/>
        </w:rPr>
        <w:t xml:space="preserve">Nezúčtovaný rozdiel predfinancovania je prijímateľ povinný vrátiť na príslušné účty </w:t>
      </w:r>
      <w:r w:rsidR="008B6817" w:rsidRPr="00F40DFB">
        <w:rPr>
          <w:rFonts w:cs="Arial"/>
          <w:sz w:val="22"/>
          <w:szCs w:val="22"/>
        </w:rPr>
        <w:t>P</w:t>
      </w:r>
      <w:r w:rsidRPr="00F40DFB">
        <w:rPr>
          <w:rFonts w:cs="Arial"/>
          <w:sz w:val="22"/>
          <w:szCs w:val="22"/>
        </w:rPr>
        <w:t xml:space="preserve">PA bezodkladne, najneskôr do 10 pracovných dní od ukončenia lehoty na zúčtovanie. Prijímateľ zároveň predkladá na </w:t>
      </w:r>
      <w:r w:rsidR="008B6817" w:rsidRPr="00F40DFB">
        <w:rPr>
          <w:rFonts w:cs="Arial"/>
          <w:sz w:val="22"/>
          <w:szCs w:val="22"/>
        </w:rPr>
        <w:t>P</w:t>
      </w:r>
      <w:r w:rsidRPr="00F40DFB">
        <w:rPr>
          <w:rFonts w:cs="Arial"/>
          <w:sz w:val="22"/>
          <w:szCs w:val="22"/>
        </w:rPr>
        <w:t>PA oznámenie o</w:t>
      </w:r>
      <w:r w:rsidR="009F2939" w:rsidRPr="00F40DFB">
        <w:rPr>
          <w:rFonts w:cs="Arial"/>
          <w:sz w:val="22"/>
          <w:szCs w:val="22"/>
        </w:rPr>
        <w:t> </w:t>
      </w:r>
      <w:r w:rsidRPr="00F40DFB">
        <w:rPr>
          <w:rFonts w:cs="Arial"/>
          <w:sz w:val="22"/>
          <w:szCs w:val="22"/>
        </w:rPr>
        <w:t>vysporiadaní finančných vzťahov.</w:t>
      </w:r>
    </w:p>
    <w:p w14:paraId="6A94E01B" w14:textId="77777777" w:rsidR="00D51C6E" w:rsidRPr="00F40DFB" w:rsidRDefault="008B6817" w:rsidP="008C4DB5">
      <w:pPr>
        <w:pStyle w:val="Zkladntext"/>
        <w:numPr>
          <w:ilvl w:val="0"/>
          <w:numId w:val="35"/>
        </w:numPr>
        <w:tabs>
          <w:tab w:val="clear" w:pos="720"/>
          <w:tab w:val="num" w:pos="900"/>
        </w:tabs>
        <w:spacing w:before="120" w:after="0"/>
        <w:ind w:left="900"/>
        <w:jc w:val="both"/>
        <w:rPr>
          <w:spacing w:val="-2"/>
          <w:sz w:val="22"/>
          <w:szCs w:val="22"/>
        </w:rPr>
      </w:pPr>
      <w:r w:rsidRPr="00F40DFB">
        <w:rPr>
          <w:color w:val="000000"/>
          <w:sz w:val="22"/>
          <w:szCs w:val="22"/>
        </w:rPr>
        <w:t>P</w:t>
      </w:r>
      <w:r w:rsidR="00D51C6E" w:rsidRPr="00F40DFB">
        <w:rPr>
          <w:color w:val="000000"/>
          <w:sz w:val="22"/>
          <w:szCs w:val="22"/>
        </w:rPr>
        <w:t xml:space="preserve">PA zaregistruje </w:t>
      </w:r>
      <w:r w:rsidRPr="00F40DFB">
        <w:rPr>
          <w:color w:val="000000"/>
          <w:sz w:val="22"/>
          <w:szCs w:val="22"/>
        </w:rPr>
        <w:t>ŽoP</w:t>
      </w:r>
      <w:r w:rsidR="00D51C6E" w:rsidRPr="00F40DFB">
        <w:rPr>
          <w:color w:val="000000"/>
          <w:sz w:val="22"/>
          <w:szCs w:val="22"/>
        </w:rPr>
        <w:t xml:space="preserve"> (zúčtovanie predfinancovania) najneskôr do 3 pracovných dní odo dňa prijatia jej písomnej verzie.</w:t>
      </w:r>
    </w:p>
    <w:p w14:paraId="6C664C17" w14:textId="77777777" w:rsidR="00D51C6E" w:rsidRPr="00F40DFB" w:rsidRDefault="008B6817" w:rsidP="008C4DB5">
      <w:pPr>
        <w:pStyle w:val="Zkladntext"/>
        <w:numPr>
          <w:ilvl w:val="0"/>
          <w:numId w:val="35"/>
        </w:numPr>
        <w:tabs>
          <w:tab w:val="clear" w:pos="720"/>
          <w:tab w:val="num" w:pos="900"/>
        </w:tabs>
        <w:spacing w:before="120" w:after="0"/>
        <w:ind w:left="900"/>
        <w:jc w:val="both"/>
        <w:rPr>
          <w:spacing w:val="-2"/>
          <w:sz w:val="22"/>
          <w:szCs w:val="22"/>
        </w:rPr>
      </w:pPr>
      <w:r w:rsidRPr="00F40DFB">
        <w:rPr>
          <w:spacing w:val="-2"/>
          <w:sz w:val="22"/>
          <w:szCs w:val="22"/>
        </w:rPr>
        <w:t>P</w:t>
      </w:r>
      <w:r w:rsidR="00D51C6E" w:rsidRPr="00F40DFB">
        <w:rPr>
          <w:spacing w:val="-2"/>
          <w:sz w:val="22"/>
          <w:szCs w:val="22"/>
        </w:rPr>
        <w:t xml:space="preserve">PA </w:t>
      </w:r>
      <w:r w:rsidR="007A5D60" w:rsidRPr="002521F1">
        <w:rPr>
          <w:b/>
          <w:bCs/>
          <w:spacing w:val="-2"/>
          <w:sz w:val="22"/>
          <w:szCs w:val="22"/>
          <w:highlight w:val="yellow"/>
        </w:rPr>
        <w:t>vykoná kontrolu</w:t>
      </w:r>
      <w:r w:rsidR="00D51C6E" w:rsidRPr="00F40DFB">
        <w:rPr>
          <w:spacing w:val="-2"/>
          <w:sz w:val="22"/>
          <w:szCs w:val="22"/>
        </w:rPr>
        <w:t xml:space="preserve"> </w:t>
      </w:r>
      <w:r w:rsidRPr="00F40DFB">
        <w:rPr>
          <w:spacing w:val="-2"/>
          <w:sz w:val="22"/>
          <w:szCs w:val="22"/>
        </w:rPr>
        <w:t>ŽoP</w:t>
      </w:r>
      <w:r w:rsidR="00D51C6E" w:rsidRPr="00F40DFB">
        <w:rPr>
          <w:b/>
          <w:bCs/>
          <w:spacing w:val="-2"/>
          <w:sz w:val="22"/>
          <w:szCs w:val="22"/>
        </w:rPr>
        <w:t xml:space="preserve"> </w:t>
      </w:r>
      <w:r w:rsidR="00D51C6E" w:rsidRPr="00F40DFB">
        <w:rPr>
          <w:spacing w:val="-2"/>
          <w:sz w:val="22"/>
          <w:szCs w:val="22"/>
        </w:rPr>
        <w:t>(zúčtovanie predfinancovania) a</w:t>
      </w:r>
      <w:r w:rsidR="009F2939" w:rsidRPr="00F40DFB">
        <w:rPr>
          <w:spacing w:val="-2"/>
          <w:sz w:val="22"/>
          <w:szCs w:val="22"/>
        </w:rPr>
        <w:t> </w:t>
      </w:r>
      <w:r w:rsidR="00D51C6E" w:rsidRPr="00F40DFB">
        <w:rPr>
          <w:spacing w:val="-2"/>
          <w:sz w:val="22"/>
          <w:szCs w:val="22"/>
        </w:rPr>
        <w:t>kópie výpisov z</w:t>
      </w:r>
      <w:r w:rsidR="009F2939" w:rsidRPr="00F40DFB">
        <w:rPr>
          <w:spacing w:val="-2"/>
          <w:sz w:val="22"/>
          <w:szCs w:val="22"/>
        </w:rPr>
        <w:t> </w:t>
      </w:r>
      <w:r w:rsidR="00D51C6E" w:rsidRPr="00F40DFB">
        <w:rPr>
          <w:spacing w:val="-2"/>
          <w:sz w:val="22"/>
          <w:szCs w:val="22"/>
        </w:rPr>
        <w:t xml:space="preserve">bankového účtu. </w:t>
      </w:r>
    </w:p>
    <w:p w14:paraId="2B81F7DB" w14:textId="77777777" w:rsidR="00D51C6E" w:rsidRPr="002521F1" w:rsidRDefault="00D51C6E" w:rsidP="008C4DB5">
      <w:pPr>
        <w:pStyle w:val="Zkladntext"/>
        <w:numPr>
          <w:ilvl w:val="0"/>
          <w:numId w:val="35"/>
        </w:numPr>
        <w:tabs>
          <w:tab w:val="clear" w:pos="720"/>
          <w:tab w:val="num" w:pos="900"/>
        </w:tabs>
        <w:spacing w:before="120" w:after="0"/>
        <w:ind w:left="900"/>
        <w:jc w:val="both"/>
        <w:rPr>
          <w:spacing w:val="-2"/>
          <w:sz w:val="22"/>
          <w:szCs w:val="22"/>
          <w:highlight w:val="yellow"/>
        </w:rPr>
      </w:pPr>
      <w:r w:rsidRPr="00F40DFB">
        <w:rPr>
          <w:spacing w:val="-2"/>
          <w:sz w:val="22"/>
          <w:szCs w:val="22"/>
        </w:rPr>
        <w:t xml:space="preserve">Po uskutočnení </w:t>
      </w:r>
      <w:r w:rsidR="007A5D60" w:rsidRPr="002521F1">
        <w:rPr>
          <w:spacing w:val="-2"/>
          <w:sz w:val="22"/>
          <w:szCs w:val="22"/>
          <w:highlight w:val="yellow"/>
        </w:rPr>
        <w:t>kontroly</w:t>
      </w:r>
      <w:r w:rsidRPr="00F40DFB">
        <w:rPr>
          <w:spacing w:val="-2"/>
          <w:sz w:val="22"/>
          <w:szCs w:val="22"/>
        </w:rPr>
        <w:t xml:space="preserve"> </w:t>
      </w:r>
      <w:r w:rsidR="008B6817" w:rsidRPr="00F40DFB">
        <w:rPr>
          <w:spacing w:val="-2"/>
          <w:sz w:val="22"/>
          <w:szCs w:val="22"/>
        </w:rPr>
        <w:t>P</w:t>
      </w:r>
      <w:r w:rsidRPr="00F40DFB">
        <w:rPr>
          <w:spacing w:val="-2"/>
          <w:sz w:val="22"/>
          <w:szCs w:val="22"/>
        </w:rPr>
        <w:t xml:space="preserve">PA </w:t>
      </w:r>
      <w:r w:rsidR="008B6817" w:rsidRPr="00F40DFB">
        <w:rPr>
          <w:spacing w:val="-2"/>
          <w:sz w:val="22"/>
          <w:szCs w:val="22"/>
        </w:rPr>
        <w:t>ŽoP</w:t>
      </w:r>
      <w:r w:rsidRPr="00F40DFB">
        <w:rPr>
          <w:spacing w:val="-2"/>
          <w:sz w:val="22"/>
          <w:szCs w:val="22"/>
        </w:rPr>
        <w:t xml:space="preserve"> </w:t>
      </w:r>
      <w:r w:rsidRPr="00F40DFB">
        <w:rPr>
          <w:b/>
          <w:bCs/>
          <w:spacing w:val="-2"/>
          <w:sz w:val="22"/>
          <w:szCs w:val="22"/>
        </w:rPr>
        <w:t>schváli</w:t>
      </w:r>
      <w:r w:rsidRPr="00F40DFB">
        <w:rPr>
          <w:spacing w:val="-2"/>
          <w:sz w:val="22"/>
          <w:szCs w:val="22"/>
        </w:rPr>
        <w:t xml:space="preserve">, </w:t>
      </w:r>
      <w:r w:rsidRPr="00F40DFB">
        <w:rPr>
          <w:b/>
          <w:bCs/>
          <w:spacing w:val="-2"/>
          <w:sz w:val="22"/>
          <w:szCs w:val="22"/>
        </w:rPr>
        <w:t>neschváli</w:t>
      </w:r>
      <w:r w:rsidRPr="00F40DFB">
        <w:rPr>
          <w:spacing w:val="-2"/>
          <w:sz w:val="22"/>
          <w:szCs w:val="22"/>
        </w:rPr>
        <w:t xml:space="preserve">, </w:t>
      </w:r>
      <w:r w:rsidRPr="00F40DFB">
        <w:rPr>
          <w:b/>
          <w:bCs/>
          <w:spacing w:val="-2"/>
          <w:sz w:val="22"/>
          <w:szCs w:val="22"/>
        </w:rPr>
        <w:t>pozastaví</w:t>
      </w:r>
      <w:r w:rsidRPr="00F40DFB">
        <w:rPr>
          <w:spacing w:val="-2"/>
          <w:sz w:val="22"/>
          <w:szCs w:val="22"/>
        </w:rPr>
        <w:t xml:space="preserve"> </w:t>
      </w:r>
      <w:r w:rsidRPr="00F40DFB">
        <w:rPr>
          <w:sz w:val="22"/>
          <w:szCs w:val="22"/>
        </w:rPr>
        <w:t xml:space="preserve">(do času odstránenia identifikovaných nedostatkov) alebo ju </w:t>
      </w:r>
      <w:r w:rsidRPr="00F40DFB">
        <w:rPr>
          <w:b/>
          <w:bCs/>
          <w:sz w:val="22"/>
          <w:szCs w:val="22"/>
        </w:rPr>
        <w:t>zníži</w:t>
      </w:r>
      <w:r w:rsidRPr="00F40DFB">
        <w:rPr>
          <w:sz w:val="22"/>
          <w:szCs w:val="22"/>
        </w:rPr>
        <w:t xml:space="preserve"> o</w:t>
      </w:r>
      <w:r w:rsidR="009F2939" w:rsidRPr="00F40DFB">
        <w:rPr>
          <w:sz w:val="22"/>
          <w:szCs w:val="22"/>
        </w:rPr>
        <w:t> </w:t>
      </w:r>
      <w:r w:rsidRPr="00F40DFB">
        <w:rPr>
          <w:sz w:val="22"/>
          <w:szCs w:val="22"/>
        </w:rPr>
        <w:t xml:space="preserve">relevantnú sumu. </w:t>
      </w:r>
      <w:r w:rsidR="008B6817" w:rsidRPr="00F40DFB">
        <w:rPr>
          <w:sz w:val="22"/>
          <w:szCs w:val="22"/>
        </w:rPr>
        <w:t>P</w:t>
      </w:r>
      <w:r w:rsidRPr="00F40DFB">
        <w:rPr>
          <w:sz w:val="22"/>
          <w:szCs w:val="22"/>
        </w:rPr>
        <w:t xml:space="preserve">PA vystaví najneskôr do 10 pracovných dní od zaregistrovania </w:t>
      </w:r>
      <w:r w:rsidR="008B6817" w:rsidRPr="00F40DFB">
        <w:rPr>
          <w:sz w:val="22"/>
          <w:szCs w:val="22"/>
        </w:rPr>
        <w:t>ŽoP</w:t>
      </w:r>
      <w:r w:rsidRPr="00F40DFB">
        <w:rPr>
          <w:sz w:val="22"/>
          <w:szCs w:val="22"/>
        </w:rPr>
        <w:t xml:space="preserve"> (zúčtovanie predfinancovania) </w:t>
      </w:r>
      <w:r w:rsidR="007A5D60" w:rsidRPr="002521F1">
        <w:rPr>
          <w:sz w:val="22"/>
          <w:szCs w:val="22"/>
          <w:highlight w:val="yellow"/>
        </w:rPr>
        <w:t xml:space="preserve">správu z administratívnej </w:t>
      </w:r>
      <w:r w:rsidR="007A5D60">
        <w:rPr>
          <w:sz w:val="22"/>
          <w:szCs w:val="22"/>
          <w:highlight w:val="yellow"/>
        </w:rPr>
        <w:t>fi</w:t>
      </w:r>
      <w:r w:rsidR="007A5D60" w:rsidRPr="002521F1">
        <w:rPr>
          <w:sz w:val="22"/>
          <w:szCs w:val="22"/>
          <w:highlight w:val="yellow"/>
        </w:rPr>
        <w:t>nančnej kontroly.</w:t>
      </w:r>
      <w:r w:rsidRPr="002521F1">
        <w:rPr>
          <w:sz w:val="22"/>
          <w:szCs w:val="22"/>
          <w:highlight w:val="yellow"/>
        </w:rPr>
        <w:t xml:space="preserve"> </w:t>
      </w:r>
    </w:p>
    <w:p w14:paraId="340E5CCF" w14:textId="77777777" w:rsidR="00D51C6E" w:rsidRPr="00F40DFB" w:rsidRDefault="008B6817" w:rsidP="008C4DB5">
      <w:pPr>
        <w:pStyle w:val="Zkladntext"/>
        <w:numPr>
          <w:ilvl w:val="0"/>
          <w:numId w:val="35"/>
        </w:numPr>
        <w:tabs>
          <w:tab w:val="clear" w:pos="720"/>
          <w:tab w:val="num" w:pos="900"/>
        </w:tabs>
        <w:spacing w:before="120" w:after="0"/>
        <w:ind w:left="900"/>
        <w:jc w:val="both"/>
        <w:rPr>
          <w:spacing w:val="-2"/>
          <w:sz w:val="22"/>
          <w:szCs w:val="22"/>
        </w:rPr>
      </w:pPr>
      <w:r w:rsidRPr="00F40DFB">
        <w:rPr>
          <w:sz w:val="22"/>
          <w:szCs w:val="22"/>
        </w:rPr>
        <w:t>P</w:t>
      </w:r>
      <w:r w:rsidR="00D51C6E" w:rsidRPr="00F40DFB">
        <w:rPr>
          <w:sz w:val="22"/>
          <w:szCs w:val="22"/>
        </w:rPr>
        <w:t>PA je povinná informovať o</w:t>
      </w:r>
      <w:r w:rsidR="009F2939" w:rsidRPr="00F40DFB">
        <w:rPr>
          <w:sz w:val="22"/>
          <w:szCs w:val="22"/>
        </w:rPr>
        <w:t> </w:t>
      </w:r>
      <w:r w:rsidR="00D51C6E" w:rsidRPr="00F40DFB">
        <w:rPr>
          <w:sz w:val="22"/>
          <w:szCs w:val="22"/>
        </w:rPr>
        <w:t>výsledku zúčtovania prijímateľa.</w:t>
      </w:r>
    </w:p>
    <w:p w14:paraId="260B3948" w14:textId="77777777" w:rsidR="00D51C6E" w:rsidRPr="00F40DFB" w:rsidRDefault="008B6817" w:rsidP="008C4DB5">
      <w:pPr>
        <w:pStyle w:val="Zkladntext"/>
        <w:numPr>
          <w:ilvl w:val="0"/>
          <w:numId w:val="35"/>
        </w:numPr>
        <w:tabs>
          <w:tab w:val="clear" w:pos="720"/>
          <w:tab w:val="num" w:pos="900"/>
        </w:tabs>
        <w:spacing w:before="120" w:after="0"/>
        <w:ind w:left="900"/>
        <w:jc w:val="both"/>
        <w:rPr>
          <w:spacing w:val="-2"/>
          <w:sz w:val="22"/>
          <w:szCs w:val="22"/>
        </w:rPr>
      </w:pPr>
      <w:r w:rsidRPr="00F40DFB">
        <w:rPr>
          <w:spacing w:val="-2"/>
          <w:sz w:val="22"/>
          <w:szCs w:val="22"/>
        </w:rPr>
        <w:t>P</w:t>
      </w:r>
      <w:r w:rsidR="00D51C6E" w:rsidRPr="00F40DFB">
        <w:rPr>
          <w:spacing w:val="-2"/>
          <w:sz w:val="22"/>
          <w:szCs w:val="22"/>
        </w:rPr>
        <w:t xml:space="preserve">PA </w:t>
      </w:r>
      <w:r w:rsidR="00D51C6E" w:rsidRPr="00F40DFB">
        <w:rPr>
          <w:sz w:val="22"/>
          <w:szCs w:val="22"/>
        </w:rPr>
        <w:t>vykoná v</w:t>
      </w:r>
      <w:r w:rsidR="009F2939" w:rsidRPr="00F40DFB">
        <w:rPr>
          <w:sz w:val="22"/>
          <w:szCs w:val="22"/>
        </w:rPr>
        <w:t> </w:t>
      </w:r>
      <w:r w:rsidR="00D51C6E" w:rsidRPr="00F40DFB">
        <w:rPr>
          <w:sz w:val="22"/>
          <w:szCs w:val="22"/>
        </w:rPr>
        <w:t xml:space="preserve">súlade s § </w:t>
      </w:r>
      <w:r w:rsidR="007A5D60" w:rsidRPr="002521F1">
        <w:rPr>
          <w:sz w:val="22"/>
          <w:szCs w:val="22"/>
          <w:highlight w:val="yellow"/>
        </w:rPr>
        <w:t>7</w:t>
      </w:r>
      <w:r w:rsidR="00D51C6E" w:rsidRPr="00F40DFB">
        <w:rPr>
          <w:sz w:val="22"/>
          <w:szCs w:val="22"/>
        </w:rPr>
        <w:t xml:space="preserve"> zákona č. </w:t>
      </w:r>
      <w:r w:rsidR="007A5D60" w:rsidRPr="002521F1">
        <w:rPr>
          <w:sz w:val="22"/>
          <w:szCs w:val="22"/>
          <w:highlight w:val="yellow"/>
        </w:rPr>
        <w:t>357/2015</w:t>
      </w:r>
      <w:r w:rsidR="00D51C6E" w:rsidRPr="00F40DFB">
        <w:rPr>
          <w:sz w:val="22"/>
          <w:szCs w:val="22"/>
        </w:rPr>
        <w:t xml:space="preserve"> Z. z. </w:t>
      </w:r>
      <w:r w:rsidR="007A5D60" w:rsidRPr="002521F1">
        <w:rPr>
          <w:b/>
          <w:bCs/>
          <w:sz w:val="22"/>
          <w:szCs w:val="22"/>
          <w:highlight w:val="yellow"/>
        </w:rPr>
        <w:t>základnú</w:t>
      </w:r>
      <w:r w:rsidR="00D51C6E" w:rsidRPr="00F40DFB">
        <w:rPr>
          <w:b/>
          <w:bCs/>
          <w:sz w:val="22"/>
          <w:szCs w:val="22"/>
        </w:rPr>
        <w:t xml:space="preserve"> finančnú kontrolu</w:t>
      </w:r>
      <w:r w:rsidR="00D51C6E" w:rsidRPr="00F40DFB">
        <w:rPr>
          <w:sz w:val="22"/>
          <w:szCs w:val="22"/>
        </w:rPr>
        <w:t xml:space="preserve"> do 7 pracovných dní.</w:t>
      </w:r>
      <w:r w:rsidR="00D51C6E" w:rsidRPr="00F40DFB">
        <w:rPr>
          <w:spacing w:val="-2"/>
          <w:sz w:val="22"/>
          <w:szCs w:val="22"/>
        </w:rPr>
        <w:t xml:space="preserve"> </w:t>
      </w:r>
      <w:r w:rsidRPr="00F40DFB">
        <w:rPr>
          <w:spacing w:val="-2"/>
          <w:sz w:val="22"/>
          <w:szCs w:val="22"/>
        </w:rPr>
        <w:t>P</w:t>
      </w:r>
      <w:r w:rsidR="00D51C6E" w:rsidRPr="00F40DFB">
        <w:rPr>
          <w:sz w:val="22"/>
          <w:szCs w:val="22"/>
        </w:rPr>
        <w:t xml:space="preserve">PA vykoná </w:t>
      </w:r>
      <w:r w:rsidR="007A5D60" w:rsidRPr="002521F1">
        <w:rPr>
          <w:sz w:val="22"/>
          <w:szCs w:val="22"/>
          <w:highlight w:val="yellow"/>
        </w:rPr>
        <w:t>kontrolu</w:t>
      </w:r>
      <w:r w:rsidR="00D51C6E" w:rsidRPr="00F40DFB">
        <w:rPr>
          <w:sz w:val="22"/>
          <w:szCs w:val="22"/>
        </w:rPr>
        <w:t xml:space="preserve"> formálnej správnosti, pravdivosti a</w:t>
      </w:r>
      <w:r w:rsidR="009F2939" w:rsidRPr="00F40DFB">
        <w:rPr>
          <w:sz w:val="22"/>
          <w:szCs w:val="22"/>
        </w:rPr>
        <w:t> </w:t>
      </w:r>
      <w:r w:rsidR="00D51C6E" w:rsidRPr="00F40DFB">
        <w:rPr>
          <w:sz w:val="22"/>
          <w:szCs w:val="22"/>
        </w:rPr>
        <w:t xml:space="preserve">kompletnosti vyplnenia </w:t>
      </w:r>
      <w:r w:rsidR="007A5D60" w:rsidRPr="002521F1">
        <w:rPr>
          <w:sz w:val="22"/>
          <w:szCs w:val="22"/>
          <w:highlight w:val="yellow"/>
        </w:rPr>
        <w:t>správy z administratívnej finančnej kontroly</w:t>
      </w:r>
      <w:r w:rsidR="00D51C6E" w:rsidRPr="00F40DFB">
        <w:rPr>
          <w:sz w:val="22"/>
          <w:szCs w:val="22"/>
        </w:rPr>
        <w:t xml:space="preserve"> a</w:t>
      </w:r>
      <w:r w:rsidR="009F2939" w:rsidRPr="00F40DFB">
        <w:rPr>
          <w:spacing w:val="-2"/>
          <w:sz w:val="22"/>
          <w:szCs w:val="22"/>
        </w:rPr>
        <w:t> </w:t>
      </w:r>
      <w:r w:rsidR="00D51C6E" w:rsidRPr="00F40DFB">
        <w:rPr>
          <w:spacing w:val="-2"/>
          <w:sz w:val="22"/>
          <w:szCs w:val="22"/>
        </w:rPr>
        <w:t>zahrnie oprávnené výdavky do  účtovníctva, na základe čoho budú tieto zahrnuté aj do vyhlásenia o</w:t>
      </w:r>
      <w:r w:rsidR="009F2939" w:rsidRPr="00F40DFB">
        <w:rPr>
          <w:spacing w:val="-2"/>
          <w:sz w:val="22"/>
          <w:szCs w:val="22"/>
        </w:rPr>
        <w:t> </w:t>
      </w:r>
      <w:r w:rsidR="00D51C6E" w:rsidRPr="00F40DFB">
        <w:rPr>
          <w:spacing w:val="-2"/>
          <w:sz w:val="22"/>
          <w:szCs w:val="22"/>
        </w:rPr>
        <w:t xml:space="preserve">výdavkoch </w:t>
      </w:r>
      <w:r w:rsidR="00D51C6E" w:rsidRPr="00F40DFB">
        <w:rPr>
          <w:color w:val="000000"/>
          <w:sz w:val="22"/>
          <w:szCs w:val="22"/>
        </w:rPr>
        <w:t xml:space="preserve"> za mesiac</w:t>
      </w:r>
      <w:r w:rsidR="00D51C6E" w:rsidRPr="00F40DFB">
        <w:rPr>
          <w:sz w:val="22"/>
          <w:szCs w:val="22"/>
        </w:rPr>
        <w:t xml:space="preserve">, </w:t>
      </w:r>
      <w:r w:rsidR="00D51C6E" w:rsidRPr="00F40DFB">
        <w:rPr>
          <w:spacing w:val="-2"/>
          <w:sz w:val="22"/>
          <w:szCs w:val="22"/>
        </w:rPr>
        <w:t>v</w:t>
      </w:r>
      <w:r w:rsidR="009F2939" w:rsidRPr="00F40DFB">
        <w:rPr>
          <w:spacing w:val="-2"/>
          <w:sz w:val="22"/>
          <w:szCs w:val="22"/>
        </w:rPr>
        <w:t> </w:t>
      </w:r>
      <w:r w:rsidR="00D51C6E" w:rsidRPr="00F40DFB">
        <w:rPr>
          <w:spacing w:val="-2"/>
          <w:sz w:val="22"/>
          <w:szCs w:val="22"/>
        </w:rPr>
        <w:t xml:space="preserve">ktorom bola </w:t>
      </w:r>
      <w:r w:rsidRPr="00F40DFB">
        <w:rPr>
          <w:spacing w:val="-2"/>
          <w:sz w:val="22"/>
          <w:szCs w:val="22"/>
        </w:rPr>
        <w:t>ŽoP</w:t>
      </w:r>
      <w:r w:rsidR="00D51C6E" w:rsidRPr="00F40DFB">
        <w:rPr>
          <w:spacing w:val="-2"/>
          <w:sz w:val="22"/>
          <w:szCs w:val="22"/>
        </w:rPr>
        <w:t xml:space="preserve"> (zúčtovanie predfinancovania) schválená a</w:t>
      </w:r>
      <w:r w:rsidR="009F2939" w:rsidRPr="00F40DFB">
        <w:rPr>
          <w:spacing w:val="-2"/>
          <w:sz w:val="22"/>
          <w:szCs w:val="22"/>
        </w:rPr>
        <w:t> </w:t>
      </w:r>
      <w:r w:rsidR="00D51C6E" w:rsidRPr="00F40DFB">
        <w:rPr>
          <w:spacing w:val="-2"/>
          <w:sz w:val="22"/>
          <w:szCs w:val="22"/>
        </w:rPr>
        <w:t>oprávnenosť výdavkov potvrdená).</w:t>
      </w:r>
    </w:p>
    <w:p w14:paraId="17A14EF5" w14:textId="77777777" w:rsidR="00D51C6E" w:rsidRPr="00F40DFB" w:rsidRDefault="00D51C6E" w:rsidP="008C4DB5">
      <w:pPr>
        <w:pStyle w:val="Zkladntext"/>
        <w:numPr>
          <w:ilvl w:val="0"/>
          <w:numId w:val="35"/>
        </w:numPr>
        <w:tabs>
          <w:tab w:val="clear" w:pos="720"/>
          <w:tab w:val="num" w:pos="900"/>
        </w:tabs>
        <w:spacing w:before="120" w:after="0"/>
        <w:ind w:left="900"/>
        <w:jc w:val="both"/>
        <w:rPr>
          <w:sz w:val="22"/>
          <w:szCs w:val="22"/>
        </w:rPr>
      </w:pPr>
      <w:r w:rsidRPr="00F40DFB">
        <w:rPr>
          <w:sz w:val="22"/>
          <w:szCs w:val="22"/>
        </w:rPr>
        <w:t>Kroky uvedené v</w:t>
      </w:r>
      <w:r w:rsidR="009F2939" w:rsidRPr="00F40DFB">
        <w:rPr>
          <w:sz w:val="22"/>
          <w:szCs w:val="22"/>
        </w:rPr>
        <w:t> </w:t>
      </w:r>
      <w:r w:rsidRPr="00F40DFB">
        <w:rPr>
          <w:sz w:val="22"/>
          <w:szCs w:val="22"/>
        </w:rPr>
        <w:t xml:space="preserve">bodoch 1. </w:t>
      </w:r>
      <w:r w:rsidR="00C97D9D" w:rsidRPr="00F40DFB">
        <w:rPr>
          <w:sz w:val="22"/>
          <w:szCs w:val="22"/>
        </w:rPr>
        <w:t>a</w:t>
      </w:r>
      <w:r w:rsidRPr="00F40DFB">
        <w:rPr>
          <w:sz w:val="22"/>
          <w:szCs w:val="22"/>
        </w:rPr>
        <w:t xml:space="preserve">ž 13. </w:t>
      </w:r>
      <w:r w:rsidR="007A5D60">
        <w:rPr>
          <w:sz w:val="22"/>
          <w:szCs w:val="22"/>
        </w:rPr>
        <w:t>s</w:t>
      </w:r>
      <w:r w:rsidRPr="00F40DFB">
        <w:rPr>
          <w:sz w:val="22"/>
          <w:szCs w:val="22"/>
        </w:rPr>
        <w:t>a opakujú až do momentu dosiahnutia 100 % oprávnených výdavkov na</w:t>
      </w:r>
      <w:r w:rsidR="008B6817" w:rsidRPr="00F40DFB">
        <w:rPr>
          <w:sz w:val="22"/>
          <w:szCs w:val="22"/>
        </w:rPr>
        <w:t xml:space="preserve"> projekt, ktoré môžu byť podľa Z</w:t>
      </w:r>
      <w:r w:rsidRPr="00F40DFB">
        <w:rPr>
          <w:sz w:val="22"/>
          <w:szCs w:val="22"/>
        </w:rPr>
        <w:t>mluvy financované systémom predfinancovania, s</w:t>
      </w:r>
      <w:r w:rsidR="009F2939" w:rsidRPr="00F40DFB">
        <w:rPr>
          <w:sz w:val="22"/>
          <w:szCs w:val="22"/>
        </w:rPr>
        <w:t> </w:t>
      </w:r>
      <w:r w:rsidRPr="00F40DFB">
        <w:rPr>
          <w:sz w:val="22"/>
          <w:szCs w:val="22"/>
        </w:rPr>
        <w:t xml:space="preserve">výnimkou prípadov, keď bola suma znížená zo strany </w:t>
      </w:r>
      <w:r w:rsidR="008B6817" w:rsidRPr="00F40DFB">
        <w:rPr>
          <w:sz w:val="22"/>
          <w:szCs w:val="22"/>
        </w:rPr>
        <w:t>P</w:t>
      </w:r>
      <w:r w:rsidRPr="00F40DFB">
        <w:rPr>
          <w:sz w:val="22"/>
          <w:szCs w:val="22"/>
        </w:rPr>
        <w:t>PA.</w:t>
      </w:r>
    </w:p>
    <w:p w14:paraId="225ED1A4" w14:textId="77777777" w:rsidR="00D51C6E" w:rsidRPr="00F40DFB" w:rsidRDefault="008B6817" w:rsidP="00D51C6E">
      <w:pPr>
        <w:pStyle w:val="Zkladntext"/>
        <w:spacing w:before="120" w:after="0"/>
        <w:ind w:left="900"/>
        <w:jc w:val="both"/>
        <w:rPr>
          <w:sz w:val="22"/>
          <w:szCs w:val="22"/>
        </w:rPr>
      </w:pPr>
      <w:r w:rsidRPr="00F40DFB">
        <w:rPr>
          <w:sz w:val="22"/>
          <w:szCs w:val="22"/>
        </w:rPr>
        <w:t>Poslednú ŽoP</w:t>
      </w:r>
      <w:r w:rsidR="00D51C6E" w:rsidRPr="00F40DFB">
        <w:rPr>
          <w:sz w:val="22"/>
          <w:szCs w:val="22"/>
        </w:rPr>
        <w:t xml:space="preserve">, ktorú prijímateľ predloží na </w:t>
      </w:r>
      <w:r w:rsidRPr="00F40DFB">
        <w:rPr>
          <w:sz w:val="22"/>
          <w:szCs w:val="22"/>
        </w:rPr>
        <w:t>P</w:t>
      </w:r>
      <w:r w:rsidR="00D51C6E" w:rsidRPr="00F40DFB">
        <w:rPr>
          <w:sz w:val="22"/>
          <w:szCs w:val="22"/>
        </w:rPr>
        <w:t>PA v</w:t>
      </w:r>
      <w:r w:rsidR="009F2939" w:rsidRPr="00F40DFB">
        <w:rPr>
          <w:sz w:val="22"/>
          <w:szCs w:val="22"/>
        </w:rPr>
        <w:t> </w:t>
      </w:r>
      <w:r w:rsidR="00D51C6E" w:rsidRPr="00F40DFB">
        <w:rPr>
          <w:sz w:val="22"/>
          <w:szCs w:val="22"/>
        </w:rPr>
        <w:t>rámci jedného projektu, prijímateľ označí ako záverečnú platbu.</w:t>
      </w:r>
    </w:p>
    <w:p w14:paraId="2A9D42BE" w14:textId="77777777" w:rsidR="00D51C6E" w:rsidRPr="00F40DFB" w:rsidRDefault="008B6817" w:rsidP="002105D2">
      <w:pPr>
        <w:tabs>
          <w:tab w:val="left" w:pos="0"/>
        </w:tabs>
        <w:spacing w:before="240" w:after="240"/>
        <w:ind w:left="540" w:hanging="540"/>
        <w:rPr>
          <w:sz w:val="22"/>
          <w:szCs w:val="22"/>
        </w:rPr>
      </w:pPr>
      <w:r w:rsidRPr="00F40DFB">
        <w:rPr>
          <w:b/>
          <w:bCs/>
          <w:sz w:val="22"/>
          <w:szCs w:val="22"/>
        </w:rPr>
        <w:t>3)</w:t>
      </w:r>
      <w:r w:rsidRPr="00F40DFB">
        <w:rPr>
          <w:b/>
          <w:bCs/>
          <w:sz w:val="22"/>
          <w:szCs w:val="22"/>
        </w:rPr>
        <w:tab/>
      </w:r>
      <w:r w:rsidR="00D51C6E" w:rsidRPr="00F40DFB">
        <w:rPr>
          <w:b/>
          <w:bCs/>
          <w:sz w:val="22"/>
          <w:szCs w:val="22"/>
        </w:rPr>
        <w:t xml:space="preserve">Po splnení všetkých podmienok preplatí </w:t>
      </w:r>
      <w:r w:rsidRPr="00F40DFB">
        <w:rPr>
          <w:b/>
          <w:bCs/>
          <w:sz w:val="22"/>
          <w:szCs w:val="22"/>
        </w:rPr>
        <w:t>P</w:t>
      </w:r>
      <w:r w:rsidR="00D51C6E" w:rsidRPr="00F40DFB">
        <w:rPr>
          <w:b/>
          <w:bCs/>
          <w:sz w:val="22"/>
          <w:szCs w:val="22"/>
        </w:rPr>
        <w:t>PA prijímateľovi výdavky v</w:t>
      </w:r>
      <w:r w:rsidR="009F2939" w:rsidRPr="00F40DFB">
        <w:rPr>
          <w:b/>
          <w:bCs/>
          <w:sz w:val="22"/>
          <w:szCs w:val="22"/>
        </w:rPr>
        <w:t> </w:t>
      </w:r>
      <w:r w:rsidR="00D51C6E" w:rsidRPr="00F40DFB">
        <w:rPr>
          <w:b/>
          <w:bCs/>
          <w:sz w:val="22"/>
          <w:szCs w:val="22"/>
        </w:rPr>
        <w:t xml:space="preserve">schválenej výške najneskôr do 35-tich pracovných dní odo dňa, kedy bola na </w:t>
      </w:r>
      <w:r w:rsidRPr="00F40DFB">
        <w:rPr>
          <w:b/>
          <w:bCs/>
          <w:sz w:val="22"/>
          <w:szCs w:val="22"/>
        </w:rPr>
        <w:t>P</w:t>
      </w:r>
      <w:r w:rsidR="00D51C6E" w:rsidRPr="00F40DFB">
        <w:rPr>
          <w:b/>
          <w:bCs/>
          <w:sz w:val="22"/>
          <w:szCs w:val="22"/>
        </w:rPr>
        <w:t>PA dor</w:t>
      </w:r>
      <w:r w:rsidRPr="00F40DFB">
        <w:rPr>
          <w:b/>
          <w:bCs/>
          <w:sz w:val="22"/>
          <w:szCs w:val="22"/>
        </w:rPr>
        <w:t>učená kompletná ŽoP</w:t>
      </w:r>
      <w:r w:rsidR="00D51C6E" w:rsidRPr="00F40DFB">
        <w:rPr>
          <w:b/>
          <w:bCs/>
          <w:sz w:val="22"/>
          <w:szCs w:val="22"/>
        </w:rPr>
        <w:t xml:space="preserve"> spolu s</w:t>
      </w:r>
      <w:r w:rsidR="009F2939" w:rsidRPr="00F40DFB">
        <w:rPr>
          <w:b/>
          <w:bCs/>
          <w:sz w:val="22"/>
          <w:szCs w:val="22"/>
        </w:rPr>
        <w:t> </w:t>
      </w:r>
      <w:r w:rsidR="00D51C6E" w:rsidRPr="00F40DFB">
        <w:rPr>
          <w:b/>
          <w:bCs/>
          <w:sz w:val="22"/>
          <w:szCs w:val="22"/>
        </w:rPr>
        <w:t>požadovanými prílohami.</w:t>
      </w:r>
      <w:r w:rsidR="00D51C6E" w:rsidRPr="00F40DFB">
        <w:rPr>
          <w:sz w:val="22"/>
          <w:szCs w:val="22"/>
        </w:rPr>
        <w:t xml:space="preserve"> </w:t>
      </w:r>
      <w:r w:rsidRPr="00F40DFB">
        <w:rPr>
          <w:sz w:val="22"/>
          <w:szCs w:val="22"/>
        </w:rPr>
        <w:t>P</w:t>
      </w:r>
      <w:r w:rsidR="00D51C6E" w:rsidRPr="00F40DFB">
        <w:rPr>
          <w:sz w:val="22"/>
          <w:szCs w:val="22"/>
        </w:rPr>
        <w:t xml:space="preserve">PA má právo požiadať </w:t>
      </w:r>
      <w:r w:rsidR="00671540" w:rsidRPr="00F40DFB">
        <w:rPr>
          <w:sz w:val="22"/>
          <w:szCs w:val="22"/>
        </w:rPr>
        <w:t>orgán finančného riadenia</w:t>
      </w:r>
      <w:r w:rsidR="00D51C6E" w:rsidRPr="00F40DFB">
        <w:rPr>
          <w:sz w:val="22"/>
          <w:szCs w:val="22"/>
        </w:rPr>
        <w:t xml:space="preserve"> o</w:t>
      </w:r>
      <w:r w:rsidR="009F2939" w:rsidRPr="00F40DFB">
        <w:rPr>
          <w:sz w:val="22"/>
          <w:szCs w:val="22"/>
        </w:rPr>
        <w:t> </w:t>
      </w:r>
      <w:r w:rsidR="00D51C6E" w:rsidRPr="00F40DFB">
        <w:rPr>
          <w:sz w:val="22"/>
          <w:szCs w:val="22"/>
        </w:rPr>
        <w:t>výnimk</w:t>
      </w:r>
      <w:r w:rsidR="00671540" w:rsidRPr="00F40DFB">
        <w:rPr>
          <w:sz w:val="22"/>
          <w:szCs w:val="22"/>
        </w:rPr>
        <w:t>u zo SFR</w:t>
      </w:r>
      <w:r w:rsidR="00D51C6E" w:rsidRPr="00F40DFB">
        <w:rPr>
          <w:sz w:val="22"/>
          <w:szCs w:val="22"/>
        </w:rPr>
        <w:t xml:space="preserve"> EPFRV týkajúcu sa lehôt stanovenýc</w:t>
      </w:r>
      <w:r w:rsidR="00671540" w:rsidRPr="00F40DFB">
        <w:rPr>
          <w:sz w:val="22"/>
          <w:szCs w:val="22"/>
        </w:rPr>
        <w:t>h na vybavenie ŽoP</w:t>
      </w:r>
      <w:r w:rsidR="00D51C6E" w:rsidRPr="00F40DFB">
        <w:rPr>
          <w:sz w:val="22"/>
          <w:szCs w:val="22"/>
        </w:rPr>
        <w:t xml:space="preserve"> v</w:t>
      </w:r>
      <w:r w:rsidR="009F2939" w:rsidRPr="00F40DFB">
        <w:rPr>
          <w:sz w:val="22"/>
          <w:szCs w:val="22"/>
        </w:rPr>
        <w:t> </w:t>
      </w:r>
      <w:r w:rsidR="00D51C6E" w:rsidRPr="00F40DFB">
        <w:rPr>
          <w:sz w:val="22"/>
          <w:szCs w:val="22"/>
        </w:rPr>
        <w:t>osobitne odôvodnených prípadoch (napríklad pri zaregi</w:t>
      </w:r>
      <w:r w:rsidR="00671540" w:rsidRPr="00F40DFB">
        <w:rPr>
          <w:sz w:val="22"/>
          <w:szCs w:val="22"/>
        </w:rPr>
        <w:t>strovaní počtu ŽoP</w:t>
      </w:r>
      <w:r w:rsidR="00D51C6E" w:rsidRPr="00F40DFB">
        <w:rPr>
          <w:sz w:val="22"/>
          <w:szCs w:val="22"/>
        </w:rPr>
        <w:t xml:space="preserve">, ktoré nie je </w:t>
      </w:r>
      <w:r w:rsidR="00671540" w:rsidRPr="00F40DFB">
        <w:rPr>
          <w:sz w:val="22"/>
          <w:szCs w:val="22"/>
        </w:rPr>
        <w:t>P</w:t>
      </w:r>
      <w:r w:rsidR="00D51C6E" w:rsidRPr="00F40DFB">
        <w:rPr>
          <w:sz w:val="22"/>
          <w:szCs w:val="22"/>
        </w:rPr>
        <w:t>PA schopná spracovať v</w:t>
      </w:r>
      <w:r w:rsidR="009F2939" w:rsidRPr="00F40DFB">
        <w:rPr>
          <w:sz w:val="22"/>
          <w:szCs w:val="22"/>
        </w:rPr>
        <w:t> </w:t>
      </w:r>
      <w:r w:rsidR="00D51C6E" w:rsidRPr="00F40DFB">
        <w:rPr>
          <w:sz w:val="22"/>
          <w:szCs w:val="22"/>
        </w:rPr>
        <w:t xml:space="preserve">stanovených termínoch). </w:t>
      </w:r>
    </w:p>
    <w:p w14:paraId="6E163568" w14:textId="77777777" w:rsidR="00D51C6E" w:rsidRPr="00F40DFB" w:rsidRDefault="00671540" w:rsidP="002105D2">
      <w:pPr>
        <w:tabs>
          <w:tab w:val="left" w:pos="567"/>
        </w:tabs>
        <w:ind w:left="540" w:hanging="540"/>
        <w:rPr>
          <w:sz w:val="22"/>
          <w:szCs w:val="22"/>
        </w:rPr>
      </w:pPr>
      <w:r w:rsidRPr="00F40DFB">
        <w:rPr>
          <w:sz w:val="22"/>
          <w:szCs w:val="22"/>
        </w:rPr>
        <w:t>4)</w:t>
      </w:r>
      <w:r w:rsidRPr="00F40DFB">
        <w:rPr>
          <w:sz w:val="22"/>
          <w:szCs w:val="22"/>
        </w:rPr>
        <w:tab/>
      </w:r>
      <w:r w:rsidR="00D51C6E" w:rsidRPr="00F40DFB">
        <w:rPr>
          <w:sz w:val="22"/>
          <w:szCs w:val="22"/>
        </w:rPr>
        <w:t>Prijímateľ môže kombinovať systém predfinancovania a</w:t>
      </w:r>
      <w:r w:rsidR="009F2939" w:rsidRPr="00F40DFB">
        <w:rPr>
          <w:sz w:val="22"/>
          <w:szCs w:val="22"/>
        </w:rPr>
        <w:t> </w:t>
      </w:r>
      <w:r w:rsidR="00D51C6E" w:rsidRPr="00F40DFB">
        <w:rPr>
          <w:sz w:val="22"/>
          <w:szCs w:val="22"/>
        </w:rPr>
        <w:t>systém refundácie v</w:t>
      </w:r>
      <w:r w:rsidR="009F2939" w:rsidRPr="00F40DFB">
        <w:rPr>
          <w:sz w:val="22"/>
          <w:szCs w:val="22"/>
        </w:rPr>
        <w:t> </w:t>
      </w:r>
      <w:r w:rsidR="00D51C6E" w:rsidRPr="00F40DFB">
        <w:rPr>
          <w:sz w:val="22"/>
          <w:szCs w:val="22"/>
        </w:rPr>
        <w:t xml:space="preserve">závislosti </w:t>
      </w:r>
      <w:r w:rsidRPr="00F40DFB">
        <w:rPr>
          <w:sz w:val="22"/>
          <w:szCs w:val="22"/>
        </w:rPr>
        <w:t>od podmienok Zmluvy. Jednotlivé ŽoP</w:t>
      </w:r>
      <w:r w:rsidR="00D51C6E" w:rsidRPr="00F40DFB">
        <w:rPr>
          <w:sz w:val="22"/>
          <w:szCs w:val="22"/>
        </w:rPr>
        <w:t xml:space="preserve"> môže prijímateľ predkladať len na jeden z</w:t>
      </w:r>
      <w:r w:rsidR="009F2939" w:rsidRPr="00F40DFB">
        <w:rPr>
          <w:sz w:val="22"/>
          <w:szCs w:val="22"/>
        </w:rPr>
        <w:t> </w:t>
      </w:r>
      <w:r w:rsidR="00D51C6E" w:rsidRPr="00F40DFB">
        <w:rPr>
          <w:sz w:val="22"/>
          <w:szCs w:val="22"/>
        </w:rPr>
        <w:t>uvedených systémov, tzn. že výdavky realizované z</w:t>
      </w:r>
      <w:r w:rsidR="009F2939" w:rsidRPr="00F40DFB">
        <w:rPr>
          <w:sz w:val="22"/>
          <w:szCs w:val="22"/>
        </w:rPr>
        <w:t> </w:t>
      </w:r>
      <w:r w:rsidR="00D51C6E" w:rsidRPr="00F40DFB">
        <w:rPr>
          <w:sz w:val="22"/>
          <w:szCs w:val="22"/>
        </w:rPr>
        <w:t>poskytnutého predfinancovania nemôže prijímateľ kombinovať s</w:t>
      </w:r>
      <w:r w:rsidR="009F2939" w:rsidRPr="00F40DFB">
        <w:rPr>
          <w:sz w:val="22"/>
          <w:szCs w:val="22"/>
        </w:rPr>
        <w:t> </w:t>
      </w:r>
      <w:r w:rsidR="00D51C6E" w:rsidRPr="00F40DFB">
        <w:rPr>
          <w:sz w:val="22"/>
          <w:szCs w:val="22"/>
        </w:rPr>
        <w:t xml:space="preserve">výdavkami uplatňovanými systémom refundácie </w:t>
      </w:r>
      <w:r w:rsidRPr="00F40DFB">
        <w:rPr>
          <w:sz w:val="22"/>
          <w:szCs w:val="22"/>
        </w:rPr>
        <w:t>v</w:t>
      </w:r>
      <w:r w:rsidR="009F2939" w:rsidRPr="00F40DFB">
        <w:rPr>
          <w:sz w:val="22"/>
          <w:szCs w:val="22"/>
        </w:rPr>
        <w:t> </w:t>
      </w:r>
      <w:r w:rsidRPr="00F40DFB">
        <w:rPr>
          <w:sz w:val="22"/>
          <w:szCs w:val="22"/>
        </w:rPr>
        <w:t>rámci jednej ŽoP</w:t>
      </w:r>
      <w:r w:rsidR="00D51C6E" w:rsidRPr="00F40DFB">
        <w:rPr>
          <w:sz w:val="22"/>
          <w:szCs w:val="22"/>
        </w:rPr>
        <w:t>. V</w:t>
      </w:r>
      <w:r w:rsidR="009F2939" w:rsidRPr="00F40DFB">
        <w:rPr>
          <w:sz w:val="22"/>
          <w:szCs w:val="22"/>
        </w:rPr>
        <w:t> </w:t>
      </w:r>
      <w:r w:rsidR="00D51C6E" w:rsidRPr="00F40DFB">
        <w:rPr>
          <w:sz w:val="22"/>
          <w:szCs w:val="22"/>
        </w:rPr>
        <w:t xml:space="preserve">takom prípade prijímateľ predkladá samostatne </w:t>
      </w:r>
      <w:r w:rsidRPr="00F40DFB">
        <w:rPr>
          <w:sz w:val="22"/>
          <w:szCs w:val="22"/>
        </w:rPr>
        <w:t>ŽoP</w:t>
      </w:r>
      <w:r w:rsidR="00D51C6E" w:rsidRPr="00F40DFB">
        <w:rPr>
          <w:sz w:val="22"/>
          <w:szCs w:val="22"/>
        </w:rPr>
        <w:t xml:space="preserve"> (zúčtovanie predfinancovania) a</w:t>
      </w:r>
      <w:r w:rsidR="009F2939" w:rsidRPr="00F40DFB">
        <w:rPr>
          <w:sz w:val="22"/>
          <w:szCs w:val="22"/>
        </w:rPr>
        <w:t> </w:t>
      </w:r>
      <w:r w:rsidR="00D51C6E" w:rsidRPr="00F40DFB">
        <w:rPr>
          <w:sz w:val="22"/>
          <w:szCs w:val="22"/>
        </w:rPr>
        <w:t xml:space="preserve">samostatne </w:t>
      </w:r>
      <w:r w:rsidRPr="00F40DFB">
        <w:rPr>
          <w:sz w:val="22"/>
          <w:szCs w:val="22"/>
        </w:rPr>
        <w:t>ŽoP</w:t>
      </w:r>
      <w:r w:rsidR="00D51C6E" w:rsidRPr="00F40DFB">
        <w:rPr>
          <w:sz w:val="22"/>
          <w:szCs w:val="22"/>
        </w:rPr>
        <w:t xml:space="preserve"> (refundácia).</w:t>
      </w:r>
    </w:p>
    <w:p w14:paraId="650BD46F" w14:textId="77777777" w:rsidR="00D51C6E" w:rsidRPr="00F40DFB" w:rsidRDefault="00671540" w:rsidP="002105D2">
      <w:pPr>
        <w:pStyle w:val="Zkladntext"/>
        <w:tabs>
          <w:tab w:val="left" w:pos="567"/>
        </w:tabs>
        <w:spacing w:before="120"/>
        <w:ind w:left="540" w:hanging="540"/>
        <w:jc w:val="both"/>
        <w:rPr>
          <w:sz w:val="22"/>
          <w:szCs w:val="22"/>
        </w:rPr>
      </w:pPr>
      <w:r w:rsidRPr="00F40DFB">
        <w:rPr>
          <w:sz w:val="22"/>
          <w:szCs w:val="22"/>
        </w:rPr>
        <w:t>5)</w:t>
      </w:r>
      <w:r w:rsidRPr="00F40DFB">
        <w:rPr>
          <w:sz w:val="22"/>
          <w:szCs w:val="22"/>
        </w:rPr>
        <w:tab/>
        <w:t>P</w:t>
      </w:r>
      <w:r w:rsidR="00D51C6E" w:rsidRPr="00F40DFB">
        <w:rPr>
          <w:sz w:val="22"/>
          <w:szCs w:val="22"/>
        </w:rPr>
        <w:t xml:space="preserve">PA uchováva originály </w:t>
      </w:r>
      <w:r w:rsidRPr="00F40DFB">
        <w:rPr>
          <w:sz w:val="22"/>
          <w:szCs w:val="22"/>
        </w:rPr>
        <w:t>ŽoP</w:t>
      </w:r>
      <w:r w:rsidR="00D51C6E" w:rsidRPr="00F40DFB">
        <w:rPr>
          <w:sz w:val="22"/>
          <w:szCs w:val="22"/>
        </w:rPr>
        <w:t xml:space="preserve">, originály </w:t>
      </w:r>
      <w:r w:rsidR="00DF165F" w:rsidRPr="002521F1">
        <w:rPr>
          <w:sz w:val="22"/>
          <w:szCs w:val="22"/>
          <w:highlight w:val="yellow"/>
        </w:rPr>
        <w:t>z administratívnej finančnej kontroly</w:t>
      </w:r>
      <w:r w:rsidR="00D51C6E" w:rsidRPr="00F40DFB">
        <w:rPr>
          <w:sz w:val="22"/>
          <w:szCs w:val="22"/>
        </w:rPr>
        <w:t>, kópie účtovných dokladov, výpisov z</w:t>
      </w:r>
      <w:r w:rsidR="009F2939" w:rsidRPr="00F40DFB">
        <w:rPr>
          <w:sz w:val="22"/>
          <w:szCs w:val="22"/>
        </w:rPr>
        <w:t> </w:t>
      </w:r>
      <w:r w:rsidR="00D51C6E" w:rsidRPr="00F40DFB">
        <w:rPr>
          <w:sz w:val="22"/>
          <w:szCs w:val="22"/>
        </w:rPr>
        <w:t>účtov a</w:t>
      </w:r>
      <w:r w:rsidR="009F2939" w:rsidRPr="00F40DFB">
        <w:rPr>
          <w:sz w:val="22"/>
          <w:szCs w:val="22"/>
        </w:rPr>
        <w:t> </w:t>
      </w:r>
      <w:r w:rsidR="00D51C6E" w:rsidRPr="00F40DFB">
        <w:rPr>
          <w:sz w:val="22"/>
          <w:szCs w:val="22"/>
        </w:rPr>
        <w:t>ostatné dokumenty podľa zoznamu dokumentov priloženého k</w:t>
      </w:r>
      <w:r w:rsidR="009F2939" w:rsidRPr="00F40DFB">
        <w:rPr>
          <w:sz w:val="22"/>
          <w:szCs w:val="22"/>
        </w:rPr>
        <w:t> </w:t>
      </w:r>
      <w:r w:rsidRPr="00F40DFB">
        <w:rPr>
          <w:sz w:val="22"/>
          <w:szCs w:val="22"/>
        </w:rPr>
        <w:t>ŽoP</w:t>
      </w:r>
      <w:r w:rsidR="00D51C6E" w:rsidRPr="00F40DFB">
        <w:rPr>
          <w:sz w:val="22"/>
          <w:szCs w:val="22"/>
        </w:rPr>
        <w:t xml:space="preserve"> v</w:t>
      </w:r>
      <w:r w:rsidR="009F2939" w:rsidRPr="00F40DFB">
        <w:rPr>
          <w:sz w:val="22"/>
          <w:szCs w:val="22"/>
        </w:rPr>
        <w:t> </w:t>
      </w:r>
      <w:r w:rsidR="00D51C6E" w:rsidRPr="00F40DFB">
        <w:rPr>
          <w:sz w:val="22"/>
          <w:szCs w:val="22"/>
        </w:rPr>
        <w:t>súlade s</w:t>
      </w:r>
      <w:r w:rsidR="009F2939" w:rsidRPr="00F40DFB">
        <w:rPr>
          <w:sz w:val="22"/>
          <w:szCs w:val="22"/>
        </w:rPr>
        <w:t> </w:t>
      </w:r>
      <w:r w:rsidR="00D51C6E" w:rsidRPr="00F40DFB">
        <w:rPr>
          <w:sz w:val="22"/>
          <w:szCs w:val="22"/>
        </w:rPr>
        <w:t>čl. 32 vykonávacieho nariadenia Komisie (ES) č. 908/2014 a § 35 a § 36 zákona č. 431/2002 Z. z. Originály účtovných dokladov a</w:t>
      </w:r>
      <w:r w:rsidR="009F2939" w:rsidRPr="00F40DFB">
        <w:rPr>
          <w:sz w:val="22"/>
          <w:szCs w:val="22"/>
        </w:rPr>
        <w:t> </w:t>
      </w:r>
      <w:r w:rsidR="00D51C6E" w:rsidRPr="00F40DFB">
        <w:rPr>
          <w:sz w:val="22"/>
          <w:szCs w:val="22"/>
        </w:rPr>
        <w:t>výpisov z</w:t>
      </w:r>
      <w:r w:rsidR="009F2939" w:rsidRPr="00F40DFB">
        <w:rPr>
          <w:sz w:val="22"/>
          <w:szCs w:val="22"/>
        </w:rPr>
        <w:t> </w:t>
      </w:r>
      <w:r w:rsidR="00D51C6E" w:rsidRPr="00F40DFB">
        <w:rPr>
          <w:sz w:val="22"/>
          <w:szCs w:val="22"/>
        </w:rPr>
        <w:t>účtov sa vždy musia nachádzať u</w:t>
      </w:r>
      <w:r w:rsidR="009F2939" w:rsidRPr="00F40DFB">
        <w:rPr>
          <w:sz w:val="22"/>
          <w:szCs w:val="22"/>
        </w:rPr>
        <w:t> </w:t>
      </w:r>
      <w:r w:rsidR="00D51C6E" w:rsidRPr="00F40DFB">
        <w:rPr>
          <w:sz w:val="22"/>
          <w:szCs w:val="22"/>
        </w:rPr>
        <w:t xml:space="preserve">prijímateľa. </w:t>
      </w:r>
    </w:p>
    <w:p w14:paraId="11E197B2" w14:textId="77777777" w:rsidR="00D51C6E" w:rsidRPr="00F40DFB" w:rsidRDefault="00671540" w:rsidP="002105D2">
      <w:pPr>
        <w:pStyle w:val="Zkladntext"/>
        <w:tabs>
          <w:tab w:val="left" w:pos="567"/>
        </w:tabs>
        <w:spacing w:before="120"/>
        <w:ind w:left="540" w:hanging="540"/>
        <w:jc w:val="both"/>
        <w:rPr>
          <w:sz w:val="22"/>
          <w:szCs w:val="22"/>
        </w:rPr>
      </w:pPr>
      <w:r w:rsidRPr="00F40DFB">
        <w:rPr>
          <w:sz w:val="22"/>
          <w:szCs w:val="22"/>
        </w:rPr>
        <w:t>6)</w:t>
      </w:r>
      <w:r w:rsidRPr="00F40DFB">
        <w:rPr>
          <w:sz w:val="22"/>
          <w:szCs w:val="22"/>
        </w:rPr>
        <w:tab/>
        <w:t>P</w:t>
      </w:r>
      <w:r w:rsidR="00D51C6E" w:rsidRPr="00F40DFB">
        <w:rPr>
          <w:sz w:val="22"/>
          <w:szCs w:val="22"/>
        </w:rPr>
        <w:t>PA a</w:t>
      </w:r>
      <w:r w:rsidR="009F2939" w:rsidRPr="00F40DFB">
        <w:rPr>
          <w:sz w:val="22"/>
          <w:szCs w:val="22"/>
        </w:rPr>
        <w:t> </w:t>
      </w:r>
      <w:r w:rsidR="00D51C6E" w:rsidRPr="00F40DFB">
        <w:rPr>
          <w:sz w:val="22"/>
          <w:szCs w:val="22"/>
        </w:rPr>
        <w:t xml:space="preserve">orgány </w:t>
      </w:r>
      <w:r w:rsidRPr="00F40DFB">
        <w:rPr>
          <w:sz w:val="22"/>
          <w:szCs w:val="22"/>
        </w:rPr>
        <w:t>kontroly</w:t>
      </w:r>
      <w:r w:rsidR="00D51C6E" w:rsidRPr="00F40DFB">
        <w:rPr>
          <w:sz w:val="22"/>
          <w:szCs w:val="22"/>
        </w:rPr>
        <w:t xml:space="preserve"> majú právo kedykoľvek vykonať </w:t>
      </w:r>
      <w:r w:rsidR="00DF165F" w:rsidRPr="002521F1">
        <w:rPr>
          <w:sz w:val="22"/>
          <w:szCs w:val="22"/>
          <w:highlight w:val="yellow"/>
        </w:rPr>
        <w:t>finančnú</w:t>
      </w:r>
      <w:r w:rsidR="00DF165F">
        <w:rPr>
          <w:sz w:val="22"/>
          <w:szCs w:val="22"/>
        </w:rPr>
        <w:t xml:space="preserve"> </w:t>
      </w:r>
      <w:r w:rsidR="00D51C6E" w:rsidRPr="00F40DFB">
        <w:rPr>
          <w:sz w:val="22"/>
          <w:szCs w:val="22"/>
        </w:rPr>
        <w:t xml:space="preserve">kontrolu projektu na mieste. Prijímateľ je povinný umožniť výkon </w:t>
      </w:r>
      <w:r w:rsidR="00DF165F" w:rsidRPr="002521F1">
        <w:rPr>
          <w:sz w:val="22"/>
          <w:szCs w:val="22"/>
          <w:highlight w:val="yellow"/>
        </w:rPr>
        <w:t>finančnej</w:t>
      </w:r>
      <w:r w:rsidR="00DF165F">
        <w:rPr>
          <w:sz w:val="22"/>
          <w:szCs w:val="22"/>
        </w:rPr>
        <w:t xml:space="preserve"> </w:t>
      </w:r>
      <w:r w:rsidR="00D51C6E" w:rsidRPr="00F40DFB">
        <w:rPr>
          <w:sz w:val="22"/>
          <w:szCs w:val="22"/>
        </w:rPr>
        <w:t>kontroly na mieste. Z</w:t>
      </w:r>
      <w:r w:rsidR="00DF165F">
        <w:rPr>
          <w:sz w:val="22"/>
          <w:szCs w:val="22"/>
        </w:rPr>
        <w:t> </w:t>
      </w:r>
      <w:r w:rsidR="00DF165F" w:rsidRPr="002521F1">
        <w:rPr>
          <w:sz w:val="22"/>
          <w:szCs w:val="22"/>
          <w:highlight w:val="yellow"/>
        </w:rPr>
        <w:t>finančnej</w:t>
      </w:r>
      <w:r w:rsidR="00DF165F">
        <w:rPr>
          <w:sz w:val="22"/>
          <w:szCs w:val="22"/>
        </w:rPr>
        <w:t xml:space="preserve"> </w:t>
      </w:r>
      <w:r w:rsidR="00D51C6E" w:rsidRPr="00F40DFB">
        <w:rPr>
          <w:sz w:val="22"/>
          <w:szCs w:val="22"/>
        </w:rPr>
        <w:t xml:space="preserve">kontroly na mieste vypracuje </w:t>
      </w:r>
      <w:r w:rsidRPr="00F40DFB">
        <w:rPr>
          <w:sz w:val="22"/>
          <w:szCs w:val="22"/>
        </w:rPr>
        <w:t>P</w:t>
      </w:r>
      <w:r w:rsidR="00D51C6E" w:rsidRPr="00F40DFB">
        <w:rPr>
          <w:sz w:val="22"/>
          <w:szCs w:val="22"/>
        </w:rPr>
        <w:t>PA/vypracujú orgány kontroly správu, ktorú potvrdí podpisom poverený zástupca prijímateľa. V</w:t>
      </w:r>
      <w:r w:rsidR="009F2939" w:rsidRPr="00F40DFB">
        <w:rPr>
          <w:sz w:val="22"/>
          <w:szCs w:val="22"/>
        </w:rPr>
        <w:t> </w:t>
      </w:r>
      <w:r w:rsidR="00D51C6E" w:rsidRPr="00F40DFB">
        <w:rPr>
          <w:sz w:val="22"/>
          <w:szCs w:val="22"/>
        </w:rPr>
        <w:t>prípade uskutočnenia kontroly na mieste sa doba preplatenia oprávnených výdavkov prijímateľovi predĺži o</w:t>
      </w:r>
      <w:r w:rsidR="009F2939" w:rsidRPr="00F40DFB">
        <w:rPr>
          <w:sz w:val="22"/>
          <w:szCs w:val="22"/>
        </w:rPr>
        <w:t> </w:t>
      </w:r>
      <w:r w:rsidR="00D51C6E" w:rsidRPr="00F40DFB">
        <w:rPr>
          <w:sz w:val="22"/>
          <w:szCs w:val="22"/>
        </w:rPr>
        <w:t>10 pracovných dní v</w:t>
      </w:r>
      <w:r w:rsidR="009F2939" w:rsidRPr="00F40DFB">
        <w:rPr>
          <w:sz w:val="22"/>
          <w:szCs w:val="22"/>
        </w:rPr>
        <w:t> </w:t>
      </w:r>
      <w:r w:rsidR="00D51C6E" w:rsidRPr="00F40DFB">
        <w:rPr>
          <w:sz w:val="22"/>
          <w:szCs w:val="22"/>
        </w:rPr>
        <w:t>prípade kontroly vo fáze predfinancovania / o</w:t>
      </w:r>
      <w:r w:rsidR="009F2939" w:rsidRPr="00F40DFB">
        <w:rPr>
          <w:sz w:val="22"/>
          <w:szCs w:val="22"/>
        </w:rPr>
        <w:t> </w:t>
      </w:r>
      <w:r w:rsidR="00D51C6E" w:rsidRPr="00F40DFB">
        <w:rPr>
          <w:sz w:val="22"/>
          <w:szCs w:val="22"/>
        </w:rPr>
        <w:t>20 pracovných dní v</w:t>
      </w:r>
      <w:r w:rsidR="009F2939" w:rsidRPr="00F40DFB">
        <w:rPr>
          <w:sz w:val="22"/>
          <w:szCs w:val="22"/>
        </w:rPr>
        <w:t> </w:t>
      </w:r>
      <w:r w:rsidR="00D51C6E" w:rsidRPr="00F40DFB">
        <w:rPr>
          <w:sz w:val="22"/>
          <w:szCs w:val="22"/>
        </w:rPr>
        <w:t>prípade kontroly vo fáze zúčtovania predfinancovania.</w:t>
      </w:r>
    </w:p>
    <w:p w14:paraId="16853453" w14:textId="77777777" w:rsidR="00D51C6E" w:rsidRDefault="00D51C6E" w:rsidP="009942DC">
      <w:pPr>
        <w:rPr>
          <w:sz w:val="22"/>
          <w:szCs w:val="22"/>
        </w:rPr>
      </w:pPr>
    </w:p>
    <w:p w14:paraId="157FA324" w14:textId="77777777" w:rsidR="00B90D1F" w:rsidRPr="00F40DFB" w:rsidRDefault="00B90D1F" w:rsidP="009942DC">
      <w:pPr>
        <w:rPr>
          <w:sz w:val="22"/>
          <w:szCs w:val="22"/>
        </w:rPr>
      </w:pPr>
    </w:p>
    <w:p w14:paraId="0F351186" w14:textId="77777777" w:rsidR="00D51C6E" w:rsidRPr="00F40DFB" w:rsidRDefault="00D51C6E" w:rsidP="001A6079">
      <w:pPr>
        <w:pStyle w:val="tl100"/>
        <w:rPr>
          <w:sz w:val="22"/>
          <w:szCs w:val="22"/>
        </w:rPr>
      </w:pPr>
      <w:bookmarkStart w:id="59" w:name="_Toc486400393"/>
      <w:r w:rsidRPr="00F40DFB">
        <w:rPr>
          <w:sz w:val="22"/>
          <w:szCs w:val="22"/>
        </w:rPr>
        <w:t>4.4. Ž</w:t>
      </w:r>
      <w:r w:rsidR="001A6079" w:rsidRPr="00F40DFB">
        <w:rPr>
          <w:sz w:val="22"/>
          <w:szCs w:val="22"/>
        </w:rPr>
        <w:t>iadosť o platbu (ďalej len ŽoP)</w:t>
      </w:r>
      <w:bookmarkEnd w:id="59"/>
    </w:p>
    <w:p w14:paraId="01EDEC18" w14:textId="77777777" w:rsidR="006B3649" w:rsidRPr="00F40DFB" w:rsidRDefault="006B3649" w:rsidP="002105D2">
      <w:pPr>
        <w:tabs>
          <w:tab w:val="left" w:pos="284"/>
          <w:tab w:val="left" w:pos="567"/>
        </w:tabs>
        <w:rPr>
          <w:sz w:val="22"/>
          <w:szCs w:val="22"/>
          <w:lang w:eastAsia="en-US"/>
        </w:rPr>
      </w:pPr>
    </w:p>
    <w:p w14:paraId="1F8700DB" w14:textId="77777777" w:rsidR="005B0993" w:rsidRPr="00F40DFB" w:rsidRDefault="0074075D" w:rsidP="005B0993">
      <w:pPr>
        <w:autoSpaceDE w:val="0"/>
        <w:autoSpaceDN w:val="0"/>
        <w:adjustRightInd w:val="0"/>
        <w:spacing w:after="120"/>
        <w:ind w:left="567" w:hanging="567"/>
        <w:rPr>
          <w:sz w:val="22"/>
          <w:szCs w:val="22"/>
        </w:rPr>
      </w:pPr>
      <w:r w:rsidRPr="00F40DFB">
        <w:rPr>
          <w:color w:val="000000"/>
          <w:sz w:val="22"/>
          <w:szCs w:val="22"/>
        </w:rPr>
        <w:t>1)</w:t>
      </w:r>
      <w:r w:rsidRPr="00F40DFB">
        <w:rPr>
          <w:color w:val="000000"/>
          <w:sz w:val="22"/>
          <w:szCs w:val="22"/>
        </w:rPr>
        <w:tab/>
      </w:r>
      <w:r w:rsidR="006B3649" w:rsidRPr="00F40DFB">
        <w:rPr>
          <w:color w:val="000000"/>
          <w:sz w:val="22"/>
          <w:szCs w:val="22"/>
        </w:rPr>
        <w:t xml:space="preserve">NFP na realizáciu projektu, ktorý je predmetom </w:t>
      </w:r>
      <w:r w:rsidR="006B3649" w:rsidRPr="00F40DFB">
        <w:rPr>
          <w:sz w:val="22"/>
          <w:szCs w:val="22"/>
        </w:rPr>
        <w:t>schválenej ŽoNFP a</w:t>
      </w:r>
      <w:r w:rsidR="009F2939" w:rsidRPr="00F40DFB">
        <w:rPr>
          <w:sz w:val="22"/>
          <w:szCs w:val="22"/>
        </w:rPr>
        <w:t> </w:t>
      </w:r>
      <w:r w:rsidR="006B3649" w:rsidRPr="00F40DFB">
        <w:rPr>
          <w:sz w:val="22"/>
          <w:szCs w:val="22"/>
        </w:rPr>
        <w:t>Zmluvy, sa prijímateľovi poskytuje na základe ŽoP. Formulár ŽoP definuje riadiaci orgán v</w:t>
      </w:r>
      <w:r w:rsidR="009F2939" w:rsidRPr="00F40DFB">
        <w:rPr>
          <w:sz w:val="22"/>
          <w:szCs w:val="22"/>
        </w:rPr>
        <w:t> </w:t>
      </w:r>
      <w:r w:rsidR="006B3649" w:rsidRPr="00F40DFB">
        <w:rPr>
          <w:sz w:val="22"/>
          <w:szCs w:val="22"/>
        </w:rPr>
        <w:t>spolupráci s</w:t>
      </w:r>
      <w:r w:rsidR="009F2939" w:rsidRPr="00F40DFB">
        <w:rPr>
          <w:sz w:val="22"/>
          <w:szCs w:val="22"/>
        </w:rPr>
        <w:t> </w:t>
      </w:r>
      <w:r w:rsidR="006B3649" w:rsidRPr="00F40DFB">
        <w:rPr>
          <w:sz w:val="22"/>
          <w:szCs w:val="22"/>
        </w:rPr>
        <w:t>PPA. Prijímateľ vypracováva ŽoP v</w:t>
      </w:r>
      <w:r w:rsidR="009F2939" w:rsidRPr="00F40DFB">
        <w:rPr>
          <w:sz w:val="22"/>
          <w:szCs w:val="22"/>
        </w:rPr>
        <w:t> </w:t>
      </w:r>
      <w:r w:rsidR="006B3649" w:rsidRPr="00F40DFB">
        <w:rPr>
          <w:sz w:val="22"/>
          <w:szCs w:val="22"/>
        </w:rPr>
        <w:t>písomnej forme a</w:t>
      </w:r>
      <w:r w:rsidR="009F2939" w:rsidRPr="00F40DFB">
        <w:rPr>
          <w:sz w:val="22"/>
          <w:szCs w:val="22"/>
        </w:rPr>
        <w:t> </w:t>
      </w:r>
      <w:r w:rsidR="006B3649" w:rsidRPr="00F40DFB">
        <w:rPr>
          <w:sz w:val="22"/>
          <w:szCs w:val="22"/>
        </w:rPr>
        <w:t>v</w:t>
      </w:r>
      <w:r w:rsidR="009F2939" w:rsidRPr="00F40DFB">
        <w:rPr>
          <w:sz w:val="22"/>
          <w:szCs w:val="22"/>
        </w:rPr>
        <w:t> </w:t>
      </w:r>
      <w:r w:rsidR="006B3649" w:rsidRPr="00F40DFB">
        <w:rPr>
          <w:sz w:val="22"/>
          <w:szCs w:val="22"/>
        </w:rPr>
        <w:t>originálnom vyhotovení v</w:t>
      </w:r>
      <w:r w:rsidR="009F2939" w:rsidRPr="00F40DFB">
        <w:rPr>
          <w:sz w:val="22"/>
          <w:szCs w:val="22"/>
        </w:rPr>
        <w:t> </w:t>
      </w:r>
      <w:r w:rsidR="006B3649" w:rsidRPr="00F40DFB">
        <w:rPr>
          <w:sz w:val="22"/>
          <w:szCs w:val="22"/>
        </w:rPr>
        <w:t>písomnej forme  (do času plnej elektronizácie ŽoP) alebo elektronickej forme (v čase plnej elektronizácie ŽoP) predkladá PPA, ktorá ich zaregistruje v</w:t>
      </w:r>
      <w:r w:rsidR="009F2939" w:rsidRPr="00F40DFB">
        <w:rPr>
          <w:sz w:val="22"/>
          <w:szCs w:val="22"/>
        </w:rPr>
        <w:t> </w:t>
      </w:r>
      <w:r w:rsidR="006B3649" w:rsidRPr="00F40DFB">
        <w:rPr>
          <w:sz w:val="22"/>
          <w:szCs w:val="22"/>
        </w:rPr>
        <w:t>stanovených termínoch spolu s</w:t>
      </w:r>
      <w:r w:rsidR="009F2939" w:rsidRPr="00F40DFB">
        <w:rPr>
          <w:sz w:val="22"/>
          <w:szCs w:val="22"/>
        </w:rPr>
        <w:t> </w:t>
      </w:r>
      <w:r w:rsidR="006B3649" w:rsidRPr="00F40DFB">
        <w:rPr>
          <w:sz w:val="22"/>
          <w:szCs w:val="22"/>
        </w:rPr>
        <w:t xml:space="preserve">povinnými prílohami. </w:t>
      </w:r>
    </w:p>
    <w:p w14:paraId="19388484" w14:textId="765B5357" w:rsidR="0074075D" w:rsidRPr="00F40DFB" w:rsidRDefault="005B0993" w:rsidP="005B0993">
      <w:pPr>
        <w:autoSpaceDE w:val="0"/>
        <w:autoSpaceDN w:val="0"/>
        <w:adjustRightInd w:val="0"/>
        <w:spacing w:after="120"/>
        <w:ind w:left="567" w:hanging="567"/>
        <w:rPr>
          <w:sz w:val="22"/>
          <w:szCs w:val="22"/>
        </w:rPr>
      </w:pPr>
      <w:r w:rsidRPr="00F40DFB">
        <w:rPr>
          <w:color w:val="000000"/>
          <w:sz w:val="22"/>
          <w:szCs w:val="22"/>
        </w:rPr>
        <w:t>2)</w:t>
      </w:r>
      <w:r w:rsidRPr="00F40DFB">
        <w:rPr>
          <w:color w:val="000000"/>
          <w:sz w:val="22"/>
          <w:szCs w:val="22"/>
        </w:rPr>
        <w:tab/>
      </w:r>
      <w:r w:rsidR="003B50B2" w:rsidRPr="00F40DFB">
        <w:rPr>
          <w:sz w:val="22"/>
          <w:szCs w:val="22"/>
        </w:rPr>
        <w:t>P</w:t>
      </w:r>
      <w:r w:rsidR="00A24164" w:rsidRPr="00F40DFB">
        <w:rPr>
          <w:sz w:val="22"/>
          <w:szCs w:val="22"/>
        </w:rPr>
        <w:t>rijímateľ predkladá kompletnú ŽoP na predpísanom tlačive zverejnenom na webovom sídle PPA (</w:t>
      </w:r>
      <w:hyperlink r:id="rId35" w:history="1">
        <w:r w:rsidR="00A24164" w:rsidRPr="00F40DFB">
          <w:rPr>
            <w:rStyle w:val="Hypertextovprepojenie"/>
            <w:color w:val="auto"/>
            <w:sz w:val="22"/>
            <w:szCs w:val="22"/>
          </w:rPr>
          <w:t>www.apa.sk</w:t>
        </w:r>
      </w:hyperlink>
      <w:r w:rsidR="00A24164" w:rsidRPr="00F40DFB">
        <w:rPr>
          <w:sz w:val="22"/>
          <w:szCs w:val="22"/>
        </w:rPr>
        <w:t>)  doporučenou poštou na adresu: Pôdohospodárska platobná agentúra, Odbor autorizácie</w:t>
      </w:r>
      <w:r w:rsidR="00B90D1F">
        <w:rPr>
          <w:sz w:val="22"/>
          <w:szCs w:val="22"/>
        </w:rPr>
        <w:t xml:space="preserve"> projektových</w:t>
      </w:r>
      <w:r w:rsidR="00A24164" w:rsidRPr="00F40DFB">
        <w:rPr>
          <w:sz w:val="22"/>
          <w:szCs w:val="22"/>
        </w:rPr>
        <w:t xml:space="preserve"> podpôr</w:t>
      </w:r>
      <w:r w:rsidR="00B90D1F">
        <w:rPr>
          <w:sz w:val="22"/>
          <w:szCs w:val="22"/>
        </w:rPr>
        <w:t xml:space="preserve"> a OPRH</w:t>
      </w:r>
      <w:r w:rsidR="00A24164" w:rsidRPr="00F40DFB">
        <w:rPr>
          <w:sz w:val="22"/>
          <w:szCs w:val="22"/>
        </w:rPr>
        <w:t>, Dobrovičova 12, 815 26 Bratislava alebo osobne v</w:t>
      </w:r>
      <w:r w:rsidR="009F2939" w:rsidRPr="00F40DFB">
        <w:rPr>
          <w:sz w:val="22"/>
          <w:szCs w:val="22"/>
        </w:rPr>
        <w:t> </w:t>
      </w:r>
      <w:r w:rsidR="00A24164" w:rsidRPr="00F40DFB">
        <w:rPr>
          <w:sz w:val="22"/>
          <w:szCs w:val="22"/>
        </w:rPr>
        <w:t>podateľni na hore uvedenej adrese.</w:t>
      </w:r>
      <w:r w:rsidRPr="00F40DFB">
        <w:rPr>
          <w:sz w:val="22"/>
          <w:szCs w:val="22"/>
        </w:rPr>
        <w:t xml:space="preserve"> Za dátum doručenia ŽoP sa považuje:</w:t>
      </w:r>
    </w:p>
    <w:p w14:paraId="284073DA" w14:textId="77777777" w:rsidR="005B0993" w:rsidRPr="00F40DFB" w:rsidRDefault="005B0993" w:rsidP="005B0993">
      <w:pPr>
        <w:pStyle w:val="Odsekzoznamu"/>
        <w:autoSpaceDE w:val="0"/>
        <w:autoSpaceDN w:val="0"/>
        <w:adjustRightInd w:val="0"/>
        <w:spacing w:after="120"/>
        <w:ind w:left="1418" w:hanging="851"/>
        <w:jc w:val="both"/>
        <w:rPr>
          <w:color w:val="000000"/>
          <w:sz w:val="22"/>
        </w:rPr>
      </w:pPr>
      <w:r w:rsidRPr="00F40DFB">
        <w:rPr>
          <w:color w:val="000000"/>
          <w:sz w:val="22"/>
        </w:rPr>
        <w:t>a.</w:t>
      </w:r>
      <w:r w:rsidRPr="00F40DFB">
        <w:rPr>
          <w:color w:val="000000"/>
          <w:sz w:val="22"/>
        </w:rPr>
        <w:tab/>
        <w:t>v</w:t>
      </w:r>
      <w:r w:rsidR="009F2939" w:rsidRPr="00F40DFB">
        <w:rPr>
          <w:color w:val="000000"/>
          <w:sz w:val="22"/>
        </w:rPr>
        <w:t> </w:t>
      </w:r>
      <w:r w:rsidRPr="00F40DFB">
        <w:rPr>
          <w:color w:val="000000"/>
          <w:sz w:val="22"/>
        </w:rPr>
        <w:t>prípade osobného doručenia deň jej fyzického doručenia v</w:t>
      </w:r>
      <w:r w:rsidR="009F2939" w:rsidRPr="00F40DFB">
        <w:rPr>
          <w:color w:val="000000"/>
          <w:sz w:val="22"/>
        </w:rPr>
        <w:t> </w:t>
      </w:r>
      <w:r w:rsidRPr="00F40DFB">
        <w:rPr>
          <w:color w:val="000000"/>
          <w:sz w:val="22"/>
        </w:rPr>
        <w:t xml:space="preserve">písomnej forme </w:t>
      </w:r>
      <w:r w:rsidR="0028707E" w:rsidRPr="00F40DFB">
        <w:rPr>
          <w:color w:val="000000"/>
          <w:sz w:val="22"/>
        </w:rPr>
        <w:t xml:space="preserve">do podateľne PPA </w:t>
      </w:r>
      <w:r w:rsidRPr="00F40DFB">
        <w:rPr>
          <w:color w:val="000000"/>
          <w:sz w:val="22"/>
        </w:rPr>
        <w:t>na PPA, pričom posledná ŽoP musí byť doručená najneskôr v</w:t>
      </w:r>
      <w:r w:rsidR="009F2939" w:rsidRPr="00F40DFB">
        <w:rPr>
          <w:color w:val="000000"/>
          <w:sz w:val="22"/>
        </w:rPr>
        <w:t> </w:t>
      </w:r>
      <w:r w:rsidRPr="00F40DFB">
        <w:rPr>
          <w:color w:val="000000"/>
          <w:sz w:val="22"/>
        </w:rPr>
        <w:t>posledný deň, stanovený na podanie ŽoP v</w:t>
      </w:r>
      <w:r w:rsidR="009F2939" w:rsidRPr="00F40DFB">
        <w:rPr>
          <w:color w:val="000000"/>
          <w:sz w:val="22"/>
        </w:rPr>
        <w:t> </w:t>
      </w:r>
      <w:r w:rsidRPr="00F40DFB">
        <w:rPr>
          <w:color w:val="000000"/>
          <w:sz w:val="22"/>
        </w:rPr>
        <w:t>Zmluve, do konca úradných hodín;</w:t>
      </w:r>
    </w:p>
    <w:p w14:paraId="4BA93901" w14:textId="77777777" w:rsidR="005B0993" w:rsidRPr="00F40DFB" w:rsidRDefault="005B0993" w:rsidP="005B0993">
      <w:pPr>
        <w:pStyle w:val="Odsekzoznamu"/>
        <w:autoSpaceDE w:val="0"/>
        <w:autoSpaceDN w:val="0"/>
        <w:adjustRightInd w:val="0"/>
        <w:spacing w:after="120"/>
        <w:ind w:left="1418" w:hanging="851"/>
        <w:jc w:val="both"/>
        <w:rPr>
          <w:color w:val="000000"/>
          <w:sz w:val="22"/>
        </w:rPr>
      </w:pPr>
      <w:r w:rsidRPr="00F40DFB">
        <w:rPr>
          <w:color w:val="000000"/>
          <w:sz w:val="22"/>
        </w:rPr>
        <w:t xml:space="preserve"> b.</w:t>
      </w:r>
      <w:r w:rsidRPr="00F40DFB">
        <w:rPr>
          <w:color w:val="000000"/>
          <w:sz w:val="22"/>
        </w:rPr>
        <w:tab/>
        <w:t>v</w:t>
      </w:r>
      <w:r w:rsidR="009F2939" w:rsidRPr="00F40DFB">
        <w:rPr>
          <w:color w:val="000000"/>
          <w:sz w:val="22"/>
        </w:rPr>
        <w:t> </w:t>
      </w:r>
      <w:r w:rsidRPr="00F40DFB">
        <w:rPr>
          <w:color w:val="000000"/>
          <w:sz w:val="22"/>
        </w:rPr>
        <w:t>prípade zaslania poštou alebo kuriérom deň odovzdania dokumentácie ŽoP na takúto prepravu, pričom posledná ŽoP musí byť podaná na poštovú prepravu najneskôr v</w:t>
      </w:r>
      <w:r w:rsidR="009F2939" w:rsidRPr="00F40DFB">
        <w:rPr>
          <w:color w:val="000000"/>
          <w:sz w:val="22"/>
        </w:rPr>
        <w:t> </w:t>
      </w:r>
      <w:r w:rsidRPr="00F40DFB">
        <w:rPr>
          <w:color w:val="000000"/>
          <w:sz w:val="22"/>
        </w:rPr>
        <w:t>posledný deň, stanovený na podanie ŽoP v</w:t>
      </w:r>
      <w:r w:rsidR="009F2939" w:rsidRPr="00F40DFB">
        <w:rPr>
          <w:color w:val="000000"/>
          <w:sz w:val="22"/>
        </w:rPr>
        <w:t> </w:t>
      </w:r>
      <w:r w:rsidRPr="00F40DFB">
        <w:rPr>
          <w:color w:val="000000"/>
          <w:sz w:val="22"/>
        </w:rPr>
        <w:t>Zmluve, (rozhodujúca je pečiatka pošty/kuriéra na obálke, v</w:t>
      </w:r>
      <w:r w:rsidR="009F2939" w:rsidRPr="00F40DFB">
        <w:rPr>
          <w:color w:val="000000"/>
          <w:sz w:val="22"/>
        </w:rPr>
        <w:t> </w:t>
      </w:r>
      <w:r w:rsidRPr="00F40DFB">
        <w:rPr>
          <w:color w:val="000000"/>
          <w:sz w:val="22"/>
        </w:rPr>
        <w:t>ktorej sa ŽoP doručuje).</w:t>
      </w:r>
    </w:p>
    <w:p w14:paraId="35FCA7CB" w14:textId="77777777" w:rsidR="005B0993" w:rsidRPr="00F40DFB" w:rsidRDefault="005B0993" w:rsidP="005B0993">
      <w:pPr>
        <w:ind w:left="567"/>
        <w:rPr>
          <w:color w:val="000000"/>
          <w:sz w:val="22"/>
          <w:szCs w:val="22"/>
        </w:rPr>
      </w:pPr>
      <w:r w:rsidRPr="00F40DFB">
        <w:rPr>
          <w:color w:val="000000"/>
          <w:sz w:val="22"/>
          <w:szCs w:val="22"/>
        </w:rPr>
        <w:t>V</w:t>
      </w:r>
      <w:r w:rsidR="009F2939" w:rsidRPr="00F40DFB">
        <w:rPr>
          <w:color w:val="000000"/>
          <w:sz w:val="22"/>
          <w:szCs w:val="22"/>
        </w:rPr>
        <w:t> </w:t>
      </w:r>
      <w:r w:rsidRPr="00F40DFB">
        <w:rPr>
          <w:color w:val="000000"/>
          <w:sz w:val="22"/>
          <w:szCs w:val="22"/>
        </w:rPr>
        <w:t xml:space="preserve">prípade doručenia ŽoP osobne do podateľne PPA, zamestnanci </w:t>
      </w:r>
      <w:r w:rsidR="0028707E" w:rsidRPr="00F40DFB">
        <w:rPr>
          <w:color w:val="000000"/>
          <w:sz w:val="22"/>
          <w:szCs w:val="22"/>
        </w:rPr>
        <w:t>podateľne</w:t>
      </w:r>
      <w:r w:rsidRPr="00F40DFB">
        <w:rPr>
          <w:color w:val="000000"/>
          <w:sz w:val="22"/>
          <w:szCs w:val="22"/>
        </w:rPr>
        <w:t xml:space="preserve"> PPA potvrdia  sprievodný list žiadateľa k</w:t>
      </w:r>
      <w:r w:rsidR="009F2939" w:rsidRPr="00F40DFB">
        <w:rPr>
          <w:color w:val="000000"/>
          <w:sz w:val="22"/>
          <w:szCs w:val="22"/>
        </w:rPr>
        <w:t> </w:t>
      </w:r>
      <w:r w:rsidRPr="00F40DFB">
        <w:rPr>
          <w:color w:val="000000"/>
          <w:sz w:val="22"/>
          <w:szCs w:val="22"/>
        </w:rPr>
        <w:t>ŽoP</w:t>
      </w:r>
      <w:r w:rsidR="003128F2" w:rsidRPr="00F40DFB">
        <w:rPr>
          <w:color w:val="000000"/>
          <w:sz w:val="22"/>
          <w:szCs w:val="22"/>
        </w:rPr>
        <w:t>/prvú stranu kópie ŽoP</w:t>
      </w:r>
      <w:r w:rsidRPr="00F40DFB">
        <w:rPr>
          <w:color w:val="000000"/>
          <w:sz w:val="22"/>
          <w:szCs w:val="22"/>
        </w:rPr>
        <w:t>, ktorý je dokladom o</w:t>
      </w:r>
      <w:r w:rsidR="009F2939" w:rsidRPr="00F40DFB">
        <w:rPr>
          <w:color w:val="000000"/>
          <w:sz w:val="22"/>
          <w:szCs w:val="22"/>
        </w:rPr>
        <w:t> </w:t>
      </w:r>
      <w:r w:rsidRPr="00F40DFB">
        <w:rPr>
          <w:color w:val="000000"/>
          <w:sz w:val="22"/>
          <w:szCs w:val="22"/>
        </w:rPr>
        <w:t xml:space="preserve">prijatí ŽoP. </w:t>
      </w:r>
    </w:p>
    <w:p w14:paraId="38BDD4B6" w14:textId="77777777" w:rsidR="005B0993" w:rsidRPr="00F40DFB" w:rsidRDefault="005B0993" w:rsidP="003A5081">
      <w:pPr>
        <w:tabs>
          <w:tab w:val="left" w:pos="567"/>
        </w:tabs>
        <w:ind w:left="567" w:hanging="567"/>
        <w:rPr>
          <w:color w:val="000000"/>
          <w:sz w:val="22"/>
          <w:szCs w:val="22"/>
        </w:rPr>
      </w:pPr>
      <w:r w:rsidRPr="00F40DFB">
        <w:rPr>
          <w:color w:val="000000"/>
          <w:sz w:val="22"/>
          <w:szCs w:val="22"/>
        </w:rPr>
        <w:t>3)</w:t>
      </w:r>
      <w:r w:rsidRPr="00F40DFB">
        <w:rPr>
          <w:color w:val="000000"/>
          <w:sz w:val="22"/>
          <w:szCs w:val="22"/>
        </w:rPr>
        <w:tab/>
        <w:t>Neoddeliteľnou súčasťou ŽoP</w:t>
      </w:r>
      <w:r w:rsidR="003A5081" w:rsidRPr="00F40DFB">
        <w:rPr>
          <w:color w:val="000000"/>
          <w:sz w:val="22"/>
          <w:szCs w:val="22"/>
        </w:rPr>
        <w:t xml:space="preserve"> sú prílohy uvedené v</w:t>
      </w:r>
      <w:r w:rsidR="009F2939" w:rsidRPr="00F40DFB">
        <w:rPr>
          <w:color w:val="000000"/>
          <w:sz w:val="22"/>
          <w:szCs w:val="22"/>
        </w:rPr>
        <w:t> </w:t>
      </w:r>
      <w:r w:rsidR="003A5081" w:rsidRPr="00F40DFB">
        <w:rPr>
          <w:color w:val="000000"/>
          <w:sz w:val="22"/>
          <w:szCs w:val="22"/>
        </w:rPr>
        <w:t>zozname príloh k</w:t>
      </w:r>
      <w:r w:rsidR="009F2939" w:rsidRPr="00F40DFB">
        <w:rPr>
          <w:color w:val="000000"/>
          <w:sz w:val="22"/>
          <w:szCs w:val="22"/>
        </w:rPr>
        <w:t> </w:t>
      </w:r>
      <w:r w:rsidR="003A5081" w:rsidRPr="00F40DFB">
        <w:rPr>
          <w:color w:val="000000"/>
          <w:sz w:val="22"/>
          <w:szCs w:val="22"/>
        </w:rPr>
        <w:t xml:space="preserve">ŽoP, ktorý je  pre každé opatrenie zverejnený na webovom sídle </w:t>
      </w:r>
      <w:r w:rsidR="003A5081" w:rsidRPr="00F40DFB">
        <w:rPr>
          <w:sz w:val="22"/>
          <w:szCs w:val="22"/>
        </w:rPr>
        <w:t>PPA (</w:t>
      </w:r>
      <w:hyperlink r:id="rId36" w:history="1">
        <w:r w:rsidR="003A5081" w:rsidRPr="00F40DFB">
          <w:rPr>
            <w:rStyle w:val="Hypertextovprepojenie"/>
            <w:color w:val="auto"/>
            <w:sz w:val="22"/>
            <w:szCs w:val="22"/>
          </w:rPr>
          <w:t>www.apa.sk</w:t>
        </w:r>
      </w:hyperlink>
      <w:r w:rsidR="003A5081" w:rsidRPr="00F40DFB">
        <w:rPr>
          <w:sz w:val="22"/>
          <w:szCs w:val="22"/>
        </w:rPr>
        <w:t xml:space="preserve">) ako </w:t>
      </w:r>
      <w:r w:rsidR="003A5081" w:rsidRPr="00F40DFB">
        <w:rPr>
          <w:color w:val="000000"/>
          <w:sz w:val="22"/>
          <w:szCs w:val="22"/>
        </w:rPr>
        <w:t>aj  prílohy, ktoré ako neoddeliteľnú súčasť ŽoP navyše oproti zoznamu príloh k</w:t>
      </w:r>
      <w:r w:rsidR="009F2939" w:rsidRPr="00F40DFB">
        <w:rPr>
          <w:color w:val="000000"/>
          <w:sz w:val="22"/>
          <w:szCs w:val="22"/>
        </w:rPr>
        <w:t> </w:t>
      </w:r>
      <w:r w:rsidR="003A5081" w:rsidRPr="00F40DFB">
        <w:rPr>
          <w:color w:val="000000"/>
          <w:sz w:val="22"/>
          <w:szCs w:val="22"/>
        </w:rPr>
        <w:t>ŽoP definuje konkrétna Zmluva. Prílohy vrátane ú</w:t>
      </w:r>
      <w:r w:rsidR="003B50B2" w:rsidRPr="00F40DFB">
        <w:rPr>
          <w:color w:val="000000"/>
          <w:sz w:val="22"/>
          <w:szCs w:val="22"/>
        </w:rPr>
        <w:t xml:space="preserve">čtovných dokladov predkladá </w:t>
      </w:r>
      <w:r w:rsidR="003A5081" w:rsidRPr="00F40DFB">
        <w:rPr>
          <w:color w:val="000000"/>
          <w:sz w:val="22"/>
          <w:szCs w:val="22"/>
        </w:rPr>
        <w:t xml:space="preserve"> prijímateľ v</w:t>
      </w:r>
      <w:r w:rsidR="009F2939" w:rsidRPr="00F40DFB">
        <w:rPr>
          <w:color w:val="000000"/>
          <w:sz w:val="22"/>
          <w:szCs w:val="22"/>
        </w:rPr>
        <w:t> </w:t>
      </w:r>
      <w:r w:rsidR="003A5081" w:rsidRPr="00F40DFB">
        <w:rPr>
          <w:color w:val="000000"/>
          <w:sz w:val="22"/>
          <w:szCs w:val="22"/>
        </w:rPr>
        <w:t>čitateľnej kópii. Úradne neosvedčené kópie všetkých príloh ŽoP musia súhlasiť s</w:t>
      </w:r>
      <w:r w:rsidR="009F2939" w:rsidRPr="00F40DFB">
        <w:rPr>
          <w:color w:val="000000"/>
          <w:sz w:val="22"/>
          <w:szCs w:val="22"/>
        </w:rPr>
        <w:t> </w:t>
      </w:r>
      <w:r w:rsidR="003A5081" w:rsidRPr="00F40DFB">
        <w:rPr>
          <w:color w:val="000000"/>
          <w:sz w:val="22"/>
          <w:szCs w:val="22"/>
        </w:rPr>
        <w:t>originálmi, ktoré sú v</w:t>
      </w:r>
      <w:r w:rsidR="009F2939" w:rsidRPr="00F40DFB">
        <w:rPr>
          <w:color w:val="000000"/>
          <w:sz w:val="22"/>
          <w:szCs w:val="22"/>
        </w:rPr>
        <w:t> </w:t>
      </w:r>
      <w:r w:rsidR="003A5081" w:rsidRPr="00F40DFB">
        <w:rPr>
          <w:color w:val="000000"/>
          <w:sz w:val="22"/>
          <w:szCs w:val="22"/>
        </w:rPr>
        <w:t>držbe  prijímateľa a</w:t>
      </w:r>
      <w:r w:rsidR="009F2939" w:rsidRPr="00F40DFB">
        <w:rPr>
          <w:color w:val="000000"/>
          <w:sz w:val="22"/>
          <w:szCs w:val="22"/>
        </w:rPr>
        <w:t> </w:t>
      </w:r>
      <w:r w:rsidR="003A5081" w:rsidRPr="00F40DFB">
        <w:rPr>
          <w:color w:val="000000"/>
          <w:sz w:val="22"/>
          <w:szCs w:val="22"/>
        </w:rPr>
        <w:t>v</w:t>
      </w:r>
      <w:r w:rsidR="009F2939" w:rsidRPr="00F40DFB">
        <w:rPr>
          <w:color w:val="000000"/>
          <w:sz w:val="22"/>
          <w:szCs w:val="22"/>
        </w:rPr>
        <w:t> </w:t>
      </w:r>
      <w:r w:rsidR="003A5081" w:rsidRPr="00F40DFB">
        <w:rPr>
          <w:color w:val="000000"/>
          <w:sz w:val="22"/>
          <w:szCs w:val="22"/>
        </w:rPr>
        <w:t>prípade účtovných dokladov sú riadne zaznamenané účtovným zápisom v</w:t>
      </w:r>
      <w:r w:rsidR="009F2939" w:rsidRPr="00F40DFB">
        <w:rPr>
          <w:color w:val="000000"/>
          <w:sz w:val="22"/>
          <w:szCs w:val="22"/>
        </w:rPr>
        <w:t> </w:t>
      </w:r>
      <w:r w:rsidR="003B50B2" w:rsidRPr="00F40DFB">
        <w:rPr>
          <w:color w:val="000000"/>
          <w:sz w:val="22"/>
          <w:szCs w:val="22"/>
        </w:rPr>
        <w:t>účtovníctve</w:t>
      </w:r>
      <w:r w:rsidR="003A5081" w:rsidRPr="00F40DFB">
        <w:rPr>
          <w:color w:val="000000"/>
          <w:sz w:val="22"/>
          <w:szCs w:val="22"/>
        </w:rPr>
        <w:t xml:space="preserve"> prijímateľa v</w:t>
      </w:r>
      <w:r w:rsidR="009F2939" w:rsidRPr="00F40DFB">
        <w:rPr>
          <w:color w:val="000000"/>
          <w:sz w:val="22"/>
          <w:szCs w:val="22"/>
        </w:rPr>
        <w:t> </w:t>
      </w:r>
      <w:r w:rsidR="003A5081" w:rsidRPr="00F40DFB">
        <w:rPr>
          <w:color w:val="000000"/>
          <w:sz w:val="22"/>
          <w:szCs w:val="22"/>
        </w:rPr>
        <w:t>zmysle § 10 ods. 1 zákona č. 431/2002 Z.</w:t>
      </w:r>
      <w:r w:rsidR="00B6729A">
        <w:rPr>
          <w:color w:val="000000"/>
          <w:sz w:val="22"/>
          <w:szCs w:val="22"/>
        </w:rPr>
        <w:t xml:space="preserve"> </w:t>
      </w:r>
      <w:r w:rsidR="003A5081" w:rsidRPr="00F40DFB">
        <w:rPr>
          <w:color w:val="000000"/>
          <w:sz w:val="22"/>
          <w:szCs w:val="22"/>
        </w:rPr>
        <w:t>z. v</w:t>
      </w:r>
      <w:r w:rsidR="009F2939" w:rsidRPr="00F40DFB">
        <w:rPr>
          <w:color w:val="000000"/>
          <w:sz w:val="22"/>
          <w:szCs w:val="22"/>
        </w:rPr>
        <w:t> </w:t>
      </w:r>
      <w:r w:rsidR="003A5081" w:rsidRPr="00F40DFB">
        <w:rPr>
          <w:color w:val="000000"/>
          <w:sz w:val="22"/>
          <w:szCs w:val="22"/>
        </w:rPr>
        <w:t xml:space="preserve">znení </w:t>
      </w:r>
      <w:r w:rsidR="003B50B2" w:rsidRPr="00F40DFB">
        <w:rPr>
          <w:color w:val="000000"/>
          <w:sz w:val="22"/>
          <w:szCs w:val="22"/>
        </w:rPr>
        <w:t>neskorších predpisov, čo</w:t>
      </w:r>
      <w:r w:rsidR="003A5081" w:rsidRPr="00F40DFB">
        <w:rPr>
          <w:color w:val="000000"/>
          <w:sz w:val="22"/>
          <w:szCs w:val="22"/>
        </w:rPr>
        <w:t xml:space="preserve"> prijímateľ potvrdí v</w:t>
      </w:r>
      <w:r w:rsidR="009F2939" w:rsidRPr="00F40DFB">
        <w:rPr>
          <w:color w:val="000000"/>
          <w:sz w:val="22"/>
          <w:szCs w:val="22"/>
        </w:rPr>
        <w:t> </w:t>
      </w:r>
      <w:r w:rsidR="003A5081" w:rsidRPr="00F40DFB">
        <w:rPr>
          <w:color w:val="000000"/>
          <w:sz w:val="22"/>
          <w:szCs w:val="22"/>
        </w:rPr>
        <w:t>čestnom vyhlásení, ktoré je súčasťou ŽoP. Originály a</w:t>
      </w:r>
      <w:r w:rsidR="009F2939" w:rsidRPr="00F40DFB">
        <w:rPr>
          <w:color w:val="000000"/>
          <w:sz w:val="22"/>
          <w:szCs w:val="22"/>
        </w:rPr>
        <w:t> </w:t>
      </w:r>
      <w:r w:rsidR="003A5081" w:rsidRPr="00F40DFB">
        <w:rPr>
          <w:color w:val="000000"/>
          <w:sz w:val="22"/>
          <w:szCs w:val="22"/>
        </w:rPr>
        <w:t>fotokópie účtovných dokladov sú na viditeľnom mieste (napr. pravý horný roh prvej strany dokladu) označené : „Financované z</w:t>
      </w:r>
      <w:r w:rsidR="009F2939" w:rsidRPr="00F40DFB">
        <w:rPr>
          <w:color w:val="000000"/>
          <w:sz w:val="22"/>
          <w:szCs w:val="22"/>
        </w:rPr>
        <w:t> </w:t>
      </w:r>
      <w:r w:rsidR="003A5081" w:rsidRPr="00F40DFB">
        <w:rPr>
          <w:color w:val="000000"/>
          <w:sz w:val="22"/>
          <w:szCs w:val="22"/>
        </w:rPr>
        <w:t>prostriedkov EPFRV 2014 – 2020“. Výšku finančných prostriedkov z</w:t>
      </w:r>
      <w:r w:rsidR="009F2939" w:rsidRPr="00F40DFB">
        <w:rPr>
          <w:color w:val="000000"/>
          <w:sz w:val="22"/>
          <w:szCs w:val="22"/>
        </w:rPr>
        <w:t> </w:t>
      </w:r>
      <w:r w:rsidR="003A5081" w:rsidRPr="00F40DFB">
        <w:rPr>
          <w:color w:val="000000"/>
          <w:sz w:val="22"/>
          <w:szCs w:val="22"/>
        </w:rPr>
        <w:t>verejných zdrojov, o</w:t>
      </w:r>
      <w:r w:rsidR="009F2939" w:rsidRPr="00F40DFB">
        <w:rPr>
          <w:color w:val="000000"/>
          <w:sz w:val="22"/>
          <w:szCs w:val="22"/>
        </w:rPr>
        <w:t> </w:t>
      </w:r>
      <w:r w:rsidR="003B50B2" w:rsidRPr="00F40DFB">
        <w:rPr>
          <w:color w:val="000000"/>
          <w:sz w:val="22"/>
          <w:szCs w:val="22"/>
        </w:rPr>
        <w:t>ktoré</w:t>
      </w:r>
      <w:r w:rsidR="003A5081" w:rsidRPr="00F40DFB">
        <w:rPr>
          <w:color w:val="000000"/>
          <w:sz w:val="22"/>
          <w:szCs w:val="22"/>
        </w:rPr>
        <w:t xml:space="preserve"> prijímateľ žiada v</w:t>
      </w:r>
      <w:r w:rsidR="009F2939" w:rsidRPr="00F40DFB">
        <w:rPr>
          <w:color w:val="000000"/>
          <w:sz w:val="22"/>
          <w:szCs w:val="22"/>
        </w:rPr>
        <w:t> </w:t>
      </w:r>
      <w:r w:rsidR="003A5081" w:rsidRPr="00F40DFB">
        <w:rPr>
          <w:color w:val="000000"/>
          <w:sz w:val="22"/>
          <w:szCs w:val="22"/>
        </w:rPr>
        <w:t>ŽoP, zaokrúhli nadol na najbližší eurocent.</w:t>
      </w:r>
    </w:p>
    <w:p w14:paraId="65962C45" w14:textId="77777777" w:rsidR="00FE3D99" w:rsidRPr="00F40DFB" w:rsidRDefault="00FE3D99" w:rsidP="00FE3D99">
      <w:pPr>
        <w:tabs>
          <w:tab w:val="left" w:pos="567"/>
        </w:tabs>
        <w:ind w:left="567" w:hanging="567"/>
        <w:rPr>
          <w:color w:val="000000"/>
          <w:sz w:val="22"/>
          <w:szCs w:val="22"/>
        </w:rPr>
      </w:pPr>
      <w:r w:rsidRPr="00F40DFB">
        <w:rPr>
          <w:color w:val="000000"/>
          <w:sz w:val="22"/>
          <w:szCs w:val="22"/>
        </w:rPr>
        <w:t>4)</w:t>
      </w:r>
      <w:r w:rsidRPr="00F40DFB">
        <w:rPr>
          <w:color w:val="000000"/>
          <w:sz w:val="22"/>
          <w:szCs w:val="22"/>
        </w:rPr>
        <w:tab/>
        <w:t xml:space="preserve">Na jeden projekt je možné predkladať ŽoP jedenkrát za kalendárny rok okrem  </w:t>
      </w:r>
      <w:r w:rsidR="002B2E86" w:rsidRPr="00F40DFB">
        <w:rPr>
          <w:color w:val="000000"/>
          <w:sz w:val="22"/>
          <w:szCs w:val="22"/>
        </w:rPr>
        <w:t>prípadov, kedy je v</w:t>
      </w:r>
      <w:r w:rsidR="009F2939" w:rsidRPr="00F40DFB">
        <w:rPr>
          <w:color w:val="000000"/>
          <w:sz w:val="22"/>
          <w:szCs w:val="22"/>
        </w:rPr>
        <w:t> </w:t>
      </w:r>
      <w:r w:rsidR="002B2E86" w:rsidRPr="00F40DFB">
        <w:rPr>
          <w:color w:val="000000"/>
          <w:sz w:val="22"/>
          <w:szCs w:val="22"/>
        </w:rPr>
        <w:t>rámci jedného projektu rôzna intenzita pomoci</w:t>
      </w:r>
      <w:r w:rsidR="00882655">
        <w:rPr>
          <w:color w:val="000000"/>
          <w:sz w:val="22"/>
          <w:szCs w:val="22"/>
        </w:rPr>
        <w:t xml:space="preserve"> </w:t>
      </w:r>
      <w:r w:rsidR="00882655" w:rsidRPr="002521F1">
        <w:rPr>
          <w:color w:val="000000"/>
          <w:sz w:val="22"/>
          <w:szCs w:val="22"/>
          <w:highlight w:val="yellow"/>
        </w:rPr>
        <w:t>a okrem prípadov, kedy sa projekt financuje systémom zálohovej platby. V prípade financovania projektu systémom zálohovej platby môže prijímateľ podať v rámci jedného kalendárneho roka aj viac ŽoP za podmienky, že v rámci jedného kalendárneho roka bude podaná aj záverečná ŽoP</w:t>
      </w:r>
      <w:r w:rsidR="002B2E86" w:rsidRPr="002521F1">
        <w:rPr>
          <w:color w:val="000000"/>
          <w:sz w:val="22"/>
          <w:szCs w:val="22"/>
          <w:highlight w:val="yellow"/>
        </w:rPr>
        <w:t>.</w:t>
      </w:r>
      <w:r w:rsidR="002B2E86" w:rsidRPr="00F40DFB">
        <w:rPr>
          <w:color w:val="000000"/>
          <w:sz w:val="22"/>
          <w:szCs w:val="22"/>
        </w:rPr>
        <w:t xml:space="preserve"> Podávanie</w:t>
      </w:r>
      <w:r w:rsidRPr="00F40DFB">
        <w:rPr>
          <w:color w:val="000000"/>
          <w:sz w:val="22"/>
          <w:szCs w:val="22"/>
        </w:rPr>
        <w:t xml:space="preserve"> ŽoP v</w:t>
      </w:r>
      <w:r w:rsidR="009F2939" w:rsidRPr="00F40DFB">
        <w:rPr>
          <w:color w:val="000000"/>
          <w:sz w:val="22"/>
          <w:szCs w:val="22"/>
        </w:rPr>
        <w:t> </w:t>
      </w:r>
      <w:r w:rsidRPr="00F40DFB">
        <w:rPr>
          <w:color w:val="000000"/>
          <w:sz w:val="22"/>
          <w:szCs w:val="22"/>
        </w:rPr>
        <w:t xml:space="preserve">prípade kolektívnych investícií </w:t>
      </w:r>
      <w:r w:rsidR="002B2E86" w:rsidRPr="00F40DFB">
        <w:rPr>
          <w:color w:val="000000"/>
          <w:sz w:val="22"/>
          <w:szCs w:val="22"/>
        </w:rPr>
        <w:t>a</w:t>
      </w:r>
      <w:r w:rsidR="009F2939" w:rsidRPr="00F40DFB">
        <w:rPr>
          <w:color w:val="000000"/>
          <w:sz w:val="22"/>
          <w:szCs w:val="22"/>
        </w:rPr>
        <w:t> </w:t>
      </w:r>
      <w:r w:rsidR="002B2E86" w:rsidRPr="00F40DFB">
        <w:rPr>
          <w:color w:val="000000"/>
          <w:sz w:val="22"/>
          <w:szCs w:val="22"/>
        </w:rPr>
        <w:t>integrovaných projektov,</w:t>
      </w:r>
      <w:r w:rsidRPr="00F40DFB">
        <w:rPr>
          <w:color w:val="000000"/>
          <w:sz w:val="22"/>
          <w:szCs w:val="22"/>
        </w:rPr>
        <w:t xml:space="preserve"> je upravené osobitne</w:t>
      </w:r>
      <w:r w:rsidR="002B2E86" w:rsidRPr="00F40DFB">
        <w:rPr>
          <w:color w:val="000000"/>
          <w:sz w:val="22"/>
          <w:szCs w:val="22"/>
        </w:rPr>
        <w:t xml:space="preserve"> (viď kapitola 8 a</w:t>
      </w:r>
      <w:r w:rsidR="009F2939" w:rsidRPr="00F40DFB">
        <w:rPr>
          <w:color w:val="000000"/>
          <w:sz w:val="22"/>
          <w:szCs w:val="22"/>
        </w:rPr>
        <w:t> </w:t>
      </w:r>
      <w:r w:rsidR="002B2E86" w:rsidRPr="00F40DFB">
        <w:rPr>
          <w:color w:val="000000"/>
          <w:sz w:val="22"/>
          <w:szCs w:val="22"/>
        </w:rPr>
        <w:t>9 Príručky pre prijímateľa)</w:t>
      </w:r>
      <w:r w:rsidRPr="00F40DFB">
        <w:rPr>
          <w:color w:val="000000"/>
          <w:sz w:val="22"/>
          <w:szCs w:val="22"/>
        </w:rPr>
        <w:t xml:space="preserve">. </w:t>
      </w:r>
    </w:p>
    <w:p w14:paraId="4D2D5152" w14:textId="77777777" w:rsidR="00A64CAE" w:rsidRPr="00F40DFB" w:rsidRDefault="00FE3D99" w:rsidP="002105D2">
      <w:pPr>
        <w:tabs>
          <w:tab w:val="left" w:pos="567"/>
        </w:tabs>
        <w:ind w:left="567" w:hanging="567"/>
        <w:rPr>
          <w:color w:val="000000"/>
          <w:sz w:val="22"/>
          <w:szCs w:val="22"/>
        </w:rPr>
      </w:pPr>
      <w:r w:rsidRPr="00F40DFB">
        <w:rPr>
          <w:sz w:val="22"/>
          <w:szCs w:val="22"/>
        </w:rPr>
        <w:t xml:space="preserve">5)   </w:t>
      </w:r>
      <w:r w:rsidR="00A64CAE" w:rsidRPr="00F40DFB">
        <w:rPr>
          <w:color w:val="000000"/>
          <w:sz w:val="22"/>
          <w:szCs w:val="22"/>
        </w:rPr>
        <w:tab/>
        <w:t>Objem poslednej platby ŽoP nesmie byť menej ako  15% z</w:t>
      </w:r>
      <w:r w:rsidR="009F2939" w:rsidRPr="00F40DFB">
        <w:rPr>
          <w:color w:val="000000"/>
          <w:sz w:val="22"/>
          <w:szCs w:val="22"/>
        </w:rPr>
        <w:t> </w:t>
      </w:r>
      <w:r w:rsidR="00A64CAE" w:rsidRPr="00F40DFB">
        <w:rPr>
          <w:color w:val="000000"/>
          <w:sz w:val="22"/>
          <w:szCs w:val="22"/>
        </w:rPr>
        <w:t>výšky NFP a</w:t>
      </w:r>
      <w:r w:rsidR="009F2939" w:rsidRPr="00F40DFB">
        <w:rPr>
          <w:color w:val="000000"/>
          <w:sz w:val="22"/>
          <w:szCs w:val="22"/>
        </w:rPr>
        <w:t> </w:t>
      </w:r>
      <w:r w:rsidR="00A64CAE" w:rsidRPr="00F40DFB">
        <w:rPr>
          <w:color w:val="000000"/>
          <w:sz w:val="22"/>
          <w:szCs w:val="22"/>
        </w:rPr>
        <w:t>predchádzajúce platby nesmú prevýšiť 85% z</w:t>
      </w:r>
      <w:r w:rsidR="009F2939" w:rsidRPr="00F40DFB">
        <w:rPr>
          <w:color w:val="000000"/>
          <w:sz w:val="22"/>
          <w:szCs w:val="22"/>
        </w:rPr>
        <w:t> </w:t>
      </w:r>
      <w:r w:rsidR="00A64CAE" w:rsidRPr="00F40DFB">
        <w:rPr>
          <w:color w:val="000000"/>
          <w:sz w:val="22"/>
          <w:szCs w:val="22"/>
        </w:rPr>
        <w:t>výšky NFP. V</w:t>
      </w:r>
      <w:r w:rsidR="009F2939" w:rsidRPr="00F40DFB">
        <w:rPr>
          <w:color w:val="000000"/>
          <w:sz w:val="22"/>
          <w:szCs w:val="22"/>
        </w:rPr>
        <w:t> </w:t>
      </w:r>
      <w:r w:rsidR="00A64CAE" w:rsidRPr="00F40DFB">
        <w:rPr>
          <w:color w:val="000000"/>
          <w:sz w:val="22"/>
          <w:szCs w:val="22"/>
        </w:rPr>
        <w:t>prípade jednej platby ŽoP je uvedená podmienka bezpredmetná. Uvedené platí v</w:t>
      </w:r>
      <w:r w:rsidR="009F2939" w:rsidRPr="00F40DFB">
        <w:rPr>
          <w:color w:val="000000"/>
          <w:sz w:val="22"/>
          <w:szCs w:val="22"/>
        </w:rPr>
        <w:t> </w:t>
      </w:r>
      <w:r w:rsidR="00A64CAE" w:rsidRPr="00F40DFB">
        <w:rPr>
          <w:color w:val="000000"/>
          <w:sz w:val="22"/>
          <w:szCs w:val="22"/>
        </w:rPr>
        <w:t>prípade integrovaných projektov pre každé opatrenie/podopatrenie a</w:t>
      </w:r>
      <w:r w:rsidR="009F2939" w:rsidRPr="00F40DFB">
        <w:rPr>
          <w:color w:val="000000"/>
          <w:sz w:val="22"/>
          <w:szCs w:val="22"/>
        </w:rPr>
        <w:t> </w:t>
      </w:r>
      <w:r w:rsidR="00A64CAE" w:rsidRPr="00F40DFB">
        <w:rPr>
          <w:color w:val="000000"/>
          <w:sz w:val="22"/>
          <w:szCs w:val="22"/>
        </w:rPr>
        <w:t>v</w:t>
      </w:r>
      <w:r w:rsidR="009F2939" w:rsidRPr="00F40DFB">
        <w:rPr>
          <w:color w:val="000000"/>
          <w:sz w:val="22"/>
          <w:szCs w:val="22"/>
        </w:rPr>
        <w:t> </w:t>
      </w:r>
      <w:r w:rsidR="00A64CAE" w:rsidRPr="00F40DFB">
        <w:rPr>
          <w:color w:val="000000"/>
          <w:sz w:val="22"/>
          <w:szCs w:val="22"/>
        </w:rPr>
        <w:t>prípade kolektívnych investícií pre každého partnera projektu.</w:t>
      </w:r>
    </w:p>
    <w:p w14:paraId="5E959319" w14:textId="77777777" w:rsidR="006E74F4" w:rsidRPr="00F40DFB" w:rsidRDefault="006E74F4" w:rsidP="002105D2">
      <w:pPr>
        <w:tabs>
          <w:tab w:val="left" w:pos="567"/>
        </w:tabs>
        <w:ind w:left="567" w:hanging="567"/>
        <w:rPr>
          <w:color w:val="000000"/>
          <w:sz w:val="22"/>
          <w:szCs w:val="22"/>
        </w:rPr>
      </w:pPr>
      <w:r w:rsidRPr="00F40DFB">
        <w:rPr>
          <w:color w:val="000000"/>
          <w:sz w:val="22"/>
          <w:szCs w:val="22"/>
        </w:rPr>
        <w:tab/>
        <w:t xml:space="preserve">Vyplatenie poslednej ŽoP v prípade podopatrení 4.1, 4.2, 6.1, </w:t>
      </w:r>
      <w:r w:rsidR="002364CE" w:rsidRPr="00F40DFB">
        <w:rPr>
          <w:color w:val="000000"/>
          <w:sz w:val="22"/>
          <w:szCs w:val="22"/>
        </w:rPr>
        <w:t>6.3</w:t>
      </w:r>
      <w:r w:rsidRPr="00F40DFB">
        <w:rPr>
          <w:color w:val="000000"/>
          <w:sz w:val="22"/>
          <w:szCs w:val="22"/>
        </w:rPr>
        <w:t>, 6.4, 19.2, 19.3 a všetky podopatrenia v rámci opatrenia 7 je podmienené predložením kópie Potvrdenia o registrácii projektu do Národnej siete rozvoja vidieka.</w:t>
      </w:r>
    </w:p>
    <w:p w14:paraId="2B391DE5" w14:textId="77777777" w:rsidR="005A485B" w:rsidRPr="00F40DFB" w:rsidRDefault="00FE3D99" w:rsidP="00FE3D99">
      <w:pPr>
        <w:autoSpaceDE w:val="0"/>
        <w:autoSpaceDN w:val="0"/>
        <w:adjustRightInd w:val="0"/>
        <w:spacing w:after="120"/>
        <w:ind w:left="567" w:hanging="567"/>
        <w:rPr>
          <w:sz w:val="22"/>
          <w:szCs w:val="22"/>
        </w:rPr>
      </w:pPr>
      <w:r w:rsidRPr="00F40DFB">
        <w:rPr>
          <w:sz w:val="22"/>
          <w:szCs w:val="22"/>
        </w:rPr>
        <w:t>6</w:t>
      </w:r>
      <w:r w:rsidR="0074075D" w:rsidRPr="00F40DFB">
        <w:rPr>
          <w:sz w:val="22"/>
          <w:szCs w:val="22"/>
        </w:rPr>
        <w:t>)</w:t>
      </w:r>
      <w:r w:rsidR="0074075D" w:rsidRPr="00F40DFB">
        <w:rPr>
          <w:sz w:val="22"/>
          <w:szCs w:val="22"/>
        </w:rPr>
        <w:tab/>
      </w:r>
      <w:r w:rsidR="005A485B" w:rsidRPr="00F40DFB">
        <w:rPr>
          <w:sz w:val="22"/>
          <w:szCs w:val="22"/>
        </w:rPr>
        <w:t>Nárok prijímateľa na vyplatenie príslušnej platby ŽoP vzniká len v</w:t>
      </w:r>
      <w:r w:rsidR="009F2939" w:rsidRPr="00F40DFB">
        <w:rPr>
          <w:sz w:val="22"/>
          <w:szCs w:val="22"/>
        </w:rPr>
        <w:t> </w:t>
      </w:r>
      <w:r w:rsidR="005A485B" w:rsidRPr="00F40DFB">
        <w:rPr>
          <w:sz w:val="22"/>
          <w:szCs w:val="22"/>
        </w:rPr>
        <w:t>rozsahu, v</w:t>
      </w:r>
      <w:r w:rsidR="009F2939" w:rsidRPr="00F40DFB">
        <w:rPr>
          <w:sz w:val="22"/>
          <w:szCs w:val="22"/>
        </w:rPr>
        <w:t> </w:t>
      </w:r>
      <w:r w:rsidR="005A485B" w:rsidRPr="00F40DFB">
        <w:rPr>
          <w:sz w:val="22"/>
          <w:szCs w:val="22"/>
        </w:rPr>
        <w:t>akom PPA rozhodne o</w:t>
      </w:r>
      <w:r w:rsidR="009F2939" w:rsidRPr="00F40DFB">
        <w:rPr>
          <w:sz w:val="22"/>
          <w:szCs w:val="22"/>
        </w:rPr>
        <w:t> </w:t>
      </w:r>
      <w:r w:rsidR="005A485B" w:rsidRPr="00F40DFB">
        <w:rPr>
          <w:sz w:val="22"/>
          <w:szCs w:val="22"/>
        </w:rPr>
        <w:t xml:space="preserve">oprávnenosti výdavkov projektu. </w:t>
      </w:r>
    </w:p>
    <w:p w14:paraId="493C9EAD" w14:textId="77777777" w:rsidR="008067D4" w:rsidRPr="00F40DFB" w:rsidRDefault="00FE3D99" w:rsidP="00FE3D99">
      <w:pPr>
        <w:autoSpaceDE w:val="0"/>
        <w:autoSpaceDN w:val="0"/>
        <w:adjustRightInd w:val="0"/>
        <w:spacing w:after="120"/>
        <w:ind w:left="567" w:hanging="567"/>
        <w:rPr>
          <w:sz w:val="22"/>
          <w:szCs w:val="22"/>
        </w:rPr>
      </w:pPr>
      <w:r w:rsidRPr="00F40DFB">
        <w:rPr>
          <w:sz w:val="22"/>
          <w:szCs w:val="22"/>
        </w:rPr>
        <w:t>7</w:t>
      </w:r>
      <w:r w:rsidR="008067D4" w:rsidRPr="00F40DFB">
        <w:rPr>
          <w:sz w:val="22"/>
          <w:szCs w:val="22"/>
        </w:rPr>
        <w:t>)</w:t>
      </w:r>
      <w:r w:rsidR="008067D4" w:rsidRPr="00F40DFB">
        <w:rPr>
          <w:sz w:val="22"/>
          <w:szCs w:val="22"/>
        </w:rPr>
        <w:tab/>
        <w:t>Maximálna výška NFP, uvedená v</w:t>
      </w:r>
      <w:r w:rsidR="009F2939" w:rsidRPr="00F40DFB">
        <w:rPr>
          <w:sz w:val="22"/>
          <w:szCs w:val="22"/>
        </w:rPr>
        <w:t> </w:t>
      </w:r>
      <w:r w:rsidR="008067D4" w:rsidRPr="00F40DFB">
        <w:rPr>
          <w:sz w:val="22"/>
          <w:szCs w:val="22"/>
        </w:rPr>
        <w:t>Zmluve, nesmie byť prekročená</w:t>
      </w:r>
      <w:r w:rsidR="002B2E86" w:rsidRPr="00F40DFB">
        <w:rPr>
          <w:sz w:val="22"/>
          <w:szCs w:val="22"/>
        </w:rPr>
        <w:t xml:space="preserve"> ani na základe dodatku k</w:t>
      </w:r>
      <w:r w:rsidR="009F2939" w:rsidRPr="00F40DFB">
        <w:rPr>
          <w:sz w:val="22"/>
          <w:szCs w:val="22"/>
        </w:rPr>
        <w:t> </w:t>
      </w:r>
      <w:r w:rsidR="002B2E86" w:rsidRPr="00F40DFB">
        <w:rPr>
          <w:sz w:val="22"/>
          <w:szCs w:val="22"/>
        </w:rPr>
        <w:t>Zmluve</w:t>
      </w:r>
      <w:r w:rsidR="008067D4" w:rsidRPr="00F40DFB">
        <w:rPr>
          <w:sz w:val="22"/>
          <w:szCs w:val="22"/>
        </w:rPr>
        <w:t>.</w:t>
      </w:r>
    </w:p>
    <w:p w14:paraId="35A02D70" w14:textId="77777777" w:rsidR="005A485B" w:rsidRPr="00F40DFB" w:rsidRDefault="00FE3D99" w:rsidP="00FE3D99">
      <w:pPr>
        <w:ind w:left="567" w:hanging="567"/>
        <w:rPr>
          <w:sz w:val="22"/>
          <w:szCs w:val="22"/>
        </w:rPr>
      </w:pPr>
      <w:r w:rsidRPr="00F40DFB">
        <w:rPr>
          <w:sz w:val="22"/>
          <w:szCs w:val="22"/>
        </w:rPr>
        <w:t>8</w:t>
      </w:r>
      <w:r w:rsidR="005A485B" w:rsidRPr="00F40DFB">
        <w:rPr>
          <w:sz w:val="22"/>
          <w:szCs w:val="22"/>
        </w:rPr>
        <w:t>)</w:t>
      </w:r>
      <w:r w:rsidR="005A485B" w:rsidRPr="00F40DFB">
        <w:rPr>
          <w:sz w:val="22"/>
          <w:szCs w:val="22"/>
        </w:rPr>
        <w:tab/>
        <w:t>Prijímateľ zodpovedá za pravosť, správnosť a</w:t>
      </w:r>
      <w:r w:rsidR="009F2939" w:rsidRPr="00F40DFB">
        <w:rPr>
          <w:sz w:val="22"/>
          <w:szCs w:val="22"/>
        </w:rPr>
        <w:t> </w:t>
      </w:r>
      <w:r w:rsidR="005A485B" w:rsidRPr="00F40DFB">
        <w:rPr>
          <w:sz w:val="22"/>
          <w:szCs w:val="22"/>
        </w:rPr>
        <w:t>kompletnosť údajov uvedených v</w:t>
      </w:r>
      <w:r w:rsidR="009F2939" w:rsidRPr="00F40DFB">
        <w:rPr>
          <w:sz w:val="22"/>
          <w:szCs w:val="22"/>
        </w:rPr>
        <w:t> </w:t>
      </w:r>
      <w:r w:rsidR="005A485B" w:rsidRPr="00F40DFB">
        <w:rPr>
          <w:sz w:val="22"/>
          <w:szCs w:val="22"/>
        </w:rPr>
        <w:t>ŽoP. Ak na základe nepravých alebo nesprávnych údajov uvedených v</w:t>
      </w:r>
      <w:r w:rsidR="009F2939" w:rsidRPr="00F40DFB">
        <w:rPr>
          <w:sz w:val="22"/>
          <w:szCs w:val="22"/>
        </w:rPr>
        <w:t> </w:t>
      </w:r>
      <w:r w:rsidR="005A485B" w:rsidRPr="00F40DFB">
        <w:rPr>
          <w:sz w:val="22"/>
          <w:szCs w:val="22"/>
        </w:rPr>
        <w:t>ŽoP dôjde k</w:t>
      </w:r>
      <w:r w:rsidR="009F2939" w:rsidRPr="00F40DFB">
        <w:rPr>
          <w:sz w:val="22"/>
          <w:szCs w:val="22"/>
        </w:rPr>
        <w:t> </w:t>
      </w:r>
      <w:r w:rsidR="005A485B" w:rsidRPr="00F40DFB">
        <w:rPr>
          <w:sz w:val="22"/>
          <w:szCs w:val="22"/>
        </w:rPr>
        <w:t>preplateniu výdavkov zo strany PPA prijímateľovi, pôjde o</w:t>
      </w:r>
      <w:r w:rsidR="009F2939" w:rsidRPr="00F40DFB">
        <w:rPr>
          <w:sz w:val="22"/>
          <w:szCs w:val="22"/>
        </w:rPr>
        <w:t> </w:t>
      </w:r>
      <w:r w:rsidR="005A485B" w:rsidRPr="00F40DFB">
        <w:rPr>
          <w:sz w:val="22"/>
          <w:szCs w:val="22"/>
        </w:rPr>
        <w:t>porušenie finančnej disciplíny v</w:t>
      </w:r>
      <w:r w:rsidR="009F2939" w:rsidRPr="00F40DFB">
        <w:rPr>
          <w:sz w:val="22"/>
          <w:szCs w:val="22"/>
        </w:rPr>
        <w:t> </w:t>
      </w:r>
      <w:r w:rsidR="005A485B" w:rsidRPr="00F40DFB">
        <w:rPr>
          <w:sz w:val="22"/>
          <w:szCs w:val="22"/>
        </w:rPr>
        <w:t>zmysle § 31 zákona č. 523/2004 Z.</w:t>
      </w:r>
      <w:r w:rsidR="008E053C">
        <w:rPr>
          <w:sz w:val="22"/>
          <w:szCs w:val="22"/>
        </w:rPr>
        <w:t xml:space="preserve"> </w:t>
      </w:r>
      <w:r w:rsidR="005A485B" w:rsidRPr="00F40DFB">
        <w:rPr>
          <w:sz w:val="22"/>
          <w:szCs w:val="22"/>
        </w:rPr>
        <w:t>z. o</w:t>
      </w:r>
      <w:r w:rsidR="009F2939" w:rsidRPr="00F40DFB">
        <w:rPr>
          <w:sz w:val="22"/>
          <w:szCs w:val="22"/>
        </w:rPr>
        <w:t> </w:t>
      </w:r>
      <w:r w:rsidR="005A485B" w:rsidRPr="00F40DFB">
        <w:rPr>
          <w:sz w:val="22"/>
          <w:szCs w:val="22"/>
        </w:rPr>
        <w:t>rozpočtových pravidlách verejnej správy a</w:t>
      </w:r>
      <w:r w:rsidR="009F2939" w:rsidRPr="00F40DFB">
        <w:rPr>
          <w:sz w:val="22"/>
          <w:szCs w:val="22"/>
        </w:rPr>
        <w:t> </w:t>
      </w:r>
      <w:r w:rsidR="005A485B" w:rsidRPr="00F40DFB">
        <w:rPr>
          <w:sz w:val="22"/>
          <w:szCs w:val="22"/>
        </w:rPr>
        <w:t>o</w:t>
      </w:r>
      <w:r w:rsidR="009F2939" w:rsidRPr="00F40DFB">
        <w:rPr>
          <w:sz w:val="22"/>
          <w:szCs w:val="22"/>
        </w:rPr>
        <w:t> </w:t>
      </w:r>
      <w:r w:rsidR="005A485B" w:rsidRPr="00F40DFB">
        <w:rPr>
          <w:sz w:val="22"/>
          <w:szCs w:val="22"/>
        </w:rPr>
        <w:t>zmene a</w:t>
      </w:r>
      <w:r w:rsidR="009F2939" w:rsidRPr="00F40DFB">
        <w:rPr>
          <w:sz w:val="22"/>
          <w:szCs w:val="22"/>
        </w:rPr>
        <w:t> </w:t>
      </w:r>
      <w:r w:rsidR="005A485B" w:rsidRPr="00F40DFB">
        <w:rPr>
          <w:sz w:val="22"/>
          <w:szCs w:val="22"/>
        </w:rPr>
        <w:t>doplnení niektorých zákonov v</w:t>
      </w:r>
      <w:r w:rsidR="009F2939" w:rsidRPr="00F40DFB">
        <w:rPr>
          <w:sz w:val="22"/>
          <w:szCs w:val="22"/>
        </w:rPr>
        <w:t> </w:t>
      </w:r>
      <w:r w:rsidR="005A485B" w:rsidRPr="00F40DFB">
        <w:rPr>
          <w:sz w:val="22"/>
          <w:szCs w:val="22"/>
        </w:rPr>
        <w:t>znení neskorších predpisov.</w:t>
      </w:r>
    </w:p>
    <w:p w14:paraId="5CFBEC51" w14:textId="77777777" w:rsidR="005A485B" w:rsidRPr="00F40DFB" w:rsidRDefault="00FE3D99" w:rsidP="00FE3D99">
      <w:pPr>
        <w:ind w:left="567" w:hanging="567"/>
        <w:rPr>
          <w:sz w:val="22"/>
          <w:szCs w:val="22"/>
        </w:rPr>
      </w:pPr>
      <w:r w:rsidRPr="00F40DFB">
        <w:rPr>
          <w:sz w:val="22"/>
          <w:szCs w:val="22"/>
        </w:rPr>
        <w:t>9</w:t>
      </w:r>
      <w:r w:rsidR="0074075D" w:rsidRPr="00F40DFB">
        <w:rPr>
          <w:sz w:val="22"/>
          <w:szCs w:val="22"/>
        </w:rPr>
        <w:t>)</w:t>
      </w:r>
      <w:r w:rsidR="0074075D" w:rsidRPr="00F40DFB">
        <w:rPr>
          <w:sz w:val="22"/>
          <w:szCs w:val="22"/>
        </w:rPr>
        <w:tab/>
      </w:r>
      <w:r w:rsidR="005A485B" w:rsidRPr="00F40DFB">
        <w:rPr>
          <w:sz w:val="22"/>
          <w:szCs w:val="22"/>
        </w:rPr>
        <w:t>Posledná ŽoP musí byť podaná na PPA v</w:t>
      </w:r>
      <w:r w:rsidR="009F2939" w:rsidRPr="00F40DFB">
        <w:rPr>
          <w:sz w:val="22"/>
          <w:szCs w:val="22"/>
        </w:rPr>
        <w:t> </w:t>
      </w:r>
      <w:r w:rsidR="005A485B" w:rsidRPr="00F40DFB">
        <w:rPr>
          <w:sz w:val="22"/>
          <w:szCs w:val="22"/>
        </w:rPr>
        <w:t>termíne, stanovenom v</w:t>
      </w:r>
      <w:r w:rsidR="009F2939" w:rsidRPr="00F40DFB">
        <w:rPr>
          <w:sz w:val="22"/>
          <w:szCs w:val="22"/>
        </w:rPr>
        <w:t> </w:t>
      </w:r>
      <w:r w:rsidR="005A485B" w:rsidRPr="00F40DFB">
        <w:rPr>
          <w:sz w:val="22"/>
          <w:szCs w:val="22"/>
        </w:rPr>
        <w:t>Zmluve, pričom tento termín nie je možné predĺžiť ani dodatkom k</w:t>
      </w:r>
      <w:r w:rsidR="009F2939" w:rsidRPr="00F40DFB">
        <w:rPr>
          <w:sz w:val="22"/>
          <w:szCs w:val="22"/>
        </w:rPr>
        <w:t> </w:t>
      </w:r>
      <w:r w:rsidR="005A485B" w:rsidRPr="00F40DFB">
        <w:rPr>
          <w:sz w:val="22"/>
          <w:szCs w:val="22"/>
        </w:rPr>
        <w:t>Zmluve.</w:t>
      </w:r>
    </w:p>
    <w:p w14:paraId="47A5B5F8" w14:textId="77777777" w:rsidR="002C0569" w:rsidRPr="00F40DFB" w:rsidRDefault="002C0569" w:rsidP="007F7161">
      <w:pPr>
        <w:ind w:left="709" w:hanging="709"/>
        <w:rPr>
          <w:sz w:val="22"/>
          <w:szCs w:val="22"/>
        </w:rPr>
      </w:pPr>
      <w:r w:rsidRPr="00F40DFB">
        <w:rPr>
          <w:sz w:val="22"/>
          <w:szCs w:val="22"/>
        </w:rPr>
        <w:tab/>
        <w:t>Podanie poslednej ŽoP v</w:t>
      </w:r>
      <w:r w:rsidR="009F2939" w:rsidRPr="00F40DFB">
        <w:rPr>
          <w:sz w:val="22"/>
          <w:szCs w:val="22"/>
        </w:rPr>
        <w:t> </w:t>
      </w:r>
      <w:r w:rsidRPr="00F40DFB">
        <w:rPr>
          <w:sz w:val="22"/>
          <w:szCs w:val="22"/>
        </w:rPr>
        <w:t>lehote do 4 rokov od nadobudnutia účinnosti Zmluvy sa uplatní pri podopatreniach: 1.2, 2.3, 4.1, 4.2, 4.3 (spoločné zariadenia). 4.3. (infraštruktúra), 6.4, 7.2, 7.3, 7.4, 7.5,  8.3, 8.4, 8.6, 16.2, 16.3, 16.4.</w:t>
      </w:r>
    </w:p>
    <w:p w14:paraId="3B42BD11" w14:textId="77777777" w:rsidR="002C0569" w:rsidRPr="00F40DFB" w:rsidRDefault="002C0569" w:rsidP="007F7161">
      <w:pPr>
        <w:ind w:left="709" w:hanging="709"/>
        <w:rPr>
          <w:sz w:val="22"/>
          <w:szCs w:val="22"/>
        </w:rPr>
      </w:pPr>
      <w:r w:rsidRPr="00F40DFB">
        <w:rPr>
          <w:sz w:val="22"/>
          <w:szCs w:val="22"/>
        </w:rPr>
        <w:tab/>
        <w:t>Podanie poslednej ŽoP v</w:t>
      </w:r>
      <w:r w:rsidR="009F2939" w:rsidRPr="00F40DFB">
        <w:rPr>
          <w:sz w:val="22"/>
          <w:szCs w:val="22"/>
        </w:rPr>
        <w:t> </w:t>
      </w:r>
      <w:r w:rsidRPr="00F40DFB">
        <w:rPr>
          <w:sz w:val="22"/>
          <w:szCs w:val="22"/>
        </w:rPr>
        <w:t>lehote do 5 rokov od nadobudnutia účinnosti Zmluvy sa uplatní pri podopatrení: 8.5.</w:t>
      </w:r>
    </w:p>
    <w:p w14:paraId="0A5C0414" w14:textId="77777777" w:rsidR="002C0569" w:rsidRPr="00F40DFB" w:rsidRDefault="002C0569" w:rsidP="007F7161">
      <w:pPr>
        <w:ind w:left="709" w:hanging="709"/>
        <w:rPr>
          <w:sz w:val="22"/>
          <w:szCs w:val="22"/>
        </w:rPr>
      </w:pPr>
      <w:r w:rsidRPr="00F40DFB">
        <w:rPr>
          <w:sz w:val="22"/>
          <w:szCs w:val="22"/>
        </w:rPr>
        <w:tab/>
        <w:t>Podanie poslednej ŽoP v</w:t>
      </w:r>
      <w:r w:rsidR="009F2939" w:rsidRPr="00F40DFB">
        <w:rPr>
          <w:sz w:val="22"/>
          <w:szCs w:val="22"/>
        </w:rPr>
        <w:t> </w:t>
      </w:r>
      <w:r w:rsidRPr="00F40DFB">
        <w:rPr>
          <w:sz w:val="22"/>
          <w:szCs w:val="22"/>
        </w:rPr>
        <w:t>lehote do 7 rokov od nadobudnutia účinnosti Zmluvy sa uplatní pri podopatreniach: 4.3 (pozemkové úpravy), 5.1, 16.1.</w:t>
      </w:r>
    </w:p>
    <w:p w14:paraId="07153103" w14:textId="77777777" w:rsidR="005A485B" w:rsidRPr="00F40DFB" w:rsidRDefault="00FE3D99" w:rsidP="00FE3D99">
      <w:pPr>
        <w:ind w:left="567" w:hanging="567"/>
        <w:rPr>
          <w:sz w:val="22"/>
          <w:szCs w:val="22"/>
        </w:rPr>
      </w:pPr>
      <w:r w:rsidRPr="00F40DFB">
        <w:rPr>
          <w:sz w:val="22"/>
          <w:szCs w:val="22"/>
        </w:rPr>
        <w:t>10</w:t>
      </w:r>
      <w:r w:rsidR="005A485B" w:rsidRPr="00F40DFB">
        <w:rPr>
          <w:sz w:val="22"/>
          <w:szCs w:val="22"/>
        </w:rPr>
        <w:t>)</w:t>
      </w:r>
      <w:r w:rsidR="005A485B" w:rsidRPr="00F40DFB">
        <w:rPr>
          <w:sz w:val="22"/>
          <w:szCs w:val="22"/>
        </w:rPr>
        <w:tab/>
        <w:t>PPA realizuje jednotlivé platby schválených ŽoP výlučne bezhotovostnou formou.</w:t>
      </w:r>
    </w:p>
    <w:p w14:paraId="5305E6FA" w14:textId="77777777" w:rsidR="0040264A" w:rsidRPr="00F40DFB" w:rsidRDefault="00FE3D99" w:rsidP="00FE3D99">
      <w:pPr>
        <w:ind w:left="567" w:hanging="567"/>
        <w:rPr>
          <w:sz w:val="22"/>
          <w:szCs w:val="22"/>
        </w:rPr>
      </w:pPr>
      <w:r w:rsidRPr="00F40DFB">
        <w:rPr>
          <w:sz w:val="22"/>
          <w:szCs w:val="22"/>
        </w:rPr>
        <w:t>11</w:t>
      </w:r>
      <w:r w:rsidR="003B50B2" w:rsidRPr="00F40DFB">
        <w:rPr>
          <w:sz w:val="22"/>
          <w:szCs w:val="22"/>
        </w:rPr>
        <w:t>)</w:t>
      </w:r>
      <w:r w:rsidR="003B50B2" w:rsidRPr="00F40DFB">
        <w:rPr>
          <w:sz w:val="22"/>
          <w:szCs w:val="22"/>
        </w:rPr>
        <w:tab/>
        <w:t>P</w:t>
      </w:r>
      <w:r w:rsidR="0040264A" w:rsidRPr="00F40DFB">
        <w:rPr>
          <w:sz w:val="22"/>
          <w:szCs w:val="22"/>
        </w:rPr>
        <w:t>rijímateľ je povinný realizovať finančné operácie týkajúce sa realizácie projektu (činnosti) výlučne bezhotovostnou formou. Možnosti hotovostných platieb môže vo výnimočných prípadoch stanoviť Zmluva.</w:t>
      </w:r>
    </w:p>
    <w:p w14:paraId="247AE914" w14:textId="77777777" w:rsidR="006B3649" w:rsidRPr="00F40DFB" w:rsidRDefault="006B3649" w:rsidP="0074075D">
      <w:pPr>
        <w:ind w:left="705" w:hanging="705"/>
        <w:rPr>
          <w:sz w:val="22"/>
          <w:szCs w:val="22"/>
        </w:rPr>
      </w:pPr>
    </w:p>
    <w:p w14:paraId="1A4C5918" w14:textId="77777777" w:rsidR="006B3649" w:rsidRPr="00F40DFB" w:rsidRDefault="00CD0C5B" w:rsidP="001A6079">
      <w:pPr>
        <w:rPr>
          <w:b/>
          <w:sz w:val="22"/>
          <w:szCs w:val="22"/>
        </w:rPr>
      </w:pPr>
      <w:bookmarkStart w:id="60" w:name="_Toc287004214"/>
      <w:r w:rsidRPr="00F40DFB">
        <w:rPr>
          <w:b/>
          <w:sz w:val="22"/>
          <w:szCs w:val="22"/>
        </w:rPr>
        <w:t>4</w:t>
      </w:r>
      <w:r w:rsidR="00D860B9" w:rsidRPr="00F40DFB">
        <w:rPr>
          <w:b/>
          <w:sz w:val="22"/>
          <w:szCs w:val="22"/>
        </w:rPr>
        <w:t>.4.1</w:t>
      </w:r>
      <w:r w:rsidR="006B3649" w:rsidRPr="00F40DFB">
        <w:rPr>
          <w:b/>
          <w:sz w:val="22"/>
          <w:szCs w:val="22"/>
        </w:rPr>
        <w:t xml:space="preserve"> </w:t>
      </w:r>
      <w:r w:rsidR="006B3649" w:rsidRPr="00F40DFB">
        <w:rPr>
          <w:b/>
          <w:sz w:val="22"/>
          <w:szCs w:val="22"/>
        </w:rPr>
        <w:tab/>
        <w:t xml:space="preserve">Príjem </w:t>
      </w:r>
      <w:bookmarkEnd w:id="60"/>
      <w:r w:rsidR="006B3649" w:rsidRPr="00F40DFB">
        <w:rPr>
          <w:b/>
          <w:sz w:val="22"/>
          <w:szCs w:val="22"/>
        </w:rPr>
        <w:t>ŽoP</w:t>
      </w:r>
    </w:p>
    <w:p w14:paraId="7E02A35D" w14:textId="77777777" w:rsidR="006B3649" w:rsidRPr="00F40DFB" w:rsidRDefault="006B3649" w:rsidP="008C4DB5">
      <w:pPr>
        <w:pStyle w:val="Odsekzoznamu"/>
        <w:numPr>
          <w:ilvl w:val="0"/>
          <w:numId w:val="21"/>
        </w:numPr>
        <w:autoSpaceDE w:val="0"/>
        <w:autoSpaceDN w:val="0"/>
        <w:adjustRightInd w:val="0"/>
        <w:spacing w:before="240" w:after="120"/>
        <w:ind w:left="567" w:hanging="567"/>
        <w:jc w:val="both"/>
        <w:rPr>
          <w:color w:val="000000"/>
          <w:sz w:val="22"/>
        </w:rPr>
      </w:pPr>
      <w:r w:rsidRPr="00F40DFB">
        <w:rPr>
          <w:color w:val="000000"/>
          <w:sz w:val="22"/>
        </w:rPr>
        <w:t xml:space="preserve">Momentom začatia administratívnej kontroly ŽoP je do času plnej elektronizácie doručenie (t.j. prijatie) písomnej formy ŽoP na </w:t>
      </w:r>
      <w:r w:rsidR="00D860B9" w:rsidRPr="00F40DFB">
        <w:rPr>
          <w:color w:val="000000"/>
          <w:sz w:val="22"/>
        </w:rPr>
        <w:t xml:space="preserve">ústredie </w:t>
      </w:r>
      <w:r w:rsidRPr="00F40DFB">
        <w:rPr>
          <w:color w:val="000000"/>
          <w:sz w:val="22"/>
        </w:rPr>
        <w:t>PPA.</w:t>
      </w:r>
    </w:p>
    <w:p w14:paraId="46422916" w14:textId="77777777" w:rsidR="00D860B9" w:rsidRPr="00F40DFB" w:rsidRDefault="00D860B9" w:rsidP="00D860B9">
      <w:pPr>
        <w:pStyle w:val="Odsekzoznamu"/>
        <w:autoSpaceDE w:val="0"/>
        <w:autoSpaceDN w:val="0"/>
        <w:adjustRightInd w:val="0"/>
        <w:spacing w:before="240" w:after="120"/>
        <w:ind w:left="567"/>
        <w:jc w:val="both"/>
        <w:rPr>
          <w:color w:val="000000"/>
          <w:sz w:val="22"/>
        </w:rPr>
      </w:pPr>
    </w:p>
    <w:p w14:paraId="732F0608" w14:textId="77777777" w:rsidR="006B3649" w:rsidRPr="00F40DFB" w:rsidRDefault="006B3649" w:rsidP="008C4DB5">
      <w:pPr>
        <w:pStyle w:val="Odsekzoznamu"/>
        <w:numPr>
          <w:ilvl w:val="0"/>
          <w:numId w:val="21"/>
        </w:numPr>
        <w:autoSpaceDE w:val="0"/>
        <w:autoSpaceDN w:val="0"/>
        <w:adjustRightInd w:val="0"/>
        <w:spacing w:after="120"/>
        <w:ind w:left="567" w:hanging="567"/>
        <w:jc w:val="both"/>
        <w:rPr>
          <w:sz w:val="22"/>
        </w:rPr>
      </w:pPr>
      <w:r w:rsidRPr="00F40DFB">
        <w:rPr>
          <w:sz w:val="22"/>
        </w:rPr>
        <w:t>Lehoty na spracovanie ŽoP </w:t>
      </w:r>
      <w:r w:rsidR="00D860B9" w:rsidRPr="00F40DFB">
        <w:rPr>
          <w:sz w:val="22"/>
        </w:rPr>
        <w:t>vychádzajú zo SFR</w:t>
      </w:r>
      <w:r w:rsidRPr="00F40DFB">
        <w:rPr>
          <w:sz w:val="22"/>
        </w:rPr>
        <w:t xml:space="preserve"> EPFRV </w:t>
      </w:r>
      <w:r w:rsidR="007E1074" w:rsidRPr="00F40DFB">
        <w:rPr>
          <w:sz w:val="22"/>
        </w:rPr>
        <w:t>a</w:t>
      </w:r>
      <w:r w:rsidR="009F2939" w:rsidRPr="00F40DFB">
        <w:rPr>
          <w:sz w:val="22"/>
        </w:rPr>
        <w:t> </w:t>
      </w:r>
      <w:r w:rsidR="007E1074" w:rsidRPr="00F40DFB">
        <w:rPr>
          <w:sz w:val="22"/>
        </w:rPr>
        <w:t>sú upravené v</w:t>
      </w:r>
      <w:r w:rsidR="009F2939" w:rsidRPr="00F40DFB">
        <w:rPr>
          <w:sz w:val="22"/>
        </w:rPr>
        <w:t> </w:t>
      </w:r>
      <w:r w:rsidR="007E1074" w:rsidRPr="00F40DFB">
        <w:rPr>
          <w:sz w:val="22"/>
        </w:rPr>
        <w:t>kapitole 4</w:t>
      </w:r>
      <w:r w:rsidR="00D860B9" w:rsidRPr="00F40DFB">
        <w:rPr>
          <w:sz w:val="22"/>
        </w:rPr>
        <w:t>.3</w:t>
      </w:r>
      <w:r w:rsidR="007E1074" w:rsidRPr="00F40DFB">
        <w:rPr>
          <w:sz w:val="22"/>
        </w:rPr>
        <w:t>.</w:t>
      </w:r>
      <w:r w:rsidR="00D860B9" w:rsidRPr="00F40DFB">
        <w:rPr>
          <w:sz w:val="22"/>
        </w:rPr>
        <w:t xml:space="preserve"> Príručky pre prijímateľa.</w:t>
      </w:r>
    </w:p>
    <w:p w14:paraId="6E076753" w14:textId="77777777" w:rsidR="006B3649" w:rsidRPr="00F40DFB" w:rsidRDefault="006B3649" w:rsidP="006B3649">
      <w:pPr>
        <w:spacing w:after="120"/>
        <w:rPr>
          <w:sz w:val="22"/>
          <w:szCs w:val="22"/>
        </w:rPr>
      </w:pPr>
    </w:p>
    <w:p w14:paraId="2D13D643" w14:textId="77777777" w:rsidR="006B3649" w:rsidRPr="00F40DFB" w:rsidRDefault="00CD0C5B" w:rsidP="001A6079">
      <w:pPr>
        <w:rPr>
          <w:b/>
          <w:sz w:val="22"/>
          <w:szCs w:val="22"/>
        </w:rPr>
      </w:pPr>
      <w:bookmarkStart w:id="61" w:name="_Toc287004215"/>
      <w:r w:rsidRPr="00F40DFB">
        <w:rPr>
          <w:b/>
          <w:sz w:val="22"/>
          <w:szCs w:val="22"/>
        </w:rPr>
        <w:t>4</w:t>
      </w:r>
      <w:r w:rsidR="00D860B9" w:rsidRPr="00F40DFB">
        <w:rPr>
          <w:b/>
          <w:sz w:val="22"/>
          <w:szCs w:val="22"/>
        </w:rPr>
        <w:t>.4.2</w:t>
      </w:r>
      <w:r w:rsidR="00D860B9" w:rsidRPr="00F40DFB">
        <w:rPr>
          <w:b/>
          <w:sz w:val="22"/>
          <w:szCs w:val="22"/>
        </w:rPr>
        <w:tab/>
      </w:r>
      <w:r w:rsidR="006B3649" w:rsidRPr="00F40DFB">
        <w:rPr>
          <w:b/>
          <w:sz w:val="22"/>
          <w:szCs w:val="22"/>
        </w:rPr>
        <w:t>Administratívna</w:t>
      </w:r>
      <w:r w:rsidR="002521F1">
        <w:rPr>
          <w:b/>
          <w:sz w:val="22"/>
          <w:szCs w:val="22"/>
        </w:rPr>
        <w:t xml:space="preserve"> </w:t>
      </w:r>
      <w:r w:rsidR="002521F1" w:rsidRPr="002521F1">
        <w:rPr>
          <w:b/>
          <w:sz w:val="22"/>
          <w:szCs w:val="22"/>
          <w:highlight w:val="yellow"/>
        </w:rPr>
        <w:t>finančná</w:t>
      </w:r>
      <w:r w:rsidR="006B3649" w:rsidRPr="00F40DFB">
        <w:rPr>
          <w:b/>
          <w:sz w:val="22"/>
          <w:szCs w:val="22"/>
        </w:rPr>
        <w:t xml:space="preserve"> kontrola </w:t>
      </w:r>
      <w:bookmarkEnd w:id="61"/>
      <w:r w:rsidR="00D860B9" w:rsidRPr="00F40DFB">
        <w:rPr>
          <w:b/>
          <w:sz w:val="22"/>
          <w:szCs w:val="22"/>
        </w:rPr>
        <w:t>ŽoP</w:t>
      </w:r>
    </w:p>
    <w:p w14:paraId="6D0F8C99" w14:textId="77777777" w:rsidR="006B3649" w:rsidRPr="00F40DFB" w:rsidRDefault="006B3649" w:rsidP="008C4DB5">
      <w:pPr>
        <w:pStyle w:val="Odsekzoznamu"/>
        <w:numPr>
          <w:ilvl w:val="0"/>
          <w:numId w:val="22"/>
        </w:numPr>
        <w:autoSpaceDE w:val="0"/>
        <w:autoSpaceDN w:val="0"/>
        <w:adjustRightInd w:val="0"/>
        <w:spacing w:before="240" w:after="120"/>
        <w:ind w:left="567" w:hanging="567"/>
        <w:jc w:val="both"/>
        <w:rPr>
          <w:color w:val="000000"/>
          <w:sz w:val="22"/>
        </w:rPr>
      </w:pPr>
      <w:r w:rsidRPr="00F40DFB">
        <w:rPr>
          <w:sz w:val="22"/>
        </w:rPr>
        <w:t>Všetky prijaté ŽoP prijímateľa musia byť podrobené administ</w:t>
      </w:r>
      <w:r w:rsidR="00D860B9" w:rsidRPr="00F40DFB">
        <w:rPr>
          <w:sz w:val="22"/>
        </w:rPr>
        <w:t xml:space="preserve">ratívnej </w:t>
      </w:r>
      <w:r w:rsidR="002521F1" w:rsidRPr="002521F1">
        <w:rPr>
          <w:sz w:val="22"/>
          <w:highlight w:val="yellow"/>
        </w:rPr>
        <w:t>finančnej</w:t>
      </w:r>
      <w:r w:rsidR="002521F1">
        <w:rPr>
          <w:sz w:val="22"/>
        </w:rPr>
        <w:t xml:space="preserve"> </w:t>
      </w:r>
      <w:r w:rsidR="00D860B9" w:rsidRPr="00F40DFB">
        <w:rPr>
          <w:sz w:val="22"/>
        </w:rPr>
        <w:t>kontrole PPA</w:t>
      </w:r>
      <w:r w:rsidRPr="00F40DFB">
        <w:rPr>
          <w:sz w:val="22"/>
        </w:rPr>
        <w:t xml:space="preserve"> v</w:t>
      </w:r>
      <w:r w:rsidR="009F2939" w:rsidRPr="00F40DFB">
        <w:rPr>
          <w:sz w:val="22"/>
        </w:rPr>
        <w:t> </w:t>
      </w:r>
      <w:r w:rsidRPr="00F40DFB">
        <w:rPr>
          <w:sz w:val="22"/>
        </w:rPr>
        <w:t xml:space="preserve">plnom rozsahu. Cieľom administratívnej </w:t>
      </w:r>
      <w:r w:rsidR="002521F1" w:rsidRPr="002521F1">
        <w:rPr>
          <w:sz w:val="22"/>
          <w:highlight w:val="yellow"/>
        </w:rPr>
        <w:t>finančnej</w:t>
      </w:r>
      <w:r w:rsidR="002521F1">
        <w:rPr>
          <w:sz w:val="22"/>
        </w:rPr>
        <w:t xml:space="preserve"> </w:t>
      </w:r>
      <w:r w:rsidRPr="00F40DFB">
        <w:rPr>
          <w:sz w:val="22"/>
        </w:rPr>
        <w:t>kontroly ŽoP je zabezpečenie splnenia zákonnosti, správnosti a</w:t>
      </w:r>
      <w:r w:rsidR="009F2939" w:rsidRPr="00F40DFB">
        <w:rPr>
          <w:sz w:val="22"/>
        </w:rPr>
        <w:t> </w:t>
      </w:r>
      <w:r w:rsidRPr="00F40DFB">
        <w:rPr>
          <w:sz w:val="22"/>
        </w:rPr>
        <w:t>oprávnenosti predložených nárokovaných finančných prostriedkov/deklarovaných výdavkov a</w:t>
      </w:r>
      <w:r w:rsidR="009F2939" w:rsidRPr="00F40DFB">
        <w:rPr>
          <w:sz w:val="22"/>
        </w:rPr>
        <w:t> </w:t>
      </w:r>
      <w:r w:rsidRPr="00F40DFB">
        <w:rPr>
          <w:sz w:val="22"/>
        </w:rPr>
        <w:t>ostatných skutočností uvedených v</w:t>
      </w:r>
      <w:r w:rsidR="009F2939" w:rsidRPr="00F40DFB">
        <w:rPr>
          <w:sz w:val="22"/>
        </w:rPr>
        <w:t> </w:t>
      </w:r>
      <w:r w:rsidRPr="00F40DFB">
        <w:rPr>
          <w:sz w:val="22"/>
        </w:rPr>
        <w:t>ŽoP vrátane ich podpornej dokumen</w:t>
      </w:r>
      <w:r w:rsidR="00D860B9" w:rsidRPr="00F40DFB">
        <w:rPr>
          <w:sz w:val="22"/>
        </w:rPr>
        <w:t>tácie a</w:t>
      </w:r>
      <w:r w:rsidR="009F2939" w:rsidRPr="00F40DFB">
        <w:rPr>
          <w:sz w:val="22"/>
        </w:rPr>
        <w:t> </w:t>
      </w:r>
      <w:r w:rsidR="00D860B9" w:rsidRPr="00F40DFB">
        <w:rPr>
          <w:sz w:val="22"/>
        </w:rPr>
        <w:t xml:space="preserve">ich súladu  </w:t>
      </w:r>
      <w:r w:rsidRPr="00F40DFB">
        <w:rPr>
          <w:sz w:val="22"/>
        </w:rPr>
        <w:t>s</w:t>
      </w:r>
      <w:r w:rsidR="009F2939" w:rsidRPr="00F40DFB">
        <w:rPr>
          <w:sz w:val="22"/>
        </w:rPr>
        <w:t> </w:t>
      </w:r>
      <w:r w:rsidRPr="00F40DFB">
        <w:rPr>
          <w:sz w:val="22"/>
        </w:rPr>
        <w:t>l</w:t>
      </w:r>
      <w:r w:rsidR="00D860B9" w:rsidRPr="00F40DFB">
        <w:rPr>
          <w:sz w:val="22"/>
        </w:rPr>
        <w:t>egislatívou EÚ a</w:t>
      </w:r>
      <w:r w:rsidR="009F2939" w:rsidRPr="00F40DFB">
        <w:rPr>
          <w:sz w:val="22"/>
        </w:rPr>
        <w:t> </w:t>
      </w:r>
      <w:r w:rsidR="00D860B9" w:rsidRPr="00F40DFB">
        <w:rPr>
          <w:sz w:val="22"/>
        </w:rPr>
        <w:t>SR a</w:t>
      </w:r>
      <w:r w:rsidR="009F2939" w:rsidRPr="00F40DFB">
        <w:rPr>
          <w:sz w:val="22"/>
        </w:rPr>
        <w:t> </w:t>
      </w:r>
      <w:r w:rsidR="00D860B9" w:rsidRPr="00F40DFB">
        <w:rPr>
          <w:sz w:val="22"/>
        </w:rPr>
        <w:t>Z</w:t>
      </w:r>
      <w:r w:rsidRPr="00F40DFB">
        <w:rPr>
          <w:sz w:val="22"/>
        </w:rPr>
        <w:t>mluvou</w:t>
      </w:r>
      <w:r w:rsidR="00D860B9" w:rsidRPr="00F40DFB">
        <w:rPr>
          <w:sz w:val="22"/>
        </w:rPr>
        <w:t>.</w:t>
      </w:r>
      <w:r w:rsidRPr="00F40DFB">
        <w:rPr>
          <w:sz w:val="22"/>
        </w:rPr>
        <w:t xml:space="preserve"> </w:t>
      </w:r>
    </w:p>
    <w:p w14:paraId="0891B5A2" w14:textId="77777777" w:rsidR="00D860B9" w:rsidRPr="00F40DFB" w:rsidRDefault="00D860B9" w:rsidP="00D860B9">
      <w:pPr>
        <w:pStyle w:val="Odsekzoznamu"/>
        <w:autoSpaceDE w:val="0"/>
        <w:autoSpaceDN w:val="0"/>
        <w:adjustRightInd w:val="0"/>
        <w:spacing w:before="240" w:after="120"/>
        <w:ind w:left="567"/>
        <w:jc w:val="both"/>
        <w:rPr>
          <w:color w:val="000000"/>
          <w:sz w:val="22"/>
        </w:rPr>
      </w:pPr>
    </w:p>
    <w:p w14:paraId="58F1B8A1"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V</w:t>
      </w:r>
      <w:r w:rsidR="009F2939" w:rsidRPr="00F40DFB">
        <w:rPr>
          <w:sz w:val="22"/>
        </w:rPr>
        <w:t> </w:t>
      </w:r>
      <w:r w:rsidRPr="00F40DFB">
        <w:rPr>
          <w:sz w:val="22"/>
        </w:rPr>
        <w:t xml:space="preserve">rámci </w:t>
      </w:r>
      <w:r w:rsidR="00577864" w:rsidRPr="00577864">
        <w:rPr>
          <w:sz w:val="22"/>
          <w:highlight w:val="yellow"/>
        </w:rPr>
        <w:t>finančnej</w:t>
      </w:r>
      <w:r w:rsidR="00577864">
        <w:rPr>
          <w:sz w:val="22"/>
        </w:rPr>
        <w:t xml:space="preserve"> </w:t>
      </w:r>
      <w:r w:rsidRPr="00F40DFB">
        <w:rPr>
          <w:sz w:val="22"/>
        </w:rPr>
        <w:t xml:space="preserve">kontroly ŽoP vykonanej formou administratívnej </w:t>
      </w:r>
      <w:r w:rsidR="00577864" w:rsidRPr="00577864">
        <w:rPr>
          <w:sz w:val="22"/>
          <w:highlight w:val="yellow"/>
        </w:rPr>
        <w:t>finančne</w:t>
      </w:r>
      <w:r w:rsidR="00577864">
        <w:rPr>
          <w:sz w:val="22"/>
        </w:rPr>
        <w:t xml:space="preserve">j </w:t>
      </w:r>
      <w:r w:rsidRPr="00F40DFB">
        <w:rPr>
          <w:sz w:val="22"/>
        </w:rPr>
        <w:t xml:space="preserve">kontroly je </w:t>
      </w:r>
      <w:r w:rsidR="00D860B9" w:rsidRPr="00F40DFB">
        <w:rPr>
          <w:sz w:val="22"/>
        </w:rPr>
        <w:t>PPA povinná</w:t>
      </w:r>
      <w:r w:rsidRPr="00F40DFB">
        <w:rPr>
          <w:sz w:val="22"/>
        </w:rPr>
        <w:t xml:space="preserve"> vykonať taktiež </w:t>
      </w:r>
      <w:r w:rsidR="00577864" w:rsidRPr="00577864">
        <w:rPr>
          <w:sz w:val="22"/>
          <w:highlight w:val="yellow"/>
        </w:rPr>
        <w:t>finančnú</w:t>
      </w:r>
      <w:r w:rsidR="00577864">
        <w:rPr>
          <w:sz w:val="22"/>
        </w:rPr>
        <w:t xml:space="preserve"> </w:t>
      </w:r>
      <w:r w:rsidRPr="00F40DFB">
        <w:rPr>
          <w:sz w:val="22"/>
        </w:rPr>
        <w:t>kontrolu relevantnej podpornej dokumentácie, ktorá tvorí prílohu ŽoP. Minimálny rozsah podpornej dokumentácie vo vzťahu k</w:t>
      </w:r>
      <w:r w:rsidR="009F2939" w:rsidRPr="00F40DFB">
        <w:rPr>
          <w:sz w:val="22"/>
        </w:rPr>
        <w:t> </w:t>
      </w:r>
      <w:r w:rsidRPr="00F40DFB">
        <w:rPr>
          <w:sz w:val="22"/>
        </w:rPr>
        <w:t xml:space="preserve">jednotlivým výdavkom bude uverejnený na webovom sídle </w:t>
      </w:r>
      <w:r w:rsidR="00D860B9" w:rsidRPr="00F40DFB">
        <w:rPr>
          <w:sz w:val="22"/>
        </w:rPr>
        <w:t>PPA</w:t>
      </w:r>
      <w:r w:rsidRPr="00F40DFB">
        <w:rPr>
          <w:sz w:val="22"/>
        </w:rPr>
        <w:t xml:space="preserve">. </w:t>
      </w:r>
    </w:p>
    <w:p w14:paraId="4C44DBD8" w14:textId="77777777" w:rsidR="00D860B9" w:rsidRPr="00F40DFB" w:rsidRDefault="00D860B9" w:rsidP="00D860B9">
      <w:pPr>
        <w:pStyle w:val="Odsekzoznamu"/>
        <w:autoSpaceDE w:val="0"/>
        <w:autoSpaceDN w:val="0"/>
        <w:adjustRightInd w:val="0"/>
        <w:spacing w:after="120"/>
        <w:ind w:left="567"/>
        <w:jc w:val="both"/>
        <w:rPr>
          <w:color w:val="000000"/>
          <w:sz w:val="22"/>
        </w:rPr>
      </w:pPr>
    </w:p>
    <w:p w14:paraId="08B2C1C4"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 xml:space="preserve">Na to, aby bola prijímateľovi schválená ŽoP, musí byť </w:t>
      </w:r>
      <w:r w:rsidR="00577864" w:rsidRPr="00577864">
        <w:rPr>
          <w:sz w:val="22"/>
          <w:highlight w:val="yellow"/>
        </w:rPr>
        <w:t xml:space="preserve">finančná </w:t>
      </w:r>
      <w:r w:rsidRPr="00577864">
        <w:rPr>
          <w:sz w:val="22"/>
          <w:highlight w:val="yellow"/>
        </w:rPr>
        <w:t>k</w:t>
      </w:r>
      <w:r w:rsidRPr="00F40DFB">
        <w:rPr>
          <w:sz w:val="22"/>
        </w:rPr>
        <w:t xml:space="preserve">ontrola celej ŽoP vykonaná vždy formou administratívnej </w:t>
      </w:r>
      <w:r w:rsidR="00577864" w:rsidRPr="00577864">
        <w:rPr>
          <w:sz w:val="22"/>
          <w:highlight w:val="yellow"/>
        </w:rPr>
        <w:t>finančnej</w:t>
      </w:r>
      <w:r w:rsidR="00577864">
        <w:rPr>
          <w:sz w:val="22"/>
        </w:rPr>
        <w:t xml:space="preserve"> </w:t>
      </w:r>
      <w:r w:rsidRPr="00F40DFB">
        <w:rPr>
          <w:sz w:val="22"/>
        </w:rPr>
        <w:t>kontroly, v</w:t>
      </w:r>
      <w:r w:rsidR="009F2939" w:rsidRPr="00F40DFB">
        <w:rPr>
          <w:sz w:val="22"/>
        </w:rPr>
        <w:t> </w:t>
      </w:r>
      <w:r w:rsidRPr="00F40DFB">
        <w:rPr>
          <w:sz w:val="22"/>
        </w:rPr>
        <w:t xml:space="preserve">prípade potreby môže byť doplnená aj formou </w:t>
      </w:r>
      <w:r w:rsidR="00577864" w:rsidRPr="00577864">
        <w:rPr>
          <w:sz w:val="22"/>
          <w:highlight w:val="yellow"/>
        </w:rPr>
        <w:t>finančnej</w:t>
      </w:r>
      <w:r w:rsidR="00577864">
        <w:rPr>
          <w:sz w:val="22"/>
        </w:rPr>
        <w:t xml:space="preserve"> </w:t>
      </w:r>
      <w:r w:rsidRPr="00F40DFB">
        <w:rPr>
          <w:sz w:val="22"/>
        </w:rPr>
        <w:t xml:space="preserve">kontroly na mieste, pričom platí pravidlo, že </w:t>
      </w:r>
      <w:r w:rsidR="00577864" w:rsidRPr="00577864">
        <w:rPr>
          <w:sz w:val="22"/>
          <w:highlight w:val="yellow"/>
        </w:rPr>
        <w:t>finančná</w:t>
      </w:r>
      <w:r w:rsidR="00577864">
        <w:rPr>
          <w:sz w:val="22"/>
        </w:rPr>
        <w:t xml:space="preserve"> </w:t>
      </w:r>
      <w:r w:rsidRPr="00F40DFB">
        <w:rPr>
          <w:sz w:val="22"/>
        </w:rPr>
        <w:t xml:space="preserve">kontrola ŽoP formou </w:t>
      </w:r>
      <w:r w:rsidR="00577864" w:rsidRPr="00577864">
        <w:rPr>
          <w:sz w:val="22"/>
          <w:highlight w:val="yellow"/>
        </w:rPr>
        <w:t>finančnej</w:t>
      </w:r>
      <w:r w:rsidR="00577864">
        <w:rPr>
          <w:sz w:val="22"/>
        </w:rPr>
        <w:t xml:space="preserve"> </w:t>
      </w:r>
      <w:r w:rsidRPr="00F40DFB">
        <w:rPr>
          <w:sz w:val="22"/>
        </w:rPr>
        <w:t xml:space="preserve">kontroly na mieste nemôže nahradiť </w:t>
      </w:r>
      <w:r w:rsidR="00577864" w:rsidRPr="00577864">
        <w:rPr>
          <w:sz w:val="22"/>
          <w:highlight w:val="yellow"/>
        </w:rPr>
        <w:t>finančnú</w:t>
      </w:r>
      <w:r w:rsidR="00577864">
        <w:rPr>
          <w:sz w:val="22"/>
        </w:rPr>
        <w:t xml:space="preserve"> </w:t>
      </w:r>
      <w:r w:rsidRPr="00F40DFB">
        <w:rPr>
          <w:sz w:val="22"/>
        </w:rPr>
        <w:t xml:space="preserve">kontrolu ŽoP formou administratívnej </w:t>
      </w:r>
      <w:r w:rsidR="00577864" w:rsidRPr="00577864">
        <w:rPr>
          <w:sz w:val="22"/>
          <w:highlight w:val="yellow"/>
        </w:rPr>
        <w:t>finančnej</w:t>
      </w:r>
      <w:r w:rsidR="00577864">
        <w:rPr>
          <w:sz w:val="22"/>
        </w:rPr>
        <w:t xml:space="preserve"> </w:t>
      </w:r>
      <w:r w:rsidRPr="00F40DFB">
        <w:rPr>
          <w:sz w:val="22"/>
        </w:rPr>
        <w:t xml:space="preserve">kontroly. </w:t>
      </w:r>
    </w:p>
    <w:p w14:paraId="4CC03CF1" w14:textId="77777777" w:rsidR="00D860B9" w:rsidRPr="00F40DFB" w:rsidRDefault="00D860B9" w:rsidP="00D860B9">
      <w:pPr>
        <w:pStyle w:val="Odsekzoznamu"/>
        <w:autoSpaceDE w:val="0"/>
        <w:autoSpaceDN w:val="0"/>
        <w:adjustRightInd w:val="0"/>
        <w:spacing w:after="120"/>
        <w:ind w:left="567"/>
        <w:jc w:val="both"/>
        <w:rPr>
          <w:color w:val="000000"/>
          <w:sz w:val="22"/>
        </w:rPr>
      </w:pPr>
    </w:p>
    <w:p w14:paraId="05EEC0FF" w14:textId="77777777" w:rsidR="006B3649" w:rsidRPr="00F40DFB" w:rsidRDefault="00D860B9"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PPA je oprávnená</w:t>
      </w:r>
      <w:r w:rsidR="006B3649" w:rsidRPr="00F40DFB">
        <w:rPr>
          <w:sz w:val="22"/>
        </w:rPr>
        <w:t xml:space="preserve"> rozhodnúť, že počas výkonu administratívnej </w:t>
      </w:r>
      <w:r w:rsidR="00577864" w:rsidRPr="00577864">
        <w:rPr>
          <w:sz w:val="22"/>
          <w:highlight w:val="yellow"/>
        </w:rPr>
        <w:t>finančne</w:t>
      </w:r>
      <w:r w:rsidR="00577864">
        <w:rPr>
          <w:sz w:val="22"/>
        </w:rPr>
        <w:t xml:space="preserve">j </w:t>
      </w:r>
      <w:r w:rsidR="006B3649" w:rsidRPr="00F40DFB">
        <w:rPr>
          <w:sz w:val="22"/>
        </w:rPr>
        <w:t>kontroly ŽoP je potrebné overiť deklarované výdavky a</w:t>
      </w:r>
      <w:r w:rsidR="009F2939" w:rsidRPr="00F40DFB">
        <w:rPr>
          <w:sz w:val="22"/>
        </w:rPr>
        <w:t> </w:t>
      </w:r>
      <w:r w:rsidR="006B3649" w:rsidRPr="00F40DFB">
        <w:rPr>
          <w:sz w:val="22"/>
        </w:rPr>
        <w:t>ostatné skutočnosti uvedené v</w:t>
      </w:r>
      <w:r w:rsidR="009F2939" w:rsidRPr="00F40DFB">
        <w:rPr>
          <w:sz w:val="22"/>
        </w:rPr>
        <w:t> </w:t>
      </w:r>
      <w:r w:rsidR="006B3649" w:rsidRPr="00F40DFB">
        <w:rPr>
          <w:sz w:val="22"/>
        </w:rPr>
        <w:t xml:space="preserve">ŽoP aj formou </w:t>
      </w:r>
      <w:r w:rsidR="00577864" w:rsidRPr="00577864">
        <w:rPr>
          <w:sz w:val="22"/>
          <w:highlight w:val="yellow"/>
        </w:rPr>
        <w:t>finančnej</w:t>
      </w:r>
      <w:r w:rsidR="00577864">
        <w:rPr>
          <w:sz w:val="22"/>
        </w:rPr>
        <w:t xml:space="preserve"> </w:t>
      </w:r>
      <w:r w:rsidR="006B3649" w:rsidRPr="00F40DFB">
        <w:rPr>
          <w:sz w:val="22"/>
        </w:rPr>
        <w:t xml:space="preserve">kontroly na mieste. </w:t>
      </w:r>
    </w:p>
    <w:p w14:paraId="336EA924" w14:textId="77777777" w:rsidR="00D860B9" w:rsidRPr="00F40DFB" w:rsidRDefault="00D860B9" w:rsidP="00D860B9">
      <w:pPr>
        <w:pStyle w:val="Odsekzoznamu"/>
        <w:autoSpaceDE w:val="0"/>
        <w:autoSpaceDN w:val="0"/>
        <w:adjustRightInd w:val="0"/>
        <w:spacing w:after="120"/>
        <w:ind w:left="567"/>
        <w:jc w:val="both"/>
        <w:rPr>
          <w:color w:val="000000"/>
          <w:sz w:val="22"/>
        </w:rPr>
      </w:pPr>
    </w:p>
    <w:p w14:paraId="375B8DE4" w14:textId="77777777" w:rsidR="006B3649" w:rsidRPr="00F40DFB" w:rsidRDefault="00D860B9"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Ak PPA</w:t>
      </w:r>
      <w:r w:rsidR="006B3649" w:rsidRPr="00F40DFB">
        <w:rPr>
          <w:sz w:val="22"/>
        </w:rPr>
        <w:t xml:space="preserve"> vykoná počas </w:t>
      </w:r>
      <w:r w:rsidR="00577864" w:rsidRPr="00577864">
        <w:rPr>
          <w:sz w:val="22"/>
          <w:highlight w:val="yellow"/>
        </w:rPr>
        <w:t>finančnej</w:t>
      </w:r>
      <w:r w:rsidR="00577864">
        <w:rPr>
          <w:sz w:val="22"/>
        </w:rPr>
        <w:t xml:space="preserve"> </w:t>
      </w:r>
      <w:r w:rsidR="006B3649" w:rsidRPr="00F40DFB">
        <w:rPr>
          <w:sz w:val="22"/>
        </w:rPr>
        <w:t xml:space="preserve">kontroly ŽoP vykonanej formou administratívnej </w:t>
      </w:r>
      <w:r w:rsidR="00577864" w:rsidRPr="00577864">
        <w:rPr>
          <w:sz w:val="22"/>
          <w:highlight w:val="yellow"/>
        </w:rPr>
        <w:t>finančnej</w:t>
      </w:r>
      <w:r w:rsidR="00577864">
        <w:rPr>
          <w:sz w:val="22"/>
        </w:rPr>
        <w:t xml:space="preserve"> </w:t>
      </w:r>
      <w:r w:rsidR="006B3649" w:rsidRPr="00F40DFB">
        <w:rPr>
          <w:sz w:val="22"/>
        </w:rPr>
        <w:t xml:space="preserve">kontroly </w:t>
      </w:r>
      <w:r w:rsidR="00577864" w:rsidRPr="00577864">
        <w:rPr>
          <w:sz w:val="22"/>
          <w:highlight w:val="yellow"/>
        </w:rPr>
        <w:t>finančnú</w:t>
      </w:r>
      <w:r w:rsidR="00577864">
        <w:rPr>
          <w:sz w:val="22"/>
        </w:rPr>
        <w:t xml:space="preserve"> </w:t>
      </w:r>
      <w:r w:rsidR="006B3649" w:rsidRPr="00F40DFB">
        <w:rPr>
          <w:sz w:val="22"/>
        </w:rPr>
        <w:t>kontrolu na mieste, nejedná sa o</w:t>
      </w:r>
      <w:r w:rsidR="009F2939" w:rsidRPr="00F40DFB">
        <w:rPr>
          <w:sz w:val="22"/>
        </w:rPr>
        <w:t> </w:t>
      </w:r>
      <w:r w:rsidR="006B3649" w:rsidRPr="00F40DFB">
        <w:rPr>
          <w:sz w:val="22"/>
        </w:rPr>
        <w:t xml:space="preserve">prerušenie výkonu </w:t>
      </w:r>
      <w:r w:rsidR="00577864" w:rsidRPr="00577864">
        <w:rPr>
          <w:sz w:val="22"/>
          <w:highlight w:val="yellow"/>
        </w:rPr>
        <w:t>finančnej</w:t>
      </w:r>
      <w:r w:rsidR="00577864">
        <w:rPr>
          <w:sz w:val="22"/>
        </w:rPr>
        <w:t xml:space="preserve"> </w:t>
      </w:r>
      <w:r w:rsidR="006B3649" w:rsidRPr="00F40DFB">
        <w:rPr>
          <w:sz w:val="22"/>
        </w:rPr>
        <w:t xml:space="preserve">kontroly ŽoP formou administratívnej </w:t>
      </w:r>
      <w:r w:rsidR="00577864" w:rsidRPr="00577864">
        <w:rPr>
          <w:sz w:val="22"/>
          <w:highlight w:val="yellow"/>
        </w:rPr>
        <w:t>finančnej</w:t>
      </w:r>
      <w:r w:rsidR="00577864">
        <w:rPr>
          <w:sz w:val="22"/>
        </w:rPr>
        <w:t xml:space="preserve"> </w:t>
      </w:r>
      <w:r w:rsidR="006B3649" w:rsidRPr="00F40DFB">
        <w:rPr>
          <w:sz w:val="22"/>
        </w:rPr>
        <w:t>kontroly, avšak v</w:t>
      </w:r>
      <w:r w:rsidR="009F2939" w:rsidRPr="00F40DFB">
        <w:rPr>
          <w:sz w:val="22"/>
        </w:rPr>
        <w:t> </w:t>
      </w:r>
      <w:r w:rsidR="006B3649" w:rsidRPr="00F40DFB">
        <w:rPr>
          <w:sz w:val="22"/>
        </w:rPr>
        <w:t xml:space="preserve">súlade so </w:t>
      </w:r>
      <w:r w:rsidRPr="00F40DFB">
        <w:rPr>
          <w:sz w:val="22"/>
        </w:rPr>
        <w:t>SFR EPFRV</w:t>
      </w:r>
      <w:r w:rsidR="006B3649" w:rsidRPr="00F40DFB">
        <w:rPr>
          <w:sz w:val="22"/>
        </w:rPr>
        <w:t xml:space="preserve"> sa uvedená lehota výkonu</w:t>
      </w:r>
      <w:r w:rsidRPr="00F40DFB">
        <w:rPr>
          <w:sz w:val="22"/>
        </w:rPr>
        <w:t xml:space="preserve"> administratívnej </w:t>
      </w:r>
      <w:r w:rsidR="00577864" w:rsidRPr="00577864">
        <w:rPr>
          <w:sz w:val="22"/>
          <w:highlight w:val="yellow"/>
        </w:rPr>
        <w:t>finančne</w:t>
      </w:r>
      <w:r w:rsidR="00577864">
        <w:rPr>
          <w:sz w:val="22"/>
        </w:rPr>
        <w:t xml:space="preserve">j </w:t>
      </w:r>
      <w:r w:rsidRPr="00F40DFB">
        <w:rPr>
          <w:sz w:val="22"/>
        </w:rPr>
        <w:t>kontroly z</w:t>
      </w:r>
      <w:r w:rsidR="009F2939" w:rsidRPr="00F40DFB">
        <w:rPr>
          <w:sz w:val="22"/>
        </w:rPr>
        <w:t> </w:t>
      </w:r>
      <w:r w:rsidRPr="00F40DFB">
        <w:rPr>
          <w:sz w:val="22"/>
        </w:rPr>
        <w:t>dôvodu</w:t>
      </w:r>
      <w:r w:rsidR="006B3649" w:rsidRPr="00F40DFB">
        <w:rPr>
          <w:sz w:val="22"/>
        </w:rPr>
        <w:t xml:space="preserve"> výkonu </w:t>
      </w:r>
      <w:r w:rsidR="00577864" w:rsidRPr="00577864">
        <w:rPr>
          <w:sz w:val="22"/>
          <w:highlight w:val="yellow"/>
        </w:rPr>
        <w:t>finančnej</w:t>
      </w:r>
      <w:r w:rsidR="00577864">
        <w:rPr>
          <w:sz w:val="22"/>
        </w:rPr>
        <w:t xml:space="preserve"> </w:t>
      </w:r>
      <w:r w:rsidR="006B3649" w:rsidRPr="00F40DFB">
        <w:rPr>
          <w:sz w:val="22"/>
        </w:rPr>
        <w:t>kontroly na mieste môže predĺžiť</w:t>
      </w:r>
      <w:r w:rsidR="007E1074" w:rsidRPr="00F40DFB">
        <w:rPr>
          <w:sz w:val="22"/>
        </w:rPr>
        <w:t xml:space="preserve"> (viď kapitola 4</w:t>
      </w:r>
      <w:r w:rsidRPr="00F40DFB">
        <w:rPr>
          <w:sz w:val="22"/>
        </w:rPr>
        <w:t>.3</w:t>
      </w:r>
      <w:r w:rsidR="007E1074" w:rsidRPr="00F40DFB">
        <w:rPr>
          <w:sz w:val="22"/>
        </w:rPr>
        <w:t>.</w:t>
      </w:r>
      <w:r w:rsidRPr="00F40DFB">
        <w:rPr>
          <w:sz w:val="22"/>
        </w:rPr>
        <w:t xml:space="preserve"> Príručky pre prijímateľa</w:t>
      </w:r>
      <w:r w:rsidR="006B3649" w:rsidRPr="00F40DFB">
        <w:rPr>
          <w:sz w:val="22"/>
        </w:rPr>
        <w:t>.</w:t>
      </w:r>
    </w:p>
    <w:p w14:paraId="4E5F2610" w14:textId="77777777" w:rsidR="00D860B9" w:rsidRPr="00F40DFB" w:rsidRDefault="00D860B9" w:rsidP="00D860B9">
      <w:pPr>
        <w:pStyle w:val="Odsekzoznamu"/>
        <w:autoSpaceDE w:val="0"/>
        <w:autoSpaceDN w:val="0"/>
        <w:adjustRightInd w:val="0"/>
        <w:spacing w:after="120"/>
        <w:ind w:left="567"/>
        <w:jc w:val="both"/>
        <w:rPr>
          <w:color w:val="000000"/>
          <w:sz w:val="22"/>
        </w:rPr>
      </w:pPr>
    </w:p>
    <w:p w14:paraId="33442388"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V</w:t>
      </w:r>
      <w:r w:rsidR="009F2939" w:rsidRPr="00F40DFB">
        <w:rPr>
          <w:sz w:val="22"/>
        </w:rPr>
        <w:t> </w:t>
      </w:r>
      <w:r w:rsidRPr="00F40DFB">
        <w:rPr>
          <w:sz w:val="22"/>
        </w:rPr>
        <w:t>prípade nekompletnosti ŽoP (napr. v</w:t>
      </w:r>
      <w:r w:rsidR="009F2939" w:rsidRPr="00F40DFB">
        <w:rPr>
          <w:sz w:val="22"/>
        </w:rPr>
        <w:t> </w:t>
      </w:r>
      <w:r w:rsidRPr="00F40DFB">
        <w:rPr>
          <w:sz w:val="22"/>
        </w:rPr>
        <w:t>prípade, ak ŽoP nie je správna, ak povinná podporná dokumentácia nie je súčasťou ŽoP, ak podporná dokumentácia, ktorá je súčasťou ŽoP nie je úplná alebo ak je nesprávne vyplnená, alebo sa začalo vyšetrovanie v</w:t>
      </w:r>
      <w:r w:rsidR="009F2939" w:rsidRPr="00F40DFB">
        <w:rPr>
          <w:sz w:val="22"/>
        </w:rPr>
        <w:t> </w:t>
      </w:r>
      <w:r w:rsidRPr="00F40DFB">
        <w:rPr>
          <w:sz w:val="22"/>
        </w:rPr>
        <w:t>súvislosti s</w:t>
      </w:r>
      <w:r w:rsidR="009F2939" w:rsidRPr="00F40DFB">
        <w:rPr>
          <w:sz w:val="22"/>
        </w:rPr>
        <w:t> </w:t>
      </w:r>
      <w:r w:rsidRPr="00F40DFB">
        <w:rPr>
          <w:sz w:val="22"/>
        </w:rPr>
        <w:t>možnou nezrovnalosťou ovplyvňujúcou dotknuté výdavky a</w:t>
      </w:r>
      <w:r w:rsidR="009F2939" w:rsidRPr="00F40DFB">
        <w:rPr>
          <w:sz w:val="22"/>
        </w:rPr>
        <w:t> </w:t>
      </w:r>
      <w:r w:rsidRPr="00F40DFB">
        <w:rPr>
          <w:sz w:val="22"/>
        </w:rPr>
        <w:t xml:space="preserve">pod.), je </w:t>
      </w:r>
      <w:r w:rsidR="00D860B9" w:rsidRPr="00F40DFB">
        <w:rPr>
          <w:sz w:val="22"/>
        </w:rPr>
        <w:t>PPA</w:t>
      </w:r>
      <w:r w:rsidRPr="00F40DFB">
        <w:rPr>
          <w:sz w:val="22"/>
        </w:rPr>
        <w:t xml:space="preserve"> </w:t>
      </w:r>
      <w:r w:rsidR="00D860B9" w:rsidRPr="00F40DFB">
        <w:rPr>
          <w:sz w:val="22"/>
        </w:rPr>
        <w:t>povinn</w:t>
      </w:r>
      <w:r w:rsidRPr="00F40DFB">
        <w:rPr>
          <w:sz w:val="22"/>
        </w:rPr>
        <w:t>á oznámiť prijímateľovi prerušenie plynutia lehoty na spracovanie ŽoP, dôvody tohto prerušenia a</w:t>
      </w:r>
      <w:r w:rsidR="009F2939" w:rsidRPr="00F40DFB">
        <w:rPr>
          <w:sz w:val="22"/>
        </w:rPr>
        <w:t> </w:t>
      </w:r>
      <w:r w:rsidRPr="00F40DFB">
        <w:rPr>
          <w:sz w:val="22"/>
        </w:rPr>
        <w:t>lehotu na odstránenie nedostatkov (napr. prostredníctvom výzvy na doplnenie podpornej dokumentácie a</w:t>
      </w:r>
      <w:r w:rsidR="009F2939" w:rsidRPr="00F40DFB">
        <w:rPr>
          <w:sz w:val="22"/>
        </w:rPr>
        <w:t> </w:t>
      </w:r>
      <w:r w:rsidRPr="00F40DFB">
        <w:rPr>
          <w:sz w:val="22"/>
        </w:rPr>
        <w:t xml:space="preserve">pod.). </w:t>
      </w:r>
    </w:p>
    <w:p w14:paraId="5813EB93" w14:textId="77777777" w:rsidR="00D860B9" w:rsidRPr="00F40DFB" w:rsidRDefault="00D860B9" w:rsidP="00D860B9">
      <w:pPr>
        <w:pStyle w:val="Odsekzoznamu"/>
        <w:autoSpaceDE w:val="0"/>
        <w:autoSpaceDN w:val="0"/>
        <w:adjustRightInd w:val="0"/>
        <w:spacing w:after="120"/>
        <w:ind w:left="567"/>
        <w:jc w:val="both"/>
        <w:rPr>
          <w:color w:val="000000"/>
          <w:sz w:val="22"/>
        </w:rPr>
      </w:pPr>
    </w:p>
    <w:p w14:paraId="0F415812"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 xml:space="preserve">Po </w:t>
      </w:r>
      <w:r w:rsidR="00D860B9" w:rsidRPr="00F40DFB">
        <w:rPr>
          <w:sz w:val="22"/>
        </w:rPr>
        <w:t>doručení ŽoP vykoná PPA</w:t>
      </w:r>
      <w:r w:rsidRPr="00F40DFB">
        <w:rPr>
          <w:sz w:val="22"/>
        </w:rPr>
        <w:t xml:space="preserve"> </w:t>
      </w:r>
      <w:r w:rsidR="00577864" w:rsidRPr="00577864">
        <w:rPr>
          <w:sz w:val="22"/>
          <w:highlight w:val="yellow"/>
        </w:rPr>
        <w:t>finančnú</w:t>
      </w:r>
      <w:r w:rsidR="00577864">
        <w:rPr>
          <w:sz w:val="22"/>
        </w:rPr>
        <w:t xml:space="preserve"> </w:t>
      </w:r>
      <w:r w:rsidRPr="00F40DFB">
        <w:rPr>
          <w:sz w:val="22"/>
        </w:rPr>
        <w:t>kontrolu správnosti nárokovaných finančných prostriedkov /deklarovaných výdavkov a</w:t>
      </w:r>
      <w:r w:rsidR="009F2939" w:rsidRPr="00F40DFB">
        <w:rPr>
          <w:sz w:val="22"/>
        </w:rPr>
        <w:t> </w:t>
      </w:r>
      <w:r w:rsidRPr="00F40DFB">
        <w:rPr>
          <w:sz w:val="22"/>
        </w:rPr>
        <w:t>ostatných skutočností uvedených v</w:t>
      </w:r>
      <w:r w:rsidR="009F2939" w:rsidRPr="00F40DFB">
        <w:rPr>
          <w:sz w:val="22"/>
        </w:rPr>
        <w:t> </w:t>
      </w:r>
      <w:r w:rsidRPr="00F40DFB">
        <w:rPr>
          <w:sz w:val="22"/>
        </w:rPr>
        <w:t>ŽoP v</w:t>
      </w:r>
      <w:r w:rsidR="009F2939" w:rsidRPr="00F40DFB">
        <w:rPr>
          <w:sz w:val="22"/>
        </w:rPr>
        <w:t> </w:t>
      </w:r>
      <w:r w:rsidRPr="00F40DFB">
        <w:rPr>
          <w:sz w:val="22"/>
        </w:rPr>
        <w:t xml:space="preserve">lehote stanovenej </w:t>
      </w:r>
      <w:r w:rsidR="007E1074" w:rsidRPr="00F40DFB">
        <w:rPr>
          <w:sz w:val="22"/>
        </w:rPr>
        <w:t>v</w:t>
      </w:r>
      <w:r w:rsidR="009F2939" w:rsidRPr="00F40DFB">
        <w:rPr>
          <w:sz w:val="22"/>
        </w:rPr>
        <w:t> </w:t>
      </w:r>
      <w:r w:rsidR="007E1074" w:rsidRPr="00F40DFB">
        <w:rPr>
          <w:sz w:val="22"/>
        </w:rPr>
        <w:t>SFR EPFRV (viď kapitola 4</w:t>
      </w:r>
      <w:r w:rsidR="00D860B9" w:rsidRPr="00F40DFB">
        <w:rPr>
          <w:sz w:val="22"/>
        </w:rPr>
        <w:t>.3</w:t>
      </w:r>
      <w:r w:rsidR="007E1074" w:rsidRPr="00F40DFB">
        <w:rPr>
          <w:sz w:val="22"/>
        </w:rPr>
        <w:t>.</w:t>
      </w:r>
      <w:r w:rsidR="00D860B9" w:rsidRPr="00F40DFB">
        <w:rPr>
          <w:sz w:val="22"/>
        </w:rPr>
        <w:t xml:space="preserve"> </w:t>
      </w:r>
      <w:r w:rsidR="00A82511" w:rsidRPr="00F40DFB">
        <w:rPr>
          <w:sz w:val="22"/>
        </w:rPr>
        <w:t xml:space="preserve">Príručky pre prijímateľa). PPA je povinná </w:t>
      </w:r>
      <w:r w:rsidRPr="00F40DFB">
        <w:rPr>
          <w:sz w:val="22"/>
        </w:rPr>
        <w:t xml:space="preserve">vykonať </w:t>
      </w:r>
      <w:r w:rsidR="00577864" w:rsidRPr="00577864">
        <w:rPr>
          <w:sz w:val="22"/>
          <w:highlight w:val="yellow"/>
        </w:rPr>
        <w:t>finančnú</w:t>
      </w:r>
      <w:r w:rsidR="00577864">
        <w:rPr>
          <w:sz w:val="22"/>
        </w:rPr>
        <w:t xml:space="preserve"> </w:t>
      </w:r>
      <w:r w:rsidRPr="00F40DFB">
        <w:rPr>
          <w:sz w:val="22"/>
        </w:rPr>
        <w:t>kontrolu správnosti nárokovaných finančných prostriedkov/deklarovaných výdavkov a</w:t>
      </w:r>
      <w:r w:rsidR="009F2939" w:rsidRPr="00F40DFB">
        <w:rPr>
          <w:sz w:val="22"/>
        </w:rPr>
        <w:t> </w:t>
      </w:r>
      <w:r w:rsidRPr="00F40DFB">
        <w:rPr>
          <w:sz w:val="22"/>
        </w:rPr>
        <w:t>ostatných skutočností uvedených v</w:t>
      </w:r>
      <w:r w:rsidR="009F2939" w:rsidRPr="00F40DFB">
        <w:rPr>
          <w:sz w:val="22"/>
        </w:rPr>
        <w:t> </w:t>
      </w:r>
      <w:r w:rsidRPr="00F40DFB">
        <w:rPr>
          <w:sz w:val="22"/>
        </w:rPr>
        <w:t>ŽoP vo vzťahu ku všetkým nárokovaným finančným prostriedkom /deklarovaným výdavkom a</w:t>
      </w:r>
      <w:r w:rsidR="009F2939" w:rsidRPr="00F40DFB">
        <w:rPr>
          <w:sz w:val="22"/>
        </w:rPr>
        <w:t> </w:t>
      </w:r>
      <w:r w:rsidRPr="00F40DFB">
        <w:rPr>
          <w:sz w:val="22"/>
        </w:rPr>
        <w:t>ostatných skutočností uvedených v</w:t>
      </w:r>
      <w:r w:rsidR="009F2939" w:rsidRPr="00F40DFB">
        <w:rPr>
          <w:sz w:val="22"/>
        </w:rPr>
        <w:t> </w:t>
      </w:r>
      <w:r w:rsidRPr="00F40DFB">
        <w:rPr>
          <w:sz w:val="22"/>
        </w:rPr>
        <w:t>ŽoP prijímateľa pred ich uhradením/zúčtovaním.</w:t>
      </w:r>
    </w:p>
    <w:p w14:paraId="58DC7312" w14:textId="77777777" w:rsidR="00A82511" w:rsidRPr="00F40DFB" w:rsidRDefault="00A82511" w:rsidP="00A82511">
      <w:pPr>
        <w:pStyle w:val="Odsekzoznamu"/>
        <w:autoSpaceDE w:val="0"/>
        <w:autoSpaceDN w:val="0"/>
        <w:adjustRightInd w:val="0"/>
        <w:spacing w:after="120"/>
        <w:ind w:left="567"/>
        <w:jc w:val="both"/>
        <w:rPr>
          <w:color w:val="000000"/>
          <w:sz w:val="22"/>
        </w:rPr>
      </w:pPr>
    </w:p>
    <w:p w14:paraId="1C374CC9" w14:textId="77777777" w:rsidR="006B3649" w:rsidRPr="00F40DFB" w:rsidRDefault="00A82511" w:rsidP="008C4DB5">
      <w:pPr>
        <w:pStyle w:val="Odsekzoznamu"/>
        <w:numPr>
          <w:ilvl w:val="0"/>
          <w:numId w:val="22"/>
        </w:numPr>
        <w:autoSpaceDE w:val="0"/>
        <w:autoSpaceDN w:val="0"/>
        <w:adjustRightInd w:val="0"/>
        <w:spacing w:after="120"/>
        <w:ind w:left="567" w:hanging="567"/>
        <w:jc w:val="both"/>
        <w:rPr>
          <w:color w:val="000000"/>
          <w:sz w:val="22"/>
        </w:rPr>
      </w:pPr>
      <w:r w:rsidRPr="00F40DFB">
        <w:rPr>
          <w:sz w:val="22"/>
        </w:rPr>
        <w:t>PPA</w:t>
      </w:r>
      <w:r w:rsidR="006B3649" w:rsidRPr="00F40DFB">
        <w:rPr>
          <w:sz w:val="22"/>
        </w:rPr>
        <w:t xml:space="preserve"> v</w:t>
      </w:r>
      <w:r w:rsidR="009F2939" w:rsidRPr="00F40DFB">
        <w:rPr>
          <w:sz w:val="22"/>
        </w:rPr>
        <w:t> </w:t>
      </w:r>
      <w:r w:rsidR="006B3649" w:rsidRPr="00F40DFB">
        <w:rPr>
          <w:sz w:val="22"/>
        </w:rPr>
        <w:t xml:space="preserve">rámci </w:t>
      </w:r>
      <w:r w:rsidR="00577864" w:rsidRPr="00577864">
        <w:rPr>
          <w:sz w:val="22"/>
          <w:highlight w:val="yellow"/>
        </w:rPr>
        <w:t>finančnej</w:t>
      </w:r>
      <w:r w:rsidR="00577864">
        <w:rPr>
          <w:sz w:val="22"/>
        </w:rPr>
        <w:t xml:space="preserve"> </w:t>
      </w:r>
      <w:r w:rsidR="006B3649" w:rsidRPr="00F40DFB">
        <w:rPr>
          <w:sz w:val="22"/>
        </w:rPr>
        <w:t>kontroly správnosti predložených nárokovaných finančných prostriedkov /deklarovaných výdavkov a</w:t>
      </w:r>
      <w:r w:rsidR="009F2939" w:rsidRPr="00F40DFB">
        <w:rPr>
          <w:sz w:val="22"/>
        </w:rPr>
        <w:t> </w:t>
      </w:r>
      <w:r w:rsidR="006B3649" w:rsidRPr="00F40DFB">
        <w:rPr>
          <w:sz w:val="22"/>
        </w:rPr>
        <w:t>ostatných skutočností uvedený</w:t>
      </w:r>
      <w:r w:rsidRPr="00F40DFB">
        <w:rPr>
          <w:sz w:val="22"/>
        </w:rPr>
        <w:t>ch v</w:t>
      </w:r>
      <w:r w:rsidR="009F2939" w:rsidRPr="00F40DFB">
        <w:rPr>
          <w:sz w:val="22"/>
        </w:rPr>
        <w:t> </w:t>
      </w:r>
      <w:r w:rsidRPr="00F40DFB">
        <w:rPr>
          <w:sz w:val="22"/>
        </w:rPr>
        <w:t>ŽoP overí, či vo vzťahu k</w:t>
      </w:r>
      <w:r w:rsidR="009F2939" w:rsidRPr="00F40DFB">
        <w:rPr>
          <w:sz w:val="22"/>
        </w:rPr>
        <w:t> </w:t>
      </w:r>
      <w:r w:rsidRPr="00F40DFB">
        <w:rPr>
          <w:sz w:val="22"/>
        </w:rPr>
        <w:t>Z</w:t>
      </w:r>
      <w:r w:rsidR="006B3649" w:rsidRPr="00F40DFB">
        <w:rPr>
          <w:sz w:val="22"/>
        </w:rPr>
        <w:t>mluve sú predmetné výdavky a</w:t>
      </w:r>
      <w:r w:rsidR="009F2939" w:rsidRPr="00F40DFB">
        <w:rPr>
          <w:sz w:val="22"/>
        </w:rPr>
        <w:t> </w:t>
      </w:r>
      <w:r w:rsidR="006B3649" w:rsidRPr="00F40DFB">
        <w:rPr>
          <w:sz w:val="22"/>
        </w:rPr>
        <w:t>os</w:t>
      </w:r>
      <w:r w:rsidRPr="00F40DFB">
        <w:rPr>
          <w:sz w:val="22"/>
        </w:rPr>
        <w:t xml:space="preserve">tatné skutočnosti uvedené </w:t>
      </w:r>
      <w:r w:rsidR="006B3649" w:rsidRPr="00F40DFB">
        <w:rPr>
          <w:sz w:val="22"/>
        </w:rPr>
        <w:t>v</w:t>
      </w:r>
      <w:r w:rsidR="009F2939" w:rsidRPr="00F40DFB">
        <w:rPr>
          <w:sz w:val="22"/>
        </w:rPr>
        <w:t> </w:t>
      </w:r>
      <w:r w:rsidR="006B3649" w:rsidRPr="00F40DFB">
        <w:rPr>
          <w:sz w:val="22"/>
        </w:rPr>
        <w:t>ŽoP správne zaevidované vo všetkých relevantných poliach, kom</w:t>
      </w:r>
      <w:r w:rsidRPr="00F40DFB">
        <w:rPr>
          <w:sz w:val="22"/>
        </w:rPr>
        <w:t xml:space="preserve">pletné, správne </w:t>
      </w:r>
      <w:r w:rsidR="006B3649" w:rsidRPr="00F40DFB">
        <w:rPr>
          <w:sz w:val="22"/>
        </w:rPr>
        <w:t>v</w:t>
      </w:r>
      <w:r w:rsidR="009F2939" w:rsidRPr="00F40DFB">
        <w:rPr>
          <w:sz w:val="22"/>
        </w:rPr>
        <w:t> </w:t>
      </w:r>
      <w:r w:rsidR="006B3649" w:rsidRPr="00F40DFB">
        <w:rPr>
          <w:sz w:val="22"/>
        </w:rPr>
        <w:t xml:space="preserve">zmysle zadefinovania </w:t>
      </w:r>
      <w:r w:rsidRPr="00F40DFB">
        <w:rPr>
          <w:sz w:val="22"/>
        </w:rPr>
        <w:t>riadiacim orgánom</w:t>
      </w:r>
      <w:r w:rsidR="006B3649" w:rsidRPr="00F40DFB">
        <w:rPr>
          <w:sz w:val="22"/>
        </w:rPr>
        <w:t xml:space="preserve"> v</w:t>
      </w:r>
      <w:r w:rsidR="009F2939" w:rsidRPr="00F40DFB">
        <w:rPr>
          <w:sz w:val="22"/>
        </w:rPr>
        <w:t> </w:t>
      </w:r>
      <w:r w:rsidR="006B3649" w:rsidRPr="00F40DFB">
        <w:rPr>
          <w:sz w:val="22"/>
        </w:rPr>
        <w:t>spolupráci s</w:t>
      </w:r>
      <w:r w:rsidR="009F2939" w:rsidRPr="00F40DFB">
        <w:rPr>
          <w:sz w:val="22"/>
        </w:rPr>
        <w:t> </w:t>
      </w:r>
      <w:r w:rsidRPr="00F40DFB">
        <w:rPr>
          <w:sz w:val="22"/>
        </w:rPr>
        <w:t>PPA a</w:t>
      </w:r>
      <w:r w:rsidR="009F2939" w:rsidRPr="00F40DFB">
        <w:rPr>
          <w:sz w:val="22"/>
        </w:rPr>
        <w:t> </w:t>
      </w:r>
      <w:r w:rsidRPr="00F40DFB">
        <w:rPr>
          <w:sz w:val="22"/>
        </w:rPr>
        <w:t>či výdavky sú v</w:t>
      </w:r>
      <w:r w:rsidR="009F2939" w:rsidRPr="00F40DFB">
        <w:rPr>
          <w:sz w:val="22"/>
        </w:rPr>
        <w:t> </w:t>
      </w:r>
      <w:r w:rsidRPr="00F40DFB">
        <w:rPr>
          <w:sz w:val="22"/>
        </w:rPr>
        <w:t xml:space="preserve">súlade </w:t>
      </w:r>
      <w:r w:rsidR="006B3649" w:rsidRPr="00F40DFB">
        <w:rPr>
          <w:sz w:val="22"/>
        </w:rPr>
        <w:t>s</w:t>
      </w:r>
      <w:r w:rsidR="009F2939" w:rsidRPr="00F40DFB">
        <w:rPr>
          <w:sz w:val="22"/>
        </w:rPr>
        <w:t> </w:t>
      </w:r>
      <w:r w:rsidR="006B3649" w:rsidRPr="00F40DFB">
        <w:rPr>
          <w:sz w:val="22"/>
        </w:rPr>
        <w:t>vecnou, časovou a</w:t>
      </w:r>
      <w:r w:rsidR="009F2939" w:rsidRPr="00F40DFB">
        <w:rPr>
          <w:sz w:val="22"/>
        </w:rPr>
        <w:t> </w:t>
      </w:r>
      <w:r w:rsidR="006B3649" w:rsidRPr="00F40DFB">
        <w:rPr>
          <w:sz w:val="22"/>
        </w:rPr>
        <w:t>úz</w:t>
      </w:r>
      <w:r w:rsidRPr="00F40DFB">
        <w:rPr>
          <w:sz w:val="22"/>
        </w:rPr>
        <w:t>emnou oprávnenosťou uvedenou v</w:t>
      </w:r>
      <w:r w:rsidR="009F2939" w:rsidRPr="00F40DFB">
        <w:rPr>
          <w:sz w:val="22"/>
        </w:rPr>
        <w:t> </w:t>
      </w:r>
      <w:r w:rsidRPr="00F40DFB">
        <w:rPr>
          <w:sz w:val="22"/>
        </w:rPr>
        <w:t>Z</w:t>
      </w:r>
      <w:r w:rsidR="006B3649" w:rsidRPr="00F40DFB">
        <w:rPr>
          <w:sz w:val="22"/>
        </w:rPr>
        <w:t xml:space="preserve">mluve </w:t>
      </w:r>
      <w:r w:rsidRPr="00F40DFB">
        <w:rPr>
          <w:sz w:val="22"/>
        </w:rPr>
        <w:t>, a</w:t>
      </w:r>
      <w:r w:rsidR="009F2939" w:rsidRPr="00F40DFB">
        <w:rPr>
          <w:sz w:val="22"/>
        </w:rPr>
        <w:t> </w:t>
      </w:r>
      <w:r w:rsidRPr="00F40DFB">
        <w:rPr>
          <w:sz w:val="22"/>
        </w:rPr>
        <w:t xml:space="preserve">to najmä </w:t>
      </w:r>
      <w:r w:rsidR="006B3649" w:rsidRPr="00F40DFB">
        <w:rPr>
          <w:sz w:val="22"/>
        </w:rPr>
        <w:t xml:space="preserve"> z</w:t>
      </w:r>
      <w:r w:rsidR="009F2939" w:rsidRPr="00F40DFB">
        <w:rPr>
          <w:sz w:val="22"/>
        </w:rPr>
        <w:t> </w:t>
      </w:r>
      <w:r w:rsidR="006B3649" w:rsidRPr="00F40DFB">
        <w:rPr>
          <w:sz w:val="22"/>
        </w:rPr>
        <w:t>hľadiska:</w:t>
      </w:r>
    </w:p>
    <w:p w14:paraId="10898D4B" w14:textId="77777777" w:rsidR="006B3649" w:rsidRPr="007F7161" w:rsidRDefault="006B3649" w:rsidP="008C4DB5">
      <w:pPr>
        <w:pStyle w:val="Odsekzoznamu"/>
        <w:numPr>
          <w:ilvl w:val="1"/>
          <w:numId w:val="86"/>
        </w:numPr>
        <w:tabs>
          <w:tab w:val="left" w:pos="851"/>
        </w:tabs>
        <w:autoSpaceDE w:val="0"/>
        <w:autoSpaceDN w:val="0"/>
        <w:adjustRightInd w:val="0"/>
        <w:spacing w:after="120"/>
        <w:jc w:val="both"/>
        <w:rPr>
          <w:sz w:val="22"/>
        </w:rPr>
      </w:pPr>
      <w:r w:rsidRPr="007F7161">
        <w:rPr>
          <w:sz w:val="22"/>
        </w:rPr>
        <w:t>jednoznačnej identifikácie prijímateľa, údajov a</w:t>
      </w:r>
      <w:r w:rsidR="009F2939" w:rsidRPr="007F7161">
        <w:rPr>
          <w:sz w:val="22"/>
        </w:rPr>
        <w:t> </w:t>
      </w:r>
      <w:r w:rsidRPr="007F7161">
        <w:rPr>
          <w:sz w:val="22"/>
        </w:rPr>
        <w:t>osta</w:t>
      </w:r>
      <w:r w:rsidR="00A82511" w:rsidRPr="007F7161">
        <w:rPr>
          <w:sz w:val="22"/>
        </w:rPr>
        <w:t xml:space="preserve">tných skutočností </w:t>
      </w:r>
      <w:r w:rsidRPr="007F7161">
        <w:rPr>
          <w:sz w:val="22"/>
        </w:rPr>
        <w:t>uvedených k</w:t>
      </w:r>
      <w:r w:rsidR="009F2939" w:rsidRPr="007F7161">
        <w:rPr>
          <w:sz w:val="22"/>
        </w:rPr>
        <w:t> </w:t>
      </w:r>
      <w:r w:rsidRPr="007F7161">
        <w:rPr>
          <w:sz w:val="22"/>
        </w:rPr>
        <w:t>deklarovaným výdavkom;</w:t>
      </w:r>
    </w:p>
    <w:p w14:paraId="07FE3AA9" w14:textId="77777777" w:rsidR="006B3649" w:rsidRPr="007F7161" w:rsidRDefault="006B3649" w:rsidP="008C4DB5">
      <w:pPr>
        <w:pStyle w:val="Odsekzoznamu"/>
        <w:numPr>
          <w:ilvl w:val="1"/>
          <w:numId w:val="86"/>
        </w:numPr>
        <w:tabs>
          <w:tab w:val="left" w:pos="851"/>
        </w:tabs>
        <w:autoSpaceDE w:val="0"/>
        <w:autoSpaceDN w:val="0"/>
        <w:adjustRightInd w:val="0"/>
        <w:spacing w:after="120"/>
        <w:jc w:val="both"/>
        <w:rPr>
          <w:sz w:val="22"/>
        </w:rPr>
      </w:pPr>
      <w:r w:rsidRPr="007F7161">
        <w:rPr>
          <w:sz w:val="22"/>
        </w:rPr>
        <w:t>oprávnenosti výdavkov vo väzbe na príslušnú aktivitu projektu;</w:t>
      </w:r>
    </w:p>
    <w:p w14:paraId="3F1D12A7" w14:textId="77777777" w:rsidR="006B3649" w:rsidRPr="007F7161" w:rsidRDefault="006B3649" w:rsidP="008C4DB5">
      <w:pPr>
        <w:pStyle w:val="Odsekzoznamu"/>
        <w:numPr>
          <w:ilvl w:val="1"/>
          <w:numId w:val="86"/>
        </w:numPr>
        <w:tabs>
          <w:tab w:val="left" w:pos="851"/>
        </w:tabs>
        <w:autoSpaceDE w:val="0"/>
        <w:autoSpaceDN w:val="0"/>
        <w:adjustRightInd w:val="0"/>
        <w:spacing w:after="120"/>
        <w:jc w:val="both"/>
        <w:rPr>
          <w:sz w:val="22"/>
        </w:rPr>
      </w:pPr>
      <w:r w:rsidRPr="007F7161">
        <w:rPr>
          <w:sz w:val="22"/>
        </w:rPr>
        <w:t>oprávnenosti výdavkov vo vzťahu k</w:t>
      </w:r>
      <w:r w:rsidR="009F2939" w:rsidRPr="007F7161">
        <w:rPr>
          <w:sz w:val="22"/>
        </w:rPr>
        <w:t> </w:t>
      </w:r>
      <w:r w:rsidRPr="007F7161">
        <w:rPr>
          <w:sz w:val="22"/>
        </w:rPr>
        <w:t>miestu realizácie projektu;</w:t>
      </w:r>
    </w:p>
    <w:p w14:paraId="59615F6B" w14:textId="77777777" w:rsidR="006B3649" w:rsidRPr="007F7161" w:rsidRDefault="006B3649" w:rsidP="008C4DB5">
      <w:pPr>
        <w:pStyle w:val="Odsekzoznamu"/>
        <w:numPr>
          <w:ilvl w:val="1"/>
          <w:numId w:val="86"/>
        </w:numPr>
        <w:tabs>
          <w:tab w:val="left" w:pos="851"/>
        </w:tabs>
        <w:autoSpaceDE w:val="0"/>
        <w:autoSpaceDN w:val="0"/>
        <w:adjustRightInd w:val="0"/>
        <w:spacing w:after="120"/>
        <w:jc w:val="both"/>
        <w:rPr>
          <w:sz w:val="22"/>
        </w:rPr>
      </w:pPr>
      <w:r w:rsidRPr="007F7161">
        <w:rPr>
          <w:sz w:val="22"/>
        </w:rPr>
        <w:t>časovej oprávnenosti výdavkov;</w:t>
      </w:r>
    </w:p>
    <w:p w14:paraId="0796620B" w14:textId="77777777" w:rsidR="006B3649" w:rsidRPr="007F7161" w:rsidRDefault="006B3649" w:rsidP="008C4DB5">
      <w:pPr>
        <w:pStyle w:val="Odsekzoznamu"/>
        <w:numPr>
          <w:ilvl w:val="1"/>
          <w:numId w:val="86"/>
        </w:numPr>
        <w:tabs>
          <w:tab w:val="left" w:pos="851"/>
        </w:tabs>
        <w:autoSpaceDE w:val="0"/>
        <w:autoSpaceDN w:val="0"/>
        <w:adjustRightInd w:val="0"/>
        <w:spacing w:after="120"/>
        <w:jc w:val="both"/>
        <w:rPr>
          <w:sz w:val="22"/>
        </w:rPr>
      </w:pPr>
      <w:r w:rsidRPr="007F7161">
        <w:rPr>
          <w:sz w:val="22"/>
        </w:rPr>
        <w:t>overenie oprávnenosti výdavkov z</w:t>
      </w:r>
      <w:r w:rsidR="009F2939" w:rsidRPr="007F7161">
        <w:rPr>
          <w:sz w:val="22"/>
        </w:rPr>
        <w:t> </w:t>
      </w:r>
      <w:r w:rsidRPr="007F7161">
        <w:rPr>
          <w:sz w:val="22"/>
        </w:rPr>
        <w:t>pohľadu záverov už vykonanej  administratívnej kontroly verejného obstarávania (ak je relevantné);</w:t>
      </w:r>
    </w:p>
    <w:p w14:paraId="2F3BEF21" w14:textId="77777777" w:rsidR="006B3649" w:rsidRPr="00F40DFB" w:rsidRDefault="006B3649" w:rsidP="008C4DB5">
      <w:pPr>
        <w:pStyle w:val="Odsekzoznamu"/>
        <w:numPr>
          <w:ilvl w:val="1"/>
          <w:numId w:val="86"/>
        </w:numPr>
        <w:tabs>
          <w:tab w:val="left" w:pos="851"/>
        </w:tabs>
        <w:autoSpaceDE w:val="0"/>
        <w:autoSpaceDN w:val="0"/>
        <w:adjustRightInd w:val="0"/>
        <w:spacing w:after="120"/>
        <w:jc w:val="both"/>
        <w:rPr>
          <w:sz w:val="22"/>
        </w:rPr>
      </w:pPr>
      <w:r w:rsidRPr="00F40DFB">
        <w:rPr>
          <w:sz w:val="22"/>
        </w:rPr>
        <w:t>preukázateľnej matematickej správnosti výpočtu výdavkov;</w:t>
      </w:r>
    </w:p>
    <w:p w14:paraId="29518222" w14:textId="77777777" w:rsidR="006B3649" w:rsidRPr="00F40DFB" w:rsidRDefault="006B3649" w:rsidP="008C4DB5">
      <w:pPr>
        <w:pStyle w:val="Odsekzoznamu"/>
        <w:numPr>
          <w:ilvl w:val="1"/>
          <w:numId w:val="86"/>
        </w:numPr>
        <w:tabs>
          <w:tab w:val="left" w:pos="851"/>
        </w:tabs>
        <w:autoSpaceDE w:val="0"/>
        <w:autoSpaceDN w:val="0"/>
        <w:adjustRightInd w:val="0"/>
        <w:spacing w:after="120"/>
        <w:jc w:val="both"/>
        <w:rPr>
          <w:sz w:val="22"/>
        </w:rPr>
      </w:pPr>
      <w:r w:rsidRPr="00F40DFB">
        <w:rPr>
          <w:sz w:val="22"/>
        </w:rPr>
        <w:t>realizácie</w:t>
      </w:r>
      <w:r w:rsidR="00A82511" w:rsidRPr="00F40DFB">
        <w:rPr>
          <w:sz w:val="22"/>
        </w:rPr>
        <w:t xml:space="preserve"> oprávnených výdavkov v</w:t>
      </w:r>
      <w:r w:rsidR="009F2939" w:rsidRPr="00F40DFB">
        <w:rPr>
          <w:sz w:val="22"/>
        </w:rPr>
        <w:t> </w:t>
      </w:r>
      <w:r w:rsidR="00A82511" w:rsidRPr="00F40DFB">
        <w:rPr>
          <w:sz w:val="22"/>
        </w:rPr>
        <w:t>zmysle Zmluvy, resp. dokumentu na ktorý sa Z</w:t>
      </w:r>
      <w:r w:rsidRPr="00F40DFB">
        <w:rPr>
          <w:sz w:val="22"/>
        </w:rPr>
        <w:t>mluva odkazuje;</w:t>
      </w:r>
    </w:p>
    <w:p w14:paraId="36FA0E38" w14:textId="77777777" w:rsidR="006B3649" w:rsidRPr="00F40DFB" w:rsidRDefault="006B3649" w:rsidP="008C4DB5">
      <w:pPr>
        <w:pStyle w:val="Odsekzoznamu"/>
        <w:numPr>
          <w:ilvl w:val="1"/>
          <w:numId w:val="86"/>
        </w:numPr>
        <w:tabs>
          <w:tab w:val="left" w:pos="851"/>
        </w:tabs>
        <w:autoSpaceDE w:val="0"/>
        <w:autoSpaceDN w:val="0"/>
        <w:adjustRightInd w:val="0"/>
        <w:spacing w:after="120"/>
        <w:jc w:val="both"/>
        <w:rPr>
          <w:sz w:val="22"/>
        </w:rPr>
      </w:pPr>
      <w:r w:rsidRPr="00F40DFB">
        <w:rPr>
          <w:sz w:val="22"/>
        </w:rPr>
        <w:t>preukázateľnosti a</w:t>
      </w:r>
      <w:r w:rsidR="009F2939" w:rsidRPr="00F40DFB">
        <w:rPr>
          <w:sz w:val="22"/>
        </w:rPr>
        <w:t> </w:t>
      </w:r>
      <w:r w:rsidRPr="00F40DFB">
        <w:rPr>
          <w:sz w:val="22"/>
        </w:rPr>
        <w:t>reálnosti predloženia dokladov súvisiacich s</w:t>
      </w:r>
      <w:r w:rsidR="009F2939" w:rsidRPr="00F40DFB">
        <w:rPr>
          <w:sz w:val="22"/>
        </w:rPr>
        <w:t> </w:t>
      </w:r>
      <w:r w:rsidRPr="00F40DFB">
        <w:rPr>
          <w:sz w:val="22"/>
        </w:rPr>
        <w:t>deklarovanými výdavkami – napr. doklady súvisiace s</w:t>
      </w:r>
      <w:r w:rsidR="009F2939" w:rsidRPr="00F40DFB">
        <w:rPr>
          <w:sz w:val="22"/>
        </w:rPr>
        <w:t> </w:t>
      </w:r>
      <w:r w:rsidRPr="00F40DFB">
        <w:rPr>
          <w:sz w:val="22"/>
        </w:rPr>
        <w:t xml:space="preserve">dodaním tovaru, poskytnutím služby, vykonaním prác (napr. účtovné doklady </w:t>
      </w:r>
      <w:r w:rsidR="009F2939" w:rsidRPr="00F40DFB">
        <w:rPr>
          <w:sz w:val="22"/>
        </w:rPr>
        <w:t>–</w:t>
      </w:r>
      <w:r w:rsidRPr="00F40DFB">
        <w:rPr>
          <w:sz w:val="22"/>
        </w:rPr>
        <w:t xml:space="preserve"> faktúry, pokladničné bloky, dodacie listy v</w:t>
      </w:r>
      <w:r w:rsidR="009F2939" w:rsidRPr="00F40DFB">
        <w:rPr>
          <w:sz w:val="22"/>
        </w:rPr>
        <w:t> </w:t>
      </w:r>
      <w:r w:rsidRPr="00F40DFB">
        <w:rPr>
          <w:sz w:val="22"/>
        </w:rPr>
        <w:t>prípadoch, že dodanie tovaru nie je zdokladované priamo na faktúre, dodávateľsko – odberateľské zmluvy a</w:t>
      </w:r>
      <w:r w:rsidR="009F2939" w:rsidRPr="00F40DFB">
        <w:rPr>
          <w:sz w:val="22"/>
        </w:rPr>
        <w:t> </w:t>
      </w:r>
      <w:r w:rsidRPr="00F40DFB">
        <w:rPr>
          <w:sz w:val="22"/>
        </w:rPr>
        <w:t>pod.);</w:t>
      </w:r>
    </w:p>
    <w:p w14:paraId="32005934" w14:textId="77777777" w:rsidR="006B3649" w:rsidRPr="00F40DFB" w:rsidRDefault="006B3649" w:rsidP="008C4DB5">
      <w:pPr>
        <w:pStyle w:val="Odsekzoznamu"/>
        <w:numPr>
          <w:ilvl w:val="1"/>
          <w:numId w:val="86"/>
        </w:numPr>
        <w:tabs>
          <w:tab w:val="left" w:pos="851"/>
        </w:tabs>
        <w:autoSpaceDE w:val="0"/>
        <w:autoSpaceDN w:val="0"/>
        <w:adjustRightInd w:val="0"/>
        <w:spacing w:after="120"/>
        <w:jc w:val="both"/>
        <w:rPr>
          <w:sz w:val="22"/>
        </w:rPr>
      </w:pPr>
      <w:r w:rsidRPr="00F40DFB">
        <w:rPr>
          <w:sz w:val="22"/>
        </w:rPr>
        <w:t>preukázateľnosti reálneho vyplatenia výdavku prijímateľom (napr. potvrdenie výdavkovými pokladničnými blokmi, výpismi z</w:t>
      </w:r>
      <w:r w:rsidR="009F2939" w:rsidRPr="00F40DFB">
        <w:rPr>
          <w:sz w:val="22"/>
        </w:rPr>
        <w:t> </w:t>
      </w:r>
      <w:r w:rsidRPr="00F40DFB">
        <w:rPr>
          <w:sz w:val="22"/>
        </w:rPr>
        <w:t>bankového účtu) ak je relevantné;</w:t>
      </w:r>
    </w:p>
    <w:p w14:paraId="526AF815" w14:textId="77777777" w:rsidR="006B3649" w:rsidRPr="00F40DFB" w:rsidRDefault="006B3649" w:rsidP="008C4DB5">
      <w:pPr>
        <w:pStyle w:val="Odsekzoznamu"/>
        <w:numPr>
          <w:ilvl w:val="1"/>
          <w:numId w:val="86"/>
        </w:numPr>
        <w:tabs>
          <w:tab w:val="left" w:pos="851"/>
        </w:tabs>
        <w:autoSpaceDE w:val="0"/>
        <w:autoSpaceDN w:val="0"/>
        <w:adjustRightInd w:val="0"/>
        <w:spacing w:after="120"/>
        <w:jc w:val="both"/>
        <w:rPr>
          <w:sz w:val="22"/>
        </w:rPr>
      </w:pPr>
      <w:r w:rsidRPr="00F40DFB">
        <w:rPr>
          <w:sz w:val="22"/>
        </w:rPr>
        <w:t>súladu aplikovania výpočtu paušálnej sadzby v</w:t>
      </w:r>
      <w:r w:rsidR="009F2939" w:rsidRPr="00F40DFB">
        <w:rPr>
          <w:sz w:val="22"/>
        </w:rPr>
        <w:t> </w:t>
      </w:r>
      <w:r w:rsidRPr="00F40DFB">
        <w:rPr>
          <w:sz w:val="22"/>
        </w:rPr>
        <w:t>prípade využitia zjednodušeného vykazovania výdavkov formou paušálnej sadzby;</w:t>
      </w:r>
    </w:p>
    <w:p w14:paraId="6CBC0F73" w14:textId="77777777" w:rsidR="006B3649" w:rsidRPr="00F40DFB" w:rsidRDefault="006B3649" w:rsidP="008C4DB5">
      <w:pPr>
        <w:pStyle w:val="Odsekzoznamu"/>
        <w:numPr>
          <w:ilvl w:val="1"/>
          <w:numId w:val="86"/>
        </w:numPr>
        <w:tabs>
          <w:tab w:val="left" w:pos="851"/>
        </w:tabs>
        <w:autoSpaceDE w:val="0"/>
        <w:autoSpaceDN w:val="0"/>
        <w:adjustRightInd w:val="0"/>
        <w:spacing w:after="120"/>
        <w:jc w:val="both"/>
        <w:rPr>
          <w:sz w:val="22"/>
        </w:rPr>
      </w:pPr>
      <w:r w:rsidRPr="00F40DFB">
        <w:rPr>
          <w:sz w:val="22"/>
        </w:rPr>
        <w:t>neprekrývania sa výdavkov.</w:t>
      </w:r>
    </w:p>
    <w:p w14:paraId="05A9961B" w14:textId="77777777" w:rsidR="00A82511" w:rsidRPr="00F40DFB" w:rsidRDefault="00A82511" w:rsidP="00577864">
      <w:pPr>
        <w:pStyle w:val="Odsekzoznamu"/>
        <w:autoSpaceDE w:val="0"/>
        <w:autoSpaceDN w:val="0"/>
        <w:adjustRightInd w:val="0"/>
        <w:spacing w:after="120"/>
        <w:ind w:left="1134"/>
        <w:jc w:val="both"/>
        <w:rPr>
          <w:sz w:val="22"/>
        </w:rPr>
      </w:pPr>
    </w:p>
    <w:p w14:paraId="55F04FDE"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Výdavky prijímateľa deklarované v</w:t>
      </w:r>
      <w:r w:rsidR="009F2939" w:rsidRPr="00F40DFB">
        <w:rPr>
          <w:sz w:val="22"/>
        </w:rPr>
        <w:t> </w:t>
      </w:r>
      <w:r w:rsidRPr="00F40DFB">
        <w:rPr>
          <w:sz w:val="22"/>
        </w:rPr>
        <w:t>ŽoP musia spĺňať najmä tieto podmienky:</w:t>
      </w:r>
    </w:p>
    <w:p w14:paraId="7F34CB1D" w14:textId="77777777" w:rsidR="006B3649" w:rsidRPr="005F3513" w:rsidRDefault="006B3649" w:rsidP="008C4DB5">
      <w:pPr>
        <w:pStyle w:val="Odsekzoznamu"/>
        <w:numPr>
          <w:ilvl w:val="1"/>
          <w:numId w:val="87"/>
        </w:numPr>
        <w:tabs>
          <w:tab w:val="left" w:pos="851"/>
          <w:tab w:val="left" w:pos="993"/>
        </w:tabs>
        <w:autoSpaceDE w:val="0"/>
        <w:autoSpaceDN w:val="0"/>
        <w:adjustRightInd w:val="0"/>
        <w:spacing w:after="120"/>
        <w:jc w:val="both"/>
        <w:rPr>
          <w:sz w:val="22"/>
        </w:rPr>
      </w:pPr>
      <w:r w:rsidRPr="005F3513">
        <w:rPr>
          <w:sz w:val="22"/>
        </w:rPr>
        <w:t>výdavok je v</w:t>
      </w:r>
      <w:r w:rsidR="009F2939" w:rsidRPr="005F3513">
        <w:rPr>
          <w:sz w:val="22"/>
        </w:rPr>
        <w:t> </w:t>
      </w:r>
      <w:r w:rsidRPr="005F3513">
        <w:rPr>
          <w:sz w:val="22"/>
        </w:rPr>
        <w:t>súlade s</w:t>
      </w:r>
      <w:r w:rsidR="009F2939" w:rsidRPr="005F3513">
        <w:rPr>
          <w:sz w:val="22"/>
        </w:rPr>
        <w:t> </w:t>
      </w:r>
      <w:r w:rsidRPr="005F3513">
        <w:rPr>
          <w:sz w:val="22"/>
        </w:rPr>
        <w:t>platnými všeobecne záväznými právnymi predpismi (napr. zákon o</w:t>
      </w:r>
      <w:r w:rsidR="009F2939" w:rsidRPr="005F3513">
        <w:rPr>
          <w:sz w:val="22"/>
        </w:rPr>
        <w:t> </w:t>
      </w:r>
      <w:r w:rsidRPr="005F3513">
        <w:rPr>
          <w:sz w:val="22"/>
        </w:rPr>
        <w:t>rozpočtových pravidlách, zákon o</w:t>
      </w:r>
      <w:r w:rsidR="009F2939" w:rsidRPr="005F3513">
        <w:rPr>
          <w:sz w:val="22"/>
        </w:rPr>
        <w:t> </w:t>
      </w:r>
      <w:r w:rsidRPr="005F3513">
        <w:rPr>
          <w:sz w:val="22"/>
        </w:rPr>
        <w:t>verejnom obstarávaní, zákon o</w:t>
      </w:r>
      <w:r w:rsidR="009F2939" w:rsidRPr="005F3513">
        <w:rPr>
          <w:sz w:val="22"/>
        </w:rPr>
        <w:t> </w:t>
      </w:r>
      <w:r w:rsidRPr="005F3513">
        <w:rPr>
          <w:sz w:val="22"/>
        </w:rPr>
        <w:t>štátnej pomoci, zákonník práce, zákon o</w:t>
      </w:r>
      <w:r w:rsidR="009F2939" w:rsidRPr="005F3513">
        <w:rPr>
          <w:sz w:val="22"/>
        </w:rPr>
        <w:t> </w:t>
      </w:r>
      <w:r w:rsidRPr="005F3513">
        <w:rPr>
          <w:sz w:val="22"/>
        </w:rPr>
        <w:t>slobode informácií);</w:t>
      </w:r>
    </w:p>
    <w:p w14:paraId="27612514" w14:textId="77777777" w:rsidR="006B3649" w:rsidRPr="005F3513" w:rsidRDefault="006B3649" w:rsidP="008C4DB5">
      <w:pPr>
        <w:pStyle w:val="Odsekzoznamu"/>
        <w:numPr>
          <w:ilvl w:val="1"/>
          <w:numId w:val="87"/>
        </w:numPr>
        <w:tabs>
          <w:tab w:val="left" w:pos="851"/>
          <w:tab w:val="left" w:pos="993"/>
        </w:tabs>
        <w:autoSpaceDE w:val="0"/>
        <w:autoSpaceDN w:val="0"/>
        <w:adjustRightInd w:val="0"/>
        <w:spacing w:after="120"/>
        <w:jc w:val="both"/>
        <w:rPr>
          <w:sz w:val="22"/>
        </w:rPr>
      </w:pPr>
      <w:r w:rsidRPr="005F3513">
        <w:rPr>
          <w:sz w:val="22"/>
        </w:rPr>
        <w:t>výdavok je vynaložený na projekt (existencia priameho spo</w:t>
      </w:r>
      <w:r w:rsidR="001F14EE" w:rsidRPr="005F3513">
        <w:rPr>
          <w:sz w:val="22"/>
        </w:rPr>
        <w:t>jenia s</w:t>
      </w:r>
      <w:r w:rsidR="009F2939" w:rsidRPr="005F3513">
        <w:rPr>
          <w:sz w:val="22"/>
        </w:rPr>
        <w:t> </w:t>
      </w:r>
      <w:r w:rsidR="001F14EE" w:rsidRPr="005F3513">
        <w:rPr>
          <w:sz w:val="22"/>
        </w:rPr>
        <w:t>projektom) schválený PPA</w:t>
      </w:r>
      <w:r w:rsidRPr="005F3513">
        <w:rPr>
          <w:sz w:val="22"/>
        </w:rPr>
        <w:t xml:space="preserve"> a</w:t>
      </w:r>
      <w:r w:rsidR="009F2939" w:rsidRPr="005F3513">
        <w:rPr>
          <w:sz w:val="22"/>
        </w:rPr>
        <w:t> </w:t>
      </w:r>
      <w:r w:rsidRPr="005F3513">
        <w:rPr>
          <w:sz w:val="22"/>
        </w:rPr>
        <w:t>realizovaný v</w:t>
      </w:r>
      <w:r w:rsidR="009F2939" w:rsidRPr="005F3513">
        <w:rPr>
          <w:sz w:val="22"/>
        </w:rPr>
        <w:t> </w:t>
      </w:r>
      <w:r w:rsidRPr="005F3513">
        <w:rPr>
          <w:sz w:val="22"/>
        </w:rPr>
        <w:t>zmysle p</w:t>
      </w:r>
      <w:r w:rsidR="001F14EE" w:rsidRPr="005F3513">
        <w:rPr>
          <w:sz w:val="22"/>
        </w:rPr>
        <w:t>od</w:t>
      </w:r>
      <w:r w:rsidR="00A740F3" w:rsidRPr="005F3513">
        <w:rPr>
          <w:sz w:val="22"/>
        </w:rPr>
        <w:t>mienok V</w:t>
      </w:r>
      <w:r w:rsidR="001F14EE" w:rsidRPr="005F3513">
        <w:rPr>
          <w:sz w:val="22"/>
        </w:rPr>
        <w:t xml:space="preserve">ýzvy </w:t>
      </w:r>
      <w:r w:rsidRPr="005F3513">
        <w:rPr>
          <w:sz w:val="22"/>
        </w:rPr>
        <w:t>, podmienok schémy de</w:t>
      </w:r>
      <w:r w:rsidR="001F14EE" w:rsidRPr="005F3513">
        <w:rPr>
          <w:sz w:val="22"/>
        </w:rPr>
        <w:t xml:space="preserve"> </w:t>
      </w:r>
      <w:r w:rsidRPr="005F3513">
        <w:rPr>
          <w:sz w:val="22"/>
        </w:rPr>
        <w:t>minimis, príp. schémy štátnej pomoci, ktoré tvoria neoddel</w:t>
      </w:r>
      <w:r w:rsidR="001F14EE" w:rsidRPr="005F3513">
        <w:rPr>
          <w:sz w:val="22"/>
        </w:rPr>
        <w:t xml:space="preserve">iteľnú súčasť </w:t>
      </w:r>
      <w:r w:rsidR="00A740F3" w:rsidRPr="005F3513">
        <w:rPr>
          <w:sz w:val="22"/>
        </w:rPr>
        <w:t>V</w:t>
      </w:r>
      <w:r w:rsidR="001F14EE" w:rsidRPr="005F3513">
        <w:rPr>
          <w:sz w:val="22"/>
        </w:rPr>
        <w:t>ýzvy, podmienok Z</w:t>
      </w:r>
      <w:r w:rsidR="00A740F3" w:rsidRPr="005F3513">
        <w:rPr>
          <w:sz w:val="22"/>
        </w:rPr>
        <w:t>mluvy</w:t>
      </w:r>
      <w:r w:rsidRPr="005F3513">
        <w:rPr>
          <w:sz w:val="22"/>
        </w:rPr>
        <w:t xml:space="preserve">; </w:t>
      </w:r>
    </w:p>
    <w:p w14:paraId="54D82863" w14:textId="77777777" w:rsidR="006B3649" w:rsidRPr="005F3513" w:rsidRDefault="006B3649" w:rsidP="008C4DB5">
      <w:pPr>
        <w:pStyle w:val="Odsekzoznamu"/>
        <w:numPr>
          <w:ilvl w:val="1"/>
          <w:numId w:val="87"/>
        </w:numPr>
        <w:tabs>
          <w:tab w:val="left" w:pos="851"/>
          <w:tab w:val="left" w:pos="993"/>
        </w:tabs>
        <w:autoSpaceDE w:val="0"/>
        <w:autoSpaceDN w:val="0"/>
        <w:adjustRightInd w:val="0"/>
        <w:spacing w:after="120"/>
        <w:jc w:val="both"/>
        <w:rPr>
          <w:sz w:val="22"/>
        </w:rPr>
      </w:pPr>
      <w:r w:rsidRPr="005F3513">
        <w:rPr>
          <w:sz w:val="22"/>
        </w:rPr>
        <w:t>výdavky sú vynaložené v</w:t>
      </w:r>
      <w:r w:rsidR="009F2939" w:rsidRPr="005F3513">
        <w:rPr>
          <w:sz w:val="22"/>
        </w:rPr>
        <w:t> </w:t>
      </w:r>
      <w:r w:rsidRPr="005F3513">
        <w:rPr>
          <w:sz w:val="22"/>
        </w:rPr>
        <w:t>súlade s</w:t>
      </w:r>
      <w:r w:rsidR="009F2939" w:rsidRPr="005F3513">
        <w:rPr>
          <w:sz w:val="22"/>
        </w:rPr>
        <w:t> </w:t>
      </w:r>
      <w:r w:rsidRPr="005F3513">
        <w:rPr>
          <w:sz w:val="22"/>
        </w:rPr>
        <w:t xml:space="preserve">PRV </w:t>
      </w:r>
      <w:r w:rsidR="001F14EE" w:rsidRPr="005F3513">
        <w:rPr>
          <w:sz w:val="22"/>
        </w:rPr>
        <w:t>na aktivity v</w:t>
      </w:r>
      <w:r w:rsidR="009F2939" w:rsidRPr="005F3513">
        <w:rPr>
          <w:sz w:val="22"/>
        </w:rPr>
        <w:t> </w:t>
      </w:r>
      <w:r w:rsidR="001F14EE" w:rsidRPr="005F3513">
        <w:rPr>
          <w:sz w:val="22"/>
        </w:rPr>
        <w:t xml:space="preserve">súlade </w:t>
      </w:r>
      <w:r w:rsidRPr="005F3513">
        <w:rPr>
          <w:sz w:val="22"/>
        </w:rPr>
        <w:t xml:space="preserve"> s</w:t>
      </w:r>
      <w:r w:rsidR="009F2939" w:rsidRPr="005F3513">
        <w:rPr>
          <w:sz w:val="22"/>
        </w:rPr>
        <w:t> </w:t>
      </w:r>
      <w:r w:rsidRPr="005F3513">
        <w:rPr>
          <w:sz w:val="22"/>
        </w:rPr>
        <w:t>obsahovou stránkou projektu, zodpovedajú časovej následnosti aktivít projektu, sú plne v</w:t>
      </w:r>
      <w:r w:rsidR="009F2939" w:rsidRPr="005F3513">
        <w:rPr>
          <w:sz w:val="22"/>
        </w:rPr>
        <w:t> </w:t>
      </w:r>
      <w:r w:rsidRPr="005F3513">
        <w:rPr>
          <w:sz w:val="22"/>
        </w:rPr>
        <w:t>súlade s</w:t>
      </w:r>
      <w:r w:rsidR="009F2939" w:rsidRPr="005F3513">
        <w:rPr>
          <w:sz w:val="22"/>
        </w:rPr>
        <w:t> </w:t>
      </w:r>
      <w:r w:rsidRPr="005F3513">
        <w:rPr>
          <w:sz w:val="22"/>
        </w:rPr>
        <w:t>cieľmi projektu a</w:t>
      </w:r>
      <w:r w:rsidR="009F2939" w:rsidRPr="005F3513">
        <w:rPr>
          <w:sz w:val="22"/>
        </w:rPr>
        <w:t> </w:t>
      </w:r>
      <w:r w:rsidRPr="005F3513">
        <w:rPr>
          <w:sz w:val="22"/>
        </w:rPr>
        <w:t>prispievajú k</w:t>
      </w:r>
      <w:r w:rsidR="009F2939" w:rsidRPr="005F3513">
        <w:rPr>
          <w:sz w:val="22"/>
        </w:rPr>
        <w:t> </w:t>
      </w:r>
      <w:r w:rsidRPr="005F3513">
        <w:rPr>
          <w:sz w:val="22"/>
        </w:rPr>
        <w:t>dosiahnutiu plánovaných cieľov projektu;</w:t>
      </w:r>
    </w:p>
    <w:p w14:paraId="039239AE" w14:textId="77777777" w:rsidR="006B3649" w:rsidRPr="005F3513" w:rsidRDefault="006B3649" w:rsidP="008C4DB5">
      <w:pPr>
        <w:pStyle w:val="Odsekzoznamu"/>
        <w:numPr>
          <w:ilvl w:val="1"/>
          <w:numId w:val="87"/>
        </w:numPr>
        <w:tabs>
          <w:tab w:val="left" w:pos="851"/>
          <w:tab w:val="left" w:pos="993"/>
        </w:tabs>
        <w:autoSpaceDE w:val="0"/>
        <w:autoSpaceDN w:val="0"/>
        <w:adjustRightInd w:val="0"/>
        <w:spacing w:after="120"/>
        <w:jc w:val="both"/>
        <w:rPr>
          <w:sz w:val="22"/>
        </w:rPr>
      </w:pPr>
      <w:r w:rsidRPr="005F3513">
        <w:rPr>
          <w:sz w:val="22"/>
        </w:rPr>
        <w:t>výdavok spĺňa podmienky hospodárnosti, efektívnosti, účelnosti a</w:t>
      </w:r>
      <w:r w:rsidR="009F2939" w:rsidRPr="005F3513">
        <w:rPr>
          <w:sz w:val="22"/>
        </w:rPr>
        <w:t> </w:t>
      </w:r>
      <w:r w:rsidRPr="005F3513">
        <w:rPr>
          <w:sz w:val="22"/>
        </w:rPr>
        <w:t>účinnosti;</w:t>
      </w:r>
    </w:p>
    <w:p w14:paraId="1BBB8847" w14:textId="77777777" w:rsidR="006B3649" w:rsidRPr="005F3513" w:rsidRDefault="006B3649" w:rsidP="008C4DB5">
      <w:pPr>
        <w:pStyle w:val="Odsekzoznamu"/>
        <w:numPr>
          <w:ilvl w:val="1"/>
          <w:numId w:val="87"/>
        </w:numPr>
        <w:tabs>
          <w:tab w:val="left" w:pos="851"/>
          <w:tab w:val="left" w:pos="993"/>
        </w:tabs>
        <w:autoSpaceDE w:val="0"/>
        <w:autoSpaceDN w:val="0"/>
        <w:adjustRightInd w:val="0"/>
        <w:spacing w:after="120"/>
        <w:jc w:val="both"/>
        <w:rPr>
          <w:sz w:val="22"/>
        </w:rPr>
      </w:pPr>
      <w:r w:rsidRPr="005F3513">
        <w:rPr>
          <w:sz w:val="22"/>
        </w:rPr>
        <w:t>výdavky musia byť identifikovateľné a</w:t>
      </w:r>
      <w:r w:rsidR="009F2939" w:rsidRPr="005F3513">
        <w:rPr>
          <w:sz w:val="22"/>
        </w:rPr>
        <w:t> </w:t>
      </w:r>
      <w:r w:rsidRPr="005F3513">
        <w:rPr>
          <w:sz w:val="22"/>
        </w:rPr>
        <w:t>preukázateľné a</w:t>
      </w:r>
      <w:r w:rsidR="009F2939" w:rsidRPr="005F3513">
        <w:rPr>
          <w:sz w:val="22"/>
        </w:rPr>
        <w:t> </w:t>
      </w:r>
      <w:r w:rsidRPr="005F3513">
        <w:rPr>
          <w:sz w:val="22"/>
        </w:rPr>
        <w:t>musia byť doložené účtovnými dokladmi, ktoré sú riadne evidované u</w:t>
      </w:r>
      <w:r w:rsidR="009F2939" w:rsidRPr="005F3513">
        <w:rPr>
          <w:sz w:val="22"/>
        </w:rPr>
        <w:t> </w:t>
      </w:r>
      <w:r w:rsidRPr="005F3513">
        <w:rPr>
          <w:sz w:val="22"/>
        </w:rPr>
        <w:t>prijímateľa v</w:t>
      </w:r>
      <w:r w:rsidR="009F2939" w:rsidRPr="005F3513">
        <w:rPr>
          <w:sz w:val="22"/>
        </w:rPr>
        <w:t> </w:t>
      </w:r>
      <w:r w:rsidRPr="005F3513">
        <w:rPr>
          <w:sz w:val="22"/>
        </w:rPr>
        <w:t>súlade s</w:t>
      </w:r>
      <w:r w:rsidR="009F2939" w:rsidRPr="005F3513">
        <w:rPr>
          <w:sz w:val="22"/>
        </w:rPr>
        <w:t> </w:t>
      </w:r>
      <w:r w:rsidRPr="005F3513">
        <w:rPr>
          <w:sz w:val="22"/>
        </w:rPr>
        <w:t>platnou legislatívou;</w:t>
      </w:r>
    </w:p>
    <w:p w14:paraId="0467CAE3" w14:textId="77777777" w:rsidR="006B3649" w:rsidRPr="005F3513" w:rsidRDefault="006B3649" w:rsidP="008C4DB5">
      <w:pPr>
        <w:pStyle w:val="Odsekzoznamu"/>
        <w:numPr>
          <w:ilvl w:val="1"/>
          <w:numId w:val="87"/>
        </w:numPr>
        <w:tabs>
          <w:tab w:val="left" w:pos="851"/>
          <w:tab w:val="left" w:pos="993"/>
        </w:tabs>
        <w:autoSpaceDE w:val="0"/>
        <w:autoSpaceDN w:val="0"/>
        <w:adjustRightInd w:val="0"/>
        <w:spacing w:after="120"/>
        <w:jc w:val="both"/>
        <w:rPr>
          <w:sz w:val="22"/>
        </w:rPr>
      </w:pPr>
      <w:r w:rsidRPr="005F3513">
        <w:rPr>
          <w:sz w:val="22"/>
        </w:rPr>
        <w:t>výdavok je preukázaný faktúrami alebo inými účtovnými dokladmi rovnocennej preukaznej hodnoty, ktoré sú riadne evidované v</w:t>
      </w:r>
      <w:r w:rsidR="009F2939" w:rsidRPr="005F3513">
        <w:rPr>
          <w:sz w:val="22"/>
        </w:rPr>
        <w:t> </w:t>
      </w:r>
      <w:r w:rsidRPr="005F3513">
        <w:rPr>
          <w:sz w:val="22"/>
        </w:rPr>
        <w:t>účtovníctve prijímateľa v</w:t>
      </w:r>
      <w:r w:rsidR="009F2939" w:rsidRPr="005F3513">
        <w:rPr>
          <w:sz w:val="22"/>
        </w:rPr>
        <w:t> </w:t>
      </w:r>
      <w:r w:rsidRPr="005F3513">
        <w:rPr>
          <w:sz w:val="22"/>
        </w:rPr>
        <w:t>súlade s</w:t>
      </w:r>
      <w:r w:rsidR="009F2939" w:rsidRPr="005F3513">
        <w:rPr>
          <w:sz w:val="22"/>
        </w:rPr>
        <w:t> </w:t>
      </w:r>
      <w:r w:rsidRPr="005F3513">
        <w:rPr>
          <w:sz w:val="22"/>
        </w:rPr>
        <w:t xml:space="preserve">platnými všeobecne </w:t>
      </w:r>
      <w:r w:rsidR="001F14EE" w:rsidRPr="005F3513">
        <w:rPr>
          <w:sz w:val="22"/>
        </w:rPr>
        <w:t>záväznými právnymi predpismi a</w:t>
      </w:r>
      <w:r w:rsidR="009F2939" w:rsidRPr="005F3513">
        <w:rPr>
          <w:sz w:val="22"/>
        </w:rPr>
        <w:t> </w:t>
      </w:r>
      <w:r w:rsidR="001F14EE" w:rsidRPr="005F3513">
        <w:rPr>
          <w:sz w:val="22"/>
        </w:rPr>
        <w:t>Zmluvou</w:t>
      </w:r>
      <w:r w:rsidRPr="005F3513">
        <w:rPr>
          <w:sz w:val="22"/>
        </w:rPr>
        <w:t xml:space="preserve">. Preukázanie výdavkov faktúrami alebo účtovnými dokladmi rovnocennej preukaznej hodnoty sa nevzťahuje na výdavky vykazované zjednodušeným spôsobom vykazovania. </w:t>
      </w:r>
    </w:p>
    <w:p w14:paraId="1CDF17B2" w14:textId="77777777" w:rsidR="001F14EE" w:rsidRPr="00F40DFB" w:rsidRDefault="001F14EE" w:rsidP="00577864">
      <w:pPr>
        <w:pStyle w:val="Odsekzoznamu"/>
        <w:autoSpaceDE w:val="0"/>
        <w:autoSpaceDN w:val="0"/>
        <w:adjustRightInd w:val="0"/>
        <w:spacing w:after="120"/>
        <w:ind w:left="1134"/>
        <w:jc w:val="both"/>
        <w:rPr>
          <w:sz w:val="22"/>
        </w:rPr>
      </w:pPr>
    </w:p>
    <w:p w14:paraId="359CC81A" w14:textId="77777777" w:rsidR="006B3649" w:rsidRPr="00F40DFB" w:rsidRDefault="001F14EE" w:rsidP="008C4DB5">
      <w:pPr>
        <w:pStyle w:val="Odsekzoznamu"/>
        <w:numPr>
          <w:ilvl w:val="0"/>
          <w:numId w:val="22"/>
        </w:numPr>
        <w:autoSpaceDE w:val="0"/>
        <w:autoSpaceDN w:val="0"/>
        <w:adjustRightInd w:val="0"/>
        <w:spacing w:after="120"/>
        <w:ind w:left="567" w:hanging="567"/>
        <w:jc w:val="both"/>
        <w:rPr>
          <w:sz w:val="22"/>
        </w:rPr>
      </w:pPr>
      <w:r w:rsidRPr="00F40DFB">
        <w:rPr>
          <w:sz w:val="22"/>
        </w:rPr>
        <w:t>Ak PPA</w:t>
      </w:r>
      <w:r w:rsidR="006B3649" w:rsidRPr="00F40DFB">
        <w:rPr>
          <w:sz w:val="22"/>
        </w:rPr>
        <w:t xml:space="preserve"> pri </w:t>
      </w:r>
      <w:r w:rsidR="00577864" w:rsidRPr="00577864">
        <w:rPr>
          <w:sz w:val="22"/>
          <w:highlight w:val="yellow"/>
        </w:rPr>
        <w:t>finančnej</w:t>
      </w:r>
      <w:r w:rsidR="00577864">
        <w:rPr>
          <w:sz w:val="22"/>
        </w:rPr>
        <w:t xml:space="preserve"> </w:t>
      </w:r>
      <w:r w:rsidR="006B3649" w:rsidRPr="00F40DFB">
        <w:rPr>
          <w:sz w:val="22"/>
        </w:rPr>
        <w:t>kontrole ŽoP zistí, že je potrebné nie</w:t>
      </w:r>
      <w:r w:rsidRPr="00F40DFB">
        <w:rPr>
          <w:sz w:val="22"/>
        </w:rPr>
        <w:t xml:space="preserve">ktoré skutočnosti overiť </w:t>
      </w:r>
      <w:r w:rsidR="006B3649" w:rsidRPr="00F40DFB">
        <w:rPr>
          <w:sz w:val="22"/>
        </w:rPr>
        <w:t>na mieste, príp. vyplynie táto povinnosť z</w:t>
      </w:r>
      <w:r w:rsidR="009F2939" w:rsidRPr="00F40DFB">
        <w:rPr>
          <w:sz w:val="22"/>
        </w:rPr>
        <w:t> </w:t>
      </w:r>
      <w:r w:rsidR="006B3649" w:rsidRPr="00F40DFB">
        <w:rPr>
          <w:sz w:val="22"/>
        </w:rPr>
        <w:t>vykonanej ana</w:t>
      </w:r>
      <w:r w:rsidRPr="00F40DFB">
        <w:rPr>
          <w:sz w:val="22"/>
        </w:rPr>
        <w:t xml:space="preserve">lýzy rizík, vykoná </w:t>
      </w:r>
      <w:r w:rsidR="00577864" w:rsidRPr="00577864">
        <w:rPr>
          <w:sz w:val="22"/>
          <w:highlight w:val="yellow"/>
        </w:rPr>
        <w:t>finančnú</w:t>
      </w:r>
      <w:r w:rsidR="00577864">
        <w:rPr>
          <w:sz w:val="22"/>
        </w:rPr>
        <w:t xml:space="preserve"> </w:t>
      </w:r>
      <w:r w:rsidRPr="00F40DFB">
        <w:rPr>
          <w:sz w:val="22"/>
        </w:rPr>
        <w:t>kontrolu</w:t>
      </w:r>
      <w:r w:rsidR="006B3649" w:rsidRPr="00F40DFB">
        <w:rPr>
          <w:sz w:val="22"/>
        </w:rPr>
        <w:t xml:space="preserve"> na mieste. </w:t>
      </w:r>
      <w:r w:rsidR="00577864" w:rsidRPr="00577864">
        <w:rPr>
          <w:sz w:val="22"/>
          <w:highlight w:val="yellow"/>
        </w:rPr>
        <w:t>Finančná</w:t>
      </w:r>
      <w:r w:rsidR="00577864">
        <w:rPr>
          <w:sz w:val="22"/>
        </w:rPr>
        <w:t xml:space="preserve"> k</w:t>
      </w:r>
      <w:r w:rsidR="006B3649" w:rsidRPr="00F40DFB">
        <w:rPr>
          <w:sz w:val="22"/>
        </w:rPr>
        <w:t xml:space="preserve">ontrola na mieste je samostatným procesom </w:t>
      </w:r>
      <w:r w:rsidR="00577864" w:rsidRPr="00577864">
        <w:rPr>
          <w:sz w:val="22"/>
          <w:highlight w:val="yellow"/>
        </w:rPr>
        <w:t>finančnej</w:t>
      </w:r>
      <w:r w:rsidR="00577864">
        <w:rPr>
          <w:sz w:val="22"/>
        </w:rPr>
        <w:t xml:space="preserve"> </w:t>
      </w:r>
      <w:r w:rsidR="006B3649" w:rsidRPr="00F40DFB">
        <w:rPr>
          <w:sz w:val="22"/>
        </w:rPr>
        <w:t>kontroly (vrátane samostatného výstupu z</w:t>
      </w:r>
      <w:r w:rsidR="00577864">
        <w:rPr>
          <w:sz w:val="22"/>
        </w:rPr>
        <w:t> </w:t>
      </w:r>
      <w:r w:rsidR="00577864" w:rsidRPr="00577864">
        <w:rPr>
          <w:sz w:val="22"/>
          <w:highlight w:val="yellow"/>
        </w:rPr>
        <w:t>finančnej</w:t>
      </w:r>
      <w:r w:rsidR="00577864">
        <w:rPr>
          <w:sz w:val="22"/>
        </w:rPr>
        <w:t xml:space="preserve"> </w:t>
      </w:r>
      <w:r w:rsidR="006B3649" w:rsidRPr="00F40DFB">
        <w:rPr>
          <w:sz w:val="22"/>
        </w:rPr>
        <w:t xml:space="preserve">kontroly na mieste) popri </w:t>
      </w:r>
      <w:r w:rsidR="00577864" w:rsidRPr="00577864">
        <w:rPr>
          <w:sz w:val="22"/>
          <w:highlight w:val="yellow"/>
        </w:rPr>
        <w:t xml:space="preserve">finančnej </w:t>
      </w:r>
      <w:r w:rsidR="006B3649" w:rsidRPr="00577864">
        <w:rPr>
          <w:sz w:val="22"/>
          <w:highlight w:val="yellow"/>
        </w:rPr>
        <w:t>k</w:t>
      </w:r>
      <w:r w:rsidR="006B3649" w:rsidRPr="00F40DFB">
        <w:rPr>
          <w:sz w:val="22"/>
        </w:rPr>
        <w:t xml:space="preserve">ontrole ŽoP vykonanej formou administratívnej </w:t>
      </w:r>
      <w:r w:rsidR="00577864" w:rsidRPr="00577864">
        <w:rPr>
          <w:sz w:val="22"/>
          <w:highlight w:val="yellow"/>
        </w:rPr>
        <w:t>finančnej</w:t>
      </w:r>
      <w:r w:rsidR="00577864">
        <w:rPr>
          <w:sz w:val="22"/>
        </w:rPr>
        <w:t xml:space="preserve"> </w:t>
      </w:r>
      <w:r w:rsidR="006B3649" w:rsidRPr="00F40DFB">
        <w:rPr>
          <w:sz w:val="22"/>
        </w:rPr>
        <w:t>kontroly. V</w:t>
      </w:r>
      <w:r w:rsidR="009F2939" w:rsidRPr="00F40DFB">
        <w:rPr>
          <w:sz w:val="22"/>
        </w:rPr>
        <w:t> </w:t>
      </w:r>
      <w:r w:rsidR="006B3649" w:rsidRPr="00F40DFB">
        <w:rPr>
          <w:sz w:val="22"/>
        </w:rPr>
        <w:t xml:space="preserve">prípade, ak skutočnosti zistené pri </w:t>
      </w:r>
      <w:r w:rsidR="00577864" w:rsidRPr="00577864">
        <w:rPr>
          <w:sz w:val="22"/>
          <w:highlight w:val="yellow"/>
        </w:rPr>
        <w:t>finančnej</w:t>
      </w:r>
      <w:r w:rsidR="00577864">
        <w:rPr>
          <w:sz w:val="22"/>
        </w:rPr>
        <w:t xml:space="preserve"> </w:t>
      </w:r>
      <w:r w:rsidR="006B3649" w:rsidRPr="00F40DFB">
        <w:rPr>
          <w:sz w:val="22"/>
        </w:rPr>
        <w:t>kontrole na mieste majú vplyv na výkon a</w:t>
      </w:r>
      <w:r w:rsidR="009F2939" w:rsidRPr="00F40DFB">
        <w:rPr>
          <w:sz w:val="22"/>
        </w:rPr>
        <w:t> </w:t>
      </w:r>
      <w:r w:rsidR="006B3649" w:rsidRPr="00F40DFB">
        <w:rPr>
          <w:sz w:val="22"/>
        </w:rPr>
        <w:t>predpokladané závery administrat</w:t>
      </w:r>
      <w:r w:rsidRPr="00F40DFB">
        <w:rPr>
          <w:sz w:val="22"/>
        </w:rPr>
        <w:t xml:space="preserve">ívnej </w:t>
      </w:r>
      <w:r w:rsidR="00577864" w:rsidRPr="00577864">
        <w:rPr>
          <w:sz w:val="22"/>
          <w:highlight w:val="yellow"/>
        </w:rPr>
        <w:t>finančnej</w:t>
      </w:r>
      <w:r w:rsidR="00577864">
        <w:rPr>
          <w:sz w:val="22"/>
        </w:rPr>
        <w:t xml:space="preserve"> </w:t>
      </w:r>
      <w:r w:rsidRPr="00F40DFB">
        <w:rPr>
          <w:sz w:val="22"/>
        </w:rPr>
        <w:t>kontroly, je PPA povinná</w:t>
      </w:r>
      <w:r w:rsidR="006B3649" w:rsidRPr="00F40DFB">
        <w:rPr>
          <w:sz w:val="22"/>
        </w:rPr>
        <w:t xml:space="preserve"> zohľadniť ich aj v</w:t>
      </w:r>
      <w:r w:rsidR="009F2939" w:rsidRPr="00F40DFB">
        <w:rPr>
          <w:sz w:val="22"/>
        </w:rPr>
        <w:t> </w:t>
      </w:r>
      <w:r w:rsidR="006B3649" w:rsidRPr="00F40DFB">
        <w:rPr>
          <w:sz w:val="22"/>
        </w:rPr>
        <w:t>záveroch správy z</w:t>
      </w:r>
      <w:r w:rsidR="009F2939" w:rsidRPr="00F40DFB">
        <w:rPr>
          <w:sz w:val="22"/>
        </w:rPr>
        <w:t> </w:t>
      </w:r>
      <w:r w:rsidR="006B3649" w:rsidRPr="00F40DFB">
        <w:rPr>
          <w:sz w:val="22"/>
        </w:rPr>
        <w:t xml:space="preserve">administratívnej </w:t>
      </w:r>
      <w:r w:rsidR="00577864" w:rsidRPr="00577864">
        <w:rPr>
          <w:sz w:val="22"/>
          <w:highlight w:val="yellow"/>
        </w:rPr>
        <w:t>finančnej</w:t>
      </w:r>
      <w:r w:rsidR="00577864">
        <w:rPr>
          <w:sz w:val="22"/>
        </w:rPr>
        <w:t xml:space="preserve"> </w:t>
      </w:r>
      <w:r w:rsidR="006B3649" w:rsidRPr="00F40DFB">
        <w:rPr>
          <w:sz w:val="22"/>
        </w:rPr>
        <w:t xml:space="preserve">kontroly ŽoP vykonanej formou administratívnej </w:t>
      </w:r>
      <w:r w:rsidR="00577864" w:rsidRPr="00577864">
        <w:rPr>
          <w:sz w:val="22"/>
          <w:highlight w:val="yellow"/>
        </w:rPr>
        <w:t>finančnej</w:t>
      </w:r>
      <w:r w:rsidR="00577864">
        <w:rPr>
          <w:sz w:val="22"/>
        </w:rPr>
        <w:t xml:space="preserve"> </w:t>
      </w:r>
      <w:r w:rsidR="006B3649" w:rsidRPr="00F40DFB">
        <w:rPr>
          <w:sz w:val="22"/>
        </w:rPr>
        <w:t>kontroly.</w:t>
      </w:r>
    </w:p>
    <w:p w14:paraId="5AB56F60" w14:textId="77777777" w:rsidR="001F14EE" w:rsidRPr="00F40DFB" w:rsidRDefault="001F14EE" w:rsidP="001F14EE">
      <w:pPr>
        <w:pStyle w:val="Odsekzoznamu"/>
        <w:autoSpaceDE w:val="0"/>
        <w:autoSpaceDN w:val="0"/>
        <w:adjustRightInd w:val="0"/>
        <w:spacing w:after="120"/>
        <w:ind w:left="567"/>
        <w:jc w:val="both"/>
        <w:rPr>
          <w:sz w:val="22"/>
        </w:rPr>
      </w:pPr>
    </w:p>
    <w:p w14:paraId="7D7E9F39" w14:textId="77777777" w:rsidR="006B3649" w:rsidRPr="00F40DFB" w:rsidRDefault="001F14EE" w:rsidP="008C4DB5">
      <w:pPr>
        <w:pStyle w:val="Odsekzoznamu"/>
        <w:numPr>
          <w:ilvl w:val="0"/>
          <w:numId w:val="22"/>
        </w:numPr>
        <w:autoSpaceDE w:val="0"/>
        <w:autoSpaceDN w:val="0"/>
        <w:adjustRightInd w:val="0"/>
        <w:spacing w:after="120"/>
        <w:ind w:left="567" w:hanging="567"/>
        <w:jc w:val="both"/>
        <w:rPr>
          <w:sz w:val="22"/>
        </w:rPr>
      </w:pPr>
      <w:r w:rsidRPr="00F40DFB">
        <w:rPr>
          <w:sz w:val="22"/>
        </w:rPr>
        <w:t>V</w:t>
      </w:r>
      <w:r w:rsidR="009F2939" w:rsidRPr="00F40DFB">
        <w:rPr>
          <w:sz w:val="22"/>
        </w:rPr>
        <w:t> </w:t>
      </w:r>
      <w:r w:rsidRPr="00F40DFB">
        <w:rPr>
          <w:sz w:val="22"/>
        </w:rPr>
        <w:t>prípade, ak PPA</w:t>
      </w:r>
      <w:r w:rsidR="006B3649" w:rsidRPr="00F40DFB">
        <w:rPr>
          <w:sz w:val="22"/>
        </w:rPr>
        <w:t xml:space="preserve"> počas administratívnej</w:t>
      </w:r>
      <w:r w:rsidR="00577864">
        <w:rPr>
          <w:sz w:val="22"/>
        </w:rPr>
        <w:t xml:space="preserve"> </w:t>
      </w:r>
      <w:r w:rsidR="00577864" w:rsidRPr="00577864">
        <w:rPr>
          <w:sz w:val="22"/>
          <w:highlight w:val="yellow"/>
        </w:rPr>
        <w:t>finančnej</w:t>
      </w:r>
      <w:r w:rsidR="00577864">
        <w:rPr>
          <w:sz w:val="22"/>
        </w:rPr>
        <w:t xml:space="preserve"> </w:t>
      </w:r>
      <w:r w:rsidR="006B3649" w:rsidRPr="00F40DFB">
        <w:rPr>
          <w:sz w:val="22"/>
        </w:rPr>
        <w:t>kontroly ŽoP zistí, že je potrebné údaje v</w:t>
      </w:r>
      <w:r w:rsidR="009F2939" w:rsidRPr="00F40DFB">
        <w:rPr>
          <w:sz w:val="22"/>
        </w:rPr>
        <w:t> </w:t>
      </w:r>
      <w:r w:rsidR="006B3649" w:rsidRPr="00F40DFB">
        <w:rPr>
          <w:sz w:val="22"/>
        </w:rPr>
        <w:t>súvislosti s</w:t>
      </w:r>
      <w:r w:rsidR="009F2939" w:rsidRPr="00F40DFB">
        <w:rPr>
          <w:sz w:val="22"/>
        </w:rPr>
        <w:t> </w:t>
      </w:r>
      <w:r w:rsidR="006B3649" w:rsidRPr="00F40DFB">
        <w:rPr>
          <w:sz w:val="22"/>
        </w:rPr>
        <w:t>deklarovanými výdavkami a</w:t>
      </w:r>
      <w:r w:rsidR="009F2939" w:rsidRPr="00F40DFB">
        <w:rPr>
          <w:sz w:val="22"/>
        </w:rPr>
        <w:t> </w:t>
      </w:r>
      <w:r w:rsidR="006B3649" w:rsidRPr="00F40DFB">
        <w:rPr>
          <w:sz w:val="22"/>
        </w:rPr>
        <w:t>ostatnými skutočnosťami uvedenými    v</w:t>
      </w:r>
      <w:r w:rsidR="009F2939" w:rsidRPr="00F40DFB">
        <w:rPr>
          <w:sz w:val="22"/>
        </w:rPr>
        <w:t> </w:t>
      </w:r>
      <w:r w:rsidR="006B3649" w:rsidRPr="00F40DFB">
        <w:rPr>
          <w:sz w:val="22"/>
        </w:rPr>
        <w:t>ŽoP zo strany prijímateľa do</w:t>
      </w:r>
      <w:r w:rsidRPr="00F40DFB">
        <w:rPr>
          <w:sz w:val="22"/>
        </w:rPr>
        <w:t>plniť/zmeniť, vyzve</w:t>
      </w:r>
      <w:r w:rsidR="006B3649" w:rsidRPr="00F40DFB">
        <w:rPr>
          <w:sz w:val="22"/>
        </w:rPr>
        <w:t xml:space="preserve"> prijímateľa na dopln</w:t>
      </w:r>
      <w:r w:rsidRPr="00F40DFB">
        <w:rPr>
          <w:sz w:val="22"/>
        </w:rPr>
        <w:t>enie týchto údajov. PPA je oprávnená</w:t>
      </w:r>
      <w:r w:rsidR="006B3649" w:rsidRPr="00F40DFB">
        <w:rPr>
          <w:sz w:val="22"/>
        </w:rPr>
        <w:t xml:space="preserve"> rozhodnúť, že za výzvu na doplnenie/zmenu týchto údajov bude považovať doručený návrh z</w:t>
      </w:r>
      <w:r w:rsidR="009F2939" w:rsidRPr="00F40DFB">
        <w:rPr>
          <w:sz w:val="22"/>
        </w:rPr>
        <w:t> </w:t>
      </w:r>
      <w:r w:rsidR="006B3649" w:rsidRPr="00F40DFB">
        <w:rPr>
          <w:sz w:val="22"/>
        </w:rPr>
        <w:t xml:space="preserve">administratívnej </w:t>
      </w:r>
      <w:r w:rsidR="00577864" w:rsidRPr="00577864">
        <w:rPr>
          <w:sz w:val="22"/>
          <w:highlight w:val="yellow"/>
        </w:rPr>
        <w:t>finančnej</w:t>
      </w:r>
      <w:r w:rsidR="00577864">
        <w:rPr>
          <w:sz w:val="22"/>
        </w:rPr>
        <w:t xml:space="preserve"> </w:t>
      </w:r>
      <w:r w:rsidR="006B3649" w:rsidRPr="00F40DFB">
        <w:rPr>
          <w:sz w:val="22"/>
        </w:rPr>
        <w:t xml:space="preserve">kontroly. Lehota na doplnenie/zmenu je minimálne 3 pracovné dni odo dňa doručenia výzvy. Lehota na uskutočnenie administratívnej </w:t>
      </w:r>
      <w:r w:rsidR="00577864" w:rsidRPr="00577864">
        <w:rPr>
          <w:sz w:val="22"/>
          <w:highlight w:val="yellow"/>
        </w:rPr>
        <w:t>finančnej</w:t>
      </w:r>
      <w:r w:rsidR="00577864">
        <w:rPr>
          <w:sz w:val="22"/>
        </w:rPr>
        <w:t xml:space="preserve"> </w:t>
      </w:r>
      <w:r w:rsidR="006B3649" w:rsidRPr="00F40DFB">
        <w:rPr>
          <w:sz w:val="22"/>
        </w:rPr>
        <w:t>kontroly ŽoP neplynie počas plynutia lehoty stanovenej na doplnenie/zmenu údajov ŽoP.</w:t>
      </w:r>
    </w:p>
    <w:p w14:paraId="7DAF3661" w14:textId="77777777" w:rsidR="001F14EE" w:rsidRPr="00F40DFB" w:rsidRDefault="001F14EE" w:rsidP="001F14EE">
      <w:pPr>
        <w:pStyle w:val="Odsekzoznamu"/>
        <w:autoSpaceDE w:val="0"/>
        <w:autoSpaceDN w:val="0"/>
        <w:adjustRightInd w:val="0"/>
        <w:spacing w:after="120"/>
        <w:ind w:left="567"/>
        <w:jc w:val="both"/>
        <w:rPr>
          <w:sz w:val="22"/>
        </w:rPr>
      </w:pPr>
    </w:p>
    <w:p w14:paraId="45C61E00" w14:textId="77777777" w:rsidR="006B3649" w:rsidRPr="00F40DFB" w:rsidRDefault="001F14EE" w:rsidP="008C4DB5">
      <w:pPr>
        <w:pStyle w:val="Odsekzoznamu"/>
        <w:numPr>
          <w:ilvl w:val="0"/>
          <w:numId w:val="22"/>
        </w:numPr>
        <w:autoSpaceDE w:val="0"/>
        <w:autoSpaceDN w:val="0"/>
        <w:adjustRightInd w:val="0"/>
        <w:spacing w:after="120"/>
        <w:ind w:left="567" w:hanging="567"/>
        <w:jc w:val="both"/>
        <w:rPr>
          <w:sz w:val="22"/>
        </w:rPr>
      </w:pPr>
      <w:r w:rsidRPr="00F40DFB">
        <w:rPr>
          <w:sz w:val="22"/>
        </w:rPr>
        <w:t>PPA je oprávnená</w:t>
      </w:r>
      <w:r w:rsidR="006B3649" w:rsidRPr="00F40DFB">
        <w:rPr>
          <w:sz w:val="22"/>
        </w:rPr>
        <w:t xml:space="preserve"> rozhodnúť, že časť deklarovaných výdavkov, ktorá si vyžaduje doplnenie/zmenu/overenie niektorých skutočností na mieste, p</w:t>
      </w:r>
      <w:r w:rsidRPr="00F40DFB">
        <w:rPr>
          <w:sz w:val="22"/>
        </w:rPr>
        <w:t>ríp. o</w:t>
      </w:r>
      <w:r w:rsidR="009F2939" w:rsidRPr="00F40DFB">
        <w:rPr>
          <w:sz w:val="22"/>
        </w:rPr>
        <w:t> </w:t>
      </w:r>
      <w:r w:rsidRPr="00F40DFB">
        <w:rPr>
          <w:sz w:val="22"/>
        </w:rPr>
        <w:t>tom rozhodne PPA</w:t>
      </w:r>
      <w:r w:rsidR="006B3649" w:rsidRPr="00F40DFB">
        <w:rPr>
          <w:sz w:val="22"/>
        </w:rPr>
        <w:t xml:space="preserve"> z</w:t>
      </w:r>
      <w:r w:rsidR="009F2939" w:rsidRPr="00F40DFB">
        <w:rPr>
          <w:sz w:val="22"/>
        </w:rPr>
        <w:t> </w:t>
      </w:r>
      <w:r w:rsidR="006B3649" w:rsidRPr="00F40DFB">
        <w:rPr>
          <w:sz w:val="22"/>
        </w:rPr>
        <w:t>iného dôvodu</w:t>
      </w:r>
      <w:r w:rsidRPr="00F40DFB">
        <w:rPr>
          <w:sz w:val="22"/>
        </w:rPr>
        <w:t>,</w:t>
      </w:r>
      <w:r w:rsidR="006B3649" w:rsidRPr="00F40DFB">
        <w:rPr>
          <w:sz w:val="22"/>
        </w:rPr>
        <w:t xml:space="preserve"> bude vyčlenená do predmetu samosta</w:t>
      </w:r>
      <w:r w:rsidRPr="00F40DFB">
        <w:rPr>
          <w:sz w:val="22"/>
        </w:rPr>
        <w:t xml:space="preserve">tnej </w:t>
      </w:r>
      <w:r w:rsidR="00187AF6" w:rsidRPr="00187AF6">
        <w:rPr>
          <w:sz w:val="22"/>
          <w:highlight w:val="yellow"/>
        </w:rPr>
        <w:t>finančnej</w:t>
      </w:r>
      <w:r w:rsidR="00187AF6">
        <w:rPr>
          <w:sz w:val="22"/>
        </w:rPr>
        <w:t xml:space="preserve"> </w:t>
      </w:r>
      <w:r w:rsidRPr="00F40DFB">
        <w:rPr>
          <w:sz w:val="22"/>
        </w:rPr>
        <w:t>kontroly. PPA</w:t>
      </w:r>
      <w:r w:rsidR="006B3649" w:rsidRPr="00F40DFB">
        <w:rPr>
          <w:sz w:val="22"/>
        </w:rPr>
        <w:t xml:space="preserve"> v</w:t>
      </w:r>
      <w:r w:rsidR="009F2939" w:rsidRPr="00F40DFB">
        <w:rPr>
          <w:sz w:val="22"/>
        </w:rPr>
        <w:t> </w:t>
      </w:r>
      <w:r w:rsidR="006B3649" w:rsidRPr="00F40DFB">
        <w:rPr>
          <w:sz w:val="22"/>
        </w:rPr>
        <w:t xml:space="preserve">tomto prípade vyčlení časť výdavkov na samostatnú </w:t>
      </w:r>
      <w:r w:rsidR="00187AF6" w:rsidRPr="00187AF6">
        <w:rPr>
          <w:sz w:val="22"/>
          <w:highlight w:val="yellow"/>
        </w:rPr>
        <w:t>finančnú</w:t>
      </w:r>
      <w:r w:rsidR="00187AF6">
        <w:rPr>
          <w:sz w:val="22"/>
        </w:rPr>
        <w:t xml:space="preserve"> </w:t>
      </w:r>
      <w:r w:rsidR="006B3649" w:rsidRPr="00F40DFB">
        <w:rPr>
          <w:sz w:val="22"/>
        </w:rPr>
        <w:t xml:space="preserve">kontrolu, pričom lehota, ktorá uplynula od doručenia písomnej formy ŽoP (príp. elektronickej formy ŽoP), sa započítava do lehoty stanovenej na kontrolu ŽoP vykonanú administratívnou formou. </w:t>
      </w:r>
    </w:p>
    <w:p w14:paraId="5C79BC17" w14:textId="77777777" w:rsidR="001F14EE" w:rsidRPr="00F40DFB" w:rsidRDefault="001F14EE" w:rsidP="001F14EE">
      <w:pPr>
        <w:pStyle w:val="Odsekzoznamu"/>
        <w:autoSpaceDE w:val="0"/>
        <w:autoSpaceDN w:val="0"/>
        <w:adjustRightInd w:val="0"/>
        <w:spacing w:after="120"/>
        <w:ind w:left="567"/>
        <w:jc w:val="both"/>
        <w:rPr>
          <w:sz w:val="22"/>
        </w:rPr>
      </w:pPr>
    </w:p>
    <w:p w14:paraId="4531B33E"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Pre výkon</w:t>
      </w:r>
      <w:r w:rsidR="00187AF6">
        <w:rPr>
          <w:sz w:val="22"/>
        </w:rPr>
        <w:t xml:space="preserve"> </w:t>
      </w:r>
      <w:r w:rsidR="00187AF6" w:rsidRPr="00187AF6">
        <w:rPr>
          <w:sz w:val="22"/>
          <w:highlight w:val="yellow"/>
        </w:rPr>
        <w:t>finančnej</w:t>
      </w:r>
      <w:r w:rsidRPr="00F40DFB">
        <w:rPr>
          <w:sz w:val="22"/>
        </w:rPr>
        <w:t xml:space="preserve"> kontroly deklarovaných výdavkov vyčlenených na samostatnú </w:t>
      </w:r>
      <w:r w:rsidR="00187AF6" w:rsidRPr="00187AF6">
        <w:rPr>
          <w:sz w:val="22"/>
          <w:highlight w:val="yellow"/>
        </w:rPr>
        <w:t>finančnú</w:t>
      </w:r>
      <w:r w:rsidR="00187AF6">
        <w:rPr>
          <w:sz w:val="22"/>
        </w:rPr>
        <w:t xml:space="preserve"> </w:t>
      </w:r>
      <w:r w:rsidRPr="00F40DFB">
        <w:rPr>
          <w:sz w:val="22"/>
        </w:rPr>
        <w:t xml:space="preserve">kontrolu </w:t>
      </w:r>
      <w:r w:rsidR="001F14EE" w:rsidRPr="00F40DFB">
        <w:rPr>
          <w:sz w:val="22"/>
        </w:rPr>
        <w:t xml:space="preserve"> platia pre PPA</w:t>
      </w:r>
      <w:r w:rsidRPr="00F40DFB">
        <w:rPr>
          <w:sz w:val="22"/>
        </w:rPr>
        <w:t xml:space="preserve"> rovnaké práva a</w:t>
      </w:r>
      <w:r w:rsidR="009F2939" w:rsidRPr="00F40DFB">
        <w:rPr>
          <w:sz w:val="22"/>
        </w:rPr>
        <w:t> </w:t>
      </w:r>
      <w:r w:rsidRPr="00F40DFB">
        <w:rPr>
          <w:sz w:val="22"/>
        </w:rPr>
        <w:t xml:space="preserve">povinnosti ako pre výkon </w:t>
      </w:r>
      <w:r w:rsidR="00187AF6" w:rsidRPr="00187AF6">
        <w:rPr>
          <w:sz w:val="22"/>
          <w:highlight w:val="yellow"/>
        </w:rPr>
        <w:t>finančnej</w:t>
      </w:r>
      <w:r w:rsidR="00187AF6">
        <w:rPr>
          <w:sz w:val="22"/>
        </w:rPr>
        <w:t xml:space="preserve"> </w:t>
      </w:r>
      <w:r w:rsidRPr="00F40DFB">
        <w:rPr>
          <w:sz w:val="22"/>
        </w:rPr>
        <w:t xml:space="preserve">kontroly ŽoP vykonanej formou administratívnej </w:t>
      </w:r>
      <w:r w:rsidR="00187AF6" w:rsidRPr="00187AF6">
        <w:rPr>
          <w:sz w:val="22"/>
          <w:highlight w:val="yellow"/>
        </w:rPr>
        <w:t>finančnej</w:t>
      </w:r>
      <w:r w:rsidR="00187AF6">
        <w:rPr>
          <w:sz w:val="22"/>
        </w:rPr>
        <w:t xml:space="preserve"> </w:t>
      </w:r>
      <w:r w:rsidRPr="00F40DFB">
        <w:rPr>
          <w:sz w:val="22"/>
        </w:rPr>
        <w:t>kontroly. PPA je aj v</w:t>
      </w:r>
      <w:r w:rsidR="009F2939" w:rsidRPr="00F40DFB">
        <w:rPr>
          <w:sz w:val="22"/>
        </w:rPr>
        <w:t> </w:t>
      </w:r>
      <w:r w:rsidRPr="00F40DFB">
        <w:rPr>
          <w:sz w:val="22"/>
        </w:rPr>
        <w:t>tomto prípade povinná vypracovať návrh správy z</w:t>
      </w:r>
      <w:r w:rsidR="009F2939" w:rsidRPr="00F40DFB">
        <w:rPr>
          <w:sz w:val="22"/>
        </w:rPr>
        <w:t> </w:t>
      </w:r>
      <w:r w:rsidRPr="00F40DFB">
        <w:rPr>
          <w:sz w:val="22"/>
        </w:rPr>
        <w:t xml:space="preserve">administratívnej </w:t>
      </w:r>
      <w:r w:rsidR="00187AF6">
        <w:rPr>
          <w:sz w:val="22"/>
        </w:rPr>
        <w:t>f</w:t>
      </w:r>
      <w:r w:rsidR="00187AF6" w:rsidRPr="00187AF6">
        <w:rPr>
          <w:sz w:val="22"/>
          <w:highlight w:val="yellow"/>
        </w:rPr>
        <w:t>inančnej</w:t>
      </w:r>
      <w:r w:rsidR="00187AF6">
        <w:rPr>
          <w:sz w:val="22"/>
        </w:rPr>
        <w:t xml:space="preserve"> </w:t>
      </w:r>
      <w:r w:rsidRPr="00F40DFB">
        <w:rPr>
          <w:sz w:val="22"/>
        </w:rPr>
        <w:t>kontroly (v prípade zistenia nedostatkov) a</w:t>
      </w:r>
      <w:r w:rsidR="009F2939" w:rsidRPr="00F40DFB">
        <w:rPr>
          <w:sz w:val="22"/>
        </w:rPr>
        <w:t> </w:t>
      </w:r>
      <w:r w:rsidRPr="00F40DFB">
        <w:rPr>
          <w:sz w:val="22"/>
        </w:rPr>
        <w:t>správu z</w:t>
      </w:r>
      <w:r w:rsidR="009F2939" w:rsidRPr="00F40DFB">
        <w:rPr>
          <w:sz w:val="22"/>
        </w:rPr>
        <w:t> </w:t>
      </w:r>
      <w:r w:rsidRPr="00F40DFB">
        <w:rPr>
          <w:sz w:val="22"/>
        </w:rPr>
        <w:t xml:space="preserve">administratívnej </w:t>
      </w:r>
      <w:r w:rsidR="00187AF6" w:rsidRPr="00187AF6">
        <w:rPr>
          <w:sz w:val="22"/>
          <w:highlight w:val="yellow"/>
        </w:rPr>
        <w:t>finančne</w:t>
      </w:r>
      <w:r w:rsidR="00187AF6">
        <w:rPr>
          <w:sz w:val="22"/>
        </w:rPr>
        <w:t xml:space="preserve">j </w:t>
      </w:r>
      <w:r w:rsidRPr="00F40DFB">
        <w:rPr>
          <w:sz w:val="22"/>
        </w:rPr>
        <w:t xml:space="preserve">kontroly. </w:t>
      </w:r>
    </w:p>
    <w:p w14:paraId="1EB63927" w14:textId="77777777" w:rsidR="001F14EE" w:rsidRPr="00F40DFB" w:rsidRDefault="001F14EE" w:rsidP="001F14EE">
      <w:pPr>
        <w:pStyle w:val="Odsekzoznamu"/>
        <w:autoSpaceDE w:val="0"/>
        <w:autoSpaceDN w:val="0"/>
        <w:adjustRightInd w:val="0"/>
        <w:spacing w:after="120"/>
        <w:ind w:left="567"/>
        <w:jc w:val="both"/>
        <w:rPr>
          <w:sz w:val="22"/>
        </w:rPr>
      </w:pPr>
    </w:p>
    <w:p w14:paraId="4FBB48A9"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Do ukonče</w:t>
      </w:r>
      <w:r w:rsidR="001F14EE" w:rsidRPr="00F40DFB">
        <w:rPr>
          <w:sz w:val="22"/>
        </w:rPr>
        <w:t xml:space="preserve">nia </w:t>
      </w:r>
      <w:r w:rsidR="00187AF6" w:rsidRPr="00187AF6">
        <w:rPr>
          <w:sz w:val="22"/>
          <w:highlight w:val="yellow"/>
        </w:rPr>
        <w:t>finančnej</w:t>
      </w:r>
      <w:r w:rsidR="00187AF6">
        <w:rPr>
          <w:sz w:val="22"/>
        </w:rPr>
        <w:t xml:space="preserve"> </w:t>
      </w:r>
      <w:r w:rsidR="001F14EE" w:rsidRPr="00F40DFB">
        <w:rPr>
          <w:sz w:val="22"/>
        </w:rPr>
        <w:t>kontroly ŽoP je PPA povinná</w:t>
      </w:r>
      <w:r w:rsidRPr="00F40DFB">
        <w:rPr>
          <w:sz w:val="22"/>
        </w:rPr>
        <w:t xml:space="preserve"> vyp</w:t>
      </w:r>
      <w:r w:rsidR="00187AF6">
        <w:rPr>
          <w:sz w:val="22"/>
        </w:rPr>
        <w:t xml:space="preserve">lniť kontrolný list priradený k </w:t>
      </w:r>
      <w:r w:rsidR="00187AF6" w:rsidRPr="00187AF6">
        <w:rPr>
          <w:sz w:val="22"/>
          <w:highlight w:val="yellow"/>
        </w:rPr>
        <w:t>finančnej</w:t>
      </w:r>
      <w:r w:rsidRPr="00F40DFB">
        <w:rPr>
          <w:sz w:val="22"/>
        </w:rPr>
        <w:t xml:space="preserve"> kontrole ŽoP, pričom rozsah kontrolných otázok predstavuje minimálnu zákl</w:t>
      </w:r>
      <w:r w:rsidR="001F14EE" w:rsidRPr="00F40DFB">
        <w:rPr>
          <w:sz w:val="22"/>
        </w:rPr>
        <w:t>adňu, ktorá je pre PPA</w:t>
      </w:r>
      <w:r w:rsidRPr="00F40DFB">
        <w:rPr>
          <w:sz w:val="22"/>
        </w:rPr>
        <w:t xml:space="preserve"> povinná. </w:t>
      </w:r>
    </w:p>
    <w:p w14:paraId="5EDF5DC6" w14:textId="77777777" w:rsidR="001F14EE" w:rsidRPr="00F40DFB" w:rsidRDefault="001F14EE" w:rsidP="001F14EE">
      <w:pPr>
        <w:pStyle w:val="Odsekzoznamu"/>
        <w:autoSpaceDE w:val="0"/>
        <w:autoSpaceDN w:val="0"/>
        <w:adjustRightInd w:val="0"/>
        <w:spacing w:after="120"/>
        <w:ind w:left="567"/>
        <w:jc w:val="both"/>
        <w:rPr>
          <w:sz w:val="22"/>
        </w:rPr>
      </w:pPr>
    </w:p>
    <w:p w14:paraId="3A1D61BA"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 xml:space="preserve">Po vykonaní administratívnej </w:t>
      </w:r>
      <w:r w:rsidR="00187AF6" w:rsidRPr="00187AF6">
        <w:rPr>
          <w:sz w:val="22"/>
          <w:highlight w:val="yellow"/>
        </w:rPr>
        <w:t>finančnej</w:t>
      </w:r>
      <w:r w:rsidR="00187AF6">
        <w:rPr>
          <w:sz w:val="22"/>
        </w:rPr>
        <w:t xml:space="preserve"> </w:t>
      </w:r>
      <w:r w:rsidRPr="00F40DFB">
        <w:rPr>
          <w:sz w:val="22"/>
        </w:rPr>
        <w:t>kon</w:t>
      </w:r>
      <w:r w:rsidR="001F14EE" w:rsidRPr="00F40DFB">
        <w:rPr>
          <w:sz w:val="22"/>
        </w:rPr>
        <w:t>troly ŽoP vypracuje PPA</w:t>
      </w:r>
      <w:r w:rsidRPr="00F40DFB">
        <w:rPr>
          <w:sz w:val="22"/>
        </w:rPr>
        <w:t xml:space="preserve"> návrh správy z</w:t>
      </w:r>
      <w:r w:rsidR="009F2939" w:rsidRPr="00F40DFB">
        <w:rPr>
          <w:sz w:val="22"/>
        </w:rPr>
        <w:t> </w:t>
      </w:r>
      <w:r w:rsidRPr="00F40DFB">
        <w:rPr>
          <w:sz w:val="22"/>
        </w:rPr>
        <w:t xml:space="preserve">administratívnej </w:t>
      </w:r>
      <w:r w:rsidR="00187AF6" w:rsidRPr="00187AF6">
        <w:rPr>
          <w:sz w:val="22"/>
          <w:highlight w:val="yellow"/>
        </w:rPr>
        <w:t>finančnej</w:t>
      </w:r>
      <w:r w:rsidR="00187AF6">
        <w:rPr>
          <w:sz w:val="22"/>
        </w:rPr>
        <w:t xml:space="preserve"> </w:t>
      </w:r>
      <w:r w:rsidRPr="00F40DFB">
        <w:rPr>
          <w:sz w:val="22"/>
        </w:rPr>
        <w:t>kontroly ŽoP (ak sú zistené nedostatky) a</w:t>
      </w:r>
      <w:r w:rsidR="009F2939" w:rsidRPr="00F40DFB">
        <w:rPr>
          <w:sz w:val="22"/>
        </w:rPr>
        <w:t> </w:t>
      </w:r>
      <w:r w:rsidRPr="00F40DFB">
        <w:rPr>
          <w:sz w:val="22"/>
        </w:rPr>
        <w:t>správu z</w:t>
      </w:r>
      <w:r w:rsidR="009F2939" w:rsidRPr="00F40DFB">
        <w:rPr>
          <w:sz w:val="22"/>
        </w:rPr>
        <w:t> </w:t>
      </w:r>
      <w:r w:rsidRPr="00F40DFB">
        <w:rPr>
          <w:sz w:val="22"/>
        </w:rPr>
        <w:t xml:space="preserve">administratívnej </w:t>
      </w:r>
      <w:r w:rsidR="00187AF6" w:rsidRPr="00187AF6">
        <w:rPr>
          <w:sz w:val="22"/>
          <w:highlight w:val="yellow"/>
        </w:rPr>
        <w:t>finančnej</w:t>
      </w:r>
      <w:r w:rsidR="00187AF6">
        <w:rPr>
          <w:sz w:val="22"/>
        </w:rPr>
        <w:t xml:space="preserve"> </w:t>
      </w:r>
      <w:r w:rsidRPr="00F40DFB">
        <w:rPr>
          <w:sz w:val="22"/>
        </w:rPr>
        <w:t xml:space="preserve">kontroly. </w:t>
      </w:r>
    </w:p>
    <w:p w14:paraId="143AEC86" w14:textId="77777777" w:rsidR="00452DBB" w:rsidRPr="00F40DFB" w:rsidRDefault="00452DBB" w:rsidP="00452DBB">
      <w:pPr>
        <w:pStyle w:val="Odsekzoznamu"/>
        <w:autoSpaceDE w:val="0"/>
        <w:autoSpaceDN w:val="0"/>
        <w:adjustRightInd w:val="0"/>
        <w:spacing w:after="120"/>
        <w:ind w:left="567"/>
        <w:jc w:val="both"/>
        <w:rPr>
          <w:sz w:val="22"/>
        </w:rPr>
      </w:pPr>
    </w:p>
    <w:p w14:paraId="33907CE3"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 xml:space="preserve">Záverom administratívnej </w:t>
      </w:r>
      <w:r w:rsidR="00187AF6" w:rsidRPr="00187AF6">
        <w:rPr>
          <w:sz w:val="22"/>
          <w:highlight w:val="yellow"/>
        </w:rPr>
        <w:t>finančnej</w:t>
      </w:r>
      <w:r w:rsidR="00187AF6">
        <w:rPr>
          <w:sz w:val="22"/>
        </w:rPr>
        <w:t xml:space="preserve"> </w:t>
      </w:r>
      <w:r w:rsidRPr="00F40DFB">
        <w:rPr>
          <w:sz w:val="22"/>
        </w:rPr>
        <w:t>kontroly ŽoP vo vzťahu k</w:t>
      </w:r>
      <w:r w:rsidR="009F2939" w:rsidRPr="00F40DFB">
        <w:rPr>
          <w:sz w:val="22"/>
        </w:rPr>
        <w:t> </w:t>
      </w:r>
      <w:r w:rsidRPr="00F40DFB">
        <w:rPr>
          <w:sz w:val="22"/>
        </w:rPr>
        <w:t>nárokovaným finančným prostriedkom/deklarovaným výdavkom, pri zohľadnení jednotlivých typov ŽoP uvedených v</w:t>
      </w:r>
      <w:r w:rsidR="009F2939" w:rsidRPr="00F40DFB">
        <w:rPr>
          <w:sz w:val="22"/>
        </w:rPr>
        <w:t> </w:t>
      </w:r>
      <w:r w:rsidR="001F14EE" w:rsidRPr="00F40DFB">
        <w:rPr>
          <w:sz w:val="22"/>
        </w:rPr>
        <w:t>kapitole 3.3 Príručky pre prijímateľa</w:t>
      </w:r>
      <w:r w:rsidRPr="00F40DFB">
        <w:rPr>
          <w:sz w:val="22"/>
        </w:rPr>
        <w:t>, môže byť jedna z</w:t>
      </w:r>
      <w:r w:rsidR="009F2939" w:rsidRPr="00F40DFB">
        <w:rPr>
          <w:sz w:val="22"/>
        </w:rPr>
        <w:t> </w:t>
      </w:r>
      <w:r w:rsidRPr="00F40DFB">
        <w:rPr>
          <w:sz w:val="22"/>
        </w:rPr>
        <w:t>týchto skutočností:</w:t>
      </w:r>
    </w:p>
    <w:p w14:paraId="4913F0BF" w14:textId="77777777" w:rsidR="006B3649" w:rsidRPr="00F40DFB" w:rsidRDefault="00452DBB" w:rsidP="005F3513">
      <w:pPr>
        <w:tabs>
          <w:tab w:val="left" w:pos="851"/>
        </w:tabs>
        <w:autoSpaceDE w:val="0"/>
        <w:autoSpaceDN w:val="0"/>
        <w:adjustRightInd w:val="0"/>
        <w:spacing w:after="120"/>
        <w:ind w:left="851" w:hanging="284"/>
        <w:rPr>
          <w:sz w:val="22"/>
          <w:szCs w:val="22"/>
        </w:rPr>
      </w:pPr>
      <w:r w:rsidRPr="00F40DFB">
        <w:rPr>
          <w:sz w:val="22"/>
          <w:szCs w:val="22"/>
        </w:rPr>
        <w:t>a.</w:t>
      </w:r>
      <w:r w:rsidRPr="00F40DFB">
        <w:rPr>
          <w:sz w:val="22"/>
          <w:szCs w:val="22"/>
        </w:rPr>
        <w:tab/>
      </w:r>
      <w:r w:rsidR="00C570C3" w:rsidRPr="00F40DFB">
        <w:rPr>
          <w:sz w:val="22"/>
          <w:szCs w:val="22"/>
        </w:rPr>
        <w:t>PPA</w:t>
      </w:r>
      <w:r w:rsidR="006B3649" w:rsidRPr="00F40DFB">
        <w:rPr>
          <w:sz w:val="22"/>
          <w:szCs w:val="22"/>
        </w:rPr>
        <w:t xml:space="preserve"> navrhuje schváliť nárokované finančné prostriedky/deklarované výdavky prijímateľa v</w:t>
      </w:r>
      <w:r w:rsidR="009F2939" w:rsidRPr="00F40DFB">
        <w:rPr>
          <w:sz w:val="22"/>
          <w:szCs w:val="22"/>
        </w:rPr>
        <w:t> </w:t>
      </w:r>
      <w:r w:rsidR="006B3649" w:rsidRPr="00F40DFB">
        <w:rPr>
          <w:sz w:val="22"/>
          <w:szCs w:val="22"/>
        </w:rPr>
        <w:t>plnej výške (výdavky spĺňaj</w:t>
      </w:r>
      <w:r w:rsidR="00C570C3" w:rsidRPr="00F40DFB">
        <w:rPr>
          <w:sz w:val="22"/>
          <w:szCs w:val="22"/>
        </w:rPr>
        <w:t xml:space="preserve">ú požiadavky vyplývajúce    </w:t>
      </w:r>
      <w:r w:rsidR="006B3649" w:rsidRPr="00F40DFB">
        <w:rPr>
          <w:sz w:val="22"/>
          <w:szCs w:val="22"/>
        </w:rPr>
        <w:t>z</w:t>
      </w:r>
      <w:r w:rsidR="009F2939" w:rsidRPr="00F40DFB">
        <w:rPr>
          <w:sz w:val="22"/>
          <w:szCs w:val="22"/>
        </w:rPr>
        <w:t> </w:t>
      </w:r>
      <w:r w:rsidR="006B3649" w:rsidRPr="00F40DFB">
        <w:rPr>
          <w:sz w:val="22"/>
          <w:szCs w:val="22"/>
        </w:rPr>
        <w:t>legisl</w:t>
      </w:r>
      <w:r w:rsidR="00C570C3" w:rsidRPr="00F40DFB">
        <w:rPr>
          <w:sz w:val="22"/>
          <w:szCs w:val="22"/>
        </w:rPr>
        <w:t>atívy EÚ a</w:t>
      </w:r>
      <w:r w:rsidR="009F2939" w:rsidRPr="00F40DFB">
        <w:rPr>
          <w:sz w:val="22"/>
          <w:szCs w:val="22"/>
        </w:rPr>
        <w:t> </w:t>
      </w:r>
      <w:r w:rsidR="00C570C3" w:rsidRPr="00F40DFB">
        <w:rPr>
          <w:sz w:val="22"/>
          <w:szCs w:val="22"/>
        </w:rPr>
        <w:t>SR a</w:t>
      </w:r>
      <w:r w:rsidR="009F2939" w:rsidRPr="00F40DFB">
        <w:rPr>
          <w:sz w:val="22"/>
          <w:szCs w:val="22"/>
        </w:rPr>
        <w:t> </w:t>
      </w:r>
      <w:r w:rsidR="00C570C3" w:rsidRPr="00F40DFB">
        <w:rPr>
          <w:sz w:val="22"/>
          <w:szCs w:val="22"/>
        </w:rPr>
        <w:t>sú v</w:t>
      </w:r>
      <w:r w:rsidR="009F2939" w:rsidRPr="00F40DFB">
        <w:rPr>
          <w:sz w:val="22"/>
          <w:szCs w:val="22"/>
        </w:rPr>
        <w:t> </w:t>
      </w:r>
      <w:r w:rsidR="00C570C3" w:rsidRPr="00F40DFB">
        <w:rPr>
          <w:sz w:val="22"/>
          <w:szCs w:val="22"/>
        </w:rPr>
        <w:t>súlade so Zmluvou</w:t>
      </w:r>
      <w:r w:rsidR="006B3649" w:rsidRPr="00F40DFB">
        <w:rPr>
          <w:sz w:val="22"/>
          <w:szCs w:val="22"/>
        </w:rPr>
        <w:t>);</w:t>
      </w:r>
    </w:p>
    <w:p w14:paraId="1D07B8E3" w14:textId="77777777" w:rsidR="006B3649" w:rsidRPr="00F40DFB" w:rsidRDefault="00452DBB" w:rsidP="005F3513">
      <w:pPr>
        <w:tabs>
          <w:tab w:val="left" w:pos="851"/>
        </w:tabs>
        <w:autoSpaceDE w:val="0"/>
        <w:autoSpaceDN w:val="0"/>
        <w:adjustRightInd w:val="0"/>
        <w:spacing w:after="120"/>
        <w:ind w:left="851" w:hanging="284"/>
        <w:rPr>
          <w:sz w:val="22"/>
          <w:szCs w:val="22"/>
        </w:rPr>
      </w:pPr>
      <w:r w:rsidRPr="00F40DFB">
        <w:rPr>
          <w:sz w:val="22"/>
          <w:szCs w:val="22"/>
        </w:rPr>
        <w:t>b.</w:t>
      </w:r>
      <w:r w:rsidRPr="00F40DFB">
        <w:rPr>
          <w:sz w:val="22"/>
          <w:szCs w:val="22"/>
        </w:rPr>
        <w:tab/>
      </w:r>
      <w:r w:rsidR="00C570C3" w:rsidRPr="00F40DFB">
        <w:rPr>
          <w:sz w:val="22"/>
          <w:szCs w:val="22"/>
        </w:rPr>
        <w:t>PPA</w:t>
      </w:r>
      <w:r w:rsidR="006B3649" w:rsidRPr="00F40DFB">
        <w:rPr>
          <w:sz w:val="22"/>
          <w:szCs w:val="22"/>
        </w:rPr>
        <w:t xml:space="preserve"> navrhuje schváliť nárokované finančné prostriedky/deklarované výdavky v</w:t>
      </w:r>
      <w:r w:rsidR="009F2939" w:rsidRPr="00F40DFB">
        <w:rPr>
          <w:sz w:val="22"/>
          <w:szCs w:val="22"/>
        </w:rPr>
        <w:t> </w:t>
      </w:r>
      <w:r w:rsidR="006B3649" w:rsidRPr="00F40DFB">
        <w:rPr>
          <w:sz w:val="22"/>
          <w:szCs w:val="22"/>
        </w:rPr>
        <w:t>zníženej sume o</w:t>
      </w:r>
      <w:r w:rsidR="009F2939" w:rsidRPr="00F40DFB">
        <w:rPr>
          <w:sz w:val="22"/>
          <w:szCs w:val="22"/>
        </w:rPr>
        <w:t> </w:t>
      </w:r>
      <w:r w:rsidR="006B3649" w:rsidRPr="00F40DFB">
        <w:rPr>
          <w:sz w:val="22"/>
          <w:szCs w:val="22"/>
        </w:rPr>
        <w:t>sumu neoprávnených výdavkov, resp. o</w:t>
      </w:r>
      <w:r w:rsidR="009F2939" w:rsidRPr="00F40DFB">
        <w:rPr>
          <w:sz w:val="22"/>
          <w:szCs w:val="22"/>
        </w:rPr>
        <w:t> </w:t>
      </w:r>
      <w:r w:rsidR="006B3649" w:rsidRPr="00F40DFB">
        <w:rPr>
          <w:sz w:val="22"/>
          <w:szCs w:val="22"/>
        </w:rPr>
        <w:t>sumu, ktorá prekračuje maximálnu výšku zálohovej platby určenej v</w:t>
      </w:r>
      <w:r w:rsidR="009F2939" w:rsidRPr="00F40DFB">
        <w:rPr>
          <w:sz w:val="22"/>
          <w:szCs w:val="22"/>
        </w:rPr>
        <w:t> </w:t>
      </w:r>
      <w:r w:rsidR="006B3649" w:rsidRPr="00F40DFB">
        <w:rPr>
          <w:sz w:val="22"/>
          <w:szCs w:val="22"/>
        </w:rPr>
        <w:t xml:space="preserve">zmysle podmienok </w:t>
      </w:r>
      <w:r w:rsidR="00C570C3" w:rsidRPr="00F40DFB">
        <w:rPr>
          <w:sz w:val="22"/>
          <w:szCs w:val="22"/>
        </w:rPr>
        <w:t>SFR EPFRV</w:t>
      </w:r>
      <w:r w:rsidR="006B3649" w:rsidRPr="00F40DFB">
        <w:rPr>
          <w:sz w:val="22"/>
          <w:szCs w:val="22"/>
        </w:rPr>
        <w:t xml:space="preserve"> (napr. ak zistí, že časť výdavkov nespĺňa požiadavky na oprávnenosť výdavkov v</w:t>
      </w:r>
      <w:r w:rsidR="009F2939" w:rsidRPr="00F40DFB">
        <w:rPr>
          <w:sz w:val="22"/>
          <w:szCs w:val="22"/>
        </w:rPr>
        <w:t> </w:t>
      </w:r>
      <w:r w:rsidR="006B3649" w:rsidRPr="00F40DFB">
        <w:rPr>
          <w:sz w:val="22"/>
          <w:szCs w:val="22"/>
        </w:rPr>
        <w:t>zmys</w:t>
      </w:r>
      <w:r w:rsidR="00C570C3" w:rsidRPr="00F40DFB">
        <w:rPr>
          <w:sz w:val="22"/>
          <w:szCs w:val="22"/>
        </w:rPr>
        <w:t>le Zmluvy</w:t>
      </w:r>
      <w:r w:rsidR="006B3649" w:rsidRPr="00F40DFB">
        <w:rPr>
          <w:sz w:val="22"/>
          <w:szCs w:val="22"/>
        </w:rPr>
        <w:t>, prijímateľ nedoložil údaje/doklady po</w:t>
      </w:r>
      <w:r w:rsidR="00C570C3" w:rsidRPr="00F40DFB">
        <w:rPr>
          <w:sz w:val="22"/>
          <w:szCs w:val="22"/>
        </w:rPr>
        <w:t xml:space="preserve"> vyzvaní zo strany PPA</w:t>
      </w:r>
      <w:r w:rsidR="006B3649" w:rsidRPr="00F40DFB">
        <w:rPr>
          <w:sz w:val="22"/>
          <w:szCs w:val="22"/>
        </w:rPr>
        <w:t>, žiadaná výška zálohovej platby prekračuje maximálnu povolenú výšku zálohovej platbu vypočítanej podľa podmienok a</w:t>
      </w:r>
      <w:r w:rsidR="009F2939" w:rsidRPr="00F40DFB">
        <w:rPr>
          <w:sz w:val="22"/>
          <w:szCs w:val="22"/>
        </w:rPr>
        <w:t> </w:t>
      </w:r>
      <w:r w:rsidR="006B3649" w:rsidRPr="00F40DFB">
        <w:rPr>
          <w:sz w:val="22"/>
          <w:szCs w:val="22"/>
        </w:rPr>
        <w:t xml:space="preserve">postupov </w:t>
      </w:r>
      <w:r w:rsidR="00C570C3" w:rsidRPr="00F40DFB">
        <w:rPr>
          <w:sz w:val="22"/>
          <w:szCs w:val="22"/>
        </w:rPr>
        <w:t>SFR EPFRV a</w:t>
      </w:r>
      <w:r w:rsidR="009F2939" w:rsidRPr="00F40DFB">
        <w:rPr>
          <w:sz w:val="22"/>
          <w:szCs w:val="22"/>
        </w:rPr>
        <w:t> </w:t>
      </w:r>
      <w:r w:rsidR="00C570C3" w:rsidRPr="00F40DFB">
        <w:rPr>
          <w:sz w:val="22"/>
          <w:szCs w:val="22"/>
        </w:rPr>
        <w:t>Z</w:t>
      </w:r>
      <w:r w:rsidR="006B3649" w:rsidRPr="00F40DFB">
        <w:rPr>
          <w:sz w:val="22"/>
          <w:szCs w:val="22"/>
        </w:rPr>
        <w:t>mluvy a</w:t>
      </w:r>
      <w:r w:rsidR="009F2939" w:rsidRPr="00F40DFB">
        <w:rPr>
          <w:sz w:val="22"/>
          <w:szCs w:val="22"/>
        </w:rPr>
        <w:t> </w:t>
      </w:r>
      <w:r w:rsidR="006B3649" w:rsidRPr="00F40DFB">
        <w:rPr>
          <w:sz w:val="22"/>
          <w:szCs w:val="22"/>
        </w:rPr>
        <w:t>pod.);</w:t>
      </w:r>
    </w:p>
    <w:p w14:paraId="4C4CACB6" w14:textId="77777777" w:rsidR="006B3649" w:rsidRPr="00F40DFB" w:rsidRDefault="00452DBB" w:rsidP="005F3513">
      <w:pPr>
        <w:tabs>
          <w:tab w:val="left" w:pos="851"/>
        </w:tabs>
        <w:autoSpaceDE w:val="0"/>
        <w:autoSpaceDN w:val="0"/>
        <w:adjustRightInd w:val="0"/>
        <w:spacing w:after="120"/>
        <w:ind w:left="851" w:hanging="284"/>
        <w:rPr>
          <w:sz w:val="22"/>
          <w:szCs w:val="22"/>
        </w:rPr>
      </w:pPr>
      <w:r w:rsidRPr="00F40DFB">
        <w:rPr>
          <w:sz w:val="22"/>
          <w:szCs w:val="22"/>
        </w:rPr>
        <w:t>c.</w:t>
      </w:r>
      <w:r w:rsidRPr="00F40DFB">
        <w:rPr>
          <w:sz w:val="22"/>
          <w:szCs w:val="22"/>
        </w:rPr>
        <w:tab/>
      </w:r>
      <w:r w:rsidR="00C570C3" w:rsidRPr="00F40DFB">
        <w:rPr>
          <w:sz w:val="22"/>
          <w:szCs w:val="22"/>
        </w:rPr>
        <w:t>PPA</w:t>
      </w:r>
      <w:r w:rsidR="006B3649" w:rsidRPr="00F40DFB">
        <w:rPr>
          <w:sz w:val="22"/>
          <w:szCs w:val="22"/>
        </w:rPr>
        <w:t xml:space="preserve"> navrhuje schváliť nárokované finančné prostr</w:t>
      </w:r>
      <w:r w:rsidR="00C570C3" w:rsidRPr="00F40DFB">
        <w:rPr>
          <w:sz w:val="22"/>
          <w:szCs w:val="22"/>
        </w:rPr>
        <w:t xml:space="preserve">iedky/deklarované výdavky alebo </w:t>
      </w:r>
      <w:r w:rsidR="006B3649" w:rsidRPr="00F40DFB">
        <w:rPr>
          <w:sz w:val="22"/>
          <w:szCs w:val="22"/>
        </w:rPr>
        <w:t>skupinu nárokovaných/deklarovaných výdavkov bez nárokovaných/deklarovaných výdavkov, u</w:t>
      </w:r>
      <w:r w:rsidR="009F2939" w:rsidRPr="00F40DFB">
        <w:rPr>
          <w:sz w:val="22"/>
          <w:szCs w:val="22"/>
        </w:rPr>
        <w:t> </w:t>
      </w:r>
      <w:r w:rsidR="006B3649" w:rsidRPr="00F40DFB">
        <w:rPr>
          <w:sz w:val="22"/>
          <w:szCs w:val="22"/>
        </w:rPr>
        <w:t>ktorýc</w:t>
      </w:r>
      <w:r w:rsidR="00C570C3" w:rsidRPr="00F40DFB">
        <w:rPr>
          <w:sz w:val="22"/>
          <w:szCs w:val="22"/>
        </w:rPr>
        <w:t xml:space="preserve">h počas výkonu </w:t>
      </w:r>
      <w:r w:rsidR="00187AF6" w:rsidRPr="00187AF6">
        <w:rPr>
          <w:sz w:val="22"/>
          <w:szCs w:val="22"/>
          <w:highlight w:val="yellow"/>
        </w:rPr>
        <w:t>finančnej</w:t>
      </w:r>
      <w:r w:rsidR="00187AF6">
        <w:rPr>
          <w:sz w:val="22"/>
          <w:szCs w:val="22"/>
        </w:rPr>
        <w:t xml:space="preserve"> </w:t>
      </w:r>
      <w:r w:rsidR="00C570C3" w:rsidRPr="00F40DFB">
        <w:rPr>
          <w:sz w:val="22"/>
          <w:szCs w:val="22"/>
        </w:rPr>
        <w:t>kontroly rozhodla</w:t>
      </w:r>
      <w:r w:rsidR="006B3649" w:rsidRPr="00F40DFB">
        <w:rPr>
          <w:sz w:val="22"/>
          <w:szCs w:val="22"/>
        </w:rPr>
        <w:t xml:space="preserve">, že budú predmetom samostatnej </w:t>
      </w:r>
      <w:r w:rsidR="00187AF6" w:rsidRPr="00187AF6">
        <w:rPr>
          <w:sz w:val="22"/>
          <w:szCs w:val="22"/>
          <w:highlight w:val="yellow"/>
        </w:rPr>
        <w:t>finančnej</w:t>
      </w:r>
      <w:r w:rsidR="00187AF6">
        <w:rPr>
          <w:sz w:val="22"/>
          <w:szCs w:val="22"/>
        </w:rPr>
        <w:t xml:space="preserve"> </w:t>
      </w:r>
      <w:r w:rsidR="006B3649" w:rsidRPr="00F40DFB">
        <w:rPr>
          <w:sz w:val="22"/>
          <w:szCs w:val="22"/>
        </w:rPr>
        <w:t>kontroly z</w:t>
      </w:r>
      <w:r w:rsidR="009F2939" w:rsidRPr="00F40DFB">
        <w:rPr>
          <w:sz w:val="22"/>
          <w:szCs w:val="22"/>
        </w:rPr>
        <w:t> </w:t>
      </w:r>
      <w:r w:rsidR="006B3649" w:rsidRPr="00F40DFB">
        <w:rPr>
          <w:sz w:val="22"/>
          <w:szCs w:val="22"/>
        </w:rPr>
        <w:t>dôvodu doplnenia/zmeny/overenia skutočnost</w:t>
      </w:r>
      <w:r w:rsidR="00C570C3" w:rsidRPr="00F40DFB">
        <w:rPr>
          <w:sz w:val="22"/>
          <w:szCs w:val="22"/>
        </w:rPr>
        <w:t>í na mieste a</w:t>
      </w:r>
      <w:r w:rsidR="009F2939" w:rsidRPr="00F40DFB">
        <w:rPr>
          <w:sz w:val="22"/>
          <w:szCs w:val="22"/>
        </w:rPr>
        <w:t> </w:t>
      </w:r>
      <w:r w:rsidR="00C570C3" w:rsidRPr="00F40DFB">
        <w:rPr>
          <w:sz w:val="22"/>
          <w:szCs w:val="22"/>
        </w:rPr>
        <w:t>pod. (PPA je oprávnená</w:t>
      </w:r>
      <w:r w:rsidR="006B3649" w:rsidRPr="00F40DFB">
        <w:rPr>
          <w:sz w:val="22"/>
          <w:szCs w:val="22"/>
        </w:rPr>
        <w:t xml:space="preserve"> rozhodnúť, že niektoré z</w:t>
      </w:r>
      <w:r w:rsidR="009F2939" w:rsidRPr="00F40DFB">
        <w:rPr>
          <w:sz w:val="22"/>
          <w:szCs w:val="22"/>
        </w:rPr>
        <w:t> </w:t>
      </w:r>
      <w:r w:rsidR="006B3649" w:rsidRPr="00F40DFB">
        <w:rPr>
          <w:sz w:val="22"/>
          <w:szCs w:val="22"/>
        </w:rPr>
        <w:t>nárokovaných/deklarovaných výdavkov prijímateľa budú z</w:t>
      </w:r>
      <w:r w:rsidR="009F2939" w:rsidRPr="00F40DFB">
        <w:rPr>
          <w:sz w:val="22"/>
          <w:szCs w:val="22"/>
        </w:rPr>
        <w:t> </w:t>
      </w:r>
      <w:r w:rsidR="006B3649" w:rsidRPr="00F40DFB">
        <w:rPr>
          <w:sz w:val="22"/>
          <w:szCs w:val="22"/>
        </w:rPr>
        <w:t xml:space="preserve">opodstatnených dôvodov predmetom ďalšej </w:t>
      </w:r>
      <w:r w:rsidR="00187AF6" w:rsidRPr="00187AF6">
        <w:rPr>
          <w:sz w:val="22"/>
          <w:szCs w:val="22"/>
          <w:highlight w:val="yellow"/>
        </w:rPr>
        <w:t>finančnej</w:t>
      </w:r>
      <w:r w:rsidR="00187AF6">
        <w:rPr>
          <w:sz w:val="22"/>
          <w:szCs w:val="22"/>
        </w:rPr>
        <w:t xml:space="preserve"> </w:t>
      </w:r>
      <w:r w:rsidR="006B3649" w:rsidRPr="00F40DFB">
        <w:rPr>
          <w:sz w:val="22"/>
          <w:szCs w:val="22"/>
        </w:rPr>
        <w:t>kontroly bez potreby opätovného predkladania výdavkov zo strany prijímateľa, napr. z</w:t>
      </w:r>
      <w:r w:rsidR="009F2939" w:rsidRPr="00F40DFB">
        <w:rPr>
          <w:sz w:val="22"/>
          <w:szCs w:val="22"/>
        </w:rPr>
        <w:t> </w:t>
      </w:r>
      <w:r w:rsidR="006B3649" w:rsidRPr="00F40DFB">
        <w:rPr>
          <w:sz w:val="22"/>
          <w:szCs w:val="22"/>
        </w:rPr>
        <w:t>dôvodu nepokrytia celej výšky nárokovanej sumy ŽoP predmetom zálohy, z</w:t>
      </w:r>
      <w:r w:rsidR="009F2939" w:rsidRPr="00F40DFB">
        <w:rPr>
          <w:sz w:val="22"/>
          <w:szCs w:val="22"/>
        </w:rPr>
        <w:t> </w:t>
      </w:r>
      <w:r w:rsidR="006B3649" w:rsidRPr="00F40DFB">
        <w:rPr>
          <w:sz w:val="22"/>
          <w:szCs w:val="22"/>
        </w:rPr>
        <w:t xml:space="preserve">dôvodu potreby </w:t>
      </w:r>
      <w:r w:rsidR="00187AF6" w:rsidRPr="00187AF6">
        <w:rPr>
          <w:sz w:val="22"/>
          <w:szCs w:val="22"/>
          <w:highlight w:val="yellow"/>
        </w:rPr>
        <w:t xml:space="preserve">finančnej </w:t>
      </w:r>
      <w:r w:rsidR="006B3649" w:rsidRPr="00187AF6">
        <w:rPr>
          <w:sz w:val="22"/>
          <w:szCs w:val="22"/>
          <w:highlight w:val="yellow"/>
        </w:rPr>
        <w:t>k</w:t>
      </w:r>
      <w:r w:rsidR="006B3649" w:rsidRPr="00F40DFB">
        <w:rPr>
          <w:sz w:val="22"/>
          <w:szCs w:val="22"/>
        </w:rPr>
        <w:t>ontroly konkrétnych výdavko</w:t>
      </w:r>
      <w:r w:rsidR="00C570C3" w:rsidRPr="00F40DFB">
        <w:rPr>
          <w:sz w:val="22"/>
          <w:szCs w:val="22"/>
        </w:rPr>
        <w:t xml:space="preserve">v na mieste, neukončenej zmeny Zmluvy </w:t>
      </w:r>
      <w:r w:rsidR="006B3649" w:rsidRPr="00F40DFB">
        <w:rPr>
          <w:sz w:val="22"/>
          <w:szCs w:val="22"/>
        </w:rPr>
        <w:t>súvisiacej s</w:t>
      </w:r>
      <w:r w:rsidR="009F2939" w:rsidRPr="00F40DFB">
        <w:rPr>
          <w:sz w:val="22"/>
          <w:szCs w:val="22"/>
        </w:rPr>
        <w:t> </w:t>
      </w:r>
      <w:r w:rsidR="006B3649" w:rsidRPr="00F40DFB">
        <w:rPr>
          <w:sz w:val="22"/>
          <w:szCs w:val="22"/>
        </w:rPr>
        <w:t>výdavkom v</w:t>
      </w:r>
      <w:r w:rsidR="009F2939" w:rsidRPr="00F40DFB">
        <w:rPr>
          <w:sz w:val="22"/>
          <w:szCs w:val="22"/>
        </w:rPr>
        <w:t> </w:t>
      </w:r>
      <w:r w:rsidR="006B3649" w:rsidRPr="00F40DFB">
        <w:rPr>
          <w:sz w:val="22"/>
          <w:szCs w:val="22"/>
        </w:rPr>
        <w:t>ŽoP, neplnenia čiastkových ustanovení</w:t>
      </w:r>
      <w:r w:rsidR="00C570C3" w:rsidRPr="00F40DFB">
        <w:rPr>
          <w:sz w:val="22"/>
          <w:szCs w:val="22"/>
        </w:rPr>
        <w:t xml:space="preserve"> programového dokumentu, príp. Z</w:t>
      </w:r>
      <w:r w:rsidR="006B3649" w:rsidRPr="00F40DFB">
        <w:rPr>
          <w:sz w:val="22"/>
          <w:szCs w:val="22"/>
        </w:rPr>
        <w:t>mluvy a</w:t>
      </w:r>
      <w:r w:rsidR="009F2939" w:rsidRPr="00F40DFB">
        <w:rPr>
          <w:sz w:val="22"/>
          <w:szCs w:val="22"/>
        </w:rPr>
        <w:t> </w:t>
      </w:r>
      <w:r w:rsidR="006B3649" w:rsidRPr="00F40DFB">
        <w:rPr>
          <w:sz w:val="22"/>
          <w:szCs w:val="22"/>
        </w:rPr>
        <w:t>pod.);</w:t>
      </w:r>
    </w:p>
    <w:p w14:paraId="348AB090" w14:textId="77777777" w:rsidR="00C570C3" w:rsidRPr="00F40DFB" w:rsidRDefault="00452DBB" w:rsidP="005F3513">
      <w:pPr>
        <w:tabs>
          <w:tab w:val="left" w:pos="851"/>
        </w:tabs>
        <w:autoSpaceDE w:val="0"/>
        <w:autoSpaceDN w:val="0"/>
        <w:adjustRightInd w:val="0"/>
        <w:spacing w:after="120"/>
        <w:ind w:left="851" w:hanging="284"/>
        <w:rPr>
          <w:sz w:val="22"/>
          <w:szCs w:val="22"/>
        </w:rPr>
      </w:pPr>
      <w:r w:rsidRPr="00F40DFB">
        <w:rPr>
          <w:sz w:val="22"/>
          <w:szCs w:val="22"/>
        </w:rPr>
        <w:t>d.</w:t>
      </w:r>
      <w:r w:rsidRPr="00F40DFB">
        <w:rPr>
          <w:sz w:val="22"/>
          <w:szCs w:val="22"/>
        </w:rPr>
        <w:tab/>
      </w:r>
      <w:r w:rsidR="00C570C3" w:rsidRPr="00F40DFB">
        <w:rPr>
          <w:sz w:val="22"/>
          <w:szCs w:val="22"/>
        </w:rPr>
        <w:t>PPA</w:t>
      </w:r>
      <w:r w:rsidR="006B3649" w:rsidRPr="00F40DFB">
        <w:rPr>
          <w:sz w:val="22"/>
          <w:szCs w:val="22"/>
        </w:rPr>
        <w:t xml:space="preserve"> navrhuje zamietnuť všetky nárokované finančné prostriedky/deklarované výdavky, ktoré boli predmetom </w:t>
      </w:r>
      <w:r w:rsidR="00187AF6" w:rsidRPr="00187AF6">
        <w:rPr>
          <w:sz w:val="22"/>
          <w:szCs w:val="22"/>
          <w:highlight w:val="yellow"/>
        </w:rPr>
        <w:t>finančnej</w:t>
      </w:r>
      <w:r w:rsidR="00187AF6">
        <w:rPr>
          <w:sz w:val="22"/>
          <w:szCs w:val="22"/>
        </w:rPr>
        <w:t xml:space="preserve"> </w:t>
      </w:r>
      <w:r w:rsidR="006B3649" w:rsidRPr="00F40DFB">
        <w:rPr>
          <w:sz w:val="22"/>
          <w:szCs w:val="22"/>
        </w:rPr>
        <w:t xml:space="preserve">kontroly (napr. všetky deklarované výdavky nespĺňajú pravidlá oprávnenosti, prijímateľ po vyzvaní zo strany </w:t>
      </w:r>
      <w:r w:rsidR="00C570C3" w:rsidRPr="00F40DFB">
        <w:rPr>
          <w:sz w:val="22"/>
          <w:szCs w:val="22"/>
        </w:rPr>
        <w:t>PPA</w:t>
      </w:r>
      <w:r w:rsidR="006B3649" w:rsidRPr="00F40DFB">
        <w:rPr>
          <w:sz w:val="22"/>
          <w:szCs w:val="22"/>
        </w:rPr>
        <w:t xml:space="preserve"> nedoložil údaje/doklady a</w:t>
      </w:r>
      <w:r w:rsidR="009F2939" w:rsidRPr="00F40DFB">
        <w:rPr>
          <w:sz w:val="22"/>
          <w:szCs w:val="22"/>
        </w:rPr>
        <w:t> </w:t>
      </w:r>
      <w:r w:rsidR="006B3649" w:rsidRPr="00F40DFB">
        <w:rPr>
          <w:sz w:val="22"/>
          <w:szCs w:val="22"/>
        </w:rPr>
        <w:t>to</w:t>
      </w:r>
      <w:r w:rsidR="00C570C3" w:rsidRPr="00F40DFB">
        <w:rPr>
          <w:sz w:val="22"/>
          <w:szCs w:val="22"/>
        </w:rPr>
        <w:t xml:space="preserve">to nedoloženie má vplyv </w:t>
      </w:r>
      <w:r w:rsidR="006B3649" w:rsidRPr="00F40DFB">
        <w:rPr>
          <w:sz w:val="22"/>
          <w:szCs w:val="22"/>
        </w:rPr>
        <w:t>na všetky výdavky a</w:t>
      </w:r>
      <w:r w:rsidR="009F2939" w:rsidRPr="00F40DFB">
        <w:rPr>
          <w:sz w:val="22"/>
          <w:szCs w:val="22"/>
        </w:rPr>
        <w:t> </w:t>
      </w:r>
      <w:r w:rsidR="006B3649" w:rsidRPr="00F40DFB">
        <w:rPr>
          <w:sz w:val="22"/>
          <w:szCs w:val="22"/>
        </w:rPr>
        <w:t xml:space="preserve">pod.). </w:t>
      </w:r>
    </w:p>
    <w:p w14:paraId="47A4541C"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 xml:space="preserve">Momentom ukončenia </w:t>
      </w:r>
      <w:r w:rsidR="00187AF6" w:rsidRPr="00187AF6">
        <w:rPr>
          <w:sz w:val="22"/>
          <w:highlight w:val="yellow"/>
        </w:rPr>
        <w:t>finančnej</w:t>
      </w:r>
      <w:r w:rsidR="00187AF6">
        <w:rPr>
          <w:sz w:val="22"/>
        </w:rPr>
        <w:t xml:space="preserve"> </w:t>
      </w:r>
      <w:r w:rsidRPr="00F40DFB">
        <w:rPr>
          <w:sz w:val="22"/>
        </w:rPr>
        <w:t>kontroly ŽoP je zaslanie správy z</w:t>
      </w:r>
      <w:r w:rsidR="009F2939" w:rsidRPr="00F40DFB">
        <w:rPr>
          <w:sz w:val="22"/>
        </w:rPr>
        <w:t> </w:t>
      </w:r>
      <w:r w:rsidRPr="00F40DFB">
        <w:rPr>
          <w:sz w:val="22"/>
        </w:rPr>
        <w:t xml:space="preserve">administratívnej </w:t>
      </w:r>
      <w:r w:rsidR="00187AF6" w:rsidRPr="00187AF6">
        <w:rPr>
          <w:sz w:val="22"/>
          <w:highlight w:val="yellow"/>
        </w:rPr>
        <w:t>finančnej</w:t>
      </w:r>
      <w:r w:rsidR="00187AF6">
        <w:rPr>
          <w:sz w:val="22"/>
        </w:rPr>
        <w:t xml:space="preserve"> </w:t>
      </w:r>
      <w:r w:rsidRPr="00F40DFB">
        <w:rPr>
          <w:sz w:val="22"/>
        </w:rPr>
        <w:t>kontroly prijímateľovi pri zachovaní postupov uvedených v</w:t>
      </w:r>
      <w:r w:rsidR="009F2939" w:rsidRPr="00F40DFB">
        <w:rPr>
          <w:sz w:val="22"/>
        </w:rPr>
        <w:t> </w:t>
      </w:r>
      <w:r w:rsidRPr="00F40DFB">
        <w:rPr>
          <w:sz w:val="22"/>
        </w:rPr>
        <w:t xml:space="preserve">bodoch 18 </w:t>
      </w:r>
      <w:r w:rsidR="009F2939" w:rsidRPr="00F40DFB">
        <w:rPr>
          <w:sz w:val="22"/>
        </w:rPr>
        <w:t>–</w:t>
      </w:r>
      <w:r w:rsidRPr="00F40DFB">
        <w:rPr>
          <w:sz w:val="22"/>
        </w:rPr>
        <w:t xml:space="preserve"> 20 v</w:t>
      </w:r>
      <w:r w:rsidR="009F2939" w:rsidRPr="00F40DFB">
        <w:rPr>
          <w:sz w:val="22"/>
        </w:rPr>
        <w:t> </w:t>
      </w:r>
      <w:r w:rsidRPr="00F40DFB">
        <w:rPr>
          <w:sz w:val="22"/>
        </w:rPr>
        <w:t>nasledovných odsekoch. Vo vzťahu k</w:t>
      </w:r>
      <w:r w:rsidR="009F2939" w:rsidRPr="00F40DFB">
        <w:rPr>
          <w:sz w:val="22"/>
        </w:rPr>
        <w:t> </w:t>
      </w:r>
      <w:r w:rsidRPr="00F40DFB">
        <w:rPr>
          <w:sz w:val="22"/>
        </w:rPr>
        <w:t xml:space="preserve">ŽoP postupuje ďalej </w:t>
      </w:r>
      <w:r w:rsidR="00C570C3" w:rsidRPr="00F40DFB">
        <w:rPr>
          <w:sz w:val="22"/>
        </w:rPr>
        <w:t xml:space="preserve">PPA </w:t>
      </w:r>
      <w:r w:rsidRPr="00F40DFB">
        <w:rPr>
          <w:sz w:val="22"/>
        </w:rPr>
        <w:t>podľa podmienok a</w:t>
      </w:r>
      <w:r w:rsidR="009F2939" w:rsidRPr="00F40DFB">
        <w:rPr>
          <w:sz w:val="22"/>
        </w:rPr>
        <w:t> </w:t>
      </w:r>
      <w:r w:rsidRPr="00F40DFB">
        <w:rPr>
          <w:sz w:val="22"/>
        </w:rPr>
        <w:t>postupov definovaných v</w:t>
      </w:r>
      <w:r w:rsidR="009F2939" w:rsidRPr="00F40DFB">
        <w:rPr>
          <w:sz w:val="22"/>
        </w:rPr>
        <w:t> </w:t>
      </w:r>
      <w:r w:rsidR="00C570C3" w:rsidRPr="00F40DFB">
        <w:rPr>
          <w:sz w:val="22"/>
        </w:rPr>
        <w:t>kapitole 3.3. Príručky pre prijímateľa</w:t>
      </w:r>
      <w:r w:rsidRPr="00F40DFB">
        <w:rPr>
          <w:sz w:val="22"/>
        </w:rPr>
        <w:t xml:space="preserve">. </w:t>
      </w:r>
    </w:p>
    <w:p w14:paraId="063BA12C" w14:textId="77777777" w:rsidR="00C570C3" w:rsidRPr="00F40DFB" w:rsidRDefault="00C570C3" w:rsidP="00C570C3">
      <w:pPr>
        <w:pStyle w:val="Odsekzoznamu"/>
        <w:autoSpaceDE w:val="0"/>
        <w:autoSpaceDN w:val="0"/>
        <w:adjustRightInd w:val="0"/>
        <w:spacing w:after="120"/>
        <w:ind w:left="567"/>
        <w:jc w:val="both"/>
        <w:rPr>
          <w:sz w:val="22"/>
        </w:rPr>
      </w:pPr>
    </w:p>
    <w:p w14:paraId="38A2D726"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 xml:space="preserve">Ak administratívnou </w:t>
      </w:r>
      <w:r w:rsidR="00187AF6" w:rsidRPr="00187AF6">
        <w:rPr>
          <w:sz w:val="22"/>
          <w:highlight w:val="yellow"/>
        </w:rPr>
        <w:t xml:space="preserve">finančnou </w:t>
      </w:r>
      <w:r w:rsidRPr="00187AF6">
        <w:rPr>
          <w:sz w:val="22"/>
          <w:highlight w:val="yellow"/>
        </w:rPr>
        <w:t>k</w:t>
      </w:r>
      <w:r w:rsidRPr="00F40DFB">
        <w:rPr>
          <w:sz w:val="22"/>
        </w:rPr>
        <w:t xml:space="preserve">ontrolou neboli zistené nedostatky je momentom ukončenia </w:t>
      </w:r>
      <w:r w:rsidR="00187AF6" w:rsidRPr="00187AF6">
        <w:rPr>
          <w:sz w:val="22"/>
          <w:highlight w:val="yellow"/>
        </w:rPr>
        <w:t>finančnej</w:t>
      </w:r>
      <w:r w:rsidR="00187AF6">
        <w:rPr>
          <w:sz w:val="22"/>
        </w:rPr>
        <w:t xml:space="preserve"> </w:t>
      </w:r>
      <w:r w:rsidRPr="00F40DFB">
        <w:rPr>
          <w:sz w:val="22"/>
        </w:rPr>
        <w:t>kontroly zaslanie správy z</w:t>
      </w:r>
      <w:r w:rsidR="009F2939" w:rsidRPr="00F40DFB">
        <w:rPr>
          <w:sz w:val="22"/>
        </w:rPr>
        <w:t> </w:t>
      </w:r>
      <w:r w:rsidRPr="00F40DFB">
        <w:rPr>
          <w:sz w:val="22"/>
        </w:rPr>
        <w:t xml:space="preserve">administratívnej </w:t>
      </w:r>
      <w:r w:rsidR="00187AF6" w:rsidRPr="00187AF6">
        <w:rPr>
          <w:sz w:val="22"/>
          <w:highlight w:val="yellow"/>
        </w:rPr>
        <w:t>finančnej</w:t>
      </w:r>
      <w:r w:rsidR="00187AF6">
        <w:rPr>
          <w:sz w:val="22"/>
        </w:rPr>
        <w:t xml:space="preserve"> </w:t>
      </w:r>
      <w:r w:rsidRPr="00F40DFB">
        <w:rPr>
          <w:sz w:val="22"/>
        </w:rPr>
        <w:t xml:space="preserve">kontroly prijímateľovi bez potreby vyžiadania si prípadných námietok zo </w:t>
      </w:r>
      <w:r w:rsidR="00187AF6">
        <w:rPr>
          <w:sz w:val="22"/>
        </w:rPr>
        <w:t xml:space="preserve">strany prijímateľa. Vo vzťahu k </w:t>
      </w:r>
      <w:r w:rsidR="00187AF6" w:rsidRPr="00187AF6">
        <w:rPr>
          <w:sz w:val="22"/>
          <w:highlight w:val="yellow"/>
        </w:rPr>
        <w:t>finančnej</w:t>
      </w:r>
      <w:r w:rsidRPr="00187AF6">
        <w:rPr>
          <w:sz w:val="22"/>
          <w:highlight w:val="yellow"/>
        </w:rPr>
        <w:t xml:space="preserve"> k</w:t>
      </w:r>
      <w:r w:rsidRPr="00F40DFB">
        <w:rPr>
          <w:sz w:val="22"/>
        </w:rPr>
        <w:t>ontrole deklarovaných výdavkov tak nastane vždy v</w:t>
      </w:r>
      <w:r w:rsidR="009F2939" w:rsidRPr="00F40DFB">
        <w:rPr>
          <w:sz w:val="22"/>
        </w:rPr>
        <w:t> </w:t>
      </w:r>
      <w:r w:rsidRPr="00F40DFB">
        <w:rPr>
          <w:sz w:val="22"/>
        </w:rPr>
        <w:t>prípade uvedenom v</w:t>
      </w:r>
      <w:r w:rsidR="009F2939" w:rsidRPr="00F40DFB">
        <w:rPr>
          <w:sz w:val="22"/>
        </w:rPr>
        <w:t> </w:t>
      </w:r>
      <w:r w:rsidRPr="00F40DFB">
        <w:rPr>
          <w:sz w:val="22"/>
        </w:rPr>
        <w:t>bode 16 písm. a) a</w:t>
      </w:r>
      <w:r w:rsidR="009F2939" w:rsidRPr="00F40DFB">
        <w:rPr>
          <w:sz w:val="22"/>
        </w:rPr>
        <w:t> </w:t>
      </w:r>
      <w:r w:rsidR="00C570C3" w:rsidRPr="00F40DFB">
        <w:rPr>
          <w:sz w:val="22"/>
        </w:rPr>
        <w:t>písm. c) vtedy, ak PPA</w:t>
      </w:r>
      <w:r w:rsidRPr="00F40DFB">
        <w:rPr>
          <w:sz w:val="22"/>
        </w:rPr>
        <w:t xml:space="preserve"> schváli deklarované výdavky bez deklarovaných výdavkov, ktoré budú predmetom samostatnej </w:t>
      </w:r>
      <w:r w:rsidR="00187AF6" w:rsidRPr="00187AF6">
        <w:rPr>
          <w:sz w:val="22"/>
          <w:highlight w:val="yellow"/>
        </w:rPr>
        <w:t>finančnej</w:t>
      </w:r>
      <w:r w:rsidR="00187AF6">
        <w:rPr>
          <w:sz w:val="22"/>
        </w:rPr>
        <w:t xml:space="preserve"> </w:t>
      </w:r>
      <w:r w:rsidRPr="00F40DFB">
        <w:rPr>
          <w:sz w:val="22"/>
        </w:rPr>
        <w:t>kontroly z</w:t>
      </w:r>
      <w:r w:rsidR="009F2939" w:rsidRPr="00F40DFB">
        <w:rPr>
          <w:sz w:val="22"/>
        </w:rPr>
        <w:t> </w:t>
      </w:r>
      <w:r w:rsidRPr="00F40DFB">
        <w:rPr>
          <w:sz w:val="22"/>
        </w:rPr>
        <w:t>dôvodu doplnenia/zmeny/overenia skutočností na mieste a</w:t>
      </w:r>
      <w:r w:rsidR="009F2939" w:rsidRPr="00F40DFB">
        <w:rPr>
          <w:sz w:val="22"/>
        </w:rPr>
        <w:t> </w:t>
      </w:r>
      <w:r w:rsidRPr="00F40DFB">
        <w:rPr>
          <w:sz w:val="22"/>
        </w:rPr>
        <w:t xml:space="preserve">pod. </w:t>
      </w:r>
    </w:p>
    <w:p w14:paraId="5A248F31" w14:textId="77777777" w:rsidR="00C570C3" w:rsidRPr="00F40DFB" w:rsidRDefault="00C570C3" w:rsidP="00C570C3">
      <w:pPr>
        <w:pStyle w:val="Odsekzoznamu"/>
        <w:autoSpaceDE w:val="0"/>
        <w:autoSpaceDN w:val="0"/>
        <w:adjustRightInd w:val="0"/>
        <w:spacing w:after="120"/>
        <w:ind w:left="567"/>
        <w:jc w:val="both"/>
        <w:rPr>
          <w:sz w:val="22"/>
        </w:rPr>
      </w:pPr>
    </w:p>
    <w:p w14:paraId="47962218" w14:textId="77777777" w:rsidR="006B3649" w:rsidRPr="00F40DFB" w:rsidRDefault="006B3649" w:rsidP="008C4DB5">
      <w:pPr>
        <w:pStyle w:val="Odsekzoznamu"/>
        <w:numPr>
          <w:ilvl w:val="0"/>
          <w:numId w:val="22"/>
        </w:numPr>
        <w:autoSpaceDE w:val="0"/>
        <w:autoSpaceDN w:val="0"/>
        <w:adjustRightInd w:val="0"/>
        <w:spacing w:after="120"/>
        <w:ind w:left="567" w:hanging="567"/>
        <w:jc w:val="both"/>
        <w:rPr>
          <w:sz w:val="22"/>
        </w:rPr>
      </w:pPr>
      <w:r w:rsidRPr="00F40DFB">
        <w:rPr>
          <w:sz w:val="22"/>
        </w:rPr>
        <w:t xml:space="preserve">Ak je záverom administratívnej </w:t>
      </w:r>
      <w:r w:rsidR="00187AF6" w:rsidRPr="00187AF6">
        <w:rPr>
          <w:sz w:val="22"/>
          <w:highlight w:val="yellow"/>
        </w:rPr>
        <w:t>finančnej</w:t>
      </w:r>
      <w:r w:rsidR="00187AF6">
        <w:rPr>
          <w:sz w:val="22"/>
        </w:rPr>
        <w:t xml:space="preserve"> </w:t>
      </w:r>
      <w:r w:rsidRPr="00F40DFB">
        <w:rPr>
          <w:sz w:val="22"/>
        </w:rPr>
        <w:t>kontroly skutočnosť uvedená v</w:t>
      </w:r>
      <w:r w:rsidR="009F2939" w:rsidRPr="00F40DFB">
        <w:rPr>
          <w:sz w:val="22"/>
        </w:rPr>
        <w:t> </w:t>
      </w:r>
      <w:r w:rsidRPr="00F40DFB">
        <w:rPr>
          <w:sz w:val="22"/>
        </w:rPr>
        <w:t>bode 16 písm. b), a</w:t>
      </w:r>
      <w:r w:rsidR="009F2939" w:rsidRPr="00F40DFB">
        <w:rPr>
          <w:sz w:val="22"/>
        </w:rPr>
        <w:t> </w:t>
      </w:r>
      <w:r w:rsidRPr="00F40DFB">
        <w:rPr>
          <w:sz w:val="22"/>
        </w:rPr>
        <w:t>písm. c) vtedy, ak P</w:t>
      </w:r>
      <w:r w:rsidR="00A440C6" w:rsidRPr="00F40DFB">
        <w:rPr>
          <w:sz w:val="22"/>
        </w:rPr>
        <w:t>PA</w:t>
      </w:r>
      <w:r w:rsidRPr="00F40DFB">
        <w:rPr>
          <w:sz w:val="22"/>
        </w:rPr>
        <w:t xml:space="preserve"> schváli niektoré z</w:t>
      </w:r>
      <w:r w:rsidR="009F2939" w:rsidRPr="00F40DFB">
        <w:rPr>
          <w:sz w:val="22"/>
        </w:rPr>
        <w:t> </w:t>
      </w:r>
      <w:r w:rsidRPr="00F40DFB">
        <w:rPr>
          <w:sz w:val="22"/>
        </w:rPr>
        <w:t xml:space="preserve">deklarovaných výdavkov bez deklarovaných výdavkov, ktoré budú predmetom samostatnej </w:t>
      </w:r>
      <w:r w:rsidR="00187AF6" w:rsidRPr="00187AF6">
        <w:rPr>
          <w:sz w:val="22"/>
          <w:highlight w:val="yellow"/>
        </w:rPr>
        <w:t>finančne</w:t>
      </w:r>
      <w:r w:rsidR="00187AF6">
        <w:rPr>
          <w:sz w:val="22"/>
        </w:rPr>
        <w:t xml:space="preserve">j </w:t>
      </w:r>
      <w:r w:rsidRPr="00F40DFB">
        <w:rPr>
          <w:sz w:val="22"/>
        </w:rPr>
        <w:t>kontroly z</w:t>
      </w:r>
      <w:r w:rsidR="009F2939" w:rsidRPr="00F40DFB">
        <w:rPr>
          <w:sz w:val="22"/>
        </w:rPr>
        <w:t> </w:t>
      </w:r>
      <w:r w:rsidRPr="00F40DFB">
        <w:rPr>
          <w:sz w:val="22"/>
        </w:rPr>
        <w:t>dôvodu dopĺňania/zmeny/overenia skutočností na mieste a</w:t>
      </w:r>
      <w:r w:rsidR="009F2939" w:rsidRPr="00F40DFB">
        <w:rPr>
          <w:sz w:val="22"/>
        </w:rPr>
        <w:t> </w:t>
      </w:r>
      <w:r w:rsidR="00A440C6" w:rsidRPr="00F40DFB">
        <w:rPr>
          <w:sz w:val="22"/>
        </w:rPr>
        <w:t>pod. a</w:t>
      </w:r>
      <w:r w:rsidR="009F2939" w:rsidRPr="00F40DFB">
        <w:rPr>
          <w:sz w:val="22"/>
        </w:rPr>
        <w:t> </w:t>
      </w:r>
      <w:r w:rsidR="00A440C6" w:rsidRPr="00F40DFB">
        <w:rPr>
          <w:sz w:val="22"/>
        </w:rPr>
        <w:t>písm. d) je PPA povinná</w:t>
      </w:r>
      <w:r w:rsidRPr="00F40DFB">
        <w:rPr>
          <w:sz w:val="22"/>
        </w:rPr>
        <w:t xml:space="preserve"> doručiť návrh správy z</w:t>
      </w:r>
      <w:r w:rsidR="00187AF6">
        <w:rPr>
          <w:sz w:val="22"/>
        </w:rPr>
        <w:t> f</w:t>
      </w:r>
      <w:r w:rsidR="00187AF6" w:rsidRPr="00187AF6">
        <w:rPr>
          <w:sz w:val="22"/>
          <w:highlight w:val="yellow"/>
        </w:rPr>
        <w:t>inančnej</w:t>
      </w:r>
      <w:r w:rsidR="00187AF6">
        <w:rPr>
          <w:sz w:val="22"/>
        </w:rPr>
        <w:t xml:space="preserve"> </w:t>
      </w:r>
      <w:r w:rsidRPr="00F40DFB">
        <w:rPr>
          <w:sz w:val="22"/>
        </w:rPr>
        <w:t>kontroly prijímateľovi s</w:t>
      </w:r>
      <w:r w:rsidR="009F2939" w:rsidRPr="00F40DFB">
        <w:rPr>
          <w:sz w:val="22"/>
        </w:rPr>
        <w:t> </w:t>
      </w:r>
      <w:r w:rsidRPr="00F40DFB">
        <w:rPr>
          <w:sz w:val="22"/>
        </w:rPr>
        <w:t>určením lehoty n</w:t>
      </w:r>
      <w:r w:rsidR="00A440C6" w:rsidRPr="00F40DFB">
        <w:rPr>
          <w:sz w:val="22"/>
        </w:rPr>
        <w:t>a podanie námietok. PPA je povinná</w:t>
      </w:r>
      <w:r w:rsidRPr="00F40DFB">
        <w:rPr>
          <w:sz w:val="22"/>
        </w:rPr>
        <w:t xml:space="preserve"> poskytnúť prijímateľovi lehotu na podanie námietok v</w:t>
      </w:r>
      <w:r w:rsidR="009F2939" w:rsidRPr="00F40DFB">
        <w:rPr>
          <w:sz w:val="22"/>
        </w:rPr>
        <w:t> </w:t>
      </w:r>
      <w:r w:rsidRPr="00F40DFB">
        <w:rPr>
          <w:sz w:val="22"/>
        </w:rPr>
        <w:t>trvaní minimálne 3 pracovných dní. Ak prijímateľ nep</w:t>
      </w:r>
      <w:r w:rsidR="00A440C6" w:rsidRPr="00F40DFB">
        <w:rPr>
          <w:sz w:val="22"/>
        </w:rPr>
        <w:t>odá námietky k</w:t>
      </w:r>
      <w:r w:rsidR="009F2939" w:rsidRPr="00F40DFB">
        <w:rPr>
          <w:sz w:val="22"/>
        </w:rPr>
        <w:t> </w:t>
      </w:r>
      <w:r w:rsidR="00A440C6" w:rsidRPr="00F40DFB">
        <w:rPr>
          <w:sz w:val="22"/>
        </w:rPr>
        <w:t xml:space="preserve">návrhu správy </w:t>
      </w:r>
      <w:r w:rsidRPr="00F40DFB">
        <w:rPr>
          <w:sz w:val="22"/>
        </w:rPr>
        <w:t>v</w:t>
      </w:r>
      <w:r w:rsidR="009F2939" w:rsidRPr="00F40DFB">
        <w:rPr>
          <w:sz w:val="22"/>
        </w:rPr>
        <w:t> </w:t>
      </w:r>
      <w:r w:rsidRPr="00F40DFB">
        <w:rPr>
          <w:sz w:val="22"/>
        </w:rPr>
        <w:t xml:space="preserve">lehote stanovenej </w:t>
      </w:r>
      <w:r w:rsidR="00A440C6" w:rsidRPr="00F40DFB">
        <w:rPr>
          <w:sz w:val="22"/>
        </w:rPr>
        <w:t>PPA</w:t>
      </w:r>
      <w:r w:rsidRPr="00F40DFB">
        <w:rPr>
          <w:sz w:val="22"/>
        </w:rPr>
        <w:t xml:space="preserve"> alebo v</w:t>
      </w:r>
      <w:r w:rsidR="009F2939" w:rsidRPr="00F40DFB">
        <w:rPr>
          <w:sz w:val="22"/>
        </w:rPr>
        <w:t> </w:t>
      </w:r>
      <w:r w:rsidRPr="00F40DFB">
        <w:rPr>
          <w:sz w:val="22"/>
        </w:rPr>
        <w:t>le</w:t>
      </w:r>
      <w:r w:rsidR="00A440C6" w:rsidRPr="00F40DFB">
        <w:rPr>
          <w:sz w:val="22"/>
        </w:rPr>
        <w:t>hote stanovenej PPA</w:t>
      </w:r>
      <w:r w:rsidRPr="00F40DFB">
        <w:rPr>
          <w:sz w:val="22"/>
        </w:rPr>
        <w:t xml:space="preserve"> zašle prijímateľ oznámenie o</w:t>
      </w:r>
      <w:r w:rsidR="009F2939" w:rsidRPr="00F40DFB">
        <w:rPr>
          <w:sz w:val="22"/>
        </w:rPr>
        <w:t> </w:t>
      </w:r>
      <w:r w:rsidRPr="00F40DFB">
        <w:rPr>
          <w:sz w:val="22"/>
        </w:rPr>
        <w:t>tom, že nemá k</w:t>
      </w:r>
      <w:r w:rsidR="009F2939" w:rsidRPr="00F40DFB">
        <w:rPr>
          <w:sz w:val="22"/>
        </w:rPr>
        <w:t> </w:t>
      </w:r>
      <w:r w:rsidRPr="00F40DFB">
        <w:rPr>
          <w:sz w:val="22"/>
        </w:rPr>
        <w:t xml:space="preserve">návrhu správy </w:t>
      </w:r>
      <w:r w:rsidR="00A440C6" w:rsidRPr="00F40DFB">
        <w:rPr>
          <w:sz w:val="22"/>
        </w:rPr>
        <w:t>námietky, vypracuje PPA</w:t>
      </w:r>
      <w:r w:rsidRPr="00F40DFB">
        <w:rPr>
          <w:sz w:val="22"/>
        </w:rPr>
        <w:t xml:space="preserve"> správu z</w:t>
      </w:r>
      <w:r w:rsidR="009F2939" w:rsidRPr="00F40DFB">
        <w:rPr>
          <w:sz w:val="22"/>
        </w:rPr>
        <w:t> </w:t>
      </w:r>
      <w:r w:rsidRPr="00F40DFB">
        <w:rPr>
          <w:sz w:val="22"/>
        </w:rPr>
        <w:t xml:space="preserve">administratívnej </w:t>
      </w:r>
      <w:r w:rsidR="00187AF6" w:rsidRPr="00187AF6">
        <w:rPr>
          <w:sz w:val="22"/>
          <w:highlight w:val="yellow"/>
        </w:rPr>
        <w:t>finančne</w:t>
      </w:r>
      <w:r w:rsidR="00187AF6">
        <w:rPr>
          <w:sz w:val="22"/>
        </w:rPr>
        <w:t xml:space="preserve">j </w:t>
      </w:r>
      <w:r w:rsidRPr="00F40DFB">
        <w:rPr>
          <w:sz w:val="22"/>
        </w:rPr>
        <w:t>kontroly a</w:t>
      </w:r>
      <w:r w:rsidR="009F2939" w:rsidRPr="00F40DFB">
        <w:rPr>
          <w:sz w:val="22"/>
        </w:rPr>
        <w:t> </w:t>
      </w:r>
      <w:r w:rsidRPr="00F40DFB">
        <w:rPr>
          <w:sz w:val="22"/>
        </w:rPr>
        <w:t xml:space="preserve">zašle ju prijímateľovi, pričom momentom ukončenia </w:t>
      </w:r>
      <w:r w:rsidR="00187AF6" w:rsidRPr="00187AF6">
        <w:rPr>
          <w:sz w:val="22"/>
          <w:highlight w:val="yellow"/>
        </w:rPr>
        <w:t>finančnej</w:t>
      </w:r>
      <w:r w:rsidR="00187AF6">
        <w:rPr>
          <w:sz w:val="22"/>
        </w:rPr>
        <w:t xml:space="preserve"> </w:t>
      </w:r>
      <w:r w:rsidRPr="00F40DFB">
        <w:rPr>
          <w:sz w:val="22"/>
        </w:rPr>
        <w:t>kontroly je zaslanie správy z</w:t>
      </w:r>
      <w:r w:rsidR="009F2939" w:rsidRPr="00F40DFB">
        <w:rPr>
          <w:sz w:val="22"/>
        </w:rPr>
        <w:t> </w:t>
      </w:r>
      <w:r w:rsidRPr="00F40DFB">
        <w:rPr>
          <w:sz w:val="22"/>
        </w:rPr>
        <w:t xml:space="preserve">administratívnej </w:t>
      </w:r>
      <w:r w:rsidR="00187AF6" w:rsidRPr="00187AF6">
        <w:rPr>
          <w:sz w:val="22"/>
          <w:highlight w:val="yellow"/>
        </w:rPr>
        <w:t>finančnej</w:t>
      </w:r>
      <w:r w:rsidR="00187AF6">
        <w:rPr>
          <w:sz w:val="22"/>
        </w:rPr>
        <w:t xml:space="preserve"> </w:t>
      </w:r>
      <w:r w:rsidR="00A440C6" w:rsidRPr="00F40DFB">
        <w:rPr>
          <w:sz w:val="22"/>
        </w:rPr>
        <w:t xml:space="preserve">kontroly. </w:t>
      </w:r>
      <w:r w:rsidRPr="00F40DFB">
        <w:rPr>
          <w:sz w:val="22"/>
        </w:rPr>
        <w:t>V</w:t>
      </w:r>
      <w:r w:rsidR="009F2939" w:rsidRPr="00F40DFB">
        <w:rPr>
          <w:sz w:val="22"/>
        </w:rPr>
        <w:t> </w:t>
      </w:r>
      <w:r w:rsidRPr="00F40DFB">
        <w:rPr>
          <w:sz w:val="22"/>
        </w:rPr>
        <w:t>prípade, že prijímateľ zašle v</w:t>
      </w:r>
      <w:r w:rsidR="009F2939" w:rsidRPr="00F40DFB">
        <w:rPr>
          <w:sz w:val="22"/>
        </w:rPr>
        <w:t> </w:t>
      </w:r>
      <w:r w:rsidR="00A440C6" w:rsidRPr="00F40DFB">
        <w:rPr>
          <w:sz w:val="22"/>
        </w:rPr>
        <w:t>lehote stanovenej PPA</w:t>
      </w:r>
      <w:r w:rsidRPr="00F40DFB">
        <w:rPr>
          <w:sz w:val="22"/>
        </w:rPr>
        <w:t xml:space="preserve"> námietky k</w:t>
      </w:r>
      <w:r w:rsidR="009F2939" w:rsidRPr="00F40DFB">
        <w:rPr>
          <w:sz w:val="22"/>
        </w:rPr>
        <w:t> </w:t>
      </w:r>
      <w:r w:rsidRPr="00F40DFB">
        <w:rPr>
          <w:sz w:val="22"/>
        </w:rPr>
        <w:t>návrhu sp</w:t>
      </w:r>
      <w:r w:rsidR="00A440C6" w:rsidRPr="00F40DFB">
        <w:rPr>
          <w:sz w:val="22"/>
        </w:rPr>
        <w:t>rávy z</w:t>
      </w:r>
      <w:r w:rsidR="00187AF6">
        <w:rPr>
          <w:sz w:val="22"/>
        </w:rPr>
        <w:t> f</w:t>
      </w:r>
      <w:r w:rsidR="00187AF6" w:rsidRPr="00187AF6">
        <w:rPr>
          <w:sz w:val="22"/>
          <w:highlight w:val="yellow"/>
        </w:rPr>
        <w:t>inančnej</w:t>
      </w:r>
      <w:r w:rsidR="00187AF6">
        <w:rPr>
          <w:sz w:val="22"/>
        </w:rPr>
        <w:t xml:space="preserve"> </w:t>
      </w:r>
      <w:r w:rsidR="00A440C6" w:rsidRPr="00F40DFB">
        <w:rPr>
          <w:sz w:val="22"/>
        </w:rPr>
        <w:t>kontroly, je PPA povinná</w:t>
      </w:r>
      <w:r w:rsidRPr="00F40DFB">
        <w:rPr>
          <w:sz w:val="22"/>
        </w:rPr>
        <w:t xml:space="preserve"> vyhodnotiť tieto námietky a</w:t>
      </w:r>
      <w:r w:rsidR="009F2939" w:rsidRPr="00F40DFB">
        <w:rPr>
          <w:sz w:val="22"/>
        </w:rPr>
        <w:t> </w:t>
      </w:r>
      <w:r w:rsidRPr="00F40DFB">
        <w:rPr>
          <w:sz w:val="22"/>
        </w:rPr>
        <w:t>v</w:t>
      </w:r>
      <w:r w:rsidR="009F2939" w:rsidRPr="00F40DFB">
        <w:rPr>
          <w:sz w:val="22"/>
        </w:rPr>
        <w:t> </w:t>
      </w:r>
      <w:r w:rsidRPr="00F40DFB">
        <w:rPr>
          <w:sz w:val="22"/>
        </w:rPr>
        <w:t>prípade ich úplnej alebo čiastočnej opodstatnenosti zohľadniť ich v</w:t>
      </w:r>
      <w:r w:rsidR="009F2939" w:rsidRPr="00F40DFB">
        <w:rPr>
          <w:sz w:val="22"/>
        </w:rPr>
        <w:t> </w:t>
      </w:r>
      <w:r w:rsidRPr="00F40DFB">
        <w:rPr>
          <w:sz w:val="22"/>
        </w:rPr>
        <w:t>správe z</w:t>
      </w:r>
      <w:r w:rsidR="009F2939" w:rsidRPr="00F40DFB">
        <w:rPr>
          <w:sz w:val="22"/>
        </w:rPr>
        <w:t> </w:t>
      </w:r>
      <w:r w:rsidRPr="00F40DFB">
        <w:rPr>
          <w:sz w:val="22"/>
        </w:rPr>
        <w:t>adminis</w:t>
      </w:r>
      <w:r w:rsidR="00A440C6" w:rsidRPr="00F40DFB">
        <w:rPr>
          <w:sz w:val="22"/>
        </w:rPr>
        <w:t xml:space="preserve">tratívnej </w:t>
      </w:r>
      <w:r w:rsidR="00187AF6" w:rsidRPr="00187AF6">
        <w:rPr>
          <w:sz w:val="22"/>
          <w:highlight w:val="yellow"/>
        </w:rPr>
        <w:t>finančnej</w:t>
      </w:r>
      <w:r w:rsidR="00187AF6">
        <w:rPr>
          <w:sz w:val="22"/>
        </w:rPr>
        <w:t xml:space="preserve"> </w:t>
      </w:r>
      <w:r w:rsidR="00A440C6" w:rsidRPr="00F40DFB">
        <w:rPr>
          <w:sz w:val="22"/>
        </w:rPr>
        <w:t>kontroly. PPA je povinná</w:t>
      </w:r>
      <w:r w:rsidRPr="00F40DFB">
        <w:rPr>
          <w:sz w:val="22"/>
        </w:rPr>
        <w:t xml:space="preserve"> zaslať túto správu prijímateľovi. Administratívna </w:t>
      </w:r>
      <w:r w:rsidR="00187AF6" w:rsidRPr="00187AF6">
        <w:rPr>
          <w:sz w:val="22"/>
          <w:highlight w:val="yellow"/>
        </w:rPr>
        <w:t>finančná</w:t>
      </w:r>
      <w:r w:rsidR="00187AF6">
        <w:rPr>
          <w:sz w:val="22"/>
        </w:rPr>
        <w:t xml:space="preserve"> </w:t>
      </w:r>
      <w:r w:rsidRPr="00F40DFB">
        <w:rPr>
          <w:sz w:val="22"/>
        </w:rPr>
        <w:t>kontrola ŽoP je v</w:t>
      </w:r>
      <w:r w:rsidR="009F2939" w:rsidRPr="00F40DFB">
        <w:rPr>
          <w:sz w:val="22"/>
        </w:rPr>
        <w:t> </w:t>
      </w:r>
      <w:r w:rsidRPr="00F40DFB">
        <w:rPr>
          <w:sz w:val="22"/>
        </w:rPr>
        <w:t xml:space="preserve">tomto prípade ukončená zaslaním tejto správy prijímateľovi. </w:t>
      </w:r>
    </w:p>
    <w:p w14:paraId="65A6BDA5" w14:textId="77777777" w:rsidR="00A440C6" w:rsidRPr="00F40DFB" w:rsidRDefault="00A440C6" w:rsidP="00A440C6">
      <w:pPr>
        <w:pStyle w:val="Odsekzoznamu"/>
        <w:autoSpaceDE w:val="0"/>
        <w:autoSpaceDN w:val="0"/>
        <w:adjustRightInd w:val="0"/>
        <w:spacing w:after="120"/>
        <w:ind w:left="567"/>
        <w:jc w:val="both"/>
        <w:rPr>
          <w:sz w:val="22"/>
        </w:rPr>
      </w:pPr>
    </w:p>
    <w:p w14:paraId="48C6555B" w14:textId="77777777" w:rsidR="006B3649" w:rsidRPr="00F40DFB" w:rsidRDefault="00A440C6" w:rsidP="008C4DB5">
      <w:pPr>
        <w:pStyle w:val="Odsekzoznamu"/>
        <w:numPr>
          <w:ilvl w:val="0"/>
          <w:numId w:val="22"/>
        </w:numPr>
        <w:autoSpaceDE w:val="0"/>
        <w:autoSpaceDN w:val="0"/>
        <w:adjustRightInd w:val="0"/>
        <w:spacing w:after="120"/>
        <w:ind w:left="567" w:hanging="567"/>
        <w:jc w:val="both"/>
        <w:rPr>
          <w:sz w:val="22"/>
        </w:rPr>
      </w:pPr>
      <w:r w:rsidRPr="00F40DFB">
        <w:rPr>
          <w:sz w:val="22"/>
        </w:rPr>
        <w:t>Ak PPA</w:t>
      </w:r>
      <w:r w:rsidR="006B3649" w:rsidRPr="00F40DFB">
        <w:rPr>
          <w:sz w:val="22"/>
        </w:rPr>
        <w:t xml:space="preserve"> vyčlenil</w:t>
      </w:r>
      <w:r w:rsidRPr="00F40DFB">
        <w:rPr>
          <w:sz w:val="22"/>
        </w:rPr>
        <w:t>a</w:t>
      </w:r>
      <w:r w:rsidR="006B3649" w:rsidRPr="00F40DFB">
        <w:rPr>
          <w:sz w:val="22"/>
        </w:rPr>
        <w:t xml:space="preserve"> časť deklarovaných výdavkov do samostatnej </w:t>
      </w:r>
      <w:r w:rsidR="00187AF6" w:rsidRPr="00187AF6">
        <w:rPr>
          <w:sz w:val="22"/>
          <w:highlight w:val="yellow"/>
        </w:rPr>
        <w:t>finančnej</w:t>
      </w:r>
      <w:r w:rsidR="00187AF6">
        <w:rPr>
          <w:sz w:val="22"/>
        </w:rPr>
        <w:t xml:space="preserve"> </w:t>
      </w:r>
      <w:r w:rsidR="006B3649" w:rsidRPr="00F40DFB">
        <w:rPr>
          <w:sz w:val="22"/>
        </w:rPr>
        <w:t>kontroly, môžu byť záverom z</w:t>
      </w:r>
      <w:r w:rsidR="009F2939" w:rsidRPr="00F40DFB">
        <w:rPr>
          <w:sz w:val="22"/>
        </w:rPr>
        <w:t> </w:t>
      </w:r>
      <w:r w:rsidR="006B3649" w:rsidRPr="00F40DFB">
        <w:rPr>
          <w:sz w:val="22"/>
        </w:rPr>
        <w:t xml:space="preserve">tejto samostatnej </w:t>
      </w:r>
      <w:r w:rsidR="00187AF6" w:rsidRPr="00187AF6">
        <w:rPr>
          <w:sz w:val="22"/>
          <w:highlight w:val="yellow"/>
        </w:rPr>
        <w:t>finančnej</w:t>
      </w:r>
      <w:r w:rsidR="00187AF6">
        <w:rPr>
          <w:sz w:val="22"/>
        </w:rPr>
        <w:t xml:space="preserve"> </w:t>
      </w:r>
      <w:r w:rsidR="006B3649" w:rsidRPr="00F40DFB">
        <w:rPr>
          <w:sz w:val="22"/>
        </w:rPr>
        <w:t>kontroly deklarovaných výdavkov skutočnosti uvedené v</w:t>
      </w:r>
      <w:r w:rsidR="009F2939" w:rsidRPr="00F40DFB">
        <w:rPr>
          <w:sz w:val="22"/>
        </w:rPr>
        <w:t> </w:t>
      </w:r>
      <w:r w:rsidR="006B3649" w:rsidRPr="00F40DFB">
        <w:rPr>
          <w:sz w:val="22"/>
        </w:rPr>
        <w:t xml:space="preserve">bode 16 písm. a), b) alebo d). </w:t>
      </w:r>
    </w:p>
    <w:p w14:paraId="7BC56BE8" w14:textId="77777777" w:rsidR="006B3649" w:rsidRPr="00F40DFB" w:rsidRDefault="006B3649" w:rsidP="006B3649">
      <w:pPr>
        <w:spacing w:after="120"/>
        <w:rPr>
          <w:sz w:val="22"/>
          <w:szCs w:val="22"/>
          <w:highlight w:val="green"/>
        </w:rPr>
      </w:pPr>
    </w:p>
    <w:p w14:paraId="5FC99A0A" w14:textId="77777777" w:rsidR="00DE6001" w:rsidRPr="00F40DFB" w:rsidRDefault="00CD0C5B" w:rsidP="00A440C6">
      <w:pPr>
        <w:rPr>
          <w:b/>
          <w:sz w:val="22"/>
          <w:szCs w:val="22"/>
        </w:rPr>
      </w:pPr>
      <w:r w:rsidRPr="00F40DFB">
        <w:rPr>
          <w:b/>
          <w:sz w:val="22"/>
          <w:szCs w:val="22"/>
        </w:rPr>
        <w:t>4</w:t>
      </w:r>
      <w:r w:rsidR="00DE6001" w:rsidRPr="00F40DFB">
        <w:rPr>
          <w:b/>
          <w:sz w:val="22"/>
          <w:szCs w:val="22"/>
        </w:rPr>
        <w:t xml:space="preserve">.4.3. </w:t>
      </w:r>
      <w:r w:rsidR="00DE6001" w:rsidRPr="00F40DFB">
        <w:rPr>
          <w:b/>
          <w:sz w:val="22"/>
          <w:szCs w:val="22"/>
        </w:rPr>
        <w:tab/>
      </w:r>
      <w:r w:rsidR="00187AF6" w:rsidRPr="00187AF6">
        <w:rPr>
          <w:b/>
          <w:sz w:val="22"/>
          <w:szCs w:val="22"/>
          <w:highlight w:val="yellow"/>
        </w:rPr>
        <w:t>Finančná</w:t>
      </w:r>
      <w:r w:rsidR="00187AF6">
        <w:rPr>
          <w:b/>
          <w:sz w:val="22"/>
          <w:szCs w:val="22"/>
        </w:rPr>
        <w:t xml:space="preserve"> k</w:t>
      </w:r>
      <w:r w:rsidR="00DE6001" w:rsidRPr="00F40DFB">
        <w:rPr>
          <w:b/>
          <w:sz w:val="22"/>
          <w:szCs w:val="22"/>
        </w:rPr>
        <w:t>ontrola na mieste</w:t>
      </w:r>
    </w:p>
    <w:p w14:paraId="54276E16"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 xml:space="preserve">Cieľom </w:t>
      </w:r>
      <w:r w:rsidR="00187AF6" w:rsidRPr="00187AF6">
        <w:rPr>
          <w:sz w:val="22"/>
          <w:highlight w:val="yellow"/>
        </w:rPr>
        <w:t>finančnej</w:t>
      </w:r>
      <w:r w:rsidR="00187AF6">
        <w:rPr>
          <w:sz w:val="22"/>
        </w:rPr>
        <w:t xml:space="preserve"> </w:t>
      </w:r>
      <w:r w:rsidRPr="00F40DFB">
        <w:rPr>
          <w:sz w:val="22"/>
        </w:rPr>
        <w:t>kontroly na mieste je najmä overenie skutočného dodania tovarov, poskytnutia služieb a</w:t>
      </w:r>
      <w:r w:rsidR="009F2939" w:rsidRPr="00F40DFB">
        <w:rPr>
          <w:sz w:val="22"/>
        </w:rPr>
        <w:t> </w:t>
      </w:r>
      <w:r w:rsidRPr="00F40DFB">
        <w:rPr>
          <w:sz w:val="22"/>
        </w:rPr>
        <w:t>vykonania prác v</w:t>
      </w:r>
      <w:r w:rsidR="009F2939" w:rsidRPr="00F40DFB">
        <w:rPr>
          <w:sz w:val="22"/>
        </w:rPr>
        <w:t> </w:t>
      </w:r>
      <w:r w:rsidRPr="00F40DFB">
        <w:rPr>
          <w:sz w:val="22"/>
        </w:rPr>
        <w:t>rámci projektu, ktoré sú deklarované v</w:t>
      </w:r>
      <w:r w:rsidR="009F2939" w:rsidRPr="00F40DFB">
        <w:rPr>
          <w:sz w:val="22"/>
        </w:rPr>
        <w:t> </w:t>
      </w:r>
      <w:r w:rsidRPr="00F40DFB">
        <w:rPr>
          <w:sz w:val="22"/>
        </w:rPr>
        <w:t>účtovných dokladoch, v</w:t>
      </w:r>
      <w:r w:rsidR="009F2939" w:rsidRPr="00F40DFB">
        <w:rPr>
          <w:sz w:val="22"/>
        </w:rPr>
        <w:t> </w:t>
      </w:r>
      <w:r w:rsidRPr="00F40DFB">
        <w:rPr>
          <w:sz w:val="22"/>
        </w:rPr>
        <w:t>podpornej dokumentácii k</w:t>
      </w:r>
      <w:r w:rsidR="009F2939" w:rsidRPr="00F40DFB">
        <w:rPr>
          <w:sz w:val="22"/>
        </w:rPr>
        <w:t> </w:t>
      </w:r>
      <w:r w:rsidRPr="00F40DFB">
        <w:rPr>
          <w:sz w:val="22"/>
        </w:rPr>
        <w:t>projektu vo vzťahu k</w:t>
      </w:r>
      <w:r w:rsidR="009F2939" w:rsidRPr="00F40DFB">
        <w:rPr>
          <w:sz w:val="22"/>
        </w:rPr>
        <w:t> </w:t>
      </w:r>
      <w:r w:rsidRPr="00F40DFB">
        <w:rPr>
          <w:sz w:val="22"/>
        </w:rPr>
        <w:t>predloženým deklarovaným výdavkom a</w:t>
      </w:r>
      <w:r w:rsidR="009F2939" w:rsidRPr="00F40DFB">
        <w:rPr>
          <w:sz w:val="22"/>
        </w:rPr>
        <w:t> </w:t>
      </w:r>
      <w:r w:rsidRPr="00F40DFB">
        <w:rPr>
          <w:sz w:val="22"/>
        </w:rPr>
        <w:t>ostatných skutočností uvedených v</w:t>
      </w:r>
      <w:r w:rsidR="009F2939" w:rsidRPr="00F40DFB">
        <w:rPr>
          <w:sz w:val="22"/>
        </w:rPr>
        <w:t> </w:t>
      </w:r>
      <w:r w:rsidRPr="00F40DFB">
        <w:rPr>
          <w:sz w:val="22"/>
        </w:rPr>
        <w:t>ŽoP, k</w:t>
      </w:r>
      <w:r w:rsidR="009F2939" w:rsidRPr="00F40DFB">
        <w:rPr>
          <w:sz w:val="22"/>
        </w:rPr>
        <w:t> </w:t>
      </w:r>
      <w:r w:rsidRPr="00F40DFB">
        <w:rPr>
          <w:sz w:val="22"/>
        </w:rPr>
        <w:t>legislatíve EÚ a</w:t>
      </w:r>
      <w:r w:rsidR="009F2939" w:rsidRPr="00F40DFB">
        <w:rPr>
          <w:sz w:val="22"/>
        </w:rPr>
        <w:t> </w:t>
      </w:r>
      <w:r w:rsidRPr="00F40DFB">
        <w:rPr>
          <w:sz w:val="22"/>
        </w:rPr>
        <w:t>SR, k</w:t>
      </w:r>
      <w:r w:rsidR="009F2939" w:rsidRPr="00F40DFB">
        <w:rPr>
          <w:sz w:val="22"/>
        </w:rPr>
        <w:t> </w:t>
      </w:r>
      <w:r w:rsidRPr="00F40DFB">
        <w:rPr>
          <w:sz w:val="22"/>
        </w:rPr>
        <w:t>Zmluve ako aj overenie ďalších skutočností súvisiacich s</w:t>
      </w:r>
      <w:r w:rsidR="009F2939" w:rsidRPr="00F40DFB">
        <w:rPr>
          <w:sz w:val="22"/>
        </w:rPr>
        <w:t> </w:t>
      </w:r>
      <w:r w:rsidRPr="00F40DFB">
        <w:rPr>
          <w:sz w:val="22"/>
        </w:rPr>
        <w:t>implementáciou projektu a</w:t>
      </w:r>
      <w:r w:rsidR="009F2939" w:rsidRPr="00F40DFB">
        <w:rPr>
          <w:sz w:val="22"/>
        </w:rPr>
        <w:t> </w:t>
      </w:r>
      <w:r w:rsidRPr="00F40DFB">
        <w:rPr>
          <w:sz w:val="22"/>
        </w:rPr>
        <w:t xml:space="preserve">plnením podmienok vyplývajúcich zo Zmluvy (napr. účtovníctvo prijímateľa, archivácia dokumentácie). </w:t>
      </w:r>
    </w:p>
    <w:p w14:paraId="07B736E2" w14:textId="77777777" w:rsidR="00DE6001" w:rsidRPr="00F40DFB" w:rsidRDefault="00DE6001" w:rsidP="00DE6001">
      <w:pPr>
        <w:pStyle w:val="Odsekzoznamu"/>
        <w:autoSpaceDE w:val="0"/>
        <w:autoSpaceDN w:val="0"/>
        <w:adjustRightInd w:val="0"/>
        <w:spacing w:before="120" w:after="0"/>
        <w:ind w:left="567"/>
        <w:jc w:val="both"/>
        <w:rPr>
          <w:sz w:val="22"/>
        </w:rPr>
      </w:pPr>
    </w:p>
    <w:p w14:paraId="1AC13D5E" w14:textId="77777777" w:rsidR="00DE6001" w:rsidRPr="00F40DFB" w:rsidRDefault="00DC1AD6" w:rsidP="008C4DB5">
      <w:pPr>
        <w:pStyle w:val="Odsekzoznamu"/>
        <w:numPr>
          <w:ilvl w:val="0"/>
          <w:numId w:val="23"/>
        </w:numPr>
        <w:autoSpaceDE w:val="0"/>
        <w:autoSpaceDN w:val="0"/>
        <w:adjustRightInd w:val="0"/>
        <w:spacing w:before="120" w:after="0"/>
        <w:ind w:left="567" w:hanging="567"/>
        <w:jc w:val="both"/>
        <w:rPr>
          <w:sz w:val="22"/>
        </w:rPr>
      </w:pPr>
      <w:r w:rsidRPr="00DC1AD6">
        <w:rPr>
          <w:sz w:val="22"/>
          <w:highlight w:val="yellow"/>
        </w:rPr>
        <w:t>Finančná</w:t>
      </w:r>
      <w:r>
        <w:rPr>
          <w:sz w:val="22"/>
        </w:rPr>
        <w:t xml:space="preserve"> k</w:t>
      </w:r>
      <w:r w:rsidR="00DE6001" w:rsidRPr="00F40DFB">
        <w:rPr>
          <w:sz w:val="22"/>
        </w:rPr>
        <w:t xml:space="preserve">ontrola na mieste je vykonávaná minimálne dvoma osobami. Vykonaniu </w:t>
      </w:r>
      <w:r w:rsidRPr="00DC1AD6">
        <w:rPr>
          <w:sz w:val="22"/>
          <w:highlight w:val="yellow"/>
        </w:rPr>
        <w:t>finančnej</w:t>
      </w:r>
      <w:r>
        <w:rPr>
          <w:sz w:val="22"/>
        </w:rPr>
        <w:t xml:space="preserve"> </w:t>
      </w:r>
      <w:r w:rsidR="00DE6001" w:rsidRPr="00F40DFB">
        <w:rPr>
          <w:sz w:val="22"/>
        </w:rPr>
        <w:t xml:space="preserve">kontroly na mieste predchádza vystavenie poverenia na vykonanie </w:t>
      </w:r>
      <w:r w:rsidRPr="00DC1AD6">
        <w:rPr>
          <w:sz w:val="22"/>
          <w:highlight w:val="yellow"/>
        </w:rPr>
        <w:t>finančnej</w:t>
      </w:r>
      <w:r>
        <w:rPr>
          <w:sz w:val="22"/>
        </w:rPr>
        <w:t xml:space="preserve"> </w:t>
      </w:r>
      <w:r w:rsidR="00DE6001" w:rsidRPr="00F40DFB">
        <w:rPr>
          <w:sz w:val="22"/>
        </w:rPr>
        <w:t>kontroly na mieste, ktorým sa poverení zamestnanci preukážu pri začatí fyzického výkonu</w:t>
      </w:r>
      <w:r>
        <w:rPr>
          <w:sz w:val="22"/>
        </w:rPr>
        <w:t xml:space="preserve"> </w:t>
      </w:r>
      <w:r w:rsidRPr="00DC1AD6">
        <w:rPr>
          <w:sz w:val="22"/>
          <w:highlight w:val="yellow"/>
        </w:rPr>
        <w:t>finančnej</w:t>
      </w:r>
      <w:r w:rsidR="00DE6001" w:rsidRPr="00F40DFB">
        <w:rPr>
          <w:sz w:val="22"/>
        </w:rPr>
        <w:t xml:space="preserve"> kontroly na mieste. </w:t>
      </w:r>
    </w:p>
    <w:p w14:paraId="025BFAA5" w14:textId="77777777" w:rsidR="00A740F3" w:rsidRPr="00F40DFB" w:rsidRDefault="00A740F3" w:rsidP="00A740F3">
      <w:pPr>
        <w:pStyle w:val="Odsekzoznamu"/>
        <w:autoSpaceDE w:val="0"/>
        <w:autoSpaceDN w:val="0"/>
        <w:adjustRightInd w:val="0"/>
        <w:spacing w:before="120" w:after="0"/>
        <w:ind w:left="567"/>
        <w:jc w:val="both"/>
        <w:rPr>
          <w:sz w:val="22"/>
        </w:rPr>
      </w:pPr>
    </w:p>
    <w:p w14:paraId="1DAB47F6"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PPA v</w:t>
      </w:r>
      <w:r w:rsidR="009F2939" w:rsidRPr="00F40DFB">
        <w:rPr>
          <w:sz w:val="22"/>
        </w:rPr>
        <w:t> </w:t>
      </w:r>
      <w:r w:rsidRPr="00F40DFB">
        <w:rPr>
          <w:sz w:val="22"/>
        </w:rPr>
        <w:t xml:space="preserve">závislosti od rozsahu skutočností, ktoré je potrebné overiť, určí predmet </w:t>
      </w:r>
      <w:r w:rsidR="00DC1AD6" w:rsidRPr="00DC1AD6">
        <w:rPr>
          <w:sz w:val="22"/>
          <w:highlight w:val="yellow"/>
        </w:rPr>
        <w:t>finančnej</w:t>
      </w:r>
      <w:r w:rsidR="00DC1AD6">
        <w:rPr>
          <w:sz w:val="22"/>
        </w:rPr>
        <w:t xml:space="preserve"> </w:t>
      </w:r>
      <w:r w:rsidRPr="00F40DFB">
        <w:rPr>
          <w:sz w:val="22"/>
        </w:rPr>
        <w:t xml:space="preserve">kontroly na mieste. PPA je povinná oznámiť prijímateľovi predmet </w:t>
      </w:r>
      <w:r w:rsidR="00DC1AD6" w:rsidRPr="00DC1AD6">
        <w:rPr>
          <w:sz w:val="22"/>
          <w:highlight w:val="yellow"/>
        </w:rPr>
        <w:t>finančnej</w:t>
      </w:r>
      <w:r w:rsidR="00DC1AD6">
        <w:rPr>
          <w:sz w:val="22"/>
        </w:rPr>
        <w:t xml:space="preserve"> </w:t>
      </w:r>
      <w:r w:rsidRPr="00F40DFB">
        <w:rPr>
          <w:sz w:val="22"/>
        </w:rPr>
        <w:t xml:space="preserve">kontroly na mieste, termín začatia </w:t>
      </w:r>
      <w:r w:rsidR="00DC1AD6" w:rsidRPr="00DC1AD6">
        <w:rPr>
          <w:sz w:val="22"/>
          <w:highlight w:val="yellow"/>
        </w:rPr>
        <w:t>finančne</w:t>
      </w:r>
      <w:r w:rsidR="00DC1AD6">
        <w:rPr>
          <w:sz w:val="22"/>
        </w:rPr>
        <w:t xml:space="preserve">j </w:t>
      </w:r>
      <w:r w:rsidRPr="00F40DFB">
        <w:rPr>
          <w:sz w:val="22"/>
        </w:rPr>
        <w:t>kontroly na mieste a</w:t>
      </w:r>
      <w:r w:rsidR="009F2939" w:rsidRPr="00F40DFB">
        <w:rPr>
          <w:sz w:val="22"/>
        </w:rPr>
        <w:t> </w:t>
      </w:r>
      <w:r w:rsidRPr="00F40DFB">
        <w:rPr>
          <w:sz w:val="22"/>
        </w:rPr>
        <w:t xml:space="preserve">predpokladanú dĺžku fyzickej </w:t>
      </w:r>
      <w:r w:rsidR="00DC1AD6" w:rsidRPr="00DC1AD6">
        <w:rPr>
          <w:sz w:val="22"/>
          <w:highlight w:val="yellow"/>
        </w:rPr>
        <w:t>finančnej</w:t>
      </w:r>
      <w:r w:rsidR="00DC1AD6">
        <w:rPr>
          <w:sz w:val="22"/>
        </w:rPr>
        <w:t xml:space="preserve"> </w:t>
      </w:r>
      <w:r w:rsidRPr="00F40DFB">
        <w:rPr>
          <w:sz w:val="22"/>
        </w:rPr>
        <w:t>kontroly  na mieste a</w:t>
      </w:r>
      <w:r w:rsidR="009F2939" w:rsidRPr="00F40DFB">
        <w:rPr>
          <w:sz w:val="22"/>
        </w:rPr>
        <w:t> </w:t>
      </w:r>
      <w:r w:rsidRPr="00F40DFB">
        <w:rPr>
          <w:sz w:val="22"/>
        </w:rPr>
        <w:t>to najmenej 3 pracovné dni vopred. V</w:t>
      </w:r>
      <w:r w:rsidR="009F2939" w:rsidRPr="00F40DFB">
        <w:rPr>
          <w:sz w:val="22"/>
        </w:rPr>
        <w:t> </w:t>
      </w:r>
      <w:r w:rsidRPr="00F40DFB">
        <w:rPr>
          <w:sz w:val="22"/>
        </w:rPr>
        <w:t>súlade s</w:t>
      </w:r>
      <w:r w:rsidR="009F2939" w:rsidRPr="00F40DFB">
        <w:rPr>
          <w:sz w:val="22"/>
        </w:rPr>
        <w:t> </w:t>
      </w:r>
      <w:r w:rsidRPr="00F40DFB">
        <w:rPr>
          <w:sz w:val="22"/>
        </w:rPr>
        <w:t>článkom 25 vykonávacieho nariadenia komisie (EÚ) č. 809/2014 sa každé ohlásenie kontroly na mieste prísne obmedzí na minimálne potrebné časové obdobie a</w:t>
      </w:r>
      <w:r w:rsidR="009F2939" w:rsidRPr="00F40DFB">
        <w:rPr>
          <w:sz w:val="22"/>
        </w:rPr>
        <w:t> </w:t>
      </w:r>
      <w:r w:rsidRPr="00F40DFB">
        <w:rPr>
          <w:sz w:val="22"/>
        </w:rPr>
        <w:t xml:space="preserve">neprekročí 14 pracovných dní. </w:t>
      </w:r>
    </w:p>
    <w:p w14:paraId="4EF46ECD" w14:textId="77777777" w:rsidR="00DE6001" w:rsidRPr="00F40DFB" w:rsidRDefault="00DE6001" w:rsidP="00DE6001">
      <w:pPr>
        <w:pStyle w:val="Odsekzoznamu"/>
        <w:autoSpaceDE w:val="0"/>
        <w:autoSpaceDN w:val="0"/>
        <w:adjustRightInd w:val="0"/>
        <w:spacing w:before="120" w:after="0"/>
        <w:ind w:left="567"/>
        <w:jc w:val="both"/>
        <w:rPr>
          <w:sz w:val="22"/>
        </w:rPr>
      </w:pPr>
    </w:p>
    <w:p w14:paraId="124B956D" w14:textId="77777777" w:rsidR="00DE6001" w:rsidRPr="00F40DFB" w:rsidRDefault="00DC1AD6" w:rsidP="008C4DB5">
      <w:pPr>
        <w:pStyle w:val="Odsekzoznamu"/>
        <w:numPr>
          <w:ilvl w:val="0"/>
          <w:numId w:val="23"/>
        </w:numPr>
        <w:autoSpaceDE w:val="0"/>
        <w:autoSpaceDN w:val="0"/>
        <w:adjustRightInd w:val="0"/>
        <w:spacing w:before="120" w:after="0"/>
        <w:ind w:left="567" w:hanging="567"/>
        <w:jc w:val="both"/>
        <w:rPr>
          <w:sz w:val="22"/>
        </w:rPr>
      </w:pPr>
      <w:r w:rsidRPr="00DC1AD6">
        <w:rPr>
          <w:sz w:val="22"/>
          <w:highlight w:val="yellow"/>
        </w:rPr>
        <w:t>Finančné</w:t>
      </w:r>
      <w:r>
        <w:rPr>
          <w:sz w:val="22"/>
        </w:rPr>
        <w:t xml:space="preserve"> k</w:t>
      </w:r>
      <w:r w:rsidR="00DE6001" w:rsidRPr="00F40DFB">
        <w:rPr>
          <w:sz w:val="22"/>
        </w:rPr>
        <w:t>ontroly na mieste sa môžu ohlásiť v</w:t>
      </w:r>
      <w:r w:rsidR="009F2939" w:rsidRPr="00F40DFB">
        <w:rPr>
          <w:sz w:val="22"/>
        </w:rPr>
        <w:t> </w:t>
      </w:r>
      <w:r w:rsidR="00DE6001" w:rsidRPr="00F40DFB">
        <w:rPr>
          <w:sz w:val="22"/>
        </w:rPr>
        <w:t>prípade, že to nie je v</w:t>
      </w:r>
      <w:r w:rsidR="009F2939" w:rsidRPr="00F40DFB">
        <w:rPr>
          <w:sz w:val="22"/>
        </w:rPr>
        <w:t> </w:t>
      </w:r>
      <w:r w:rsidR="00DE6001" w:rsidRPr="00F40DFB">
        <w:rPr>
          <w:sz w:val="22"/>
        </w:rPr>
        <w:t>rozpore s</w:t>
      </w:r>
      <w:r w:rsidR="009F2939" w:rsidRPr="00F40DFB">
        <w:rPr>
          <w:sz w:val="22"/>
        </w:rPr>
        <w:t> </w:t>
      </w:r>
      <w:r w:rsidR="00DE6001" w:rsidRPr="00F40DFB">
        <w:rPr>
          <w:sz w:val="22"/>
        </w:rPr>
        <w:t>ich účelom alebo účinnosťou. Ak by oznámením o</w:t>
      </w:r>
      <w:r>
        <w:rPr>
          <w:sz w:val="22"/>
        </w:rPr>
        <w:t> </w:t>
      </w:r>
      <w:r w:rsidR="00DE6001" w:rsidRPr="00F40DFB">
        <w:rPr>
          <w:sz w:val="22"/>
        </w:rPr>
        <w:t>začatí</w:t>
      </w:r>
      <w:r>
        <w:rPr>
          <w:sz w:val="22"/>
        </w:rPr>
        <w:t xml:space="preserve"> </w:t>
      </w:r>
      <w:r w:rsidRPr="00DC1AD6">
        <w:rPr>
          <w:sz w:val="22"/>
          <w:highlight w:val="yellow"/>
        </w:rPr>
        <w:t>finančnej</w:t>
      </w:r>
      <w:r w:rsidR="00DE6001" w:rsidRPr="00F40DFB">
        <w:rPr>
          <w:sz w:val="22"/>
        </w:rPr>
        <w:t xml:space="preserve"> kontroly na mieste mohlo dôjsť k</w:t>
      </w:r>
      <w:r w:rsidR="009F2939" w:rsidRPr="00F40DFB">
        <w:rPr>
          <w:sz w:val="22"/>
        </w:rPr>
        <w:t> </w:t>
      </w:r>
      <w:r w:rsidR="00DE6001" w:rsidRPr="00F40DFB">
        <w:rPr>
          <w:sz w:val="22"/>
        </w:rPr>
        <w:t xml:space="preserve">zmareniu </w:t>
      </w:r>
      <w:r w:rsidRPr="00DC1AD6">
        <w:rPr>
          <w:sz w:val="22"/>
          <w:highlight w:val="yellow"/>
        </w:rPr>
        <w:t>finančnej</w:t>
      </w:r>
      <w:r>
        <w:rPr>
          <w:sz w:val="22"/>
        </w:rPr>
        <w:t xml:space="preserve"> </w:t>
      </w:r>
      <w:r w:rsidR="00DE6001" w:rsidRPr="00F40DFB">
        <w:rPr>
          <w:sz w:val="22"/>
        </w:rPr>
        <w:t xml:space="preserve">kontroly na mieste, sú poverení zamestnanci povinní oznámenie urobiť najneskôr pri začatí fyzického výkonu </w:t>
      </w:r>
      <w:r w:rsidRPr="00DC1AD6">
        <w:rPr>
          <w:sz w:val="22"/>
          <w:highlight w:val="yellow"/>
        </w:rPr>
        <w:t>finančnej</w:t>
      </w:r>
      <w:r>
        <w:rPr>
          <w:sz w:val="22"/>
        </w:rPr>
        <w:t xml:space="preserve"> </w:t>
      </w:r>
      <w:r w:rsidR="00DE6001" w:rsidRPr="00F40DFB">
        <w:rPr>
          <w:sz w:val="22"/>
        </w:rPr>
        <w:t xml:space="preserve">kontroly na mieste. </w:t>
      </w:r>
    </w:p>
    <w:p w14:paraId="78B04019" w14:textId="77777777" w:rsidR="00DE6001" w:rsidRPr="00F40DFB" w:rsidRDefault="00DE6001" w:rsidP="00DE6001">
      <w:pPr>
        <w:pStyle w:val="Odsekzoznamu"/>
        <w:autoSpaceDE w:val="0"/>
        <w:autoSpaceDN w:val="0"/>
        <w:adjustRightInd w:val="0"/>
        <w:spacing w:before="120" w:after="0"/>
        <w:ind w:left="567"/>
        <w:jc w:val="both"/>
        <w:rPr>
          <w:sz w:val="22"/>
        </w:rPr>
      </w:pPr>
    </w:p>
    <w:p w14:paraId="1C98068E"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 xml:space="preserve">Predmetom </w:t>
      </w:r>
      <w:r w:rsidR="00DC1AD6" w:rsidRPr="00DC1AD6">
        <w:rPr>
          <w:sz w:val="22"/>
          <w:highlight w:val="yellow"/>
        </w:rPr>
        <w:t>finančnej</w:t>
      </w:r>
      <w:r w:rsidR="00DC1AD6">
        <w:rPr>
          <w:sz w:val="22"/>
        </w:rPr>
        <w:t xml:space="preserve"> </w:t>
      </w:r>
      <w:r w:rsidRPr="00F40DFB">
        <w:rPr>
          <w:sz w:val="22"/>
        </w:rPr>
        <w:t>kontroly na mieste týkajúcej sa výdavkov deklarovaných v</w:t>
      </w:r>
      <w:r w:rsidR="009F2939" w:rsidRPr="00F40DFB">
        <w:rPr>
          <w:sz w:val="22"/>
        </w:rPr>
        <w:t> </w:t>
      </w:r>
      <w:r w:rsidRPr="00F40DFB">
        <w:rPr>
          <w:sz w:val="22"/>
        </w:rPr>
        <w:t>ŽoP sú nasledovné skutočnosti:</w:t>
      </w:r>
    </w:p>
    <w:p w14:paraId="0F4038A6" w14:textId="77777777" w:rsidR="00DE6001" w:rsidRPr="00F40DFB" w:rsidRDefault="00DE6001" w:rsidP="008C4DB5">
      <w:pPr>
        <w:pStyle w:val="Default"/>
        <w:numPr>
          <w:ilvl w:val="1"/>
          <w:numId w:val="88"/>
        </w:numPr>
        <w:tabs>
          <w:tab w:val="left" w:pos="851"/>
        </w:tabs>
        <w:spacing w:before="120"/>
        <w:ind w:left="1134" w:hanging="283"/>
        <w:jc w:val="both"/>
        <w:rPr>
          <w:color w:val="auto"/>
          <w:sz w:val="22"/>
          <w:szCs w:val="22"/>
        </w:rPr>
      </w:pPr>
      <w:r w:rsidRPr="00F40DFB">
        <w:rPr>
          <w:color w:val="auto"/>
          <w:sz w:val="22"/>
          <w:szCs w:val="22"/>
        </w:rPr>
        <w:t>kontrola archivácie dokumentov (či prijímateľ uchováva dokumenty podpornej dokumentácie v</w:t>
      </w:r>
      <w:r w:rsidR="009F2939" w:rsidRPr="00F40DFB">
        <w:rPr>
          <w:color w:val="auto"/>
          <w:sz w:val="22"/>
          <w:szCs w:val="22"/>
        </w:rPr>
        <w:t> </w:t>
      </w:r>
      <w:r w:rsidRPr="00F40DFB">
        <w:rPr>
          <w:color w:val="auto"/>
          <w:sz w:val="22"/>
          <w:szCs w:val="22"/>
        </w:rPr>
        <w:t>originálnom vyhotovení);</w:t>
      </w:r>
    </w:p>
    <w:p w14:paraId="2DCA0196" w14:textId="77777777" w:rsidR="00DE6001" w:rsidRPr="00F40DFB" w:rsidRDefault="00DE6001" w:rsidP="008C4DB5">
      <w:pPr>
        <w:pStyle w:val="Default"/>
        <w:numPr>
          <w:ilvl w:val="1"/>
          <w:numId w:val="88"/>
        </w:numPr>
        <w:tabs>
          <w:tab w:val="left" w:pos="851"/>
        </w:tabs>
        <w:spacing w:before="120"/>
        <w:ind w:left="1134" w:hanging="283"/>
        <w:jc w:val="both"/>
        <w:rPr>
          <w:sz w:val="22"/>
          <w:szCs w:val="22"/>
        </w:rPr>
      </w:pPr>
      <w:r w:rsidRPr="00F40DFB">
        <w:rPr>
          <w:sz w:val="22"/>
          <w:szCs w:val="22"/>
        </w:rPr>
        <w:t>skutočné dodanie tovarov, poskytnutie služieb, realizácie aktivít a</w:t>
      </w:r>
      <w:r w:rsidR="009F2939" w:rsidRPr="00F40DFB">
        <w:rPr>
          <w:sz w:val="22"/>
          <w:szCs w:val="22"/>
        </w:rPr>
        <w:t> </w:t>
      </w:r>
      <w:r w:rsidRPr="00F40DFB">
        <w:rPr>
          <w:sz w:val="22"/>
          <w:szCs w:val="22"/>
        </w:rPr>
        <w:t>vykonanie stavebných prác s</w:t>
      </w:r>
      <w:r w:rsidR="009F2939" w:rsidRPr="00F40DFB">
        <w:rPr>
          <w:sz w:val="22"/>
          <w:szCs w:val="22"/>
        </w:rPr>
        <w:t> </w:t>
      </w:r>
      <w:r w:rsidRPr="00F40DFB">
        <w:rPr>
          <w:sz w:val="22"/>
          <w:szCs w:val="22"/>
        </w:rPr>
        <w:t>plným súladom s</w:t>
      </w:r>
      <w:r w:rsidR="009F2939" w:rsidRPr="00F40DFB">
        <w:rPr>
          <w:sz w:val="22"/>
          <w:szCs w:val="22"/>
        </w:rPr>
        <w:t> </w:t>
      </w:r>
      <w:r w:rsidRPr="00F40DFB">
        <w:rPr>
          <w:sz w:val="22"/>
          <w:szCs w:val="22"/>
        </w:rPr>
        <w:t>požiadavkami a</w:t>
      </w:r>
      <w:r w:rsidR="009F2939" w:rsidRPr="00F40DFB">
        <w:rPr>
          <w:sz w:val="22"/>
          <w:szCs w:val="22"/>
        </w:rPr>
        <w:t> </w:t>
      </w:r>
      <w:r w:rsidRPr="00F40DFB">
        <w:rPr>
          <w:sz w:val="22"/>
          <w:szCs w:val="22"/>
        </w:rPr>
        <w:t>podmienkami stanovenými v</w:t>
      </w:r>
      <w:r w:rsidR="009F2939" w:rsidRPr="00F40DFB">
        <w:rPr>
          <w:sz w:val="22"/>
          <w:szCs w:val="22"/>
        </w:rPr>
        <w:t> </w:t>
      </w:r>
      <w:r w:rsidRPr="00F40DFB">
        <w:rPr>
          <w:sz w:val="22"/>
          <w:szCs w:val="22"/>
        </w:rPr>
        <w:t>Zmluve;</w:t>
      </w:r>
    </w:p>
    <w:p w14:paraId="39ABA3B2" w14:textId="77777777" w:rsidR="00DE6001" w:rsidRPr="00F40DFB" w:rsidRDefault="00DE6001" w:rsidP="008C4DB5">
      <w:pPr>
        <w:pStyle w:val="Default"/>
        <w:numPr>
          <w:ilvl w:val="1"/>
          <w:numId w:val="88"/>
        </w:numPr>
        <w:tabs>
          <w:tab w:val="left" w:pos="851"/>
        </w:tabs>
        <w:spacing w:before="120"/>
        <w:ind w:left="1134" w:hanging="283"/>
        <w:jc w:val="both"/>
        <w:rPr>
          <w:sz w:val="22"/>
          <w:szCs w:val="22"/>
        </w:rPr>
      </w:pPr>
      <w:r w:rsidRPr="00F40DFB">
        <w:rPr>
          <w:sz w:val="22"/>
          <w:szCs w:val="22"/>
        </w:rPr>
        <w:t>kontrola súladu realizácie projektu s</w:t>
      </w:r>
      <w:r w:rsidR="009F2939" w:rsidRPr="00F40DFB">
        <w:rPr>
          <w:sz w:val="22"/>
          <w:szCs w:val="22"/>
        </w:rPr>
        <w:t> </w:t>
      </w:r>
      <w:r w:rsidRPr="00F40DFB">
        <w:rPr>
          <w:sz w:val="22"/>
          <w:szCs w:val="22"/>
        </w:rPr>
        <w:t>podmienkami uvedenými v</w:t>
      </w:r>
      <w:r w:rsidR="009F2939" w:rsidRPr="00F40DFB">
        <w:rPr>
          <w:sz w:val="22"/>
          <w:szCs w:val="22"/>
        </w:rPr>
        <w:t> </w:t>
      </w:r>
      <w:r w:rsidRPr="00F40DFB">
        <w:rPr>
          <w:sz w:val="22"/>
          <w:szCs w:val="22"/>
        </w:rPr>
        <w:t>Zmluve;</w:t>
      </w:r>
    </w:p>
    <w:p w14:paraId="08B3B317" w14:textId="77777777" w:rsidR="00DE6001" w:rsidRPr="00F40DFB" w:rsidRDefault="00DE6001" w:rsidP="008C4DB5">
      <w:pPr>
        <w:pStyle w:val="Default"/>
        <w:numPr>
          <w:ilvl w:val="1"/>
          <w:numId w:val="88"/>
        </w:numPr>
        <w:tabs>
          <w:tab w:val="left" w:pos="851"/>
        </w:tabs>
        <w:spacing w:before="120"/>
        <w:ind w:left="1134" w:hanging="283"/>
        <w:jc w:val="both"/>
        <w:rPr>
          <w:color w:val="auto"/>
          <w:sz w:val="22"/>
          <w:szCs w:val="22"/>
        </w:rPr>
      </w:pPr>
      <w:r w:rsidRPr="00F40DFB">
        <w:rPr>
          <w:color w:val="auto"/>
          <w:sz w:val="22"/>
          <w:szCs w:val="22"/>
        </w:rPr>
        <w:t>kontrola vedenia účtovníctva prijímateľa  o</w:t>
      </w:r>
      <w:r w:rsidR="009F2939" w:rsidRPr="00F40DFB">
        <w:rPr>
          <w:color w:val="auto"/>
          <w:sz w:val="22"/>
          <w:szCs w:val="22"/>
        </w:rPr>
        <w:t> </w:t>
      </w:r>
      <w:r w:rsidRPr="00F40DFB">
        <w:rPr>
          <w:color w:val="auto"/>
          <w:sz w:val="22"/>
          <w:szCs w:val="22"/>
        </w:rPr>
        <w:t>skutočnostiach týkajúcich sa projektu, vrátane kontroly, či sú v</w:t>
      </w:r>
      <w:r w:rsidR="009F2939" w:rsidRPr="00F40DFB">
        <w:rPr>
          <w:color w:val="auto"/>
          <w:sz w:val="22"/>
          <w:szCs w:val="22"/>
        </w:rPr>
        <w:t> </w:t>
      </w:r>
      <w:r w:rsidRPr="00F40DFB">
        <w:rPr>
          <w:color w:val="auto"/>
          <w:sz w:val="22"/>
          <w:szCs w:val="22"/>
        </w:rPr>
        <w:t>účtovnom systéme prijímateľa zaúčtované všetky skutočnosti, ktoré sa týkajú projektu</w:t>
      </w:r>
      <w:r w:rsidR="0028707E" w:rsidRPr="00F40DFB">
        <w:rPr>
          <w:color w:val="auto"/>
          <w:sz w:val="22"/>
          <w:szCs w:val="22"/>
        </w:rPr>
        <w:t>.</w:t>
      </w:r>
      <w:r w:rsidRPr="00F40DFB">
        <w:rPr>
          <w:color w:val="auto"/>
          <w:sz w:val="22"/>
          <w:szCs w:val="22"/>
        </w:rPr>
        <w:t xml:space="preserve"> </w:t>
      </w:r>
    </w:p>
    <w:p w14:paraId="70EA4182" w14:textId="77777777" w:rsidR="00DE6001" w:rsidRPr="00F40DFB" w:rsidRDefault="00DE6001" w:rsidP="008C4DB5">
      <w:pPr>
        <w:pStyle w:val="Default"/>
        <w:numPr>
          <w:ilvl w:val="1"/>
          <w:numId w:val="88"/>
        </w:numPr>
        <w:tabs>
          <w:tab w:val="left" w:pos="851"/>
        </w:tabs>
        <w:spacing w:before="120"/>
        <w:ind w:left="1134" w:hanging="283"/>
        <w:jc w:val="both"/>
        <w:rPr>
          <w:sz w:val="22"/>
          <w:szCs w:val="22"/>
        </w:rPr>
      </w:pPr>
      <w:r w:rsidRPr="00F40DFB">
        <w:rPr>
          <w:sz w:val="22"/>
          <w:szCs w:val="22"/>
        </w:rPr>
        <w:t>kontrola dodržiavania pravidiel publicity;</w:t>
      </w:r>
    </w:p>
    <w:p w14:paraId="65E0155B" w14:textId="77777777" w:rsidR="00DE6001" w:rsidRPr="00F40DFB" w:rsidRDefault="00DE6001" w:rsidP="008C4DB5">
      <w:pPr>
        <w:pStyle w:val="Default"/>
        <w:numPr>
          <w:ilvl w:val="1"/>
          <w:numId w:val="88"/>
        </w:numPr>
        <w:tabs>
          <w:tab w:val="left" w:pos="851"/>
        </w:tabs>
        <w:spacing w:before="120"/>
        <w:ind w:left="1134" w:hanging="283"/>
        <w:jc w:val="both"/>
        <w:rPr>
          <w:color w:val="auto"/>
          <w:sz w:val="22"/>
          <w:szCs w:val="22"/>
        </w:rPr>
      </w:pPr>
      <w:r w:rsidRPr="00F40DFB">
        <w:rPr>
          <w:sz w:val="22"/>
          <w:szCs w:val="22"/>
        </w:rPr>
        <w:t>kontrola neprekrývania sa výdavkov (na základe požiadavky z</w:t>
      </w:r>
      <w:r w:rsidR="009F2939" w:rsidRPr="00F40DFB">
        <w:rPr>
          <w:sz w:val="22"/>
          <w:szCs w:val="22"/>
        </w:rPr>
        <w:t> </w:t>
      </w:r>
      <w:r w:rsidRPr="00F40DFB">
        <w:rPr>
          <w:sz w:val="22"/>
          <w:szCs w:val="22"/>
        </w:rPr>
        <w:t>administratívnej kontroly ŽoP).</w:t>
      </w:r>
    </w:p>
    <w:p w14:paraId="60A02B15"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PPA je oprávnená kontrolovať akékoľvek skutočnosti súvisiace s</w:t>
      </w:r>
      <w:r w:rsidR="009F2939" w:rsidRPr="00F40DFB">
        <w:rPr>
          <w:sz w:val="22"/>
        </w:rPr>
        <w:t> </w:t>
      </w:r>
      <w:r w:rsidRPr="00F40DFB">
        <w:rPr>
          <w:sz w:val="22"/>
        </w:rPr>
        <w:t>projektom a</w:t>
      </w:r>
      <w:r w:rsidR="009F2939" w:rsidRPr="00F40DFB">
        <w:rPr>
          <w:sz w:val="22"/>
        </w:rPr>
        <w:t> </w:t>
      </w:r>
      <w:r w:rsidRPr="00F40DFB">
        <w:rPr>
          <w:sz w:val="22"/>
        </w:rPr>
        <w:t xml:space="preserve">to kedykoľvek počas účinnosti Zmluvy. Predmet </w:t>
      </w:r>
      <w:r w:rsidR="00DC1AD6" w:rsidRPr="00DC1AD6">
        <w:rPr>
          <w:sz w:val="22"/>
          <w:highlight w:val="yellow"/>
        </w:rPr>
        <w:t>finančnej</w:t>
      </w:r>
      <w:r w:rsidR="00DC1AD6">
        <w:rPr>
          <w:sz w:val="22"/>
        </w:rPr>
        <w:t xml:space="preserve"> </w:t>
      </w:r>
      <w:r w:rsidRPr="00F40DFB">
        <w:rPr>
          <w:sz w:val="22"/>
        </w:rPr>
        <w:t>kontroly určí PPA v</w:t>
      </w:r>
      <w:r w:rsidR="009F2939" w:rsidRPr="00F40DFB">
        <w:rPr>
          <w:sz w:val="22"/>
        </w:rPr>
        <w:t> </w:t>
      </w:r>
      <w:r w:rsidRPr="00F40DFB">
        <w:rPr>
          <w:sz w:val="22"/>
        </w:rPr>
        <w:t xml:space="preserve">nadväznosti na požiadavky, ktoré vzniknú počas implementácie projektu. Cieľom </w:t>
      </w:r>
      <w:r w:rsidR="00DC1AD6" w:rsidRPr="00DC1AD6">
        <w:rPr>
          <w:sz w:val="22"/>
          <w:highlight w:val="yellow"/>
        </w:rPr>
        <w:t>finančnej</w:t>
      </w:r>
      <w:r w:rsidR="00DC1AD6">
        <w:rPr>
          <w:sz w:val="22"/>
        </w:rPr>
        <w:t xml:space="preserve"> </w:t>
      </w:r>
      <w:r w:rsidRPr="00F40DFB">
        <w:rPr>
          <w:sz w:val="22"/>
        </w:rPr>
        <w:t>kontroly na mieste môže byť aj reálne overenie skutočností, ktoré boli prijímateľom deklarované v</w:t>
      </w:r>
      <w:r w:rsidR="009F2939" w:rsidRPr="00F40DFB">
        <w:rPr>
          <w:sz w:val="22"/>
        </w:rPr>
        <w:t> </w:t>
      </w:r>
      <w:r w:rsidRPr="00F40DFB">
        <w:rPr>
          <w:sz w:val="22"/>
        </w:rPr>
        <w:t xml:space="preserve">rámci iných kontrol. </w:t>
      </w:r>
    </w:p>
    <w:p w14:paraId="7BA1BB76" w14:textId="77777777" w:rsidR="00DE6001" w:rsidRPr="00F40DFB" w:rsidRDefault="00DE6001" w:rsidP="00DE6001">
      <w:pPr>
        <w:pStyle w:val="Odsekzoznamu"/>
        <w:autoSpaceDE w:val="0"/>
        <w:autoSpaceDN w:val="0"/>
        <w:adjustRightInd w:val="0"/>
        <w:spacing w:before="120" w:after="0"/>
        <w:ind w:left="567"/>
        <w:jc w:val="both"/>
        <w:rPr>
          <w:sz w:val="22"/>
        </w:rPr>
      </w:pPr>
    </w:p>
    <w:p w14:paraId="06A1A138"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PPA je tiež oprávnená overovať na mieste vybrané skutočnosti aj opakovane, pokiaľ je to potrebné pre správne stanovenie oprávnenosti výdavkov, alebo je výkon uvedenej činnosti potrebný z</w:t>
      </w:r>
      <w:r w:rsidR="009F2939" w:rsidRPr="00F40DFB">
        <w:rPr>
          <w:sz w:val="22"/>
        </w:rPr>
        <w:t> </w:t>
      </w:r>
      <w:r w:rsidRPr="00F40DFB">
        <w:rPr>
          <w:sz w:val="22"/>
        </w:rPr>
        <w:t>iných relevantných dôvodov (napr. podozrenie z</w:t>
      </w:r>
      <w:r w:rsidR="009F2939" w:rsidRPr="00F40DFB">
        <w:rPr>
          <w:sz w:val="22"/>
        </w:rPr>
        <w:t> </w:t>
      </w:r>
      <w:r w:rsidRPr="00F40DFB">
        <w:rPr>
          <w:sz w:val="22"/>
        </w:rPr>
        <w:t xml:space="preserve">nezrovnalosti, žiadosť EK, žiadosť vnútroštátnych orgánov). Pri výkone opakovanej </w:t>
      </w:r>
      <w:r w:rsidR="00DC1AD6" w:rsidRPr="00DC1AD6">
        <w:rPr>
          <w:sz w:val="22"/>
          <w:highlight w:val="yellow"/>
        </w:rPr>
        <w:t>finančnej</w:t>
      </w:r>
      <w:r w:rsidR="00DC1AD6">
        <w:rPr>
          <w:sz w:val="22"/>
        </w:rPr>
        <w:t xml:space="preserve"> </w:t>
      </w:r>
      <w:r w:rsidRPr="00F40DFB">
        <w:rPr>
          <w:sz w:val="22"/>
        </w:rPr>
        <w:t xml:space="preserve">kontroly na mieste vykonáva PPA </w:t>
      </w:r>
      <w:r w:rsidR="00DC1AD6" w:rsidRPr="00DC1AD6">
        <w:rPr>
          <w:sz w:val="22"/>
          <w:highlight w:val="yellow"/>
        </w:rPr>
        <w:t>finančnú</w:t>
      </w:r>
      <w:r w:rsidR="00DC1AD6">
        <w:rPr>
          <w:sz w:val="22"/>
        </w:rPr>
        <w:t xml:space="preserve"> </w:t>
      </w:r>
      <w:r w:rsidRPr="00F40DFB">
        <w:rPr>
          <w:sz w:val="22"/>
        </w:rPr>
        <w:t>kontrolu projektu v</w:t>
      </w:r>
      <w:r w:rsidR="009F2939" w:rsidRPr="00F40DFB">
        <w:rPr>
          <w:sz w:val="22"/>
        </w:rPr>
        <w:t> </w:t>
      </w:r>
      <w:r w:rsidRPr="00F40DFB">
        <w:rPr>
          <w:sz w:val="22"/>
        </w:rPr>
        <w:t xml:space="preserve">závislosti od zvoleného predmetu </w:t>
      </w:r>
      <w:r w:rsidR="00DC1AD6" w:rsidRPr="00DC1AD6">
        <w:rPr>
          <w:sz w:val="22"/>
          <w:highlight w:val="yellow"/>
        </w:rPr>
        <w:t>finančne</w:t>
      </w:r>
      <w:r w:rsidR="00DC1AD6">
        <w:rPr>
          <w:sz w:val="22"/>
        </w:rPr>
        <w:t xml:space="preserve">j </w:t>
      </w:r>
      <w:r w:rsidRPr="00F40DFB">
        <w:rPr>
          <w:sz w:val="22"/>
        </w:rPr>
        <w:t xml:space="preserve">kontroly.  </w:t>
      </w:r>
    </w:p>
    <w:p w14:paraId="01B2A4DC" w14:textId="77777777" w:rsidR="00DE6001" w:rsidRPr="00F40DFB" w:rsidRDefault="00DE6001" w:rsidP="00DE6001">
      <w:pPr>
        <w:pStyle w:val="Odsekzoznamu"/>
        <w:autoSpaceDE w:val="0"/>
        <w:autoSpaceDN w:val="0"/>
        <w:adjustRightInd w:val="0"/>
        <w:spacing w:before="120" w:after="0"/>
        <w:ind w:left="567"/>
        <w:jc w:val="both"/>
        <w:rPr>
          <w:sz w:val="22"/>
        </w:rPr>
      </w:pPr>
    </w:p>
    <w:p w14:paraId="3D6B3249"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 xml:space="preserve">Poverená osoba PPA vykonáva </w:t>
      </w:r>
      <w:r w:rsidR="00DC1AD6" w:rsidRPr="00DC1AD6">
        <w:rPr>
          <w:sz w:val="22"/>
          <w:highlight w:val="yellow"/>
        </w:rPr>
        <w:t>finančnú</w:t>
      </w:r>
      <w:r w:rsidR="00DC1AD6">
        <w:rPr>
          <w:sz w:val="22"/>
        </w:rPr>
        <w:t xml:space="preserve"> </w:t>
      </w:r>
      <w:r w:rsidRPr="00F40DFB">
        <w:rPr>
          <w:sz w:val="22"/>
        </w:rPr>
        <w:t xml:space="preserve">kontrolu na mieste podľa kontrolného listu pre vykonanie </w:t>
      </w:r>
      <w:r w:rsidR="00DC1AD6" w:rsidRPr="00DC1AD6">
        <w:rPr>
          <w:sz w:val="22"/>
          <w:highlight w:val="yellow"/>
        </w:rPr>
        <w:t>finančne</w:t>
      </w:r>
      <w:r w:rsidR="00DC1AD6">
        <w:rPr>
          <w:sz w:val="22"/>
        </w:rPr>
        <w:t xml:space="preserve">j </w:t>
      </w:r>
      <w:r w:rsidRPr="00F40DFB">
        <w:rPr>
          <w:sz w:val="22"/>
        </w:rPr>
        <w:t>kontroly na mieste. Výstupom z</w:t>
      </w:r>
      <w:r w:rsidR="009F2939" w:rsidRPr="00F40DFB">
        <w:rPr>
          <w:sz w:val="22"/>
        </w:rPr>
        <w:t> </w:t>
      </w:r>
      <w:r w:rsidRPr="00F40DFB">
        <w:rPr>
          <w:sz w:val="22"/>
        </w:rPr>
        <w:t xml:space="preserve">každej </w:t>
      </w:r>
      <w:r w:rsidR="00DC1AD6" w:rsidRPr="00DC1AD6">
        <w:rPr>
          <w:sz w:val="22"/>
          <w:highlight w:val="yellow"/>
        </w:rPr>
        <w:t>finančnej</w:t>
      </w:r>
      <w:r w:rsidR="00DC1AD6">
        <w:rPr>
          <w:sz w:val="22"/>
        </w:rPr>
        <w:t xml:space="preserve"> </w:t>
      </w:r>
      <w:r w:rsidRPr="00F40DFB">
        <w:rPr>
          <w:sz w:val="22"/>
        </w:rPr>
        <w:t>kontroly na mieste je návrh správy z</w:t>
      </w:r>
      <w:r w:rsidR="00DC1AD6">
        <w:rPr>
          <w:sz w:val="22"/>
        </w:rPr>
        <w:t> </w:t>
      </w:r>
      <w:r w:rsidR="00DC1AD6" w:rsidRPr="00DC1AD6">
        <w:rPr>
          <w:sz w:val="22"/>
          <w:highlight w:val="yellow"/>
        </w:rPr>
        <w:t>finančnej</w:t>
      </w:r>
      <w:r w:rsidR="00DC1AD6">
        <w:rPr>
          <w:sz w:val="22"/>
        </w:rPr>
        <w:t xml:space="preserve"> </w:t>
      </w:r>
      <w:r w:rsidRPr="00F40DFB">
        <w:rPr>
          <w:sz w:val="22"/>
        </w:rPr>
        <w:t>kontroly na mieste (v prípade zistenia nedostatkov) a</w:t>
      </w:r>
      <w:r w:rsidR="009F2939" w:rsidRPr="00F40DFB">
        <w:rPr>
          <w:sz w:val="22"/>
        </w:rPr>
        <w:t> </w:t>
      </w:r>
      <w:r w:rsidRPr="00F40DFB">
        <w:rPr>
          <w:sz w:val="22"/>
        </w:rPr>
        <w:t>správa z</w:t>
      </w:r>
      <w:r w:rsidR="00DC1AD6">
        <w:rPr>
          <w:sz w:val="22"/>
        </w:rPr>
        <w:t> f</w:t>
      </w:r>
      <w:r w:rsidR="00DC1AD6" w:rsidRPr="00DC1AD6">
        <w:rPr>
          <w:sz w:val="22"/>
          <w:highlight w:val="yellow"/>
        </w:rPr>
        <w:t>inančnej</w:t>
      </w:r>
      <w:r w:rsidR="00DC1AD6">
        <w:rPr>
          <w:sz w:val="22"/>
        </w:rPr>
        <w:t xml:space="preserve"> </w:t>
      </w:r>
      <w:r w:rsidRPr="00F40DFB">
        <w:rPr>
          <w:sz w:val="22"/>
        </w:rPr>
        <w:t>kontroly na mieste. Ak neboli zistené nedostatky, vypracuje sa iba správa z</w:t>
      </w:r>
      <w:r w:rsidR="00DC1AD6">
        <w:rPr>
          <w:sz w:val="22"/>
        </w:rPr>
        <w:t> </w:t>
      </w:r>
      <w:r w:rsidR="00DC1AD6" w:rsidRPr="00DC1AD6">
        <w:rPr>
          <w:sz w:val="22"/>
          <w:highlight w:val="yellow"/>
        </w:rPr>
        <w:t>finančnej</w:t>
      </w:r>
      <w:r w:rsidR="00DC1AD6">
        <w:rPr>
          <w:sz w:val="22"/>
        </w:rPr>
        <w:t xml:space="preserve"> </w:t>
      </w:r>
      <w:r w:rsidRPr="00F40DFB">
        <w:rPr>
          <w:sz w:val="22"/>
        </w:rPr>
        <w:t xml:space="preserve">kontroly na mieste. </w:t>
      </w:r>
    </w:p>
    <w:p w14:paraId="5474F45C" w14:textId="77777777" w:rsidR="00452DBB" w:rsidRPr="00F40DFB" w:rsidRDefault="00452DBB" w:rsidP="00452DBB">
      <w:pPr>
        <w:pStyle w:val="Odsekzoznamu"/>
        <w:autoSpaceDE w:val="0"/>
        <w:autoSpaceDN w:val="0"/>
        <w:adjustRightInd w:val="0"/>
        <w:spacing w:before="120" w:after="0"/>
        <w:ind w:left="567"/>
        <w:jc w:val="both"/>
        <w:rPr>
          <w:sz w:val="22"/>
        </w:rPr>
      </w:pPr>
    </w:p>
    <w:p w14:paraId="25CF5619"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PPA je povinná doručiť návrh správy z</w:t>
      </w:r>
      <w:r w:rsidR="00DC1AD6">
        <w:rPr>
          <w:sz w:val="22"/>
        </w:rPr>
        <w:t> f</w:t>
      </w:r>
      <w:r w:rsidR="00DC1AD6" w:rsidRPr="00DC1AD6">
        <w:rPr>
          <w:sz w:val="22"/>
          <w:highlight w:val="yellow"/>
        </w:rPr>
        <w:t>inančnej</w:t>
      </w:r>
      <w:r w:rsidR="00DC1AD6">
        <w:rPr>
          <w:sz w:val="22"/>
        </w:rPr>
        <w:t xml:space="preserve"> </w:t>
      </w:r>
      <w:r w:rsidRPr="00F40DFB">
        <w:rPr>
          <w:sz w:val="22"/>
        </w:rPr>
        <w:t>kontroly na mieste prijímateľovi a</w:t>
      </w:r>
      <w:r w:rsidR="009F2939" w:rsidRPr="00F40DFB">
        <w:rPr>
          <w:sz w:val="22"/>
        </w:rPr>
        <w:t> </w:t>
      </w:r>
      <w:r w:rsidRPr="00F40DFB">
        <w:rPr>
          <w:sz w:val="22"/>
        </w:rPr>
        <w:t>vyžiadať si od neho v</w:t>
      </w:r>
      <w:r w:rsidR="009F2939" w:rsidRPr="00F40DFB">
        <w:rPr>
          <w:sz w:val="22"/>
        </w:rPr>
        <w:t> </w:t>
      </w:r>
      <w:r w:rsidRPr="00F40DFB">
        <w:rPr>
          <w:sz w:val="22"/>
        </w:rPr>
        <w:t>lehote 3 pracovných dní písomné vyjadrenie k</w:t>
      </w:r>
      <w:r w:rsidR="009F2939" w:rsidRPr="00F40DFB">
        <w:rPr>
          <w:sz w:val="22"/>
        </w:rPr>
        <w:t> </w:t>
      </w:r>
      <w:r w:rsidRPr="00F40DFB">
        <w:rPr>
          <w:sz w:val="22"/>
        </w:rPr>
        <w:t>zisteným nedostatkom a</w:t>
      </w:r>
      <w:r w:rsidR="009F2939" w:rsidRPr="00F40DFB">
        <w:rPr>
          <w:sz w:val="22"/>
        </w:rPr>
        <w:t> </w:t>
      </w:r>
      <w:r w:rsidRPr="00F40DFB">
        <w:rPr>
          <w:sz w:val="22"/>
        </w:rPr>
        <w:t>navrhnutým opatreniam a</w:t>
      </w:r>
      <w:r w:rsidR="009F2939" w:rsidRPr="00F40DFB">
        <w:rPr>
          <w:sz w:val="22"/>
        </w:rPr>
        <w:t> </w:t>
      </w:r>
      <w:r w:rsidRPr="00F40DFB">
        <w:rPr>
          <w:sz w:val="22"/>
        </w:rPr>
        <w:t>k</w:t>
      </w:r>
      <w:r w:rsidR="009F2939" w:rsidRPr="00F40DFB">
        <w:rPr>
          <w:sz w:val="22"/>
        </w:rPr>
        <w:t> </w:t>
      </w:r>
      <w:r w:rsidRPr="00F40DFB">
        <w:rPr>
          <w:sz w:val="22"/>
        </w:rPr>
        <w:t>lehote na splnenie opatrení uvedených v</w:t>
      </w:r>
      <w:r w:rsidR="009F2939" w:rsidRPr="00F40DFB">
        <w:rPr>
          <w:sz w:val="22"/>
        </w:rPr>
        <w:t> </w:t>
      </w:r>
      <w:r w:rsidRPr="00F40DFB">
        <w:rPr>
          <w:sz w:val="22"/>
        </w:rPr>
        <w:t>návrhu správy z</w:t>
      </w:r>
      <w:r w:rsidR="00DC1AD6">
        <w:rPr>
          <w:sz w:val="22"/>
        </w:rPr>
        <w:t> </w:t>
      </w:r>
      <w:r w:rsidR="00DC1AD6" w:rsidRPr="00DC1AD6">
        <w:rPr>
          <w:sz w:val="22"/>
          <w:highlight w:val="yellow"/>
        </w:rPr>
        <w:t>finančnej</w:t>
      </w:r>
      <w:r w:rsidR="00DC1AD6">
        <w:rPr>
          <w:sz w:val="22"/>
        </w:rPr>
        <w:t xml:space="preserve"> </w:t>
      </w:r>
      <w:r w:rsidRPr="00F40DFB">
        <w:rPr>
          <w:sz w:val="22"/>
        </w:rPr>
        <w:t>kontroly na mieste. V</w:t>
      </w:r>
      <w:r w:rsidR="009F2939" w:rsidRPr="00F40DFB">
        <w:rPr>
          <w:sz w:val="22"/>
        </w:rPr>
        <w:t> </w:t>
      </w:r>
      <w:r w:rsidRPr="00F40DFB">
        <w:rPr>
          <w:sz w:val="22"/>
        </w:rPr>
        <w:t>prípade, že prijímateľ zašle námietky, PPA preverí opodstatnenosť námietok k</w:t>
      </w:r>
      <w:r w:rsidR="009F2939" w:rsidRPr="00F40DFB">
        <w:rPr>
          <w:sz w:val="22"/>
        </w:rPr>
        <w:t> </w:t>
      </w:r>
      <w:r w:rsidRPr="00F40DFB">
        <w:rPr>
          <w:sz w:val="22"/>
        </w:rPr>
        <w:t>zisteným nedostatkom, navrhnutým opatreniam, zohľadní opodstatnené námietky aj neopodstatnené námietky (spolu s</w:t>
      </w:r>
      <w:r w:rsidR="009F2939" w:rsidRPr="00F40DFB">
        <w:rPr>
          <w:sz w:val="22"/>
        </w:rPr>
        <w:t> </w:t>
      </w:r>
      <w:r w:rsidRPr="00F40DFB">
        <w:rPr>
          <w:sz w:val="22"/>
        </w:rPr>
        <w:t>odôvodnením neopodstatnenosti) a</w:t>
      </w:r>
      <w:r w:rsidR="009F2939" w:rsidRPr="00F40DFB">
        <w:rPr>
          <w:sz w:val="22"/>
        </w:rPr>
        <w:t> </w:t>
      </w:r>
      <w:r w:rsidRPr="00F40DFB">
        <w:rPr>
          <w:sz w:val="22"/>
        </w:rPr>
        <w:t>oznámi ich  v</w:t>
      </w:r>
      <w:r w:rsidR="009F2939" w:rsidRPr="00F40DFB">
        <w:rPr>
          <w:sz w:val="22"/>
        </w:rPr>
        <w:t> </w:t>
      </w:r>
      <w:r w:rsidRPr="00F40DFB">
        <w:rPr>
          <w:sz w:val="22"/>
        </w:rPr>
        <w:t>správe z</w:t>
      </w:r>
      <w:r w:rsidR="00DC1AD6">
        <w:rPr>
          <w:sz w:val="22"/>
        </w:rPr>
        <w:t> </w:t>
      </w:r>
      <w:r w:rsidR="00DC1AD6" w:rsidRPr="00DC1AD6">
        <w:rPr>
          <w:sz w:val="22"/>
          <w:highlight w:val="yellow"/>
        </w:rPr>
        <w:t>finančnej</w:t>
      </w:r>
      <w:r w:rsidR="00DC1AD6">
        <w:rPr>
          <w:sz w:val="22"/>
        </w:rPr>
        <w:t xml:space="preserve"> </w:t>
      </w:r>
      <w:r w:rsidRPr="00F40DFB">
        <w:rPr>
          <w:sz w:val="22"/>
        </w:rPr>
        <w:t xml:space="preserve">kontroly na mieste. PPA je povinná zaslať túto správu prijímateľovi. </w:t>
      </w:r>
      <w:r w:rsidR="00DC1AD6" w:rsidRPr="00DC1AD6">
        <w:rPr>
          <w:sz w:val="22"/>
          <w:highlight w:val="yellow"/>
        </w:rPr>
        <w:t>Finančná</w:t>
      </w:r>
      <w:r w:rsidR="00DC1AD6">
        <w:rPr>
          <w:sz w:val="22"/>
        </w:rPr>
        <w:t xml:space="preserve"> k</w:t>
      </w:r>
      <w:r w:rsidRPr="00F40DFB">
        <w:rPr>
          <w:sz w:val="22"/>
        </w:rPr>
        <w:t>ontrola na mieste je skončená dňom zaslania správy z</w:t>
      </w:r>
      <w:r w:rsidR="00DC1AD6">
        <w:rPr>
          <w:sz w:val="22"/>
        </w:rPr>
        <w:t> </w:t>
      </w:r>
      <w:r w:rsidR="00DC1AD6" w:rsidRPr="00DC1AD6">
        <w:rPr>
          <w:sz w:val="22"/>
          <w:highlight w:val="yellow"/>
        </w:rPr>
        <w:t>finančnej</w:t>
      </w:r>
      <w:r w:rsidR="00DC1AD6">
        <w:rPr>
          <w:sz w:val="22"/>
        </w:rPr>
        <w:t xml:space="preserve"> </w:t>
      </w:r>
      <w:r w:rsidRPr="00F40DFB">
        <w:rPr>
          <w:sz w:val="22"/>
        </w:rPr>
        <w:t xml:space="preserve">kontroly na mieste prijímateľovi. </w:t>
      </w:r>
    </w:p>
    <w:p w14:paraId="1E26CD68" w14:textId="77777777" w:rsidR="00DE6001" w:rsidRPr="00F40DFB" w:rsidRDefault="00DE6001" w:rsidP="00DE6001">
      <w:pPr>
        <w:pStyle w:val="Odsekzoznamu"/>
        <w:autoSpaceDE w:val="0"/>
        <w:autoSpaceDN w:val="0"/>
        <w:adjustRightInd w:val="0"/>
        <w:spacing w:before="120" w:after="0"/>
        <w:ind w:left="567"/>
        <w:jc w:val="both"/>
        <w:rPr>
          <w:sz w:val="22"/>
        </w:rPr>
      </w:pPr>
    </w:p>
    <w:p w14:paraId="51A2DDD4" w14:textId="77777777" w:rsidR="00DE6001" w:rsidRPr="00F40DFB" w:rsidRDefault="00DE6001" w:rsidP="008C4DB5">
      <w:pPr>
        <w:pStyle w:val="Odsekzoznamu"/>
        <w:numPr>
          <w:ilvl w:val="0"/>
          <w:numId w:val="23"/>
        </w:numPr>
        <w:autoSpaceDE w:val="0"/>
        <w:autoSpaceDN w:val="0"/>
        <w:adjustRightInd w:val="0"/>
        <w:spacing w:before="120" w:after="0"/>
        <w:ind w:left="567" w:hanging="567"/>
        <w:jc w:val="both"/>
        <w:rPr>
          <w:sz w:val="22"/>
        </w:rPr>
      </w:pPr>
      <w:r w:rsidRPr="00F40DFB">
        <w:rPr>
          <w:sz w:val="22"/>
        </w:rPr>
        <w:t>Ak PPA z</w:t>
      </w:r>
      <w:r w:rsidR="009F2939" w:rsidRPr="00F40DFB">
        <w:rPr>
          <w:sz w:val="22"/>
        </w:rPr>
        <w:t> </w:t>
      </w:r>
      <w:r w:rsidRPr="00F40DFB">
        <w:rPr>
          <w:sz w:val="22"/>
        </w:rPr>
        <w:t>vlastného podnetu alebo z</w:t>
      </w:r>
      <w:r w:rsidR="009F2939" w:rsidRPr="00F40DFB">
        <w:rPr>
          <w:sz w:val="22"/>
        </w:rPr>
        <w:t> </w:t>
      </w:r>
      <w:r w:rsidRPr="00F40DFB">
        <w:rPr>
          <w:sz w:val="22"/>
        </w:rPr>
        <w:t>podnetu ďalších osôb po zaslaní správy z</w:t>
      </w:r>
      <w:r w:rsidR="00DC1AD6">
        <w:rPr>
          <w:sz w:val="22"/>
        </w:rPr>
        <w:t> </w:t>
      </w:r>
      <w:r w:rsidR="00DC1AD6" w:rsidRPr="00DC1AD6">
        <w:rPr>
          <w:sz w:val="22"/>
          <w:highlight w:val="yellow"/>
        </w:rPr>
        <w:t>finančnej</w:t>
      </w:r>
      <w:r w:rsidR="00DC1AD6">
        <w:rPr>
          <w:sz w:val="22"/>
        </w:rPr>
        <w:t xml:space="preserve"> </w:t>
      </w:r>
      <w:r w:rsidRPr="00F40DFB">
        <w:rPr>
          <w:sz w:val="22"/>
        </w:rPr>
        <w:t>kontroly na mieste zistí, že skutočnosti uvedené v</w:t>
      </w:r>
      <w:r w:rsidR="009F2939" w:rsidRPr="00F40DFB">
        <w:rPr>
          <w:sz w:val="22"/>
        </w:rPr>
        <w:t> </w:t>
      </w:r>
      <w:r w:rsidRPr="00F40DFB">
        <w:rPr>
          <w:sz w:val="22"/>
        </w:rPr>
        <w:t>správe nie sú správne, je povi</w:t>
      </w:r>
      <w:r w:rsidR="003A0C49" w:rsidRPr="00F40DFB">
        <w:rPr>
          <w:sz w:val="22"/>
        </w:rPr>
        <w:t>nná</w:t>
      </w:r>
      <w:r w:rsidRPr="00F40DFB">
        <w:rPr>
          <w:sz w:val="22"/>
        </w:rPr>
        <w:t xml:space="preserve"> vykonať nápravu formou vykonania novej </w:t>
      </w:r>
      <w:r w:rsidR="00DC1AD6" w:rsidRPr="00DC1AD6">
        <w:rPr>
          <w:sz w:val="22"/>
          <w:highlight w:val="yellow"/>
        </w:rPr>
        <w:t>finančnej</w:t>
      </w:r>
      <w:r w:rsidR="00DC1AD6">
        <w:rPr>
          <w:sz w:val="22"/>
        </w:rPr>
        <w:t xml:space="preserve"> </w:t>
      </w:r>
      <w:r w:rsidRPr="00F40DFB">
        <w:rPr>
          <w:sz w:val="22"/>
        </w:rPr>
        <w:t>kontroly. V</w:t>
      </w:r>
      <w:r w:rsidR="009F2939" w:rsidRPr="00F40DFB">
        <w:rPr>
          <w:sz w:val="22"/>
        </w:rPr>
        <w:t> </w:t>
      </w:r>
      <w:r w:rsidRPr="00F40DFB">
        <w:rPr>
          <w:sz w:val="22"/>
        </w:rPr>
        <w:t xml:space="preserve">nadväznosti na vecný charakter nápravy môže byť táto náprava vykonaná formou novej </w:t>
      </w:r>
      <w:r w:rsidR="00DC1AD6" w:rsidRPr="00DC1AD6">
        <w:rPr>
          <w:sz w:val="22"/>
          <w:highlight w:val="yellow"/>
        </w:rPr>
        <w:t>finančnej</w:t>
      </w:r>
      <w:r w:rsidR="00DC1AD6">
        <w:rPr>
          <w:sz w:val="22"/>
        </w:rPr>
        <w:t xml:space="preserve"> </w:t>
      </w:r>
      <w:r w:rsidRPr="00F40DFB">
        <w:rPr>
          <w:sz w:val="22"/>
        </w:rPr>
        <w:t xml:space="preserve">kontroly na mieste alebo novej administratívnej </w:t>
      </w:r>
      <w:r w:rsidR="00DC1AD6" w:rsidRPr="00DC1AD6">
        <w:rPr>
          <w:sz w:val="22"/>
          <w:highlight w:val="yellow"/>
        </w:rPr>
        <w:t>finančnej</w:t>
      </w:r>
      <w:r w:rsidR="00DC1AD6">
        <w:rPr>
          <w:sz w:val="22"/>
        </w:rPr>
        <w:t xml:space="preserve"> </w:t>
      </w:r>
      <w:r w:rsidRPr="00F40DFB">
        <w:rPr>
          <w:sz w:val="22"/>
        </w:rPr>
        <w:t>kontroly.</w:t>
      </w:r>
    </w:p>
    <w:p w14:paraId="7025000E" w14:textId="77777777" w:rsidR="00DE6001" w:rsidRPr="00F40DFB" w:rsidRDefault="00DE6001" w:rsidP="00A440C6">
      <w:pPr>
        <w:rPr>
          <w:sz w:val="22"/>
          <w:szCs w:val="22"/>
        </w:rPr>
      </w:pPr>
    </w:p>
    <w:p w14:paraId="56800475" w14:textId="77777777" w:rsidR="002D5632" w:rsidRPr="00F40DFB" w:rsidRDefault="00CD0C5B" w:rsidP="001A6079">
      <w:pPr>
        <w:pStyle w:val="tl100"/>
        <w:rPr>
          <w:sz w:val="22"/>
          <w:szCs w:val="22"/>
        </w:rPr>
      </w:pPr>
      <w:bookmarkStart w:id="62" w:name="_Toc486400394"/>
      <w:r w:rsidRPr="00F40DFB">
        <w:rPr>
          <w:sz w:val="22"/>
          <w:szCs w:val="22"/>
        </w:rPr>
        <w:t>4</w:t>
      </w:r>
      <w:r w:rsidR="00D844F0" w:rsidRPr="00F40DFB">
        <w:rPr>
          <w:sz w:val="22"/>
          <w:szCs w:val="22"/>
        </w:rPr>
        <w:t>.5</w:t>
      </w:r>
      <w:r w:rsidR="009942DC" w:rsidRPr="00F40DFB">
        <w:rPr>
          <w:sz w:val="22"/>
          <w:szCs w:val="22"/>
        </w:rPr>
        <w:t>. Účtovníctvo prijímateľa</w:t>
      </w:r>
      <w:bookmarkEnd w:id="62"/>
    </w:p>
    <w:p w14:paraId="0837E196" w14:textId="77777777" w:rsidR="00001A85" w:rsidRPr="00F40DFB" w:rsidRDefault="00001A85" w:rsidP="00001A85">
      <w:pPr>
        <w:pStyle w:val="Odsekzoznamu"/>
        <w:autoSpaceDE w:val="0"/>
        <w:autoSpaceDN w:val="0"/>
        <w:adjustRightInd w:val="0"/>
        <w:spacing w:after="120"/>
        <w:ind w:left="567"/>
        <w:jc w:val="both"/>
        <w:rPr>
          <w:sz w:val="22"/>
        </w:rPr>
      </w:pPr>
    </w:p>
    <w:p w14:paraId="62D5EC3D" w14:textId="77777777" w:rsidR="0092504B" w:rsidRPr="00F40DFB" w:rsidRDefault="0092504B" w:rsidP="0092504B">
      <w:pPr>
        <w:autoSpaceDE w:val="0"/>
        <w:autoSpaceDN w:val="0"/>
        <w:adjustRightInd w:val="0"/>
        <w:spacing w:after="120"/>
        <w:ind w:left="567" w:hanging="567"/>
        <w:rPr>
          <w:sz w:val="22"/>
          <w:szCs w:val="22"/>
        </w:rPr>
      </w:pPr>
      <w:r w:rsidRPr="00F40DFB">
        <w:rPr>
          <w:sz w:val="22"/>
          <w:szCs w:val="22"/>
        </w:rPr>
        <w:t>1)</w:t>
      </w:r>
      <w:r w:rsidRPr="00F40DFB">
        <w:rPr>
          <w:sz w:val="22"/>
          <w:szCs w:val="22"/>
        </w:rPr>
        <w:tab/>
        <w:t>Prijímateľ, ktorý je účtovnou jednotkou podľa zákona č. 431/2002 Z. z. o</w:t>
      </w:r>
      <w:r w:rsidR="009F2939" w:rsidRPr="00F40DFB">
        <w:rPr>
          <w:sz w:val="22"/>
          <w:szCs w:val="22"/>
        </w:rPr>
        <w:t> </w:t>
      </w:r>
      <w:r w:rsidRPr="00F40DFB">
        <w:rPr>
          <w:sz w:val="22"/>
          <w:szCs w:val="22"/>
        </w:rPr>
        <w:t>účtovníctve v znení neskorších predpisov sa zaväzuje účtovať o</w:t>
      </w:r>
      <w:r w:rsidR="009F2939" w:rsidRPr="00F40DFB">
        <w:rPr>
          <w:sz w:val="22"/>
          <w:szCs w:val="22"/>
        </w:rPr>
        <w:t> </w:t>
      </w:r>
      <w:r w:rsidRPr="00F40DFB">
        <w:rPr>
          <w:sz w:val="22"/>
          <w:szCs w:val="22"/>
        </w:rPr>
        <w:t xml:space="preserve">skutočnostiach týkajúcich sa projektu  </w:t>
      </w:r>
    </w:p>
    <w:p w14:paraId="43D4DB91" w14:textId="77777777" w:rsidR="0092504B" w:rsidRPr="00F40DFB" w:rsidRDefault="0092504B" w:rsidP="005F3513">
      <w:pPr>
        <w:tabs>
          <w:tab w:val="left" w:pos="851"/>
        </w:tabs>
        <w:autoSpaceDE w:val="0"/>
        <w:autoSpaceDN w:val="0"/>
        <w:adjustRightInd w:val="0"/>
        <w:spacing w:after="120"/>
        <w:ind w:left="851" w:hanging="284"/>
        <w:rPr>
          <w:sz w:val="22"/>
          <w:szCs w:val="22"/>
        </w:rPr>
      </w:pPr>
      <w:r w:rsidRPr="00F40DFB">
        <w:rPr>
          <w:sz w:val="22"/>
          <w:szCs w:val="22"/>
        </w:rPr>
        <w:t>a.</w:t>
      </w:r>
      <w:r w:rsidRPr="00F40DFB">
        <w:rPr>
          <w:sz w:val="22"/>
          <w:szCs w:val="22"/>
        </w:rPr>
        <w:tab/>
        <w:t>na analytických účtoch v</w:t>
      </w:r>
      <w:r w:rsidR="009F2939" w:rsidRPr="00F40DFB">
        <w:rPr>
          <w:sz w:val="22"/>
          <w:szCs w:val="22"/>
        </w:rPr>
        <w:t> </w:t>
      </w:r>
      <w:r w:rsidRPr="00F40DFB">
        <w:rPr>
          <w:sz w:val="22"/>
          <w:szCs w:val="22"/>
        </w:rPr>
        <w:t>členení podľa jednotlivýc</w:t>
      </w:r>
      <w:r w:rsidR="00452DBB" w:rsidRPr="00F40DFB">
        <w:rPr>
          <w:sz w:val="22"/>
          <w:szCs w:val="22"/>
        </w:rPr>
        <w:t>h projektov alebo v</w:t>
      </w:r>
      <w:r w:rsidR="009F2939" w:rsidRPr="00F40DFB">
        <w:rPr>
          <w:sz w:val="22"/>
          <w:szCs w:val="22"/>
        </w:rPr>
        <w:t> </w:t>
      </w:r>
      <w:r w:rsidR="00452DBB" w:rsidRPr="00F40DFB">
        <w:rPr>
          <w:sz w:val="22"/>
          <w:szCs w:val="22"/>
        </w:rPr>
        <w:t xml:space="preserve">analytickej </w:t>
      </w:r>
      <w:r w:rsidRPr="00F40DFB">
        <w:rPr>
          <w:sz w:val="22"/>
          <w:szCs w:val="22"/>
        </w:rPr>
        <w:t>evidencii vedenej v</w:t>
      </w:r>
      <w:r w:rsidR="009F2939" w:rsidRPr="00F40DFB">
        <w:rPr>
          <w:sz w:val="22"/>
          <w:szCs w:val="22"/>
        </w:rPr>
        <w:t> </w:t>
      </w:r>
      <w:r w:rsidRPr="00F40DFB">
        <w:rPr>
          <w:sz w:val="22"/>
          <w:szCs w:val="22"/>
        </w:rPr>
        <w:t>technickej forme (pojem technická forma je definovaný v § 31 ods. 2 písm. b) zákona č. 431/2002 Z. z</w:t>
      </w:r>
      <w:r w:rsidR="009F2939" w:rsidRPr="00F40DFB">
        <w:rPr>
          <w:sz w:val="22"/>
          <w:szCs w:val="22"/>
        </w:rPr>
        <w:t> </w:t>
      </w:r>
      <w:r w:rsidRPr="00F40DFB">
        <w:rPr>
          <w:sz w:val="22"/>
          <w:szCs w:val="22"/>
        </w:rPr>
        <w:t>o</w:t>
      </w:r>
      <w:r w:rsidR="009F2939" w:rsidRPr="00F40DFB">
        <w:rPr>
          <w:sz w:val="22"/>
          <w:szCs w:val="22"/>
        </w:rPr>
        <w:t> </w:t>
      </w:r>
      <w:r w:rsidRPr="00F40DFB">
        <w:rPr>
          <w:sz w:val="22"/>
          <w:szCs w:val="22"/>
        </w:rPr>
        <w:t>účtovníctve v</w:t>
      </w:r>
      <w:r w:rsidR="009F2939" w:rsidRPr="00F40DFB">
        <w:rPr>
          <w:sz w:val="22"/>
          <w:szCs w:val="22"/>
        </w:rPr>
        <w:t> </w:t>
      </w:r>
      <w:r w:rsidRPr="00F40DFB">
        <w:rPr>
          <w:sz w:val="22"/>
          <w:szCs w:val="22"/>
        </w:rPr>
        <w:t>znení neskorších predpisov) v</w:t>
      </w:r>
      <w:r w:rsidR="009F2939" w:rsidRPr="00F40DFB">
        <w:rPr>
          <w:sz w:val="22"/>
          <w:szCs w:val="22"/>
        </w:rPr>
        <w:t> </w:t>
      </w:r>
      <w:r w:rsidRPr="00F40DFB">
        <w:rPr>
          <w:sz w:val="22"/>
          <w:szCs w:val="22"/>
        </w:rPr>
        <w:t>členení podľa jednotlivých projektov bez vytvorenia analytických účtov v</w:t>
      </w:r>
      <w:r w:rsidR="009F2939" w:rsidRPr="00F40DFB">
        <w:rPr>
          <w:sz w:val="22"/>
          <w:szCs w:val="22"/>
        </w:rPr>
        <w:t> </w:t>
      </w:r>
      <w:r w:rsidRPr="00F40DFB">
        <w:rPr>
          <w:sz w:val="22"/>
          <w:szCs w:val="22"/>
        </w:rPr>
        <w:t>členení podľa jednotlivých projektov, ak účtuje v</w:t>
      </w:r>
      <w:r w:rsidR="009F2939" w:rsidRPr="00F40DFB">
        <w:rPr>
          <w:sz w:val="22"/>
          <w:szCs w:val="22"/>
        </w:rPr>
        <w:t> </w:t>
      </w:r>
      <w:r w:rsidRPr="00F40DFB">
        <w:rPr>
          <w:sz w:val="22"/>
          <w:szCs w:val="22"/>
        </w:rPr>
        <w:t xml:space="preserve">sústave podvojného účtovníctva, </w:t>
      </w:r>
    </w:p>
    <w:p w14:paraId="57F829BC" w14:textId="77777777" w:rsidR="00755ED6" w:rsidRPr="00F40DFB" w:rsidRDefault="0092504B" w:rsidP="005F3513">
      <w:pPr>
        <w:pStyle w:val="Odsekzoznamu"/>
        <w:autoSpaceDE w:val="0"/>
        <w:autoSpaceDN w:val="0"/>
        <w:adjustRightInd w:val="0"/>
        <w:spacing w:after="120"/>
        <w:ind w:left="851" w:hanging="284"/>
        <w:jc w:val="both"/>
        <w:rPr>
          <w:sz w:val="22"/>
        </w:rPr>
      </w:pPr>
      <w:r w:rsidRPr="00F40DFB">
        <w:rPr>
          <w:sz w:val="22"/>
        </w:rPr>
        <w:t>b.</w:t>
      </w:r>
      <w:r w:rsidRPr="00F40DFB">
        <w:rPr>
          <w:sz w:val="22"/>
        </w:rPr>
        <w:tab/>
      </w:r>
      <w:r w:rsidRPr="00F40DFB">
        <w:rPr>
          <w:sz w:val="22"/>
          <w:lang w:eastAsia="sk-SK"/>
        </w:rPr>
        <w:t>v</w:t>
      </w:r>
      <w:r w:rsidR="009F2939" w:rsidRPr="00F40DFB">
        <w:rPr>
          <w:sz w:val="22"/>
          <w:lang w:eastAsia="sk-SK"/>
        </w:rPr>
        <w:t> </w:t>
      </w:r>
      <w:r w:rsidRPr="00F40DFB">
        <w:rPr>
          <w:sz w:val="22"/>
          <w:lang w:eastAsia="sk-SK"/>
        </w:rPr>
        <w:t>účtovných knihách podľa § 15  zákona č. 431/2002 Z. z</w:t>
      </w:r>
      <w:r w:rsidR="009F2939" w:rsidRPr="00F40DFB">
        <w:rPr>
          <w:sz w:val="22"/>
          <w:lang w:eastAsia="sk-SK"/>
        </w:rPr>
        <w:t> </w:t>
      </w:r>
      <w:r w:rsidRPr="00F40DFB">
        <w:rPr>
          <w:sz w:val="22"/>
          <w:lang w:eastAsia="sk-SK"/>
        </w:rPr>
        <w:t>o</w:t>
      </w:r>
      <w:r w:rsidR="009F2939" w:rsidRPr="00F40DFB">
        <w:rPr>
          <w:sz w:val="22"/>
          <w:lang w:eastAsia="sk-SK"/>
        </w:rPr>
        <w:t> </w:t>
      </w:r>
      <w:r w:rsidRPr="00F40DFB">
        <w:rPr>
          <w:sz w:val="22"/>
          <w:lang w:eastAsia="sk-SK"/>
        </w:rPr>
        <w:t>účtovníctve v znení neskorších predpisov s</w:t>
      </w:r>
      <w:r w:rsidR="00755ED6" w:rsidRPr="00F40DFB">
        <w:rPr>
          <w:sz w:val="22"/>
          <w:lang w:eastAsia="sk-SK"/>
        </w:rPr>
        <w:t>o slovným a</w:t>
      </w:r>
      <w:r w:rsidR="009F2939" w:rsidRPr="00F40DFB">
        <w:rPr>
          <w:sz w:val="22"/>
          <w:lang w:eastAsia="sk-SK"/>
        </w:rPr>
        <w:t> </w:t>
      </w:r>
      <w:r w:rsidR="00755ED6" w:rsidRPr="00F40DFB">
        <w:rPr>
          <w:sz w:val="22"/>
          <w:lang w:eastAsia="sk-SK"/>
        </w:rPr>
        <w:t>číselným označením p</w:t>
      </w:r>
      <w:r w:rsidRPr="00F40DFB">
        <w:rPr>
          <w:sz w:val="22"/>
          <w:lang w:eastAsia="sk-SK"/>
        </w:rPr>
        <w:t>rojektu  v</w:t>
      </w:r>
      <w:r w:rsidR="009F2939" w:rsidRPr="00F40DFB">
        <w:rPr>
          <w:sz w:val="22"/>
          <w:lang w:eastAsia="sk-SK"/>
        </w:rPr>
        <w:t> </w:t>
      </w:r>
      <w:r w:rsidRPr="00F40DFB">
        <w:rPr>
          <w:sz w:val="22"/>
          <w:lang w:eastAsia="sk-SK"/>
        </w:rPr>
        <w:t>účtovných zápisoch, ak účtuje v</w:t>
      </w:r>
      <w:r w:rsidR="009F2939" w:rsidRPr="00F40DFB">
        <w:rPr>
          <w:sz w:val="22"/>
          <w:lang w:eastAsia="sk-SK"/>
        </w:rPr>
        <w:t> </w:t>
      </w:r>
      <w:r w:rsidRPr="00F40DFB">
        <w:rPr>
          <w:sz w:val="22"/>
          <w:lang w:eastAsia="sk-SK"/>
        </w:rPr>
        <w:t>sústave jednoduchého účtovníctva.</w:t>
      </w:r>
      <w:r w:rsidRPr="00F40DFB">
        <w:rPr>
          <w:sz w:val="22"/>
        </w:rPr>
        <w:t xml:space="preserve"> </w:t>
      </w:r>
    </w:p>
    <w:p w14:paraId="6665E5E4" w14:textId="77777777" w:rsidR="0092504B" w:rsidRPr="00F40DFB" w:rsidRDefault="00755ED6" w:rsidP="00755ED6">
      <w:pPr>
        <w:autoSpaceDE w:val="0"/>
        <w:autoSpaceDN w:val="0"/>
        <w:adjustRightInd w:val="0"/>
        <w:spacing w:after="120"/>
        <w:ind w:left="567" w:hanging="567"/>
        <w:rPr>
          <w:sz w:val="22"/>
          <w:szCs w:val="22"/>
        </w:rPr>
      </w:pPr>
      <w:r w:rsidRPr="00F40DFB">
        <w:rPr>
          <w:sz w:val="22"/>
          <w:szCs w:val="22"/>
        </w:rPr>
        <w:t>2)</w:t>
      </w:r>
      <w:r w:rsidRPr="00F40DFB">
        <w:rPr>
          <w:sz w:val="22"/>
          <w:szCs w:val="22"/>
        </w:rPr>
        <w:tab/>
      </w:r>
      <w:r w:rsidR="0092504B" w:rsidRPr="00F40DFB">
        <w:rPr>
          <w:sz w:val="22"/>
          <w:szCs w:val="22"/>
        </w:rPr>
        <w:t>Prijímateľ, ktorý nie je účtovnou jednotkou podľa zákona č. 431/2002 Z. z. o</w:t>
      </w:r>
      <w:r w:rsidR="009F2939" w:rsidRPr="00F40DFB">
        <w:rPr>
          <w:sz w:val="22"/>
          <w:szCs w:val="22"/>
        </w:rPr>
        <w:t> </w:t>
      </w:r>
      <w:r w:rsidR="0092504B" w:rsidRPr="00F40DFB">
        <w:rPr>
          <w:sz w:val="22"/>
          <w:szCs w:val="22"/>
        </w:rPr>
        <w:t>účtovníctve v</w:t>
      </w:r>
      <w:r w:rsidR="009F2939" w:rsidRPr="00F40DFB">
        <w:rPr>
          <w:sz w:val="22"/>
          <w:szCs w:val="22"/>
        </w:rPr>
        <w:t> </w:t>
      </w:r>
      <w:r w:rsidR="0092504B" w:rsidRPr="00F40DFB">
        <w:rPr>
          <w:sz w:val="22"/>
          <w:szCs w:val="22"/>
        </w:rPr>
        <w:t>znení neskorších predpisov, vedie evidenciu majetku, záväzkov, príjmov a</w:t>
      </w:r>
      <w:r w:rsidR="009F2939" w:rsidRPr="00F40DFB">
        <w:rPr>
          <w:sz w:val="22"/>
          <w:szCs w:val="22"/>
        </w:rPr>
        <w:t> </w:t>
      </w:r>
      <w:r w:rsidR="0092504B" w:rsidRPr="00F40DFB">
        <w:rPr>
          <w:sz w:val="22"/>
          <w:szCs w:val="22"/>
        </w:rPr>
        <w:t>výdavkov (pojmy definované v § 2 ods. 4 zákona č. 431/2002 Z. z. o</w:t>
      </w:r>
      <w:r w:rsidR="009F2939" w:rsidRPr="00F40DFB">
        <w:rPr>
          <w:sz w:val="22"/>
          <w:szCs w:val="22"/>
        </w:rPr>
        <w:t> </w:t>
      </w:r>
      <w:r w:rsidR="0092504B" w:rsidRPr="00F40DFB">
        <w:rPr>
          <w:sz w:val="22"/>
          <w:szCs w:val="22"/>
        </w:rPr>
        <w:t>účtovníctve v</w:t>
      </w:r>
      <w:r w:rsidR="009F2939" w:rsidRPr="00F40DFB">
        <w:rPr>
          <w:sz w:val="22"/>
          <w:szCs w:val="22"/>
        </w:rPr>
        <w:t> </w:t>
      </w:r>
      <w:r w:rsidR="0092504B" w:rsidRPr="00F40DFB">
        <w:rPr>
          <w:sz w:val="22"/>
          <w:szCs w:val="22"/>
        </w:rPr>
        <w:t>znení nesko</w:t>
      </w:r>
      <w:r w:rsidRPr="00F40DFB">
        <w:rPr>
          <w:sz w:val="22"/>
          <w:szCs w:val="22"/>
        </w:rPr>
        <w:t>rších predpisov) týkajúcich sa p</w:t>
      </w:r>
      <w:r w:rsidR="0092504B" w:rsidRPr="00F40DFB">
        <w:rPr>
          <w:sz w:val="22"/>
          <w:szCs w:val="22"/>
        </w:rPr>
        <w:t>rojektu v</w:t>
      </w:r>
      <w:r w:rsidR="009F2939" w:rsidRPr="00F40DFB">
        <w:rPr>
          <w:sz w:val="22"/>
          <w:szCs w:val="22"/>
        </w:rPr>
        <w:t> </w:t>
      </w:r>
      <w:r w:rsidR="0092504B" w:rsidRPr="00F40DFB">
        <w:rPr>
          <w:sz w:val="22"/>
          <w:szCs w:val="22"/>
        </w:rPr>
        <w:t>účtovných knihách podľa  § 15 ods. 1 zákona č. 431/2002 Z. z. o</w:t>
      </w:r>
      <w:r w:rsidR="009F2939" w:rsidRPr="00F40DFB">
        <w:rPr>
          <w:sz w:val="22"/>
          <w:szCs w:val="22"/>
        </w:rPr>
        <w:t> </w:t>
      </w:r>
      <w:r w:rsidR="0092504B" w:rsidRPr="00F40DFB">
        <w:rPr>
          <w:sz w:val="22"/>
          <w:szCs w:val="22"/>
        </w:rPr>
        <w:t>účtovníctve v</w:t>
      </w:r>
      <w:r w:rsidR="009F2939" w:rsidRPr="00F40DFB">
        <w:rPr>
          <w:sz w:val="22"/>
          <w:szCs w:val="22"/>
        </w:rPr>
        <w:t> </w:t>
      </w:r>
      <w:r w:rsidR="0092504B" w:rsidRPr="00F40DFB">
        <w:rPr>
          <w:sz w:val="22"/>
          <w:szCs w:val="22"/>
        </w:rPr>
        <w:t>znení neskorších predpisov (ide o</w:t>
      </w:r>
      <w:r w:rsidR="009F2939" w:rsidRPr="00F40DFB">
        <w:rPr>
          <w:sz w:val="22"/>
          <w:szCs w:val="22"/>
        </w:rPr>
        <w:t> </w:t>
      </w:r>
      <w:r w:rsidR="0092504B" w:rsidRPr="00F40DFB">
        <w:rPr>
          <w:sz w:val="22"/>
          <w:szCs w:val="22"/>
        </w:rPr>
        <w:t>účtovné knihy používané v</w:t>
      </w:r>
      <w:r w:rsidR="009F2939" w:rsidRPr="00F40DFB">
        <w:rPr>
          <w:sz w:val="22"/>
          <w:szCs w:val="22"/>
        </w:rPr>
        <w:t> </w:t>
      </w:r>
      <w:r w:rsidR="0092504B" w:rsidRPr="00F40DFB">
        <w:rPr>
          <w:sz w:val="22"/>
          <w:szCs w:val="22"/>
        </w:rPr>
        <w:t>sústave jednoduchého účtovníctva) s</w:t>
      </w:r>
      <w:r w:rsidRPr="00F40DFB">
        <w:rPr>
          <w:sz w:val="22"/>
          <w:szCs w:val="22"/>
        </w:rPr>
        <w:t>o slovným a</w:t>
      </w:r>
      <w:r w:rsidR="009F2939" w:rsidRPr="00F40DFB">
        <w:rPr>
          <w:sz w:val="22"/>
          <w:szCs w:val="22"/>
        </w:rPr>
        <w:t> </w:t>
      </w:r>
      <w:r w:rsidRPr="00F40DFB">
        <w:rPr>
          <w:sz w:val="22"/>
          <w:szCs w:val="22"/>
        </w:rPr>
        <w:t>číselným označením p</w:t>
      </w:r>
      <w:r w:rsidR="0092504B" w:rsidRPr="00F40DFB">
        <w:rPr>
          <w:sz w:val="22"/>
          <w:szCs w:val="22"/>
        </w:rPr>
        <w:t>rojektu pri zápisoch v</w:t>
      </w:r>
      <w:r w:rsidR="009F2939" w:rsidRPr="00F40DFB">
        <w:rPr>
          <w:sz w:val="22"/>
          <w:szCs w:val="22"/>
        </w:rPr>
        <w:t> </w:t>
      </w:r>
      <w:r w:rsidR="0092504B" w:rsidRPr="00F40DFB">
        <w:rPr>
          <w:sz w:val="22"/>
          <w:szCs w:val="22"/>
        </w:rPr>
        <w:t>nich, pričom na vedenie tejto evidencie, preukazovanie zápisov a</w:t>
      </w:r>
      <w:r w:rsidR="009F2939" w:rsidRPr="00F40DFB">
        <w:rPr>
          <w:sz w:val="22"/>
          <w:szCs w:val="22"/>
        </w:rPr>
        <w:t> </w:t>
      </w:r>
      <w:r w:rsidR="0092504B" w:rsidRPr="00F40DFB">
        <w:rPr>
          <w:sz w:val="22"/>
          <w:szCs w:val="22"/>
        </w:rPr>
        <w:t>spôsob oceňovania majetku a</w:t>
      </w:r>
      <w:r w:rsidR="009F2939" w:rsidRPr="00F40DFB">
        <w:rPr>
          <w:sz w:val="22"/>
          <w:szCs w:val="22"/>
        </w:rPr>
        <w:t> </w:t>
      </w:r>
      <w:r w:rsidR="0092504B" w:rsidRPr="00F40DFB">
        <w:rPr>
          <w:sz w:val="22"/>
          <w:szCs w:val="22"/>
        </w:rPr>
        <w:t>záväzkov sa primerane použijú ustanovenia zákona č. 431/2002 Z. z. o</w:t>
      </w:r>
      <w:r w:rsidR="009F2939" w:rsidRPr="00F40DFB">
        <w:rPr>
          <w:sz w:val="22"/>
          <w:szCs w:val="22"/>
        </w:rPr>
        <w:t> </w:t>
      </w:r>
      <w:r w:rsidR="0092504B" w:rsidRPr="00F40DFB">
        <w:rPr>
          <w:sz w:val="22"/>
          <w:szCs w:val="22"/>
        </w:rPr>
        <w:t>účtovníctve v</w:t>
      </w:r>
      <w:r w:rsidR="009F2939" w:rsidRPr="00F40DFB">
        <w:rPr>
          <w:sz w:val="22"/>
          <w:szCs w:val="22"/>
        </w:rPr>
        <w:t> </w:t>
      </w:r>
      <w:r w:rsidR="0092504B" w:rsidRPr="00F40DFB">
        <w:rPr>
          <w:sz w:val="22"/>
          <w:szCs w:val="22"/>
        </w:rPr>
        <w:t>znení neskorších predpisov o</w:t>
      </w:r>
      <w:r w:rsidR="009F2939" w:rsidRPr="00F40DFB">
        <w:rPr>
          <w:sz w:val="22"/>
          <w:szCs w:val="22"/>
        </w:rPr>
        <w:t> </w:t>
      </w:r>
      <w:r w:rsidR="0092504B" w:rsidRPr="00F40DFB">
        <w:rPr>
          <w:sz w:val="22"/>
          <w:szCs w:val="22"/>
        </w:rPr>
        <w:t>účtovných zápisoch, účtovnej dokumentácii a</w:t>
      </w:r>
      <w:r w:rsidR="009F2939" w:rsidRPr="00F40DFB">
        <w:rPr>
          <w:sz w:val="22"/>
          <w:szCs w:val="22"/>
        </w:rPr>
        <w:t> </w:t>
      </w:r>
      <w:r w:rsidR="0092504B" w:rsidRPr="00F40DFB">
        <w:rPr>
          <w:sz w:val="22"/>
          <w:szCs w:val="22"/>
        </w:rPr>
        <w:t>spôsobe oceňovania.</w:t>
      </w:r>
    </w:p>
    <w:p w14:paraId="6E313870" w14:textId="77777777" w:rsidR="0092504B" w:rsidRPr="00F40DFB" w:rsidRDefault="00755ED6" w:rsidP="00755ED6">
      <w:pPr>
        <w:autoSpaceDE w:val="0"/>
        <w:autoSpaceDN w:val="0"/>
        <w:adjustRightInd w:val="0"/>
        <w:spacing w:after="120"/>
        <w:ind w:left="567" w:hanging="567"/>
        <w:rPr>
          <w:sz w:val="22"/>
          <w:szCs w:val="22"/>
        </w:rPr>
      </w:pPr>
      <w:r w:rsidRPr="00F40DFB">
        <w:rPr>
          <w:sz w:val="22"/>
          <w:szCs w:val="22"/>
        </w:rPr>
        <w:t>3)</w:t>
      </w:r>
      <w:r w:rsidRPr="00F40DFB">
        <w:rPr>
          <w:sz w:val="22"/>
          <w:szCs w:val="22"/>
        </w:rPr>
        <w:tab/>
      </w:r>
      <w:r w:rsidR="0092504B" w:rsidRPr="00F40DFB">
        <w:rPr>
          <w:sz w:val="22"/>
          <w:szCs w:val="22"/>
        </w:rPr>
        <w:t>Záznamy v</w:t>
      </w:r>
      <w:r w:rsidR="009F2939" w:rsidRPr="00F40DFB">
        <w:rPr>
          <w:sz w:val="22"/>
          <w:szCs w:val="22"/>
        </w:rPr>
        <w:t> </w:t>
      </w:r>
      <w:r w:rsidR="0092504B" w:rsidRPr="00F40DFB">
        <w:rPr>
          <w:sz w:val="22"/>
          <w:szCs w:val="22"/>
        </w:rPr>
        <w:t>účtovníctve musia zabezpečiť údaje na účely monitoro</w:t>
      </w:r>
      <w:r w:rsidRPr="00F40DFB">
        <w:rPr>
          <w:sz w:val="22"/>
          <w:szCs w:val="22"/>
        </w:rPr>
        <w:t>vania pokroku dosiahnutého pri realizácii p</w:t>
      </w:r>
      <w:r w:rsidR="0092504B" w:rsidRPr="00F40DFB">
        <w:rPr>
          <w:sz w:val="22"/>
          <w:szCs w:val="22"/>
        </w:rPr>
        <w:t>rojektu, vytvoriť základ pre nárokovanie platieb a uľahčiť proces overovania a</w:t>
      </w:r>
      <w:r w:rsidR="009F2939" w:rsidRPr="00F40DFB">
        <w:rPr>
          <w:sz w:val="22"/>
          <w:szCs w:val="22"/>
        </w:rPr>
        <w:t> </w:t>
      </w:r>
      <w:r w:rsidR="0092504B" w:rsidRPr="00F40DFB">
        <w:rPr>
          <w:sz w:val="22"/>
          <w:szCs w:val="22"/>
        </w:rPr>
        <w:t>kontroly výdavkov zo strany príslušných orgánov.</w:t>
      </w:r>
    </w:p>
    <w:p w14:paraId="714F0E01" w14:textId="77777777" w:rsidR="0092504B" w:rsidRPr="00F40DFB" w:rsidRDefault="00755ED6" w:rsidP="00755ED6">
      <w:pPr>
        <w:autoSpaceDE w:val="0"/>
        <w:autoSpaceDN w:val="0"/>
        <w:adjustRightInd w:val="0"/>
        <w:spacing w:after="120"/>
        <w:ind w:left="567" w:hanging="567"/>
        <w:rPr>
          <w:sz w:val="22"/>
          <w:szCs w:val="22"/>
        </w:rPr>
      </w:pPr>
      <w:r w:rsidRPr="00F40DFB">
        <w:rPr>
          <w:sz w:val="22"/>
          <w:szCs w:val="22"/>
        </w:rPr>
        <w:t>4)</w:t>
      </w:r>
      <w:r w:rsidRPr="00F40DFB">
        <w:rPr>
          <w:sz w:val="22"/>
          <w:szCs w:val="22"/>
        </w:rPr>
        <w:tab/>
      </w:r>
      <w:r w:rsidR="0092504B" w:rsidRPr="00F40DFB">
        <w:rPr>
          <w:sz w:val="22"/>
          <w:szCs w:val="22"/>
        </w:rPr>
        <w:t>Prijímateľ uchováva a</w:t>
      </w:r>
      <w:r w:rsidR="009F2939" w:rsidRPr="00F40DFB">
        <w:rPr>
          <w:sz w:val="22"/>
          <w:szCs w:val="22"/>
        </w:rPr>
        <w:t> </w:t>
      </w:r>
      <w:r w:rsidR="0092504B" w:rsidRPr="00F40DFB">
        <w:rPr>
          <w:sz w:val="22"/>
          <w:szCs w:val="22"/>
        </w:rPr>
        <w:t xml:space="preserve">ochraňuje účtovnú dokumentáciu podľa odseku 1, evidenciu podľa odseku 2 </w:t>
      </w:r>
      <w:r w:rsidRPr="00F40DFB">
        <w:rPr>
          <w:sz w:val="22"/>
          <w:szCs w:val="22"/>
        </w:rPr>
        <w:t>a</w:t>
      </w:r>
      <w:r w:rsidR="009F2939" w:rsidRPr="00F40DFB">
        <w:rPr>
          <w:sz w:val="22"/>
          <w:szCs w:val="22"/>
        </w:rPr>
        <w:t> </w:t>
      </w:r>
      <w:r w:rsidRPr="00F40DFB">
        <w:rPr>
          <w:sz w:val="22"/>
          <w:szCs w:val="22"/>
        </w:rPr>
        <w:t>inú dokumentáciu týkajúcu sa p</w:t>
      </w:r>
      <w:r w:rsidR="0092504B" w:rsidRPr="00F40DFB">
        <w:rPr>
          <w:sz w:val="22"/>
          <w:szCs w:val="22"/>
        </w:rPr>
        <w:t>rojektu v</w:t>
      </w:r>
      <w:r w:rsidR="009F2939" w:rsidRPr="00F40DFB">
        <w:rPr>
          <w:sz w:val="22"/>
          <w:szCs w:val="22"/>
        </w:rPr>
        <w:t> </w:t>
      </w:r>
      <w:r w:rsidR="0092504B" w:rsidRPr="00F40DFB">
        <w:rPr>
          <w:sz w:val="22"/>
          <w:szCs w:val="22"/>
        </w:rPr>
        <w:t>súlade so zákonom č. 431/2002 Z. z. o</w:t>
      </w:r>
      <w:r w:rsidR="009F2939" w:rsidRPr="00F40DFB">
        <w:rPr>
          <w:sz w:val="22"/>
          <w:szCs w:val="22"/>
        </w:rPr>
        <w:t> </w:t>
      </w:r>
      <w:r w:rsidR="0092504B" w:rsidRPr="00F40DFB">
        <w:rPr>
          <w:sz w:val="22"/>
          <w:szCs w:val="22"/>
        </w:rPr>
        <w:t>účtovníctve v</w:t>
      </w:r>
      <w:r w:rsidR="009F2939" w:rsidRPr="00F40DFB">
        <w:rPr>
          <w:sz w:val="22"/>
          <w:szCs w:val="22"/>
        </w:rPr>
        <w:t> </w:t>
      </w:r>
      <w:r w:rsidR="0092504B" w:rsidRPr="00F40DFB">
        <w:rPr>
          <w:sz w:val="22"/>
          <w:szCs w:val="22"/>
        </w:rPr>
        <w:t>znení neskorších predpisov a</w:t>
      </w:r>
      <w:r w:rsidR="009F2939" w:rsidRPr="00F40DFB">
        <w:rPr>
          <w:sz w:val="22"/>
          <w:szCs w:val="22"/>
        </w:rPr>
        <w:t> </w:t>
      </w:r>
      <w:r w:rsidR="0092504B" w:rsidRPr="00F40DFB">
        <w:rPr>
          <w:sz w:val="22"/>
          <w:szCs w:val="22"/>
        </w:rPr>
        <w:t>v</w:t>
      </w:r>
      <w:r w:rsidR="009F2939" w:rsidRPr="00F40DFB">
        <w:rPr>
          <w:sz w:val="22"/>
          <w:szCs w:val="22"/>
        </w:rPr>
        <w:t> </w:t>
      </w:r>
      <w:r w:rsidR="0092504B" w:rsidRPr="00F40DFB">
        <w:rPr>
          <w:sz w:val="22"/>
          <w:szCs w:val="22"/>
        </w:rPr>
        <w:t>lehote uvedenej v</w:t>
      </w:r>
      <w:r w:rsidR="009F2939" w:rsidRPr="00F40DFB">
        <w:rPr>
          <w:sz w:val="22"/>
          <w:szCs w:val="22"/>
        </w:rPr>
        <w:t> </w:t>
      </w:r>
      <w:r w:rsidRPr="00F40DFB">
        <w:rPr>
          <w:sz w:val="22"/>
          <w:szCs w:val="22"/>
        </w:rPr>
        <w:t>Zmluve.</w:t>
      </w:r>
      <w:r w:rsidR="0092504B" w:rsidRPr="00F40DFB">
        <w:rPr>
          <w:sz w:val="22"/>
          <w:szCs w:val="22"/>
        </w:rPr>
        <w:t xml:space="preserve"> </w:t>
      </w:r>
    </w:p>
    <w:p w14:paraId="00D93D2B" w14:textId="77777777" w:rsidR="00440706" w:rsidRPr="00F40DFB" w:rsidRDefault="00440706" w:rsidP="00755ED6">
      <w:pPr>
        <w:autoSpaceDE w:val="0"/>
        <w:autoSpaceDN w:val="0"/>
        <w:adjustRightInd w:val="0"/>
        <w:spacing w:after="120"/>
        <w:ind w:left="567" w:hanging="567"/>
        <w:rPr>
          <w:sz w:val="22"/>
          <w:szCs w:val="22"/>
        </w:rPr>
      </w:pPr>
      <w:r w:rsidRPr="00F40DFB">
        <w:rPr>
          <w:sz w:val="22"/>
          <w:szCs w:val="22"/>
        </w:rPr>
        <w:t>5)</w:t>
      </w:r>
      <w:r w:rsidRPr="00F40DFB">
        <w:rPr>
          <w:sz w:val="22"/>
          <w:szCs w:val="22"/>
        </w:rPr>
        <w:tab/>
        <w:t>Ak má prijímateľ sídlo alebo miesto podnikania mimo územia SR, je povinný viesť účtovníctvo týkajúce sa poskytovania príspevku podľa právneho poriadku štátu, na území</w:t>
      </w:r>
      <w:r w:rsidR="001F24A0" w:rsidRPr="00F40DFB">
        <w:rPr>
          <w:sz w:val="22"/>
          <w:szCs w:val="22"/>
        </w:rPr>
        <w:t xml:space="preserve"> ktorého má sídlo alebo miesto podnikania.</w:t>
      </w:r>
    </w:p>
    <w:p w14:paraId="290C5764" w14:textId="77777777" w:rsidR="009F05DB" w:rsidRDefault="009F05DB" w:rsidP="00301487">
      <w:pPr>
        <w:autoSpaceDE w:val="0"/>
        <w:autoSpaceDN w:val="0"/>
        <w:adjustRightInd w:val="0"/>
        <w:spacing w:after="120"/>
        <w:rPr>
          <w:sz w:val="22"/>
          <w:szCs w:val="22"/>
        </w:rPr>
      </w:pPr>
    </w:p>
    <w:p w14:paraId="598156B8" w14:textId="77777777" w:rsidR="0070509F" w:rsidRDefault="0070509F" w:rsidP="00301487">
      <w:pPr>
        <w:autoSpaceDE w:val="0"/>
        <w:autoSpaceDN w:val="0"/>
        <w:adjustRightInd w:val="0"/>
        <w:spacing w:after="120"/>
        <w:rPr>
          <w:sz w:val="22"/>
          <w:szCs w:val="22"/>
        </w:rPr>
      </w:pPr>
    </w:p>
    <w:p w14:paraId="51E8A972" w14:textId="77777777" w:rsidR="0070509F" w:rsidRDefault="0070509F" w:rsidP="00301487">
      <w:pPr>
        <w:autoSpaceDE w:val="0"/>
        <w:autoSpaceDN w:val="0"/>
        <w:adjustRightInd w:val="0"/>
        <w:spacing w:after="120"/>
        <w:rPr>
          <w:sz w:val="22"/>
          <w:szCs w:val="22"/>
        </w:rPr>
      </w:pPr>
    </w:p>
    <w:p w14:paraId="65B95F6A" w14:textId="77777777" w:rsidR="0070509F" w:rsidRDefault="0070509F" w:rsidP="00301487">
      <w:pPr>
        <w:autoSpaceDE w:val="0"/>
        <w:autoSpaceDN w:val="0"/>
        <w:adjustRightInd w:val="0"/>
        <w:spacing w:after="120"/>
        <w:rPr>
          <w:sz w:val="22"/>
          <w:szCs w:val="22"/>
        </w:rPr>
      </w:pPr>
    </w:p>
    <w:p w14:paraId="138E6005" w14:textId="77777777" w:rsidR="0070509F" w:rsidRDefault="0070509F" w:rsidP="00301487">
      <w:pPr>
        <w:autoSpaceDE w:val="0"/>
        <w:autoSpaceDN w:val="0"/>
        <w:adjustRightInd w:val="0"/>
        <w:spacing w:after="120"/>
        <w:rPr>
          <w:sz w:val="22"/>
          <w:szCs w:val="22"/>
        </w:rPr>
      </w:pPr>
    </w:p>
    <w:p w14:paraId="5806529E" w14:textId="77777777" w:rsidR="0070509F" w:rsidRDefault="0070509F" w:rsidP="00301487">
      <w:pPr>
        <w:autoSpaceDE w:val="0"/>
        <w:autoSpaceDN w:val="0"/>
        <w:adjustRightInd w:val="0"/>
        <w:spacing w:after="120"/>
        <w:rPr>
          <w:sz w:val="22"/>
          <w:szCs w:val="22"/>
        </w:rPr>
      </w:pPr>
    </w:p>
    <w:p w14:paraId="059C5716" w14:textId="77777777" w:rsidR="0070509F" w:rsidRDefault="0070509F" w:rsidP="00301487">
      <w:pPr>
        <w:autoSpaceDE w:val="0"/>
        <w:autoSpaceDN w:val="0"/>
        <w:adjustRightInd w:val="0"/>
        <w:spacing w:after="120"/>
        <w:rPr>
          <w:sz w:val="22"/>
          <w:szCs w:val="22"/>
        </w:rPr>
      </w:pPr>
    </w:p>
    <w:p w14:paraId="59C598BE" w14:textId="77777777" w:rsidR="0070509F" w:rsidRDefault="0070509F" w:rsidP="00301487">
      <w:pPr>
        <w:autoSpaceDE w:val="0"/>
        <w:autoSpaceDN w:val="0"/>
        <w:adjustRightInd w:val="0"/>
        <w:spacing w:after="120"/>
        <w:rPr>
          <w:sz w:val="22"/>
          <w:szCs w:val="22"/>
        </w:rPr>
      </w:pPr>
    </w:p>
    <w:p w14:paraId="0C81A23E" w14:textId="77777777" w:rsidR="0070509F" w:rsidRDefault="0070509F" w:rsidP="00301487">
      <w:pPr>
        <w:autoSpaceDE w:val="0"/>
        <w:autoSpaceDN w:val="0"/>
        <w:adjustRightInd w:val="0"/>
        <w:spacing w:after="120"/>
        <w:rPr>
          <w:sz w:val="22"/>
          <w:szCs w:val="22"/>
        </w:rPr>
      </w:pPr>
    </w:p>
    <w:p w14:paraId="6439E99B" w14:textId="77777777" w:rsidR="0070509F" w:rsidRDefault="0070509F" w:rsidP="00301487">
      <w:pPr>
        <w:autoSpaceDE w:val="0"/>
        <w:autoSpaceDN w:val="0"/>
        <w:adjustRightInd w:val="0"/>
        <w:spacing w:after="120"/>
        <w:rPr>
          <w:sz w:val="22"/>
          <w:szCs w:val="22"/>
        </w:rPr>
      </w:pPr>
    </w:p>
    <w:p w14:paraId="1CC3CB48" w14:textId="77777777" w:rsidR="0070509F" w:rsidRDefault="0070509F" w:rsidP="00301487">
      <w:pPr>
        <w:autoSpaceDE w:val="0"/>
        <w:autoSpaceDN w:val="0"/>
        <w:adjustRightInd w:val="0"/>
        <w:spacing w:after="120"/>
        <w:rPr>
          <w:sz w:val="22"/>
          <w:szCs w:val="22"/>
        </w:rPr>
      </w:pPr>
    </w:p>
    <w:p w14:paraId="1E5A592F" w14:textId="77777777" w:rsidR="0070509F" w:rsidRDefault="0070509F" w:rsidP="00301487">
      <w:pPr>
        <w:autoSpaceDE w:val="0"/>
        <w:autoSpaceDN w:val="0"/>
        <w:adjustRightInd w:val="0"/>
        <w:spacing w:after="120"/>
        <w:rPr>
          <w:sz w:val="22"/>
          <w:szCs w:val="22"/>
        </w:rPr>
      </w:pPr>
    </w:p>
    <w:p w14:paraId="0B1C1341" w14:textId="77777777" w:rsidR="0070509F" w:rsidRDefault="0070509F" w:rsidP="00301487">
      <w:pPr>
        <w:autoSpaceDE w:val="0"/>
        <w:autoSpaceDN w:val="0"/>
        <w:adjustRightInd w:val="0"/>
        <w:spacing w:after="120"/>
        <w:rPr>
          <w:sz w:val="22"/>
          <w:szCs w:val="22"/>
        </w:rPr>
      </w:pPr>
    </w:p>
    <w:p w14:paraId="4F1B5A69" w14:textId="77777777" w:rsidR="0070509F" w:rsidRDefault="0070509F" w:rsidP="00301487">
      <w:pPr>
        <w:autoSpaceDE w:val="0"/>
        <w:autoSpaceDN w:val="0"/>
        <w:adjustRightInd w:val="0"/>
        <w:spacing w:after="120"/>
        <w:rPr>
          <w:sz w:val="22"/>
          <w:szCs w:val="22"/>
        </w:rPr>
      </w:pPr>
    </w:p>
    <w:p w14:paraId="5BA0C2A5" w14:textId="77777777" w:rsidR="001F24A0" w:rsidRPr="00F40DFB" w:rsidRDefault="009F05DB" w:rsidP="00BB5DD0">
      <w:pPr>
        <w:pStyle w:val="nadpis1111"/>
        <w:rPr>
          <w:sz w:val="22"/>
          <w:szCs w:val="22"/>
        </w:rPr>
      </w:pPr>
      <w:bookmarkStart w:id="63" w:name="_Toc486400395"/>
      <w:r w:rsidRPr="00F40DFB">
        <w:rPr>
          <w:sz w:val="22"/>
          <w:szCs w:val="22"/>
        </w:rPr>
        <w:t>ZMENOVÉ KONANIE NA PODNET PRIJÍMATEĽA</w:t>
      </w:r>
      <w:bookmarkEnd w:id="63"/>
    </w:p>
    <w:p w14:paraId="41580876" w14:textId="77777777" w:rsidR="003472B6" w:rsidRPr="00F40DFB" w:rsidRDefault="003472B6" w:rsidP="003472B6">
      <w:pPr>
        <w:rPr>
          <w:rFonts w:ascii="Arial Narrow" w:hAnsi="Arial Narrow" w:cs="Arial"/>
          <w:sz w:val="22"/>
          <w:szCs w:val="22"/>
        </w:rPr>
      </w:pPr>
    </w:p>
    <w:p w14:paraId="69496C82" w14:textId="77777777" w:rsidR="003472B6" w:rsidRPr="00F40DFB" w:rsidRDefault="003472B6" w:rsidP="003472B6">
      <w:pPr>
        <w:autoSpaceDE w:val="0"/>
        <w:autoSpaceDN w:val="0"/>
        <w:adjustRightInd w:val="0"/>
        <w:spacing w:after="120"/>
        <w:ind w:left="567" w:hanging="567"/>
        <w:rPr>
          <w:sz w:val="22"/>
          <w:szCs w:val="22"/>
        </w:rPr>
      </w:pPr>
      <w:r w:rsidRPr="00F40DFB">
        <w:rPr>
          <w:sz w:val="22"/>
          <w:szCs w:val="22"/>
        </w:rPr>
        <w:t>1)</w:t>
      </w:r>
      <w:r w:rsidRPr="00F40DFB">
        <w:rPr>
          <w:sz w:val="22"/>
          <w:szCs w:val="22"/>
        </w:rPr>
        <w:tab/>
        <w:t>Realizácia projektu prináša so sebou situácie, ktoré nie vždy môžu byť predvídateľné v</w:t>
      </w:r>
      <w:r w:rsidR="009F2939" w:rsidRPr="00F40DFB">
        <w:rPr>
          <w:sz w:val="22"/>
          <w:szCs w:val="22"/>
        </w:rPr>
        <w:t> </w:t>
      </w:r>
      <w:r w:rsidRPr="00F40DFB">
        <w:rPr>
          <w:sz w:val="22"/>
          <w:szCs w:val="22"/>
        </w:rPr>
        <w:t>čase predloženia ŽoNFP (napr. zmena legislatívy). Vychádzajúc zo skutočnosti, že projekty sú implementované v</w:t>
      </w:r>
      <w:r w:rsidR="009F2939" w:rsidRPr="00F40DFB">
        <w:rPr>
          <w:sz w:val="22"/>
          <w:szCs w:val="22"/>
        </w:rPr>
        <w:t> </w:t>
      </w:r>
      <w:r w:rsidRPr="00F40DFB">
        <w:rPr>
          <w:sz w:val="22"/>
          <w:szCs w:val="22"/>
        </w:rPr>
        <w:t>stále sa meniacom prostredí a</w:t>
      </w:r>
      <w:r w:rsidR="009F2939" w:rsidRPr="00F40DFB">
        <w:rPr>
          <w:sz w:val="22"/>
          <w:szCs w:val="22"/>
        </w:rPr>
        <w:t> </w:t>
      </w:r>
      <w:r w:rsidRPr="00F40DFB">
        <w:rPr>
          <w:sz w:val="22"/>
          <w:szCs w:val="22"/>
        </w:rPr>
        <w:t>na ich úspešnú realizáciu vplýva veľké množstvo interných a</w:t>
      </w:r>
      <w:r w:rsidR="009F2939" w:rsidRPr="00F40DFB">
        <w:rPr>
          <w:sz w:val="22"/>
          <w:szCs w:val="22"/>
        </w:rPr>
        <w:t> </w:t>
      </w:r>
      <w:r w:rsidRPr="00F40DFB">
        <w:rPr>
          <w:sz w:val="22"/>
          <w:szCs w:val="22"/>
        </w:rPr>
        <w:t>externých faktorov, je dôležité, aby PPA zabezpečila efektívne nastavenie procesov zmeny projektov. Správne nastavený systém zmenového konania je základným predpokladom pre možnosť PPA a</w:t>
      </w:r>
      <w:r w:rsidR="009F2939" w:rsidRPr="00F40DFB">
        <w:rPr>
          <w:sz w:val="22"/>
          <w:szCs w:val="22"/>
        </w:rPr>
        <w:t> </w:t>
      </w:r>
      <w:r w:rsidRPr="00F40DFB">
        <w:rPr>
          <w:sz w:val="22"/>
          <w:szCs w:val="22"/>
        </w:rPr>
        <w:t>prijímateľa v</w:t>
      </w:r>
      <w:r w:rsidR="009F2939" w:rsidRPr="00F40DFB">
        <w:rPr>
          <w:sz w:val="22"/>
          <w:szCs w:val="22"/>
        </w:rPr>
        <w:t> </w:t>
      </w:r>
      <w:r w:rsidRPr="00F40DFB">
        <w:rPr>
          <w:sz w:val="22"/>
          <w:szCs w:val="22"/>
        </w:rPr>
        <w:t>dostatočnom časovom predstihu a</w:t>
      </w:r>
      <w:r w:rsidR="009F2939" w:rsidRPr="00F40DFB">
        <w:rPr>
          <w:sz w:val="22"/>
          <w:szCs w:val="22"/>
        </w:rPr>
        <w:t> </w:t>
      </w:r>
      <w:r w:rsidRPr="00F40DFB">
        <w:rPr>
          <w:sz w:val="22"/>
          <w:szCs w:val="22"/>
        </w:rPr>
        <w:t>požadovaným spôsobom realizovať kroky, ktoré zabezpečia plynulú a</w:t>
      </w:r>
      <w:r w:rsidR="009F2939" w:rsidRPr="00F40DFB">
        <w:rPr>
          <w:sz w:val="22"/>
          <w:szCs w:val="22"/>
        </w:rPr>
        <w:t> </w:t>
      </w:r>
      <w:r w:rsidRPr="00F40DFB">
        <w:rPr>
          <w:sz w:val="22"/>
          <w:szCs w:val="22"/>
        </w:rPr>
        <w:t xml:space="preserve">efektívnu realizáciu schválených projektov. </w:t>
      </w:r>
    </w:p>
    <w:p w14:paraId="40D4A8AB" w14:textId="77777777" w:rsidR="001338A3" w:rsidRPr="00F40DFB" w:rsidRDefault="001338A3" w:rsidP="003472B6">
      <w:pPr>
        <w:autoSpaceDE w:val="0"/>
        <w:autoSpaceDN w:val="0"/>
        <w:adjustRightInd w:val="0"/>
        <w:spacing w:after="120"/>
        <w:ind w:left="567" w:hanging="567"/>
        <w:rPr>
          <w:sz w:val="22"/>
          <w:szCs w:val="22"/>
        </w:rPr>
      </w:pPr>
      <w:r w:rsidRPr="00F40DFB">
        <w:rPr>
          <w:sz w:val="22"/>
          <w:szCs w:val="22"/>
        </w:rPr>
        <w:t>2)</w:t>
      </w:r>
      <w:r w:rsidRPr="00F40DFB">
        <w:rPr>
          <w:sz w:val="22"/>
          <w:szCs w:val="22"/>
        </w:rPr>
        <w:tab/>
        <w:t>Zmenové konanie je proces schvaľovania/akceptovania/neakceptovania/vzatia na vedomie každej zmeny projektu v</w:t>
      </w:r>
      <w:r w:rsidR="009F2939" w:rsidRPr="00F40DFB">
        <w:rPr>
          <w:sz w:val="22"/>
          <w:szCs w:val="22"/>
        </w:rPr>
        <w:t> </w:t>
      </w:r>
      <w:r w:rsidRPr="00F40DFB">
        <w:rPr>
          <w:sz w:val="22"/>
          <w:szCs w:val="22"/>
        </w:rPr>
        <w:t>závislosti od typu zmeny.</w:t>
      </w:r>
      <w:r w:rsidR="008E053C">
        <w:rPr>
          <w:sz w:val="22"/>
          <w:szCs w:val="22"/>
        </w:rPr>
        <w:t xml:space="preserve"> </w:t>
      </w:r>
      <w:r w:rsidRPr="00F40DFB">
        <w:rPr>
          <w:sz w:val="22"/>
          <w:szCs w:val="22"/>
        </w:rPr>
        <w:t>Proces zmenového konania sa vzťahuje na celé obdobie účinnosti Zmluvy, tzn. zahrňuje obdobie realizácie projektu a</w:t>
      </w:r>
      <w:r w:rsidR="009F2939" w:rsidRPr="00F40DFB">
        <w:rPr>
          <w:sz w:val="22"/>
          <w:szCs w:val="22"/>
        </w:rPr>
        <w:t> </w:t>
      </w:r>
      <w:r w:rsidRPr="00F40DFB">
        <w:rPr>
          <w:sz w:val="22"/>
          <w:szCs w:val="22"/>
        </w:rPr>
        <w:t>obdobie udržateľnosti projektu.</w:t>
      </w:r>
    </w:p>
    <w:p w14:paraId="3957821C" w14:textId="77777777" w:rsidR="003472B6" w:rsidRPr="00F40DFB" w:rsidRDefault="00951398" w:rsidP="003472B6">
      <w:pPr>
        <w:autoSpaceDE w:val="0"/>
        <w:autoSpaceDN w:val="0"/>
        <w:adjustRightInd w:val="0"/>
        <w:spacing w:after="120"/>
        <w:ind w:left="567" w:hanging="567"/>
        <w:rPr>
          <w:sz w:val="22"/>
          <w:szCs w:val="22"/>
        </w:rPr>
      </w:pPr>
      <w:r w:rsidRPr="00F40DFB">
        <w:rPr>
          <w:sz w:val="22"/>
          <w:szCs w:val="22"/>
        </w:rPr>
        <w:t>3</w:t>
      </w:r>
      <w:r w:rsidR="003472B6" w:rsidRPr="00F40DFB">
        <w:rPr>
          <w:sz w:val="22"/>
          <w:szCs w:val="22"/>
        </w:rPr>
        <w:t>)</w:t>
      </w:r>
      <w:r w:rsidR="003472B6" w:rsidRPr="00F40DFB">
        <w:rPr>
          <w:sz w:val="22"/>
          <w:szCs w:val="22"/>
        </w:rPr>
        <w:tab/>
        <w:t>Cieľom úpravy zmenového konania v</w:t>
      </w:r>
      <w:r w:rsidR="009F2939" w:rsidRPr="00F40DFB">
        <w:rPr>
          <w:sz w:val="22"/>
          <w:szCs w:val="22"/>
        </w:rPr>
        <w:t> </w:t>
      </w:r>
      <w:r w:rsidR="003472B6" w:rsidRPr="00F40DFB">
        <w:rPr>
          <w:sz w:val="22"/>
          <w:szCs w:val="22"/>
        </w:rPr>
        <w:t>Príručke pre prijímateľa je najmä:</w:t>
      </w:r>
    </w:p>
    <w:p w14:paraId="6D274BC7" w14:textId="77777777" w:rsidR="003472B6" w:rsidRPr="00F40DFB" w:rsidRDefault="003472B6" w:rsidP="005F3513">
      <w:pPr>
        <w:autoSpaceDE w:val="0"/>
        <w:autoSpaceDN w:val="0"/>
        <w:adjustRightInd w:val="0"/>
        <w:spacing w:after="120"/>
        <w:ind w:left="1134" w:hanging="425"/>
        <w:rPr>
          <w:sz w:val="22"/>
          <w:szCs w:val="22"/>
        </w:rPr>
      </w:pPr>
      <w:r w:rsidRPr="00F40DFB">
        <w:rPr>
          <w:sz w:val="22"/>
          <w:szCs w:val="22"/>
        </w:rPr>
        <w:t>a.</w:t>
      </w:r>
      <w:r w:rsidRPr="00F40DFB">
        <w:rPr>
          <w:sz w:val="22"/>
          <w:szCs w:val="22"/>
        </w:rPr>
        <w:tab/>
        <w:t>zavedenie efektív</w:t>
      </w:r>
      <w:r w:rsidR="003A0C49" w:rsidRPr="00F40DFB">
        <w:rPr>
          <w:sz w:val="22"/>
          <w:szCs w:val="22"/>
        </w:rPr>
        <w:t>ne</w:t>
      </w:r>
      <w:r w:rsidRPr="00F40DFB">
        <w:rPr>
          <w:sz w:val="22"/>
          <w:szCs w:val="22"/>
        </w:rPr>
        <w:t>ho a</w:t>
      </w:r>
      <w:r w:rsidR="009F2939" w:rsidRPr="00F40DFB">
        <w:rPr>
          <w:sz w:val="22"/>
          <w:szCs w:val="22"/>
        </w:rPr>
        <w:t> </w:t>
      </w:r>
      <w:r w:rsidRPr="00F40DFB">
        <w:rPr>
          <w:sz w:val="22"/>
          <w:szCs w:val="22"/>
        </w:rPr>
        <w:t>tran</w:t>
      </w:r>
      <w:r w:rsidR="003A0C49" w:rsidRPr="00F40DFB">
        <w:rPr>
          <w:sz w:val="22"/>
          <w:szCs w:val="22"/>
        </w:rPr>
        <w:t>sparentné</w:t>
      </w:r>
      <w:r w:rsidRPr="00F40DFB">
        <w:rPr>
          <w:sz w:val="22"/>
          <w:szCs w:val="22"/>
        </w:rPr>
        <w:t xml:space="preserve">ho systému riadenia zmien projektov vrátane zabezpečenia spätne overiteľného audit trailu;  </w:t>
      </w:r>
    </w:p>
    <w:p w14:paraId="179308CE" w14:textId="77777777" w:rsidR="003472B6" w:rsidRPr="00F40DFB" w:rsidRDefault="003472B6" w:rsidP="005F3513">
      <w:pPr>
        <w:autoSpaceDE w:val="0"/>
        <w:autoSpaceDN w:val="0"/>
        <w:adjustRightInd w:val="0"/>
        <w:spacing w:after="120"/>
        <w:ind w:left="1134" w:hanging="425"/>
        <w:rPr>
          <w:sz w:val="22"/>
          <w:szCs w:val="22"/>
        </w:rPr>
      </w:pPr>
      <w:r w:rsidRPr="00F40DFB">
        <w:rPr>
          <w:sz w:val="22"/>
          <w:szCs w:val="22"/>
        </w:rPr>
        <w:t>b.</w:t>
      </w:r>
      <w:r w:rsidRPr="00F40DFB">
        <w:rPr>
          <w:sz w:val="22"/>
          <w:szCs w:val="22"/>
        </w:rPr>
        <w:tab/>
        <w:t>snaha o</w:t>
      </w:r>
      <w:r w:rsidR="009F2939" w:rsidRPr="00F40DFB">
        <w:rPr>
          <w:sz w:val="22"/>
          <w:szCs w:val="22"/>
        </w:rPr>
        <w:t> </w:t>
      </w:r>
      <w:r w:rsidRPr="00F40DFB">
        <w:rPr>
          <w:sz w:val="22"/>
          <w:szCs w:val="22"/>
        </w:rPr>
        <w:t>primeranú akceptáciu opodstatnených zmenových požiadaviek prijímateľov zo strany PPA;</w:t>
      </w:r>
    </w:p>
    <w:p w14:paraId="7EC595E2" w14:textId="77777777" w:rsidR="003472B6" w:rsidRPr="00F40DFB" w:rsidRDefault="003472B6" w:rsidP="005F3513">
      <w:pPr>
        <w:autoSpaceDE w:val="0"/>
        <w:autoSpaceDN w:val="0"/>
        <w:adjustRightInd w:val="0"/>
        <w:spacing w:after="120"/>
        <w:ind w:left="1134" w:hanging="425"/>
        <w:rPr>
          <w:sz w:val="22"/>
          <w:szCs w:val="22"/>
        </w:rPr>
      </w:pPr>
      <w:r w:rsidRPr="00F40DFB">
        <w:rPr>
          <w:sz w:val="22"/>
          <w:szCs w:val="22"/>
        </w:rPr>
        <w:t>c.</w:t>
      </w:r>
      <w:r w:rsidRPr="00F40DFB">
        <w:rPr>
          <w:sz w:val="22"/>
          <w:szCs w:val="22"/>
        </w:rPr>
        <w:tab/>
        <w:t>zníženie počtu dodatkov k</w:t>
      </w:r>
      <w:r w:rsidR="009F2939" w:rsidRPr="00F40DFB">
        <w:rPr>
          <w:sz w:val="22"/>
          <w:szCs w:val="22"/>
        </w:rPr>
        <w:t> </w:t>
      </w:r>
      <w:r w:rsidRPr="00F40DFB">
        <w:rPr>
          <w:sz w:val="22"/>
          <w:szCs w:val="22"/>
        </w:rPr>
        <w:t>Zmluve a</w:t>
      </w:r>
      <w:r w:rsidR="009F2939" w:rsidRPr="00F40DFB">
        <w:rPr>
          <w:sz w:val="22"/>
          <w:szCs w:val="22"/>
        </w:rPr>
        <w:t> </w:t>
      </w:r>
      <w:r w:rsidRPr="00F40DFB">
        <w:rPr>
          <w:sz w:val="22"/>
          <w:szCs w:val="22"/>
        </w:rPr>
        <w:t>teda aj administratívneho zaťaženia PPA a</w:t>
      </w:r>
      <w:r w:rsidR="009F2939" w:rsidRPr="00F40DFB">
        <w:rPr>
          <w:sz w:val="22"/>
          <w:szCs w:val="22"/>
        </w:rPr>
        <w:t> </w:t>
      </w:r>
      <w:r w:rsidRPr="00F40DFB">
        <w:rPr>
          <w:sz w:val="22"/>
          <w:szCs w:val="22"/>
        </w:rPr>
        <w:t>prijímateľov;</w:t>
      </w:r>
    </w:p>
    <w:p w14:paraId="7D13F124" w14:textId="77777777" w:rsidR="003472B6" w:rsidRPr="00F40DFB" w:rsidRDefault="003472B6" w:rsidP="005F3513">
      <w:pPr>
        <w:autoSpaceDE w:val="0"/>
        <w:autoSpaceDN w:val="0"/>
        <w:adjustRightInd w:val="0"/>
        <w:spacing w:after="120"/>
        <w:ind w:left="1134" w:hanging="425"/>
        <w:rPr>
          <w:sz w:val="22"/>
          <w:szCs w:val="22"/>
        </w:rPr>
      </w:pPr>
      <w:r w:rsidRPr="00F40DFB">
        <w:rPr>
          <w:sz w:val="22"/>
          <w:szCs w:val="22"/>
        </w:rPr>
        <w:t>d.</w:t>
      </w:r>
      <w:r w:rsidRPr="00F40DFB">
        <w:rPr>
          <w:sz w:val="22"/>
          <w:szCs w:val="22"/>
        </w:rPr>
        <w:tab/>
        <w:t>vytvorenie podmienok pre bezproblémovejšiu realizovateľnosť a</w:t>
      </w:r>
      <w:r w:rsidR="009F2939" w:rsidRPr="00F40DFB">
        <w:rPr>
          <w:sz w:val="22"/>
          <w:szCs w:val="22"/>
        </w:rPr>
        <w:t> </w:t>
      </w:r>
      <w:r w:rsidRPr="00F40DFB">
        <w:rPr>
          <w:sz w:val="22"/>
          <w:szCs w:val="22"/>
        </w:rPr>
        <w:t>udržateľnosť projektov v</w:t>
      </w:r>
      <w:r w:rsidR="009F2939" w:rsidRPr="00F40DFB">
        <w:rPr>
          <w:sz w:val="22"/>
          <w:szCs w:val="22"/>
        </w:rPr>
        <w:t> </w:t>
      </w:r>
      <w:r w:rsidRPr="00F40DFB">
        <w:rPr>
          <w:sz w:val="22"/>
          <w:szCs w:val="22"/>
        </w:rPr>
        <w:t>zmysle Zmluvy (úplné využitie zazmluvnených finančných prostriedkov projektu, plnenie si ďalších povinností prijímateľa vyplývajúcich zo Zmluvy a</w:t>
      </w:r>
      <w:r w:rsidR="009F2939" w:rsidRPr="00F40DFB">
        <w:rPr>
          <w:sz w:val="22"/>
          <w:szCs w:val="22"/>
        </w:rPr>
        <w:t> </w:t>
      </w:r>
      <w:r w:rsidRPr="00F40DFB">
        <w:rPr>
          <w:sz w:val="22"/>
          <w:szCs w:val="22"/>
        </w:rPr>
        <w:t>pod.).</w:t>
      </w:r>
    </w:p>
    <w:p w14:paraId="0116DD9B" w14:textId="77777777" w:rsidR="003472B6" w:rsidRPr="00F40DFB" w:rsidRDefault="00951398" w:rsidP="00207FE2">
      <w:pPr>
        <w:autoSpaceDE w:val="0"/>
        <w:autoSpaceDN w:val="0"/>
        <w:adjustRightInd w:val="0"/>
        <w:spacing w:after="120"/>
        <w:ind w:left="567" w:hanging="567"/>
        <w:rPr>
          <w:sz w:val="22"/>
          <w:szCs w:val="22"/>
        </w:rPr>
      </w:pPr>
      <w:r w:rsidRPr="00F40DFB">
        <w:rPr>
          <w:sz w:val="22"/>
          <w:szCs w:val="22"/>
        </w:rPr>
        <w:t>4</w:t>
      </w:r>
      <w:r w:rsidR="00207FE2" w:rsidRPr="00F40DFB">
        <w:rPr>
          <w:sz w:val="22"/>
          <w:szCs w:val="22"/>
        </w:rPr>
        <w:t>)</w:t>
      </w:r>
      <w:r w:rsidR="00207FE2" w:rsidRPr="00F40DFB">
        <w:rPr>
          <w:sz w:val="22"/>
          <w:szCs w:val="22"/>
        </w:rPr>
        <w:tab/>
      </w:r>
      <w:r w:rsidR="003472B6" w:rsidRPr="00F40DFB">
        <w:rPr>
          <w:sz w:val="22"/>
          <w:szCs w:val="22"/>
        </w:rPr>
        <w:t>Zmenou projektu sa rozumie zmena práv, povinností a</w:t>
      </w:r>
      <w:r w:rsidR="009F2939" w:rsidRPr="00F40DFB">
        <w:rPr>
          <w:sz w:val="22"/>
          <w:szCs w:val="22"/>
        </w:rPr>
        <w:t> </w:t>
      </w:r>
      <w:r w:rsidR="003472B6" w:rsidRPr="00F40DFB">
        <w:rPr>
          <w:sz w:val="22"/>
          <w:szCs w:val="22"/>
        </w:rPr>
        <w:t>iných skutočností definovaných Zmluvou</w:t>
      </w:r>
      <w:r w:rsidR="00CC4BDD" w:rsidRPr="00F40DFB">
        <w:rPr>
          <w:sz w:val="22"/>
          <w:szCs w:val="22"/>
        </w:rPr>
        <w:t xml:space="preserve">  a ŽoNFP</w:t>
      </w:r>
      <w:r w:rsidR="00207FE2" w:rsidRPr="00F40DFB">
        <w:rPr>
          <w:sz w:val="22"/>
          <w:szCs w:val="22"/>
        </w:rPr>
        <w:t>.</w:t>
      </w:r>
      <w:r w:rsidR="003472B6" w:rsidRPr="00F40DFB">
        <w:rPr>
          <w:sz w:val="22"/>
          <w:szCs w:val="22"/>
        </w:rPr>
        <w:t xml:space="preserve"> </w:t>
      </w:r>
    </w:p>
    <w:p w14:paraId="65402998" w14:textId="77777777" w:rsidR="003472B6" w:rsidRPr="00F40DFB" w:rsidRDefault="00951398" w:rsidP="00207FE2">
      <w:pPr>
        <w:autoSpaceDE w:val="0"/>
        <w:autoSpaceDN w:val="0"/>
        <w:adjustRightInd w:val="0"/>
        <w:spacing w:after="120"/>
        <w:ind w:left="567" w:hanging="567"/>
        <w:rPr>
          <w:sz w:val="22"/>
          <w:szCs w:val="22"/>
        </w:rPr>
      </w:pPr>
      <w:r w:rsidRPr="00F40DFB">
        <w:rPr>
          <w:sz w:val="22"/>
          <w:szCs w:val="22"/>
        </w:rPr>
        <w:t>5</w:t>
      </w:r>
      <w:r w:rsidR="00207FE2" w:rsidRPr="00F40DFB">
        <w:rPr>
          <w:sz w:val="22"/>
          <w:szCs w:val="22"/>
        </w:rPr>
        <w:t>)</w:t>
      </w:r>
      <w:r w:rsidR="00207FE2" w:rsidRPr="00F40DFB">
        <w:rPr>
          <w:sz w:val="22"/>
          <w:szCs w:val="22"/>
        </w:rPr>
        <w:tab/>
      </w:r>
      <w:r w:rsidR="003472B6" w:rsidRPr="00F40DFB">
        <w:rPr>
          <w:sz w:val="22"/>
          <w:szCs w:val="22"/>
        </w:rPr>
        <w:t>Cieľom zmenového konania je odborne, objektívne a</w:t>
      </w:r>
      <w:r w:rsidR="009F2939" w:rsidRPr="00F40DFB">
        <w:rPr>
          <w:sz w:val="22"/>
          <w:szCs w:val="22"/>
        </w:rPr>
        <w:t> </w:t>
      </w:r>
      <w:r w:rsidR="003472B6" w:rsidRPr="00F40DFB">
        <w:rPr>
          <w:sz w:val="22"/>
          <w:szCs w:val="22"/>
        </w:rPr>
        <w:t>transparentne posúdiť potrebu a</w:t>
      </w:r>
      <w:r w:rsidR="009F2939" w:rsidRPr="00F40DFB">
        <w:rPr>
          <w:sz w:val="22"/>
          <w:szCs w:val="22"/>
        </w:rPr>
        <w:t> </w:t>
      </w:r>
      <w:r w:rsidR="003472B6" w:rsidRPr="00F40DFB">
        <w:rPr>
          <w:sz w:val="22"/>
          <w:szCs w:val="22"/>
        </w:rPr>
        <w:t>vhodnosť zmeny projektu, celkový dopad zmeny v</w:t>
      </w:r>
      <w:r w:rsidR="009F2939" w:rsidRPr="00F40DFB">
        <w:rPr>
          <w:sz w:val="22"/>
          <w:szCs w:val="22"/>
        </w:rPr>
        <w:t> </w:t>
      </w:r>
      <w:r w:rsidR="003472B6" w:rsidRPr="00F40DFB">
        <w:rPr>
          <w:sz w:val="22"/>
          <w:szCs w:val="22"/>
        </w:rPr>
        <w:t>kontexte podmienok stanovených v</w:t>
      </w:r>
      <w:r w:rsidR="009F2939" w:rsidRPr="00F40DFB">
        <w:rPr>
          <w:sz w:val="22"/>
          <w:szCs w:val="22"/>
        </w:rPr>
        <w:t> </w:t>
      </w:r>
      <w:r w:rsidR="003472B6" w:rsidRPr="00F40DFB">
        <w:rPr>
          <w:sz w:val="22"/>
          <w:szCs w:val="22"/>
        </w:rPr>
        <w:t>Zmluve a</w:t>
      </w:r>
      <w:r w:rsidR="009F2939" w:rsidRPr="00F40DFB">
        <w:rPr>
          <w:sz w:val="22"/>
          <w:szCs w:val="22"/>
        </w:rPr>
        <w:t> </w:t>
      </w:r>
      <w:r w:rsidR="003472B6" w:rsidRPr="00F40DFB">
        <w:rPr>
          <w:sz w:val="22"/>
          <w:szCs w:val="22"/>
        </w:rPr>
        <w:t>Výzve</w:t>
      </w:r>
      <w:r w:rsidR="00207FE2" w:rsidRPr="00F40DFB">
        <w:rPr>
          <w:sz w:val="22"/>
          <w:szCs w:val="22"/>
        </w:rPr>
        <w:t>.</w:t>
      </w:r>
      <w:r w:rsidR="003472B6" w:rsidRPr="00F40DFB">
        <w:rPr>
          <w:sz w:val="22"/>
          <w:szCs w:val="22"/>
        </w:rPr>
        <w:t xml:space="preserve"> </w:t>
      </w:r>
    </w:p>
    <w:p w14:paraId="6988A574" w14:textId="77777777" w:rsidR="003472B6" w:rsidRPr="00F40DFB" w:rsidRDefault="00207FE2" w:rsidP="00207FE2">
      <w:pPr>
        <w:autoSpaceDE w:val="0"/>
        <w:autoSpaceDN w:val="0"/>
        <w:adjustRightInd w:val="0"/>
        <w:spacing w:after="120"/>
        <w:ind w:left="567" w:hanging="567"/>
        <w:rPr>
          <w:sz w:val="22"/>
          <w:szCs w:val="22"/>
        </w:rPr>
      </w:pPr>
      <w:r w:rsidRPr="00F40DFB">
        <w:rPr>
          <w:sz w:val="22"/>
          <w:szCs w:val="22"/>
        </w:rPr>
        <w:t>6)</w:t>
      </w:r>
      <w:r w:rsidRPr="00F40DFB">
        <w:rPr>
          <w:sz w:val="22"/>
          <w:szCs w:val="22"/>
        </w:rPr>
        <w:tab/>
      </w:r>
      <w:r w:rsidR="003472B6" w:rsidRPr="00F40DFB">
        <w:rPr>
          <w:sz w:val="22"/>
          <w:szCs w:val="22"/>
        </w:rPr>
        <w:t xml:space="preserve">Základným východiskom zmeny projektu je identifikovaná alebo predpokladaná odchýlka od Zmluvy.  </w:t>
      </w:r>
    </w:p>
    <w:p w14:paraId="3A403466" w14:textId="77777777" w:rsidR="003472B6" w:rsidRPr="00F40DFB" w:rsidRDefault="00207FE2" w:rsidP="00207FE2">
      <w:pPr>
        <w:autoSpaceDE w:val="0"/>
        <w:autoSpaceDN w:val="0"/>
        <w:adjustRightInd w:val="0"/>
        <w:spacing w:after="120"/>
        <w:ind w:left="567" w:hanging="567"/>
        <w:rPr>
          <w:sz w:val="22"/>
          <w:szCs w:val="22"/>
        </w:rPr>
      </w:pPr>
      <w:r w:rsidRPr="00F40DFB">
        <w:rPr>
          <w:sz w:val="22"/>
          <w:szCs w:val="22"/>
        </w:rPr>
        <w:t>7)</w:t>
      </w:r>
      <w:r w:rsidRPr="00F40DFB">
        <w:rPr>
          <w:sz w:val="22"/>
          <w:szCs w:val="22"/>
        </w:rPr>
        <w:tab/>
      </w:r>
      <w:r w:rsidR="003472B6" w:rsidRPr="00F40DFB">
        <w:rPr>
          <w:sz w:val="22"/>
          <w:szCs w:val="22"/>
        </w:rPr>
        <w:t>Zmenu projektu môže iniciovať:</w:t>
      </w:r>
    </w:p>
    <w:p w14:paraId="4C26FE0D" w14:textId="77777777" w:rsidR="003472B6" w:rsidRPr="005F3513" w:rsidRDefault="003472B6" w:rsidP="008C4DB5">
      <w:pPr>
        <w:pStyle w:val="Odsekzoznamu"/>
        <w:numPr>
          <w:ilvl w:val="1"/>
          <w:numId w:val="89"/>
        </w:numPr>
        <w:tabs>
          <w:tab w:val="left" w:pos="993"/>
        </w:tabs>
        <w:autoSpaceDE w:val="0"/>
        <w:autoSpaceDN w:val="0"/>
        <w:adjustRightInd w:val="0"/>
        <w:spacing w:after="120"/>
        <w:ind w:left="1276" w:hanging="283"/>
        <w:rPr>
          <w:sz w:val="22"/>
        </w:rPr>
      </w:pPr>
      <w:r w:rsidRPr="005F3513">
        <w:rPr>
          <w:sz w:val="22"/>
        </w:rPr>
        <w:t xml:space="preserve">prijímateľ, alebo </w:t>
      </w:r>
    </w:p>
    <w:p w14:paraId="0EED2021" w14:textId="77777777" w:rsidR="003472B6" w:rsidRPr="005F3513" w:rsidRDefault="00207FE2" w:rsidP="008C4DB5">
      <w:pPr>
        <w:pStyle w:val="Odsekzoznamu"/>
        <w:numPr>
          <w:ilvl w:val="1"/>
          <w:numId w:val="89"/>
        </w:numPr>
        <w:tabs>
          <w:tab w:val="left" w:pos="993"/>
        </w:tabs>
        <w:autoSpaceDE w:val="0"/>
        <w:autoSpaceDN w:val="0"/>
        <w:adjustRightInd w:val="0"/>
        <w:spacing w:after="120"/>
        <w:ind w:left="1276" w:hanging="283"/>
        <w:rPr>
          <w:sz w:val="22"/>
        </w:rPr>
      </w:pPr>
      <w:r w:rsidRPr="005F3513">
        <w:rPr>
          <w:sz w:val="22"/>
        </w:rPr>
        <w:t xml:space="preserve">PPA </w:t>
      </w:r>
      <w:r w:rsidR="003472B6" w:rsidRPr="005F3513">
        <w:rPr>
          <w:sz w:val="22"/>
        </w:rPr>
        <w:t>(na základe záverov/zistení z</w:t>
      </w:r>
      <w:r w:rsidR="009F2939" w:rsidRPr="005F3513">
        <w:rPr>
          <w:sz w:val="22"/>
        </w:rPr>
        <w:t> </w:t>
      </w:r>
      <w:r w:rsidR="003472B6" w:rsidRPr="005F3513">
        <w:rPr>
          <w:sz w:val="22"/>
        </w:rPr>
        <w:t>procesu monitorovania alebo kontroly projektu, legislatívnych zmien, zmien Systému riadenia</w:t>
      </w:r>
      <w:r w:rsidRPr="005F3513">
        <w:rPr>
          <w:sz w:val="22"/>
        </w:rPr>
        <w:t xml:space="preserve"> PRV, SFR EPFRV</w:t>
      </w:r>
      <w:r w:rsidR="003472B6" w:rsidRPr="005F3513">
        <w:rPr>
          <w:sz w:val="22"/>
        </w:rPr>
        <w:t>, Príručky pre prijímateľa a</w:t>
      </w:r>
      <w:r w:rsidR="009F2939" w:rsidRPr="005F3513">
        <w:rPr>
          <w:sz w:val="22"/>
        </w:rPr>
        <w:t> </w:t>
      </w:r>
      <w:r w:rsidR="003472B6" w:rsidRPr="005F3513">
        <w:rPr>
          <w:sz w:val="22"/>
        </w:rPr>
        <w:t xml:space="preserve">pod.). </w:t>
      </w:r>
    </w:p>
    <w:p w14:paraId="39F63894" w14:textId="77777777" w:rsidR="003472B6" w:rsidRPr="00F40DFB" w:rsidRDefault="00207FE2" w:rsidP="00207FE2">
      <w:pPr>
        <w:tabs>
          <w:tab w:val="left" w:pos="567"/>
        </w:tabs>
        <w:autoSpaceDE w:val="0"/>
        <w:autoSpaceDN w:val="0"/>
        <w:adjustRightInd w:val="0"/>
        <w:spacing w:after="120"/>
        <w:rPr>
          <w:sz w:val="22"/>
          <w:szCs w:val="22"/>
        </w:rPr>
      </w:pPr>
      <w:r w:rsidRPr="00F40DFB">
        <w:rPr>
          <w:sz w:val="22"/>
          <w:szCs w:val="22"/>
        </w:rPr>
        <w:t>8)</w:t>
      </w:r>
      <w:r w:rsidRPr="00F40DFB">
        <w:rPr>
          <w:sz w:val="22"/>
          <w:szCs w:val="22"/>
        </w:rPr>
        <w:tab/>
      </w:r>
      <w:r w:rsidR="003472B6" w:rsidRPr="00F40DFB">
        <w:rPr>
          <w:sz w:val="22"/>
          <w:szCs w:val="22"/>
        </w:rPr>
        <w:t>Podľa charakteru a</w:t>
      </w:r>
      <w:r w:rsidR="009F2939" w:rsidRPr="00F40DFB">
        <w:rPr>
          <w:sz w:val="22"/>
          <w:szCs w:val="22"/>
        </w:rPr>
        <w:t> </w:t>
      </w:r>
      <w:r w:rsidR="003472B6" w:rsidRPr="00F40DFB">
        <w:rPr>
          <w:sz w:val="22"/>
          <w:szCs w:val="22"/>
        </w:rPr>
        <w:t>rozsahu zmeny projektu rozlišujeme dva typy zmien:</w:t>
      </w:r>
    </w:p>
    <w:p w14:paraId="35E54E26" w14:textId="77777777" w:rsidR="003472B6" w:rsidRPr="005F3513" w:rsidRDefault="00774BE2" w:rsidP="008C4DB5">
      <w:pPr>
        <w:pStyle w:val="Odsekzoznamu"/>
        <w:numPr>
          <w:ilvl w:val="1"/>
          <w:numId w:val="90"/>
        </w:numPr>
        <w:autoSpaceDE w:val="0"/>
        <w:autoSpaceDN w:val="0"/>
        <w:adjustRightInd w:val="0"/>
        <w:spacing w:after="120"/>
        <w:ind w:left="1276" w:hanging="283"/>
        <w:jc w:val="both"/>
        <w:rPr>
          <w:sz w:val="22"/>
        </w:rPr>
      </w:pPr>
      <w:r w:rsidRPr="005F3513">
        <w:rPr>
          <w:sz w:val="22"/>
        </w:rPr>
        <w:t>významnejšie</w:t>
      </w:r>
      <w:r w:rsidR="003472B6" w:rsidRPr="005F3513">
        <w:rPr>
          <w:sz w:val="22"/>
        </w:rPr>
        <w:t xml:space="preserve"> zmeny projektu</w:t>
      </w:r>
      <w:r w:rsidR="00B01619" w:rsidRPr="005F3513">
        <w:rPr>
          <w:sz w:val="22"/>
        </w:rPr>
        <w:t xml:space="preserve">, tzn. </w:t>
      </w:r>
      <w:r w:rsidR="003472B6" w:rsidRPr="005F3513">
        <w:rPr>
          <w:sz w:val="22"/>
        </w:rPr>
        <w:t>zmeny, v</w:t>
      </w:r>
      <w:r w:rsidR="009F2939" w:rsidRPr="005F3513">
        <w:rPr>
          <w:sz w:val="22"/>
        </w:rPr>
        <w:t> </w:t>
      </w:r>
      <w:r w:rsidR="003472B6" w:rsidRPr="005F3513">
        <w:rPr>
          <w:sz w:val="22"/>
        </w:rPr>
        <w:t>prípade ktorých je nevyhnutná aktualizáciu zmluvného vzťahu formou písomného a</w:t>
      </w:r>
      <w:r w:rsidR="009F2939" w:rsidRPr="005F3513">
        <w:rPr>
          <w:sz w:val="22"/>
        </w:rPr>
        <w:t> </w:t>
      </w:r>
      <w:r w:rsidR="003472B6" w:rsidRPr="005F3513">
        <w:rPr>
          <w:sz w:val="22"/>
        </w:rPr>
        <w:t>očíslovaného dodatku k</w:t>
      </w:r>
      <w:r w:rsidR="009F2939" w:rsidRPr="005F3513">
        <w:rPr>
          <w:sz w:val="22"/>
        </w:rPr>
        <w:t> </w:t>
      </w:r>
      <w:r w:rsidR="003472B6" w:rsidRPr="005F3513">
        <w:rPr>
          <w:sz w:val="22"/>
        </w:rPr>
        <w:t>Zmluve</w:t>
      </w:r>
      <w:r w:rsidR="001338A3" w:rsidRPr="005F3513">
        <w:rPr>
          <w:sz w:val="22"/>
        </w:rPr>
        <w:t>/písomnej akceptácie príslušnej zmeny zo strany PPA (zásadným spôsobom ovplyvňujú charakter a</w:t>
      </w:r>
      <w:r w:rsidR="009F2939" w:rsidRPr="005F3513">
        <w:rPr>
          <w:sz w:val="22"/>
        </w:rPr>
        <w:t> </w:t>
      </w:r>
      <w:r w:rsidR="001338A3" w:rsidRPr="005F3513">
        <w:rPr>
          <w:sz w:val="22"/>
        </w:rPr>
        <w:t>parametre projektu alebo plnenie podmienok stanovených v</w:t>
      </w:r>
      <w:r w:rsidR="009F2939" w:rsidRPr="005F3513">
        <w:rPr>
          <w:sz w:val="22"/>
        </w:rPr>
        <w:t> </w:t>
      </w:r>
      <w:r w:rsidR="001338A3" w:rsidRPr="005F3513">
        <w:rPr>
          <w:sz w:val="22"/>
        </w:rPr>
        <w:t>Zmluve alebo Výzve</w:t>
      </w:r>
      <w:r w:rsidR="003C1B69" w:rsidRPr="005F3513">
        <w:rPr>
          <w:sz w:val="22"/>
        </w:rPr>
        <w:t>)</w:t>
      </w:r>
      <w:r w:rsidR="003472B6" w:rsidRPr="005F3513">
        <w:rPr>
          <w:sz w:val="22"/>
        </w:rPr>
        <w:t>;</w:t>
      </w:r>
    </w:p>
    <w:p w14:paraId="38F3CD1D" w14:textId="77777777" w:rsidR="00B01619" w:rsidRPr="005F3513" w:rsidRDefault="00774BE2" w:rsidP="008C4DB5">
      <w:pPr>
        <w:pStyle w:val="Odsekzoznamu"/>
        <w:numPr>
          <w:ilvl w:val="1"/>
          <w:numId w:val="90"/>
        </w:numPr>
        <w:autoSpaceDE w:val="0"/>
        <w:autoSpaceDN w:val="0"/>
        <w:adjustRightInd w:val="0"/>
        <w:spacing w:after="120"/>
        <w:ind w:left="1276" w:hanging="283"/>
        <w:jc w:val="both"/>
        <w:rPr>
          <w:sz w:val="22"/>
        </w:rPr>
      </w:pPr>
      <w:r w:rsidRPr="005F3513">
        <w:rPr>
          <w:sz w:val="22"/>
        </w:rPr>
        <w:t xml:space="preserve">menej významné </w:t>
      </w:r>
      <w:r w:rsidR="003472B6" w:rsidRPr="005F3513">
        <w:rPr>
          <w:sz w:val="22"/>
        </w:rPr>
        <w:t xml:space="preserve"> zmeny projektu, </w:t>
      </w:r>
      <w:r w:rsidR="00B01619" w:rsidRPr="005F3513">
        <w:rPr>
          <w:sz w:val="22"/>
        </w:rPr>
        <w:t xml:space="preserve">tzn. </w:t>
      </w:r>
      <w:r w:rsidR="003472B6" w:rsidRPr="005F3513">
        <w:rPr>
          <w:sz w:val="22"/>
        </w:rPr>
        <w:t>zmeny, v</w:t>
      </w:r>
      <w:r w:rsidR="009F2939" w:rsidRPr="005F3513">
        <w:rPr>
          <w:sz w:val="22"/>
        </w:rPr>
        <w:t> </w:t>
      </w:r>
      <w:r w:rsidR="003472B6" w:rsidRPr="005F3513">
        <w:rPr>
          <w:sz w:val="22"/>
        </w:rPr>
        <w:t>prípade ktorých nie je nevyhnutná aktualizáciu zmluvného vzťahu formou dodatku k</w:t>
      </w:r>
      <w:r w:rsidR="009F2939" w:rsidRPr="005F3513">
        <w:rPr>
          <w:sz w:val="22"/>
        </w:rPr>
        <w:t> </w:t>
      </w:r>
      <w:r w:rsidR="003472B6" w:rsidRPr="005F3513">
        <w:rPr>
          <w:sz w:val="22"/>
        </w:rPr>
        <w:t>Zmluve</w:t>
      </w:r>
      <w:r w:rsidR="003C1B69" w:rsidRPr="005F3513">
        <w:rPr>
          <w:sz w:val="22"/>
        </w:rPr>
        <w:t xml:space="preserve">/ písomnej akceptácie príslušnej zmeny zo strany PPA </w:t>
      </w:r>
      <w:r w:rsidR="00314B77" w:rsidRPr="005F3513">
        <w:rPr>
          <w:sz w:val="22"/>
        </w:rPr>
        <w:t>nakoľko zásadným spôsobom neovplyvňujú charakter a</w:t>
      </w:r>
      <w:r w:rsidR="009F2939" w:rsidRPr="005F3513">
        <w:rPr>
          <w:sz w:val="22"/>
        </w:rPr>
        <w:t> </w:t>
      </w:r>
      <w:r w:rsidR="00314B77" w:rsidRPr="005F3513">
        <w:rPr>
          <w:sz w:val="22"/>
        </w:rPr>
        <w:t>parametre projektu alebo plnenie podmienok stanovených v</w:t>
      </w:r>
      <w:r w:rsidR="009F2939" w:rsidRPr="005F3513">
        <w:rPr>
          <w:sz w:val="22"/>
        </w:rPr>
        <w:t> </w:t>
      </w:r>
      <w:r w:rsidR="00314B77" w:rsidRPr="005F3513">
        <w:rPr>
          <w:sz w:val="22"/>
        </w:rPr>
        <w:t>Zmluve a</w:t>
      </w:r>
      <w:r w:rsidR="009F2939" w:rsidRPr="005F3513">
        <w:rPr>
          <w:sz w:val="22"/>
        </w:rPr>
        <w:t> </w:t>
      </w:r>
      <w:r w:rsidR="00314B77" w:rsidRPr="005F3513">
        <w:rPr>
          <w:sz w:val="22"/>
        </w:rPr>
        <w:t xml:space="preserve">Výzve </w:t>
      </w:r>
      <w:r w:rsidR="003C1B69" w:rsidRPr="005F3513">
        <w:rPr>
          <w:sz w:val="22"/>
        </w:rPr>
        <w:t>(postačuje písomné oznámenie zmeny zo strany prijímateľa</w:t>
      </w:r>
      <w:r w:rsidR="00314B77" w:rsidRPr="005F3513">
        <w:rPr>
          <w:sz w:val="22"/>
        </w:rPr>
        <w:t xml:space="preserve"> a</w:t>
      </w:r>
      <w:r w:rsidR="009F2939" w:rsidRPr="005F3513">
        <w:rPr>
          <w:sz w:val="22"/>
        </w:rPr>
        <w:t> </w:t>
      </w:r>
      <w:r w:rsidR="00314B77" w:rsidRPr="005F3513">
        <w:rPr>
          <w:sz w:val="22"/>
        </w:rPr>
        <w:t>overenie zo strany PPA, že ide o</w:t>
      </w:r>
      <w:r w:rsidR="009F2939" w:rsidRPr="005F3513">
        <w:rPr>
          <w:sz w:val="22"/>
        </w:rPr>
        <w:t> </w:t>
      </w:r>
      <w:r w:rsidR="00314B77" w:rsidRPr="005F3513">
        <w:rPr>
          <w:sz w:val="22"/>
        </w:rPr>
        <w:t>menej významnú zmenu</w:t>
      </w:r>
      <w:r w:rsidR="003C1B69" w:rsidRPr="005F3513">
        <w:rPr>
          <w:sz w:val="22"/>
        </w:rPr>
        <w:t>)</w:t>
      </w:r>
      <w:r w:rsidR="003472B6" w:rsidRPr="005F3513">
        <w:rPr>
          <w:sz w:val="22"/>
        </w:rPr>
        <w:t>.</w:t>
      </w:r>
    </w:p>
    <w:p w14:paraId="7C10AC0C" w14:textId="77777777" w:rsidR="003472B6" w:rsidRPr="00F40DFB" w:rsidRDefault="00B01619" w:rsidP="00B01619">
      <w:pPr>
        <w:autoSpaceDE w:val="0"/>
        <w:autoSpaceDN w:val="0"/>
        <w:adjustRightInd w:val="0"/>
        <w:spacing w:after="120"/>
        <w:ind w:left="567" w:hanging="567"/>
        <w:rPr>
          <w:sz w:val="22"/>
          <w:szCs w:val="22"/>
        </w:rPr>
      </w:pPr>
      <w:r w:rsidRPr="00F40DFB">
        <w:rPr>
          <w:sz w:val="22"/>
          <w:szCs w:val="22"/>
        </w:rPr>
        <w:t xml:space="preserve">9) </w:t>
      </w:r>
      <w:r w:rsidRPr="00F40DFB">
        <w:rPr>
          <w:sz w:val="22"/>
          <w:szCs w:val="22"/>
        </w:rPr>
        <w:tab/>
        <w:t>Prijímateľ je povinný oznámiť PPA</w:t>
      </w:r>
      <w:r w:rsidR="003472B6" w:rsidRPr="00F40DFB">
        <w:rPr>
          <w:sz w:val="22"/>
          <w:szCs w:val="22"/>
        </w:rPr>
        <w:t xml:space="preserve"> všetky zmeny projektu (</w:t>
      </w:r>
      <w:r w:rsidR="00774BE2" w:rsidRPr="00F40DFB">
        <w:rPr>
          <w:sz w:val="22"/>
          <w:szCs w:val="22"/>
        </w:rPr>
        <w:t xml:space="preserve"> významnejšie aj menej významné</w:t>
      </w:r>
      <w:r w:rsidR="003472B6" w:rsidRPr="00F40DFB">
        <w:rPr>
          <w:sz w:val="22"/>
          <w:szCs w:val="22"/>
        </w:rPr>
        <w:t>) a</w:t>
      </w:r>
      <w:r w:rsidR="009F2939" w:rsidRPr="00F40DFB">
        <w:rPr>
          <w:sz w:val="22"/>
          <w:szCs w:val="22"/>
        </w:rPr>
        <w:t> </w:t>
      </w:r>
      <w:r w:rsidR="003472B6" w:rsidRPr="00F40DFB">
        <w:rPr>
          <w:sz w:val="22"/>
          <w:szCs w:val="22"/>
        </w:rPr>
        <w:t>skutočnosti, ktoré majú vplyv alebo súvisia s</w:t>
      </w:r>
      <w:r w:rsidR="009F2939" w:rsidRPr="00F40DFB">
        <w:rPr>
          <w:sz w:val="22"/>
          <w:szCs w:val="22"/>
        </w:rPr>
        <w:t> </w:t>
      </w:r>
      <w:r w:rsidR="003472B6" w:rsidRPr="00F40DFB">
        <w:rPr>
          <w:sz w:val="22"/>
          <w:szCs w:val="22"/>
        </w:rPr>
        <w:t>plnením Zmluvy alebo sa akýmkoľvek spôsobom Zmluvy týkajú alebo môžu týkať, a</w:t>
      </w:r>
      <w:r w:rsidR="009F2939" w:rsidRPr="00F40DFB">
        <w:rPr>
          <w:sz w:val="22"/>
          <w:szCs w:val="22"/>
        </w:rPr>
        <w:t> </w:t>
      </w:r>
      <w:r w:rsidR="003472B6" w:rsidRPr="00F40DFB">
        <w:rPr>
          <w:sz w:val="22"/>
          <w:szCs w:val="22"/>
        </w:rPr>
        <w:t>to aj v</w:t>
      </w:r>
      <w:r w:rsidR="009F2939" w:rsidRPr="00F40DFB">
        <w:rPr>
          <w:sz w:val="22"/>
          <w:szCs w:val="22"/>
        </w:rPr>
        <w:t> </w:t>
      </w:r>
      <w:r w:rsidR="003472B6" w:rsidRPr="00F40DFB">
        <w:rPr>
          <w:sz w:val="22"/>
          <w:szCs w:val="22"/>
        </w:rPr>
        <w:t>prípade, ak má prijímateľ čo i</w:t>
      </w:r>
      <w:r w:rsidR="009F2939" w:rsidRPr="00F40DFB">
        <w:rPr>
          <w:sz w:val="22"/>
          <w:szCs w:val="22"/>
        </w:rPr>
        <w:t> </w:t>
      </w:r>
      <w:r w:rsidR="003472B6" w:rsidRPr="00F40DFB">
        <w:rPr>
          <w:sz w:val="22"/>
          <w:szCs w:val="22"/>
        </w:rPr>
        <w:t>len pochybnosť o</w:t>
      </w:r>
      <w:r w:rsidR="009F2939" w:rsidRPr="00F40DFB">
        <w:rPr>
          <w:sz w:val="22"/>
          <w:szCs w:val="22"/>
        </w:rPr>
        <w:t> </w:t>
      </w:r>
      <w:r w:rsidR="003472B6" w:rsidRPr="00F40DFB">
        <w:rPr>
          <w:sz w:val="22"/>
          <w:szCs w:val="22"/>
        </w:rPr>
        <w:t>dodržiavaní svojich záväzkov vyplývajúcich zo Zmluvy, a</w:t>
      </w:r>
      <w:r w:rsidR="009F2939" w:rsidRPr="00F40DFB">
        <w:rPr>
          <w:sz w:val="22"/>
          <w:szCs w:val="22"/>
        </w:rPr>
        <w:t> </w:t>
      </w:r>
      <w:r w:rsidR="003472B6" w:rsidRPr="00F40DFB">
        <w:rPr>
          <w:sz w:val="22"/>
          <w:szCs w:val="22"/>
        </w:rPr>
        <w:t>to bezodkladne po ich vzniku</w:t>
      </w:r>
      <w:r w:rsidRPr="00F40DFB">
        <w:rPr>
          <w:sz w:val="22"/>
          <w:szCs w:val="22"/>
        </w:rPr>
        <w:t>.</w:t>
      </w:r>
      <w:r w:rsidR="003472B6" w:rsidRPr="00F40DFB">
        <w:rPr>
          <w:sz w:val="22"/>
          <w:szCs w:val="22"/>
        </w:rPr>
        <w:t xml:space="preserve"> </w:t>
      </w:r>
    </w:p>
    <w:p w14:paraId="26A53263" w14:textId="77777777" w:rsidR="003A0C49" w:rsidRPr="00F40DFB" w:rsidRDefault="00B01619" w:rsidP="00B01619">
      <w:pPr>
        <w:autoSpaceDE w:val="0"/>
        <w:autoSpaceDN w:val="0"/>
        <w:adjustRightInd w:val="0"/>
        <w:spacing w:after="120"/>
        <w:ind w:left="567" w:hanging="567"/>
        <w:rPr>
          <w:sz w:val="22"/>
          <w:szCs w:val="22"/>
        </w:rPr>
      </w:pPr>
      <w:r w:rsidRPr="00F40DFB">
        <w:rPr>
          <w:sz w:val="22"/>
          <w:szCs w:val="22"/>
        </w:rPr>
        <w:t>10)</w:t>
      </w:r>
      <w:r w:rsidRPr="00F40DFB">
        <w:rPr>
          <w:sz w:val="22"/>
          <w:szCs w:val="22"/>
        </w:rPr>
        <w:tab/>
      </w:r>
      <w:r w:rsidR="003472B6" w:rsidRPr="00F40DFB">
        <w:rPr>
          <w:sz w:val="22"/>
          <w:szCs w:val="22"/>
        </w:rPr>
        <w:t>Spôsob oznámenia zmeny projektu závisí od typu zmeny. V</w:t>
      </w:r>
      <w:r w:rsidR="009F2939" w:rsidRPr="00F40DFB">
        <w:rPr>
          <w:sz w:val="22"/>
          <w:szCs w:val="22"/>
        </w:rPr>
        <w:t> </w:t>
      </w:r>
      <w:r w:rsidR="003472B6" w:rsidRPr="00F40DFB">
        <w:rPr>
          <w:sz w:val="22"/>
          <w:szCs w:val="22"/>
        </w:rPr>
        <w:t xml:space="preserve">prípade </w:t>
      </w:r>
      <w:r w:rsidR="00774BE2" w:rsidRPr="00F40DFB">
        <w:rPr>
          <w:sz w:val="22"/>
          <w:szCs w:val="22"/>
        </w:rPr>
        <w:t>významnejších</w:t>
      </w:r>
      <w:r w:rsidR="003472B6" w:rsidRPr="00F40DFB">
        <w:rPr>
          <w:sz w:val="22"/>
          <w:szCs w:val="22"/>
        </w:rPr>
        <w:t xml:space="preserve"> zmien projektu má uvedená oznamovacia povinnosť formu Žiadosti o</w:t>
      </w:r>
      <w:r w:rsidR="002364CE" w:rsidRPr="00F40DFB">
        <w:rPr>
          <w:sz w:val="22"/>
          <w:szCs w:val="22"/>
        </w:rPr>
        <w:t xml:space="preserve"> významnejšiu </w:t>
      </w:r>
      <w:r w:rsidR="003472B6" w:rsidRPr="00F40DFB">
        <w:rPr>
          <w:sz w:val="22"/>
          <w:szCs w:val="22"/>
        </w:rPr>
        <w:t>zmenu projektu</w:t>
      </w:r>
      <w:r w:rsidR="002364CE" w:rsidRPr="00F40DFB">
        <w:rPr>
          <w:sz w:val="22"/>
          <w:szCs w:val="22"/>
        </w:rPr>
        <w:t xml:space="preserve"> (viď príloha č. 5 k Príručke)</w:t>
      </w:r>
      <w:r w:rsidRPr="00F40DFB">
        <w:rPr>
          <w:sz w:val="22"/>
          <w:szCs w:val="22"/>
        </w:rPr>
        <w:t>. V</w:t>
      </w:r>
      <w:r w:rsidR="009F2939" w:rsidRPr="00F40DFB">
        <w:rPr>
          <w:sz w:val="22"/>
          <w:szCs w:val="22"/>
        </w:rPr>
        <w:t> </w:t>
      </w:r>
      <w:r w:rsidR="003472B6" w:rsidRPr="00F40DFB">
        <w:rPr>
          <w:sz w:val="22"/>
          <w:szCs w:val="22"/>
        </w:rPr>
        <w:t xml:space="preserve">prípade </w:t>
      </w:r>
      <w:r w:rsidR="00774BE2" w:rsidRPr="00F40DFB">
        <w:rPr>
          <w:sz w:val="22"/>
          <w:szCs w:val="22"/>
        </w:rPr>
        <w:t>menej významných</w:t>
      </w:r>
      <w:r w:rsidR="003472B6" w:rsidRPr="00F40DFB">
        <w:rPr>
          <w:sz w:val="22"/>
          <w:szCs w:val="22"/>
        </w:rPr>
        <w:t xml:space="preserve"> zmien p</w:t>
      </w:r>
      <w:r w:rsidRPr="00F40DFB">
        <w:rPr>
          <w:sz w:val="22"/>
          <w:szCs w:val="22"/>
        </w:rPr>
        <w:t>rojektu, prijímateľ predkladá PPA</w:t>
      </w:r>
      <w:r w:rsidR="003472B6" w:rsidRPr="00F40DFB">
        <w:rPr>
          <w:sz w:val="22"/>
          <w:szCs w:val="22"/>
        </w:rPr>
        <w:t xml:space="preserve"> písomn</w:t>
      </w:r>
      <w:r w:rsidR="002364CE" w:rsidRPr="00F40DFB">
        <w:rPr>
          <w:sz w:val="22"/>
          <w:szCs w:val="22"/>
        </w:rPr>
        <w:t>é</w:t>
      </w:r>
      <w:r w:rsidR="003472B6" w:rsidRPr="00F40DFB">
        <w:rPr>
          <w:sz w:val="22"/>
          <w:szCs w:val="22"/>
        </w:rPr>
        <w:t xml:space="preserve"> </w:t>
      </w:r>
      <w:r w:rsidR="002364CE" w:rsidRPr="00F40DFB">
        <w:rPr>
          <w:sz w:val="22"/>
          <w:szCs w:val="22"/>
        </w:rPr>
        <w:t>oznámenie menej významnej zmeny projektu (viď príloha č. 6 k Príručke)</w:t>
      </w:r>
      <w:r w:rsidR="003472B6" w:rsidRPr="00F40DFB">
        <w:rPr>
          <w:sz w:val="22"/>
          <w:szCs w:val="22"/>
        </w:rPr>
        <w:t xml:space="preserve">. </w:t>
      </w:r>
    </w:p>
    <w:p w14:paraId="2A8AB457" w14:textId="77777777" w:rsidR="003472B6" w:rsidRPr="00F40DFB" w:rsidRDefault="00B01619" w:rsidP="00B01619">
      <w:pPr>
        <w:autoSpaceDE w:val="0"/>
        <w:autoSpaceDN w:val="0"/>
        <w:adjustRightInd w:val="0"/>
        <w:spacing w:after="120"/>
        <w:ind w:left="567" w:hanging="567"/>
        <w:rPr>
          <w:sz w:val="22"/>
          <w:szCs w:val="22"/>
        </w:rPr>
      </w:pPr>
      <w:r w:rsidRPr="00F40DFB">
        <w:rPr>
          <w:sz w:val="22"/>
          <w:szCs w:val="22"/>
        </w:rPr>
        <w:t>11)</w:t>
      </w:r>
      <w:r w:rsidRPr="00F40DFB">
        <w:rPr>
          <w:sz w:val="22"/>
          <w:szCs w:val="22"/>
        </w:rPr>
        <w:tab/>
        <w:t>PPA</w:t>
      </w:r>
      <w:r w:rsidR="003472B6" w:rsidRPr="00F40DFB">
        <w:rPr>
          <w:sz w:val="22"/>
          <w:szCs w:val="22"/>
        </w:rPr>
        <w:t xml:space="preserve"> je oprá</w:t>
      </w:r>
      <w:r w:rsidRPr="00F40DFB">
        <w:rPr>
          <w:sz w:val="22"/>
          <w:szCs w:val="22"/>
        </w:rPr>
        <w:t>vnená</w:t>
      </w:r>
      <w:r w:rsidR="003472B6" w:rsidRPr="00F40DFB">
        <w:rPr>
          <w:sz w:val="22"/>
          <w:szCs w:val="22"/>
        </w:rPr>
        <w:t xml:space="preserve"> pri posudzovaní návrhu zmeny projektu aplikovať individuálny prístup a</w:t>
      </w:r>
      <w:r w:rsidR="009F2939" w:rsidRPr="00F40DFB">
        <w:rPr>
          <w:sz w:val="22"/>
          <w:szCs w:val="22"/>
        </w:rPr>
        <w:t> </w:t>
      </w:r>
      <w:r w:rsidR="003472B6" w:rsidRPr="00F40DFB">
        <w:rPr>
          <w:sz w:val="22"/>
          <w:szCs w:val="22"/>
        </w:rPr>
        <w:t>zohľadňovať faktory vzťahujúce sa výlučne na konkrétny projekt so zachovaním zásad uvedených v</w:t>
      </w:r>
      <w:r w:rsidR="009F2939" w:rsidRPr="00F40DFB">
        <w:rPr>
          <w:sz w:val="22"/>
          <w:szCs w:val="22"/>
        </w:rPr>
        <w:t> </w:t>
      </w:r>
      <w:r w:rsidR="003472B6" w:rsidRPr="00F40DFB">
        <w:rPr>
          <w:sz w:val="22"/>
          <w:szCs w:val="22"/>
        </w:rPr>
        <w:t>nasledujúcom odseku.</w:t>
      </w:r>
    </w:p>
    <w:p w14:paraId="2635462C" w14:textId="77777777" w:rsidR="003472B6" w:rsidRPr="00F40DFB" w:rsidRDefault="00B01619" w:rsidP="00B01619">
      <w:pPr>
        <w:autoSpaceDE w:val="0"/>
        <w:autoSpaceDN w:val="0"/>
        <w:adjustRightInd w:val="0"/>
        <w:spacing w:after="120"/>
        <w:ind w:left="567" w:hanging="567"/>
        <w:rPr>
          <w:sz w:val="22"/>
          <w:szCs w:val="22"/>
        </w:rPr>
      </w:pPr>
      <w:r w:rsidRPr="00F40DFB">
        <w:rPr>
          <w:sz w:val="22"/>
          <w:szCs w:val="22"/>
        </w:rPr>
        <w:t>12)</w:t>
      </w:r>
      <w:r w:rsidRPr="00F40DFB">
        <w:rPr>
          <w:sz w:val="22"/>
          <w:szCs w:val="22"/>
        </w:rPr>
        <w:tab/>
      </w:r>
      <w:r w:rsidR="003A0C49" w:rsidRPr="00F40DFB">
        <w:rPr>
          <w:sz w:val="22"/>
          <w:szCs w:val="22"/>
        </w:rPr>
        <w:t>PPA</w:t>
      </w:r>
      <w:r w:rsidR="003472B6" w:rsidRPr="00F40DFB">
        <w:rPr>
          <w:sz w:val="22"/>
          <w:szCs w:val="22"/>
        </w:rPr>
        <w:t xml:space="preserve"> neschváli zmenu projektu, ktorá:</w:t>
      </w:r>
    </w:p>
    <w:p w14:paraId="64D1D448"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negatívnym spôsobom vplýva na zmenu cieľa alebo účelu projektu;</w:t>
      </w:r>
    </w:p>
    <w:p w14:paraId="60C9C73D"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jc w:val="both"/>
        <w:rPr>
          <w:sz w:val="22"/>
        </w:rPr>
      </w:pPr>
      <w:r w:rsidRPr="005F3513">
        <w:rPr>
          <w:sz w:val="22"/>
        </w:rPr>
        <w:t>predstavuje navýšenie schválenej výšky NFP pre daný projekt (s</w:t>
      </w:r>
      <w:r w:rsidR="00251A50" w:rsidRPr="005F3513">
        <w:rPr>
          <w:sz w:val="22"/>
        </w:rPr>
        <w:t>chválená výška NFP uvedená v</w:t>
      </w:r>
      <w:r w:rsidR="009F2939" w:rsidRPr="005F3513">
        <w:rPr>
          <w:sz w:val="22"/>
        </w:rPr>
        <w:t> </w:t>
      </w:r>
      <w:r w:rsidR="00251A50" w:rsidRPr="005F3513">
        <w:rPr>
          <w:sz w:val="22"/>
        </w:rPr>
        <w:t>r</w:t>
      </w:r>
      <w:r w:rsidRPr="005F3513">
        <w:rPr>
          <w:sz w:val="22"/>
        </w:rPr>
        <w:t>ozhodnutí o</w:t>
      </w:r>
      <w:r w:rsidR="009F2939" w:rsidRPr="005F3513">
        <w:rPr>
          <w:sz w:val="22"/>
        </w:rPr>
        <w:t> </w:t>
      </w:r>
      <w:r w:rsidRPr="005F3513">
        <w:rPr>
          <w:sz w:val="22"/>
        </w:rPr>
        <w:t xml:space="preserve">schválení </w:t>
      </w:r>
      <w:r w:rsidR="00251A50" w:rsidRPr="005F3513">
        <w:rPr>
          <w:sz w:val="22"/>
        </w:rPr>
        <w:t>ŽoNFP a</w:t>
      </w:r>
      <w:r w:rsidR="009F2939" w:rsidRPr="005F3513">
        <w:rPr>
          <w:sz w:val="22"/>
        </w:rPr>
        <w:t> </w:t>
      </w:r>
      <w:r w:rsidR="00251A50" w:rsidRPr="005F3513">
        <w:rPr>
          <w:sz w:val="22"/>
        </w:rPr>
        <w:t>v</w:t>
      </w:r>
      <w:r w:rsidR="009F2939" w:rsidRPr="005F3513">
        <w:rPr>
          <w:sz w:val="22"/>
        </w:rPr>
        <w:t> </w:t>
      </w:r>
      <w:r w:rsidR="00251A50" w:rsidRPr="005F3513">
        <w:rPr>
          <w:sz w:val="22"/>
        </w:rPr>
        <w:t>Zmluve</w:t>
      </w:r>
      <w:r w:rsidRPr="005F3513">
        <w:rPr>
          <w:sz w:val="22"/>
        </w:rPr>
        <w:t xml:space="preserve"> je maximálna a</w:t>
      </w:r>
      <w:r w:rsidR="009F2939" w:rsidRPr="005F3513">
        <w:rPr>
          <w:sz w:val="22"/>
        </w:rPr>
        <w:t> </w:t>
      </w:r>
      <w:r w:rsidRPr="005F3513">
        <w:rPr>
          <w:sz w:val="22"/>
        </w:rPr>
        <w:t>nesmie byť zvýšená v</w:t>
      </w:r>
      <w:r w:rsidR="009F2939" w:rsidRPr="005F3513">
        <w:rPr>
          <w:sz w:val="22"/>
        </w:rPr>
        <w:t> </w:t>
      </w:r>
      <w:r w:rsidRPr="005F3513">
        <w:rPr>
          <w:sz w:val="22"/>
        </w:rPr>
        <w:t>priebehu realizácie projektu</w:t>
      </w:r>
      <w:r w:rsidR="00D727A2" w:rsidRPr="005F3513">
        <w:rPr>
          <w:sz w:val="22"/>
        </w:rPr>
        <w:t>)</w:t>
      </w:r>
      <w:r w:rsidRPr="005F3513">
        <w:rPr>
          <w:sz w:val="22"/>
        </w:rPr>
        <w:t xml:space="preserve"> </w:t>
      </w:r>
    </w:p>
    <w:p w14:paraId="37ED5D61"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je v</w:t>
      </w:r>
      <w:r w:rsidR="009F2939" w:rsidRPr="005F3513">
        <w:rPr>
          <w:sz w:val="22"/>
        </w:rPr>
        <w:t> </w:t>
      </w:r>
      <w:r w:rsidRPr="005F3513">
        <w:rPr>
          <w:sz w:val="22"/>
        </w:rPr>
        <w:t>rozpore s</w:t>
      </w:r>
      <w:r w:rsidR="009F2939" w:rsidRPr="005F3513">
        <w:rPr>
          <w:sz w:val="22"/>
        </w:rPr>
        <w:t> </w:t>
      </w:r>
      <w:r w:rsidRPr="005F3513">
        <w:rPr>
          <w:sz w:val="22"/>
        </w:rPr>
        <w:t>príslušnými legislatívnymi požiadavkami SR a</w:t>
      </w:r>
      <w:r w:rsidR="009F2939" w:rsidRPr="005F3513">
        <w:rPr>
          <w:sz w:val="22"/>
        </w:rPr>
        <w:t> </w:t>
      </w:r>
      <w:r w:rsidRPr="005F3513">
        <w:rPr>
          <w:sz w:val="22"/>
        </w:rPr>
        <w:t>EÚ;</w:t>
      </w:r>
    </w:p>
    <w:p w14:paraId="2824337F"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spôsob</w:t>
      </w:r>
      <w:r w:rsidR="003A0C49" w:rsidRPr="005F3513">
        <w:rPr>
          <w:sz w:val="22"/>
        </w:rPr>
        <w:t>í nedodržanie podmienok daných V</w:t>
      </w:r>
      <w:r w:rsidRPr="005F3513">
        <w:rPr>
          <w:sz w:val="22"/>
        </w:rPr>
        <w:t>ýzvou;</w:t>
      </w:r>
    </w:p>
    <w:p w14:paraId="0FD86023"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jc w:val="both"/>
        <w:rPr>
          <w:sz w:val="22"/>
        </w:rPr>
      </w:pPr>
      <w:r w:rsidRPr="005F3513">
        <w:rPr>
          <w:sz w:val="22"/>
        </w:rPr>
        <w:t>má za následok poruš</w:t>
      </w:r>
      <w:r w:rsidR="00251A50" w:rsidRPr="005F3513">
        <w:rPr>
          <w:sz w:val="22"/>
        </w:rPr>
        <w:t>enie povinností vyplývajúcich PPA</w:t>
      </w:r>
      <w:r w:rsidRPr="005F3513">
        <w:rPr>
          <w:sz w:val="22"/>
        </w:rPr>
        <w:t xml:space="preserve"> zo Systému riadenia</w:t>
      </w:r>
      <w:r w:rsidR="00251A50" w:rsidRPr="005F3513">
        <w:rPr>
          <w:sz w:val="22"/>
        </w:rPr>
        <w:t xml:space="preserve"> PRV, SFR EPFRV</w:t>
      </w:r>
      <w:r w:rsidRPr="005F3513">
        <w:rPr>
          <w:sz w:val="22"/>
        </w:rPr>
        <w:t>, resp. povinnos</w:t>
      </w:r>
      <w:r w:rsidR="00251A50" w:rsidRPr="005F3513">
        <w:rPr>
          <w:sz w:val="22"/>
        </w:rPr>
        <w:t>tí, ktoré vyplývajú pre PPA</w:t>
      </w:r>
      <w:r w:rsidRPr="005F3513">
        <w:rPr>
          <w:sz w:val="22"/>
        </w:rPr>
        <w:t xml:space="preserve"> z</w:t>
      </w:r>
      <w:r w:rsidR="009F2939" w:rsidRPr="005F3513">
        <w:rPr>
          <w:sz w:val="22"/>
        </w:rPr>
        <w:t> </w:t>
      </w:r>
      <w:r w:rsidRPr="005F3513">
        <w:rPr>
          <w:sz w:val="22"/>
        </w:rPr>
        <w:t>iných záväzných dokumentov;</w:t>
      </w:r>
    </w:p>
    <w:p w14:paraId="7AECDFC0"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má negatívny dopad na výsledky procesu výberu projektov (konania o</w:t>
      </w:r>
      <w:r w:rsidR="009F2939" w:rsidRPr="005F3513">
        <w:rPr>
          <w:sz w:val="22"/>
        </w:rPr>
        <w:t> </w:t>
      </w:r>
      <w:r w:rsidR="00251A50" w:rsidRPr="005F3513">
        <w:rPr>
          <w:sz w:val="22"/>
        </w:rPr>
        <w:t>ŽoNFP</w:t>
      </w:r>
      <w:r w:rsidRPr="005F3513">
        <w:rPr>
          <w:sz w:val="22"/>
        </w:rPr>
        <w:t>);</w:t>
      </w:r>
    </w:p>
    <w:p w14:paraId="6C50BC10"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jc w:val="both"/>
        <w:rPr>
          <w:sz w:val="22"/>
        </w:rPr>
      </w:pPr>
      <w:r w:rsidRPr="005F3513">
        <w:rPr>
          <w:sz w:val="22"/>
        </w:rPr>
        <w:t>má za následok nedodržanie princípov nediskriminácie, rovnosti príležitostí a</w:t>
      </w:r>
      <w:r w:rsidR="009F2939" w:rsidRPr="005F3513">
        <w:rPr>
          <w:sz w:val="22"/>
        </w:rPr>
        <w:t> </w:t>
      </w:r>
      <w:r w:rsidRPr="005F3513">
        <w:rPr>
          <w:sz w:val="22"/>
        </w:rPr>
        <w:t>jednotného prístupu voči všetkým prijímateľom a</w:t>
      </w:r>
      <w:r w:rsidR="009F2939" w:rsidRPr="005F3513">
        <w:rPr>
          <w:sz w:val="22"/>
        </w:rPr>
        <w:t> </w:t>
      </w:r>
      <w:r w:rsidRPr="005F3513">
        <w:rPr>
          <w:sz w:val="22"/>
        </w:rPr>
        <w:t>všetkým, aj potenciálnym žia</w:t>
      </w:r>
      <w:r w:rsidR="003A0C49" w:rsidRPr="005F3513">
        <w:rPr>
          <w:sz w:val="22"/>
        </w:rPr>
        <w:t>dateľom vo vzťahu k</w:t>
      </w:r>
      <w:r w:rsidR="009F2939" w:rsidRPr="005F3513">
        <w:rPr>
          <w:sz w:val="22"/>
        </w:rPr>
        <w:t> </w:t>
      </w:r>
      <w:r w:rsidR="003A0C49" w:rsidRPr="005F3513">
        <w:rPr>
          <w:sz w:val="22"/>
        </w:rPr>
        <w:t>príslušnej V</w:t>
      </w:r>
      <w:r w:rsidRPr="005F3513">
        <w:rPr>
          <w:sz w:val="22"/>
        </w:rPr>
        <w:t xml:space="preserve">ýzve; </w:t>
      </w:r>
    </w:p>
    <w:p w14:paraId="704BA0A1" w14:textId="77777777" w:rsidR="003472B6" w:rsidRPr="005F3513" w:rsidRDefault="003472B6"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spôsobí nedodržanie, resp. dôvodné obavy o</w:t>
      </w:r>
      <w:r w:rsidR="009F2939" w:rsidRPr="005F3513">
        <w:rPr>
          <w:sz w:val="22"/>
        </w:rPr>
        <w:t> </w:t>
      </w:r>
      <w:r w:rsidRPr="005F3513">
        <w:rPr>
          <w:sz w:val="22"/>
        </w:rPr>
        <w:t>dodržanie podmienky udržateľnosti projektu;</w:t>
      </w:r>
    </w:p>
    <w:p w14:paraId="205E3335" w14:textId="77777777" w:rsidR="006D4D2B" w:rsidRPr="005F3513" w:rsidRDefault="003472B6"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spôsobí predĺženie lehoty na ukončenie realizácie aktivít p</w:t>
      </w:r>
      <w:r w:rsidR="00251A50" w:rsidRPr="005F3513">
        <w:rPr>
          <w:sz w:val="22"/>
        </w:rPr>
        <w:t>rojektu</w:t>
      </w:r>
      <w:r w:rsidR="006D4D2B" w:rsidRPr="005F3513">
        <w:rPr>
          <w:sz w:val="22"/>
        </w:rPr>
        <w:t>;</w:t>
      </w:r>
    </w:p>
    <w:p w14:paraId="58DF2F53" w14:textId="77777777" w:rsidR="003472B6" w:rsidRPr="005F3513" w:rsidRDefault="006D4D2B" w:rsidP="008C4DB5">
      <w:pPr>
        <w:pStyle w:val="Odsekzoznamu"/>
        <w:numPr>
          <w:ilvl w:val="1"/>
          <w:numId w:val="91"/>
        </w:numPr>
        <w:tabs>
          <w:tab w:val="left" w:pos="993"/>
        </w:tabs>
        <w:autoSpaceDE w:val="0"/>
        <w:autoSpaceDN w:val="0"/>
        <w:adjustRightInd w:val="0"/>
        <w:spacing w:after="120"/>
        <w:ind w:left="993" w:hanging="284"/>
        <w:rPr>
          <w:sz w:val="22"/>
        </w:rPr>
      </w:pPr>
      <w:r w:rsidRPr="005F3513">
        <w:rPr>
          <w:sz w:val="22"/>
        </w:rPr>
        <w:t>je posúdená ako podstatná zmena projektu podľa čl. 71 nariadenia Európskeho parlamentu a</w:t>
      </w:r>
      <w:r w:rsidR="009F2939" w:rsidRPr="005F3513">
        <w:rPr>
          <w:sz w:val="22"/>
        </w:rPr>
        <w:t> </w:t>
      </w:r>
      <w:r w:rsidRPr="005F3513">
        <w:rPr>
          <w:sz w:val="22"/>
        </w:rPr>
        <w:t>Rady (EÚ) č. 1303/2013</w:t>
      </w:r>
    </w:p>
    <w:p w14:paraId="05277067" w14:textId="77777777" w:rsidR="001F24A0" w:rsidRPr="00F40DFB" w:rsidRDefault="001F24A0" w:rsidP="00755ED6">
      <w:pPr>
        <w:autoSpaceDE w:val="0"/>
        <w:autoSpaceDN w:val="0"/>
        <w:adjustRightInd w:val="0"/>
        <w:spacing w:after="120"/>
        <w:ind w:left="567" w:hanging="567"/>
        <w:rPr>
          <w:sz w:val="22"/>
          <w:szCs w:val="22"/>
          <w:lang w:eastAsia="en-US"/>
        </w:rPr>
      </w:pPr>
    </w:p>
    <w:p w14:paraId="550FCC73" w14:textId="77777777" w:rsidR="00E91255" w:rsidRPr="00F40DFB" w:rsidRDefault="00DA13CA" w:rsidP="002105D2">
      <w:pPr>
        <w:shd w:val="clear" w:color="auto" w:fill="FDE9D9" w:themeFill="accent6" w:themeFillTint="33"/>
        <w:tabs>
          <w:tab w:val="left" w:pos="567"/>
        </w:tabs>
        <w:spacing w:after="200"/>
        <w:ind w:left="567" w:hanging="567"/>
        <w:rPr>
          <w:sz w:val="22"/>
          <w:szCs w:val="22"/>
          <w:lang w:eastAsia="en-US"/>
        </w:rPr>
      </w:pPr>
      <w:r w:rsidRPr="00F40DFB">
        <w:rPr>
          <w:sz w:val="22"/>
          <w:szCs w:val="22"/>
        </w:rPr>
        <w:t>13)</w:t>
      </w:r>
      <w:r w:rsidRPr="00F40DFB">
        <w:rPr>
          <w:sz w:val="22"/>
          <w:szCs w:val="22"/>
        </w:rPr>
        <w:tab/>
      </w:r>
      <w:r w:rsidRPr="00F40DFB">
        <w:rPr>
          <w:sz w:val="22"/>
          <w:szCs w:val="22"/>
          <w:lang w:eastAsia="en-US"/>
        </w:rPr>
        <w:t>V</w:t>
      </w:r>
      <w:r w:rsidR="009F2939" w:rsidRPr="00F40DFB">
        <w:rPr>
          <w:sz w:val="22"/>
          <w:szCs w:val="22"/>
          <w:lang w:eastAsia="en-US"/>
        </w:rPr>
        <w:t> </w:t>
      </w:r>
      <w:r w:rsidRPr="00F40DFB">
        <w:rPr>
          <w:sz w:val="22"/>
          <w:szCs w:val="22"/>
          <w:lang w:eastAsia="en-US"/>
        </w:rPr>
        <w:t xml:space="preserve">rámci PPA je vecne príslušným organizačným útvarom na administrovanie zmenového konania </w:t>
      </w:r>
      <w:r w:rsidR="00E91255" w:rsidRPr="00F40DFB">
        <w:rPr>
          <w:sz w:val="22"/>
          <w:szCs w:val="22"/>
          <w:lang w:eastAsia="en-US"/>
        </w:rPr>
        <w:t xml:space="preserve">na podnet prijímateľa </w:t>
      </w:r>
      <w:r w:rsidRPr="00F40DFB">
        <w:rPr>
          <w:sz w:val="22"/>
          <w:szCs w:val="22"/>
          <w:lang w:eastAsia="en-US"/>
        </w:rPr>
        <w:t xml:space="preserve">Sekcia projektových </w:t>
      </w:r>
      <w:r w:rsidRPr="008E053C">
        <w:rPr>
          <w:sz w:val="22"/>
          <w:szCs w:val="22"/>
          <w:highlight w:val="yellow"/>
          <w:lang w:eastAsia="en-US"/>
        </w:rPr>
        <w:t xml:space="preserve">podpôr, odbor </w:t>
      </w:r>
      <w:r w:rsidR="0070509F">
        <w:rPr>
          <w:sz w:val="22"/>
          <w:szCs w:val="22"/>
          <w:highlight w:val="yellow"/>
          <w:lang w:eastAsia="en-US"/>
        </w:rPr>
        <w:t>dodatkov a zmluvných vzťahov.</w:t>
      </w:r>
    </w:p>
    <w:p w14:paraId="5A2337FC" w14:textId="77777777" w:rsidR="00364995" w:rsidRDefault="00364995" w:rsidP="002105D2">
      <w:pPr>
        <w:autoSpaceDE w:val="0"/>
        <w:autoSpaceDN w:val="0"/>
        <w:adjustRightInd w:val="0"/>
        <w:spacing w:after="120"/>
        <w:ind w:left="567" w:hanging="567"/>
        <w:rPr>
          <w:b/>
          <w:sz w:val="22"/>
          <w:szCs w:val="22"/>
          <w:lang w:eastAsia="en-US"/>
        </w:rPr>
      </w:pPr>
    </w:p>
    <w:p w14:paraId="5CA2661B" w14:textId="77777777" w:rsidR="00B90D1F" w:rsidRPr="00F40DFB" w:rsidRDefault="00B90D1F" w:rsidP="002105D2">
      <w:pPr>
        <w:autoSpaceDE w:val="0"/>
        <w:autoSpaceDN w:val="0"/>
        <w:adjustRightInd w:val="0"/>
        <w:spacing w:after="120"/>
        <w:ind w:left="567" w:hanging="567"/>
        <w:rPr>
          <w:b/>
          <w:sz w:val="22"/>
          <w:szCs w:val="22"/>
          <w:lang w:eastAsia="en-US"/>
        </w:rPr>
      </w:pPr>
    </w:p>
    <w:p w14:paraId="1427A115" w14:textId="77777777" w:rsidR="00251A50" w:rsidRPr="00F40DFB" w:rsidRDefault="009F05DB" w:rsidP="008C4DB5">
      <w:pPr>
        <w:pStyle w:val="tl100"/>
        <w:rPr>
          <w:sz w:val="22"/>
          <w:szCs w:val="22"/>
        </w:rPr>
      </w:pPr>
      <w:bookmarkStart w:id="64" w:name="_Toc486400396"/>
      <w:r w:rsidRPr="00F40DFB">
        <w:rPr>
          <w:sz w:val="22"/>
          <w:szCs w:val="22"/>
        </w:rPr>
        <w:t xml:space="preserve">5.1. </w:t>
      </w:r>
      <w:r w:rsidR="00774BE2" w:rsidRPr="00F40DFB">
        <w:rPr>
          <w:sz w:val="22"/>
          <w:szCs w:val="22"/>
        </w:rPr>
        <w:t>Významnejšie</w:t>
      </w:r>
      <w:r w:rsidR="00F22E0F" w:rsidRPr="00F40DFB">
        <w:rPr>
          <w:sz w:val="22"/>
          <w:szCs w:val="22"/>
        </w:rPr>
        <w:t xml:space="preserve"> zmeny projektov</w:t>
      </w:r>
      <w:bookmarkEnd w:id="64"/>
    </w:p>
    <w:p w14:paraId="4F5B50A2" w14:textId="77777777" w:rsidR="00F22E0F" w:rsidRPr="00F40DFB" w:rsidRDefault="00251A50" w:rsidP="00163381">
      <w:pPr>
        <w:autoSpaceDE w:val="0"/>
        <w:autoSpaceDN w:val="0"/>
        <w:adjustRightInd w:val="0"/>
        <w:spacing w:after="120"/>
        <w:ind w:left="567" w:hanging="567"/>
        <w:rPr>
          <w:sz w:val="22"/>
          <w:szCs w:val="22"/>
        </w:rPr>
      </w:pPr>
      <w:r w:rsidRPr="00F40DFB">
        <w:rPr>
          <w:sz w:val="22"/>
          <w:szCs w:val="22"/>
        </w:rPr>
        <w:t>1)</w:t>
      </w:r>
      <w:r w:rsidRPr="00F40DFB">
        <w:rPr>
          <w:sz w:val="22"/>
          <w:szCs w:val="22"/>
        </w:rPr>
        <w:tab/>
      </w:r>
      <w:r w:rsidR="00774BE2" w:rsidRPr="00F40DFB">
        <w:rPr>
          <w:sz w:val="22"/>
          <w:szCs w:val="22"/>
        </w:rPr>
        <w:t>Významnejšie</w:t>
      </w:r>
      <w:r w:rsidR="00276114" w:rsidRPr="00F40DFB">
        <w:rPr>
          <w:sz w:val="22"/>
          <w:szCs w:val="22"/>
        </w:rPr>
        <w:t xml:space="preserve"> zmeny projektu sú také zmeny</w:t>
      </w:r>
      <w:r w:rsidR="00B01619" w:rsidRPr="00F40DFB">
        <w:rPr>
          <w:sz w:val="22"/>
          <w:szCs w:val="22"/>
        </w:rPr>
        <w:t>, ktoré zásadným spôsobom ovplyvňujú charakter a</w:t>
      </w:r>
      <w:r w:rsidR="009F2939" w:rsidRPr="00F40DFB">
        <w:rPr>
          <w:sz w:val="22"/>
          <w:szCs w:val="22"/>
        </w:rPr>
        <w:t> </w:t>
      </w:r>
      <w:r w:rsidR="00B01619" w:rsidRPr="00F40DFB">
        <w:rPr>
          <w:sz w:val="22"/>
          <w:szCs w:val="22"/>
        </w:rPr>
        <w:t>parametre projektu alebo plnenie podmienok stanovených v</w:t>
      </w:r>
      <w:r w:rsidR="009F2939" w:rsidRPr="00F40DFB">
        <w:rPr>
          <w:sz w:val="22"/>
          <w:szCs w:val="22"/>
        </w:rPr>
        <w:t> </w:t>
      </w:r>
      <w:r w:rsidR="00B01619" w:rsidRPr="00F40DFB">
        <w:rPr>
          <w:sz w:val="22"/>
          <w:szCs w:val="22"/>
        </w:rPr>
        <w:t>Zmluve. K</w:t>
      </w:r>
      <w:r w:rsidR="009F2939" w:rsidRPr="00F40DFB">
        <w:rPr>
          <w:sz w:val="22"/>
          <w:szCs w:val="22"/>
        </w:rPr>
        <w:t> </w:t>
      </w:r>
      <w:r w:rsidR="00B01619" w:rsidRPr="00F40DFB">
        <w:rPr>
          <w:sz w:val="22"/>
          <w:szCs w:val="22"/>
        </w:rPr>
        <w:t>ich realizácii preto možno pristupovať iba v</w:t>
      </w:r>
      <w:r w:rsidR="009F2939" w:rsidRPr="00F40DFB">
        <w:rPr>
          <w:sz w:val="22"/>
          <w:szCs w:val="22"/>
        </w:rPr>
        <w:t> </w:t>
      </w:r>
      <w:r w:rsidR="00B01619" w:rsidRPr="00F40DFB">
        <w:rPr>
          <w:sz w:val="22"/>
          <w:szCs w:val="22"/>
        </w:rPr>
        <w:t>mimoriadnych, resp. nevyhnutných a</w:t>
      </w:r>
      <w:r w:rsidR="009F2939" w:rsidRPr="00F40DFB">
        <w:rPr>
          <w:sz w:val="22"/>
          <w:szCs w:val="22"/>
        </w:rPr>
        <w:t> </w:t>
      </w:r>
      <w:r w:rsidR="00B01619" w:rsidRPr="00F40DFB">
        <w:rPr>
          <w:sz w:val="22"/>
          <w:szCs w:val="22"/>
        </w:rPr>
        <w:t xml:space="preserve">dostatočne zdôvodnených prípadoch. </w:t>
      </w:r>
    </w:p>
    <w:p w14:paraId="7D3144EB" w14:textId="77777777" w:rsidR="00B01619" w:rsidRPr="00F40DFB" w:rsidRDefault="007727E5" w:rsidP="007727E5">
      <w:pPr>
        <w:autoSpaceDE w:val="0"/>
        <w:autoSpaceDN w:val="0"/>
        <w:adjustRightInd w:val="0"/>
        <w:spacing w:after="120"/>
        <w:ind w:left="567" w:hanging="567"/>
        <w:rPr>
          <w:sz w:val="22"/>
          <w:szCs w:val="22"/>
        </w:rPr>
      </w:pPr>
      <w:r w:rsidRPr="00F40DFB">
        <w:rPr>
          <w:sz w:val="22"/>
          <w:szCs w:val="22"/>
        </w:rPr>
        <w:t>2)</w:t>
      </w:r>
      <w:r w:rsidRPr="00F40DFB">
        <w:rPr>
          <w:sz w:val="22"/>
          <w:szCs w:val="22"/>
        </w:rPr>
        <w:tab/>
      </w:r>
      <w:r w:rsidR="00774BE2" w:rsidRPr="00F40DFB">
        <w:rPr>
          <w:sz w:val="22"/>
          <w:szCs w:val="22"/>
        </w:rPr>
        <w:t>Významnejšie</w:t>
      </w:r>
      <w:r w:rsidR="00B01619" w:rsidRPr="00F40DFB">
        <w:rPr>
          <w:sz w:val="22"/>
          <w:szCs w:val="22"/>
        </w:rPr>
        <w:t xml:space="preserve"> zmeny projektu </w:t>
      </w:r>
      <w:r w:rsidR="0051013E" w:rsidRPr="00F40DFB">
        <w:rPr>
          <w:sz w:val="22"/>
          <w:szCs w:val="22"/>
        </w:rPr>
        <w:t>sa môžu realizovať iba na základe uzatvoreného dodatku k</w:t>
      </w:r>
      <w:r w:rsidR="009F2939" w:rsidRPr="00F40DFB">
        <w:rPr>
          <w:sz w:val="22"/>
          <w:szCs w:val="22"/>
        </w:rPr>
        <w:t> </w:t>
      </w:r>
      <w:r w:rsidR="0051013E" w:rsidRPr="00F40DFB">
        <w:rPr>
          <w:sz w:val="22"/>
          <w:szCs w:val="22"/>
        </w:rPr>
        <w:t>Zmluve</w:t>
      </w:r>
      <w:r w:rsidR="005F1A78" w:rsidRPr="00F40DFB">
        <w:rPr>
          <w:sz w:val="22"/>
          <w:szCs w:val="22"/>
        </w:rPr>
        <w:t xml:space="preserve"> (ktorý PPA administruje v</w:t>
      </w:r>
      <w:r w:rsidR="009F2939" w:rsidRPr="00F40DFB">
        <w:rPr>
          <w:sz w:val="22"/>
          <w:szCs w:val="22"/>
        </w:rPr>
        <w:t> </w:t>
      </w:r>
      <w:r w:rsidR="005F1A78" w:rsidRPr="00F40DFB">
        <w:rPr>
          <w:sz w:val="22"/>
          <w:szCs w:val="22"/>
        </w:rPr>
        <w:t>lehote do 60 pracovných dní od doručenia kompletnej žiadosti o</w:t>
      </w:r>
      <w:r w:rsidR="009F2939" w:rsidRPr="00F40DFB">
        <w:rPr>
          <w:sz w:val="22"/>
          <w:szCs w:val="22"/>
        </w:rPr>
        <w:t> </w:t>
      </w:r>
      <w:r w:rsidR="005F1A78" w:rsidRPr="00F40DFB">
        <w:rPr>
          <w:sz w:val="22"/>
          <w:szCs w:val="22"/>
        </w:rPr>
        <w:t xml:space="preserve">zmenu projektu) </w:t>
      </w:r>
      <w:r w:rsidR="006F52CB" w:rsidRPr="00F40DFB">
        <w:rPr>
          <w:sz w:val="22"/>
          <w:szCs w:val="22"/>
        </w:rPr>
        <w:t>/písomnej akceptácie zo strany PPA</w:t>
      </w:r>
      <w:r w:rsidR="005F1A78" w:rsidRPr="00F40DFB">
        <w:rPr>
          <w:sz w:val="22"/>
          <w:szCs w:val="22"/>
        </w:rPr>
        <w:t xml:space="preserve"> (ktorú PPA administruje v</w:t>
      </w:r>
      <w:r w:rsidR="009F2939" w:rsidRPr="00F40DFB">
        <w:rPr>
          <w:sz w:val="22"/>
          <w:szCs w:val="22"/>
        </w:rPr>
        <w:t> </w:t>
      </w:r>
      <w:r w:rsidR="005F1A78" w:rsidRPr="00F40DFB">
        <w:rPr>
          <w:sz w:val="22"/>
          <w:szCs w:val="22"/>
        </w:rPr>
        <w:t>lehote do 40 pracovných dní od doručenia kompletnej žiadosti o</w:t>
      </w:r>
      <w:r w:rsidR="009F2939" w:rsidRPr="00F40DFB">
        <w:rPr>
          <w:sz w:val="22"/>
          <w:szCs w:val="22"/>
        </w:rPr>
        <w:t> </w:t>
      </w:r>
      <w:r w:rsidR="005F1A78" w:rsidRPr="00F40DFB">
        <w:rPr>
          <w:sz w:val="22"/>
          <w:szCs w:val="22"/>
        </w:rPr>
        <w:t>zmenu projektu v</w:t>
      </w:r>
      <w:r w:rsidR="009F2939" w:rsidRPr="00F40DFB">
        <w:rPr>
          <w:sz w:val="22"/>
          <w:szCs w:val="22"/>
        </w:rPr>
        <w:t> </w:t>
      </w:r>
      <w:r w:rsidR="005F1A78" w:rsidRPr="00F40DFB">
        <w:rPr>
          <w:sz w:val="22"/>
          <w:szCs w:val="22"/>
        </w:rPr>
        <w:t>prípade, kedy nedochádza k</w:t>
      </w:r>
      <w:r w:rsidR="009F2939" w:rsidRPr="00F40DFB">
        <w:rPr>
          <w:sz w:val="22"/>
          <w:szCs w:val="22"/>
        </w:rPr>
        <w:t> </w:t>
      </w:r>
      <w:r w:rsidR="005F1A78" w:rsidRPr="00F40DFB">
        <w:rPr>
          <w:sz w:val="22"/>
          <w:szCs w:val="22"/>
        </w:rPr>
        <w:t>zmene znenia Zmluvy).</w:t>
      </w:r>
    </w:p>
    <w:p w14:paraId="662DE50D" w14:textId="77777777" w:rsidR="00B01619" w:rsidRPr="00F40DFB" w:rsidRDefault="007727E5" w:rsidP="007727E5">
      <w:pPr>
        <w:autoSpaceDE w:val="0"/>
        <w:autoSpaceDN w:val="0"/>
        <w:adjustRightInd w:val="0"/>
        <w:spacing w:after="120"/>
        <w:ind w:left="567" w:hanging="567"/>
        <w:rPr>
          <w:sz w:val="22"/>
          <w:szCs w:val="22"/>
        </w:rPr>
      </w:pPr>
      <w:r w:rsidRPr="00F40DFB">
        <w:rPr>
          <w:sz w:val="22"/>
          <w:szCs w:val="22"/>
        </w:rPr>
        <w:t>3)</w:t>
      </w:r>
      <w:r w:rsidRPr="00F40DFB">
        <w:rPr>
          <w:sz w:val="22"/>
          <w:szCs w:val="22"/>
        </w:rPr>
        <w:tab/>
      </w:r>
      <w:r w:rsidR="00B01619" w:rsidRPr="00F40DFB">
        <w:rPr>
          <w:sz w:val="22"/>
          <w:szCs w:val="22"/>
        </w:rPr>
        <w:t xml:space="preserve">Za </w:t>
      </w:r>
      <w:r w:rsidR="00774BE2" w:rsidRPr="00F40DFB">
        <w:rPr>
          <w:sz w:val="22"/>
          <w:szCs w:val="22"/>
        </w:rPr>
        <w:t>významnejšiu</w:t>
      </w:r>
      <w:r w:rsidR="00B01619" w:rsidRPr="00F40DFB">
        <w:rPr>
          <w:sz w:val="22"/>
          <w:szCs w:val="22"/>
        </w:rPr>
        <w:t xml:space="preserve"> zmenu projektu sa považuje najmä:</w:t>
      </w:r>
    </w:p>
    <w:p w14:paraId="09B92354" w14:textId="77777777" w:rsidR="00B01619" w:rsidRPr="005F3513" w:rsidRDefault="00A560A5" w:rsidP="008C4DB5">
      <w:pPr>
        <w:pStyle w:val="Odsekzoznamu"/>
        <w:numPr>
          <w:ilvl w:val="1"/>
          <w:numId w:val="92"/>
        </w:numPr>
        <w:tabs>
          <w:tab w:val="left" w:pos="851"/>
        </w:tabs>
        <w:autoSpaceDE w:val="0"/>
        <w:autoSpaceDN w:val="0"/>
        <w:adjustRightInd w:val="0"/>
        <w:spacing w:after="120"/>
        <w:rPr>
          <w:sz w:val="22"/>
        </w:rPr>
      </w:pPr>
      <w:r w:rsidRPr="005F3513">
        <w:rPr>
          <w:sz w:val="22"/>
        </w:rPr>
        <w:t>zmena ovplyvňujúca účel Zmluvy a</w:t>
      </w:r>
      <w:r w:rsidR="009F2939" w:rsidRPr="005F3513">
        <w:rPr>
          <w:sz w:val="22"/>
        </w:rPr>
        <w:t> </w:t>
      </w:r>
      <w:r w:rsidRPr="005F3513">
        <w:rPr>
          <w:sz w:val="22"/>
        </w:rPr>
        <w:t>cieľ projektu;</w:t>
      </w:r>
    </w:p>
    <w:p w14:paraId="1E8D0DCE" w14:textId="77777777" w:rsidR="00B01619" w:rsidRPr="005F3513" w:rsidRDefault="00B01619" w:rsidP="008C4DB5">
      <w:pPr>
        <w:pStyle w:val="Odsekzoznamu"/>
        <w:numPr>
          <w:ilvl w:val="1"/>
          <w:numId w:val="92"/>
        </w:numPr>
        <w:tabs>
          <w:tab w:val="left" w:pos="851"/>
        </w:tabs>
        <w:autoSpaceDE w:val="0"/>
        <w:autoSpaceDN w:val="0"/>
        <w:adjustRightInd w:val="0"/>
        <w:spacing w:after="120"/>
        <w:rPr>
          <w:sz w:val="22"/>
        </w:rPr>
      </w:pPr>
      <w:r w:rsidRPr="005F3513">
        <w:rPr>
          <w:sz w:val="22"/>
        </w:rPr>
        <w:t>zmena počtu a/alebo charakteru aktivít projektu (zaradenia novej aktivity, nerealizácie aktivity, nahradenie aktivity (aktivít) inou aktivitou, );</w:t>
      </w:r>
    </w:p>
    <w:p w14:paraId="24576BD5" w14:textId="77777777" w:rsidR="00B01619" w:rsidRPr="005F3513" w:rsidRDefault="00276114"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zníženie výšky NFP</w:t>
      </w:r>
      <w:r w:rsidR="00B01619" w:rsidRPr="005F3513">
        <w:rPr>
          <w:sz w:val="22"/>
        </w:rPr>
        <w:t xml:space="preserve"> oproti pôvodnej výške platnej v</w:t>
      </w:r>
      <w:r w:rsidR="009F2939" w:rsidRPr="005F3513">
        <w:rPr>
          <w:sz w:val="22"/>
        </w:rPr>
        <w:t> </w:t>
      </w:r>
      <w:r w:rsidR="00B01619" w:rsidRPr="005F3513">
        <w:rPr>
          <w:sz w:val="22"/>
        </w:rPr>
        <w:t>okamihu nadobudnutia účinnosti Zmluvy</w:t>
      </w:r>
      <w:r w:rsidR="003128F2" w:rsidRPr="005F3513">
        <w:rPr>
          <w:sz w:val="22"/>
        </w:rPr>
        <w:t xml:space="preserve"> o</w:t>
      </w:r>
      <w:r w:rsidR="009F2939" w:rsidRPr="005F3513">
        <w:rPr>
          <w:sz w:val="22"/>
        </w:rPr>
        <w:t> </w:t>
      </w:r>
      <w:r w:rsidR="003128F2" w:rsidRPr="005F3513">
        <w:rPr>
          <w:sz w:val="22"/>
        </w:rPr>
        <w:t>viac ako 15%</w:t>
      </w:r>
      <w:r w:rsidR="00B01619" w:rsidRPr="005F3513">
        <w:rPr>
          <w:sz w:val="22"/>
        </w:rPr>
        <w:t>;</w:t>
      </w:r>
    </w:p>
    <w:p w14:paraId="48D0959B" w14:textId="77777777" w:rsidR="00AD34C9" w:rsidRPr="005F3513" w:rsidRDefault="00AD34C9" w:rsidP="008C4DB5">
      <w:pPr>
        <w:pStyle w:val="Odsekzoznamu"/>
        <w:numPr>
          <w:ilvl w:val="1"/>
          <w:numId w:val="92"/>
        </w:numPr>
        <w:tabs>
          <w:tab w:val="left" w:pos="567"/>
        </w:tabs>
        <w:autoSpaceDE w:val="0"/>
        <w:autoSpaceDN w:val="0"/>
        <w:adjustRightInd w:val="0"/>
        <w:spacing w:after="120"/>
        <w:jc w:val="both"/>
        <w:rPr>
          <w:sz w:val="22"/>
        </w:rPr>
      </w:pPr>
      <w:r w:rsidRPr="005F3513">
        <w:rPr>
          <w:sz w:val="22"/>
        </w:rPr>
        <w:t>zmena výšky finančných prostriedkov skupiny výdavkov o</w:t>
      </w:r>
      <w:r w:rsidR="009F2939" w:rsidRPr="005F3513">
        <w:rPr>
          <w:sz w:val="22"/>
        </w:rPr>
        <w:t> </w:t>
      </w:r>
      <w:r w:rsidRPr="005F3513">
        <w:rPr>
          <w:sz w:val="22"/>
        </w:rPr>
        <w:t>viac ako 15 % oproti pôvodnej výške platnej v</w:t>
      </w:r>
      <w:r w:rsidR="009F2939" w:rsidRPr="005F3513">
        <w:rPr>
          <w:sz w:val="22"/>
        </w:rPr>
        <w:t> </w:t>
      </w:r>
      <w:r w:rsidRPr="005F3513">
        <w:rPr>
          <w:sz w:val="22"/>
        </w:rPr>
        <w:t>okamihu nadobudnutia účinnosti Zmluvy (presun finančných prostriedkov medzi jednotlivými skupinami výdavkov nesmie kompenzovať znížený objem finančných prostriedkov spôsobených v</w:t>
      </w:r>
      <w:r w:rsidR="009F2939" w:rsidRPr="005F3513">
        <w:rPr>
          <w:sz w:val="22"/>
        </w:rPr>
        <w:t> </w:t>
      </w:r>
      <w:r w:rsidRPr="005F3513">
        <w:rPr>
          <w:sz w:val="22"/>
        </w:rPr>
        <w:t>dôsledku napr. finančných korekcií, nezrovnalostí a</w:t>
      </w:r>
      <w:r w:rsidR="009F2939" w:rsidRPr="005F3513">
        <w:rPr>
          <w:sz w:val="22"/>
        </w:rPr>
        <w:t> </w:t>
      </w:r>
      <w:r w:rsidRPr="005F3513">
        <w:rPr>
          <w:sz w:val="22"/>
        </w:rPr>
        <w:t>pod.);</w:t>
      </w:r>
    </w:p>
    <w:p w14:paraId="0508433D" w14:textId="77777777" w:rsidR="00A64CAE" w:rsidRPr="005F3513" w:rsidRDefault="00A64CAE"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zmena súvisiaca s</w:t>
      </w:r>
      <w:r w:rsidR="00AD34C9" w:rsidRPr="005F3513">
        <w:rPr>
          <w:sz w:val="22"/>
        </w:rPr>
        <w:t>o začatím/</w:t>
      </w:r>
      <w:r w:rsidRPr="005F3513">
        <w:rPr>
          <w:sz w:val="22"/>
        </w:rPr>
        <w:t>vykonaním obstarávania tovarov, stavebných prác a</w:t>
      </w:r>
      <w:r w:rsidR="009F2939" w:rsidRPr="005F3513">
        <w:rPr>
          <w:sz w:val="22"/>
        </w:rPr>
        <w:t> </w:t>
      </w:r>
      <w:r w:rsidRPr="005F3513">
        <w:rPr>
          <w:sz w:val="22"/>
        </w:rPr>
        <w:t>služieb;</w:t>
      </w:r>
    </w:p>
    <w:p w14:paraId="29082C2A" w14:textId="77777777" w:rsidR="00AD34C9" w:rsidRPr="005F3513" w:rsidRDefault="00AD34C9"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zmena v</w:t>
      </w:r>
      <w:r w:rsidR="009F2939" w:rsidRPr="005F3513">
        <w:rPr>
          <w:sz w:val="22"/>
        </w:rPr>
        <w:t> </w:t>
      </w:r>
      <w:r w:rsidRPr="005F3513">
        <w:rPr>
          <w:sz w:val="22"/>
        </w:rPr>
        <w:t>majetkovo-právnych pomeroch týkajúcich sa predmetu projektu alebo súvisiacich s</w:t>
      </w:r>
      <w:r w:rsidR="009F2939" w:rsidRPr="005F3513">
        <w:rPr>
          <w:sz w:val="22"/>
        </w:rPr>
        <w:t> </w:t>
      </w:r>
      <w:r w:rsidRPr="005F3513">
        <w:rPr>
          <w:sz w:val="22"/>
        </w:rPr>
        <w:t>realizáciou projektu podľa podmienok upravených v</w:t>
      </w:r>
      <w:r w:rsidR="009F2939" w:rsidRPr="005F3513">
        <w:rPr>
          <w:sz w:val="22"/>
        </w:rPr>
        <w:t> </w:t>
      </w:r>
      <w:r w:rsidRPr="005F3513">
        <w:rPr>
          <w:sz w:val="22"/>
        </w:rPr>
        <w:t>Zmluve;</w:t>
      </w:r>
    </w:p>
    <w:p w14:paraId="39931928" w14:textId="77777777" w:rsidR="00314B77" w:rsidRPr="005F3513" w:rsidRDefault="00314B77"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zmena týkajúca sa priamo podmienky poskytnutia príspevku, ktorá vyplýva z</w:t>
      </w:r>
      <w:r w:rsidR="009F2939" w:rsidRPr="005F3513">
        <w:rPr>
          <w:sz w:val="22"/>
        </w:rPr>
        <w:t> </w:t>
      </w:r>
      <w:r w:rsidR="00CC4BDD" w:rsidRPr="005F3513">
        <w:rPr>
          <w:sz w:val="22"/>
        </w:rPr>
        <w:t>Výzvy</w:t>
      </w:r>
      <w:r w:rsidRPr="005F3513">
        <w:rPr>
          <w:sz w:val="22"/>
        </w:rPr>
        <w:t xml:space="preserve"> a</w:t>
      </w:r>
      <w:r w:rsidR="009F2939" w:rsidRPr="005F3513">
        <w:rPr>
          <w:sz w:val="22"/>
        </w:rPr>
        <w:t> </w:t>
      </w:r>
      <w:r w:rsidRPr="005F3513">
        <w:rPr>
          <w:sz w:val="22"/>
        </w:rPr>
        <w:t>spôsobu jej splnenia prijímateľom;</w:t>
      </w:r>
    </w:p>
    <w:p w14:paraId="5B38DB76" w14:textId="77777777" w:rsidR="00B01619" w:rsidRPr="005F3513" w:rsidRDefault="00314B77" w:rsidP="008C4DB5">
      <w:pPr>
        <w:pStyle w:val="Odsekzoznamu"/>
        <w:numPr>
          <w:ilvl w:val="1"/>
          <w:numId w:val="92"/>
        </w:numPr>
        <w:tabs>
          <w:tab w:val="left" w:pos="851"/>
        </w:tabs>
        <w:autoSpaceDE w:val="0"/>
        <w:autoSpaceDN w:val="0"/>
        <w:adjustRightInd w:val="0"/>
        <w:spacing w:after="120"/>
        <w:rPr>
          <w:sz w:val="22"/>
        </w:rPr>
      </w:pPr>
      <w:r w:rsidRPr="005F3513">
        <w:rPr>
          <w:sz w:val="22"/>
        </w:rPr>
        <w:t xml:space="preserve">doplnenie </w:t>
      </w:r>
      <w:r w:rsidR="00B01619" w:rsidRPr="005F3513">
        <w:rPr>
          <w:sz w:val="22"/>
        </w:rPr>
        <w:t>novej skupiny výdavkov</w:t>
      </w:r>
      <w:r w:rsidRPr="005F3513">
        <w:rPr>
          <w:sz w:val="22"/>
        </w:rPr>
        <w:t>, ktoré sú oprávnené v</w:t>
      </w:r>
      <w:r w:rsidR="009F2939" w:rsidRPr="005F3513">
        <w:rPr>
          <w:sz w:val="22"/>
        </w:rPr>
        <w:t> </w:t>
      </w:r>
      <w:r w:rsidRPr="005F3513">
        <w:rPr>
          <w:sz w:val="22"/>
        </w:rPr>
        <w:t>zmysle Výzvy;</w:t>
      </w:r>
    </w:p>
    <w:p w14:paraId="2F482618" w14:textId="77777777" w:rsidR="00B01619" w:rsidRPr="005F3513" w:rsidRDefault="00B01619"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zmena miesta realizácie projektu</w:t>
      </w:r>
      <w:r w:rsidR="00AD34C9" w:rsidRPr="005F3513">
        <w:rPr>
          <w:sz w:val="22"/>
        </w:rPr>
        <w:t>/ zmena miesta, kde sa nachádza predmet projektu/ zmena miesta, kde sa nachádza predmet zálohu</w:t>
      </w:r>
      <w:r w:rsidRPr="005F3513">
        <w:rPr>
          <w:sz w:val="22"/>
        </w:rPr>
        <w:t>;</w:t>
      </w:r>
    </w:p>
    <w:p w14:paraId="7DEA3397" w14:textId="77777777" w:rsidR="0051013E" w:rsidRPr="005F3513" w:rsidRDefault="0051013E"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zmena partnera</w:t>
      </w:r>
      <w:r w:rsidR="00774BE2" w:rsidRPr="005F3513">
        <w:rPr>
          <w:sz w:val="22"/>
        </w:rPr>
        <w:t>/generálneho partnera</w:t>
      </w:r>
      <w:r w:rsidRPr="005F3513">
        <w:rPr>
          <w:sz w:val="22"/>
        </w:rPr>
        <w:t xml:space="preserve"> projektu (resp. jeho participácie na realizácii jednotlivých aktivít projektu);</w:t>
      </w:r>
    </w:p>
    <w:p w14:paraId="1CCA35FF" w14:textId="77777777" w:rsidR="00774BE2" w:rsidRPr="005F3513" w:rsidRDefault="00774BE2" w:rsidP="008C4DB5">
      <w:pPr>
        <w:pStyle w:val="Odsekzoznamu"/>
        <w:numPr>
          <w:ilvl w:val="1"/>
          <w:numId w:val="92"/>
        </w:numPr>
        <w:tabs>
          <w:tab w:val="left" w:pos="851"/>
        </w:tabs>
        <w:autoSpaceDE w:val="0"/>
        <w:autoSpaceDN w:val="0"/>
        <w:adjustRightInd w:val="0"/>
        <w:spacing w:after="120"/>
        <w:rPr>
          <w:sz w:val="22"/>
        </w:rPr>
      </w:pPr>
      <w:r w:rsidRPr="005F3513">
        <w:rPr>
          <w:sz w:val="22"/>
        </w:rPr>
        <w:t>zvýšenie/zníženie počtu partnerov projektu;</w:t>
      </w:r>
    </w:p>
    <w:p w14:paraId="14864125" w14:textId="77777777" w:rsidR="00B01619" w:rsidRPr="005F3513" w:rsidRDefault="00B01619" w:rsidP="008C4DB5">
      <w:pPr>
        <w:pStyle w:val="Odsekzoznamu"/>
        <w:numPr>
          <w:ilvl w:val="1"/>
          <w:numId w:val="92"/>
        </w:numPr>
        <w:tabs>
          <w:tab w:val="left" w:pos="851"/>
        </w:tabs>
        <w:autoSpaceDE w:val="0"/>
        <w:autoSpaceDN w:val="0"/>
        <w:adjustRightInd w:val="0"/>
        <w:spacing w:after="120"/>
        <w:jc w:val="both"/>
        <w:rPr>
          <w:sz w:val="22"/>
        </w:rPr>
      </w:pPr>
      <w:r w:rsidRPr="005F3513">
        <w:rPr>
          <w:sz w:val="22"/>
        </w:rPr>
        <w:t>zmena organizačného zabezpečenia realizácie projektu (zmena personálnej matice projektu, resp. osôb realizačného tímu)  za podmienky, ak je organizačné zabezpečenie realizácie projektu definované v</w:t>
      </w:r>
      <w:r w:rsidR="009F2939" w:rsidRPr="005F3513">
        <w:rPr>
          <w:sz w:val="22"/>
        </w:rPr>
        <w:t> </w:t>
      </w:r>
      <w:r w:rsidRPr="005F3513">
        <w:rPr>
          <w:sz w:val="22"/>
        </w:rPr>
        <w:t>Zmluve;</w:t>
      </w:r>
    </w:p>
    <w:p w14:paraId="7D7DE32F" w14:textId="77777777" w:rsidR="00B01619" w:rsidRPr="005F3513" w:rsidRDefault="00B01619" w:rsidP="008C4DB5">
      <w:pPr>
        <w:pStyle w:val="Odsekzoznamu"/>
        <w:numPr>
          <w:ilvl w:val="1"/>
          <w:numId w:val="92"/>
        </w:numPr>
        <w:tabs>
          <w:tab w:val="left" w:pos="851"/>
        </w:tabs>
        <w:autoSpaceDE w:val="0"/>
        <w:autoSpaceDN w:val="0"/>
        <w:adjustRightInd w:val="0"/>
        <w:spacing w:after="120"/>
        <w:rPr>
          <w:sz w:val="22"/>
        </w:rPr>
      </w:pPr>
      <w:r w:rsidRPr="005F3513">
        <w:rPr>
          <w:sz w:val="22"/>
        </w:rPr>
        <w:t>zmena spôsobu realizácie aktivít projektu;</w:t>
      </w:r>
    </w:p>
    <w:p w14:paraId="61816B7F" w14:textId="77777777" w:rsidR="00B01619" w:rsidRPr="005F3513" w:rsidRDefault="00B01619" w:rsidP="008C4DB5">
      <w:pPr>
        <w:pStyle w:val="Odsekzoznamu"/>
        <w:numPr>
          <w:ilvl w:val="1"/>
          <w:numId w:val="92"/>
        </w:numPr>
        <w:tabs>
          <w:tab w:val="left" w:pos="1134"/>
        </w:tabs>
        <w:autoSpaceDE w:val="0"/>
        <w:autoSpaceDN w:val="0"/>
        <w:adjustRightInd w:val="0"/>
        <w:spacing w:after="120"/>
        <w:rPr>
          <w:sz w:val="22"/>
        </w:rPr>
      </w:pPr>
      <w:r w:rsidRPr="005F3513">
        <w:rPr>
          <w:sz w:val="22"/>
        </w:rPr>
        <w:t>zmena cieľovej skupiny;</w:t>
      </w:r>
    </w:p>
    <w:p w14:paraId="3D05D6DB" w14:textId="77777777" w:rsidR="0051013E" w:rsidRPr="005F3513" w:rsidRDefault="0051013E" w:rsidP="008C4DB5">
      <w:pPr>
        <w:pStyle w:val="Odsekzoznamu"/>
        <w:numPr>
          <w:ilvl w:val="1"/>
          <w:numId w:val="92"/>
        </w:numPr>
        <w:tabs>
          <w:tab w:val="left" w:pos="1134"/>
        </w:tabs>
        <w:autoSpaceDE w:val="0"/>
        <w:autoSpaceDN w:val="0"/>
        <w:adjustRightInd w:val="0"/>
        <w:spacing w:after="120"/>
        <w:rPr>
          <w:sz w:val="22"/>
        </w:rPr>
      </w:pPr>
      <w:r w:rsidRPr="005F3513">
        <w:rPr>
          <w:sz w:val="22"/>
        </w:rPr>
        <w:t>zmena systému financovania;</w:t>
      </w:r>
    </w:p>
    <w:p w14:paraId="241062BB" w14:textId="77777777" w:rsidR="00E24648" w:rsidRPr="005F3513" w:rsidRDefault="00E24648" w:rsidP="008C4DB5">
      <w:pPr>
        <w:pStyle w:val="Odsekzoznamu"/>
        <w:numPr>
          <w:ilvl w:val="1"/>
          <w:numId w:val="92"/>
        </w:numPr>
        <w:tabs>
          <w:tab w:val="left" w:pos="1134"/>
        </w:tabs>
        <w:autoSpaceDE w:val="0"/>
        <w:autoSpaceDN w:val="0"/>
        <w:adjustRightInd w:val="0"/>
        <w:spacing w:after="120"/>
        <w:rPr>
          <w:sz w:val="22"/>
        </w:rPr>
      </w:pPr>
      <w:r w:rsidRPr="005F3513">
        <w:rPr>
          <w:sz w:val="22"/>
        </w:rPr>
        <w:t>zmena čísla bankového účtu prijímateľa na príjem NFP;</w:t>
      </w:r>
    </w:p>
    <w:p w14:paraId="23A86B3D" w14:textId="77777777" w:rsidR="006F52CB" w:rsidRPr="005F3513" w:rsidRDefault="00B01619" w:rsidP="008C4DB5">
      <w:pPr>
        <w:pStyle w:val="Odsekzoznamu"/>
        <w:numPr>
          <w:ilvl w:val="1"/>
          <w:numId w:val="92"/>
        </w:numPr>
        <w:tabs>
          <w:tab w:val="left" w:pos="1134"/>
        </w:tabs>
        <w:autoSpaceDE w:val="0"/>
        <w:autoSpaceDN w:val="0"/>
        <w:adjustRightInd w:val="0"/>
        <w:spacing w:after="120"/>
        <w:rPr>
          <w:sz w:val="22"/>
        </w:rPr>
      </w:pPr>
      <w:r w:rsidRPr="005F3513">
        <w:rPr>
          <w:sz w:val="22"/>
        </w:rPr>
        <w:t>zmena v</w:t>
      </w:r>
      <w:r w:rsidR="009F2939" w:rsidRPr="005F3513">
        <w:rPr>
          <w:sz w:val="22"/>
        </w:rPr>
        <w:t> </w:t>
      </w:r>
      <w:r w:rsidRPr="005F3513">
        <w:rPr>
          <w:sz w:val="22"/>
        </w:rPr>
        <w:t>subjekte prijímateľa (napr. zmena právnej formy, zlúčenie prijímateľa s</w:t>
      </w:r>
      <w:r w:rsidR="009F2939" w:rsidRPr="005F3513">
        <w:rPr>
          <w:sz w:val="22"/>
        </w:rPr>
        <w:t> </w:t>
      </w:r>
      <w:r w:rsidRPr="005F3513">
        <w:rPr>
          <w:sz w:val="22"/>
        </w:rPr>
        <w:t xml:space="preserve">iným subjektom, </w:t>
      </w:r>
      <w:r w:rsidR="00B30C97" w:rsidRPr="005F3513">
        <w:rPr>
          <w:sz w:val="22"/>
        </w:rPr>
        <w:t xml:space="preserve">rozdelenie obchodnej spoločnosti, </w:t>
      </w:r>
      <w:r w:rsidRPr="005F3513">
        <w:rPr>
          <w:sz w:val="22"/>
        </w:rPr>
        <w:t>zmena na základe všeobecne záväzného právneho predpisu</w:t>
      </w:r>
      <w:r w:rsidR="00B30C97" w:rsidRPr="005F3513">
        <w:rPr>
          <w:sz w:val="22"/>
        </w:rPr>
        <w:t>, prevod záväzkov zo Zmluvy</w:t>
      </w:r>
      <w:r w:rsidRPr="005F3513">
        <w:rPr>
          <w:sz w:val="22"/>
        </w:rPr>
        <w:t>)</w:t>
      </w:r>
      <w:r w:rsidR="006F52CB" w:rsidRPr="005F3513">
        <w:rPr>
          <w:sz w:val="22"/>
        </w:rPr>
        <w:t>;</w:t>
      </w:r>
    </w:p>
    <w:p w14:paraId="0F26CBB2" w14:textId="77777777" w:rsidR="00314B77" w:rsidRPr="005F3513" w:rsidRDefault="00314B77" w:rsidP="008C4DB5">
      <w:pPr>
        <w:pStyle w:val="Odsekzoznamu"/>
        <w:numPr>
          <w:ilvl w:val="1"/>
          <w:numId w:val="92"/>
        </w:numPr>
        <w:tabs>
          <w:tab w:val="left" w:pos="1134"/>
        </w:tabs>
        <w:autoSpaceDE w:val="0"/>
        <w:autoSpaceDN w:val="0"/>
        <w:adjustRightInd w:val="0"/>
        <w:spacing w:after="120"/>
        <w:rPr>
          <w:sz w:val="22"/>
        </w:rPr>
      </w:pPr>
      <w:r w:rsidRPr="005F3513">
        <w:rPr>
          <w:sz w:val="22"/>
        </w:rPr>
        <w:t>zmena užívateľov projektu;</w:t>
      </w:r>
    </w:p>
    <w:p w14:paraId="5E61188B" w14:textId="77777777" w:rsidR="00B01619" w:rsidRPr="005F3513" w:rsidRDefault="006F52CB" w:rsidP="008C4DB5">
      <w:pPr>
        <w:pStyle w:val="Odsekzoznamu"/>
        <w:numPr>
          <w:ilvl w:val="1"/>
          <w:numId w:val="92"/>
        </w:numPr>
        <w:tabs>
          <w:tab w:val="left" w:pos="1134"/>
        </w:tabs>
        <w:autoSpaceDE w:val="0"/>
        <w:autoSpaceDN w:val="0"/>
        <w:adjustRightInd w:val="0"/>
        <w:spacing w:after="120"/>
        <w:rPr>
          <w:sz w:val="22"/>
        </w:rPr>
      </w:pPr>
      <w:r w:rsidRPr="005F3513">
        <w:rPr>
          <w:sz w:val="22"/>
        </w:rPr>
        <w:t>zmena dodávateľa.</w:t>
      </w:r>
    </w:p>
    <w:p w14:paraId="4DF78521" w14:textId="77777777" w:rsidR="00B01619" w:rsidRPr="00F40DFB" w:rsidRDefault="003244FE" w:rsidP="003244FE">
      <w:pPr>
        <w:tabs>
          <w:tab w:val="left" w:pos="567"/>
        </w:tabs>
        <w:autoSpaceDE w:val="0"/>
        <w:autoSpaceDN w:val="0"/>
        <w:adjustRightInd w:val="0"/>
        <w:spacing w:after="120"/>
        <w:ind w:left="567" w:hanging="567"/>
        <w:rPr>
          <w:sz w:val="22"/>
          <w:szCs w:val="22"/>
        </w:rPr>
      </w:pPr>
      <w:r w:rsidRPr="00F40DFB">
        <w:rPr>
          <w:sz w:val="22"/>
          <w:szCs w:val="22"/>
        </w:rPr>
        <w:t>4)</w:t>
      </w:r>
      <w:r w:rsidRPr="00F40DFB">
        <w:rPr>
          <w:sz w:val="22"/>
          <w:szCs w:val="22"/>
        </w:rPr>
        <w:tab/>
        <w:t>PPA</w:t>
      </w:r>
      <w:r w:rsidR="00B01619" w:rsidRPr="00F40DFB">
        <w:rPr>
          <w:sz w:val="22"/>
          <w:szCs w:val="22"/>
        </w:rPr>
        <w:t xml:space="preserve"> vykonáva posúdenie žiadosti o</w:t>
      </w:r>
      <w:r w:rsidR="009F2939" w:rsidRPr="00F40DFB">
        <w:rPr>
          <w:sz w:val="22"/>
          <w:szCs w:val="22"/>
        </w:rPr>
        <w:t> </w:t>
      </w:r>
      <w:r w:rsidR="00774BE2" w:rsidRPr="00F40DFB">
        <w:rPr>
          <w:sz w:val="22"/>
          <w:szCs w:val="22"/>
        </w:rPr>
        <w:t>významnejšiu</w:t>
      </w:r>
      <w:r w:rsidRPr="00F40DFB">
        <w:rPr>
          <w:sz w:val="22"/>
          <w:szCs w:val="22"/>
        </w:rPr>
        <w:t xml:space="preserve"> zmenu projektu ex – ante, tzn.</w:t>
      </w:r>
      <w:r w:rsidR="00B01619" w:rsidRPr="00F40DFB">
        <w:rPr>
          <w:sz w:val="22"/>
          <w:szCs w:val="22"/>
        </w:rPr>
        <w:t xml:space="preserve"> posúdenie návrhu </w:t>
      </w:r>
      <w:r w:rsidR="00774BE2" w:rsidRPr="00F40DFB">
        <w:rPr>
          <w:sz w:val="22"/>
          <w:szCs w:val="22"/>
        </w:rPr>
        <w:t>významnejšej</w:t>
      </w:r>
      <w:r w:rsidR="00B01619" w:rsidRPr="00F40DFB">
        <w:rPr>
          <w:sz w:val="22"/>
          <w:szCs w:val="22"/>
        </w:rPr>
        <w:t xml:space="preserve"> zmeny predchádza úkonom prijímateľa viažucim sa na predmetnú zmenu projektu. </w:t>
      </w:r>
      <w:r w:rsidRPr="00F40DFB">
        <w:rPr>
          <w:sz w:val="22"/>
          <w:szCs w:val="22"/>
        </w:rPr>
        <w:t>PPA nie je povinná</w:t>
      </w:r>
      <w:r w:rsidR="00B01619" w:rsidRPr="00F40DFB">
        <w:rPr>
          <w:sz w:val="22"/>
          <w:szCs w:val="22"/>
        </w:rPr>
        <w:t xml:space="preserve"> začať zmenové konanie v</w:t>
      </w:r>
      <w:r w:rsidR="009F2939" w:rsidRPr="00F40DFB">
        <w:rPr>
          <w:sz w:val="22"/>
          <w:szCs w:val="22"/>
        </w:rPr>
        <w:t> </w:t>
      </w:r>
      <w:r w:rsidR="00B01619" w:rsidRPr="00F40DFB">
        <w:rPr>
          <w:sz w:val="22"/>
          <w:szCs w:val="22"/>
        </w:rPr>
        <w:t>prípade, ak je žiadosť o</w:t>
      </w:r>
      <w:r w:rsidR="009F2939" w:rsidRPr="00F40DFB">
        <w:rPr>
          <w:sz w:val="22"/>
          <w:szCs w:val="22"/>
        </w:rPr>
        <w:t> </w:t>
      </w:r>
      <w:r w:rsidR="00B01619" w:rsidRPr="00F40DFB">
        <w:rPr>
          <w:sz w:val="22"/>
          <w:szCs w:val="22"/>
        </w:rPr>
        <w:t>zmenu projektu doručená v</w:t>
      </w:r>
      <w:r w:rsidR="009F2939" w:rsidRPr="00F40DFB">
        <w:rPr>
          <w:sz w:val="22"/>
          <w:szCs w:val="22"/>
        </w:rPr>
        <w:t> </w:t>
      </w:r>
      <w:r w:rsidR="00B01619" w:rsidRPr="00F40DFB">
        <w:rPr>
          <w:sz w:val="22"/>
          <w:szCs w:val="22"/>
        </w:rPr>
        <w:t>rozpore s</w:t>
      </w:r>
      <w:r w:rsidR="009F2939" w:rsidRPr="00F40DFB">
        <w:rPr>
          <w:sz w:val="22"/>
          <w:szCs w:val="22"/>
        </w:rPr>
        <w:t> </w:t>
      </w:r>
      <w:r w:rsidR="00B01619" w:rsidRPr="00F40DFB">
        <w:rPr>
          <w:sz w:val="22"/>
          <w:szCs w:val="22"/>
        </w:rPr>
        <w:t>požiadavkou bezodkladného informovania</w:t>
      </w:r>
      <w:r w:rsidRPr="00F40DFB">
        <w:rPr>
          <w:sz w:val="22"/>
          <w:szCs w:val="22"/>
        </w:rPr>
        <w:t xml:space="preserve"> PPA.</w:t>
      </w:r>
    </w:p>
    <w:p w14:paraId="2BBB2DC3" w14:textId="77777777" w:rsidR="00B01619" w:rsidRPr="00F40DFB" w:rsidRDefault="003244FE" w:rsidP="003244FE">
      <w:pPr>
        <w:tabs>
          <w:tab w:val="left" w:pos="567"/>
        </w:tabs>
        <w:autoSpaceDE w:val="0"/>
        <w:autoSpaceDN w:val="0"/>
        <w:adjustRightInd w:val="0"/>
        <w:spacing w:after="120"/>
        <w:ind w:left="567" w:hanging="567"/>
        <w:rPr>
          <w:sz w:val="22"/>
          <w:szCs w:val="22"/>
        </w:rPr>
      </w:pPr>
      <w:r w:rsidRPr="00F40DFB">
        <w:rPr>
          <w:sz w:val="22"/>
          <w:szCs w:val="22"/>
        </w:rPr>
        <w:t>5)</w:t>
      </w:r>
      <w:r w:rsidRPr="00F40DFB">
        <w:rPr>
          <w:sz w:val="22"/>
          <w:szCs w:val="22"/>
        </w:rPr>
        <w:tab/>
      </w:r>
      <w:r w:rsidR="00B01619" w:rsidRPr="00F40DFB">
        <w:rPr>
          <w:sz w:val="22"/>
          <w:szCs w:val="22"/>
        </w:rPr>
        <w:t>Právne účinky súvisiace s</w:t>
      </w:r>
      <w:r w:rsidR="009F2939" w:rsidRPr="00F40DFB">
        <w:rPr>
          <w:sz w:val="22"/>
          <w:szCs w:val="22"/>
        </w:rPr>
        <w:t> </w:t>
      </w:r>
      <w:r w:rsidR="00F24EC7" w:rsidRPr="00F40DFB">
        <w:rPr>
          <w:sz w:val="22"/>
          <w:szCs w:val="22"/>
        </w:rPr>
        <w:t>významnejšou</w:t>
      </w:r>
      <w:r w:rsidR="00B01619" w:rsidRPr="00F40DFB">
        <w:rPr>
          <w:sz w:val="22"/>
          <w:szCs w:val="22"/>
        </w:rPr>
        <w:t xml:space="preserve"> zmenou projektu nastávajú dňom nadobudnutia účinnosti príslušného dodatku k</w:t>
      </w:r>
      <w:r w:rsidR="009F2939" w:rsidRPr="00F40DFB">
        <w:rPr>
          <w:sz w:val="22"/>
          <w:szCs w:val="22"/>
        </w:rPr>
        <w:t> </w:t>
      </w:r>
      <w:r w:rsidR="00B01619" w:rsidRPr="00F40DFB">
        <w:rPr>
          <w:sz w:val="22"/>
          <w:szCs w:val="22"/>
        </w:rPr>
        <w:t>Zmluve (v deň nasledujúci po dni zverejnenia dodatku k</w:t>
      </w:r>
      <w:r w:rsidR="009F2939" w:rsidRPr="00F40DFB">
        <w:rPr>
          <w:sz w:val="22"/>
          <w:szCs w:val="22"/>
        </w:rPr>
        <w:t> </w:t>
      </w:r>
      <w:r w:rsidR="00B01619" w:rsidRPr="00F40DFB">
        <w:rPr>
          <w:sz w:val="22"/>
          <w:szCs w:val="22"/>
        </w:rPr>
        <w:t>Zmluve v</w:t>
      </w:r>
      <w:r w:rsidR="009F2939" w:rsidRPr="00F40DFB">
        <w:rPr>
          <w:sz w:val="22"/>
          <w:szCs w:val="22"/>
        </w:rPr>
        <w:t> </w:t>
      </w:r>
      <w:r w:rsidR="00B01619" w:rsidRPr="00F40DFB">
        <w:rPr>
          <w:sz w:val="22"/>
          <w:szCs w:val="22"/>
        </w:rPr>
        <w:t>Centrálnom registri zmlúv)</w:t>
      </w:r>
      <w:r w:rsidR="006F52CB" w:rsidRPr="00F40DFB">
        <w:rPr>
          <w:sz w:val="22"/>
          <w:szCs w:val="22"/>
        </w:rPr>
        <w:t>/ dňom doručenia písomnej akceptácie príslušnej zmeny zo strany PPA prijímateľovi</w:t>
      </w:r>
      <w:r w:rsidR="00CC4BDD" w:rsidRPr="00F40DFB">
        <w:rPr>
          <w:sz w:val="22"/>
          <w:szCs w:val="22"/>
        </w:rPr>
        <w:t>, ak nie je potrebné uzatvoriť dodatok k Zmluve</w:t>
      </w:r>
      <w:r w:rsidR="00B01619" w:rsidRPr="00F40DFB">
        <w:rPr>
          <w:sz w:val="22"/>
          <w:szCs w:val="22"/>
        </w:rPr>
        <w:t xml:space="preserve">. </w:t>
      </w:r>
    </w:p>
    <w:p w14:paraId="46D76576" w14:textId="77777777" w:rsidR="00B01619" w:rsidRPr="00F40DFB" w:rsidRDefault="003244FE" w:rsidP="003244FE">
      <w:pPr>
        <w:tabs>
          <w:tab w:val="left" w:pos="567"/>
        </w:tabs>
        <w:autoSpaceDE w:val="0"/>
        <w:autoSpaceDN w:val="0"/>
        <w:adjustRightInd w:val="0"/>
        <w:spacing w:after="120"/>
        <w:ind w:left="567" w:hanging="567"/>
        <w:rPr>
          <w:sz w:val="22"/>
          <w:szCs w:val="22"/>
        </w:rPr>
      </w:pPr>
      <w:r w:rsidRPr="00F40DFB">
        <w:rPr>
          <w:sz w:val="22"/>
          <w:szCs w:val="22"/>
        </w:rPr>
        <w:t>6)</w:t>
      </w:r>
      <w:r w:rsidRPr="00F40DFB">
        <w:rPr>
          <w:sz w:val="22"/>
          <w:szCs w:val="22"/>
        </w:rPr>
        <w:tab/>
      </w:r>
      <w:r w:rsidR="00B01619" w:rsidRPr="00F40DFB">
        <w:rPr>
          <w:sz w:val="22"/>
          <w:szCs w:val="22"/>
        </w:rPr>
        <w:t>V</w:t>
      </w:r>
      <w:r w:rsidR="009F2939" w:rsidRPr="00F40DFB">
        <w:rPr>
          <w:sz w:val="22"/>
          <w:szCs w:val="22"/>
        </w:rPr>
        <w:t> </w:t>
      </w:r>
      <w:r w:rsidR="00B01619" w:rsidRPr="00F40DFB">
        <w:rPr>
          <w:sz w:val="22"/>
          <w:szCs w:val="22"/>
        </w:rPr>
        <w:t xml:space="preserve">prípade, ak prijímateľ </w:t>
      </w:r>
      <w:r w:rsidR="00F24EC7" w:rsidRPr="00F40DFB">
        <w:rPr>
          <w:sz w:val="22"/>
          <w:szCs w:val="22"/>
        </w:rPr>
        <w:t>významnejšiu</w:t>
      </w:r>
      <w:r w:rsidR="00B01619" w:rsidRPr="00F40DFB">
        <w:rPr>
          <w:sz w:val="22"/>
          <w:szCs w:val="22"/>
        </w:rPr>
        <w:t xml:space="preserve"> zmenu projektu zrealizuje bez </w:t>
      </w:r>
      <w:r w:rsidR="0051013E" w:rsidRPr="00F40DFB">
        <w:rPr>
          <w:sz w:val="22"/>
          <w:szCs w:val="22"/>
        </w:rPr>
        <w:t>uzavretia dodatku k</w:t>
      </w:r>
      <w:r w:rsidR="009F2939" w:rsidRPr="00F40DFB">
        <w:rPr>
          <w:sz w:val="22"/>
          <w:szCs w:val="22"/>
        </w:rPr>
        <w:t> </w:t>
      </w:r>
      <w:r w:rsidR="0051013E" w:rsidRPr="00F40DFB">
        <w:rPr>
          <w:sz w:val="22"/>
          <w:szCs w:val="22"/>
        </w:rPr>
        <w:t>Zmluve</w:t>
      </w:r>
      <w:r w:rsidR="006F52CB" w:rsidRPr="00F40DFB">
        <w:rPr>
          <w:sz w:val="22"/>
          <w:szCs w:val="22"/>
        </w:rPr>
        <w:t>/písomnej akceptácie príslušnej zmeny zo strany PPA</w:t>
      </w:r>
      <w:r w:rsidR="00B01619" w:rsidRPr="00F40DFB">
        <w:rPr>
          <w:sz w:val="22"/>
          <w:szCs w:val="22"/>
        </w:rPr>
        <w:t>, je táto skutočnosť považovaná za podstatné porušenie Zmluvy zo strany prijímateľa a</w:t>
      </w:r>
      <w:r w:rsidR="009F2939" w:rsidRPr="00F40DFB">
        <w:rPr>
          <w:sz w:val="22"/>
          <w:szCs w:val="22"/>
        </w:rPr>
        <w:t> </w:t>
      </w:r>
      <w:r w:rsidR="00B01619" w:rsidRPr="00F40DFB">
        <w:rPr>
          <w:sz w:val="22"/>
          <w:szCs w:val="22"/>
        </w:rPr>
        <w:t>vzniknuté výdavky viažuce sa k</w:t>
      </w:r>
      <w:r w:rsidR="009F2939" w:rsidRPr="00F40DFB">
        <w:rPr>
          <w:sz w:val="22"/>
          <w:szCs w:val="22"/>
        </w:rPr>
        <w:t> </w:t>
      </w:r>
      <w:r w:rsidR="00B01619" w:rsidRPr="00F40DFB">
        <w:rPr>
          <w:sz w:val="22"/>
          <w:szCs w:val="22"/>
        </w:rPr>
        <w:t>takejto zmene projektu sa považujú za neoprávnené.</w:t>
      </w:r>
    </w:p>
    <w:p w14:paraId="505C2E9E" w14:textId="77777777" w:rsidR="00B01619" w:rsidRPr="00F40DFB" w:rsidRDefault="003244FE" w:rsidP="003244FE">
      <w:pPr>
        <w:tabs>
          <w:tab w:val="left" w:pos="567"/>
        </w:tabs>
        <w:autoSpaceDE w:val="0"/>
        <w:autoSpaceDN w:val="0"/>
        <w:adjustRightInd w:val="0"/>
        <w:spacing w:after="120"/>
        <w:ind w:left="567" w:hanging="567"/>
        <w:rPr>
          <w:sz w:val="22"/>
          <w:szCs w:val="22"/>
        </w:rPr>
      </w:pPr>
      <w:r w:rsidRPr="00F40DFB">
        <w:rPr>
          <w:sz w:val="22"/>
          <w:szCs w:val="22"/>
        </w:rPr>
        <w:t>7)</w:t>
      </w:r>
      <w:r w:rsidRPr="00F40DFB">
        <w:rPr>
          <w:sz w:val="22"/>
          <w:szCs w:val="22"/>
        </w:rPr>
        <w:tab/>
      </w:r>
      <w:r w:rsidR="00B01619" w:rsidRPr="00F40DFB">
        <w:rPr>
          <w:sz w:val="22"/>
          <w:szCs w:val="22"/>
        </w:rPr>
        <w:t>Výnimku zo zásad uvedených v</w:t>
      </w:r>
      <w:r w:rsidR="009F2939" w:rsidRPr="00F40DFB">
        <w:rPr>
          <w:sz w:val="22"/>
          <w:szCs w:val="22"/>
        </w:rPr>
        <w:t> </w:t>
      </w:r>
      <w:r w:rsidR="00B01619" w:rsidRPr="00F40DFB">
        <w:rPr>
          <w:sz w:val="22"/>
          <w:szCs w:val="22"/>
        </w:rPr>
        <w:t>predchádzajúcich odsekoch predstavujú prípady, kedy by podmienka ex – ante schvaľovania zmien projektu mohla v</w:t>
      </w:r>
      <w:r w:rsidR="009F2939" w:rsidRPr="00F40DFB">
        <w:rPr>
          <w:sz w:val="22"/>
          <w:szCs w:val="22"/>
        </w:rPr>
        <w:t> </w:t>
      </w:r>
      <w:r w:rsidR="00B01619" w:rsidRPr="00F40DFB">
        <w:rPr>
          <w:sz w:val="22"/>
          <w:szCs w:val="22"/>
        </w:rPr>
        <w:t xml:space="preserve">dôsledku zmenených podmienok realizácie projektu predstavovať vážne ohrozenie realizovateľnosti alebo udržateľnosti projektu, </w:t>
      </w:r>
      <w:r w:rsidRPr="00F40DFB">
        <w:rPr>
          <w:sz w:val="22"/>
          <w:szCs w:val="22"/>
        </w:rPr>
        <w:t>tzn.</w:t>
      </w:r>
      <w:r w:rsidR="00B01619" w:rsidRPr="00F40DFB">
        <w:rPr>
          <w:sz w:val="22"/>
          <w:szCs w:val="22"/>
        </w:rPr>
        <w:t xml:space="preserve"> prípady, kedy je v</w:t>
      </w:r>
      <w:r w:rsidR="009F2939" w:rsidRPr="00F40DFB">
        <w:rPr>
          <w:sz w:val="22"/>
          <w:szCs w:val="22"/>
        </w:rPr>
        <w:t> </w:t>
      </w:r>
      <w:r w:rsidR="00B01619" w:rsidRPr="00F40DFB">
        <w:rPr>
          <w:sz w:val="22"/>
          <w:szCs w:val="22"/>
        </w:rPr>
        <w:t xml:space="preserve">dôsledku zmenených podmienok realizácie projektu objektívne potrebné zmenu projektu uskutočniť bezodkladne (bez čakania </w:t>
      </w:r>
      <w:r w:rsidRPr="00F40DFB">
        <w:rPr>
          <w:sz w:val="22"/>
          <w:szCs w:val="22"/>
        </w:rPr>
        <w:t>na schválenie zmeny zo strany PPA</w:t>
      </w:r>
      <w:r w:rsidR="00B01619" w:rsidRPr="00F40DFB">
        <w:rPr>
          <w:sz w:val="22"/>
          <w:szCs w:val="22"/>
        </w:rPr>
        <w:t xml:space="preserve">). </w:t>
      </w:r>
      <w:r w:rsidRPr="00F40DFB">
        <w:rPr>
          <w:sz w:val="22"/>
          <w:szCs w:val="22"/>
        </w:rPr>
        <w:t>PPA</w:t>
      </w:r>
      <w:r w:rsidR="00B01619" w:rsidRPr="00F40DFB">
        <w:rPr>
          <w:sz w:val="22"/>
          <w:szCs w:val="22"/>
        </w:rPr>
        <w:t xml:space="preserve"> za zmenené podmienky realizácie projektu považuje iba okolnosti vylučujúce zodpovednosť definované v</w:t>
      </w:r>
      <w:r w:rsidR="009F2939" w:rsidRPr="00F40DFB">
        <w:rPr>
          <w:sz w:val="22"/>
          <w:szCs w:val="22"/>
        </w:rPr>
        <w:t> </w:t>
      </w:r>
      <w:r w:rsidR="00B01619" w:rsidRPr="00F40DFB">
        <w:rPr>
          <w:sz w:val="22"/>
          <w:szCs w:val="22"/>
        </w:rPr>
        <w:t>Zmluve. V</w:t>
      </w:r>
      <w:r w:rsidR="009F2939" w:rsidRPr="00F40DFB">
        <w:rPr>
          <w:sz w:val="22"/>
          <w:szCs w:val="22"/>
        </w:rPr>
        <w:t> </w:t>
      </w:r>
      <w:r w:rsidR="00B01619" w:rsidRPr="00F40DFB">
        <w:rPr>
          <w:sz w:val="22"/>
          <w:szCs w:val="22"/>
        </w:rPr>
        <w:t xml:space="preserve">takomto prípade je </w:t>
      </w:r>
      <w:r w:rsidRPr="00F40DFB">
        <w:rPr>
          <w:sz w:val="22"/>
          <w:szCs w:val="22"/>
        </w:rPr>
        <w:t>PPA oprávnená</w:t>
      </w:r>
      <w:r w:rsidR="00B01619" w:rsidRPr="00F40DFB">
        <w:rPr>
          <w:sz w:val="22"/>
          <w:szCs w:val="22"/>
        </w:rPr>
        <w:t xml:space="preserve"> schváliť návrh zmeny ex – post, </w:t>
      </w:r>
      <w:r w:rsidR="003829CB" w:rsidRPr="00F40DFB">
        <w:rPr>
          <w:sz w:val="22"/>
          <w:szCs w:val="22"/>
        </w:rPr>
        <w:t>t</w:t>
      </w:r>
      <w:r w:rsidRPr="00F40DFB">
        <w:rPr>
          <w:sz w:val="22"/>
          <w:szCs w:val="22"/>
        </w:rPr>
        <w:t xml:space="preserve">zn. </w:t>
      </w:r>
      <w:r w:rsidR="00B01619" w:rsidRPr="00F40DFB">
        <w:rPr>
          <w:sz w:val="22"/>
          <w:szCs w:val="22"/>
        </w:rPr>
        <w:t>schváliť so spätnou platnosťou zmenu, ktorú v</w:t>
      </w:r>
      <w:r w:rsidR="009F2939" w:rsidRPr="00F40DFB">
        <w:rPr>
          <w:sz w:val="22"/>
          <w:szCs w:val="22"/>
        </w:rPr>
        <w:t> </w:t>
      </w:r>
      <w:r w:rsidR="00B01619" w:rsidRPr="00F40DFB">
        <w:rPr>
          <w:sz w:val="22"/>
          <w:szCs w:val="22"/>
        </w:rPr>
        <w:t>čase posudzovania žiadosti o</w:t>
      </w:r>
      <w:r w:rsidR="009F2939" w:rsidRPr="00F40DFB">
        <w:rPr>
          <w:sz w:val="22"/>
          <w:szCs w:val="22"/>
        </w:rPr>
        <w:t> </w:t>
      </w:r>
      <w:r w:rsidR="00B01619" w:rsidRPr="00F40DFB">
        <w:rPr>
          <w:sz w:val="22"/>
          <w:szCs w:val="22"/>
        </w:rPr>
        <w:t>zmenu už prijímateľ vykonal alebo vykonáva.</w:t>
      </w:r>
    </w:p>
    <w:p w14:paraId="7B753990" w14:textId="77777777" w:rsidR="00830769" w:rsidRPr="00F40DFB" w:rsidRDefault="00830769" w:rsidP="00830769">
      <w:pPr>
        <w:tabs>
          <w:tab w:val="left" w:pos="567"/>
        </w:tabs>
        <w:autoSpaceDE w:val="0"/>
        <w:autoSpaceDN w:val="0"/>
        <w:adjustRightInd w:val="0"/>
        <w:spacing w:after="120"/>
        <w:ind w:left="567" w:hanging="567"/>
        <w:rPr>
          <w:sz w:val="22"/>
          <w:szCs w:val="22"/>
        </w:rPr>
      </w:pPr>
      <w:r w:rsidRPr="00F40DFB">
        <w:rPr>
          <w:sz w:val="22"/>
          <w:szCs w:val="22"/>
        </w:rPr>
        <w:t>8)</w:t>
      </w:r>
      <w:r w:rsidRPr="00F40DFB">
        <w:rPr>
          <w:sz w:val="22"/>
          <w:szCs w:val="22"/>
        </w:rPr>
        <w:tab/>
        <w:t>Vstupom pre začatie zmenového konania z</w:t>
      </w:r>
      <w:r w:rsidR="009F2939" w:rsidRPr="00F40DFB">
        <w:rPr>
          <w:sz w:val="22"/>
          <w:szCs w:val="22"/>
        </w:rPr>
        <w:t> </w:t>
      </w:r>
      <w:r w:rsidRPr="00F40DFB">
        <w:rPr>
          <w:sz w:val="22"/>
          <w:szCs w:val="22"/>
        </w:rPr>
        <w:t>iniciatívy prijímateľa je Žiadosť o</w:t>
      </w:r>
      <w:r w:rsidR="009F2939" w:rsidRPr="00F40DFB">
        <w:rPr>
          <w:sz w:val="22"/>
          <w:szCs w:val="22"/>
        </w:rPr>
        <w:t> </w:t>
      </w:r>
      <w:r w:rsidRPr="00F40DFB">
        <w:rPr>
          <w:sz w:val="22"/>
          <w:szCs w:val="22"/>
        </w:rPr>
        <w:t>zmenu projektu predložená PPA</w:t>
      </w:r>
      <w:r w:rsidR="00F24EC7" w:rsidRPr="00F40DFB">
        <w:rPr>
          <w:sz w:val="22"/>
          <w:szCs w:val="22"/>
        </w:rPr>
        <w:t xml:space="preserve"> (vi</w:t>
      </w:r>
      <w:r w:rsidR="00CC4BDD" w:rsidRPr="00F40DFB">
        <w:rPr>
          <w:sz w:val="22"/>
          <w:szCs w:val="22"/>
        </w:rPr>
        <w:t>ď príloha č. 5</w:t>
      </w:r>
      <w:r w:rsidR="00F24EC7" w:rsidRPr="00F40DFB">
        <w:rPr>
          <w:sz w:val="22"/>
          <w:szCs w:val="22"/>
        </w:rPr>
        <w:t xml:space="preserve"> k</w:t>
      </w:r>
      <w:r w:rsidR="009F2939" w:rsidRPr="00F40DFB">
        <w:rPr>
          <w:sz w:val="22"/>
          <w:szCs w:val="22"/>
        </w:rPr>
        <w:t> </w:t>
      </w:r>
      <w:r w:rsidR="00F24EC7" w:rsidRPr="00F40DFB">
        <w:rPr>
          <w:sz w:val="22"/>
          <w:szCs w:val="22"/>
        </w:rPr>
        <w:t>Príručke pre prijímateľa)</w:t>
      </w:r>
      <w:r w:rsidRPr="00F40DFB">
        <w:rPr>
          <w:sz w:val="22"/>
          <w:szCs w:val="22"/>
        </w:rPr>
        <w:t>. PPA definuje obsahové náležitosti a</w:t>
      </w:r>
      <w:r w:rsidR="009F2939" w:rsidRPr="00F40DFB">
        <w:rPr>
          <w:sz w:val="22"/>
          <w:szCs w:val="22"/>
        </w:rPr>
        <w:t> </w:t>
      </w:r>
      <w:r w:rsidRPr="00F40DFB">
        <w:rPr>
          <w:sz w:val="22"/>
          <w:szCs w:val="22"/>
        </w:rPr>
        <w:t>povinné prílohy Žiadosti o</w:t>
      </w:r>
      <w:r w:rsidR="009F2939" w:rsidRPr="00F40DFB">
        <w:rPr>
          <w:sz w:val="22"/>
          <w:szCs w:val="22"/>
        </w:rPr>
        <w:t> </w:t>
      </w:r>
      <w:r w:rsidRPr="00F40DFB">
        <w:rPr>
          <w:sz w:val="22"/>
          <w:szCs w:val="22"/>
        </w:rPr>
        <w:t>zmenu projektu tak, aby bolo na základe týchto informácií možné objektívne posúdiť a</w:t>
      </w:r>
      <w:r w:rsidR="009F2939" w:rsidRPr="00F40DFB">
        <w:rPr>
          <w:sz w:val="22"/>
          <w:szCs w:val="22"/>
        </w:rPr>
        <w:t> </w:t>
      </w:r>
      <w:r w:rsidRPr="00F40DFB">
        <w:rPr>
          <w:sz w:val="22"/>
          <w:szCs w:val="22"/>
        </w:rPr>
        <w:t>vyhodnotiť navrhovanú zmenu projektu, pričom zohľadňuje minimálne požiadavky na jej obsah definované v</w:t>
      </w:r>
      <w:r w:rsidR="009F2939" w:rsidRPr="00F40DFB">
        <w:rPr>
          <w:sz w:val="22"/>
          <w:szCs w:val="22"/>
        </w:rPr>
        <w:t> </w:t>
      </w:r>
      <w:r w:rsidRPr="00F40DFB">
        <w:rPr>
          <w:sz w:val="22"/>
          <w:szCs w:val="22"/>
        </w:rPr>
        <w:t>nasledovnom odseku.</w:t>
      </w:r>
    </w:p>
    <w:p w14:paraId="5B2E452B" w14:textId="77777777" w:rsidR="00830769" w:rsidRPr="00F40DFB" w:rsidRDefault="00830769" w:rsidP="00830769">
      <w:pPr>
        <w:tabs>
          <w:tab w:val="left" w:pos="567"/>
        </w:tabs>
        <w:autoSpaceDE w:val="0"/>
        <w:autoSpaceDN w:val="0"/>
        <w:adjustRightInd w:val="0"/>
        <w:spacing w:after="120"/>
        <w:ind w:left="567" w:hanging="567"/>
        <w:rPr>
          <w:sz w:val="22"/>
          <w:szCs w:val="22"/>
        </w:rPr>
      </w:pPr>
      <w:r w:rsidRPr="00F40DFB">
        <w:rPr>
          <w:sz w:val="22"/>
          <w:szCs w:val="22"/>
        </w:rPr>
        <w:t>9)</w:t>
      </w:r>
      <w:r w:rsidRPr="00F40DFB">
        <w:rPr>
          <w:sz w:val="22"/>
          <w:szCs w:val="22"/>
        </w:rPr>
        <w:tab/>
        <w:t>Žiadosť o</w:t>
      </w:r>
      <w:r w:rsidR="009F2939" w:rsidRPr="00F40DFB">
        <w:rPr>
          <w:sz w:val="22"/>
          <w:szCs w:val="22"/>
        </w:rPr>
        <w:t> </w:t>
      </w:r>
      <w:r w:rsidR="000D70CB" w:rsidRPr="00F40DFB">
        <w:rPr>
          <w:sz w:val="22"/>
          <w:szCs w:val="22"/>
        </w:rPr>
        <w:t xml:space="preserve">významnejšiu </w:t>
      </w:r>
      <w:r w:rsidRPr="00F40DFB">
        <w:rPr>
          <w:sz w:val="22"/>
          <w:szCs w:val="22"/>
        </w:rPr>
        <w:t xml:space="preserve">zmenu projektu obsahuje minimálne: </w:t>
      </w:r>
    </w:p>
    <w:p w14:paraId="19206634" w14:textId="77777777" w:rsidR="00E24648" w:rsidRPr="005F3513" w:rsidRDefault="0051013E" w:rsidP="008C4DB5">
      <w:pPr>
        <w:pStyle w:val="Odsekzoznamu"/>
        <w:numPr>
          <w:ilvl w:val="1"/>
          <w:numId w:val="93"/>
        </w:numPr>
        <w:tabs>
          <w:tab w:val="left" w:pos="567"/>
        </w:tabs>
        <w:autoSpaceDE w:val="0"/>
        <w:autoSpaceDN w:val="0"/>
        <w:adjustRightInd w:val="0"/>
        <w:spacing w:after="120"/>
        <w:ind w:left="993" w:hanging="284"/>
        <w:rPr>
          <w:sz w:val="22"/>
        </w:rPr>
      </w:pPr>
      <w:r w:rsidRPr="005F3513">
        <w:rPr>
          <w:sz w:val="22"/>
        </w:rPr>
        <w:t>názov/obchodné meno PO a</w:t>
      </w:r>
      <w:r w:rsidR="009F2939" w:rsidRPr="005F3513">
        <w:rPr>
          <w:sz w:val="22"/>
        </w:rPr>
        <w:t> </w:t>
      </w:r>
      <w:r w:rsidRPr="005F3513">
        <w:rPr>
          <w:sz w:val="22"/>
        </w:rPr>
        <w:t>meno a</w:t>
      </w:r>
      <w:r w:rsidR="009F2939" w:rsidRPr="005F3513">
        <w:rPr>
          <w:sz w:val="22"/>
        </w:rPr>
        <w:t> </w:t>
      </w:r>
      <w:r w:rsidRPr="005F3513">
        <w:rPr>
          <w:sz w:val="22"/>
        </w:rPr>
        <w:t xml:space="preserve">priezvisko FO ako prijímateľa, </w:t>
      </w:r>
      <w:r w:rsidR="00024C4F" w:rsidRPr="005F3513">
        <w:rPr>
          <w:sz w:val="22"/>
        </w:rPr>
        <w:t xml:space="preserve">kód projektu, </w:t>
      </w:r>
      <w:r w:rsidRPr="005F3513">
        <w:rPr>
          <w:sz w:val="22"/>
        </w:rPr>
        <w:t>číslo</w:t>
      </w:r>
      <w:r w:rsidR="00E24648" w:rsidRPr="005F3513">
        <w:rPr>
          <w:sz w:val="22"/>
        </w:rPr>
        <w:t xml:space="preserve"> Zmluvy, číslo opatrenia/podopatrenia;</w:t>
      </w:r>
    </w:p>
    <w:p w14:paraId="0AFD9BBB" w14:textId="77777777" w:rsidR="00830769" w:rsidRPr="005F3513" w:rsidRDefault="00830769" w:rsidP="008C4DB5">
      <w:pPr>
        <w:pStyle w:val="Odsekzoznamu"/>
        <w:numPr>
          <w:ilvl w:val="1"/>
          <w:numId w:val="93"/>
        </w:numPr>
        <w:tabs>
          <w:tab w:val="left" w:pos="567"/>
        </w:tabs>
        <w:autoSpaceDE w:val="0"/>
        <w:autoSpaceDN w:val="0"/>
        <w:adjustRightInd w:val="0"/>
        <w:spacing w:after="120"/>
        <w:ind w:left="993" w:hanging="284"/>
        <w:rPr>
          <w:sz w:val="22"/>
        </w:rPr>
      </w:pPr>
      <w:r w:rsidRPr="005F3513">
        <w:rPr>
          <w:sz w:val="22"/>
        </w:rPr>
        <w:t>popis navrhovanej zmeny projektu;</w:t>
      </w:r>
    </w:p>
    <w:p w14:paraId="3E4C094F" w14:textId="77777777" w:rsidR="00830769" w:rsidRPr="005F3513" w:rsidRDefault="00830769" w:rsidP="008C4DB5">
      <w:pPr>
        <w:pStyle w:val="Odsekzoznamu"/>
        <w:numPr>
          <w:ilvl w:val="1"/>
          <w:numId w:val="93"/>
        </w:numPr>
        <w:tabs>
          <w:tab w:val="left" w:pos="567"/>
        </w:tabs>
        <w:autoSpaceDE w:val="0"/>
        <w:autoSpaceDN w:val="0"/>
        <w:adjustRightInd w:val="0"/>
        <w:spacing w:after="120"/>
        <w:ind w:left="993" w:hanging="284"/>
        <w:rPr>
          <w:sz w:val="22"/>
        </w:rPr>
      </w:pPr>
      <w:r w:rsidRPr="005F3513">
        <w:rPr>
          <w:sz w:val="22"/>
        </w:rPr>
        <w:t xml:space="preserve">zdôvodnenie navrhovanej zmeny projektu; </w:t>
      </w:r>
    </w:p>
    <w:p w14:paraId="060DF445" w14:textId="77777777" w:rsidR="00830769" w:rsidRPr="005F3513" w:rsidRDefault="00830769" w:rsidP="008C4DB5">
      <w:pPr>
        <w:pStyle w:val="Odsekzoznamu"/>
        <w:numPr>
          <w:ilvl w:val="1"/>
          <w:numId w:val="93"/>
        </w:numPr>
        <w:tabs>
          <w:tab w:val="left" w:pos="567"/>
        </w:tabs>
        <w:autoSpaceDE w:val="0"/>
        <w:autoSpaceDN w:val="0"/>
        <w:adjustRightInd w:val="0"/>
        <w:spacing w:after="120"/>
        <w:ind w:left="993" w:hanging="284"/>
        <w:rPr>
          <w:sz w:val="22"/>
        </w:rPr>
      </w:pPr>
      <w:r w:rsidRPr="005F3513">
        <w:rPr>
          <w:sz w:val="22"/>
        </w:rPr>
        <w:t>dopad navrhovanej zmeny na dosiahnutie cieľov projektu a</w:t>
      </w:r>
      <w:r w:rsidR="009F2939" w:rsidRPr="005F3513">
        <w:rPr>
          <w:sz w:val="22"/>
        </w:rPr>
        <w:t> </w:t>
      </w:r>
      <w:r w:rsidRPr="005F3513">
        <w:rPr>
          <w:sz w:val="22"/>
        </w:rPr>
        <w:t>rozpočet projektu (v prípade relevantnosti zmenený rozpočet projektu);</w:t>
      </w:r>
    </w:p>
    <w:p w14:paraId="6060A300" w14:textId="77777777" w:rsidR="000D70CB" w:rsidRPr="005F3513" w:rsidRDefault="00830769" w:rsidP="008C4DB5">
      <w:pPr>
        <w:pStyle w:val="Odsekzoznamu"/>
        <w:numPr>
          <w:ilvl w:val="1"/>
          <w:numId w:val="93"/>
        </w:numPr>
        <w:tabs>
          <w:tab w:val="left" w:pos="567"/>
        </w:tabs>
        <w:autoSpaceDE w:val="0"/>
        <w:autoSpaceDN w:val="0"/>
        <w:adjustRightInd w:val="0"/>
        <w:spacing w:after="120"/>
        <w:ind w:left="993" w:hanging="284"/>
        <w:jc w:val="both"/>
        <w:rPr>
          <w:sz w:val="22"/>
        </w:rPr>
      </w:pPr>
      <w:r w:rsidRPr="005F3513">
        <w:rPr>
          <w:sz w:val="22"/>
        </w:rPr>
        <w:t>v</w:t>
      </w:r>
      <w:r w:rsidR="009F2939" w:rsidRPr="005F3513">
        <w:rPr>
          <w:sz w:val="22"/>
        </w:rPr>
        <w:t> </w:t>
      </w:r>
      <w:r w:rsidRPr="005F3513">
        <w:rPr>
          <w:sz w:val="22"/>
        </w:rPr>
        <w:t xml:space="preserve">prípade relevantnosti odborné stanovisko relevantnej inštitúcie/osoby (napr. dodávateľa tovarov/prác alebo služieb, stavebného dozoru, autorského dozoru, projektanta, statika, príslušného úradu práce, soc. </w:t>
      </w:r>
      <w:r w:rsidR="009F2939" w:rsidRPr="005F3513">
        <w:rPr>
          <w:sz w:val="22"/>
        </w:rPr>
        <w:t>V</w:t>
      </w:r>
      <w:r w:rsidRPr="005F3513">
        <w:rPr>
          <w:sz w:val="22"/>
        </w:rPr>
        <w:t>ecí a</w:t>
      </w:r>
      <w:r w:rsidR="009F2939" w:rsidRPr="005F3513">
        <w:rPr>
          <w:sz w:val="22"/>
        </w:rPr>
        <w:t> </w:t>
      </w:r>
      <w:r w:rsidRPr="005F3513">
        <w:rPr>
          <w:sz w:val="22"/>
        </w:rPr>
        <w:t>rodiny, stavebného úradu, a</w:t>
      </w:r>
      <w:r w:rsidR="009F2939" w:rsidRPr="005F3513">
        <w:rPr>
          <w:sz w:val="22"/>
        </w:rPr>
        <w:t> </w:t>
      </w:r>
      <w:r w:rsidRPr="005F3513">
        <w:rPr>
          <w:sz w:val="22"/>
        </w:rPr>
        <w:t>pod.) potvrdzujúce opodstatnenosť návrhu zmeny projektu</w:t>
      </w:r>
      <w:r w:rsidR="000D70CB" w:rsidRPr="005F3513">
        <w:rPr>
          <w:sz w:val="22"/>
        </w:rPr>
        <w:t>;</w:t>
      </w:r>
    </w:p>
    <w:p w14:paraId="765A3015" w14:textId="77777777" w:rsidR="00E24648" w:rsidRPr="005F3513" w:rsidRDefault="000D70CB" w:rsidP="008C4DB5">
      <w:pPr>
        <w:pStyle w:val="Odsekzoznamu"/>
        <w:numPr>
          <w:ilvl w:val="1"/>
          <w:numId w:val="93"/>
        </w:numPr>
        <w:tabs>
          <w:tab w:val="left" w:pos="567"/>
        </w:tabs>
        <w:autoSpaceDE w:val="0"/>
        <w:autoSpaceDN w:val="0"/>
        <w:adjustRightInd w:val="0"/>
        <w:spacing w:after="120"/>
        <w:ind w:left="993" w:hanging="284"/>
        <w:rPr>
          <w:sz w:val="22"/>
        </w:rPr>
      </w:pPr>
      <w:r w:rsidRPr="005F3513">
        <w:rPr>
          <w:sz w:val="22"/>
        </w:rPr>
        <w:t>ďalšie prílohy v</w:t>
      </w:r>
      <w:r w:rsidR="009F2939" w:rsidRPr="005F3513">
        <w:rPr>
          <w:sz w:val="22"/>
        </w:rPr>
        <w:t> </w:t>
      </w:r>
      <w:r w:rsidRPr="005F3513">
        <w:rPr>
          <w:sz w:val="22"/>
        </w:rPr>
        <w:t>závislosti od charakteru významnejšej zmeny.</w:t>
      </w:r>
    </w:p>
    <w:p w14:paraId="7CF383D8" w14:textId="77777777" w:rsidR="00830769" w:rsidRPr="00F40DFB" w:rsidRDefault="00830769" w:rsidP="00830769">
      <w:pPr>
        <w:tabs>
          <w:tab w:val="left" w:pos="567"/>
        </w:tabs>
        <w:autoSpaceDE w:val="0"/>
        <w:autoSpaceDN w:val="0"/>
        <w:adjustRightInd w:val="0"/>
        <w:spacing w:after="120"/>
        <w:ind w:left="567" w:hanging="567"/>
        <w:rPr>
          <w:sz w:val="22"/>
          <w:szCs w:val="22"/>
        </w:rPr>
      </w:pPr>
      <w:r w:rsidRPr="00F40DFB">
        <w:rPr>
          <w:sz w:val="22"/>
          <w:szCs w:val="22"/>
        </w:rPr>
        <w:t>10)</w:t>
      </w:r>
      <w:r w:rsidRPr="00F40DFB">
        <w:rPr>
          <w:sz w:val="22"/>
          <w:szCs w:val="22"/>
        </w:rPr>
        <w:tab/>
        <w:t>PPA v</w:t>
      </w:r>
      <w:r w:rsidR="009F2939" w:rsidRPr="00F40DFB">
        <w:rPr>
          <w:sz w:val="22"/>
          <w:szCs w:val="22"/>
        </w:rPr>
        <w:t> </w:t>
      </w:r>
      <w:r w:rsidRPr="00F40DFB">
        <w:rPr>
          <w:sz w:val="22"/>
          <w:szCs w:val="22"/>
        </w:rPr>
        <w:t>rámci zmenového konania z</w:t>
      </w:r>
      <w:r w:rsidR="009F2939" w:rsidRPr="00F40DFB">
        <w:rPr>
          <w:sz w:val="22"/>
          <w:szCs w:val="22"/>
        </w:rPr>
        <w:t> </w:t>
      </w:r>
      <w:r w:rsidRPr="00F40DFB">
        <w:rPr>
          <w:sz w:val="22"/>
          <w:szCs w:val="22"/>
        </w:rPr>
        <w:t>iniciatívy prijímateľa zohľadňuje najmä:</w:t>
      </w:r>
    </w:p>
    <w:p w14:paraId="2515FD2A" w14:textId="77777777" w:rsidR="00830769"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informácie uvedené v</w:t>
      </w:r>
      <w:r w:rsidR="009F2939" w:rsidRPr="005F3513">
        <w:rPr>
          <w:sz w:val="22"/>
        </w:rPr>
        <w:t> </w:t>
      </w:r>
      <w:r w:rsidRPr="005F3513">
        <w:rPr>
          <w:sz w:val="22"/>
        </w:rPr>
        <w:t>Žiadosti o</w:t>
      </w:r>
      <w:r w:rsidR="009F2939" w:rsidRPr="005F3513">
        <w:rPr>
          <w:sz w:val="22"/>
        </w:rPr>
        <w:t> </w:t>
      </w:r>
      <w:r w:rsidR="000D70CB" w:rsidRPr="005F3513">
        <w:rPr>
          <w:sz w:val="22"/>
        </w:rPr>
        <w:t xml:space="preserve">významnejšiu </w:t>
      </w:r>
      <w:r w:rsidRPr="005F3513">
        <w:rPr>
          <w:sz w:val="22"/>
        </w:rPr>
        <w:t>zmenu projektu;</w:t>
      </w:r>
    </w:p>
    <w:p w14:paraId="579E0C4C" w14:textId="77777777" w:rsidR="00830769"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požiadavky vyplývajúce z</w:t>
      </w:r>
      <w:r w:rsidR="009F2939" w:rsidRPr="005F3513">
        <w:rPr>
          <w:sz w:val="22"/>
        </w:rPr>
        <w:t> </w:t>
      </w:r>
      <w:r w:rsidRPr="005F3513">
        <w:rPr>
          <w:sz w:val="22"/>
        </w:rPr>
        <w:t>príslušnej legislatívy SR a</w:t>
      </w:r>
      <w:r w:rsidR="009F2939" w:rsidRPr="005F3513">
        <w:rPr>
          <w:sz w:val="22"/>
        </w:rPr>
        <w:t> </w:t>
      </w:r>
      <w:r w:rsidRPr="005F3513">
        <w:rPr>
          <w:sz w:val="22"/>
        </w:rPr>
        <w:t>EÚ;</w:t>
      </w:r>
    </w:p>
    <w:p w14:paraId="654AA9DB" w14:textId="77777777" w:rsidR="00830769"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postupy zmenového konania definované vo svojej riadiacej dokumentácii;</w:t>
      </w:r>
    </w:p>
    <w:p w14:paraId="7C632620" w14:textId="77777777" w:rsidR="00830769"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ustanovenia platnej a</w:t>
      </w:r>
      <w:r w:rsidR="009F2939" w:rsidRPr="005F3513">
        <w:rPr>
          <w:sz w:val="22"/>
        </w:rPr>
        <w:t> </w:t>
      </w:r>
      <w:r w:rsidRPr="005F3513">
        <w:rPr>
          <w:sz w:val="22"/>
        </w:rPr>
        <w:t>účinnej Zmluvy;</w:t>
      </w:r>
    </w:p>
    <w:p w14:paraId="02BA853A" w14:textId="77777777" w:rsidR="00830769"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podmienky definované vo Výzve;</w:t>
      </w:r>
    </w:p>
    <w:p w14:paraId="4895AF40" w14:textId="77777777" w:rsidR="00830769"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závery zmenového konania predchádzajúcich Žiadostí o</w:t>
      </w:r>
      <w:r w:rsidR="009F2939" w:rsidRPr="005F3513">
        <w:rPr>
          <w:sz w:val="22"/>
        </w:rPr>
        <w:t> </w:t>
      </w:r>
      <w:r w:rsidR="00D727A2" w:rsidRPr="005F3513">
        <w:rPr>
          <w:sz w:val="22"/>
        </w:rPr>
        <w:t xml:space="preserve">významnejšiu </w:t>
      </w:r>
      <w:r w:rsidRPr="005F3513">
        <w:rPr>
          <w:sz w:val="22"/>
        </w:rPr>
        <w:t>zmenu projektu;</w:t>
      </w:r>
    </w:p>
    <w:p w14:paraId="31711866" w14:textId="77777777" w:rsidR="00F22E0F" w:rsidRPr="005F3513" w:rsidRDefault="00830769" w:rsidP="008C4DB5">
      <w:pPr>
        <w:pStyle w:val="Odsekzoznamu"/>
        <w:numPr>
          <w:ilvl w:val="1"/>
          <w:numId w:val="94"/>
        </w:numPr>
        <w:tabs>
          <w:tab w:val="left" w:pos="567"/>
        </w:tabs>
        <w:autoSpaceDE w:val="0"/>
        <w:autoSpaceDN w:val="0"/>
        <w:adjustRightInd w:val="0"/>
        <w:spacing w:after="120"/>
        <w:ind w:left="1134" w:hanging="425"/>
        <w:rPr>
          <w:sz w:val="22"/>
        </w:rPr>
      </w:pPr>
      <w:r w:rsidRPr="005F3513">
        <w:rPr>
          <w:sz w:val="22"/>
        </w:rPr>
        <w:t>ďalšie relevantné informácie evidované PPA o</w:t>
      </w:r>
      <w:r w:rsidR="009F2939" w:rsidRPr="005F3513">
        <w:rPr>
          <w:sz w:val="22"/>
        </w:rPr>
        <w:t> </w:t>
      </w:r>
      <w:r w:rsidRPr="005F3513">
        <w:rPr>
          <w:sz w:val="22"/>
        </w:rPr>
        <w:t>predmetnom projekte.</w:t>
      </w:r>
    </w:p>
    <w:p w14:paraId="5AC1CBFB" w14:textId="77777777" w:rsidR="00830769" w:rsidRPr="00F40DFB" w:rsidRDefault="00830769" w:rsidP="00495F36">
      <w:pPr>
        <w:tabs>
          <w:tab w:val="left" w:pos="567"/>
        </w:tabs>
        <w:autoSpaceDE w:val="0"/>
        <w:autoSpaceDN w:val="0"/>
        <w:adjustRightInd w:val="0"/>
        <w:spacing w:after="120"/>
        <w:ind w:left="567" w:hanging="567"/>
        <w:rPr>
          <w:sz w:val="22"/>
          <w:szCs w:val="22"/>
        </w:rPr>
      </w:pPr>
      <w:r w:rsidRPr="00F40DFB">
        <w:rPr>
          <w:sz w:val="22"/>
          <w:szCs w:val="22"/>
        </w:rPr>
        <w:t>11)</w:t>
      </w:r>
      <w:r w:rsidRPr="00F40DFB">
        <w:rPr>
          <w:sz w:val="22"/>
          <w:szCs w:val="22"/>
        </w:rPr>
        <w:tab/>
        <w:t xml:space="preserve">Podstatou posúdenia navrhovanej </w:t>
      </w:r>
      <w:r w:rsidR="00D727A2" w:rsidRPr="00F40DFB">
        <w:rPr>
          <w:sz w:val="22"/>
          <w:szCs w:val="22"/>
        </w:rPr>
        <w:t xml:space="preserve">významnejšej </w:t>
      </w:r>
      <w:r w:rsidRPr="00F40DFB">
        <w:rPr>
          <w:sz w:val="22"/>
          <w:szCs w:val="22"/>
        </w:rPr>
        <w:t>zmeny z</w:t>
      </w:r>
      <w:r w:rsidR="009F2939" w:rsidRPr="00F40DFB">
        <w:rPr>
          <w:sz w:val="22"/>
          <w:szCs w:val="22"/>
        </w:rPr>
        <w:t> </w:t>
      </w:r>
      <w:r w:rsidRPr="00F40DFB">
        <w:rPr>
          <w:sz w:val="22"/>
          <w:szCs w:val="22"/>
        </w:rPr>
        <w:t>hľadiska vecnej správnosti je posúdenie, či:</w:t>
      </w:r>
    </w:p>
    <w:p w14:paraId="57BB4E99" w14:textId="77777777" w:rsidR="00830769" w:rsidRPr="005F3513" w:rsidRDefault="00830769" w:rsidP="008C4DB5">
      <w:pPr>
        <w:pStyle w:val="Odsekzoznamu"/>
        <w:numPr>
          <w:ilvl w:val="1"/>
          <w:numId w:val="95"/>
        </w:numPr>
        <w:tabs>
          <w:tab w:val="left" w:pos="567"/>
        </w:tabs>
        <w:autoSpaceDE w:val="0"/>
        <w:autoSpaceDN w:val="0"/>
        <w:adjustRightInd w:val="0"/>
        <w:spacing w:after="120"/>
        <w:ind w:left="1134" w:hanging="283"/>
        <w:rPr>
          <w:sz w:val="22"/>
        </w:rPr>
      </w:pPr>
      <w:r w:rsidRPr="005F3513">
        <w:rPr>
          <w:sz w:val="22"/>
        </w:rPr>
        <w:t>je navrhovaná zmena v</w:t>
      </w:r>
      <w:r w:rsidR="009F2939" w:rsidRPr="005F3513">
        <w:rPr>
          <w:sz w:val="22"/>
        </w:rPr>
        <w:t> </w:t>
      </w:r>
      <w:r w:rsidRPr="005F3513">
        <w:rPr>
          <w:sz w:val="22"/>
        </w:rPr>
        <w:t>súlade s</w:t>
      </w:r>
      <w:r w:rsidR="009F2939" w:rsidRPr="005F3513">
        <w:rPr>
          <w:sz w:val="22"/>
        </w:rPr>
        <w:t> </w:t>
      </w:r>
      <w:r w:rsidRPr="005F3513">
        <w:rPr>
          <w:sz w:val="22"/>
        </w:rPr>
        <w:t xml:space="preserve">legislatívnymi požiadavkami </w:t>
      </w:r>
      <w:r w:rsidR="00A7478A" w:rsidRPr="005F3513">
        <w:rPr>
          <w:sz w:val="22"/>
        </w:rPr>
        <w:t>EÚ a</w:t>
      </w:r>
      <w:r w:rsidR="009F2939" w:rsidRPr="005F3513">
        <w:rPr>
          <w:sz w:val="22"/>
        </w:rPr>
        <w:t> </w:t>
      </w:r>
      <w:r w:rsidR="00A7478A" w:rsidRPr="005F3513">
        <w:rPr>
          <w:sz w:val="22"/>
        </w:rPr>
        <w:t xml:space="preserve">SR </w:t>
      </w:r>
      <w:r w:rsidRPr="005F3513">
        <w:rPr>
          <w:sz w:val="22"/>
        </w:rPr>
        <w:t>a</w:t>
      </w:r>
      <w:r w:rsidR="009F2939" w:rsidRPr="005F3513">
        <w:rPr>
          <w:sz w:val="22"/>
        </w:rPr>
        <w:t> </w:t>
      </w:r>
      <w:r w:rsidRPr="005F3513">
        <w:rPr>
          <w:sz w:val="22"/>
        </w:rPr>
        <w:t>podmienkami Výzvy a</w:t>
      </w:r>
      <w:r w:rsidR="009F2939" w:rsidRPr="005F3513">
        <w:rPr>
          <w:sz w:val="22"/>
        </w:rPr>
        <w:t> </w:t>
      </w:r>
      <w:r w:rsidRPr="005F3513">
        <w:rPr>
          <w:sz w:val="22"/>
        </w:rPr>
        <w:t>Zmluvy;</w:t>
      </w:r>
    </w:p>
    <w:p w14:paraId="47C32B6F" w14:textId="77777777" w:rsidR="00830769" w:rsidRPr="005F3513" w:rsidRDefault="00830769" w:rsidP="008C4DB5">
      <w:pPr>
        <w:pStyle w:val="Odsekzoznamu"/>
        <w:numPr>
          <w:ilvl w:val="1"/>
          <w:numId w:val="95"/>
        </w:numPr>
        <w:tabs>
          <w:tab w:val="left" w:pos="567"/>
        </w:tabs>
        <w:autoSpaceDE w:val="0"/>
        <w:autoSpaceDN w:val="0"/>
        <w:adjustRightInd w:val="0"/>
        <w:spacing w:after="120"/>
        <w:ind w:left="1134" w:hanging="283"/>
        <w:rPr>
          <w:sz w:val="22"/>
        </w:rPr>
      </w:pPr>
      <w:r w:rsidRPr="005F3513">
        <w:rPr>
          <w:sz w:val="22"/>
        </w:rPr>
        <w:t>je na základe vzniknutej situácie (legislatívne zmeny, okolnosti vylučujúce zodpovednosť a</w:t>
      </w:r>
      <w:r w:rsidR="009F2939" w:rsidRPr="005F3513">
        <w:rPr>
          <w:sz w:val="22"/>
        </w:rPr>
        <w:t> </w:t>
      </w:r>
      <w:r w:rsidRPr="005F3513">
        <w:rPr>
          <w:sz w:val="22"/>
        </w:rPr>
        <w:t xml:space="preserve">pod.) </w:t>
      </w:r>
      <w:r w:rsidR="00A7478A" w:rsidRPr="005F3513">
        <w:rPr>
          <w:sz w:val="22"/>
        </w:rPr>
        <w:t>nevyhnutné</w:t>
      </w:r>
      <w:r w:rsidRPr="005F3513">
        <w:rPr>
          <w:sz w:val="22"/>
        </w:rPr>
        <w:t xml:space="preserve"> k</w:t>
      </w:r>
      <w:r w:rsidR="009F2939" w:rsidRPr="005F3513">
        <w:rPr>
          <w:sz w:val="22"/>
        </w:rPr>
        <w:t> </w:t>
      </w:r>
      <w:r w:rsidRPr="005F3513">
        <w:rPr>
          <w:sz w:val="22"/>
        </w:rPr>
        <w:t>navrhovanej zmene projektu pristúpiť (kritérium nevyhnutnosti);</w:t>
      </w:r>
    </w:p>
    <w:p w14:paraId="256611B9" w14:textId="77777777" w:rsidR="00830769" w:rsidRPr="005F3513" w:rsidRDefault="00830769" w:rsidP="008C4DB5">
      <w:pPr>
        <w:pStyle w:val="Odsekzoznamu"/>
        <w:numPr>
          <w:ilvl w:val="1"/>
          <w:numId w:val="95"/>
        </w:numPr>
        <w:tabs>
          <w:tab w:val="left" w:pos="567"/>
        </w:tabs>
        <w:autoSpaceDE w:val="0"/>
        <w:autoSpaceDN w:val="0"/>
        <w:adjustRightInd w:val="0"/>
        <w:spacing w:after="120"/>
        <w:ind w:left="1134" w:hanging="283"/>
        <w:jc w:val="both"/>
        <w:rPr>
          <w:sz w:val="22"/>
        </w:rPr>
      </w:pPr>
      <w:r w:rsidRPr="005F3513">
        <w:rPr>
          <w:sz w:val="22"/>
        </w:rPr>
        <w:t>je navrhovaná zmena vhodným a</w:t>
      </w:r>
      <w:r w:rsidR="009F2939" w:rsidRPr="005F3513">
        <w:rPr>
          <w:sz w:val="22"/>
        </w:rPr>
        <w:t> </w:t>
      </w:r>
      <w:r w:rsidRPr="005F3513">
        <w:rPr>
          <w:sz w:val="22"/>
        </w:rPr>
        <w:t>účelným riešením vzniknutej situácie (kritérium vhodnosť a</w:t>
      </w:r>
      <w:r w:rsidR="009F2939" w:rsidRPr="005F3513">
        <w:rPr>
          <w:sz w:val="22"/>
        </w:rPr>
        <w:t> </w:t>
      </w:r>
      <w:r w:rsidRPr="005F3513">
        <w:rPr>
          <w:sz w:val="22"/>
        </w:rPr>
        <w:t>účelnosť zmeny);</w:t>
      </w:r>
    </w:p>
    <w:p w14:paraId="57C2BC39" w14:textId="77777777" w:rsidR="00830769" w:rsidRPr="005F3513" w:rsidRDefault="00830769" w:rsidP="008C4DB5">
      <w:pPr>
        <w:pStyle w:val="Odsekzoznamu"/>
        <w:numPr>
          <w:ilvl w:val="1"/>
          <w:numId w:val="95"/>
        </w:numPr>
        <w:tabs>
          <w:tab w:val="left" w:pos="567"/>
        </w:tabs>
        <w:autoSpaceDE w:val="0"/>
        <w:autoSpaceDN w:val="0"/>
        <w:adjustRightInd w:val="0"/>
        <w:spacing w:after="120"/>
        <w:ind w:left="1134" w:hanging="283"/>
        <w:rPr>
          <w:sz w:val="22"/>
        </w:rPr>
      </w:pPr>
      <w:r w:rsidRPr="005F3513">
        <w:rPr>
          <w:sz w:val="22"/>
        </w:rPr>
        <w:t>je navrhovaná zmena hospodárna (kritérium hospodárnosť zmeny);</w:t>
      </w:r>
    </w:p>
    <w:p w14:paraId="64BBC4A0" w14:textId="77777777" w:rsidR="00830769" w:rsidRPr="005F3513" w:rsidRDefault="00830769" w:rsidP="008C4DB5">
      <w:pPr>
        <w:pStyle w:val="Odsekzoznamu"/>
        <w:numPr>
          <w:ilvl w:val="1"/>
          <w:numId w:val="95"/>
        </w:numPr>
        <w:tabs>
          <w:tab w:val="left" w:pos="567"/>
        </w:tabs>
        <w:autoSpaceDE w:val="0"/>
        <w:autoSpaceDN w:val="0"/>
        <w:adjustRightInd w:val="0"/>
        <w:spacing w:after="120"/>
        <w:ind w:left="1134" w:hanging="283"/>
        <w:rPr>
          <w:sz w:val="22"/>
        </w:rPr>
      </w:pPr>
      <w:r w:rsidRPr="005F3513">
        <w:rPr>
          <w:sz w:val="22"/>
        </w:rPr>
        <w:t>navrhovaná zmena nemá negatívny vplyv na udržateľnosť projektu;</w:t>
      </w:r>
    </w:p>
    <w:p w14:paraId="127319E0" w14:textId="77777777" w:rsidR="00610F5E" w:rsidRPr="005F3513" w:rsidRDefault="00830769" w:rsidP="008C4DB5">
      <w:pPr>
        <w:pStyle w:val="Odsekzoznamu"/>
        <w:numPr>
          <w:ilvl w:val="1"/>
          <w:numId w:val="95"/>
        </w:numPr>
        <w:tabs>
          <w:tab w:val="left" w:pos="567"/>
        </w:tabs>
        <w:autoSpaceDE w:val="0"/>
        <w:autoSpaceDN w:val="0"/>
        <w:adjustRightInd w:val="0"/>
        <w:spacing w:after="120"/>
        <w:ind w:left="1134" w:hanging="283"/>
        <w:jc w:val="both"/>
        <w:rPr>
          <w:sz w:val="22"/>
        </w:rPr>
      </w:pPr>
      <w:r w:rsidRPr="005F3513">
        <w:rPr>
          <w:sz w:val="22"/>
        </w:rPr>
        <w:t>navrhovaná zmena nemá negatívny dopad na výsledky</w:t>
      </w:r>
      <w:r w:rsidR="0053557F" w:rsidRPr="005F3513">
        <w:rPr>
          <w:sz w:val="22"/>
        </w:rPr>
        <w:t xml:space="preserve"> procesu schvaľovania ŽoNFP</w:t>
      </w:r>
      <w:r w:rsidR="00A7478A" w:rsidRPr="005F3513">
        <w:rPr>
          <w:sz w:val="22"/>
        </w:rPr>
        <w:t xml:space="preserve"> (tzn. či by navrhovaná zmena projektu  mala dopad na zmenu vyhodnotenia relevantných kritérií, ktoré by v</w:t>
      </w:r>
      <w:r w:rsidR="009F2939" w:rsidRPr="005F3513">
        <w:rPr>
          <w:sz w:val="22"/>
        </w:rPr>
        <w:t> </w:t>
      </w:r>
      <w:r w:rsidR="00A7478A" w:rsidRPr="005F3513">
        <w:rPr>
          <w:sz w:val="22"/>
        </w:rPr>
        <w:t xml:space="preserve">konečnom dôsledku spôsobili zmenu záveru hodnotenia </w:t>
      </w:r>
      <w:r w:rsidR="001503E2" w:rsidRPr="005F3513">
        <w:rPr>
          <w:sz w:val="22"/>
        </w:rPr>
        <w:t xml:space="preserve">predmetnej </w:t>
      </w:r>
      <w:r w:rsidR="00A7478A" w:rsidRPr="005F3513">
        <w:rPr>
          <w:sz w:val="22"/>
        </w:rPr>
        <w:t>ŽoNFP)</w:t>
      </w:r>
      <w:r w:rsidRPr="005F3513">
        <w:rPr>
          <w:sz w:val="22"/>
        </w:rPr>
        <w:t>.</w:t>
      </w:r>
      <w:r w:rsidR="00610F5E" w:rsidRPr="005F3513">
        <w:rPr>
          <w:sz w:val="22"/>
        </w:rPr>
        <w:t xml:space="preserve"> </w:t>
      </w:r>
    </w:p>
    <w:p w14:paraId="64B4617E" w14:textId="77777777" w:rsidR="00610F5E" w:rsidRPr="00F40DFB" w:rsidRDefault="00610F5E" w:rsidP="002105D2">
      <w:pPr>
        <w:tabs>
          <w:tab w:val="left" w:pos="567"/>
        </w:tabs>
        <w:autoSpaceDE w:val="0"/>
        <w:autoSpaceDN w:val="0"/>
        <w:adjustRightInd w:val="0"/>
        <w:spacing w:after="120"/>
        <w:ind w:left="567" w:hanging="567"/>
        <w:rPr>
          <w:sz w:val="22"/>
          <w:szCs w:val="22"/>
        </w:rPr>
      </w:pPr>
      <w:r w:rsidRPr="00F40DFB">
        <w:rPr>
          <w:sz w:val="22"/>
          <w:szCs w:val="22"/>
        </w:rPr>
        <w:t>12)</w:t>
      </w:r>
      <w:r w:rsidRPr="00F40DFB">
        <w:rPr>
          <w:sz w:val="22"/>
          <w:szCs w:val="22"/>
        </w:rPr>
        <w:tab/>
      </w:r>
      <w:r w:rsidR="00E24648" w:rsidRPr="00F40DFB">
        <w:rPr>
          <w:sz w:val="22"/>
          <w:szCs w:val="22"/>
        </w:rPr>
        <w:t>Na uzatvorenie dodatku k</w:t>
      </w:r>
      <w:r w:rsidR="009F2939" w:rsidRPr="00F40DFB">
        <w:rPr>
          <w:sz w:val="22"/>
          <w:szCs w:val="22"/>
        </w:rPr>
        <w:t> </w:t>
      </w:r>
      <w:r w:rsidR="00E24648" w:rsidRPr="00F40DFB">
        <w:rPr>
          <w:sz w:val="22"/>
          <w:szCs w:val="22"/>
        </w:rPr>
        <w:t>Zmluve nemá žiadateľ právny nárok</w:t>
      </w:r>
      <w:r w:rsidR="00A560A5" w:rsidRPr="00F40DFB">
        <w:rPr>
          <w:sz w:val="22"/>
          <w:szCs w:val="22"/>
        </w:rPr>
        <w:t>, avšak PPA nie je oprávnená súhlas so zmenou bezdôvodne odoprieť v</w:t>
      </w:r>
      <w:r w:rsidR="009F2939" w:rsidRPr="00F40DFB">
        <w:rPr>
          <w:sz w:val="22"/>
          <w:szCs w:val="22"/>
        </w:rPr>
        <w:t> </w:t>
      </w:r>
      <w:r w:rsidR="00A560A5" w:rsidRPr="00F40DFB">
        <w:rPr>
          <w:sz w:val="22"/>
          <w:szCs w:val="22"/>
        </w:rPr>
        <w:t>prípade, ak žiadosť o</w:t>
      </w:r>
      <w:r w:rsidR="009F2939" w:rsidRPr="00F40DFB">
        <w:rPr>
          <w:sz w:val="22"/>
          <w:szCs w:val="22"/>
        </w:rPr>
        <w:t> </w:t>
      </w:r>
      <w:r w:rsidRPr="00F40DFB">
        <w:rPr>
          <w:sz w:val="22"/>
          <w:szCs w:val="22"/>
        </w:rPr>
        <w:t xml:space="preserve">významnejšiu </w:t>
      </w:r>
      <w:r w:rsidR="00A560A5" w:rsidRPr="00F40DFB">
        <w:rPr>
          <w:sz w:val="22"/>
          <w:szCs w:val="22"/>
        </w:rPr>
        <w:t>zmenu projektu spĺňa  všetky podmienky stanovené Zmluvou  a</w:t>
      </w:r>
      <w:r w:rsidR="009F2939" w:rsidRPr="00F40DFB">
        <w:rPr>
          <w:sz w:val="22"/>
          <w:szCs w:val="22"/>
        </w:rPr>
        <w:t> </w:t>
      </w:r>
      <w:r w:rsidR="00A560A5" w:rsidRPr="00F40DFB">
        <w:rPr>
          <w:sz w:val="22"/>
          <w:szCs w:val="22"/>
        </w:rPr>
        <w:t xml:space="preserve">Príručkou pre prijímateľa. </w:t>
      </w:r>
      <w:r w:rsidR="00E24648" w:rsidRPr="00F40DFB">
        <w:rPr>
          <w:sz w:val="22"/>
          <w:szCs w:val="22"/>
        </w:rPr>
        <w:t xml:space="preserve"> PPA umožní maximálne dve </w:t>
      </w:r>
      <w:r w:rsidR="00F24EC7" w:rsidRPr="00F40DFB">
        <w:rPr>
          <w:sz w:val="22"/>
          <w:szCs w:val="22"/>
        </w:rPr>
        <w:t>významnejšie</w:t>
      </w:r>
      <w:r w:rsidR="00E24648" w:rsidRPr="00F40DFB">
        <w:rPr>
          <w:sz w:val="22"/>
          <w:szCs w:val="22"/>
        </w:rPr>
        <w:t xml:space="preserve"> zmeny projektu ročne</w:t>
      </w:r>
      <w:r w:rsidR="002A71ED" w:rsidRPr="00F40DFB">
        <w:rPr>
          <w:sz w:val="22"/>
          <w:szCs w:val="22"/>
        </w:rPr>
        <w:t xml:space="preserve"> okrem </w:t>
      </w:r>
      <w:r w:rsidR="00F24EC7" w:rsidRPr="00F40DFB">
        <w:rPr>
          <w:sz w:val="22"/>
          <w:szCs w:val="22"/>
        </w:rPr>
        <w:t>zmeny</w:t>
      </w:r>
      <w:r w:rsidR="002A71ED" w:rsidRPr="00F40DFB">
        <w:rPr>
          <w:sz w:val="22"/>
          <w:szCs w:val="22"/>
        </w:rPr>
        <w:t>,</w:t>
      </w:r>
      <w:r w:rsidR="00F24EC7" w:rsidRPr="00F40DFB">
        <w:rPr>
          <w:sz w:val="22"/>
          <w:szCs w:val="22"/>
        </w:rPr>
        <w:t xml:space="preserve"> týkajúcej</w:t>
      </w:r>
      <w:r w:rsidR="002A71ED" w:rsidRPr="00F40DFB">
        <w:rPr>
          <w:sz w:val="22"/>
          <w:szCs w:val="22"/>
        </w:rPr>
        <w:t xml:space="preserve"> sa výlučne </w:t>
      </w:r>
      <w:r w:rsidR="00F24EC7" w:rsidRPr="00F40DFB">
        <w:rPr>
          <w:sz w:val="22"/>
          <w:szCs w:val="22"/>
        </w:rPr>
        <w:t>významnejšej</w:t>
      </w:r>
      <w:r w:rsidR="002A71ED" w:rsidRPr="00F40DFB">
        <w:rPr>
          <w:sz w:val="22"/>
          <w:szCs w:val="22"/>
        </w:rPr>
        <w:t xml:space="preserve"> zmeny súvisiacej s</w:t>
      </w:r>
      <w:r w:rsidR="009F2939" w:rsidRPr="00F40DFB">
        <w:rPr>
          <w:sz w:val="22"/>
          <w:szCs w:val="22"/>
        </w:rPr>
        <w:t> </w:t>
      </w:r>
      <w:r w:rsidR="002A71ED" w:rsidRPr="00F40DFB">
        <w:rPr>
          <w:sz w:val="22"/>
          <w:szCs w:val="22"/>
        </w:rPr>
        <w:t xml:space="preserve">vykonaným </w:t>
      </w:r>
      <w:r w:rsidR="00F24EC7" w:rsidRPr="00F40DFB">
        <w:rPr>
          <w:sz w:val="22"/>
          <w:szCs w:val="22"/>
        </w:rPr>
        <w:t xml:space="preserve">novým </w:t>
      </w:r>
      <w:r w:rsidR="00760D58" w:rsidRPr="00F40DFB">
        <w:rPr>
          <w:sz w:val="22"/>
          <w:szCs w:val="22"/>
        </w:rPr>
        <w:t>obstarávaním tovarov, služieb a</w:t>
      </w:r>
      <w:r w:rsidR="009F2939" w:rsidRPr="00F40DFB">
        <w:rPr>
          <w:sz w:val="22"/>
          <w:szCs w:val="22"/>
        </w:rPr>
        <w:t> </w:t>
      </w:r>
      <w:r w:rsidR="00760D58" w:rsidRPr="00F40DFB">
        <w:rPr>
          <w:sz w:val="22"/>
          <w:szCs w:val="22"/>
        </w:rPr>
        <w:t>stavebných prác</w:t>
      </w:r>
      <w:r w:rsidR="00E24648" w:rsidRPr="00F40DFB">
        <w:rPr>
          <w:sz w:val="22"/>
          <w:szCs w:val="22"/>
        </w:rPr>
        <w:t>.</w:t>
      </w:r>
    </w:p>
    <w:p w14:paraId="770D04AC" w14:textId="77777777" w:rsidR="00610F5E" w:rsidRPr="00F40DFB" w:rsidRDefault="00A560A5" w:rsidP="002105D2">
      <w:pPr>
        <w:autoSpaceDE w:val="0"/>
        <w:autoSpaceDN w:val="0"/>
        <w:adjustRightInd w:val="0"/>
        <w:spacing w:after="120"/>
        <w:ind w:left="567" w:hanging="567"/>
        <w:rPr>
          <w:sz w:val="22"/>
          <w:szCs w:val="22"/>
        </w:rPr>
      </w:pPr>
      <w:r w:rsidRPr="00F40DFB">
        <w:rPr>
          <w:sz w:val="22"/>
          <w:szCs w:val="22"/>
        </w:rPr>
        <w:t>13)</w:t>
      </w:r>
      <w:r w:rsidRPr="00F40DFB">
        <w:rPr>
          <w:sz w:val="22"/>
          <w:szCs w:val="22"/>
        </w:rPr>
        <w:tab/>
      </w:r>
      <w:bookmarkStart w:id="65" w:name="_Ref414870842"/>
      <w:r w:rsidR="00610F5E" w:rsidRPr="00F40DFB">
        <w:rPr>
          <w:sz w:val="22"/>
          <w:szCs w:val="22"/>
        </w:rPr>
        <w:t>V</w:t>
      </w:r>
      <w:r w:rsidR="009F2939" w:rsidRPr="00F40DFB">
        <w:rPr>
          <w:sz w:val="22"/>
          <w:szCs w:val="22"/>
        </w:rPr>
        <w:t> </w:t>
      </w:r>
      <w:r w:rsidR="00610F5E" w:rsidRPr="00F40DFB">
        <w:rPr>
          <w:sz w:val="22"/>
          <w:szCs w:val="22"/>
        </w:rPr>
        <w:t>prípade identifikácie neúplnosti predložených dokumentov, prípadne vzniku pochybností o</w:t>
      </w:r>
      <w:r w:rsidR="009F2939" w:rsidRPr="00F40DFB">
        <w:rPr>
          <w:sz w:val="22"/>
          <w:szCs w:val="22"/>
        </w:rPr>
        <w:t> </w:t>
      </w:r>
      <w:r w:rsidR="00610F5E" w:rsidRPr="00F40DFB">
        <w:rPr>
          <w:sz w:val="22"/>
          <w:szCs w:val="22"/>
        </w:rPr>
        <w:t>úplnosti, resp. pravdivosti/právoplatnosti predložených dokumentov, vyzve PPA prijímateľa na doplnenie žiadosti o</w:t>
      </w:r>
      <w:r w:rsidR="009F2939" w:rsidRPr="00F40DFB">
        <w:rPr>
          <w:sz w:val="22"/>
          <w:szCs w:val="22"/>
        </w:rPr>
        <w:t> </w:t>
      </w:r>
      <w:r w:rsidR="00610F5E" w:rsidRPr="00F40DFB">
        <w:rPr>
          <w:sz w:val="22"/>
          <w:szCs w:val="22"/>
        </w:rPr>
        <w:t>významnejšiu zmenu projektu, resp. nápravu, vysvetlenie dokumentov, ktoré tvoria súčasť žiadosti o</w:t>
      </w:r>
      <w:r w:rsidR="009F2939" w:rsidRPr="00F40DFB">
        <w:rPr>
          <w:sz w:val="22"/>
          <w:szCs w:val="22"/>
        </w:rPr>
        <w:t> </w:t>
      </w:r>
      <w:r w:rsidR="00610F5E" w:rsidRPr="00F40DFB">
        <w:rPr>
          <w:sz w:val="22"/>
          <w:szCs w:val="22"/>
        </w:rPr>
        <w:t>významnejšiu zmenu projektu. PPA určí primeranú lehotu na odstránenie identifikovaných nedostatkov, ktorá musí byť primeraná k</w:t>
      </w:r>
      <w:r w:rsidR="009F2939" w:rsidRPr="00F40DFB">
        <w:rPr>
          <w:sz w:val="22"/>
          <w:szCs w:val="22"/>
        </w:rPr>
        <w:t> </w:t>
      </w:r>
      <w:r w:rsidR="00610F5E" w:rsidRPr="00F40DFB">
        <w:rPr>
          <w:sz w:val="22"/>
          <w:szCs w:val="22"/>
        </w:rPr>
        <w:t>reálnym možnostiam odstránenia nedostatkov – v</w:t>
      </w:r>
      <w:r w:rsidR="009F2939" w:rsidRPr="00F40DFB">
        <w:rPr>
          <w:sz w:val="22"/>
          <w:szCs w:val="22"/>
        </w:rPr>
        <w:t> </w:t>
      </w:r>
      <w:r w:rsidR="00610F5E" w:rsidRPr="00F40DFB">
        <w:rPr>
          <w:sz w:val="22"/>
          <w:szCs w:val="22"/>
        </w:rPr>
        <w:t>každom prípade nesmie byť kratšia než 5 pracovných dní.</w:t>
      </w:r>
      <w:bookmarkEnd w:id="65"/>
    </w:p>
    <w:p w14:paraId="49793BE3" w14:textId="77777777" w:rsidR="00610F5E" w:rsidRPr="00F40DFB" w:rsidRDefault="00610F5E" w:rsidP="002105D2">
      <w:pPr>
        <w:autoSpaceDE w:val="0"/>
        <w:autoSpaceDN w:val="0"/>
        <w:adjustRightInd w:val="0"/>
        <w:spacing w:after="120"/>
        <w:ind w:left="567" w:hanging="567"/>
        <w:rPr>
          <w:sz w:val="22"/>
          <w:szCs w:val="22"/>
        </w:rPr>
      </w:pPr>
      <w:r w:rsidRPr="00F40DFB">
        <w:rPr>
          <w:sz w:val="22"/>
          <w:szCs w:val="22"/>
        </w:rPr>
        <w:t>14)</w:t>
      </w:r>
      <w:r w:rsidRPr="00F40DFB">
        <w:rPr>
          <w:sz w:val="22"/>
          <w:szCs w:val="22"/>
        </w:rPr>
        <w:tab/>
        <w:t>Možnosť doplnenia chýbajúcich náležitostí žiadosti o</w:t>
      </w:r>
      <w:r w:rsidR="009F2939" w:rsidRPr="00F40DFB">
        <w:rPr>
          <w:sz w:val="22"/>
          <w:szCs w:val="22"/>
        </w:rPr>
        <w:t> </w:t>
      </w:r>
      <w:r w:rsidR="002F447B" w:rsidRPr="00F40DFB">
        <w:rPr>
          <w:sz w:val="22"/>
          <w:szCs w:val="22"/>
        </w:rPr>
        <w:t xml:space="preserve">významnejšiu </w:t>
      </w:r>
      <w:r w:rsidRPr="00F40DFB">
        <w:rPr>
          <w:sz w:val="22"/>
          <w:szCs w:val="22"/>
        </w:rPr>
        <w:t>zmenu projektu musí byť použitá pre všetkých prijímateľov rovnako.</w:t>
      </w:r>
    </w:p>
    <w:p w14:paraId="4AFB419D" w14:textId="77777777" w:rsidR="00610F5E" w:rsidRPr="00F40DFB" w:rsidRDefault="002F447B" w:rsidP="002105D2">
      <w:pPr>
        <w:autoSpaceDE w:val="0"/>
        <w:autoSpaceDN w:val="0"/>
        <w:adjustRightInd w:val="0"/>
        <w:spacing w:after="120"/>
        <w:ind w:left="567" w:hanging="567"/>
        <w:rPr>
          <w:sz w:val="22"/>
          <w:szCs w:val="22"/>
        </w:rPr>
      </w:pPr>
      <w:r w:rsidRPr="00F40DFB">
        <w:rPr>
          <w:sz w:val="22"/>
          <w:szCs w:val="22"/>
        </w:rPr>
        <w:t>15)</w:t>
      </w:r>
      <w:bookmarkStart w:id="66" w:name="_Ref414870844"/>
      <w:r w:rsidRPr="00F40DFB">
        <w:rPr>
          <w:sz w:val="22"/>
          <w:szCs w:val="22"/>
        </w:rPr>
        <w:tab/>
      </w:r>
      <w:r w:rsidR="00610F5E" w:rsidRPr="00F40DFB">
        <w:rPr>
          <w:sz w:val="22"/>
          <w:szCs w:val="22"/>
        </w:rPr>
        <w:t>Po doplnení žiadosti o</w:t>
      </w:r>
      <w:r w:rsidR="009F2939" w:rsidRPr="00F40DFB">
        <w:rPr>
          <w:sz w:val="22"/>
          <w:szCs w:val="22"/>
        </w:rPr>
        <w:t> </w:t>
      </w:r>
      <w:r w:rsidRPr="00F40DFB">
        <w:rPr>
          <w:sz w:val="22"/>
          <w:szCs w:val="22"/>
        </w:rPr>
        <w:t xml:space="preserve">významnejšiu </w:t>
      </w:r>
      <w:r w:rsidR="00610F5E" w:rsidRPr="00F40DFB">
        <w:rPr>
          <w:sz w:val="22"/>
          <w:szCs w:val="22"/>
        </w:rPr>
        <w:t xml:space="preserve">zmenu </w:t>
      </w:r>
      <w:r w:rsidRPr="00F40DFB">
        <w:rPr>
          <w:sz w:val="22"/>
          <w:szCs w:val="22"/>
        </w:rPr>
        <w:t>projektu zo strany prijímateľa PPA</w:t>
      </w:r>
      <w:r w:rsidR="00610F5E" w:rsidRPr="00F40DFB">
        <w:rPr>
          <w:sz w:val="22"/>
          <w:szCs w:val="22"/>
        </w:rPr>
        <w:t xml:space="preserve"> overí, či prijímateľ:</w:t>
      </w:r>
      <w:bookmarkEnd w:id="66"/>
    </w:p>
    <w:p w14:paraId="24110F2F" w14:textId="77777777" w:rsidR="00610F5E" w:rsidRPr="008E053C" w:rsidRDefault="00610F5E" w:rsidP="008C4DB5">
      <w:pPr>
        <w:pStyle w:val="Odsekzoznamu"/>
        <w:numPr>
          <w:ilvl w:val="1"/>
          <w:numId w:val="55"/>
        </w:numPr>
        <w:autoSpaceDE w:val="0"/>
        <w:autoSpaceDN w:val="0"/>
        <w:adjustRightInd w:val="0"/>
        <w:spacing w:after="120"/>
        <w:ind w:left="1276" w:hanging="142"/>
        <w:rPr>
          <w:sz w:val="22"/>
        </w:rPr>
      </w:pPr>
      <w:r w:rsidRPr="008E053C">
        <w:rPr>
          <w:sz w:val="22"/>
        </w:rPr>
        <w:t>predložil všetky požadované dokumenty, informácie a</w:t>
      </w:r>
      <w:r w:rsidR="009F2939" w:rsidRPr="008E053C">
        <w:rPr>
          <w:sz w:val="22"/>
        </w:rPr>
        <w:t> </w:t>
      </w:r>
      <w:r w:rsidRPr="008E053C">
        <w:rPr>
          <w:sz w:val="22"/>
        </w:rPr>
        <w:t>vysvetlenia,</w:t>
      </w:r>
    </w:p>
    <w:p w14:paraId="3D804E2C" w14:textId="77777777" w:rsidR="00610F5E" w:rsidRPr="008E053C" w:rsidRDefault="00610F5E" w:rsidP="008C4DB5">
      <w:pPr>
        <w:pStyle w:val="Odsekzoznamu"/>
        <w:numPr>
          <w:ilvl w:val="1"/>
          <w:numId w:val="55"/>
        </w:numPr>
        <w:autoSpaceDE w:val="0"/>
        <w:autoSpaceDN w:val="0"/>
        <w:adjustRightInd w:val="0"/>
        <w:spacing w:after="120"/>
        <w:ind w:left="1276" w:hanging="142"/>
        <w:rPr>
          <w:sz w:val="22"/>
        </w:rPr>
      </w:pPr>
      <w:r w:rsidRPr="008E053C">
        <w:rPr>
          <w:sz w:val="22"/>
        </w:rPr>
        <w:t>doplnil žiadosť o</w:t>
      </w:r>
      <w:r w:rsidR="009F2939" w:rsidRPr="008E053C">
        <w:rPr>
          <w:sz w:val="22"/>
        </w:rPr>
        <w:t> </w:t>
      </w:r>
      <w:r w:rsidR="002F447B" w:rsidRPr="008E053C">
        <w:rPr>
          <w:sz w:val="22"/>
        </w:rPr>
        <w:t xml:space="preserve">významnejšiu </w:t>
      </w:r>
      <w:r w:rsidRPr="008E053C">
        <w:rPr>
          <w:sz w:val="22"/>
        </w:rPr>
        <w:t>zmenu v</w:t>
      </w:r>
      <w:r w:rsidR="009F2939" w:rsidRPr="008E053C">
        <w:rPr>
          <w:sz w:val="22"/>
        </w:rPr>
        <w:t> </w:t>
      </w:r>
      <w:r w:rsidRPr="008E053C">
        <w:rPr>
          <w:sz w:val="22"/>
        </w:rPr>
        <w:t>stanovenom termíne.</w:t>
      </w:r>
    </w:p>
    <w:p w14:paraId="7E43CE7D" w14:textId="77777777" w:rsidR="00610F5E" w:rsidRPr="00F40DFB" w:rsidRDefault="002F447B" w:rsidP="002105D2">
      <w:pPr>
        <w:autoSpaceDE w:val="0"/>
        <w:autoSpaceDN w:val="0"/>
        <w:adjustRightInd w:val="0"/>
        <w:spacing w:after="120"/>
        <w:ind w:left="567" w:hanging="567"/>
        <w:rPr>
          <w:sz w:val="22"/>
          <w:szCs w:val="22"/>
        </w:rPr>
      </w:pPr>
      <w:r w:rsidRPr="00F40DFB">
        <w:rPr>
          <w:sz w:val="22"/>
          <w:szCs w:val="22"/>
        </w:rPr>
        <w:t>16)   Ak</w:t>
      </w:r>
      <w:r w:rsidR="00610F5E" w:rsidRPr="00F40DFB">
        <w:rPr>
          <w:sz w:val="22"/>
          <w:szCs w:val="22"/>
        </w:rPr>
        <w:t xml:space="preserve"> prijímateľ doplnil žiadosť o</w:t>
      </w:r>
      <w:r w:rsidR="009F2939" w:rsidRPr="00F40DFB">
        <w:rPr>
          <w:sz w:val="22"/>
          <w:szCs w:val="22"/>
        </w:rPr>
        <w:t> </w:t>
      </w:r>
      <w:r w:rsidRPr="00F40DFB">
        <w:rPr>
          <w:sz w:val="22"/>
          <w:szCs w:val="22"/>
        </w:rPr>
        <w:t xml:space="preserve">významnejšiu </w:t>
      </w:r>
      <w:r w:rsidR="00610F5E" w:rsidRPr="00F40DFB">
        <w:rPr>
          <w:sz w:val="22"/>
          <w:szCs w:val="22"/>
        </w:rPr>
        <w:t xml:space="preserve">zmenu </w:t>
      </w:r>
      <w:r w:rsidRPr="00F40DFB">
        <w:rPr>
          <w:sz w:val="22"/>
          <w:szCs w:val="22"/>
        </w:rPr>
        <w:t xml:space="preserve">projektu </w:t>
      </w:r>
      <w:r w:rsidR="00610F5E" w:rsidRPr="00F40DFB">
        <w:rPr>
          <w:sz w:val="22"/>
          <w:szCs w:val="22"/>
        </w:rPr>
        <w:t>riadne a</w:t>
      </w:r>
      <w:r w:rsidR="009F2939" w:rsidRPr="00F40DFB">
        <w:rPr>
          <w:sz w:val="22"/>
          <w:szCs w:val="22"/>
        </w:rPr>
        <w:t> </w:t>
      </w:r>
      <w:r w:rsidR="00610F5E" w:rsidRPr="00F40DFB">
        <w:rPr>
          <w:sz w:val="22"/>
          <w:szCs w:val="22"/>
        </w:rPr>
        <w:t xml:space="preserve">včas podľa podmienok uvedených vo výzve na doplnenie </w:t>
      </w:r>
      <w:r w:rsidRPr="00F40DFB">
        <w:rPr>
          <w:sz w:val="22"/>
          <w:szCs w:val="22"/>
        </w:rPr>
        <w:t>uvedenej žiadosti</w:t>
      </w:r>
      <w:r w:rsidR="00610F5E" w:rsidRPr="00F40DFB">
        <w:rPr>
          <w:sz w:val="22"/>
          <w:szCs w:val="22"/>
        </w:rPr>
        <w:t>, je žiadosť o</w:t>
      </w:r>
      <w:r w:rsidR="009F2939" w:rsidRPr="00F40DFB">
        <w:rPr>
          <w:sz w:val="22"/>
          <w:szCs w:val="22"/>
        </w:rPr>
        <w:t> </w:t>
      </w:r>
      <w:r w:rsidRPr="00F40DFB">
        <w:rPr>
          <w:sz w:val="22"/>
          <w:szCs w:val="22"/>
        </w:rPr>
        <w:t>významnejšiu zmenu projektu</w:t>
      </w:r>
      <w:r w:rsidR="00610F5E" w:rsidRPr="00F40DFB">
        <w:rPr>
          <w:sz w:val="22"/>
          <w:szCs w:val="22"/>
        </w:rPr>
        <w:t xml:space="preserve"> podrobená vecnému posúd</w:t>
      </w:r>
      <w:r w:rsidRPr="00F40DFB">
        <w:rPr>
          <w:sz w:val="22"/>
          <w:szCs w:val="22"/>
        </w:rPr>
        <w:t>eniu zmeny. V</w:t>
      </w:r>
      <w:r w:rsidR="009F2939" w:rsidRPr="00F40DFB">
        <w:rPr>
          <w:sz w:val="22"/>
          <w:szCs w:val="22"/>
        </w:rPr>
        <w:t> </w:t>
      </w:r>
      <w:r w:rsidRPr="00F40DFB">
        <w:rPr>
          <w:sz w:val="22"/>
          <w:szCs w:val="22"/>
        </w:rPr>
        <w:t>opačnom prípade sa</w:t>
      </w:r>
      <w:r w:rsidR="00610F5E" w:rsidRPr="00F40DFB">
        <w:rPr>
          <w:sz w:val="22"/>
          <w:szCs w:val="22"/>
        </w:rPr>
        <w:t xml:space="preserve"> žiadosť o</w:t>
      </w:r>
      <w:r w:rsidR="009F2939" w:rsidRPr="00F40DFB">
        <w:rPr>
          <w:sz w:val="22"/>
          <w:szCs w:val="22"/>
        </w:rPr>
        <w:t> </w:t>
      </w:r>
      <w:r w:rsidRPr="00F40DFB">
        <w:rPr>
          <w:sz w:val="22"/>
          <w:szCs w:val="22"/>
        </w:rPr>
        <w:t xml:space="preserve">významnejšiu </w:t>
      </w:r>
      <w:r w:rsidR="00610F5E" w:rsidRPr="00F40DFB">
        <w:rPr>
          <w:sz w:val="22"/>
          <w:szCs w:val="22"/>
        </w:rPr>
        <w:t xml:space="preserve">zmenu </w:t>
      </w:r>
      <w:r w:rsidRPr="00F40DFB">
        <w:rPr>
          <w:sz w:val="22"/>
          <w:szCs w:val="22"/>
        </w:rPr>
        <w:t>projektu zamietne</w:t>
      </w:r>
      <w:r w:rsidR="00610F5E" w:rsidRPr="00F40DFB">
        <w:rPr>
          <w:sz w:val="22"/>
          <w:szCs w:val="22"/>
        </w:rPr>
        <w:t>.</w:t>
      </w:r>
    </w:p>
    <w:p w14:paraId="0A558FD1" w14:textId="77777777" w:rsidR="00610F5E" w:rsidRPr="00F40DFB" w:rsidRDefault="002F447B" w:rsidP="002105D2">
      <w:pPr>
        <w:autoSpaceDE w:val="0"/>
        <w:autoSpaceDN w:val="0"/>
        <w:adjustRightInd w:val="0"/>
        <w:spacing w:after="120"/>
        <w:ind w:left="567" w:hanging="567"/>
        <w:rPr>
          <w:sz w:val="22"/>
          <w:szCs w:val="22"/>
        </w:rPr>
      </w:pPr>
      <w:r w:rsidRPr="00F40DFB">
        <w:rPr>
          <w:sz w:val="22"/>
          <w:szCs w:val="22"/>
        </w:rPr>
        <w:t>17)</w:t>
      </w:r>
      <w:r w:rsidRPr="00F40DFB">
        <w:rPr>
          <w:sz w:val="22"/>
          <w:szCs w:val="22"/>
        </w:rPr>
        <w:tab/>
      </w:r>
      <w:r w:rsidR="00610F5E" w:rsidRPr="00F40DFB">
        <w:rPr>
          <w:sz w:val="22"/>
          <w:szCs w:val="22"/>
        </w:rPr>
        <w:t>Zamietnutie žiadosti o</w:t>
      </w:r>
      <w:r w:rsidR="009F2939" w:rsidRPr="00F40DFB">
        <w:rPr>
          <w:sz w:val="22"/>
          <w:szCs w:val="22"/>
        </w:rPr>
        <w:t> </w:t>
      </w:r>
      <w:r w:rsidRPr="00F40DFB">
        <w:rPr>
          <w:sz w:val="22"/>
          <w:szCs w:val="22"/>
        </w:rPr>
        <w:t xml:space="preserve">významnejšiu </w:t>
      </w:r>
      <w:r w:rsidR="00610F5E" w:rsidRPr="00F40DFB">
        <w:rPr>
          <w:sz w:val="22"/>
          <w:szCs w:val="22"/>
        </w:rPr>
        <w:t xml:space="preserve">zmenu </w:t>
      </w:r>
      <w:r w:rsidRPr="00F40DFB">
        <w:rPr>
          <w:sz w:val="22"/>
          <w:szCs w:val="22"/>
        </w:rPr>
        <w:t xml:space="preserve">projektu </w:t>
      </w:r>
      <w:r w:rsidR="00610F5E" w:rsidRPr="00F40DFB">
        <w:rPr>
          <w:sz w:val="22"/>
          <w:szCs w:val="22"/>
        </w:rPr>
        <w:t>z</w:t>
      </w:r>
      <w:r w:rsidR="009F2939" w:rsidRPr="00F40DFB">
        <w:rPr>
          <w:sz w:val="22"/>
          <w:szCs w:val="22"/>
        </w:rPr>
        <w:t> </w:t>
      </w:r>
      <w:r w:rsidR="00610F5E" w:rsidRPr="00F40DFB">
        <w:rPr>
          <w:sz w:val="22"/>
          <w:szCs w:val="22"/>
        </w:rPr>
        <w:t>dôvodov formálnych nedostatkov nebráni pr</w:t>
      </w:r>
      <w:r w:rsidRPr="00F40DFB">
        <w:rPr>
          <w:sz w:val="22"/>
          <w:szCs w:val="22"/>
        </w:rPr>
        <w:t>ijímateľovi opätovne požiadať PPA</w:t>
      </w:r>
      <w:r w:rsidR="00610F5E" w:rsidRPr="00F40DFB">
        <w:rPr>
          <w:sz w:val="22"/>
          <w:szCs w:val="22"/>
        </w:rPr>
        <w:t xml:space="preserve"> o</w:t>
      </w:r>
      <w:r w:rsidR="009F2939" w:rsidRPr="00F40DFB">
        <w:rPr>
          <w:sz w:val="22"/>
          <w:szCs w:val="22"/>
        </w:rPr>
        <w:t> </w:t>
      </w:r>
      <w:r w:rsidR="00610F5E" w:rsidRPr="00F40DFB">
        <w:rPr>
          <w:sz w:val="22"/>
          <w:szCs w:val="22"/>
        </w:rPr>
        <w:t>vykonanie zmeny projektu po odstránení identifikovaných nedostatkov.</w:t>
      </w:r>
    </w:p>
    <w:p w14:paraId="0F7B08E4" w14:textId="77777777" w:rsidR="00610F5E" w:rsidRPr="00F40DFB" w:rsidRDefault="002F447B" w:rsidP="002105D2">
      <w:pPr>
        <w:autoSpaceDE w:val="0"/>
        <w:autoSpaceDN w:val="0"/>
        <w:adjustRightInd w:val="0"/>
        <w:spacing w:after="120"/>
        <w:ind w:left="567" w:hanging="567"/>
        <w:rPr>
          <w:sz w:val="22"/>
          <w:szCs w:val="22"/>
        </w:rPr>
      </w:pPr>
      <w:r w:rsidRPr="00F40DFB">
        <w:rPr>
          <w:sz w:val="22"/>
          <w:szCs w:val="22"/>
        </w:rPr>
        <w:t>18)</w:t>
      </w:r>
      <w:r w:rsidRPr="00F40DFB">
        <w:rPr>
          <w:sz w:val="22"/>
          <w:szCs w:val="22"/>
        </w:rPr>
        <w:tab/>
        <w:t>PPA</w:t>
      </w:r>
      <w:r w:rsidR="00610F5E" w:rsidRPr="00F40DFB">
        <w:rPr>
          <w:sz w:val="22"/>
          <w:szCs w:val="22"/>
        </w:rPr>
        <w:t xml:space="preserve"> pristúpi k</w:t>
      </w:r>
      <w:r w:rsidR="009F2939" w:rsidRPr="00F40DFB">
        <w:rPr>
          <w:sz w:val="22"/>
          <w:szCs w:val="22"/>
        </w:rPr>
        <w:t> </w:t>
      </w:r>
      <w:r w:rsidR="00610F5E" w:rsidRPr="00F40DFB">
        <w:rPr>
          <w:sz w:val="22"/>
          <w:szCs w:val="22"/>
        </w:rPr>
        <w:t>vecnému posúdeniu žiadosti o</w:t>
      </w:r>
      <w:r w:rsidR="009F2939" w:rsidRPr="00F40DFB">
        <w:rPr>
          <w:sz w:val="22"/>
          <w:szCs w:val="22"/>
        </w:rPr>
        <w:t> </w:t>
      </w:r>
      <w:r w:rsidRPr="00F40DFB">
        <w:rPr>
          <w:sz w:val="22"/>
          <w:szCs w:val="22"/>
        </w:rPr>
        <w:t xml:space="preserve">významnejšiu </w:t>
      </w:r>
      <w:r w:rsidR="00610F5E" w:rsidRPr="00F40DFB">
        <w:rPr>
          <w:sz w:val="22"/>
          <w:szCs w:val="22"/>
        </w:rPr>
        <w:t>zmenu projektu. V</w:t>
      </w:r>
      <w:r w:rsidR="009F2939" w:rsidRPr="00F40DFB">
        <w:rPr>
          <w:sz w:val="22"/>
          <w:szCs w:val="22"/>
        </w:rPr>
        <w:t> </w:t>
      </w:r>
      <w:r w:rsidR="00610F5E" w:rsidRPr="00F40DFB">
        <w:rPr>
          <w:sz w:val="22"/>
          <w:szCs w:val="22"/>
        </w:rPr>
        <w:t>rámci posudzovania vecných aspektov zmeny projektu postupuje v</w:t>
      </w:r>
      <w:r w:rsidR="009F2939" w:rsidRPr="00F40DFB">
        <w:rPr>
          <w:sz w:val="22"/>
          <w:szCs w:val="22"/>
        </w:rPr>
        <w:t> </w:t>
      </w:r>
      <w:r w:rsidR="00610F5E" w:rsidRPr="00F40DFB">
        <w:rPr>
          <w:sz w:val="22"/>
          <w:szCs w:val="22"/>
        </w:rPr>
        <w:t>súlade s</w:t>
      </w:r>
      <w:r w:rsidR="009F2939" w:rsidRPr="00F40DFB">
        <w:rPr>
          <w:sz w:val="22"/>
          <w:szCs w:val="22"/>
        </w:rPr>
        <w:t> </w:t>
      </w:r>
      <w:r w:rsidR="00610F5E" w:rsidRPr="00F40DFB">
        <w:rPr>
          <w:sz w:val="22"/>
          <w:szCs w:val="22"/>
        </w:rPr>
        <w:t>pravidlami uvedenými v</w:t>
      </w:r>
      <w:r w:rsidR="009F2939" w:rsidRPr="00F40DFB">
        <w:rPr>
          <w:sz w:val="22"/>
          <w:szCs w:val="22"/>
        </w:rPr>
        <w:t> </w:t>
      </w:r>
      <w:r w:rsidRPr="00F40DFB">
        <w:rPr>
          <w:sz w:val="22"/>
          <w:szCs w:val="22"/>
        </w:rPr>
        <w:t>tejto kapitole Príručky pre prijímateľa</w:t>
      </w:r>
      <w:r w:rsidR="00610F5E" w:rsidRPr="00F40DFB">
        <w:rPr>
          <w:sz w:val="22"/>
          <w:szCs w:val="22"/>
        </w:rPr>
        <w:t>.</w:t>
      </w:r>
    </w:p>
    <w:p w14:paraId="7E10BCA2" w14:textId="77777777" w:rsidR="00610F5E" w:rsidRPr="00F40DFB" w:rsidRDefault="002F447B" w:rsidP="002105D2">
      <w:pPr>
        <w:autoSpaceDE w:val="0"/>
        <w:autoSpaceDN w:val="0"/>
        <w:adjustRightInd w:val="0"/>
        <w:spacing w:after="120"/>
        <w:ind w:left="567" w:hanging="567"/>
        <w:rPr>
          <w:sz w:val="22"/>
          <w:szCs w:val="22"/>
        </w:rPr>
      </w:pPr>
      <w:r w:rsidRPr="00F40DFB">
        <w:rPr>
          <w:sz w:val="22"/>
          <w:szCs w:val="22"/>
        </w:rPr>
        <w:t>19)</w:t>
      </w:r>
      <w:r w:rsidRPr="00F40DFB">
        <w:rPr>
          <w:sz w:val="22"/>
          <w:szCs w:val="22"/>
        </w:rPr>
        <w:tab/>
        <w:t>Ak PPA</w:t>
      </w:r>
      <w:r w:rsidR="00610F5E" w:rsidRPr="00F40DFB">
        <w:rPr>
          <w:sz w:val="22"/>
          <w:szCs w:val="22"/>
        </w:rPr>
        <w:t xml:space="preserve"> identifikuje v</w:t>
      </w:r>
      <w:r w:rsidR="009F2939" w:rsidRPr="00F40DFB">
        <w:rPr>
          <w:sz w:val="22"/>
          <w:szCs w:val="22"/>
        </w:rPr>
        <w:t> </w:t>
      </w:r>
      <w:r w:rsidR="00610F5E" w:rsidRPr="00F40DFB">
        <w:rPr>
          <w:sz w:val="22"/>
          <w:szCs w:val="22"/>
        </w:rPr>
        <w:t>tejto fáze posudzovania zmeny projektu neúplnosť predložených dokumentov, prípadne vzniknú pochybnosti o</w:t>
      </w:r>
      <w:r w:rsidR="009F2939" w:rsidRPr="00F40DFB">
        <w:rPr>
          <w:sz w:val="22"/>
          <w:szCs w:val="22"/>
        </w:rPr>
        <w:t> </w:t>
      </w:r>
      <w:r w:rsidR="00610F5E" w:rsidRPr="00F40DFB">
        <w:rPr>
          <w:sz w:val="22"/>
          <w:szCs w:val="22"/>
        </w:rPr>
        <w:t>úplnosti, resp. pravdivosti/právoplatnosti predl</w:t>
      </w:r>
      <w:r w:rsidRPr="00F40DFB">
        <w:rPr>
          <w:sz w:val="22"/>
          <w:szCs w:val="22"/>
        </w:rPr>
        <w:t>ožených dokumentov, postupuje PPA</w:t>
      </w:r>
      <w:r w:rsidR="00610F5E" w:rsidRPr="00F40DFB">
        <w:rPr>
          <w:sz w:val="22"/>
          <w:szCs w:val="22"/>
        </w:rPr>
        <w:t xml:space="preserve"> rovnako ako je uvedené v</w:t>
      </w:r>
      <w:r w:rsidR="009F2939" w:rsidRPr="00F40DFB">
        <w:rPr>
          <w:sz w:val="22"/>
          <w:szCs w:val="22"/>
        </w:rPr>
        <w:t> </w:t>
      </w:r>
      <w:r w:rsidR="00610F5E" w:rsidRPr="00F40DFB">
        <w:rPr>
          <w:sz w:val="22"/>
          <w:szCs w:val="22"/>
        </w:rPr>
        <w:t xml:space="preserve">ods. </w:t>
      </w:r>
      <w:r w:rsidRPr="00F40DFB">
        <w:rPr>
          <w:sz w:val="22"/>
          <w:szCs w:val="22"/>
        </w:rPr>
        <w:t>13</w:t>
      </w:r>
      <w:r w:rsidR="00610F5E" w:rsidRPr="00F40DFB">
        <w:rPr>
          <w:sz w:val="22"/>
          <w:szCs w:val="22"/>
        </w:rPr>
        <w:t xml:space="preserve"> až </w:t>
      </w:r>
      <w:r w:rsidRPr="00F40DFB">
        <w:rPr>
          <w:sz w:val="22"/>
          <w:szCs w:val="22"/>
        </w:rPr>
        <w:t>15</w:t>
      </w:r>
      <w:r w:rsidR="00610F5E" w:rsidRPr="00F40DFB">
        <w:rPr>
          <w:sz w:val="22"/>
          <w:szCs w:val="22"/>
        </w:rPr>
        <w:t>.</w:t>
      </w:r>
    </w:p>
    <w:p w14:paraId="6321A0B0" w14:textId="77777777" w:rsidR="00610F5E" w:rsidRPr="00F40DFB" w:rsidRDefault="005F1A78" w:rsidP="002105D2">
      <w:pPr>
        <w:autoSpaceDE w:val="0"/>
        <w:autoSpaceDN w:val="0"/>
        <w:adjustRightInd w:val="0"/>
        <w:spacing w:after="120"/>
        <w:ind w:left="567" w:hanging="567"/>
        <w:rPr>
          <w:sz w:val="22"/>
          <w:szCs w:val="22"/>
        </w:rPr>
      </w:pPr>
      <w:r w:rsidRPr="00F40DFB">
        <w:rPr>
          <w:sz w:val="22"/>
          <w:szCs w:val="22"/>
        </w:rPr>
        <w:t xml:space="preserve">20) </w:t>
      </w:r>
      <w:r w:rsidRPr="00F40DFB">
        <w:rPr>
          <w:sz w:val="22"/>
          <w:szCs w:val="22"/>
        </w:rPr>
        <w:tab/>
        <w:t>Ak PPA</w:t>
      </w:r>
      <w:r w:rsidR="00610F5E" w:rsidRPr="00F40DFB">
        <w:rPr>
          <w:sz w:val="22"/>
          <w:szCs w:val="22"/>
        </w:rPr>
        <w:t xml:space="preserve"> dospeje k</w:t>
      </w:r>
      <w:r w:rsidR="009F2939" w:rsidRPr="00F40DFB">
        <w:rPr>
          <w:sz w:val="22"/>
          <w:szCs w:val="22"/>
        </w:rPr>
        <w:t> </w:t>
      </w:r>
      <w:r w:rsidR="00610F5E" w:rsidRPr="00F40DFB">
        <w:rPr>
          <w:sz w:val="22"/>
          <w:szCs w:val="22"/>
        </w:rPr>
        <w:t>záveru, že zmenu nie je možné schváliť z</w:t>
      </w:r>
      <w:r w:rsidR="009F2939" w:rsidRPr="00F40DFB">
        <w:rPr>
          <w:sz w:val="22"/>
          <w:szCs w:val="22"/>
        </w:rPr>
        <w:t> </w:t>
      </w:r>
      <w:r w:rsidR="00610F5E" w:rsidRPr="00F40DFB">
        <w:rPr>
          <w:sz w:val="22"/>
          <w:szCs w:val="22"/>
        </w:rPr>
        <w:t>dôvodu nesplnenia vecných aspektov významnejšej zmeny</w:t>
      </w:r>
      <w:r w:rsidRPr="00F40DFB">
        <w:rPr>
          <w:sz w:val="22"/>
          <w:szCs w:val="22"/>
        </w:rPr>
        <w:t xml:space="preserve">, </w:t>
      </w:r>
      <w:r w:rsidR="00610F5E" w:rsidRPr="00F40DFB">
        <w:rPr>
          <w:sz w:val="22"/>
          <w:szCs w:val="22"/>
        </w:rPr>
        <w:t>žiadosť o</w:t>
      </w:r>
      <w:r w:rsidR="009F2939" w:rsidRPr="00F40DFB">
        <w:rPr>
          <w:sz w:val="22"/>
          <w:szCs w:val="22"/>
        </w:rPr>
        <w:t> </w:t>
      </w:r>
      <w:r w:rsidR="00610F5E" w:rsidRPr="00F40DFB">
        <w:rPr>
          <w:sz w:val="22"/>
          <w:szCs w:val="22"/>
        </w:rPr>
        <w:t>zmenu zamietne.</w:t>
      </w:r>
    </w:p>
    <w:p w14:paraId="1C1E7A4C" w14:textId="77777777" w:rsidR="00610F5E" w:rsidRPr="00F40DFB" w:rsidRDefault="005F1A78" w:rsidP="002105D2">
      <w:pPr>
        <w:autoSpaceDE w:val="0"/>
        <w:autoSpaceDN w:val="0"/>
        <w:adjustRightInd w:val="0"/>
        <w:spacing w:after="120"/>
        <w:ind w:left="567" w:hanging="567"/>
        <w:rPr>
          <w:sz w:val="22"/>
          <w:szCs w:val="22"/>
        </w:rPr>
      </w:pPr>
      <w:r w:rsidRPr="00F40DFB">
        <w:rPr>
          <w:sz w:val="22"/>
          <w:szCs w:val="22"/>
        </w:rPr>
        <w:t>21)</w:t>
      </w:r>
      <w:bookmarkStart w:id="67" w:name="_Ref414870965"/>
      <w:r w:rsidRPr="00F40DFB">
        <w:rPr>
          <w:sz w:val="22"/>
          <w:szCs w:val="22"/>
        </w:rPr>
        <w:tab/>
      </w:r>
      <w:r w:rsidR="00610F5E" w:rsidRPr="00F40DFB">
        <w:rPr>
          <w:sz w:val="22"/>
          <w:szCs w:val="22"/>
        </w:rPr>
        <w:t>Zamietnutie žiadosti o</w:t>
      </w:r>
      <w:r w:rsidR="009F2939" w:rsidRPr="00F40DFB">
        <w:rPr>
          <w:sz w:val="22"/>
          <w:szCs w:val="22"/>
        </w:rPr>
        <w:t> </w:t>
      </w:r>
      <w:r w:rsidRPr="00F40DFB">
        <w:rPr>
          <w:sz w:val="22"/>
          <w:szCs w:val="22"/>
        </w:rPr>
        <w:t xml:space="preserve">významnejšiu </w:t>
      </w:r>
      <w:r w:rsidR="00610F5E" w:rsidRPr="00F40DFB">
        <w:rPr>
          <w:sz w:val="22"/>
          <w:szCs w:val="22"/>
        </w:rPr>
        <w:t xml:space="preserve">zmenu </w:t>
      </w:r>
      <w:r w:rsidRPr="00F40DFB">
        <w:rPr>
          <w:sz w:val="22"/>
          <w:szCs w:val="22"/>
        </w:rPr>
        <w:t xml:space="preserve">projektu </w:t>
      </w:r>
      <w:r w:rsidR="00610F5E" w:rsidRPr="00F40DFB">
        <w:rPr>
          <w:sz w:val="22"/>
          <w:szCs w:val="22"/>
        </w:rPr>
        <w:t>z</w:t>
      </w:r>
      <w:r w:rsidR="009F2939" w:rsidRPr="00F40DFB">
        <w:rPr>
          <w:sz w:val="22"/>
          <w:szCs w:val="22"/>
        </w:rPr>
        <w:t> </w:t>
      </w:r>
      <w:r w:rsidR="00610F5E" w:rsidRPr="00F40DFB">
        <w:rPr>
          <w:sz w:val="22"/>
          <w:szCs w:val="22"/>
        </w:rPr>
        <w:t>dôvodu nesplnenia vecných aspektov významnejšej zmeny je konečné a</w:t>
      </w:r>
      <w:r w:rsidR="009F2939" w:rsidRPr="00F40DFB">
        <w:rPr>
          <w:sz w:val="22"/>
          <w:szCs w:val="22"/>
        </w:rPr>
        <w:t> </w:t>
      </w:r>
      <w:r w:rsidR="00610F5E" w:rsidRPr="00F40DFB">
        <w:rPr>
          <w:sz w:val="22"/>
          <w:szCs w:val="22"/>
        </w:rPr>
        <w:t>prijímateľ nie j</w:t>
      </w:r>
      <w:r w:rsidRPr="00F40DFB">
        <w:rPr>
          <w:sz w:val="22"/>
          <w:szCs w:val="22"/>
        </w:rPr>
        <w:t>e oprávnený opätovne požiadať PPA</w:t>
      </w:r>
      <w:r w:rsidR="00610F5E" w:rsidRPr="00F40DFB">
        <w:rPr>
          <w:sz w:val="22"/>
          <w:szCs w:val="22"/>
        </w:rPr>
        <w:t xml:space="preserve"> o</w:t>
      </w:r>
      <w:r w:rsidR="009F2939" w:rsidRPr="00F40DFB">
        <w:rPr>
          <w:sz w:val="22"/>
          <w:szCs w:val="22"/>
        </w:rPr>
        <w:t> </w:t>
      </w:r>
      <w:r w:rsidR="00610F5E" w:rsidRPr="00F40DFB">
        <w:rPr>
          <w:sz w:val="22"/>
          <w:szCs w:val="22"/>
        </w:rPr>
        <w:t>vykonanie rovnakej zmeny projektu za rovnakých skutkových podmienok.</w:t>
      </w:r>
      <w:bookmarkEnd w:id="67"/>
    </w:p>
    <w:p w14:paraId="584680D6" w14:textId="77777777" w:rsidR="00610F5E" w:rsidRPr="00F40DFB" w:rsidRDefault="005F1A78" w:rsidP="002105D2">
      <w:pPr>
        <w:autoSpaceDE w:val="0"/>
        <w:autoSpaceDN w:val="0"/>
        <w:adjustRightInd w:val="0"/>
        <w:spacing w:after="120"/>
        <w:ind w:left="567" w:hanging="567"/>
        <w:rPr>
          <w:sz w:val="22"/>
          <w:szCs w:val="22"/>
        </w:rPr>
      </w:pPr>
      <w:r w:rsidRPr="00F40DFB">
        <w:rPr>
          <w:sz w:val="22"/>
          <w:szCs w:val="22"/>
        </w:rPr>
        <w:t>22)</w:t>
      </w:r>
      <w:r w:rsidRPr="00F40DFB">
        <w:rPr>
          <w:sz w:val="22"/>
          <w:szCs w:val="22"/>
        </w:rPr>
        <w:tab/>
        <w:t>A</w:t>
      </w:r>
      <w:r w:rsidR="00610F5E" w:rsidRPr="00F40DFB">
        <w:rPr>
          <w:sz w:val="22"/>
          <w:szCs w:val="22"/>
        </w:rPr>
        <w:t>k prijímateľ napriek zamietnutiu žiadosti o</w:t>
      </w:r>
      <w:r w:rsidR="009F2939" w:rsidRPr="00F40DFB">
        <w:rPr>
          <w:sz w:val="22"/>
          <w:szCs w:val="22"/>
        </w:rPr>
        <w:t> </w:t>
      </w:r>
      <w:r w:rsidRPr="00F40DFB">
        <w:rPr>
          <w:sz w:val="22"/>
          <w:szCs w:val="22"/>
        </w:rPr>
        <w:t xml:space="preserve">významnejšiu </w:t>
      </w:r>
      <w:r w:rsidR="00610F5E" w:rsidRPr="00F40DFB">
        <w:rPr>
          <w:sz w:val="22"/>
          <w:szCs w:val="22"/>
        </w:rPr>
        <w:t>zmenu</w:t>
      </w:r>
      <w:r w:rsidRPr="00F40DFB">
        <w:rPr>
          <w:sz w:val="22"/>
          <w:szCs w:val="22"/>
        </w:rPr>
        <w:t xml:space="preserve"> projektu zo strany PPA</w:t>
      </w:r>
      <w:r w:rsidR="00610F5E" w:rsidRPr="00F40DFB">
        <w:rPr>
          <w:sz w:val="22"/>
          <w:szCs w:val="22"/>
        </w:rPr>
        <w:t xml:space="preserve"> podľa ods. </w:t>
      </w:r>
      <w:r w:rsidR="00610F5E" w:rsidRPr="00F40DFB">
        <w:rPr>
          <w:sz w:val="22"/>
          <w:szCs w:val="22"/>
        </w:rPr>
        <w:fldChar w:fldCharType="begin"/>
      </w:r>
      <w:r w:rsidR="00610F5E" w:rsidRPr="00F40DFB">
        <w:rPr>
          <w:sz w:val="22"/>
          <w:szCs w:val="22"/>
        </w:rPr>
        <w:instrText xml:space="preserve"> REF _Ref414870965 \r \h  \* MERGEFORMAT </w:instrText>
      </w:r>
      <w:r w:rsidR="00610F5E" w:rsidRPr="00F40DFB">
        <w:rPr>
          <w:sz w:val="22"/>
          <w:szCs w:val="22"/>
        </w:rPr>
      </w:r>
      <w:r w:rsidR="00610F5E" w:rsidRPr="00F40DFB">
        <w:rPr>
          <w:sz w:val="22"/>
          <w:szCs w:val="22"/>
        </w:rPr>
        <w:fldChar w:fldCharType="separate"/>
      </w:r>
      <w:r w:rsidR="009911CD">
        <w:rPr>
          <w:sz w:val="22"/>
          <w:szCs w:val="22"/>
        </w:rPr>
        <w:t>0</w:t>
      </w:r>
      <w:r w:rsidR="00610F5E" w:rsidRPr="00F40DFB">
        <w:rPr>
          <w:sz w:val="22"/>
          <w:szCs w:val="22"/>
        </w:rPr>
        <w:fldChar w:fldCharType="end"/>
      </w:r>
      <w:r w:rsidR="00610F5E" w:rsidRPr="00F40DFB">
        <w:rPr>
          <w:sz w:val="22"/>
          <w:szCs w:val="22"/>
        </w:rPr>
        <w:t xml:space="preserve"> opätovne požiada o</w:t>
      </w:r>
      <w:r w:rsidR="009F2939" w:rsidRPr="00F40DFB">
        <w:rPr>
          <w:sz w:val="22"/>
          <w:szCs w:val="22"/>
        </w:rPr>
        <w:t> </w:t>
      </w:r>
      <w:r w:rsidR="00610F5E" w:rsidRPr="00F40DFB">
        <w:rPr>
          <w:sz w:val="22"/>
          <w:szCs w:val="22"/>
        </w:rPr>
        <w:t>schválenie tej istej zmeny, p</w:t>
      </w:r>
      <w:r w:rsidRPr="00F40DFB">
        <w:rPr>
          <w:sz w:val="22"/>
          <w:szCs w:val="22"/>
        </w:rPr>
        <w:t>ričom objektívne nenastala zmena skutkových podmienok, PPA</w:t>
      </w:r>
      <w:r w:rsidR="00610F5E" w:rsidRPr="00F40DFB">
        <w:rPr>
          <w:sz w:val="22"/>
          <w:szCs w:val="22"/>
        </w:rPr>
        <w:t xml:space="preserve"> bez ďalšieho preskúmavania takúto žiadosť o</w:t>
      </w:r>
      <w:r w:rsidR="009F2939" w:rsidRPr="00F40DFB">
        <w:rPr>
          <w:sz w:val="22"/>
          <w:szCs w:val="22"/>
        </w:rPr>
        <w:t> </w:t>
      </w:r>
      <w:r w:rsidRPr="00F40DFB">
        <w:rPr>
          <w:sz w:val="22"/>
          <w:szCs w:val="22"/>
        </w:rPr>
        <w:t xml:space="preserve">významnejšiu </w:t>
      </w:r>
      <w:r w:rsidR="00610F5E" w:rsidRPr="00F40DFB">
        <w:rPr>
          <w:sz w:val="22"/>
          <w:szCs w:val="22"/>
        </w:rPr>
        <w:t xml:space="preserve">zmenu </w:t>
      </w:r>
      <w:r w:rsidRPr="00F40DFB">
        <w:rPr>
          <w:sz w:val="22"/>
          <w:szCs w:val="22"/>
        </w:rPr>
        <w:t xml:space="preserve">projektu </w:t>
      </w:r>
      <w:r w:rsidR="00610F5E" w:rsidRPr="00F40DFB">
        <w:rPr>
          <w:sz w:val="22"/>
          <w:szCs w:val="22"/>
        </w:rPr>
        <w:t>opätovne zamietne.</w:t>
      </w:r>
    </w:p>
    <w:p w14:paraId="23C979AB" w14:textId="77777777" w:rsidR="005F1A78" w:rsidRPr="00F40DFB" w:rsidRDefault="005F1A78" w:rsidP="002105D2">
      <w:pPr>
        <w:autoSpaceDE w:val="0"/>
        <w:autoSpaceDN w:val="0"/>
        <w:adjustRightInd w:val="0"/>
        <w:spacing w:after="120"/>
        <w:ind w:left="567" w:hanging="567"/>
        <w:rPr>
          <w:sz w:val="22"/>
          <w:szCs w:val="22"/>
        </w:rPr>
      </w:pPr>
      <w:r w:rsidRPr="00F40DFB">
        <w:rPr>
          <w:sz w:val="22"/>
          <w:szCs w:val="22"/>
        </w:rPr>
        <w:t>23)</w:t>
      </w:r>
      <w:r w:rsidRPr="00F40DFB">
        <w:rPr>
          <w:sz w:val="22"/>
          <w:szCs w:val="22"/>
        </w:rPr>
        <w:tab/>
        <w:t>O</w:t>
      </w:r>
      <w:r w:rsidR="009F2939" w:rsidRPr="00F40DFB">
        <w:rPr>
          <w:sz w:val="22"/>
          <w:szCs w:val="22"/>
        </w:rPr>
        <w:t> </w:t>
      </w:r>
      <w:r w:rsidRPr="00F40DFB">
        <w:rPr>
          <w:sz w:val="22"/>
          <w:szCs w:val="22"/>
        </w:rPr>
        <w:t>výsledku zmenového konania PPA</w:t>
      </w:r>
      <w:r w:rsidR="00610F5E" w:rsidRPr="00F40DFB">
        <w:rPr>
          <w:sz w:val="22"/>
          <w:szCs w:val="22"/>
        </w:rPr>
        <w:t xml:space="preserve"> informuje prijímateľa písomnou formou</w:t>
      </w:r>
      <w:r w:rsidRPr="00F40DFB">
        <w:rPr>
          <w:sz w:val="22"/>
          <w:szCs w:val="22"/>
        </w:rPr>
        <w:t>.</w:t>
      </w:r>
      <w:r w:rsidR="00610F5E" w:rsidRPr="00F40DFB">
        <w:rPr>
          <w:sz w:val="22"/>
          <w:szCs w:val="22"/>
        </w:rPr>
        <w:t xml:space="preserve"> </w:t>
      </w:r>
    </w:p>
    <w:p w14:paraId="034D6C7E" w14:textId="77777777" w:rsidR="00610F5E" w:rsidRPr="00F40DFB" w:rsidRDefault="005F1A78" w:rsidP="002105D2">
      <w:pPr>
        <w:autoSpaceDE w:val="0"/>
        <w:autoSpaceDN w:val="0"/>
        <w:adjustRightInd w:val="0"/>
        <w:spacing w:after="120"/>
        <w:ind w:left="567" w:hanging="567"/>
        <w:rPr>
          <w:sz w:val="22"/>
          <w:szCs w:val="22"/>
        </w:rPr>
      </w:pPr>
      <w:r w:rsidRPr="00F40DFB">
        <w:rPr>
          <w:sz w:val="22"/>
          <w:szCs w:val="22"/>
        </w:rPr>
        <w:t>24)</w:t>
      </w:r>
      <w:r w:rsidRPr="00F40DFB">
        <w:rPr>
          <w:sz w:val="22"/>
          <w:szCs w:val="22"/>
        </w:rPr>
        <w:tab/>
      </w:r>
      <w:r w:rsidR="00610F5E" w:rsidRPr="00F40DFB">
        <w:rPr>
          <w:sz w:val="22"/>
          <w:szCs w:val="22"/>
        </w:rPr>
        <w:t xml:space="preserve">Plynutie lehoty </w:t>
      </w:r>
      <w:r w:rsidRPr="00F40DFB">
        <w:rPr>
          <w:sz w:val="22"/>
          <w:szCs w:val="22"/>
        </w:rPr>
        <w:t>na administrovanie zmenového konania sa prerušuje odo dňa, kedy PPA</w:t>
      </w:r>
      <w:r w:rsidR="00610F5E" w:rsidRPr="00F40DFB">
        <w:rPr>
          <w:sz w:val="22"/>
          <w:szCs w:val="22"/>
        </w:rPr>
        <w:t xml:space="preserve"> vyzval</w:t>
      </w:r>
      <w:r w:rsidRPr="00F40DFB">
        <w:rPr>
          <w:sz w:val="22"/>
          <w:szCs w:val="22"/>
        </w:rPr>
        <w:t>a</w:t>
      </w:r>
      <w:r w:rsidR="00610F5E" w:rsidRPr="00F40DFB">
        <w:rPr>
          <w:sz w:val="22"/>
          <w:szCs w:val="22"/>
        </w:rPr>
        <w:t xml:space="preserve"> prijímateľa na doplnenie žiadosti o</w:t>
      </w:r>
      <w:r w:rsidR="009F2939" w:rsidRPr="00F40DFB">
        <w:rPr>
          <w:sz w:val="22"/>
          <w:szCs w:val="22"/>
        </w:rPr>
        <w:t> </w:t>
      </w:r>
      <w:r w:rsidRPr="00F40DFB">
        <w:rPr>
          <w:sz w:val="22"/>
          <w:szCs w:val="22"/>
        </w:rPr>
        <w:t xml:space="preserve">významnejšiu </w:t>
      </w:r>
      <w:r w:rsidR="00610F5E" w:rsidRPr="00F40DFB">
        <w:rPr>
          <w:sz w:val="22"/>
          <w:szCs w:val="22"/>
        </w:rPr>
        <w:t>zmenu</w:t>
      </w:r>
      <w:r w:rsidRPr="00F40DFB">
        <w:rPr>
          <w:sz w:val="22"/>
          <w:szCs w:val="22"/>
        </w:rPr>
        <w:t xml:space="preserve"> projektu</w:t>
      </w:r>
      <w:r w:rsidR="00610F5E" w:rsidRPr="00F40DFB">
        <w:rPr>
          <w:sz w:val="22"/>
          <w:szCs w:val="22"/>
        </w:rPr>
        <w:t xml:space="preserve">. Lehota začína plynúť ďalej odo dňa nasledujúceho po dni, kedy prijímateľ doplnil </w:t>
      </w:r>
      <w:r w:rsidR="00033EBA" w:rsidRPr="00F40DFB">
        <w:rPr>
          <w:sz w:val="22"/>
          <w:szCs w:val="22"/>
        </w:rPr>
        <w:t xml:space="preserve">uvedenú </w:t>
      </w:r>
      <w:r w:rsidR="00610F5E" w:rsidRPr="00F40DFB">
        <w:rPr>
          <w:sz w:val="22"/>
          <w:szCs w:val="22"/>
        </w:rPr>
        <w:t>žiadosť riadne a</w:t>
      </w:r>
      <w:r w:rsidR="009F2939" w:rsidRPr="00F40DFB">
        <w:rPr>
          <w:sz w:val="22"/>
          <w:szCs w:val="22"/>
        </w:rPr>
        <w:t> </w:t>
      </w:r>
      <w:r w:rsidR="00610F5E" w:rsidRPr="00F40DFB">
        <w:rPr>
          <w:sz w:val="22"/>
          <w:szCs w:val="22"/>
        </w:rPr>
        <w:t xml:space="preserve">včas podľa podmienok uvedených vo výzve na doplnenie </w:t>
      </w:r>
      <w:r w:rsidR="00033EBA" w:rsidRPr="00F40DFB">
        <w:rPr>
          <w:sz w:val="22"/>
          <w:szCs w:val="22"/>
        </w:rPr>
        <w:t xml:space="preserve">predmetnej </w:t>
      </w:r>
      <w:r w:rsidR="00610F5E" w:rsidRPr="00F40DFB">
        <w:rPr>
          <w:sz w:val="22"/>
          <w:szCs w:val="22"/>
        </w:rPr>
        <w:t>žiadosti</w:t>
      </w:r>
      <w:r w:rsidR="00033EBA" w:rsidRPr="00F40DFB">
        <w:rPr>
          <w:sz w:val="22"/>
          <w:szCs w:val="22"/>
        </w:rPr>
        <w:t>.</w:t>
      </w:r>
    </w:p>
    <w:p w14:paraId="4C47C94E" w14:textId="77777777" w:rsidR="00033EBA" w:rsidRPr="00F40DFB" w:rsidRDefault="00033EBA" w:rsidP="002105D2">
      <w:pPr>
        <w:autoSpaceDE w:val="0"/>
        <w:autoSpaceDN w:val="0"/>
        <w:adjustRightInd w:val="0"/>
        <w:spacing w:after="120"/>
        <w:ind w:left="567" w:hanging="567"/>
        <w:rPr>
          <w:sz w:val="22"/>
          <w:szCs w:val="22"/>
        </w:rPr>
      </w:pPr>
      <w:r w:rsidRPr="00F40DFB">
        <w:rPr>
          <w:sz w:val="22"/>
          <w:szCs w:val="22"/>
        </w:rPr>
        <w:t>25)</w:t>
      </w:r>
      <w:r w:rsidRPr="00F40DFB">
        <w:rPr>
          <w:sz w:val="22"/>
          <w:szCs w:val="22"/>
        </w:rPr>
        <w:tab/>
      </w:r>
      <w:r w:rsidR="00610F5E" w:rsidRPr="00F40DFB">
        <w:rPr>
          <w:sz w:val="22"/>
          <w:szCs w:val="22"/>
        </w:rPr>
        <w:t>V</w:t>
      </w:r>
      <w:r w:rsidR="009F2939" w:rsidRPr="00F40DFB">
        <w:rPr>
          <w:sz w:val="22"/>
          <w:szCs w:val="22"/>
        </w:rPr>
        <w:t> </w:t>
      </w:r>
      <w:r w:rsidR="00610F5E" w:rsidRPr="00F40DFB">
        <w:rPr>
          <w:sz w:val="22"/>
          <w:szCs w:val="22"/>
        </w:rPr>
        <w:t xml:space="preserve">prípade neschválenia významnejšej zmeny </w:t>
      </w:r>
      <w:r w:rsidRPr="00F40DFB">
        <w:rPr>
          <w:sz w:val="22"/>
          <w:szCs w:val="22"/>
        </w:rPr>
        <w:t xml:space="preserve">projektu </w:t>
      </w:r>
      <w:r w:rsidR="00610F5E" w:rsidRPr="00F40DFB">
        <w:rPr>
          <w:sz w:val="22"/>
          <w:szCs w:val="22"/>
        </w:rPr>
        <w:t>schvaľovanej:</w:t>
      </w:r>
    </w:p>
    <w:p w14:paraId="7902A3A1" w14:textId="77777777" w:rsidR="00610F5E" w:rsidRPr="008E053C" w:rsidRDefault="00610F5E" w:rsidP="008C4DB5">
      <w:pPr>
        <w:pStyle w:val="Odsekzoznamu"/>
        <w:numPr>
          <w:ilvl w:val="1"/>
          <w:numId w:val="54"/>
        </w:numPr>
        <w:autoSpaceDE w:val="0"/>
        <w:autoSpaceDN w:val="0"/>
        <w:adjustRightInd w:val="0"/>
        <w:spacing w:after="120"/>
        <w:ind w:left="1276" w:hanging="283"/>
        <w:jc w:val="both"/>
        <w:rPr>
          <w:sz w:val="22"/>
        </w:rPr>
      </w:pPr>
      <w:r w:rsidRPr="008E053C">
        <w:rPr>
          <w:sz w:val="22"/>
        </w:rPr>
        <w:t xml:space="preserve">ex-ante </w:t>
      </w:r>
      <w:r w:rsidR="009F2939" w:rsidRPr="008E053C">
        <w:rPr>
          <w:sz w:val="22"/>
        </w:rPr>
        <w:t>–</w:t>
      </w:r>
      <w:r w:rsidRPr="008E053C">
        <w:rPr>
          <w:sz w:val="22"/>
        </w:rPr>
        <w:t xml:space="preserve"> nie je prijímateľ oprávnený k</w:t>
      </w:r>
      <w:r w:rsidR="009F2939" w:rsidRPr="008E053C">
        <w:rPr>
          <w:sz w:val="22"/>
        </w:rPr>
        <w:t> </w:t>
      </w:r>
      <w:r w:rsidRPr="008E053C">
        <w:rPr>
          <w:sz w:val="22"/>
        </w:rPr>
        <w:t>realizácii predmetnej zmeny pristúpiť, v</w:t>
      </w:r>
      <w:r w:rsidR="009F2939" w:rsidRPr="008E053C">
        <w:rPr>
          <w:sz w:val="22"/>
        </w:rPr>
        <w:t> </w:t>
      </w:r>
      <w:r w:rsidRPr="008E053C">
        <w:rPr>
          <w:sz w:val="22"/>
        </w:rPr>
        <w:t>opačnom prípade budú výdavky súvisiace s</w:t>
      </w:r>
      <w:r w:rsidR="009F2939" w:rsidRPr="008E053C">
        <w:rPr>
          <w:sz w:val="22"/>
        </w:rPr>
        <w:t> </w:t>
      </w:r>
      <w:r w:rsidRPr="008E053C">
        <w:rPr>
          <w:sz w:val="22"/>
        </w:rPr>
        <w:t>predmetnou zmenou pov</w:t>
      </w:r>
      <w:r w:rsidR="00033EBA" w:rsidRPr="008E053C">
        <w:rPr>
          <w:sz w:val="22"/>
        </w:rPr>
        <w:t>ažované za neoprávnené, resp. PPA</w:t>
      </w:r>
      <w:r w:rsidRPr="008E053C">
        <w:rPr>
          <w:sz w:val="22"/>
        </w:rPr>
        <w:t xml:space="preserve"> môže uvedené považovať za podstatné porušenie Zmluvy,</w:t>
      </w:r>
    </w:p>
    <w:p w14:paraId="754C56B7" w14:textId="77777777" w:rsidR="00610F5E" w:rsidRPr="008E053C" w:rsidRDefault="00610F5E" w:rsidP="008C4DB5">
      <w:pPr>
        <w:pStyle w:val="Odsekzoznamu"/>
        <w:numPr>
          <w:ilvl w:val="1"/>
          <w:numId w:val="54"/>
        </w:numPr>
        <w:autoSpaceDE w:val="0"/>
        <w:autoSpaceDN w:val="0"/>
        <w:adjustRightInd w:val="0"/>
        <w:spacing w:after="120"/>
        <w:ind w:left="1276" w:hanging="283"/>
        <w:rPr>
          <w:sz w:val="22"/>
        </w:rPr>
      </w:pPr>
      <w:r w:rsidRPr="008E053C">
        <w:rPr>
          <w:sz w:val="22"/>
        </w:rPr>
        <w:t xml:space="preserve">ex-post </w:t>
      </w:r>
      <w:r w:rsidR="009F2939" w:rsidRPr="008E053C">
        <w:rPr>
          <w:sz w:val="22"/>
        </w:rPr>
        <w:t>–</w:t>
      </w:r>
      <w:r w:rsidRPr="008E053C">
        <w:rPr>
          <w:sz w:val="22"/>
        </w:rPr>
        <w:t xml:space="preserve"> sú všetky aktivity, resp. výdavky, ktoré súvisia s</w:t>
      </w:r>
      <w:r w:rsidR="009F2939" w:rsidRPr="008E053C">
        <w:rPr>
          <w:sz w:val="22"/>
        </w:rPr>
        <w:t> </w:t>
      </w:r>
      <w:r w:rsidRPr="008E053C">
        <w:rPr>
          <w:sz w:val="22"/>
        </w:rPr>
        <w:t>neschválenou významnejšou zmenou považované za neoprávnené</w:t>
      </w:r>
      <w:r w:rsidR="00033EBA" w:rsidRPr="008E053C">
        <w:rPr>
          <w:sz w:val="22"/>
        </w:rPr>
        <w:t>.</w:t>
      </w:r>
    </w:p>
    <w:p w14:paraId="0CA794CF" w14:textId="77777777" w:rsidR="00033EBA" w:rsidRPr="00F40DFB" w:rsidRDefault="00033EBA" w:rsidP="002105D2">
      <w:pPr>
        <w:autoSpaceDE w:val="0"/>
        <w:autoSpaceDN w:val="0"/>
        <w:adjustRightInd w:val="0"/>
        <w:spacing w:after="120"/>
        <w:ind w:left="567" w:hanging="567"/>
        <w:rPr>
          <w:sz w:val="22"/>
          <w:szCs w:val="22"/>
        </w:rPr>
      </w:pPr>
      <w:r w:rsidRPr="00F40DFB">
        <w:rPr>
          <w:sz w:val="22"/>
          <w:szCs w:val="22"/>
        </w:rPr>
        <w:t>26)</w:t>
      </w:r>
      <w:r w:rsidRPr="00F40DFB">
        <w:rPr>
          <w:sz w:val="22"/>
          <w:szCs w:val="22"/>
        </w:rPr>
        <w:tab/>
      </w:r>
      <w:r w:rsidR="00610F5E" w:rsidRPr="00F40DFB">
        <w:rPr>
          <w:sz w:val="22"/>
          <w:szCs w:val="22"/>
        </w:rPr>
        <w:t>V</w:t>
      </w:r>
      <w:r w:rsidR="009F2939" w:rsidRPr="00F40DFB">
        <w:rPr>
          <w:sz w:val="22"/>
          <w:szCs w:val="22"/>
        </w:rPr>
        <w:t> </w:t>
      </w:r>
      <w:r w:rsidR="00610F5E" w:rsidRPr="00F40DFB">
        <w:rPr>
          <w:sz w:val="22"/>
          <w:szCs w:val="22"/>
        </w:rPr>
        <w:t xml:space="preserve">prípade schválenia významnejšej zmeny </w:t>
      </w:r>
      <w:r w:rsidRPr="00F40DFB">
        <w:rPr>
          <w:sz w:val="22"/>
          <w:szCs w:val="22"/>
        </w:rPr>
        <w:t>PPA</w:t>
      </w:r>
      <w:r w:rsidR="00610F5E" w:rsidRPr="00F40DFB">
        <w:rPr>
          <w:sz w:val="22"/>
          <w:szCs w:val="22"/>
        </w:rPr>
        <w:t xml:space="preserve"> zabezpečí vypracovanie návrhu dodatku k</w:t>
      </w:r>
      <w:r w:rsidR="009F2939" w:rsidRPr="00F40DFB">
        <w:rPr>
          <w:sz w:val="22"/>
          <w:szCs w:val="22"/>
        </w:rPr>
        <w:t> </w:t>
      </w:r>
      <w:r w:rsidR="00610F5E" w:rsidRPr="00F40DFB">
        <w:rPr>
          <w:sz w:val="22"/>
          <w:szCs w:val="22"/>
        </w:rPr>
        <w:t>Zmluve, ktorý bude upravovať Zmluvu v</w:t>
      </w:r>
      <w:r w:rsidR="009F2939" w:rsidRPr="00F40DFB">
        <w:rPr>
          <w:sz w:val="22"/>
          <w:szCs w:val="22"/>
        </w:rPr>
        <w:t> </w:t>
      </w:r>
      <w:r w:rsidR="00610F5E" w:rsidRPr="00F40DFB">
        <w:rPr>
          <w:sz w:val="22"/>
          <w:szCs w:val="22"/>
        </w:rPr>
        <w:t>rozsahu schválenej významnejšej zmeny. V</w:t>
      </w:r>
      <w:r w:rsidR="009F2939" w:rsidRPr="00F40DFB">
        <w:rPr>
          <w:sz w:val="22"/>
          <w:szCs w:val="22"/>
        </w:rPr>
        <w:t> </w:t>
      </w:r>
      <w:r w:rsidR="00610F5E" w:rsidRPr="00F40DFB">
        <w:rPr>
          <w:sz w:val="22"/>
          <w:szCs w:val="22"/>
        </w:rPr>
        <w:t xml:space="preserve">prípade, ak boli pred odoslaním návrhu dodatku </w:t>
      </w:r>
      <w:r w:rsidRPr="00F40DFB">
        <w:rPr>
          <w:sz w:val="22"/>
          <w:szCs w:val="22"/>
        </w:rPr>
        <w:t>k</w:t>
      </w:r>
      <w:r w:rsidR="009F2939" w:rsidRPr="00F40DFB">
        <w:rPr>
          <w:sz w:val="22"/>
          <w:szCs w:val="22"/>
        </w:rPr>
        <w:t> </w:t>
      </w:r>
      <w:r w:rsidRPr="00F40DFB">
        <w:rPr>
          <w:sz w:val="22"/>
          <w:szCs w:val="22"/>
        </w:rPr>
        <w:t>Zmluve</w:t>
      </w:r>
      <w:r w:rsidR="00610F5E" w:rsidRPr="00F40DFB">
        <w:rPr>
          <w:sz w:val="22"/>
          <w:szCs w:val="22"/>
        </w:rPr>
        <w:t xml:space="preserve"> prijímateľovi vykonané na projekte a</w:t>
      </w:r>
      <w:r w:rsidRPr="00F40DFB">
        <w:rPr>
          <w:sz w:val="22"/>
          <w:szCs w:val="22"/>
        </w:rPr>
        <w:t>j menej významné</w:t>
      </w:r>
      <w:r w:rsidR="00610F5E" w:rsidRPr="00F40DFB">
        <w:rPr>
          <w:sz w:val="22"/>
          <w:szCs w:val="22"/>
        </w:rPr>
        <w:t xml:space="preserve"> zmeny, sú súčasťou návrhu dodatku aj zmeny súvisiace s</w:t>
      </w:r>
      <w:r w:rsidR="009F2939" w:rsidRPr="00F40DFB">
        <w:rPr>
          <w:sz w:val="22"/>
          <w:szCs w:val="22"/>
        </w:rPr>
        <w:t> </w:t>
      </w:r>
      <w:r w:rsidR="00610F5E" w:rsidRPr="00F40DFB">
        <w:rPr>
          <w:sz w:val="22"/>
          <w:szCs w:val="22"/>
        </w:rPr>
        <w:t>menej významnými</w:t>
      </w:r>
      <w:r w:rsidRPr="00F40DFB">
        <w:rPr>
          <w:sz w:val="22"/>
          <w:szCs w:val="22"/>
        </w:rPr>
        <w:t xml:space="preserve"> zmenami projektu. PPA</w:t>
      </w:r>
      <w:r w:rsidR="00610F5E" w:rsidRPr="00F40DFB">
        <w:rPr>
          <w:sz w:val="22"/>
          <w:szCs w:val="22"/>
        </w:rPr>
        <w:t xml:space="preserve"> vypracuje návrh dodatku </w:t>
      </w:r>
      <w:r w:rsidRPr="00F40DFB">
        <w:rPr>
          <w:sz w:val="22"/>
          <w:szCs w:val="22"/>
        </w:rPr>
        <w:t>k</w:t>
      </w:r>
      <w:r w:rsidR="009F2939" w:rsidRPr="00F40DFB">
        <w:rPr>
          <w:sz w:val="22"/>
          <w:szCs w:val="22"/>
        </w:rPr>
        <w:t> </w:t>
      </w:r>
      <w:r w:rsidRPr="00F40DFB">
        <w:rPr>
          <w:sz w:val="22"/>
          <w:szCs w:val="22"/>
        </w:rPr>
        <w:t>Zmluve</w:t>
      </w:r>
      <w:r w:rsidR="00610F5E" w:rsidRPr="00F40DFB">
        <w:rPr>
          <w:sz w:val="22"/>
          <w:szCs w:val="22"/>
        </w:rPr>
        <w:t xml:space="preserve"> a</w:t>
      </w:r>
      <w:r w:rsidR="009F2939" w:rsidRPr="00F40DFB">
        <w:rPr>
          <w:sz w:val="22"/>
          <w:szCs w:val="22"/>
        </w:rPr>
        <w:t> </w:t>
      </w:r>
      <w:r w:rsidR="00610F5E" w:rsidRPr="00F40DFB">
        <w:rPr>
          <w:sz w:val="22"/>
          <w:szCs w:val="22"/>
        </w:rPr>
        <w:t xml:space="preserve">zabezpečí jeho podpis oprávnenou osobou </w:t>
      </w:r>
      <w:r w:rsidRPr="00F40DFB">
        <w:rPr>
          <w:sz w:val="22"/>
          <w:szCs w:val="22"/>
        </w:rPr>
        <w:t>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internými pracovnými postupmi PPA.</w:t>
      </w:r>
    </w:p>
    <w:p w14:paraId="14047316" w14:textId="77777777" w:rsidR="00610F5E" w:rsidRPr="00F40DFB" w:rsidRDefault="00033EBA" w:rsidP="002105D2">
      <w:pPr>
        <w:autoSpaceDE w:val="0"/>
        <w:autoSpaceDN w:val="0"/>
        <w:adjustRightInd w:val="0"/>
        <w:spacing w:after="120"/>
        <w:ind w:left="567" w:hanging="567"/>
        <w:rPr>
          <w:sz w:val="22"/>
          <w:szCs w:val="22"/>
        </w:rPr>
      </w:pPr>
      <w:r w:rsidRPr="00F40DFB">
        <w:rPr>
          <w:sz w:val="22"/>
          <w:szCs w:val="22"/>
        </w:rPr>
        <w:lastRenderedPageBreak/>
        <w:t>27)</w:t>
      </w:r>
      <w:r w:rsidRPr="00F40DFB">
        <w:rPr>
          <w:sz w:val="22"/>
          <w:szCs w:val="22"/>
        </w:rPr>
        <w:tab/>
        <w:t xml:space="preserve">PPA </w:t>
      </w:r>
      <w:r w:rsidR="00610F5E" w:rsidRPr="00F40DFB">
        <w:rPr>
          <w:sz w:val="22"/>
          <w:szCs w:val="22"/>
        </w:rPr>
        <w:t xml:space="preserve">zabezpečí zverejnenie dodatku </w:t>
      </w:r>
      <w:r w:rsidRPr="00F40DFB">
        <w:rPr>
          <w:sz w:val="22"/>
          <w:szCs w:val="22"/>
        </w:rPr>
        <w:t>k</w:t>
      </w:r>
      <w:r w:rsidR="009F2939" w:rsidRPr="00F40DFB">
        <w:rPr>
          <w:sz w:val="22"/>
          <w:szCs w:val="22"/>
        </w:rPr>
        <w:t> </w:t>
      </w:r>
      <w:r w:rsidRPr="00F40DFB">
        <w:rPr>
          <w:sz w:val="22"/>
          <w:szCs w:val="22"/>
        </w:rPr>
        <w:t>Zmluve</w:t>
      </w:r>
      <w:r w:rsidR="00610F5E" w:rsidRPr="00F40DFB">
        <w:rPr>
          <w:sz w:val="22"/>
          <w:szCs w:val="22"/>
        </w:rPr>
        <w:t xml:space="preserve"> v</w:t>
      </w:r>
      <w:r w:rsidR="009F2939" w:rsidRPr="00F40DFB">
        <w:rPr>
          <w:sz w:val="22"/>
          <w:szCs w:val="22"/>
        </w:rPr>
        <w:t> </w:t>
      </w:r>
      <w:r w:rsidR="00610F5E" w:rsidRPr="00F40DFB">
        <w:rPr>
          <w:sz w:val="22"/>
          <w:szCs w:val="22"/>
        </w:rPr>
        <w:t>Centrálnom registri zmlúv</w:t>
      </w:r>
      <w:r w:rsidRPr="00F40DFB">
        <w:rPr>
          <w:sz w:val="22"/>
          <w:szCs w:val="22"/>
        </w:rPr>
        <w:t xml:space="preserve"> 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internými pracovnými postupmi PPA</w:t>
      </w:r>
      <w:r w:rsidR="00610F5E" w:rsidRPr="00F40DFB">
        <w:rPr>
          <w:sz w:val="22"/>
          <w:szCs w:val="22"/>
        </w:rPr>
        <w:t>.</w:t>
      </w:r>
    </w:p>
    <w:p w14:paraId="09BFDB14" w14:textId="77777777" w:rsidR="00610F5E" w:rsidRPr="00F40DFB" w:rsidRDefault="00033EBA" w:rsidP="002105D2">
      <w:pPr>
        <w:autoSpaceDE w:val="0"/>
        <w:autoSpaceDN w:val="0"/>
        <w:adjustRightInd w:val="0"/>
        <w:spacing w:after="120"/>
        <w:ind w:left="567" w:hanging="567"/>
        <w:rPr>
          <w:sz w:val="22"/>
          <w:szCs w:val="22"/>
        </w:rPr>
      </w:pPr>
      <w:r w:rsidRPr="00F40DFB">
        <w:rPr>
          <w:sz w:val="22"/>
          <w:szCs w:val="22"/>
        </w:rPr>
        <w:t>28)</w:t>
      </w:r>
      <w:r w:rsidRPr="00F40DFB">
        <w:rPr>
          <w:sz w:val="22"/>
          <w:szCs w:val="22"/>
        </w:rPr>
        <w:tab/>
        <w:t>Odsek 26 a</w:t>
      </w:r>
      <w:r w:rsidR="009F2939" w:rsidRPr="00F40DFB">
        <w:rPr>
          <w:sz w:val="22"/>
          <w:szCs w:val="22"/>
        </w:rPr>
        <w:t> </w:t>
      </w:r>
      <w:r w:rsidRPr="00F40DFB">
        <w:rPr>
          <w:sz w:val="22"/>
          <w:szCs w:val="22"/>
        </w:rPr>
        <w:t>27</w:t>
      </w:r>
      <w:r w:rsidR="00610F5E" w:rsidRPr="00F40DFB">
        <w:rPr>
          <w:sz w:val="22"/>
          <w:szCs w:val="22"/>
        </w:rPr>
        <w:t xml:space="preserve"> sa neaplikuje</w:t>
      </w:r>
      <w:r w:rsidRPr="00F40DFB">
        <w:rPr>
          <w:sz w:val="22"/>
          <w:szCs w:val="22"/>
        </w:rPr>
        <w:t>,</w:t>
      </w:r>
      <w:r w:rsidR="00610F5E" w:rsidRPr="00F40DFB">
        <w:rPr>
          <w:sz w:val="22"/>
          <w:szCs w:val="22"/>
        </w:rPr>
        <w:t xml:space="preserve"> ak zmena nemá vplyv na údaje v</w:t>
      </w:r>
      <w:r w:rsidR="009F2939" w:rsidRPr="00F40DFB">
        <w:rPr>
          <w:sz w:val="22"/>
          <w:szCs w:val="22"/>
        </w:rPr>
        <w:t> </w:t>
      </w:r>
      <w:r w:rsidR="00610F5E" w:rsidRPr="00F40DFB">
        <w:rPr>
          <w:sz w:val="22"/>
          <w:szCs w:val="22"/>
        </w:rPr>
        <w:t>Zmluve (napr. zmena technického riešenia predmetu projektu, ktorej údaje nie sú súčasťou údajov Zmluvy, avšak má dopad na spôsob realizácie hlavnej aktivity projektu</w:t>
      </w:r>
      <w:r w:rsidRPr="00F40DFB">
        <w:rPr>
          <w:sz w:val="22"/>
          <w:szCs w:val="22"/>
        </w:rPr>
        <w:t>, zmena dodávateľa a</w:t>
      </w:r>
      <w:r w:rsidR="009F2939" w:rsidRPr="00F40DFB">
        <w:rPr>
          <w:sz w:val="22"/>
          <w:szCs w:val="22"/>
        </w:rPr>
        <w:t> </w:t>
      </w:r>
      <w:r w:rsidRPr="00F40DFB">
        <w:rPr>
          <w:sz w:val="22"/>
          <w:szCs w:val="22"/>
        </w:rPr>
        <w:t>pod.</w:t>
      </w:r>
      <w:r w:rsidR="00610F5E" w:rsidRPr="00F40DFB">
        <w:rPr>
          <w:sz w:val="22"/>
          <w:szCs w:val="22"/>
        </w:rPr>
        <w:t>).</w:t>
      </w:r>
      <w:r w:rsidRPr="00F40DFB">
        <w:rPr>
          <w:sz w:val="22"/>
          <w:szCs w:val="22"/>
        </w:rPr>
        <w:t xml:space="preserve"> PPA v</w:t>
      </w:r>
      <w:r w:rsidR="009F2939" w:rsidRPr="00F40DFB">
        <w:rPr>
          <w:sz w:val="22"/>
          <w:szCs w:val="22"/>
        </w:rPr>
        <w:t> </w:t>
      </w:r>
      <w:r w:rsidRPr="00F40DFB">
        <w:rPr>
          <w:sz w:val="22"/>
          <w:szCs w:val="22"/>
        </w:rPr>
        <w:t>takomto prípade zasiela prijímateľovi písomnú akceptáciu/neakceptáciu významnejšej zmeny projektu.</w:t>
      </w:r>
    </w:p>
    <w:p w14:paraId="204437B4" w14:textId="77777777" w:rsidR="00E24648" w:rsidRDefault="00E24648" w:rsidP="003244FE">
      <w:pPr>
        <w:autoSpaceDE w:val="0"/>
        <w:autoSpaceDN w:val="0"/>
        <w:adjustRightInd w:val="0"/>
        <w:spacing w:after="120"/>
        <w:rPr>
          <w:sz w:val="22"/>
          <w:szCs w:val="22"/>
          <w:lang w:eastAsia="en-US"/>
        </w:rPr>
      </w:pPr>
    </w:p>
    <w:p w14:paraId="0E440669" w14:textId="77777777" w:rsidR="00B90D1F" w:rsidRPr="00F40DFB" w:rsidRDefault="00B90D1F" w:rsidP="003244FE">
      <w:pPr>
        <w:autoSpaceDE w:val="0"/>
        <w:autoSpaceDN w:val="0"/>
        <w:adjustRightInd w:val="0"/>
        <w:spacing w:after="120"/>
        <w:rPr>
          <w:sz w:val="22"/>
          <w:szCs w:val="22"/>
          <w:lang w:eastAsia="en-US"/>
        </w:rPr>
      </w:pPr>
    </w:p>
    <w:p w14:paraId="7419B906" w14:textId="77777777" w:rsidR="009F05DB" w:rsidRPr="00F40DFB" w:rsidRDefault="009F05DB" w:rsidP="001A6079">
      <w:pPr>
        <w:pStyle w:val="tl1000"/>
        <w:rPr>
          <w:sz w:val="22"/>
          <w:szCs w:val="22"/>
        </w:rPr>
      </w:pPr>
      <w:bookmarkStart w:id="68" w:name="_Toc486400397"/>
      <w:r w:rsidRPr="00F40DFB">
        <w:rPr>
          <w:sz w:val="22"/>
          <w:szCs w:val="22"/>
        </w:rPr>
        <w:t xml:space="preserve">5.2. </w:t>
      </w:r>
      <w:r w:rsidR="00F24EC7" w:rsidRPr="00F40DFB">
        <w:rPr>
          <w:sz w:val="22"/>
          <w:szCs w:val="22"/>
        </w:rPr>
        <w:t>Menej významné</w:t>
      </w:r>
      <w:r w:rsidRPr="00F40DFB">
        <w:rPr>
          <w:sz w:val="22"/>
          <w:szCs w:val="22"/>
        </w:rPr>
        <w:t xml:space="preserve"> zmeny projektov</w:t>
      </w:r>
      <w:bookmarkEnd w:id="68"/>
    </w:p>
    <w:p w14:paraId="19DC03B5" w14:textId="77777777" w:rsidR="00FE26F2" w:rsidRPr="00F40DFB" w:rsidRDefault="00FE26F2" w:rsidP="00FE26F2">
      <w:pPr>
        <w:pStyle w:val="Odsekzoznamu"/>
        <w:spacing w:after="0"/>
        <w:ind w:left="284"/>
        <w:contextualSpacing w:val="0"/>
        <w:jc w:val="both"/>
        <w:rPr>
          <w:rFonts w:ascii="Arial Narrow" w:hAnsi="Arial Narrow" w:cs="Arial"/>
          <w:sz w:val="22"/>
        </w:rPr>
      </w:pPr>
    </w:p>
    <w:p w14:paraId="2886F938" w14:textId="77777777" w:rsidR="00B01619" w:rsidRPr="00F40DFB" w:rsidRDefault="00FE26F2" w:rsidP="00FE26F2">
      <w:pPr>
        <w:tabs>
          <w:tab w:val="left" w:pos="567"/>
        </w:tabs>
        <w:autoSpaceDE w:val="0"/>
        <w:autoSpaceDN w:val="0"/>
        <w:adjustRightInd w:val="0"/>
        <w:spacing w:after="120"/>
        <w:ind w:left="567" w:hanging="567"/>
        <w:rPr>
          <w:sz w:val="22"/>
          <w:szCs w:val="22"/>
        </w:rPr>
      </w:pPr>
      <w:r w:rsidRPr="00F40DFB">
        <w:rPr>
          <w:sz w:val="22"/>
          <w:szCs w:val="22"/>
        </w:rPr>
        <w:t>1)</w:t>
      </w:r>
      <w:r w:rsidRPr="00F40DFB">
        <w:rPr>
          <w:sz w:val="22"/>
          <w:szCs w:val="22"/>
        </w:rPr>
        <w:tab/>
      </w:r>
      <w:r w:rsidR="00F24EC7" w:rsidRPr="00F40DFB">
        <w:rPr>
          <w:sz w:val="22"/>
          <w:szCs w:val="22"/>
        </w:rPr>
        <w:t>Menej významné</w:t>
      </w:r>
      <w:r w:rsidR="00D7119D" w:rsidRPr="00F40DFB">
        <w:rPr>
          <w:sz w:val="22"/>
          <w:szCs w:val="22"/>
        </w:rPr>
        <w:t xml:space="preserve"> zmeny projektu sú také zmeny</w:t>
      </w:r>
      <w:r w:rsidR="00B01619" w:rsidRPr="00F40DFB">
        <w:rPr>
          <w:sz w:val="22"/>
          <w:szCs w:val="22"/>
        </w:rPr>
        <w:t>, ktoré</w:t>
      </w:r>
      <w:r w:rsidRPr="00F40DFB">
        <w:rPr>
          <w:sz w:val="22"/>
          <w:szCs w:val="22"/>
        </w:rPr>
        <w:t xml:space="preserve"> zásadným spôsobom neovplyvňujú </w:t>
      </w:r>
      <w:r w:rsidR="00B01619" w:rsidRPr="00F40DFB">
        <w:rPr>
          <w:sz w:val="22"/>
          <w:szCs w:val="22"/>
        </w:rPr>
        <w:t>charakter a</w:t>
      </w:r>
      <w:r w:rsidR="009F2939" w:rsidRPr="00F40DFB">
        <w:rPr>
          <w:sz w:val="22"/>
          <w:szCs w:val="22"/>
        </w:rPr>
        <w:t> </w:t>
      </w:r>
      <w:r w:rsidR="00B01619" w:rsidRPr="00F40DFB">
        <w:rPr>
          <w:sz w:val="22"/>
          <w:szCs w:val="22"/>
        </w:rPr>
        <w:t>parametre projektu alebo plnenie po</w:t>
      </w:r>
      <w:r w:rsidRPr="00F40DFB">
        <w:rPr>
          <w:sz w:val="22"/>
          <w:szCs w:val="22"/>
        </w:rPr>
        <w:t>dmienok stanovených v</w:t>
      </w:r>
      <w:r w:rsidR="009F2939" w:rsidRPr="00F40DFB">
        <w:rPr>
          <w:sz w:val="22"/>
          <w:szCs w:val="22"/>
        </w:rPr>
        <w:t> </w:t>
      </w:r>
      <w:r w:rsidRPr="00F40DFB">
        <w:rPr>
          <w:sz w:val="22"/>
          <w:szCs w:val="22"/>
        </w:rPr>
        <w:t>Zmluve a</w:t>
      </w:r>
      <w:r w:rsidR="009F2939" w:rsidRPr="00F40DFB">
        <w:rPr>
          <w:sz w:val="22"/>
          <w:szCs w:val="22"/>
        </w:rPr>
        <w:t> </w:t>
      </w:r>
      <w:r w:rsidR="00033EBA" w:rsidRPr="00F40DFB">
        <w:rPr>
          <w:sz w:val="22"/>
          <w:szCs w:val="22"/>
        </w:rPr>
        <w:t>V</w:t>
      </w:r>
      <w:r w:rsidR="00B01619" w:rsidRPr="00F40DFB">
        <w:rPr>
          <w:sz w:val="22"/>
          <w:szCs w:val="22"/>
        </w:rPr>
        <w:t>ýzve.</w:t>
      </w:r>
      <w:r w:rsidR="00E71C57" w:rsidRPr="00F40DFB">
        <w:rPr>
          <w:sz w:val="22"/>
          <w:szCs w:val="22"/>
        </w:rPr>
        <w:t xml:space="preserve"> Kategória menej významných zmien projektu v</w:t>
      </w:r>
      <w:r w:rsidR="009F2939" w:rsidRPr="00F40DFB">
        <w:rPr>
          <w:sz w:val="22"/>
          <w:szCs w:val="22"/>
        </w:rPr>
        <w:t> </w:t>
      </w:r>
      <w:r w:rsidR="00E71C57" w:rsidRPr="00F40DFB">
        <w:rPr>
          <w:sz w:val="22"/>
          <w:szCs w:val="22"/>
        </w:rPr>
        <w:t>sebe zahŕňa aj formálne zmeny projektu (tzn. zmeny, ktoré nemajú potenciál vecne ovplyvňovať realizáciu aktivít projektu alebo dosahovanie/udržanie dosiahnutých cieľov, výstupov a</w:t>
      </w:r>
      <w:r w:rsidR="009F2939" w:rsidRPr="00F40DFB">
        <w:rPr>
          <w:sz w:val="22"/>
          <w:szCs w:val="22"/>
        </w:rPr>
        <w:t> </w:t>
      </w:r>
      <w:r w:rsidR="00E71C57" w:rsidRPr="00F40DFB">
        <w:rPr>
          <w:sz w:val="22"/>
          <w:szCs w:val="22"/>
        </w:rPr>
        <w:t>výsledkov projektu, napr. zmena štatutárneho orgánu prijímateľa, zmena identifikačných a</w:t>
      </w:r>
      <w:r w:rsidR="009F2939" w:rsidRPr="00F40DFB">
        <w:rPr>
          <w:sz w:val="22"/>
          <w:szCs w:val="22"/>
        </w:rPr>
        <w:t> </w:t>
      </w:r>
      <w:r w:rsidR="00E71C57" w:rsidRPr="00F40DFB">
        <w:rPr>
          <w:sz w:val="22"/>
          <w:szCs w:val="22"/>
        </w:rPr>
        <w:t>kontaktných údajov prijímateľa, chyby v</w:t>
      </w:r>
      <w:r w:rsidR="009F2939" w:rsidRPr="00F40DFB">
        <w:rPr>
          <w:sz w:val="22"/>
          <w:szCs w:val="22"/>
        </w:rPr>
        <w:t> </w:t>
      </w:r>
      <w:r w:rsidR="00E71C57" w:rsidRPr="00F40DFB">
        <w:rPr>
          <w:sz w:val="22"/>
          <w:szCs w:val="22"/>
        </w:rPr>
        <w:t>písaní, počítaní a</w:t>
      </w:r>
      <w:r w:rsidR="009F2939" w:rsidRPr="00F40DFB">
        <w:rPr>
          <w:sz w:val="22"/>
          <w:szCs w:val="22"/>
        </w:rPr>
        <w:t> </w:t>
      </w:r>
      <w:r w:rsidR="00E71C57" w:rsidRPr="00F40DFB">
        <w:rPr>
          <w:sz w:val="22"/>
          <w:szCs w:val="22"/>
        </w:rPr>
        <w:t>iné zrejmé nesprávnosti).</w:t>
      </w:r>
    </w:p>
    <w:p w14:paraId="5D13913D" w14:textId="77777777" w:rsidR="00B01619" w:rsidRPr="00F40DFB" w:rsidRDefault="00FE26F2" w:rsidP="00FE26F2">
      <w:pPr>
        <w:tabs>
          <w:tab w:val="left" w:pos="567"/>
        </w:tabs>
        <w:autoSpaceDE w:val="0"/>
        <w:autoSpaceDN w:val="0"/>
        <w:adjustRightInd w:val="0"/>
        <w:spacing w:after="120"/>
        <w:ind w:left="567" w:hanging="567"/>
        <w:rPr>
          <w:sz w:val="22"/>
          <w:szCs w:val="22"/>
        </w:rPr>
      </w:pPr>
      <w:r w:rsidRPr="00F40DFB">
        <w:rPr>
          <w:sz w:val="22"/>
          <w:szCs w:val="22"/>
        </w:rPr>
        <w:t>2)</w:t>
      </w:r>
      <w:r w:rsidRPr="00F40DFB">
        <w:rPr>
          <w:sz w:val="22"/>
          <w:szCs w:val="22"/>
        </w:rPr>
        <w:tab/>
      </w:r>
      <w:r w:rsidR="00F24EC7" w:rsidRPr="00F40DFB">
        <w:rPr>
          <w:sz w:val="22"/>
          <w:szCs w:val="22"/>
        </w:rPr>
        <w:t>Menej významné</w:t>
      </w:r>
      <w:r w:rsidR="00B01619" w:rsidRPr="00F40DFB">
        <w:rPr>
          <w:sz w:val="22"/>
          <w:szCs w:val="22"/>
        </w:rPr>
        <w:t xml:space="preserve"> zmeny projektu nepo</w:t>
      </w:r>
      <w:r w:rsidRPr="00F40DFB">
        <w:rPr>
          <w:sz w:val="22"/>
          <w:szCs w:val="22"/>
        </w:rPr>
        <w:t>dliehajú schváleniu zo strany PPA (PPA</w:t>
      </w:r>
      <w:r w:rsidR="00B01619" w:rsidRPr="00F40DFB">
        <w:rPr>
          <w:sz w:val="22"/>
          <w:szCs w:val="22"/>
        </w:rPr>
        <w:t xml:space="preserve"> ich berie na vedomie po overení, či prijímateľom oznámená zmena spadá do kategórie </w:t>
      </w:r>
      <w:r w:rsidR="00F24EC7" w:rsidRPr="00F40DFB">
        <w:rPr>
          <w:sz w:val="22"/>
          <w:szCs w:val="22"/>
        </w:rPr>
        <w:t>menej významných</w:t>
      </w:r>
      <w:r w:rsidR="00B01619" w:rsidRPr="00F40DFB">
        <w:rPr>
          <w:sz w:val="22"/>
          <w:szCs w:val="22"/>
        </w:rPr>
        <w:t xml:space="preserve"> zmien) a</w:t>
      </w:r>
      <w:r w:rsidR="009F2939" w:rsidRPr="00F40DFB">
        <w:rPr>
          <w:sz w:val="22"/>
          <w:szCs w:val="22"/>
        </w:rPr>
        <w:t> </w:t>
      </w:r>
      <w:r w:rsidR="00B01619" w:rsidRPr="00F40DFB">
        <w:rPr>
          <w:sz w:val="22"/>
          <w:szCs w:val="22"/>
        </w:rPr>
        <w:t>nevyžadujú si aktualizáciu zmluvného vzťahu formou dodatku k</w:t>
      </w:r>
      <w:r w:rsidR="008B409C" w:rsidRPr="00F40DFB">
        <w:rPr>
          <w:sz w:val="22"/>
          <w:szCs w:val="22"/>
        </w:rPr>
        <w:t> </w:t>
      </w:r>
      <w:r w:rsidR="00B01619" w:rsidRPr="00F40DFB">
        <w:rPr>
          <w:sz w:val="22"/>
          <w:szCs w:val="22"/>
        </w:rPr>
        <w:t>Zmluve</w:t>
      </w:r>
      <w:r w:rsidR="008B409C" w:rsidRPr="00F40DFB">
        <w:rPr>
          <w:sz w:val="22"/>
          <w:szCs w:val="22"/>
        </w:rPr>
        <w:t xml:space="preserve"> ani písomnú akceptáciu zo strany PPA</w:t>
      </w:r>
      <w:r w:rsidR="00B01619" w:rsidRPr="00F40DFB">
        <w:rPr>
          <w:sz w:val="22"/>
          <w:szCs w:val="22"/>
        </w:rPr>
        <w:t xml:space="preserve">. </w:t>
      </w:r>
      <w:r w:rsidRPr="00F40DFB">
        <w:rPr>
          <w:sz w:val="22"/>
          <w:szCs w:val="22"/>
        </w:rPr>
        <w:t>Ak však PPA</w:t>
      </w:r>
      <w:r w:rsidR="00B01619" w:rsidRPr="00F40DFB">
        <w:rPr>
          <w:sz w:val="22"/>
          <w:szCs w:val="22"/>
        </w:rPr>
        <w:t xml:space="preserve"> v</w:t>
      </w:r>
      <w:r w:rsidR="009F2939" w:rsidRPr="00F40DFB">
        <w:rPr>
          <w:sz w:val="22"/>
          <w:szCs w:val="22"/>
        </w:rPr>
        <w:t> </w:t>
      </w:r>
      <w:r w:rsidR="00B01619" w:rsidRPr="00F40DFB">
        <w:rPr>
          <w:sz w:val="22"/>
          <w:szCs w:val="22"/>
        </w:rPr>
        <w:t>budúcnosti pristúpi k</w:t>
      </w:r>
      <w:r w:rsidR="009F2939" w:rsidRPr="00F40DFB">
        <w:rPr>
          <w:sz w:val="22"/>
          <w:szCs w:val="22"/>
        </w:rPr>
        <w:t> </w:t>
      </w:r>
      <w:r w:rsidR="00B01619" w:rsidRPr="00F40DFB">
        <w:rPr>
          <w:sz w:val="22"/>
          <w:szCs w:val="22"/>
        </w:rPr>
        <w:t>aktualizácii zmluvného vzťahu prostredníctvom dodatku k</w:t>
      </w:r>
      <w:r w:rsidR="009F2939" w:rsidRPr="00F40DFB">
        <w:rPr>
          <w:sz w:val="22"/>
          <w:szCs w:val="22"/>
        </w:rPr>
        <w:t> </w:t>
      </w:r>
      <w:r w:rsidR="00B01619" w:rsidRPr="00F40DFB">
        <w:rPr>
          <w:sz w:val="22"/>
          <w:szCs w:val="22"/>
        </w:rPr>
        <w:t xml:space="preserve">Zmluve, </w:t>
      </w:r>
      <w:r w:rsidR="00D7119D" w:rsidRPr="00F40DFB">
        <w:rPr>
          <w:sz w:val="22"/>
          <w:szCs w:val="22"/>
        </w:rPr>
        <w:t>v</w:t>
      </w:r>
      <w:r w:rsidR="009F2939" w:rsidRPr="00F40DFB">
        <w:rPr>
          <w:sz w:val="22"/>
          <w:szCs w:val="22"/>
        </w:rPr>
        <w:t> </w:t>
      </w:r>
      <w:r w:rsidR="00B01619" w:rsidRPr="00F40DFB">
        <w:rPr>
          <w:sz w:val="22"/>
          <w:szCs w:val="22"/>
        </w:rPr>
        <w:t>rá</w:t>
      </w:r>
      <w:r w:rsidR="00D7119D" w:rsidRPr="00F40DFB">
        <w:rPr>
          <w:sz w:val="22"/>
          <w:szCs w:val="22"/>
        </w:rPr>
        <w:t>mci tejto aktualizácie zohľadní</w:t>
      </w:r>
      <w:r w:rsidR="00B01619" w:rsidRPr="00F40DFB">
        <w:rPr>
          <w:sz w:val="22"/>
          <w:szCs w:val="22"/>
        </w:rPr>
        <w:t xml:space="preserve"> všetky </w:t>
      </w:r>
      <w:r w:rsidR="00633EA9" w:rsidRPr="00F40DFB">
        <w:rPr>
          <w:sz w:val="22"/>
          <w:szCs w:val="22"/>
        </w:rPr>
        <w:t>relevantné</w:t>
      </w:r>
      <w:r w:rsidR="00B01619" w:rsidRPr="00F40DFB">
        <w:rPr>
          <w:sz w:val="22"/>
          <w:szCs w:val="22"/>
        </w:rPr>
        <w:t xml:space="preserve"> </w:t>
      </w:r>
      <w:r w:rsidR="00F24EC7" w:rsidRPr="00F40DFB">
        <w:rPr>
          <w:sz w:val="22"/>
          <w:szCs w:val="22"/>
        </w:rPr>
        <w:t>menej významné</w:t>
      </w:r>
      <w:r w:rsidR="00B01619" w:rsidRPr="00F40DFB">
        <w:rPr>
          <w:sz w:val="22"/>
          <w:szCs w:val="22"/>
        </w:rPr>
        <w:t xml:space="preserve"> zmeny projektu.</w:t>
      </w:r>
    </w:p>
    <w:p w14:paraId="52B7BE54" w14:textId="77777777" w:rsidR="00B01619" w:rsidRPr="00F40DFB" w:rsidRDefault="00FE26F2" w:rsidP="00FE26F2">
      <w:pPr>
        <w:tabs>
          <w:tab w:val="left" w:pos="567"/>
        </w:tabs>
        <w:autoSpaceDE w:val="0"/>
        <w:autoSpaceDN w:val="0"/>
        <w:adjustRightInd w:val="0"/>
        <w:spacing w:after="120"/>
        <w:ind w:left="567" w:hanging="567"/>
        <w:rPr>
          <w:sz w:val="22"/>
          <w:szCs w:val="22"/>
        </w:rPr>
      </w:pPr>
      <w:r w:rsidRPr="00F40DFB">
        <w:rPr>
          <w:sz w:val="22"/>
          <w:szCs w:val="22"/>
        </w:rPr>
        <w:t>3)</w:t>
      </w:r>
      <w:r w:rsidRPr="00F40DFB">
        <w:rPr>
          <w:sz w:val="22"/>
          <w:szCs w:val="22"/>
        </w:rPr>
        <w:tab/>
      </w:r>
      <w:r w:rsidR="00B01619" w:rsidRPr="00F40DFB">
        <w:rPr>
          <w:sz w:val="22"/>
          <w:szCs w:val="22"/>
        </w:rPr>
        <w:t xml:space="preserve">Za </w:t>
      </w:r>
      <w:r w:rsidR="00F24EC7" w:rsidRPr="00F40DFB">
        <w:rPr>
          <w:sz w:val="22"/>
          <w:szCs w:val="22"/>
        </w:rPr>
        <w:t>menej významnú</w:t>
      </w:r>
      <w:r w:rsidR="00B01619" w:rsidRPr="00F40DFB">
        <w:rPr>
          <w:sz w:val="22"/>
          <w:szCs w:val="22"/>
        </w:rPr>
        <w:t xml:space="preserve"> zmenu projektu sa považuje najmä:</w:t>
      </w:r>
    </w:p>
    <w:p w14:paraId="6E0D8F4E" w14:textId="77777777" w:rsidR="00B01619" w:rsidRPr="008E053C" w:rsidRDefault="00B01619" w:rsidP="008C4DB5">
      <w:pPr>
        <w:pStyle w:val="Odsekzoznamu"/>
        <w:numPr>
          <w:ilvl w:val="1"/>
          <w:numId w:val="53"/>
        </w:numPr>
        <w:tabs>
          <w:tab w:val="left" w:pos="851"/>
        </w:tabs>
        <w:autoSpaceDE w:val="0"/>
        <w:autoSpaceDN w:val="0"/>
        <w:adjustRightInd w:val="0"/>
        <w:spacing w:after="120"/>
        <w:jc w:val="both"/>
        <w:rPr>
          <w:sz w:val="22"/>
        </w:rPr>
      </w:pPr>
      <w:r w:rsidRPr="008E053C">
        <w:rPr>
          <w:sz w:val="22"/>
        </w:rPr>
        <w:t>zmena výšky finančných prostriedkov skupiny výdavkov o</w:t>
      </w:r>
      <w:r w:rsidR="009F2939" w:rsidRPr="008E053C">
        <w:rPr>
          <w:sz w:val="22"/>
        </w:rPr>
        <w:t> </w:t>
      </w:r>
      <w:r w:rsidRPr="008E053C">
        <w:rPr>
          <w:sz w:val="22"/>
        </w:rPr>
        <w:t>menej ako 15 % oproti pôvodnej výške platnej v</w:t>
      </w:r>
      <w:r w:rsidR="009F2939" w:rsidRPr="008E053C">
        <w:rPr>
          <w:sz w:val="22"/>
        </w:rPr>
        <w:t> </w:t>
      </w:r>
      <w:r w:rsidRPr="008E053C">
        <w:rPr>
          <w:sz w:val="22"/>
        </w:rPr>
        <w:t>okamihu nadobudnutia účinnosti Zmluvy (presun finančných prostriedkov medzi jednotlivými skupinami výdavkov nesmie kompenzovať znížený objem finančných prostriedkov spôsobených v</w:t>
      </w:r>
      <w:r w:rsidR="009F2939" w:rsidRPr="008E053C">
        <w:rPr>
          <w:sz w:val="22"/>
        </w:rPr>
        <w:t> </w:t>
      </w:r>
      <w:r w:rsidRPr="008E053C">
        <w:rPr>
          <w:sz w:val="22"/>
        </w:rPr>
        <w:t>dôsledku napr. finančných korekcií, nezrovnalostí a</w:t>
      </w:r>
      <w:r w:rsidR="009F2939" w:rsidRPr="008E053C">
        <w:rPr>
          <w:sz w:val="22"/>
        </w:rPr>
        <w:t> </w:t>
      </w:r>
      <w:r w:rsidRPr="008E053C">
        <w:rPr>
          <w:sz w:val="22"/>
        </w:rPr>
        <w:t>pod.);</w:t>
      </w:r>
    </w:p>
    <w:p w14:paraId="193F87AB" w14:textId="77777777" w:rsidR="00B01619" w:rsidRPr="008E053C" w:rsidRDefault="00B01619" w:rsidP="008C4DB5">
      <w:pPr>
        <w:pStyle w:val="Odsekzoznamu"/>
        <w:numPr>
          <w:ilvl w:val="1"/>
          <w:numId w:val="53"/>
        </w:numPr>
        <w:tabs>
          <w:tab w:val="left" w:pos="851"/>
          <w:tab w:val="left" w:pos="1134"/>
        </w:tabs>
        <w:autoSpaceDE w:val="0"/>
        <w:autoSpaceDN w:val="0"/>
        <w:adjustRightInd w:val="0"/>
        <w:spacing w:after="120"/>
        <w:jc w:val="both"/>
        <w:rPr>
          <w:sz w:val="22"/>
        </w:rPr>
      </w:pPr>
      <w:r w:rsidRPr="008E053C">
        <w:rPr>
          <w:sz w:val="22"/>
        </w:rPr>
        <w:t>zmena v</w:t>
      </w:r>
      <w:r w:rsidR="009F2939" w:rsidRPr="008E053C">
        <w:rPr>
          <w:sz w:val="22"/>
        </w:rPr>
        <w:t> </w:t>
      </w:r>
      <w:r w:rsidRPr="008E053C">
        <w:rPr>
          <w:sz w:val="22"/>
        </w:rPr>
        <w:t xml:space="preserve">subjekte </w:t>
      </w:r>
      <w:r w:rsidR="00445D7D" w:rsidRPr="008E053C">
        <w:rPr>
          <w:sz w:val="22"/>
        </w:rPr>
        <w:t xml:space="preserve">PPA ako </w:t>
      </w:r>
      <w:r w:rsidRPr="008E053C">
        <w:rPr>
          <w:sz w:val="22"/>
        </w:rPr>
        <w:t xml:space="preserve">poskytovateľa na základe všeobecne záväzného právneho predpisu; </w:t>
      </w:r>
    </w:p>
    <w:p w14:paraId="354466FD" w14:textId="77777777" w:rsidR="00B01619" w:rsidRPr="008E053C" w:rsidRDefault="00B01619" w:rsidP="008C4DB5">
      <w:pPr>
        <w:pStyle w:val="Odsekzoznamu"/>
        <w:numPr>
          <w:ilvl w:val="1"/>
          <w:numId w:val="53"/>
        </w:numPr>
        <w:tabs>
          <w:tab w:val="left" w:pos="851"/>
          <w:tab w:val="left" w:pos="1134"/>
        </w:tabs>
        <w:autoSpaceDE w:val="0"/>
        <w:autoSpaceDN w:val="0"/>
        <w:adjustRightInd w:val="0"/>
        <w:spacing w:after="120"/>
        <w:rPr>
          <w:sz w:val="22"/>
        </w:rPr>
      </w:pPr>
      <w:r w:rsidRPr="008E053C">
        <w:rPr>
          <w:sz w:val="22"/>
        </w:rPr>
        <w:t>zmena štatutárneho orgánu zmluvných strán;</w:t>
      </w:r>
    </w:p>
    <w:p w14:paraId="1C2FD6C6" w14:textId="77777777" w:rsidR="00B01619" w:rsidRPr="008E053C" w:rsidRDefault="00B01619" w:rsidP="008C4DB5">
      <w:pPr>
        <w:pStyle w:val="Odsekzoznamu"/>
        <w:numPr>
          <w:ilvl w:val="1"/>
          <w:numId w:val="53"/>
        </w:numPr>
        <w:tabs>
          <w:tab w:val="left" w:pos="851"/>
          <w:tab w:val="left" w:pos="1134"/>
        </w:tabs>
        <w:autoSpaceDE w:val="0"/>
        <w:autoSpaceDN w:val="0"/>
        <w:adjustRightInd w:val="0"/>
        <w:spacing w:after="120"/>
        <w:jc w:val="both"/>
        <w:rPr>
          <w:sz w:val="22"/>
        </w:rPr>
      </w:pPr>
      <w:r w:rsidRPr="008E053C">
        <w:rPr>
          <w:sz w:val="22"/>
        </w:rPr>
        <w:t>zmena identifikačných a</w:t>
      </w:r>
      <w:r w:rsidR="009F2939" w:rsidRPr="008E053C">
        <w:rPr>
          <w:sz w:val="22"/>
        </w:rPr>
        <w:t> </w:t>
      </w:r>
      <w:r w:rsidRPr="008E053C">
        <w:rPr>
          <w:sz w:val="22"/>
        </w:rPr>
        <w:t>kontaktných údajov zmluvných strán, ktorá nemá za následo</w:t>
      </w:r>
      <w:r w:rsidR="00445D7D" w:rsidRPr="008E053C">
        <w:rPr>
          <w:sz w:val="22"/>
        </w:rPr>
        <w:t>k zmenu v</w:t>
      </w:r>
      <w:r w:rsidR="009F2939" w:rsidRPr="008E053C">
        <w:rPr>
          <w:sz w:val="22"/>
        </w:rPr>
        <w:t> </w:t>
      </w:r>
      <w:r w:rsidR="00445D7D" w:rsidRPr="008E053C">
        <w:rPr>
          <w:sz w:val="22"/>
        </w:rPr>
        <w:t>subjekte PPA</w:t>
      </w:r>
      <w:r w:rsidRPr="008E053C">
        <w:rPr>
          <w:sz w:val="22"/>
        </w:rPr>
        <w:t xml:space="preserve">, resp. prijímateľa; </w:t>
      </w:r>
    </w:p>
    <w:p w14:paraId="724F1BC1" w14:textId="77777777" w:rsidR="00B01619" w:rsidRPr="008E053C" w:rsidRDefault="00B01619" w:rsidP="008C4DB5">
      <w:pPr>
        <w:pStyle w:val="Odsekzoznamu"/>
        <w:numPr>
          <w:ilvl w:val="1"/>
          <w:numId w:val="53"/>
        </w:numPr>
        <w:tabs>
          <w:tab w:val="left" w:pos="851"/>
          <w:tab w:val="left" w:pos="1134"/>
        </w:tabs>
        <w:autoSpaceDE w:val="0"/>
        <w:autoSpaceDN w:val="0"/>
        <w:adjustRightInd w:val="0"/>
        <w:spacing w:after="120"/>
        <w:rPr>
          <w:sz w:val="22"/>
        </w:rPr>
      </w:pPr>
      <w:r w:rsidRPr="008E053C">
        <w:rPr>
          <w:sz w:val="22"/>
        </w:rPr>
        <w:t>chyby v</w:t>
      </w:r>
      <w:r w:rsidR="009F2939" w:rsidRPr="008E053C">
        <w:rPr>
          <w:sz w:val="22"/>
        </w:rPr>
        <w:t> </w:t>
      </w:r>
      <w:r w:rsidRPr="008E053C">
        <w:rPr>
          <w:sz w:val="22"/>
        </w:rPr>
        <w:t>písaní, počítaní a</w:t>
      </w:r>
      <w:r w:rsidR="009F2939" w:rsidRPr="008E053C">
        <w:rPr>
          <w:sz w:val="22"/>
        </w:rPr>
        <w:t> </w:t>
      </w:r>
      <w:r w:rsidRPr="008E053C">
        <w:rPr>
          <w:sz w:val="22"/>
        </w:rPr>
        <w:t>iné zrejmé nesprávnosti;</w:t>
      </w:r>
    </w:p>
    <w:p w14:paraId="5FE8B34C" w14:textId="77777777" w:rsidR="00B01619" w:rsidRPr="008E053C" w:rsidRDefault="00B01619" w:rsidP="008C4DB5">
      <w:pPr>
        <w:pStyle w:val="Odsekzoznamu"/>
        <w:numPr>
          <w:ilvl w:val="1"/>
          <w:numId w:val="53"/>
        </w:numPr>
        <w:tabs>
          <w:tab w:val="left" w:pos="851"/>
          <w:tab w:val="left" w:pos="1134"/>
        </w:tabs>
        <w:autoSpaceDE w:val="0"/>
        <w:autoSpaceDN w:val="0"/>
        <w:adjustRightInd w:val="0"/>
        <w:spacing w:after="120"/>
        <w:jc w:val="both"/>
        <w:rPr>
          <w:sz w:val="22"/>
        </w:rPr>
      </w:pPr>
      <w:r w:rsidRPr="008E053C">
        <w:rPr>
          <w:sz w:val="22"/>
        </w:rPr>
        <w:t>zmena</w:t>
      </w:r>
      <w:r w:rsidR="00445D7D" w:rsidRPr="008E053C">
        <w:rPr>
          <w:sz w:val="22"/>
        </w:rPr>
        <w:t xml:space="preserve"> SFR EPFRV</w:t>
      </w:r>
      <w:r w:rsidRPr="008E053C">
        <w:rPr>
          <w:sz w:val="22"/>
        </w:rPr>
        <w:t>, Systému riadenia</w:t>
      </w:r>
      <w:r w:rsidR="00445D7D" w:rsidRPr="008E053C">
        <w:rPr>
          <w:sz w:val="22"/>
        </w:rPr>
        <w:t xml:space="preserve"> PRV</w:t>
      </w:r>
      <w:r w:rsidRPr="008E053C">
        <w:rPr>
          <w:sz w:val="22"/>
        </w:rPr>
        <w:t>, Príručky pre žiadateľa o</w:t>
      </w:r>
      <w:r w:rsidR="009F2939" w:rsidRPr="008E053C">
        <w:rPr>
          <w:sz w:val="22"/>
        </w:rPr>
        <w:t> </w:t>
      </w:r>
      <w:r w:rsidRPr="008E053C">
        <w:rPr>
          <w:sz w:val="22"/>
        </w:rPr>
        <w:t>NFP alebo Príručky pre Prijímateľa.</w:t>
      </w:r>
    </w:p>
    <w:p w14:paraId="7D3351EF" w14:textId="77777777" w:rsidR="00633EA9" w:rsidRPr="00F40DFB" w:rsidRDefault="00445D7D" w:rsidP="002105D2">
      <w:pPr>
        <w:tabs>
          <w:tab w:val="left" w:pos="567"/>
        </w:tabs>
        <w:autoSpaceDE w:val="0"/>
        <w:autoSpaceDN w:val="0"/>
        <w:adjustRightInd w:val="0"/>
        <w:spacing w:after="120"/>
        <w:ind w:left="567" w:hanging="567"/>
        <w:rPr>
          <w:sz w:val="22"/>
          <w:szCs w:val="22"/>
        </w:rPr>
      </w:pPr>
      <w:r w:rsidRPr="00F40DFB">
        <w:rPr>
          <w:sz w:val="22"/>
          <w:szCs w:val="22"/>
        </w:rPr>
        <w:t>4)</w:t>
      </w:r>
      <w:r w:rsidRPr="00F40DFB">
        <w:rPr>
          <w:sz w:val="22"/>
          <w:szCs w:val="22"/>
        </w:rPr>
        <w:tab/>
      </w:r>
      <w:r w:rsidR="00B01619" w:rsidRPr="00F40DFB">
        <w:rPr>
          <w:sz w:val="22"/>
          <w:szCs w:val="22"/>
        </w:rPr>
        <w:t>Právne účinky súvisiace s</w:t>
      </w:r>
      <w:r w:rsidR="009F2939" w:rsidRPr="00F40DFB">
        <w:rPr>
          <w:sz w:val="22"/>
          <w:szCs w:val="22"/>
        </w:rPr>
        <w:t> </w:t>
      </w:r>
      <w:r w:rsidR="00E71C57" w:rsidRPr="00F40DFB">
        <w:rPr>
          <w:sz w:val="22"/>
          <w:szCs w:val="22"/>
        </w:rPr>
        <w:t>menej významnou</w:t>
      </w:r>
      <w:r w:rsidR="00B01619" w:rsidRPr="00F40DFB">
        <w:rPr>
          <w:sz w:val="22"/>
          <w:szCs w:val="22"/>
        </w:rPr>
        <w:t xml:space="preserve"> zmenou projektu nastávajú</w:t>
      </w:r>
      <w:r w:rsidR="00633EA9" w:rsidRPr="00F40DFB">
        <w:rPr>
          <w:sz w:val="22"/>
          <w:szCs w:val="22"/>
        </w:rPr>
        <w:t xml:space="preserve"> dňom doručenia písomnej informácie o</w:t>
      </w:r>
      <w:r w:rsidR="009F2939" w:rsidRPr="00F40DFB">
        <w:rPr>
          <w:sz w:val="22"/>
          <w:szCs w:val="22"/>
        </w:rPr>
        <w:t> </w:t>
      </w:r>
      <w:r w:rsidR="00633EA9" w:rsidRPr="00F40DFB">
        <w:rPr>
          <w:sz w:val="22"/>
          <w:szCs w:val="22"/>
        </w:rPr>
        <w:t>menej významnej zmene v</w:t>
      </w:r>
      <w:r w:rsidR="009F2939" w:rsidRPr="00F40DFB">
        <w:rPr>
          <w:sz w:val="22"/>
          <w:szCs w:val="22"/>
        </w:rPr>
        <w:t> </w:t>
      </w:r>
      <w:r w:rsidR="00633EA9" w:rsidRPr="00F40DFB">
        <w:rPr>
          <w:sz w:val="22"/>
          <w:szCs w:val="22"/>
        </w:rPr>
        <w:t>projekte PPA v</w:t>
      </w:r>
      <w:r w:rsidR="009F2939" w:rsidRPr="00F40DFB">
        <w:rPr>
          <w:sz w:val="22"/>
          <w:szCs w:val="22"/>
        </w:rPr>
        <w:t> </w:t>
      </w:r>
      <w:r w:rsidR="00633EA9" w:rsidRPr="00F40DFB">
        <w:rPr>
          <w:sz w:val="22"/>
          <w:szCs w:val="22"/>
        </w:rPr>
        <w:t xml:space="preserve">prípade, ak zmenu projektu iniciuje prijímateľ </w:t>
      </w:r>
      <w:r w:rsidR="00EE4EDF" w:rsidRPr="00F40DFB">
        <w:rPr>
          <w:sz w:val="22"/>
          <w:szCs w:val="22"/>
        </w:rPr>
        <w:t>s</w:t>
      </w:r>
      <w:r w:rsidR="009F2939" w:rsidRPr="00F40DFB">
        <w:rPr>
          <w:sz w:val="22"/>
          <w:szCs w:val="22"/>
        </w:rPr>
        <w:t> </w:t>
      </w:r>
      <w:r w:rsidR="00EE4EDF" w:rsidRPr="00F40DFB">
        <w:rPr>
          <w:sz w:val="22"/>
          <w:szCs w:val="22"/>
        </w:rPr>
        <w:t>výnimkou prípadu, v</w:t>
      </w:r>
      <w:r w:rsidR="009F2939" w:rsidRPr="00F40DFB">
        <w:rPr>
          <w:sz w:val="22"/>
          <w:szCs w:val="22"/>
        </w:rPr>
        <w:t> </w:t>
      </w:r>
      <w:r w:rsidR="00EE4EDF" w:rsidRPr="00F40DFB">
        <w:rPr>
          <w:sz w:val="22"/>
          <w:szCs w:val="22"/>
        </w:rPr>
        <w:t>ktorom sa postupuje podľa odseku 8</w:t>
      </w:r>
      <w:r w:rsidR="00633EA9" w:rsidRPr="00F40DFB">
        <w:rPr>
          <w:sz w:val="22"/>
          <w:szCs w:val="22"/>
        </w:rPr>
        <w:t xml:space="preserve"> .</w:t>
      </w:r>
    </w:p>
    <w:p w14:paraId="34DB2A2C" w14:textId="77777777" w:rsidR="00EE4EDF" w:rsidRPr="00F40DFB" w:rsidRDefault="00633EA9" w:rsidP="002105D2">
      <w:pPr>
        <w:autoSpaceDE w:val="0"/>
        <w:autoSpaceDN w:val="0"/>
        <w:adjustRightInd w:val="0"/>
        <w:spacing w:after="120"/>
        <w:ind w:left="567" w:hanging="567"/>
        <w:rPr>
          <w:sz w:val="22"/>
          <w:szCs w:val="22"/>
        </w:rPr>
      </w:pPr>
      <w:r w:rsidRPr="00F40DFB">
        <w:rPr>
          <w:sz w:val="22"/>
          <w:szCs w:val="22"/>
        </w:rPr>
        <w:t>5)</w:t>
      </w:r>
      <w:r w:rsidRPr="00F40DFB">
        <w:rPr>
          <w:sz w:val="22"/>
          <w:szCs w:val="22"/>
        </w:rPr>
        <w:tab/>
        <w:t>Vstupom pre začatie zmenového konania z</w:t>
      </w:r>
      <w:r w:rsidR="009F2939" w:rsidRPr="00F40DFB">
        <w:rPr>
          <w:sz w:val="22"/>
          <w:szCs w:val="22"/>
        </w:rPr>
        <w:t> </w:t>
      </w:r>
      <w:r w:rsidRPr="00F40DFB">
        <w:rPr>
          <w:sz w:val="22"/>
          <w:szCs w:val="22"/>
        </w:rPr>
        <w:t>iniciatívy prijímateľa v</w:t>
      </w:r>
      <w:r w:rsidR="009F2939" w:rsidRPr="00F40DFB">
        <w:rPr>
          <w:sz w:val="22"/>
          <w:szCs w:val="22"/>
        </w:rPr>
        <w:t> </w:t>
      </w:r>
      <w:r w:rsidRPr="00F40DFB">
        <w:rPr>
          <w:sz w:val="22"/>
          <w:szCs w:val="22"/>
        </w:rPr>
        <w:t>prípade menej významných zmien projektu je písomná informácia o</w:t>
      </w:r>
      <w:r w:rsidR="009F2939" w:rsidRPr="00F40DFB">
        <w:rPr>
          <w:sz w:val="22"/>
          <w:szCs w:val="22"/>
        </w:rPr>
        <w:t> </w:t>
      </w:r>
      <w:r w:rsidRPr="00F40DFB">
        <w:rPr>
          <w:sz w:val="22"/>
          <w:szCs w:val="22"/>
        </w:rPr>
        <w:t>zmene v</w:t>
      </w:r>
      <w:r w:rsidR="009F2939" w:rsidRPr="00F40DFB">
        <w:rPr>
          <w:sz w:val="22"/>
          <w:szCs w:val="22"/>
        </w:rPr>
        <w:t> </w:t>
      </w:r>
      <w:r w:rsidRPr="00F40DFB">
        <w:rPr>
          <w:sz w:val="22"/>
          <w:szCs w:val="22"/>
        </w:rPr>
        <w:t xml:space="preserve">projekte </w:t>
      </w:r>
      <w:r w:rsidR="008B409C" w:rsidRPr="00F40DFB">
        <w:rPr>
          <w:sz w:val="22"/>
          <w:szCs w:val="22"/>
        </w:rPr>
        <w:t>predložená PPA (viď príloha č. 6</w:t>
      </w:r>
      <w:r w:rsidRPr="00F40DFB">
        <w:rPr>
          <w:sz w:val="22"/>
          <w:szCs w:val="22"/>
        </w:rPr>
        <w:t xml:space="preserve"> Príručky pre prijímateľa). PPA definuje požiadavky na obsahové náležitosti písomnej informácie o</w:t>
      </w:r>
      <w:r w:rsidR="009F2939" w:rsidRPr="00F40DFB">
        <w:rPr>
          <w:sz w:val="22"/>
          <w:szCs w:val="22"/>
        </w:rPr>
        <w:t> </w:t>
      </w:r>
      <w:r w:rsidRPr="00F40DFB">
        <w:rPr>
          <w:sz w:val="22"/>
          <w:szCs w:val="22"/>
        </w:rPr>
        <w:t>menej významnej zmene v</w:t>
      </w:r>
      <w:r w:rsidR="009F2939" w:rsidRPr="00F40DFB">
        <w:rPr>
          <w:sz w:val="22"/>
          <w:szCs w:val="22"/>
        </w:rPr>
        <w:t> </w:t>
      </w:r>
      <w:r w:rsidRPr="00F40DFB">
        <w:rPr>
          <w:sz w:val="22"/>
          <w:szCs w:val="22"/>
        </w:rPr>
        <w:t>projekte tak, aby bolo na základe týchto informácií možné objektívne posúdiť a</w:t>
      </w:r>
      <w:r w:rsidR="009F2939" w:rsidRPr="00F40DFB">
        <w:rPr>
          <w:sz w:val="22"/>
          <w:szCs w:val="22"/>
        </w:rPr>
        <w:t> </w:t>
      </w:r>
      <w:r w:rsidRPr="00F40DFB">
        <w:rPr>
          <w:sz w:val="22"/>
          <w:szCs w:val="22"/>
        </w:rPr>
        <w:t>vyhodnotiť, či ide skutočne o</w:t>
      </w:r>
      <w:r w:rsidR="009F2939" w:rsidRPr="00F40DFB">
        <w:rPr>
          <w:sz w:val="22"/>
          <w:szCs w:val="22"/>
        </w:rPr>
        <w:t> </w:t>
      </w:r>
      <w:r w:rsidRPr="00F40DFB">
        <w:rPr>
          <w:sz w:val="22"/>
          <w:szCs w:val="22"/>
        </w:rPr>
        <w:t>menej významnú zmenu projektu. Písomná informácia o</w:t>
      </w:r>
      <w:r w:rsidR="009F2939" w:rsidRPr="00F40DFB">
        <w:rPr>
          <w:sz w:val="22"/>
          <w:szCs w:val="22"/>
        </w:rPr>
        <w:t> </w:t>
      </w:r>
      <w:r w:rsidR="00EE4EDF" w:rsidRPr="00F40DFB">
        <w:rPr>
          <w:sz w:val="22"/>
          <w:szCs w:val="22"/>
        </w:rPr>
        <w:t xml:space="preserve">menej významnej </w:t>
      </w:r>
      <w:r w:rsidRPr="00F40DFB">
        <w:rPr>
          <w:sz w:val="22"/>
          <w:szCs w:val="22"/>
        </w:rPr>
        <w:t>zmene projektu musí obsahovať minimálne stručný popis a</w:t>
      </w:r>
      <w:r w:rsidR="009F2939" w:rsidRPr="00F40DFB">
        <w:rPr>
          <w:sz w:val="22"/>
          <w:szCs w:val="22"/>
        </w:rPr>
        <w:t> </w:t>
      </w:r>
      <w:r w:rsidRPr="00F40DFB">
        <w:rPr>
          <w:sz w:val="22"/>
          <w:szCs w:val="22"/>
        </w:rPr>
        <w:t>zdôvodnenie navrhovanej zmeny projektu a</w:t>
      </w:r>
      <w:r w:rsidR="009F2939" w:rsidRPr="00F40DFB">
        <w:rPr>
          <w:sz w:val="22"/>
          <w:szCs w:val="22"/>
        </w:rPr>
        <w:t> </w:t>
      </w:r>
      <w:r w:rsidRPr="00F40DFB">
        <w:rPr>
          <w:sz w:val="22"/>
          <w:szCs w:val="22"/>
        </w:rPr>
        <w:t>dopad navrhovanej zmeny na dosiahnutie cieľov projektu, merateľné ukazovatele projektu a</w:t>
      </w:r>
      <w:r w:rsidR="009F2939" w:rsidRPr="00F40DFB">
        <w:rPr>
          <w:sz w:val="22"/>
          <w:szCs w:val="22"/>
        </w:rPr>
        <w:t> </w:t>
      </w:r>
      <w:r w:rsidRPr="00F40DFB">
        <w:rPr>
          <w:sz w:val="22"/>
          <w:szCs w:val="22"/>
        </w:rPr>
        <w:t>rozpočet projektu (v prípade relevantnosti zmenený rozpočet projektu).</w:t>
      </w:r>
    </w:p>
    <w:p w14:paraId="56EDA6A3" w14:textId="77777777" w:rsidR="00EE4EDF" w:rsidRPr="00F40DFB" w:rsidRDefault="00EE4EDF" w:rsidP="002105D2">
      <w:pPr>
        <w:autoSpaceDE w:val="0"/>
        <w:autoSpaceDN w:val="0"/>
        <w:adjustRightInd w:val="0"/>
        <w:spacing w:after="120"/>
        <w:ind w:left="567" w:hanging="567"/>
        <w:rPr>
          <w:sz w:val="22"/>
          <w:szCs w:val="22"/>
        </w:rPr>
      </w:pPr>
      <w:r w:rsidRPr="00F40DFB">
        <w:rPr>
          <w:sz w:val="22"/>
          <w:szCs w:val="22"/>
        </w:rPr>
        <w:lastRenderedPageBreak/>
        <w:t xml:space="preserve">6) </w:t>
      </w:r>
      <w:r w:rsidRPr="00F40DFB">
        <w:rPr>
          <w:sz w:val="22"/>
          <w:szCs w:val="22"/>
        </w:rPr>
        <w:tab/>
        <w:t>PPA posudzuje predloženú informáciu o</w:t>
      </w:r>
      <w:r w:rsidR="009F2939" w:rsidRPr="00F40DFB">
        <w:rPr>
          <w:sz w:val="22"/>
          <w:szCs w:val="22"/>
        </w:rPr>
        <w:t> </w:t>
      </w:r>
      <w:r w:rsidRPr="00F40DFB">
        <w:rPr>
          <w:sz w:val="22"/>
          <w:szCs w:val="22"/>
        </w:rPr>
        <w:t>menej významnej zmene v</w:t>
      </w:r>
      <w:r w:rsidR="009F2939" w:rsidRPr="00F40DFB">
        <w:rPr>
          <w:sz w:val="22"/>
          <w:szCs w:val="22"/>
        </w:rPr>
        <w:t> </w:t>
      </w:r>
      <w:r w:rsidRPr="00F40DFB">
        <w:rPr>
          <w:sz w:val="22"/>
          <w:szCs w:val="22"/>
        </w:rPr>
        <w:t>projekte z</w:t>
      </w:r>
      <w:r w:rsidR="009F2939" w:rsidRPr="00F40DFB">
        <w:rPr>
          <w:sz w:val="22"/>
          <w:szCs w:val="22"/>
        </w:rPr>
        <w:t> </w:t>
      </w:r>
      <w:r w:rsidRPr="00F40DFB">
        <w:rPr>
          <w:sz w:val="22"/>
          <w:szCs w:val="22"/>
        </w:rPr>
        <w:t>pohľadu dodržania stanovených podmienok/limitov pre menej významné zmeny projektu, tzn. či zmena projektu spadá do kategórie menej významných zmien.</w:t>
      </w:r>
    </w:p>
    <w:p w14:paraId="761E8E15" w14:textId="77777777" w:rsidR="0053557F" w:rsidRPr="00F40DFB" w:rsidRDefault="00EE4EDF" w:rsidP="002105D2">
      <w:pPr>
        <w:autoSpaceDE w:val="0"/>
        <w:autoSpaceDN w:val="0"/>
        <w:adjustRightInd w:val="0"/>
        <w:spacing w:after="120"/>
        <w:ind w:left="567" w:hanging="567"/>
        <w:rPr>
          <w:sz w:val="22"/>
          <w:szCs w:val="22"/>
        </w:rPr>
      </w:pPr>
      <w:r w:rsidRPr="00F40DFB">
        <w:rPr>
          <w:sz w:val="22"/>
          <w:szCs w:val="22"/>
        </w:rPr>
        <w:t>7)</w:t>
      </w:r>
      <w:r w:rsidRPr="00F40DFB">
        <w:rPr>
          <w:sz w:val="22"/>
          <w:szCs w:val="22"/>
        </w:rPr>
        <w:tab/>
        <w:t>PPA si vyžiada od prijímateľa doplňujúce informácie, prípadne dokumenty súvisiace so zmenou v</w:t>
      </w:r>
      <w:r w:rsidR="009F2939" w:rsidRPr="00F40DFB">
        <w:rPr>
          <w:sz w:val="22"/>
          <w:szCs w:val="22"/>
        </w:rPr>
        <w:t> </w:t>
      </w:r>
      <w:r w:rsidRPr="00F40DFB">
        <w:rPr>
          <w:sz w:val="22"/>
          <w:szCs w:val="22"/>
        </w:rPr>
        <w:t>projekte, ak z</w:t>
      </w:r>
      <w:r w:rsidR="009F2939" w:rsidRPr="00F40DFB">
        <w:rPr>
          <w:sz w:val="22"/>
          <w:szCs w:val="22"/>
        </w:rPr>
        <w:t> </w:t>
      </w:r>
      <w:r w:rsidRPr="00F40DFB">
        <w:rPr>
          <w:sz w:val="22"/>
          <w:szCs w:val="22"/>
        </w:rPr>
        <w:t>predloženého oznámenia o</w:t>
      </w:r>
      <w:r w:rsidR="009F2939" w:rsidRPr="00F40DFB">
        <w:rPr>
          <w:sz w:val="22"/>
          <w:szCs w:val="22"/>
        </w:rPr>
        <w:t> </w:t>
      </w:r>
      <w:r w:rsidRPr="00F40DFB">
        <w:rPr>
          <w:sz w:val="22"/>
          <w:szCs w:val="22"/>
        </w:rPr>
        <w:t>menej významnej zmene projektu nie je možné vyhodnotiť, či skutočne ide o</w:t>
      </w:r>
      <w:r w:rsidR="009F2939" w:rsidRPr="00F40DFB">
        <w:rPr>
          <w:sz w:val="22"/>
          <w:szCs w:val="22"/>
        </w:rPr>
        <w:t> </w:t>
      </w:r>
      <w:r w:rsidRPr="00F40DFB">
        <w:rPr>
          <w:sz w:val="22"/>
          <w:szCs w:val="22"/>
        </w:rPr>
        <w:t>menej významnú zmenu projektu.</w:t>
      </w:r>
      <w:r w:rsidR="00445D7D" w:rsidRPr="00F40DFB">
        <w:rPr>
          <w:sz w:val="22"/>
          <w:szCs w:val="22"/>
        </w:rPr>
        <w:tab/>
      </w:r>
    </w:p>
    <w:p w14:paraId="0D3DB7CA" w14:textId="77777777" w:rsidR="0053557F" w:rsidRPr="00F40DFB" w:rsidRDefault="00EE4EDF" w:rsidP="002105D2">
      <w:pPr>
        <w:autoSpaceDE w:val="0"/>
        <w:autoSpaceDN w:val="0"/>
        <w:adjustRightInd w:val="0"/>
        <w:spacing w:after="120"/>
        <w:ind w:left="567" w:hanging="567"/>
        <w:rPr>
          <w:sz w:val="22"/>
          <w:szCs w:val="22"/>
          <w:lang w:eastAsia="en-US"/>
        </w:rPr>
      </w:pPr>
      <w:r w:rsidRPr="00F40DFB">
        <w:rPr>
          <w:sz w:val="22"/>
          <w:szCs w:val="22"/>
        </w:rPr>
        <w:t>8</w:t>
      </w:r>
      <w:r w:rsidR="0053557F" w:rsidRPr="00F40DFB">
        <w:rPr>
          <w:sz w:val="22"/>
          <w:szCs w:val="22"/>
        </w:rPr>
        <w:t>)</w:t>
      </w:r>
      <w:r w:rsidR="0053557F" w:rsidRPr="00F40DFB">
        <w:rPr>
          <w:sz w:val="22"/>
          <w:szCs w:val="22"/>
          <w:lang w:eastAsia="en-US"/>
        </w:rPr>
        <w:tab/>
      </w:r>
      <w:r w:rsidR="0053557F" w:rsidRPr="00F40DFB">
        <w:rPr>
          <w:sz w:val="22"/>
          <w:szCs w:val="22"/>
        </w:rPr>
        <w:t xml:space="preserve">Ak PPA identifikuje, že zmena projektu nespadá do kategórie </w:t>
      </w:r>
      <w:r w:rsidR="0059264C" w:rsidRPr="00F40DFB">
        <w:rPr>
          <w:sz w:val="22"/>
          <w:szCs w:val="22"/>
        </w:rPr>
        <w:t>menej významných</w:t>
      </w:r>
      <w:r w:rsidR="0053557F" w:rsidRPr="00F40DFB">
        <w:rPr>
          <w:sz w:val="22"/>
          <w:szCs w:val="22"/>
        </w:rPr>
        <w:t xml:space="preserve"> zmien, oznámi danú skutočnosť prijímateľovi </w:t>
      </w:r>
      <w:r w:rsidR="0059264C" w:rsidRPr="00F40DFB">
        <w:rPr>
          <w:sz w:val="22"/>
          <w:szCs w:val="22"/>
        </w:rPr>
        <w:t xml:space="preserve">(v lehote 40 pracovných dní) </w:t>
      </w:r>
      <w:r w:rsidR="0053557F" w:rsidRPr="00F40DFB">
        <w:rPr>
          <w:sz w:val="22"/>
          <w:szCs w:val="22"/>
        </w:rPr>
        <w:t>s</w:t>
      </w:r>
      <w:r w:rsidR="009F2939" w:rsidRPr="00F40DFB">
        <w:rPr>
          <w:sz w:val="22"/>
          <w:szCs w:val="22"/>
        </w:rPr>
        <w:t> </w:t>
      </w:r>
      <w:r w:rsidR="0053557F" w:rsidRPr="00F40DFB">
        <w:rPr>
          <w:sz w:val="22"/>
          <w:szCs w:val="22"/>
        </w:rPr>
        <w:t>tým, aby predmetnú zmenu riešil ako podstatnú zmenu projektu (predložil Žiadosť o</w:t>
      </w:r>
      <w:r w:rsidR="009F2939" w:rsidRPr="00F40DFB">
        <w:rPr>
          <w:sz w:val="22"/>
          <w:szCs w:val="22"/>
        </w:rPr>
        <w:t> </w:t>
      </w:r>
      <w:r w:rsidR="0053557F" w:rsidRPr="00F40DFB">
        <w:rPr>
          <w:sz w:val="22"/>
          <w:szCs w:val="22"/>
        </w:rPr>
        <w:t>zmenu projektu).</w:t>
      </w:r>
      <w:r w:rsidRPr="00F40DFB">
        <w:rPr>
          <w:sz w:val="22"/>
          <w:szCs w:val="22"/>
        </w:rPr>
        <w:t xml:space="preserve"> Plynutie lehoty na vybavenie sa prerušuje od odoslania výzvy PPA na doplnenie informácií/dokumentov. Lehota začína plynúť ďalej odo dňa nasledujúceho po dni riadneho predloženia </w:t>
      </w:r>
      <w:r w:rsidR="00D174B5" w:rsidRPr="00F40DFB">
        <w:rPr>
          <w:sz w:val="22"/>
          <w:szCs w:val="22"/>
        </w:rPr>
        <w:t>požadovaných informácií/dokumentov.</w:t>
      </w:r>
    </w:p>
    <w:p w14:paraId="13C0731D" w14:textId="77777777" w:rsidR="009F05DB" w:rsidRDefault="009F05DB" w:rsidP="00755ED6">
      <w:pPr>
        <w:autoSpaceDE w:val="0"/>
        <w:autoSpaceDN w:val="0"/>
        <w:adjustRightInd w:val="0"/>
        <w:spacing w:after="120"/>
        <w:ind w:left="567" w:hanging="567"/>
        <w:rPr>
          <w:sz w:val="22"/>
          <w:szCs w:val="22"/>
          <w:lang w:eastAsia="en-US"/>
        </w:rPr>
      </w:pPr>
    </w:p>
    <w:p w14:paraId="4C7C1B9B" w14:textId="77777777" w:rsidR="00B90D1F" w:rsidRPr="00F40DFB" w:rsidRDefault="00B90D1F" w:rsidP="00755ED6">
      <w:pPr>
        <w:autoSpaceDE w:val="0"/>
        <w:autoSpaceDN w:val="0"/>
        <w:adjustRightInd w:val="0"/>
        <w:spacing w:after="120"/>
        <w:ind w:left="567" w:hanging="567"/>
        <w:rPr>
          <w:sz w:val="22"/>
          <w:szCs w:val="22"/>
          <w:lang w:eastAsia="en-US"/>
        </w:rPr>
      </w:pPr>
    </w:p>
    <w:p w14:paraId="590CD1E3" w14:textId="77777777" w:rsidR="00F22E0F" w:rsidRPr="00F40DFB" w:rsidRDefault="00D960A2" w:rsidP="001A6079">
      <w:pPr>
        <w:pStyle w:val="tl1000"/>
        <w:rPr>
          <w:sz w:val="22"/>
          <w:szCs w:val="22"/>
        </w:rPr>
      </w:pPr>
      <w:bookmarkStart w:id="69" w:name="_Toc486400398"/>
      <w:r w:rsidRPr="00F40DFB">
        <w:rPr>
          <w:sz w:val="22"/>
          <w:szCs w:val="22"/>
        </w:rPr>
        <w:t>5.3. Zmeny súvisiace s</w:t>
      </w:r>
      <w:r w:rsidR="009F2939" w:rsidRPr="00F40DFB">
        <w:rPr>
          <w:sz w:val="22"/>
          <w:szCs w:val="22"/>
        </w:rPr>
        <w:t> </w:t>
      </w:r>
      <w:r w:rsidRPr="00F40DFB">
        <w:rPr>
          <w:sz w:val="22"/>
          <w:szCs w:val="22"/>
        </w:rPr>
        <w:t>vykonaním obstarávania tovarov, stavebných prác a</w:t>
      </w:r>
      <w:r w:rsidR="009F2939" w:rsidRPr="00F40DFB">
        <w:rPr>
          <w:sz w:val="22"/>
          <w:szCs w:val="22"/>
        </w:rPr>
        <w:t> </w:t>
      </w:r>
      <w:r w:rsidR="008B409C" w:rsidRPr="00F40DFB">
        <w:rPr>
          <w:sz w:val="22"/>
          <w:szCs w:val="22"/>
        </w:rPr>
        <w:t>služieb po podpise Z</w:t>
      </w:r>
      <w:r w:rsidR="001A6079" w:rsidRPr="00F40DFB">
        <w:rPr>
          <w:sz w:val="22"/>
          <w:szCs w:val="22"/>
        </w:rPr>
        <w:t>mluvy</w:t>
      </w:r>
      <w:bookmarkEnd w:id="69"/>
    </w:p>
    <w:p w14:paraId="5BDCCDB3" w14:textId="77777777" w:rsidR="001A6079" w:rsidRDefault="001A6079" w:rsidP="001A6079">
      <w:pPr>
        <w:rPr>
          <w:sz w:val="22"/>
          <w:szCs w:val="22"/>
        </w:rPr>
      </w:pPr>
    </w:p>
    <w:p w14:paraId="40CC3CDF" w14:textId="64072D80" w:rsidR="00101979" w:rsidRPr="00882A4A" w:rsidRDefault="007D76D1" w:rsidP="00101979">
      <w:pPr>
        <w:shd w:val="clear" w:color="auto" w:fill="92D050"/>
        <w:rPr>
          <w:b/>
        </w:rPr>
      </w:pPr>
      <w:r>
        <w:rPr>
          <w:b/>
          <w:bCs/>
          <w:lang w:eastAsia="en-US"/>
        </w:rPr>
        <w:t>5.3.1</w:t>
      </w:r>
      <w:r w:rsidR="00101979">
        <w:rPr>
          <w:b/>
          <w:bCs/>
          <w:lang w:eastAsia="en-US"/>
        </w:rPr>
        <w:t xml:space="preserve"> </w:t>
      </w:r>
      <w:r w:rsidR="00101979" w:rsidRPr="00882A4A">
        <w:rPr>
          <w:b/>
        </w:rPr>
        <w:t>Všeobecná časť:</w:t>
      </w:r>
    </w:p>
    <w:p w14:paraId="7647FF9D" w14:textId="77777777" w:rsidR="00101979" w:rsidRDefault="00101979" w:rsidP="00101979"/>
    <w:p w14:paraId="43262A9D" w14:textId="65E97F66" w:rsidR="00101979" w:rsidRDefault="00101979" w:rsidP="00101979">
      <w:pPr>
        <w:pStyle w:val="Odsekzoznamu"/>
        <w:spacing w:after="0"/>
        <w:ind w:left="0"/>
        <w:jc w:val="both"/>
        <w:rPr>
          <w:szCs w:val="24"/>
          <w:highlight w:val="yellow"/>
        </w:rPr>
      </w:pPr>
      <w:r>
        <w:rPr>
          <w:szCs w:val="24"/>
          <w:highlight w:val="yellow"/>
        </w:rPr>
        <w:t>Každý prijímateľ nenávratného finančného príspevku</w:t>
      </w:r>
      <w:r w:rsidRPr="00B87D36">
        <w:rPr>
          <w:szCs w:val="24"/>
          <w:highlight w:val="yellow"/>
        </w:rPr>
        <w:t xml:space="preserve"> </w:t>
      </w:r>
      <w:r w:rsidRPr="00B87D36">
        <w:rPr>
          <w:b/>
          <w:szCs w:val="24"/>
          <w:highlight w:val="yellow"/>
        </w:rPr>
        <w:t>je povinný</w:t>
      </w:r>
      <w:r w:rsidRPr="00B87D36">
        <w:rPr>
          <w:szCs w:val="24"/>
          <w:highlight w:val="yellow"/>
        </w:rPr>
        <w:t xml:space="preserve"> pri obstarávaní tovarov, stavebných prác a služieb postupovať v súlade so zákonom</w:t>
      </w:r>
      <w:r w:rsidR="00C377D3">
        <w:rPr>
          <w:szCs w:val="24"/>
          <w:highlight w:val="yellow"/>
        </w:rPr>
        <w:t xml:space="preserve"> č. </w:t>
      </w:r>
      <w:r w:rsidRPr="00B87D36">
        <w:rPr>
          <w:szCs w:val="24"/>
          <w:highlight w:val="yellow"/>
        </w:rPr>
        <w:t>343/2015 Z.z. o</w:t>
      </w:r>
      <w:r w:rsidRPr="00BF5B3E">
        <w:rPr>
          <w:szCs w:val="24"/>
          <w:highlight w:val="yellow"/>
        </w:rPr>
        <w:t> </w:t>
      </w:r>
      <w:r w:rsidRPr="00B87D36">
        <w:rPr>
          <w:szCs w:val="24"/>
          <w:highlight w:val="yellow"/>
        </w:rPr>
        <w:t>verejnom obstarávaní a</w:t>
      </w:r>
      <w:r w:rsidRPr="00BF5B3E">
        <w:rPr>
          <w:szCs w:val="24"/>
          <w:highlight w:val="yellow"/>
        </w:rPr>
        <w:t> </w:t>
      </w:r>
      <w:r w:rsidRPr="00B87D36">
        <w:rPr>
          <w:szCs w:val="24"/>
          <w:highlight w:val="yellow"/>
        </w:rPr>
        <w:t>o</w:t>
      </w:r>
      <w:r w:rsidRPr="00BF5B3E">
        <w:rPr>
          <w:szCs w:val="24"/>
          <w:highlight w:val="yellow"/>
        </w:rPr>
        <w:t> </w:t>
      </w:r>
      <w:r w:rsidRPr="00B87D36">
        <w:rPr>
          <w:szCs w:val="24"/>
          <w:highlight w:val="yellow"/>
        </w:rPr>
        <w:t>zmene a</w:t>
      </w:r>
      <w:r w:rsidRPr="00BF5B3E">
        <w:rPr>
          <w:szCs w:val="24"/>
          <w:highlight w:val="yellow"/>
        </w:rPr>
        <w:t> </w:t>
      </w:r>
      <w:r w:rsidRPr="00B87D36">
        <w:rPr>
          <w:szCs w:val="24"/>
          <w:highlight w:val="yellow"/>
        </w:rPr>
        <w:t>doplnení niektorých zákonov v</w:t>
      </w:r>
      <w:r w:rsidRPr="00BF5B3E">
        <w:rPr>
          <w:szCs w:val="24"/>
          <w:highlight w:val="yellow"/>
        </w:rPr>
        <w:t> </w:t>
      </w:r>
      <w:r w:rsidRPr="00B87D36">
        <w:rPr>
          <w:szCs w:val="24"/>
          <w:highlight w:val="yellow"/>
        </w:rPr>
        <w:t>znení neskorších predpisov,</w:t>
      </w:r>
      <w:r w:rsidR="00C377D3">
        <w:rPr>
          <w:szCs w:val="24"/>
          <w:highlight w:val="yellow"/>
        </w:rPr>
        <w:t xml:space="preserve"> v osobitých prípadoch v súlade so zákonom č. 25/2006, kde sa akceptuje obstarávanie spred 18.4.2016 (napr. podopatrenie 7.4),</w:t>
      </w:r>
      <w:r w:rsidRPr="00B87D36">
        <w:rPr>
          <w:szCs w:val="24"/>
          <w:highlight w:val="yellow"/>
        </w:rPr>
        <w:t xml:space="preserve"> Príručkou vrátane jej prílohy č. 6 - </w:t>
      </w:r>
      <w:r w:rsidR="00C377D3" w:rsidRPr="008E20AF">
        <w:rPr>
          <w:highlight w:val="yellow"/>
        </w:rPr>
        <w:t xml:space="preserve">Usmernenie Pôdohospodárskej platobnej agentúry č. 8/2017 k obstarávaniu tovarov, stavebných prác a služieb financovaných z PRV SR 2014 </w:t>
      </w:r>
      <w:r w:rsidR="00C377D3">
        <w:rPr>
          <w:highlight w:val="yellow"/>
        </w:rPr>
        <w:t>–</w:t>
      </w:r>
      <w:r w:rsidR="00C377D3" w:rsidRPr="008E20AF">
        <w:rPr>
          <w:highlight w:val="yellow"/>
        </w:rPr>
        <w:t xml:space="preserve"> 2020</w:t>
      </w:r>
      <w:r w:rsidR="00C377D3">
        <w:rPr>
          <w:highlight w:val="yellow"/>
        </w:rPr>
        <w:t>.</w:t>
      </w:r>
    </w:p>
    <w:p w14:paraId="2A3D9730" w14:textId="77777777" w:rsidR="00101979" w:rsidRPr="00B87D36" w:rsidRDefault="00101979" w:rsidP="00101979">
      <w:pPr>
        <w:pStyle w:val="Odsekzoznamu"/>
        <w:spacing w:after="0"/>
        <w:ind w:left="0"/>
        <w:jc w:val="both"/>
        <w:rPr>
          <w:szCs w:val="24"/>
          <w:highlight w:val="yellow"/>
        </w:rPr>
      </w:pPr>
      <w:r>
        <w:rPr>
          <w:szCs w:val="24"/>
          <w:highlight w:val="yellow"/>
        </w:rPr>
        <w:t>Poskytovateľ pri kontrole VO/O uplatňuje postupy uvedené v prílohách č. 6,7 a 8 tejto Príručky.</w:t>
      </w:r>
    </w:p>
    <w:p w14:paraId="17DDD139" w14:textId="77777777" w:rsidR="00101979" w:rsidRPr="00B87D36" w:rsidRDefault="00101979" w:rsidP="008C4DB5">
      <w:pPr>
        <w:pStyle w:val="Odsekzoznamu"/>
        <w:numPr>
          <w:ilvl w:val="0"/>
          <w:numId w:val="100"/>
        </w:numPr>
        <w:autoSpaceDE w:val="0"/>
        <w:autoSpaceDN w:val="0"/>
        <w:adjustRightInd w:val="0"/>
        <w:spacing w:before="240" w:after="120"/>
        <w:ind w:left="567" w:hanging="567"/>
        <w:contextualSpacing w:val="0"/>
        <w:jc w:val="both"/>
        <w:rPr>
          <w:szCs w:val="24"/>
          <w:highlight w:val="yellow"/>
        </w:rPr>
      </w:pPr>
      <w:r w:rsidRPr="00B87D36">
        <w:rPr>
          <w:szCs w:val="24"/>
          <w:highlight w:val="yellow"/>
        </w:rPr>
        <w:t>Poskytovateľ vykonáva administratívnu kontrolu dodržania pravidiel SR a</w:t>
      </w:r>
      <w:r w:rsidRPr="00BF5B3E">
        <w:rPr>
          <w:szCs w:val="24"/>
          <w:highlight w:val="yellow"/>
        </w:rPr>
        <w:t> </w:t>
      </w:r>
      <w:r w:rsidRPr="00B87D36">
        <w:rPr>
          <w:szCs w:val="24"/>
          <w:highlight w:val="yellow"/>
        </w:rPr>
        <w:t>EÚ pri obstarávaní tovarov, služieb, stavebných prác a súvisiacich postupov, ktoré zahŕňajú kontrolu:</w:t>
      </w:r>
    </w:p>
    <w:p w14:paraId="33B047CE" w14:textId="77777777" w:rsidR="00101979" w:rsidRPr="00B87D36" w:rsidRDefault="00101979" w:rsidP="008C4DB5">
      <w:pPr>
        <w:pStyle w:val="Odsekzoznamu"/>
        <w:numPr>
          <w:ilvl w:val="0"/>
          <w:numId w:val="40"/>
        </w:numPr>
        <w:spacing w:after="120"/>
        <w:ind w:left="1134"/>
        <w:contextualSpacing w:val="0"/>
        <w:jc w:val="both"/>
        <w:rPr>
          <w:szCs w:val="24"/>
          <w:highlight w:val="yellow"/>
        </w:rPr>
      </w:pPr>
      <w:r w:rsidRPr="00B87D36">
        <w:rPr>
          <w:szCs w:val="24"/>
          <w:highlight w:val="yellow"/>
        </w:rPr>
        <w:t>princípov a postupov stanovených zákonom č. 343/2015 Z. z.  o verejnom obstarávaní a</w:t>
      </w:r>
      <w:r w:rsidRPr="00BF5B3E">
        <w:rPr>
          <w:szCs w:val="24"/>
          <w:highlight w:val="yellow"/>
        </w:rPr>
        <w:t> </w:t>
      </w:r>
      <w:r w:rsidRPr="00B87D36">
        <w:rPr>
          <w:szCs w:val="24"/>
          <w:highlight w:val="yellow"/>
        </w:rPr>
        <w:t>o</w:t>
      </w:r>
      <w:r w:rsidRPr="00BF5B3E">
        <w:rPr>
          <w:szCs w:val="24"/>
          <w:highlight w:val="yellow"/>
        </w:rPr>
        <w:t> </w:t>
      </w:r>
      <w:r w:rsidRPr="00B87D36">
        <w:rPr>
          <w:szCs w:val="24"/>
          <w:highlight w:val="yellow"/>
        </w:rPr>
        <w:t>zmene a</w:t>
      </w:r>
      <w:r w:rsidRPr="00BF5B3E">
        <w:rPr>
          <w:szCs w:val="24"/>
          <w:highlight w:val="yellow"/>
        </w:rPr>
        <w:t> </w:t>
      </w:r>
      <w:r w:rsidRPr="00B87D36">
        <w:rPr>
          <w:szCs w:val="24"/>
          <w:highlight w:val="yellow"/>
        </w:rPr>
        <w:t>doplnení niektorých zákonov v</w:t>
      </w:r>
      <w:r w:rsidRPr="00BF5B3E">
        <w:rPr>
          <w:szCs w:val="24"/>
          <w:highlight w:val="yellow"/>
        </w:rPr>
        <w:t> </w:t>
      </w:r>
      <w:r w:rsidRPr="00B87D36">
        <w:rPr>
          <w:szCs w:val="24"/>
          <w:highlight w:val="yellow"/>
        </w:rPr>
        <w:t xml:space="preserve">znení neskorších predpisov ( ďalej len „kontrola VO“); </w:t>
      </w:r>
      <w:r w:rsidR="003A5059">
        <w:rPr>
          <w:szCs w:val="24"/>
          <w:highlight w:val="yellow"/>
        </w:rPr>
        <w:t>v osobitých prípadoch 25/2006 ZVO</w:t>
      </w:r>
    </w:p>
    <w:p w14:paraId="0CBF8A59" w14:textId="77777777" w:rsidR="00101979" w:rsidRPr="00B87D36" w:rsidRDefault="00101979" w:rsidP="008C4DB5">
      <w:pPr>
        <w:pStyle w:val="Odsekzoznamu"/>
        <w:numPr>
          <w:ilvl w:val="0"/>
          <w:numId w:val="40"/>
        </w:numPr>
        <w:spacing w:after="120"/>
        <w:ind w:left="1134"/>
        <w:contextualSpacing w:val="0"/>
        <w:jc w:val="both"/>
        <w:rPr>
          <w:szCs w:val="24"/>
          <w:highlight w:val="yellow"/>
        </w:rPr>
      </w:pPr>
      <w:r w:rsidRPr="00B87D36">
        <w:rPr>
          <w:szCs w:val="24"/>
          <w:highlight w:val="yellow"/>
        </w:rPr>
        <w:t>postupov pri obstaraní zákazky, na ktorú sa zákon o verejnom obstarávaní nevzťahuje (ďalej len „kontrola obstarávania“).</w:t>
      </w:r>
    </w:p>
    <w:p w14:paraId="2B2B2A03" w14:textId="77777777" w:rsidR="00101979" w:rsidRPr="00B87D36" w:rsidRDefault="00101979" w:rsidP="00101979">
      <w:pPr>
        <w:pStyle w:val="SRKNorm"/>
        <w:spacing w:before="0" w:after="120"/>
        <w:ind w:left="567"/>
        <w:rPr>
          <w:highlight w:val="yellow"/>
          <w:lang w:eastAsia="en-US"/>
        </w:rPr>
      </w:pPr>
      <w:r w:rsidRPr="00B87D36">
        <w:rPr>
          <w:highlight w:val="yellow"/>
          <w:lang w:eastAsia="en-US"/>
        </w:rPr>
        <w:t>Cieľom kontroly VO a</w:t>
      </w:r>
      <w:r w:rsidRPr="00BF5B3E">
        <w:rPr>
          <w:highlight w:val="yellow"/>
          <w:lang w:eastAsia="en-US"/>
        </w:rPr>
        <w:t> </w:t>
      </w:r>
      <w:r w:rsidRPr="00B87D36">
        <w:rPr>
          <w:highlight w:val="yellow"/>
          <w:lang w:eastAsia="en-US"/>
        </w:rPr>
        <w:t>kontroly obstarávania je kontrola súladu finančnej operácie s</w:t>
      </w:r>
      <w:r w:rsidRPr="00BF5B3E">
        <w:rPr>
          <w:highlight w:val="yellow"/>
          <w:lang w:eastAsia="en-US"/>
        </w:rPr>
        <w:t> </w:t>
      </w:r>
      <w:r w:rsidRPr="00B87D36">
        <w:rPr>
          <w:highlight w:val="yellow"/>
          <w:lang w:eastAsia="en-US"/>
        </w:rPr>
        <w:t>právom SR a EÚ a</w:t>
      </w:r>
      <w:r w:rsidRPr="00BF5B3E">
        <w:rPr>
          <w:highlight w:val="yellow"/>
          <w:lang w:eastAsia="en-US"/>
        </w:rPr>
        <w:t> </w:t>
      </w:r>
      <w:r w:rsidRPr="00B87D36">
        <w:rPr>
          <w:highlight w:val="yellow"/>
          <w:lang w:eastAsia="en-US"/>
        </w:rPr>
        <w:t>metodickými usmerneniami Poskytovateľa a metodickými pokynmi Úradu pre verejné obstarávanie (ďalej len „ÚVO“). Jedná sa o</w:t>
      </w:r>
      <w:r w:rsidRPr="00BF5B3E">
        <w:rPr>
          <w:highlight w:val="yellow"/>
          <w:lang w:eastAsia="en-US"/>
        </w:rPr>
        <w:t> </w:t>
      </w:r>
      <w:r w:rsidRPr="00B87D36">
        <w:rPr>
          <w:highlight w:val="yellow"/>
          <w:lang w:eastAsia="en-US"/>
        </w:rPr>
        <w:t>kontrolu vykonávanú v</w:t>
      </w:r>
      <w:r w:rsidRPr="00BF5B3E">
        <w:rPr>
          <w:highlight w:val="yellow"/>
          <w:lang w:eastAsia="en-US"/>
        </w:rPr>
        <w:t> </w:t>
      </w:r>
      <w:r w:rsidRPr="00B87D36">
        <w:rPr>
          <w:highlight w:val="yellow"/>
          <w:lang w:eastAsia="en-US"/>
        </w:rPr>
        <w:t>zmysle §41 zákona č. 292/2014 Z.z. z</w:t>
      </w:r>
      <w:r w:rsidRPr="00BF5B3E">
        <w:rPr>
          <w:highlight w:val="yellow"/>
          <w:lang w:eastAsia="en-US"/>
        </w:rPr>
        <w:t> </w:t>
      </w:r>
      <w:r w:rsidRPr="00B87D36">
        <w:rPr>
          <w:highlight w:val="yellow"/>
          <w:lang w:eastAsia="en-US"/>
        </w:rPr>
        <w:t>17. septembra 2014 o príspevku poskytovanom z</w:t>
      </w:r>
      <w:r w:rsidRPr="00BF5B3E">
        <w:rPr>
          <w:highlight w:val="yellow"/>
          <w:lang w:eastAsia="en-US"/>
        </w:rPr>
        <w:t> </w:t>
      </w:r>
      <w:r w:rsidRPr="00B87D36">
        <w:rPr>
          <w:highlight w:val="yellow"/>
          <w:lang w:eastAsia="en-US"/>
        </w:rPr>
        <w:t>európskych štrukturálnych a</w:t>
      </w:r>
      <w:r w:rsidRPr="00BF5B3E">
        <w:rPr>
          <w:highlight w:val="yellow"/>
          <w:lang w:eastAsia="en-US"/>
        </w:rPr>
        <w:t> </w:t>
      </w:r>
      <w:r w:rsidRPr="00B87D36">
        <w:rPr>
          <w:highlight w:val="yellow"/>
          <w:lang w:eastAsia="en-US"/>
        </w:rPr>
        <w:t>investičných fondov a</w:t>
      </w:r>
      <w:r w:rsidRPr="00BF5B3E">
        <w:rPr>
          <w:highlight w:val="yellow"/>
          <w:lang w:eastAsia="en-US"/>
        </w:rPr>
        <w:t> </w:t>
      </w:r>
      <w:r w:rsidRPr="00B87D36">
        <w:rPr>
          <w:highlight w:val="yellow"/>
          <w:lang w:eastAsia="en-US"/>
        </w:rPr>
        <w:t>o</w:t>
      </w:r>
      <w:r w:rsidRPr="00BF5B3E">
        <w:rPr>
          <w:highlight w:val="yellow"/>
          <w:lang w:eastAsia="en-US"/>
        </w:rPr>
        <w:t> </w:t>
      </w:r>
      <w:r w:rsidRPr="00B87D36">
        <w:rPr>
          <w:highlight w:val="yellow"/>
          <w:lang w:eastAsia="en-US"/>
        </w:rPr>
        <w:t>zmene a</w:t>
      </w:r>
      <w:r w:rsidRPr="00BF5B3E">
        <w:rPr>
          <w:highlight w:val="yellow"/>
          <w:lang w:eastAsia="en-US"/>
        </w:rPr>
        <w:t> </w:t>
      </w:r>
      <w:r w:rsidRPr="00B87D36">
        <w:rPr>
          <w:highlight w:val="yellow"/>
          <w:lang w:eastAsia="en-US"/>
        </w:rPr>
        <w:t>doplnení niektorých zákonov  v</w:t>
      </w:r>
      <w:r w:rsidRPr="00BF5B3E">
        <w:rPr>
          <w:highlight w:val="yellow"/>
          <w:lang w:eastAsia="en-US"/>
        </w:rPr>
        <w:t> </w:t>
      </w:r>
      <w:r w:rsidRPr="00B87D36">
        <w:rPr>
          <w:highlight w:val="yellow"/>
          <w:lang w:eastAsia="en-US"/>
        </w:rPr>
        <w:t>nadväznosti na zákon č. 357/2015 Z. z. o finančnej kontrole a audite a o zmene a doplnení niektorých zákonov v znení neskorších predpisov.</w:t>
      </w:r>
    </w:p>
    <w:p w14:paraId="31F778FA" w14:textId="77777777" w:rsidR="00101979" w:rsidRPr="00B87D36" w:rsidRDefault="00101979" w:rsidP="008C4DB5">
      <w:pPr>
        <w:pStyle w:val="Odsekzoznamu"/>
        <w:numPr>
          <w:ilvl w:val="0"/>
          <w:numId w:val="100"/>
        </w:numPr>
        <w:tabs>
          <w:tab w:val="left" w:pos="709"/>
        </w:tabs>
        <w:autoSpaceDE w:val="0"/>
        <w:autoSpaceDN w:val="0"/>
        <w:adjustRightInd w:val="0"/>
        <w:spacing w:after="120"/>
        <w:ind w:left="567" w:hanging="567"/>
        <w:contextualSpacing w:val="0"/>
        <w:jc w:val="both"/>
        <w:rPr>
          <w:szCs w:val="24"/>
          <w:highlight w:val="yellow"/>
        </w:rPr>
      </w:pPr>
      <w:r w:rsidRPr="00B87D36">
        <w:rPr>
          <w:szCs w:val="24"/>
          <w:highlight w:val="yellow"/>
        </w:rPr>
        <w:t>Činnosťou Poskytovateľa nie je dotknutá výlučná a konečná zodpovednosť prijímateľa ako verejného obstarávateľa, obstarávateľa alebo osoby podľa § 8 ZVO za vykonanie verejného obstarávania pri dodržaní všeobecne záväzných právnych predpisov SR a EÚ, základných princípov verejného obstarávania a</w:t>
      </w:r>
      <w:r w:rsidRPr="00BF5B3E">
        <w:rPr>
          <w:szCs w:val="24"/>
          <w:highlight w:val="yellow"/>
        </w:rPr>
        <w:t> </w:t>
      </w:r>
      <w:r w:rsidRPr="00B87D36">
        <w:rPr>
          <w:szCs w:val="24"/>
          <w:highlight w:val="yellow"/>
        </w:rPr>
        <w:t xml:space="preserve">Zmluvy o NFP. Rovnako činnosťou </w:t>
      </w:r>
      <w:r w:rsidRPr="00B87D36">
        <w:rPr>
          <w:szCs w:val="24"/>
          <w:highlight w:val="yellow"/>
        </w:rPr>
        <w:lastRenderedPageBreak/>
        <w:t>Poskytovateľa nie je dotknutá výlučná a konečná zodpovednosť prijímateľa za obstarávanie aj v prípade, ak tento nie je pri obstarávaní povinný postupovať v zmysle ZVO.</w:t>
      </w:r>
    </w:p>
    <w:p w14:paraId="7DE8D806" w14:textId="77777777" w:rsidR="00101979" w:rsidRPr="00B87D36" w:rsidRDefault="00101979" w:rsidP="008C4DB5">
      <w:pPr>
        <w:pStyle w:val="Odsekzoznamu"/>
        <w:numPr>
          <w:ilvl w:val="0"/>
          <w:numId w:val="100"/>
        </w:numPr>
        <w:tabs>
          <w:tab w:val="left" w:pos="709"/>
        </w:tabs>
        <w:autoSpaceDE w:val="0"/>
        <w:autoSpaceDN w:val="0"/>
        <w:adjustRightInd w:val="0"/>
        <w:spacing w:after="120"/>
        <w:ind w:left="567" w:hanging="567"/>
        <w:contextualSpacing w:val="0"/>
        <w:jc w:val="both"/>
        <w:rPr>
          <w:szCs w:val="24"/>
          <w:highlight w:val="yellow"/>
        </w:rPr>
      </w:pPr>
      <w:r w:rsidRPr="00B87D36">
        <w:rPr>
          <w:szCs w:val="24"/>
          <w:highlight w:val="yellow"/>
        </w:rPr>
        <w:t>V zmysle článku 7 nariadenia (EÚ) č. 1306/2013 o</w:t>
      </w:r>
      <w:r w:rsidRPr="00BF5B3E">
        <w:rPr>
          <w:szCs w:val="24"/>
          <w:highlight w:val="yellow"/>
        </w:rPr>
        <w:t> </w:t>
      </w:r>
      <w:r w:rsidRPr="00B87D36">
        <w:rPr>
          <w:szCs w:val="24"/>
          <w:highlight w:val="yellow"/>
        </w:rPr>
        <w:t>financovaní, riadení a</w:t>
      </w:r>
      <w:r w:rsidRPr="00BF5B3E">
        <w:rPr>
          <w:szCs w:val="24"/>
          <w:highlight w:val="yellow"/>
        </w:rPr>
        <w:t> </w:t>
      </w:r>
      <w:r w:rsidRPr="00B87D36">
        <w:rPr>
          <w:szCs w:val="24"/>
          <w:highlight w:val="yellow"/>
        </w:rPr>
        <w:t>monitorovaní spoločnej poľnohospodárskej politiky je platobná agentúra zodpovedná za riadenie a</w:t>
      </w:r>
      <w:r w:rsidRPr="00BF5B3E">
        <w:rPr>
          <w:szCs w:val="24"/>
          <w:highlight w:val="yellow"/>
        </w:rPr>
        <w:t> </w:t>
      </w:r>
      <w:r w:rsidRPr="00B87D36">
        <w:rPr>
          <w:szCs w:val="24"/>
          <w:highlight w:val="yellow"/>
        </w:rPr>
        <w:t>kontrolu výdavkov EPFRV. Uvedená povinnosť sa vzťahuje aj na kontrolu VO a</w:t>
      </w:r>
      <w:r w:rsidRPr="00BF5B3E">
        <w:rPr>
          <w:szCs w:val="24"/>
          <w:highlight w:val="yellow"/>
        </w:rPr>
        <w:t> </w:t>
      </w:r>
      <w:r w:rsidRPr="00B87D36">
        <w:rPr>
          <w:szCs w:val="24"/>
          <w:highlight w:val="yellow"/>
        </w:rPr>
        <w:t xml:space="preserve">kontrolu obstarávania. </w:t>
      </w:r>
    </w:p>
    <w:p w14:paraId="68B449C6" w14:textId="77777777" w:rsidR="00101979" w:rsidRPr="00B87D36" w:rsidRDefault="00101979" w:rsidP="008C4DB5">
      <w:pPr>
        <w:pStyle w:val="Odsekzoznamu"/>
        <w:numPr>
          <w:ilvl w:val="0"/>
          <w:numId w:val="100"/>
        </w:numPr>
        <w:tabs>
          <w:tab w:val="left" w:pos="709"/>
        </w:tabs>
        <w:autoSpaceDE w:val="0"/>
        <w:autoSpaceDN w:val="0"/>
        <w:adjustRightInd w:val="0"/>
        <w:spacing w:after="120"/>
        <w:ind w:left="567" w:hanging="567"/>
        <w:contextualSpacing w:val="0"/>
        <w:jc w:val="both"/>
        <w:rPr>
          <w:szCs w:val="24"/>
          <w:highlight w:val="yellow"/>
        </w:rPr>
      </w:pPr>
      <w:r w:rsidRPr="00B87D36">
        <w:rPr>
          <w:szCs w:val="24"/>
          <w:highlight w:val="yellow"/>
        </w:rPr>
        <w:t>Poskytovateľ kontroluje dodržiavanie základných princípov verejného obstarávania, ktorými sú:</w:t>
      </w:r>
    </w:p>
    <w:p w14:paraId="677F2AD6" w14:textId="77777777" w:rsidR="00101979" w:rsidRPr="00B87D36" w:rsidRDefault="00101979" w:rsidP="008C4DB5">
      <w:pPr>
        <w:pStyle w:val="Odsekzoznamu"/>
        <w:numPr>
          <w:ilvl w:val="0"/>
          <w:numId w:val="41"/>
        </w:numPr>
        <w:spacing w:after="120"/>
        <w:ind w:left="1134"/>
        <w:contextualSpacing w:val="0"/>
        <w:jc w:val="both"/>
        <w:rPr>
          <w:szCs w:val="24"/>
          <w:highlight w:val="yellow"/>
        </w:rPr>
      </w:pPr>
      <w:r w:rsidRPr="00B87D36">
        <w:rPr>
          <w:szCs w:val="24"/>
          <w:highlight w:val="yellow"/>
        </w:rPr>
        <w:t>rovnaké zaobchádzanie;</w:t>
      </w:r>
    </w:p>
    <w:p w14:paraId="149B41E4" w14:textId="77777777" w:rsidR="00101979" w:rsidRPr="00B87D36" w:rsidRDefault="00101979" w:rsidP="008C4DB5">
      <w:pPr>
        <w:pStyle w:val="Odsekzoznamu"/>
        <w:numPr>
          <w:ilvl w:val="0"/>
          <w:numId w:val="41"/>
        </w:numPr>
        <w:spacing w:after="120"/>
        <w:ind w:left="1134"/>
        <w:contextualSpacing w:val="0"/>
        <w:jc w:val="both"/>
        <w:rPr>
          <w:szCs w:val="24"/>
          <w:highlight w:val="yellow"/>
        </w:rPr>
      </w:pPr>
      <w:r w:rsidRPr="00B87D36">
        <w:rPr>
          <w:szCs w:val="24"/>
          <w:highlight w:val="yellow"/>
        </w:rPr>
        <w:t>nediskriminácia uchádzačov alebo záujemcov;</w:t>
      </w:r>
    </w:p>
    <w:p w14:paraId="233B7BC1" w14:textId="77777777" w:rsidR="00101979" w:rsidRPr="00B87D36" w:rsidRDefault="00101979" w:rsidP="008C4DB5">
      <w:pPr>
        <w:pStyle w:val="Odsekzoznamu"/>
        <w:numPr>
          <w:ilvl w:val="0"/>
          <w:numId w:val="41"/>
        </w:numPr>
        <w:spacing w:after="120"/>
        <w:ind w:left="1134"/>
        <w:contextualSpacing w:val="0"/>
        <w:jc w:val="both"/>
        <w:rPr>
          <w:szCs w:val="24"/>
          <w:highlight w:val="yellow"/>
        </w:rPr>
      </w:pPr>
      <w:r w:rsidRPr="00B87D36">
        <w:rPr>
          <w:szCs w:val="24"/>
          <w:highlight w:val="yellow"/>
        </w:rPr>
        <w:t>transparentnosť vrátane vylúčenia konfliktu záujmov;</w:t>
      </w:r>
    </w:p>
    <w:p w14:paraId="3C07703B" w14:textId="77777777" w:rsidR="00101979" w:rsidRPr="00B87D36" w:rsidRDefault="00101979" w:rsidP="008C4DB5">
      <w:pPr>
        <w:pStyle w:val="Odsekzoznamu"/>
        <w:numPr>
          <w:ilvl w:val="0"/>
          <w:numId w:val="41"/>
        </w:numPr>
        <w:spacing w:after="120"/>
        <w:ind w:left="1134"/>
        <w:contextualSpacing w:val="0"/>
        <w:jc w:val="both"/>
        <w:rPr>
          <w:szCs w:val="24"/>
          <w:highlight w:val="yellow"/>
        </w:rPr>
      </w:pPr>
      <w:r w:rsidRPr="00B87D36">
        <w:rPr>
          <w:szCs w:val="24"/>
          <w:highlight w:val="yellow"/>
        </w:rPr>
        <w:t>hospodárnosť a</w:t>
      </w:r>
      <w:r w:rsidRPr="00BF5B3E">
        <w:rPr>
          <w:szCs w:val="24"/>
          <w:highlight w:val="yellow"/>
        </w:rPr>
        <w:t> </w:t>
      </w:r>
      <w:r w:rsidRPr="00B87D36">
        <w:rPr>
          <w:szCs w:val="24"/>
          <w:highlight w:val="yellow"/>
        </w:rPr>
        <w:t>efektívnosť.</w:t>
      </w:r>
    </w:p>
    <w:p w14:paraId="04696E77" w14:textId="77777777" w:rsidR="00101979" w:rsidRPr="00B87D36" w:rsidRDefault="00101979" w:rsidP="008C4DB5">
      <w:pPr>
        <w:pStyle w:val="Odsekzoznamu"/>
        <w:numPr>
          <w:ilvl w:val="0"/>
          <w:numId w:val="100"/>
        </w:numPr>
        <w:autoSpaceDE w:val="0"/>
        <w:autoSpaceDN w:val="0"/>
        <w:adjustRightInd w:val="0"/>
        <w:spacing w:after="120"/>
        <w:ind w:left="567" w:hanging="567"/>
        <w:contextualSpacing w:val="0"/>
        <w:jc w:val="both"/>
        <w:rPr>
          <w:szCs w:val="24"/>
          <w:highlight w:val="yellow"/>
        </w:rPr>
      </w:pPr>
      <w:r w:rsidRPr="00B87D36">
        <w:rPr>
          <w:szCs w:val="24"/>
          <w:highlight w:val="yellow"/>
        </w:rPr>
        <w:t>Účelom kontroly VO a</w:t>
      </w:r>
      <w:r w:rsidRPr="00BF5B3E">
        <w:rPr>
          <w:szCs w:val="24"/>
          <w:highlight w:val="yellow"/>
        </w:rPr>
        <w:t> </w:t>
      </w:r>
      <w:r w:rsidRPr="00B87D36">
        <w:rPr>
          <w:szCs w:val="24"/>
          <w:highlight w:val="yellow"/>
        </w:rPr>
        <w:t>kontroly obstarávania je zabezpečiť hospodárne a efektívne využitie prostriedkov rozpočtu verejnej správy vyčlenených na PRV SR 2014 - 2020 a overiť primeranosť nárokovaných výdavkov pri dodržaní Zmluvy o</w:t>
      </w:r>
      <w:r w:rsidRPr="00BF5B3E">
        <w:rPr>
          <w:szCs w:val="24"/>
          <w:highlight w:val="yellow"/>
        </w:rPr>
        <w:t> </w:t>
      </w:r>
      <w:r w:rsidRPr="00B87D36">
        <w:rPr>
          <w:szCs w:val="24"/>
          <w:highlight w:val="yellow"/>
        </w:rPr>
        <w:t>NFP a príslušných všeobecne záväzných právnych predpisov SR a</w:t>
      </w:r>
      <w:r w:rsidRPr="00BF5B3E">
        <w:rPr>
          <w:szCs w:val="24"/>
          <w:highlight w:val="yellow"/>
        </w:rPr>
        <w:t> </w:t>
      </w:r>
      <w:r w:rsidRPr="00B87D36">
        <w:rPr>
          <w:szCs w:val="24"/>
          <w:highlight w:val="yellow"/>
        </w:rPr>
        <w:t>EÚ. Poskytovateľ postupuje pri overovaní hospodárnosti a</w:t>
      </w:r>
      <w:r w:rsidRPr="00BF5B3E">
        <w:rPr>
          <w:szCs w:val="24"/>
          <w:highlight w:val="yellow"/>
        </w:rPr>
        <w:t> </w:t>
      </w:r>
      <w:r w:rsidRPr="00B87D36">
        <w:rPr>
          <w:szCs w:val="24"/>
          <w:highlight w:val="yellow"/>
        </w:rPr>
        <w:t>primeranosti výdavkov v</w:t>
      </w:r>
      <w:r w:rsidRPr="00BF5B3E">
        <w:rPr>
          <w:szCs w:val="24"/>
          <w:highlight w:val="yellow"/>
        </w:rPr>
        <w:t> </w:t>
      </w:r>
      <w:r w:rsidRPr="00B87D36">
        <w:rPr>
          <w:szCs w:val="24"/>
          <w:highlight w:val="yellow"/>
        </w:rPr>
        <w:t>rámci kontroly VO a</w:t>
      </w:r>
      <w:r w:rsidRPr="00BF5B3E">
        <w:rPr>
          <w:szCs w:val="24"/>
          <w:highlight w:val="yellow"/>
        </w:rPr>
        <w:t> </w:t>
      </w:r>
      <w:r w:rsidRPr="00B87D36">
        <w:rPr>
          <w:szCs w:val="24"/>
          <w:highlight w:val="yellow"/>
        </w:rPr>
        <w:t>kontroly obstarávania podľa základných pravidiel overovania hospodárnosti výdavkov.</w:t>
      </w:r>
    </w:p>
    <w:p w14:paraId="5BBF7557" w14:textId="77777777" w:rsidR="00101979" w:rsidRPr="00B87D36" w:rsidRDefault="00101979" w:rsidP="008C4DB5">
      <w:pPr>
        <w:pStyle w:val="Odsekzoznamu"/>
        <w:numPr>
          <w:ilvl w:val="0"/>
          <w:numId w:val="100"/>
        </w:numPr>
        <w:autoSpaceDE w:val="0"/>
        <w:autoSpaceDN w:val="0"/>
        <w:adjustRightInd w:val="0"/>
        <w:spacing w:after="120"/>
        <w:ind w:left="567" w:hanging="567"/>
        <w:contextualSpacing w:val="0"/>
        <w:jc w:val="both"/>
        <w:rPr>
          <w:szCs w:val="24"/>
          <w:highlight w:val="yellow"/>
        </w:rPr>
      </w:pPr>
      <w:r w:rsidRPr="00B87D36">
        <w:rPr>
          <w:szCs w:val="24"/>
          <w:highlight w:val="yellow"/>
        </w:rPr>
        <w:t>Poskytovateľ vykonáva kontrolu VO a</w:t>
      </w:r>
      <w:r w:rsidRPr="00BF5B3E">
        <w:rPr>
          <w:szCs w:val="24"/>
          <w:highlight w:val="yellow"/>
        </w:rPr>
        <w:t> </w:t>
      </w:r>
      <w:r w:rsidRPr="00B87D36">
        <w:rPr>
          <w:szCs w:val="24"/>
          <w:highlight w:val="yellow"/>
        </w:rPr>
        <w:t>kontrolu obstarávania pred uzatvorením Zmluvy o</w:t>
      </w:r>
      <w:r w:rsidRPr="00BF5B3E">
        <w:rPr>
          <w:szCs w:val="24"/>
          <w:highlight w:val="yellow"/>
        </w:rPr>
        <w:t> </w:t>
      </w:r>
      <w:r w:rsidRPr="00B87D36">
        <w:rPr>
          <w:szCs w:val="24"/>
          <w:highlight w:val="yellow"/>
        </w:rPr>
        <w:t>NFP alebo v</w:t>
      </w:r>
      <w:r w:rsidRPr="00BF5B3E">
        <w:rPr>
          <w:szCs w:val="24"/>
          <w:highlight w:val="yellow"/>
        </w:rPr>
        <w:t> </w:t>
      </w:r>
      <w:r w:rsidRPr="00B87D36">
        <w:rPr>
          <w:szCs w:val="24"/>
          <w:highlight w:val="yellow"/>
        </w:rPr>
        <w:t>lehote stanovenej v</w:t>
      </w:r>
      <w:r w:rsidRPr="00BF5B3E">
        <w:rPr>
          <w:szCs w:val="24"/>
          <w:highlight w:val="yellow"/>
        </w:rPr>
        <w:t> </w:t>
      </w:r>
      <w:r w:rsidRPr="00B87D36">
        <w:rPr>
          <w:szCs w:val="24"/>
          <w:highlight w:val="yellow"/>
        </w:rPr>
        <w:t>Zmluve o</w:t>
      </w:r>
      <w:r w:rsidRPr="00BF5B3E">
        <w:rPr>
          <w:szCs w:val="24"/>
          <w:highlight w:val="yellow"/>
        </w:rPr>
        <w:t> </w:t>
      </w:r>
      <w:r w:rsidRPr="00B87D36">
        <w:rPr>
          <w:szCs w:val="24"/>
          <w:highlight w:val="yellow"/>
        </w:rPr>
        <w:t>NFP najneskôr pred predložením prvej žiadosti o</w:t>
      </w:r>
      <w:r w:rsidRPr="00BF5B3E">
        <w:rPr>
          <w:szCs w:val="24"/>
          <w:highlight w:val="yellow"/>
        </w:rPr>
        <w:t> </w:t>
      </w:r>
      <w:r w:rsidRPr="00B87D36">
        <w:rPr>
          <w:szCs w:val="24"/>
          <w:highlight w:val="yellow"/>
        </w:rPr>
        <w:t>platbu (v prípade ak žiadateľ nebol povinný predložiť dokumentáciu k</w:t>
      </w:r>
      <w:r w:rsidRPr="00BF5B3E">
        <w:rPr>
          <w:szCs w:val="24"/>
          <w:highlight w:val="yellow"/>
        </w:rPr>
        <w:t> </w:t>
      </w:r>
      <w:r w:rsidRPr="00B87D36">
        <w:rPr>
          <w:szCs w:val="24"/>
          <w:highlight w:val="yellow"/>
        </w:rPr>
        <w:t>VO súčasne so ŽoNFP v</w:t>
      </w:r>
      <w:r w:rsidRPr="00BF5B3E">
        <w:rPr>
          <w:szCs w:val="24"/>
          <w:highlight w:val="yellow"/>
        </w:rPr>
        <w:t> </w:t>
      </w:r>
      <w:r w:rsidRPr="00B87D36">
        <w:rPr>
          <w:szCs w:val="24"/>
          <w:highlight w:val="yellow"/>
        </w:rPr>
        <w:t>zmysle výzvy na predkladanie ŽoNFP) zo strany prijímateľa, s výnimkou zálohových platieb.</w:t>
      </w:r>
    </w:p>
    <w:p w14:paraId="5B056797" w14:textId="77777777" w:rsidR="00101979" w:rsidRPr="00B87D36" w:rsidRDefault="00101979" w:rsidP="008C4DB5">
      <w:pPr>
        <w:pStyle w:val="Odsekzoznamu"/>
        <w:numPr>
          <w:ilvl w:val="0"/>
          <w:numId w:val="100"/>
        </w:numPr>
        <w:autoSpaceDE w:val="0"/>
        <w:autoSpaceDN w:val="0"/>
        <w:adjustRightInd w:val="0"/>
        <w:spacing w:after="120"/>
        <w:ind w:left="567" w:hanging="567"/>
        <w:contextualSpacing w:val="0"/>
        <w:jc w:val="both"/>
        <w:rPr>
          <w:szCs w:val="24"/>
          <w:highlight w:val="yellow"/>
        </w:rPr>
      </w:pPr>
      <w:r w:rsidRPr="00B87D36">
        <w:rPr>
          <w:szCs w:val="24"/>
          <w:highlight w:val="yellow"/>
        </w:rPr>
        <w:t>V</w:t>
      </w:r>
      <w:r w:rsidRPr="00BF5B3E">
        <w:rPr>
          <w:szCs w:val="24"/>
          <w:highlight w:val="yellow"/>
        </w:rPr>
        <w:t> </w:t>
      </w:r>
      <w:r w:rsidRPr="00B87D36">
        <w:rPr>
          <w:szCs w:val="24"/>
          <w:highlight w:val="yellow"/>
        </w:rPr>
        <w:t>prípade zálohových platieb sa kontrola vykonáva najneskôr pred prvým zúčtovaním výdavkov projektu, ktoré vznikli v</w:t>
      </w:r>
      <w:r w:rsidRPr="00BF5B3E">
        <w:rPr>
          <w:szCs w:val="24"/>
          <w:highlight w:val="yellow"/>
        </w:rPr>
        <w:t> </w:t>
      </w:r>
      <w:r w:rsidRPr="00B87D36">
        <w:rPr>
          <w:szCs w:val="24"/>
          <w:highlight w:val="yellow"/>
        </w:rPr>
        <w:t>súvislosti s</w:t>
      </w:r>
      <w:r w:rsidRPr="00BF5B3E">
        <w:rPr>
          <w:szCs w:val="24"/>
          <w:highlight w:val="yellow"/>
        </w:rPr>
        <w:t> </w:t>
      </w:r>
      <w:r w:rsidRPr="00B87D36">
        <w:rPr>
          <w:szCs w:val="24"/>
          <w:highlight w:val="yellow"/>
        </w:rPr>
        <w:t xml:space="preserve">realizáciou súvisiaceho výsledku verejného obstarávania alebo obstarávania. Prijímateľ nie je oprávnený predložiť </w:t>
      </w:r>
      <w:r w:rsidRPr="00B87D36">
        <w:rPr>
          <w:color w:val="000000"/>
          <w:szCs w:val="24"/>
          <w:highlight w:val="yellow"/>
        </w:rPr>
        <w:t>Poskytovateľovi</w:t>
      </w:r>
      <w:r w:rsidRPr="00BF5B3E">
        <w:rPr>
          <w:szCs w:val="24"/>
          <w:highlight w:val="yellow"/>
        </w:rPr>
        <w:t> </w:t>
      </w:r>
      <w:r w:rsidRPr="00B87D36">
        <w:rPr>
          <w:szCs w:val="24"/>
          <w:highlight w:val="yellow"/>
        </w:rPr>
        <w:t xml:space="preserve">žiadosť o platbu resp. žiadosť o zúčtovanie skôr ako </w:t>
      </w:r>
      <w:r w:rsidRPr="00B87D36">
        <w:rPr>
          <w:color w:val="000000"/>
          <w:szCs w:val="24"/>
          <w:highlight w:val="yellow"/>
        </w:rPr>
        <w:t>Poskytovateľ</w:t>
      </w:r>
      <w:r w:rsidRPr="00B87D36">
        <w:rPr>
          <w:szCs w:val="24"/>
          <w:highlight w:val="yellow"/>
        </w:rPr>
        <w:t xml:space="preserve"> ukončí kontrolu súvisiaceho verejného obstarávania alebo obstarávania. V</w:t>
      </w:r>
      <w:r w:rsidRPr="00BF5B3E">
        <w:rPr>
          <w:szCs w:val="24"/>
          <w:highlight w:val="yellow"/>
        </w:rPr>
        <w:t> </w:t>
      </w:r>
      <w:r w:rsidRPr="00B87D36">
        <w:rPr>
          <w:szCs w:val="24"/>
          <w:highlight w:val="yellow"/>
        </w:rPr>
        <w:t xml:space="preserve">prípade, že napriek uvedenému prijímateľ predloží takúto ŽoP </w:t>
      </w:r>
      <w:r w:rsidRPr="00B87D36">
        <w:rPr>
          <w:color w:val="000000"/>
          <w:szCs w:val="24"/>
          <w:highlight w:val="yellow"/>
        </w:rPr>
        <w:t>Poskytovateľovi</w:t>
      </w:r>
      <w:r w:rsidRPr="00B87D36">
        <w:rPr>
          <w:szCs w:val="24"/>
          <w:highlight w:val="yellow"/>
        </w:rPr>
        <w:t xml:space="preserve"> ten takúto ŽoP zamietne. V</w:t>
      </w:r>
      <w:r w:rsidRPr="00BF5B3E">
        <w:rPr>
          <w:szCs w:val="24"/>
          <w:highlight w:val="yellow"/>
        </w:rPr>
        <w:t> </w:t>
      </w:r>
      <w:r w:rsidRPr="00B87D36">
        <w:rPr>
          <w:szCs w:val="24"/>
          <w:highlight w:val="yellow"/>
        </w:rPr>
        <w:t>prípade, že ju nezamietne, lehoty na výkon jej kontroly začnú plynúť až momentom ukončenia kontroly VO alebo kontroly obstarávania.</w:t>
      </w:r>
    </w:p>
    <w:p w14:paraId="7963F5A7" w14:textId="77777777" w:rsidR="00101979" w:rsidRPr="00B87D36" w:rsidRDefault="00101979" w:rsidP="008C4DB5">
      <w:pPr>
        <w:pStyle w:val="Odsekzoznamu"/>
        <w:numPr>
          <w:ilvl w:val="0"/>
          <w:numId w:val="100"/>
        </w:numPr>
        <w:autoSpaceDE w:val="0"/>
        <w:autoSpaceDN w:val="0"/>
        <w:adjustRightInd w:val="0"/>
        <w:spacing w:after="120"/>
        <w:ind w:left="567" w:hanging="567"/>
        <w:contextualSpacing w:val="0"/>
        <w:jc w:val="both"/>
        <w:rPr>
          <w:szCs w:val="24"/>
          <w:highlight w:val="yellow"/>
        </w:rPr>
      </w:pPr>
      <w:r w:rsidRPr="00B87D36">
        <w:rPr>
          <w:szCs w:val="24"/>
          <w:highlight w:val="yellow"/>
        </w:rPr>
        <w:t>Predmetom kontroly je aj kontrola vecného súladu predmetu obstarávania, návrhu zmluvných podmienok a iných údajov so schválenou žiadosťou o</w:t>
      </w:r>
      <w:r w:rsidRPr="00BF5B3E">
        <w:rPr>
          <w:szCs w:val="24"/>
          <w:highlight w:val="yellow"/>
        </w:rPr>
        <w:t> </w:t>
      </w:r>
      <w:r w:rsidRPr="00B87D36">
        <w:rPr>
          <w:szCs w:val="24"/>
          <w:highlight w:val="yellow"/>
        </w:rPr>
        <w:t>poskytnutie NFP a účinnou Zmluvou o NFP (napr. posúdenie súladu s výškou schváleného príspevku, posúdenia vecného zadania zákazky v rámci jeho oprávnenosti na spolufinancovanie, posúdenie súladu technického riešenia/zadania so schváleným technickým zadaním/riešením a pod.), a</w:t>
      </w:r>
      <w:r w:rsidRPr="00BF5B3E">
        <w:rPr>
          <w:szCs w:val="24"/>
          <w:highlight w:val="yellow"/>
        </w:rPr>
        <w:t> </w:t>
      </w:r>
      <w:r w:rsidRPr="00B87D36">
        <w:rPr>
          <w:szCs w:val="24"/>
          <w:highlight w:val="yellow"/>
        </w:rPr>
        <w:t>to ako súčasť kontroly verejného obstarávania pred podpisom Zmluvy o</w:t>
      </w:r>
      <w:r w:rsidRPr="00BF5B3E">
        <w:rPr>
          <w:szCs w:val="24"/>
          <w:highlight w:val="yellow"/>
        </w:rPr>
        <w:t> </w:t>
      </w:r>
      <w:r w:rsidRPr="00B87D36">
        <w:rPr>
          <w:szCs w:val="24"/>
          <w:highlight w:val="yellow"/>
        </w:rPr>
        <w:t>NFP alebo pred predložením prvej žiadosti o</w:t>
      </w:r>
      <w:r w:rsidRPr="00BF5B3E">
        <w:rPr>
          <w:szCs w:val="24"/>
          <w:highlight w:val="yellow"/>
        </w:rPr>
        <w:t> </w:t>
      </w:r>
      <w:r w:rsidRPr="00B87D36">
        <w:rPr>
          <w:szCs w:val="24"/>
          <w:highlight w:val="yellow"/>
        </w:rPr>
        <w:t>platbu. Ustanovenia tohto bodu sa vzťahujú aj na údaje v</w:t>
      </w:r>
      <w:r w:rsidRPr="00BF5B3E">
        <w:rPr>
          <w:szCs w:val="24"/>
          <w:highlight w:val="yellow"/>
        </w:rPr>
        <w:t> </w:t>
      </w:r>
      <w:r w:rsidRPr="00B87D36">
        <w:rPr>
          <w:szCs w:val="24"/>
          <w:highlight w:val="yellow"/>
        </w:rPr>
        <w:t>Rozhodnutí o</w:t>
      </w:r>
      <w:r w:rsidRPr="00BF5B3E">
        <w:rPr>
          <w:szCs w:val="24"/>
          <w:highlight w:val="yellow"/>
        </w:rPr>
        <w:t> </w:t>
      </w:r>
      <w:r w:rsidRPr="00B87D36">
        <w:rPr>
          <w:szCs w:val="24"/>
          <w:highlight w:val="yellow"/>
        </w:rPr>
        <w:t>schválení NFP v</w:t>
      </w:r>
      <w:r w:rsidRPr="00BF5B3E">
        <w:rPr>
          <w:szCs w:val="24"/>
          <w:highlight w:val="yellow"/>
        </w:rPr>
        <w:t> </w:t>
      </w:r>
      <w:r w:rsidRPr="00B87D36">
        <w:rPr>
          <w:szCs w:val="24"/>
          <w:highlight w:val="yellow"/>
        </w:rPr>
        <w:t>prípade, ak prijímateľ a</w:t>
      </w:r>
      <w:r w:rsidRPr="00BF5B3E">
        <w:rPr>
          <w:szCs w:val="24"/>
          <w:highlight w:val="yellow"/>
        </w:rPr>
        <w:t> </w:t>
      </w:r>
      <w:r w:rsidRPr="00B87D36">
        <w:rPr>
          <w:szCs w:val="24"/>
          <w:highlight w:val="yellow"/>
        </w:rPr>
        <w:t>Poskytovateľ je tá istá osoba.</w:t>
      </w:r>
    </w:p>
    <w:p w14:paraId="0AD3F3CB" w14:textId="77777777" w:rsidR="00101979" w:rsidRPr="00B87D36" w:rsidRDefault="00101979" w:rsidP="008C4DB5">
      <w:pPr>
        <w:numPr>
          <w:ilvl w:val="0"/>
          <w:numId w:val="100"/>
        </w:numPr>
        <w:spacing w:before="0" w:after="120"/>
        <w:ind w:left="567" w:hanging="567"/>
        <w:rPr>
          <w:highlight w:val="yellow"/>
        </w:rPr>
      </w:pPr>
      <w:r w:rsidRPr="00B87D36">
        <w:rPr>
          <w:highlight w:val="yellow"/>
        </w:rPr>
        <w:t xml:space="preserve">Lehoty na výkon kontroly VO alebo kontroly obstarávania začínajú pre Poskytovateľa plynúť dňom nasledujúcim po dni doručenia dokumentácie, resp. odo dňa doplnenia tejto dokumentácie, ktorá je predmetom kontroly. </w:t>
      </w:r>
    </w:p>
    <w:p w14:paraId="28CB6323" w14:textId="0269653D" w:rsidR="00101979" w:rsidRPr="00BF5B3E" w:rsidRDefault="007D76D1" w:rsidP="00101979">
      <w:pPr>
        <w:shd w:val="clear" w:color="auto" w:fill="92D050"/>
      </w:pPr>
      <w:bookmarkStart w:id="70" w:name="_Toc478594260"/>
      <w:r>
        <w:rPr>
          <w:b/>
          <w:bCs/>
          <w:lang w:eastAsia="en-US"/>
        </w:rPr>
        <w:lastRenderedPageBreak/>
        <w:t>5.</w:t>
      </w:r>
      <w:r w:rsidR="00DC1AD6">
        <w:rPr>
          <w:b/>
          <w:bCs/>
          <w:lang w:eastAsia="en-US"/>
        </w:rPr>
        <w:t>3.2</w:t>
      </w:r>
      <w:r w:rsidR="008C4DB5">
        <w:rPr>
          <w:b/>
          <w:bCs/>
          <w:lang w:eastAsia="en-US"/>
        </w:rPr>
        <w:t>.</w:t>
      </w:r>
      <w:r w:rsidR="00101979">
        <w:rPr>
          <w:b/>
          <w:bCs/>
          <w:lang w:eastAsia="en-US"/>
        </w:rPr>
        <w:t xml:space="preserve">    </w:t>
      </w:r>
      <w:r w:rsidR="00101979" w:rsidRPr="00B87D36">
        <w:rPr>
          <w:b/>
          <w:bCs/>
          <w:lang w:eastAsia="en-US"/>
        </w:rPr>
        <w:t>Kontrola nadlimitných a podlimitných zákaziek po podpise Zmluvy o</w:t>
      </w:r>
      <w:r w:rsidR="00101979">
        <w:rPr>
          <w:b/>
          <w:bCs/>
          <w:lang w:eastAsia="en-US"/>
        </w:rPr>
        <w:t> </w:t>
      </w:r>
      <w:r w:rsidR="00101979" w:rsidRPr="00B87D36">
        <w:rPr>
          <w:b/>
          <w:bCs/>
          <w:lang w:eastAsia="en-US"/>
        </w:rPr>
        <w:t>NFP</w:t>
      </w:r>
      <w:bookmarkEnd w:id="70"/>
      <w:r w:rsidR="00101979">
        <w:rPr>
          <w:b/>
          <w:bCs/>
          <w:lang w:eastAsia="en-US"/>
        </w:rPr>
        <w:t>:</w:t>
      </w:r>
    </w:p>
    <w:p w14:paraId="1DA70E82" w14:textId="77777777" w:rsidR="00101979" w:rsidRDefault="00101979" w:rsidP="00101979">
      <w:pPr>
        <w:spacing w:before="0" w:after="120"/>
        <w:ind w:left="567"/>
        <w:rPr>
          <w:highlight w:val="yellow"/>
        </w:rPr>
      </w:pPr>
    </w:p>
    <w:p w14:paraId="2CE45C75" w14:textId="77777777" w:rsidR="00101979" w:rsidRPr="00B87D36" w:rsidRDefault="00101979" w:rsidP="008C4DB5">
      <w:pPr>
        <w:numPr>
          <w:ilvl w:val="0"/>
          <w:numId w:val="101"/>
        </w:numPr>
        <w:spacing w:before="0" w:after="120"/>
        <w:ind w:left="567" w:hanging="567"/>
        <w:rPr>
          <w:highlight w:val="yellow"/>
        </w:rPr>
      </w:pPr>
      <w:r w:rsidRPr="00B87D36">
        <w:rPr>
          <w:highlight w:val="yellow"/>
        </w:rPr>
        <w:t>Poskytovateľ kontroluje postupy verejného obstarávania na základe dokumentácie predloženej prijímateľom vo fáze po podpise zmluvy s</w:t>
      </w:r>
      <w:r w:rsidRPr="00BF5B3E">
        <w:rPr>
          <w:highlight w:val="yellow"/>
        </w:rPr>
        <w:t> </w:t>
      </w:r>
      <w:r w:rsidRPr="00B87D36">
        <w:rPr>
          <w:highlight w:val="yellow"/>
        </w:rPr>
        <w:t>úspešným uchádzačom, pričom táto zmluva je už platná a účinná. Poskytovateľ môže od prijímateľa v</w:t>
      </w:r>
      <w:r w:rsidRPr="00BF5B3E">
        <w:rPr>
          <w:highlight w:val="yellow"/>
        </w:rPr>
        <w:t> </w:t>
      </w:r>
      <w:r w:rsidRPr="00B87D36">
        <w:rPr>
          <w:highlight w:val="yellow"/>
        </w:rPr>
        <w:t>závislosti od opatrenia požadovať predloženie dokumentácie z</w:t>
      </w:r>
      <w:r w:rsidRPr="00BF5B3E">
        <w:rPr>
          <w:highlight w:val="yellow"/>
        </w:rPr>
        <w:t> </w:t>
      </w:r>
      <w:r w:rsidRPr="00B87D36">
        <w:rPr>
          <w:highlight w:val="yellow"/>
        </w:rPr>
        <w:t>verejného obstarávania buď v</w:t>
      </w:r>
      <w:r w:rsidRPr="00BF5B3E">
        <w:rPr>
          <w:highlight w:val="yellow"/>
        </w:rPr>
        <w:t> </w:t>
      </w:r>
      <w:r w:rsidRPr="00B87D36">
        <w:rPr>
          <w:highlight w:val="yellow"/>
        </w:rPr>
        <w:t>plnom rozsahu alebo stanoví rozsah požadovanej dokumentácie z</w:t>
      </w:r>
      <w:r w:rsidRPr="00BF5B3E">
        <w:rPr>
          <w:highlight w:val="yellow"/>
        </w:rPr>
        <w:t> </w:t>
      </w:r>
      <w:r w:rsidRPr="00B87D36">
        <w:rPr>
          <w:highlight w:val="yellow"/>
        </w:rPr>
        <w:t xml:space="preserve">VO vo výzve </w:t>
      </w:r>
      <w:r w:rsidRPr="00BF5B3E">
        <w:rPr>
          <w:highlight w:val="yellow"/>
        </w:rPr>
        <w:br/>
      </w:r>
      <w:r w:rsidRPr="00B87D36">
        <w:rPr>
          <w:highlight w:val="yellow"/>
        </w:rPr>
        <w:t xml:space="preserve">na predkladanie projektov. </w:t>
      </w:r>
    </w:p>
    <w:p w14:paraId="4FBBB611" w14:textId="77777777" w:rsidR="00101979" w:rsidRPr="00B87D36" w:rsidRDefault="00101979" w:rsidP="008C4DB5">
      <w:pPr>
        <w:numPr>
          <w:ilvl w:val="0"/>
          <w:numId w:val="101"/>
        </w:numPr>
        <w:spacing w:before="0" w:after="120"/>
        <w:ind w:left="567" w:hanging="567"/>
        <w:rPr>
          <w:highlight w:val="yellow"/>
        </w:rPr>
      </w:pPr>
      <w:r w:rsidRPr="00B87D36">
        <w:rPr>
          <w:highlight w:val="yellow"/>
        </w:rPr>
        <w:t>Pokiaľ má prijímateľ informáciu o</w:t>
      </w:r>
      <w:r w:rsidRPr="00BF5B3E">
        <w:rPr>
          <w:highlight w:val="yellow"/>
        </w:rPr>
        <w:t> </w:t>
      </w:r>
      <w:r w:rsidRPr="00B87D36">
        <w:rPr>
          <w:highlight w:val="yellow"/>
        </w:rPr>
        <w:t>skutočnosti, že v</w:t>
      </w:r>
      <w:r w:rsidRPr="00BF5B3E">
        <w:rPr>
          <w:highlight w:val="yellow"/>
        </w:rPr>
        <w:t> </w:t>
      </w:r>
      <w:r w:rsidRPr="00B87D36">
        <w:rPr>
          <w:highlight w:val="yellow"/>
        </w:rPr>
        <w:t>rámci daného verejného obstarávania bola vykonaná kontrola VO v</w:t>
      </w:r>
      <w:r w:rsidRPr="00BF5B3E">
        <w:rPr>
          <w:highlight w:val="yellow"/>
        </w:rPr>
        <w:t> </w:t>
      </w:r>
      <w:r w:rsidRPr="00B87D36">
        <w:rPr>
          <w:highlight w:val="yellow"/>
        </w:rPr>
        <w:t>zmysle § 169 ZVO, informuje Poskytovateľa aj o</w:t>
      </w:r>
      <w:r w:rsidRPr="00BF5B3E">
        <w:rPr>
          <w:highlight w:val="yellow"/>
        </w:rPr>
        <w:t> </w:t>
      </w:r>
      <w:r w:rsidRPr="00B87D36">
        <w:rPr>
          <w:highlight w:val="yellow"/>
        </w:rPr>
        <w:t>tejto skutočnosti a</w:t>
      </w:r>
      <w:r w:rsidRPr="00BF5B3E">
        <w:rPr>
          <w:highlight w:val="yellow"/>
        </w:rPr>
        <w:t> </w:t>
      </w:r>
      <w:r w:rsidRPr="00B87D36">
        <w:rPr>
          <w:highlight w:val="yellow"/>
        </w:rPr>
        <w:t>súčasne s</w:t>
      </w:r>
      <w:r w:rsidRPr="00BF5B3E">
        <w:rPr>
          <w:highlight w:val="yellow"/>
        </w:rPr>
        <w:t> </w:t>
      </w:r>
      <w:r w:rsidRPr="00B87D36">
        <w:rPr>
          <w:highlight w:val="yellow"/>
        </w:rPr>
        <w:t>dokumentáciou predloží aj výsledok tejto kontroly resp. iným spôsobom identifikuje tento výsledok (kópia z protokolu z</w:t>
      </w:r>
      <w:r w:rsidRPr="00BF5B3E">
        <w:rPr>
          <w:highlight w:val="yellow"/>
        </w:rPr>
        <w:t> </w:t>
      </w:r>
      <w:r w:rsidRPr="00B87D36">
        <w:rPr>
          <w:highlight w:val="yellow"/>
        </w:rPr>
        <w:t>kontroly, zápisnica z</w:t>
      </w:r>
      <w:r w:rsidRPr="00BF5B3E">
        <w:rPr>
          <w:highlight w:val="yellow"/>
        </w:rPr>
        <w:t> </w:t>
      </w:r>
      <w:r w:rsidRPr="00B87D36">
        <w:rPr>
          <w:highlight w:val="yellow"/>
        </w:rPr>
        <w:t>prerokovania protokolu, prípadne dodatok k</w:t>
      </w:r>
      <w:r w:rsidRPr="00BF5B3E">
        <w:rPr>
          <w:highlight w:val="yellow"/>
        </w:rPr>
        <w:t> </w:t>
      </w:r>
      <w:r w:rsidRPr="00B87D36">
        <w:rPr>
          <w:highlight w:val="yellow"/>
        </w:rPr>
        <w:t>protokolu alebo záznam z</w:t>
      </w:r>
      <w:r w:rsidRPr="00BF5B3E">
        <w:rPr>
          <w:highlight w:val="yellow"/>
        </w:rPr>
        <w:t> </w:t>
      </w:r>
      <w:r w:rsidRPr="00B87D36">
        <w:rPr>
          <w:highlight w:val="yellow"/>
        </w:rPr>
        <w:t>kontroly). Rovnakým spôsobom je prijímateľ povinný informovať Poskytovateľa aj o</w:t>
      </w:r>
      <w:r w:rsidRPr="00BF5B3E">
        <w:rPr>
          <w:highlight w:val="yellow"/>
        </w:rPr>
        <w:t> </w:t>
      </w:r>
      <w:r w:rsidRPr="00B87D36">
        <w:rPr>
          <w:highlight w:val="yellow"/>
        </w:rPr>
        <w:t>všetkých revíznych postupoch týkajúcich sa predmetnej zákazky.</w:t>
      </w:r>
    </w:p>
    <w:p w14:paraId="6F44818A" w14:textId="77777777" w:rsidR="00101979" w:rsidRPr="00B87D36" w:rsidRDefault="00101979" w:rsidP="008C4DB5">
      <w:pPr>
        <w:numPr>
          <w:ilvl w:val="0"/>
          <w:numId w:val="101"/>
        </w:numPr>
        <w:spacing w:before="0" w:after="120"/>
        <w:ind w:left="567" w:hanging="567"/>
        <w:rPr>
          <w:highlight w:val="yellow"/>
        </w:rPr>
      </w:pPr>
      <w:r w:rsidRPr="00B87D36">
        <w:rPr>
          <w:highlight w:val="yellow"/>
        </w:rPr>
        <w:t>Lehota na výkon kontroly VO je 90 pracovných dní. V prípade, že Poskytovateľ požiada prijímateľa o</w:t>
      </w:r>
      <w:r w:rsidRPr="00BF5B3E">
        <w:rPr>
          <w:highlight w:val="yellow"/>
        </w:rPr>
        <w:t> </w:t>
      </w:r>
      <w:r w:rsidRPr="00B87D36">
        <w:rPr>
          <w:highlight w:val="yellow"/>
        </w:rPr>
        <w:t>vysvetlenie alebo doplnenie dokumentácie, určí v žiadosti lehotu na zaslanie vysvetlenia alebo doplnenia zo strany prijímateľa, ktorá nesmie byť kratšia ako 5 pracovných dní. Dňom odoslania žiadosti prestáva plynúť lehota na výkon kontroly. Dňom nasledujúcim po dni doručenia vysvetlenia alebo doplnenia dokumentácie Poskytovateľovi začína plynúť nová lehota na výkon kontroly VO. Doplnením dokumentácie nemôže dôjsť k</w:t>
      </w:r>
      <w:r w:rsidRPr="00BF5B3E">
        <w:rPr>
          <w:highlight w:val="yellow"/>
        </w:rPr>
        <w:t> </w:t>
      </w:r>
      <w:r w:rsidRPr="00B87D36">
        <w:rPr>
          <w:highlight w:val="yellow"/>
        </w:rPr>
        <w:t>zmene pôvodne predložených dokladov, resp. údajov v</w:t>
      </w:r>
      <w:r w:rsidRPr="00BF5B3E">
        <w:rPr>
          <w:highlight w:val="yellow"/>
        </w:rPr>
        <w:t> </w:t>
      </w:r>
      <w:r w:rsidRPr="00B87D36">
        <w:rPr>
          <w:highlight w:val="yellow"/>
        </w:rPr>
        <w:t>nich uvedených. Ak prijímateľ v</w:t>
      </w:r>
      <w:r w:rsidRPr="00BF5B3E">
        <w:rPr>
          <w:highlight w:val="yellow"/>
        </w:rPr>
        <w:t> </w:t>
      </w:r>
      <w:r w:rsidRPr="00B87D36">
        <w:rPr>
          <w:highlight w:val="yellow"/>
        </w:rPr>
        <w:t>požadovanom termíne doplnil údaje a</w:t>
      </w:r>
      <w:r w:rsidRPr="00BF5B3E">
        <w:rPr>
          <w:highlight w:val="yellow"/>
        </w:rPr>
        <w:t> </w:t>
      </w:r>
      <w:r w:rsidRPr="00B87D36">
        <w:rPr>
          <w:highlight w:val="yellow"/>
        </w:rPr>
        <w:t>Poskytovateľ takúto situáciu identifikuje ako kompletnú, postupuje vo vyhodnocovaní kontroly ďalej.</w:t>
      </w:r>
    </w:p>
    <w:p w14:paraId="322A8365" w14:textId="77777777" w:rsidR="00101979" w:rsidRPr="00B87D36" w:rsidRDefault="00101979" w:rsidP="008C4DB5">
      <w:pPr>
        <w:numPr>
          <w:ilvl w:val="0"/>
          <w:numId w:val="101"/>
        </w:numPr>
        <w:spacing w:before="0" w:after="120"/>
        <w:ind w:left="567" w:hanging="567"/>
        <w:rPr>
          <w:highlight w:val="yellow"/>
        </w:rPr>
      </w:pPr>
      <w:r w:rsidRPr="00B87D36">
        <w:rPr>
          <w:highlight w:val="yellow"/>
        </w:rPr>
        <w:t>Ak vzniknú pochybnosti o pravdivosti alebo úplnosti dokumentácie alebo jej príloh, Poskytovateľ oznámi tieto pochybnosti prijímateľovi a vyzve ho, aby sa k nim vyjadril. Zároveň určí lehotu na vyjadrenie, ktorá nesmie byť kratšia ako päť pracovných dní od doručenia oznámenia. V</w:t>
      </w:r>
      <w:r w:rsidRPr="00BF5B3E">
        <w:rPr>
          <w:highlight w:val="yellow"/>
        </w:rPr>
        <w:t> </w:t>
      </w:r>
      <w:r w:rsidRPr="00B87D36">
        <w:rPr>
          <w:highlight w:val="yellow"/>
        </w:rPr>
        <w:t xml:space="preserve">zaslanej výzve na objasnenie pochybností </w:t>
      </w:r>
      <w:r w:rsidRPr="00BF5B3E">
        <w:rPr>
          <w:highlight w:val="yellow"/>
        </w:rPr>
        <w:t> </w:t>
      </w:r>
      <w:r w:rsidRPr="00B87D36">
        <w:rPr>
          <w:highlight w:val="yellow"/>
        </w:rPr>
        <w:t>poučí prijímateľa o následkoch (napr. o neschválení výdavkov súvisiacich s predmetným verejným obstarávaním do financovania, o</w:t>
      </w:r>
      <w:r w:rsidRPr="00BF5B3E">
        <w:rPr>
          <w:highlight w:val="yellow"/>
        </w:rPr>
        <w:t> </w:t>
      </w:r>
      <w:r w:rsidRPr="00B87D36">
        <w:rPr>
          <w:highlight w:val="yellow"/>
        </w:rPr>
        <w:t>korekcii výdavkov, resp. o</w:t>
      </w:r>
      <w:r w:rsidRPr="00BF5B3E">
        <w:rPr>
          <w:highlight w:val="yellow"/>
        </w:rPr>
        <w:t> </w:t>
      </w:r>
      <w:r w:rsidRPr="00B87D36">
        <w:rPr>
          <w:highlight w:val="yellow"/>
        </w:rPr>
        <w:t>ďalších krokoch na základe konkrétnych zistení Poskytovateľa v</w:t>
      </w:r>
      <w:r w:rsidRPr="00BF5B3E">
        <w:rPr>
          <w:highlight w:val="yellow"/>
        </w:rPr>
        <w:t> </w:t>
      </w:r>
      <w:r w:rsidRPr="00B87D36">
        <w:rPr>
          <w:highlight w:val="yellow"/>
        </w:rPr>
        <w:t>rámci kontroly dokumentácie) spojených s neodstránením pochybností alebo nedodržaním určenej lehoty.</w:t>
      </w:r>
    </w:p>
    <w:p w14:paraId="23FF81B3" w14:textId="77777777" w:rsidR="00101979" w:rsidRPr="00B87D36" w:rsidRDefault="00101979" w:rsidP="008C4DB5">
      <w:pPr>
        <w:numPr>
          <w:ilvl w:val="0"/>
          <w:numId w:val="101"/>
        </w:numPr>
        <w:spacing w:before="0" w:after="120"/>
        <w:ind w:left="567" w:hanging="567"/>
        <w:rPr>
          <w:highlight w:val="yellow"/>
        </w:rPr>
      </w:pPr>
      <w:r w:rsidRPr="00B87D36">
        <w:rPr>
          <w:highlight w:val="yellow"/>
        </w:rPr>
        <w:t>Prijímateľ predkladá Poskytovateľovi dokumentáciu z verejného obstarávania na kontrolu do termínu stanoveného v</w:t>
      </w:r>
      <w:r w:rsidRPr="00BF5B3E">
        <w:rPr>
          <w:highlight w:val="yellow"/>
        </w:rPr>
        <w:t> </w:t>
      </w:r>
      <w:r w:rsidRPr="00B87D36">
        <w:rPr>
          <w:highlight w:val="yellow"/>
        </w:rPr>
        <w:t>Zmluve o</w:t>
      </w:r>
      <w:r w:rsidRPr="00BF5B3E">
        <w:rPr>
          <w:highlight w:val="yellow"/>
        </w:rPr>
        <w:t> </w:t>
      </w:r>
      <w:r w:rsidRPr="00B87D36">
        <w:rPr>
          <w:highlight w:val="yellow"/>
        </w:rPr>
        <w:t>NFP pričom termín na predloženie kompletnej dokumentácie z</w:t>
      </w:r>
      <w:r w:rsidRPr="00BF5B3E">
        <w:rPr>
          <w:highlight w:val="yellow"/>
        </w:rPr>
        <w:t> </w:t>
      </w:r>
      <w:r w:rsidRPr="00B87D36">
        <w:rPr>
          <w:highlight w:val="yellow"/>
        </w:rPr>
        <w:t>VO nesmie byť dlhší ako 120 pracovných dní odo dňa nadobudnutia účinnosti Zmluvy o</w:t>
      </w:r>
      <w:r w:rsidRPr="00BF5B3E">
        <w:rPr>
          <w:highlight w:val="yellow"/>
        </w:rPr>
        <w:t> </w:t>
      </w:r>
      <w:r w:rsidRPr="00B87D36">
        <w:rPr>
          <w:highlight w:val="yellow"/>
        </w:rPr>
        <w:t>NFP..</w:t>
      </w:r>
    </w:p>
    <w:p w14:paraId="1C1F78DC" w14:textId="77777777" w:rsidR="00101979" w:rsidRPr="00B87D36" w:rsidRDefault="00101979" w:rsidP="008C4DB5">
      <w:pPr>
        <w:numPr>
          <w:ilvl w:val="0"/>
          <w:numId w:val="101"/>
        </w:numPr>
        <w:spacing w:before="0" w:after="120"/>
        <w:ind w:left="567" w:hanging="567"/>
        <w:rPr>
          <w:highlight w:val="yellow"/>
        </w:rPr>
      </w:pPr>
      <w:r w:rsidRPr="00B87D36">
        <w:rPr>
          <w:highlight w:val="yellow"/>
        </w:rPr>
        <w:t>V prípade, že predmet projektu pozostáva z</w:t>
      </w:r>
      <w:r w:rsidRPr="00BF5B3E">
        <w:rPr>
          <w:highlight w:val="yellow"/>
        </w:rPr>
        <w:t> </w:t>
      </w:r>
      <w:r w:rsidRPr="00B87D36">
        <w:rPr>
          <w:highlight w:val="yellow"/>
        </w:rPr>
        <w:t>niekoľkých verejných obstarávaní, prijímateľ predkladá na kontrolu dokumentáciu zo všetkých uskutočnených VO, pričom posledné VO musí byť ukončené do termínu stanoveného v</w:t>
      </w:r>
      <w:r w:rsidRPr="00BF5B3E">
        <w:rPr>
          <w:highlight w:val="yellow"/>
        </w:rPr>
        <w:t> </w:t>
      </w:r>
      <w:r w:rsidRPr="00B87D36">
        <w:rPr>
          <w:highlight w:val="yellow"/>
        </w:rPr>
        <w:t>Zmluve o</w:t>
      </w:r>
      <w:r w:rsidRPr="00BF5B3E">
        <w:rPr>
          <w:highlight w:val="yellow"/>
        </w:rPr>
        <w:t> </w:t>
      </w:r>
      <w:r w:rsidRPr="00B87D36">
        <w:rPr>
          <w:highlight w:val="yellow"/>
        </w:rPr>
        <w:t>NFP v</w:t>
      </w:r>
      <w:r w:rsidRPr="00BF5B3E">
        <w:rPr>
          <w:highlight w:val="yellow"/>
        </w:rPr>
        <w:t> </w:t>
      </w:r>
      <w:r w:rsidRPr="00B87D36">
        <w:rPr>
          <w:highlight w:val="yellow"/>
        </w:rPr>
        <w:t>súlade s</w:t>
      </w:r>
      <w:r w:rsidRPr="00BF5B3E">
        <w:rPr>
          <w:highlight w:val="yellow"/>
        </w:rPr>
        <w:t> </w:t>
      </w:r>
      <w:r w:rsidRPr="00B87D36">
        <w:rPr>
          <w:highlight w:val="yellow"/>
        </w:rPr>
        <w:t xml:space="preserve">predchádzajúcim odsekom. </w:t>
      </w:r>
    </w:p>
    <w:p w14:paraId="7E6C58AC" w14:textId="77777777" w:rsidR="00101979" w:rsidRPr="00B87D36" w:rsidRDefault="00101979" w:rsidP="008C4DB5">
      <w:pPr>
        <w:numPr>
          <w:ilvl w:val="0"/>
          <w:numId w:val="101"/>
        </w:numPr>
        <w:spacing w:before="0" w:after="120"/>
        <w:ind w:left="567" w:hanging="567"/>
        <w:rPr>
          <w:highlight w:val="yellow"/>
        </w:rPr>
      </w:pPr>
      <w:r w:rsidRPr="00BF5B3E">
        <w:rPr>
          <w:color w:val="000000"/>
          <w:highlight w:val="yellow"/>
        </w:rPr>
        <w:t>Poskytovateľ</w:t>
      </w:r>
      <w:r w:rsidRPr="00BF5B3E" w:rsidDel="00F52986">
        <w:rPr>
          <w:highlight w:val="yellow"/>
        </w:rPr>
        <w:t xml:space="preserve"> </w:t>
      </w:r>
      <w:r w:rsidRPr="00BF5B3E">
        <w:rPr>
          <w:highlight w:val="yellow"/>
        </w:rPr>
        <w:t xml:space="preserve"> môže v odôvodnených prípadoch predĺžiť lehoty na kontrolu VO, pričom takéto predĺženie lehoty spolu s</w:t>
      </w:r>
      <w:r w:rsidRPr="00EC1864">
        <w:rPr>
          <w:highlight w:val="yellow"/>
        </w:rPr>
        <w:t> uvedením dôvodov oznamuje prijímateľovi elektronickou poštou (e-mailom ).. V</w:t>
      </w:r>
      <w:r w:rsidRPr="0047124E">
        <w:rPr>
          <w:highlight w:val="yellow"/>
        </w:rPr>
        <w:t> </w:t>
      </w:r>
      <w:r w:rsidRPr="00697550">
        <w:rPr>
          <w:highlight w:val="yellow"/>
        </w:rPr>
        <w:t>prípade spolupráce RO s ÚVO, PMÚ</w:t>
      </w:r>
      <w:r w:rsidRPr="00B87D36">
        <w:rPr>
          <w:highlight w:val="yellow"/>
        </w:rPr>
        <w:t xml:space="preserve">, resp. s inými orgánmi, oznámi PA elektronickou poštou prijímateľovi prerušenie lehoty na výkon kontroly, pričom ďalšie informácie o dôvodoch tohto prerušenia poskytne Poskytovateľ prijímateľovi podľa povahy tejto spolupráce. </w:t>
      </w:r>
    </w:p>
    <w:p w14:paraId="1D92CD00" w14:textId="77777777" w:rsidR="00101979" w:rsidRPr="00B87D36" w:rsidRDefault="00101979" w:rsidP="008C4DB5">
      <w:pPr>
        <w:numPr>
          <w:ilvl w:val="0"/>
          <w:numId w:val="101"/>
        </w:numPr>
        <w:spacing w:before="0" w:after="120"/>
        <w:ind w:left="567" w:hanging="567"/>
        <w:rPr>
          <w:highlight w:val="yellow"/>
        </w:rPr>
      </w:pPr>
      <w:r w:rsidRPr="00B87D36">
        <w:rPr>
          <w:highlight w:val="yellow"/>
        </w:rPr>
        <w:lastRenderedPageBreak/>
        <w:t xml:space="preserve">V prípade, že pri kontrole </w:t>
      </w:r>
      <w:r w:rsidRPr="00B87D36">
        <w:rPr>
          <w:color w:val="000000"/>
          <w:highlight w:val="yellow"/>
        </w:rPr>
        <w:t>Poskytovateľ</w:t>
      </w:r>
      <w:r w:rsidRPr="00B87D36">
        <w:rPr>
          <w:highlight w:val="yellow"/>
        </w:rPr>
        <w:t xml:space="preserve"> nezistí porušenie princípov a postupov verejného obstarávania, resp. porušenie pravidiel a ustanovení legislatívy SR a EÚ a ani iné porušenie ovplyvňujúce oprávnenosť príslušných výdavkov, záverom kontroly je schválenie výdavkov súvisiacich s</w:t>
      </w:r>
      <w:r w:rsidRPr="00BF5B3E">
        <w:rPr>
          <w:highlight w:val="yellow"/>
        </w:rPr>
        <w:t> </w:t>
      </w:r>
      <w:r w:rsidRPr="00B87D36">
        <w:rPr>
          <w:highlight w:val="yellow"/>
        </w:rPr>
        <w:t>verejným obstarávaním do financovania. Schválenie výdavkov do financovania predstavuje jeden z</w:t>
      </w:r>
      <w:r w:rsidRPr="00BF5B3E">
        <w:rPr>
          <w:highlight w:val="yellow"/>
        </w:rPr>
        <w:t> </w:t>
      </w:r>
      <w:r w:rsidRPr="00B87D36">
        <w:rPr>
          <w:highlight w:val="yellow"/>
        </w:rPr>
        <w:t>predpokladov oprávnenosti výdavkov predložených ďalej žiadateľom v</w:t>
      </w:r>
      <w:r w:rsidRPr="00BF5B3E">
        <w:rPr>
          <w:highlight w:val="yellow"/>
        </w:rPr>
        <w:t> </w:t>
      </w:r>
      <w:r w:rsidRPr="00B87D36">
        <w:rPr>
          <w:highlight w:val="yellow"/>
        </w:rPr>
        <w:t xml:space="preserve">rámci ŽoP. </w:t>
      </w:r>
    </w:p>
    <w:p w14:paraId="23CF3F0F" w14:textId="77777777" w:rsidR="00101979" w:rsidRPr="00B87D36" w:rsidRDefault="00101979" w:rsidP="008C4DB5">
      <w:pPr>
        <w:numPr>
          <w:ilvl w:val="0"/>
          <w:numId w:val="101"/>
        </w:numPr>
        <w:spacing w:before="0" w:after="120"/>
        <w:ind w:left="567" w:hanging="567"/>
        <w:rPr>
          <w:highlight w:val="yellow"/>
        </w:rPr>
      </w:pPr>
      <w:r w:rsidRPr="00B87D36">
        <w:rPr>
          <w:highlight w:val="yellow"/>
        </w:rPr>
        <w:t xml:space="preserve">V prípade, že pri kontrole </w:t>
      </w:r>
      <w:r w:rsidRPr="00B87D36">
        <w:rPr>
          <w:color w:val="000000"/>
          <w:highlight w:val="yellow"/>
        </w:rPr>
        <w:t>Poskytovateľ</w:t>
      </w:r>
      <w:r w:rsidRPr="00B87D36">
        <w:rPr>
          <w:highlight w:val="yellow"/>
        </w:rPr>
        <w:t xml:space="preserve"> zistí porušenie princípov a postupov verejného obstarávania, resp. porušenie pravidiel a ustanovení legislatívy SR a EÚ, pričom rozsah a</w:t>
      </w:r>
      <w:r w:rsidRPr="00BF5B3E">
        <w:rPr>
          <w:highlight w:val="yellow"/>
        </w:rPr>
        <w:t> </w:t>
      </w:r>
      <w:r w:rsidRPr="00B87D36">
        <w:rPr>
          <w:highlight w:val="yellow"/>
        </w:rPr>
        <w:t xml:space="preserve">závažnosť týchto zistení má taký charakter, že mali alebo mohli mať vplyv na výsledok verejného obstarávania, Poskytovateľ: </w:t>
      </w:r>
    </w:p>
    <w:p w14:paraId="60B2F5EB" w14:textId="77777777" w:rsidR="00101979" w:rsidRPr="00B87D36" w:rsidRDefault="00101979" w:rsidP="008C4DB5">
      <w:pPr>
        <w:pStyle w:val="Odsekzoznamu"/>
        <w:numPr>
          <w:ilvl w:val="0"/>
          <w:numId w:val="42"/>
        </w:numPr>
        <w:spacing w:after="120"/>
        <w:ind w:left="1276"/>
        <w:contextualSpacing w:val="0"/>
        <w:jc w:val="both"/>
        <w:rPr>
          <w:szCs w:val="24"/>
          <w:highlight w:val="yellow"/>
        </w:rPr>
      </w:pPr>
      <w:r w:rsidRPr="00B87D36">
        <w:rPr>
          <w:szCs w:val="24"/>
          <w:highlight w:val="yellow"/>
        </w:rPr>
        <w:t xml:space="preserve">v záveroch kontroly nepripustí výdavky súvisiace s verejným obstarávaním </w:t>
      </w:r>
      <w:r w:rsidRPr="00BF5B3E">
        <w:rPr>
          <w:szCs w:val="24"/>
          <w:highlight w:val="yellow"/>
        </w:rPr>
        <w:br/>
      </w:r>
      <w:r w:rsidRPr="00B87D36">
        <w:rPr>
          <w:szCs w:val="24"/>
          <w:highlight w:val="yellow"/>
        </w:rPr>
        <w:t>do financovania v plnom rozsahu, alebo</w:t>
      </w:r>
    </w:p>
    <w:p w14:paraId="4C911F8C" w14:textId="77777777" w:rsidR="00101979" w:rsidRPr="00B87D36" w:rsidRDefault="00101979" w:rsidP="008C4DB5">
      <w:pPr>
        <w:pStyle w:val="Odsekzoznamu"/>
        <w:numPr>
          <w:ilvl w:val="0"/>
          <w:numId w:val="42"/>
        </w:numPr>
        <w:spacing w:after="120"/>
        <w:ind w:left="1276"/>
        <w:contextualSpacing w:val="0"/>
        <w:jc w:val="both"/>
        <w:rPr>
          <w:szCs w:val="24"/>
          <w:highlight w:val="yellow"/>
        </w:rPr>
      </w:pPr>
      <w:r w:rsidRPr="00B87D36">
        <w:rPr>
          <w:szCs w:val="24"/>
          <w:highlight w:val="yellow"/>
        </w:rPr>
        <w:t>postupuje v</w:t>
      </w:r>
      <w:r w:rsidRPr="00BF5B3E">
        <w:rPr>
          <w:szCs w:val="24"/>
          <w:highlight w:val="yellow"/>
        </w:rPr>
        <w:t> </w:t>
      </w:r>
      <w:r w:rsidRPr="00B87D36">
        <w:rPr>
          <w:szCs w:val="24"/>
          <w:highlight w:val="yellow"/>
        </w:rPr>
        <w:t xml:space="preserve">zmysle Metodického pokynu na uplatňovanie korekcií </w:t>
      </w:r>
      <w:r w:rsidRPr="00BF5B3E">
        <w:rPr>
          <w:szCs w:val="24"/>
          <w:highlight w:val="yellow"/>
        </w:rPr>
        <w:br/>
      </w:r>
      <w:r w:rsidRPr="00B87D36">
        <w:rPr>
          <w:szCs w:val="24"/>
          <w:highlight w:val="yellow"/>
        </w:rPr>
        <w:t>za nedodržanie postupov pri vykonávaní verejného obstarávania.</w:t>
      </w:r>
    </w:p>
    <w:p w14:paraId="76741C44" w14:textId="77777777" w:rsidR="00101979" w:rsidRPr="00B87D36" w:rsidRDefault="00101979" w:rsidP="00101979">
      <w:pPr>
        <w:spacing w:after="120"/>
        <w:ind w:left="567"/>
        <w:rPr>
          <w:highlight w:val="yellow"/>
        </w:rPr>
      </w:pPr>
      <w:r w:rsidRPr="00B87D36">
        <w:rPr>
          <w:highlight w:val="yellow"/>
        </w:rPr>
        <w:t>Neschválenie do financovania znamená, že všetky výdavky vychádzajúce z</w:t>
      </w:r>
      <w:r w:rsidRPr="00BF5B3E">
        <w:rPr>
          <w:highlight w:val="yellow"/>
        </w:rPr>
        <w:t> </w:t>
      </w:r>
      <w:r w:rsidRPr="00B87D36">
        <w:rPr>
          <w:highlight w:val="yellow"/>
        </w:rPr>
        <w:t>realizácie výsledku daného verejného obstarávania budú zo strany Poskytovateľa označené ako neoprávnené.</w:t>
      </w:r>
    </w:p>
    <w:p w14:paraId="5F6D57CF" w14:textId="77777777" w:rsidR="00101979" w:rsidRPr="00B87D36" w:rsidRDefault="00101979" w:rsidP="008C4DB5">
      <w:pPr>
        <w:numPr>
          <w:ilvl w:val="0"/>
          <w:numId w:val="101"/>
        </w:numPr>
        <w:spacing w:before="0" w:after="120"/>
        <w:ind w:left="567" w:hanging="567"/>
        <w:rPr>
          <w:highlight w:val="yellow"/>
        </w:rPr>
      </w:pPr>
      <w:r w:rsidRPr="00B87D36">
        <w:rPr>
          <w:highlight w:val="yellow"/>
        </w:rPr>
        <w:t xml:space="preserve">Rozhodnutie Poskytovateľa, či bude postupovať podľa bodu 12 a) alebo b) závisí od skutočnosti, od rozsahu, </w:t>
      </w:r>
      <w:r w:rsidRPr="00BF5B3E">
        <w:rPr>
          <w:highlight w:val="yellow"/>
        </w:rPr>
        <w:t> </w:t>
      </w:r>
      <w:r w:rsidRPr="00B87D36">
        <w:rPr>
          <w:highlight w:val="yellow"/>
        </w:rPr>
        <w:t>závažnosti nedostatkov a</w:t>
      </w:r>
      <w:r w:rsidRPr="00BF5B3E">
        <w:rPr>
          <w:highlight w:val="yellow"/>
        </w:rPr>
        <w:t> </w:t>
      </w:r>
      <w:r w:rsidRPr="00B87D36">
        <w:rPr>
          <w:highlight w:val="yellow"/>
        </w:rPr>
        <w:t>možnosti postupovať v</w:t>
      </w:r>
      <w:r w:rsidRPr="00BF5B3E">
        <w:rPr>
          <w:highlight w:val="yellow"/>
        </w:rPr>
        <w:t> </w:t>
      </w:r>
      <w:r w:rsidRPr="00B87D36">
        <w:rPr>
          <w:highlight w:val="yellow"/>
        </w:rPr>
        <w:t>zmysle Metodického pokynu na uplatňovanie korekcií za nedodržanie postupov pri vykonávaní verejného obstarávania.</w:t>
      </w:r>
    </w:p>
    <w:p w14:paraId="00CE8AD4" w14:textId="77777777" w:rsidR="00101979" w:rsidRPr="00B87D36" w:rsidRDefault="00101979" w:rsidP="008C4DB5">
      <w:pPr>
        <w:numPr>
          <w:ilvl w:val="0"/>
          <w:numId w:val="101"/>
        </w:numPr>
        <w:spacing w:before="0" w:after="120"/>
        <w:ind w:left="567" w:hanging="567"/>
        <w:rPr>
          <w:highlight w:val="yellow"/>
        </w:rPr>
      </w:pPr>
      <w:r w:rsidRPr="00B87D36">
        <w:rPr>
          <w:highlight w:val="yellow"/>
        </w:rPr>
        <w:t>Postupy, práva a</w:t>
      </w:r>
      <w:r w:rsidRPr="00BF5B3E">
        <w:rPr>
          <w:highlight w:val="yellow"/>
        </w:rPr>
        <w:t> </w:t>
      </w:r>
      <w:r w:rsidRPr="00B87D36">
        <w:rPr>
          <w:highlight w:val="yellow"/>
        </w:rPr>
        <w:t>povinnosti Poskytovateľa uvedené v</w:t>
      </w:r>
      <w:r w:rsidRPr="00BF5B3E">
        <w:rPr>
          <w:highlight w:val="yellow"/>
        </w:rPr>
        <w:t> </w:t>
      </w:r>
      <w:r w:rsidRPr="00B87D36">
        <w:rPr>
          <w:highlight w:val="yellow"/>
        </w:rPr>
        <w:t>tejto časti sa vzťahujú aj na kontrolu dodatkov k</w:t>
      </w:r>
      <w:r w:rsidRPr="00BF5B3E">
        <w:rPr>
          <w:highlight w:val="yellow"/>
        </w:rPr>
        <w:t> </w:t>
      </w:r>
      <w:r w:rsidRPr="00B87D36">
        <w:rPr>
          <w:highlight w:val="yellow"/>
        </w:rPr>
        <w:t>zmluvám s</w:t>
      </w:r>
      <w:r w:rsidRPr="00BF5B3E">
        <w:rPr>
          <w:highlight w:val="yellow"/>
        </w:rPr>
        <w:t> </w:t>
      </w:r>
      <w:r w:rsidRPr="00B87D36">
        <w:rPr>
          <w:highlight w:val="yellow"/>
        </w:rPr>
        <w:t>úspešným uchádzačom a</w:t>
      </w:r>
      <w:r w:rsidRPr="00BF5B3E">
        <w:rPr>
          <w:highlight w:val="yellow"/>
        </w:rPr>
        <w:t> </w:t>
      </w:r>
      <w:r w:rsidRPr="00B87D36">
        <w:rPr>
          <w:highlight w:val="yellow"/>
        </w:rPr>
        <w:t>na dodatky</w:t>
      </w:r>
      <w:r w:rsidRPr="00BF5B3E">
        <w:rPr>
          <w:highlight w:val="yellow"/>
        </w:rPr>
        <w:t> </w:t>
      </w:r>
      <w:r w:rsidRPr="00B87D36">
        <w:rPr>
          <w:highlight w:val="yellow"/>
        </w:rPr>
        <w:t>k</w:t>
      </w:r>
      <w:r w:rsidRPr="00BF5B3E">
        <w:rPr>
          <w:highlight w:val="yellow"/>
        </w:rPr>
        <w:t> </w:t>
      </w:r>
      <w:r w:rsidRPr="00B87D36">
        <w:rPr>
          <w:highlight w:val="yellow"/>
        </w:rPr>
        <w:t>rámcovým dohodám, pokiaľ nie je uvedené inak.</w:t>
      </w:r>
    </w:p>
    <w:p w14:paraId="0EB08657" w14:textId="77777777" w:rsidR="00101979" w:rsidRPr="00B87D36" w:rsidRDefault="00101979" w:rsidP="00101979">
      <w:pPr>
        <w:pStyle w:val="Odsekzoznamu"/>
        <w:spacing w:after="120"/>
        <w:contextualSpacing w:val="0"/>
        <w:jc w:val="both"/>
        <w:rPr>
          <w:szCs w:val="24"/>
          <w:highlight w:val="yellow"/>
        </w:rPr>
      </w:pPr>
    </w:p>
    <w:p w14:paraId="251E683D" w14:textId="205D918E" w:rsidR="00101979" w:rsidRPr="00B87D36" w:rsidRDefault="007D76D1" w:rsidP="00101979">
      <w:pPr>
        <w:shd w:val="clear" w:color="auto" w:fill="92D050"/>
        <w:rPr>
          <w:b/>
          <w:bCs/>
          <w:lang w:eastAsia="en-US"/>
        </w:rPr>
      </w:pPr>
      <w:bookmarkStart w:id="71" w:name="_Toc478594261"/>
      <w:r>
        <w:rPr>
          <w:b/>
          <w:bCs/>
          <w:lang w:eastAsia="en-US"/>
        </w:rPr>
        <w:t>5.</w:t>
      </w:r>
      <w:r w:rsidR="00DC1AD6">
        <w:rPr>
          <w:b/>
          <w:bCs/>
          <w:lang w:eastAsia="en-US"/>
        </w:rPr>
        <w:t>3.3</w:t>
      </w:r>
      <w:r w:rsidR="008C4DB5">
        <w:rPr>
          <w:b/>
          <w:bCs/>
          <w:lang w:eastAsia="en-US"/>
        </w:rPr>
        <w:t>.</w:t>
      </w:r>
      <w:r w:rsidR="00101979">
        <w:rPr>
          <w:b/>
          <w:bCs/>
          <w:lang w:eastAsia="en-US"/>
        </w:rPr>
        <w:t xml:space="preserve">  </w:t>
      </w:r>
      <w:r w:rsidR="00101979" w:rsidRPr="00B87D36">
        <w:rPr>
          <w:b/>
          <w:bCs/>
          <w:lang w:eastAsia="en-US"/>
        </w:rPr>
        <w:t>Všeobecné ustanovenia kontroly podľa § 5 ods. 4 zákona o</w:t>
      </w:r>
      <w:r w:rsidR="00101979" w:rsidRPr="00BF5B3E">
        <w:rPr>
          <w:b/>
          <w:bCs/>
          <w:lang w:eastAsia="en-US"/>
        </w:rPr>
        <w:t> </w:t>
      </w:r>
      <w:r w:rsidR="00101979" w:rsidRPr="00B87D36">
        <w:rPr>
          <w:b/>
          <w:bCs/>
          <w:lang w:eastAsia="en-US"/>
        </w:rPr>
        <w:t>verejnom obstarávaní</w:t>
      </w:r>
      <w:bookmarkEnd w:id="71"/>
      <w:r w:rsidR="00101979">
        <w:rPr>
          <w:b/>
          <w:bCs/>
          <w:lang w:eastAsia="en-US"/>
        </w:rPr>
        <w:t>:</w:t>
      </w:r>
    </w:p>
    <w:p w14:paraId="1A91A6B8" w14:textId="77777777" w:rsidR="00101979" w:rsidRPr="00B87D36" w:rsidRDefault="00101979" w:rsidP="008C4DB5">
      <w:pPr>
        <w:numPr>
          <w:ilvl w:val="0"/>
          <w:numId w:val="43"/>
        </w:numPr>
        <w:spacing w:before="240" w:after="120"/>
        <w:ind w:left="567" w:hanging="567"/>
        <w:rPr>
          <w:highlight w:val="yellow"/>
        </w:rPr>
      </w:pPr>
      <w:r w:rsidRPr="00B87D36">
        <w:rPr>
          <w:highlight w:val="yellow"/>
        </w:rPr>
        <w:t>Poskytovateľ postupuje pri kontrole VO zákaziek podľa § 5 ods. 4  v</w:t>
      </w:r>
      <w:r w:rsidRPr="00BF5B3E">
        <w:rPr>
          <w:highlight w:val="yellow"/>
        </w:rPr>
        <w:t> </w:t>
      </w:r>
      <w:r w:rsidRPr="00B87D36">
        <w:rPr>
          <w:highlight w:val="yellow"/>
        </w:rPr>
        <w:t>zmysle zákona č. 343/2015 Z.z. o</w:t>
      </w:r>
      <w:r w:rsidRPr="00BF5B3E">
        <w:rPr>
          <w:highlight w:val="yellow"/>
        </w:rPr>
        <w:t> </w:t>
      </w:r>
      <w:r w:rsidRPr="00B87D36">
        <w:rPr>
          <w:highlight w:val="yellow"/>
        </w:rPr>
        <w:t>verejnom obstarávaní a</w:t>
      </w:r>
      <w:r w:rsidRPr="00BF5B3E">
        <w:rPr>
          <w:highlight w:val="yellow"/>
        </w:rPr>
        <w:t> </w:t>
      </w:r>
      <w:r w:rsidRPr="00B87D36">
        <w:rPr>
          <w:highlight w:val="yellow"/>
        </w:rPr>
        <w:t>o</w:t>
      </w:r>
      <w:r w:rsidRPr="00BF5B3E">
        <w:rPr>
          <w:highlight w:val="yellow"/>
        </w:rPr>
        <w:t> </w:t>
      </w:r>
      <w:r w:rsidRPr="00B87D36">
        <w:rPr>
          <w:highlight w:val="yellow"/>
        </w:rPr>
        <w:t>zmene a</w:t>
      </w:r>
      <w:r w:rsidRPr="00BF5B3E">
        <w:rPr>
          <w:highlight w:val="yellow"/>
        </w:rPr>
        <w:t> </w:t>
      </w:r>
      <w:r w:rsidRPr="00B87D36">
        <w:rPr>
          <w:highlight w:val="yellow"/>
        </w:rPr>
        <w:t>doplnení niektorých zákonov a</w:t>
      </w:r>
      <w:r w:rsidRPr="00BF5B3E">
        <w:rPr>
          <w:highlight w:val="yellow"/>
        </w:rPr>
        <w:t> </w:t>
      </w:r>
      <w:r w:rsidRPr="00B87D36">
        <w:rPr>
          <w:highlight w:val="yellow"/>
        </w:rPr>
        <w:t>súčasne dodržuje postupy uvedené v</w:t>
      </w:r>
      <w:r w:rsidRPr="00BF5B3E">
        <w:rPr>
          <w:highlight w:val="yellow"/>
        </w:rPr>
        <w:t> </w:t>
      </w:r>
      <w:r w:rsidRPr="00B87D36">
        <w:rPr>
          <w:highlight w:val="yellow"/>
        </w:rPr>
        <w:t>tejto časti.</w:t>
      </w:r>
    </w:p>
    <w:p w14:paraId="60B5A5AA" w14:textId="77777777" w:rsidR="00101979" w:rsidRPr="00B87D36" w:rsidRDefault="00101979" w:rsidP="008C4DB5">
      <w:pPr>
        <w:numPr>
          <w:ilvl w:val="0"/>
          <w:numId w:val="43"/>
        </w:numPr>
        <w:spacing w:before="0" w:after="120"/>
        <w:ind w:left="567" w:hanging="567"/>
        <w:rPr>
          <w:highlight w:val="yellow"/>
        </w:rPr>
      </w:pPr>
      <w:r w:rsidRPr="00B87D36">
        <w:rPr>
          <w:highlight w:val="yellow"/>
        </w:rPr>
        <w:t>Zákazky podľa § 5 ods. 4  ZVO sa v</w:t>
      </w:r>
      <w:r w:rsidRPr="00BF5B3E">
        <w:rPr>
          <w:highlight w:val="yellow"/>
        </w:rPr>
        <w:t> </w:t>
      </w:r>
      <w:r w:rsidRPr="00B87D36">
        <w:rPr>
          <w:highlight w:val="yellow"/>
        </w:rPr>
        <w:t>zmysle tohto pododdielu delia na:</w:t>
      </w:r>
    </w:p>
    <w:p w14:paraId="33A15186" w14:textId="77777777" w:rsidR="002F2A5A" w:rsidRPr="00B87D36" w:rsidRDefault="002F2A5A" w:rsidP="002F2A5A">
      <w:pPr>
        <w:pStyle w:val="Odsekzoznamu"/>
        <w:numPr>
          <w:ilvl w:val="0"/>
          <w:numId w:val="44"/>
        </w:numPr>
        <w:spacing w:after="120"/>
        <w:ind w:left="1134"/>
        <w:contextualSpacing w:val="0"/>
        <w:jc w:val="both"/>
        <w:rPr>
          <w:szCs w:val="24"/>
          <w:highlight w:val="yellow"/>
        </w:rPr>
      </w:pPr>
      <w:r w:rsidRPr="00B87D36">
        <w:rPr>
          <w:szCs w:val="24"/>
          <w:highlight w:val="yellow"/>
        </w:rPr>
        <w:t>zákazky, ktorých predpokladaná hodnota bez DPH sa rovná alebo je vyššia ako</w:t>
      </w:r>
      <w:r>
        <w:rPr>
          <w:szCs w:val="24"/>
          <w:highlight w:val="yellow"/>
        </w:rPr>
        <w:t xml:space="preserve"> </w:t>
      </w:r>
      <w:r w:rsidRPr="000223B7">
        <w:t xml:space="preserve">5000 EUR a od 1.6.2017 </w:t>
      </w:r>
      <w:r>
        <w:t xml:space="preserve"> vyššia ako</w:t>
      </w:r>
      <w:r w:rsidRPr="00B87D36">
        <w:rPr>
          <w:szCs w:val="24"/>
          <w:highlight w:val="yellow"/>
        </w:rPr>
        <w:t xml:space="preserve"> </w:t>
      </w:r>
      <w:r>
        <w:rPr>
          <w:szCs w:val="24"/>
          <w:highlight w:val="yellow"/>
        </w:rPr>
        <w:t>1</w:t>
      </w:r>
      <w:r w:rsidRPr="00B87D36">
        <w:rPr>
          <w:szCs w:val="24"/>
          <w:highlight w:val="yellow"/>
        </w:rPr>
        <w:t>5</w:t>
      </w:r>
      <w:r w:rsidRPr="00BF5B3E">
        <w:rPr>
          <w:szCs w:val="24"/>
          <w:highlight w:val="yellow"/>
        </w:rPr>
        <w:t> </w:t>
      </w:r>
      <w:r w:rsidRPr="00B87D36">
        <w:rPr>
          <w:szCs w:val="24"/>
          <w:highlight w:val="yellow"/>
        </w:rPr>
        <w:t xml:space="preserve">000 EUR (ďalej len „zákazky nad </w:t>
      </w:r>
      <w:r>
        <w:rPr>
          <w:szCs w:val="24"/>
          <w:highlight w:val="yellow"/>
        </w:rPr>
        <w:t>5 000/1</w:t>
      </w:r>
      <w:r w:rsidRPr="00B87D36">
        <w:rPr>
          <w:szCs w:val="24"/>
          <w:highlight w:val="yellow"/>
        </w:rPr>
        <w:t>5</w:t>
      </w:r>
      <w:r>
        <w:rPr>
          <w:szCs w:val="24"/>
          <w:highlight w:val="yellow"/>
        </w:rPr>
        <w:t xml:space="preserve"> </w:t>
      </w:r>
      <w:r w:rsidRPr="00B87D36">
        <w:rPr>
          <w:szCs w:val="24"/>
          <w:highlight w:val="yellow"/>
        </w:rPr>
        <w:t>000 EUR);</w:t>
      </w:r>
    </w:p>
    <w:p w14:paraId="4EC14CE8" w14:textId="77777777" w:rsidR="002F2A5A" w:rsidRPr="00B87D36" w:rsidRDefault="002F2A5A" w:rsidP="002F2A5A">
      <w:pPr>
        <w:pStyle w:val="Odsekzoznamu"/>
        <w:numPr>
          <w:ilvl w:val="0"/>
          <w:numId w:val="44"/>
        </w:numPr>
        <w:spacing w:after="120"/>
        <w:ind w:left="1134"/>
        <w:contextualSpacing w:val="0"/>
        <w:jc w:val="both"/>
        <w:rPr>
          <w:szCs w:val="24"/>
          <w:highlight w:val="yellow"/>
        </w:rPr>
      </w:pPr>
      <w:r w:rsidRPr="00B87D36">
        <w:rPr>
          <w:szCs w:val="24"/>
          <w:highlight w:val="yellow"/>
        </w:rPr>
        <w:t>zákazky, ktorých predpokladaná hodnota bez DPH je nižšia ako</w:t>
      </w:r>
      <w:r>
        <w:rPr>
          <w:szCs w:val="24"/>
          <w:highlight w:val="yellow"/>
        </w:rPr>
        <w:t xml:space="preserve"> </w:t>
      </w:r>
      <w:r w:rsidRPr="000223B7">
        <w:t xml:space="preserve">5000 EUR a od 1.6.2017 </w:t>
      </w:r>
      <w:r>
        <w:t>nižšia ako</w:t>
      </w:r>
      <w:r w:rsidRPr="00B87D36">
        <w:rPr>
          <w:szCs w:val="24"/>
          <w:highlight w:val="yellow"/>
        </w:rPr>
        <w:t xml:space="preserve"> </w:t>
      </w:r>
      <w:r>
        <w:rPr>
          <w:szCs w:val="24"/>
          <w:highlight w:val="yellow"/>
        </w:rPr>
        <w:t>1</w:t>
      </w:r>
      <w:r w:rsidRPr="00B87D36">
        <w:rPr>
          <w:szCs w:val="24"/>
          <w:highlight w:val="yellow"/>
        </w:rPr>
        <w:t>5</w:t>
      </w:r>
      <w:r w:rsidRPr="00BF5B3E">
        <w:rPr>
          <w:szCs w:val="24"/>
          <w:highlight w:val="yellow"/>
        </w:rPr>
        <w:t> </w:t>
      </w:r>
      <w:r w:rsidRPr="00B87D36">
        <w:rPr>
          <w:szCs w:val="24"/>
          <w:highlight w:val="yellow"/>
        </w:rPr>
        <w:t xml:space="preserve">000 EUR (ďalej len „zákazky do </w:t>
      </w:r>
      <w:r>
        <w:rPr>
          <w:szCs w:val="24"/>
          <w:highlight w:val="yellow"/>
        </w:rPr>
        <w:t>5 000/1</w:t>
      </w:r>
      <w:r w:rsidRPr="00B87D36">
        <w:rPr>
          <w:szCs w:val="24"/>
          <w:highlight w:val="yellow"/>
        </w:rPr>
        <w:t>5</w:t>
      </w:r>
      <w:r>
        <w:rPr>
          <w:szCs w:val="24"/>
          <w:highlight w:val="yellow"/>
        </w:rPr>
        <w:t xml:space="preserve"> </w:t>
      </w:r>
      <w:r w:rsidRPr="00B87D36">
        <w:rPr>
          <w:szCs w:val="24"/>
          <w:highlight w:val="yellow"/>
        </w:rPr>
        <w:t>000 EUR“).</w:t>
      </w:r>
    </w:p>
    <w:p w14:paraId="16F1D5A9" w14:textId="6A432894" w:rsidR="00101979" w:rsidRPr="00B87D36" w:rsidRDefault="00101979" w:rsidP="008C4DB5">
      <w:pPr>
        <w:numPr>
          <w:ilvl w:val="0"/>
          <w:numId w:val="43"/>
        </w:numPr>
        <w:spacing w:before="0" w:after="120"/>
        <w:ind w:left="567" w:hanging="567"/>
        <w:rPr>
          <w:highlight w:val="yellow"/>
        </w:rPr>
      </w:pPr>
      <w:r w:rsidRPr="00B87D36">
        <w:rPr>
          <w:highlight w:val="yellow"/>
        </w:rPr>
        <w:t xml:space="preserve"> Dokumentáciu na kontrolu VO predkladá žiadateľ/prijímateľ po podpise zmluvy s</w:t>
      </w:r>
      <w:r w:rsidRPr="00BF5B3E">
        <w:rPr>
          <w:highlight w:val="yellow"/>
        </w:rPr>
        <w:t> </w:t>
      </w:r>
      <w:r w:rsidRPr="00B87D36">
        <w:rPr>
          <w:highlight w:val="yellow"/>
        </w:rPr>
        <w:t>úspešným uchádzačom. V</w:t>
      </w:r>
      <w:r w:rsidRPr="00BF5B3E">
        <w:rPr>
          <w:highlight w:val="yellow"/>
        </w:rPr>
        <w:t> </w:t>
      </w:r>
      <w:r w:rsidRPr="00B87D36">
        <w:rPr>
          <w:highlight w:val="yellow"/>
        </w:rPr>
        <w:t>prípade, že plnenie nie je založené na písomnom zmluvnom vzťahu, predkladá objednávku, ktorá v</w:t>
      </w:r>
      <w:r w:rsidRPr="00BF5B3E">
        <w:rPr>
          <w:highlight w:val="yellow"/>
        </w:rPr>
        <w:t> </w:t>
      </w:r>
      <w:r w:rsidRPr="00B87D36">
        <w:rPr>
          <w:highlight w:val="yellow"/>
        </w:rPr>
        <w:t>prípade potreby kontroly VO nahrádza písomný zmluvný vzťah. Pokiaľ výsledok VO nie je formálne zachytený ani písomným zmluvným vzťahom, ani objednávkou, ale iným spôsobom (napr. pokladničným blokom, príjmovým dokladom a</w:t>
      </w:r>
      <w:r w:rsidRPr="00BF5B3E">
        <w:rPr>
          <w:highlight w:val="yellow"/>
        </w:rPr>
        <w:t> </w:t>
      </w:r>
      <w:r w:rsidRPr="00B87D36">
        <w:rPr>
          <w:highlight w:val="yellow"/>
        </w:rPr>
        <w:t>pod.), ktorý jednoznačne a</w:t>
      </w:r>
      <w:r w:rsidRPr="00BF5B3E">
        <w:rPr>
          <w:highlight w:val="yellow"/>
        </w:rPr>
        <w:t> </w:t>
      </w:r>
      <w:r w:rsidRPr="00B87D36">
        <w:rPr>
          <w:highlight w:val="yellow"/>
        </w:rPr>
        <w:t>hodnoverne preukazuje formálne príp. aj vecné naplnenie výsledku verejného obstarávania, doklad pre potreby kontroly VO nahrádza písomný zmluvný vzťah. Vzťahuje sa len na zákazky, ktorých predpokladaná hodnota bez DPH je nižšia ako 5</w:t>
      </w:r>
      <w:r w:rsidR="002F2A5A">
        <w:rPr>
          <w:highlight w:val="yellow"/>
        </w:rPr>
        <w:t> </w:t>
      </w:r>
      <w:r w:rsidRPr="00B87D36">
        <w:rPr>
          <w:highlight w:val="yellow"/>
        </w:rPr>
        <w:t>000</w:t>
      </w:r>
      <w:r w:rsidR="002F2A5A">
        <w:rPr>
          <w:highlight w:val="yellow"/>
        </w:rPr>
        <w:t>/15 000</w:t>
      </w:r>
      <w:r w:rsidRPr="00B87D36">
        <w:rPr>
          <w:highlight w:val="yellow"/>
        </w:rPr>
        <w:t xml:space="preserve"> EUR. Pri zákazkách, ktorých predpokladaná hodnota </w:t>
      </w:r>
      <w:r w:rsidRPr="00B87D36">
        <w:rPr>
          <w:highlight w:val="yellow"/>
        </w:rPr>
        <w:lastRenderedPageBreak/>
        <w:t>bez DPH je rovná alebo vyššia ako 5</w:t>
      </w:r>
      <w:r w:rsidR="002F2A5A">
        <w:rPr>
          <w:highlight w:val="yellow"/>
        </w:rPr>
        <w:t> </w:t>
      </w:r>
      <w:r w:rsidRPr="00B87D36">
        <w:rPr>
          <w:highlight w:val="yellow"/>
        </w:rPr>
        <w:t>000</w:t>
      </w:r>
      <w:r w:rsidR="002F2A5A">
        <w:rPr>
          <w:highlight w:val="yellow"/>
        </w:rPr>
        <w:t>/15 000</w:t>
      </w:r>
      <w:r w:rsidRPr="00B87D36">
        <w:rPr>
          <w:highlight w:val="yellow"/>
        </w:rPr>
        <w:t xml:space="preserve"> EUR je požadovaný písomný zmluvný vzťah. </w:t>
      </w:r>
    </w:p>
    <w:p w14:paraId="569E7C53" w14:textId="77777777" w:rsidR="00101979" w:rsidRPr="00B87D36" w:rsidRDefault="00101979" w:rsidP="008C4DB5">
      <w:pPr>
        <w:numPr>
          <w:ilvl w:val="0"/>
          <w:numId w:val="43"/>
        </w:numPr>
        <w:spacing w:before="0" w:after="120"/>
        <w:ind w:left="567" w:hanging="567"/>
        <w:rPr>
          <w:highlight w:val="yellow"/>
        </w:rPr>
      </w:pPr>
      <w:r w:rsidRPr="00B87D36">
        <w:rPr>
          <w:highlight w:val="yellow"/>
        </w:rPr>
        <w:t>Poskytovateľ definuje povinné náležitosti objednávky. Medzi  náležitosti objednávky patrí najmä: dátum jej vyhotovenia, kompletné a</w:t>
      </w:r>
      <w:r w:rsidRPr="00BF5B3E">
        <w:rPr>
          <w:highlight w:val="yellow"/>
        </w:rPr>
        <w:t> </w:t>
      </w:r>
      <w:r w:rsidRPr="00B87D36">
        <w:rPr>
          <w:highlight w:val="yellow"/>
        </w:rPr>
        <w:t>správne identifikačné údaje objednávateľa a</w:t>
      </w:r>
      <w:r w:rsidRPr="00BF5B3E">
        <w:rPr>
          <w:highlight w:val="yellow"/>
        </w:rPr>
        <w:t> </w:t>
      </w:r>
      <w:r w:rsidRPr="00B87D36">
        <w:rPr>
          <w:highlight w:val="yellow"/>
        </w:rPr>
        <w:t>dodávateľa (t.j. obchodné meno/ názov, IČO, adresu sídla, príp. kontaktné miesta), jednoznačnú špecifikáciu predmetu zákazky, dohodnutú cenu,</w:t>
      </w:r>
      <w:r w:rsidRPr="00BF5B3E">
        <w:rPr>
          <w:highlight w:val="yellow"/>
        </w:rPr>
        <w:t> </w:t>
      </w:r>
      <w:r w:rsidRPr="00B87D36">
        <w:rPr>
          <w:highlight w:val="yellow"/>
        </w:rPr>
        <w:t xml:space="preserve">lehotu a miesto plnenia, </w:t>
      </w:r>
      <w:r w:rsidRPr="00BF5B3E">
        <w:rPr>
          <w:highlight w:val="yellow"/>
        </w:rPr>
        <w:t> </w:t>
      </w:r>
      <w:r w:rsidRPr="00B87D36">
        <w:rPr>
          <w:highlight w:val="yellow"/>
        </w:rPr>
        <w:t>ďalšie náležitosti podľa požiadaviek Objednávateľa. Na objednávke je potrebné zaznamenanie potvrdenia o jej prijatí dodávateľom, resp. musí byť predložená iná relevantná dokumentácia preukazujúca prevzatie záväzku dodávateľa dodať tovar, uskutočniť stavebné práce alebo poskytnúť službu za podmienok</w:t>
      </w:r>
      <w:r w:rsidRPr="00BF5B3E">
        <w:rPr>
          <w:highlight w:val="yellow"/>
        </w:rPr>
        <w:t> </w:t>
      </w:r>
      <w:r w:rsidRPr="00B87D36">
        <w:rPr>
          <w:highlight w:val="yellow"/>
        </w:rPr>
        <w:t>určených v</w:t>
      </w:r>
      <w:r w:rsidRPr="00BF5B3E">
        <w:rPr>
          <w:highlight w:val="yellow"/>
        </w:rPr>
        <w:t> </w:t>
      </w:r>
      <w:r w:rsidRPr="00B87D36">
        <w:rPr>
          <w:highlight w:val="yellow"/>
        </w:rPr>
        <w:t xml:space="preserve">objednávke. </w:t>
      </w:r>
    </w:p>
    <w:p w14:paraId="19146461" w14:textId="06D36BD8" w:rsidR="00101979" w:rsidRPr="00B87D36" w:rsidRDefault="00101979" w:rsidP="008C4DB5">
      <w:pPr>
        <w:numPr>
          <w:ilvl w:val="0"/>
          <w:numId w:val="43"/>
        </w:numPr>
        <w:spacing w:before="0" w:after="120"/>
        <w:ind w:left="567" w:hanging="567"/>
        <w:rPr>
          <w:highlight w:val="yellow"/>
        </w:rPr>
      </w:pPr>
      <w:r w:rsidRPr="00B87D36">
        <w:rPr>
          <w:highlight w:val="yellow"/>
        </w:rPr>
        <w:t>Poskytovateľ overuje pri kontrole zákaziek podľa § 5 ods. 4  ZVO, či vynaložené náklady na obstaranie predmetu zákazky boli primerané kvalite a</w:t>
      </w:r>
      <w:r w:rsidRPr="00BF5B3E">
        <w:rPr>
          <w:highlight w:val="yellow"/>
        </w:rPr>
        <w:t> </w:t>
      </w:r>
      <w:r w:rsidRPr="00B87D36">
        <w:rPr>
          <w:highlight w:val="yellow"/>
        </w:rPr>
        <w:t>cene. Zároveň Poskytovateľ overí, či pri obstarávaní neboli porušené základné princípy VO a</w:t>
      </w:r>
      <w:r w:rsidRPr="00BF5B3E">
        <w:rPr>
          <w:highlight w:val="yellow"/>
        </w:rPr>
        <w:t> </w:t>
      </w:r>
      <w:r w:rsidRPr="00B87D36">
        <w:rPr>
          <w:highlight w:val="yellow"/>
        </w:rPr>
        <w:t>postupy uvedené v</w:t>
      </w:r>
      <w:r w:rsidRPr="00BF5B3E">
        <w:rPr>
          <w:highlight w:val="yellow"/>
        </w:rPr>
        <w:t> </w:t>
      </w:r>
      <w:r w:rsidRPr="00B87D36">
        <w:rPr>
          <w:highlight w:val="yellow"/>
        </w:rPr>
        <w:t>časti Zákazky nad 5</w:t>
      </w:r>
      <w:r w:rsidR="002F2A5A">
        <w:rPr>
          <w:highlight w:val="yellow"/>
        </w:rPr>
        <w:t> </w:t>
      </w:r>
      <w:r w:rsidRPr="00B87D36">
        <w:rPr>
          <w:highlight w:val="yellow"/>
        </w:rPr>
        <w:t>000</w:t>
      </w:r>
      <w:r w:rsidR="002F2A5A">
        <w:rPr>
          <w:highlight w:val="yellow"/>
        </w:rPr>
        <w:t>/15 000</w:t>
      </w:r>
      <w:r w:rsidRPr="00B87D36">
        <w:rPr>
          <w:highlight w:val="yellow"/>
        </w:rPr>
        <w:t xml:space="preserve"> EUR a</w:t>
      </w:r>
      <w:r w:rsidRPr="00BF5B3E">
        <w:rPr>
          <w:highlight w:val="yellow"/>
        </w:rPr>
        <w:t> </w:t>
      </w:r>
      <w:r w:rsidRPr="00B87D36">
        <w:rPr>
          <w:highlight w:val="yellow"/>
        </w:rPr>
        <w:t>v</w:t>
      </w:r>
      <w:r w:rsidRPr="00BF5B3E">
        <w:rPr>
          <w:highlight w:val="yellow"/>
        </w:rPr>
        <w:t> </w:t>
      </w:r>
      <w:r w:rsidRPr="00B87D36">
        <w:rPr>
          <w:highlight w:val="yellow"/>
        </w:rPr>
        <w:t>časti Zákazky do 5</w:t>
      </w:r>
      <w:r w:rsidR="002F2A5A">
        <w:rPr>
          <w:highlight w:val="yellow"/>
        </w:rPr>
        <w:t> </w:t>
      </w:r>
      <w:r w:rsidRPr="00B87D36">
        <w:rPr>
          <w:highlight w:val="yellow"/>
        </w:rPr>
        <w:t>000</w:t>
      </w:r>
      <w:r w:rsidR="002F2A5A">
        <w:rPr>
          <w:highlight w:val="yellow"/>
        </w:rPr>
        <w:t>/15 000</w:t>
      </w:r>
      <w:r w:rsidRPr="00B87D36">
        <w:rPr>
          <w:highlight w:val="yellow"/>
        </w:rPr>
        <w:t xml:space="preserve"> EUR. Pravidlá a</w:t>
      </w:r>
      <w:r w:rsidRPr="00BF5B3E">
        <w:rPr>
          <w:highlight w:val="yellow"/>
        </w:rPr>
        <w:t> </w:t>
      </w:r>
      <w:r w:rsidRPr="00B87D36">
        <w:rPr>
          <w:highlight w:val="yellow"/>
        </w:rPr>
        <w:t>povinnosti uvádzané v</w:t>
      </w:r>
      <w:r w:rsidRPr="00BF5B3E">
        <w:rPr>
          <w:highlight w:val="yellow"/>
        </w:rPr>
        <w:t> </w:t>
      </w:r>
      <w:r w:rsidRPr="00B87D36">
        <w:rPr>
          <w:highlight w:val="yellow"/>
        </w:rPr>
        <w:t>týchto častiach sa vzťahujú na všetky zákazky podľa § 5 ods. 4 ZVO, ktoré budú spolufinancované z</w:t>
      </w:r>
      <w:r w:rsidRPr="00BF5B3E">
        <w:rPr>
          <w:highlight w:val="yellow"/>
        </w:rPr>
        <w:t> </w:t>
      </w:r>
      <w:r w:rsidRPr="00B87D36">
        <w:rPr>
          <w:highlight w:val="yellow"/>
        </w:rPr>
        <w:t xml:space="preserve"> EŠIF, bez ohľadu na skutočnosť či ich zrealizoval prijímateľ ešte pred schválením ŽoNFP, alebo až po schválení ŽoNFP. </w:t>
      </w:r>
    </w:p>
    <w:p w14:paraId="3E5BAA1D" w14:textId="77777777" w:rsidR="00101979" w:rsidRPr="00B87D36" w:rsidRDefault="00101979" w:rsidP="00101979">
      <w:pPr>
        <w:spacing w:after="120"/>
        <w:ind w:left="567"/>
        <w:rPr>
          <w:highlight w:val="yellow"/>
        </w:rPr>
      </w:pPr>
    </w:p>
    <w:p w14:paraId="5D9A024F" w14:textId="77777777" w:rsidR="00101979" w:rsidRPr="00E71551" w:rsidRDefault="00101979" w:rsidP="00101979">
      <w:pPr>
        <w:pStyle w:val="Nadpis4"/>
        <w:keepLines/>
        <w:numPr>
          <w:ilvl w:val="0"/>
          <w:numId w:val="0"/>
        </w:numPr>
        <w:spacing w:before="0" w:after="120"/>
        <w:jc w:val="both"/>
        <w:rPr>
          <w:rFonts w:ascii="Times New Roman" w:hAnsi="Times New Roman"/>
          <w:sz w:val="24"/>
          <w:szCs w:val="24"/>
          <w:highlight w:val="yellow"/>
        </w:rPr>
      </w:pPr>
      <w:bookmarkStart w:id="72" w:name="_Toc478594262"/>
      <w:r w:rsidRPr="00E71551">
        <w:rPr>
          <w:rFonts w:ascii="Times New Roman" w:hAnsi="Times New Roman"/>
          <w:sz w:val="24"/>
          <w:szCs w:val="24"/>
          <w:highlight w:val="yellow"/>
        </w:rPr>
        <w:t>Zákazky pri ktorých je predpokladaná hodnota rovná alebo vyššia ako 5000</w:t>
      </w:r>
      <w:r w:rsidR="002F2A5A">
        <w:rPr>
          <w:rFonts w:ascii="Times New Roman" w:hAnsi="Times New Roman"/>
          <w:sz w:val="24"/>
          <w:szCs w:val="24"/>
          <w:highlight w:val="yellow"/>
        </w:rPr>
        <w:t>/15 000</w:t>
      </w:r>
      <w:r w:rsidRPr="00E71551">
        <w:rPr>
          <w:rFonts w:ascii="Times New Roman" w:hAnsi="Times New Roman"/>
          <w:sz w:val="24"/>
          <w:szCs w:val="24"/>
          <w:highlight w:val="yellow"/>
        </w:rPr>
        <w:t xml:space="preserve"> EUR</w:t>
      </w:r>
      <w:bookmarkEnd w:id="72"/>
    </w:p>
    <w:p w14:paraId="7857807D" w14:textId="77777777" w:rsidR="00101979" w:rsidRPr="00B87D36" w:rsidRDefault="00101979" w:rsidP="008C4DB5">
      <w:pPr>
        <w:numPr>
          <w:ilvl w:val="0"/>
          <w:numId w:val="45"/>
        </w:numPr>
        <w:spacing w:before="240" w:after="120"/>
        <w:ind w:left="567" w:hanging="567"/>
        <w:rPr>
          <w:highlight w:val="yellow"/>
        </w:rPr>
      </w:pPr>
      <w:r w:rsidRPr="00B87D36">
        <w:rPr>
          <w:highlight w:val="yellow"/>
        </w:rPr>
        <w:t>Pri obstarávaní zákaziek je žiadateľ/prijímateľ povinný vykonať prieskum trhu, pričom sa uplatňuje pravidlo „troch ponúk“. V</w:t>
      </w:r>
      <w:r w:rsidRPr="00BF5B3E">
        <w:rPr>
          <w:highlight w:val="yellow"/>
        </w:rPr>
        <w:t> </w:t>
      </w:r>
      <w:r w:rsidRPr="00B87D36">
        <w:rPr>
          <w:highlight w:val="yellow"/>
        </w:rPr>
        <w:t>prípade, ak pravidlo nebude zo strany žiadateľa/prijímateľa dodržané, Poskytovateľ neschváli výdavky súvisiace financovaním v</w:t>
      </w:r>
      <w:r w:rsidRPr="00BF5B3E">
        <w:rPr>
          <w:highlight w:val="yellow"/>
        </w:rPr>
        <w:t> </w:t>
      </w:r>
      <w:r w:rsidRPr="00B87D36">
        <w:rPr>
          <w:highlight w:val="yellow"/>
        </w:rPr>
        <w:t>plnom rozsahu. Pravidlo „troch ponúk“ znamená, že s</w:t>
      </w:r>
      <w:r w:rsidRPr="00BF5B3E">
        <w:rPr>
          <w:highlight w:val="yellow"/>
        </w:rPr>
        <w:t> </w:t>
      </w:r>
      <w:r w:rsidRPr="00B87D36">
        <w:rPr>
          <w:highlight w:val="yellow"/>
        </w:rPr>
        <w:t>ohľadom na hodnotu zákazky, žiadateľ/ prijímateľ musí predložiť aspoň tri písomné ponuky a/alebo zaslať výzvu na súťaž minimálne trom vybraným záujemcov, alebo vykonať prieskum trhu v</w:t>
      </w:r>
      <w:r w:rsidRPr="00BF5B3E">
        <w:rPr>
          <w:highlight w:val="yellow"/>
        </w:rPr>
        <w:t> </w:t>
      </w:r>
      <w:r w:rsidRPr="00B87D36">
        <w:rPr>
          <w:highlight w:val="yellow"/>
        </w:rPr>
        <w:t>rámci minimálne troch potenciálnych dodávateľov. Spoločnosti, ktoré predkladajú cenové ponuky nemôžu byť personálne alebo majetkovo prepojené.</w:t>
      </w:r>
    </w:p>
    <w:p w14:paraId="4FE93BE9" w14:textId="77777777" w:rsidR="00101979" w:rsidRPr="00B87D36" w:rsidRDefault="00101979" w:rsidP="008C4DB5">
      <w:pPr>
        <w:numPr>
          <w:ilvl w:val="0"/>
          <w:numId w:val="45"/>
        </w:numPr>
        <w:spacing w:before="0" w:after="120"/>
        <w:ind w:left="567" w:hanging="567"/>
        <w:rPr>
          <w:highlight w:val="yellow"/>
        </w:rPr>
      </w:pPr>
      <w:r w:rsidRPr="00B87D36">
        <w:rPr>
          <w:highlight w:val="yellow"/>
        </w:rPr>
        <w:t>Žiadateľ/prijímateľ musí predložiť aspoň tri písomné ponuky na obstaranie tovarov, stavebných prác alebo služieb. Za písomnú ponuku sa pokladá aj ponuka podaná elektronicky. Súčasťou dokumentácie musia byť doklady potvrdzujúce kroky uchádzačov v súlade s časovým harmonogramom uvedeným vo výzve na súťaž.</w:t>
      </w:r>
    </w:p>
    <w:p w14:paraId="41AC4744" w14:textId="77777777" w:rsidR="00101979" w:rsidRPr="00B87D36" w:rsidRDefault="00101979" w:rsidP="008C4DB5">
      <w:pPr>
        <w:numPr>
          <w:ilvl w:val="0"/>
          <w:numId w:val="45"/>
        </w:numPr>
        <w:spacing w:before="0" w:after="120"/>
        <w:ind w:left="567" w:hanging="567"/>
        <w:rPr>
          <w:highlight w:val="yellow"/>
        </w:rPr>
      </w:pPr>
      <w:r w:rsidRPr="00B87D36">
        <w:rPr>
          <w:highlight w:val="yellow"/>
        </w:rPr>
        <w:t>Žiadateľ/prijímateľ zverejňuje na</w:t>
      </w:r>
      <w:r w:rsidRPr="00BF5B3E">
        <w:rPr>
          <w:highlight w:val="yellow"/>
        </w:rPr>
        <w:t> </w:t>
      </w:r>
      <w:r w:rsidRPr="00B87D36">
        <w:rPr>
          <w:highlight w:val="yellow"/>
        </w:rPr>
        <w:t>svojom webovom sídle zadávanie zákazky minimálne 5 pracovných dní pred dňom predkladania ponúk (do lehoty sa nezapočítava deň zverejnenia). Žiadateľ/prijímateľ je povinný zdokumentovať zverejnenie hodnoverným spôsobom. Zadávanie zákazky je realizované zverejnením výzvy na súťaž, v</w:t>
      </w:r>
      <w:r w:rsidRPr="00BF5B3E">
        <w:rPr>
          <w:highlight w:val="yellow"/>
        </w:rPr>
        <w:t> </w:t>
      </w:r>
      <w:r w:rsidRPr="00B87D36">
        <w:rPr>
          <w:highlight w:val="yellow"/>
        </w:rPr>
        <w:t>rámci ktorej žiadateľ/prijímateľ uvedie svoju identifikáciu, jednoznačne a</w:t>
      </w:r>
      <w:r w:rsidRPr="00BF5B3E">
        <w:rPr>
          <w:highlight w:val="yellow"/>
        </w:rPr>
        <w:t> </w:t>
      </w:r>
      <w:r w:rsidRPr="00B87D36">
        <w:rPr>
          <w:highlight w:val="yellow"/>
        </w:rPr>
        <w:t xml:space="preserve">úplne špecifikuje predmet zákazky, podmienky účasti, podmienky realizácie zmluvy, kritériá </w:t>
      </w:r>
      <w:r w:rsidRPr="00BF5B3E">
        <w:rPr>
          <w:highlight w:val="yellow"/>
        </w:rPr>
        <w:br/>
      </w:r>
      <w:r w:rsidRPr="00B87D36">
        <w:rPr>
          <w:highlight w:val="yellow"/>
        </w:rPr>
        <w:t>na vyhodnotenie ponúk, presnú lehotu a adresu na predkladanie ponúk. Zároveň povinný zaslať túto výzvu minimálne trom vybraným záujemcom.</w:t>
      </w:r>
    </w:p>
    <w:p w14:paraId="0936CB95" w14:textId="77777777" w:rsidR="00101979" w:rsidRPr="00B87D36" w:rsidRDefault="00101979" w:rsidP="008C4DB5">
      <w:pPr>
        <w:numPr>
          <w:ilvl w:val="0"/>
          <w:numId w:val="45"/>
        </w:numPr>
        <w:spacing w:before="0" w:after="120"/>
        <w:ind w:left="567" w:hanging="567"/>
        <w:rPr>
          <w:highlight w:val="yellow"/>
        </w:rPr>
      </w:pPr>
      <w:r w:rsidRPr="00B87D36">
        <w:rPr>
          <w:highlight w:val="yellow"/>
        </w:rPr>
        <w:t>Pokiaľ na základe postupov uvedených v</w:t>
      </w:r>
      <w:r w:rsidRPr="00BF5B3E">
        <w:rPr>
          <w:highlight w:val="yellow"/>
        </w:rPr>
        <w:t> </w:t>
      </w:r>
      <w:r w:rsidRPr="00B87D36">
        <w:rPr>
          <w:highlight w:val="yellow"/>
        </w:rPr>
        <w:t>predchádzajúcom bode budú žiadateľovi/prijímateľovi predložené menej ako tri ponuky, pravidlo „troch ponúk“ nemusí byť dodržané. Všetky kroky, podniknuté na získanie ponúk, musia byť riadne a</w:t>
      </w:r>
      <w:r w:rsidRPr="00BF5B3E">
        <w:rPr>
          <w:highlight w:val="yellow"/>
        </w:rPr>
        <w:t> </w:t>
      </w:r>
      <w:r w:rsidRPr="00B87D36">
        <w:rPr>
          <w:highlight w:val="yellow"/>
        </w:rPr>
        <w:t>hodnoverne zdokumentované.</w:t>
      </w:r>
    </w:p>
    <w:p w14:paraId="162CB85F" w14:textId="77777777" w:rsidR="00101979" w:rsidRPr="00B87D36" w:rsidRDefault="00101979" w:rsidP="008C4DB5">
      <w:pPr>
        <w:numPr>
          <w:ilvl w:val="0"/>
          <w:numId w:val="45"/>
        </w:numPr>
        <w:spacing w:before="0" w:after="120"/>
        <w:ind w:left="567" w:hanging="567"/>
        <w:rPr>
          <w:highlight w:val="yellow"/>
        </w:rPr>
      </w:pPr>
      <w:r w:rsidRPr="00B87D36">
        <w:rPr>
          <w:highlight w:val="yellow"/>
        </w:rPr>
        <w:t>Celý postup žiadateľa/prijímateľa pri zadávaní zákazky bude zhrnutý v</w:t>
      </w:r>
      <w:r w:rsidRPr="00BF5B3E">
        <w:rPr>
          <w:highlight w:val="yellow"/>
        </w:rPr>
        <w:t> </w:t>
      </w:r>
      <w:r w:rsidRPr="00B87D36">
        <w:rPr>
          <w:highlight w:val="yellow"/>
        </w:rPr>
        <w:t>písomnom zázname</w:t>
      </w:r>
      <w:r w:rsidRPr="00BF5B3E">
        <w:rPr>
          <w:highlight w:val="yellow"/>
        </w:rPr>
        <w:t> </w:t>
      </w:r>
      <w:r w:rsidRPr="00B87D36">
        <w:rPr>
          <w:highlight w:val="yellow"/>
        </w:rPr>
        <w:t>z prieskumu trhu a</w:t>
      </w:r>
      <w:r w:rsidRPr="00BF5B3E">
        <w:rPr>
          <w:highlight w:val="yellow"/>
        </w:rPr>
        <w:t> </w:t>
      </w:r>
      <w:r w:rsidRPr="00B87D36">
        <w:rPr>
          <w:highlight w:val="yellow"/>
        </w:rPr>
        <w:t>výberu dodávateľa.</w:t>
      </w:r>
    </w:p>
    <w:p w14:paraId="4CA9D28D" w14:textId="77777777" w:rsidR="00101979" w:rsidRPr="00B87D36" w:rsidRDefault="00101979" w:rsidP="00101979">
      <w:pPr>
        <w:spacing w:after="120"/>
        <w:rPr>
          <w:highlight w:val="yellow"/>
        </w:rPr>
      </w:pPr>
    </w:p>
    <w:p w14:paraId="29FF5459" w14:textId="77777777" w:rsidR="00101979" w:rsidRPr="00E71551" w:rsidRDefault="00101979" w:rsidP="00101979">
      <w:pPr>
        <w:pStyle w:val="Nadpis4"/>
        <w:keepLines/>
        <w:numPr>
          <w:ilvl w:val="0"/>
          <w:numId w:val="0"/>
        </w:numPr>
        <w:spacing w:before="0" w:after="120"/>
        <w:ind w:left="1008" w:hanging="1008"/>
        <w:jc w:val="both"/>
        <w:rPr>
          <w:rFonts w:ascii="Times New Roman" w:hAnsi="Times New Roman"/>
          <w:sz w:val="24"/>
          <w:szCs w:val="24"/>
          <w:highlight w:val="yellow"/>
        </w:rPr>
      </w:pPr>
      <w:bookmarkStart w:id="73" w:name="_Toc478594263"/>
      <w:r w:rsidRPr="00E71551">
        <w:rPr>
          <w:rFonts w:ascii="Times New Roman" w:hAnsi="Times New Roman"/>
          <w:sz w:val="24"/>
          <w:szCs w:val="24"/>
          <w:highlight w:val="yellow"/>
        </w:rPr>
        <w:t>Zákazky pri ktorých je predpokladaná hodnota nižšia ako 5000</w:t>
      </w:r>
      <w:r w:rsidR="002F2A5A">
        <w:rPr>
          <w:rFonts w:ascii="Times New Roman" w:hAnsi="Times New Roman"/>
          <w:sz w:val="24"/>
          <w:szCs w:val="24"/>
          <w:highlight w:val="yellow"/>
        </w:rPr>
        <w:t>/15 000</w:t>
      </w:r>
      <w:r w:rsidRPr="00E71551">
        <w:rPr>
          <w:rFonts w:ascii="Times New Roman" w:hAnsi="Times New Roman"/>
          <w:sz w:val="24"/>
          <w:szCs w:val="24"/>
          <w:highlight w:val="yellow"/>
        </w:rPr>
        <w:t xml:space="preserve"> EUR</w:t>
      </w:r>
      <w:bookmarkEnd w:id="73"/>
    </w:p>
    <w:p w14:paraId="4353AE1A" w14:textId="76840A39" w:rsidR="00101979" w:rsidRPr="00B87D36" w:rsidRDefault="00101979" w:rsidP="008C4DB5">
      <w:pPr>
        <w:numPr>
          <w:ilvl w:val="0"/>
          <w:numId w:val="46"/>
        </w:numPr>
        <w:spacing w:before="240" w:after="120"/>
        <w:ind w:left="567" w:hanging="567"/>
        <w:rPr>
          <w:highlight w:val="yellow"/>
        </w:rPr>
      </w:pPr>
      <w:r w:rsidRPr="00B87D36">
        <w:rPr>
          <w:highlight w:val="yellow"/>
        </w:rPr>
        <w:t>V prípade zákaziek do 5</w:t>
      </w:r>
      <w:r w:rsidR="002F2A5A">
        <w:rPr>
          <w:highlight w:val="yellow"/>
        </w:rPr>
        <w:t> </w:t>
      </w:r>
      <w:r w:rsidRPr="00B87D36">
        <w:rPr>
          <w:highlight w:val="yellow"/>
        </w:rPr>
        <w:t>000</w:t>
      </w:r>
      <w:r w:rsidR="002F2A5A">
        <w:rPr>
          <w:highlight w:val="yellow"/>
        </w:rPr>
        <w:t>/15 000</w:t>
      </w:r>
      <w:r w:rsidRPr="00B87D36">
        <w:rPr>
          <w:highlight w:val="yellow"/>
        </w:rPr>
        <w:t xml:space="preserve"> EUR nie je podmienkou predloženie minimálne troch cenových ponúk. Spoločnosti, ktoré predkladajú cenové ponuky, nemôžu byť v</w:t>
      </w:r>
      <w:r w:rsidRPr="00BF5B3E">
        <w:rPr>
          <w:highlight w:val="yellow"/>
        </w:rPr>
        <w:t> </w:t>
      </w:r>
      <w:r w:rsidRPr="00B87D36">
        <w:rPr>
          <w:highlight w:val="yellow"/>
        </w:rPr>
        <w:t xml:space="preserve">čase predloženia ponuky personálne alebo majetkovo prepojené.  Žiadateľ/Prijímateľ musí písomne zdôvodniť výber úspešného uchádzača (napr. výber na základe prieskumu trhu, formou faxu, web stránky, katalógov, cenových ponúk, atď. okrem telefonického prieskumu). Prieskum musí byť riadne zdokumentovaný, musí byť z neho hodnoverne zrejmý výsledok výberu úspešného uchádzača. </w:t>
      </w:r>
    </w:p>
    <w:p w14:paraId="7C4AF821" w14:textId="77777777" w:rsidR="00101979" w:rsidRPr="00B87D36" w:rsidRDefault="00101979" w:rsidP="008C4DB5">
      <w:pPr>
        <w:numPr>
          <w:ilvl w:val="0"/>
          <w:numId w:val="46"/>
        </w:numPr>
        <w:spacing w:before="0" w:after="120"/>
        <w:ind w:left="567" w:hanging="567"/>
        <w:rPr>
          <w:highlight w:val="yellow"/>
        </w:rPr>
      </w:pPr>
      <w:r w:rsidRPr="00B87D36">
        <w:rPr>
          <w:highlight w:val="yellow"/>
        </w:rPr>
        <w:t>Pri zákazkách do 5000</w:t>
      </w:r>
      <w:r w:rsidR="002F2A5A">
        <w:rPr>
          <w:highlight w:val="yellow"/>
        </w:rPr>
        <w:t>/15 000</w:t>
      </w:r>
      <w:r w:rsidRPr="00B87D36">
        <w:rPr>
          <w:highlight w:val="yellow"/>
        </w:rPr>
        <w:t xml:space="preserve"> EUR nie je žiadateľ/prijímateľ povinný zverejňovať zadávanie zákazky na svojom webovom sídle,</w:t>
      </w:r>
      <w:r w:rsidRPr="00BF5B3E">
        <w:rPr>
          <w:highlight w:val="yellow"/>
        </w:rPr>
        <w:t> </w:t>
      </w:r>
      <w:r w:rsidRPr="00B87D36">
        <w:rPr>
          <w:highlight w:val="yellow"/>
        </w:rPr>
        <w:t>ani zverejňovať resp. zasielať výzvu na súťaž vybraným záujemcom. Týmto nie je dotknutá povinnosť prijímateľa dodržať pri obstarávaní zákazky základné princípy VO.</w:t>
      </w:r>
    </w:p>
    <w:p w14:paraId="631DFE46" w14:textId="77777777" w:rsidR="00101979" w:rsidRPr="00B87D36" w:rsidRDefault="00101979" w:rsidP="008C4DB5">
      <w:pPr>
        <w:numPr>
          <w:ilvl w:val="0"/>
          <w:numId w:val="46"/>
        </w:numPr>
        <w:spacing w:before="0" w:after="120"/>
        <w:ind w:left="567" w:hanging="567"/>
        <w:rPr>
          <w:highlight w:val="yellow"/>
        </w:rPr>
      </w:pPr>
      <w:r w:rsidRPr="00B87D36">
        <w:rPr>
          <w:highlight w:val="yellow"/>
        </w:rPr>
        <w:t>Náležitosti záznamu z</w:t>
      </w:r>
      <w:r w:rsidRPr="00BF5B3E">
        <w:rPr>
          <w:highlight w:val="yellow"/>
        </w:rPr>
        <w:t> </w:t>
      </w:r>
      <w:r w:rsidRPr="00B87D36">
        <w:rPr>
          <w:highlight w:val="yellow"/>
        </w:rPr>
        <w:t>prieskumu trhu uvedené v</w:t>
      </w:r>
      <w:r w:rsidRPr="00BF5B3E">
        <w:rPr>
          <w:highlight w:val="yellow"/>
        </w:rPr>
        <w:t> </w:t>
      </w:r>
      <w:r w:rsidRPr="00B87D36">
        <w:rPr>
          <w:highlight w:val="yellow"/>
        </w:rPr>
        <w:t>časti Zákazky, ktorých predpokladaná hodnota je rovná alebo vyššia ako 5000</w:t>
      </w:r>
      <w:r w:rsidR="002F2A5A">
        <w:rPr>
          <w:highlight w:val="yellow"/>
        </w:rPr>
        <w:t>/15 000</w:t>
      </w:r>
      <w:r w:rsidRPr="00B87D36">
        <w:rPr>
          <w:highlight w:val="yellow"/>
        </w:rPr>
        <w:t xml:space="preserve"> EUR, sa primerane aplikujú aj pre zákazky do 5000 EUR.</w:t>
      </w:r>
    </w:p>
    <w:p w14:paraId="10B0C00A" w14:textId="77777777" w:rsidR="00101979" w:rsidRPr="00B87D36" w:rsidRDefault="00101979" w:rsidP="00101979">
      <w:pPr>
        <w:spacing w:after="120"/>
        <w:ind w:left="567"/>
        <w:rPr>
          <w:highlight w:val="yellow"/>
        </w:rPr>
      </w:pPr>
    </w:p>
    <w:p w14:paraId="67C3F5BB" w14:textId="77777777" w:rsidR="00101979" w:rsidRPr="00BF5B3E" w:rsidRDefault="00101979" w:rsidP="00101979">
      <w:pPr>
        <w:spacing w:after="120"/>
        <w:rPr>
          <w:highlight w:val="yellow"/>
        </w:rPr>
      </w:pPr>
    </w:p>
    <w:p w14:paraId="63B6E651" w14:textId="40A5B780" w:rsidR="00101979" w:rsidRPr="00BF5B3E" w:rsidRDefault="007D76D1" w:rsidP="00101979">
      <w:pPr>
        <w:shd w:val="clear" w:color="auto" w:fill="92D050"/>
      </w:pPr>
      <w:bookmarkStart w:id="74" w:name="_Toc478594264"/>
      <w:r>
        <w:rPr>
          <w:b/>
          <w:bCs/>
          <w:lang w:eastAsia="en-US"/>
        </w:rPr>
        <w:t>5.</w:t>
      </w:r>
      <w:r w:rsidR="00DC1AD6">
        <w:rPr>
          <w:b/>
          <w:bCs/>
          <w:lang w:eastAsia="en-US"/>
        </w:rPr>
        <w:t>3.4</w:t>
      </w:r>
      <w:r w:rsidR="00101979">
        <w:rPr>
          <w:b/>
          <w:bCs/>
          <w:lang w:eastAsia="en-US"/>
        </w:rPr>
        <w:t xml:space="preserve">.    </w:t>
      </w:r>
      <w:r w:rsidR="00101979" w:rsidRPr="00B87D36">
        <w:rPr>
          <w:b/>
          <w:bCs/>
          <w:lang w:eastAsia="en-US"/>
        </w:rPr>
        <w:t>Uplatňovanie sociálneho aspektu pri verejnom obstarávaní</w:t>
      </w:r>
      <w:bookmarkEnd w:id="74"/>
      <w:r w:rsidR="00101979">
        <w:rPr>
          <w:b/>
          <w:bCs/>
          <w:lang w:eastAsia="en-US"/>
        </w:rPr>
        <w:t>:</w:t>
      </w:r>
    </w:p>
    <w:p w14:paraId="7AAE9407" w14:textId="77777777" w:rsidR="00101979" w:rsidRDefault="00101979" w:rsidP="00101979">
      <w:pPr>
        <w:pStyle w:val="Default"/>
        <w:spacing w:after="120"/>
        <w:jc w:val="both"/>
        <w:rPr>
          <w:color w:val="auto"/>
          <w:highlight w:val="yellow"/>
        </w:rPr>
      </w:pPr>
    </w:p>
    <w:p w14:paraId="1671D23F" w14:textId="77777777" w:rsidR="00101979" w:rsidRDefault="00101979" w:rsidP="00101979">
      <w:pPr>
        <w:spacing w:before="0" w:after="120"/>
        <w:ind w:left="567" w:hanging="567"/>
        <w:rPr>
          <w:highlight w:val="yellow"/>
        </w:rPr>
      </w:pPr>
      <w:r>
        <w:rPr>
          <w:highlight w:val="yellow"/>
        </w:rPr>
        <w:t xml:space="preserve">1)    </w:t>
      </w:r>
      <w:r w:rsidRPr="00B87D36">
        <w:rPr>
          <w:highlight w:val="yellow"/>
        </w:rPr>
        <w:t xml:space="preserve">Program rozvoja vidieka SR 2014 </w:t>
      </w:r>
      <w:r w:rsidRPr="00BF5B3E">
        <w:rPr>
          <w:highlight w:val="yellow"/>
        </w:rPr>
        <w:t>–</w:t>
      </w:r>
      <w:r w:rsidRPr="00B87D36">
        <w:rPr>
          <w:highlight w:val="yellow"/>
        </w:rPr>
        <w:t xml:space="preserve"> 2020 (ďalej len „PRV“) je v</w:t>
      </w:r>
      <w:r w:rsidRPr="00BF5B3E">
        <w:rPr>
          <w:highlight w:val="yellow"/>
        </w:rPr>
        <w:t> </w:t>
      </w:r>
      <w:r w:rsidRPr="00B87D36">
        <w:rPr>
          <w:highlight w:val="yellow"/>
        </w:rPr>
        <w:t xml:space="preserve">zmysle Partnerskej dohody SR na roky 2014 </w:t>
      </w:r>
      <w:r w:rsidRPr="00BF5B3E">
        <w:rPr>
          <w:highlight w:val="yellow"/>
        </w:rPr>
        <w:t>–</w:t>
      </w:r>
      <w:r w:rsidRPr="00B87D36">
        <w:rPr>
          <w:highlight w:val="yellow"/>
        </w:rPr>
        <w:t xml:space="preserve"> 2020 viazaný uplatňovaním horizontálnych princípov rovnosti medzi mužmi a</w:t>
      </w:r>
      <w:r w:rsidRPr="00BF5B3E">
        <w:rPr>
          <w:highlight w:val="yellow"/>
        </w:rPr>
        <w:t> </w:t>
      </w:r>
      <w:r w:rsidRPr="00B87D36">
        <w:rPr>
          <w:highlight w:val="yellow"/>
        </w:rPr>
        <w:t>ženami a</w:t>
      </w:r>
      <w:r w:rsidRPr="00BF5B3E">
        <w:rPr>
          <w:highlight w:val="yellow"/>
        </w:rPr>
        <w:t> </w:t>
      </w:r>
      <w:r w:rsidRPr="00B87D36">
        <w:rPr>
          <w:highlight w:val="yellow"/>
        </w:rPr>
        <w:t xml:space="preserve">nediskriminácie pre všetkých občanov SR vrátane marginalizovaných skupín obyvateľstva.  </w:t>
      </w:r>
    </w:p>
    <w:p w14:paraId="279B7E8C" w14:textId="77777777" w:rsidR="00101979" w:rsidRDefault="00101979" w:rsidP="00101979">
      <w:pPr>
        <w:spacing w:before="0" w:after="120"/>
        <w:ind w:left="567" w:hanging="567"/>
        <w:rPr>
          <w:highlight w:val="yellow"/>
        </w:rPr>
      </w:pPr>
      <w:r>
        <w:rPr>
          <w:highlight w:val="yellow"/>
        </w:rPr>
        <w:t xml:space="preserve">2)  </w:t>
      </w:r>
      <w:r w:rsidRPr="00B87D36">
        <w:rPr>
          <w:highlight w:val="yellow"/>
        </w:rPr>
        <w:t>Ako jeden z</w:t>
      </w:r>
      <w:r w:rsidRPr="00BF5B3E">
        <w:rPr>
          <w:highlight w:val="yellow"/>
        </w:rPr>
        <w:t> </w:t>
      </w:r>
      <w:r w:rsidRPr="00B87D36">
        <w:rPr>
          <w:highlight w:val="yellow"/>
        </w:rPr>
        <w:t>nástrojov, ktoré majú prispieť k</w:t>
      </w:r>
      <w:r w:rsidRPr="00BF5B3E">
        <w:rPr>
          <w:highlight w:val="yellow"/>
        </w:rPr>
        <w:t> </w:t>
      </w:r>
      <w:r w:rsidRPr="00B87D36">
        <w:rPr>
          <w:highlight w:val="yellow"/>
        </w:rPr>
        <w:t xml:space="preserve">inklúzii marginalizovaných skupín obyvateľstva, je uplatnenie </w:t>
      </w:r>
      <w:r w:rsidRPr="00B87D36">
        <w:rPr>
          <w:b/>
          <w:highlight w:val="yellow"/>
        </w:rPr>
        <w:t>sociálneho aspektu pri verejnom obstarávaní (ďalej aj „VO“)</w:t>
      </w:r>
      <w:r w:rsidRPr="00B87D36">
        <w:rPr>
          <w:highlight w:val="yellow"/>
        </w:rPr>
        <w:t xml:space="preserve">. Tento aspekt sa bude podľa Partnerskej dohody SR na roky 2014 </w:t>
      </w:r>
      <w:r w:rsidRPr="00BF5B3E">
        <w:rPr>
          <w:highlight w:val="yellow"/>
        </w:rPr>
        <w:t>–</w:t>
      </w:r>
      <w:r w:rsidRPr="00B87D36">
        <w:rPr>
          <w:highlight w:val="yellow"/>
        </w:rPr>
        <w:t xml:space="preserve"> 2020, pokiaľ ide o</w:t>
      </w:r>
      <w:r w:rsidRPr="00BF5B3E">
        <w:rPr>
          <w:highlight w:val="yellow"/>
        </w:rPr>
        <w:t> </w:t>
      </w:r>
      <w:r w:rsidRPr="00B87D36">
        <w:rPr>
          <w:highlight w:val="yellow"/>
        </w:rPr>
        <w:t>inklúziu Marginalizovaných rómskych komunít (ďalej len „MRK“), uplatňovať vo vzťahu k</w:t>
      </w:r>
      <w:r w:rsidRPr="00BF5B3E">
        <w:rPr>
          <w:highlight w:val="yellow"/>
        </w:rPr>
        <w:t> </w:t>
      </w:r>
      <w:r w:rsidRPr="00B87D36">
        <w:rPr>
          <w:highlight w:val="yellow"/>
        </w:rPr>
        <w:t>projektom realizovaným v</w:t>
      </w:r>
      <w:r w:rsidRPr="00BF5B3E">
        <w:rPr>
          <w:highlight w:val="yellow"/>
        </w:rPr>
        <w:t> </w:t>
      </w:r>
      <w:r w:rsidRPr="00B87D36">
        <w:rPr>
          <w:highlight w:val="yellow"/>
        </w:rPr>
        <w:t>obciach, ktoré sú identifikované v</w:t>
      </w:r>
      <w:r w:rsidRPr="00BF5B3E">
        <w:rPr>
          <w:highlight w:val="yellow"/>
        </w:rPr>
        <w:t> </w:t>
      </w:r>
      <w:r w:rsidRPr="00B87D36">
        <w:rPr>
          <w:highlight w:val="yellow"/>
        </w:rPr>
        <w:t>Atlase rómskych komunít 2013</w:t>
      </w:r>
      <w:r w:rsidRPr="00BF5B3E">
        <w:rPr>
          <w:rStyle w:val="Odkaznapoznmkupodiarou"/>
          <w:highlight w:val="yellow"/>
        </w:rPr>
        <w:footnoteReference w:id="3"/>
      </w:r>
      <w:r w:rsidRPr="00B87D36">
        <w:rPr>
          <w:highlight w:val="yellow"/>
        </w:rPr>
        <w:t>, t. z. obce z Atlasu rómskych komunít budú mať pri VO povinnosť uplatniť sociálne hľadisko týkajúce sa inklúzie MRK. V</w:t>
      </w:r>
      <w:r w:rsidRPr="00BF5B3E">
        <w:rPr>
          <w:highlight w:val="yellow"/>
        </w:rPr>
        <w:t> </w:t>
      </w:r>
      <w:r w:rsidRPr="00B87D36">
        <w:rPr>
          <w:highlight w:val="yellow"/>
        </w:rPr>
        <w:t>rámci Miestneho rozvoja vedeného komunitou (ďalej len „CLLD“) bude jedným z</w:t>
      </w:r>
      <w:r w:rsidRPr="00BF5B3E">
        <w:rPr>
          <w:highlight w:val="yellow"/>
        </w:rPr>
        <w:t> </w:t>
      </w:r>
      <w:r w:rsidRPr="00B87D36">
        <w:rPr>
          <w:highlight w:val="yellow"/>
        </w:rPr>
        <w:t>výberových kritérií pre výber Miestnej akčnej skupiny (ďalej len „MAS“) aj prínos stratégie rozvoja územia k</w:t>
      </w:r>
      <w:r w:rsidRPr="00BF5B3E">
        <w:rPr>
          <w:highlight w:val="yellow"/>
        </w:rPr>
        <w:t> </w:t>
      </w:r>
      <w:r w:rsidRPr="00B87D36">
        <w:rPr>
          <w:highlight w:val="yellow"/>
        </w:rPr>
        <w:t>sociálnej inklúzii marginalizovaných skupín obyvateľstva.</w:t>
      </w:r>
    </w:p>
    <w:p w14:paraId="13529B87" w14:textId="77777777" w:rsidR="00101979" w:rsidRDefault="00101979" w:rsidP="00101979">
      <w:pPr>
        <w:spacing w:before="0" w:after="120"/>
        <w:ind w:left="567" w:hanging="567"/>
        <w:rPr>
          <w:rFonts w:ascii="EUAlbertina" w:hAnsi="EUAlbertina" w:cs="EUAlbertina"/>
          <w:highlight w:val="yellow"/>
        </w:rPr>
      </w:pPr>
      <w:r>
        <w:rPr>
          <w:highlight w:val="yellow"/>
        </w:rPr>
        <w:t xml:space="preserve">3)    </w:t>
      </w:r>
      <w:r w:rsidRPr="00B87D36">
        <w:rPr>
          <w:rFonts w:ascii="EUAlbertina" w:hAnsi="EUAlbertina" w:cs="EUAlbertina"/>
          <w:highlight w:val="yellow"/>
        </w:rPr>
        <w:t>V</w:t>
      </w:r>
      <w:r w:rsidRPr="00BF5B3E">
        <w:rPr>
          <w:rFonts w:ascii="EUAlbertina" w:hAnsi="EUAlbertina" w:cs="EUAlbertina"/>
          <w:highlight w:val="yellow"/>
        </w:rPr>
        <w:t> </w:t>
      </w:r>
      <w:r w:rsidRPr="00B87D36">
        <w:rPr>
          <w:rFonts w:ascii="EUAlbertina" w:hAnsi="EUAlbertina" w:cs="EUAlbertina"/>
          <w:highlight w:val="yellow"/>
        </w:rPr>
        <w:t>súvislosti s</w:t>
      </w:r>
      <w:r w:rsidRPr="00BF5B3E">
        <w:rPr>
          <w:rFonts w:ascii="EUAlbertina" w:hAnsi="EUAlbertina" w:cs="EUAlbertina"/>
          <w:highlight w:val="yellow"/>
        </w:rPr>
        <w:t> </w:t>
      </w:r>
      <w:r w:rsidRPr="00B87D36">
        <w:rPr>
          <w:rFonts w:ascii="EUAlbertina" w:hAnsi="EUAlbertina" w:cs="EUAlbertina"/>
          <w:highlight w:val="yellow"/>
        </w:rPr>
        <w:t>uvedeným je v</w:t>
      </w:r>
      <w:r w:rsidRPr="00BF5B3E">
        <w:rPr>
          <w:rFonts w:ascii="EUAlbertina" w:hAnsi="EUAlbertina" w:cs="EUAlbertina"/>
          <w:highlight w:val="yellow"/>
        </w:rPr>
        <w:t> </w:t>
      </w:r>
      <w:r w:rsidRPr="00B87D36">
        <w:rPr>
          <w:rFonts w:ascii="EUAlbertina" w:hAnsi="EUAlbertina" w:cs="EUAlbertina"/>
          <w:highlight w:val="yellow"/>
        </w:rPr>
        <w:t xml:space="preserve"> PRV pre podopatrenia 7.2 a</w:t>
      </w:r>
      <w:r w:rsidRPr="00BF5B3E">
        <w:rPr>
          <w:rFonts w:ascii="EUAlbertina" w:hAnsi="EUAlbertina" w:cs="EUAlbertina"/>
          <w:highlight w:val="yellow"/>
        </w:rPr>
        <w:t> </w:t>
      </w:r>
      <w:r w:rsidRPr="00B87D36">
        <w:rPr>
          <w:rFonts w:ascii="EUAlbertina" w:hAnsi="EUAlbertina" w:cs="EUAlbertina"/>
          <w:highlight w:val="yellow"/>
        </w:rPr>
        <w:t>7.4 ur</w:t>
      </w:r>
      <w:r w:rsidRPr="00BF5B3E">
        <w:rPr>
          <w:rFonts w:ascii="EUAlbertina" w:hAnsi="EUAlbertina" w:cs="EUAlbertina"/>
          <w:highlight w:val="yellow"/>
        </w:rPr>
        <w:t>č</w:t>
      </w:r>
      <w:r w:rsidRPr="00B87D36">
        <w:rPr>
          <w:rFonts w:ascii="EUAlbertina" w:hAnsi="EUAlbertina" w:cs="EUAlbertina"/>
          <w:highlight w:val="yellow"/>
        </w:rPr>
        <w:t>ená ako podmienka oprávnenosti povinnos</w:t>
      </w:r>
      <w:r w:rsidRPr="00BF5B3E">
        <w:rPr>
          <w:rFonts w:ascii="EUAlbertina" w:hAnsi="EUAlbertina" w:cs="EUAlbertina"/>
          <w:highlight w:val="yellow"/>
        </w:rPr>
        <w:t>ť</w:t>
      </w:r>
      <w:r w:rsidRPr="00B87D36">
        <w:rPr>
          <w:rFonts w:ascii="EUAlbertina" w:hAnsi="EUAlbertina" w:cs="EUAlbertina"/>
          <w:highlight w:val="yellow"/>
        </w:rPr>
        <w:t xml:space="preserve"> uplat</w:t>
      </w:r>
      <w:r w:rsidRPr="00BF5B3E">
        <w:rPr>
          <w:rFonts w:ascii="EUAlbertina" w:hAnsi="EUAlbertina" w:cs="EUAlbertina"/>
          <w:highlight w:val="yellow"/>
        </w:rPr>
        <w:t>ň</w:t>
      </w:r>
      <w:r w:rsidRPr="00B87D36">
        <w:rPr>
          <w:rFonts w:ascii="EUAlbertina" w:hAnsi="EUAlbertina" w:cs="EUAlbertina"/>
          <w:highlight w:val="yellow"/>
        </w:rPr>
        <w:t>ova</w:t>
      </w:r>
      <w:r w:rsidRPr="00BF5B3E">
        <w:rPr>
          <w:rFonts w:ascii="EUAlbertina" w:hAnsi="EUAlbertina" w:cs="EUAlbertina"/>
          <w:highlight w:val="yellow"/>
        </w:rPr>
        <w:t>ť</w:t>
      </w:r>
      <w:r w:rsidRPr="00B87D36">
        <w:rPr>
          <w:rFonts w:ascii="EUAlbertina" w:hAnsi="EUAlbertina" w:cs="EUAlbertina"/>
          <w:highlight w:val="yellow"/>
        </w:rPr>
        <w:t xml:space="preserve"> sociálny aspekt pri verejnom obstarávaní a taktiež je nepriamo stanovená obdobná podmienka aj v</w:t>
      </w:r>
      <w:r w:rsidRPr="00BF5B3E">
        <w:rPr>
          <w:rFonts w:ascii="EUAlbertina" w:hAnsi="EUAlbertina" w:cs="EUAlbertina"/>
          <w:highlight w:val="yellow"/>
        </w:rPr>
        <w:t> </w:t>
      </w:r>
      <w:r w:rsidRPr="00B87D36">
        <w:rPr>
          <w:rFonts w:ascii="EUAlbertina" w:hAnsi="EUAlbertina" w:cs="EUAlbertina"/>
          <w:highlight w:val="yellow"/>
        </w:rPr>
        <w:t>rámci podopatrenia 7.5, kde je zadefinovaný jeden z</w:t>
      </w:r>
      <w:r w:rsidRPr="00BF5B3E">
        <w:rPr>
          <w:rFonts w:ascii="EUAlbertina" w:hAnsi="EUAlbertina" w:cs="EUAlbertina"/>
          <w:highlight w:val="yellow"/>
        </w:rPr>
        <w:t> </w:t>
      </w:r>
      <w:r w:rsidRPr="00B87D36">
        <w:rPr>
          <w:rFonts w:ascii="EUAlbertina" w:hAnsi="EUAlbertina" w:cs="EUAlbertina"/>
          <w:highlight w:val="yellow"/>
        </w:rPr>
        <w:t>princípov hodnotenia, a to u</w:t>
      </w:r>
      <w:r w:rsidRPr="00BF5B3E">
        <w:rPr>
          <w:rFonts w:ascii="EUAlbertina" w:hAnsi="EUAlbertina" w:cs="EUAlbertina"/>
          <w:highlight w:val="yellow"/>
        </w:rPr>
        <w:t>ľ</w:t>
      </w:r>
      <w:r w:rsidRPr="00B87D36">
        <w:rPr>
          <w:rFonts w:ascii="EUAlbertina" w:hAnsi="EUAlbertina" w:cs="EUAlbertina"/>
          <w:highlight w:val="yellow"/>
        </w:rPr>
        <w:t>ah</w:t>
      </w:r>
      <w:r w:rsidRPr="00BF5B3E">
        <w:rPr>
          <w:rFonts w:ascii="EUAlbertina" w:hAnsi="EUAlbertina" w:cs="EUAlbertina"/>
          <w:highlight w:val="yellow"/>
        </w:rPr>
        <w:t>č</w:t>
      </w:r>
      <w:r w:rsidRPr="00B87D36">
        <w:rPr>
          <w:rFonts w:ascii="EUAlbertina" w:hAnsi="EUAlbertina" w:cs="EUAlbertina"/>
          <w:highlight w:val="yellow"/>
        </w:rPr>
        <w:t>enie prístupu marginalizovaných skupín k</w:t>
      </w:r>
      <w:r w:rsidRPr="00BF5B3E">
        <w:rPr>
          <w:rFonts w:ascii="EUAlbertina" w:hAnsi="EUAlbertina" w:cs="EUAlbertina"/>
          <w:highlight w:val="yellow"/>
        </w:rPr>
        <w:t> </w:t>
      </w:r>
      <w:r w:rsidRPr="00B87D36">
        <w:rPr>
          <w:rFonts w:ascii="EUAlbertina" w:hAnsi="EUAlbertina" w:cs="EUAlbertina"/>
          <w:highlight w:val="yellow"/>
        </w:rPr>
        <w:t>podpore (zvýhod</w:t>
      </w:r>
      <w:r w:rsidRPr="00BF5B3E">
        <w:rPr>
          <w:rFonts w:ascii="EUAlbertina" w:hAnsi="EUAlbertina" w:cs="EUAlbertina"/>
          <w:highlight w:val="yellow"/>
        </w:rPr>
        <w:t>ň</w:t>
      </w:r>
      <w:r w:rsidRPr="00B87D36">
        <w:rPr>
          <w:rFonts w:ascii="EUAlbertina" w:hAnsi="EUAlbertina" w:cs="EUAlbertina"/>
          <w:highlight w:val="yellow"/>
        </w:rPr>
        <w:t>ovanie projektov, ktoré riešia aj problémy marginalizovaných skupín). V</w:t>
      </w:r>
      <w:r w:rsidRPr="00BF5B3E">
        <w:rPr>
          <w:rFonts w:ascii="EUAlbertina" w:hAnsi="EUAlbertina" w:cs="EUAlbertina"/>
          <w:highlight w:val="yellow"/>
        </w:rPr>
        <w:t> </w:t>
      </w:r>
      <w:r w:rsidRPr="00B87D36">
        <w:rPr>
          <w:rFonts w:ascii="EUAlbertina" w:hAnsi="EUAlbertina" w:cs="EUAlbertina"/>
          <w:highlight w:val="yellow"/>
        </w:rPr>
        <w:t>uvedených podopatreniach bude v</w:t>
      </w:r>
      <w:r w:rsidRPr="00BF5B3E">
        <w:rPr>
          <w:rFonts w:ascii="EUAlbertina" w:hAnsi="EUAlbertina" w:cs="EUAlbertina"/>
          <w:highlight w:val="yellow"/>
        </w:rPr>
        <w:t> </w:t>
      </w:r>
      <w:r w:rsidRPr="00B87D36">
        <w:rPr>
          <w:rFonts w:ascii="EUAlbertina" w:hAnsi="EUAlbertina" w:cs="EUAlbertina"/>
          <w:highlight w:val="yellow"/>
        </w:rPr>
        <w:t>rámci výziev zadefinovaná povinnos</w:t>
      </w:r>
      <w:r w:rsidRPr="00BF5B3E">
        <w:rPr>
          <w:rFonts w:ascii="EUAlbertina" w:hAnsi="EUAlbertina" w:cs="EUAlbertina"/>
          <w:highlight w:val="yellow"/>
        </w:rPr>
        <w:t>ť</w:t>
      </w:r>
      <w:r w:rsidRPr="00B87D36">
        <w:rPr>
          <w:rFonts w:ascii="EUAlbertina" w:hAnsi="EUAlbertina" w:cs="EUAlbertina"/>
          <w:highlight w:val="yellow"/>
        </w:rPr>
        <w:t xml:space="preserve"> postupova</w:t>
      </w:r>
      <w:r w:rsidRPr="00BF5B3E">
        <w:rPr>
          <w:rFonts w:ascii="EUAlbertina" w:hAnsi="EUAlbertina" w:cs="EUAlbertina"/>
          <w:highlight w:val="yellow"/>
        </w:rPr>
        <w:t>ť</w:t>
      </w:r>
      <w:r w:rsidRPr="00B87D36">
        <w:rPr>
          <w:rFonts w:ascii="EUAlbertina" w:hAnsi="EUAlbertina" w:cs="EUAlbertina"/>
          <w:highlight w:val="yellow"/>
        </w:rPr>
        <w:t xml:space="preserve"> v</w:t>
      </w:r>
      <w:r w:rsidRPr="00BF5B3E">
        <w:rPr>
          <w:rFonts w:ascii="EUAlbertina" w:hAnsi="EUAlbertina" w:cs="EUAlbertina"/>
          <w:highlight w:val="yellow"/>
        </w:rPr>
        <w:t> </w:t>
      </w:r>
      <w:r w:rsidRPr="00B87D36">
        <w:rPr>
          <w:rFonts w:ascii="EUAlbertina" w:hAnsi="EUAlbertina" w:cs="EUAlbertina"/>
          <w:highlight w:val="yellow"/>
        </w:rPr>
        <w:t>súlade s</w:t>
      </w:r>
      <w:r w:rsidRPr="00BF5B3E">
        <w:rPr>
          <w:rFonts w:ascii="EUAlbertina" w:hAnsi="EUAlbertina" w:cs="EUAlbertina"/>
          <w:highlight w:val="yellow"/>
        </w:rPr>
        <w:t> </w:t>
      </w:r>
      <w:r w:rsidRPr="00B87D36">
        <w:rPr>
          <w:rFonts w:ascii="EUAlbertina" w:hAnsi="EUAlbertina" w:cs="EUAlbertina"/>
          <w:highlight w:val="yellow"/>
        </w:rPr>
        <w:t xml:space="preserve">metodickým pokynom, prípadne bude daný rozsah aktivít resp. </w:t>
      </w:r>
      <w:r w:rsidRPr="00BF5B3E">
        <w:rPr>
          <w:rFonts w:ascii="EUAlbertina" w:hAnsi="EUAlbertina" w:cs="EUAlbertina"/>
          <w:highlight w:val="yellow"/>
        </w:rPr>
        <w:t>č</w:t>
      </w:r>
      <w:r w:rsidRPr="00B87D36">
        <w:rPr>
          <w:rFonts w:ascii="EUAlbertina" w:hAnsi="EUAlbertina" w:cs="EUAlbertina"/>
          <w:highlight w:val="yellow"/>
        </w:rPr>
        <w:t>inností na ktoré sa bude uplat</w:t>
      </w:r>
      <w:r w:rsidRPr="00BF5B3E">
        <w:rPr>
          <w:rFonts w:ascii="EUAlbertina" w:hAnsi="EUAlbertina" w:cs="EUAlbertina"/>
          <w:highlight w:val="yellow"/>
        </w:rPr>
        <w:t>ň</w:t>
      </w:r>
      <w:r w:rsidRPr="00B87D36">
        <w:rPr>
          <w:rFonts w:ascii="EUAlbertina" w:hAnsi="EUAlbertina" w:cs="EUAlbertina"/>
          <w:highlight w:val="yellow"/>
        </w:rPr>
        <w:t>ova</w:t>
      </w:r>
      <w:r w:rsidRPr="00BF5B3E">
        <w:rPr>
          <w:rFonts w:ascii="EUAlbertina" w:hAnsi="EUAlbertina" w:cs="EUAlbertina"/>
          <w:highlight w:val="yellow"/>
        </w:rPr>
        <w:t>ť</w:t>
      </w:r>
      <w:r w:rsidRPr="00B87D36">
        <w:rPr>
          <w:rFonts w:ascii="EUAlbertina" w:hAnsi="EUAlbertina" w:cs="EUAlbertina"/>
          <w:highlight w:val="yellow"/>
        </w:rPr>
        <w:t>.</w:t>
      </w:r>
    </w:p>
    <w:p w14:paraId="63253546" w14:textId="77777777" w:rsidR="00101979" w:rsidRPr="00B87D36" w:rsidRDefault="00101979" w:rsidP="00101979">
      <w:pPr>
        <w:spacing w:before="0" w:after="120"/>
        <w:ind w:left="567" w:hanging="567"/>
        <w:rPr>
          <w:highlight w:val="yellow"/>
        </w:rPr>
      </w:pPr>
      <w:r>
        <w:rPr>
          <w:highlight w:val="yellow"/>
        </w:rPr>
        <w:lastRenderedPageBreak/>
        <w:t xml:space="preserve">4)    </w:t>
      </w:r>
      <w:r w:rsidRPr="00B87D36">
        <w:rPr>
          <w:rFonts w:ascii="EUAlbertina" w:hAnsi="EUAlbertina" w:cs="EUAlbertina"/>
          <w:highlight w:val="yellow"/>
        </w:rPr>
        <w:t>Podrobnejšie podmienky uplat</w:t>
      </w:r>
      <w:r w:rsidRPr="00BF5B3E">
        <w:rPr>
          <w:rFonts w:ascii="EUAlbertina" w:hAnsi="EUAlbertina" w:cs="EUAlbertina"/>
          <w:highlight w:val="yellow"/>
        </w:rPr>
        <w:t>ň</w:t>
      </w:r>
      <w:r w:rsidRPr="00B87D36">
        <w:rPr>
          <w:rFonts w:ascii="EUAlbertina" w:hAnsi="EUAlbertina" w:cs="EUAlbertina"/>
          <w:highlight w:val="yellow"/>
        </w:rPr>
        <w:t>ovania sociálneho aspektu pri verejnom obstarávaní sú uvedené v</w:t>
      </w:r>
      <w:r w:rsidRPr="00BF5B3E">
        <w:rPr>
          <w:rFonts w:ascii="EUAlbertina" w:hAnsi="EUAlbertina" w:cs="EUAlbertina"/>
          <w:highlight w:val="yellow"/>
        </w:rPr>
        <w:t> </w:t>
      </w:r>
      <w:r w:rsidRPr="00B87D36">
        <w:rPr>
          <w:rFonts w:ascii="EUAlbertina" w:hAnsi="EUAlbertina" w:cs="EUAlbertina"/>
          <w:highlight w:val="yellow"/>
        </w:rPr>
        <w:t xml:space="preserve"> </w:t>
      </w:r>
      <w:r w:rsidRPr="00B87D36">
        <w:rPr>
          <w:rFonts w:ascii="EUAlbertina" w:hAnsi="EUAlbertina" w:cs="EUAlbertina"/>
          <w:b/>
          <w:highlight w:val="yellow"/>
        </w:rPr>
        <w:t>Metodickom pokyne pri zadávaní zákaziek na dodanie tovaru, uskuto</w:t>
      </w:r>
      <w:r w:rsidRPr="00BF5B3E">
        <w:rPr>
          <w:rFonts w:ascii="EUAlbertina" w:hAnsi="EUAlbertina" w:cs="EUAlbertina"/>
          <w:b/>
          <w:highlight w:val="yellow"/>
        </w:rPr>
        <w:t>č</w:t>
      </w:r>
      <w:r w:rsidRPr="00B87D36">
        <w:rPr>
          <w:rFonts w:ascii="EUAlbertina" w:hAnsi="EUAlbertina" w:cs="EUAlbertina"/>
          <w:b/>
          <w:highlight w:val="yellow"/>
        </w:rPr>
        <w:t>nenie stavebných prác a na poskytnutie služieb pri uplat</w:t>
      </w:r>
      <w:r w:rsidRPr="00BF5B3E">
        <w:rPr>
          <w:rFonts w:ascii="EUAlbertina" w:hAnsi="EUAlbertina" w:cs="EUAlbertina"/>
          <w:b/>
          <w:highlight w:val="yellow"/>
        </w:rPr>
        <w:t>ň</w:t>
      </w:r>
      <w:r w:rsidRPr="00B87D36">
        <w:rPr>
          <w:rFonts w:ascii="EUAlbertina" w:hAnsi="EUAlbertina" w:cs="EUAlbertina"/>
          <w:b/>
          <w:highlight w:val="yellow"/>
        </w:rPr>
        <w:t>ovaní sociálneho aspektu pri verejnom obstarávaní (</w:t>
      </w:r>
      <w:r w:rsidRPr="00BF5B3E">
        <w:rPr>
          <w:rFonts w:ascii="EUAlbertina" w:hAnsi="EUAlbertina" w:cs="EUAlbertina"/>
          <w:b/>
          <w:highlight w:val="yellow"/>
        </w:rPr>
        <w:t>ď</w:t>
      </w:r>
      <w:r w:rsidRPr="00B87D36">
        <w:rPr>
          <w:rFonts w:ascii="EUAlbertina" w:hAnsi="EUAlbertina" w:cs="EUAlbertina"/>
          <w:b/>
          <w:highlight w:val="yellow"/>
        </w:rPr>
        <w:t xml:space="preserve">alej aj „VO“) pre Program rozvoja vidieka Slovenskej republiky 2014 </w:t>
      </w:r>
      <w:r w:rsidRPr="00BF5B3E">
        <w:rPr>
          <w:rFonts w:ascii="EUAlbertina" w:hAnsi="EUAlbertina" w:cs="EUAlbertina"/>
          <w:b/>
          <w:highlight w:val="yellow"/>
        </w:rPr>
        <w:t>–</w:t>
      </w:r>
      <w:r w:rsidRPr="00B87D36">
        <w:rPr>
          <w:rFonts w:ascii="EUAlbertina" w:hAnsi="EUAlbertina" w:cs="EUAlbertina"/>
          <w:b/>
          <w:highlight w:val="yellow"/>
        </w:rPr>
        <w:t xml:space="preserve"> 2020</w:t>
      </w:r>
      <w:r w:rsidRPr="00BF5B3E">
        <w:rPr>
          <w:rFonts w:ascii="EUAlbertina" w:hAnsi="EUAlbertina" w:cs="EUAlbertina"/>
          <w:highlight w:val="yellow"/>
        </w:rPr>
        <w:t xml:space="preserve">, </w:t>
      </w:r>
      <w:r w:rsidRPr="00BF5B3E">
        <w:rPr>
          <w:rFonts w:ascii="EUAlbertina" w:hAnsi="EUAlbertina" w:cs="EUAlbertina"/>
          <w:b/>
          <w:highlight w:val="yellow"/>
        </w:rPr>
        <w:t xml:space="preserve"> </w:t>
      </w:r>
      <w:r w:rsidRPr="00EC1864">
        <w:rPr>
          <w:rFonts w:ascii="EUAlbertina" w:hAnsi="EUAlbertina" w:cs="EUAlbertina"/>
          <w:highlight w:val="yellow"/>
        </w:rPr>
        <w:t>, ktorý je uverejnený ako príloha k</w:t>
      </w:r>
      <w:r w:rsidRPr="0047124E">
        <w:rPr>
          <w:rFonts w:ascii="EUAlbertina" w:hAnsi="EUAlbertina" w:cs="EUAlbertina"/>
          <w:highlight w:val="yellow"/>
        </w:rPr>
        <w:t> príslušnej výzve, v </w:t>
      </w:r>
      <w:r w:rsidRPr="00697550">
        <w:rPr>
          <w:rFonts w:ascii="EUAlbertina" w:hAnsi="EUAlbertina" w:cs="EUAlbertina"/>
          <w:highlight w:val="yellow"/>
        </w:rPr>
        <w:t>rámci ktorej je uplat</w:t>
      </w:r>
      <w:r w:rsidRPr="00B87D36">
        <w:rPr>
          <w:rFonts w:ascii="EUAlbertina" w:hAnsi="EUAlbertina" w:cs="EUAlbertina"/>
          <w:highlight w:val="yellow"/>
        </w:rPr>
        <w:t xml:space="preserve">ňovaný sociálny aspekt pri verejnom obstarávaní. </w:t>
      </w:r>
      <w:r w:rsidRPr="00B87D36">
        <w:rPr>
          <w:rFonts w:ascii="EUAlbertina" w:hAnsi="EUAlbertina" w:cs="EUAlbertina"/>
          <w:b/>
          <w:highlight w:val="yellow"/>
        </w:rPr>
        <w:t>.</w:t>
      </w:r>
    </w:p>
    <w:p w14:paraId="2579B737" w14:textId="77777777" w:rsidR="00101979" w:rsidRDefault="00101979" w:rsidP="00101979">
      <w:pPr>
        <w:rPr>
          <w:highlight w:val="yellow"/>
        </w:rPr>
      </w:pPr>
    </w:p>
    <w:p w14:paraId="49768B54" w14:textId="77777777" w:rsidR="008C4DB5" w:rsidRPr="00B87D36" w:rsidRDefault="008C4DB5" w:rsidP="00101979">
      <w:pPr>
        <w:rPr>
          <w:highlight w:val="yellow"/>
        </w:rPr>
      </w:pPr>
    </w:p>
    <w:p w14:paraId="63CBE0E4" w14:textId="307D7BD9" w:rsidR="00101979" w:rsidRPr="00BF5B3E" w:rsidRDefault="007D76D1" w:rsidP="00101979">
      <w:pPr>
        <w:shd w:val="clear" w:color="auto" w:fill="92D050"/>
      </w:pPr>
      <w:bookmarkStart w:id="75" w:name="_Toc478594265"/>
      <w:r>
        <w:rPr>
          <w:b/>
          <w:bCs/>
          <w:lang w:eastAsia="en-US"/>
        </w:rPr>
        <w:t>5.</w:t>
      </w:r>
      <w:r w:rsidR="00DC1AD6">
        <w:rPr>
          <w:b/>
          <w:bCs/>
          <w:lang w:eastAsia="en-US"/>
        </w:rPr>
        <w:t>3.5.</w:t>
      </w:r>
      <w:r w:rsidR="00101979">
        <w:rPr>
          <w:b/>
          <w:bCs/>
          <w:lang w:eastAsia="en-US"/>
        </w:rPr>
        <w:t xml:space="preserve">   </w:t>
      </w:r>
      <w:r w:rsidR="00101979" w:rsidRPr="00B87D36">
        <w:rPr>
          <w:b/>
          <w:bCs/>
          <w:lang w:eastAsia="en-US"/>
        </w:rPr>
        <w:t>Analýza rizík kontrolovaného verejného obstarávania a následný postup</w:t>
      </w:r>
      <w:bookmarkEnd w:id="75"/>
      <w:r w:rsidR="00101979">
        <w:rPr>
          <w:b/>
          <w:bCs/>
          <w:lang w:eastAsia="en-US"/>
        </w:rPr>
        <w:t>:</w:t>
      </w:r>
    </w:p>
    <w:p w14:paraId="1F7F80B1" w14:textId="77777777" w:rsidR="00101979" w:rsidRPr="00B87D36" w:rsidRDefault="00101979" w:rsidP="008C4DB5">
      <w:pPr>
        <w:numPr>
          <w:ilvl w:val="0"/>
          <w:numId w:val="102"/>
        </w:numPr>
        <w:spacing w:before="240"/>
        <w:ind w:left="567" w:hanging="567"/>
        <w:rPr>
          <w:highlight w:val="yellow"/>
        </w:rPr>
      </w:pPr>
      <w:r w:rsidRPr="00B87D36">
        <w:rPr>
          <w:highlight w:val="yellow"/>
        </w:rPr>
        <w:t>Analýza rizík kontrolovaného VO (ďalej len „analýza rizík“) je nástroj, ktorý by mal identifikovať riziko VO z</w:t>
      </w:r>
      <w:r w:rsidRPr="00BF5B3E">
        <w:rPr>
          <w:highlight w:val="yellow"/>
        </w:rPr>
        <w:t> </w:t>
      </w:r>
      <w:r w:rsidRPr="00B87D36">
        <w:rPr>
          <w:highlight w:val="yellow"/>
        </w:rPr>
        <w:t>pohľadu potrebnej spolupráce s</w:t>
      </w:r>
      <w:r w:rsidRPr="00BF5B3E">
        <w:rPr>
          <w:highlight w:val="yellow"/>
        </w:rPr>
        <w:t> </w:t>
      </w:r>
      <w:r w:rsidRPr="00B87D36">
        <w:rPr>
          <w:highlight w:val="yellow"/>
        </w:rPr>
        <w:t>ÚVO a</w:t>
      </w:r>
      <w:r w:rsidRPr="00BF5B3E">
        <w:rPr>
          <w:highlight w:val="yellow"/>
        </w:rPr>
        <w:t> </w:t>
      </w:r>
      <w:r w:rsidRPr="00B87D36">
        <w:rPr>
          <w:highlight w:val="yellow"/>
        </w:rPr>
        <w:t>to spôsobom vykonania kontroly podľa § 169 ods. 4 ZVO, pričom sústredením odbornej podpory ÚVO na rizikové VO bude zabezpečený zvýšený dohľad na zákazky s</w:t>
      </w:r>
      <w:r w:rsidRPr="00BF5B3E">
        <w:rPr>
          <w:highlight w:val="yellow"/>
        </w:rPr>
        <w:t> </w:t>
      </w:r>
      <w:r w:rsidRPr="00B87D36">
        <w:rPr>
          <w:highlight w:val="yellow"/>
        </w:rPr>
        <w:t>potenciálne vyššou mierou chybovosti. Zároveň týmto nástrojom bude eliminované neprimerané zaťaženie ÚVO v</w:t>
      </w:r>
      <w:r w:rsidRPr="00BF5B3E">
        <w:rPr>
          <w:highlight w:val="yellow"/>
        </w:rPr>
        <w:t> </w:t>
      </w:r>
      <w:r w:rsidRPr="00B87D36">
        <w:rPr>
          <w:highlight w:val="yellow"/>
        </w:rPr>
        <w:t>rámci žiadostí o</w:t>
      </w:r>
      <w:r w:rsidRPr="00BF5B3E">
        <w:rPr>
          <w:highlight w:val="yellow"/>
        </w:rPr>
        <w:t> </w:t>
      </w:r>
      <w:r w:rsidRPr="00B87D36">
        <w:rPr>
          <w:highlight w:val="yellow"/>
        </w:rPr>
        <w:t>kontrolu VO, ktoré nepredstavujú zvýšené riziko z</w:t>
      </w:r>
      <w:r w:rsidRPr="00BF5B3E">
        <w:rPr>
          <w:highlight w:val="yellow"/>
        </w:rPr>
        <w:t> </w:t>
      </w:r>
      <w:r w:rsidRPr="00B87D36">
        <w:rPr>
          <w:highlight w:val="yellow"/>
        </w:rPr>
        <w:t>pohľadu ich zložitosti alebo chybovosti a</w:t>
      </w:r>
      <w:r w:rsidRPr="00BF5B3E">
        <w:rPr>
          <w:highlight w:val="yellow"/>
        </w:rPr>
        <w:t> </w:t>
      </w:r>
      <w:r w:rsidRPr="00B87D36">
        <w:rPr>
          <w:highlight w:val="yellow"/>
        </w:rPr>
        <w:t>súčasne tak nebude dochádzať k</w:t>
      </w:r>
      <w:r w:rsidRPr="00BF5B3E">
        <w:rPr>
          <w:highlight w:val="yellow"/>
        </w:rPr>
        <w:t> </w:t>
      </w:r>
      <w:r w:rsidRPr="00B87D36">
        <w:rPr>
          <w:highlight w:val="yellow"/>
        </w:rPr>
        <w:t xml:space="preserve">neprimeraným predĺženiam výkonu kontroly. </w:t>
      </w:r>
    </w:p>
    <w:p w14:paraId="7978D56C" w14:textId="77777777" w:rsidR="00101979" w:rsidRPr="00B87D36" w:rsidRDefault="00101979" w:rsidP="008C4DB5">
      <w:pPr>
        <w:numPr>
          <w:ilvl w:val="0"/>
          <w:numId w:val="102"/>
        </w:numPr>
        <w:ind w:left="567" w:hanging="567"/>
        <w:rPr>
          <w:highlight w:val="yellow"/>
        </w:rPr>
      </w:pPr>
      <w:r w:rsidRPr="00B87D36">
        <w:rPr>
          <w:highlight w:val="yellow"/>
        </w:rPr>
        <w:t>Povinnosť vykonať analýzu rizík sa vzťahuje na nadlimitné a podlimitné zákazky pred podpisom zmluvy, nadlimitné a podlimitné zákazky po podpise zmluvy a</w:t>
      </w:r>
      <w:r w:rsidRPr="00BF5B3E">
        <w:rPr>
          <w:highlight w:val="yellow"/>
        </w:rPr>
        <w:t> </w:t>
      </w:r>
      <w:r w:rsidRPr="00B87D36">
        <w:rPr>
          <w:highlight w:val="yellow"/>
        </w:rPr>
        <w:t>na zákazky podľa § 5ods. 4 ZVO.</w:t>
      </w:r>
    </w:p>
    <w:p w14:paraId="2BA0893F" w14:textId="77777777" w:rsidR="00101979" w:rsidRPr="00B87D36" w:rsidRDefault="00101979" w:rsidP="008C4DB5">
      <w:pPr>
        <w:numPr>
          <w:ilvl w:val="0"/>
          <w:numId w:val="102"/>
        </w:numPr>
        <w:ind w:left="567" w:hanging="567"/>
        <w:rPr>
          <w:highlight w:val="yellow"/>
        </w:rPr>
      </w:pPr>
      <w:r w:rsidRPr="00B87D36">
        <w:rPr>
          <w:highlight w:val="yellow"/>
        </w:rPr>
        <w:t>Povinnosť Poskytovateľa aplikovať analýzu rizík v</w:t>
      </w:r>
      <w:r w:rsidRPr="00BF5B3E">
        <w:rPr>
          <w:highlight w:val="yellow"/>
        </w:rPr>
        <w:t> </w:t>
      </w:r>
      <w:r w:rsidRPr="00B87D36">
        <w:rPr>
          <w:highlight w:val="yellow"/>
        </w:rPr>
        <w:t>zmysle predošlého bodu sa nevzťahuje na nasledovné situácie:</w:t>
      </w:r>
    </w:p>
    <w:p w14:paraId="48BDF6D9" w14:textId="77777777" w:rsidR="00101979" w:rsidRPr="00B87D36" w:rsidRDefault="00101979" w:rsidP="008C4DB5">
      <w:pPr>
        <w:pStyle w:val="Odsekzoznamu"/>
        <w:numPr>
          <w:ilvl w:val="0"/>
          <w:numId w:val="103"/>
        </w:numPr>
        <w:tabs>
          <w:tab w:val="left" w:pos="709"/>
        </w:tabs>
        <w:spacing w:before="120" w:after="0"/>
        <w:ind w:left="1134" w:hanging="425"/>
        <w:contextualSpacing w:val="0"/>
        <w:jc w:val="both"/>
        <w:rPr>
          <w:szCs w:val="24"/>
          <w:highlight w:val="yellow"/>
        </w:rPr>
      </w:pPr>
      <w:r w:rsidRPr="00B87D36">
        <w:rPr>
          <w:szCs w:val="24"/>
          <w:highlight w:val="yellow"/>
        </w:rPr>
        <w:t>postup Poskytovateľa podľa § 41</w:t>
      </w:r>
      <w:r w:rsidRPr="00BF5B3E">
        <w:rPr>
          <w:szCs w:val="24"/>
          <w:highlight w:val="yellow"/>
        </w:rPr>
        <w:t> </w:t>
      </w:r>
      <w:r w:rsidRPr="00B87D36">
        <w:rPr>
          <w:szCs w:val="24"/>
          <w:highlight w:val="yellow"/>
        </w:rPr>
        <w:t>zákona o</w:t>
      </w:r>
      <w:r w:rsidRPr="00BF5B3E">
        <w:rPr>
          <w:szCs w:val="24"/>
          <w:highlight w:val="yellow"/>
        </w:rPr>
        <w:t> </w:t>
      </w:r>
      <w:r w:rsidRPr="00B87D36">
        <w:rPr>
          <w:szCs w:val="24"/>
          <w:highlight w:val="yellow"/>
        </w:rPr>
        <w:t>príspevku z</w:t>
      </w:r>
      <w:r w:rsidRPr="00BF5B3E">
        <w:rPr>
          <w:szCs w:val="24"/>
          <w:highlight w:val="yellow"/>
        </w:rPr>
        <w:t> </w:t>
      </w:r>
      <w:r w:rsidRPr="00B87D36">
        <w:rPr>
          <w:szCs w:val="24"/>
          <w:highlight w:val="yellow"/>
        </w:rPr>
        <w:t>EŠIF;</w:t>
      </w:r>
    </w:p>
    <w:p w14:paraId="3AB3CF2E" w14:textId="77777777" w:rsidR="00101979" w:rsidRPr="00B87D36" w:rsidRDefault="00101979" w:rsidP="008C4DB5">
      <w:pPr>
        <w:pStyle w:val="Odsekzoznamu"/>
        <w:numPr>
          <w:ilvl w:val="0"/>
          <w:numId w:val="103"/>
        </w:numPr>
        <w:tabs>
          <w:tab w:val="left" w:pos="709"/>
        </w:tabs>
        <w:spacing w:before="120" w:after="0"/>
        <w:ind w:left="1134" w:hanging="425"/>
        <w:contextualSpacing w:val="0"/>
        <w:jc w:val="both"/>
        <w:rPr>
          <w:szCs w:val="24"/>
          <w:highlight w:val="yellow"/>
        </w:rPr>
      </w:pPr>
      <w:r w:rsidRPr="00B87D36">
        <w:rPr>
          <w:szCs w:val="24"/>
          <w:highlight w:val="yellow"/>
        </w:rPr>
        <w:t>VO v</w:t>
      </w:r>
      <w:r w:rsidRPr="00BF5B3E">
        <w:rPr>
          <w:szCs w:val="24"/>
          <w:highlight w:val="yellow"/>
        </w:rPr>
        <w:t> </w:t>
      </w:r>
      <w:r w:rsidRPr="00B87D36">
        <w:rPr>
          <w:szCs w:val="24"/>
          <w:highlight w:val="yellow"/>
        </w:rPr>
        <w:t>rámci ktorého existuje mediálny podnet, ktorý indikuje možné vážne porušenia ZVO;</w:t>
      </w:r>
    </w:p>
    <w:p w14:paraId="1F1FE437" w14:textId="77777777" w:rsidR="00101979" w:rsidRPr="00B87D36" w:rsidRDefault="00101979" w:rsidP="008C4DB5">
      <w:pPr>
        <w:pStyle w:val="Odsekzoznamu"/>
        <w:numPr>
          <w:ilvl w:val="0"/>
          <w:numId w:val="103"/>
        </w:numPr>
        <w:tabs>
          <w:tab w:val="left" w:pos="709"/>
        </w:tabs>
        <w:spacing w:before="120" w:after="0"/>
        <w:ind w:left="1134" w:hanging="425"/>
        <w:contextualSpacing w:val="0"/>
        <w:jc w:val="both"/>
        <w:rPr>
          <w:szCs w:val="24"/>
          <w:highlight w:val="yellow"/>
        </w:rPr>
      </w:pPr>
      <w:r w:rsidRPr="00B87D36">
        <w:rPr>
          <w:szCs w:val="24"/>
          <w:highlight w:val="yellow"/>
        </w:rPr>
        <w:t xml:space="preserve">v rámci daného verejného obstarávania už bola zo strany ÚVO vykonaná kontrola podľa § 169 ZVO (napr. v prípade, že prijímateľ dá podnet na kontrolu sám </w:t>
      </w:r>
      <w:r w:rsidRPr="00BF5B3E">
        <w:rPr>
          <w:szCs w:val="24"/>
          <w:highlight w:val="yellow"/>
        </w:rPr>
        <w:br/>
      </w:r>
      <w:r w:rsidRPr="00B87D36">
        <w:rPr>
          <w:szCs w:val="24"/>
          <w:highlight w:val="yellow"/>
        </w:rPr>
        <w:t>na seba, alebo o</w:t>
      </w:r>
      <w:r w:rsidRPr="00BF5B3E">
        <w:rPr>
          <w:szCs w:val="24"/>
          <w:highlight w:val="yellow"/>
        </w:rPr>
        <w:t> </w:t>
      </w:r>
      <w:r w:rsidRPr="00B87D36">
        <w:rPr>
          <w:szCs w:val="24"/>
          <w:highlight w:val="yellow"/>
        </w:rPr>
        <w:t>kontrolu požiadal Poskytovateľ).</w:t>
      </w:r>
    </w:p>
    <w:p w14:paraId="2582D6EB" w14:textId="77777777" w:rsidR="00101979" w:rsidRPr="00B87D36" w:rsidRDefault="00101979" w:rsidP="00101979">
      <w:pPr>
        <w:ind w:left="567"/>
        <w:rPr>
          <w:highlight w:val="yellow"/>
        </w:rPr>
      </w:pPr>
      <w:r w:rsidRPr="00B87D36">
        <w:rPr>
          <w:highlight w:val="yellow"/>
        </w:rPr>
        <w:t>V</w:t>
      </w:r>
      <w:r w:rsidRPr="00BF5B3E">
        <w:rPr>
          <w:highlight w:val="yellow"/>
        </w:rPr>
        <w:t> </w:t>
      </w:r>
      <w:r w:rsidRPr="00B87D36">
        <w:rPr>
          <w:highlight w:val="yellow"/>
        </w:rPr>
        <w:t>týchto prípadoch Poskytovateľ, okrem prípadu v</w:t>
      </w:r>
      <w:r w:rsidRPr="00BF5B3E">
        <w:rPr>
          <w:highlight w:val="yellow"/>
        </w:rPr>
        <w:t> </w:t>
      </w:r>
      <w:r w:rsidRPr="00B87D36">
        <w:rPr>
          <w:highlight w:val="yellow"/>
        </w:rPr>
        <w:t>písm. c), požiada ÚVO o</w:t>
      </w:r>
      <w:r w:rsidRPr="00BF5B3E">
        <w:rPr>
          <w:highlight w:val="yellow"/>
        </w:rPr>
        <w:t> </w:t>
      </w:r>
      <w:r w:rsidRPr="00B87D36">
        <w:rPr>
          <w:highlight w:val="yellow"/>
        </w:rPr>
        <w:t>kontrolu VO bez ohľadu na potenciálny výsledok analýzy rizík.</w:t>
      </w:r>
    </w:p>
    <w:p w14:paraId="277BAD0B" w14:textId="77777777" w:rsidR="00101979" w:rsidRPr="00B87D36" w:rsidRDefault="00101979" w:rsidP="008C4DB5">
      <w:pPr>
        <w:numPr>
          <w:ilvl w:val="0"/>
          <w:numId w:val="102"/>
        </w:numPr>
        <w:ind w:left="567" w:hanging="567"/>
        <w:rPr>
          <w:highlight w:val="yellow"/>
        </w:rPr>
      </w:pPr>
      <w:r w:rsidRPr="00B87D36">
        <w:rPr>
          <w:highlight w:val="yellow"/>
        </w:rPr>
        <w:t xml:space="preserve">Poskytovateľ vykoná analýzu rizík bezodkladne po predložení dokumentácie ku kontrole VO zo strany prijímateľa. Pokiaľ sú nedostatky tejto dokumentácie takého charakteru, že Poskytovateľ nevie vykonať analýzu rizík (pretože nevie odpovedať </w:t>
      </w:r>
      <w:r w:rsidRPr="00BF5B3E">
        <w:rPr>
          <w:highlight w:val="yellow"/>
        </w:rPr>
        <w:br/>
      </w:r>
      <w:r w:rsidRPr="00B87D36">
        <w:rPr>
          <w:highlight w:val="yellow"/>
        </w:rPr>
        <w:t>na všetky otázky), Poskytovateľ je povinný vykonať analýzu rizík bezodkladne po doručení dokumentácie, ktorú si vyžiadala na doplnenie. Rovnako, pokiaľ počas kontroly zistí nové skutočnosti, ktoré môžu ovplyvniť výsledok analýzy rizík, vykoná túto analýzu opätovne. Poskytovateľ zodpovedá za korektné vyplnenie kontrolného listu analýzy rizík a</w:t>
      </w:r>
      <w:r w:rsidRPr="00BF5B3E">
        <w:rPr>
          <w:highlight w:val="yellow"/>
        </w:rPr>
        <w:t> </w:t>
      </w:r>
      <w:r w:rsidRPr="00B87D36">
        <w:rPr>
          <w:highlight w:val="yellow"/>
        </w:rPr>
        <w:t>všetky údaje a</w:t>
      </w:r>
      <w:r w:rsidRPr="00BF5B3E">
        <w:rPr>
          <w:highlight w:val="yellow"/>
        </w:rPr>
        <w:t> </w:t>
      </w:r>
      <w:r w:rsidRPr="00B87D36">
        <w:rPr>
          <w:highlight w:val="yellow"/>
        </w:rPr>
        <w:t>odpovede v</w:t>
      </w:r>
      <w:r w:rsidRPr="00BF5B3E">
        <w:rPr>
          <w:highlight w:val="yellow"/>
        </w:rPr>
        <w:t> </w:t>
      </w:r>
      <w:r w:rsidRPr="00B87D36">
        <w:rPr>
          <w:highlight w:val="yellow"/>
        </w:rPr>
        <w:t>nej uvedené, musia byť v</w:t>
      </w:r>
      <w:r w:rsidRPr="00BF5B3E">
        <w:rPr>
          <w:highlight w:val="yellow"/>
        </w:rPr>
        <w:t> </w:t>
      </w:r>
      <w:r w:rsidRPr="00B87D36">
        <w:rPr>
          <w:highlight w:val="yellow"/>
        </w:rPr>
        <w:t>súlade so skutočnosťami uvedenými v</w:t>
      </w:r>
      <w:r w:rsidRPr="00BF5B3E">
        <w:rPr>
          <w:highlight w:val="yellow"/>
        </w:rPr>
        <w:t> </w:t>
      </w:r>
      <w:r w:rsidRPr="00B87D36">
        <w:rPr>
          <w:highlight w:val="yellow"/>
        </w:rPr>
        <w:t>predmetnom verejnom obstarávaní.</w:t>
      </w:r>
    </w:p>
    <w:p w14:paraId="4EAA5743" w14:textId="77777777" w:rsidR="00101979" w:rsidRPr="00B87D36" w:rsidRDefault="00101979" w:rsidP="008C4DB5">
      <w:pPr>
        <w:numPr>
          <w:ilvl w:val="0"/>
          <w:numId w:val="102"/>
        </w:numPr>
        <w:ind w:left="567" w:hanging="567"/>
        <w:rPr>
          <w:highlight w:val="yellow"/>
        </w:rPr>
      </w:pPr>
      <w:r w:rsidRPr="00B87D36">
        <w:rPr>
          <w:highlight w:val="yellow"/>
        </w:rPr>
        <w:t>Kontrolný list analýzy rizík, kontrolné otázky, záznam z</w:t>
      </w:r>
      <w:r w:rsidRPr="00BF5B3E">
        <w:rPr>
          <w:highlight w:val="yellow"/>
        </w:rPr>
        <w:t> </w:t>
      </w:r>
      <w:r w:rsidRPr="00B87D36">
        <w:rPr>
          <w:highlight w:val="yellow"/>
        </w:rPr>
        <w:t>analýzy rizík a</w:t>
      </w:r>
      <w:r w:rsidRPr="00BF5B3E">
        <w:rPr>
          <w:highlight w:val="yellow"/>
        </w:rPr>
        <w:t> </w:t>
      </w:r>
      <w:r w:rsidRPr="00B87D36">
        <w:rPr>
          <w:highlight w:val="yellow"/>
        </w:rPr>
        <w:t xml:space="preserve">hodnotiaci kľúč vypracuje poskytovateľ. </w:t>
      </w:r>
    </w:p>
    <w:p w14:paraId="77E27E20" w14:textId="77777777" w:rsidR="00101979" w:rsidRPr="00B87D36" w:rsidRDefault="00101979" w:rsidP="008C4DB5">
      <w:pPr>
        <w:numPr>
          <w:ilvl w:val="0"/>
          <w:numId w:val="102"/>
        </w:numPr>
        <w:ind w:left="567" w:hanging="567"/>
        <w:rPr>
          <w:highlight w:val="yellow"/>
        </w:rPr>
      </w:pPr>
      <w:r w:rsidRPr="00B87D36">
        <w:rPr>
          <w:highlight w:val="yellow"/>
        </w:rPr>
        <w:t>Výsledkom analýzy rizík je bodové hodnotenie, ktoré v</w:t>
      </w:r>
      <w:r w:rsidRPr="00BF5B3E">
        <w:rPr>
          <w:highlight w:val="yellow"/>
        </w:rPr>
        <w:t> </w:t>
      </w:r>
      <w:r w:rsidRPr="00B87D36">
        <w:rPr>
          <w:highlight w:val="yellow"/>
        </w:rPr>
        <w:t xml:space="preserve">zmysle hodnotiaceho kľúča zaradí kontrolované VO nasledovne: </w:t>
      </w:r>
    </w:p>
    <w:p w14:paraId="470D9B31" w14:textId="77777777" w:rsidR="00101979" w:rsidRPr="00B87D36" w:rsidRDefault="00101979" w:rsidP="008C4DB5">
      <w:pPr>
        <w:numPr>
          <w:ilvl w:val="0"/>
          <w:numId w:val="104"/>
        </w:numPr>
        <w:ind w:left="1134" w:hanging="425"/>
        <w:rPr>
          <w:highlight w:val="yellow"/>
        </w:rPr>
      </w:pPr>
      <w:r w:rsidRPr="00B87D36">
        <w:rPr>
          <w:highlight w:val="yellow"/>
        </w:rPr>
        <w:lastRenderedPageBreak/>
        <w:t>VO nepredstavuje zvýšené riziko = Poskytovateľ vypracuje skrátený kontrolný list na kontrolu VO;</w:t>
      </w:r>
    </w:p>
    <w:p w14:paraId="70079385" w14:textId="77777777" w:rsidR="00101979" w:rsidRPr="00B87D36" w:rsidRDefault="00101979" w:rsidP="008C4DB5">
      <w:pPr>
        <w:numPr>
          <w:ilvl w:val="0"/>
          <w:numId w:val="104"/>
        </w:numPr>
        <w:ind w:left="1134" w:hanging="425"/>
        <w:rPr>
          <w:highlight w:val="yellow"/>
        </w:rPr>
      </w:pPr>
      <w:r w:rsidRPr="00B87D36">
        <w:rPr>
          <w:highlight w:val="yellow"/>
        </w:rPr>
        <w:t>VO predstavuje zvýšené riziko = Poskytovateľ je povinný urobiť rozšírenú kontrolu VO, ktorú zaznamená do rozšíreného kontrolného listu.</w:t>
      </w:r>
    </w:p>
    <w:p w14:paraId="6DB344A8" w14:textId="77777777" w:rsidR="00101979" w:rsidRPr="00B87D36" w:rsidRDefault="00101979" w:rsidP="008C4DB5">
      <w:pPr>
        <w:numPr>
          <w:ilvl w:val="0"/>
          <w:numId w:val="102"/>
        </w:numPr>
        <w:ind w:left="567" w:hanging="567"/>
        <w:rPr>
          <w:highlight w:val="yellow"/>
        </w:rPr>
      </w:pPr>
      <w:r w:rsidRPr="00B87D36">
        <w:rPr>
          <w:highlight w:val="yellow"/>
        </w:rPr>
        <w:t>Samotný výsledok analýzy rizík nemá vplyv na závery kontroly VO, nakoľko Poskytovateľ môže aj pri nerizikových VO objaviť závažné nedostatky a</w:t>
      </w:r>
      <w:r w:rsidRPr="00BF5B3E">
        <w:rPr>
          <w:highlight w:val="yellow"/>
        </w:rPr>
        <w:t> </w:t>
      </w:r>
      <w:r w:rsidRPr="00B87D36">
        <w:rPr>
          <w:highlight w:val="yellow"/>
        </w:rPr>
        <w:t xml:space="preserve">naopak. </w:t>
      </w:r>
    </w:p>
    <w:p w14:paraId="115DDE3D" w14:textId="77777777" w:rsidR="00101979" w:rsidRPr="00B87D36" w:rsidRDefault="00101979" w:rsidP="008C4DB5">
      <w:pPr>
        <w:numPr>
          <w:ilvl w:val="0"/>
          <w:numId w:val="102"/>
        </w:numPr>
        <w:ind w:left="567" w:hanging="567"/>
        <w:rPr>
          <w:highlight w:val="yellow"/>
        </w:rPr>
      </w:pPr>
      <w:r w:rsidRPr="00B87D36">
        <w:rPr>
          <w:highlight w:val="yellow"/>
        </w:rPr>
        <w:t>V</w:t>
      </w:r>
      <w:r w:rsidRPr="00BF5B3E">
        <w:rPr>
          <w:highlight w:val="yellow"/>
        </w:rPr>
        <w:t> </w:t>
      </w:r>
      <w:r w:rsidRPr="00B87D36">
        <w:rPr>
          <w:highlight w:val="yellow"/>
        </w:rPr>
        <w:t>prípade zaslania podnetu na ÚVO v</w:t>
      </w:r>
      <w:r w:rsidRPr="00BF5B3E">
        <w:rPr>
          <w:highlight w:val="yellow"/>
        </w:rPr>
        <w:t> </w:t>
      </w:r>
      <w:r w:rsidRPr="00B87D36">
        <w:rPr>
          <w:highlight w:val="yellow"/>
        </w:rPr>
        <w:t>zmysle § 169 ods. 3 písm. c) zákona o</w:t>
      </w:r>
      <w:r w:rsidRPr="00BF5B3E">
        <w:rPr>
          <w:highlight w:val="yellow"/>
        </w:rPr>
        <w:t> </w:t>
      </w:r>
      <w:r w:rsidRPr="00B87D36">
        <w:rPr>
          <w:highlight w:val="yellow"/>
        </w:rPr>
        <w:t>VO Poskytovateľ po zaslaní žiadosti o</w:t>
      </w:r>
      <w:r w:rsidRPr="00BF5B3E">
        <w:rPr>
          <w:highlight w:val="yellow"/>
        </w:rPr>
        <w:t> </w:t>
      </w:r>
      <w:r w:rsidRPr="00B87D36">
        <w:rPr>
          <w:highlight w:val="yellow"/>
        </w:rPr>
        <w:t>vykonanie kontroly na ÚVO pokračuje ďalej vo svojej kontrole a zároveň</w:t>
      </w:r>
      <w:r w:rsidRPr="00BF5B3E">
        <w:rPr>
          <w:highlight w:val="yellow"/>
        </w:rPr>
        <w:t> </w:t>
      </w:r>
      <w:r w:rsidRPr="00B87D36">
        <w:rPr>
          <w:highlight w:val="yellow"/>
        </w:rPr>
        <w:t>čaká na výsledky kontroly. Po doručení výsledkov kontroly ÚVO spracuje závery svojej kontroly a</w:t>
      </w:r>
      <w:r w:rsidRPr="00BF5B3E">
        <w:rPr>
          <w:highlight w:val="yellow"/>
        </w:rPr>
        <w:t> </w:t>
      </w:r>
      <w:r w:rsidRPr="00B87D36">
        <w:rPr>
          <w:highlight w:val="yellow"/>
        </w:rPr>
        <w:t>závery kontroly ÚVO (do správy z kontroly a kontrolného zoznamu). Uvedeným nie je dotknutá povinnosť vykonania kontroly verejného obstarávania, ani zodpovednosť Poskytovateľa za výkon tejto kontroly v</w:t>
      </w:r>
      <w:r w:rsidRPr="00BF5B3E">
        <w:rPr>
          <w:highlight w:val="yellow"/>
        </w:rPr>
        <w:t> </w:t>
      </w:r>
      <w:r w:rsidRPr="00B87D36">
        <w:rPr>
          <w:highlight w:val="yellow"/>
        </w:rPr>
        <w:t xml:space="preserve">zmysle článku 7 nariadenia (EÚ) 1306/2013. </w:t>
      </w:r>
    </w:p>
    <w:p w14:paraId="592391B7" w14:textId="77777777" w:rsidR="00101979" w:rsidRPr="00B87D36" w:rsidRDefault="00101979" w:rsidP="00101979">
      <w:pPr>
        <w:spacing w:after="120"/>
        <w:rPr>
          <w:highlight w:val="yellow"/>
        </w:rPr>
      </w:pPr>
    </w:p>
    <w:p w14:paraId="449A053A" w14:textId="5904FF35" w:rsidR="00101979" w:rsidRPr="00BF5B3E" w:rsidRDefault="007D76D1" w:rsidP="00101979">
      <w:pPr>
        <w:shd w:val="clear" w:color="auto" w:fill="92D050"/>
      </w:pPr>
      <w:bookmarkStart w:id="76" w:name="_Toc478594266"/>
      <w:r>
        <w:rPr>
          <w:b/>
          <w:bCs/>
          <w:lang w:eastAsia="en-US"/>
        </w:rPr>
        <w:t>5.</w:t>
      </w:r>
      <w:r w:rsidR="00DC1AD6">
        <w:rPr>
          <w:b/>
          <w:bCs/>
          <w:lang w:eastAsia="en-US"/>
        </w:rPr>
        <w:t>3.6</w:t>
      </w:r>
      <w:r w:rsidR="008C4DB5">
        <w:rPr>
          <w:b/>
          <w:bCs/>
          <w:lang w:eastAsia="en-US"/>
        </w:rPr>
        <w:t>.</w:t>
      </w:r>
      <w:r w:rsidR="00101979">
        <w:rPr>
          <w:b/>
          <w:bCs/>
          <w:lang w:eastAsia="en-US"/>
        </w:rPr>
        <w:t xml:space="preserve"> </w:t>
      </w:r>
      <w:r w:rsidR="00101979" w:rsidRPr="00B87D36">
        <w:rPr>
          <w:b/>
          <w:bCs/>
          <w:lang w:eastAsia="en-US"/>
        </w:rPr>
        <w:t>Rizikové indikátory poukazujúce na porušenie  hospodárskej  súťaže alebo porušenia zákona o verejnom obstarávaní</w:t>
      </w:r>
      <w:bookmarkEnd w:id="76"/>
      <w:r w:rsidR="00101979">
        <w:rPr>
          <w:b/>
          <w:bCs/>
          <w:lang w:eastAsia="en-US"/>
        </w:rPr>
        <w:t xml:space="preserve"> :</w:t>
      </w:r>
    </w:p>
    <w:p w14:paraId="63C7638D" w14:textId="77777777" w:rsidR="00101979" w:rsidRPr="00B87D36" w:rsidRDefault="00101979" w:rsidP="008C4DB5">
      <w:pPr>
        <w:numPr>
          <w:ilvl w:val="0"/>
          <w:numId w:val="105"/>
        </w:numPr>
        <w:spacing w:before="240"/>
        <w:ind w:left="567" w:hanging="567"/>
        <w:rPr>
          <w:highlight w:val="yellow"/>
        </w:rPr>
      </w:pPr>
      <w:r w:rsidRPr="00B87D36">
        <w:rPr>
          <w:highlight w:val="yellow"/>
        </w:rPr>
        <w:t>Rizikové indikátory, ktoré sú ďalej uvedené, neznamenajú sami o sebe dôkaz o porušení hospodárskej súťaže, alebo porušenia ZVO. Sú však situáciami, ktoré zvyšujú pravdepodobnosť, že v rámci daného zadávania zákazky mohlo dôjsť k protiprávnemu konaniu. Pokiaľ určitý rizikový indikátor sám o</w:t>
      </w:r>
      <w:r w:rsidRPr="00BF5B3E">
        <w:rPr>
          <w:highlight w:val="yellow"/>
        </w:rPr>
        <w:t> </w:t>
      </w:r>
      <w:r w:rsidRPr="00B87D36">
        <w:rPr>
          <w:highlight w:val="yellow"/>
        </w:rPr>
        <w:t>sebe znamená porušenie ZVO, nepotvrdenie skutočnosti o</w:t>
      </w:r>
      <w:r w:rsidRPr="00BF5B3E">
        <w:rPr>
          <w:highlight w:val="yellow"/>
        </w:rPr>
        <w:t> </w:t>
      </w:r>
      <w:r w:rsidRPr="00B87D36">
        <w:rPr>
          <w:highlight w:val="yellow"/>
        </w:rPr>
        <w:t>porušení hospodárskej súťaže, nemá vplyv na toto konštatovanie o</w:t>
      </w:r>
      <w:r w:rsidRPr="00BF5B3E">
        <w:rPr>
          <w:highlight w:val="yellow"/>
        </w:rPr>
        <w:t> </w:t>
      </w:r>
      <w:r w:rsidRPr="00B87D36">
        <w:rPr>
          <w:highlight w:val="yellow"/>
        </w:rPr>
        <w:t xml:space="preserve">porušení ZVO. Tento zoznam nie je vyčerpávajúcim súhrnom všetkých rizikových situácií. Zamestnanec vykonávajúci kontrolu VO môže identifikovať aj iné skutočnosti, ktoré sú indikátorom možného rizika, pričom kvalifikované vyhodnotenie individuálnej situácie je vždy v kompetencii Poskytovateľa. V rámci kontrolnej činnosti je zamestnanec vykonávajúci kontrolu VO povinný sa oboznámiť s rizikovými indikátormi a túto kontrolu vykonávať s ohľadom na dostatočné využitie tejto vedomosti. Z tohto pohľadu nie je účelom oboznámenia sa s rizikovými indikátormi vykonanie podrobnej kontroly a analýzy každého z nich, ale ich správne identifikovanie, pokiaľ dokumentácia alebo iné informačné zdroje indikujú prítomnosť takejto skutočnosti a následné oprávnené vyhodnotenie tejto skutočnosti. </w:t>
      </w:r>
    </w:p>
    <w:p w14:paraId="7342FE1F" w14:textId="77777777" w:rsidR="00101979" w:rsidRPr="00B87D36" w:rsidRDefault="00101979" w:rsidP="008C4DB5">
      <w:pPr>
        <w:numPr>
          <w:ilvl w:val="0"/>
          <w:numId w:val="105"/>
        </w:numPr>
        <w:ind w:left="567" w:hanging="567"/>
        <w:rPr>
          <w:highlight w:val="yellow"/>
        </w:rPr>
      </w:pPr>
      <w:r w:rsidRPr="00B87D36">
        <w:rPr>
          <w:highlight w:val="yellow"/>
        </w:rPr>
        <w:t xml:space="preserve">Rizikové indikátory sú nasledovné: </w:t>
      </w:r>
    </w:p>
    <w:p w14:paraId="6C1BECA9" w14:textId="77777777" w:rsidR="00101979" w:rsidRPr="00B87D36" w:rsidRDefault="00101979" w:rsidP="00101979">
      <w:pPr>
        <w:ind w:left="567"/>
        <w:rPr>
          <w:highlight w:val="yellow"/>
        </w:rPr>
      </w:pPr>
    </w:p>
    <w:tbl>
      <w:tblPr>
        <w:tblStyle w:val="Mriekatabuky"/>
        <w:tblW w:w="9008" w:type="dxa"/>
        <w:tblInd w:w="250" w:type="dxa"/>
        <w:tblLook w:val="04A0" w:firstRow="1" w:lastRow="0" w:firstColumn="1" w:lastColumn="0" w:noHBand="0" w:noVBand="1"/>
      </w:tblPr>
      <w:tblGrid>
        <w:gridCol w:w="1144"/>
        <w:gridCol w:w="3392"/>
        <w:gridCol w:w="4472"/>
      </w:tblGrid>
      <w:tr w:rsidR="00101979" w:rsidRPr="00B87D36" w14:paraId="4CDC9BD9" w14:textId="77777777" w:rsidTr="00101979">
        <w:tc>
          <w:tcPr>
            <w:tcW w:w="1144" w:type="dxa"/>
            <w:shd w:val="clear" w:color="auto" w:fill="D9D9D9" w:themeFill="background1" w:themeFillShade="D9"/>
            <w:vAlign w:val="center"/>
          </w:tcPr>
          <w:p w14:paraId="065303E9" w14:textId="77777777" w:rsidR="00101979" w:rsidRPr="00B87D36" w:rsidRDefault="00101979" w:rsidP="00101979">
            <w:pPr>
              <w:keepNext/>
              <w:keepLines/>
              <w:spacing w:after="120"/>
              <w:ind w:left="34"/>
              <w:jc w:val="center"/>
              <w:rPr>
                <w:b/>
                <w:bCs/>
                <w:highlight w:val="yellow"/>
              </w:rPr>
            </w:pPr>
            <w:r w:rsidRPr="00B87D36">
              <w:rPr>
                <w:b/>
                <w:bCs/>
                <w:highlight w:val="yellow"/>
              </w:rPr>
              <w:t>P.č.</w:t>
            </w:r>
          </w:p>
        </w:tc>
        <w:tc>
          <w:tcPr>
            <w:tcW w:w="3392" w:type="dxa"/>
            <w:shd w:val="clear" w:color="auto" w:fill="D9D9D9" w:themeFill="background1" w:themeFillShade="D9"/>
            <w:vAlign w:val="center"/>
          </w:tcPr>
          <w:p w14:paraId="39C9C681" w14:textId="77777777" w:rsidR="00101979" w:rsidRPr="00B87D36" w:rsidRDefault="00101979" w:rsidP="00101979">
            <w:pPr>
              <w:keepNext/>
              <w:keepLines/>
              <w:spacing w:after="120"/>
              <w:jc w:val="center"/>
              <w:rPr>
                <w:b/>
                <w:bCs/>
                <w:highlight w:val="yellow"/>
              </w:rPr>
            </w:pPr>
            <w:r w:rsidRPr="00B87D36">
              <w:rPr>
                <w:b/>
                <w:bCs/>
                <w:highlight w:val="yellow"/>
              </w:rPr>
              <w:t>Názov rizikového indikátora</w:t>
            </w:r>
          </w:p>
        </w:tc>
        <w:tc>
          <w:tcPr>
            <w:tcW w:w="4472" w:type="dxa"/>
            <w:shd w:val="clear" w:color="auto" w:fill="D9D9D9" w:themeFill="background1" w:themeFillShade="D9"/>
            <w:vAlign w:val="center"/>
          </w:tcPr>
          <w:p w14:paraId="0CD119EF" w14:textId="77777777" w:rsidR="00101979" w:rsidRPr="00B87D36" w:rsidRDefault="00101979" w:rsidP="00101979">
            <w:pPr>
              <w:keepNext/>
              <w:keepLines/>
              <w:spacing w:after="120"/>
              <w:ind w:left="19"/>
              <w:jc w:val="center"/>
              <w:rPr>
                <w:b/>
                <w:bCs/>
                <w:highlight w:val="yellow"/>
              </w:rPr>
            </w:pPr>
            <w:r w:rsidRPr="00B87D36">
              <w:rPr>
                <w:b/>
                <w:bCs/>
                <w:highlight w:val="yellow"/>
              </w:rPr>
              <w:t>Popis rizikového indikátora</w:t>
            </w:r>
          </w:p>
        </w:tc>
      </w:tr>
      <w:tr w:rsidR="00101979" w:rsidRPr="00B87D36" w14:paraId="6315501B" w14:textId="77777777" w:rsidTr="00101979">
        <w:tc>
          <w:tcPr>
            <w:tcW w:w="1144" w:type="dxa"/>
          </w:tcPr>
          <w:p w14:paraId="4653AC3F" w14:textId="77777777" w:rsidR="00101979" w:rsidRPr="00B87D36" w:rsidRDefault="00101979" w:rsidP="00101979">
            <w:pPr>
              <w:pStyle w:val="Bezriadkovania"/>
              <w:jc w:val="center"/>
              <w:rPr>
                <w:highlight w:val="yellow"/>
              </w:rPr>
            </w:pPr>
            <w:r w:rsidRPr="00B87D36">
              <w:rPr>
                <w:highlight w:val="yellow"/>
              </w:rPr>
              <w:t>1</w:t>
            </w:r>
          </w:p>
          <w:p w14:paraId="1303D39E" w14:textId="77777777" w:rsidR="00101979" w:rsidRPr="00B87D36" w:rsidRDefault="00101979" w:rsidP="00101979">
            <w:pPr>
              <w:pStyle w:val="Bezriadkovania"/>
              <w:rPr>
                <w:highlight w:val="yellow"/>
              </w:rPr>
            </w:pPr>
          </w:p>
        </w:tc>
        <w:tc>
          <w:tcPr>
            <w:tcW w:w="3392" w:type="dxa"/>
          </w:tcPr>
          <w:p w14:paraId="14DA0900" w14:textId="77777777" w:rsidR="00101979" w:rsidRPr="00B87D36" w:rsidRDefault="00101979" w:rsidP="00101979">
            <w:pPr>
              <w:pStyle w:val="Bezriadkovania"/>
              <w:rPr>
                <w:highlight w:val="yellow"/>
              </w:rPr>
            </w:pPr>
            <w:r w:rsidRPr="00B87D36">
              <w:rPr>
                <w:highlight w:val="yellow"/>
              </w:rPr>
              <w:t xml:space="preserve">Rotácia úspešných uchádzačov podľa regiónu, typu služby, tovaru alebo práce </w:t>
            </w:r>
          </w:p>
        </w:tc>
        <w:tc>
          <w:tcPr>
            <w:tcW w:w="4472" w:type="dxa"/>
          </w:tcPr>
          <w:p w14:paraId="0B980C1C" w14:textId="77777777" w:rsidR="00101979" w:rsidRPr="00B87D36" w:rsidRDefault="00101979" w:rsidP="008C4DB5">
            <w:pPr>
              <w:pStyle w:val="Bezriadkovania"/>
              <w:numPr>
                <w:ilvl w:val="0"/>
                <w:numId w:val="106"/>
              </w:numPr>
              <w:ind w:left="331"/>
              <w:rPr>
                <w:highlight w:val="yellow"/>
              </w:rPr>
            </w:pPr>
            <w:r w:rsidRPr="00B87D36">
              <w:rPr>
                <w:highlight w:val="yellow"/>
              </w:rPr>
              <w:t>zo skupiny uchádzačov podávajúcich ponuky, ktorej zloženie je pri viacerých súťažiach takmer rovnaké, je ako úspešný vyhodnotený vždy iný uchádzač, pričom úspešnosť je možné odvodiť od záujmu realizovať zákazku v</w:t>
            </w:r>
            <w:r w:rsidRPr="00BF5B3E">
              <w:rPr>
                <w:highlight w:val="yellow"/>
              </w:rPr>
              <w:t> </w:t>
            </w:r>
            <w:r w:rsidRPr="00B87D36">
              <w:rPr>
                <w:highlight w:val="yellow"/>
              </w:rPr>
              <w:t>určitom regióne, alebo v</w:t>
            </w:r>
            <w:r w:rsidRPr="00BF5B3E">
              <w:rPr>
                <w:highlight w:val="yellow"/>
              </w:rPr>
              <w:t> </w:t>
            </w:r>
            <w:r w:rsidRPr="00B87D36">
              <w:rPr>
                <w:highlight w:val="yellow"/>
              </w:rPr>
              <w:t xml:space="preserve">rámci určitého typu služby, tovaru </w:t>
            </w:r>
            <w:r w:rsidRPr="00BF5B3E">
              <w:rPr>
                <w:highlight w:val="yellow"/>
              </w:rPr>
              <w:t> </w:t>
            </w:r>
            <w:r w:rsidRPr="00B87D36">
              <w:rPr>
                <w:highlight w:val="yellow"/>
              </w:rPr>
              <w:t>alebo práce a</w:t>
            </w:r>
            <w:r w:rsidRPr="00BF5B3E">
              <w:rPr>
                <w:highlight w:val="yellow"/>
              </w:rPr>
              <w:t> </w:t>
            </w:r>
            <w:r w:rsidRPr="00B87D36">
              <w:rPr>
                <w:highlight w:val="yellow"/>
              </w:rPr>
              <w:t xml:space="preserve">pod. </w:t>
            </w:r>
          </w:p>
        </w:tc>
      </w:tr>
      <w:tr w:rsidR="00101979" w:rsidRPr="00B87D36" w14:paraId="291B0F70" w14:textId="77777777" w:rsidTr="00101979">
        <w:tc>
          <w:tcPr>
            <w:tcW w:w="1144" w:type="dxa"/>
          </w:tcPr>
          <w:p w14:paraId="43AF1604" w14:textId="77777777" w:rsidR="00101979" w:rsidRPr="00B87D36" w:rsidRDefault="00101979" w:rsidP="00101979">
            <w:pPr>
              <w:pStyle w:val="Bezriadkovania"/>
              <w:jc w:val="center"/>
              <w:rPr>
                <w:highlight w:val="yellow"/>
              </w:rPr>
            </w:pPr>
            <w:r w:rsidRPr="00B87D36">
              <w:rPr>
                <w:highlight w:val="yellow"/>
              </w:rPr>
              <w:t>2</w:t>
            </w:r>
          </w:p>
        </w:tc>
        <w:tc>
          <w:tcPr>
            <w:tcW w:w="3392" w:type="dxa"/>
          </w:tcPr>
          <w:p w14:paraId="2EEC7B1C" w14:textId="77777777" w:rsidR="00101979" w:rsidRPr="00B87D36" w:rsidRDefault="00101979" w:rsidP="00101979">
            <w:pPr>
              <w:pStyle w:val="Bezriadkovania"/>
              <w:rPr>
                <w:highlight w:val="yellow"/>
              </w:rPr>
            </w:pPr>
            <w:r w:rsidRPr="00B87D36">
              <w:rPr>
                <w:highlight w:val="yellow"/>
              </w:rPr>
              <w:t xml:space="preserve">Neúspešný uchádzač je zazmluvnený úspešným uchádzačom ako subdodávateľ </w:t>
            </w:r>
          </w:p>
        </w:tc>
        <w:tc>
          <w:tcPr>
            <w:tcW w:w="4472" w:type="dxa"/>
          </w:tcPr>
          <w:p w14:paraId="413BAAFA" w14:textId="77777777" w:rsidR="00101979" w:rsidRPr="00B87D36" w:rsidRDefault="00101979" w:rsidP="008C4DB5">
            <w:pPr>
              <w:pStyle w:val="Bezriadkovania"/>
              <w:numPr>
                <w:ilvl w:val="0"/>
                <w:numId w:val="106"/>
              </w:numPr>
              <w:ind w:left="331"/>
              <w:rPr>
                <w:highlight w:val="yellow"/>
              </w:rPr>
            </w:pPr>
            <w:r w:rsidRPr="00B87D36">
              <w:rPr>
                <w:highlight w:val="yellow"/>
              </w:rPr>
              <w:t>pri kontrole PPA zistí skutočnosť, že s uchádzačom, ktorý bol v</w:t>
            </w:r>
            <w:r w:rsidRPr="00BF5B3E">
              <w:rPr>
                <w:highlight w:val="yellow"/>
              </w:rPr>
              <w:t> </w:t>
            </w:r>
            <w:r w:rsidRPr="00B87D36">
              <w:rPr>
                <w:highlight w:val="yellow"/>
              </w:rPr>
              <w:t>súťaži vyhodnotený ako neúspešný, uzavrel úspešný uchádzač v</w:t>
            </w:r>
            <w:r w:rsidRPr="00BF5B3E">
              <w:rPr>
                <w:highlight w:val="yellow"/>
              </w:rPr>
              <w:t> </w:t>
            </w:r>
            <w:r w:rsidRPr="00B87D36">
              <w:rPr>
                <w:highlight w:val="yellow"/>
              </w:rPr>
              <w:t>rámci plnenia predmetnej zákazky dodávateľskú zmluvu</w:t>
            </w:r>
          </w:p>
        </w:tc>
      </w:tr>
      <w:tr w:rsidR="00101979" w:rsidRPr="00B87D36" w14:paraId="3BD11A7C" w14:textId="77777777" w:rsidTr="00101979">
        <w:tc>
          <w:tcPr>
            <w:tcW w:w="1144" w:type="dxa"/>
          </w:tcPr>
          <w:p w14:paraId="0E2C14A1" w14:textId="77777777" w:rsidR="00101979" w:rsidRPr="00B87D36" w:rsidRDefault="00101979" w:rsidP="00101979">
            <w:pPr>
              <w:pStyle w:val="Bezriadkovania"/>
              <w:jc w:val="center"/>
              <w:rPr>
                <w:highlight w:val="yellow"/>
              </w:rPr>
            </w:pPr>
            <w:r w:rsidRPr="00B87D36">
              <w:rPr>
                <w:highlight w:val="yellow"/>
              </w:rPr>
              <w:lastRenderedPageBreak/>
              <w:t>3</w:t>
            </w:r>
          </w:p>
        </w:tc>
        <w:tc>
          <w:tcPr>
            <w:tcW w:w="3392" w:type="dxa"/>
          </w:tcPr>
          <w:p w14:paraId="4C202F44" w14:textId="77777777" w:rsidR="00101979" w:rsidRPr="00B87D36" w:rsidRDefault="00101979" w:rsidP="00101979">
            <w:pPr>
              <w:pStyle w:val="Bezriadkovania"/>
              <w:rPr>
                <w:highlight w:val="yellow"/>
              </w:rPr>
            </w:pPr>
            <w:r w:rsidRPr="00B87D36">
              <w:rPr>
                <w:highlight w:val="yellow"/>
              </w:rPr>
              <w:t>Uchádzači využívajú v</w:t>
            </w:r>
            <w:r w:rsidRPr="00BF5B3E">
              <w:rPr>
                <w:highlight w:val="yellow"/>
              </w:rPr>
              <w:t> </w:t>
            </w:r>
            <w:r w:rsidRPr="00B87D36">
              <w:rPr>
                <w:highlight w:val="yellow"/>
              </w:rPr>
              <w:t>preukazovaní podmienok účasti prísľuby tých istých tretích osôb, resp. ako subdodávatelia sú identifikované tie isté subjekty</w:t>
            </w:r>
          </w:p>
        </w:tc>
        <w:tc>
          <w:tcPr>
            <w:tcW w:w="4472" w:type="dxa"/>
          </w:tcPr>
          <w:p w14:paraId="09C22830" w14:textId="77777777" w:rsidR="00101979" w:rsidRPr="00B87D36" w:rsidRDefault="00101979" w:rsidP="008C4DB5">
            <w:pPr>
              <w:pStyle w:val="Bezriadkovania"/>
              <w:numPr>
                <w:ilvl w:val="0"/>
                <w:numId w:val="106"/>
              </w:numPr>
              <w:ind w:left="331"/>
              <w:rPr>
                <w:highlight w:val="yellow"/>
              </w:rPr>
            </w:pPr>
            <w:r w:rsidRPr="00B87D36">
              <w:rPr>
                <w:highlight w:val="yellow"/>
              </w:rPr>
              <w:t xml:space="preserve">pre preukazovanie splnenia podmienok účasti podľa § 27 alebo § 28 využívajú uchádzači kapacity iných osôb („tretích strán“) pričom tieto iné osoby sú rovnaké pri viacerých uchádzačov. </w:t>
            </w:r>
          </w:p>
          <w:p w14:paraId="788C5CCD" w14:textId="77777777" w:rsidR="00101979" w:rsidRPr="00B87D36" w:rsidRDefault="00101979" w:rsidP="008C4DB5">
            <w:pPr>
              <w:pStyle w:val="Bezriadkovania"/>
              <w:numPr>
                <w:ilvl w:val="0"/>
                <w:numId w:val="106"/>
              </w:numPr>
              <w:ind w:left="331"/>
              <w:rPr>
                <w:highlight w:val="yellow"/>
              </w:rPr>
            </w:pPr>
            <w:r w:rsidRPr="00B87D36">
              <w:rPr>
                <w:highlight w:val="yellow"/>
              </w:rPr>
              <w:t>viacerí uchádzači majú v</w:t>
            </w:r>
            <w:r w:rsidRPr="00BF5B3E">
              <w:rPr>
                <w:highlight w:val="yellow"/>
              </w:rPr>
              <w:t> </w:t>
            </w:r>
            <w:r w:rsidRPr="00B87D36">
              <w:rPr>
                <w:highlight w:val="yellow"/>
              </w:rPr>
              <w:t>rámci svojich ponúk identifikovaných rovnakých subdodávateľov</w:t>
            </w:r>
          </w:p>
        </w:tc>
      </w:tr>
      <w:tr w:rsidR="00101979" w:rsidRPr="00B87D36" w14:paraId="3DCEC0F5" w14:textId="77777777" w:rsidTr="00101979">
        <w:tc>
          <w:tcPr>
            <w:tcW w:w="1144" w:type="dxa"/>
          </w:tcPr>
          <w:p w14:paraId="5FF1E42E" w14:textId="77777777" w:rsidR="00101979" w:rsidRPr="00B87D36" w:rsidRDefault="00101979" w:rsidP="00101979">
            <w:pPr>
              <w:pStyle w:val="Bezriadkovania"/>
              <w:jc w:val="center"/>
              <w:rPr>
                <w:highlight w:val="yellow"/>
              </w:rPr>
            </w:pPr>
            <w:r w:rsidRPr="00B87D36">
              <w:rPr>
                <w:highlight w:val="yellow"/>
              </w:rPr>
              <w:t>4</w:t>
            </w:r>
          </w:p>
        </w:tc>
        <w:tc>
          <w:tcPr>
            <w:tcW w:w="3392" w:type="dxa"/>
          </w:tcPr>
          <w:p w14:paraId="5DCBB072" w14:textId="77777777" w:rsidR="00101979" w:rsidRPr="00B87D36" w:rsidRDefault="00101979" w:rsidP="00101979">
            <w:pPr>
              <w:pStyle w:val="Bezriadkovania"/>
              <w:rPr>
                <w:highlight w:val="yellow"/>
              </w:rPr>
            </w:pPr>
            <w:r w:rsidRPr="00B87D36">
              <w:rPr>
                <w:highlight w:val="yellow"/>
              </w:rPr>
              <w:t xml:space="preserve">Medzi uchádzačmi je majetkové alebo osobné prepojenie </w:t>
            </w:r>
          </w:p>
        </w:tc>
        <w:tc>
          <w:tcPr>
            <w:tcW w:w="4472" w:type="dxa"/>
          </w:tcPr>
          <w:p w14:paraId="6A3CE94B" w14:textId="77777777" w:rsidR="00101979" w:rsidRPr="00B87D36" w:rsidRDefault="00101979" w:rsidP="008C4DB5">
            <w:pPr>
              <w:pStyle w:val="Bezriadkovania"/>
              <w:numPr>
                <w:ilvl w:val="0"/>
                <w:numId w:val="106"/>
              </w:numPr>
              <w:ind w:left="331"/>
              <w:rPr>
                <w:highlight w:val="yellow"/>
              </w:rPr>
            </w:pPr>
            <w:r w:rsidRPr="00B87D36">
              <w:rPr>
                <w:highlight w:val="yellow"/>
              </w:rPr>
              <w:t>medzi úspešným uchádzačom a</w:t>
            </w:r>
            <w:r w:rsidRPr="00BF5B3E">
              <w:rPr>
                <w:highlight w:val="yellow"/>
              </w:rPr>
              <w:t> </w:t>
            </w:r>
            <w:r w:rsidRPr="00B87D36">
              <w:rPr>
                <w:highlight w:val="yellow"/>
              </w:rPr>
              <w:t>iným uchádzačom je majetkové alebo osobné prepojenie (napr. štatutár úspešného uchádzača a</w:t>
            </w:r>
            <w:r w:rsidRPr="00BF5B3E">
              <w:rPr>
                <w:highlight w:val="yellow"/>
              </w:rPr>
              <w:t> </w:t>
            </w:r>
            <w:r w:rsidRPr="00B87D36">
              <w:rPr>
                <w:highlight w:val="yellow"/>
              </w:rPr>
              <w:t>štatutár neúspešného uchádzača sú spoločne štatutármi aj v</w:t>
            </w:r>
            <w:r w:rsidRPr="00BF5B3E">
              <w:rPr>
                <w:highlight w:val="yellow"/>
              </w:rPr>
              <w:t> </w:t>
            </w:r>
            <w:r w:rsidRPr="00B87D36">
              <w:rPr>
                <w:highlight w:val="yellow"/>
              </w:rPr>
              <w:t>inom subjekte (ktorý mohol alebo aj nemusel predložiť ponuku)</w:t>
            </w:r>
          </w:p>
        </w:tc>
      </w:tr>
      <w:tr w:rsidR="00101979" w:rsidRPr="00B87D36" w14:paraId="105F65A6" w14:textId="77777777" w:rsidTr="00101979">
        <w:tc>
          <w:tcPr>
            <w:tcW w:w="1144" w:type="dxa"/>
          </w:tcPr>
          <w:p w14:paraId="3FCD4142" w14:textId="77777777" w:rsidR="00101979" w:rsidRPr="00B87D36" w:rsidRDefault="00101979" w:rsidP="00101979">
            <w:pPr>
              <w:pStyle w:val="Bezriadkovania"/>
              <w:jc w:val="center"/>
              <w:rPr>
                <w:highlight w:val="yellow"/>
              </w:rPr>
            </w:pPr>
            <w:r w:rsidRPr="00B87D36">
              <w:rPr>
                <w:highlight w:val="yellow"/>
              </w:rPr>
              <w:t>5</w:t>
            </w:r>
          </w:p>
        </w:tc>
        <w:tc>
          <w:tcPr>
            <w:tcW w:w="3392" w:type="dxa"/>
          </w:tcPr>
          <w:p w14:paraId="404D5B0A" w14:textId="77777777" w:rsidR="00101979" w:rsidRPr="00B87D36" w:rsidRDefault="00101979" w:rsidP="00101979">
            <w:pPr>
              <w:pStyle w:val="Bezriadkovania"/>
              <w:rPr>
                <w:highlight w:val="yellow"/>
              </w:rPr>
            </w:pPr>
            <w:r w:rsidRPr="00B87D36">
              <w:rPr>
                <w:highlight w:val="yellow"/>
              </w:rPr>
              <w:t>Niektorí uchádzači predkladajú opätovne svoju ponuku, avšak nikdy nie sú úspešní</w:t>
            </w:r>
          </w:p>
        </w:tc>
        <w:tc>
          <w:tcPr>
            <w:tcW w:w="4472" w:type="dxa"/>
          </w:tcPr>
          <w:p w14:paraId="72AA7535" w14:textId="77777777" w:rsidR="00101979" w:rsidRPr="00B87D36" w:rsidRDefault="00101979" w:rsidP="008C4DB5">
            <w:pPr>
              <w:pStyle w:val="Bezriadkovania"/>
              <w:numPr>
                <w:ilvl w:val="0"/>
                <w:numId w:val="106"/>
              </w:numPr>
              <w:ind w:left="331"/>
              <w:rPr>
                <w:highlight w:val="yellow"/>
              </w:rPr>
            </w:pPr>
            <w:r w:rsidRPr="00B87D36">
              <w:rPr>
                <w:highlight w:val="yellow"/>
              </w:rPr>
              <w:t>vo viacerých súťažiach je možné identifikovať rovnakého uchádzača, ktorý sa súťaží vždy zúčastňuje, ale nikdy nie je úspešný</w:t>
            </w:r>
          </w:p>
        </w:tc>
      </w:tr>
      <w:tr w:rsidR="00101979" w:rsidRPr="00B87D36" w14:paraId="78FDF71E" w14:textId="77777777" w:rsidTr="00101979">
        <w:tc>
          <w:tcPr>
            <w:tcW w:w="1144" w:type="dxa"/>
          </w:tcPr>
          <w:p w14:paraId="36CB3A4B" w14:textId="77777777" w:rsidR="00101979" w:rsidRPr="00B87D36" w:rsidRDefault="00101979" w:rsidP="00101979">
            <w:pPr>
              <w:pStyle w:val="Bezriadkovania"/>
              <w:jc w:val="center"/>
              <w:rPr>
                <w:highlight w:val="yellow"/>
              </w:rPr>
            </w:pPr>
            <w:r w:rsidRPr="00B87D36">
              <w:rPr>
                <w:highlight w:val="yellow"/>
              </w:rPr>
              <w:t>6</w:t>
            </w:r>
          </w:p>
        </w:tc>
        <w:tc>
          <w:tcPr>
            <w:tcW w:w="3392" w:type="dxa"/>
          </w:tcPr>
          <w:p w14:paraId="2D88106F" w14:textId="77777777" w:rsidR="00101979" w:rsidRPr="00B87D36" w:rsidRDefault="00101979" w:rsidP="00101979">
            <w:pPr>
              <w:pStyle w:val="Bezriadkovania"/>
              <w:rPr>
                <w:highlight w:val="yellow"/>
              </w:rPr>
            </w:pPr>
            <w:r w:rsidRPr="00B87D36">
              <w:rPr>
                <w:highlight w:val="yellow"/>
              </w:rPr>
              <w:t>Dvaja alebo viacerí uchádzači predkladajú spoločnú ponuku (ako skupina dodávateľov), avšak aspoň jeden z nich je dostatočne kvalifikovaný aby mohol podať ponuku sám,</w:t>
            </w:r>
          </w:p>
        </w:tc>
        <w:tc>
          <w:tcPr>
            <w:tcW w:w="4472" w:type="dxa"/>
          </w:tcPr>
          <w:p w14:paraId="57EB4D36" w14:textId="77777777" w:rsidR="00101979" w:rsidRPr="00B87D36" w:rsidRDefault="00101979" w:rsidP="008C4DB5">
            <w:pPr>
              <w:pStyle w:val="Bezriadkovania"/>
              <w:numPr>
                <w:ilvl w:val="0"/>
                <w:numId w:val="106"/>
              </w:numPr>
              <w:ind w:left="331"/>
              <w:rPr>
                <w:highlight w:val="yellow"/>
              </w:rPr>
            </w:pPr>
            <w:r w:rsidRPr="00B87D36">
              <w:rPr>
                <w:highlight w:val="yellow"/>
              </w:rPr>
              <w:t>v súťaži je identifikovaný dodávateľ, o</w:t>
            </w:r>
            <w:r w:rsidRPr="00BF5B3E">
              <w:rPr>
                <w:highlight w:val="yellow"/>
              </w:rPr>
              <w:t> </w:t>
            </w:r>
            <w:r w:rsidRPr="00B87D36">
              <w:rPr>
                <w:highlight w:val="yellow"/>
              </w:rPr>
              <w:t>ktorom je všeobecne známe, že je kvalifikovaný podať ponuku aj bez vytvorenia skupiny dodávateľov, napriek tomu sa súťaže zúčastňuje v</w:t>
            </w:r>
            <w:r w:rsidRPr="00BF5B3E">
              <w:rPr>
                <w:highlight w:val="yellow"/>
              </w:rPr>
              <w:t> </w:t>
            </w:r>
            <w:r w:rsidRPr="00B87D36">
              <w:rPr>
                <w:highlight w:val="yellow"/>
              </w:rPr>
              <w:t xml:space="preserve">rámci spoločnej ponuky dvoch alebo viacerých dodávateľov. </w:t>
            </w:r>
          </w:p>
        </w:tc>
      </w:tr>
      <w:tr w:rsidR="00101979" w:rsidRPr="00B87D36" w14:paraId="608A6277" w14:textId="77777777" w:rsidTr="00101979">
        <w:tc>
          <w:tcPr>
            <w:tcW w:w="1144" w:type="dxa"/>
          </w:tcPr>
          <w:p w14:paraId="41FE2652" w14:textId="77777777" w:rsidR="00101979" w:rsidRPr="00B87D36" w:rsidRDefault="00101979" w:rsidP="00101979">
            <w:pPr>
              <w:pStyle w:val="Bezriadkovania"/>
              <w:jc w:val="center"/>
              <w:rPr>
                <w:highlight w:val="yellow"/>
              </w:rPr>
            </w:pPr>
            <w:r w:rsidRPr="00B87D36">
              <w:rPr>
                <w:highlight w:val="yellow"/>
              </w:rPr>
              <w:t>7</w:t>
            </w:r>
          </w:p>
        </w:tc>
        <w:tc>
          <w:tcPr>
            <w:tcW w:w="3392" w:type="dxa"/>
          </w:tcPr>
          <w:p w14:paraId="4E10EB55" w14:textId="77777777" w:rsidR="00101979" w:rsidRPr="00B87D36" w:rsidRDefault="00101979" w:rsidP="00101979">
            <w:pPr>
              <w:pStyle w:val="Bezriadkovania"/>
              <w:rPr>
                <w:highlight w:val="yellow"/>
              </w:rPr>
            </w:pPr>
            <w:r w:rsidRPr="00B87D36">
              <w:rPr>
                <w:highlight w:val="yellow"/>
              </w:rPr>
              <w:t>Predloženie tieňovej („krycej“) ponuky</w:t>
            </w:r>
          </w:p>
        </w:tc>
        <w:tc>
          <w:tcPr>
            <w:tcW w:w="4472" w:type="dxa"/>
          </w:tcPr>
          <w:p w14:paraId="7A210A05" w14:textId="77777777" w:rsidR="00101979" w:rsidRPr="00B87D36" w:rsidRDefault="00101979" w:rsidP="008C4DB5">
            <w:pPr>
              <w:pStyle w:val="Bezriadkovania"/>
              <w:numPr>
                <w:ilvl w:val="0"/>
                <w:numId w:val="106"/>
              </w:numPr>
              <w:ind w:left="331"/>
              <w:rPr>
                <w:highlight w:val="yellow"/>
              </w:rPr>
            </w:pPr>
            <w:r w:rsidRPr="00B87D36">
              <w:rPr>
                <w:highlight w:val="yellow"/>
              </w:rPr>
              <w:t>ponuky predložili aj uchádzači, ktorí nie sú zjavne kvalifikovaní resp. ich ponuka nespĺňa základné požiadavky určené verejným obstarávateľom</w:t>
            </w:r>
          </w:p>
        </w:tc>
      </w:tr>
      <w:tr w:rsidR="00101979" w:rsidRPr="00B87D36" w14:paraId="04EFB433" w14:textId="77777777" w:rsidTr="00101979">
        <w:tc>
          <w:tcPr>
            <w:tcW w:w="1144" w:type="dxa"/>
          </w:tcPr>
          <w:p w14:paraId="37F06ACA" w14:textId="77777777" w:rsidR="00101979" w:rsidRPr="00B87D36" w:rsidRDefault="00101979" w:rsidP="00101979">
            <w:pPr>
              <w:pStyle w:val="Bezriadkovania"/>
              <w:jc w:val="center"/>
              <w:rPr>
                <w:highlight w:val="yellow"/>
              </w:rPr>
            </w:pPr>
            <w:r w:rsidRPr="00B87D36">
              <w:rPr>
                <w:highlight w:val="yellow"/>
              </w:rPr>
              <w:t>8</w:t>
            </w:r>
          </w:p>
        </w:tc>
        <w:tc>
          <w:tcPr>
            <w:tcW w:w="3392" w:type="dxa"/>
          </w:tcPr>
          <w:p w14:paraId="1D3D8F04" w14:textId="77777777" w:rsidR="00101979" w:rsidRPr="00B87D36" w:rsidRDefault="00101979" w:rsidP="00101979">
            <w:pPr>
              <w:pStyle w:val="Bezriadkovania"/>
              <w:rPr>
                <w:highlight w:val="yellow"/>
              </w:rPr>
            </w:pPr>
            <w:r w:rsidRPr="00B87D36">
              <w:rPr>
                <w:highlight w:val="yellow"/>
              </w:rPr>
              <w:t>Nízky počet ponúk/žiadostí o účasť</w:t>
            </w:r>
          </w:p>
        </w:tc>
        <w:tc>
          <w:tcPr>
            <w:tcW w:w="4472" w:type="dxa"/>
          </w:tcPr>
          <w:p w14:paraId="5DA458CE" w14:textId="77777777" w:rsidR="00101979" w:rsidRPr="00B87D36" w:rsidRDefault="00101979" w:rsidP="008C4DB5">
            <w:pPr>
              <w:pStyle w:val="Bezriadkovania"/>
              <w:numPr>
                <w:ilvl w:val="0"/>
                <w:numId w:val="106"/>
              </w:numPr>
              <w:ind w:left="331"/>
              <w:rPr>
                <w:highlight w:val="yellow"/>
              </w:rPr>
            </w:pPr>
            <w:r w:rsidRPr="00B87D36">
              <w:rPr>
                <w:highlight w:val="yellow"/>
              </w:rPr>
              <w:t xml:space="preserve">v rámci súťaže bol predložený nízky počet ponúk alebo žiadostí o účasť (1 až 2) </w:t>
            </w:r>
          </w:p>
        </w:tc>
      </w:tr>
      <w:tr w:rsidR="00101979" w:rsidRPr="00B87D36" w14:paraId="0C54739E" w14:textId="77777777" w:rsidTr="00101979">
        <w:tc>
          <w:tcPr>
            <w:tcW w:w="1144" w:type="dxa"/>
          </w:tcPr>
          <w:p w14:paraId="7AE0C870" w14:textId="77777777" w:rsidR="00101979" w:rsidRPr="00B87D36" w:rsidRDefault="00101979" w:rsidP="00101979">
            <w:pPr>
              <w:pStyle w:val="Bezriadkovania"/>
              <w:jc w:val="center"/>
              <w:rPr>
                <w:highlight w:val="yellow"/>
              </w:rPr>
            </w:pPr>
            <w:r w:rsidRPr="00B87D36">
              <w:rPr>
                <w:highlight w:val="yellow"/>
              </w:rPr>
              <w:t>9</w:t>
            </w:r>
          </w:p>
        </w:tc>
        <w:tc>
          <w:tcPr>
            <w:tcW w:w="3392" w:type="dxa"/>
          </w:tcPr>
          <w:p w14:paraId="1C766E92" w14:textId="77777777" w:rsidR="00101979" w:rsidRPr="00B87D36" w:rsidRDefault="00101979" w:rsidP="00101979">
            <w:pPr>
              <w:pStyle w:val="Bezriadkovania"/>
              <w:rPr>
                <w:highlight w:val="yellow"/>
              </w:rPr>
            </w:pPr>
            <w:r w:rsidRPr="00B87D36">
              <w:rPr>
                <w:highlight w:val="yellow"/>
              </w:rPr>
              <w:t>Podozrivé schémy v</w:t>
            </w:r>
            <w:r w:rsidRPr="00BF5B3E">
              <w:rPr>
                <w:highlight w:val="yellow"/>
              </w:rPr>
              <w:t> </w:t>
            </w:r>
            <w:r w:rsidRPr="00B87D36">
              <w:rPr>
                <w:highlight w:val="yellow"/>
              </w:rPr>
              <w:t xml:space="preserve">stanovovaní cien </w:t>
            </w:r>
          </w:p>
        </w:tc>
        <w:tc>
          <w:tcPr>
            <w:tcW w:w="4472" w:type="dxa"/>
          </w:tcPr>
          <w:p w14:paraId="067C9083" w14:textId="77777777" w:rsidR="00101979" w:rsidRPr="00B87D36" w:rsidRDefault="00101979" w:rsidP="008C4DB5">
            <w:pPr>
              <w:pStyle w:val="Bezriadkovania"/>
              <w:numPr>
                <w:ilvl w:val="0"/>
                <w:numId w:val="106"/>
              </w:numPr>
              <w:ind w:left="331"/>
              <w:rPr>
                <w:highlight w:val="yellow"/>
              </w:rPr>
            </w:pPr>
            <w:r w:rsidRPr="00B87D36">
              <w:rPr>
                <w:highlight w:val="yellow"/>
              </w:rPr>
              <w:t>ceny predložené uchádzačmi sa oproti úspešnej ponuke zvyšujú o pravidelný % prírastok ,</w:t>
            </w:r>
          </w:p>
          <w:p w14:paraId="73C0B147" w14:textId="77777777" w:rsidR="00101979" w:rsidRPr="00B87D36" w:rsidRDefault="00101979" w:rsidP="008C4DB5">
            <w:pPr>
              <w:pStyle w:val="Bezriadkovania"/>
              <w:numPr>
                <w:ilvl w:val="0"/>
                <w:numId w:val="106"/>
              </w:numPr>
              <w:ind w:left="331"/>
              <w:rPr>
                <w:highlight w:val="yellow"/>
              </w:rPr>
            </w:pPr>
            <w:r w:rsidRPr="00B87D36">
              <w:rPr>
                <w:highlight w:val="yellow"/>
              </w:rPr>
              <w:t>na stanovenie ceny sú pri viacerých uchádzačoch použité rovnaké kalkulácie,</w:t>
            </w:r>
          </w:p>
          <w:p w14:paraId="425DD9C5" w14:textId="77777777" w:rsidR="00101979" w:rsidRPr="00B87D36" w:rsidRDefault="00101979" w:rsidP="008C4DB5">
            <w:pPr>
              <w:pStyle w:val="Bezriadkovania"/>
              <w:numPr>
                <w:ilvl w:val="0"/>
                <w:numId w:val="106"/>
              </w:numPr>
              <w:ind w:left="331"/>
              <w:rPr>
                <w:highlight w:val="yellow"/>
              </w:rPr>
            </w:pPr>
            <w:r w:rsidRPr="00B87D36">
              <w:rPr>
                <w:highlight w:val="yellow"/>
              </w:rPr>
              <w:t>hodnoty všetkých predložených ponúk sú v</w:t>
            </w:r>
            <w:r w:rsidRPr="00BF5B3E">
              <w:rPr>
                <w:highlight w:val="yellow"/>
              </w:rPr>
              <w:t> </w:t>
            </w:r>
            <w:r w:rsidRPr="00B87D36">
              <w:rPr>
                <w:highlight w:val="yellow"/>
              </w:rPr>
              <w:t>porovnaní s</w:t>
            </w:r>
            <w:r w:rsidRPr="00BF5B3E">
              <w:rPr>
                <w:highlight w:val="yellow"/>
              </w:rPr>
              <w:t> </w:t>
            </w:r>
            <w:r w:rsidRPr="00B87D36">
              <w:rPr>
                <w:highlight w:val="yellow"/>
              </w:rPr>
              <w:t>predpokladanou hodnotou zákazky buď nad touto hodnotou, alebo tesne pod ňou,</w:t>
            </w:r>
          </w:p>
          <w:p w14:paraId="2578207A" w14:textId="77777777" w:rsidR="00101979" w:rsidRPr="00B87D36" w:rsidRDefault="00101979" w:rsidP="008C4DB5">
            <w:pPr>
              <w:pStyle w:val="Bezriadkovania"/>
              <w:numPr>
                <w:ilvl w:val="0"/>
                <w:numId w:val="106"/>
              </w:numPr>
              <w:ind w:left="331"/>
              <w:rPr>
                <w:highlight w:val="yellow"/>
              </w:rPr>
            </w:pPr>
            <w:r w:rsidRPr="00B87D36">
              <w:rPr>
                <w:highlight w:val="yellow"/>
              </w:rPr>
              <w:t>výsledná suma víťaznej ponuky je neprimerane vysoká vzhľadom na sumy, ktoré vie PPA porovnať z</w:t>
            </w:r>
            <w:r w:rsidRPr="00BF5B3E">
              <w:rPr>
                <w:highlight w:val="yellow"/>
              </w:rPr>
              <w:t> </w:t>
            </w:r>
            <w:r w:rsidRPr="00B87D36">
              <w:rPr>
                <w:highlight w:val="yellow"/>
              </w:rPr>
              <w:t>verejne dostupných zdrojov alebo z</w:t>
            </w:r>
            <w:r w:rsidRPr="00BF5B3E">
              <w:rPr>
                <w:highlight w:val="yellow"/>
              </w:rPr>
              <w:t> </w:t>
            </w:r>
            <w:r w:rsidRPr="00B87D36">
              <w:rPr>
                <w:highlight w:val="yellow"/>
              </w:rPr>
              <w:t>vlastných databáz a</w:t>
            </w:r>
            <w:r w:rsidRPr="00BF5B3E">
              <w:rPr>
                <w:highlight w:val="yellow"/>
              </w:rPr>
              <w:t> </w:t>
            </w:r>
            <w:r w:rsidRPr="00B87D36">
              <w:rPr>
                <w:highlight w:val="yellow"/>
              </w:rPr>
              <w:t>zdrojov informácií o</w:t>
            </w:r>
            <w:r w:rsidRPr="00BF5B3E">
              <w:rPr>
                <w:highlight w:val="yellow"/>
              </w:rPr>
              <w:t> </w:t>
            </w:r>
            <w:r w:rsidRPr="00B87D36">
              <w:rPr>
                <w:highlight w:val="yellow"/>
              </w:rPr>
              <w:t>hodnotách podobných prác, služieb a</w:t>
            </w:r>
            <w:r w:rsidRPr="00BF5B3E">
              <w:rPr>
                <w:highlight w:val="yellow"/>
              </w:rPr>
              <w:t> </w:t>
            </w:r>
            <w:r w:rsidRPr="00B87D36">
              <w:rPr>
                <w:highlight w:val="yellow"/>
              </w:rPr>
              <w:t>tovarov,</w:t>
            </w:r>
          </w:p>
          <w:p w14:paraId="0C82ADDB" w14:textId="77777777" w:rsidR="00101979" w:rsidRPr="00B87D36" w:rsidRDefault="00101979" w:rsidP="008C4DB5">
            <w:pPr>
              <w:pStyle w:val="Bezriadkovania"/>
              <w:numPr>
                <w:ilvl w:val="0"/>
                <w:numId w:val="106"/>
              </w:numPr>
              <w:ind w:left="331"/>
              <w:rPr>
                <w:highlight w:val="yellow"/>
              </w:rPr>
            </w:pPr>
            <w:r w:rsidRPr="00B87D36">
              <w:rPr>
                <w:highlight w:val="yellow"/>
              </w:rPr>
              <w:t>v súťaži je možné pozorovať náhly pokles ponukových cien pri vstupe uchádzača do súťaže, ktorý v</w:t>
            </w:r>
            <w:r w:rsidRPr="00BF5B3E">
              <w:rPr>
                <w:highlight w:val="yellow"/>
              </w:rPr>
              <w:t> </w:t>
            </w:r>
            <w:r w:rsidRPr="00B87D36">
              <w:rPr>
                <w:highlight w:val="yellow"/>
              </w:rPr>
              <w:t>predošlých podobných súťažiach nepredkladal ponuku.</w:t>
            </w:r>
          </w:p>
        </w:tc>
      </w:tr>
      <w:tr w:rsidR="00101979" w:rsidRPr="00B87D36" w14:paraId="1CD029E9" w14:textId="77777777" w:rsidTr="00101979">
        <w:tc>
          <w:tcPr>
            <w:tcW w:w="1144" w:type="dxa"/>
          </w:tcPr>
          <w:p w14:paraId="1EE42BB3" w14:textId="77777777" w:rsidR="00101979" w:rsidRPr="00B87D36" w:rsidRDefault="00101979" w:rsidP="00101979">
            <w:pPr>
              <w:pStyle w:val="Bezriadkovania"/>
              <w:jc w:val="center"/>
              <w:rPr>
                <w:highlight w:val="yellow"/>
              </w:rPr>
            </w:pPr>
            <w:r w:rsidRPr="00B87D36">
              <w:rPr>
                <w:highlight w:val="yellow"/>
              </w:rPr>
              <w:t>10</w:t>
            </w:r>
          </w:p>
        </w:tc>
        <w:tc>
          <w:tcPr>
            <w:tcW w:w="3392" w:type="dxa"/>
          </w:tcPr>
          <w:p w14:paraId="326D2774" w14:textId="77777777" w:rsidR="00101979" w:rsidRPr="00B87D36" w:rsidRDefault="00101979" w:rsidP="00101979">
            <w:pPr>
              <w:pStyle w:val="Bezriadkovania"/>
              <w:rPr>
                <w:highlight w:val="yellow"/>
              </w:rPr>
            </w:pPr>
            <w:r w:rsidRPr="00B87D36">
              <w:rPr>
                <w:highlight w:val="yellow"/>
              </w:rPr>
              <w:t>Podozrivé indície v dokumentácii z</w:t>
            </w:r>
            <w:r w:rsidRPr="00BF5B3E">
              <w:rPr>
                <w:highlight w:val="yellow"/>
              </w:rPr>
              <w:t> </w:t>
            </w:r>
            <w:r w:rsidRPr="00B87D36">
              <w:rPr>
                <w:highlight w:val="yellow"/>
              </w:rPr>
              <w:t>verejného obstarávania</w:t>
            </w:r>
          </w:p>
        </w:tc>
        <w:tc>
          <w:tcPr>
            <w:tcW w:w="4472" w:type="dxa"/>
          </w:tcPr>
          <w:p w14:paraId="208F542D" w14:textId="77777777" w:rsidR="00101979" w:rsidRPr="00B87D36" w:rsidRDefault="00101979" w:rsidP="008C4DB5">
            <w:pPr>
              <w:pStyle w:val="Bezriadkovania"/>
              <w:numPr>
                <w:ilvl w:val="0"/>
                <w:numId w:val="106"/>
              </w:numPr>
              <w:ind w:left="331"/>
              <w:rPr>
                <w:highlight w:val="yellow"/>
              </w:rPr>
            </w:pPr>
            <w:r w:rsidRPr="00B87D36">
              <w:rPr>
                <w:highlight w:val="yellow"/>
              </w:rPr>
              <w:t xml:space="preserve">dokumenty obsahujú rovnaký rukopis, druh písma, rovnakú formu alebo boli použité rovnaké kancelárske potreby (napr. ponuky sú podpísané rovnakým atramentom, sú na rovnakom kancelárskom papieri), </w:t>
            </w:r>
          </w:p>
          <w:p w14:paraId="359CFD51" w14:textId="77777777" w:rsidR="00101979" w:rsidRPr="00B87D36" w:rsidRDefault="00101979" w:rsidP="008C4DB5">
            <w:pPr>
              <w:pStyle w:val="Bezriadkovania"/>
              <w:numPr>
                <w:ilvl w:val="0"/>
                <w:numId w:val="106"/>
              </w:numPr>
              <w:ind w:left="331"/>
              <w:rPr>
                <w:highlight w:val="yellow"/>
              </w:rPr>
            </w:pPr>
            <w:r w:rsidRPr="00B87D36">
              <w:rPr>
                <w:highlight w:val="yellow"/>
              </w:rPr>
              <w:t>rovnaké chyby v jednotlivých dokumentoch, napr. pravopisné chyby, tlačiarenské chyby (rovnaké šmuhy od tlačiarne), matematické chyby (rovnaké zlé výpočty),</w:t>
            </w:r>
          </w:p>
          <w:p w14:paraId="62AEE464" w14:textId="77777777" w:rsidR="00101979" w:rsidRPr="00B87D36" w:rsidRDefault="00101979" w:rsidP="008C4DB5">
            <w:pPr>
              <w:pStyle w:val="Bezriadkovania"/>
              <w:numPr>
                <w:ilvl w:val="0"/>
                <w:numId w:val="106"/>
              </w:numPr>
              <w:ind w:left="331"/>
              <w:rPr>
                <w:highlight w:val="yellow"/>
              </w:rPr>
            </w:pPr>
            <w:r w:rsidRPr="00B87D36">
              <w:rPr>
                <w:highlight w:val="yellow"/>
              </w:rPr>
              <w:t>zhodné nepravidelnosti, napr. zoradenie dokumentov do ponuky s prehodenými stranami, chybné číslovanie strán,</w:t>
            </w:r>
          </w:p>
          <w:p w14:paraId="6A7CB39B" w14:textId="77777777" w:rsidR="00101979" w:rsidRPr="00B87D36" w:rsidRDefault="00101979" w:rsidP="008C4DB5">
            <w:pPr>
              <w:pStyle w:val="Bezriadkovania"/>
              <w:numPr>
                <w:ilvl w:val="0"/>
                <w:numId w:val="106"/>
              </w:numPr>
              <w:ind w:left="331"/>
              <w:rPr>
                <w:highlight w:val="yellow"/>
              </w:rPr>
            </w:pPr>
            <w:r w:rsidRPr="00B87D36">
              <w:rPr>
                <w:highlight w:val="yellow"/>
              </w:rPr>
              <w:t>dokumenty v elektronickej forme ukazujú, že ich vytvorila alebo upravovala jedna osoba,</w:t>
            </w:r>
          </w:p>
          <w:p w14:paraId="4D0334FF" w14:textId="77777777" w:rsidR="00101979" w:rsidRPr="00B87D36" w:rsidRDefault="00101979" w:rsidP="008C4DB5">
            <w:pPr>
              <w:pStyle w:val="Bezriadkovania"/>
              <w:numPr>
                <w:ilvl w:val="0"/>
                <w:numId w:val="106"/>
              </w:numPr>
              <w:ind w:left="331"/>
              <w:rPr>
                <w:highlight w:val="yellow"/>
              </w:rPr>
            </w:pPr>
            <w:r w:rsidRPr="00B87D36">
              <w:rPr>
                <w:highlight w:val="yellow"/>
              </w:rPr>
              <w:lastRenderedPageBreak/>
              <w:t>obálky od rôznych uchádzačov majú podobné poštové pečiatky, sú zasielané z jednej pošty, majú rovnaké frankovacie značky a známky, na podacích lístkoch je rovnaký rukopis, čísla kolkov v</w:t>
            </w:r>
            <w:r w:rsidRPr="00BF5B3E">
              <w:rPr>
                <w:highlight w:val="yellow"/>
              </w:rPr>
              <w:t> </w:t>
            </w:r>
            <w:r w:rsidRPr="00B87D36">
              <w:rPr>
                <w:highlight w:val="yellow"/>
              </w:rPr>
              <w:t xml:space="preserve">rôznych ponukách na seba nadväzujú, </w:t>
            </w:r>
          </w:p>
          <w:p w14:paraId="0F1505DD" w14:textId="77777777" w:rsidR="00101979" w:rsidRPr="00B87D36" w:rsidRDefault="00101979" w:rsidP="008C4DB5">
            <w:pPr>
              <w:pStyle w:val="Bezriadkovania"/>
              <w:numPr>
                <w:ilvl w:val="0"/>
                <w:numId w:val="106"/>
              </w:numPr>
              <w:ind w:left="331"/>
              <w:rPr>
                <w:highlight w:val="yellow"/>
              </w:rPr>
            </w:pPr>
            <w:r w:rsidRPr="00B87D36">
              <w:rPr>
                <w:highlight w:val="yellow"/>
              </w:rPr>
              <w:t>niekoľko ponúk (alebo akýchkoľvek iných dokumentov, napr. žiadosti o vysvetlenie súťažných podkladov) je posielaných z rovnakej emailovej adresy, z rovnakého faxového čísla alebo naraz prostredníctvom jedného kuriéra,</w:t>
            </w:r>
          </w:p>
          <w:p w14:paraId="348E9FFD" w14:textId="77777777" w:rsidR="00101979" w:rsidRPr="00B87D36" w:rsidRDefault="00101979" w:rsidP="008C4DB5">
            <w:pPr>
              <w:pStyle w:val="Bezriadkovania"/>
              <w:numPr>
                <w:ilvl w:val="0"/>
                <w:numId w:val="106"/>
              </w:numPr>
              <w:ind w:left="331"/>
              <w:rPr>
                <w:highlight w:val="yellow"/>
              </w:rPr>
            </w:pPr>
            <w:r w:rsidRPr="00B87D36">
              <w:rPr>
                <w:highlight w:val="yellow"/>
              </w:rPr>
              <w:t>dokumenty o cenových ponukách obsahujú veľký počet opráv na poslednú chvíľu ako gumovanie, škrtanie alebo iné fyzické zmeny,</w:t>
            </w:r>
          </w:p>
          <w:p w14:paraId="5E9C894C" w14:textId="77777777" w:rsidR="00101979" w:rsidRPr="00B87D36" w:rsidRDefault="00101979" w:rsidP="008C4DB5">
            <w:pPr>
              <w:pStyle w:val="Bezriadkovania"/>
              <w:numPr>
                <w:ilvl w:val="0"/>
                <w:numId w:val="106"/>
              </w:numPr>
              <w:ind w:left="331"/>
              <w:rPr>
                <w:highlight w:val="yellow"/>
              </w:rPr>
            </w:pPr>
            <w:r w:rsidRPr="00B87D36">
              <w:rPr>
                <w:highlight w:val="yellow"/>
              </w:rPr>
              <w:t>ponuky jedného uchádzača obsahujú jednoznačný odkaz na ponuky ostatných konkurentov, v hlavičke sa vyskytuje faxové číslo iného uchádzača alebo využívajú hlavičkový papier konkurenta,</w:t>
            </w:r>
          </w:p>
          <w:p w14:paraId="364C0107" w14:textId="77777777" w:rsidR="00101979" w:rsidRPr="00B87D36" w:rsidRDefault="00101979" w:rsidP="008C4DB5">
            <w:pPr>
              <w:pStyle w:val="Bezriadkovania"/>
              <w:numPr>
                <w:ilvl w:val="0"/>
                <w:numId w:val="106"/>
              </w:numPr>
              <w:ind w:left="331"/>
              <w:rPr>
                <w:highlight w:val="yellow"/>
              </w:rPr>
            </w:pPr>
            <w:r w:rsidRPr="00B87D36">
              <w:rPr>
                <w:highlight w:val="yellow"/>
              </w:rPr>
              <w:t>ponuky viacerých uchádzačov obsahujú podstatný počet rovnakých odhadov nákladov na jednotlivé položky.</w:t>
            </w:r>
          </w:p>
        </w:tc>
      </w:tr>
    </w:tbl>
    <w:p w14:paraId="78E4843E" w14:textId="77777777" w:rsidR="00101979" w:rsidRDefault="00101979" w:rsidP="00101979">
      <w:pPr>
        <w:spacing w:after="120"/>
        <w:rPr>
          <w:highlight w:val="yellow"/>
        </w:rPr>
      </w:pPr>
    </w:p>
    <w:p w14:paraId="71B22BFE" w14:textId="77777777" w:rsidR="00101979" w:rsidRPr="00B87D36" w:rsidRDefault="00101979" w:rsidP="00101979">
      <w:pPr>
        <w:spacing w:after="120"/>
        <w:rPr>
          <w:highlight w:val="yellow"/>
        </w:rPr>
      </w:pPr>
    </w:p>
    <w:p w14:paraId="5B4E97A6" w14:textId="2FBF8A1E" w:rsidR="00101979" w:rsidRPr="00BF5B3E" w:rsidRDefault="007D76D1" w:rsidP="00101979">
      <w:pPr>
        <w:shd w:val="clear" w:color="auto" w:fill="92D050"/>
      </w:pPr>
      <w:bookmarkStart w:id="77" w:name="_Toc478594267"/>
      <w:r>
        <w:rPr>
          <w:b/>
          <w:bCs/>
          <w:lang w:eastAsia="en-US"/>
        </w:rPr>
        <w:t>5.</w:t>
      </w:r>
      <w:r w:rsidR="008C4DB5">
        <w:rPr>
          <w:b/>
          <w:bCs/>
          <w:lang w:eastAsia="en-US"/>
        </w:rPr>
        <w:t>3.7.</w:t>
      </w:r>
      <w:r w:rsidR="00101979">
        <w:rPr>
          <w:b/>
          <w:bCs/>
          <w:lang w:eastAsia="en-US"/>
        </w:rPr>
        <w:t xml:space="preserve">  </w:t>
      </w:r>
      <w:r w:rsidR="00101979" w:rsidRPr="00B87D36">
        <w:rPr>
          <w:b/>
          <w:bCs/>
          <w:lang w:eastAsia="en-US"/>
        </w:rPr>
        <w:t>Kontrola postupov pri obstarávaní zákazky, na ktorú sa ZVO nevzťahuje</w:t>
      </w:r>
      <w:bookmarkEnd w:id="77"/>
      <w:r w:rsidR="00101979">
        <w:rPr>
          <w:b/>
          <w:bCs/>
          <w:lang w:eastAsia="en-US"/>
        </w:rPr>
        <w:t>:</w:t>
      </w:r>
    </w:p>
    <w:p w14:paraId="711C9631" w14:textId="77777777" w:rsidR="00101979" w:rsidRDefault="00101979" w:rsidP="00101979">
      <w:pPr>
        <w:rPr>
          <w:bCs/>
          <w:noProof/>
          <w:highlight w:val="yellow"/>
        </w:rPr>
      </w:pPr>
    </w:p>
    <w:p w14:paraId="70BABC4D" w14:textId="77777777" w:rsidR="00101979" w:rsidRPr="00B87D36" w:rsidRDefault="00101979" w:rsidP="00101979">
      <w:pPr>
        <w:rPr>
          <w:bCs/>
          <w:noProof/>
          <w:highlight w:val="yellow"/>
        </w:rPr>
      </w:pPr>
      <w:r w:rsidRPr="00B87D36">
        <w:rPr>
          <w:bCs/>
          <w:noProof/>
          <w:highlight w:val="yellow"/>
        </w:rPr>
        <w:t>Poskytovateľ je povinný overiť dodržanie základných princípov ustanovených v Zmluve o fungovaní EÚ aj v rámci zákaziek, na ktoré sa nevzťahuje povinnosť postupovať pri ich obstarávaní v zmysle ZVO. Kontrola takýchto zákaziek je v rámci tejto časti delená na:</w:t>
      </w:r>
    </w:p>
    <w:p w14:paraId="46D6C265" w14:textId="77777777" w:rsidR="00101979" w:rsidRPr="00B87D36" w:rsidRDefault="00101979" w:rsidP="008C4DB5">
      <w:pPr>
        <w:pStyle w:val="Odsekzoznamu"/>
        <w:numPr>
          <w:ilvl w:val="1"/>
          <w:numId w:val="107"/>
        </w:numPr>
        <w:spacing w:before="120" w:after="0"/>
        <w:ind w:left="426" w:hanging="426"/>
        <w:contextualSpacing w:val="0"/>
        <w:jc w:val="both"/>
        <w:rPr>
          <w:szCs w:val="24"/>
          <w:highlight w:val="yellow"/>
        </w:rPr>
      </w:pPr>
      <w:r w:rsidRPr="00B87D36">
        <w:rPr>
          <w:szCs w:val="24"/>
          <w:highlight w:val="yellow"/>
        </w:rPr>
        <w:t>kontrolu postupov pri obstaraní zákazky, ktoré podliehajú výnimke v zmysle § 1 okrem zákaziek podľa § 1 ods. 4, 7, 8 a 10 ZVO;</w:t>
      </w:r>
    </w:p>
    <w:p w14:paraId="37EC703D" w14:textId="77777777" w:rsidR="00101979" w:rsidRPr="00B87D36" w:rsidRDefault="00101979" w:rsidP="008C4DB5">
      <w:pPr>
        <w:pStyle w:val="Odsekzoznamu"/>
        <w:numPr>
          <w:ilvl w:val="1"/>
          <w:numId w:val="107"/>
        </w:numPr>
        <w:spacing w:before="120" w:after="120"/>
        <w:ind w:left="426" w:hanging="426"/>
        <w:contextualSpacing w:val="0"/>
        <w:jc w:val="both"/>
        <w:rPr>
          <w:szCs w:val="24"/>
          <w:highlight w:val="yellow"/>
        </w:rPr>
      </w:pPr>
      <w:r w:rsidRPr="00B87D36">
        <w:rPr>
          <w:szCs w:val="24"/>
          <w:highlight w:val="yellow"/>
        </w:rPr>
        <w:t>kontrola postupov pri obstaraní zákazky vnútorným obstarávaním podľa § 1 ods. 4, 7 a</w:t>
      </w:r>
      <w:r w:rsidRPr="00BF5B3E">
        <w:rPr>
          <w:szCs w:val="24"/>
          <w:highlight w:val="yellow"/>
        </w:rPr>
        <w:t> </w:t>
      </w:r>
      <w:r w:rsidRPr="00B87D36">
        <w:rPr>
          <w:szCs w:val="24"/>
          <w:highlight w:val="yellow"/>
        </w:rPr>
        <w:t xml:space="preserve">8 (tzv. „in-house zákazky“) a zákazky podľa § 1 ods. 10 ZVO </w:t>
      </w:r>
      <w:r w:rsidRPr="00BF5B3E">
        <w:rPr>
          <w:szCs w:val="24"/>
          <w:highlight w:val="yellow"/>
        </w:rPr>
        <w:t>–</w:t>
      </w:r>
      <w:r w:rsidRPr="00B87D36">
        <w:rPr>
          <w:szCs w:val="24"/>
          <w:highlight w:val="yellow"/>
        </w:rPr>
        <w:t xml:space="preserve"> zákazky tzv. „horizontálnej spolupráce“.</w:t>
      </w:r>
    </w:p>
    <w:p w14:paraId="049A9BF2" w14:textId="77777777" w:rsidR="00101979" w:rsidRPr="00B87D36" w:rsidRDefault="00101979" w:rsidP="00101979">
      <w:pPr>
        <w:pStyle w:val="Odsekzoznamu"/>
        <w:spacing w:before="120" w:after="0"/>
        <w:ind w:left="567"/>
        <w:contextualSpacing w:val="0"/>
        <w:jc w:val="both"/>
        <w:rPr>
          <w:szCs w:val="24"/>
          <w:highlight w:val="yellow"/>
        </w:rPr>
      </w:pPr>
    </w:p>
    <w:p w14:paraId="3A5D46D7" w14:textId="62227005" w:rsidR="00101979" w:rsidRPr="00BF5B3E" w:rsidRDefault="007D76D1" w:rsidP="00101979">
      <w:pPr>
        <w:shd w:val="clear" w:color="auto" w:fill="92D050"/>
      </w:pPr>
      <w:bookmarkStart w:id="78" w:name="_Toc478594268"/>
      <w:r>
        <w:rPr>
          <w:b/>
          <w:bCs/>
          <w:lang w:eastAsia="en-US"/>
        </w:rPr>
        <w:t>5.</w:t>
      </w:r>
      <w:r w:rsidR="008C4DB5">
        <w:rPr>
          <w:b/>
          <w:bCs/>
          <w:lang w:eastAsia="en-US"/>
        </w:rPr>
        <w:t>3.8.</w:t>
      </w:r>
      <w:r w:rsidR="00101979">
        <w:rPr>
          <w:b/>
          <w:bCs/>
          <w:lang w:eastAsia="en-US"/>
        </w:rPr>
        <w:t xml:space="preserve"> </w:t>
      </w:r>
      <w:r w:rsidR="00101979" w:rsidRPr="00B87D36">
        <w:rPr>
          <w:b/>
          <w:bCs/>
          <w:lang w:eastAsia="en-US"/>
        </w:rPr>
        <w:t>Kontrola postupov pri obstarávaní stavebných prác, tovarov a služieb žiadateľov/prijímateľov, na ktorých sa vzťahuje § 8(3) zákona č. 343/2015 Z.z.</w:t>
      </w:r>
      <w:bookmarkEnd w:id="78"/>
      <w:r w:rsidR="00101979">
        <w:rPr>
          <w:b/>
          <w:bCs/>
          <w:lang w:eastAsia="en-US"/>
        </w:rPr>
        <w:t xml:space="preserve">: </w:t>
      </w:r>
    </w:p>
    <w:p w14:paraId="27737B3A" w14:textId="77777777" w:rsidR="00101979" w:rsidRDefault="00101979" w:rsidP="00101979">
      <w:pPr>
        <w:autoSpaceDE w:val="0"/>
        <w:autoSpaceDN w:val="0"/>
        <w:spacing w:line="300" w:lineRule="exact"/>
        <w:ind w:left="284" w:hanging="284"/>
        <w:rPr>
          <w:noProof/>
          <w:highlight w:val="yellow"/>
        </w:rPr>
      </w:pPr>
      <w:r>
        <w:rPr>
          <w:bCs/>
          <w:noProof/>
          <w:highlight w:val="yellow"/>
        </w:rPr>
        <w:t xml:space="preserve">1)  </w:t>
      </w:r>
      <w:r w:rsidRPr="00B87D36">
        <w:rPr>
          <w:bCs/>
          <w:noProof/>
          <w:highlight w:val="yellow"/>
        </w:rPr>
        <w:t>PPA vydá usmernenie  pre žiadateľov/prijímateľov, na ktorých sa vzťahuje § 8 odsek (3) zákona č. 343/2015</w:t>
      </w:r>
      <w:r w:rsidRPr="00B87D36">
        <w:rPr>
          <w:noProof/>
          <w:highlight w:val="yellow"/>
        </w:rPr>
        <w:t xml:space="preserve"> o verejnom obstarávaní a o zmene a doplnení niektorých zákonov z 18. novembra 2015 v ktorom je uvedené:  “(</w:t>
      </w:r>
      <w:r w:rsidRPr="00B87D36">
        <w:rPr>
          <w:i/>
          <w:noProof/>
          <w:highlight w:val="yellow"/>
        </w:rPr>
        <w:t>3) Povinnosti podľa odsekov 1 a 2 sa nevzťahujú na osobu, ktorá nie je verejný obstarávateľ ani obstarávateľ a ktorá získala finančné prostriedky v rámci opatrení spoločnej organizácie poľnohospodárskych trhov</w:t>
      </w:r>
      <w:hyperlink r:id="rId37" w:anchor="poznamky.poznamka-28" w:tooltip="Odkaz na predpis alebo ustanovenie" w:history="1">
        <w:r w:rsidRPr="00B87D36">
          <w:rPr>
            <w:b/>
            <w:bCs/>
            <w:i/>
            <w:noProof/>
            <w:highlight w:val="yellow"/>
            <w:u w:val="single"/>
            <w:vertAlign w:val="superscript"/>
          </w:rPr>
          <w:t>28</w:t>
        </w:r>
        <w:r w:rsidRPr="00B87D36">
          <w:rPr>
            <w:b/>
            <w:bCs/>
            <w:i/>
            <w:noProof/>
            <w:highlight w:val="yellow"/>
            <w:u w:val="single"/>
          </w:rPr>
          <w:t>)</w:t>
        </w:r>
      </w:hyperlink>
      <w:r w:rsidRPr="00B87D36">
        <w:rPr>
          <w:i/>
          <w:noProof/>
          <w:highlight w:val="yellow"/>
        </w:rPr>
        <w:t xml:space="preserve"> alebo finančné prostriedky určené na podporu rozvoja vidieka, poľnohospodárskej prvovýroby, potravinárstva, lesného a rybného hospodárstva podľa osobitných predpisov;</w:t>
      </w:r>
      <w:hyperlink r:id="rId38" w:anchor="poznamky.poznamka-29" w:tooltip="Odkaz na predpis alebo ustanovenie" w:history="1">
        <w:r w:rsidRPr="00B87D36">
          <w:rPr>
            <w:b/>
            <w:bCs/>
            <w:i/>
            <w:noProof/>
            <w:highlight w:val="yellow"/>
            <w:u w:val="single"/>
            <w:vertAlign w:val="superscript"/>
          </w:rPr>
          <w:t>29</w:t>
        </w:r>
        <w:r w:rsidRPr="00B87D36">
          <w:rPr>
            <w:b/>
            <w:bCs/>
            <w:i/>
            <w:noProof/>
            <w:highlight w:val="yellow"/>
            <w:u w:val="single"/>
          </w:rPr>
          <w:t>)</w:t>
        </w:r>
      </w:hyperlink>
      <w:r w:rsidRPr="00B87D36">
        <w:rPr>
          <w:i/>
          <w:noProof/>
          <w:highlight w:val="yellow"/>
        </w:rPr>
        <w:t xml:space="preserve"> </w:t>
      </w:r>
      <w:r w:rsidRPr="00B87D36">
        <w:rPr>
          <w:b/>
          <w:i/>
          <w:noProof/>
          <w:highlight w:val="yellow"/>
        </w:rPr>
        <w:t>to neplatí</w:t>
      </w:r>
      <w:r w:rsidRPr="00B87D36">
        <w:rPr>
          <w:i/>
          <w:noProof/>
          <w:highlight w:val="yellow"/>
        </w:rPr>
        <w:t xml:space="preserve">, ak ide o zákazku na uskutočnenie stavebných prác alebo zákazku na poskytnutie služby, ktorá súvisí s týmito stavebnými prácami, ktorej predpokladaná hodnota je vyššia ako finančný limit podľa </w:t>
      </w:r>
      <w:hyperlink r:id="rId39" w:anchor="paragraf-5.odsek-2" w:tooltip="Odkaz na predpis alebo ustanovenie" w:history="1">
        <w:r w:rsidRPr="00B87D36">
          <w:rPr>
            <w:b/>
            <w:bCs/>
            <w:i/>
            <w:noProof/>
            <w:highlight w:val="yellow"/>
            <w:u w:val="single"/>
          </w:rPr>
          <w:t>§ 5 ods. 2</w:t>
        </w:r>
      </w:hyperlink>
      <w:r w:rsidRPr="00B87D36">
        <w:rPr>
          <w:i/>
          <w:noProof/>
          <w:highlight w:val="yellow"/>
        </w:rPr>
        <w:t xml:space="preserve"> a na ktorú verejný obstarávateľ poskytne viac ako 50% finančných prostriedkov</w:t>
      </w:r>
      <w:r w:rsidRPr="00B87D36">
        <w:rPr>
          <w:noProof/>
          <w:highlight w:val="yellow"/>
        </w:rPr>
        <w:t>”.</w:t>
      </w:r>
    </w:p>
    <w:p w14:paraId="144B20BD" w14:textId="77777777" w:rsidR="00101979" w:rsidRDefault="00101979" w:rsidP="00101979">
      <w:pPr>
        <w:autoSpaceDE w:val="0"/>
        <w:autoSpaceDN w:val="0"/>
        <w:spacing w:line="300" w:lineRule="exact"/>
        <w:ind w:left="284" w:hanging="284"/>
        <w:rPr>
          <w:noProof/>
          <w:highlight w:val="yellow"/>
        </w:rPr>
      </w:pPr>
      <w:r>
        <w:rPr>
          <w:noProof/>
          <w:highlight w:val="yellow"/>
        </w:rPr>
        <w:lastRenderedPageBreak/>
        <w:t>2)</w:t>
      </w:r>
      <w:r>
        <w:rPr>
          <w:b/>
          <w:bCs/>
          <w:noProof/>
          <w:highlight w:val="yellow"/>
        </w:rPr>
        <w:t xml:space="preserve">  </w:t>
      </w:r>
      <w:r w:rsidRPr="00B87D36">
        <w:rPr>
          <w:noProof/>
          <w:highlight w:val="yellow"/>
        </w:rPr>
        <w:t>Žiadateľ/prijímateľ je povinný pri výbere dodávateľa zabezpečiť dodržiavanie základných princípov obstarávania, ktorými sú: rovnaké zaobchádzanie, nediskriminácia uchádzačov alebo záujemcov, transparentnosť vrátane vylúčenia konfliktu záujmov, hospodárnosť a efektívnosť.</w:t>
      </w:r>
    </w:p>
    <w:p w14:paraId="21339CC6" w14:textId="77777777" w:rsidR="00101979" w:rsidRPr="00B87D36" w:rsidRDefault="00101979" w:rsidP="00101979">
      <w:pPr>
        <w:autoSpaceDE w:val="0"/>
        <w:autoSpaceDN w:val="0"/>
        <w:spacing w:line="300" w:lineRule="exact"/>
        <w:ind w:left="284" w:hanging="284"/>
        <w:rPr>
          <w:b/>
          <w:bCs/>
          <w:noProof/>
          <w:highlight w:val="yellow"/>
        </w:rPr>
      </w:pPr>
      <w:r>
        <w:rPr>
          <w:noProof/>
          <w:highlight w:val="yellow"/>
        </w:rPr>
        <w:t>3)</w:t>
      </w:r>
      <w:r>
        <w:rPr>
          <w:b/>
          <w:bCs/>
          <w:noProof/>
          <w:highlight w:val="yellow"/>
        </w:rPr>
        <w:t xml:space="preserve"> </w:t>
      </w:r>
      <w:r w:rsidRPr="00B87D36">
        <w:rPr>
          <w:highlight w:val="yellow"/>
        </w:rPr>
        <w:t>Žiadateľ/prijímateľ sa pri výbere zmluvného partnera na dodávku tovarov, stavebných prác a služieb môže rozhodnúť pre jeden z uvedených spôsobov obstarávania:</w:t>
      </w:r>
    </w:p>
    <w:p w14:paraId="54120E8D" w14:textId="77777777" w:rsidR="00101979" w:rsidRPr="00B87D36" w:rsidRDefault="00101979" w:rsidP="008C4DB5">
      <w:pPr>
        <w:numPr>
          <w:ilvl w:val="0"/>
          <w:numId w:val="50"/>
        </w:numPr>
        <w:tabs>
          <w:tab w:val="left" w:pos="142"/>
          <w:tab w:val="num" w:pos="1134"/>
          <w:tab w:val="left" w:pos="1260"/>
        </w:tabs>
        <w:autoSpaceDE w:val="0"/>
        <w:autoSpaceDN w:val="0"/>
        <w:spacing w:before="0"/>
        <w:ind w:left="1134" w:right="51" w:hanging="425"/>
        <w:rPr>
          <w:highlight w:val="yellow"/>
        </w:rPr>
      </w:pPr>
      <w:r w:rsidRPr="00B87D36">
        <w:rPr>
          <w:highlight w:val="yellow"/>
        </w:rPr>
        <w:t xml:space="preserve">vykoná prieskum trhu dodávateľov (t.j. osobný prieskum, tlač, internet, propagačné materiály a pod.), na základe ktorého následne písomne osloví dodávateľov (t.j. vyžiada si ponuky minimálne od troch dodávateľov, ktoré predloží PPA). </w:t>
      </w:r>
    </w:p>
    <w:p w14:paraId="53C52105" w14:textId="77777777" w:rsidR="00101979" w:rsidRDefault="00101979" w:rsidP="008C4DB5">
      <w:pPr>
        <w:numPr>
          <w:ilvl w:val="0"/>
          <w:numId w:val="50"/>
        </w:numPr>
        <w:tabs>
          <w:tab w:val="left" w:pos="142"/>
          <w:tab w:val="num" w:pos="1134"/>
          <w:tab w:val="left" w:pos="1260"/>
        </w:tabs>
        <w:autoSpaceDE w:val="0"/>
        <w:autoSpaceDN w:val="0"/>
        <w:spacing w:before="0"/>
        <w:ind w:left="1134" w:right="51" w:hanging="425"/>
        <w:rPr>
          <w:highlight w:val="yellow"/>
        </w:rPr>
      </w:pPr>
      <w:r w:rsidRPr="00B87D36">
        <w:rPr>
          <w:highlight w:val="yellow"/>
        </w:rPr>
        <w:t>V</w:t>
      </w:r>
      <w:r w:rsidRPr="00BF5B3E">
        <w:rPr>
          <w:highlight w:val="yellow"/>
        </w:rPr>
        <w:t> </w:t>
      </w:r>
      <w:r w:rsidRPr="00B87D36">
        <w:rPr>
          <w:highlight w:val="yellow"/>
        </w:rPr>
        <w:t>prípade, ak vykonaným prieskumom trhu nezíska dostatok informácií o</w:t>
      </w:r>
      <w:r w:rsidRPr="00BF5B3E">
        <w:rPr>
          <w:highlight w:val="yellow"/>
        </w:rPr>
        <w:t> </w:t>
      </w:r>
      <w:r w:rsidRPr="00B87D36">
        <w:rPr>
          <w:highlight w:val="yellow"/>
        </w:rPr>
        <w:t>dodávateľoch, od ktorých by mohol získať požadovaný počet cenových ponúk, zverejní výzvu na predloženie ponúk dodávateľov v dennej tlači s regionálnou alebo celoslovenskou (v prípade potreby s medzinárodnou) pôsobnosťou.</w:t>
      </w:r>
    </w:p>
    <w:p w14:paraId="4C90A8F0" w14:textId="77777777" w:rsidR="00101979" w:rsidRDefault="00101979" w:rsidP="00101979">
      <w:pPr>
        <w:tabs>
          <w:tab w:val="left" w:pos="142"/>
          <w:tab w:val="num" w:pos="1134"/>
          <w:tab w:val="left" w:pos="1260"/>
        </w:tabs>
        <w:autoSpaceDE w:val="0"/>
        <w:autoSpaceDN w:val="0"/>
        <w:spacing w:before="0"/>
        <w:ind w:left="1134" w:right="51"/>
        <w:rPr>
          <w:highlight w:val="yellow"/>
        </w:rPr>
      </w:pPr>
    </w:p>
    <w:p w14:paraId="64ADDD25" w14:textId="77777777" w:rsidR="00101979" w:rsidRDefault="00101979" w:rsidP="00101979">
      <w:pPr>
        <w:tabs>
          <w:tab w:val="left" w:pos="142"/>
          <w:tab w:val="left" w:pos="1260"/>
        </w:tabs>
        <w:autoSpaceDE w:val="0"/>
        <w:autoSpaceDN w:val="0"/>
        <w:ind w:left="426" w:right="51" w:hanging="426"/>
        <w:rPr>
          <w:highlight w:val="yellow"/>
        </w:rPr>
      </w:pPr>
      <w:r>
        <w:rPr>
          <w:highlight w:val="yellow"/>
        </w:rPr>
        <w:t>4)</w:t>
      </w:r>
      <w:r w:rsidRPr="00B87D36">
        <w:rPr>
          <w:highlight w:val="yellow"/>
        </w:rPr>
        <w:t xml:space="preserve">Uvedené spôsoby obstarávania tovarov, stavebných prác a služieb je žiadateľ/prijímateľ povinný vykonať pri všetkých zákazkách, u ktorých je predpokladaná hodnota zákazky vyššia ako 1000 EUR (vrátane). </w:t>
      </w:r>
    </w:p>
    <w:p w14:paraId="7D09CC19" w14:textId="77777777" w:rsidR="00101979" w:rsidRPr="00B87D36" w:rsidRDefault="00101979" w:rsidP="00101979">
      <w:pPr>
        <w:tabs>
          <w:tab w:val="left" w:pos="142"/>
          <w:tab w:val="left" w:pos="1260"/>
        </w:tabs>
        <w:autoSpaceDE w:val="0"/>
        <w:autoSpaceDN w:val="0"/>
        <w:ind w:left="426" w:right="51" w:hanging="426"/>
        <w:rPr>
          <w:highlight w:val="yellow"/>
        </w:rPr>
      </w:pPr>
      <w:r>
        <w:rPr>
          <w:highlight w:val="yellow"/>
        </w:rPr>
        <w:t xml:space="preserve">5) </w:t>
      </w:r>
      <w:r w:rsidRPr="00B87D36">
        <w:rPr>
          <w:highlight w:val="yellow"/>
        </w:rPr>
        <w:t xml:space="preserve">Žiadateľ/prijímateľ musí získať minimálne tri cenové ponuky (každú od iného dodávateľa). </w:t>
      </w:r>
    </w:p>
    <w:p w14:paraId="7BE7DE5A" w14:textId="77777777" w:rsidR="00101979" w:rsidRPr="00B87D36" w:rsidRDefault="00101979" w:rsidP="00101979">
      <w:pPr>
        <w:autoSpaceDE w:val="0"/>
        <w:autoSpaceDN w:val="0"/>
        <w:adjustRightInd w:val="0"/>
        <w:ind w:left="425"/>
        <w:contextualSpacing/>
        <w:rPr>
          <w:highlight w:val="yellow"/>
        </w:rPr>
      </w:pPr>
    </w:p>
    <w:p w14:paraId="094A2BE5" w14:textId="77777777" w:rsidR="00101979" w:rsidRDefault="00101979" w:rsidP="008C4DB5">
      <w:pPr>
        <w:pStyle w:val="Odsekzoznamu"/>
        <w:numPr>
          <w:ilvl w:val="0"/>
          <w:numId w:val="45"/>
        </w:numPr>
        <w:ind w:left="709" w:hanging="421"/>
        <w:jc w:val="both"/>
        <w:rPr>
          <w:highlight w:val="yellow"/>
        </w:rPr>
      </w:pPr>
      <w:r w:rsidRPr="00B87D36">
        <w:rPr>
          <w:highlight w:val="yellow"/>
        </w:rPr>
        <w:t>V prípade, že ponuku môže poskytnúť len jediný dodávateľ (resp. len dvaja dodávatelia), resp. v  prípade, ak tovar, stavebné práce alebo služby z technických dôvodov alebo z dôvodov vyplývajúcich z výhradných práv môže poskytnúť len určitý dodávateľ, akceptuje sa 1 cenová ponuka, tzn. žiadateľ/prijímateľ nemusí vykonávať výber dodávateľa min. z troch cenových ponúk. Uvedené je žiadateľ/prijímateľ povinný preukazne odôvodniť. Zároveň v</w:t>
      </w:r>
      <w:r w:rsidRPr="00BF5B3E">
        <w:rPr>
          <w:highlight w:val="yellow"/>
        </w:rPr>
        <w:t> </w:t>
      </w:r>
      <w:r w:rsidRPr="00B87D36">
        <w:rPr>
          <w:highlight w:val="yellow"/>
        </w:rPr>
        <w:t>týchto prípadoch musí žiadateľ/prijímateľ zverejniť výzvu na predkladanie ponúk aj v</w:t>
      </w:r>
      <w:r w:rsidRPr="00BF5B3E">
        <w:rPr>
          <w:highlight w:val="yellow"/>
        </w:rPr>
        <w:t> </w:t>
      </w:r>
      <w:r w:rsidRPr="00B87D36">
        <w:rPr>
          <w:highlight w:val="yellow"/>
        </w:rPr>
        <w:t>denníku s</w:t>
      </w:r>
      <w:r w:rsidRPr="00BF5B3E">
        <w:rPr>
          <w:highlight w:val="yellow"/>
        </w:rPr>
        <w:t> </w:t>
      </w:r>
      <w:r w:rsidRPr="00B87D36">
        <w:rPr>
          <w:highlight w:val="yellow"/>
        </w:rPr>
        <w:t>celoštátnou pôsobnosťou</w:t>
      </w:r>
      <w:r>
        <w:rPr>
          <w:highlight w:val="yellow"/>
        </w:rPr>
        <w:t>.</w:t>
      </w:r>
    </w:p>
    <w:p w14:paraId="7D8293C7" w14:textId="77777777" w:rsidR="00101979" w:rsidRDefault="00101979" w:rsidP="00101979">
      <w:pPr>
        <w:pStyle w:val="Odsekzoznamu"/>
        <w:ind w:left="709"/>
        <w:jc w:val="both"/>
        <w:rPr>
          <w:highlight w:val="yellow"/>
        </w:rPr>
      </w:pPr>
    </w:p>
    <w:p w14:paraId="156C4437" w14:textId="77777777" w:rsidR="00101979" w:rsidRPr="00B87D36" w:rsidRDefault="00101979" w:rsidP="008C4DB5">
      <w:pPr>
        <w:pStyle w:val="Odsekzoznamu"/>
        <w:numPr>
          <w:ilvl w:val="0"/>
          <w:numId w:val="45"/>
        </w:numPr>
        <w:ind w:left="709" w:hanging="421"/>
        <w:jc w:val="both"/>
        <w:rPr>
          <w:highlight w:val="yellow"/>
        </w:rPr>
      </w:pPr>
      <w:r w:rsidRPr="00B87D36">
        <w:rPr>
          <w:szCs w:val="24"/>
          <w:highlight w:val="yellow"/>
        </w:rPr>
        <w:t>Podrobnejšie podmienky uplatňovania § 8 ods. 3 zákona č. 343/2015 Z.z.</w:t>
      </w:r>
      <w:r>
        <w:rPr>
          <w:szCs w:val="24"/>
          <w:highlight w:val="yellow"/>
        </w:rPr>
        <w:t xml:space="preserve"> sú</w:t>
      </w:r>
      <w:r w:rsidRPr="00B87D36">
        <w:rPr>
          <w:szCs w:val="24"/>
          <w:highlight w:val="yellow"/>
        </w:rPr>
        <w:t xml:space="preserve"> upravené usmernením </w:t>
      </w:r>
      <w:r>
        <w:rPr>
          <w:szCs w:val="24"/>
          <w:highlight w:val="yellow"/>
        </w:rPr>
        <w:t xml:space="preserve">PPA, </w:t>
      </w:r>
      <w:r w:rsidRPr="00B87D36">
        <w:rPr>
          <w:szCs w:val="24"/>
          <w:highlight w:val="yellow"/>
        </w:rPr>
        <w:t xml:space="preserve">ktoré </w:t>
      </w:r>
      <w:r>
        <w:rPr>
          <w:szCs w:val="24"/>
          <w:highlight w:val="yellow"/>
        </w:rPr>
        <w:t>tvorí prílohu č. 6 tejto Príručky.</w:t>
      </w:r>
    </w:p>
    <w:p w14:paraId="75819C76" w14:textId="77777777" w:rsidR="00101979" w:rsidRPr="00B87D36" w:rsidRDefault="00101979" w:rsidP="00101979">
      <w:pPr>
        <w:autoSpaceDE w:val="0"/>
        <w:autoSpaceDN w:val="0"/>
        <w:spacing w:line="300" w:lineRule="exact"/>
        <w:rPr>
          <w:bCs/>
          <w:noProof/>
          <w:highlight w:val="yellow"/>
        </w:rPr>
      </w:pPr>
    </w:p>
    <w:p w14:paraId="085C5AB3" w14:textId="77777777" w:rsidR="00101979" w:rsidRPr="00B87D36" w:rsidRDefault="00101979" w:rsidP="00101979">
      <w:pPr>
        <w:ind w:left="567"/>
        <w:rPr>
          <w:highlight w:val="yellow"/>
        </w:rPr>
      </w:pPr>
    </w:p>
    <w:p w14:paraId="5A103402" w14:textId="5E3068D3" w:rsidR="00101979" w:rsidRPr="00BF5B3E" w:rsidRDefault="007D76D1" w:rsidP="00101979">
      <w:pPr>
        <w:shd w:val="clear" w:color="auto" w:fill="92D050"/>
      </w:pPr>
      <w:bookmarkStart w:id="79" w:name="_Toc454792867"/>
      <w:bookmarkStart w:id="80" w:name="_Toc478594270"/>
      <w:r>
        <w:rPr>
          <w:b/>
          <w:bCs/>
          <w:lang w:eastAsia="en-US"/>
        </w:rPr>
        <w:t>5.</w:t>
      </w:r>
      <w:r w:rsidR="008C4DB5">
        <w:rPr>
          <w:b/>
          <w:bCs/>
          <w:lang w:eastAsia="en-US"/>
        </w:rPr>
        <w:t>3.9.</w:t>
      </w:r>
      <w:r w:rsidR="00101979" w:rsidRPr="00B87D36">
        <w:rPr>
          <w:b/>
          <w:bCs/>
          <w:lang w:eastAsia="en-US"/>
        </w:rPr>
        <w:t xml:space="preserve">   Kontrola obstarávania stavebných prác, tovarov a služieb po podpise  Zmluvy  o</w:t>
      </w:r>
      <w:r w:rsidR="00101979">
        <w:rPr>
          <w:b/>
          <w:bCs/>
          <w:lang w:eastAsia="en-US"/>
        </w:rPr>
        <w:t> </w:t>
      </w:r>
      <w:r w:rsidR="00101979" w:rsidRPr="00B87D36">
        <w:rPr>
          <w:b/>
          <w:bCs/>
          <w:lang w:eastAsia="en-US"/>
        </w:rPr>
        <w:t>NFP</w:t>
      </w:r>
      <w:bookmarkEnd w:id="79"/>
      <w:bookmarkEnd w:id="80"/>
      <w:r w:rsidR="00101979">
        <w:rPr>
          <w:b/>
          <w:bCs/>
          <w:lang w:eastAsia="en-US"/>
        </w:rPr>
        <w:t>:</w:t>
      </w:r>
    </w:p>
    <w:p w14:paraId="3AA8064C" w14:textId="77777777" w:rsidR="00101979" w:rsidRDefault="00101979" w:rsidP="00101979">
      <w:pPr>
        <w:spacing w:before="0" w:after="120"/>
        <w:ind w:left="714"/>
        <w:rPr>
          <w:highlight w:val="yellow"/>
        </w:rPr>
      </w:pPr>
    </w:p>
    <w:p w14:paraId="5B0655B8" w14:textId="77777777" w:rsidR="00101979" w:rsidRPr="00B87D36" w:rsidRDefault="00101979" w:rsidP="008C4DB5">
      <w:pPr>
        <w:numPr>
          <w:ilvl w:val="0"/>
          <w:numId w:val="51"/>
        </w:numPr>
        <w:spacing w:before="0" w:after="120"/>
        <w:ind w:left="714" w:hanging="357"/>
        <w:rPr>
          <w:highlight w:val="yellow"/>
        </w:rPr>
      </w:pPr>
      <w:r w:rsidRPr="00B87D36">
        <w:rPr>
          <w:highlight w:val="yellow"/>
        </w:rPr>
        <w:t>Poskytovateľ kontroluje postupy obstarávania na základe dokumentácie predloženej prijímateľom vo fáze po podpise zmluvy s</w:t>
      </w:r>
      <w:r w:rsidRPr="00BF5B3E">
        <w:rPr>
          <w:highlight w:val="yellow"/>
        </w:rPr>
        <w:t> </w:t>
      </w:r>
      <w:r w:rsidRPr="00B87D36">
        <w:rPr>
          <w:highlight w:val="yellow"/>
        </w:rPr>
        <w:t xml:space="preserve">víťazom obstarávania, pričom táto zmluva je už platná a účinná. </w:t>
      </w:r>
    </w:p>
    <w:p w14:paraId="1D1351F5" w14:textId="77777777" w:rsidR="00101979" w:rsidRPr="00B87D36" w:rsidRDefault="00101979" w:rsidP="008C4DB5">
      <w:pPr>
        <w:numPr>
          <w:ilvl w:val="0"/>
          <w:numId w:val="51"/>
        </w:numPr>
        <w:spacing w:before="0" w:after="120"/>
        <w:ind w:left="714" w:hanging="357"/>
        <w:rPr>
          <w:highlight w:val="yellow"/>
        </w:rPr>
      </w:pPr>
      <w:r w:rsidRPr="00B87D36">
        <w:rPr>
          <w:highlight w:val="yellow"/>
        </w:rPr>
        <w:t>Lehota na výkon kontroly O</w:t>
      </w:r>
      <w:r w:rsidRPr="00BF5B3E">
        <w:rPr>
          <w:highlight w:val="yellow"/>
        </w:rPr>
        <w:t> </w:t>
      </w:r>
      <w:r w:rsidRPr="00B87D36">
        <w:rPr>
          <w:highlight w:val="yellow"/>
        </w:rPr>
        <w:t>SPTS je 60 pracovných dní. V prípade, že Poskytovateľ požiada prijímateľa o</w:t>
      </w:r>
      <w:r w:rsidRPr="00BF5B3E">
        <w:rPr>
          <w:highlight w:val="yellow"/>
        </w:rPr>
        <w:t> </w:t>
      </w:r>
      <w:r w:rsidRPr="00B87D36">
        <w:rPr>
          <w:highlight w:val="yellow"/>
        </w:rPr>
        <w:t>vysvetlenie alebo doplnenie dokumentácie, určí v žiadosti lehotu na zaslanie vysvetlenia alebo doplnenia zo strany prijímateľa, ktorá nesmie byť kratšia ako 5 pracovných dní. Dňom odoslania žiadosti prestáva plynúť lehota na výkon kontroly. Dňom nasledujúcim po dni doručenia vysvetlenia alebo doplnenia dokumentácie Poskytovateľovi začína plynúť nová lehota na výkon kontroly O</w:t>
      </w:r>
      <w:r w:rsidRPr="00BF5B3E">
        <w:rPr>
          <w:highlight w:val="yellow"/>
        </w:rPr>
        <w:t> </w:t>
      </w:r>
      <w:r w:rsidRPr="00B87D36">
        <w:rPr>
          <w:highlight w:val="yellow"/>
        </w:rPr>
        <w:t>SPTS. Doplnením dokumentácie nemôže dôjsť k</w:t>
      </w:r>
      <w:r w:rsidRPr="00BF5B3E">
        <w:rPr>
          <w:highlight w:val="yellow"/>
        </w:rPr>
        <w:t> </w:t>
      </w:r>
      <w:r w:rsidRPr="00B87D36">
        <w:rPr>
          <w:highlight w:val="yellow"/>
        </w:rPr>
        <w:t>zmene pôvodne predložených dokladov, resp. údajov v</w:t>
      </w:r>
      <w:r w:rsidRPr="00BF5B3E">
        <w:rPr>
          <w:highlight w:val="yellow"/>
        </w:rPr>
        <w:t> </w:t>
      </w:r>
      <w:r w:rsidRPr="00B87D36">
        <w:rPr>
          <w:highlight w:val="yellow"/>
        </w:rPr>
        <w:t>nich uvedených. Ak prijímateľ v</w:t>
      </w:r>
      <w:r w:rsidRPr="00BF5B3E">
        <w:rPr>
          <w:highlight w:val="yellow"/>
        </w:rPr>
        <w:t> </w:t>
      </w:r>
      <w:r w:rsidRPr="00B87D36">
        <w:rPr>
          <w:highlight w:val="yellow"/>
        </w:rPr>
        <w:t xml:space="preserve">požadovanom termíne doplnil údaje </w:t>
      </w:r>
      <w:r w:rsidRPr="00B87D36">
        <w:rPr>
          <w:highlight w:val="yellow"/>
        </w:rPr>
        <w:lastRenderedPageBreak/>
        <w:t>a</w:t>
      </w:r>
      <w:r w:rsidRPr="00BF5B3E">
        <w:rPr>
          <w:highlight w:val="yellow"/>
        </w:rPr>
        <w:t> </w:t>
      </w:r>
      <w:r w:rsidRPr="00B87D36">
        <w:rPr>
          <w:highlight w:val="yellow"/>
        </w:rPr>
        <w:t>Poskytovateľ takúto situáciu identifikuje ako kompletnú, postupuje vo vyhodnocovaní kontroly ďalej.</w:t>
      </w:r>
    </w:p>
    <w:p w14:paraId="093BDCE1" w14:textId="77777777" w:rsidR="00101979" w:rsidRPr="00B87D36" w:rsidRDefault="00101979" w:rsidP="008C4DB5">
      <w:pPr>
        <w:numPr>
          <w:ilvl w:val="0"/>
          <w:numId w:val="51"/>
        </w:numPr>
        <w:spacing w:before="0" w:after="120"/>
        <w:ind w:left="714" w:hanging="357"/>
        <w:rPr>
          <w:highlight w:val="yellow"/>
        </w:rPr>
      </w:pPr>
      <w:r w:rsidRPr="00B87D36">
        <w:rPr>
          <w:highlight w:val="yellow"/>
        </w:rPr>
        <w:t>Ak vzniknú pochybnosti o pravdivosti alebo úplnosti dokumentácie alebo jej príloh, Poskytovateľ oznámi tieto pochybnosti prijímateľovi a vyzve ho, aby sa k nim vyjadril. Zároveň určí lehotu na vyjadrenie, ktorá nesmie byť kratšia ako päť pracovných dní od doručenia oznámenia. V</w:t>
      </w:r>
      <w:r w:rsidRPr="00BF5B3E">
        <w:rPr>
          <w:highlight w:val="yellow"/>
        </w:rPr>
        <w:t> </w:t>
      </w:r>
      <w:r w:rsidRPr="00B87D36">
        <w:rPr>
          <w:highlight w:val="yellow"/>
        </w:rPr>
        <w:t xml:space="preserve">zaslanej výzve na objasnenie pochybností </w:t>
      </w:r>
      <w:r w:rsidRPr="00BF5B3E">
        <w:rPr>
          <w:highlight w:val="yellow"/>
        </w:rPr>
        <w:t> </w:t>
      </w:r>
      <w:r w:rsidRPr="00B87D36">
        <w:rPr>
          <w:highlight w:val="yellow"/>
        </w:rPr>
        <w:t>poučí prijímateľa o následkoch (napr. o neschválení výdavkov súvisiacich s predmetným verejným obstarávaním do financovania, o</w:t>
      </w:r>
      <w:r w:rsidRPr="00BF5B3E">
        <w:rPr>
          <w:highlight w:val="yellow"/>
        </w:rPr>
        <w:t> </w:t>
      </w:r>
      <w:r w:rsidRPr="00B87D36">
        <w:rPr>
          <w:highlight w:val="yellow"/>
        </w:rPr>
        <w:t>korekcii výdavkov, resp. o</w:t>
      </w:r>
      <w:r w:rsidRPr="00BF5B3E">
        <w:rPr>
          <w:highlight w:val="yellow"/>
        </w:rPr>
        <w:t> </w:t>
      </w:r>
      <w:r w:rsidRPr="00B87D36">
        <w:rPr>
          <w:highlight w:val="yellow"/>
        </w:rPr>
        <w:t>ďalších krokoch na základe konkrétnych zistení Poskytovateľa v</w:t>
      </w:r>
      <w:r w:rsidRPr="00BF5B3E">
        <w:rPr>
          <w:highlight w:val="yellow"/>
        </w:rPr>
        <w:t> </w:t>
      </w:r>
      <w:r w:rsidRPr="00B87D36">
        <w:rPr>
          <w:highlight w:val="yellow"/>
        </w:rPr>
        <w:t>rámci kontroly dokumentácie) spojených s neodstránením pochybností alebo nedodržaním určenej lehoty.</w:t>
      </w:r>
    </w:p>
    <w:p w14:paraId="5895520B" w14:textId="77777777" w:rsidR="00101979" w:rsidRPr="00B87D36" w:rsidRDefault="00101979" w:rsidP="008C4DB5">
      <w:pPr>
        <w:numPr>
          <w:ilvl w:val="0"/>
          <w:numId w:val="51"/>
        </w:numPr>
        <w:spacing w:before="0" w:after="120"/>
        <w:ind w:left="714" w:hanging="357"/>
        <w:rPr>
          <w:highlight w:val="yellow"/>
        </w:rPr>
      </w:pPr>
      <w:r w:rsidRPr="00B87D36">
        <w:rPr>
          <w:highlight w:val="yellow"/>
        </w:rPr>
        <w:t>Prijímateľ predkladá Poskytovateľovi dokumentáciu z O</w:t>
      </w:r>
      <w:r w:rsidRPr="00BF5B3E">
        <w:rPr>
          <w:highlight w:val="yellow"/>
        </w:rPr>
        <w:t> </w:t>
      </w:r>
      <w:r w:rsidRPr="00B87D36">
        <w:rPr>
          <w:highlight w:val="yellow"/>
        </w:rPr>
        <w:t>SPTS na kontrolu najneskôr do termínu stanoveného v</w:t>
      </w:r>
      <w:r w:rsidRPr="00BF5B3E">
        <w:rPr>
          <w:highlight w:val="yellow"/>
        </w:rPr>
        <w:t> </w:t>
      </w:r>
      <w:r w:rsidRPr="00B87D36">
        <w:rPr>
          <w:highlight w:val="yellow"/>
        </w:rPr>
        <w:t>Zmluve o</w:t>
      </w:r>
      <w:r w:rsidRPr="00BF5B3E">
        <w:rPr>
          <w:highlight w:val="yellow"/>
        </w:rPr>
        <w:t> </w:t>
      </w:r>
      <w:r w:rsidRPr="00B87D36">
        <w:rPr>
          <w:highlight w:val="yellow"/>
        </w:rPr>
        <w:t>NFP pričom termín na predloženie kompletnej dokumentácie z</w:t>
      </w:r>
      <w:r w:rsidRPr="00BF5B3E">
        <w:rPr>
          <w:highlight w:val="yellow"/>
        </w:rPr>
        <w:t> </w:t>
      </w:r>
      <w:r w:rsidRPr="00B87D36">
        <w:rPr>
          <w:highlight w:val="yellow"/>
        </w:rPr>
        <w:t>O SPTS nesmie byť dlhší ako 120 pracovných dní odo dňa nadobudnutia účinnosti Zmluvy o</w:t>
      </w:r>
      <w:r w:rsidRPr="00BF5B3E">
        <w:rPr>
          <w:highlight w:val="yellow"/>
        </w:rPr>
        <w:t> </w:t>
      </w:r>
      <w:r w:rsidRPr="00B87D36">
        <w:rPr>
          <w:highlight w:val="yellow"/>
        </w:rPr>
        <w:t>NFP..</w:t>
      </w:r>
    </w:p>
    <w:p w14:paraId="73795393" w14:textId="77777777" w:rsidR="00101979" w:rsidRPr="00B87D36" w:rsidRDefault="00101979" w:rsidP="008C4DB5">
      <w:pPr>
        <w:numPr>
          <w:ilvl w:val="0"/>
          <w:numId w:val="51"/>
        </w:numPr>
        <w:spacing w:before="0" w:after="120"/>
        <w:ind w:left="714" w:hanging="357"/>
        <w:rPr>
          <w:highlight w:val="yellow"/>
        </w:rPr>
      </w:pPr>
      <w:r w:rsidRPr="00B87D36">
        <w:rPr>
          <w:highlight w:val="yellow"/>
        </w:rPr>
        <w:t>V prípade, že predmet projektu pozostáva z</w:t>
      </w:r>
      <w:r w:rsidRPr="00BF5B3E">
        <w:rPr>
          <w:highlight w:val="yellow"/>
        </w:rPr>
        <w:t> </w:t>
      </w:r>
      <w:r w:rsidRPr="00B87D36">
        <w:rPr>
          <w:highlight w:val="yellow"/>
        </w:rPr>
        <w:t>niekoľkých  obstarávaní, prijímateľ predkladá na kontrolu dokumentáciu zo všetkých uskutočnených O</w:t>
      </w:r>
      <w:r w:rsidRPr="00BF5B3E">
        <w:rPr>
          <w:highlight w:val="yellow"/>
        </w:rPr>
        <w:t> </w:t>
      </w:r>
      <w:r w:rsidRPr="00B87D36">
        <w:rPr>
          <w:highlight w:val="yellow"/>
        </w:rPr>
        <w:t>SPTS, pričom posledné O</w:t>
      </w:r>
      <w:r w:rsidRPr="00BF5B3E">
        <w:rPr>
          <w:highlight w:val="yellow"/>
        </w:rPr>
        <w:t> </w:t>
      </w:r>
      <w:r w:rsidRPr="00B87D36">
        <w:rPr>
          <w:highlight w:val="yellow"/>
        </w:rPr>
        <w:t>SPTS musí byť ukončené do termínu stanoveného v</w:t>
      </w:r>
      <w:r w:rsidRPr="00BF5B3E">
        <w:rPr>
          <w:highlight w:val="yellow"/>
        </w:rPr>
        <w:t> </w:t>
      </w:r>
      <w:r w:rsidRPr="00B87D36">
        <w:rPr>
          <w:highlight w:val="yellow"/>
        </w:rPr>
        <w:t>Zmluve o</w:t>
      </w:r>
      <w:r w:rsidRPr="00BF5B3E">
        <w:rPr>
          <w:highlight w:val="yellow"/>
        </w:rPr>
        <w:t> </w:t>
      </w:r>
      <w:r w:rsidRPr="00B87D36">
        <w:rPr>
          <w:highlight w:val="yellow"/>
        </w:rPr>
        <w:t>NFP v</w:t>
      </w:r>
      <w:r w:rsidRPr="00BF5B3E">
        <w:rPr>
          <w:highlight w:val="yellow"/>
        </w:rPr>
        <w:t> </w:t>
      </w:r>
      <w:r w:rsidRPr="00B87D36">
        <w:rPr>
          <w:highlight w:val="yellow"/>
        </w:rPr>
        <w:t>súlade s</w:t>
      </w:r>
      <w:r w:rsidRPr="00BF5B3E">
        <w:rPr>
          <w:highlight w:val="yellow"/>
        </w:rPr>
        <w:t> </w:t>
      </w:r>
      <w:r w:rsidRPr="00B87D36">
        <w:rPr>
          <w:highlight w:val="yellow"/>
        </w:rPr>
        <w:t xml:space="preserve">predchádzajúcim odsekom. </w:t>
      </w:r>
    </w:p>
    <w:p w14:paraId="1088179B" w14:textId="77777777" w:rsidR="00101979" w:rsidRPr="00697550" w:rsidRDefault="00101979" w:rsidP="008C4DB5">
      <w:pPr>
        <w:numPr>
          <w:ilvl w:val="0"/>
          <w:numId w:val="51"/>
        </w:numPr>
        <w:spacing w:before="0" w:after="120"/>
        <w:ind w:left="714" w:hanging="357"/>
        <w:rPr>
          <w:highlight w:val="yellow"/>
        </w:rPr>
      </w:pPr>
      <w:r w:rsidRPr="00BF5B3E">
        <w:rPr>
          <w:color w:val="000000"/>
          <w:highlight w:val="yellow"/>
        </w:rPr>
        <w:t>Poskytovateľ</w:t>
      </w:r>
      <w:r w:rsidRPr="00BF5B3E" w:rsidDel="00F52986">
        <w:rPr>
          <w:highlight w:val="yellow"/>
        </w:rPr>
        <w:t xml:space="preserve"> </w:t>
      </w:r>
      <w:r w:rsidRPr="00EC1864">
        <w:rPr>
          <w:highlight w:val="yellow"/>
        </w:rPr>
        <w:t xml:space="preserve"> môže v odôvodnených prípadoch predĺžiť lehoty na kontrolu O</w:t>
      </w:r>
      <w:r w:rsidRPr="0047124E">
        <w:rPr>
          <w:highlight w:val="yellow"/>
        </w:rPr>
        <w:t> </w:t>
      </w:r>
      <w:r w:rsidRPr="00697550">
        <w:rPr>
          <w:highlight w:val="yellow"/>
        </w:rPr>
        <w:t xml:space="preserve">SPTS, pričom takéto predĺženie lehoty oznamuje prijímateľovi elektronickou poštou (e-mailom). </w:t>
      </w:r>
    </w:p>
    <w:p w14:paraId="4FFE49AF" w14:textId="77777777" w:rsidR="00101979" w:rsidRPr="00B87D36" w:rsidRDefault="00101979" w:rsidP="008C4DB5">
      <w:pPr>
        <w:numPr>
          <w:ilvl w:val="0"/>
          <w:numId w:val="51"/>
        </w:numPr>
        <w:spacing w:before="0" w:after="120"/>
        <w:ind w:left="714" w:hanging="357"/>
        <w:rPr>
          <w:highlight w:val="yellow"/>
        </w:rPr>
      </w:pPr>
      <w:r w:rsidRPr="00B87D36">
        <w:rPr>
          <w:highlight w:val="yellow"/>
        </w:rPr>
        <w:t xml:space="preserve">V prípade, že pri kontrole </w:t>
      </w:r>
      <w:r w:rsidRPr="00B87D36">
        <w:rPr>
          <w:color w:val="000000"/>
          <w:highlight w:val="yellow"/>
        </w:rPr>
        <w:t>Poskytovateľ</w:t>
      </w:r>
      <w:r w:rsidRPr="00B87D36">
        <w:rPr>
          <w:highlight w:val="yellow"/>
        </w:rPr>
        <w:t xml:space="preserve"> nezistí porušenie princípov a postupov  obstarávania, resp. porušenie pravidiel a ustanovení legislatívy SR a EÚ a ani iné porušenie ovplyvňujúce oprávnenosť príslušných výdavkov, záverom kontroly je schválenie výdavkov súvisiacich s</w:t>
      </w:r>
      <w:r w:rsidRPr="00BF5B3E">
        <w:rPr>
          <w:highlight w:val="yellow"/>
        </w:rPr>
        <w:t> </w:t>
      </w:r>
      <w:r w:rsidRPr="00B87D36">
        <w:rPr>
          <w:highlight w:val="yellow"/>
        </w:rPr>
        <w:t>verejným obstarávaním do financovania. Schválenie výdavkov do financovania predstavuje jeden z</w:t>
      </w:r>
      <w:r w:rsidRPr="00BF5B3E">
        <w:rPr>
          <w:highlight w:val="yellow"/>
        </w:rPr>
        <w:t> </w:t>
      </w:r>
      <w:r w:rsidRPr="00B87D36">
        <w:rPr>
          <w:highlight w:val="yellow"/>
        </w:rPr>
        <w:t>predpokladov oprávnenosti výdavkov predložených ďalej žiadateľom v</w:t>
      </w:r>
      <w:r w:rsidRPr="00BF5B3E">
        <w:rPr>
          <w:highlight w:val="yellow"/>
        </w:rPr>
        <w:t> </w:t>
      </w:r>
      <w:r w:rsidRPr="00B87D36">
        <w:rPr>
          <w:highlight w:val="yellow"/>
        </w:rPr>
        <w:t>rámci ŽoP.</w:t>
      </w:r>
    </w:p>
    <w:p w14:paraId="695D9723" w14:textId="77777777" w:rsidR="00101979" w:rsidRPr="00697550" w:rsidRDefault="00101979" w:rsidP="008C4DB5">
      <w:pPr>
        <w:numPr>
          <w:ilvl w:val="0"/>
          <w:numId w:val="51"/>
        </w:numPr>
        <w:spacing w:before="0" w:after="120"/>
        <w:ind w:left="714" w:hanging="357"/>
        <w:rPr>
          <w:highlight w:val="yellow"/>
        </w:rPr>
      </w:pPr>
      <w:r w:rsidRPr="00BF5B3E">
        <w:rPr>
          <w:color w:val="000000"/>
          <w:highlight w:val="yellow"/>
        </w:rPr>
        <w:t>V prípade, že pri kontrole Poskytovateľ zistí porušenie princípov a postupov obstarávania, resp. porušenie pravidiel a ustanovení legislatívy SR a EÚ, pričom rozsah a</w:t>
      </w:r>
      <w:r w:rsidRPr="00EC1864">
        <w:rPr>
          <w:color w:val="000000"/>
          <w:highlight w:val="yellow"/>
        </w:rPr>
        <w:t> </w:t>
      </w:r>
      <w:r w:rsidRPr="0047124E">
        <w:rPr>
          <w:color w:val="000000"/>
          <w:highlight w:val="yellow"/>
        </w:rPr>
        <w:t>závažnosť týchto zistení má taký charakter, že mali alebo by mohli mať vplyv na výsledok obstarávania Poskytovateľ:</w:t>
      </w:r>
      <w:r w:rsidRPr="00697550">
        <w:rPr>
          <w:highlight w:val="yellow"/>
        </w:rPr>
        <w:t xml:space="preserve"> </w:t>
      </w:r>
    </w:p>
    <w:p w14:paraId="467C0E61" w14:textId="77777777" w:rsidR="00101979" w:rsidRPr="00B87D36" w:rsidRDefault="00101979" w:rsidP="008C4DB5">
      <w:pPr>
        <w:pStyle w:val="Odsekzoznamu"/>
        <w:numPr>
          <w:ilvl w:val="0"/>
          <w:numId w:val="108"/>
        </w:numPr>
        <w:spacing w:after="120"/>
        <w:ind w:left="1134" w:hanging="283"/>
        <w:contextualSpacing w:val="0"/>
        <w:jc w:val="both"/>
        <w:rPr>
          <w:szCs w:val="24"/>
          <w:highlight w:val="yellow"/>
        </w:rPr>
      </w:pPr>
      <w:r w:rsidRPr="00B87D36">
        <w:rPr>
          <w:szCs w:val="24"/>
          <w:highlight w:val="yellow"/>
        </w:rPr>
        <w:t>v záveroch kontroly neschváli výdavky súvisiace s obstarávaním do financovania v plnom rozsahu, alebo</w:t>
      </w:r>
    </w:p>
    <w:p w14:paraId="204071F6" w14:textId="77777777" w:rsidR="00101979" w:rsidRPr="00B87D36" w:rsidRDefault="00101979" w:rsidP="008C4DB5">
      <w:pPr>
        <w:pStyle w:val="Odsekzoznamu"/>
        <w:numPr>
          <w:ilvl w:val="0"/>
          <w:numId w:val="108"/>
        </w:numPr>
        <w:spacing w:after="120"/>
        <w:ind w:left="1134" w:hanging="283"/>
        <w:contextualSpacing w:val="0"/>
        <w:jc w:val="both"/>
        <w:rPr>
          <w:szCs w:val="24"/>
          <w:highlight w:val="yellow"/>
        </w:rPr>
      </w:pPr>
      <w:r w:rsidRPr="00B87D36">
        <w:rPr>
          <w:szCs w:val="24"/>
          <w:highlight w:val="yellow"/>
        </w:rPr>
        <w:t xml:space="preserve">postupuje v zmysle Metodického pokynu Poskytovateľa na uplatňovanie korekcií za nedodržanie postupov pri vykonávaní obstarávania. </w:t>
      </w:r>
    </w:p>
    <w:p w14:paraId="6360B239" w14:textId="77777777" w:rsidR="00101979" w:rsidRPr="00B87D36" w:rsidRDefault="00101979" w:rsidP="008C4DB5">
      <w:pPr>
        <w:numPr>
          <w:ilvl w:val="0"/>
          <w:numId w:val="51"/>
        </w:numPr>
        <w:spacing w:before="0" w:after="120"/>
        <w:ind w:left="714" w:hanging="357"/>
        <w:rPr>
          <w:color w:val="000000"/>
          <w:highlight w:val="yellow"/>
        </w:rPr>
      </w:pPr>
      <w:r w:rsidRPr="00B87D36">
        <w:rPr>
          <w:color w:val="000000"/>
          <w:highlight w:val="yellow"/>
        </w:rPr>
        <w:t>Rozhodnutie Poskytovateľa, či bude postupovať podľa bodu 8 a) alebo b) závisí od skutočnosti, od rozsahu,  závažnosti nedostatkov a možnosti postupovať v zmysle Metodického pokynu na uplatňovanie korekcií za nedodržanie postupov pri vykonávaní verejného obstarávania a obstarávania.</w:t>
      </w:r>
    </w:p>
    <w:p w14:paraId="0FA215F8" w14:textId="77777777" w:rsidR="00101979" w:rsidRPr="00B87D36" w:rsidRDefault="00101979" w:rsidP="008C4DB5">
      <w:pPr>
        <w:numPr>
          <w:ilvl w:val="0"/>
          <w:numId w:val="51"/>
        </w:numPr>
        <w:spacing w:before="0" w:after="120"/>
        <w:ind w:left="714" w:hanging="357"/>
        <w:rPr>
          <w:highlight w:val="yellow"/>
        </w:rPr>
      </w:pPr>
      <w:r w:rsidRPr="00B87D36">
        <w:rPr>
          <w:highlight w:val="yellow"/>
        </w:rPr>
        <w:t>Neschválenie do financovania znamená, že všetky výdavky vychádzajúce z</w:t>
      </w:r>
      <w:r w:rsidRPr="00BF5B3E">
        <w:rPr>
          <w:highlight w:val="yellow"/>
        </w:rPr>
        <w:t> </w:t>
      </w:r>
      <w:r w:rsidRPr="00B87D36">
        <w:rPr>
          <w:highlight w:val="yellow"/>
        </w:rPr>
        <w:t>realizácie výsledku daného verejného obstarávania budú zo strany Poskytovateľa označené ako neoprávnené.</w:t>
      </w:r>
    </w:p>
    <w:p w14:paraId="583175BA" w14:textId="77777777" w:rsidR="00101979" w:rsidRPr="00B87D36" w:rsidRDefault="00101979" w:rsidP="008C4DB5">
      <w:pPr>
        <w:numPr>
          <w:ilvl w:val="0"/>
          <w:numId w:val="51"/>
        </w:numPr>
        <w:spacing w:before="0" w:after="120"/>
        <w:contextualSpacing/>
        <w:rPr>
          <w:highlight w:val="yellow"/>
        </w:rPr>
      </w:pPr>
      <w:r w:rsidRPr="00B87D36">
        <w:rPr>
          <w:highlight w:val="yellow"/>
        </w:rPr>
        <w:t>Postupy, práva a</w:t>
      </w:r>
      <w:r w:rsidRPr="00BF5B3E">
        <w:rPr>
          <w:highlight w:val="yellow"/>
        </w:rPr>
        <w:t> </w:t>
      </w:r>
      <w:r w:rsidRPr="00B87D36">
        <w:rPr>
          <w:highlight w:val="yellow"/>
        </w:rPr>
        <w:t>povinnosti Poskytovateľa uvedené v</w:t>
      </w:r>
      <w:r w:rsidRPr="00BF5B3E">
        <w:rPr>
          <w:highlight w:val="yellow"/>
        </w:rPr>
        <w:t> </w:t>
      </w:r>
      <w:r w:rsidRPr="00B87D36">
        <w:rPr>
          <w:highlight w:val="yellow"/>
        </w:rPr>
        <w:t>tejto časti sa vzťahujú aj na kontrolu dodatkov k</w:t>
      </w:r>
      <w:r w:rsidRPr="00BF5B3E">
        <w:rPr>
          <w:highlight w:val="yellow"/>
        </w:rPr>
        <w:t> </w:t>
      </w:r>
      <w:r w:rsidRPr="00B87D36">
        <w:rPr>
          <w:highlight w:val="yellow"/>
        </w:rPr>
        <w:t>zmluvám s</w:t>
      </w:r>
      <w:r w:rsidRPr="00BF5B3E">
        <w:rPr>
          <w:highlight w:val="yellow"/>
        </w:rPr>
        <w:t> </w:t>
      </w:r>
      <w:r w:rsidRPr="00B87D36">
        <w:rPr>
          <w:highlight w:val="yellow"/>
        </w:rPr>
        <w:t>úspešným uchádzačom a</w:t>
      </w:r>
      <w:r w:rsidRPr="00BF5B3E">
        <w:rPr>
          <w:highlight w:val="yellow"/>
        </w:rPr>
        <w:t> </w:t>
      </w:r>
      <w:r w:rsidRPr="00B87D36">
        <w:rPr>
          <w:highlight w:val="yellow"/>
        </w:rPr>
        <w:t>na dodatky</w:t>
      </w:r>
      <w:r w:rsidRPr="00BF5B3E">
        <w:rPr>
          <w:highlight w:val="yellow"/>
        </w:rPr>
        <w:t> </w:t>
      </w:r>
      <w:r w:rsidRPr="00B87D36">
        <w:rPr>
          <w:highlight w:val="yellow"/>
        </w:rPr>
        <w:t>k</w:t>
      </w:r>
      <w:r w:rsidRPr="00BF5B3E">
        <w:rPr>
          <w:highlight w:val="yellow"/>
        </w:rPr>
        <w:t> </w:t>
      </w:r>
      <w:r w:rsidRPr="00B87D36">
        <w:rPr>
          <w:highlight w:val="yellow"/>
        </w:rPr>
        <w:t>rámcovým dohodám, pokiaľ nie je uvedené inak.</w:t>
      </w:r>
    </w:p>
    <w:p w14:paraId="139BE869" w14:textId="02324DE8" w:rsidR="00101979" w:rsidRPr="00BF5B3E" w:rsidRDefault="007D76D1" w:rsidP="00101979">
      <w:pPr>
        <w:shd w:val="clear" w:color="auto" w:fill="92D050"/>
      </w:pPr>
      <w:bookmarkStart w:id="81" w:name="_Toc478594275"/>
      <w:r>
        <w:rPr>
          <w:b/>
          <w:bCs/>
          <w:lang w:eastAsia="en-US"/>
        </w:rPr>
        <w:lastRenderedPageBreak/>
        <w:t>5.</w:t>
      </w:r>
      <w:r w:rsidR="008C4DB5">
        <w:rPr>
          <w:b/>
          <w:bCs/>
          <w:lang w:eastAsia="en-US"/>
        </w:rPr>
        <w:t>3.10.</w:t>
      </w:r>
      <w:r w:rsidR="00101979">
        <w:rPr>
          <w:b/>
          <w:bCs/>
          <w:lang w:eastAsia="en-US"/>
        </w:rPr>
        <w:t xml:space="preserve"> </w:t>
      </w:r>
      <w:r w:rsidR="00101979" w:rsidRPr="00B87D36">
        <w:rPr>
          <w:b/>
          <w:bCs/>
          <w:lang w:eastAsia="en-US"/>
        </w:rPr>
        <w:t>Pomocné nástroje posúdenia hospodárnosti a</w:t>
      </w:r>
      <w:r w:rsidR="00101979">
        <w:rPr>
          <w:b/>
          <w:bCs/>
          <w:lang w:eastAsia="en-US"/>
        </w:rPr>
        <w:t> </w:t>
      </w:r>
      <w:r w:rsidR="00101979" w:rsidRPr="00B87D36">
        <w:rPr>
          <w:b/>
          <w:bCs/>
          <w:lang w:eastAsia="en-US"/>
        </w:rPr>
        <w:t>efektívnosti</w:t>
      </w:r>
      <w:bookmarkEnd w:id="81"/>
      <w:r w:rsidR="00101979" w:rsidRPr="00B87D36">
        <w:rPr>
          <w:b/>
          <w:bCs/>
          <w:lang w:eastAsia="en-US"/>
        </w:rPr>
        <w:t>:</w:t>
      </w:r>
    </w:p>
    <w:p w14:paraId="5F2FCC99" w14:textId="77777777" w:rsidR="00101979" w:rsidRPr="00B87D36" w:rsidRDefault="00101979" w:rsidP="008C4DB5">
      <w:pPr>
        <w:numPr>
          <w:ilvl w:val="0"/>
          <w:numId w:val="109"/>
        </w:numPr>
        <w:spacing w:before="240" w:after="120"/>
        <w:ind w:left="567" w:hanging="567"/>
        <w:rPr>
          <w:highlight w:val="yellow"/>
        </w:rPr>
      </w:pPr>
      <w:r w:rsidRPr="00B87D36">
        <w:rPr>
          <w:highlight w:val="yellow"/>
        </w:rPr>
        <w:t xml:space="preserve">Poskytovateľ aplikuje pomocné nástroje pri overení hospodárnosti a efektívnosti výdavkov projektu, ak ide o zákazku na dodanie tovaru, uskutočnenie stavebných prác alebo poskytnutie služby, ktorá nespĺňa podmienky podľa §5 ods. 2 alebo ods. 3 </w:t>
      </w:r>
      <w:r w:rsidRPr="00BF5B3E">
        <w:rPr>
          <w:highlight w:val="yellow"/>
        </w:rPr>
        <w:br/>
      </w:r>
      <w:r w:rsidRPr="00B87D36">
        <w:rPr>
          <w:highlight w:val="yellow"/>
        </w:rPr>
        <w:t>na dodanie tovaru, uskutočnenie stavebných prác alebo poskytnutie služby (§ 111 odsek 1, resp. § 117 odsek 1 zákona o VO).</w:t>
      </w:r>
    </w:p>
    <w:p w14:paraId="47C8FC39" w14:textId="77777777" w:rsidR="00101979" w:rsidRPr="00B87D36" w:rsidRDefault="00101979" w:rsidP="008C4DB5">
      <w:pPr>
        <w:numPr>
          <w:ilvl w:val="0"/>
          <w:numId w:val="109"/>
        </w:numPr>
        <w:spacing w:before="0" w:after="120"/>
        <w:ind w:left="567" w:hanging="567"/>
        <w:rPr>
          <w:highlight w:val="yellow"/>
        </w:rPr>
      </w:pPr>
      <w:r w:rsidRPr="00B87D36">
        <w:rPr>
          <w:highlight w:val="yellow"/>
        </w:rPr>
        <w:t xml:space="preserve">Cieľom pomocných nástrojov je podpora pri analýze a posudzovaní hospodárnych a efektívnych projektov. Svojim charakterom zároveň predstavujú jedny </w:t>
      </w:r>
      <w:r w:rsidRPr="00BF5B3E">
        <w:rPr>
          <w:highlight w:val="yellow"/>
        </w:rPr>
        <w:br/>
      </w:r>
      <w:r w:rsidRPr="00B87D36">
        <w:rPr>
          <w:highlight w:val="yellow"/>
        </w:rPr>
        <w:t xml:space="preserve">z najefektívnejších nástrojov podpory merania a hodnotenia účinkov intervencií. </w:t>
      </w:r>
    </w:p>
    <w:p w14:paraId="0480ED1A" w14:textId="77777777" w:rsidR="00101979" w:rsidRPr="00B87D36" w:rsidRDefault="00101979" w:rsidP="008C4DB5">
      <w:pPr>
        <w:numPr>
          <w:ilvl w:val="0"/>
          <w:numId w:val="109"/>
        </w:numPr>
        <w:spacing w:before="0" w:after="120"/>
        <w:ind w:left="567" w:hanging="567"/>
        <w:rPr>
          <w:highlight w:val="yellow"/>
        </w:rPr>
      </w:pPr>
      <w:r w:rsidRPr="00B87D36">
        <w:rPr>
          <w:highlight w:val="yellow"/>
        </w:rPr>
        <w:t xml:space="preserve">Pomocné nástroje svojim charakterom predstavujú prvky efektívneho posúdenia hospodárnosti a efektívnosti v rámci vybraných procesov riadenia ako aj kvantitatívne a kvalitatívne opatrenia na posilnenie miery istoty poskytovateľov pri výbere hospodárnych a efektívnych projektov. </w:t>
      </w:r>
    </w:p>
    <w:p w14:paraId="6114C27A" w14:textId="77777777" w:rsidR="00101979" w:rsidRPr="00B87D36" w:rsidRDefault="00101979" w:rsidP="008C4DB5">
      <w:pPr>
        <w:numPr>
          <w:ilvl w:val="0"/>
          <w:numId w:val="109"/>
        </w:numPr>
        <w:spacing w:before="0" w:after="120"/>
        <w:ind w:left="567" w:hanging="567"/>
        <w:rPr>
          <w:highlight w:val="yellow"/>
        </w:rPr>
      </w:pPr>
      <w:r w:rsidRPr="00B87D36">
        <w:rPr>
          <w:highlight w:val="yellow"/>
        </w:rPr>
        <w:t xml:space="preserve"> Výsledky identifikované aplikáciou pomocných nástrojov môžu predstavovať vstupy najmä v rámci odborného hodnotenia ŽoNFP. </w:t>
      </w:r>
    </w:p>
    <w:p w14:paraId="7475BFD3" w14:textId="77777777" w:rsidR="00101979" w:rsidRPr="00B87D36" w:rsidRDefault="00101979" w:rsidP="008C4DB5">
      <w:pPr>
        <w:numPr>
          <w:ilvl w:val="0"/>
          <w:numId w:val="109"/>
        </w:numPr>
        <w:spacing w:before="0" w:after="120"/>
        <w:ind w:left="567" w:hanging="567"/>
        <w:rPr>
          <w:highlight w:val="yellow"/>
        </w:rPr>
      </w:pPr>
      <w:r w:rsidRPr="00B87D36">
        <w:rPr>
          <w:highlight w:val="yellow"/>
        </w:rPr>
        <w:t>Poskytovateľ aplikuje pomocné nástroje pri overení hospodárnosti a efektívnosti výdavkov projektu v</w:t>
      </w:r>
      <w:r w:rsidRPr="00BF5B3E">
        <w:rPr>
          <w:highlight w:val="yellow"/>
        </w:rPr>
        <w:t> </w:t>
      </w:r>
      <w:r w:rsidRPr="00B87D36">
        <w:rPr>
          <w:highlight w:val="yellow"/>
        </w:rPr>
        <w:t>zmysle Metodického pokynu RO pre kontrolu verejného obstarávania vrátane kontroly hospodárnosti a</w:t>
      </w:r>
      <w:r w:rsidRPr="00BF5B3E">
        <w:rPr>
          <w:highlight w:val="yellow"/>
        </w:rPr>
        <w:t> </w:t>
      </w:r>
      <w:r w:rsidRPr="00B87D36">
        <w:rPr>
          <w:highlight w:val="yellow"/>
        </w:rPr>
        <w:t xml:space="preserve">efektívnosti zo dňa 16. októbra 2015. </w:t>
      </w:r>
    </w:p>
    <w:p w14:paraId="644CE501" w14:textId="77777777" w:rsidR="00101979" w:rsidRPr="00B87D36" w:rsidRDefault="00101979" w:rsidP="00101979">
      <w:pPr>
        <w:rPr>
          <w:highlight w:val="yellow"/>
        </w:rPr>
      </w:pPr>
    </w:p>
    <w:p w14:paraId="74FA522B" w14:textId="77777777" w:rsidR="00101979" w:rsidRPr="00E71551" w:rsidRDefault="00101979" w:rsidP="00101979">
      <w:pPr>
        <w:pStyle w:val="Nadpis4"/>
        <w:keepLines/>
        <w:numPr>
          <w:ilvl w:val="0"/>
          <w:numId w:val="0"/>
        </w:numPr>
        <w:spacing w:before="0" w:after="120"/>
        <w:ind w:left="1008" w:hanging="1008"/>
        <w:jc w:val="both"/>
        <w:rPr>
          <w:rFonts w:ascii="Times New Roman" w:hAnsi="Times New Roman"/>
          <w:sz w:val="24"/>
          <w:szCs w:val="24"/>
          <w:highlight w:val="yellow"/>
        </w:rPr>
      </w:pPr>
      <w:bookmarkStart w:id="82" w:name="_Toc478594276"/>
      <w:r w:rsidRPr="00E71551">
        <w:rPr>
          <w:rFonts w:ascii="Times New Roman" w:hAnsi="Times New Roman"/>
          <w:sz w:val="24"/>
          <w:szCs w:val="24"/>
          <w:highlight w:val="yellow"/>
        </w:rPr>
        <w:t>Prieskum trhu</w:t>
      </w:r>
      <w:bookmarkEnd w:id="82"/>
    </w:p>
    <w:p w14:paraId="422F30A9" w14:textId="77777777" w:rsidR="00101979" w:rsidRPr="00B87D36" w:rsidRDefault="00101979" w:rsidP="008C4DB5">
      <w:pPr>
        <w:numPr>
          <w:ilvl w:val="0"/>
          <w:numId w:val="110"/>
        </w:numPr>
        <w:spacing w:before="240" w:after="120"/>
        <w:ind w:left="567" w:hanging="567"/>
        <w:rPr>
          <w:highlight w:val="yellow"/>
        </w:rPr>
      </w:pPr>
      <w:r w:rsidRPr="00B87D36">
        <w:rPr>
          <w:highlight w:val="yellow"/>
        </w:rPr>
        <w:t>Poskytovateľ môže využiť „Prieskum trhu“ vo fáze odborného hodnotenia ŽoNFP v prípade, ak informácie, ktoré sú výstupom realizovaného „Prieskumu trhu“ (možná cena dodaných tovarov, prác alebo služieb) pre neho môžu predstavovať podporu rozhodovania v rámci procesu odborného hodnotenia ŽoNFP.</w:t>
      </w:r>
    </w:p>
    <w:p w14:paraId="276A92BF" w14:textId="77777777" w:rsidR="00101979" w:rsidRPr="00B87D36" w:rsidRDefault="00101979" w:rsidP="008C4DB5">
      <w:pPr>
        <w:numPr>
          <w:ilvl w:val="0"/>
          <w:numId w:val="110"/>
        </w:numPr>
        <w:spacing w:before="0" w:after="120"/>
        <w:ind w:left="567" w:hanging="567"/>
        <w:rPr>
          <w:highlight w:val="yellow"/>
        </w:rPr>
      </w:pPr>
      <w:r w:rsidRPr="00B87D36">
        <w:rPr>
          <w:highlight w:val="yellow"/>
        </w:rPr>
        <w:t xml:space="preserve">Poskytovateľ je povinný usmerniť žiadateľa o spôsobe a miere vykonania prieskumu trhu, akým spôsobom a do akej miery je tento povinný prieskum trhu vykonať. V podmienkach implementácie sa najviac uplatnilo pravidlo predstavujúce pre žiadateľa povinnosť oslovenia min. 3 záujemcov/uchádzačov/navrhovateľov na predmet zákazky tovaru, práce alebo služby s cieľom identifikácie aktuálnych úrovní cien. Poskytovateľ je však oprávnený v prípade, že na úrovni žiadateľa nie je možné osloviť min. 3 záujemcov akceptovať aj nižší počet oslovení za splnenia nasledovných podmienok: </w:t>
      </w:r>
    </w:p>
    <w:p w14:paraId="3E8C6A93" w14:textId="77777777" w:rsidR="00101979" w:rsidRPr="00B87D36" w:rsidRDefault="00101979" w:rsidP="008C4DB5">
      <w:pPr>
        <w:pStyle w:val="Default"/>
        <w:numPr>
          <w:ilvl w:val="0"/>
          <w:numId w:val="111"/>
        </w:numPr>
        <w:spacing w:after="120"/>
        <w:ind w:left="1134"/>
        <w:jc w:val="both"/>
        <w:rPr>
          <w:highlight w:val="yellow"/>
        </w:rPr>
      </w:pPr>
      <w:r w:rsidRPr="00B87D36">
        <w:rPr>
          <w:highlight w:val="yellow"/>
        </w:rPr>
        <w:t xml:space="preserve">Poskytovateľ umožní vykonanie prieskumu trhu žiadateľom aj oslovením menšieho počtu záujemcov ako 3 na základe analýzy (napr. analýzy historických dát, alebo na základe špecifík žiadateľov, projektov a pod.); </w:t>
      </w:r>
    </w:p>
    <w:p w14:paraId="2BE1644B" w14:textId="77777777" w:rsidR="00101979" w:rsidRPr="00B87D36" w:rsidRDefault="00101979" w:rsidP="008C4DB5">
      <w:pPr>
        <w:pStyle w:val="Default"/>
        <w:numPr>
          <w:ilvl w:val="0"/>
          <w:numId w:val="111"/>
        </w:numPr>
        <w:spacing w:after="120"/>
        <w:ind w:left="1134"/>
        <w:jc w:val="both"/>
        <w:rPr>
          <w:highlight w:val="yellow"/>
        </w:rPr>
      </w:pPr>
      <w:r w:rsidRPr="00B87D36">
        <w:rPr>
          <w:highlight w:val="yellow"/>
        </w:rPr>
        <w:t xml:space="preserve">uvedená možnosť je definovaná na úrovni Výzvy; </w:t>
      </w:r>
    </w:p>
    <w:p w14:paraId="00D15164" w14:textId="77777777" w:rsidR="00101979" w:rsidRPr="00B87D36" w:rsidRDefault="00101979" w:rsidP="008C4DB5">
      <w:pPr>
        <w:pStyle w:val="Default"/>
        <w:numPr>
          <w:ilvl w:val="0"/>
          <w:numId w:val="111"/>
        </w:numPr>
        <w:spacing w:after="120"/>
        <w:ind w:left="1134"/>
        <w:jc w:val="both"/>
        <w:rPr>
          <w:highlight w:val="yellow"/>
        </w:rPr>
      </w:pPr>
      <w:r w:rsidRPr="00B87D36">
        <w:rPr>
          <w:highlight w:val="yellow"/>
        </w:rPr>
        <w:t xml:space="preserve">žiadateľ objektívne zdôvodní nižší ako vo Výzve požadovaný počet oslovených záujemcov. </w:t>
      </w:r>
    </w:p>
    <w:p w14:paraId="792C0905"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Poskytovateľ vykoná prieskum trhu počas odborného hodnotenia ŽoNFP vždy  v prípade, ak má podozrenie na neprimerané ceny v rámci rozpočtu projektu. Poskytovateľ v prípade vykonávania prieskumu trhu na základe vzorky vykoná prieskum trhu počas konania o žiadosti vtedy, ak Poskytovateľ za posledný kalendárny rok nevykonal žiadny prieskum trhu. </w:t>
      </w:r>
    </w:p>
    <w:p w14:paraId="2962FEA7"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lastRenderedPageBreak/>
        <w:t xml:space="preserve">Výstupné informácie o vykonanom prieskume trhu sú zaznamenané v Zázname o vykonaní prieskumu trhu, v ktorom sú vyhodnotené výsledky prieskumu trhu z hľadiska najnižšej ceny, alebo ekonomicky najvýhodnejšej ponuky. </w:t>
      </w:r>
    </w:p>
    <w:p w14:paraId="55D01905"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Prieskum trhu vykonáva Poskytovateľ za využitia napr.: </w:t>
      </w:r>
    </w:p>
    <w:p w14:paraId="2B5CB22E" w14:textId="77777777" w:rsidR="00101979" w:rsidRPr="00B87D36" w:rsidRDefault="00101979" w:rsidP="008C4DB5">
      <w:pPr>
        <w:pStyle w:val="Default"/>
        <w:numPr>
          <w:ilvl w:val="0"/>
          <w:numId w:val="116"/>
        </w:numPr>
        <w:spacing w:after="120"/>
        <w:ind w:left="1134"/>
        <w:jc w:val="both"/>
        <w:rPr>
          <w:highlight w:val="yellow"/>
        </w:rPr>
      </w:pPr>
      <w:r w:rsidRPr="00B87D36">
        <w:rPr>
          <w:highlight w:val="yellow"/>
        </w:rPr>
        <w:t xml:space="preserve">vlastnej databázy o tovaroch, prácach alebo služieb alebo; </w:t>
      </w:r>
    </w:p>
    <w:p w14:paraId="1E2C4EA1" w14:textId="77777777" w:rsidR="00101979" w:rsidRPr="00B87D36" w:rsidRDefault="00101979" w:rsidP="008C4DB5">
      <w:pPr>
        <w:pStyle w:val="Default"/>
        <w:numPr>
          <w:ilvl w:val="0"/>
          <w:numId w:val="116"/>
        </w:numPr>
        <w:spacing w:after="120"/>
        <w:ind w:left="1134"/>
        <w:jc w:val="both"/>
        <w:rPr>
          <w:highlight w:val="yellow"/>
        </w:rPr>
      </w:pPr>
      <w:r w:rsidRPr="00B87D36">
        <w:rPr>
          <w:highlight w:val="yellow"/>
        </w:rPr>
        <w:t xml:space="preserve">dodávateľov alebo; </w:t>
      </w:r>
    </w:p>
    <w:p w14:paraId="24D127A5" w14:textId="77777777" w:rsidR="00101979" w:rsidRPr="00B87D36" w:rsidRDefault="00101979" w:rsidP="008C4DB5">
      <w:pPr>
        <w:pStyle w:val="Default"/>
        <w:numPr>
          <w:ilvl w:val="0"/>
          <w:numId w:val="116"/>
        </w:numPr>
        <w:spacing w:after="120"/>
        <w:ind w:left="1134"/>
        <w:jc w:val="both"/>
        <w:rPr>
          <w:highlight w:val="yellow"/>
        </w:rPr>
      </w:pPr>
      <w:r w:rsidRPr="00B87D36">
        <w:rPr>
          <w:highlight w:val="yellow"/>
        </w:rPr>
        <w:t xml:space="preserve">vyhľadávania cien na internete alebo; </w:t>
      </w:r>
    </w:p>
    <w:p w14:paraId="06EA9E6A" w14:textId="77777777" w:rsidR="00101979" w:rsidRPr="00B87D36" w:rsidRDefault="00101979" w:rsidP="008C4DB5">
      <w:pPr>
        <w:pStyle w:val="Default"/>
        <w:numPr>
          <w:ilvl w:val="0"/>
          <w:numId w:val="116"/>
        </w:numPr>
        <w:spacing w:after="120"/>
        <w:ind w:left="1134"/>
        <w:jc w:val="both"/>
        <w:rPr>
          <w:highlight w:val="yellow"/>
        </w:rPr>
      </w:pPr>
      <w:r w:rsidRPr="00B87D36">
        <w:rPr>
          <w:highlight w:val="yellow"/>
        </w:rPr>
        <w:t xml:space="preserve"> aktuálnych cenníkov a katalógov firiem, resp. iných propagačných materiálov alebo; </w:t>
      </w:r>
    </w:p>
    <w:p w14:paraId="71CC0832" w14:textId="77777777" w:rsidR="00101979" w:rsidRPr="00B87D36" w:rsidRDefault="00101979" w:rsidP="008C4DB5">
      <w:pPr>
        <w:pStyle w:val="Default"/>
        <w:numPr>
          <w:ilvl w:val="0"/>
          <w:numId w:val="116"/>
        </w:numPr>
        <w:spacing w:after="120"/>
        <w:ind w:left="1134"/>
        <w:jc w:val="both"/>
        <w:rPr>
          <w:highlight w:val="yellow"/>
        </w:rPr>
      </w:pPr>
      <w:r w:rsidRPr="00B87D36">
        <w:rPr>
          <w:highlight w:val="yellow"/>
        </w:rPr>
        <w:t xml:space="preserve">poštových alebo telekomunikačných služieb alebo; </w:t>
      </w:r>
    </w:p>
    <w:p w14:paraId="3B634F24" w14:textId="77777777" w:rsidR="00101979" w:rsidRPr="00B87D36" w:rsidRDefault="00101979" w:rsidP="008C4DB5">
      <w:pPr>
        <w:pStyle w:val="Default"/>
        <w:numPr>
          <w:ilvl w:val="0"/>
          <w:numId w:val="116"/>
        </w:numPr>
        <w:spacing w:after="120"/>
        <w:ind w:left="1134"/>
        <w:jc w:val="both"/>
        <w:rPr>
          <w:highlight w:val="yellow"/>
        </w:rPr>
      </w:pPr>
      <w:r w:rsidRPr="00B87D36">
        <w:rPr>
          <w:highlight w:val="yellow"/>
        </w:rPr>
        <w:t xml:space="preserve">osobným zisťovaním, resp. iným ekvivalentným spôsobom. </w:t>
      </w:r>
    </w:p>
    <w:p w14:paraId="6BDFDDFC"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Poskytovateľ prieskum trhu ako nástroj podpory samostatne na svojej úrovni nie je povinný vykonať, ak je prieskum trhu nevykonateľný: </w:t>
      </w:r>
    </w:p>
    <w:p w14:paraId="0653F873" w14:textId="77777777" w:rsidR="00101979" w:rsidRPr="00B87D36" w:rsidRDefault="00101979" w:rsidP="008C4DB5">
      <w:pPr>
        <w:pStyle w:val="Default"/>
        <w:numPr>
          <w:ilvl w:val="0"/>
          <w:numId w:val="112"/>
        </w:numPr>
        <w:spacing w:after="120"/>
        <w:ind w:left="1134"/>
        <w:jc w:val="both"/>
        <w:rPr>
          <w:highlight w:val="yellow"/>
        </w:rPr>
      </w:pPr>
      <w:r w:rsidRPr="00B87D36">
        <w:rPr>
          <w:highlight w:val="yellow"/>
        </w:rPr>
        <w:t xml:space="preserve">z dôvodu neúmernej a neefektívnej časovej, administratívnej, technickej alebo odbornej náročnosti; </w:t>
      </w:r>
    </w:p>
    <w:p w14:paraId="5E6EF678" w14:textId="77777777" w:rsidR="00101979" w:rsidRPr="00B87D36" w:rsidRDefault="00101979" w:rsidP="008C4DB5">
      <w:pPr>
        <w:pStyle w:val="Default"/>
        <w:numPr>
          <w:ilvl w:val="0"/>
          <w:numId w:val="112"/>
        </w:numPr>
        <w:spacing w:after="120"/>
        <w:ind w:left="1134"/>
        <w:jc w:val="both"/>
        <w:rPr>
          <w:highlight w:val="yellow"/>
        </w:rPr>
      </w:pPr>
      <w:r w:rsidRPr="00B87D36">
        <w:rPr>
          <w:highlight w:val="yellow"/>
        </w:rPr>
        <w:t xml:space="preserve">ak časový posun medzi prieskumom trhu vykonaným Poskytovateľom a žiadateľom ovplyvňuje objektívnosť porovnávania získaných informácií (napr. ak z dôvodu časového rozdielu medzi predložením ŽoNFP a výdavkov deklarovaných v ŽoP vyplýva, že závery z vykonaného prieskumu trhu by pre Poskytovateľa nepredstavovali pridanú hodnotu pre posúdenie hospodárnosti a efektívnosti výdavkov); </w:t>
      </w:r>
    </w:p>
    <w:p w14:paraId="61F23741" w14:textId="77777777" w:rsidR="00101979" w:rsidRPr="00B87D36" w:rsidRDefault="00101979" w:rsidP="008C4DB5">
      <w:pPr>
        <w:pStyle w:val="Default"/>
        <w:numPr>
          <w:ilvl w:val="0"/>
          <w:numId w:val="112"/>
        </w:numPr>
        <w:spacing w:after="120"/>
        <w:ind w:left="1134"/>
        <w:jc w:val="both"/>
        <w:rPr>
          <w:highlight w:val="yellow"/>
        </w:rPr>
      </w:pPr>
      <w:r w:rsidRPr="00B87D36">
        <w:rPr>
          <w:highlight w:val="yellow"/>
        </w:rPr>
        <w:t xml:space="preserve">ak identifikované zistenia v minulosti neposkytovali vzhľadom k skúsenostiam odborných hodnotiteľov ŽoNFP pridanú hodnotu (napr. boli identifikované vysoké ceny, ktoré však sú dôsledkom neprimeraných technických ťažkosti pri realizácií projektu </w:t>
      </w:r>
      <w:r w:rsidRPr="00BF5B3E">
        <w:rPr>
          <w:highlight w:val="yellow"/>
        </w:rPr>
        <w:t>–</w:t>
      </w:r>
      <w:r w:rsidRPr="00B87D36">
        <w:rPr>
          <w:highlight w:val="yellow"/>
        </w:rPr>
        <w:t xml:space="preserve"> napr. technická náročnosť pri stavebnej činnosti </w:t>
      </w:r>
      <w:r w:rsidRPr="00BF5B3E">
        <w:rPr>
          <w:highlight w:val="yellow"/>
        </w:rPr>
        <w:br/>
      </w:r>
      <w:r w:rsidRPr="00B87D36">
        <w:rPr>
          <w:highlight w:val="yellow"/>
        </w:rPr>
        <w:t xml:space="preserve">v nepriaznivých geografických podmienkach, resp. boli identifikované neprimerane nízke ceny, ktoré predstavujú vysoké riziko nízkej pridanej hodnoty/kvality projektu); </w:t>
      </w:r>
    </w:p>
    <w:p w14:paraId="243E9467" w14:textId="77777777" w:rsidR="00101979" w:rsidRPr="00B87D36" w:rsidRDefault="00101979" w:rsidP="008C4DB5">
      <w:pPr>
        <w:pStyle w:val="Default"/>
        <w:numPr>
          <w:ilvl w:val="0"/>
          <w:numId w:val="112"/>
        </w:numPr>
        <w:spacing w:after="120"/>
        <w:ind w:left="1134"/>
        <w:jc w:val="both"/>
        <w:rPr>
          <w:highlight w:val="yellow"/>
        </w:rPr>
      </w:pPr>
      <w:r w:rsidRPr="00B87D36">
        <w:rPr>
          <w:highlight w:val="yellow"/>
        </w:rPr>
        <w:t>ak finančné náklady spojené s vykonaním prieskumu trhu sú neprimerané riziku vzniku nehospodárnych a neefektívnych výdavkov;</w:t>
      </w:r>
    </w:p>
    <w:p w14:paraId="0FCFFA74" w14:textId="77777777" w:rsidR="00101979" w:rsidRPr="00B87D36" w:rsidRDefault="00101979" w:rsidP="008C4DB5">
      <w:pPr>
        <w:pStyle w:val="Default"/>
        <w:numPr>
          <w:ilvl w:val="0"/>
          <w:numId w:val="112"/>
        </w:numPr>
        <w:spacing w:after="120"/>
        <w:ind w:left="1134"/>
        <w:jc w:val="both"/>
        <w:rPr>
          <w:highlight w:val="yellow"/>
        </w:rPr>
      </w:pPr>
      <w:r w:rsidRPr="00B87D36">
        <w:rPr>
          <w:highlight w:val="yellow"/>
        </w:rPr>
        <w:t>z ďalších dôvodov  vyplývajúcich z analýzy vykonanej na úrovni Poskytovateľa.</w:t>
      </w:r>
    </w:p>
    <w:p w14:paraId="38C7EF1C"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Poskytovateľ je oprávnený v prípade, ak nie je možné prieskum trhu na jeho úrovni vykonať, zabezpečiť overenie hospodárnosti a efektívnosti výlučne prostredníctvom odborného hodnotenia ŽoNFP na základe schválených hodnotiacich kritérií. </w:t>
      </w:r>
    </w:p>
    <w:p w14:paraId="692CDD23"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Poskytovateľ zabezpečí posúdenie výsledkov prieskumu trhu (uvedených v Zápisnici z vykonaného prieskumu trhu) jednotlivými odbornými hodnotiteľmi v rámci odborného hodnotenia ŽoNFP. </w:t>
      </w:r>
    </w:p>
    <w:p w14:paraId="792C6AFE" w14:textId="77777777" w:rsidR="00101979" w:rsidRPr="00B87D36" w:rsidRDefault="00101979" w:rsidP="008C4DB5">
      <w:pPr>
        <w:numPr>
          <w:ilvl w:val="0"/>
          <w:numId w:val="110"/>
        </w:numPr>
        <w:spacing w:before="0" w:after="120"/>
        <w:ind w:left="567" w:hanging="567"/>
        <w:rPr>
          <w:highlight w:val="yellow"/>
        </w:rPr>
      </w:pPr>
      <w:r w:rsidRPr="00B87D36">
        <w:rPr>
          <w:highlight w:val="yellow"/>
        </w:rPr>
        <w:t xml:space="preserve">Posúdenie hospodárnosti a efektívnosti spočíva v: </w:t>
      </w:r>
    </w:p>
    <w:p w14:paraId="381185F7" w14:textId="77777777" w:rsidR="00101979" w:rsidRPr="00B87D36" w:rsidRDefault="00101979" w:rsidP="008C4DB5">
      <w:pPr>
        <w:pStyle w:val="Default"/>
        <w:numPr>
          <w:ilvl w:val="0"/>
          <w:numId w:val="113"/>
        </w:numPr>
        <w:spacing w:after="120"/>
        <w:ind w:left="1134"/>
        <w:jc w:val="both"/>
        <w:rPr>
          <w:highlight w:val="yellow"/>
        </w:rPr>
      </w:pPr>
      <w:r w:rsidRPr="00B87D36">
        <w:rPr>
          <w:highlight w:val="yellow"/>
        </w:rPr>
        <w:t xml:space="preserve">analýze Zápisnice z vykonaného prieskumu trhu (alebo iného alternatívneho dokumentu) v prípade, že prieskum trhu vykonal žiadateľ, resp. partner; </w:t>
      </w:r>
    </w:p>
    <w:p w14:paraId="134D1998" w14:textId="77777777" w:rsidR="00101979" w:rsidRPr="00B87D36" w:rsidRDefault="00101979" w:rsidP="008C4DB5">
      <w:pPr>
        <w:pStyle w:val="Default"/>
        <w:numPr>
          <w:ilvl w:val="0"/>
          <w:numId w:val="113"/>
        </w:numPr>
        <w:spacing w:after="120"/>
        <w:ind w:left="1134"/>
        <w:jc w:val="both"/>
        <w:rPr>
          <w:highlight w:val="yellow"/>
        </w:rPr>
      </w:pPr>
      <w:r w:rsidRPr="00B87D36">
        <w:rPr>
          <w:highlight w:val="yellow"/>
        </w:rPr>
        <w:t xml:space="preserve">porovnaní vlastného výsledku prieskumu trhu s výsledkom prieskumu trhu žiadateľa v prípade, že prieskum trhu vykonával aj Poskytovateľ. </w:t>
      </w:r>
    </w:p>
    <w:p w14:paraId="0FDB8CED" w14:textId="77777777" w:rsidR="00101979" w:rsidRPr="00B87D36" w:rsidRDefault="00101979" w:rsidP="008C4DB5">
      <w:pPr>
        <w:numPr>
          <w:ilvl w:val="0"/>
          <w:numId w:val="110"/>
        </w:numPr>
        <w:spacing w:before="0" w:after="120"/>
        <w:ind w:left="567" w:hanging="567"/>
        <w:rPr>
          <w:color w:val="000000" w:themeColor="text1"/>
          <w:highlight w:val="yellow"/>
        </w:rPr>
      </w:pPr>
      <w:r w:rsidRPr="00B87D36">
        <w:rPr>
          <w:color w:val="000000" w:themeColor="text1"/>
          <w:highlight w:val="yellow"/>
        </w:rPr>
        <w:lastRenderedPageBreak/>
        <w:t xml:space="preserve">Poskytovateľ v prípade, ak ceny jednotlivých tovarov, prác a služieb identifikovaných na základe ním vykonaného prieskumu trhu prevyšujú ceny identifikované žiadateľom, PPA stanoví na posúdenie hospodárnosti oprávnených výdavkov percentuálnu odchýlku, maximálne však do výšky 20 % nad  prieskumom zistenú cenu. Výdavky identifikované žiadateľom  nad stanovenú hranicu  percentuálnej odchýlky Poskytovateľ považuje  za nehospodárne, t.j. maximálna výška oprávnených výdavkov jednotkových cien žiadateľa/prijímateľa je výška oprávnených výdavkov stanovených Poskytovateľom na základe ním vykonaného prieskumu trhu vrátane povolenej odchýlky. </w:t>
      </w:r>
    </w:p>
    <w:p w14:paraId="74BA161E"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Cieľom posúdenia výsledku prieskumu trhu bez ohľadu na subjekt, ktorý ho vykonal je identifikácia: </w:t>
      </w:r>
    </w:p>
    <w:p w14:paraId="21EF7BAE" w14:textId="77777777" w:rsidR="00101979" w:rsidRPr="00B87D36" w:rsidRDefault="00101979" w:rsidP="008C4DB5">
      <w:pPr>
        <w:pStyle w:val="Default"/>
        <w:numPr>
          <w:ilvl w:val="0"/>
          <w:numId w:val="114"/>
        </w:numPr>
        <w:spacing w:after="120"/>
        <w:ind w:left="1134"/>
        <w:jc w:val="both"/>
        <w:rPr>
          <w:highlight w:val="yellow"/>
        </w:rPr>
      </w:pPr>
      <w:r w:rsidRPr="00B87D36">
        <w:rPr>
          <w:highlight w:val="yellow"/>
        </w:rPr>
        <w:t xml:space="preserve">cenovo najvýhodnejšej ponuky a/alebo </w:t>
      </w:r>
    </w:p>
    <w:p w14:paraId="7B688292" w14:textId="77777777" w:rsidR="00101979" w:rsidRPr="00B87D36" w:rsidRDefault="00101979" w:rsidP="008C4DB5">
      <w:pPr>
        <w:pStyle w:val="Default"/>
        <w:numPr>
          <w:ilvl w:val="0"/>
          <w:numId w:val="114"/>
        </w:numPr>
        <w:spacing w:after="120"/>
        <w:ind w:left="1134"/>
        <w:jc w:val="both"/>
        <w:rPr>
          <w:highlight w:val="yellow"/>
        </w:rPr>
      </w:pPr>
      <w:r w:rsidRPr="00B87D36">
        <w:rPr>
          <w:highlight w:val="yellow"/>
        </w:rPr>
        <w:t>ekonomicky najvýhodnejšej ponuky.</w:t>
      </w:r>
    </w:p>
    <w:p w14:paraId="73661C5D"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Poskytovateľ je povinný v rámci odborného hodnotenia ŽoNFP preferovať ekonomicky najvýhodnejšiu ponuku pred cenovo najvýhodnejšou ponukou v prípade aplikácie benchmarku - na základe ktorého je zrejmé, že dosiahnutý benchmark ekonomicky najvýhodnejšej ponuky je vyšší ako benchmark pri cenovo najvýhodnejšej ponuke. V prípade, že Poskytovateľ benchmark nevyužíva, cenovo najvýhodnejšia ponuka je najhospodárnejšou. </w:t>
      </w:r>
    </w:p>
    <w:p w14:paraId="2F5B0968" w14:textId="77777777" w:rsidR="00101979" w:rsidRPr="00B87D36" w:rsidRDefault="00101979" w:rsidP="008C4DB5">
      <w:pPr>
        <w:numPr>
          <w:ilvl w:val="0"/>
          <w:numId w:val="110"/>
        </w:numPr>
        <w:spacing w:before="0" w:after="120"/>
        <w:ind w:left="567" w:hanging="567"/>
        <w:rPr>
          <w:color w:val="000000"/>
          <w:highlight w:val="yellow"/>
        </w:rPr>
      </w:pPr>
      <w:r w:rsidRPr="00B87D36">
        <w:rPr>
          <w:color w:val="000000"/>
          <w:highlight w:val="yellow"/>
        </w:rPr>
        <w:t xml:space="preserve">Poskytovateľ v prípade vykonania prieskumu trhu je povinný uchovávať všetky podklady z vykonania prieskumu trhu spolu so závermi z vykonaného prieskumu. </w:t>
      </w:r>
    </w:p>
    <w:p w14:paraId="5284AABB" w14:textId="77777777" w:rsidR="00101979" w:rsidRPr="00B87D36" w:rsidRDefault="00101979" w:rsidP="00101979">
      <w:pPr>
        <w:pStyle w:val="Bezriadkovania"/>
        <w:rPr>
          <w:highlight w:val="yellow"/>
        </w:rPr>
      </w:pPr>
    </w:p>
    <w:p w14:paraId="46969A81" w14:textId="77777777" w:rsidR="00101979" w:rsidRPr="00E71551" w:rsidRDefault="00101979" w:rsidP="00101979">
      <w:pPr>
        <w:pStyle w:val="Nadpis4"/>
        <w:keepLines/>
        <w:numPr>
          <w:ilvl w:val="0"/>
          <w:numId w:val="0"/>
        </w:numPr>
        <w:spacing w:before="0" w:after="120"/>
        <w:ind w:left="1008" w:hanging="1008"/>
        <w:jc w:val="both"/>
        <w:rPr>
          <w:rFonts w:ascii="Times New Roman" w:hAnsi="Times New Roman"/>
          <w:sz w:val="24"/>
          <w:szCs w:val="24"/>
          <w:highlight w:val="yellow"/>
        </w:rPr>
      </w:pPr>
      <w:bookmarkStart w:id="83" w:name="_Toc478594277"/>
      <w:r w:rsidRPr="00E71551">
        <w:rPr>
          <w:rFonts w:ascii="Times New Roman" w:hAnsi="Times New Roman"/>
          <w:sz w:val="24"/>
          <w:szCs w:val="24"/>
          <w:highlight w:val="yellow"/>
        </w:rPr>
        <w:t>Finančné limity na úrovni jednotkových cien</w:t>
      </w:r>
      <w:bookmarkEnd w:id="83"/>
    </w:p>
    <w:p w14:paraId="1AB22726" w14:textId="77777777" w:rsidR="00101979" w:rsidRPr="00B87D36" w:rsidRDefault="00101979" w:rsidP="00101979">
      <w:pPr>
        <w:pStyle w:val="Bezriadkovania"/>
        <w:rPr>
          <w:highlight w:val="yellow"/>
        </w:rPr>
      </w:pPr>
    </w:p>
    <w:p w14:paraId="3F949FF1" w14:textId="77777777" w:rsidR="00101979" w:rsidRPr="00B87D36" w:rsidRDefault="00101979" w:rsidP="008C4DB5">
      <w:pPr>
        <w:numPr>
          <w:ilvl w:val="0"/>
          <w:numId w:val="115"/>
        </w:numPr>
        <w:spacing w:before="0" w:after="120"/>
        <w:ind w:left="567" w:hanging="567"/>
        <w:rPr>
          <w:color w:val="000000" w:themeColor="text1"/>
          <w:highlight w:val="yellow"/>
        </w:rPr>
      </w:pPr>
      <w:r w:rsidRPr="00B87D36">
        <w:rPr>
          <w:color w:val="000000" w:themeColor="text1"/>
          <w:highlight w:val="yellow"/>
        </w:rPr>
        <w:t xml:space="preserve">RO alebo </w:t>
      </w:r>
      <w:r w:rsidRPr="00B87D36">
        <w:rPr>
          <w:color w:val="000000"/>
          <w:highlight w:val="yellow"/>
        </w:rPr>
        <w:t>Poskytovateľ</w:t>
      </w:r>
      <w:r w:rsidRPr="00B87D36">
        <w:rPr>
          <w:color w:val="000000" w:themeColor="text1"/>
          <w:highlight w:val="yellow"/>
        </w:rPr>
        <w:t xml:space="preserve"> je oprávnený stanoviť maximálne finančné limity na jednotkové ceny na úrovni opatrenia, resp. Výzvy s prihliadnutím na špecifiká programu. V prípade definovania „Finančných limitov na úrovni jednotkových cien“ ich Poskytovateľ využíva v rámci procesu odborného hodnotenia ŽoNFP. </w:t>
      </w:r>
    </w:p>
    <w:p w14:paraId="43C8B0CD" w14:textId="77777777" w:rsidR="00101979" w:rsidRPr="00B87D36" w:rsidRDefault="00101979" w:rsidP="008C4DB5">
      <w:pPr>
        <w:numPr>
          <w:ilvl w:val="0"/>
          <w:numId w:val="115"/>
        </w:numPr>
        <w:spacing w:before="0" w:after="120"/>
        <w:ind w:left="567" w:hanging="567"/>
        <w:rPr>
          <w:color w:val="000000" w:themeColor="text1"/>
          <w:highlight w:val="yellow"/>
        </w:rPr>
      </w:pPr>
      <w:r w:rsidRPr="00B87D36">
        <w:rPr>
          <w:color w:val="000000" w:themeColor="text1"/>
          <w:highlight w:val="yellow"/>
        </w:rPr>
        <w:t xml:space="preserve">Hlavným významom zavedenia finančných limitov na jednotkové výdavky je eliminácia vzniku neprimeraných rozdielov medzi obstaraniami toho istého tovaru/práce/služby medzi rôznymi žiadateľmi/prijímateľmi. </w:t>
      </w:r>
    </w:p>
    <w:p w14:paraId="0533708F" w14:textId="77777777" w:rsidR="00101979" w:rsidRPr="00B87D36" w:rsidRDefault="00101979" w:rsidP="008C4DB5">
      <w:pPr>
        <w:numPr>
          <w:ilvl w:val="0"/>
          <w:numId w:val="115"/>
        </w:numPr>
        <w:spacing w:before="0" w:after="120"/>
        <w:ind w:left="567" w:hanging="567"/>
        <w:rPr>
          <w:color w:val="000000" w:themeColor="text1"/>
          <w:highlight w:val="yellow"/>
        </w:rPr>
      </w:pPr>
      <w:r w:rsidRPr="00B87D36">
        <w:rPr>
          <w:color w:val="000000"/>
          <w:highlight w:val="yellow"/>
        </w:rPr>
        <w:t>Poskytovateľ</w:t>
      </w:r>
      <w:r w:rsidRPr="00B87D36">
        <w:rPr>
          <w:color w:val="000000" w:themeColor="text1"/>
          <w:highlight w:val="yellow"/>
        </w:rPr>
        <w:t xml:space="preserve"> pri overení neprekročenia maximálneho limitu na jednotkové ceny porovnáva definované limity s oprávnenými výdavkami rozpočtu projektu v ŽoNFP. </w:t>
      </w:r>
    </w:p>
    <w:p w14:paraId="2171C763" w14:textId="77777777" w:rsidR="00101979" w:rsidRPr="00B87D36" w:rsidRDefault="00101979" w:rsidP="008C4DB5">
      <w:pPr>
        <w:numPr>
          <w:ilvl w:val="0"/>
          <w:numId w:val="115"/>
        </w:numPr>
        <w:spacing w:before="0" w:after="120"/>
        <w:ind w:left="567" w:hanging="567"/>
        <w:rPr>
          <w:color w:val="000000" w:themeColor="text1"/>
          <w:highlight w:val="yellow"/>
        </w:rPr>
      </w:pPr>
      <w:r w:rsidRPr="00B87D36">
        <w:rPr>
          <w:color w:val="000000"/>
          <w:highlight w:val="yellow"/>
        </w:rPr>
        <w:t>Poskytovateľ</w:t>
      </w:r>
      <w:r w:rsidRPr="00B87D36">
        <w:rPr>
          <w:color w:val="000000" w:themeColor="text1"/>
          <w:highlight w:val="yellow"/>
        </w:rPr>
        <w:t xml:space="preserve"> zníži oprávnené výdavky predloženého rozpočtu projektu, ktoré prekračujú limit jednotkových cien stanovených Poskytovateľom v rámci procesu odborného hodnotenia ŽoNFP. </w:t>
      </w:r>
    </w:p>
    <w:p w14:paraId="24FAE59A" w14:textId="77777777" w:rsidR="00101979" w:rsidRPr="00B87D36" w:rsidRDefault="00101979" w:rsidP="008C4DB5">
      <w:pPr>
        <w:numPr>
          <w:ilvl w:val="0"/>
          <w:numId w:val="115"/>
        </w:numPr>
        <w:spacing w:before="0" w:after="120"/>
        <w:ind w:left="567" w:hanging="567"/>
        <w:rPr>
          <w:color w:val="000000" w:themeColor="text1"/>
          <w:highlight w:val="yellow"/>
        </w:rPr>
      </w:pPr>
      <w:r w:rsidRPr="00B87D36">
        <w:rPr>
          <w:color w:val="000000"/>
          <w:highlight w:val="yellow"/>
        </w:rPr>
        <w:t>Poskytovateľ</w:t>
      </w:r>
      <w:r w:rsidRPr="00B87D36">
        <w:rPr>
          <w:color w:val="000000" w:themeColor="text1"/>
          <w:highlight w:val="yellow"/>
        </w:rPr>
        <w:t xml:space="preserve"> je povinný uchovávať podpornú dokumentáciu potvrdzujúcu určenie finančných limitov a uchovávať podpornú dokumentáciu, na základe ktorej boli finančné limity na úrovni jednotkových cien stanovené. </w:t>
      </w:r>
    </w:p>
    <w:p w14:paraId="4847071B" w14:textId="77777777" w:rsidR="00101979" w:rsidRDefault="00101979" w:rsidP="00101979">
      <w:pPr>
        <w:autoSpaceDE w:val="0"/>
        <w:autoSpaceDN w:val="0"/>
        <w:adjustRightInd w:val="0"/>
      </w:pPr>
    </w:p>
    <w:p w14:paraId="67E87F8E" w14:textId="77777777" w:rsidR="00101979" w:rsidRDefault="00101979" w:rsidP="00101979">
      <w:pPr>
        <w:pStyle w:val="Nzov"/>
        <w:jc w:val="left"/>
        <w:rPr>
          <w:highlight w:val="yellow"/>
        </w:rPr>
      </w:pPr>
    </w:p>
    <w:p w14:paraId="5D72683D" w14:textId="77777777" w:rsidR="00101979" w:rsidRDefault="00101979" w:rsidP="00101979">
      <w:pPr>
        <w:pStyle w:val="Nzov"/>
        <w:jc w:val="left"/>
        <w:rPr>
          <w:highlight w:val="yellow"/>
        </w:rPr>
      </w:pPr>
    </w:p>
    <w:p w14:paraId="0915DD75" w14:textId="77777777" w:rsidR="00101979" w:rsidRDefault="00101979" w:rsidP="00101979">
      <w:pPr>
        <w:pStyle w:val="Nzov"/>
        <w:jc w:val="left"/>
        <w:rPr>
          <w:highlight w:val="yellow"/>
        </w:rPr>
      </w:pPr>
    </w:p>
    <w:p w14:paraId="26DD7732" w14:textId="77777777" w:rsidR="00101979" w:rsidRDefault="00101979" w:rsidP="00101979">
      <w:pPr>
        <w:pStyle w:val="Nzov"/>
        <w:jc w:val="left"/>
        <w:rPr>
          <w:highlight w:val="yellow"/>
        </w:rPr>
      </w:pPr>
    </w:p>
    <w:p w14:paraId="19327AA7" w14:textId="77777777" w:rsidR="00101979" w:rsidRDefault="00101979" w:rsidP="00101979">
      <w:pPr>
        <w:pStyle w:val="Nzov"/>
        <w:jc w:val="left"/>
        <w:rPr>
          <w:highlight w:val="yellow"/>
        </w:rPr>
      </w:pPr>
    </w:p>
    <w:p w14:paraId="4CD4E929" w14:textId="77777777" w:rsidR="00B53688" w:rsidRDefault="00B53688" w:rsidP="00101979">
      <w:pPr>
        <w:pStyle w:val="Nzov"/>
        <w:jc w:val="left"/>
        <w:rPr>
          <w:highlight w:val="yellow"/>
        </w:rPr>
      </w:pPr>
    </w:p>
    <w:p w14:paraId="5CA9A3B1" w14:textId="77777777" w:rsidR="0053557F" w:rsidRPr="00F40DFB" w:rsidRDefault="0053557F" w:rsidP="00B8039A">
      <w:pPr>
        <w:pStyle w:val="nadpis1111"/>
        <w:ind w:left="426" w:hanging="426"/>
        <w:rPr>
          <w:sz w:val="22"/>
          <w:szCs w:val="22"/>
        </w:rPr>
      </w:pPr>
      <w:bookmarkStart w:id="84" w:name="_Toc486400399"/>
      <w:r w:rsidRPr="00F40DFB">
        <w:rPr>
          <w:sz w:val="22"/>
          <w:szCs w:val="22"/>
        </w:rPr>
        <w:lastRenderedPageBreak/>
        <w:t>ZMENO</w:t>
      </w:r>
      <w:r w:rsidR="00F22E0F" w:rsidRPr="00F40DFB">
        <w:rPr>
          <w:sz w:val="22"/>
          <w:szCs w:val="22"/>
        </w:rPr>
        <w:t>VÉ KONANIE NA PODNET PPA</w:t>
      </w:r>
      <w:bookmarkEnd w:id="84"/>
    </w:p>
    <w:p w14:paraId="72F9ADD7" w14:textId="77777777" w:rsidR="00F22E0F" w:rsidRPr="00F40DFB" w:rsidRDefault="00F22E0F" w:rsidP="00C10F7E">
      <w:pPr>
        <w:autoSpaceDE w:val="0"/>
        <w:autoSpaceDN w:val="0"/>
        <w:adjustRightInd w:val="0"/>
        <w:spacing w:after="120"/>
        <w:ind w:left="705" w:hanging="705"/>
        <w:rPr>
          <w:sz w:val="22"/>
          <w:szCs w:val="22"/>
        </w:rPr>
      </w:pPr>
    </w:p>
    <w:p w14:paraId="6F8F0A90" w14:textId="77777777" w:rsidR="00F22E0F" w:rsidRPr="00F40DFB" w:rsidRDefault="00C10F7E" w:rsidP="00C10F7E">
      <w:pPr>
        <w:autoSpaceDE w:val="0"/>
        <w:autoSpaceDN w:val="0"/>
        <w:adjustRightInd w:val="0"/>
        <w:spacing w:after="120"/>
        <w:ind w:left="705" w:hanging="705"/>
        <w:rPr>
          <w:sz w:val="22"/>
          <w:szCs w:val="22"/>
        </w:rPr>
      </w:pPr>
      <w:r w:rsidRPr="00F40DFB">
        <w:rPr>
          <w:sz w:val="22"/>
          <w:szCs w:val="22"/>
        </w:rPr>
        <w:t>1)</w:t>
      </w:r>
      <w:r w:rsidRPr="00F40DFB">
        <w:rPr>
          <w:sz w:val="22"/>
          <w:szCs w:val="22"/>
        </w:rPr>
        <w:tab/>
        <w:t>PPA</w:t>
      </w:r>
      <w:r w:rsidR="00F22E0F" w:rsidRPr="00F40DFB">
        <w:rPr>
          <w:sz w:val="22"/>
          <w:szCs w:val="22"/>
        </w:rPr>
        <w:t xml:space="preserve"> iniciuje </w:t>
      </w:r>
      <w:r w:rsidRPr="00F40DFB">
        <w:rPr>
          <w:sz w:val="22"/>
          <w:szCs w:val="22"/>
        </w:rPr>
        <w:t>zmenové konanie</w:t>
      </w:r>
      <w:r w:rsidR="00F22E0F" w:rsidRPr="00F40DFB">
        <w:rPr>
          <w:sz w:val="22"/>
          <w:szCs w:val="22"/>
        </w:rPr>
        <w:t xml:space="preserve"> v</w:t>
      </w:r>
      <w:r w:rsidR="009F2939" w:rsidRPr="00F40DFB">
        <w:rPr>
          <w:sz w:val="22"/>
          <w:szCs w:val="22"/>
        </w:rPr>
        <w:t> </w:t>
      </w:r>
      <w:r w:rsidR="00F22E0F" w:rsidRPr="00F40DFB">
        <w:rPr>
          <w:sz w:val="22"/>
          <w:szCs w:val="22"/>
        </w:rPr>
        <w:t xml:space="preserve">prípade </w:t>
      </w:r>
      <w:r w:rsidR="006F52CB" w:rsidRPr="00F40DFB">
        <w:rPr>
          <w:sz w:val="22"/>
          <w:szCs w:val="22"/>
        </w:rPr>
        <w:t xml:space="preserve"> významnejších aj menej významných </w:t>
      </w:r>
      <w:r w:rsidR="00F22E0F" w:rsidRPr="00F40DFB">
        <w:rPr>
          <w:sz w:val="22"/>
          <w:szCs w:val="22"/>
        </w:rPr>
        <w:t>zmien projektu na základe napr.:</w:t>
      </w:r>
    </w:p>
    <w:p w14:paraId="5D952115" w14:textId="77777777" w:rsidR="00F22E0F" w:rsidRPr="00B8039A" w:rsidRDefault="00F22E0F" w:rsidP="008C4DB5">
      <w:pPr>
        <w:pStyle w:val="Odsekzoznamu"/>
        <w:numPr>
          <w:ilvl w:val="1"/>
          <w:numId w:val="56"/>
        </w:numPr>
        <w:tabs>
          <w:tab w:val="left" w:pos="1276"/>
        </w:tabs>
        <w:autoSpaceDE w:val="0"/>
        <w:autoSpaceDN w:val="0"/>
        <w:adjustRightInd w:val="0"/>
        <w:spacing w:after="120"/>
        <w:rPr>
          <w:sz w:val="22"/>
        </w:rPr>
      </w:pPr>
      <w:r w:rsidRPr="00B8039A">
        <w:rPr>
          <w:sz w:val="22"/>
        </w:rPr>
        <w:t>záverov/zistení z</w:t>
      </w:r>
      <w:r w:rsidR="009F2939" w:rsidRPr="00B8039A">
        <w:rPr>
          <w:sz w:val="22"/>
        </w:rPr>
        <w:t> </w:t>
      </w:r>
      <w:r w:rsidRPr="00B8039A">
        <w:rPr>
          <w:sz w:val="22"/>
        </w:rPr>
        <w:t xml:space="preserve">procesu monitorovania alebo kontroly projektu; </w:t>
      </w:r>
    </w:p>
    <w:p w14:paraId="3D231CB0" w14:textId="77777777" w:rsidR="00F22E0F" w:rsidRPr="00B8039A" w:rsidRDefault="00F22E0F" w:rsidP="008C4DB5">
      <w:pPr>
        <w:pStyle w:val="Odsekzoznamu"/>
        <w:numPr>
          <w:ilvl w:val="1"/>
          <w:numId w:val="56"/>
        </w:numPr>
        <w:tabs>
          <w:tab w:val="left" w:pos="1276"/>
        </w:tabs>
        <w:autoSpaceDE w:val="0"/>
        <w:autoSpaceDN w:val="0"/>
        <w:adjustRightInd w:val="0"/>
        <w:spacing w:after="120"/>
        <w:rPr>
          <w:sz w:val="22"/>
        </w:rPr>
      </w:pPr>
      <w:r w:rsidRPr="00B8039A">
        <w:rPr>
          <w:sz w:val="22"/>
        </w:rPr>
        <w:t>legislatívnych zmien, zmien Systému riadenia</w:t>
      </w:r>
      <w:r w:rsidR="00C10F7E" w:rsidRPr="00B8039A">
        <w:rPr>
          <w:sz w:val="22"/>
        </w:rPr>
        <w:t xml:space="preserve"> PRV</w:t>
      </w:r>
      <w:r w:rsidRPr="00B8039A">
        <w:rPr>
          <w:sz w:val="22"/>
        </w:rPr>
        <w:t xml:space="preserve">, </w:t>
      </w:r>
      <w:r w:rsidR="00C10F7E" w:rsidRPr="00B8039A">
        <w:rPr>
          <w:sz w:val="22"/>
        </w:rPr>
        <w:t>SFR EPFRV</w:t>
      </w:r>
      <w:r w:rsidRPr="00B8039A">
        <w:rPr>
          <w:sz w:val="22"/>
        </w:rPr>
        <w:t>, Príručky pre prijímateľa a</w:t>
      </w:r>
      <w:r w:rsidR="009F2939" w:rsidRPr="00B8039A">
        <w:rPr>
          <w:sz w:val="22"/>
        </w:rPr>
        <w:t> </w:t>
      </w:r>
      <w:r w:rsidRPr="00B8039A">
        <w:rPr>
          <w:sz w:val="22"/>
        </w:rPr>
        <w:t>pod.;</w:t>
      </w:r>
    </w:p>
    <w:p w14:paraId="071061A9" w14:textId="77777777" w:rsidR="00F22E0F" w:rsidRPr="00B8039A" w:rsidRDefault="00F22E0F" w:rsidP="008C4DB5">
      <w:pPr>
        <w:pStyle w:val="Odsekzoznamu"/>
        <w:numPr>
          <w:ilvl w:val="1"/>
          <w:numId w:val="56"/>
        </w:numPr>
        <w:tabs>
          <w:tab w:val="left" w:pos="1276"/>
        </w:tabs>
        <w:autoSpaceDE w:val="0"/>
        <w:autoSpaceDN w:val="0"/>
        <w:adjustRightInd w:val="0"/>
        <w:spacing w:after="120"/>
        <w:rPr>
          <w:sz w:val="22"/>
        </w:rPr>
      </w:pPr>
      <w:r w:rsidRPr="00B8039A">
        <w:rPr>
          <w:sz w:val="22"/>
        </w:rPr>
        <w:t>podnetov od tretích subjektov (napr. z</w:t>
      </w:r>
      <w:r w:rsidR="001A7CF9" w:rsidRPr="00B8039A">
        <w:rPr>
          <w:sz w:val="22"/>
        </w:rPr>
        <w:t>ávery z</w:t>
      </w:r>
      <w:r w:rsidR="009F2939" w:rsidRPr="00B8039A">
        <w:rPr>
          <w:sz w:val="22"/>
        </w:rPr>
        <w:t> </w:t>
      </w:r>
      <w:r w:rsidR="001A7CF9" w:rsidRPr="00B8039A">
        <w:rPr>
          <w:sz w:val="22"/>
        </w:rPr>
        <w:t>certifikačných overení)</w:t>
      </w:r>
      <w:r w:rsidR="00421766" w:rsidRPr="00B8039A">
        <w:rPr>
          <w:sz w:val="22"/>
        </w:rPr>
        <w:t>.</w:t>
      </w:r>
    </w:p>
    <w:p w14:paraId="1A7F3C15" w14:textId="77777777" w:rsidR="00F22E0F" w:rsidRPr="00F40DFB" w:rsidRDefault="00C10F7E" w:rsidP="00C10F7E">
      <w:pPr>
        <w:spacing w:after="120"/>
        <w:rPr>
          <w:sz w:val="22"/>
          <w:szCs w:val="22"/>
        </w:rPr>
      </w:pPr>
      <w:r w:rsidRPr="00F40DFB">
        <w:rPr>
          <w:sz w:val="22"/>
          <w:szCs w:val="22"/>
        </w:rPr>
        <w:t>2)</w:t>
      </w:r>
      <w:r w:rsidRPr="00F40DFB">
        <w:rPr>
          <w:sz w:val="22"/>
          <w:szCs w:val="22"/>
        </w:rPr>
        <w:tab/>
        <w:t>PPA</w:t>
      </w:r>
      <w:r w:rsidR="00F22E0F" w:rsidRPr="00F40DFB">
        <w:rPr>
          <w:sz w:val="22"/>
          <w:szCs w:val="22"/>
        </w:rPr>
        <w:t xml:space="preserve"> v</w:t>
      </w:r>
      <w:r w:rsidR="009F2939" w:rsidRPr="00F40DFB">
        <w:rPr>
          <w:sz w:val="22"/>
          <w:szCs w:val="22"/>
        </w:rPr>
        <w:t> </w:t>
      </w:r>
      <w:r w:rsidR="00F22E0F" w:rsidRPr="00F40DFB">
        <w:rPr>
          <w:sz w:val="22"/>
          <w:szCs w:val="22"/>
        </w:rPr>
        <w:t>rámci zmenového konania z</w:t>
      </w:r>
      <w:r w:rsidR="009F2939" w:rsidRPr="00F40DFB">
        <w:rPr>
          <w:sz w:val="22"/>
          <w:szCs w:val="22"/>
        </w:rPr>
        <w:t> </w:t>
      </w:r>
      <w:r w:rsidR="00F22E0F" w:rsidRPr="00F40DFB">
        <w:rPr>
          <w:sz w:val="22"/>
          <w:szCs w:val="22"/>
        </w:rPr>
        <w:t>vlastnej iniciatívy zohľadňuje najmä:</w:t>
      </w:r>
    </w:p>
    <w:p w14:paraId="1E30A123" w14:textId="77777777" w:rsidR="00F22E0F" w:rsidRPr="00B8039A" w:rsidRDefault="00F22E0F" w:rsidP="008C4DB5">
      <w:pPr>
        <w:pStyle w:val="Odsekzoznamu"/>
        <w:numPr>
          <w:ilvl w:val="1"/>
          <w:numId w:val="57"/>
        </w:numPr>
        <w:rPr>
          <w:sz w:val="22"/>
        </w:rPr>
      </w:pPr>
      <w:r w:rsidRPr="00B8039A">
        <w:rPr>
          <w:sz w:val="22"/>
        </w:rPr>
        <w:t>požiadavky vyplývajúce s</w:t>
      </w:r>
      <w:r w:rsidR="009F2939" w:rsidRPr="00B8039A">
        <w:rPr>
          <w:sz w:val="22"/>
        </w:rPr>
        <w:t> </w:t>
      </w:r>
      <w:r w:rsidRPr="00B8039A">
        <w:rPr>
          <w:sz w:val="22"/>
        </w:rPr>
        <w:t>príslušnej legislatívy SR a</w:t>
      </w:r>
      <w:r w:rsidR="009F2939" w:rsidRPr="00B8039A">
        <w:rPr>
          <w:sz w:val="22"/>
        </w:rPr>
        <w:t> </w:t>
      </w:r>
      <w:r w:rsidRPr="00B8039A">
        <w:rPr>
          <w:sz w:val="22"/>
        </w:rPr>
        <w:t>EÚ;</w:t>
      </w:r>
    </w:p>
    <w:p w14:paraId="4AA27556" w14:textId="77777777" w:rsidR="00F22E0F" w:rsidRPr="00F40DFB" w:rsidRDefault="00F22E0F" w:rsidP="008C4DB5">
      <w:pPr>
        <w:pStyle w:val="Odsekzoznamu"/>
        <w:numPr>
          <w:ilvl w:val="1"/>
          <w:numId w:val="57"/>
        </w:numPr>
        <w:spacing w:after="0"/>
        <w:contextualSpacing w:val="0"/>
        <w:jc w:val="both"/>
        <w:rPr>
          <w:sz w:val="22"/>
        </w:rPr>
      </w:pPr>
      <w:r w:rsidRPr="00F40DFB">
        <w:rPr>
          <w:sz w:val="22"/>
        </w:rPr>
        <w:t>postupy zmenového konania definované vo svojej riadiacej dokumentácii;</w:t>
      </w:r>
    </w:p>
    <w:p w14:paraId="557C31DE" w14:textId="77777777" w:rsidR="00F22E0F" w:rsidRPr="00F40DFB" w:rsidRDefault="00F22E0F" w:rsidP="008C4DB5">
      <w:pPr>
        <w:pStyle w:val="Odsekzoznamu"/>
        <w:numPr>
          <w:ilvl w:val="1"/>
          <w:numId w:val="57"/>
        </w:numPr>
        <w:spacing w:after="0"/>
        <w:contextualSpacing w:val="0"/>
        <w:jc w:val="both"/>
        <w:rPr>
          <w:sz w:val="22"/>
        </w:rPr>
      </w:pPr>
      <w:r w:rsidRPr="00F40DFB">
        <w:rPr>
          <w:sz w:val="22"/>
        </w:rPr>
        <w:t>podmienky definované vo Výzve;</w:t>
      </w:r>
    </w:p>
    <w:p w14:paraId="1891F262" w14:textId="77777777" w:rsidR="00F22E0F" w:rsidRPr="00F40DFB" w:rsidRDefault="00F22E0F" w:rsidP="008C4DB5">
      <w:pPr>
        <w:pStyle w:val="Odsekzoznamu"/>
        <w:numPr>
          <w:ilvl w:val="1"/>
          <w:numId w:val="57"/>
        </w:numPr>
        <w:spacing w:after="0"/>
        <w:contextualSpacing w:val="0"/>
        <w:jc w:val="both"/>
        <w:rPr>
          <w:sz w:val="22"/>
        </w:rPr>
      </w:pPr>
      <w:r w:rsidRPr="00F40DFB">
        <w:rPr>
          <w:sz w:val="22"/>
        </w:rPr>
        <w:t>ustanovenia platnej a</w:t>
      </w:r>
      <w:r w:rsidR="009F2939" w:rsidRPr="00F40DFB">
        <w:rPr>
          <w:sz w:val="22"/>
        </w:rPr>
        <w:t> </w:t>
      </w:r>
      <w:r w:rsidRPr="00F40DFB">
        <w:rPr>
          <w:sz w:val="22"/>
        </w:rPr>
        <w:t>účinnej Zmluvy;</w:t>
      </w:r>
    </w:p>
    <w:p w14:paraId="320C602F" w14:textId="77777777" w:rsidR="00F22E0F" w:rsidRPr="00F40DFB" w:rsidRDefault="00F22E0F" w:rsidP="008C4DB5">
      <w:pPr>
        <w:pStyle w:val="Odsekzoznamu"/>
        <w:numPr>
          <w:ilvl w:val="1"/>
          <w:numId w:val="57"/>
        </w:numPr>
        <w:spacing w:after="0"/>
        <w:contextualSpacing w:val="0"/>
        <w:jc w:val="both"/>
        <w:rPr>
          <w:sz w:val="22"/>
        </w:rPr>
      </w:pPr>
      <w:r w:rsidRPr="00F40DFB">
        <w:rPr>
          <w:sz w:val="22"/>
        </w:rPr>
        <w:t>relevant</w:t>
      </w:r>
      <w:r w:rsidR="00C10F7E" w:rsidRPr="00F40DFB">
        <w:rPr>
          <w:sz w:val="22"/>
        </w:rPr>
        <w:t>né informácie evidované PPA</w:t>
      </w:r>
      <w:r w:rsidRPr="00F40DFB">
        <w:rPr>
          <w:sz w:val="22"/>
        </w:rPr>
        <w:t xml:space="preserve"> o</w:t>
      </w:r>
      <w:r w:rsidR="009F2939" w:rsidRPr="00F40DFB">
        <w:rPr>
          <w:sz w:val="22"/>
        </w:rPr>
        <w:t> </w:t>
      </w:r>
      <w:r w:rsidRPr="00F40DFB">
        <w:rPr>
          <w:sz w:val="22"/>
        </w:rPr>
        <w:t>predmetnom projekte.</w:t>
      </w:r>
    </w:p>
    <w:p w14:paraId="1FD2C8F6" w14:textId="77777777" w:rsidR="00F22E0F" w:rsidRPr="00F40DFB" w:rsidRDefault="00C10F7E" w:rsidP="00C10F7E">
      <w:pPr>
        <w:ind w:left="705" w:hanging="705"/>
        <w:rPr>
          <w:sz w:val="22"/>
          <w:szCs w:val="22"/>
        </w:rPr>
      </w:pPr>
      <w:r w:rsidRPr="00F40DFB">
        <w:rPr>
          <w:sz w:val="22"/>
          <w:szCs w:val="22"/>
          <w:lang w:eastAsia="en-US"/>
        </w:rPr>
        <w:t>3)</w:t>
      </w:r>
      <w:r w:rsidRPr="00F40DFB">
        <w:rPr>
          <w:sz w:val="22"/>
          <w:szCs w:val="22"/>
          <w:lang w:eastAsia="en-US"/>
        </w:rPr>
        <w:tab/>
      </w:r>
      <w:r w:rsidRPr="00F40DFB">
        <w:rPr>
          <w:sz w:val="22"/>
          <w:szCs w:val="22"/>
          <w:lang w:eastAsia="en-US"/>
        </w:rPr>
        <w:tab/>
      </w:r>
      <w:r w:rsidR="00F22E0F" w:rsidRPr="00F40DFB">
        <w:rPr>
          <w:sz w:val="22"/>
          <w:szCs w:val="22"/>
        </w:rPr>
        <w:t>Výstupom zmenového konani</w:t>
      </w:r>
      <w:r w:rsidRPr="00F40DFB">
        <w:rPr>
          <w:sz w:val="22"/>
          <w:szCs w:val="22"/>
        </w:rPr>
        <w:t>a z</w:t>
      </w:r>
      <w:r w:rsidR="009F2939" w:rsidRPr="00F40DFB">
        <w:rPr>
          <w:sz w:val="22"/>
          <w:szCs w:val="22"/>
        </w:rPr>
        <w:t> </w:t>
      </w:r>
      <w:r w:rsidRPr="00F40DFB">
        <w:rPr>
          <w:sz w:val="22"/>
          <w:szCs w:val="22"/>
        </w:rPr>
        <w:t>iniciatívy PPA</w:t>
      </w:r>
      <w:r w:rsidR="00F22E0F" w:rsidRPr="00F40DFB">
        <w:rPr>
          <w:sz w:val="22"/>
          <w:szCs w:val="22"/>
        </w:rPr>
        <w:t xml:space="preserve"> v</w:t>
      </w:r>
      <w:r w:rsidR="009F2939" w:rsidRPr="00F40DFB">
        <w:rPr>
          <w:sz w:val="22"/>
          <w:szCs w:val="22"/>
        </w:rPr>
        <w:t> </w:t>
      </w:r>
      <w:r w:rsidR="00F22E0F" w:rsidRPr="00F40DFB">
        <w:rPr>
          <w:sz w:val="22"/>
          <w:szCs w:val="22"/>
        </w:rPr>
        <w:t xml:space="preserve">prípade </w:t>
      </w:r>
      <w:r w:rsidR="00AB076B" w:rsidRPr="00F40DFB">
        <w:rPr>
          <w:sz w:val="22"/>
          <w:szCs w:val="22"/>
        </w:rPr>
        <w:t>významnejších</w:t>
      </w:r>
      <w:r w:rsidR="00F22E0F" w:rsidRPr="00F40DFB">
        <w:rPr>
          <w:sz w:val="22"/>
          <w:szCs w:val="22"/>
        </w:rPr>
        <w:t xml:space="preserve"> zmien projektu je dodatok k</w:t>
      </w:r>
      <w:r w:rsidR="009F2939" w:rsidRPr="00F40DFB">
        <w:rPr>
          <w:sz w:val="22"/>
          <w:szCs w:val="22"/>
        </w:rPr>
        <w:t> </w:t>
      </w:r>
      <w:r w:rsidR="00F22E0F" w:rsidRPr="00F40DFB">
        <w:rPr>
          <w:sz w:val="22"/>
          <w:szCs w:val="22"/>
        </w:rPr>
        <w:t xml:space="preserve">Zmluve. </w:t>
      </w:r>
    </w:p>
    <w:p w14:paraId="74744FB1" w14:textId="77777777" w:rsidR="00421766" w:rsidRPr="00F40DFB" w:rsidRDefault="00C10F7E" w:rsidP="00E91255">
      <w:pPr>
        <w:ind w:left="705" w:hanging="705"/>
        <w:rPr>
          <w:sz w:val="22"/>
          <w:szCs w:val="22"/>
        </w:rPr>
      </w:pPr>
      <w:r w:rsidRPr="00F40DFB">
        <w:rPr>
          <w:sz w:val="22"/>
          <w:szCs w:val="22"/>
          <w:lang w:eastAsia="en-US"/>
        </w:rPr>
        <w:t>4)</w:t>
      </w:r>
      <w:r w:rsidRPr="00F40DFB">
        <w:rPr>
          <w:sz w:val="22"/>
          <w:szCs w:val="22"/>
          <w:lang w:eastAsia="en-US"/>
        </w:rPr>
        <w:tab/>
      </w:r>
      <w:r w:rsidRPr="00F40DFB">
        <w:rPr>
          <w:sz w:val="22"/>
          <w:szCs w:val="22"/>
          <w:lang w:eastAsia="en-US"/>
        </w:rPr>
        <w:tab/>
      </w:r>
      <w:r w:rsidR="00F22E0F" w:rsidRPr="00F40DFB">
        <w:rPr>
          <w:sz w:val="22"/>
          <w:szCs w:val="22"/>
        </w:rPr>
        <w:t>Výstupom z</w:t>
      </w:r>
      <w:r w:rsidRPr="00F40DFB">
        <w:rPr>
          <w:sz w:val="22"/>
          <w:szCs w:val="22"/>
        </w:rPr>
        <w:t>menového konania z</w:t>
      </w:r>
      <w:r w:rsidR="009F2939" w:rsidRPr="00F40DFB">
        <w:rPr>
          <w:sz w:val="22"/>
          <w:szCs w:val="22"/>
        </w:rPr>
        <w:t> </w:t>
      </w:r>
      <w:r w:rsidRPr="00F40DFB">
        <w:rPr>
          <w:sz w:val="22"/>
          <w:szCs w:val="22"/>
        </w:rPr>
        <w:t>iniciatívy PPA</w:t>
      </w:r>
      <w:r w:rsidR="00F22E0F" w:rsidRPr="00F40DFB">
        <w:rPr>
          <w:sz w:val="22"/>
          <w:szCs w:val="22"/>
        </w:rPr>
        <w:t xml:space="preserve"> v</w:t>
      </w:r>
      <w:r w:rsidR="009F2939" w:rsidRPr="00F40DFB">
        <w:rPr>
          <w:sz w:val="22"/>
          <w:szCs w:val="22"/>
        </w:rPr>
        <w:t> </w:t>
      </w:r>
      <w:r w:rsidR="00F22E0F" w:rsidRPr="00F40DFB">
        <w:rPr>
          <w:sz w:val="22"/>
          <w:szCs w:val="22"/>
        </w:rPr>
        <w:t xml:space="preserve">prípade </w:t>
      </w:r>
      <w:r w:rsidR="00AB076B" w:rsidRPr="00F40DFB">
        <w:rPr>
          <w:sz w:val="22"/>
          <w:szCs w:val="22"/>
        </w:rPr>
        <w:t>menej významných</w:t>
      </w:r>
      <w:r w:rsidR="00F22E0F" w:rsidRPr="00F40DFB">
        <w:rPr>
          <w:sz w:val="22"/>
          <w:szCs w:val="22"/>
        </w:rPr>
        <w:t xml:space="preserve"> zmien projektu je </w:t>
      </w:r>
      <w:r w:rsidR="00DA13CA" w:rsidRPr="00F40DFB">
        <w:rPr>
          <w:sz w:val="22"/>
          <w:szCs w:val="22"/>
        </w:rPr>
        <w:t xml:space="preserve">zapracovanie </w:t>
      </w:r>
      <w:r w:rsidR="00AB076B" w:rsidRPr="00F40DFB">
        <w:rPr>
          <w:sz w:val="22"/>
          <w:szCs w:val="22"/>
        </w:rPr>
        <w:t>menej významných</w:t>
      </w:r>
      <w:r w:rsidR="00DA13CA" w:rsidRPr="00F40DFB">
        <w:rPr>
          <w:sz w:val="22"/>
          <w:szCs w:val="22"/>
        </w:rPr>
        <w:t xml:space="preserve"> zmien projektu do najbližšieho dodatku k</w:t>
      </w:r>
      <w:r w:rsidR="009F2939" w:rsidRPr="00F40DFB">
        <w:rPr>
          <w:sz w:val="22"/>
          <w:szCs w:val="22"/>
        </w:rPr>
        <w:t> </w:t>
      </w:r>
      <w:r w:rsidR="00DA13CA" w:rsidRPr="00F40DFB">
        <w:rPr>
          <w:sz w:val="22"/>
          <w:szCs w:val="22"/>
        </w:rPr>
        <w:t>Zmluve, ktorý sa uzatvára v</w:t>
      </w:r>
      <w:r w:rsidR="009F2939" w:rsidRPr="00F40DFB">
        <w:rPr>
          <w:sz w:val="22"/>
          <w:szCs w:val="22"/>
        </w:rPr>
        <w:t> </w:t>
      </w:r>
      <w:r w:rsidR="00DA13CA" w:rsidRPr="00F40DFB">
        <w:rPr>
          <w:sz w:val="22"/>
          <w:szCs w:val="22"/>
        </w:rPr>
        <w:t>súvislosti s</w:t>
      </w:r>
      <w:r w:rsidR="009F2939" w:rsidRPr="00F40DFB">
        <w:rPr>
          <w:sz w:val="22"/>
          <w:szCs w:val="22"/>
        </w:rPr>
        <w:t> </w:t>
      </w:r>
      <w:r w:rsidR="00AB076B" w:rsidRPr="00F40DFB">
        <w:rPr>
          <w:sz w:val="22"/>
          <w:szCs w:val="22"/>
        </w:rPr>
        <w:t>významnejšími</w:t>
      </w:r>
      <w:r w:rsidR="00DA13CA" w:rsidRPr="00F40DFB">
        <w:rPr>
          <w:sz w:val="22"/>
          <w:szCs w:val="22"/>
        </w:rPr>
        <w:t xml:space="preserve"> zmenami projektu</w:t>
      </w:r>
      <w:r w:rsidR="008B409C" w:rsidRPr="00F40DFB">
        <w:rPr>
          <w:sz w:val="22"/>
          <w:szCs w:val="22"/>
        </w:rPr>
        <w:t xml:space="preserve"> (ak je relevantné)</w:t>
      </w:r>
      <w:r w:rsidR="00DA13CA" w:rsidRPr="00F40DFB">
        <w:rPr>
          <w:sz w:val="22"/>
          <w:szCs w:val="22"/>
        </w:rPr>
        <w:t>.</w:t>
      </w:r>
    </w:p>
    <w:p w14:paraId="2D2240B3" w14:textId="77777777" w:rsidR="00EC61CC" w:rsidRPr="00F40DFB" w:rsidRDefault="00E91255" w:rsidP="00E91255">
      <w:pPr>
        <w:shd w:val="clear" w:color="auto" w:fill="FDE9D9" w:themeFill="accent6" w:themeFillTint="33"/>
        <w:tabs>
          <w:tab w:val="left" w:pos="567"/>
        </w:tabs>
        <w:spacing w:after="200"/>
        <w:ind w:left="567" w:hanging="567"/>
        <w:rPr>
          <w:sz w:val="22"/>
          <w:szCs w:val="22"/>
          <w:lang w:eastAsia="en-US"/>
        </w:rPr>
      </w:pPr>
      <w:r w:rsidRPr="00F40DFB">
        <w:rPr>
          <w:sz w:val="22"/>
          <w:szCs w:val="22"/>
        </w:rPr>
        <w:t>5)</w:t>
      </w:r>
      <w:r w:rsidRPr="00F40DFB">
        <w:rPr>
          <w:sz w:val="22"/>
          <w:szCs w:val="22"/>
        </w:rPr>
        <w:tab/>
      </w:r>
      <w:r w:rsidRPr="00F40DFB">
        <w:rPr>
          <w:sz w:val="22"/>
          <w:szCs w:val="22"/>
          <w:lang w:eastAsia="en-US"/>
        </w:rPr>
        <w:t>V</w:t>
      </w:r>
      <w:r w:rsidR="009F2939" w:rsidRPr="00F40DFB">
        <w:rPr>
          <w:sz w:val="22"/>
          <w:szCs w:val="22"/>
          <w:lang w:eastAsia="en-US"/>
        </w:rPr>
        <w:t> </w:t>
      </w:r>
      <w:r w:rsidRPr="00F40DFB">
        <w:rPr>
          <w:sz w:val="22"/>
          <w:szCs w:val="22"/>
          <w:lang w:eastAsia="en-US"/>
        </w:rPr>
        <w:t xml:space="preserve">rámci PPA je vecne príslušným organizačným útvarom na administrovanie zmenového konania </w:t>
      </w:r>
      <w:r w:rsidR="00EB068F" w:rsidRPr="00F40DFB">
        <w:rPr>
          <w:sz w:val="22"/>
          <w:szCs w:val="22"/>
          <w:lang w:eastAsia="en-US"/>
        </w:rPr>
        <w:t>na podnet PPA</w:t>
      </w:r>
      <w:r w:rsidRPr="00F40DFB">
        <w:rPr>
          <w:sz w:val="22"/>
          <w:szCs w:val="22"/>
          <w:lang w:eastAsia="en-US"/>
        </w:rPr>
        <w:t xml:space="preserve"> Sekcia projektových podpôr</w:t>
      </w:r>
      <w:r w:rsidR="00101979">
        <w:rPr>
          <w:sz w:val="22"/>
          <w:szCs w:val="22"/>
          <w:lang w:eastAsia="en-US"/>
        </w:rPr>
        <w:t>,</w:t>
      </w:r>
      <w:r w:rsidR="008711E8">
        <w:rPr>
          <w:sz w:val="22"/>
          <w:szCs w:val="22"/>
          <w:lang w:eastAsia="en-US"/>
        </w:rPr>
        <w:t xml:space="preserve"> </w:t>
      </w:r>
      <w:r w:rsidR="00101979">
        <w:rPr>
          <w:sz w:val="22"/>
          <w:szCs w:val="22"/>
          <w:lang w:eastAsia="en-US"/>
        </w:rPr>
        <w:t>odbor dodatkov a zmluvných vzťahov.</w:t>
      </w:r>
      <w:r w:rsidRPr="00F40DFB">
        <w:rPr>
          <w:sz w:val="22"/>
          <w:szCs w:val="22"/>
          <w:lang w:eastAsia="en-US"/>
        </w:rPr>
        <w:t xml:space="preserve"> </w:t>
      </w:r>
    </w:p>
    <w:p w14:paraId="1618CF33" w14:textId="77777777" w:rsidR="00EC61CC" w:rsidRPr="00F40DFB" w:rsidRDefault="00EC61CC">
      <w:pPr>
        <w:spacing w:before="0" w:after="200" w:line="276" w:lineRule="auto"/>
        <w:jc w:val="left"/>
        <w:rPr>
          <w:sz w:val="22"/>
          <w:szCs w:val="22"/>
          <w:lang w:eastAsia="en-US"/>
        </w:rPr>
      </w:pPr>
      <w:r w:rsidRPr="00F40DFB">
        <w:rPr>
          <w:sz w:val="22"/>
          <w:szCs w:val="22"/>
          <w:lang w:eastAsia="en-US"/>
        </w:rPr>
        <w:br w:type="page"/>
      </w:r>
    </w:p>
    <w:p w14:paraId="50D18588" w14:textId="77777777" w:rsidR="005B28A3" w:rsidRPr="00F40DFB" w:rsidRDefault="005B28A3" w:rsidP="00BB5DD0">
      <w:pPr>
        <w:pStyle w:val="nadpis1111"/>
        <w:jc w:val="both"/>
        <w:rPr>
          <w:sz w:val="22"/>
          <w:szCs w:val="22"/>
          <w:lang w:eastAsia="en-US"/>
        </w:rPr>
      </w:pPr>
      <w:bookmarkStart w:id="85" w:name="_Toc486400400"/>
      <w:r w:rsidRPr="00F40DFB">
        <w:rPr>
          <w:sz w:val="22"/>
          <w:szCs w:val="22"/>
          <w:lang w:eastAsia="en-US"/>
        </w:rPr>
        <w:lastRenderedPageBreak/>
        <w:t>ZMENY V</w:t>
      </w:r>
      <w:r w:rsidR="009F2939" w:rsidRPr="00F40DFB">
        <w:rPr>
          <w:sz w:val="22"/>
          <w:szCs w:val="22"/>
          <w:lang w:eastAsia="en-US"/>
        </w:rPr>
        <w:t> </w:t>
      </w:r>
      <w:r w:rsidRPr="00F40DFB">
        <w:rPr>
          <w:sz w:val="22"/>
          <w:szCs w:val="22"/>
          <w:lang w:eastAsia="en-US"/>
        </w:rPr>
        <w:t>POVAHE VLASTNÍCTVA MAJETKU NADOBUDNUTÉHO a/alebo  ZHODNOTENÉHO Z</w:t>
      </w:r>
      <w:r w:rsidR="009F2939" w:rsidRPr="00F40DFB">
        <w:rPr>
          <w:sz w:val="22"/>
          <w:szCs w:val="22"/>
          <w:lang w:eastAsia="en-US"/>
        </w:rPr>
        <w:t> </w:t>
      </w:r>
      <w:r w:rsidRPr="00F40DFB">
        <w:rPr>
          <w:sz w:val="22"/>
          <w:szCs w:val="22"/>
          <w:lang w:eastAsia="en-US"/>
        </w:rPr>
        <w:t>NFP</w:t>
      </w:r>
      <w:bookmarkEnd w:id="85"/>
    </w:p>
    <w:p w14:paraId="10FCA07B" w14:textId="77777777" w:rsidR="00701091" w:rsidRPr="00F40DFB" w:rsidRDefault="00701091" w:rsidP="00C10F7E">
      <w:pPr>
        <w:ind w:left="705" w:hanging="705"/>
        <w:rPr>
          <w:sz w:val="22"/>
          <w:szCs w:val="22"/>
        </w:rPr>
      </w:pPr>
    </w:p>
    <w:p w14:paraId="46A53BA4" w14:textId="77777777" w:rsidR="001F154A" w:rsidRPr="00F40DFB" w:rsidRDefault="001F154A" w:rsidP="00DC2BEB">
      <w:pPr>
        <w:spacing w:after="200" w:line="264" w:lineRule="auto"/>
        <w:ind w:left="426" w:hanging="426"/>
        <w:rPr>
          <w:sz w:val="22"/>
          <w:szCs w:val="22"/>
        </w:rPr>
      </w:pPr>
      <w:r w:rsidRPr="00F40DFB">
        <w:rPr>
          <w:bCs/>
          <w:sz w:val="22"/>
          <w:szCs w:val="22"/>
        </w:rPr>
        <w:t>1)</w:t>
      </w:r>
      <w:r w:rsidRPr="00F40DFB">
        <w:rPr>
          <w:bCs/>
          <w:sz w:val="22"/>
          <w:szCs w:val="22"/>
        </w:rPr>
        <w:tab/>
        <w:t>Prijímateľ je povinný zabezpečiť, že počas doby realizácie projektu a</w:t>
      </w:r>
      <w:r w:rsidR="009F2939" w:rsidRPr="00F40DFB">
        <w:rPr>
          <w:bCs/>
          <w:sz w:val="22"/>
          <w:szCs w:val="22"/>
        </w:rPr>
        <w:t> </w:t>
      </w:r>
      <w:r w:rsidRPr="00F40DFB">
        <w:rPr>
          <w:bCs/>
          <w:sz w:val="22"/>
          <w:szCs w:val="22"/>
        </w:rPr>
        <w:t xml:space="preserve">udržateľnosti projektu: </w:t>
      </w:r>
    </w:p>
    <w:p w14:paraId="4BEDDBD1" w14:textId="77777777" w:rsidR="001F154A" w:rsidRPr="00B8039A" w:rsidRDefault="001F154A" w:rsidP="008C4DB5">
      <w:pPr>
        <w:pStyle w:val="Odsekzoznamu"/>
        <w:numPr>
          <w:ilvl w:val="1"/>
          <w:numId w:val="58"/>
        </w:numPr>
        <w:spacing w:line="264" w:lineRule="auto"/>
        <w:ind w:left="1276" w:hanging="283"/>
        <w:jc w:val="both"/>
        <w:rPr>
          <w:bCs/>
          <w:sz w:val="22"/>
        </w:rPr>
      </w:pPr>
      <w:r w:rsidRPr="00B8039A">
        <w:rPr>
          <w:sz w:val="22"/>
        </w:rPr>
        <w:t>budú nehnuteľno</w:t>
      </w:r>
      <w:r w:rsidR="00C609E5" w:rsidRPr="00B8039A">
        <w:rPr>
          <w:sz w:val="22"/>
        </w:rPr>
        <w:t>sti, v</w:t>
      </w:r>
      <w:r w:rsidR="009F2939" w:rsidRPr="00B8039A">
        <w:rPr>
          <w:sz w:val="22"/>
        </w:rPr>
        <w:t> </w:t>
      </w:r>
      <w:r w:rsidR="00C609E5" w:rsidRPr="00B8039A">
        <w:rPr>
          <w:sz w:val="22"/>
        </w:rPr>
        <w:t>súvislosti s</w:t>
      </w:r>
      <w:r w:rsidR="009F2939" w:rsidRPr="00B8039A">
        <w:rPr>
          <w:sz w:val="22"/>
        </w:rPr>
        <w:t> </w:t>
      </w:r>
      <w:r w:rsidR="00C609E5" w:rsidRPr="00B8039A">
        <w:rPr>
          <w:sz w:val="22"/>
        </w:rPr>
        <w:t>ktorými s</w:t>
      </w:r>
      <w:r w:rsidR="00676D96" w:rsidRPr="00B8039A">
        <w:rPr>
          <w:sz w:val="22"/>
        </w:rPr>
        <w:t>a projekt realizuje, spĺňať vo V</w:t>
      </w:r>
      <w:r w:rsidRPr="00B8039A">
        <w:rPr>
          <w:sz w:val="22"/>
        </w:rPr>
        <w:t>ýzve stanovené podmienky poskytnuti</w:t>
      </w:r>
      <w:r w:rsidR="00C609E5" w:rsidRPr="00B8039A">
        <w:rPr>
          <w:sz w:val="22"/>
        </w:rPr>
        <w:t>a NFP</w:t>
      </w:r>
      <w:r w:rsidRPr="00B8039A">
        <w:rPr>
          <w:sz w:val="22"/>
        </w:rPr>
        <w:t xml:space="preserve"> z</w:t>
      </w:r>
      <w:r w:rsidR="009F2939" w:rsidRPr="00B8039A">
        <w:rPr>
          <w:sz w:val="22"/>
        </w:rPr>
        <w:t> </w:t>
      </w:r>
      <w:r w:rsidRPr="00B8039A">
        <w:rPr>
          <w:sz w:val="22"/>
        </w:rPr>
        <w:t>hľadiska vlastníckych, resp. iných užívacích práv v</w:t>
      </w:r>
      <w:r w:rsidR="00C609E5" w:rsidRPr="00B8039A">
        <w:rPr>
          <w:sz w:val="22"/>
        </w:rPr>
        <w:t>zťahujúcich sa na právny vzťah p</w:t>
      </w:r>
      <w:r w:rsidRPr="00B8039A">
        <w:rPr>
          <w:sz w:val="22"/>
        </w:rPr>
        <w:t>rijímateľa k</w:t>
      </w:r>
      <w:r w:rsidR="009F2939" w:rsidRPr="00B8039A">
        <w:rPr>
          <w:sz w:val="22"/>
        </w:rPr>
        <w:t> </w:t>
      </w:r>
      <w:r w:rsidRPr="00B8039A">
        <w:rPr>
          <w:sz w:val="22"/>
        </w:rPr>
        <w:t>nehnuteľnostiam, v</w:t>
      </w:r>
      <w:r w:rsidR="009F2939" w:rsidRPr="00B8039A">
        <w:rPr>
          <w:sz w:val="22"/>
        </w:rPr>
        <w:t> </w:t>
      </w:r>
      <w:r w:rsidRPr="00B8039A">
        <w:rPr>
          <w:sz w:val="22"/>
        </w:rPr>
        <w:t>ktorých a</w:t>
      </w:r>
      <w:r w:rsidR="00C609E5" w:rsidRPr="00B8039A">
        <w:rPr>
          <w:sz w:val="22"/>
        </w:rPr>
        <w:t>lebo v</w:t>
      </w:r>
      <w:r w:rsidR="009F2939" w:rsidRPr="00B8039A">
        <w:rPr>
          <w:sz w:val="22"/>
        </w:rPr>
        <w:t> </w:t>
      </w:r>
      <w:r w:rsidR="00C609E5" w:rsidRPr="00B8039A">
        <w:rPr>
          <w:sz w:val="22"/>
        </w:rPr>
        <w:t>súvislosti s</w:t>
      </w:r>
      <w:r w:rsidR="009F2939" w:rsidRPr="00B8039A">
        <w:rPr>
          <w:sz w:val="22"/>
        </w:rPr>
        <w:t> </w:t>
      </w:r>
      <w:r w:rsidR="00C609E5" w:rsidRPr="00B8039A">
        <w:rPr>
          <w:sz w:val="22"/>
        </w:rPr>
        <w:t>ktorými</w:t>
      </w:r>
      <w:r w:rsidR="00676D96" w:rsidRPr="00B8039A">
        <w:rPr>
          <w:sz w:val="22"/>
        </w:rPr>
        <w:t xml:space="preserve"> sa projekt realizuje v</w:t>
      </w:r>
      <w:r w:rsidR="009F2939" w:rsidRPr="00B8039A">
        <w:rPr>
          <w:sz w:val="22"/>
        </w:rPr>
        <w:t> </w:t>
      </w:r>
      <w:r w:rsidR="00676D96" w:rsidRPr="00B8039A">
        <w:rPr>
          <w:sz w:val="22"/>
        </w:rPr>
        <w:t>zmysle V</w:t>
      </w:r>
      <w:r w:rsidRPr="00B8039A">
        <w:rPr>
          <w:sz w:val="22"/>
        </w:rPr>
        <w:t>ýzvy (ďalej ak</w:t>
      </w:r>
      <w:r w:rsidR="00C609E5" w:rsidRPr="00B8039A">
        <w:rPr>
          <w:sz w:val="22"/>
        </w:rPr>
        <w:t>o „Nehnuteľnosti na realizáciu p</w:t>
      </w:r>
      <w:r w:rsidRPr="00B8039A">
        <w:rPr>
          <w:sz w:val="22"/>
        </w:rPr>
        <w:t>rojektu“). To</w:t>
      </w:r>
      <w:r w:rsidR="00C609E5" w:rsidRPr="00B8039A">
        <w:rPr>
          <w:sz w:val="22"/>
        </w:rPr>
        <w:t xml:space="preserve"> znamená, že p</w:t>
      </w:r>
      <w:r w:rsidRPr="00B8039A">
        <w:rPr>
          <w:sz w:val="22"/>
        </w:rPr>
        <w:t>rijímateľ musí mať</w:t>
      </w:r>
      <w:r w:rsidR="00C609E5" w:rsidRPr="00B8039A">
        <w:rPr>
          <w:sz w:val="22"/>
        </w:rPr>
        <w:t xml:space="preserve"> k</w:t>
      </w:r>
      <w:r w:rsidR="009F2939" w:rsidRPr="00B8039A">
        <w:rPr>
          <w:sz w:val="22"/>
        </w:rPr>
        <w:t> </w:t>
      </w:r>
      <w:r w:rsidR="00C609E5" w:rsidRPr="00B8039A">
        <w:rPr>
          <w:sz w:val="22"/>
        </w:rPr>
        <w:t>Nehnuteľnosti na realizáciu p</w:t>
      </w:r>
      <w:r w:rsidRPr="00B8039A">
        <w:rPr>
          <w:sz w:val="22"/>
        </w:rPr>
        <w:t>rojektu právny vzťah, ktorý je ako akceptovateľný definovaný v</w:t>
      </w:r>
      <w:r w:rsidR="009F2939" w:rsidRPr="00B8039A">
        <w:rPr>
          <w:sz w:val="22"/>
        </w:rPr>
        <w:t> </w:t>
      </w:r>
      <w:r w:rsidRPr="00B8039A">
        <w:rPr>
          <w:sz w:val="22"/>
        </w:rPr>
        <w:t>rámci podm</w:t>
      </w:r>
      <w:r w:rsidR="00676D96" w:rsidRPr="00B8039A">
        <w:rPr>
          <w:sz w:val="22"/>
        </w:rPr>
        <w:t>ienok poskytnutia príspevku vo V</w:t>
      </w:r>
      <w:r w:rsidRPr="00B8039A">
        <w:rPr>
          <w:sz w:val="22"/>
        </w:rPr>
        <w:t>ýzve, a</w:t>
      </w:r>
      <w:r w:rsidR="009F2939" w:rsidRPr="00B8039A">
        <w:rPr>
          <w:sz w:val="22"/>
        </w:rPr>
        <w:t> </w:t>
      </w:r>
      <w:r w:rsidRPr="00B8039A">
        <w:rPr>
          <w:sz w:val="22"/>
        </w:rPr>
        <w:t>to vrátane podmienok vzťahujúcich sa na ťarchy a</w:t>
      </w:r>
      <w:r w:rsidR="009F2939" w:rsidRPr="00B8039A">
        <w:rPr>
          <w:sz w:val="22"/>
        </w:rPr>
        <w:t> </w:t>
      </w:r>
      <w:r w:rsidRPr="00B8039A">
        <w:rPr>
          <w:sz w:val="22"/>
        </w:rPr>
        <w:t>iné práva tretích osôb viažucich sa</w:t>
      </w:r>
      <w:r w:rsidR="00C609E5" w:rsidRPr="00B8039A">
        <w:rPr>
          <w:sz w:val="22"/>
        </w:rPr>
        <w:t xml:space="preserve"> k</w:t>
      </w:r>
      <w:r w:rsidR="009F2939" w:rsidRPr="00B8039A">
        <w:rPr>
          <w:sz w:val="22"/>
        </w:rPr>
        <w:t> </w:t>
      </w:r>
      <w:r w:rsidR="00C609E5" w:rsidRPr="00B8039A">
        <w:rPr>
          <w:sz w:val="22"/>
        </w:rPr>
        <w:t>Nehnuteľnosti na realizáciu p</w:t>
      </w:r>
      <w:r w:rsidRPr="00B8039A">
        <w:rPr>
          <w:sz w:val="22"/>
        </w:rPr>
        <w:t>rojektu. Z</w:t>
      </w:r>
      <w:r w:rsidR="009F2939" w:rsidRPr="00B8039A">
        <w:rPr>
          <w:sz w:val="22"/>
        </w:rPr>
        <w:t> </w:t>
      </w:r>
      <w:r w:rsidRPr="00B8039A">
        <w:rPr>
          <w:sz w:val="22"/>
        </w:rPr>
        <w:t>právneho vzťahu</w:t>
      </w:r>
      <w:r w:rsidR="00C609E5" w:rsidRPr="00B8039A">
        <w:rPr>
          <w:bCs/>
          <w:sz w:val="22"/>
        </w:rPr>
        <w:t xml:space="preserve"> p</w:t>
      </w:r>
      <w:r w:rsidRPr="00B8039A">
        <w:rPr>
          <w:bCs/>
          <w:sz w:val="22"/>
        </w:rPr>
        <w:t>rijímateľa k</w:t>
      </w:r>
      <w:r w:rsidR="009F2939" w:rsidRPr="00B8039A">
        <w:rPr>
          <w:bCs/>
          <w:sz w:val="22"/>
        </w:rPr>
        <w:t> </w:t>
      </w:r>
      <w:r w:rsidR="00C609E5" w:rsidRPr="00B8039A">
        <w:rPr>
          <w:bCs/>
          <w:sz w:val="22"/>
        </w:rPr>
        <w:t>Nehnuteľnostiam na realizáciu p</w:t>
      </w:r>
      <w:r w:rsidRPr="00B8039A">
        <w:rPr>
          <w:bCs/>
          <w:sz w:val="22"/>
        </w:rPr>
        <w:t xml:space="preserve">rojektu musí byť </w:t>
      </w:r>
      <w:r w:rsidRPr="00B8039A">
        <w:rPr>
          <w:sz w:val="22"/>
        </w:rPr>
        <w:t>zrejmé</w:t>
      </w:r>
      <w:r w:rsidR="00C609E5" w:rsidRPr="00B8039A">
        <w:rPr>
          <w:bCs/>
          <w:sz w:val="22"/>
        </w:rPr>
        <w:t>, že p</w:t>
      </w:r>
      <w:r w:rsidRPr="00B8039A">
        <w:rPr>
          <w:bCs/>
          <w:sz w:val="22"/>
        </w:rPr>
        <w:t>rijímateľ je oprávne</w:t>
      </w:r>
      <w:r w:rsidR="00C609E5" w:rsidRPr="00B8039A">
        <w:rPr>
          <w:bCs/>
          <w:sz w:val="22"/>
        </w:rPr>
        <w:t>ný Nehnuteľnosti na realizáciu p</w:t>
      </w:r>
      <w:r w:rsidRPr="00B8039A">
        <w:rPr>
          <w:bCs/>
          <w:sz w:val="22"/>
        </w:rPr>
        <w:t>rojektu nerušene a</w:t>
      </w:r>
      <w:r w:rsidR="009F2939" w:rsidRPr="00B8039A">
        <w:rPr>
          <w:bCs/>
          <w:sz w:val="22"/>
        </w:rPr>
        <w:t> </w:t>
      </w:r>
      <w:r w:rsidRPr="00B8039A">
        <w:rPr>
          <w:bCs/>
          <w:sz w:val="22"/>
        </w:rPr>
        <w:t xml:space="preserve">plnohodnotne užívať počas </w:t>
      </w:r>
      <w:r w:rsidR="00C609E5" w:rsidRPr="00B8039A">
        <w:rPr>
          <w:bCs/>
          <w:sz w:val="22"/>
        </w:rPr>
        <w:t>doby realizácie p</w:t>
      </w:r>
      <w:r w:rsidRPr="00B8039A">
        <w:rPr>
          <w:bCs/>
          <w:sz w:val="22"/>
        </w:rPr>
        <w:t>rojektu a</w:t>
      </w:r>
      <w:r w:rsidR="009F2939" w:rsidRPr="00B8039A">
        <w:rPr>
          <w:bCs/>
          <w:sz w:val="22"/>
        </w:rPr>
        <w:t> </w:t>
      </w:r>
      <w:r w:rsidRPr="00B8039A">
        <w:rPr>
          <w:bCs/>
          <w:sz w:val="22"/>
        </w:rPr>
        <w:t xml:space="preserve">počas </w:t>
      </w:r>
      <w:r w:rsidR="00C609E5" w:rsidRPr="00B8039A">
        <w:rPr>
          <w:sz w:val="22"/>
        </w:rPr>
        <w:t>udržateľnosti p</w:t>
      </w:r>
      <w:r w:rsidRPr="00B8039A">
        <w:rPr>
          <w:sz w:val="22"/>
        </w:rPr>
        <w:t xml:space="preserve">rojektu. Môže pritom </w:t>
      </w:r>
      <w:r w:rsidRPr="00B8039A">
        <w:rPr>
          <w:bCs/>
          <w:sz w:val="22"/>
        </w:rPr>
        <w:t>dôjsť aj ku kombinácii rôznych práv</w:t>
      </w:r>
      <w:r w:rsidR="00C609E5" w:rsidRPr="00B8039A">
        <w:rPr>
          <w:bCs/>
          <w:sz w:val="22"/>
        </w:rPr>
        <w:t>nych titulov, ktoré toto právo p</w:t>
      </w:r>
      <w:r w:rsidRPr="00B8039A">
        <w:rPr>
          <w:bCs/>
          <w:sz w:val="22"/>
        </w:rPr>
        <w:t>rijímateľa zakladajú a</w:t>
      </w:r>
      <w:r w:rsidR="009F2939" w:rsidRPr="00B8039A">
        <w:rPr>
          <w:bCs/>
          <w:sz w:val="22"/>
        </w:rPr>
        <w:t> </w:t>
      </w:r>
      <w:r w:rsidRPr="00B8039A">
        <w:rPr>
          <w:bCs/>
          <w:sz w:val="22"/>
        </w:rPr>
        <w:t xml:space="preserve">ktoré sa môžu navzájom meniť pri dodržaní </w:t>
      </w:r>
      <w:r w:rsidR="00676D96" w:rsidRPr="00B8039A">
        <w:rPr>
          <w:bCs/>
          <w:sz w:val="22"/>
        </w:rPr>
        <w:t>všetkých podmienok stanovených V</w:t>
      </w:r>
      <w:r w:rsidRPr="00B8039A">
        <w:rPr>
          <w:bCs/>
          <w:sz w:val="22"/>
        </w:rPr>
        <w:t xml:space="preserve">ýzvou počas </w:t>
      </w:r>
      <w:r w:rsidR="00C609E5" w:rsidRPr="00B8039A">
        <w:rPr>
          <w:bCs/>
          <w:sz w:val="22"/>
        </w:rPr>
        <w:t>doby realizácie projektu a</w:t>
      </w:r>
      <w:r w:rsidR="009F2939" w:rsidRPr="00B8039A">
        <w:rPr>
          <w:bCs/>
          <w:sz w:val="22"/>
        </w:rPr>
        <w:t> </w:t>
      </w:r>
      <w:r w:rsidR="00C609E5" w:rsidRPr="00B8039A">
        <w:rPr>
          <w:bCs/>
          <w:sz w:val="22"/>
        </w:rPr>
        <w:t>u</w:t>
      </w:r>
      <w:r w:rsidRPr="00B8039A">
        <w:rPr>
          <w:bCs/>
          <w:sz w:val="22"/>
        </w:rPr>
        <w:t xml:space="preserve">držateľnosti projektu;  </w:t>
      </w:r>
    </w:p>
    <w:p w14:paraId="7F16C793" w14:textId="77777777" w:rsidR="001F154A" w:rsidRPr="00B8039A" w:rsidRDefault="00FC7EDD" w:rsidP="008C4DB5">
      <w:pPr>
        <w:pStyle w:val="Odsekzoznamu"/>
        <w:numPr>
          <w:ilvl w:val="1"/>
          <w:numId w:val="58"/>
        </w:numPr>
        <w:spacing w:line="264" w:lineRule="auto"/>
        <w:ind w:left="1276" w:hanging="283"/>
        <w:jc w:val="both"/>
        <w:rPr>
          <w:sz w:val="22"/>
        </w:rPr>
      </w:pPr>
      <w:r w:rsidRPr="00B8039A">
        <w:rPr>
          <w:sz w:val="22"/>
        </w:rPr>
        <w:t>predmet p</w:t>
      </w:r>
      <w:r w:rsidR="001F154A" w:rsidRPr="00B8039A">
        <w:rPr>
          <w:sz w:val="22"/>
        </w:rPr>
        <w:t>rojektu, jeho časti a</w:t>
      </w:r>
      <w:r w:rsidR="009F2939" w:rsidRPr="00B8039A">
        <w:rPr>
          <w:sz w:val="22"/>
        </w:rPr>
        <w:t> </w:t>
      </w:r>
      <w:r w:rsidR="001F154A" w:rsidRPr="00B8039A">
        <w:rPr>
          <w:sz w:val="22"/>
        </w:rPr>
        <w:t>iné veci, práva alebo iné majetkové h</w:t>
      </w:r>
      <w:r w:rsidRPr="00B8039A">
        <w:rPr>
          <w:sz w:val="22"/>
        </w:rPr>
        <w:t>odnoty, ktoré obstaral v</w:t>
      </w:r>
      <w:r w:rsidR="009F2939" w:rsidRPr="00B8039A">
        <w:rPr>
          <w:sz w:val="22"/>
        </w:rPr>
        <w:t> </w:t>
      </w:r>
      <w:r w:rsidRPr="00B8039A">
        <w:rPr>
          <w:sz w:val="22"/>
        </w:rPr>
        <w:t>rámci p</w:t>
      </w:r>
      <w:r w:rsidR="001F154A" w:rsidRPr="00B8039A">
        <w:rPr>
          <w:sz w:val="22"/>
        </w:rPr>
        <w:t>rojektu z</w:t>
      </w:r>
      <w:r w:rsidR="009F2939" w:rsidRPr="00B8039A">
        <w:rPr>
          <w:sz w:val="22"/>
        </w:rPr>
        <w:t> </w:t>
      </w:r>
      <w:r w:rsidR="001F154A" w:rsidRPr="00B8039A">
        <w:rPr>
          <w:sz w:val="22"/>
        </w:rPr>
        <w:t>NFP alebo z</w:t>
      </w:r>
      <w:r w:rsidR="009F2939" w:rsidRPr="00B8039A">
        <w:rPr>
          <w:sz w:val="22"/>
        </w:rPr>
        <w:t> </w:t>
      </w:r>
      <w:r w:rsidR="001F154A" w:rsidRPr="00B8039A">
        <w:rPr>
          <w:sz w:val="22"/>
        </w:rPr>
        <w:t>jeho časti (ďalej ako „Majetok nadobudnutý z</w:t>
      </w:r>
      <w:r w:rsidR="009F2939" w:rsidRPr="00B8039A">
        <w:rPr>
          <w:sz w:val="22"/>
        </w:rPr>
        <w:t> </w:t>
      </w:r>
      <w:r w:rsidR="001F154A" w:rsidRPr="00B8039A">
        <w:rPr>
          <w:sz w:val="22"/>
        </w:rPr>
        <w:t xml:space="preserve">NFP“): </w:t>
      </w:r>
    </w:p>
    <w:p w14:paraId="27F34CC3" w14:textId="77777777" w:rsidR="001F154A" w:rsidRPr="00F40DFB" w:rsidRDefault="001F154A" w:rsidP="008C4DB5">
      <w:pPr>
        <w:numPr>
          <w:ilvl w:val="3"/>
          <w:numId w:val="30"/>
        </w:numPr>
        <w:spacing w:line="264" w:lineRule="auto"/>
        <w:ind w:left="1260" w:hanging="540"/>
        <w:rPr>
          <w:rFonts w:eastAsia="Calibri"/>
          <w:sz w:val="22"/>
          <w:szCs w:val="22"/>
          <w:lang w:eastAsia="en-US"/>
        </w:rPr>
      </w:pPr>
      <w:r w:rsidRPr="00F40DFB">
        <w:rPr>
          <w:bCs/>
          <w:sz w:val="22"/>
          <w:szCs w:val="22"/>
        </w:rPr>
        <w:t xml:space="preserve">bude </w:t>
      </w:r>
      <w:r w:rsidRPr="00F40DFB">
        <w:rPr>
          <w:sz w:val="22"/>
          <w:szCs w:val="22"/>
        </w:rPr>
        <w:t>používať výlučne pri výkone vlastnej činnosti, v</w:t>
      </w:r>
      <w:r w:rsidR="009F2939" w:rsidRPr="00F40DFB">
        <w:rPr>
          <w:sz w:val="22"/>
          <w:szCs w:val="22"/>
        </w:rPr>
        <w:t> </w:t>
      </w:r>
      <w:r w:rsidR="00FC7EDD" w:rsidRPr="00F40DFB">
        <w:rPr>
          <w:sz w:val="22"/>
          <w:szCs w:val="22"/>
        </w:rPr>
        <w:t>rámci p</w:t>
      </w:r>
      <w:r w:rsidRPr="00F40DFB">
        <w:rPr>
          <w:sz w:val="22"/>
          <w:szCs w:val="22"/>
        </w:rPr>
        <w:t>rojektu, na ktorý bol NFP poskytnutý, s</w:t>
      </w:r>
      <w:r w:rsidR="009F2939" w:rsidRPr="00F40DFB">
        <w:rPr>
          <w:sz w:val="22"/>
          <w:szCs w:val="22"/>
        </w:rPr>
        <w:t> </w:t>
      </w:r>
      <w:r w:rsidRPr="00F40DFB">
        <w:rPr>
          <w:sz w:val="22"/>
          <w:szCs w:val="22"/>
        </w:rPr>
        <w:t>výnimkou prípadov, kedy pre</w:t>
      </w:r>
      <w:r w:rsidR="00FC7EDD" w:rsidRPr="00F40DFB">
        <w:rPr>
          <w:sz w:val="22"/>
          <w:szCs w:val="22"/>
        </w:rPr>
        <w:t xml:space="preserve"> zabezpečenie a</w:t>
      </w:r>
      <w:r w:rsidR="009F2939" w:rsidRPr="00F40DFB">
        <w:rPr>
          <w:sz w:val="22"/>
          <w:szCs w:val="22"/>
        </w:rPr>
        <w:t> </w:t>
      </w:r>
      <w:r w:rsidR="00FC7EDD" w:rsidRPr="00F40DFB">
        <w:rPr>
          <w:sz w:val="22"/>
          <w:szCs w:val="22"/>
        </w:rPr>
        <w:t>udržanie cieľa p</w:t>
      </w:r>
      <w:r w:rsidRPr="00F40DFB">
        <w:rPr>
          <w:sz w:val="22"/>
          <w:szCs w:val="22"/>
        </w:rPr>
        <w:t>rojektu je vhodné prenechanie prevádzkovania Majetku nadobudn</w:t>
      </w:r>
      <w:r w:rsidR="00FC7EDD" w:rsidRPr="00F40DFB">
        <w:rPr>
          <w:sz w:val="22"/>
          <w:szCs w:val="22"/>
        </w:rPr>
        <w:t>utého z</w:t>
      </w:r>
      <w:r w:rsidR="009F2939" w:rsidRPr="00F40DFB">
        <w:rPr>
          <w:sz w:val="22"/>
          <w:szCs w:val="22"/>
        </w:rPr>
        <w:t> </w:t>
      </w:r>
      <w:r w:rsidR="00FC7EDD" w:rsidRPr="00F40DFB">
        <w:rPr>
          <w:sz w:val="22"/>
          <w:szCs w:val="22"/>
        </w:rPr>
        <w:t>NFP tretej osobe podľa s</w:t>
      </w:r>
      <w:r w:rsidRPr="00F40DFB">
        <w:rPr>
          <w:sz w:val="22"/>
          <w:szCs w:val="22"/>
        </w:rPr>
        <w:t>chválenej ži</w:t>
      </w:r>
      <w:r w:rsidR="00676D96" w:rsidRPr="00F40DFB">
        <w:rPr>
          <w:sz w:val="22"/>
          <w:szCs w:val="22"/>
        </w:rPr>
        <w:t>adosti o</w:t>
      </w:r>
      <w:r w:rsidR="009F2939" w:rsidRPr="00F40DFB">
        <w:rPr>
          <w:sz w:val="22"/>
          <w:szCs w:val="22"/>
        </w:rPr>
        <w:t> </w:t>
      </w:r>
      <w:r w:rsidR="00676D96" w:rsidRPr="00F40DFB">
        <w:rPr>
          <w:sz w:val="22"/>
          <w:szCs w:val="22"/>
        </w:rPr>
        <w:t>NFP alebo v</w:t>
      </w:r>
      <w:r w:rsidR="009F2939" w:rsidRPr="00F40DFB">
        <w:rPr>
          <w:sz w:val="22"/>
          <w:szCs w:val="22"/>
        </w:rPr>
        <w:t> </w:t>
      </w:r>
      <w:r w:rsidR="00676D96" w:rsidRPr="00F40DFB">
        <w:rPr>
          <w:sz w:val="22"/>
          <w:szCs w:val="22"/>
        </w:rPr>
        <w:t>súlade  s</w:t>
      </w:r>
      <w:r w:rsidR="009F2939" w:rsidRPr="00F40DFB">
        <w:rPr>
          <w:sz w:val="22"/>
          <w:szCs w:val="22"/>
        </w:rPr>
        <w:t> </w:t>
      </w:r>
      <w:r w:rsidR="00676D96" w:rsidRPr="00F40DFB">
        <w:rPr>
          <w:sz w:val="22"/>
          <w:szCs w:val="22"/>
        </w:rPr>
        <w:t>V</w:t>
      </w:r>
      <w:r w:rsidRPr="00F40DFB">
        <w:rPr>
          <w:sz w:val="22"/>
          <w:szCs w:val="22"/>
        </w:rPr>
        <w:t>ýzvou, pri dodržaní pravidiel týkajúcich sa štátnej  pomoci, ak sú relevantné,</w:t>
      </w:r>
    </w:p>
    <w:p w14:paraId="3BD4A025" w14:textId="77777777" w:rsidR="001F154A" w:rsidRPr="00F40DFB" w:rsidRDefault="001F154A" w:rsidP="008C4DB5">
      <w:pPr>
        <w:numPr>
          <w:ilvl w:val="3"/>
          <w:numId w:val="30"/>
        </w:numPr>
        <w:spacing w:line="264" w:lineRule="auto"/>
        <w:ind w:left="1260" w:hanging="540"/>
        <w:rPr>
          <w:bCs/>
          <w:sz w:val="22"/>
          <w:szCs w:val="22"/>
        </w:rPr>
      </w:pPr>
      <w:r w:rsidRPr="00F40DFB">
        <w:rPr>
          <w:bCs/>
          <w:sz w:val="22"/>
          <w:szCs w:val="22"/>
        </w:rPr>
        <w:t>zaradí ho do svojho majetku a</w:t>
      </w:r>
      <w:r w:rsidR="009F2939" w:rsidRPr="00F40DFB">
        <w:rPr>
          <w:bCs/>
          <w:sz w:val="22"/>
          <w:szCs w:val="22"/>
        </w:rPr>
        <w:t> </w:t>
      </w:r>
      <w:r w:rsidRPr="00F40DFB">
        <w:rPr>
          <w:bCs/>
          <w:sz w:val="22"/>
          <w:szCs w:val="22"/>
        </w:rPr>
        <w:t>zostane v</w:t>
      </w:r>
      <w:r w:rsidR="009F2939" w:rsidRPr="00F40DFB">
        <w:rPr>
          <w:bCs/>
          <w:sz w:val="22"/>
          <w:szCs w:val="22"/>
        </w:rPr>
        <w:t> </w:t>
      </w:r>
      <w:r w:rsidRPr="00F40DFB">
        <w:rPr>
          <w:bCs/>
          <w:sz w:val="22"/>
          <w:szCs w:val="22"/>
        </w:rPr>
        <w:t>jeho majetku pri dodržaní príslušného právne</w:t>
      </w:r>
      <w:r w:rsidR="00FC7EDD" w:rsidRPr="00F40DFB">
        <w:rPr>
          <w:bCs/>
          <w:sz w:val="22"/>
          <w:szCs w:val="22"/>
        </w:rPr>
        <w:t>ho predpisu aplikovateľného na p</w:t>
      </w:r>
      <w:r w:rsidRPr="00F40DFB">
        <w:rPr>
          <w:bCs/>
          <w:sz w:val="22"/>
          <w:szCs w:val="22"/>
        </w:rPr>
        <w:t xml:space="preserve">rijímateľa podľa jeho </w:t>
      </w:r>
      <w:r w:rsidR="00FC7EDD" w:rsidRPr="00F40DFB">
        <w:rPr>
          <w:bCs/>
          <w:sz w:val="22"/>
          <w:szCs w:val="22"/>
        </w:rPr>
        <w:t>štatutárneho postavenia (napr. z</w:t>
      </w:r>
      <w:r w:rsidRPr="00F40DFB">
        <w:rPr>
          <w:bCs/>
          <w:sz w:val="22"/>
          <w:szCs w:val="22"/>
        </w:rPr>
        <w:t>ákona o</w:t>
      </w:r>
      <w:r w:rsidR="009F2939" w:rsidRPr="00F40DFB">
        <w:rPr>
          <w:bCs/>
          <w:sz w:val="22"/>
          <w:szCs w:val="22"/>
        </w:rPr>
        <w:t> </w:t>
      </w:r>
      <w:r w:rsidRPr="00F40DFB">
        <w:rPr>
          <w:bCs/>
          <w:sz w:val="22"/>
          <w:szCs w:val="22"/>
        </w:rPr>
        <w:t xml:space="preserve">účtovníctve), ak osobitné právne predpisy výslovne nestanovujú iný postup pri aplikácii výnimiek podľa bodu (i) vyššie, </w:t>
      </w:r>
    </w:p>
    <w:p w14:paraId="671073F8" w14:textId="77777777" w:rsidR="001F154A" w:rsidRPr="00F40DFB" w:rsidRDefault="001F154A" w:rsidP="008C4DB5">
      <w:pPr>
        <w:numPr>
          <w:ilvl w:val="3"/>
          <w:numId w:val="30"/>
        </w:numPr>
        <w:spacing w:line="264" w:lineRule="auto"/>
        <w:ind w:left="1260" w:hanging="540"/>
        <w:rPr>
          <w:bCs/>
          <w:sz w:val="22"/>
          <w:szCs w:val="22"/>
        </w:rPr>
      </w:pPr>
      <w:r w:rsidRPr="00F40DFB">
        <w:rPr>
          <w:bCs/>
          <w:sz w:val="22"/>
          <w:szCs w:val="22"/>
        </w:rPr>
        <w:t>nadobudne od tretích osôb na základe využitia po</w:t>
      </w:r>
      <w:r w:rsidR="00FC7EDD" w:rsidRPr="00F40DFB">
        <w:rPr>
          <w:bCs/>
          <w:sz w:val="22"/>
          <w:szCs w:val="22"/>
        </w:rPr>
        <w:t>stupov a</w:t>
      </w:r>
      <w:r w:rsidR="009F2939" w:rsidRPr="00F40DFB">
        <w:rPr>
          <w:bCs/>
          <w:sz w:val="22"/>
          <w:szCs w:val="22"/>
        </w:rPr>
        <w:t> </w:t>
      </w:r>
      <w:r w:rsidR="00FC7EDD" w:rsidRPr="00F40DFB">
        <w:rPr>
          <w:bCs/>
          <w:sz w:val="22"/>
          <w:szCs w:val="22"/>
        </w:rPr>
        <w:t>podmienok obstarávania</w:t>
      </w:r>
      <w:r w:rsidRPr="00F40DFB">
        <w:rPr>
          <w:bCs/>
          <w:sz w:val="22"/>
          <w:szCs w:val="22"/>
        </w:rPr>
        <w:t>. Majetok nadobudnutý z</w:t>
      </w:r>
      <w:r w:rsidR="009F2939" w:rsidRPr="00F40DFB">
        <w:rPr>
          <w:bCs/>
          <w:sz w:val="22"/>
          <w:szCs w:val="22"/>
        </w:rPr>
        <w:t> </w:t>
      </w:r>
      <w:r w:rsidRPr="00F40DFB">
        <w:rPr>
          <w:bCs/>
          <w:sz w:val="22"/>
          <w:szCs w:val="22"/>
        </w:rPr>
        <w:t>NFP, ktorý bol nadobudnutý od tretích osôb, musí byť nový a</w:t>
      </w:r>
      <w:r w:rsidR="009F2939" w:rsidRPr="00F40DFB">
        <w:rPr>
          <w:bCs/>
          <w:sz w:val="22"/>
          <w:szCs w:val="22"/>
        </w:rPr>
        <w:t> </w:t>
      </w:r>
      <w:r w:rsidRPr="00F40DFB">
        <w:rPr>
          <w:bCs/>
          <w:sz w:val="22"/>
          <w:szCs w:val="22"/>
        </w:rPr>
        <w:t>nepoužívaný</w:t>
      </w:r>
      <w:r w:rsidR="00FC7EDD" w:rsidRPr="00F40DFB">
        <w:rPr>
          <w:bCs/>
          <w:sz w:val="22"/>
          <w:szCs w:val="22"/>
        </w:rPr>
        <w:t xml:space="preserve"> (nadobudnutie použitého majetku bude v</w:t>
      </w:r>
      <w:r w:rsidR="009F2939" w:rsidRPr="00F40DFB">
        <w:rPr>
          <w:bCs/>
          <w:sz w:val="22"/>
          <w:szCs w:val="22"/>
        </w:rPr>
        <w:t> </w:t>
      </w:r>
      <w:r w:rsidR="00FC7EDD" w:rsidRPr="00F40DFB">
        <w:rPr>
          <w:bCs/>
          <w:sz w:val="22"/>
          <w:szCs w:val="22"/>
        </w:rPr>
        <w:t>relevantných prípadoch stanovený v</w:t>
      </w:r>
      <w:r w:rsidR="009F2939" w:rsidRPr="00F40DFB">
        <w:rPr>
          <w:bCs/>
          <w:sz w:val="22"/>
          <w:szCs w:val="22"/>
        </w:rPr>
        <w:t> </w:t>
      </w:r>
      <w:r w:rsidR="00FC7EDD" w:rsidRPr="00F40DFB">
        <w:rPr>
          <w:bCs/>
          <w:sz w:val="22"/>
          <w:szCs w:val="22"/>
        </w:rPr>
        <w:t>príslušnej výzve)</w:t>
      </w:r>
      <w:r w:rsidRPr="00F40DFB">
        <w:rPr>
          <w:bCs/>
          <w:sz w:val="22"/>
          <w:szCs w:val="22"/>
        </w:rPr>
        <w:t xml:space="preserve">, pričom za nový majetok sa </w:t>
      </w:r>
      <w:r w:rsidR="00FC7EDD" w:rsidRPr="00F40DFB">
        <w:rPr>
          <w:bCs/>
          <w:sz w:val="22"/>
          <w:szCs w:val="22"/>
        </w:rPr>
        <w:t>nepovažuje taký majetok, ktorý p</w:t>
      </w:r>
      <w:r w:rsidRPr="00F40DFB">
        <w:rPr>
          <w:bCs/>
          <w:sz w:val="22"/>
          <w:szCs w:val="22"/>
        </w:rPr>
        <w:t>rijímateľ už predtým, čo i</w:t>
      </w:r>
      <w:r w:rsidR="009F2939" w:rsidRPr="00F40DFB">
        <w:rPr>
          <w:bCs/>
          <w:sz w:val="22"/>
          <w:szCs w:val="22"/>
        </w:rPr>
        <w:t> </w:t>
      </w:r>
      <w:r w:rsidRPr="00F40DFB">
        <w:rPr>
          <w:bCs/>
          <w:sz w:val="22"/>
          <w:szCs w:val="22"/>
        </w:rPr>
        <w:t>len z</w:t>
      </w:r>
      <w:r w:rsidR="009F2939" w:rsidRPr="00F40DFB">
        <w:rPr>
          <w:bCs/>
          <w:sz w:val="22"/>
          <w:szCs w:val="22"/>
        </w:rPr>
        <w:t> </w:t>
      </w:r>
      <w:r w:rsidRPr="00F40DFB">
        <w:rPr>
          <w:bCs/>
          <w:sz w:val="22"/>
          <w:szCs w:val="22"/>
        </w:rPr>
        <w:t>časti vlastnil, mal u</w:t>
      </w:r>
      <w:r w:rsidR="009F2939" w:rsidRPr="00F40DFB">
        <w:rPr>
          <w:bCs/>
          <w:sz w:val="22"/>
          <w:szCs w:val="22"/>
        </w:rPr>
        <w:t> </w:t>
      </w:r>
      <w:r w:rsidRPr="00F40DFB">
        <w:rPr>
          <w:bCs/>
          <w:sz w:val="22"/>
          <w:szCs w:val="22"/>
        </w:rPr>
        <w:t>seba ako detentor, prípadne mal k</w:t>
      </w:r>
      <w:r w:rsidR="009F2939" w:rsidRPr="00F40DFB">
        <w:rPr>
          <w:bCs/>
          <w:sz w:val="22"/>
          <w:szCs w:val="22"/>
        </w:rPr>
        <w:t> </w:t>
      </w:r>
      <w:r w:rsidRPr="00F40DFB">
        <w:rPr>
          <w:bCs/>
          <w:sz w:val="22"/>
          <w:szCs w:val="22"/>
        </w:rPr>
        <w:t>nemu iný právny vzťah a</w:t>
      </w:r>
      <w:r w:rsidR="009F2939" w:rsidRPr="00F40DFB">
        <w:rPr>
          <w:bCs/>
          <w:sz w:val="22"/>
          <w:szCs w:val="22"/>
        </w:rPr>
        <w:t> </w:t>
      </w:r>
      <w:r w:rsidRPr="00F40DFB">
        <w:rPr>
          <w:bCs/>
          <w:sz w:val="22"/>
          <w:szCs w:val="22"/>
        </w:rPr>
        <w:t>následne ho opäť priamo alebo nepriamo nadobudol od tretej osoby, bez ohľadu na časový faktor,</w:t>
      </w:r>
    </w:p>
    <w:p w14:paraId="7D3DEAB3" w14:textId="77777777" w:rsidR="001F154A" w:rsidRPr="00F40DFB" w:rsidRDefault="001F154A" w:rsidP="008C4DB5">
      <w:pPr>
        <w:numPr>
          <w:ilvl w:val="3"/>
          <w:numId w:val="30"/>
        </w:numPr>
        <w:spacing w:line="264" w:lineRule="auto"/>
        <w:ind w:left="1260" w:hanging="540"/>
        <w:rPr>
          <w:bCs/>
          <w:sz w:val="22"/>
          <w:szCs w:val="22"/>
        </w:rPr>
      </w:pPr>
      <w:r w:rsidRPr="00F40DFB">
        <w:rPr>
          <w:bCs/>
          <w:sz w:val="22"/>
          <w:szCs w:val="22"/>
        </w:rPr>
        <w:t xml:space="preserve">ak to určí </w:t>
      </w:r>
      <w:r w:rsidR="00FC7EDD" w:rsidRPr="00F40DFB">
        <w:rPr>
          <w:bCs/>
          <w:sz w:val="22"/>
          <w:szCs w:val="22"/>
        </w:rPr>
        <w:t>PPA, p</w:t>
      </w:r>
      <w:r w:rsidRPr="00F40DFB">
        <w:rPr>
          <w:bCs/>
          <w:sz w:val="22"/>
          <w:szCs w:val="22"/>
        </w:rPr>
        <w:t>rijímateľ označí jednotlivé hnuteľné veci, ktoré tvoria Majetok nadobudnutý z</w:t>
      </w:r>
      <w:r w:rsidR="009F2939" w:rsidRPr="00F40DFB">
        <w:rPr>
          <w:bCs/>
          <w:sz w:val="22"/>
          <w:szCs w:val="22"/>
        </w:rPr>
        <w:t> </w:t>
      </w:r>
      <w:r w:rsidRPr="00F40DFB">
        <w:rPr>
          <w:bCs/>
          <w:sz w:val="22"/>
          <w:szCs w:val="22"/>
        </w:rPr>
        <w:t>NFP alebo z</w:t>
      </w:r>
      <w:r w:rsidR="009F2939" w:rsidRPr="00F40DFB">
        <w:rPr>
          <w:bCs/>
          <w:sz w:val="22"/>
          <w:szCs w:val="22"/>
        </w:rPr>
        <w:t> </w:t>
      </w:r>
      <w:r w:rsidRPr="00F40DFB">
        <w:rPr>
          <w:bCs/>
          <w:sz w:val="22"/>
          <w:szCs w:val="22"/>
        </w:rPr>
        <w:t>jeho časti, spôsobom určeným P</w:t>
      </w:r>
      <w:r w:rsidR="00FC7EDD" w:rsidRPr="00F40DFB">
        <w:rPr>
          <w:bCs/>
          <w:sz w:val="22"/>
          <w:szCs w:val="22"/>
        </w:rPr>
        <w:t>PA</w:t>
      </w:r>
      <w:r w:rsidRPr="00F40DFB">
        <w:rPr>
          <w:bCs/>
          <w:sz w:val="22"/>
          <w:szCs w:val="22"/>
        </w:rPr>
        <w:t xml:space="preserve"> tak, aby nemohli byť zamenené s</w:t>
      </w:r>
      <w:r w:rsidR="009F2939" w:rsidRPr="00F40DFB">
        <w:rPr>
          <w:bCs/>
          <w:sz w:val="22"/>
          <w:szCs w:val="22"/>
        </w:rPr>
        <w:t> </w:t>
      </w:r>
      <w:r w:rsidRPr="00F40DFB">
        <w:rPr>
          <w:bCs/>
          <w:sz w:val="22"/>
          <w:szCs w:val="22"/>
        </w:rPr>
        <w:t xml:space="preserve">inou vecou od ich nadobudnutia počas </w:t>
      </w:r>
      <w:r w:rsidR="00FC7EDD" w:rsidRPr="00F40DFB">
        <w:rPr>
          <w:bCs/>
          <w:sz w:val="22"/>
          <w:szCs w:val="22"/>
        </w:rPr>
        <w:t>doby realizácie p</w:t>
      </w:r>
      <w:r w:rsidRPr="00F40DFB">
        <w:rPr>
          <w:bCs/>
          <w:sz w:val="22"/>
          <w:szCs w:val="22"/>
        </w:rPr>
        <w:t>rojektu a</w:t>
      </w:r>
      <w:r w:rsidR="009F2939" w:rsidRPr="00F40DFB">
        <w:rPr>
          <w:bCs/>
          <w:sz w:val="22"/>
          <w:szCs w:val="22"/>
        </w:rPr>
        <w:t> </w:t>
      </w:r>
      <w:r w:rsidR="00FC7EDD" w:rsidRPr="00F40DFB">
        <w:rPr>
          <w:bCs/>
          <w:sz w:val="22"/>
          <w:szCs w:val="22"/>
        </w:rPr>
        <w:t>udržateľnosti p</w:t>
      </w:r>
      <w:r w:rsidRPr="00F40DFB">
        <w:rPr>
          <w:bCs/>
          <w:sz w:val="22"/>
          <w:szCs w:val="22"/>
        </w:rPr>
        <w:t>rojektu; uvedená podmienka sa nedotýka povinností vyplývajúcich z</w:t>
      </w:r>
      <w:r w:rsidR="009F2939" w:rsidRPr="00F40DFB">
        <w:rPr>
          <w:bCs/>
          <w:sz w:val="22"/>
          <w:szCs w:val="22"/>
        </w:rPr>
        <w:t> </w:t>
      </w:r>
      <w:r w:rsidR="00FC7EDD" w:rsidRPr="00F40DFB">
        <w:rPr>
          <w:bCs/>
          <w:sz w:val="22"/>
          <w:szCs w:val="22"/>
        </w:rPr>
        <w:t xml:space="preserve">publicity projektu podľa </w:t>
      </w:r>
      <w:r w:rsidR="00676D96" w:rsidRPr="00F40DFB">
        <w:rPr>
          <w:bCs/>
          <w:sz w:val="22"/>
          <w:szCs w:val="22"/>
        </w:rPr>
        <w:t xml:space="preserve">kapitoly 13 </w:t>
      </w:r>
      <w:r w:rsidR="00FC7EDD" w:rsidRPr="00F40DFB">
        <w:rPr>
          <w:bCs/>
          <w:sz w:val="22"/>
          <w:szCs w:val="22"/>
        </w:rPr>
        <w:t>Príručky pre prijímateľa</w:t>
      </w:r>
      <w:r w:rsidRPr="00F40DFB">
        <w:rPr>
          <w:bCs/>
          <w:sz w:val="22"/>
          <w:szCs w:val="22"/>
        </w:rPr>
        <w:t xml:space="preserve">, </w:t>
      </w:r>
    </w:p>
    <w:p w14:paraId="4B61CDA9" w14:textId="77777777" w:rsidR="001F154A" w:rsidRPr="00F40DFB" w:rsidRDefault="001F154A" w:rsidP="008C4DB5">
      <w:pPr>
        <w:numPr>
          <w:ilvl w:val="3"/>
          <w:numId w:val="30"/>
        </w:numPr>
        <w:spacing w:line="264" w:lineRule="auto"/>
        <w:ind w:left="1276" w:hanging="567"/>
        <w:rPr>
          <w:bCs/>
          <w:sz w:val="22"/>
          <w:szCs w:val="22"/>
        </w:rPr>
      </w:pPr>
      <w:r w:rsidRPr="00F40DFB">
        <w:rPr>
          <w:bCs/>
          <w:sz w:val="22"/>
          <w:szCs w:val="22"/>
        </w:rPr>
        <w:t>bude nadobúdať, ak ide o</w:t>
      </w:r>
      <w:r w:rsidR="009F2939" w:rsidRPr="00F40DFB">
        <w:rPr>
          <w:bCs/>
          <w:sz w:val="22"/>
          <w:szCs w:val="22"/>
        </w:rPr>
        <w:t> </w:t>
      </w:r>
      <w:r w:rsidRPr="00F40DFB">
        <w:rPr>
          <w:bCs/>
          <w:sz w:val="22"/>
          <w:szCs w:val="22"/>
        </w:rPr>
        <w:t>nehmotný majetok, ktorý je predmetom duševného vlastníctva (autorského práva, práv súvisiacich s</w:t>
      </w:r>
      <w:r w:rsidR="009F2939" w:rsidRPr="00F40DFB">
        <w:rPr>
          <w:bCs/>
          <w:sz w:val="22"/>
          <w:szCs w:val="22"/>
        </w:rPr>
        <w:t> </w:t>
      </w:r>
      <w:r w:rsidRPr="00F40DFB">
        <w:rPr>
          <w:bCs/>
          <w:sz w:val="22"/>
          <w:szCs w:val="22"/>
        </w:rPr>
        <w:t>autorským právom a</w:t>
      </w:r>
      <w:r w:rsidR="009F2939" w:rsidRPr="00F40DFB">
        <w:rPr>
          <w:bCs/>
          <w:sz w:val="22"/>
          <w:szCs w:val="22"/>
        </w:rPr>
        <w:t> </w:t>
      </w:r>
      <w:r w:rsidRPr="00F40DFB">
        <w:rPr>
          <w:bCs/>
          <w:sz w:val="22"/>
          <w:szCs w:val="22"/>
        </w:rPr>
        <w:t>práva priemyselného vlastníctva, vrátane práva z</w:t>
      </w:r>
      <w:r w:rsidR="009F2939" w:rsidRPr="00F40DFB">
        <w:rPr>
          <w:bCs/>
          <w:sz w:val="22"/>
          <w:szCs w:val="22"/>
        </w:rPr>
        <w:t> </w:t>
      </w:r>
      <w:r w:rsidRPr="00F40DFB">
        <w:rPr>
          <w:bCs/>
          <w:sz w:val="22"/>
          <w:szCs w:val="22"/>
        </w:rPr>
        <w:t>patentu, práva na ochranu designu, práva na ochranu úžitkového vzoru, práva ku know-how) (ďalej vo všeobecnosti aj ako „</w:t>
      </w:r>
      <w:r w:rsidRPr="00F40DFB">
        <w:rPr>
          <w:b/>
          <w:bCs/>
          <w:sz w:val="22"/>
          <w:szCs w:val="22"/>
        </w:rPr>
        <w:t xml:space="preserve">majetok, ktorý </w:t>
      </w:r>
      <w:r w:rsidRPr="00F40DFB">
        <w:rPr>
          <w:b/>
          <w:bCs/>
          <w:sz w:val="22"/>
          <w:szCs w:val="22"/>
        </w:rPr>
        <w:lastRenderedPageBreak/>
        <w:t>je predmetom duševného vlastníctva</w:t>
      </w:r>
      <w:r w:rsidRPr="00F40DFB">
        <w:rPr>
          <w:bCs/>
          <w:sz w:val="22"/>
          <w:szCs w:val="22"/>
        </w:rPr>
        <w:t>“), na základe písomnej zmluvy, vrátane rámcovej zmluvy, z</w:t>
      </w:r>
      <w:r w:rsidR="009F2939" w:rsidRPr="00F40DFB">
        <w:rPr>
          <w:bCs/>
          <w:sz w:val="22"/>
          <w:szCs w:val="22"/>
        </w:rPr>
        <w:t> </w:t>
      </w:r>
      <w:r w:rsidRPr="00F40DFB">
        <w:rPr>
          <w:bCs/>
          <w:sz w:val="22"/>
          <w:szCs w:val="22"/>
        </w:rPr>
        <w:t xml:space="preserve">obsahu ktorých musí vyplývať splnenie nasledovných podmienok: </w:t>
      </w:r>
    </w:p>
    <w:p w14:paraId="021BB752" w14:textId="77777777" w:rsidR="001F154A" w:rsidRPr="00F40DFB" w:rsidRDefault="001210F0" w:rsidP="008C4DB5">
      <w:pPr>
        <w:numPr>
          <w:ilvl w:val="0"/>
          <w:numId w:val="31"/>
        </w:numPr>
        <w:tabs>
          <w:tab w:val="clear" w:pos="1080"/>
          <w:tab w:val="num" w:pos="1800"/>
        </w:tabs>
        <w:spacing w:line="264" w:lineRule="auto"/>
        <w:ind w:left="1800" w:hanging="540"/>
        <w:rPr>
          <w:bCs/>
          <w:sz w:val="22"/>
          <w:szCs w:val="22"/>
        </w:rPr>
      </w:pPr>
      <w:r w:rsidRPr="00F40DFB">
        <w:rPr>
          <w:bCs/>
          <w:sz w:val="22"/>
          <w:szCs w:val="22"/>
        </w:rPr>
        <w:t>Ak p</w:t>
      </w:r>
      <w:r w:rsidR="001F154A" w:rsidRPr="00F40DFB">
        <w:rPr>
          <w:bCs/>
          <w:sz w:val="22"/>
          <w:szCs w:val="22"/>
        </w:rPr>
        <w:t xml:space="preserve">rijímateľ nadobudne majetok, ktorý je predmetom duševného vlastníctva na základe zmluvy, ktorej účelom/predmetom je aj vytvorenie alebo zabezpečenie vytvorenia diela alebo iného práva duševného vlastníctva (vrátane </w:t>
      </w:r>
      <w:r w:rsidR="00465732" w:rsidRPr="00F40DFB">
        <w:rPr>
          <w:bCs/>
          <w:sz w:val="22"/>
          <w:szCs w:val="22"/>
        </w:rPr>
        <w:t>priemyselného vlastníctva) pre p</w:t>
      </w:r>
      <w:r w:rsidR="001F154A" w:rsidRPr="00F40DFB">
        <w:rPr>
          <w:bCs/>
          <w:sz w:val="22"/>
          <w:szCs w:val="22"/>
        </w:rPr>
        <w:t>rojekt</w:t>
      </w:r>
      <w:r w:rsidR="00465732" w:rsidRPr="00F40DFB">
        <w:rPr>
          <w:bCs/>
          <w:sz w:val="22"/>
          <w:szCs w:val="22"/>
        </w:rPr>
        <w:t>, p</w:t>
      </w:r>
      <w:r w:rsidR="001F154A" w:rsidRPr="00F40DFB">
        <w:rPr>
          <w:bCs/>
          <w:sz w:val="22"/>
          <w:szCs w:val="22"/>
        </w:rPr>
        <w:t>rijímateľ ako nadobúdateľ musí byť oprávnený v</w:t>
      </w:r>
      <w:r w:rsidR="009F2939" w:rsidRPr="00F40DFB">
        <w:rPr>
          <w:bCs/>
          <w:sz w:val="22"/>
          <w:szCs w:val="22"/>
        </w:rPr>
        <w:t> </w:t>
      </w:r>
      <w:r w:rsidR="001F154A" w:rsidRPr="00F40DFB">
        <w:rPr>
          <w:bCs/>
          <w:sz w:val="22"/>
          <w:szCs w:val="22"/>
        </w:rPr>
        <w:t>rozsahu, v</w:t>
      </w:r>
      <w:r w:rsidR="009F2939" w:rsidRPr="00F40DFB">
        <w:rPr>
          <w:bCs/>
          <w:sz w:val="22"/>
          <w:szCs w:val="22"/>
        </w:rPr>
        <w:t> </w:t>
      </w:r>
      <w:r w:rsidR="001F154A" w:rsidRPr="00F40DFB">
        <w:rPr>
          <w:bCs/>
          <w:sz w:val="22"/>
          <w:szCs w:val="22"/>
        </w:rPr>
        <w:t>akom to nevylučujú všeobecne-záväzné právne predpisy kogentnej povahy, použiť dielo alebo vykonávať práva z</w:t>
      </w:r>
      <w:r w:rsidR="009F2939" w:rsidRPr="00F40DFB">
        <w:rPr>
          <w:bCs/>
          <w:sz w:val="22"/>
          <w:szCs w:val="22"/>
        </w:rPr>
        <w:t> </w:t>
      </w:r>
      <w:r w:rsidR="001F154A" w:rsidRPr="00F40DFB">
        <w:rPr>
          <w:bCs/>
          <w:sz w:val="22"/>
          <w:szCs w:val="22"/>
        </w:rPr>
        <w:t>priemyseln</w:t>
      </w:r>
      <w:r w:rsidR="00465732" w:rsidRPr="00F40DFB">
        <w:rPr>
          <w:bCs/>
          <w:sz w:val="22"/>
          <w:szCs w:val="22"/>
        </w:rPr>
        <w:t>ého vlastníctva v</w:t>
      </w:r>
      <w:r w:rsidR="009F2939" w:rsidRPr="00F40DFB">
        <w:rPr>
          <w:bCs/>
          <w:sz w:val="22"/>
          <w:szCs w:val="22"/>
        </w:rPr>
        <w:t> </w:t>
      </w:r>
      <w:r w:rsidR="00465732" w:rsidRPr="00F40DFB">
        <w:rPr>
          <w:bCs/>
          <w:sz w:val="22"/>
          <w:szCs w:val="22"/>
        </w:rPr>
        <w:t>súvislosti s</w:t>
      </w:r>
      <w:r w:rsidR="009F2939" w:rsidRPr="00F40DFB">
        <w:rPr>
          <w:bCs/>
          <w:sz w:val="22"/>
          <w:szCs w:val="22"/>
        </w:rPr>
        <w:t> </w:t>
      </w:r>
      <w:r w:rsidR="00465732" w:rsidRPr="00F40DFB">
        <w:rPr>
          <w:bCs/>
          <w:sz w:val="22"/>
          <w:szCs w:val="22"/>
        </w:rPr>
        <w:t>p</w:t>
      </w:r>
      <w:r w:rsidR="001F154A" w:rsidRPr="00F40DFB">
        <w:rPr>
          <w:bCs/>
          <w:sz w:val="22"/>
          <w:szCs w:val="22"/>
        </w:rPr>
        <w:t>rojektom na základe vecne, miestne a</w:t>
      </w:r>
      <w:r w:rsidR="009F2939" w:rsidRPr="00F40DFB">
        <w:rPr>
          <w:bCs/>
          <w:sz w:val="22"/>
          <w:szCs w:val="22"/>
        </w:rPr>
        <w:t> </w:t>
      </w:r>
      <w:r w:rsidR="001F154A" w:rsidRPr="00F40DFB">
        <w:rPr>
          <w:bCs/>
          <w:sz w:val="22"/>
          <w:szCs w:val="22"/>
        </w:rPr>
        <w:t>časovo neobmedzenej, výhradnej, trvalej, bez osobitného súhlasu dodávateľa prevoditeľnej, v</w:t>
      </w:r>
      <w:r w:rsidR="009F2939" w:rsidRPr="00F40DFB">
        <w:rPr>
          <w:bCs/>
          <w:sz w:val="22"/>
          <w:szCs w:val="22"/>
        </w:rPr>
        <w:t> </w:t>
      </w:r>
      <w:r w:rsidR="001F154A" w:rsidRPr="00F40DFB">
        <w:rPr>
          <w:bCs/>
          <w:sz w:val="22"/>
          <w:szCs w:val="22"/>
        </w:rPr>
        <w:t>písomnej forme vyjadrenej licencie (súhlasu), ktorej (ktorého) ob</w:t>
      </w:r>
      <w:r w:rsidR="00465732" w:rsidRPr="00F40DFB">
        <w:rPr>
          <w:bCs/>
          <w:sz w:val="22"/>
          <w:szCs w:val="22"/>
        </w:rPr>
        <w:t>sahom nebudú žiadne obmedzenia p</w:t>
      </w:r>
      <w:r w:rsidR="001F154A" w:rsidRPr="00F40DFB">
        <w:rPr>
          <w:bCs/>
          <w:sz w:val="22"/>
          <w:szCs w:val="22"/>
        </w:rPr>
        <w:t>rijímateľa pri používaní diela alebo pri vykonávaní iného práva duševného vlastníctva (vrátane priemyselného vlastníctva), ktoré by vyžadovali dodatočný alebo osobitný súhlas autora na uplatňovanie majetkových práv k</w:t>
      </w:r>
      <w:r w:rsidR="009F2939" w:rsidRPr="00F40DFB">
        <w:rPr>
          <w:bCs/>
          <w:sz w:val="22"/>
          <w:szCs w:val="22"/>
        </w:rPr>
        <w:t> </w:t>
      </w:r>
      <w:r w:rsidR="001F154A" w:rsidRPr="00F40DFB">
        <w:rPr>
          <w:bCs/>
          <w:sz w:val="22"/>
          <w:szCs w:val="22"/>
        </w:rPr>
        <w:t>dielu alebo dodatočný alebo osobitný súhlas majiteľa práva na vykonávanie iného práva duševného vlastníctva (vrátane priemyselného vlas</w:t>
      </w:r>
      <w:r w:rsidR="00465732" w:rsidRPr="00F40DFB">
        <w:rPr>
          <w:bCs/>
          <w:sz w:val="22"/>
          <w:szCs w:val="22"/>
        </w:rPr>
        <w:t>tníctva), v</w:t>
      </w:r>
      <w:r w:rsidR="009F2939" w:rsidRPr="00F40DFB">
        <w:rPr>
          <w:bCs/>
          <w:sz w:val="22"/>
          <w:szCs w:val="22"/>
        </w:rPr>
        <w:t> </w:t>
      </w:r>
      <w:r w:rsidR="00465732" w:rsidRPr="00F40DFB">
        <w:rPr>
          <w:bCs/>
          <w:sz w:val="22"/>
          <w:szCs w:val="22"/>
        </w:rPr>
        <w:t>dôsledku čoho bude p</w:t>
      </w:r>
      <w:r w:rsidR="001F154A" w:rsidRPr="00F40DFB">
        <w:rPr>
          <w:bCs/>
          <w:sz w:val="22"/>
          <w:szCs w:val="22"/>
        </w:rPr>
        <w:t>rijímateľ oprávnený všetky práva duševného vlastníctva nerušene a</w:t>
      </w:r>
      <w:r w:rsidR="009F2939" w:rsidRPr="00F40DFB">
        <w:rPr>
          <w:bCs/>
          <w:sz w:val="22"/>
          <w:szCs w:val="22"/>
        </w:rPr>
        <w:t> </w:t>
      </w:r>
      <w:r w:rsidR="001F154A" w:rsidRPr="00F40DFB">
        <w:rPr>
          <w:bCs/>
          <w:sz w:val="22"/>
          <w:szCs w:val="22"/>
        </w:rPr>
        <w:t>neobmedzene aplikovať, užívať, požívať, šíriť, rozmnožovať, prepracovať, spracovať, adaptovať, ďalej vyvíjať a</w:t>
      </w:r>
      <w:r w:rsidR="009F2939" w:rsidRPr="00F40DFB">
        <w:rPr>
          <w:bCs/>
          <w:sz w:val="22"/>
          <w:szCs w:val="22"/>
        </w:rPr>
        <w:t> </w:t>
      </w:r>
      <w:r w:rsidR="001F154A" w:rsidRPr="00F40DFB">
        <w:rPr>
          <w:bCs/>
          <w:sz w:val="22"/>
          <w:szCs w:val="22"/>
        </w:rPr>
        <w:t>chrániť a</w:t>
      </w:r>
      <w:r w:rsidR="009F2939" w:rsidRPr="00F40DFB">
        <w:rPr>
          <w:bCs/>
          <w:sz w:val="22"/>
          <w:szCs w:val="22"/>
        </w:rPr>
        <w:t> </w:t>
      </w:r>
      <w:r w:rsidR="001F154A" w:rsidRPr="00F40DFB">
        <w:rPr>
          <w:bCs/>
          <w:sz w:val="22"/>
          <w:szCs w:val="22"/>
        </w:rPr>
        <w:t>nakladať s</w:t>
      </w:r>
      <w:r w:rsidR="009F2939" w:rsidRPr="00F40DFB">
        <w:rPr>
          <w:bCs/>
          <w:sz w:val="22"/>
          <w:szCs w:val="22"/>
        </w:rPr>
        <w:t> </w:t>
      </w:r>
      <w:r w:rsidR="001F154A" w:rsidRPr="00F40DFB">
        <w:rPr>
          <w:bCs/>
          <w:sz w:val="22"/>
          <w:szCs w:val="22"/>
        </w:rPr>
        <w:t>nimi na ľubovoľný účel, prípadne v</w:t>
      </w:r>
      <w:r w:rsidR="009F2939" w:rsidRPr="00F40DFB">
        <w:rPr>
          <w:bCs/>
          <w:sz w:val="22"/>
          <w:szCs w:val="22"/>
        </w:rPr>
        <w:t> </w:t>
      </w:r>
      <w:r w:rsidR="001F154A" w:rsidRPr="00F40DFB">
        <w:rPr>
          <w:bCs/>
          <w:sz w:val="22"/>
          <w:szCs w:val="22"/>
        </w:rPr>
        <w:t>rovnakom rozsahu ich previesť či poskytnúť čiastočne alebo v</w:t>
      </w:r>
      <w:r w:rsidR="009F2939" w:rsidRPr="00F40DFB">
        <w:rPr>
          <w:bCs/>
          <w:sz w:val="22"/>
          <w:szCs w:val="22"/>
        </w:rPr>
        <w:t> </w:t>
      </w:r>
      <w:r w:rsidR="001F154A" w:rsidRPr="00F40DFB">
        <w:rPr>
          <w:bCs/>
          <w:sz w:val="22"/>
          <w:szCs w:val="22"/>
        </w:rPr>
        <w:t>celosti tretej osobe, pričom takáto licencia sa poskytuje bezodplatne a</w:t>
      </w:r>
      <w:r w:rsidR="009F2939" w:rsidRPr="00F40DFB">
        <w:rPr>
          <w:bCs/>
          <w:sz w:val="22"/>
          <w:szCs w:val="22"/>
        </w:rPr>
        <w:t> </w:t>
      </w:r>
      <w:r w:rsidR="001F154A" w:rsidRPr="00F40DFB">
        <w:rPr>
          <w:bCs/>
          <w:sz w:val="22"/>
          <w:szCs w:val="22"/>
        </w:rPr>
        <w:t>bezpodmienečne.</w:t>
      </w:r>
    </w:p>
    <w:p w14:paraId="7C547FFB" w14:textId="77777777" w:rsidR="001F154A" w:rsidRPr="00F40DFB" w:rsidRDefault="001F154A" w:rsidP="008C4DB5">
      <w:pPr>
        <w:numPr>
          <w:ilvl w:val="0"/>
          <w:numId w:val="31"/>
        </w:numPr>
        <w:tabs>
          <w:tab w:val="clear" w:pos="1080"/>
          <w:tab w:val="num" w:pos="1800"/>
        </w:tabs>
        <w:spacing w:line="264" w:lineRule="auto"/>
        <w:ind w:left="1800" w:hanging="540"/>
        <w:rPr>
          <w:bCs/>
          <w:sz w:val="22"/>
          <w:szCs w:val="22"/>
        </w:rPr>
      </w:pPr>
      <w:r w:rsidRPr="00F40DFB">
        <w:rPr>
          <w:bCs/>
          <w:sz w:val="22"/>
          <w:szCs w:val="22"/>
        </w:rPr>
        <w:t>V</w:t>
      </w:r>
      <w:r w:rsidR="009F2939" w:rsidRPr="00F40DFB">
        <w:rPr>
          <w:bCs/>
          <w:sz w:val="22"/>
          <w:szCs w:val="22"/>
        </w:rPr>
        <w:t> </w:t>
      </w:r>
      <w:r w:rsidRPr="00F40DFB">
        <w:rPr>
          <w:bCs/>
          <w:sz w:val="22"/>
          <w:szCs w:val="22"/>
        </w:rPr>
        <w:t xml:space="preserve">zmluve podľa bodu 1. </w:t>
      </w:r>
      <w:r w:rsidR="009F2939" w:rsidRPr="00F40DFB">
        <w:rPr>
          <w:bCs/>
          <w:sz w:val="22"/>
          <w:szCs w:val="22"/>
        </w:rPr>
        <w:t>B</w:t>
      </w:r>
      <w:r w:rsidRPr="00F40DFB">
        <w:rPr>
          <w:bCs/>
          <w:sz w:val="22"/>
          <w:szCs w:val="22"/>
        </w:rPr>
        <w:t>udú zahrnuté ustanovenia o</w:t>
      </w:r>
      <w:r w:rsidR="009F2939" w:rsidRPr="00F40DFB">
        <w:rPr>
          <w:bCs/>
          <w:sz w:val="22"/>
          <w:szCs w:val="22"/>
        </w:rPr>
        <w:t> </w:t>
      </w:r>
      <w:r w:rsidRPr="00F40DFB">
        <w:rPr>
          <w:bCs/>
          <w:sz w:val="22"/>
          <w:szCs w:val="22"/>
        </w:rPr>
        <w:t>zverejnení auto</w:t>
      </w:r>
      <w:r w:rsidR="00465732" w:rsidRPr="00F40DFB">
        <w:rPr>
          <w:bCs/>
          <w:sz w:val="22"/>
          <w:szCs w:val="22"/>
        </w:rPr>
        <w:t>rov, výrobcov a</w:t>
      </w:r>
      <w:r w:rsidR="009F2939" w:rsidRPr="00F40DFB">
        <w:rPr>
          <w:bCs/>
          <w:sz w:val="22"/>
          <w:szCs w:val="22"/>
        </w:rPr>
        <w:t> </w:t>
      </w:r>
      <w:r w:rsidR="00465732" w:rsidRPr="00F40DFB">
        <w:rPr>
          <w:bCs/>
          <w:sz w:val="22"/>
          <w:szCs w:val="22"/>
        </w:rPr>
        <w:t>subdodávateľov dodávateľa p</w:t>
      </w:r>
      <w:r w:rsidRPr="00F40DFB">
        <w:rPr>
          <w:bCs/>
          <w:sz w:val="22"/>
          <w:szCs w:val="22"/>
        </w:rPr>
        <w:t xml:space="preserve">rijímateľa. </w:t>
      </w:r>
    </w:p>
    <w:p w14:paraId="50BEAD0E" w14:textId="77777777" w:rsidR="001F154A" w:rsidRPr="00F40DFB" w:rsidRDefault="00465732" w:rsidP="008C4DB5">
      <w:pPr>
        <w:numPr>
          <w:ilvl w:val="0"/>
          <w:numId w:val="31"/>
        </w:numPr>
        <w:tabs>
          <w:tab w:val="clear" w:pos="1080"/>
          <w:tab w:val="num" w:pos="1800"/>
        </w:tabs>
        <w:spacing w:line="264" w:lineRule="auto"/>
        <w:ind w:left="1800" w:hanging="540"/>
        <w:rPr>
          <w:bCs/>
          <w:sz w:val="22"/>
          <w:szCs w:val="22"/>
        </w:rPr>
      </w:pPr>
      <w:r w:rsidRPr="00F40DFB">
        <w:rPr>
          <w:bCs/>
          <w:sz w:val="22"/>
          <w:szCs w:val="22"/>
        </w:rPr>
        <w:t>Ak p</w:t>
      </w:r>
      <w:r w:rsidR="001F154A" w:rsidRPr="00F40DFB">
        <w:rPr>
          <w:bCs/>
          <w:sz w:val="22"/>
          <w:szCs w:val="22"/>
        </w:rPr>
        <w:t xml:space="preserve">rijímateľ nadobudne majetok, ktorý je predmetom duševného vlastníctva na základe zmluvy, ktorej predmetom je dodávka existujúceho diela alebo iného existujúceho práva duševného vlastníctva (vrátane </w:t>
      </w:r>
      <w:r w:rsidRPr="00F40DFB">
        <w:rPr>
          <w:bCs/>
          <w:sz w:val="22"/>
          <w:szCs w:val="22"/>
        </w:rPr>
        <w:t>priemyselného vlastníctva) pre p</w:t>
      </w:r>
      <w:r w:rsidR="001F154A" w:rsidRPr="00F40DFB">
        <w:rPr>
          <w:bCs/>
          <w:sz w:val="22"/>
          <w:szCs w:val="22"/>
        </w:rPr>
        <w:t xml:space="preserve">rojekt, ktoré nebolo zhotovené podľa </w:t>
      </w:r>
      <w:r w:rsidRPr="00F40DFB">
        <w:rPr>
          <w:bCs/>
          <w:sz w:val="22"/>
          <w:szCs w:val="22"/>
        </w:rPr>
        <w:t>požiadaviek p</w:t>
      </w:r>
      <w:r w:rsidR="001F154A" w:rsidRPr="00F40DFB">
        <w:rPr>
          <w:bCs/>
          <w:sz w:val="22"/>
          <w:szCs w:val="22"/>
        </w:rPr>
        <w:t>rijímateľa a</w:t>
      </w:r>
      <w:r w:rsidR="009F2939" w:rsidRPr="00F40DFB">
        <w:rPr>
          <w:bCs/>
          <w:sz w:val="22"/>
          <w:szCs w:val="22"/>
        </w:rPr>
        <w:t> </w:t>
      </w:r>
      <w:r w:rsidR="001F154A" w:rsidRPr="00F40DFB">
        <w:rPr>
          <w:bCs/>
          <w:sz w:val="22"/>
          <w:szCs w:val="22"/>
        </w:rPr>
        <w:t>ktoré sa v</w:t>
      </w:r>
      <w:r w:rsidR="009F2939" w:rsidRPr="00F40DFB">
        <w:rPr>
          <w:bCs/>
          <w:sz w:val="22"/>
          <w:szCs w:val="22"/>
        </w:rPr>
        <w:t> </w:t>
      </w:r>
      <w:r w:rsidR="001F154A" w:rsidRPr="00F40DFB">
        <w:rPr>
          <w:bCs/>
          <w:sz w:val="22"/>
          <w:szCs w:val="22"/>
        </w:rPr>
        <w:t>rovnakej alebo obdobnej</w:t>
      </w:r>
      <w:r w:rsidRPr="00F40DFB">
        <w:rPr>
          <w:bCs/>
          <w:sz w:val="22"/>
          <w:szCs w:val="22"/>
        </w:rPr>
        <w:t xml:space="preserve"> podobe ponúka aj iným osobám, p</w:t>
      </w:r>
      <w:r w:rsidR="001F154A" w:rsidRPr="00F40DFB">
        <w:rPr>
          <w:bCs/>
          <w:sz w:val="22"/>
          <w:szCs w:val="22"/>
        </w:rPr>
        <w:t>rijímateľ ako nadobúdateľ musí byť oprávnený v</w:t>
      </w:r>
      <w:r w:rsidR="009F2939" w:rsidRPr="00F40DFB">
        <w:rPr>
          <w:bCs/>
          <w:sz w:val="22"/>
          <w:szCs w:val="22"/>
        </w:rPr>
        <w:t> </w:t>
      </w:r>
      <w:r w:rsidR="001F154A" w:rsidRPr="00F40DFB">
        <w:rPr>
          <w:bCs/>
          <w:sz w:val="22"/>
          <w:szCs w:val="22"/>
        </w:rPr>
        <w:t>rozsahu, v</w:t>
      </w:r>
      <w:r w:rsidR="009F2939" w:rsidRPr="00F40DFB">
        <w:rPr>
          <w:bCs/>
          <w:sz w:val="22"/>
          <w:szCs w:val="22"/>
        </w:rPr>
        <w:t> </w:t>
      </w:r>
      <w:r w:rsidR="001F154A" w:rsidRPr="00F40DFB">
        <w:rPr>
          <w:bCs/>
          <w:sz w:val="22"/>
          <w:szCs w:val="22"/>
        </w:rPr>
        <w:t>akom to nevylučujú všeobecno-záväzné právne predpisy kogentnej povahy, použiť dielo alebo vykonávať práva z</w:t>
      </w:r>
      <w:r w:rsidR="009F2939" w:rsidRPr="00F40DFB">
        <w:rPr>
          <w:bCs/>
          <w:sz w:val="22"/>
          <w:szCs w:val="22"/>
        </w:rPr>
        <w:t> </w:t>
      </w:r>
      <w:r w:rsidR="001F154A" w:rsidRPr="00F40DFB">
        <w:rPr>
          <w:bCs/>
          <w:sz w:val="22"/>
          <w:szCs w:val="22"/>
        </w:rPr>
        <w:t>priemyseln</w:t>
      </w:r>
      <w:r w:rsidRPr="00F40DFB">
        <w:rPr>
          <w:bCs/>
          <w:sz w:val="22"/>
          <w:szCs w:val="22"/>
        </w:rPr>
        <w:t>ého vlastníctva tak, aby mohol realizovať p</w:t>
      </w:r>
      <w:r w:rsidR="001F154A" w:rsidRPr="00F40DFB">
        <w:rPr>
          <w:bCs/>
          <w:sz w:val="22"/>
          <w:szCs w:val="22"/>
        </w:rPr>
        <w:t>rojekt, dosiah</w:t>
      </w:r>
      <w:r w:rsidRPr="00F40DFB">
        <w:rPr>
          <w:bCs/>
          <w:sz w:val="22"/>
          <w:szCs w:val="22"/>
        </w:rPr>
        <w:t>nuť účel Zmluvy, cieľ projektu a</w:t>
      </w:r>
      <w:r w:rsidR="009F2939" w:rsidRPr="00F40DFB">
        <w:rPr>
          <w:bCs/>
          <w:sz w:val="22"/>
          <w:szCs w:val="22"/>
        </w:rPr>
        <w:t> </w:t>
      </w:r>
      <w:r w:rsidRPr="00F40DFB">
        <w:rPr>
          <w:bCs/>
          <w:sz w:val="22"/>
          <w:szCs w:val="22"/>
        </w:rPr>
        <w:t>zabezpečiť udržateľnosť p</w:t>
      </w:r>
      <w:r w:rsidR="001F154A" w:rsidRPr="00F40DFB">
        <w:rPr>
          <w:bCs/>
          <w:sz w:val="22"/>
          <w:szCs w:val="22"/>
        </w:rPr>
        <w:t>rojektu bez obmedzení a</w:t>
      </w:r>
      <w:r w:rsidR="009F2939" w:rsidRPr="00F40DFB">
        <w:rPr>
          <w:bCs/>
          <w:sz w:val="22"/>
          <w:szCs w:val="22"/>
        </w:rPr>
        <w:t> </w:t>
      </w:r>
      <w:r w:rsidR="001F154A" w:rsidRPr="00F40DFB">
        <w:rPr>
          <w:bCs/>
          <w:sz w:val="22"/>
          <w:szCs w:val="22"/>
        </w:rPr>
        <w:t>bez toho, aby vznikali dodatočné náklady vzťahujúce sa k</w:t>
      </w:r>
      <w:r w:rsidR="009F2939" w:rsidRPr="00F40DFB">
        <w:rPr>
          <w:bCs/>
          <w:sz w:val="22"/>
          <w:szCs w:val="22"/>
        </w:rPr>
        <w:t> </w:t>
      </w:r>
      <w:r w:rsidR="001F154A" w:rsidRPr="00F40DFB">
        <w:rPr>
          <w:bCs/>
          <w:sz w:val="22"/>
          <w:szCs w:val="22"/>
        </w:rPr>
        <w:t>prevádzke majetku z</w:t>
      </w:r>
      <w:r w:rsidR="009F2939" w:rsidRPr="00F40DFB">
        <w:rPr>
          <w:bCs/>
          <w:sz w:val="22"/>
          <w:szCs w:val="22"/>
        </w:rPr>
        <w:t> </w:t>
      </w:r>
      <w:r w:rsidR="001F154A" w:rsidRPr="00F40DFB">
        <w:rPr>
          <w:bCs/>
          <w:sz w:val="22"/>
          <w:szCs w:val="22"/>
        </w:rPr>
        <w:t>dôvodu výkonu práv z</w:t>
      </w:r>
      <w:r w:rsidR="009F2939" w:rsidRPr="00F40DFB">
        <w:rPr>
          <w:bCs/>
          <w:sz w:val="22"/>
          <w:szCs w:val="22"/>
        </w:rPr>
        <w:t> </w:t>
      </w:r>
      <w:r w:rsidR="001F154A" w:rsidRPr="00F40DFB">
        <w:rPr>
          <w:bCs/>
          <w:sz w:val="22"/>
          <w:szCs w:val="22"/>
        </w:rPr>
        <w:t>priemyselného vlastníctva alebo z</w:t>
      </w:r>
      <w:r w:rsidR="009F2939" w:rsidRPr="00F40DFB">
        <w:rPr>
          <w:bCs/>
          <w:sz w:val="22"/>
          <w:szCs w:val="22"/>
        </w:rPr>
        <w:t> </w:t>
      </w:r>
      <w:r w:rsidR="001F154A" w:rsidRPr="00F40DFB">
        <w:rPr>
          <w:bCs/>
          <w:sz w:val="22"/>
          <w:szCs w:val="22"/>
        </w:rPr>
        <w:t>dôvodu používania autorského diela. Za účelom dodržania podmienok uvede</w:t>
      </w:r>
      <w:r w:rsidRPr="00F40DFB">
        <w:rPr>
          <w:bCs/>
          <w:sz w:val="22"/>
          <w:szCs w:val="22"/>
        </w:rPr>
        <w:t>ných v</w:t>
      </w:r>
      <w:r w:rsidR="009F2939" w:rsidRPr="00F40DFB">
        <w:rPr>
          <w:bCs/>
          <w:sz w:val="22"/>
          <w:szCs w:val="22"/>
        </w:rPr>
        <w:t> </w:t>
      </w:r>
      <w:r w:rsidRPr="00F40DFB">
        <w:rPr>
          <w:bCs/>
          <w:sz w:val="22"/>
          <w:szCs w:val="22"/>
        </w:rPr>
        <w:t>predchádzajúcej vete je p</w:t>
      </w:r>
      <w:r w:rsidR="001F154A" w:rsidRPr="00F40DFB">
        <w:rPr>
          <w:bCs/>
          <w:sz w:val="22"/>
          <w:szCs w:val="22"/>
        </w:rP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3E01E002" w14:textId="77777777" w:rsidR="001F154A" w:rsidRPr="00F40DFB" w:rsidRDefault="00FC7EDD" w:rsidP="00DC2BEB">
      <w:pPr>
        <w:tabs>
          <w:tab w:val="left" w:pos="426"/>
        </w:tabs>
        <w:spacing w:line="264" w:lineRule="auto"/>
        <w:ind w:left="420" w:hanging="420"/>
        <w:rPr>
          <w:sz w:val="22"/>
          <w:szCs w:val="22"/>
        </w:rPr>
      </w:pPr>
      <w:r w:rsidRPr="00F40DFB">
        <w:rPr>
          <w:bCs/>
          <w:sz w:val="22"/>
          <w:szCs w:val="22"/>
        </w:rPr>
        <w:t>2)</w:t>
      </w:r>
      <w:r w:rsidRPr="00F40DFB">
        <w:rPr>
          <w:bCs/>
          <w:sz w:val="22"/>
          <w:szCs w:val="22"/>
        </w:rPr>
        <w:tab/>
      </w:r>
      <w:r w:rsidR="001F154A" w:rsidRPr="00F40DFB">
        <w:rPr>
          <w:bCs/>
          <w:sz w:val="22"/>
          <w:szCs w:val="22"/>
        </w:rPr>
        <w:t>Majetok nadobudnutý z</w:t>
      </w:r>
      <w:r w:rsidR="009F2939" w:rsidRPr="00F40DFB">
        <w:rPr>
          <w:bCs/>
          <w:sz w:val="22"/>
          <w:szCs w:val="22"/>
        </w:rPr>
        <w:t> </w:t>
      </w:r>
      <w:r w:rsidR="001F154A" w:rsidRPr="00F40DFB">
        <w:rPr>
          <w:bCs/>
          <w:sz w:val="22"/>
          <w:szCs w:val="22"/>
        </w:rPr>
        <w:t>NFP nemôže byť bez predchádzajúceho</w:t>
      </w:r>
      <w:r w:rsidRPr="00F40DFB">
        <w:rPr>
          <w:bCs/>
          <w:sz w:val="22"/>
          <w:szCs w:val="22"/>
        </w:rPr>
        <w:t xml:space="preserve"> písomného súhlasu PPA</w:t>
      </w:r>
      <w:r w:rsidR="001F154A" w:rsidRPr="00F40DFB">
        <w:rPr>
          <w:bCs/>
          <w:sz w:val="22"/>
          <w:szCs w:val="22"/>
        </w:rPr>
        <w:t xml:space="preserve"> počas </w:t>
      </w:r>
      <w:r w:rsidRPr="00F40DFB">
        <w:rPr>
          <w:bCs/>
          <w:sz w:val="22"/>
          <w:szCs w:val="22"/>
        </w:rPr>
        <w:t>doby r</w:t>
      </w:r>
      <w:r w:rsidR="001F154A" w:rsidRPr="00F40DFB">
        <w:rPr>
          <w:bCs/>
          <w:sz w:val="22"/>
          <w:szCs w:val="22"/>
        </w:rPr>
        <w:t>eal</w:t>
      </w:r>
      <w:r w:rsidRPr="00F40DFB">
        <w:rPr>
          <w:bCs/>
          <w:sz w:val="22"/>
          <w:szCs w:val="22"/>
        </w:rPr>
        <w:t>izácie projektu a</w:t>
      </w:r>
      <w:r w:rsidR="009F2939" w:rsidRPr="00F40DFB">
        <w:rPr>
          <w:bCs/>
          <w:sz w:val="22"/>
          <w:szCs w:val="22"/>
        </w:rPr>
        <w:t> </w:t>
      </w:r>
      <w:r w:rsidRPr="00F40DFB">
        <w:rPr>
          <w:bCs/>
          <w:sz w:val="22"/>
          <w:szCs w:val="22"/>
        </w:rPr>
        <w:t>počas udržateľnosti p</w:t>
      </w:r>
      <w:r w:rsidR="001F154A" w:rsidRPr="00F40DFB">
        <w:rPr>
          <w:bCs/>
          <w:sz w:val="22"/>
          <w:szCs w:val="22"/>
        </w:rPr>
        <w:t>rojektu</w:t>
      </w:r>
      <w:r w:rsidR="001F154A" w:rsidRPr="00F40DFB">
        <w:rPr>
          <w:sz w:val="22"/>
          <w:szCs w:val="22"/>
        </w:rPr>
        <w:t>:</w:t>
      </w:r>
    </w:p>
    <w:p w14:paraId="68FB721C" w14:textId="77777777" w:rsidR="001F154A" w:rsidRPr="00B8039A" w:rsidRDefault="001F154A" w:rsidP="008C4DB5">
      <w:pPr>
        <w:pStyle w:val="Odsekzoznamu"/>
        <w:numPr>
          <w:ilvl w:val="1"/>
          <w:numId w:val="60"/>
        </w:numPr>
        <w:tabs>
          <w:tab w:val="left" w:pos="1134"/>
        </w:tabs>
        <w:spacing w:line="264" w:lineRule="auto"/>
        <w:rPr>
          <w:sz w:val="22"/>
        </w:rPr>
      </w:pPr>
      <w:r w:rsidRPr="00B8039A">
        <w:rPr>
          <w:sz w:val="22"/>
        </w:rPr>
        <w:t xml:space="preserve">prevedený na tretiu osobu, </w:t>
      </w:r>
    </w:p>
    <w:p w14:paraId="11557DA8" w14:textId="77777777" w:rsidR="001F154A" w:rsidRPr="00B8039A" w:rsidRDefault="001F154A" w:rsidP="008C4DB5">
      <w:pPr>
        <w:pStyle w:val="Odsekzoznamu"/>
        <w:numPr>
          <w:ilvl w:val="1"/>
          <w:numId w:val="60"/>
        </w:numPr>
        <w:spacing w:line="264" w:lineRule="auto"/>
        <w:rPr>
          <w:sz w:val="22"/>
        </w:rPr>
      </w:pPr>
      <w:r w:rsidRPr="00B8039A">
        <w:rPr>
          <w:sz w:val="22"/>
        </w:rPr>
        <w:t>prenajatý tretej osobe alebo prenechaný do iného druhu užívania tretej osoby , v</w:t>
      </w:r>
      <w:r w:rsidR="009F2939" w:rsidRPr="00B8039A">
        <w:rPr>
          <w:sz w:val="22"/>
        </w:rPr>
        <w:t> </w:t>
      </w:r>
      <w:r w:rsidRPr="00B8039A">
        <w:rPr>
          <w:sz w:val="22"/>
        </w:rPr>
        <w:t>celku alebo čiastočne, s</w:t>
      </w:r>
      <w:r w:rsidR="009F2939" w:rsidRPr="00B8039A">
        <w:rPr>
          <w:sz w:val="22"/>
        </w:rPr>
        <w:t> </w:t>
      </w:r>
      <w:r w:rsidRPr="00B8039A">
        <w:rPr>
          <w:sz w:val="22"/>
        </w:rPr>
        <w:t>výnimkou vyplývajúcou z</w:t>
      </w:r>
      <w:r w:rsidR="009F2939" w:rsidRPr="00B8039A">
        <w:rPr>
          <w:sz w:val="22"/>
        </w:rPr>
        <w:t> </w:t>
      </w:r>
      <w:r w:rsidRPr="00B8039A">
        <w:rPr>
          <w:sz w:val="22"/>
        </w:rPr>
        <w:t xml:space="preserve">ods. 1 </w:t>
      </w:r>
      <w:r w:rsidR="00B15AF9" w:rsidRPr="00B8039A">
        <w:rPr>
          <w:sz w:val="22"/>
        </w:rPr>
        <w:t>písm. b) bod (i) tejto kapitoly Príručky pre prijímateľa</w:t>
      </w:r>
      <w:r w:rsidRPr="00B8039A">
        <w:rPr>
          <w:sz w:val="22"/>
        </w:rPr>
        <w:t xml:space="preserve"> alebo s</w:t>
      </w:r>
      <w:r w:rsidR="009F2939" w:rsidRPr="00B8039A">
        <w:rPr>
          <w:sz w:val="22"/>
        </w:rPr>
        <w:t> </w:t>
      </w:r>
      <w:r w:rsidR="00FC7EDD" w:rsidRPr="00B8039A">
        <w:rPr>
          <w:sz w:val="22"/>
        </w:rPr>
        <w:t xml:space="preserve">prípadnou </w:t>
      </w:r>
      <w:r w:rsidRPr="00B8039A">
        <w:rPr>
          <w:sz w:val="22"/>
        </w:rPr>
        <w:t>výnim</w:t>
      </w:r>
      <w:r w:rsidR="00B15AF9" w:rsidRPr="00B8039A">
        <w:rPr>
          <w:sz w:val="22"/>
        </w:rPr>
        <w:t>kou vyplývajúcou z</w:t>
      </w:r>
      <w:r w:rsidR="009F2939" w:rsidRPr="00B8039A">
        <w:rPr>
          <w:sz w:val="22"/>
        </w:rPr>
        <w:t> </w:t>
      </w:r>
      <w:r w:rsidR="00B15AF9" w:rsidRPr="00B8039A">
        <w:rPr>
          <w:sz w:val="22"/>
        </w:rPr>
        <w:t>V</w:t>
      </w:r>
      <w:r w:rsidRPr="00B8039A">
        <w:rPr>
          <w:sz w:val="22"/>
        </w:rPr>
        <w:t xml:space="preserve">ýzvy, </w:t>
      </w:r>
    </w:p>
    <w:p w14:paraId="17C25593" w14:textId="77777777" w:rsidR="001F154A" w:rsidRPr="00B8039A" w:rsidRDefault="001F154A" w:rsidP="008C4DB5">
      <w:pPr>
        <w:pStyle w:val="Odsekzoznamu"/>
        <w:numPr>
          <w:ilvl w:val="1"/>
          <w:numId w:val="60"/>
        </w:numPr>
        <w:spacing w:line="264" w:lineRule="auto"/>
        <w:rPr>
          <w:sz w:val="22"/>
        </w:rPr>
      </w:pPr>
      <w:r w:rsidRPr="00B8039A">
        <w:rPr>
          <w:sz w:val="22"/>
        </w:rPr>
        <w:t>zaťažený akýmkoľvek právom tretej osoby, okrem prípadu, ak nemá vplyv na  dosiahnutie účelu Zmluvy aleb</w:t>
      </w:r>
      <w:r w:rsidR="00DC2BEB" w:rsidRPr="00B8039A">
        <w:rPr>
          <w:sz w:val="22"/>
        </w:rPr>
        <w:t>o dosiahnutie a</w:t>
      </w:r>
      <w:r w:rsidR="009F2939" w:rsidRPr="00B8039A">
        <w:rPr>
          <w:sz w:val="22"/>
        </w:rPr>
        <w:t> </w:t>
      </w:r>
      <w:r w:rsidR="00DC2BEB" w:rsidRPr="00B8039A">
        <w:rPr>
          <w:sz w:val="22"/>
        </w:rPr>
        <w:t>udržanie cieľa p</w:t>
      </w:r>
      <w:r w:rsidRPr="00B8039A">
        <w:rPr>
          <w:sz w:val="22"/>
        </w:rPr>
        <w:t>rojektu</w:t>
      </w:r>
      <w:r w:rsidR="00DC2BEB" w:rsidRPr="00B8039A">
        <w:rPr>
          <w:sz w:val="22"/>
        </w:rPr>
        <w:t>,</w:t>
      </w:r>
      <w:r w:rsidRPr="00B8039A">
        <w:rPr>
          <w:sz w:val="22"/>
        </w:rPr>
        <w:t xml:space="preserve">  </w:t>
      </w:r>
    </w:p>
    <w:p w14:paraId="15599D14" w14:textId="77777777" w:rsidR="00DC2BEB" w:rsidRPr="00B8039A" w:rsidRDefault="001F154A" w:rsidP="008C4DB5">
      <w:pPr>
        <w:pStyle w:val="Odsekzoznamu"/>
        <w:numPr>
          <w:ilvl w:val="1"/>
          <w:numId w:val="60"/>
        </w:numPr>
        <w:tabs>
          <w:tab w:val="left" w:pos="567"/>
          <w:tab w:val="left" w:pos="709"/>
        </w:tabs>
        <w:spacing w:line="264" w:lineRule="auto"/>
        <w:rPr>
          <w:sz w:val="22"/>
        </w:rPr>
      </w:pPr>
      <w:r w:rsidRPr="00B8039A">
        <w:rPr>
          <w:sz w:val="22"/>
        </w:rPr>
        <w:lastRenderedPageBreak/>
        <w:t>zaťažený záložným právom v</w:t>
      </w:r>
      <w:r w:rsidR="009F2939" w:rsidRPr="00B8039A">
        <w:rPr>
          <w:sz w:val="22"/>
        </w:rPr>
        <w:t> </w:t>
      </w:r>
      <w:r w:rsidRPr="00B8039A">
        <w:rPr>
          <w:sz w:val="22"/>
        </w:rPr>
        <w:t>prosp</w:t>
      </w:r>
      <w:r w:rsidR="00DC2BEB" w:rsidRPr="00B8039A">
        <w:rPr>
          <w:sz w:val="22"/>
        </w:rPr>
        <w:t>ech tretej osoby, ktorá nie je financujúcou bankou/f</w:t>
      </w:r>
      <w:r w:rsidRPr="00B8039A">
        <w:rPr>
          <w:sz w:val="22"/>
        </w:rPr>
        <w:t>inancujúcou inštitúciou</w:t>
      </w:r>
      <w:r w:rsidR="00DC2BEB" w:rsidRPr="00B8039A">
        <w:rPr>
          <w:sz w:val="22"/>
        </w:rPr>
        <w:t>, s</w:t>
      </w:r>
      <w:r w:rsidR="009F2939" w:rsidRPr="00B8039A">
        <w:rPr>
          <w:sz w:val="22"/>
        </w:rPr>
        <w:t> </w:t>
      </w:r>
      <w:r w:rsidR="00DC2BEB" w:rsidRPr="00B8039A">
        <w:rPr>
          <w:sz w:val="22"/>
        </w:rPr>
        <w:t>ktorou má PPA uzatvorenú zmluvu o</w:t>
      </w:r>
      <w:r w:rsidR="009F2939" w:rsidRPr="00B8039A">
        <w:rPr>
          <w:sz w:val="22"/>
        </w:rPr>
        <w:t> </w:t>
      </w:r>
      <w:r w:rsidR="00DC2BEB" w:rsidRPr="00B8039A">
        <w:rPr>
          <w:sz w:val="22"/>
        </w:rPr>
        <w:t>spolupráci</w:t>
      </w:r>
      <w:r w:rsidRPr="00B8039A">
        <w:rPr>
          <w:sz w:val="22"/>
        </w:rPr>
        <w:t xml:space="preserve">. </w:t>
      </w:r>
    </w:p>
    <w:p w14:paraId="29EBD658" w14:textId="77777777" w:rsidR="002B4DF2" w:rsidRPr="00D335E4" w:rsidRDefault="00465732" w:rsidP="002B4DF2">
      <w:pPr>
        <w:tabs>
          <w:tab w:val="left" w:pos="426"/>
        </w:tabs>
        <w:spacing w:after="200" w:line="264" w:lineRule="auto"/>
        <w:ind w:left="420" w:hanging="420"/>
        <w:rPr>
          <w:bCs/>
          <w:sz w:val="22"/>
          <w:szCs w:val="22"/>
        </w:rPr>
      </w:pPr>
      <w:r w:rsidRPr="00F40DFB">
        <w:rPr>
          <w:bCs/>
          <w:sz w:val="22"/>
          <w:szCs w:val="22"/>
        </w:rPr>
        <w:t>3)</w:t>
      </w:r>
      <w:r w:rsidRPr="00F40DFB">
        <w:rPr>
          <w:bCs/>
          <w:sz w:val="22"/>
          <w:szCs w:val="22"/>
        </w:rPr>
        <w:tab/>
      </w:r>
      <w:r w:rsidR="001F154A" w:rsidRPr="00F40DFB">
        <w:rPr>
          <w:bCs/>
          <w:sz w:val="22"/>
          <w:szCs w:val="22"/>
        </w:rPr>
        <w:t>Prijímateľ je oprávnený previes</w:t>
      </w:r>
      <w:r w:rsidR="002B4DF2" w:rsidRPr="00F40DFB">
        <w:rPr>
          <w:bCs/>
          <w:sz w:val="22"/>
          <w:szCs w:val="22"/>
        </w:rPr>
        <w:t>ť práva a</w:t>
      </w:r>
      <w:r w:rsidR="009F2939" w:rsidRPr="00F40DFB">
        <w:rPr>
          <w:bCs/>
          <w:sz w:val="22"/>
          <w:szCs w:val="22"/>
        </w:rPr>
        <w:t> </w:t>
      </w:r>
      <w:r w:rsidR="002B4DF2" w:rsidRPr="00F40DFB">
        <w:rPr>
          <w:bCs/>
          <w:sz w:val="22"/>
          <w:szCs w:val="22"/>
        </w:rPr>
        <w:t>povinnosti zo  Zmluvy</w:t>
      </w:r>
      <w:r w:rsidR="001F154A" w:rsidRPr="00F40DFB">
        <w:rPr>
          <w:sz w:val="22"/>
          <w:szCs w:val="22"/>
        </w:rPr>
        <w:t xml:space="preserve"> </w:t>
      </w:r>
      <w:r w:rsidR="001F154A" w:rsidRPr="00F40DFB">
        <w:rPr>
          <w:bCs/>
          <w:sz w:val="22"/>
          <w:szCs w:val="22"/>
        </w:rPr>
        <w:t>na iný subjekt iba s</w:t>
      </w:r>
      <w:r w:rsidR="009F2939" w:rsidRPr="00F40DFB">
        <w:rPr>
          <w:bCs/>
          <w:sz w:val="22"/>
          <w:szCs w:val="22"/>
        </w:rPr>
        <w:t> </w:t>
      </w:r>
      <w:r w:rsidR="001F154A" w:rsidRPr="00F40DFB">
        <w:rPr>
          <w:bCs/>
          <w:sz w:val="22"/>
          <w:szCs w:val="22"/>
        </w:rPr>
        <w:t>predchádzajúcim písomným súhlasom P</w:t>
      </w:r>
      <w:r w:rsidR="002B4DF2" w:rsidRPr="00F40DFB">
        <w:rPr>
          <w:bCs/>
          <w:sz w:val="22"/>
          <w:szCs w:val="22"/>
        </w:rPr>
        <w:t>PA</w:t>
      </w:r>
      <w:r w:rsidR="001F154A" w:rsidRPr="00F40DFB">
        <w:rPr>
          <w:bCs/>
          <w:sz w:val="22"/>
          <w:szCs w:val="22"/>
        </w:rPr>
        <w:t xml:space="preserve"> postupom </w:t>
      </w:r>
      <w:r w:rsidRPr="00F40DFB">
        <w:rPr>
          <w:bCs/>
          <w:sz w:val="22"/>
          <w:szCs w:val="22"/>
        </w:rPr>
        <w:t xml:space="preserve">upravujúcim </w:t>
      </w:r>
      <w:r w:rsidR="002B4DF2" w:rsidRPr="00F40DFB">
        <w:rPr>
          <w:bCs/>
          <w:sz w:val="22"/>
          <w:szCs w:val="22"/>
        </w:rPr>
        <w:t>podstatné</w:t>
      </w:r>
      <w:r w:rsidRPr="00F40DFB">
        <w:rPr>
          <w:bCs/>
          <w:sz w:val="22"/>
          <w:szCs w:val="22"/>
        </w:rPr>
        <w:t xml:space="preserve">  zmeny</w:t>
      </w:r>
      <w:r w:rsidR="002B4DF2" w:rsidRPr="00F40DFB">
        <w:rPr>
          <w:bCs/>
          <w:sz w:val="22"/>
          <w:szCs w:val="22"/>
        </w:rPr>
        <w:t xml:space="preserve"> projektu</w:t>
      </w:r>
      <w:r w:rsidR="001F154A" w:rsidRPr="00F40DFB">
        <w:rPr>
          <w:bCs/>
          <w:sz w:val="22"/>
          <w:szCs w:val="22"/>
        </w:rPr>
        <w:t xml:space="preserve"> za </w:t>
      </w:r>
      <w:r w:rsidR="001F154A" w:rsidRPr="00D335E4">
        <w:rPr>
          <w:bCs/>
          <w:sz w:val="22"/>
          <w:szCs w:val="22"/>
        </w:rPr>
        <w:t xml:space="preserve">súčasného splnenia </w:t>
      </w:r>
      <w:r w:rsidR="002B4DF2" w:rsidRPr="00D335E4">
        <w:rPr>
          <w:bCs/>
          <w:sz w:val="22"/>
          <w:szCs w:val="22"/>
        </w:rPr>
        <w:t xml:space="preserve">nasledovných </w:t>
      </w:r>
      <w:r w:rsidR="001F154A" w:rsidRPr="00D335E4">
        <w:rPr>
          <w:bCs/>
          <w:sz w:val="22"/>
          <w:szCs w:val="22"/>
        </w:rPr>
        <w:t>podmienok</w:t>
      </w:r>
      <w:r w:rsidR="002B4DF2" w:rsidRPr="00D335E4">
        <w:rPr>
          <w:bCs/>
          <w:sz w:val="22"/>
          <w:szCs w:val="22"/>
        </w:rPr>
        <w:t>:</w:t>
      </w:r>
    </w:p>
    <w:p w14:paraId="578AABC9" w14:textId="77777777" w:rsidR="00DB461C" w:rsidRPr="00D335E4" w:rsidRDefault="00DB461C" w:rsidP="008C4DB5">
      <w:pPr>
        <w:pStyle w:val="Odsekzoznamu"/>
        <w:numPr>
          <w:ilvl w:val="4"/>
          <w:numId w:val="59"/>
        </w:numPr>
        <w:tabs>
          <w:tab w:val="left" w:pos="426"/>
        </w:tabs>
        <w:spacing w:line="264" w:lineRule="auto"/>
        <w:ind w:left="1418" w:hanging="284"/>
        <w:jc w:val="both"/>
        <w:rPr>
          <w:bCs/>
          <w:sz w:val="22"/>
        </w:rPr>
      </w:pPr>
      <w:r w:rsidRPr="00D335E4">
        <w:rPr>
          <w:bCs/>
          <w:sz w:val="22"/>
        </w:rPr>
        <w:t>nedôjde k</w:t>
      </w:r>
      <w:r w:rsidR="009F2939" w:rsidRPr="00D335E4">
        <w:rPr>
          <w:bCs/>
          <w:sz w:val="22"/>
        </w:rPr>
        <w:t> </w:t>
      </w:r>
      <w:r w:rsidRPr="00D335E4">
        <w:rPr>
          <w:bCs/>
          <w:sz w:val="22"/>
        </w:rPr>
        <w:t>podstatnej zmene projektu,</w:t>
      </w:r>
    </w:p>
    <w:p w14:paraId="7DED123C" w14:textId="77777777" w:rsidR="00DB461C" w:rsidRPr="00B8039A" w:rsidRDefault="00DB461C" w:rsidP="008C4DB5">
      <w:pPr>
        <w:pStyle w:val="Odsekzoznamu"/>
        <w:numPr>
          <w:ilvl w:val="4"/>
          <w:numId w:val="59"/>
        </w:numPr>
        <w:tabs>
          <w:tab w:val="left" w:pos="426"/>
        </w:tabs>
        <w:spacing w:line="264" w:lineRule="auto"/>
        <w:ind w:left="1418" w:hanging="284"/>
        <w:jc w:val="both"/>
        <w:rPr>
          <w:bCs/>
          <w:sz w:val="22"/>
          <w:highlight w:val="yellow"/>
        </w:rPr>
      </w:pPr>
      <w:r w:rsidRPr="00D335E4">
        <w:rPr>
          <w:sz w:val="22"/>
        </w:rPr>
        <w:t>nedôjde k</w:t>
      </w:r>
      <w:r w:rsidR="009F2939" w:rsidRPr="00D335E4">
        <w:rPr>
          <w:sz w:val="22"/>
        </w:rPr>
        <w:t> </w:t>
      </w:r>
      <w:r w:rsidRPr="00D335E4">
        <w:rPr>
          <w:sz w:val="22"/>
        </w:rPr>
        <w:t>porušeniu žiadnej z</w:t>
      </w:r>
      <w:r w:rsidR="009F2939" w:rsidRPr="00D335E4">
        <w:rPr>
          <w:sz w:val="22"/>
        </w:rPr>
        <w:t> </w:t>
      </w:r>
      <w:r w:rsidRPr="00D335E4">
        <w:rPr>
          <w:sz w:val="22"/>
        </w:rPr>
        <w:t>podmienok poskytnutia príspevku, ako boli definované</w:t>
      </w:r>
      <w:r w:rsidR="00B15AF9" w:rsidRPr="00D335E4">
        <w:rPr>
          <w:sz w:val="22"/>
        </w:rPr>
        <w:t xml:space="preserve"> v</w:t>
      </w:r>
      <w:r w:rsidR="009F2939" w:rsidRPr="00D335E4">
        <w:rPr>
          <w:sz w:val="22"/>
        </w:rPr>
        <w:t> </w:t>
      </w:r>
      <w:r w:rsidR="00B15AF9" w:rsidRPr="00D335E4">
        <w:rPr>
          <w:sz w:val="22"/>
        </w:rPr>
        <w:t>príslušnej</w:t>
      </w:r>
      <w:r w:rsidR="00B15AF9" w:rsidRPr="00B8039A">
        <w:rPr>
          <w:sz w:val="22"/>
        </w:rPr>
        <w:t xml:space="preserve"> V</w:t>
      </w:r>
      <w:r w:rsidRPr="00B8039A">
        <w:rPr>
          <w:sz w:val="22"/>
        </w:rPr>
        <w:t xml:space="preserve">ýzve, to znamená, že aj nový prijímateľ bude spĺňať všetky podmienky poskytnutia príspevku, </w:t>
      </w:r>
    </w:p>
    <w:p w14:paraId="0AE18E4C" w14:textId="77777777" w:rsidR="00DB461C" w:rsidRPr="00B8039A" w:rsidRDefault="00DB461C" w:rsidP="008C4DB5">
      <w:pPr>
        <w:pStyle w:val="Odsekzoznamu"/>
        <w:numPr>
          <w:ilvl w:val="4"/>
          <w:numId w:val="59"/>
        </w:numPr>
        <w:ind w:left="1418" w:hanging="284"/>
        <w:jc w:val="both"/>
        <w:rPr>
          <w:sz w:val="22"/>
        </w:rPr>
      </w:pPr>
      <w:r w:rsidRPr="00B8039A">
        <w:rPr>
          <w:sz w:val="22"/>
        </w:rPr>
        <w:t>táto zmena nebude mať žiaden negatívny vplyv na vyhodnotenie podmienok poskytnutia prí</w:t>
      </w:r>
      <w:r w:rsidR="00981CCD" w:rsidRPr="00B8039A">
        <w:rPr>
          <w:sz w:val="22"/>
        </w:rPr>
        <w:t>spevku, za ktorých bol vybraný projekt s</w:t>
      </w:r>
      <w:r w:rsidR="009F2939" w:rsidRPr="00B8039A">
        <w:rPr>
          <w:sz w:val="22"/>
        </w:rPr>
        <w:t> </w:t>
      </w:r>
      <w:r w:rsidR="00981CCD" w:rsidRPr="00B8039A">
        <w:rPr>
          <w:sz w:val="22"/>
        </w:rPr>
        <w:t>pôvodným p</w:t>
      </w:r>
      <w:r w:rsidRPr="00B8039A">
        <w:rPr>
          <w:sz w:val="22"/>
        </w:rPr>
        <w:t>rijí</w:t>
      </w:r>
      <w:r w:rsidR="00981CCD" w:rsidRPr="00B8039A">
        <w:rPr>
          <w:sz w:val="22"/>
        </w:rPr>
        <w:t>mateľom v</w:t>
      </w:r>
      <w:r w:rsidR="009F2939" w:rsidRPr="00B8039A">
        <w:rPr>
          <w:sz w:val="22"/>
        </w:rPr>
        <w:t> </w:t>
      </w:r>
      <w:r w:rsidR="00981CCD" w:rsidRPr="00B8039A">
        <w:rPr>
          <w:sz w:val="22"/>
        </w:rPr>
        <w:t xml:space="preserve">postavení žiadateľa, </w:t>
      </w:r>
    </w:p>
    <w:p w14:paraId="0A1CAEE3" w14:textId="77777777" w:rsidR="00981CCD" w:rsidRPr="00B8039A" w:rsidRDefault="00DB461C" w:rsidP="008C4DB5">
      <w:pPr>
        <w:pStyle w:val="Odsekzoznamu"/>
        <w:numPr>
          <w:ilvl w:val="4"/>
          <w:numId w:val="59"/>
        </w:numPr>
        <w:ind w:left="1418" w:hanging="284"/>
        <w:jc w:val="both"/>
        <w:rPr>
          <w:sz w:val="22"/>
        </w:rPr>
      </w:pPr>
      <w:r w:rsidRPr="00B8039A">
        <w:rPr>
          <w:sz w:val="22"/>
        </w:rPr>
        <w:t xml:space="preserve">táto zmena nebude mať </w:t>
      </w:r>
      <w:r w:rsidR="00981CCD" w:rsidRPr="00B8039A">
        <w:rPr>
          <w:sz w:val="22"/>
        </w:rPr>
        <w:t>žiaden negatívny vplyv na cieľ p</w:t>
      </w:r>
      <w:r w:rsidRPr="00B8039A">
        <w:rPr>
          <w:sz w:val="22"/>
        </w:rPr>
        <w:t>rojektu a</w:t>
      </w:r>
      <w:r w:rsidR="009F2939" w:rsidRPr="00B8039A">
        <w:rPr>
          <w:sz w:val="22"/>
        </w:rPr>
        <w:t> </w:t>
      </w:r>
      <w:r w:rsidRPr="00B8039A">
        <w:rPr>
          <w:sz w:val="22"/>
        </w:rPr>
        <w:t>na účel Zmluvy</w:t>
      </w:r>
      <w:r w:rsidR="00981CCD" w:rsidRPr="00B8039A">
        <w:rPr>
          <w:sz w:val="22"/>
        </w:rPr>
        <w:t>,</w:t>
      </w:r>
    </w:p>
    <w:p w14:paraId="096DF390" w14:textId="77777777" w:rsidR="00C2618F" w:rsidRPr="00B8039A" w:rsidRDefault="00700FBE" w:rsidP="008C4DB5">
      <w:pPr>
        <w:pStyle w:val="Odsekzoznamu"/>
        <w:numPr>
          <w:ilvl w:val="4"/>
          <w:numId w:val="59"/>
        </w:numPr>
        <w:tabs>
          <w:tab w:val="left" w:pos="426"/>
        </w:tabs>
        <w:spacing w:line="264" w:lineRule="auto"/>
        <w:ind w:left="1418" w:hanging="284"/>
        <w:jc w:val="both"/>
        <w:rPr>
          <w:bCs/>
          <w:sz w:val="22"/>
        </w:rPr>
      </w:pPr>
      <w:r w:rsidRPr="00B8039A">
        <w:rPr>
          <w:bCs/>
          <w:sz w:val="22"/>
        </w:rPr>
        <w:t>v</w:t>
      </w:r>
      <w:r w:rsidR="009F2939" w:rsidRPr="00B8039A">
        <w:rPr>
          <w:bCs/>
          <w:sz w:val="22"/>
        </w:rPr>
        <w:t> </w:t>
      </w:r>
      <w:r w:rsidRPr="00B8039A">
        <w:rPr>
          <w:bCs/>
          <w:sz w:val="22"/>
        </w:rPr>
        <w:t>prípade predaja majetku, ktorý je predmetom projektu</w:t>
      </w:r>
      <w:r w:rsidR="00C2618F" w:rsidRPr="00B8039A">
        <w:rPr>
          <w:bCs/>
          <w:sz w:val="22"/>
        </w:rPr>
        <w:t xml:space="preserve"> v</w:t>
      </w:r>
      <w:r w:rsidR="009F2939" w:rsidRPr="00B8039A">
        <w:rPr>
          <w:bCs/>
          <w:sz w:val="22"/>
        </w:rPr>
        <w:t> </w:t>
      </w:r>
      <w:r w:rsidR="00C2618F" w:rsidRPr="00B8039A">
        <w:rPr>
          <w:bCs/>
          <w:sz w:val="22"/>
        </w:rPr>
        <w:t xml:space="preserve">rámci implementácie opatrení 4.1, 4.2, 8.6 </w:t>
      </w:r>
      <w:r w:rsidRPr="00B8039A">
        <w:rPr>
          <w:bCs/>
          <w:sz w:val="22"/>
        </w:rPr>
        <w:t>môže dôjsť k</w:t>
      </w:r>
      <w:r w:rsidR="009F2939" w:rsidRPr="00B8039A">
        <w:rPr>
          <w:bCs/>
          <w:sz w:val="22"/>
        </w:rPr>
        <w:t> </w:t>
      </w:r>
      <w:r w:rsidRPr="00B8039A">
        <w:rPr>
          <w:bCs/>
          <w:sz w:val="22"/>
        </w:rPr>
        <w:t>prevodu tohto majetku výlučne na základe zmluvy o</w:t>
      </w:r>
      <w:r w:rsidR="009F2939" w:rsidRPr="00B8039A">
        <w:rPr>
          <w:bCs/>
          <w:sz w:val="22"/>
        </w:rPr>
        <w:t> </w:t>
      </w:r>
      <w:r w:rsidRPr="00B8039A">
        <w:rPr>
          <w:bCs/>
          <w:sz w:val="22"/>
        </w:rPr>
        <w:t>predaji podniku podľa § 476 a</w:t>
      </w:r>
      <w:r w:rsidR="009F2939" w:rsidRPr="00B8039A">
        <w:rPr>
          <w:bCs/>
          <w:sz w:val="22"/>
        </w:rPr>
        <w:t> </w:t>
      </w:r>
      <w:r w:rsidRPr="00B8039A">
        <w:rPr>
          <w:bCs/>
          <w:sz w:val="22"/>
        </w:rPr>
        <w:t>nasl. Obchodného zákonníka (neakceptuje sa zmluva o</w:t>
      </w:r>
      <w:r w:rsidR="009F2939" w:rsidRPr="00B8039A">
        <w:rPr>
          <w:bCs/>
          <w:sz w:val="22"/>
        </w:rPr>
        <w:t> </w:t>
      </w:r>
      <w:r w:rsidRPr="00B8039A">
        <w:rPr>
          <w:bCs/>
          <w:sz w:val="22"/>
        </w:rPr>
        <w:t>predaji časti podniku podľa § 487 Obchodného zákonníka)</w:t>
      </w:r>
      <w:r w:rsidR="00C2618F" w:rsidRPr="00B8039A">
        <w:rPr>
          <w:bCs/>
          <w:sz w:val="22"/>
        </w:rPr>
        <w:t xml:space="preserve">; </w:t>
      </w:r>
      <w:r w:rsidR="00C2618F" w:rsidRPr="00B8039A">
        <w:rPr>
          <w:bCs/>
          <w:sz w:val="22"/>
        </w:rPr>
        <w:tab/>
        <w:t>v</w:t>
      </w:r>
      <w:r w:rsidR="009F2939" w:rsidRPr="00B8039A">
        <w:rPr>
          <w:bCs/>
          <w:sz w:val="22"/>
        </w:rPr>
        <w:t> </w:t>
      </w:r>
      <w:r w:rsidR="00C2618F" w:rsidRPr="00B8039A">
        <w:rPr>
          <w:bCs/>
          <w:sz w:val="22"/>
        </w:rPr>
        <w:t>prípade predaja majetku, ktorý je predmetom projektu v</w:t>
      </w:r>
      <w:r w:rsidR="009F2939" w:rsidRPr="00B8039A">
        <w:rPr>
          <w:bCs/>
          <w:sz w:val="22"/>
        </w:rPr>
        <w:t> </w:t>
      </w:r>
      <w:r w:rsidR="00C2618F" w:rsidRPr="00B8039A">
        <w:rPr>
          <w:bCs/>
          <w:sz w:val="22"/>
        </w:rPr>
        <w:t>rámci implementácie opatrenia 6.4 môže dôjsť k</w:t>
      </w:r>
      <w:r w:rsidR="009F2939" w:rsidRPr="00B8039A">
        <w:rPr>
          <w:bCs/>
          <w:sz w:val="22"/>
        </w:rPr>
        <w:t> </w:t>
      </w:r>
      <w:r w:rsidR="00C2618F" w:rsidRPr="00B8039A">
        <w:rPr>
          <w:bCs/>
          <w:sz w:val="22"/>
        </w:rPr>
        <w:t>prevodu tohto majetku výlučne na základe zmluvy o</w:t>
      </w:r>
      <w:r w:rsidR="009F2939" w:rsidRPr="00B8039A">
        <w:rPr>
          <w:bCs/>
          <w:sz w:val="22"/>
        </w:rPr>
        <w:t> </w:t>
      </w:r>
      <w:r w:rsidR="00C2618F" w:rsidRPr="00B8039A">
        <w:rPr>
          <w:bCs/>
          <w:sz w:val="22"/>
        </w:rPr>
        <w:t>predaji podniku podľa § 476 a</w:t>
      </w:r>
      <w:r w:rsidR="009F2939" w:rsidRPr="00B8039A">
        <w:rPr>
          <w:bCs/>
          <w:sz w:val="22"/>
        </w:rPr>
        <w:t> </w:t>
      </w:r>
      <w:r w:rsidR="00C2618F" w:rsidRPr="00B8039A">
        <w:rPr>
          <w:bCs/>
          <w:sz w:val="22"/>
        </w:rPr>
        <w:t>nasl. Obchodného zákonníka alebo zmluvy o</w:t>
      </w:r>
      <w:r w:rsidR="009F2939" w:rsidRPr="00B8039A">
        <w:rPr>
          <w:bCs/>
          <w:sz w:val="22"/>
        </w:rPr>
        <w:t> </w:t>
      </w:r>
      <w:r w:rsidR="00C2618F" w:rsidRPr="00B8039A">
        <w:rPr>
          <w:bCs/>
          <w:sz w:val="22"/>
        </w:rPr>
        <w:t>predaji časti podniku podľa § 487 Obchodného zákonníka); v</w:t>
      </w:r>
      <w:r w:rsidR="009F2939" w:rsidRPr="00B8039A">
        <w:rPr>
          <w:bCs/>
          <w:sz w:val="22"/>
        </w:rPr>
        <w:t> </w:t>
      </w:r>
      <w:r w:rsidR="00C2618F" w:rsidRPr="00B8039A">
        <w:rPr>
          <w:bCs/>
          <w:sz w:val="22"/>
        </w:rPr>
        <w:t>prípade predaja majetku, ktorý je predmetom projektu v</w:t>
      </w:r>
      <w:r w:rsidR="009F2939" w:rsidRPr="00B8039A">
        <w:rPr>
          <w:bCs/>
          <w:sz w:val="22"/>
        </w:rPr>
        <w:t> </w:t>
      </w:r>
      <w:r w:rsidR="00C2618F" w:rsidRPr="00B8039A">
        <w:rPr>
          <w:bCs/>
          <w:sz w:val="22"/>
        </w:rPr>
        <w:t>rámci implementácie ostatných opatrení sa postupuje individuálne podľa charakteru príslušného projektu.</w:t>
      </w:r>
      <w:r w:rsidR="003A3A4E" w:rsidRPr="00B8039A">
        <w:rPr>
          <w:bCs/>
          <w:sz w:val="22"/>
        </w:rPr>
        <w:t xml:space="preserve"> PPA udelí súhlas na predaj majetku výlučne v období udržateľnosti projektu.</w:t>
      </w:r>
    </w:p>
    <w:p w14:paraId="5A259E86" w14:textId="77777777" w:rsidR="00DB461C" w:rsidRPr="00B8039A" w:rsidRDefault="00981CCD" w:rsidP="008C4DB5">
      <w:pPr>
        <w:pStyle w:val="Odsekzoznamu"/>
        <w:numPr>
          <w:ilvl w:val="4"/>
          <w:numId w:val="59"/>
        </w:numPr>
        <w:tabs>
          <w:tab w:val="left" w:pos="426"/>
        </w:tabs>
        <w:spacing w:line="264" w:lineRule="auto"/>
        <w:ind w:left="1418" w:hanging="284"/>
        <w:jc w:val="both"/>
        <w:rPr>
          <w:bCs/>
          <w:sz w:val="22"/>
        </w:rPr>
      </w:pPr>
      <w:r w:rsidRPr="00B8039A">
        <w:rPr>
          <w:bCs/>
          <w:sz w:val="22"/>
        </w:rPr>
        <w:t>p</w:t>
      </w:r>
      <w:r w:rsidR="00DB461C" w:rsidRPr="00B8039A">
        <w:rPr>
          <w:bCs/>
          <w:sz w:val="22"/>
        </w:rPr>
        <w:t xml:space="preserve">rijímateľ zabezpečí, že tretia </w:t>
      </w:r>
      <w:r w:rsidRPr="00B8039A">
        <w:rPr>
          <w:bCs/>
          <w:sz w:val="22"/>
        </w:rPr>
        <w:t>osoba, ktorá by mala byť novým p</w:t>
      </w:r>
      <w:r w:rsidR="00DB461C" w:rsidRPr="00B8039A">
        <w:rPr>
          <w:bCs/>
          <w:sz w:val="22"/>
        </w:rPr>
        <w:t>rijímateľom, osobitným právnym ú</w:t>
      </w:r>
      <w:r w:rsidRPr="00B8039A">
        <w:rPr>
          <w:bCs/>
          <w:sz w:val="22"/>
        </w:rPr>
        <w:t>konom</w:t>
      </w:r>
      <w:r w:rsidR="00B25AB2" w:rsidRPr="00B8039A">
        <w:rPr>
          <w:bCs/>
          <w:sz w:val="22"/>
        </w:rPr>
        <w:t xml:space="preserve"> (dodatkom k</w:t>
      </w:r>
      <w:r w:rsidR="009F2939" w:rsidRPr="00B8039A">
        <w:rPr>
          <w:bCs/>
          <w:sz w:val="22"/>
        </w:rPr>
        <w:t> </w:t>
      </w:r>
      <w:r w:rsidR="00B25AB2" w:rsidRPr="00B8039A">
        <w:rPr>
          <w:bCs/>
          <w:sz w:val="22"/>
        </w:rPr>
        <w:t>Zmluve)</w:t>
      </w:r>
      <w:r w:rsidRPr="00B8039A">
        <w:rPr>
          <w:bCs/>
          <w:sz w:val="22"/>
        </w:rPr>
        <w:t>, ktorého účastníkom bude PPA</w:t>
      </w:r>
      <w:r w:rsidR="00DB461C" w:rsidRPr="00B8039A">
        <w:rPr>
          <w:bCs/>
          <w:sz w:val="22"/>
        </w:rPr>
        <w:t>, vstúpi do Zmluvy namiesto</w:t>
      </w:r>
      <w:r w:rsidRPr="00B8039A">
        <w:rPr>
          <w:bCs/>
          <w:sz w:val="22"/>
        </w:rPr>
        <w:t xml:space="preserve"> p</w:t>
      </w:r>
      <w:r w:rsidR="00DB461C" w:rsidRPr="00B8039A">
        <w:rPr>
          <w:bCs/>
          <w:sz w:val="22"/>
        </w:rPr>
        <w:t>rijímateľa, a</w:t>
      </w:r>
      <w:r w:rsidR="009F2939" w:rsidRPr="00B8039A">
        <w:rPr>
          <w:bCs/>
          <w:sz w:val="22"/>
        </w:rPr>
        <w:t> </w:t>
      </w:r>
      <w:r w:rsidR="00DB461C" w:rsidRPr="00B8039A">
        <w:rPr>
          <w:bCs/>
          <w:sz w:val="22"/>
        </w:rPr>
        <w:t>to aj v</w:t>
      </w:r>
      <w:r w:rsidR="009F2939" w:rsidRPr="00B8039A">
        <w:rPr>
          <w:bCs/>
          <w:sz w:val="22"/>
        </w:rPr>
        <w:t> </w:t>
      </w:r>
      <w:r w:rsidR="00DB461C" w:rsidRPr="00B8039A">
        <w:rPr>
          <w:bCs/>
          <w:sz w:val="22"/>
        </w:rPr>
        <w:t>prípade, ak v</w:t>
      </w:r>
      <w:r w:rsidR="009F2939" w:rsidRPr="00B8039A">
        <w:rPr>
          <w:bCs/>
          <w:sz w:val="22"/>
        </w:rPr>
        <w:t> </w:t>
      </w:r>
      <w:r w:rsidR="00DB461C" w:rsidRPr="00B8039A">
        <w:rPr>
          <w:bCs/>
          <w:sz w:val="22"/>
        </w:rPr>
        <w:t xml:space="preserve">zmysle osobitného právneho predpisu je tretia </w:t>
      </w:r>
      <w:r w:rsidRPr="00B8039A">
        <w:rPr>
          <w:bCs/>
          <w:sz w:val="22"/>
        </w:rPr>
        <w:t>osoba, ktorá by mala byť novým p</w:t>
      </w:r>
      <w:r w:rsidR="00DB461C" w:rsidRPr="00B8039A">
        <w:rPr>
          <w:bCs/>
          <w:sz w:val="22"/>
        </w:rPr>
        <w:t xml:space="preserve">rijímateľom, </w:t>
      </w:r>
      <w:r w:rsidRPr="00B8039A">
        <w:rPr>
          <w:bCs/>
          <w:sz w:val="22"/>
        </w:rPr>
        <w:t>univerzálnym právnym nástupcom p</w:t>
      </w:r>
      <w:r w:rsidR="00DB461C" w:rsidRPr="00B8039A">
        <w:rPr>
          <w:bCs/>
          <w:sz w:val="22"/>
        </w:rPr>
        <w:t>rijímateľa.</w:t>
      </w:r>
    </w:p>
    <w:p w14:paraId="703F51E5" w14:textId="77777777" w:rsidR="001F154A" w:rsidRPr="00F40DFB" w:rsidRDefault="00981CCD" w:rsidP="00981CCD">
      <w:pPr>
        <w:tabs>
          <w:tab w:val="left" w:pos="426"/>
        </w:tabs>
        <w:spacing w:after="200" w:line="264" w:lineRule="auto"/>
        <w:ind w:left="420" w:hanging="420"/>
        <w:rPr>
          <w:bCs/>
          <w:sz w:val="22"/>
          <w:szCs w:val="22"/>
        </w:rPr>
      </w:pPr>
      <w:r w:rsidRPr="00F40DFB">
        <w:rPr>
          <w:bCs/>
          <w:sz w:val="22"/>
          <w:szCs w:val="22"/>
        </w:rPr>
        <w:t>4)</w:t>
      </w:r>
      <w:r w:rsidRPr="00F40DFB">
        <w:rPr>
          <w:bCs/>
          <w:sz w:val="22"/>
          <w:szCs w:val="22"/>
        </w:rPr>
        <w:tab/>
      </w:r>
      <w:r w:rsidR="001F154A" w:rsidRPr="00F40DFB">
        <w:rPr>
          <w:bCs/>
          <w:sz w:val="22"/>
          <w:szCs w:val="22"/>
        </w:rPr>
        <w:t>Prijímateľ spolu s</w:t>
      </w:r>
      <w:r w:rsidR="009F2939" w:rsidRPr="00F40DFB">
        <w:rPr>
          <w:bCs/>
          <w:sz w:val="22"/>
          <w:szCs w:val="22"/>
        </w:rPr>
        <w:t> </w:t>
      </w:r>
      <w:r w:rsidR="001F154A" w:rsidRPr="00F40DFB">
        <w:rPr>
          <w:bCs/>
          <w:sz w:val="22"/>
          <w:szCs w:val="22"/>
        </w:rPr>
        <w:t>odôvodnenou žiadosťou o</w:t>
      </w:r>
      <w:r w:rsidR="009F2939" w:rsidRPr="00F40DFB">
        <w:rPr>
          <w:bCs/>
          <w:sz w:val="22"/>
          <w:szCs w:val="22"/>
        </w:rPr>
        <w:t> </w:t>
      </w:r>
      <w:r w:rsidR="001F154A" w:rsidRPr="00F40DFB">
        <w:rPr>
          <w:bCs/>
          <w:sz w:val="22"/>
          <w:szCs w:val="22"/>
        </w:rPr>
        <w:t>súhlas s</w:t>
      </w:r>
      <w:r w:rsidR="009F2939" w:rsidRPr="00F40DFB">
        <w:rPr>
          <w:bCs/>
          <w:sz w:val="22"/>
          <w:szCs w:val="22"/>
        </w:rPr>
        <w:t> </w:t>
      </w:r>
      <w:r w:rsidR="001F154A" w:rsidRPr="00F40DFB">
        <w:rPr>
          <w:bCs/>
          <w:sz w:val="22"/>
          <w:szCs w:val="22"/>
        </w:rPr>
        <w:t>prevodom práv a</w:t>
      </w:r>
      <w:r w:rsidR="009F2939" w:rsidRPr="00F40DFB">
        <w:rPr>
          <w:bCs/>
          <w:sz w:val="22"/>
          <w:szCs w:val="22"/>
        </w:rPr>
        <w:t> </w:t>
      </w:r>
      <w:r w:rsidR="001F154A" w:rsidRPr="00F40DFB">
        <w:rPr>
          <w:bCs/>
          <w:sz w:val="22"/>
          <w:szCs w:val="22"/>
        </w:rPr>
        <w:t xml:space="preserve">povinností zo  Zmluvy </w:t>
      </w:r>
      <w:r w:rsidRPr="00F40DFB">
        <w:rPr>
          <w:bCs/>
          <w:sz w:val="22"/>
          <w:szCs w:val="22"/>
        </w:rPr>
        <w:t>predloží PPA</w:t>
      </w:r>
      <w:r w:rsidR="001F154A" w:rsidRPr="00F40DFB">
        <w:rPr>
          <w:bCs/>
          <w:sz w:val="22"/>
          <w:szCs w:val="22"/>
        </w:rPr>
        <w:t xml:space="preserve"> doklady, ktorými preukazuje splnenie podmienok pr</w:t>
      </w:r>
      <w:r w:rsidRPr="00F40DFB">
        <w:rPr>
          <w:bCs/>
          <w:sz w:val="22"/>
          <w:szCs w:val="22"/>
        </w:rPr>
        <w:t>e udelenie súhlasu. PPA je následne oprávnená vyžiadať od p</w:t>
      </w:r>
      <w:r w:rsidR="001F154A" w:rsidRPr="00F40DFB">
        <w:rPr>
          <w:bCs/>
          <w:sz w:val="22"/>
          <w:szCs w:val="22"/>
        </w:rPr>
        <w:t>rijímateľa akékoľvek dokumenty alebo požiadať o</w:t>
      </w:r>
      <w:r w:rsidR="009F2939" w:rsidRPr="00F40DFB">
        <w:rPr>
          <w:bCs/>
          <w:sz w:val="22"/>
          <w:szCs w:val="22"/>
        </w:rPr>
        <w:t> </w:t>
      </w:r>
      <w:r w:rsidR="001F154A" w:rsidRPr="00F40DFB">
        <w:rPr>
          <w:bCs/>
          <w:sz w:val="22"/>
          <w:szCs w:val="22"/>
        </w:rPr>
        <w:t>poskytnutie doplňujúcich informácií a</w:t>
      </w:r>
      <w:r w:rsidR="009F2939" w:rsidRPr="00F40DFB">
        <w:rPr>
          <w:bCs/>
          <w:sz w:val="22"/>
          <w:szCs w:val="22"/>
        </w:rPr>
        <w:t> </w:t>
      </w:r>
      <w:r w:rsidR="001F154A" w:rsidRPr="00F40DFB">
        <w:rPr>
          <w:bCs/>
          <w:sz w:val="22"/>
          <w:szCs w:val="22"/>
        </w:rPr>
        <w:t>vysvetlení potrebných k</w:t>
      </w:r>
      <w:r w:rsidR="009F2939" w:rsidRPr="00F40DFB">
        <w:rPr>
          <w:bCs/>
          <w:sz w:val="22"/>
          <w:szCs w:val="22"/>
        </w:rPr>
        <w:t> </w:t>
      </w:r>
      <w:r w:rsidR="001F154A" w:rsidRPr="00F40DFB">
        <w:rPr>
          <w:bCs/>
          <w:sz w:val="22"/>
          <w:szCs w:val="22"/>
        </w:rPr>
        <w:t>preskúmaniu splnenia po</w:t>
      </w:r>
      <w:r w:rsidRPr="00F40DFB">
        <w:rPr>
          <w:bCs/>
          <w:sz w:val="22"/>
          <w:szCs w:val="22"/>
        </w:rPr>
        <w:t>dmienok pre udelenie súhlasu a</w:t>
      </w:r>
      <w:r w:rsidR="009F2939" w:rsidRPr="00F40DFB">
        <w:rPr>
          <w:bCs/>
          <w:sz w:val="22"/>
          <w:szCs w:val="22"/>
        </w:rPr>
        <w:t> </w:t>
      </w:r>
      <w:r w:rsidRPr="00F40DFB">
        <w:rPr>
          <w:bCs/>
          <w:sz w:val="22"/>
          <w:szCs w:val="22"/>
        </w:rPr>
        <w:t>p</w:t>
      </w:r>
      <w:r w:rsidR="001F154A" w:rsidRPr="00F40DFB">
        <w:rPr>
          <w:bCs/>
          <w:sz w:val="22"/>
          <w:szCs w:val="22"/>
        </w:rPr>
        <w:t>rijímateľ je p</w:t>
      </w:r>
      <w:r w:rsidRPr="00F40DFB">
        <w:rPr>
          <w:bCs/>
          <w:sz w:val="22"/>
          <w:szCs w:val="22"/>
        </w:rPr>
        <w:t>ovinný poskytnúť PPA</w:t>
      </w:r>
      <w:r w:rsidR="001F154A" w:rsidRPr="00F40DFB">
        <w:rPr>
          <w:bCs/>
          <w:sz w:val="22"/>
          <w:szCs w:val="22"/>
        </w:rPr>
        <w:t xml:space="preserve"> požadované dokumenty, informácie alebo </w:t>
      </w:r>
      <w:r w:rsidRPr="00F40DFB">
        <w:rPr>
          <w:bCs/>
          <w:sz w:val="22"/>
          <w:szCs w:val="22"/>
        </w:rPr>
        <w:t>vysvetlenia v</w:t>
      </w:r>
      <w:r w:rsidR="009F2939" w:rsidRPr="00F40DFB">
        <w:rPr>
          <w:bCs/>
          <w:sz w:val="22"/>
          <w:szCs w:val="22"/>
        </w:rPr>
        <w:t> </w:t>
      </w:r>
      <w:r w:rsidRPr="00F40DFB">
        <w:rPr>
          <w:bCs/>
          <w:sz w:val="22"/>
          <w:szCs w:val="22"/>
        </w:rPr>
        <w:t>primeranej lehote</w:t>
      </w:r>
      <w:r w:rsidR="001F154A" w:rsidRPr="00F40DFB">
        <w:rPr>
          <w:bCs/>
          <w:sz w:val="22"/>
          <w:szCs w:val="22"/>
        </w:rPr>
        <w:t xml:space="preserve"> a</w:t>
      </w:r>
      <w:r w:rsidR="009F2939" w:rsidRPr="00F40DFB">
        <w:rPr>
          <w:bCs/>
          <w:sz w:val="22"/>
          <w:szCs w:val="22"/>
        </w:rPr>
        <w:t> </w:t>
      </w:r>
      <w:r w:rsidRPr="00F40DFB">
        <w:rPr>
          <w:bCs/>
          <w:sz w:val="22"/>
          <w:szCs w:val="22"/>
        </w:rPr>
        <w:t>spôsobom určeným PPA. Ak p</w:t>
      </w:r>
      <w:r w:rsidR="001F154A" w:rsidRPr="00F40DFB">
        <w:rPr>
          <w:bCs/>
          <w:sz w:val="22"/>
          <w:szCs w:val="22"/>
        </w:rPr>
        <w:t>rijí</w:t>
      </w:r>
      <w:r w:rsidRPr="00F40DFB">
        <w:rPr>
          <w:bCs/>
          <w:sz w:val="22"/>
          <w:szCs w:val="22"/>
        </w:rPr>
        <w:t>mateľ neposkytne PPA</w:t>
      </w:r>
      <w:r w:rsidR="001F154A" w:rsidRPr="00F40DFB">
        <w:rPr>
          <w:bCs/>
          <w:sz w:val="22"/>
          <w:szCs w:val="22"/>
        </w:rPr>
        <w:t xml:space="preserve"> dokumenty, vysvetlenia a</w:t>
      </w:r>
      <w:r w:rsidR="009F2939" w:rsidRPr="00F40DFB">
        <w:rPr>
          <w:bCs/>
          <w:sz w:val="22"/>
          <w:szCs w:val="22"/>
        </w:rPr>
        <w:t> </w:t>
      </w:r>
      <w:r w:rsidR="001F154A" w:rsidRPr="00F40DFB">
        <w:rPr>
          <w:bCs/>
          <w:sz w:val="22"/>
          <w:szCs w:val="22"/>
        </w:rPr>
        <w:t>informácie vyžiadané podľa predchádzajúcej vety v</w:t>
      </w:r>
      <w:r w:rsidR="009F2939" w:rsidRPr="00F40DFB">
        <w:rPr>
          <w:bCs/>
          <w:sz w:val="22"/>
          <w:szCs w:val="22"/>
        </w:rPr>
        <w:t> </w:t>
      </w:r>
      <w:r w:rsidRPr="00F40DFB">
        <w:rPr>
          <w:bCs/>
          <w:sz w:val="22"/>
          <w:szCs w:val="22"/>
        </w:rPr>
        <w:t>stanovenej lehote, PPA</w:t>
      </w:r>
      <w:r w:rsidR="001F154A" w:rsidRPr="00F40DFB">
        <w:rPr>
          <w:bCs/>
          <w:sz w:val="22"/>
          <w:szCs w:val="22"/>
        </w:rPr>
        <w:t xml:space="preserve"> súhlas so zmenou </w:t>
      </w:r>
      <w:r w:rsidRPr="00F40DFB">
        <w:rPr>
          <w:bCs/>
          <w:sz w:val="22"/>
          <w:szCs w:val="22"/>
        </w:rPr>
        <w:t>v</w:t>
      </w:r>
      <w:r w:rsidR="009F2939" w:rsidRPr="00F40DFB">
        <w:rPr>
          <w:bCs/>
          <w:sz w:val="22"/>
          <w:szCs w:val="22"/>
        </w:rPr>
        <w:t> </w:t>
      </w:r>
      <w:r w:rsidRPr="00F40DFB">
        <w:rPr>
          <w:bCs/>
          <w:sz w:val="22"/>
          <w:szCs w:val="22"/>
        </w:rPr>
        <w:t>osobe p</w:t>
      </w:r>
      <w:r w:rsidR="001F154A" w:rsidRPr="00F40DFB">
        <w:rPr>
          <w:bCs/>
          <w:sz w:val="22"/>
          <w:szCs w:val="22"/>
        </w:rPr>
        <w:t>rijímateľa neudelí. V</w:t>
      </w:r>
      <w:r w:rsidR="009F2939" w:rsidRPr="00F40DFB">
        <w:rPr>
          <w:bCs/>
          <w:sz w:val="22"/>
          <w:szCs w:val="22"/>
        </w:rPr>
        <w:t> </w:t>
      </w:r>
      <w:r w:rsidR="001F154A" w:rsidRPr="00F40DFB">
        <w:rPr>
          <w:bCs/>
          <w:sz w:val="22"/>
          <w:szCs w:val="22"/>
        </w:rPr>
        <w:t>príp</w:t>
      </w:r>
      <w:r w:rsidRPr="00F40DFB">
        <w:rPr>
          <w:bCs/>
          <w:sz w:val="22"/>
          <w:szCs w:val="22"/>
        </w:rPr>
        <w:t>ade, ak PPA neudelí so zmenou v</w:t>
      </w:r>
      <w:r w:rsidR="009F2939" w:rsidRPr="00F40DFB">
        <w:rPr>
          <w:bCs/>
          <w:sz w:val="22"/>
          <w:szCs w:val="22"/>
        </w:rPr>
        <w:t> </w:t>
      </w:r>
      <w:r w:rsidRPr="00F40DFB">
        <w:rPr>
          <w:bCs/>
          <w:sz w:val="22"/>
          <w:szCs w:val="22"/>
        </w:rPr>
        <w:t>osobe p</w:t>
      </w:r>
      <w:r w:rsidR="001F154A" w:rsidRPr="00F40DFB">
        <w:rPr>
          <w:bCs/>
          <w:sz w:val="22"/>
          <w:szCs w:val="22"/>
        </w:rPr>
        <w:t xml:space="preserve">rijímateľa súhlas, je zo Zmluvy </w:t>
      </w:r>
      <w:r w:rsidRPr="00F40DFB">
        <w:rPr>
          <w:bCs/>
          <w:sz w:val="22"/>
          <w:szCs w:val="22"/>
        </w:rPr>
        <w:t>voči PPA</w:t>
      </w:r>
      <w:r w:rsidR="001F154A" w:rsidRPr="00F40DFB">
        <w:rPr>
          <w:bCs/>
          <w:sz w:val="22"/>
          <w:szCs w:val="22"/>
        </w:rPr>
        <w:t xml:space="preserve"> naďalej v</w:t>
      </w:r>
      <w:r w:rsidR="009F2939" w:rsidRPr="00F40DFB">
        <w:rPr>
          <w:bCs/>
          <w:sz w:val="22"/>
          <w:szCs w:val="22"/>
        </w:rPr>
        <w:t> </w:t>
      </w:r>
      <w:r w:rsidR="001F154A" w:rsidRPr="00F40DFB">
        <w:rPr>
          <w:bCs/>
          <w:sz w:val="22"/>
          <w:szCs w:val="22"/>
        </w:rPr>
        <w:t>nezmene</w:t>
      </w:r>
      <w:r w:rsidRPr="00F40DFB">
        <w:rPr>
          <w:bCs/>
          <w:sz w:val="22"/>
          <w:szCs w:val="22"/>
        </w:rPr>
        <w:t>nom rozsahu a</w:t>
      </w:r>
      <w:r w:rsidR="009F2939" w:rsidRPr="00F40DFB">
        <w:rPr>
          <w:bCs/>
          <w:sz w:val="22"/>
          <w:szCs w:val="22"/>
        </w:rPr>
        <w:t> </w:t>
      </w:r>
      <w:r w:rsidRPr="00F40DFB">
        <w:rPr>
          <w:bCs/>
          <w:sz w:val="22"/>
          <w:szCs w:val="22"/>
        </w:rPr>
        <w:t>obsahu zaviazaný p</w:t>
      </w:r>
      <w:r w:rsidR="001F154A" w:rsidRPr="00F40DFB">
        <w:rPr>
          <w:bCs/>
          <w:sz w:val="22"/>
          <w:szCs w:val="22"/>
        </w:rPr>
        <w:t>rijímateľ bez ohľadu na akékoľvek zá</w:t>
      </w:r>
      <w:r w:rsidRPr="00F40DFB">
        <w:rPr>
          <w:bCs/>
          <w:sz w:val="22"/>
          <w:szCs w:val="22"/>
        </w:rPr>
        <w:t>väzky p</w:t>
      </w:r>
      <w:r w:rsidR="001F154A" w:rsidRPr="00F40DFB">
        <w:rPr>
          <w:bCs/>
          <w:sz w:val="22"/>
          <w:szCs w:val="22"/>
        </w:rPr>
        <w:t>rijímateľa voči tretím osobám, to neplatí, ak by uvedený stav bol v</w:t>
      </w:r>
      <w:r w:rsidR="009F2939" w:rsidRPr="00F40DFB">
        <w:rPr>
          <w:bCs/>
          <w:sz w:val="22"/>
          <w:szCs w:val="22"/>
        </w:rPr>
        <w:t> </w:t>
      </w:r>
      <w:r w:rsidR="001F154A" w:rsidRPr="00F40DFB">
        <w:rPr>
          <w:bCs/>
          <w:sz w:val="22"/>
          <w:szCs w:val="22"/>
        </w:rPr>
        <w:t>rozpore s</w:t>
      </w:r>
      <w:r w:rsidR="009F2939" w:rsidRPr="00F40DFB">
        <w:rPr>
          <w:bCs/>
          <w:sz w:val="22"/>
          <w:szCs w:val="22"/>
        </w:rPr>
        <w:t> </w:t>
      </w:r>
      <w:r w:rsidR="001F154A" w:rsidRPr="00F40DFB">
        <w:rPr>
          <w:bCs/>
          <w:sz w:val="22"/>
          <w:szCs w:val="22"/>
        </w:rPr>
        <w:t xml:space="preserve">právnymi predpismi SR kogentnej povahy. </w:t>
      </w:r>
    </w:p>
    <w:p w14:paraId="4835A884" w14:textId="77777777" w:rsidR="002072CF" w:rsidRPr="00F40DFB" w:rsidRDefault="00A55D0C" w:rsidP="002072CF">
      <w:pPr>
        <w:tabs>
          <w:tab w:val="left" w:pos="426"/>
        </w:tabs>
        <w:spacing w:line="264" w:lineRule="auto"/>
        <w:ind w:left="420" w:hanging="420"/>
        <w:rPr>
          <w:bCs/>
          <w:sz w:val="22"/>
          <w:szCs w:val="22"/>
        </w:rPr>
      </w:pPr>
      <w:r w:rsidRPr="00F40DFB">
        <w:rPr>
          <w:bCs/>
          <w:sz w:val="22"/>
          <w:szCs w:val="22"/>
        </w:rPr>
        <w:t>5</w:t>
      </w:r>
      <w:r w:rsidR="002072CF" w:rsidRPr="00F40DFB">
        <w:rPr>
          <w:bCs/>
          <w:sz w:val="22"/>
          <w:szCs w:val="22"/>
        </w:rPr>
        <w:t>)</w:t>
      </w:r>
      <w:r w:rsidR="002072CF" w:rsidRPr="00F40DFB">
        <w:rPr>
          <w:bCs/>
          <w:sz w:val="22"/>
          <w:szCs w:val="22"/>
        </w:rPr>
        <w:tab/>
        <w:t>Zmena vlastníckej štruktúry p</w:t>
      </w:r>
      <w:r w:rsidR="001F154A" w:rsidRPr="00F40DFB">
        <w:rPr>
          <w:bCs/>
          <w:sz w:val="22"/>
          <w:szCs w:val="22"/>
        </w:rPr>
        <w:t>rijímateľa (napríklad prevod akcií alebo prevod obchodného podielu v</w:t>
      </w:r>
      <w:r w:rsidR="009F2939" w:rsidRPr="00F40DFB">
        <w:rPr>
          <w:bCs/>
          <w:sz w:val="22"/>
          <w:szCs w:val="22"/>
        </w:rPr>
        <w:t> </w:t>
      </w:r>
      <w:r w:rsidR="001F154A" w:rsidRPr="00F40DFB">
        <w:rPr>
          <w:bCs/>
          <w:sz w:val="22"/>
          <w:szCs w:val="22"/>
        </w:rPr>
        <w:t>o</w:t>
      </w:r>
      <w:r w:rsidR="002072CF" w:rsidRPr="00F40DFB">
        <w:rPr>
          <w:bCs/>
          <w:sz w:val="22"/>
          <w:szCs w:val="22"/>
        </w:rPr>
        <w:t>bchodnej spoločnosti, ktorá je prijímateľom) nepredstavuje podstatnú zmenu p</w:t>
      </w:r>
      <w:r w:rsidR="001F154A" w:rsidRPr="00F40DFB">
        <w:rPr>
          <w:bCs/>
          <w:sz w:val="22"/>
          <w:szCs w:val="22"/>
        </w:rPr>
        <w:t>rojektu v</w:t>
      </w:r>
      <w:r w:rsidR="009F2939" w:rsidRPr="00F40DFB">
        <w:rPr>
          <w:bCs/>
          <w:sz w:val="22"/>
          <w:szCs w:val="22"/>
        </w:rPr>
        <w:t> </w:t>
      </w:r>
      <w:r w:rsidR="001F154A" w:rsidRPr="00F40DFB">
        <w:rPr>
          <w:bCs/>
          <w:sz w:val="22"/>
          <w:szCs w:val="22"/>
        </w:rPr>
        <w:t>prípade, ak táto zmena nemá vplyv na podmienky p</w:t>
      </w:r>
      <w:r w:rsidR="002072CF" w:rsidRPr="00F40DFB">
        <w:rPr>
          <w:bCs/>
          <w:sz w:val="22"/>
          <w:szCs w:val="22"/>
        </w:rPr>
        <w:t>oskytnutia príspevku určené vo v</w:t>
      </w:r>
      <w:r w:rsidR="001F154A" w:rsidRPr="00F40DFB">
        <w:rPr>
          <w:bCs/>
          <w:sz w:val="22"/>
          <w:szCs w:val="22"/>
        </w:rPr>
        <w:t>ýzve a</w:t>
      </w:r>
      <w:r w:rsidR="009F2939" w:rsidRPr="00F40DFB">
        <w:rPr>
          <w:bCs/>
          <w:sz w:val="22"/>
          <w:szCs w:val="22"/>
        </w:rPr>
        <w:t> </w:t>
      </w:r>
      <w:r w:rsidR="001F154A" w:rsidRPr="00F40DFB">
        <w:rPr>
          <w:bCs/>
          <w:sz w:val="22"/>
          <w:szCs w:val="22"/>
        </w:rPr>
        <w:t>zároveň táto zmena nebude mať žia</w:t>
      </w:r>
      <w:r w:rsidR="002072CF" w:rsidRPr="00F40DFB">
        <w:rPr>
          <w:bCs/>
          <w:sz w:val="22"/>
          <w:szCs w:val="22"/>
        </w:rPr>
        <w:t>den vplyv na dosiahnutie cieľa p</w:t>
      </w:r>
      <w:r w:rsidR="001F154A" w:rsidRPr="00F40DFB">
        <w:rPr>
          <w:bCs/>
          <w:sz w:val="22"/>
          <w:szCs w:val="22"/>
        </w:rPr>
        <w:t>rojektu</w:t>
      </w:r>
      <w:r w:rsidR="002072CF" w:rsidRPr="00F40DFB">
        <w:rPr>
          <w:bCs/>
          <w:sz w:val="22"/>
          <w:szCs w:val="22"/>
        </w:rPr>
        <w:t>.</w:t>
      </w:r>
      <w:r w:rsidR="001F154A" w:rsidRPr="00F40DFB">
        <w:rPr>
          <w:bCs/>
          <w:sz w:val="22"/>
          <w:szCs w:val="22"/>
        </w:rPr>
        <w:t xml:space="preserve"> Prijímateľ </w:t>
      </w:r>
      <w:r w:rsidR="002072CF" w:rsidRPr="00F40DFB">
        <w:rPr>
          <w:bCs/>
          <w:sz w:val="22"/>
          <w:szCs w:val="22"/>
        </w:rPr>
        <w:t>je povinný oznámiť PPA</w:t>
      </w:r>
      <w:r w:rsidR="001F154A" w:rsidRPr="00F40DFB">
        <w:rPr>
          <w:bCs/>
          <w:sz w:val="22"/>
          <w:szCs w:val="22"/>
        </w:rPr>
        <w:t xml:space="preserve"> </w:t>
      </w:r>
      <w:r w:rsidR="002072CF" w:rsidRPr="00F40DFB">
        <w:rPr>
          <w:bCs/>
          <w:sz w:val="22"/>
          <w:szCs w:val="22"/>
        </w:rPr>
        <w:t>zmenu vo vlastníckej štruktúre p</w:t>
      </w:r>
      <w:r w:rsidR="001F154A" w:rsidRPr="00F40DFB">
        <w:rPr>
          <w:bCs/>
          <w:sz w:val="22"/>
          <w:szCs w:val="22"/>
        </w:rPr>
        <w:t>rijímateľa bezodkladne po tom, ako sa o</w:t>
      </w:r>
      <w:r w:rsidR="009F2939" w:rsidRPr="00F40DFB">
        <w:rPr>
          <w:bCs/>
          <w:sz w:val="22"/>
          <w:szCs w:val="22"/>
        </w:rPr>
        <w:t> </w:t>
      </w:r>
      <w:r w:rsidR="001F154A" w:rsidRPr="00F40DFB">
        <w:rPr>
          <w:bCs/>
          <w:sz w:val="22"/>
          <w:szCs w:val="22"/>
        </w:rPr>
        <w:t xml:space="preserve">tejto zmene dozvedel, resp. mohol dozvedieť. </w:t>
      </w:r>
    </w:p>
    <w:p w14:paraId="4D8EA033" w14:textId="77777777" w:rsidR="001F154A" w:rsidRPr="00F40DFB" w:rsidRDefault="00A55D0C" w:rsidP="002072CF">
      <w:pPr>
        <w:tabs>
          <w:tab w:val="left" w:pos="426"/>
        </w:tabs>
        <w:spacing w:line="264" w:lineRule="auto"/>
        <w:ind w:left="420" w:hanging="420"/>
        <w:rPr>
          <w:bCs/>
          <w:sz w:val="22"/>
          <w:szCs w:val="22"/>
        </w:rPr>
      </w:pPr>
      <w:r w:rsidRPr="00F40DFB">
        <w:rPr>
          <w:bCs/>
          <w:sz w:val="22"/>
          <w:szCs w:val="22"/>
        </w:rPr>
        <w:lastRenderedPageBreak/>
        <w:t>6</w:t>
      </w:r>
      <w:r w:rsidR="002072CF" w:rsidRPr="00F40DFB">
        <w:rPr>
          <w:bCs/>
          <w:sz w:val="22"/>
          <w:szCs w:val="22"/>
        </w:rPr>
        <w:t>)</w:t>
      </w:r>
      <w:r w:rsidR="002072CF" w:rsidRPr="00F40DFB">
        <w:rPr>
          <w:bCs/>
          <w:sz w:val="22"/>
          <w:szCs w:val="22"/>
        </w:rPr>
        <w:tab/>
        <w:t>Postúpenie pohľadávky p</w:t>
      </w:r>
      <w:r w:rsidR="001F154A" w:rsidRPr="00F40DFB">
        <w:rPr>
          <w:bCs/>
          <w:sz w:val="22"/>
          <w:szCs w:val="22"/>
        </w:rPr>
        <w:t xml:space="preserve">rijímateľa na vyplatenie NFP na tretiu osobu sa vylučuje, bez ohľadu na právny titul, právnu formu alebo spôsob postúpenia. </w:t>
      </w:r>
    </w:p>
    <w:p w14:paraId="73A4B2F8" w14:textId="77777777" w:rsidR="00EC61CC" w:rsidRPr="00F40DFB" w:rsidRDefault="00A55D0C" w:rsidP="002072CF">
      <w:pPr>
        <w:tabs>
          <w:tab w:val="left" w:pos="426"/>
        </w:tabs>
        <w:spacing w:line="264" w:lineRule="auto"/>
        <w:ind w:left="420" w:hanging="420"/>
        <w:rPr>
          <w:bCs/>
          <w:sz w:val="22"/>
          <w:szCs w:val="22"/>
        </w:rPr>
      </w:pPr>
      <w:r w:rsidRPr="00F40DFB">
        <w:rPr>
          <w:bCs/>
          <w:sz w:val="22"/>
          <w:szCs w:val="22"/>
        </w:rPr>
        <w:t>7</w:t>
      </w:r>
      <w:r w:rsidR="002072CF" w:rsidRPr="00F40DFB">
        <w:rPr>
          <w:bCs/>
          <w:sz w:val="22"/>
          <w:szCs w:val="22"/>
        </w:rPr>
        <w:t>)</w:t>
      </w:r>
      <w:r w:rsidR="002072CF" w:rsidRPr="00F40DFB">
        <w:rPr>
          <w:bCs/>
          <w:sz w:val="22"/>
          <w:szCs w:val="22"/>
        </w:rPr>
        <w:tab/>
      </w:r>
      <w:r w:rsidR="001F154A" w:rsidRPr="00F40DFB">
        <w:rPr>
          <w:bCs/>
          <w:sz w:val="22"/>
          <w:szCs w:val="22"/>
        </w:rPr>
        <w:t>Prevod správy pohľadá</w:t>
      </w:r>
      <w:r w:rsidR="002072CF" w:rsidRPr="00F40DFB">
        <w:rPr>
          <w:bCs/>
          <w:sz w:val="22"/>
          <w:szCs w:val="22"/>
        </w:rPr>
        <w:t>vky vyplývajúcej PPA</w:t>
      </w:r>
      <w:r w:rsidR="001F154A" w:rsidRPr="00F40DFB">
        <w:rPr>
          <w:bCs/>
          <w:sz w:val="22"/>
          <w:szCs w:val="22"/>
        </w:rPr>
        <w:t xml:space="preserve"> zo Zmluvy v</w:t>
      </w:r>
      <w:r w:rsidR="009F2939" w:rsidRPr="00F40DFB">
        <w:rPr>
          <w:bCs/>
          <w:sz w:val="22"/>
          <w:szCs w:val="22"/>
        </w:rPr>
        <w:t> </w:t>
      </w:r>
      <w:r w:rsidR="001F154A" w:rsidRPr="00F40DFB">
        <w:rPr>
          <w:bCs/>
          <w:sz w:val="22"/>
          <w:szCs w:val="22"/>
        </w:rPr>
        <w:t>zmysle právnych predpisov SR nie je nijako obmedzený.</w:t>
      </w:r>
    </w:p>
    <w:p w14:paraId="1072CA42" w14:textId="77777777" w:rsidR="00EC61CC" w:rsidRPr="00F40DFB" w:rsidRDefault="00EC61CC">
      <w:pPr>
        <w:spacing w:before="0" w:after="200" w:line="276" w:lineRule="auto"/>
        <w:jc w:val="left"/>
        <w:rPr>
          <w:bCs/>
          <w:sz w:val="22"/>
          <w:szCs w:val="22"/>
        </w:rPr>
      </w:pPr>
      <w:r w:rsidRPr="00F40DFB">
        <w:rPr>
          <w:bCs/>
          <w:sz w:val="22"/>
          <w:szCs w:val="22"/>
        </w:rPr>
        <w:br w:type="page"/>
      </w:r>
    </w:p>
    <w:p w14:paraId="1EC60AB0" w14:textId="77777777" w:rsidR="004F6D04" w:rsidRPr="00F40DFB" w:rsidRDefault="004F6D04" w:rsidP="00BB5DD0">
      <w:pPr>
        <w:pStyle w:val="nadpis1111"/>
        <w:rPr>
          <w:sz w:val="22"/>
          <w:szCs w:val="22"/>
        </w:rPr>
      </w:pPr>
      <w:bookmarkStart w:id="86" w:name="_Toc486400401"/>
      <w:r w:rsidRPr="00F40DFB">
        <w:rPr>
          <w:sz w:val="22"/>
          <w:szCs w:val="22"/>
        </w:rPr>
        <w:lastRenderedPageBreak/>
        <w:t>INTEGROVANÉ PROJEKTY</w:t>
      </w:r>
      <w:bookmarkEnd w:id="86"/>
    </w:p>
    <w:p w14:paraId="2E94CB12" w14:textId="77777777" w:rsidR="004F6D04" w:rsidRPr="00F40DFB" w:rsidRDefault="004F6D04" w:rsidP="004F6D04">
      <w:pPr>
        <w:rPr>
          <w:sz w:val="22"/>
          <w:szCs w:val="22"/>
        </w:rPr>
      </w:pPr>
    </w:p>
    <w:p w14:paraId="1D3F2FCF" w14:textId="77777777" w:rsidR="004F6D04" w:rsidRPr="00F40DFB" w:rsidRDefault="004F6D04" w:rsidP="004F6D04">
      <w:pPr>
        <w:ind w:left="426" w:hanging="426"/>
        <w:rPr>
          <w:sz w:val="22"/>
          <w:szCs w:val="22"/>
        </w:rPr>
      </w:pPr>
      <w:r w:rsidRPr="00F40DFB">
        <w:rPr>
          <w:sz w:val="22"/>
          <w:szCs w:val="22"/>
        </w:rPr>
        <w:t>1)</w:t>
      </w:r>
      <w:r w:rsidRPr="00F40DFB">
        <w:rPr>
          <w:sz w:val="22"/>
          <w:szCs w:val="22"/>
        </w:rPr>
        <w:tab/>
        <w:t>V</w:t>
      </w:r>
      <w:r w:rsidR="009F2939" w:rsidRPr="00F40DFB">
        <w:rPr>
          <w:sz w:val="22"/>
          <w:szCs w:val="22"/>
        </w:rPr>
        <w:t> </w:t>
      </w:r>
      <w:r w:rsidRPr="00F40DFB">
        <w:rPr>
          <w:sz w:val="22"/>
          <w:szCs w:val="22"/>
        </w:rPr>
        <w:t>rámci inte</w:t>
      </w:r>
      <w:r w:rsidR="006C514D" w:rsidRPr="00F40DFB">
        <w:rPr>
          <w:sz w:val="22"/>
          <w:szCs w:val="22"/>
        </w:rPr>
        <w:t>grovaných projektov sa realizujú</w:t>
      </w:r>
      <w:r w:rsidRPr="00F40DFB">
        <w:rPr>
          <w:sz w:val="22"/>
          <w:szCs w:val="22"/>
        </w:rPr>
        <w:t xml:space="preserve"> na základe jednej ŽoNFP dve a</w:t>
      </w:r>
      <w:r w:rsidR="009F2939" w:rsidRPr="00F40DFB">
        <w:rPr>
          <w:sz w:val="22"/>
          <w:szCs w:val="22"/>
        </w:rPr>
        <w:t> </w:t>
      </w:r>
      <w:r w:rsidRPr="00F40DFB">
        <w:rPr>
          <w:sz w:val="22"/>
          <w:szCs w:val="22"/>
        </w:rPr>
        <w:t xml:space="preserve">viac </w:t>
      </w:r>
      <w:r w:rsidR="00943627" w:rsidRPr="00F40DFB">
        <w:rPr>
          <w:sz w:val="22"/>
          <w:szCs w:val="22"/>
        </w:rPr>
        <w:t>pod</w:t>
      </w:r>
      <w:r w:rsidRPr="00F40DFB">
        <w:rPr>
          <w:sz w:val="22"/>
          <w:szCs w:val="22"/>
        </w:rPr>
        <w:t>opatrení PRV.</w:t>
      </w:r>
    </w:p>
    <w:p w14:paraId="1C19C981" w14:textId="77777777" w:rsidR="004F6D04" w:rsidRPr="00F40DFB" w:rsidRDefault="004F6D04" w:rsidP="004F6D04">
      <w:pPr>
        <w:ind w:left="426" w:hanging="426"/>
        <w:rPr>
          <w:sz w:val="22"/>
          <w:szCs w:val="22"/>
        </w:rPr>
      </w:pPr>
      <w:r w:rsidRPr="00F40DFB">
        <w:rPr>
          <w:sz w:val="22"/>
          <w:szCs w:val="22"/>
        </w:rPr>
        <w:t xml:space="preserve">2) </w:t>
      </w:r>
      <w:r w:rsidRPr="00F40DFB">
        <w:rPr>
          <w:sz w:val="22"/>
          <w:szCs w:val="22"/>
        </w:rPr>
        <w:tab/>
        <w:t>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platným PRV sa integrované projekty môžu využiť v</w:t>
      </w:r>
      <w:r w:rsidR="009F2939" w:rsidRPr="00F40DFB">
        <w:rPr>
          <w:sz w:val="22"/>
          <w:szCs w:val="22"/>
        </w:rPr>
        <w:t> </w:t>
      </w:r>
      <w:r w:rsidRPr="00F40DFB">
        <w:rPr>
          <w:sz w:val="22"/>
          <w:szCs w:val="22"/>
        </w:rPr>
        <w:t>rámci kombinácie opatrení 4,6 a</w:t>
      </w:r>
      <w:r w:rsidR="009F2939" w:rsidRPr="00F40DFB">
        <w:rPr>
          <w:sz w:val="22"/>
          <w:szCs w:val="22"/>
        </w:rPr>
        <w:t> </w:t>
      </w:r>
      <w:r w:rsidRPr="00F40DFB">
        <w:rPr>
          <w:sz w:val="22"/>
          <w:szCs w:val="22"/>
        </w:rPr>
        <w:t>16. Možnosť podať integrovaný projekt a</w:t>
      </w:r>
      <w:r w:rsidR="009F2939" w:rsidRPr="00F40DFB">
        <w:rPr>
          <w:sz w:val="22"/>
          <w:szCs w:val="22"/>
        </w:rPr>
        <w:t> </w:t>
      </w:r>
      <w:r w:rsidRPr="00F40DFB">
        <w:rPr>
          <w:sz w:val="22"/>
          <w:szCs w:val="22"/>
        </w:rPr>
        <w:t xml:space="preserve">určenie </w:t>
      </w:r>
      <w:r w:rsidR="00943627" w:rsidRPr="00F40DFB">
        <w:rPr>
          <w:sz w:val="22"/>
          <w:szCs w:val="22"/>
        </w:rPr>
        <w:t>pod</w:t>
      </w:r>
      <w:r w:rsidRPr="00F40DFB">
        <w:rPr>
          <w:sz w:val="22"/>
          <w:szCs w:val="22"/>
        </w:rPr>
        <w:t>opatrení, ktoré môžu byť do integrovaného projektu zahrnuté, musí byť uvedená v</w:t>
      </w:r>
      <w:r w:rsidR="009F2939" w:rsidRPr="00F40DFB">
        <w:rPr>
          <w:sz w:val="22"/>
          <w:szCs w:val="22"/>
        </w:rPr>
        <w:t> </w:t>
      </w:r>
      <w:r w:rsidRPr="00F40DFB">
        <w:rPr>
          <w:sz w:val="22"/>
          <w:szCs w:val="22"/>
        </w:rPr>
        <w:t>príslušnej výzve.</w:t>
      </w:r>
    </w:p>
    <w:p w14:paraId="24542146" w14:textId="77777777" w:rsidR="004F6D04" w:rsidRPr="00F40DFB" w:rsidRDefault="004F6D04" w:rsidP="004F6D04">
      <w:pPr>
        <w:ind w:left="426" w:hanging="426"/>
        <w:rPr>
          <w:sz w:val="22"/>
          <w:szCs w:val="22"/>
        </w:rPr>
      </w:pPr>
      <w:r w:rsidRPr="00F40DFB">
        <w:rPr>
          <w:sz w:val="22"/>
          <w:szCs w:val="22"/>
        </w:rPr>
        <w:t>3)</w:t>
      </w:r>
      <w:r w:rsidRPr="00F40DFB">
        <w:rPr>
          <w:sz w:val="22"/>
          <w:szCs w:val="22"/>
        </w:rPr>
        <w:tab/>
        <w:t>Rámcovú úpravu integrovaných projektov obsahuje kapitola 8.4. Systému riadenia PRV a</w:t>
      </w:r>
      <w:r w:rsidR="009F2939" w:rsidRPr="00F40DFB">
        <w:rPr>
          <w:sz w:val="22"/>
          <w:szCs w:val="22"/>
        </w:rPr>
        <w:t> </w:t>
      </w:r>
      <w:r w:rsidRPr="00F40DFB">
        <w:rPr>
          <w:sz w:val="22"/>
          <w:szCs w:val="22"/>
        </w:rPr>
        <w:t>kapitola 9 Príručky pre žiadateľa.</w:t>
      </w:r>
    </w:p>
    <w:p w14:paraId="4A8D31E0" w14:textId="77777777" w:rsidR="004F6D04" w:rsidRPr="00F40DFB" w:rsidRDefault="004F6D04" w:rsidP="004F6D04">
      <w:pPr>
        <w:ind w:left="426" w:hanging="426"/>
        <w:rPr>
          <w:sz w:val="22"/>
          <w:szCs w:val="22"/>
        </w:rPr>
      </w:pPr>
      <w:r w:rsidRPr="00F40DFB">
        <w:rPr>
          <w:sz w:val="22"/>
          <w:szCs w:val="22"/>
        </w:rPr>
        <w:t>4)</w:t>
      </w:r>
      <w:r w:rsidRPr="00F40DFB">
        <w:rPr>
          <w:sz w:val="22"/>
          <w:szCs w:val="22"/>
        </w:rPr>
        <w:tab/>
        <w:t>Podrobnejšie vymedzenie povinností prijímateľa v</w:t>
      </w:r>
      <w:r w:rsidR="009F2939" w:rsidRPr="00F40DFB">
        <w:rPr>
          <w:sz w:val="22"/>
          <w:szCs w:val="22"/>
        </w:rPr>
        <w:t> </w:t>
      </w:r>
      <w:r w:rsidRPr="00F40DFB">
        <w:rPr>
          <w:sz w:val="22"/>
          <w:szCs w:val="22"/>
        </w:rPr>
        <w:t>súvislosti s</w:t>
      </w:r>
      <w:r w:rsidR="009F2939" w:rsidRPr="00F40DFB">
        <w:rPr>
          <w:sz w:val="22"/>
          <w:szCs w:val="22"/>
        </w:rPr>
        <w:t> </w:t>
      </w:r>
      <w:r w:rsidRPr="00F40DFB">
        <w:rPr>
          <w:sz w:val="22"/>
          <w:szCs w:val="22"/>
        </w:rPr>
        <w:t>realizáciou integrovaného projektu upraví Zmluva.</w:t>
      </w:r>
    </w:p>
    <w:p w14:paraId="25BF481A" w14:textId="77777777" w:rsidR="004F6D04" w:rsidRPr="00F40DFB" w:rsidRDefault="004F6D04" w:rsidP="004F6D04">
      <w:pPr>
        <w:rPr>
          <w:sz w:val="22"/>
          <w:szCs w:val="22"/>
        </w:rPr>
      </w:pPr>
    </w:p>
    <w:p w14:paraId="363DCC3C" w14:textId="77777777" w:rsidR="004F6D04" w:rsidRPr="00F40DFB" w:rsidRDefault="00024C4F" w:rsidP="00AD7316">
      <w:pPr>
        <w:pStyle w:val="tl100"/>
        <w:rPr>
          <w:sz w:val="22"/>
          <w:szCs w:val="22"/>
        </w:rPr>
      </w:pPr>
      <w:bookmarkStart w:id="87" w:name="_Toc486400402"/>
      <w:r w:rsidRPr="00F40DFB">
        <w:rPr>
          <w:sz w:val="22"/>
          <w:szCs w:val="22"/>
        </w:rPr>
        <w:t>8</w:t>
      </w:r>
      <w:r w:rsidR="004F6D04" w:rsidRPr="00F40DFB">
        <w:rPr>
          <w:sz w:val="22"/>
          <w:szCs w:val="22"/>
        </w:rPr>
        <w:t>.1. Integrovaný projekt realizovaný jedným subjektom</w:t>
      </w:r>
      <w:bookmarkEnd w:id="87"/>
    </w:p>
    <w:p w14:paraId="7BD0FBE0" w14:textId="77777777" w:rsidR="004F6D04" w:rsidRPr="00F40DFB" w:rsidRDefault="004F6D04" w:rsidP="004F6D04">
      <w:pPr>
        <w:tabs>
          <w:tab w:val="left" w:pos="426"/>
        </w:tabs>
        <w:ind w:left="426" w:hanging="426"/>
        <w:rPr>
          <w:sz w:val="22"/>
          <w:szCs w:val="22"/>
        </w:rPr>
      </w:pPr>
    </w:p>
    <w:p w14:paraId="1B5BB7AA" w14:textId="77777777" w:rsidR="004F6D04" w:rsidRPr="00F40DFB" w:rsidRDefault="004F6D04" w:rsidP="004F6D04">
      <w:pPr>
        <w:tabs>
          <w:tab w:val="left" w:pos="426"/>
        </w:tabs>
        <w:ind w:left="426" w:hanging="426"/>
        <w:rPr>
          <w:sz w:val="22"/>
          <w:szCs w:val="22"/>
        </w:rPr>
      </w:pPr>
      <w:r w:rsidRPr="00F40DFB">
        <w:rPr>
          <w:sz w:val="22"/>
          <w:szCs w:val="22"/>
        </w:rPr>
        <w:t>1)</w:t>
      </w:r>
      <w:r w:rsidRPr="00F40DFB">
        <w:rPr>
          <w:sz w:val="22"/>
          <w:szCs w:val="22"/>
        </w:rPr>
        <w:tab/>
        <w:t xml:space="preserve">Ak realizuje jeden prijímateľ viac </w:t>
      </w:r>
      <w:r w:rsidR="00943627" w:rsidRPr="00F40DFB">
        <w:rPr>
          <w:sz w:val="22"/>
          <w:szCs w:val="22"/>
        </w:rPr>
        <w:t>pod</w:t>
      </w:r>
      <w:r w:rsidRPr="00F40DFB">
        <w:rPr>
          <w:sz w:val="22"/>
          <w:szCs w:val="22"/>
        </w:rPr>
        <w:t>opatrení ako integrovaný projekt, musí spĺňať požiadavky na oprávnenosť žiadateľa, oprávnenosť aktivít realizácie projektu, oprávnenosť miesta realizácie projektu, kritériá pre výber projektov a</w:t>
      </w:r>
      <w:r w:rsidR="009F2939" w:rsidRPr="00F40DFB">
        <w:rPr>
          <w:sz w:val="22"/>
          <w:szCs w:val="22"/>
        </w:rPr>
        <w:t> </w:t>
      </w:r>
      <w:r w:rsidRPr="00F40DFB">
        <w:rPr>
          <w:sz w:val="22"/>
          <w:szCs w:val="22"/>
        </w:rPr>
        <w:t xml:space="preserve">ostatné podmienky poskytnutia príspevku uvedené vo výzve na všetky </w:t>
      </w:r>
      <w:r w:rsidR="00943627" w:rsidRPr="00F40DFB">
        <w:rPr>
          <w:sz w:val="22"/>
          <w:szCs w:val="22"/>
        </w:rPr>
        <w:t>pod</w:t>
      </w:r>
      <w:r w:rsidRPr="00F40DFB">
        <w:rPr>
          <w:sz w:val="22"/>
          <w:szCs w:val="22"/>
        </w:rPr>
        <w:t>opatrenia, ktoré žiadateľ zahrnie do ŽoNFP na integrovaný projekt. Cieľ projektu sa považuje za splnený</w:t>
      </w:r>
      <w:r w:rsidR="008B409C" w:rsidRPr="00F40DFB">
        <w:rPr>
          <w:sz w:val="22"/>
          <w:szCs w:val="22"/>
        </w:rPr>
        <w:t>,</w:t>
      </w:r>
      <w:r w:rsidRPr="00F40DFB">
        <w:rPr>
          <w:sz w:val="22"/>
          <w:szCs w:val="22"/>
        </w:rPr>
        <w:t xml:space="preserve"> iba ak je splnený cieľ každého </w:t>
      </w:r>
      <w:r w:rsidR="00943627" w:rsidRPr="00F40DFB">
        <w:rPr>
          <w:sz w:val="22"/>
          <w:szCs w:val="22"/>
        </w:rPr>
        <w:t>pod</w:t>
      </w:r>
      <w:r w:rsidRPr="00F40DFB">
        <w:rPr>
          <w:sz w:val="22"/>
          <w:szCs w:val="22"/>
        </w:rPr>
        <w:t>opatrenia realizovaného v</w:t>
      </w:r>
      <w:r w:rsidR="009F2939" w:rsidRPr="00F40DFB">
        <w:rPr>
          <w:sz w:val="22"/>
          <w:szCs w:val="22"/>
        </w:rPr>
        <w:t> </w:t>
      </w:r>
      <w:r w:rsidRPr="00F40DFB">
        <w:rPr>
          <w:sz w:val="22"/>
          <w:szCs w:val="22"/>
        </w:rPr>
        <w:t>rámci integrovaného projektu.</w:t>
      </w:r>
    </w:p>
    <w:p w14:paraId="28A1AED4" w14:textId="77777777" w:rsidR="004F6D04" w:rsidRPr="00F40DFB" w:rsidRDefault="004F6D04" w:rsidP="004F6D04">
      <w:pPr>
        <w:tabs>
          <w:tab w:val="left" w:pos="426"/>
        </w:tabs>
        <w:ind w:left="426" w:hanging="426"/>
        <w:rPr>
          <w:sz w:val="22"/>
          <w:szCs w:val="22"/>
        </w:rPr>
      </w:pPr>
      <w:r w:rsidRPr="00F40DFB">
        <w:rPr>
          <w:sz w:val="22"/>
          <w:szCs w:val="22"/>
        </w:rPr>
        <w:t>2)</w:t>
      </w:r>
      <w:r w:rsidRPr="00F40DFB">
        <w:rPr>
          <w:sz w:val="22"/>
          <w:szCs w:val="22"/>
        </w:rPr>
        <w:tab/>
        <w:t>Ak bude v</w:t>
      </w:r>
      <w:r w:rsidR="009F2939" w:rsidRPr="00F40DFB">
        <w:rPr>
          <w:sz w:val="22"/>
          <w:szCs w:val="22"/>
        </w:rPr>
        <w:t> </w:t>
      </w:r>
      <w:r w:rsidRPr="00F40DFB">
        <w:rPr>
          <w:sz w:val="22"/>
          <w:szCs w:val="22"/>
        </w:rPr>
        <w:t xml:space="preserve">rámci príslušnej výzvy možné realizovať tri </w:t>
      </w:r>
      <w:r w:rsidR="00943627" w:rsidRPr="00F40DFB">
        <w:rPr>
          <w:sz w:val="22"/>
          <w:szCs w:val="22"/>
        </w:rPr>
        <w:t>pod</w:t>
      </w:r>
      <w:r w:rsidRPr="00F40DFB">
        <w:rPr>
          <w:sz w:val="22"/>
          <w:szCs w:val="22"/>
        </w:rPr>
        <w:t xml:space="preserve">opatrenia, projekt bude posúdený ako oprávnený integrovaný projekt, ak prijímateľ zahrnie do ŽoNFP aspoň dve </w:t>
      </w:r>
      <w:r w:rsidR="00943627" w:rsidRPr="00F40DFB">
        <w:rPr>
          <w:sz w:val="22"/>
          <w:szCs w:val="22"/>
        </w:rPr>
        <w:t>pod</w:t>
      </w:r>
      <w:r w:rsidRPr="00F40DFB">
        <w:rPr>
          <w:sz w:val="22"/>
          <w:szCs w:val="22"/>
        </w:rPr>
        <w:t>opatrenia.</w:t>
      </w:r>
    </w:p>
    <w:p w14:paraId="5DBCCC16" w14:textId="77777777" w:rsidR="004F6D04" w:rsidRPr="00F40DFB" w:rsidRDefault="004F6D04" w:rsidP="004F6D04">
      <w:pPr>
        <w:tabs>
          <w:tab w:val="left" w:pos="426"/>
        </w:tabs>
        <w:ind w:left="426" w:hanging="426"/>
        <w:rPr>
          <w:sz w:val="22"/>
          <w:szCs w:val="22"/>
        </w:rPr>
      </w:pPr>
      <w:r w:rsidRPr="00F40DFB">
        <w:rPr>
          <w:sz w:val="22"/>
          <w:szCs w:val="22"/>
        </w:rPr>
        <w:t>3)</w:t>
      </w:r>
      <w:r w:rsidRPr="00F40DFB">
        <w:rPr>
          <w:sz w:val="22"/>
          <w:szCs w:val="22"/>
        </w:rPr>
        <w:tab/>
        <w:t>Žiadateľ predkladá na integrovaný projekt jednu ŽoNFP.</w:t>
      </w:r>
    </w:p>
    <w:p w14:paraId="2EEE565D" w14:textId="77777777" w:rsidR="004F6D04" w:rsidRPr="00F40DFB" w:rsidRDefault="004F6D04" w:rsidP="004F6D04">
      <w:pPr>
        <w:tabs>
          <w:tab w:val="left" w:pos="426"/>
        </w:tabs>
        <w:ind w:left="426" w:hanging="426"/>
        <w:rPr>
          <w:sz w:val="22"/>
          <w:szCs w:val="22"/>
        </w:rPr>
      </w:pPr>
      <w:r w:rsidRPr="00F40DFB">
        <w:rPr>
          <w:sz w:val="22"/>
          <w:szCs w:val="22"/>
        </w:rPr>
        <w:t>4)</w:t>
      </w:r>
      <w:r w:rsidRPr="00F40DFB">
        <w:rPr>
          <w:sz w:val="22"/>
          <w:szCs w:val="22"/>
        </w:rPr>
        <w:tab/>
        <w:t xml:space="preserve">PPA uzatvorí so žiadateľom jednu Zmluvu, predmetom ktorej bude realizácia všetkých </w:t>
      </w:r>
      <w:r w:rsidR="00943627" w:rsidRPr="00F40DFB">
        <w:rPr>
          <w:sz w:val="22"/>
          <w:szCs w:val="22"/>
        </w:rPr>
        <w:t>pod</w:t>
      </w:r>
      <w:r w:rsidRPr="00F40DFB">
        <w:rPr>
          <w:sz w:val="22"/>
          <w:szCs w:val="22"/>
        </w:rPr>
        <w:t>opatrení, zahrnutých do ŽoNFP.</w:t>
      </w:r>
    </w:p>
    <w:p w14:paraId="0873F69F" w14:textId="77777777" w:rsidR="004F6D04" w:rsidRPr="00F40DFB" w:rsidRDefault="004F6D04" w:rsidP="004F6D04">
      <w:pPr>
        <w:tabs>
          <w:tab w:val="left" w:pos="426"/>
        </w:tabs>
        <w:ind w:left="426" w:hanging="426"/>
        <w:rPr>
          <w:sz w:val="22"/>
          <w:szCs w:val="22"/>
        </w:rPr>
      </w:pPr>
      <w:r w:rsidRPr="00F40DFB">
        <w:rPr>
          <w:sz w:val="22"/>
          <w:szCs w:val="22"/>
        </w:rPr>
        <w:t>5)</w:t>
      </w:r>
      <w:r w:rsidRPr="00F40DFB">
        <w:rPr>
          <w:sz w:val="22"/>
          <w:szCs w:val="22"/>
        </w:rPr>
        <w:tab/>
        <w:t>Zabezpečenie pohľadávky PPA v</w:t>
      </w:r>
      <w:r w:rsidR="009F2939" w:rsidRPr="00F40DFB">
        <w:rPr>
          <w:sz w:val="22"/>
          <w:szCs w:val="22"/>
        </w:rPr>
        <w:t> </w:t>
      </w:r>
      <w:r w:rsidRPr="00F40DFB">
        <w:rPr>
          <w:sz w:val="22"/>
          <w:szCs w:val="22"/>
        </w:rPr>
        <w:t>zmysle kapitoly 3 Príručky pre prijímateľa sa bude realizovať vo vzťahu k</w:t>
      </w:r>
      <w:r w:rsidR="009F2939" w:rsidRPr="00F40DFB">
        <w:rPr>
          <w:sz w:val="22"/>
          <w:szCs w:val="22"/>
        </w:rPr>
        <w:t> </w:t>
      </w:r>
      <w:r w:rsidRPr="00F40DFB">
        <w:rPr>
          <w:sz w:val="22"/>
          <w:szCs w:val="22"/>
        </w:rPr>
        <w:t>celej Zmluve, tzn. zabezpečenie nemusí byť osobitne v</w:t>
      </w:r>
      <w:r w:rsidR="009F2939" w:rsidRPr="00F40DFB">
        <w:rPr>
          <w:sz w:val="22"/>
          <w:szCs w:val="22"/>
        </w:rPr>
        <w:t> </w:t>
      </w:r>
      <w:r w:rsidRPr="00F40DFB">
        <w:rPr>
          <w:sz w:val="22"/>
          <w:szCs w:val="22"/>
        </w:rPr>
        <w:t xml:space="preserve">rámci jednotlivých </w:t>
      </w:r>
      <w:r w:rsidR="00943627" w:rsidRPr="00F40DFB">
        <w:rPr>
          <w:sz w:val="22"/>
          <w:szCs w:val="22"/>
        </w:rPr>
        <w:t>pod</w:t>
      </w:r>
      <w:r w:rsidRPr="00F40DFB">
        <w:rPr>
          <w:sz w:val="22"/>
          <w:szCs w:val="22"/>
        </w:rPr>
        <w:t>opatrení realizovaných v</w:t>
      </w:r>
      <w:r w:rsidR="009F2939" w:rsidRPr="00F40DFB">
        <w:rPr>
          <w:sz w:val="22"/>
          <w:szCs w:val="22"/>
        </w:rPr>
        <w:t> </w:t>
      </w:r>
      <w:r w:rsidRPr="00F40DFB">
        <w:rPr>
          <w:sz w:val="22"/>
          <w:szCs w:val="22"/>
        </w:rPr>
        <w:t>rámci integrovaného projektu (napr. ak bude predmetom záložného práva v</w:t>
      </w:r>
      <w:r w:rsidR="009F2939" w:rsidRPr="00F40DFB">
        <w:rPr>
          <w:sz w:val="22"/>
          <w:szCs w:val="22"/>
        </w:rPr>
        <w:t> </w:t>
      </w:r>
      <w:r w:rsidRPr="00F40DFB">
        <w:rPr>
          <w:sz w:val="22"/>
          <w:szCs w:val="22"/>
        </w:rPr>
        <w:t xml:space="preserve">prospech PPA jedna nehnuteľnosť, ktorá pokryje výšku NFP na všetky realizované </w:t>
      </w:r>
      <w:r w:rsidR="00943627" w:rsidRPr="00F40DFB">
        <w:rPr>
          <w:sz w:val="22"/>
          <w:szCs w:val="22"/>
        </w:rPr>
        <w:t>pod</w:t>
      </w:r>
      <w:r w:rsidRPr="00F40DFB">
        <w:rPr>
          <w:sz w:val="22"/>
          <w:szCs w:val="22"/>
        </w:rPr>
        <w:t>opatrenia v</w:t>
      </w:r>
      <w:r w:rsidR="009F2939" w:rsidRPr="00F40DFB">
        <w:rPr>
          <w:sz w:val="22"/>
          <w:szCs w:val="22"/>
        </w:rPr>
        <w:t> </w:t>
      </w:r>
      <w:r w:rsidRPr="00F40DFB">
        <w:rPr>
          <w:sz w:val="22"/>
          <w:szCs w:val="22"/>
        </w:rPr>
        <w:t>rámci integrovaného projektu).</w:t>
      </w:r>
    </w:p>
    <w:p w14:paraId="63C8D427" w14:textId="77777777" w:rsidR="004F6D04" w:rsidRPr="00F40DFB" w:rsidRDefault="004F6D04" w:rsidP="004F6D04">
      <w:pPr>
        <w:tabs>
          <w:tab w:val="left" w:pos="426"/>
        </w:tabs>
        <w:ind w:left="426" w:hanging="426"/>
        <w:rPr>
          <w:sz w:val="22"/>
          <w:szCs w:val="22"/>
        </w:rPr>
      </w:pPr>
      <w:r w:rsidRPr="00F40DFB">
        <w:rPr>
          <w:sz w:val="22"/>
          <w:szCs w:val="22"/>
        </w:rPr>
        <w:t>6)</w:t>
      </w:r>
      <w:r w:rsidRPr="00F40DFB">
        <w:rPr>
          <w:sz w:val="22"/>
          <w:szCs w:val="22"/>
        </w:rPr>
        <w:tab/>
        <w:t>Prijímateľ si zriadi jeden bankový účet, na príjem NFP, pričom sa použije iba jeden systém financovania projektu, ktorý uvedie prijímateľ v</w:t>
      </w:r>
      <w:r w:rsidR="009F2939" w:rsidRPr="00F40DFB">
        <w:rPr>
          <w:sz w:val="22"/>
          <w:szCs w:val="22"/>
        </w:rPr>
        <w:t> </w:t>
      </w:r>
      <w:r w:rsidRPr="00F40DFB">
        <w:rPr>
          <w:sz w:val="22"/>
          <w:szCs w:val="22"/>
        </w:rPr>
        <w:t xml:space="preserve">ŽoNFP, ak je to možné (tzn. všetky </w:t>
      </w:r>
      <w:r w:rsidR="00943627" w:rsidRPr="00F40DFB">
        <w:rPr>
          <w:sz w:val="22"/>
          <w:szCs w:val="22"/>
        </w:rPr>
        <w:t>pod</w:t>
      </w:r>
      <w:r w:rsidRPr="00F40DFB">
        <w:rPr>
          <w:sz w:val="22"/>
          <w:szCs w:val="22"/>
        </w:rPr>
        <w:t xml:space="preserve">opatrenia integrovaného projektu budú financované napr. systémom refundácie).  </w:t>
      </w:r>
    </w:p>
    <w:p w14:paraId="2A7FC452" w14:textId="77777777" w:rsidR="004F6D04" w:rsidRPr="00F40DFB" w:rsidRDefault="004F6D04" w:rsidP="004F6D04">
      <w:pPr>
        <w:tabs>
          <w:tab w:val="left" w:pos="426"/>
        </w:tabs>
        <w:ind w:left="426" w:hanging="426"/>
        <w:rPr>
          <w:sz w:val="22"/>
          <w:szCs w:val="22"/>
        </w:rPr>
      </w:pPr>
      <w:r w:rsidRPr="00F40DFB">
        <w:rPr>
          <w:sz w:val="22"/>
          <w:szCs w:val="22"/>
        </w:rPr>
        <w:t>7)</w:t>
      </w:r>
      <w:r w:rsidRPr="00F40DFB">
        <w:rPr>
          <w:sz w:val="22"/>
          <w:szCs w:val="22"/>
        </w:rPr>
        <w:tab/>
        <w:t>Prijímateľ môže podať maximálne jednu ŽoP ročne v</w:t>
      </w:r>
      <w:r w:rsidR="009F2939" w:rsidRPr="00F40DFB">
        <w:rPr>
          <w:sz w:val="22"/>
          <w:szCs w:val="22"/>
        </w:rPr>
        <w:t> </w:t>
      </w:r>
      <w:r w:rsidRPr="00F40DFB">
        <w:rPr>
          <w:sz w:val="22"/>
          <w:szCs w:val="22"/>
        </w:rPr>
        <w:t xml:space="preserve">rámci projektu na realizáciu každého </w:t>
      </w:r>
      <w:r w:rsidR="00943627" w:rsidRPr="00F40DFB">
        <w:rPr>
          <w:sz w:val="22"/>
          <w:szCs w:val="22"/>
        </w:rPr>
        <w:t>pod</w:t>
      </w:r>
      <w:r w:rsidRPr="00F40DFB">
        <w:rPr>
          <w:sz w:val="22"/>
          <w:szCs w:val="22"/>
        </w:rPr>
        <w:t>opatrenia v</w:t>
      </w:r>
      <w:r w:rsidR="009F2939" w:rsidRPr="00F40DFB">
        <w:rPr>
          <w:sz w:val="22"/>
          <w:szCs w:val="22"/>
        </w:rPr>
        <w:t> </w:t>
      </w:r>
      <w:r w:rsidRPr="00F40DFB">
        <w:rPr>
          <w:sz w:val="22"/>
          <w:szCs w:val="22"/>
        </w:rPr>
        <w:t xml:space="preserve">rámci integrovaného projektu (tzn. ak realizuje dve </w:t>
      </w:r>
      <w:r w:rsidR="00943627" w:rsidRPr="00F40DFB">
        <w:rPr>
          <w:sz w:val="22"/>
          <w:szCs w:val="22"/>
        </w:rPr>
        <w:t>pod</w:t>
      </w:r>
      <w:r w:rsidRPr="00F40DFB">
        <w:rPr>
          <w:sz w:val="22"/>
          <w:szCs w:val="22"/>
        </w:rPr>
        <w:t xml:space="preserve">opatrenia, môže podať dve ŽoP/rok, ak realizuje tri </w:t>
      </w:r>
      <w:r w:rsidR="00943627" w:rsidRPr="00F40DFB">
        <w:rPr>
          <w:sz w:val="22"/>
          <w:szCs w:val="22"/>
        </w:rPr>
        <w:t>pod</w:t>
      </w:r>
      <w:r w:rsidRPr="00F40DFB">
        <w:rPr>
          <w:sz w:val="22"/>
          <w:szCs w:val="22"/>
        </w:rPr>
        <w:t>opatrenia, môže podať tri ŽoP/rok)</w:t>
      </w:r>
      <w:r w:rsidR="008B409C" w:rsidRPr="00F40DFB">
        <w:rPr>
          <w:sz w:val="22"/>
          <w:szCs w:val="22"/>
        </w:rPr>
        <w:t>.</w:t>
      </w:r>
      <w:r w:rsidRPr="00F40DFB">
        <w:rPr>
          <w:sz w:val="22"/>
          <w:szCs w:val="22"/>
        </w:rPr>
        <w:t xml:space="preserve"> Každá ŽoP sa môže podať iba na jedno </w:t>
      </w:r>
      <w:r w:rsidR="00943627" w:rsidRPr="00F40DFB">
        <w:rPr>
          <w:sz w:val="22"/>
          <w:szCs w:val="22"/>
        </w:rPr>
        <w:t>pod</w:t>
      </w:r>
      <w:r w:rsidRPr="00F40DFB">
        <w:rPr>
          <w:sz w:val="22"/>
          <w:szCs w:val="22"/>
        </w:rPr>
        <w:t xml:space="preserve">opatrenie, tzn. nie je možné podať spoločnú ŽoP na viac </w:t>
      </w:r>
      <w:r w:rsidR="00943627" w:rsidRPr="00F40DFB">
        <w:rPr>
          <w:sz w:val="22"/>
          <w:szCs w:val="22"/>
        </w:rPr>
        <w:t>pod</w:t>
      </w:r>
      <w:r w:rsidRPr="00F40DFB">
        <w:rPr>
          <w:sz w:val="22"/>
          <w:szCs w:val="22"/>
        </w:rPr>
        <w:t>opatrení. PPA bude posudzovať každú ŽoP osobitne (tzn. administratívna kontrola ŽoP, kontrola na mieste).</w:t>
      </w:r>
      <w:r w:rsidR="00324150" w:rsidRPr="00F40DFB">
        <w:rPr>
          <w:sz w:val="22"/>
          <w:szCs w:val="22"/>
        </w:rPr>
        <w:t xml:space="preserve"> </w:t>
      </w:r>
    </w:p>
    <w:p w14:paraId="029B43B4" w14:textId="77777777" w:rsidR="004F6D04" w:rsidRPr="00F40DFB" w:rsidRDefault="004F6D04" w:rsidP="004F6D04">
      <w:pPr>
        <w:tabs>
          <w:tab w:val="left" w:pos="426"/>
        </w:tabs>
        <w:ind w:left="426" w:hanging="426"/>
        <w:rPr>
          <w:sz w:val="22"/>
          <w:szCs w:val="22"/>
        </w:rPr>
      </w:pPr>
      <w:r w:rsidRPr="00F40DFB">
        <w:rPr>
          <w:sz w:val="22"/>
          <w:szCs w:val="22"/>
        </w:rPr>
        <w:t>8)</w:t>
      </w:r>
      <w:r w:rsidRPr="00F40DFB">
        <w:rPr>
          <w:sz w:val="22"/>
          <w:szCs w:val="22"/>
        </w:rPr>
        <w:tab/>
        <w:t xml:space="preserve">Prijímateľ je zodpovedný za riadnu realizáciu celého integrovaného projektu (tzn. všetkých </w:t>
      </w:r>
      <w:r w:rsidR="00D3073E" w:rsidRPr="00F40DFB">
        <w:rPr>
          <w:sz w:val="22"/>
          <w:szCs w:val="22"/>
        </w:rPr>
        <w:t>pod</w:t>
      </w:r>
      <w:r w:rsidRPr="00F40DFB">
        <w:rPr>
          <w:sz w:val="22"/>
          <w:szCs w:val="22"/>
        </w:rPr>
        <w:t>opatrení) 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princípmi uvedenými v</w:t>
      </w:r>
      <w:r w:rsidR="009F2939" w:rsidRPr="00F40DFB">
        <w:rPr>
          <w:sz w:val="22"/>
          <w:szCs w:val="22"/>
        </w:rPr>
        <w:t> </w:t>
      </w:r>
      <w:r w:rsidRPr="00F40DFB">
        <w:rPr>
          <w:sz w:val="22"/>
          <w:szCs w:val="22"/>
        </w:rPr>
        <w:t>kapitole 2 Príručky pre prijímateľa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 xml:space="preserve">súlade so Zmluvou. Ukončenie realizácie aktivít projektu nastáva ukončením realizácie najneskôr ukončeného </w:t>
      </w:r>
      <w:r w:rsidR="00D3073E" w:rsidRPr="00F40DFB">
        <w:rPr>
          <w:sz w:val="22"/>
          <w:szCs w:val="22"/>
        </w:rPr>
        <w:t>pod</w:t>
      </w:r>
      <w:r w:rsidRPr="00F40DFB">
        <w:rPr>
          <w:sz w:val="22"/>
          <w:szCs w:val="22"/>
        </w:rPr>
        <w:t xml:space="preserve">opatrenia. Finančné ukončenie projektu nastáva finančným ukončením najneskôr vyplateného </w:t>
      </w:r>
      <w:r w:rsidR="00D3073E" w:rsidRPr="00F40DFB">
        <w:rPr>
          <w:sz w:val="22"/>
          <w:szCs w:val="22"/>
        </w:rPr>
        <w:t>pod</w:t>
      </w:r>
      <w:r w:rsidRPr="00F40DFB">
        <w:rPr>
          <w:sz w:val="22"/>
          <w:szCs w:val="22"/>
        </w:rPr>
        <w:t>opatrenia. Obdobie udržateľnosti projektu začína v</w:t>
      </w:r>
      <w:r w:rsidR="009F2939" w:rsidRPr="00F40DFB">
        <w:rPr>
          <w:sz w:val="22"/>
          <w:szCs w:val="22"/>
        </w:rPr>
        <w:t> </w:t>
      </w:r>
      <w:r w:rsidRPr="00F40DFB">
        <w:rPr>
          <w:sz w:val="22"/>
          <w:szCs w:val="22"/>
        </w:rPr>
        <w:t>kalendárny deň, ktorý bezprostredne nasleduje po kalendárnom dni, v</w:t>
      </w:r>
      <w:r w:rsidR="009F2939" w:rsidRPr="00F40DFB">
        <w:rPr>
          <w:sz w:val="22"/>
          <w:szCs w:val="22"/>
        </w:rPr>
        <w:t> </w:t>
      </w:r>
      <w:r w:rsidRPr="00F40DFB">
        <w:rPr>
          <w:sz w:val="22"/>
          <w:szCs w:val="22"/>
        </w:rPr>
        <w:t>ktorom došlo k</w:t>
      </w:r>
      <w:r w:rsidR="009F2939" w:rsidRPr="00F40DFB">
        <w:rPr>
          <w:sz w:val="22"/>
          <w:szCs w:val="22"/>
        </w:rPr>
        <w:t> </w:t>
      </w:r>
      <w:r w:rsidRPr="00F40DFB">
        <w:rPr>
          <w:sz w:val="22"/>
          <w:szCs w:val="22"/>
        </w:rPr>
        <w:t xml:space="preserve">finančnému ukončeniu najneskôr vyplateného </w:t>
      </w:r>
      <w:r w:rsidR="00D3073E" w:rsidRPr="00F40DFB">
        <w:rPr>
          <w:sz w:val="22"/>
          <w:szCs w:val="22"/>
        </w:rPr>
        <w:t>pod</w:t>
      </w:r>
      <w:r w:rsidRPr="00F40DFB">
        <w:rPr>
          <w:sz w:val="22"/>
          <w:szCs w:val="22"/>
        </w:rPr>
        <w:t>opatrenia.</w:t>
      </w:r>
    </w:p>
    <w:p w14:paraId="1980EF90" w14:textId="77777777" w:rsidR="004F6D04" w:rsidRPr="00F40DFB" w:rsidRDefault="004F6D04" w:rsidP="004F6D04">
      <w:pPr>
        <w:tabs>
          <w:tab w:val="left" w:pos="426"/>
        </w:tabs>
        <w:ind w:left="426" w:hanging="426"/>
        <w:rPr>
          <w:sz w:val="22"/>
          <w:szCs w:val="22"/>
        </w:rPr>
      </w:pPr>
      <w:r w:rsidRPr="00F40DFB">
        <w:rPr>
          <w:sz w:val="22"/>
          <w:szCs w:val="22"/>
        </w:rPr>
        <w:lastRenderedPageBreak/>
        <w:t>9)</w:t>
      </w:r>
      <w:r w:rsidRPr="00F40DFB">
        <w:rPr>
          <w:sz w:val="22"/>
          <w:szCs w:val="22"/>
        </w:rPr>
        <w:tab/>
        <w:t>Celková výška NFP, ani celková výška NFP v</w:t>
      </w:r>
      <w:r w:rsidR="009F2939" w:rsidRPr="00F40DFB">
        <w:rPr>
          <w:sz w:val="22"/>
          <w:szCs w:val="22"/>
        </w:rPr>
        <w:t> </w:t>
      </w:r>
      <w:r w:rsidRPr="00F40DFB">
        <w:rPr>
          <w:sz w:val="22"/>
          <w:szCs w:val="22"/>
        </w:rPr>
        <w:t xml:space="preserve">rámci jednotlivých </w:t>
      </w:r>
      <w:r w:rsidR="00D3073E" w:rsidRPr="00F40DFB">
        <w:rPr>
          <w:sz w:val="22"/>
          <w:szCs w:val="22"/>
        </w:rPr>
        <w:t>pod</w:t>
      </w:r>
      <w:r w:rsidRPr="00F40DFB">
        <w:rPr>
          <w:sz w:val="22"/>
          <w:szCs w:val="22"/>
        </w:rPr>
        <w:t>opatrení  integrovaného projektu nesmie byť prekročená. Presun finančných prostriedkov v</w:t>
      </w:r>
      <w:r w:rsidR="009F2939" w:rsidRPr="00F40DFB">
        <w:rPr>
          <w:sz w:val="22"/>
          <w:szCs w:val="22"/>
        </w:rPr>
        <w:t> </w:t>
      </w:r>
      <w:r w:rsidRPr="00F40DFB">
        <w:rPr>
          <w:sz w:val="22"/>
          <w:szCs w:val="22"/>
        </w:rPr>
        <w:t xml:space="preserve">rámci </w:t>
      </w:r>
      <w:r w:rsidR="00D3073E" w:rsidRPr="00F40DFB">
        <w:rPr>
          <w:sz w:val="22"/>
          <w:szCs w:val="22"/>
        </w:rPr>
        <w:t>pod</w:t>
      </w:r>
      <w:r w:rsidRPr="00F40DFB">
        <w:rPr>
          <w:sz w:val="22"/>
          <w:szCs w:val="22"/>
        </w:rPr>
        <w:t>opatrení integrovaného projektu nie je možný ani na základe dodatku k</w:t>
      </w:r>
      <w:r w:rsidR="009F2939" w:rsidRPr="00F40DFB">
        <w:rPr>
          <w:sz w:val="22"/>
          <w:szCs w:val="22"/>
        </w:rPr>
        <w:t> </w:t>
      </w:r>
      <w:r w:rsidRPr="00F40DFB">
        <w:rPr>
          <w:sz w:val="22"/>
          <w:szCs w:val="22"/>
        </w:rPr>
        <w:t>Zmluve.</w:t>
      </w:r>
    </w:p>
    <w:p w14:paraId="02733060" w14:textId="77777777" w:rsidR="004F6D04" w:rsidRPr="00F40DFB" w:rsidRDefault="004F6D04" w:rsidP="004F6D04">
      <w:pPr>
        <w:tabs>
          <w:tab w:val="left" w:pos="426"/>
        </w:tabs>
        <w:ind w:left="426" w:hanging="426"/>
        <w:rPr>
          <w:sz w:val="22"/>
          <w:szCs w:val="22"/>
        </w:rPr>
      </w:pPr>
      <w:r w:rsidRPr="00F40DFB">
        <w:rPr>
          <w:sz w:val="22"/>
          <w:szCs w:val="22"/>
        </w:rPr>
        <w:t xml:space="preserve">10)  Monitorovanie integrovaného projektu sa realizuje osobitne za každé </w:t>
      </w:r>
      <w:r w:rsidR="00D3073E" w:rsidRPr="00F40DFB">
        <w:rPr>
          <w:sz w:val="22"/>
          <w:szCs w:val="22"/>
        </w:rPr>
        <w:t>pod</w:t>
      </w:r>
      <w:r w:rsidRPr="00F40DFB">
        <w:rPr>
          <w:sz w:val="22"/>
          <w:szCs w:val="22"/>
        </w:rPr>
        <w:t>opatrenie.</w:t>
      </w:r>
      <w:r w:rsidR="00507407" w:rsidRPr="00F40DFB">
        <w:rPr>
          <w:sz w:val="22"/>
          <w:szCs w:val="22"/>
        </w:rPr>
        <w:t xml:space="preserve"> Prijímateľ predkladá monitorovaciu správu (ďalej aj ako „MS“) za každé podopatrenie osobitne, pričom všetky MS (na jednotlivé podopatrenia) sa  podajú súčasne so záverečnou ŽoP.</w:t>
      </w:r>
    </w:p>
    <w:p w14:paraId="18137AD1" w14:textId="77777777" w:rsidR="004F6D04" w:rsidRPr="00F40DFB" w:rsidRDefault="004F6D04" w:rsidP="004F6D04">
      <w:pPr>
        <w:tabs>
          <w:tab w:val="left" w:pos="426"/>
        </w:tabs>
        <w:ind w:left="426" w:hanging="426"/>
        <w:rPr>
          <w:sz w:val="22"/>
          <w:szCs w:val="22"/>
        </w:rPr>
      </w:pPr>
      <w:r w:rsidRPr="00F40DFB">
        <w:rPr>
          <w:sz w:val="22"/>
          <w:szCs w:val="22"/>
        </w:rPr>
        <w:t>11)</w:t>
      </w:r>
      <w:r w:rsidRPr="00F40DFB">
        <w:rPr>
          <w:sz w:val="22"/>
          <w:szCs w:val="22"/>
        </w:rPr>
        <w:tab/>
        <w:t>Vo vzťahu k</w:t>
      </w:r>
      <w:r w:rsidR="009F2939" w:rsidRPr="00F40DFB">
        <w:rPr>
          <w:sz w:val="22"/>
          <w:szCs w:val="22"/>
        </w:rPr>
        <w:t> </w:t>
      </w:r>
      <w:r w:rsidRPr="00F40DFB">
        <w:rPr>
          <w:sz w:val="22"/>
          <w:szCs w:val="22"/>
        </w:rPr>
        <w:t xml:space="preserve">publicite projektu podľa kapitoly 13 Príručky pre prijímateľa sa projekt posudzuje ako celok (tzn. nie jednotlivé </w:t>
      </w:r>
      <w:r w:rsidR="00D3073E" w:rsidRPr="00F40DFB">
        <w:rPr>
          <w:sz w:val="22"/>
          <w:szCs w:val="22"/>
        </w:rPr>
        <w:t>pod</w:t>
      </w:r>
      <w:r w:rsidRPr="00F40DFB">
        <w:rPr>
          <w:sz w:val="22"/>
          <w:szCs w:val="22"/>
        </w:rPr>
        <w:t>opatrenia integrovaného projektu).</w:t>
      </w:r>
    </w:p>
    <w:p w14:paraId="3E5B5049" w14:textId="77777777" w:rsidR="004F6D04" w:rsidRPr="00F40DFB" w:rsidRDefault="004F6D04" w:rsidP="004F6D04">
      <w:pPr>
        <w:tabs>
          <w:tab w:val="left" w:pos="426"/>
        </w:tabs>
        <w:ind w:left="426" w:hanging="426"/>
        <w:rPr>
          <w:sz w:val="22"/>
          <w:szCs w:val="22"/>
        </w:rPr>
      </w:pPr>
      <w:r w:rsidRPr="00F40DFB">
        <w:rPr>
          <w:sz w:val="22"/>
          <w:szCs w:val="22"/>
        </w:rPr>
        <w:t>12) Vo vzťahu k</w:t>
      </w:r>
      <w:r w:rsidR="009F2939" w:rsidRPr="00F40DFB">
        <w:rPr>
          <w:sz w:val="22"/>
          <w:szCs w:val="22"/>
        </w:rPr>
        <w:t> </w:t>
      </w:r>
      <w:r w:rsidRPr="00F40DFB">
        <w:rPr>
          <w:sz w:val="22"/>
          <w:szCs w:val="22"/>
        </w:rPr>
        <w:t>nezrovnalostiam a</w:t>
      </w:r>
      <w:r w:rsidR="009F2939" w:rsidRPr="00F40DFB">
        <w:rPr>
          <w:sz w:val="22"/>
          <w:szCs w:val="22"/>
        </w:rPr>
        <w:t> </w:t>
      </w:r>
      <w:r w:rsidRPr="00F40DFB">
        <w:rPr>
          <w:sz w:val="22"/>
          <w:szCs w:val="22"/>
        </w:rPr>
        <w:t>udržateľnosti projektu  podľa kapitoly 11 a</w:t>
      </w:r>
      <w:r w:rsidR="009F2939" w:rsidRPr="00F40DFB">
        <w:rPr>
          <w:sz w:val="22"/>
          <w:szCs w:val="22"/>
        </w:rPr>
        <w:t> </w:t>
      </w:r>
      <w:r w:rsidRPr="00F40DFB">
        <w:rPr>
          <w:sz w:val="22"/>
          <w:szCs w:val="22"/>
        </w:rPr>
        <w:t xml:space="preserve">15 Príručky pre prijímateľa sa projekt posudzuje ako celok (tzn. nie jednotlivé </w:t>
      </w:r>
      <w:r w:rsidR="00D3073E" w:rsidRPr="00F40DFB">
        <w:rPr>
          <w:sz w:val="22"/>
          <w:szCs w:val="22"/>
        </w:rPr>
        <w:t>pod</w:t>
      </w:r>
      <w:r w:rsidRPr="00F40DFB">
        <w:rPr>
          <w:sz w:val="22"/>
          <w:szCs w:val="22"/>
        </w:rPr>
        <w:t>opatrenia integrovaného projektu). Vznik nezrovnalosti v</w:t>
      </w:r>
      <w:r w:rsidR="009F2939" w:rsidRPr="00F40DFB">
        <w:rPr>
          <w:sz w:val="22"/>
          <w:szCs w:val="22"/>
        </w:rPr>
        <w:t> </w:t>
      </w:r>
      <w:r w:rsidRPr="00F40DFB">
        <w:rPr>
          <w:sz w:val="22"/>
          <w:szCs w:val="22"/>
        </w:rPr>
        <w:t>súvislosti s</w:t>
      </w:r>
      <w:r w:rsidR="009F2939" w:rsidRPr="00F40DFB">
        <w:rPr>
          <w:sz w:val="22"/>
          <w:szCs w:val="22"/>
        </w:rPr>
        <w:t> </w:t>
      </w:r>
      <w:r w:rsidRPr="00F40DFB">
        <w:rPr>
          <w:sz w:val="22"/>
          <w:szCs w:val="22"/>
        </w:rPr>
        <w:t>jedným z</w:t>
      </w:r>
      <w:r w:rsidR="009F2939" w:rsidRPr="00F40DFB">
        <w:rPr>
          <w:sz w:val="22"/>
          <w:szCs w:val="22"/>
        </w:rPr>
        <w:t> </w:t>
      </w:r>
      <w:r w:rsidR="00D3073E" w:rsidRPr="00F40DFB">
        <w:rPr>
          <w:sz w:val="22"/>
          <w:szCs w:val="22"/>
        </w:rPr>
        <w:t>pod</w:t>
      </w:r>
      <w:r w:rsidRPr="00F40DFB">
        <w:rPr>
          <w:sz w:val="22"/>
          <w:szCs w:val="22"/>
        </w:rPr>
        <w:t>opatrení integrovaného projektu môže mať za následok odstúpenie od Zmluvy zo strany PPA a</w:t>
      </w:r>
      <w:r w:rsidR="009F2939" w:rsidRPr="00F40DFB">
        <w:rPr>
          <w:sz w:val="22"/>
          <w:szCs w:val="22"/>
        </w:rPr>
        <w:t> </w:t>
      </w:r>
      <w:r w:rsidRPr="00F40DFB">
        <w:rPr>
          <w:sz w:val="22"/>
          <w:szCs w:val="22"/>
        </w:rPr>
        <w:t>následné vymáhanie celého NFP (tzn. nie iba odstúpenie od časti Zmluvy v</w:t>
      </w:r>
      <w:r w:rsidR="009F2939" w:rsidRPr="00F40DFB">
        <w:rPr>
          <w:sz w:val="22"/>
          <w:szCs w:val="22"/>
        </w:rPr>
        <w:t> </w:t>
      </w:r>
      <w:r w:rsidRPr="00F40DFB">
        <w:rPr>
          <w:sz w:val="22"/>
          <w:szCs w:val="22"/>
        </w:rPr>
        <w:t xml:space="preserve">prípade </w:t>
      </w:r>
      <w:r w:rsidR="00D3073E" w:rsidRPr="00F40DFB">
        <w:rPr>
          <w:sz w:val="22"/>
          <w:szCs w:val="22"/>
        </w:rPr>
        <w:t>pod</w:t>
      </w:r>
      <w:r w:rsidRPr="00F40DFB">
        <w:rPr>
          <w:sz w:val="22"/>
          <w:szCs w:val="22"/>
        </w:rPr>
        <w:t>opatrenia, ktorého sa nezrovnalosť týka).</w:t>
      </w:r>
    </w:p>
    <w:p w14:paraId="5023DF61" w14:textId="77777777" w:rsidR="004F6D04" w:rsidRPr="00F40DFB" w:rsidRDefault="004F6D04" w:rsidP="004F6D04">
      <w:pPr>
        <w:rPr>
          <w:sz w:val="22"/>
          <w:szCs w:val="22"/>
        </w:rPr>
      </w:pPr>
    </w:p>
    <w:p w14:paraId="0B3D646F" w14:textId="77777777" w:rsidR="004F6D04" w:rsidRPr="00F40DFB" w:rsidRDefault="00024C4F" w:rsidP="00AD7316">
      <w:pPr>
        <w:pStyle w:val="tl100"/>
        <w:rPr>
          <w:sz w:val="22"/>
          <w:szCs w:val="22"/>
        </w:rPr>
      </w:pPr>
      <w:bookmarkStart w:id="88" w:name="_Toc486400403"/>
      <w:r w:rsidRPr="00F40DFB">
        <w:rPr>
          <w:sz w:val="22"/>
          <w:szCs w:val="22"/>
        </w:rPr>
        <w:t>8</w:t>
      </w:r>
      <w:r w:rsidR="004F6D04" w:rsidRPr="00F40DFB">
        <w:rPr>
          <w:sz w:val="22"/>
          <w:szCs w:val="22"/>
        </w:rPr>
        <w:t>.2.</w:t>
      </w:r>
      <w:r w:rsidR="009249F0" w:rsidRPr="00F40DFB">
        <w:rPr>
          <w:sz w:val="22"/>
          <w:szCs w:val="22"/>
        </w:rPr>
        <w:t xml:space="preserve"> </w:t>
      </w:r>
      <w:r w:rsidR="004F6D04" w:rsidRPr="00F40DFB">
        <w:rPr>
          <w:sz w:val="22"/>
          <w:szCs w:val="22"/>
        </w:rPr>
        <w:t>Integrovaný projekt realizovaný ako kolektívna investícia</w:t>
      </w:r>
      <w:bookmarkEnd w:id="88"/>
    </w:p>
    <w:p w14:paraId="4D42A1C8" w14:textId="77777777" w:rsidR="004F6D04" w:rsidRPr="00F40DFB" w:rsidRDefault="004F6D04" w:rsidP="004F6D04">
      <w:pPr>
        <w:tabs>
          <w:tab w:val="left" w:pos="426"/>
        </w:tabs>
        <w:ind w:left="426" w:hanging="426"/>
        <w:rPr>
          <w:sz w:val="22"/>
          <w:szCs w:val="22"/>
        </w:rPr>
      </w:pPr>
    </w:p>
    <w:p w14:paraId="10455CFC" w14:textId="77777777" w:rsidR="004F6D04" w:rsidRPr="00F40DFB" w:rsidRDefault="004F6D04" w:rsidP="004F6D04">
      <w:pPr>
        <w:tabs>
          <w:tab w:val="left" w:pos="426"/>
        </w:tabs>
        <w:ind w:left="426" w:hanging="426"/>
        <w:rPr>
          <w:sz w:val="22"/>
          <w:szCs w:val="22"/>
        </w:rPr>
      </w:pPr>
      <w:r w:rsidRPr="00F40DFB">
        <w:rPr>
          <w:sz w:val="22"/>
          <w:szCs w:val="22"/>
        </w:rPr>
        <w:t>1)</w:t>
      </w:r>
      <w:r w:rsidRPr="00F40DFB">
        <w:rPr>
          <w:sz w:val="22"/>
          <w:szCs w:val="22"/>
        </w:rPr>
        <w:tab/>
        <w:t>Ak sa realizuje integrovaný projekt formou kolektívnej investície (viac partnerov projektu), musí každý partner projektu spĺňať požiadavky na oprávnenosť žiadateľa, oprávnenosť aktivít realizácie projektu, oprávnenosť miesta realizácie projektu, kritériá pre výber projektov a</w:t>
      </w:r>
      <w:r w:rsidR="009F2939" w:rsidRPr="00F40DFB">
        <w:rPr>
          <w:sz w:val="22"/>
          <w:szCs w:val="22"/>
        </w:rPr>
        <w:t> </w:t>
      </w:r>
      <w:r w:rsidRPr="00F40DFB">
        <w:rPr>
          <w:sz w:val="22"/>
          <w:szCs w:val="22"/>
        </w:rPr>
        <w:t xml:space="preserve">ostatné podmienky poskytnutia príspevku uvedené vo výzve na to </w:t>
      </w:r>
      <w:r w:rsidR="00D3073E" w:rsidRPr="00F40DFB">
        <w:rPr>
          <w:sz w:val="22"/>
          <w:szCs w:val="22"/>
        </w:rPr>
        <w:t>pod</w:t>
      </w:r>
      <w:r w:rsidRPr="00F40DFB">
        <w:rPr>
          <w:sz w:val="22"/>
          <w:szCs w:val="22"/>
        </w:rPr>
        <w:t>opatrenie, ktoré bude realizovať a</w:t>
      </w:r>
      <w:r w:rsidR="009F2939" w:rsidRPr="00F40DFB">
        <w:rPr>
          <w:sz w:val="22"/>
          <w:szCs w:val="22"/>
        </w:rPr>
        <w:t> </w:t>
      </w:r>
      <w:r w:rsidRPr="00F40DFB">
        <w:rPr>
          <w:sz w:val="22"/>
          <w:szCs w:val="22"/>
        </w:rPr>
        <w:t xml:space="preserve">ktoré je  zahrnuté do ŽoNFP na integrovaný projekt (tzn. každý partner projektu na ním realizované </w:t>
      </w:r>
      <w:r w:rsidR="00D3073E" w:rsidRPr="00F40DFB">
        <w:rPr>
          <w:sz w:val="22"/>
          <w:szCs w:val="22"/>
        </w:rPr>
        <w:t>pod</w:t>
      </w:r>
      <w:r w:rsidRPr="00F40DFB">
        <w:rPr>
          <w:sz w:val="22"/>
          <w:szCs w:val="22"/>
        </w:rPr>
        <w:t>opatrenie). Cieľ projektu sa považuje za splnený</w:t>
      </w:r>
      <w:r w:rsidR="005247F9" w:rsidRPr="00F40DFB">
        <w:rPr>
          <w:sz w:val="22"/>
          <w:szCs w:val="22"/>
        </w:rPr>
        <w:t>,</w:t>
      </w:r>
      <w:r w:rsidRPr="00F40DFB">
        <w:rPr>
          <w:sz w:val="22"/>
          <w:szCs w:val="22"/>
        </w:rPr>
        <w:t xml:space="preserve"> iba ak je splnený cieľ každého </w:t>
      </w:r>
      <w:r w:rsidR="00D3073E" w:rsidRPr="00F40DFB">
        <w:rPr>
          <w:sz w:val="22"/>
          <w:szCs w:val="22"/>
        </w:rPr>
        <w:t>pod</w:t>
      </w:r>
      <w:r w:rsidRPr="00F40DFB">
        <w:rPr>
          <w:sz w:val="22"/>
          <w:szCs w:val="22"/>
        </w:rPr>
        <w:t>opatrenia realizovaného v</w:t>
      </w:r>
      <w:r w:rsidR="009F2939" w:rsidRPr="00F40DFB">
        <w:rPr>
          <w:sz w:val="22"/>
          <w:szCs w:val="22"/>
        </w:rPr>
        <w:t> </w:t>
      </w:r>
      <w:r w:rsidRPr="00F40DFB">
        <w:rPr>
          <w:sz w:val="22"/>
          <w:szCs w:val="22"/>
        </w:rPr>
        <w:t xml:space="preserve">rámci integrovaného projektu. Každý partner integrovaného projektu je oprávnený realizovať jedno alebo viac </w:t>
      </w:r>
      <w:r w:rsidR="00D3073E" w:rsidRPr="00F40DFB">
        <w:rPr>
          <w:sz w:val="22"/>
          <w:szCs w:val="22"/>
        </w:rPr>
        <w:t>pod</w:t>
      </w:r>
      <w:r w:rsidRPr="00F40DFB">
        <w:rPr>
          <w:sz w:val="22"/>
          <w:szCs w:val="22"/>
        </w:rPr>
        <w:t xml:space="preserve">opatrení pri súčasnom dodržaní pravidla, že </w:t>
      </w:r>
      <w:r w:rsidR="00670C74" w:rsidRPr="00F40DFB">
        <w:rPr>
          <w:sz w:val="22"/>
          <w:szCs w:val="22"/>
        </w:rPr>
        <w:t>to isté</w:t>
      </w:r>
      <w:r w:rsidRPr="00F40DFB">
        <w:rPr>
          <w:sz w:val="22"/>
          <w:szCs w:val="22"/>
        </w:rPr>
        <w:t xml:space="preserve"> </w:t>
      </w:r>
      <w:r w:rsidR="00D3073E" w:rsidRPr="00F40DFB">
        <w:rPr>
          <w:sz w:val="22"/>
          <w:szCs w:val="22"/>
        </w:rPr>
        <w:t>pod</w:t>
      </w:r>
      <w:r w:rsidRPr="00F40DFB">
        <w:rPr>
          <w:sz w:val="22"/>
          <w:szCs w:val="22"/>
        </w:rPr>
        <w:t>opatrenie v</w:t>
      </w:r>
      <w:r w:rsidR="009F2939" w:rsidRPr="00F40DFB">
        <w:rPr>
          <w:sz w:val="22"/>
          <w:szCs w:val="22"/>
        </w:rPr>
        <w:t> </w:t>
      </w:r>
      <w:r w:rsidRPr="00F40DFB">
        <w:rPr>
          <w:sz w:val="22"/>
          <w:szCs w:val="22"/>
        </w:rPr>
        <w:t>rámci integrovaného projektu môžu súčasne realizovať dvaja alebo viacerí partneri projektu.</w:t>
      </w:r>
    </w:p>
    <w:p w14:paraId="500CF587" w14:textId="77777777" w:rsidR="004F6D04" w:rsidRPr="00F40DFB" w:rsidRDefault="004F6D04" w:rsidP="004F6D04">
      <w:pPr>
        <w:tabs>
          <w:tab w:val="left" w:pos="426"/>
        </w:tabs>
        <w:ind w:left="426" w:hanging="426"/>
        <w:rPr>
          <w:sz w:val="22"/>
          <w:szCs w:val="22"/>
        </w:rPr>
      </w:pPr>
      <w:r w:rsidRPr="00F40DFB">
        <w:rPr>
          <w:sz w:val="22"/>
          <w:szCs w:val="22"/>
        </w:rPr>
        <w:t>2)</w:t>
      </w:r>
      <w:r w:rsidRPr="00F40DFB">
        <w:rPr>
          <w:sz w:val="22"/>
          <w:szCs w:val="22"/>
        </w:rPr>
        <w:tab/>
        <w:t>Ak bude v</w:t>
      </w:r>
      <w:r w:rsidR="009F2939" w:rsidRPr="00F40DFB">
        <w:rPr>
          <w:sz w:val="22"/>
          <w:szCs w:val="22"/>
        </w:rPr>
        <w:t> </w:t>
      </w:r>
      <w:r w:rsidRPr="00F40DFB">
        <w:rPr>
          <w:sz w:val="22"/>
          <w:szCs w:val="22"/>
        </w:rPr>
        <w:t xml:space="preserve">rámci príslušnej výzvy možné realizovať tri </w:t>
      </w:r>
      <w:r w:rsidR="00D3073E" w:rsidRPr="00F40DFB">
        <w:rPr>
          <w:sz w:val="22"/>
          <w:szCs w:val="22"/>
        </w:rPr>
        <w:t>pod</w:t>
      </w:r>
      <w:r w:rsidRPr="00F40DFB">
        <w:rPr>
          <w:sz w:val="22"/>
          <w:szCs w:val="22"/>
        </w:rPr>
        <w:t xml:space="preserve">opatrenia, projekt bude posúdený ako oprávnený integrovaný projekt, ak prijímateľ zahrnie do ŽoNFP aspoň dve </w:t>
      </w:r>
      <w:r w:rsidR="00D3073E" w:rsidRPr="00F40DFB">
        <w:rPr>
          <w:sz w:val="22"/>
          <w:szCs w:val="22"/>
        </w:rPr>
        <w:t>pod</w:t>
      </w:r>
      <w:r w:rsidRPr="00F40DFB">
        <w:rPr>
          <w:sz w:val="22"/>
          <w:szCs w:val="22"/>
        </w:rPr>
        <w:t>opatrenia.</w:t>
      </w:r>
    </w:p>
    <w:p w14:paraId="1C342EE9" w14:textId="77777777" w:rsidR="004F6D04" w:rsidRPr="00F40DFB" w:rsidRDefault="004F6D04" w:rsidP="004F6D04">
      <w:pPr>
        <w:tabs>
          <w:tab w:val="left" w:pos="426"/>
        </w:tabs>
        <w:ind w:left="426" w:hanging="426"/>
        <w:rPr>
          <w:sz w:val="22"/>
          <w:szCs w:val="22"/>
        </w:rPr>
      </w:pPr>
      <w:r w:rsidRPr="00F40DFB">
        <w:rPr>
          <w:sz w:val="22"/>
          <w:szCs w:val="22"/>
        </w:rPr>
        <w:t>3)</w:t>
      </w:r>
      <w:r w:rsidRPr="00F40DFB">
        <w:rPr>
          <w:sz w:val="22"/>
          <w:szCs w:val="22"/>
        </w:rPr>
        <w:tab/>
        <w:t>Partneri projektu predkladajú na integrovaný projekt jednu spoločnú ŽoNFP.</w:t>
      </w:r>
    </w:p>
    <w:p w14:paraId="18F86595" w14:textId="77777777" w:rsidR="004F6D04" w:rsidRPr="00F40DFB" w:rsidRDefault="004F6D04" w:rsidP="004F6D04">
      <w:pPr>
        <w:tabs>
          <w:tab w:val="left" w:pos="426"/>
        </w:tabs>
        <w:ind w:left="426" w:hanging="426"/>
        <w:rPr>
          <w:sz w:val="22"/>
          <w:szCs w:val="22"/>
        </w:rPr>
      </w:pPr>
      <w:r w:rsidRPr="00F40DFB">
        <w:rPr>
          <w:sz w:val="22"/>
          <w:szCs w:val="22"/>
        </w:rPr>
        <w:t>4)</w:t>
      </w:r>
      <w:r w:rsidRPr="00F40DFB">
        <w:rPr>
          <w:sz w:val="22"/>
          <w:szCs w:val="22"/>
        </w:rPr>
        <w:tab/>
        <w:t>PPA uzatvorí s</w:t>
      </w:r>
      <w:r w:rsidR="009F2939" w:rsidRPr="00F40DFB">
        <w:rPr>
          <w:sz w:val="22"/>
          <w:szCs w:val="22"/>
        </w:rPr>
        <w:t> </w:t>
      </w:r>
      <w:r w:rsidRPr="00F40DFB">
        <w:rPr>
          <w:sz w:val="22"/>
          <w:szCs w:val="22"/>
        </w:rPr>
        <w:t xml:space="preserve">partnermi integrovaného projektu jednu Zmluvu, predmetom ktorej bude realizácia všetkých </w:t>
      </w:r>
      <w:r w:rsidR="00D3073E" w:rsidRPr="00F40DFB">
        <w:rPr>
          <w:sz w:val="22"/>
          <w:szCs w:val="22"/>
        </w:rPr>
        <w:t>pod</w:t>
      </w:r>
      <w:r w:rsidRPr="00F40DFB">
        <w:rPr>
          <w:sz w:val="22"/>
          <w:szCs w:val="22"/>
        </w:rPr>
        <w:t>opatrení, zahrnutých do ŽoNFP a</w:t>
      </w:r>
      <w:r w:rsidR="009F2939" w:rsidRPr="00F40DFB">
        <w:rPr>
          <w:sz w:val="22"/>
          <w:szCs w:val="22"/>
        </w:rPr>
        <w:t> </w:t>
      </w:r>
      <w:r w:rsidRPr="00F40DFB">
        <w:rPr>
          <w:sz w:val="22"/>
          <w:szCs w:val="22"/>
        </w:rPr>
        <w:t>zmluvnou stranou na strane prijímateľa budú všetci partneri integrovaného projektu (pluralita na strane prijímateľa).</w:t>
      </w:r>
    </w:p>
    <w:p w14:paraId="0C5DBCCE" w14:textId="77777777" w:rsidR="004F6D04" w:rsidRPr="00F40DFB" w:rsidRDefault="004F6D04" w:rsidP="004F6D04">
      <w:pPr>
        <w:tabs>
          <w:tab w:val="left" w:pos="426"/>
        </w:tabs>
        <w:ind w:left="426" w:hanging="426"/>
        <w:rPr>
          <w:sz w:val="22"/>
          <w:szCs w:val="22"/>
        </w:rPr>
      </w:pPr>
      <w:r w:rsidRPr="00F40DFB">
        <w:rPr>
          <w:sz w:val="22"/>
          <w:szCs w:val="22"/>
        </w:rPr>
        <w:t>5)</w:t>
      </w:r>
      <w:r w:rsidRPr="00F40DFB">
        <w:rPr>
          <w:sz w:val="22"/>
          <w:szCs w:val="22"/>
        </w:rPr>
        <w:tab/>
        <w:t>Zabezpečenie pohľadávky PPA v</w:t>
      </w:r>
      <w:r w:rsidR="009F2939" w:rsidRPr="00F40DFB">
        <w:rPr>
          <w:sz w:val="22"/>
          <w:szCs w:val="22"/>
        </w:rPr>
        <w:t> </w:t>
      </w:r>
      <w:r w:rsidRPr="00F40DFB">
        <w:rPr>
          <w:sz w:val="22"/>
          <w:szCs w:val="22"/>
        </w:rPr>
        <w:t>zmysle kapitoly 3 Príručky pre prijímateľa sa bude realizovať vo vzťahu k</w:t>
      </w:r>
      <w:r w:rsidR="009F2939" w:rsidRPr="00F40DFB">
        <w:rPr>
          <w:sz w:val="22"/>
          <w:szCs w:val="22"/>
        </w:rPr>
        <w:t> </w:t>
      </w:r>
      <w:r w:rsidRPr="00F40DFB">
        <w:rPr>
          <w:sz w:val="22"/>
          <w:szCs w:val="22"/>
        </w:rPr>
        <w:t>celej Zmluve, tzn. nemusí byť samostatne pre každého partnera integrovaného projektu (napr. ak bude predmetom záložného práva v</w:t>
      </w:r>
      <w:r w:rsidR="009F2939" w:rsidRPr="00F40DFB">
        <w:rPr>
          <w:sz w:val="22"/>
          <w:szCs w:val="22"/>
        </w:rPr>
        <w:t> </w:t>
      </w:r>
      <w:r w:rsidRPr="00F40DFB">
        <w:rPr>
          <w:sz w:val="22"/>
          <w:szCs w:val="22"/>
        </w:rPr>
        <w:t>prospech PPA jedna nehnuteľnosť, ktorá pokryje celú výšku NFP na celý projekt).</w:t>
      </w:r>
    </w:p>
    <w:p w14:paraId="0320DCBE" w14:textId="77777777" w:rsidR="004F6D04" w:rsidRPr="00F40DFB" w:rsidRDefault="004F6D04" w:rsidP="004F6D04">
      <w:pPr>
        <w:tabs>
          <w:tab w:val="left" w:pos="426"/>
        </w:tabs>
        <w:ind w:left="426" w:hanging="426"/>
        <w:rPr>
          <w:sz w:val="22"/>
          <w:szCs w:val="22"/>
        </w:rPr>
      </w:pPr>
      <w:r w:rsidRPr="00F40DFB">
        <w:rPr>
          <w:sz w:val="22"/>
          <w:szCs w:val="22"/>
        </w:rPr>
        <w:t>6)</w:t>
      </w:r>
      <w:r w:rsidRPr="00F40DFB">
        <w:rPr>
          <w:sz w:val="22"/>
          <w:szCs w:val="22"/>
        </w:rPr>
        <w:tab/>
        <w:t>Každý partner integrovaného projektu si zriadi jeden bankový účet na príjem NFP, pričom sa použije iba jeden systém financovania projektu, ktorý uvedú partneri projektu  v</w:t>
      </w:r>
      <w:r w:rsidR="009F2939" w:rsidRPr="00F40DFB">
        <w:rPr>
          <w:sz w:val="22"/>
          <w:szCs w:val="22"/>
        </w:rPr>
        <w:t> </w:t>
      </w:r>
      <w:r w:rsidRPr="00F40DFB">
        <w:rPr>
          <w:sz w:val="22"/>
          <w:szCs w:val="22"/>
        </w:rPr>
        <w:t xml:space="preserve">ŽoNFP, ak je to možné (tzn. všetky </w:t>
      </w:r>
      <w:r w:rsidR="00D3073E" w:rsidRPr="00F40DFB">
        <w:rPr>
          <w:sz w:val="22"/>
          <w:szCs w:val="22"/>
        </w:rPr>
        <w:t>pod</w:t>
      </w:r>
      <w:r w:rsidRPr="00F40DFB">
        <w:rPr>
          <w:sz w:val="22"/>
          <w:szCs w:val="22"/>
        </w:rPr>
        <w:t xml:space="preserve">opatrenia integrovaného projektu budú financované napr. systémom refundácie).  </w:t>
      </w:r>
    </w:p>
    <w:p w14:paraId="1EC11774" w14:textId="77777777" w:rsidR="00166748" w:rsidRPr="00F40DFB" w:rsidRDefault="004F6D04" w:rsidP="005F21A6">
      <w:pPr>
        <w:tabs>
          <w:tab w:val="left" w:pos="426"/>
        </w:tabs>
        <w:ind w:left="426" w:hanging="426"/>
        <w:rPr>
          <w:sz w:val="22"/>
          <w:szCs w:val="22"/>
        </w:rPr>
      </w:pPr>
      <w:r w:rsidRPr="00F40DFB">
        <w:rPr>
          <w:sz w:val="22"/>
          <w:szCs w:val="22"/>
        </w:rPr>
        <w:t>7)</w:t>
      </w:r>
      <w:r w:rsidRPr="00F40DFB">
        <w:rPr>
          <w:sz w:val="22"/>
          <w:szCs w:val="22"/>
        </w:rPr>
        <w:tab/>
        <w:t xml:space="preserve">Každý partner projektu môže podať maximálne </w:t>
      </w:r>
      <w:r w:rsidR="003D112A" w:rsidRPr="00F40DFB">
        <w:rPr>
          <w:sz w:val="22"/>
          <w:szCs w:val="22"/>
        </w:rPr>
        <w:t>dve</w:t>
      </w:r>
      <w:r w:rsidRPr="00F40DFB">
        <w:rPr>
          <w:sz w:val="22"/>
          <w:szCs w:val="22"/>
        </w:rPr>
        <w:t xml:space="preserve"> ŽoP v</w:t>
      </w:r>
      <w:r w:rsidR="009F2939" w:rsidRPr="00F40DFB">
        <w:rPr>
          <w:sz w:val="22"/>
          <w:szCs w:val="22"/>
        </w:rPr>
        <w:t> </w:t>
      </w:r>
      <w:r w:rsidRPr="00F40DFB">
        <w:rPr>
          <w:sz w:val="22"/>
          <w:szCs w:val="22"/>
        </w:rPr>
        <w:t xml:space="preserve">rámci projektu na realizáciu každého </w:t>
      </w:r>
      <w:r w:rsidR="00D3073E" w:rsidRPr="00F40DFB">
        <w:rPr>
          <w:sz w:val="22"/>
          <w:szCs w:val="22"/>
        </w:rPr>
        <w:t>pod</w:t>
      </w:r>
      <w:r w:rsidRPr="00F40DFB">
        <w:rPr>
          <w:sz w:val="22"/>
          <w:szCs w:val="22"/>
        </w:rPr>
        <w:t>opatrenia v</w:t>
      </w:r>
      <w:r w:rsidR="009F2939" w:rsidRPr="00F40DFB">
        <w:rPr>
          <w:sz w:val="22"/>
          <w:szCs w:val="22"/>
        </w:rPr>
        <w:t> </w:t>
      </w:r>
      <w:r w:rsidRPr="00F40DFB">
        <w:rPr>
          <w:sz w:val="22"/>
          <w:szCs w:val="22"/>
        </w:rPr>
        <w:t xml:space="preserve">rámci integrovaného projektu (tzn. ak realizuje dve </w:t>
      </w:r>
      <w:r w:rsidR="00D3073E" w:rsidRPr="00F40DFB">
        <w:rPr>
          <w:sz w:val="22"/>
          <w:szCs w:val="22"/>
        </w:rPr>
        <w:t>pod</w:t>
      </w:r>
      <w:r w:rsidRPr="00F40DFB">
        <w:rPr>
          <w:sz w:val="22"/>
          <w:szCs w:val="22"/>
        </w:rPr>
        <w:t xml:space="preserve">opatrenia, môže podať </w:t>
      </w:r>
      <w:r w:rsidR="003D112A" w:rsidRPr="00F40DFB">
        <w:rPr>
          <w:sz w:val="22"/>
          <w:szCs w:val="22"/>
        </w:rPr>
        <w:t>štyri</w:t>
      </w:r>
      <w:r w:rsidRPr="00F40DFB">
        <w:rPr>
          <w:sz w:val="22"/>
          <w:szCs w:val="22"/>
        </w:rPr>
        <w:t xml:space="preserve"> ŽoP/</w:t>
      </w:r>
      <w:r w:rsidR="003D112A" w:rsidRPr="00F40DFB">
        <w:rPr>
          <w:sz w:val="22"/>
          <w:szCs w:val="22"/>
        </w:rPr>
        <w:t>projekt</w:t>
      </w:r>
      <w:r w:rsidRPr="00F40DFB">
        <w:rPr>
          <w:sz w:val="22"/>
          <w:szCs w:val="22"/>
        </w:rPr>
        <w:t xml:space="preserve">, ak realizuje tri </w:t>
      </w:r>
      <w:r w:rsidR="00D3073E" w:rsidRPr="00F40DFB">
        <w:rPr>
          <w:sz w:val="22"/>
          <w:szCs w:val="22"/>
        </w:rPr>
        <w:t>pod</w:t>
      </w:r>
      <w:r w:rsidRPr="00F40DFB">
        <w:rPr>
          <w:sz w:val="22"/>
          <w:szCs w:val="22"/>
        </w:rPr>
        <w:t xml:space="preserve">opatrenia, môže podať </w:t>
      </w:r>
      <w:r w:rsidR="003D112A" w:rsidRPr="00F40DFB">
        <w:rPr>
          <w:sz w:val="22"/>
          <w:szCs w:val="22"/>
        </w:rPr>
        <w:t>šesť</w:t>
      </w:r>
      <w:r w:rsidRPr="00F40DFB">
        <w:rPr>
          <w:sz w:val="22"/>
          <w:szCs w:val="22"/>
        </w:rPr>
        <w:t xml:space="preserve"> ŽoP/</w:t>
      </w:r>
      <w:r w:rsidR="003D112A" w:rsidRPr="00F40DFB">
        <w:rPr>
          <w:sz w:val="22"/>
          <w:szCs w:val="22"/>
        </w:rPr>
        <w:t>projekt</w:t>
      </w:r>
      <w:r w:rsidRPr="00F40DFB">
        <w:rPr>
          <w:sz w:val="22"/>
          <w:szCs w:val="22"/>
        </w:rPr>
        <w:t>)</w:t>
      </w:r>
      <w:r w:rsidR="00CB6E9F" w:rsidRPr="00F40DFB">
        <w:rPr>
          <w:sz w:val="22"/>
          <w:szCs w:val="22"/>
        </w:rPr>
        <w:t>.</w:t>
      </w:r>
      <w:r w:rsidRPr="00F40DFB">
        <w:rPr>
          <w:sz w:val="22"/>
          <w:szCs w:val="22"/>
        </w:rPr>
        <w:t xml:space="preserve"> Každá ŽoP sa môže podať iba na jedno </w:t>
      </w:r>
      <w:r w:rsidR="00D3073E" w:rsidRPr="00F40DFB">
        <w:rPr>
          <w:sz w:val="22"/>
          <w:szCs w:val="22"/>
        </w:rPr>
        <w:t>pod</w:t>
      </w:r>
      <w:r w:rsidRPr="00F40DFB">
        <w:rPr>
          <w:sz w:val="22"/>
          <w:szCs w:val="22"/>
        </w:rPr>
        <w:t xml:space="preserve">opatrenie, tzn. nie je možné podať spoločnú ŽoP na viac </w:t>
      </w:r>
      <w:r w:rsidR="00D3073E" w:rsidRPr="00F40DFB">
        <w:rPr>
          <w:sz w:val="22"/>
          <w:szCs w:val="22"/>
        </w:rPr>
        <w:t>pod</w:t>
      </w:r>
      <w:r w:rsidRPr="00F40DFB">
        <w:rPr>
          <w:sz w:val="22"/>
          <w:szCs w:val="22"/>
        </w:rPr>
        <w:t>opatrení</w:t>
      </w:r>
      <w:r w:rsidR="00EF6399" w:rsidRPr="00F40DFB">
        <w:rPr>
          <w:sz w:val="22"/>
          <w:szCs w:val="22"/>
        </w:rPr>
        <w:t xml:space="preserve"> ani spoločnú ŽoP viacerých partnerov</w:t>
      </w:r>
      <w:r w:rsidRPr="00F40DFB">
        <w:rPr>
          <w:sz w:val="22"/>
          <w:szCs w:val="22"/>
        </w:rPr>
        <w:t>. PPA bude posudzovať každú ŽoP osobitne (tzn. administratívna kontrola ŽoP, kontrola na mieste).</w:t>
      </w:r>
      <w:r w:rsidR="00E16326" w:rsidRPr="00F40DFB">
        <w:rPr>
          <w:sz w:val="22"/>
          <w:szCs w:val="22"/>
        </w:rPr>
        <w:t xml:space="preserve"> </w:t>
      </w:r>
    </w:p>
    <w:p w14:paraId="70AD79FB" w14:textId="77777777" w:rsidR="00166748" w:rsidRPr="00F40DFB" w:rsidRDefault="00166748" w:rsidP="005F3513">
      <w:pPr>
        <w:tabs>
          <w:tab w:val="left" w:pos="709"/>
        </w:tabs>
        <w:ind w:left="709" w:hanging="709"/>
        <w:rPr>
          <w:sz w:val="22"/>
          <w:szCs w:val="22"/>
        </w:rPr>
      </w:pPr>
      <w:r w:rsidRPr="00F40DFB">
        <w:rPr>
          <w:sz w:val="22"/>
          <w:szCs w:val="22"/>
        </w:rPr>
        <w:tab/>
        <w:t xml:space="preserve">Prvú ŽoP na podopatrenie podáva </w:t>
      </w:r>
      <w:r w:rsidR="009B0909" w:rsidRPr="00F40DFB">
        <w:rPr>
          <w:sz w:val="22"/>
          <w:szCs w:val="22"/>
        </w:rPr>
        <w:t>(môže ale nemusí</w:t>
      </w:r>
      <w:r w:rsidR="00E947F2" w:rsidRPr="00F40DFB">
        <w:rPr>
          <w:sz w:val="22"/>
          <w:szCs w:val="22"/>
        </w:rPr>
        <w:t xml:space="preserve"> podať</w:t>
      </w:r>
      <w:r w:rsidR="009B0909" w:rsidRPr="00F40DFB">
        <w:rPr>
          <w:sz w:val="22"/>
          <w:szCs w:val="22"/>
        </w:rPr>
        <w:t xml:space="preserve">) </w:t>
      </w:r>
      <w:r w:rsidRPr="00F40DFB">
        <w:rPr>
          <w:sz w:val="22"/>
          <w:szCs w:val="22"/>
        </w:rPr>
        <w:t>každý partner projektu samostatne, pričom mu</w:t>
      </w:r>
      <w:r w:rsidR="00E947F2" w:rsidRPr="00F40DFB">
        <w:rPr>
          <w:sz w:val="22"/>
          <w:szCs w:val="22"/>
        </w:rPr>
        <w:t xml:space="preserve">sí byť splnená podmienka, že </w:t>
      </w:r>
      <w:r w:rsidRPr="00F40DFB">
        <w:rPr>
          <w:sz w:val="22"/>
          <w:szCs w:val="22"/>
        </w:rPr>
        <w:t>v lehote do dvoch rokov od účinnosti Zmluvy musí byť realizovaných najmenej 50 % sumy celkových oprávnených výdavkov na podopatrenie</w:t>
      </w:r>
      <w:r w:rsidR="009B0909" w:rsidRPr="00F40DFB">
        <w:rPr>
          <w:sz w:val="22"/>
          <w:szCs w:val="22"/>
        </w:rPr>
        <w:t xml:space="preserve"> (celkovo za všetkých partnerov)</w:t>
      </w:r>
      <w:r w:rsidRPr="00F40DFB">
        <w:rPr>
          <w:sz w:val="22"/>
          <w:szCs w:val="22"/>
        </w:rPr>
        <w:t>, za ktoré sa podáva ŽoP,</w:t>
      </w:r>
    </w:p>
    <w:p w14:paraId="4A2D95E8" w14:textId="77777777" w:rsidR="004F6D04" w:rsidRPr="00F40DFB" w:rsidRDefault="009B0909" w:rsidP="005F3513">
      <w:pPr>
        <w:tabs>
          <w:tab w:val="left" w:pos="709"/>
        </w:tabs>
        <w:ind w:left="709" w:hanging="709"/>
        <w:rPr>
          <w:sz w:val="22"/>
          <w:szCs w:val="22"/>
        </w:rPr>
      </w:pPr>
      <w:r w:rsidRPr="00F40DFB">
        <w:rPr>
          <w:sz w:val="22"/>
          <w:szCs w:val="22"/>
        </w:rPr>
        <w:tab/>
      </w:r>
      <w:r w:rsidR="009F5E0F" w:rsidRPr="00F40DFB">
        <w:rPr>
          <w:sz w:val="22"/>
          <w:szCs w:val="22"/>
        </w:rPr>
        <w:t xml:space="preserve">Posledné ŽoP </w:t>
      </w:r>
      <w:r w:rsidR="00E16326" w:rsidRPr="00F40DFB">
        <w:rPr>
          <w:sz w:val="22"/>
          <w:szCs w:val="22"/>
        </w:rPr>
        <w:t>na vš</w:t>
      </w:r>
      <w:r w:rsidR="009F5E0F" w:rsidRPr="00F40DFB">
        <w:rPr>
          <w:sz w:val="22"/>
          <w:szCs w:val="22"/>
        </w:rPr>
        <w:t>etky realizované podopatrenia</w:t>
      </w:r>
      <w:r w:rsidR="00E16326" w:rsidRPr="00F40DFB">
        <w:rPr>
          <w:sz w:val="22"/>
          <w:szCs w:val="22"/>
        </w:rPr>
        <w:t xml:space="preserve"> predložia </w:t>
      </w:r>
      <w:r w:rsidR="009F5E0F" w:rsidRPr="00F40DFB">
        <w:rPr>
          <w:sz w:val="22"/>
          <w:szCs w:val="22"/>
        </w:rPr>
        <w:t xml:space="preserve">partneri projektu </w:t>
      </w:r>
      <w:r w:rsidR="00112286" w:rsidRPr="00F40DFB">
        <w:rPr>
          <w:sz w:val="22"/>
          <w:szCs w:val="22"/>
        </w:rPr>
        <w:t>poskytovateľovi</w:t>
      </w:r>
      <w:r w:rsidR="00E16326" w:rsidRPr="00F40DFB">
        <w:rPr>
          <w:sz w:val="22"/>
          <w:szCs w:val="22"/>
        </w:rPr>
        <w:t xml:space="preserve"> v</w:t>
      </w:r>
      <w:r w:rsidR="009F2939" w:rsidRPr="00F40DFB">
        <w:rPr>
          <w:sz w:val="22"/>
          <w:szCs w:val="22"/>
        </w:rPr>
        <w:t> </w:t>
      </w:r>
      <w:r w:rsidR="00E16326" w:rsidRPr="00F40DFB">
        <w:rPr>
          <w:sz w:val="22"/>
          <w:szCs w:val="22"/>
        </w:rPr>
        <w:t>sume min</w:t>
      </w:r>
      <w:r w:rsidR="00EF6399" w:rsidRPr="00F40DFB">
        <w:rPr>
          <w:sz w:val="22"/>
          <w:szCs w:val="22"/>
        </w:rPr>
        <w:t>imálne 15% sumy NFP</w:t>
      </w:r>
      <w:r w:rsidR="00E16326" w:rsidRPr="00F40DFB">
        <w:rPr>
          <w:sz w:val="22"/>
          <w:szCs w:val="22"/>
        </w:rPr>
        <w:t xml:space="preserve"> na každé podopatrenie za každého partnera projektu.</w:t>
      </w:r>
      <w:r w:rsidR="00A12713" w:rsidRPr="00F40DFB">
        <w:rPr>
          <w:sz w:val="22"/>
          <w:szCs w:val="22"/>
        </w:rPr>
        <w:t xml:space="preserve"> Posledné ŽoP musia partneri projektu doručiť poskytovateľovi v priebehu 5 pracovných dní.</w:t>
      </w:r>
    </w:p>
    <w:p w14:paraId="51DCCBB5" w14:textId="77777777" w:rsidR="004F6D04" w:rsidRPr="00F40DFB" w:rsidRDefault="004F6D04" w:rsidP="004F6D04">
      <w:pPr>
        <w:tabs>
          <w:tab w:val="left" w:pos="426"/>
        </w:tabs>
        <w:ind w:left="426" w:hanging="426"/>
        <w:rPr>
          <w:sz w:val="22"/>
          <w:szCs w:val="22"/>
        </w:rPr>
      </w:pPr>
      <w:r w:rsidRPr="00F40DFB">
        <w:rPr>
          <w:sz w:val="22"/>
          <w:szCs w:val="22"/>
        </w:rPr>
        <w:t>8)</w:t>
      </w:r>
      <w:r w:rsidRPr="00F40DFB">
        <w:rPr>
          <w:sz w:val="22"/>
          <w:szCs w:val="22"/>
        </w:rPr>
        <w:tab/>
        <w:t>Všetci partneri projektu sú zodpovední za riadnu realizáciu celého integrovaného projektu (tzn. všetkých opatrení) 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princípmi uvedenými v</w:t>
      </w:r>
      <w:r w:rsidR="009F2939" w:rsidRPr="00F40DFB">
        <w:rPr>
          <w:sz w:val="22"/>
          <w:szCs w:val="22"/>
        </w:rPr>
        <w:t> </w:t>
      </w:r>
      <w:r w:rsidRPr="00F40DFB">
        <w:rPr>
          <w:sz w:val="22"/>
          <w:szCs w:val="22"/>
        </w:rPr>
        <w:t>kapitole 2 Príručky pre prijímateľa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súlade so Zmluvou. Každý partner projektu je zodpovedný voči PPA v</w:t>
      </w:r>
      <w:r w:rsidR="009F2939" w:rsidRPr="00F40DFB">
        <w:rPr>
          <w:sz w:val="22"/>
          <w:szCs w:val="22"/>
        </w:rPr>
        <w:t> </w:t>
      </w:r>
      <w:r w:rsidRPr="00F40DFB">
        <w:rPr>
          <w:sz w:val="22"/>
          <w:szCs w:val="22"/>
        </w:rPr>
        <w:t>rozsahu svojho podielu (</w:t>
      </w:r>
      <w:r w:rsidR="00D3073E" w:rsidRPr="00F40DFB">
        <w:rPr>
          <w:sz w:val="22"/>
          <w:szCs w:val="22"/>
        </w:rPr>
        <w:t>pod</w:t>
      </w:r>
      <w:r w:rsidRPr="00F40DFB">
        <w:rPr>
          <w:sz w:val="22"/>
          <w:szCs w:val="22"/>
        </w:rPr>
        <w:t xml:space="preserve">opatrenia) na plnení projektu (delený záväzok podľa § 294 Obchodného zákonníka). Ukončenie realizácie aktivít projektu nastáva ukončením realizácie najneskôr ukončeného </w:t>
      </w:r>
      <w:r w:rsidR="00D3073E" w:rsidRPr="00F40DFB">
        <w:rPr>
          <w:sz w:val="22"/>
          <w:szCs w:val="22"/>
        </w:rPr>
        <w:t>pod</w:t>
      </w:r>
      <w:r w:rsidRPr="00F40DFB">
        <w:rPr>
          <w:sz w:val="22"/>
          <w:szCs w:val="22"/>
        </w:rPr>
        <w:t xml:space="preserve">opatrenia. Finančné ukončenie projektu nastáva finančným ukončením najneskôr vyplateného </w:t>
      </w:r>
      <w:r w:rsidR="00D3073E" w:rsidRPr="00F40DFB">
        <w:rPr>
          <w:sz w:val="22"/>
          <w:szCs w:val="22"/>
        </w:rPr>
        <w:t>pod</w:t>
      </w:r>
      <w:r w:rsidRPr="00F40DFB">
        <w:rPr>
          <w:sz w:val="22"/>
          <w:szCs w:val="22"/>
        </w:rPr>
        <w:t>opatrenia. Obdobie udržateľnosti projektu začína v</w:t>
      </w:r>
      <w:r w:rsidR="009F2939" w:rsidRPr="00F40DFB">
        <w:rPr>
          <w:sz w:val="22"/>
          <w:szCs w:val="22"/>
        </w:rPr>
        <w:t> </w:t>
      </w:r>
      <w:r w:rsidRPr="00F40DFB">
        <w:rPr>
          <w:sz w:val="22"/>
          <w:szCs w:val="22"/>
        </w:rPr>
        <w:t>kalendárny deň, ktorý bezprostredne nasleduje po kalendárnom dni, v</w:t>
      </w:r>
      <w:r w:rsidR="009F2939" w:rsidRPr="00F40DFB">
        <w:rPr>
          <w:sz w:val="22"/>
          <w:szCs w:val="22"/>
        </w:rPr>
        <w:t> </w:t>
      </w:r>
      <w:r w:rsidRPr="00F40DFB">
        <w:rPr>
          <w:sz w:val="22"/>
          <w:szCs w:val="22"/>
        </w:rPr>
        <w:t>ktorom došlo k</w:t>
      </w:r>
      <w:r w:rsidR="009F2939" w:rsidRPr="00F40DFB">
        <w:rPr>
          <w:sz w:val="22"/>
          <w:szCs w:val="22"/>
        </w:rPr>
        <w:t> </w:t>
      </w:r>
      <w:r w:rsidRPr="00F40DFB">
        <w:rPr>
          <w:sz w:val="22"/>
          <w:szCs w:val="22"/>
        </w:rPr>
        <w:t xml:space="preserve">finančnému ukončeniu najneskôr vyplateného </w:t>
      </w:r>
      <w:r w:rsidR="00D3073E" w:rsidRPr="00F40DFB">
        <w:rPr>
          <w:sz w:val="22"/>
          <w:szCs w:val="22"/>
        </w:rPr>
        <w:t>pod</w:t>
      </w:r>
      <w:r w:rsidRPr="00F40DFB">
        <w:rPr>
          <w:sz w:val="22"/>
          <w:szCs w:val="22"/>
        </w:rPr>
        <w:t>opatrenia.</w:t>
      </w:r>
    </w:p>
    <w:p w14:paraId="1E7FC436" w14:textId="77777777" w:rsidR="004F6D04" w:rsidRPr="00F40DFB" w:rsidRDefault="004F6D04" w:rsidP="004F6D04">
      <w:pPr>
        <w:tabs>
          <w:tab w:val="left" w:pos="426"/>
        </w:tabs>
        <w:ind w:left="426" w:hanging="426"/>
        <w:rPr>
          <w:sz w:val="22"/>
          <w:szCs w:val="22"/>
        </w:rPr>
      </w:pPr>
      <w:r w:rsidRPr="00F40DFB">
        <w:rPr>
          <w:sz w:val="22"/>
          <w:szCs w:val="22"/>
        </w:rPr>
        <w:t>9)</w:t>
      </w:r>
      <w:r w:rsidRPr="00F40DFB">
        <w:rPr>
          <w:sz w:val="22"/>
          <w:szCs w:val="22"/>
        </w:rPr>
        <w:tab/>
        <w:t>Celková výška NFP, ani celková výška NFP v</w:t>
      </w:r>
      <w:r w:rsidR="009F2939" w:rsidRPr="00F40DFB">
        <w:rPr>
          <w:sz w:val="22"/>
          <w:szCs w:val="22"/>
        </w:rPr>
        <w:t> </w:t>
      </w:r>
      <w:r w:rsidRPr="00F40DFB">
        <w:rPr>
          <w:sz w:val="22"/>
          <w:szCs w:val="22"/>
        </w:rPr>
        <w:t xml:space="preserve">rámci jednotlivých </w:t>
      </w:r>
      <w:r w:rsidR="00D3073E" w:rsidRPr="00F40DFB">
        <w:rPr>
          <w:sz w:val="22"/>
          <w:szCs w:val="22"/>
        </w:rPr>
        <w:t>pod</w:t>
      </w:r>
      <w:r w:rsidRPr="00F40DFB">
        <w:rPr>
          <w:sz w:val="22"/>
          <w:szCs w:val="22"/>
        </w:rPr>
        <w:t>opatrení  integrovaného projektu nesmie byť prekročená. Presun finančných prostriedkov v</w:t>
      </w:r>
      <w:r w:rsidR="009F2939" w:rsidRPr="00F40DFB">
        <w:rPr>
          <w:sz w:val="22"/>
          <w:szCs w:val="22"/>
        </w:rPr>
        <w:t> </w:t>
      </w:r>
      <w:r w:rsidRPr="00F40DFB">
        <w:rPr>
          <w:sz w:val="22"/>
          <w:szCs w:val="22"/>
        </w:rPr>
        <w:t xml:space="preserve">rámci </w:t>
      </w:r>
      <w:r w:rsidR="00D3073E" w:rsidRPr="00F40DFB">
        <w:rPr>
          <w:sz w:val="22"/>
          <w:szCs w:val="22"/>
        </w:rPr>
        <w:t>pod</w:t>
      </w:r>
      <w:r w:rsidRPr="00F40DFB">
        <w:rPr>
          <w:sz w:val="22"/>
          <w:szCs w:val="22"/>
        </w:rPr>
        <w:t>opatrení integrovaného projektu nie je možný ani na základe dodatku k</w:t>
      </w:r>
      <w:r w:rsidR="009F2939" w:rsidRPr="00F40DFB">
        <w:rPr>
          <w:sz w:val="22"/>
          <w:szCs w:val="22"/>
        </w:rPr>
        <w:t> </w:t>
      </w:r>
      <w:r w:rsidRPr="00F40DFB">
        <w:rPr>
          <w:sz w:val="22"/>
          <w:szCs w:val="22"/>
        </w:rPr>
        <w:t>Zmluve.</w:t>
      </w:r>
    </w:p>
    <w:p w14:paraId="2696FCD9" w14:textId="77777777" w:rsidR="004F6D04" w:rsidRPr="00F40DFB" w:rsidRDefault="004F6D04" w:rsidP="00507407">
      <w:pPr>
        <w:tabs>
          <w:tab w:val="left" w:pos="426"/>
        </w:tabs>
        <w:ind w:left="426" w:hanging="426"/>
        <w:rPr>
          <w:sz w:val="22"/>
          <w:szCs w:val="22"/>
        </w:rPr>
      </w:pPr>
      <w:r w:rsidRPr="00F40DFB">
        <w:rPr>
          <w:sz w:val="22"/>
          <w:szCs w:val="22"/>
        </w:rPr>
        <w:t xml:space="preserve">10)  Monitorovanie integrovaného projektu sa realizuje osobitne za každé </w:t>
      </w:r>
      <w:r w:rsidR="00D3073E" w:rsidRPr="00F40DFB">
        <w:rPr>
          <w:sz w:val="22"/>
          <w:szCs w:val="22"/>
        </w:rPr>
        <w:t>pod</w:t>
      </w:r>
      <w:r w:rsidRPr="00F40DFB">
        <w:rPr>
          <w:sz w:val="22"/>
          <w:szCs w:val="22"/>
        </w:rPr>
        <w:t>opatrenie.</w:t>
      </w:r>
      <w:r w:rsidR="00507407" w:rsidRPr="00F40DFB">
        <w:rPr>
          <w:sz w:val="22"/>
          <w:szCs w:val="22"/>
        </w:rPr>
        <w:t xml:space="preserve"> Prijímateľ predkladá MS za každé podopatrenie osobitne, pričom všetky MS (na jednotlivé podopatrenia) sa  podajú súčasne so záverečnou ŽoP.</w:t>
      </w:r>
      <w:r w:rsidR="003D112A" w:rsidRPr="00F40DFB">
        <w:rPr>
          <w:sz w:val="22"/>
          <w:szCs w:val="22"/>
        </w:rPr>
        <w:t xml:space="preserve"> Ak realizujú jedno podopatrenie viacerí partneri projektu, podajú na toto podopatrenie jednu spoločnú monitorovaciu správu spolu s poslednou ŽoP.</w:t>
      </w:r>
    </w:p>
    <w:p w14:paraId="096ED146" w14:textId="77777777" w:rsidR="004F6D04" w:rsidRPr="00F40DFB" w:rsidRDefault="004F6D04" w:rsidP="004F6D04">
      <w:pPr>
        <w:tabs>
          <w:tab w:val="left" w:pos="426"/>
        </w:tabs>
        <w:ind w:left="426" w:hanging="426"/>
        <w:rPr>
          <w:sz w:val="22"/>
          <w:szCs w:val="22"/>
        </w:rPr>
      </w:pPr>
      <w:r w:rsidRPr="00F40DFB">
        <w:rPr>
          <w:sz w:val="22"/>
          <w:szCs w:val="22"/>
        </w:rPr>
        <w:t>11)</w:t>
      </w:r>
      <w:r w:rsidRPr="00F40DFB">
        <w:rPr>
          <w:sz w:val="22"/>
          <w:szCs w:val="22"/>
        </w:rPr>
        <w:tab/>
        <w:t>Každý partner integrovaného projektu je povinný informovať verejnosť podľa kapitoly 13 Príručky pre prijímateľa o</w:t>
      </w:r>
      <w:r w:rsidR="009F2939" w:rsidRPr="00F40DFB">
        <w:rPr>
          <w:sz w:val="22"/>
          <w:szCs w:val="22"/>
        </w:rPr>
        <w:t> </w:t>
      </w:r>
      <w:r w:rsidRPr="00F40DFB">
        <w:rPr>
          <w:sz w:val="22"/>
          <w:szCs w:val="22"/>
        </w:rPr>
        <w:t xml:space="preserve">tých </w:t>
      </w:r>
      <w:r w:rsidR="00D3073E" w:rsidRPr="00F40DFB">
        <w:rPr>
          <w:sz w:val="22"/>
          <w:szCs w:val="22"/>
        </w:rPr>
        <w:t>pod</w:t>
      </w:r>
      <w:r w:rsidRPr="00F40DFB">
        <w:rPr>
          <w:sz w:val="22"/>
          <w:szCs w:val="22"/>
        </w:rPr>
        <w:t>opatreniach integrovaného projektu, ktoré realizuje).</w:t>
      </w:r>
    </w:p>
    <w:p w14:paraId="7B5F25FF" w14:textId="77777777" w:rsidR="00364995" w:rsidRPr="00F40DFB" w:rsidRDefault="004F6D04" w:rsidP="004F6D04">
      <w:pPr>
        <w:tabs>
          <w:tab w:val="left" w:pos="426"/>
        </w:tabs>
        <w:ind w:left="426" w:hanging="426"/>
        <w:rPr>
          <w:sz w:val="22"/>
          <w:szCs w:val="22"/>
        </w:rPr>
      </w:pPr>
      <w:r w:rsidRPr="00F40DFB">
        <w:rPr>
          <w:sz w:val="22"/>
          <w:szCs w:val="22"/>
        </w:rPr>
        <w:t>12) Vo vzťahu k</w:t>
      </w:r>
      <w:r w:rsidR="009F2939" w:rsidRPr="00F40DFB">
        <w:rPr>
          <w:sz w:val="22"/>
          <w:szCs w:val="22"/>
        </w:rPr>
        <w:t> </w:t>
      </w:r>
      <w:r w:rsidRPr="00F40DFB">
        <w:rPr>
          <w:sz w:val="22"/>
          <w:szCs w:val="22"/>
        </w:rPr>
        <w:t>nezrovnalostiam a</w:t>
      </w:r>
      <w:r w:rsidR="009F2939" w:rsidRPr="00F40DFB">
        <w:rPr>
          <w:sz w:val="22"/>
          <w:szCs w:val="22"/>
        </w:rPr>
        <w:t> </w:t>
      </w:r>
      <w:r w:rsidRPr="00F40DFB">
        <w:rPr>
          <w:sz w:val="22"/>
          <w:szCs w:val="22"/>
        </w:rPr>
        <w:t>udržateľnosti projektu  podľa kapitoly 11 a</w:t>
      </w:r>
      <w:r w:rsidR="009F2939" w:rsidRPr="00F40DFB">
        <w:rPr>
          <w:sz w:val="22"/>
          <w:szCs w:val="22"/>
        </w:rPr>
        <w:t> </w:t>
      </w:r>
      <w:r w:rsidRPr="00F40DFB">
        <w:rPr>
          <w:sz w:val="22"/>
          <w:szCs w:val="22"/>
        </w:rPr>
        <w:t xml:space="preserve">15 Príručky pre prijímateľa sa projekt posudzuje ako celok (tzn. nie jednotlivé </w:t>
      </w:r>
      <w:r w:rsidR="00D3073E" w:rsidRPr="00F40DFB">
        <w:rPr>
          <w:sz w:val="22"/>
          <w:szCs w:val="22"/>
        </w:rPr>
        <w:t>pod</w:t>
      </w:r>
      <w:r w:rsidRPr="00F40DFB">
        <w:rPr>
          <w:sz w:val="22"/>
          <w:szCs w:val="22"/>
        </w:rPr>
        <w:t>opatrenia integrovaného projektu). Vznik nezrovnalosti v</w:t>
      </w:r>
      <w:r w:rsidR="009F2939" w:rsidRPr="00F40DFB">
        <w:rPr>
          <w:sz w:val="22"/>
          <w:szCs w:val="22"/>
        </w:rPr>
        <w:t> </w:t>
      </w:r>
      <w:r w:rsidRPr="00F40DFB">
        <w:rPr>
          <w:sz w:val="22"/>
          <w:szCs w:val="22"/>
        </w:rPr>
        <w:t>súvislosti s</w:t>
      </w:r>
      <w:r w:rsidR="009F2939" w:rsidRPr="00F40DFB">
        <w:rPr>
          <w:sz w:val="22"/>
          <w:szCs w:val="22"/>
        </w:rPr>
        <w:t> </w:t>
      </w:r>
      <w:r w:rsidRPr="00F40DFB">
        <w:rPr>
          <w:sz w:val="22"/>
          <w:szCs w:val="22"/>
        </w:rPr>
        <w:t>jedným z</w:t>
      </w:r>
      <w:r w:rsidR="009F2939" w:rsidRPr="00F40DFB">
        <w:rPr>
          <w:sz w:val="22"/>
          <w:szCs w:val="22"/>
        </w:rPr>
        <w:t> </w:t>
      </w:r>
      <w:r w:rsidR="00D3073E" w:rsidRPr="00F40DFB">
        <w:rPr>
          <w:sz w:val="22"/>
          <w:szCs w:val="22"/>
        </w:rPr>
        <w:t>pod</w:t>
      </w:r>
      <w:r w:rsidRPr="00F40DFB">
        <w:rPr>
          <w:sz w:val="22"/>
          <w:szCs w:val="22"/>
        </w:rPr>
        <w:t>opatrení integrovaného projektu môže mať za následok odstúpenie od Zmluvy zo strany PPA a</w:t>
      </w:r>
      <w:r w:rsidR="009F2939" w:rsidRPr="00F40DFB">
        <w:rPr>
          <w:sz w:val="22"/>
          <w:szCs w:val="22"/>
        </w:rPr>
        <w:t> </w:t>
      </w:r>
      <w:r w:rsidRPr="00F40DFB">
        <w:rPr>
          <w:sz w:val="22"/>
          <w:szCs w:val="22"/>
        </w:rPr>
        <w:t>následné vymáhanie celého NFP (tzn. nie iba odstúpenie od časti Zmluvy v</w:t>
      </w:r>
      <w:r w:rsidR="009F2939" w:rsidRPr="00F40DFB">
        <w:rPr>
          <w:sz w:val="22"/>
          <w:szCs w:val="22"/>
        </w:rPr>
        <w:t> </w:t>
      </w:r>
      <w:r w:rsidRPr="00F40DFB">
        <w:rPr>
          <w:sz w:val="22"/>
          <w:szCs w:val="22"/>
        </w:rPr>
        <w:t xml:space="preserve">prípade </w:t>
      </w:r>
      <w:r w:rsidR="00D3073E" w:rsidRPr="00F40DFB">
        <w:rPr>
          <w:sz w:val="22"/>
          <w:szCs w:val="22"/>
        </w:rPr>
        <w:t>pod</w:t>
      </w:r>
      <w:r w:rsidRPr="00F40DFB">
        <w:rPr>
          <w:sz w:val="22"/>
          <w:szCs w:val="22"/>
        </w:rPr>
        <w:t>opatrenia, ktorého sa nezrovnalosť týka).</w:t>
      </w:r>
    </w:p>
    <w:p w14:paraId="0C4190FD" w14:textId="77777777" w:rsidR="00EC61CC" w:rsidRPr="00F40DFB" w:rsidRDefault="00EC61CC">
      <w:pPr>
        <w:spacing w:before="0" w:after="200" w:line="276" w:lineRule="auto"/>
        <w:jc w:val="left"/>
        <w:rPr>
          <w:sz w:val="22"/>
          <w:szCs w:val="22"/>
        </w:rPr>
      </w:pPr>
      <w:r w:rsidRPr="00F40DFB">
        <w:rPr>
          <w:sz w:val="22"/>
          <w:szCs w:val="22"/>
        </w:rPr>
        <w:br w:type="page"/>
      </w:r>
    </w:p>
    <w:p w14:paraId="4A63FC5F" w14:textId="77777777" w:rsidR="006E7D86" w:rsidRPr="00F40DFB" w:rsidRDefault="006E7D86" w:rsidP="00BB5DD0">
      <w:pPr>
        <w:pStyle w:val="nadpis1111"/>
        <w:rPr>
          <w:sz w:val="22"/>
          <w:szCs w:val="22"/>
        </w:rPr>
      </w:pPr>
      <w:bookmarkStart w:id="89" w:name="_Toc486400404"/>
      <w:r w:rsidRPr="00F40DFB">
        <w:rPr>
          <w:sz w:val="22"/>
          <w:szCs w:val="22"/>
        </w:rPr>
        <w:lastRenderedPageBreak/>
        <w:t>KOLEKTÍVNE INVESTÍCIE</w:t>
      </w:r>
      <w:bookmarkEnd w:id="89"/>
    </w:p>
    <w:p w14:paraId="78D5A6C5" w14:textId="77777777" w:rsidR="006E7D86" w:rsidRPr="00F40DFB" w:rsidRDefault="006E7D86" w:rsidP="006E7D86">
      <w:pPr>
        <w:rPr>
          <w:sz w:val="22"/>
          <w:szCs w:val="22"/>
        </w:rPr>
      </w:pPr>
    </w:p>
    <w:p w14:paraId="376BC0BD" w14:textId="77777777" w:rsidR="00607402" w:rsidRPr="00F40DFB" w:rsidRDefault="00607402" w:rsidP="00607402">
      <w:pPr>
        <w:ind w:left="426" w:hanging="426"/>
        <w:rPr>
          <w:sz w:val="22"/>
          <w:szCs w:val="22"/>
        </w:rPr>
      </w:pPr>
      <w:r w:rsidRPr="00F40DFB">
        <w:rPr>
          <w:sz w:val="22"/>
          <w:szCs w:val="22"/>
        </w:rPr>
        <w:t>1)</w:t>
      </w:r>
      <w:r w:rsidRPr="00F40DFB">
        <w:rPr>
          <w:sz w:val="22"/>
          <w:szCs w:val="22"/>
        </w:rPr>
        <w:tab/>
        <w:t>V</w:t>
      </w:r>
      <w:r w:rsidR="009F2939" w:rsidRPr="00F40DFB">
        <w:rPr>
          <w:sz w:val="22"/>
          <w:szCs w:val="22"/>
        </w:rPr>
        <w:t> </w:t>
      </w:r>
      <w:r w:rsidRPr="00F40DFB">
        <w:rPr>
          <w:sz w:val="22"/>
          <w:szCs w:val="22"/>
        </w:rPr>
        <w:t xml:space="preserve">rámci kolektívnych investícií sa realizuje na základe jednej ŽoNFP jedno alebo viac </w:t>
      </w:r>
      <w:r w:rsidR="00B1357B" w:rsidRPr="00F40DFB">
        <w:rPr>
          <w:sz w:val="22"/>
          <w:szCs w:val="22"/>
        </w:rPr>
        <w:t>pod</w:t>
      </w:r>
      <w:r w:rsidRPr="00F40DFB">
        <w:rPr>
          <w:sz w:val="22"/>
          <w:szCs w:val="22"/>
        </w:rPr>
        <w:t>opatrení PRV, ktoré realizuje prijímateľ vždy spoločne s</w:t>
      </w:r>
      <w:r w:rsidR="009F2939" w:rsidRPr="00F40DFB">
        <w:rPr>
          <w:sz w:val="22"/>
          <w:szCs w:val="22"/>
        </w:rPr>
        <w:t> </w:t>
      </w:r>
      <w:r w:rsidRPr="00F40DFB">
        <w:rPr>
          <w:sz w:val="22"/>
          <w:szCs w:val="22"/>
        </w:rPr>
        <w:t>jedným alebo viacerými partnermi.</w:t>
      </w:r>
      <w:r w:rsidR="00A41529" w:rsidRPr="00F40DFB">
        <w:rPr>
          <w:sz w:val="22"/>
          <w:szCs w:val="22"/>
        </w:rPr>
        <w:t xml:space="preserve"> </w:t>
      </w:r>
    </w:p>
    <w:p w14:paraId="3BCDDF2A" w14:textId="77777777" w:rsidR="00607402" w:rsidRPr="00F40DFB" w:rsidRDefault="00607402" w:rsidP="00D064DD">
      <w:pPr>
        <w:ind w:left="426" w:hanging="426"/>
        <w:rPr>
          <w:sz w:val="22"/>
          <w:szCs w:val="22"/>
        </w:rPr>
      </w:pPr>
      <w:r w:rsidRPr="00F40DFB">
        <w:rPr>
          <w:sz w:val="22"/>
          <w:szCs w:val="22"/>
        </w:rPr>
        <w:t xml:space="preserve">2) </w:t>
      </w:r>
      <w:r w:rsidRPr="00F40DFB">
        <w:rPr>
          <w:sz w:val="22"/>
          <w:szCs w:val="22"/>
        </w:rPr>
        <w:tab/>
        <w:t>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 xml:space="preserve">platným PRV sa kolektívne investície môžu využiť </w:t>
      </w:r>
      <w:r w:rsidR="00370CD3" w:rsidRPr="00F40DFB">
        <w:rPr>
          <w:sz w:val="22"/>
          <w:szCs w:val="22"/>
        </w:rPr>
        <w:t>v</w:t>
      </w:r>
      <w:r w:rsidR="009F2939" w:rsidRPr="00F40DFB">
        <w:rPr>
          <w:sz w:val="22"/>
          <w:szCs w:val="22"/>
        </w:rPr>
        <w:t> </w:t>
      </w:r>
      <w:r w:rsidR="00370CD3" w:rsidRPr="00F40DFB">
        <w:rPr>
          <w:sz w:val="22"/>
          <w:szCs w:val="22"/>
        </w:rPr>
        <w:t>rámci kombinácie opatrení 4</w:t>
      </w:r>
      <w:r w:rsidR="00D064DD" w:rsidRPr="00F40DFB">
        <w:rPr>
          <w:sz w:val="22"/>
          <w:szCs w:val="22"/>
        </w:rPr>
        <w:t xml:space="preserve"> </w:t>
      </w:r>
      <w:r w:rsidRPr="00F40DFB">
        <w:rPr>
          <w:sz w:val="22"/>
          <w:szCs w:val="22"/>
        </w:rPr>
        <w:t>a</w:t>
      </w:r>
      <w:r w:rsidR="005247F9" w:rsidRPr="00F40DFB">
        <w:rPr>
          <w:sz w:val="22"/>
          <w:szCs w:val="22"/>
        </w:rPr>
        <w:t> </w:t>
      </w:r>
      <w:r w:rsidRPr="00F40DFB">
        <w:rPr>
          <w:sz w:val="22"/>
          <w:szCs w:val="22"/>
        </w:rPr>
        <w:t>16</w:t>
      </w:r>
      <w:r w:rsidR="005247F9" w:rsidRPr="00F40DFB">
        <w:rPr>
          <w:sz w:val="22"/>
          <w:szCs w:val="22"/>
        </w:rPr>
        <w:t>.</w:t>
      </w:r>
      <w:r w:rsidRPr="00F40DFB">
        <w:rPr>
          <w:sz w:val="22"/>
          <w:szCs w:val="22"/>
        </w:rPr>
        <w:t xml:space="preserve"> Možnosť podať ŽoNFP ako kolektívnu investíciu a</w:t>
      </w:r>
      <w:r w:rsidR="009F2939" w:rsidRPr="00F40DFB">
        <w:rPr>
          <w:sz w:val="22"/>
          <w:szCs w:val="22"/>
        </w:rPr>
        <w:t> </w:t>
      </w:r>
      <w:r w:rsidRPr="00F40DFB">
        <w:rPr>
          <w:sz w:val="22"/>
          <w:szCs w:val="22"/>
        </w:rPr>
        <w:t xml:space="preserve">určenie </w:t>
      </w:r>
      <w:r w:rsidR="00B1357B" w:rsidRPr="00F40DFB">
        <w:rPr>
          <w:sz w:val="22"/>
          <w:szCs w:val="22"/>
        </w:rPr>
        <w:t>pod</w:t>
      </w:r>
      <w:r w:rsidRPr="00F40DFB">
        <w:rPr>
          <w:sz w:val="22"/>
          <w:szCs w:val="22"/>
        </w:rPr>
        <w:t>opatrení, ktoré môžu byť do kolektívnej investície zahrnuté, musí byť uvedená v</w:t>
      </w:r>
      <w:r w:rsidR="009F2939" w:rsidRPr="00F40DFB">
        <w:rPr>
          <w:sz w:val="22"/>
          <w:szCs w:val="22"/>
        </w:rPr>
        <w:t> </w:t>
      </w:r>
      <w:r w:rsidRPr="00F40DFB">
        <w:rPr>
          <w:sz w:val="22"/>
          <w:szCs w:val="22"/>
        </w:rPr>
        <w:t>príslušnej výzve.</w:t>
      </w:r>
      <w:r w:rsidR="00BF1FA6" w:rsidRPr="00F40DFB">
        <w:rPr>
          <w:sz w:val="22"/>
          <w:szCs w:val="22"/>
        </w:rPr>
        <w:t xml:space="preserve"> </w:t>
      </w:r>
    </w:p>
    <w:p w14:paraId="63F71331" w14:textId="77777777" w:rsidR="00607402" w:rsidRPr="00F40DFB" w:rsidRDefault="00607402" w:rsidP="00607402">
      <w:pPr>
        <w:ind w:left="426" w:hanging="426"/>
        <w:rPr>
          <w:sz w:val="22"/>
          <w:szCs w:val="22"/>
        </w:rPr>
      </w:pPr>
      <w:r w:rsidRPr="00F40DFB">
        <w:rPr>
          <w:sz w:val="22"/>
          <w:szCs w:val="22"/>
        </w:rPr>
        <w:t>3)</w:t>
      </w:r>
      <w:r w:rsidRPr="00F40DFB">
        <w:rPr>
          <w:sz w:val="22"/>
          <w:szCs w:val="22"/>
        </w:rPr>
        <w:tab/>
        <w:t>Rámcov</w:t>
      </w:r>
      <w:r w:rsidR="00567FF6" w:rsidRPr="00F40DFB">
        <w:rPr>
          <w:sz w:val="22"/>
          <w:szCs w:val="22"/>
        </w:rPr>
        <w:t>ú úpravu kolektívnych investícií obsahuje kapitola 8.3</w:t>
      </w:r>
      <w:r w:rsidRPr="00F40DFB">
        <w:rPr>
          <w:sz w:val="22"/>
          <w:szCs w:val="22"/>
        </w:rPr>
        <w:t>. S</w:t>
      </w:r>
      <w:r w:rsidR="00567FF6" w:rsidRPr="00F40DFB">
        <w:rPr>
          <w:sz w:val="22"/>
          <w:szCs w:val="22"/>
        </w:rPr>
        <w:t>ystému riadenia PRV a</w:t>
      </w:r>
      <w:r w:rsidR="009F2939" w:rsidRPr="00F40DFB">
        <w:rPr>
          <w:sz w:val="22"/>
          <w:szCs w:val="22"/>
        </w:rPr>
        <w:t> </w:t>
      </w:r>
      <w:r w:rsidR="00567FF6" w:rsidRPr="00F40DFB">
        <w:rPr>
          <w:sz w:val="22"/>
          <w:szCs w:val="22"/>
        </w:rPr>
        <w:t>kapitola 10</w:t>
      </w:r>
      <w:r w:rsidRPr="00F40DFB">
        <w:rPr>
          <w:sz w:val="22"/>
          <w:szCs w:val="22"/>
        </w:rPr>
        <w:t xml:space="preserve"> Príručky pre žiadateľa.</w:t>
      </w:r>
    </w:p>
    <w:p w14:paraId="18A81CD7" w14:textId="77777777" w:rsidR="00607402" w:rsidRPr="00F40DFB" w:rsidRDefault="00607402" w:rsidP="00607402">
      <w:pPr>
        <w:ind w:left="426" w:hanging="426"/>
        <w:rPr>
          <w:sz w:val="22"/>
          <w:szCs w:val="22"/>
        </w:rPr>
      </w:pPr>
      <w:r w:rsidRPr="00F40DFB">
        <w:rPr>
          <w:sz w:val="22"/>
          <w:szCs w:val="22"/>
        </w:rPr>
        <w:t>4)</w:t>
      </w:r>
      <w:r w:rsidRPr="00F40DFB">
        <w:rPr>
          <w:sz w:val="22"/>
          <w:szCs w:val="22"/>
        </w:rPr>
        <w:tab/>
        <w:t xml:space="preserve">Podrobnejšie vymedzenie povinností prijímateľa </w:t>
      </w:r>
      <w:r w:rsidR="00567FF6" w:rsidRPr="00F40DFB">
        <w:rPr>
          <w:sz w:val="22"/>
          <w:szCs w:val="22"/>
        </w:rPr>
        <w:t>a</w:t>
      </w:r>
      <w:r w:rsidR="009F2939" w:rsidRPr="00F40DFB">
        <w:rPr>
          <w:sz w:val="22"/>
          <w:szCs w:val="22"/>
        </w:rPr>
        <w:t> </w:t>
      </w:r>
      <w:r w:rsidR="00567FF6" w:rsidRPr="00F40DFB">
        <w:rPr>
          <w:sz w:val="22"/>
          <w:szCs w:val="22"/>
        </w:rPr>
        <w:t xml:space="preserve">partnerov projektu </w:t>
      </w:r>
      <w:r w:rsidRPr="00F40DFB">
        <w:rPr>
          <w:sz w:val="22"/>
          <w:szCs w:val="22"/>
        </w:rPr>
        <w:t>v</w:t>
      </w:r>
      <w:r w:rsidR="009F2939" w:rsidRPr="00F40DFB">
        <w:rPr>
          <w:sz w:val="22"/>
          <w:szCs w:val="22"/>
        </w:rPr>
        <w:t> </w:t>
      </w:r>
      <w:r w:rsidRPr="00F40DFB">
        <w:rPr>
          <w:sz w:val="22"/>
          <w:szCs w:val="22"/>
        </w:rPr>
        <w:t xml:space="preserve">súvislosti </w:t>
      </w:r>
      <w:r w:rsidR="00567FF6" w:rsidRPr="00F40DFB">
        <w:rPr>
          <w:sz w:val="22"/>
          <w:szCs w:val="22"/>
        </w:rPr>
        <w:t>s</w:t>
      </w:r>
      <w:r w:rsidR="009F2939" w:rsidRPr="00F40DFB">
        <w:rPr>
          <w:sz w:val="22"/>
          <w:szCs w:val="22"/>
        </w:rPr>
        <w:t> </w:t>
      </w:r>
      <w:r w:rsidR="00567FF6" w:rsidRPr="00F40DFB">
        <w:rPr>
          <w:sz w:val="22"/>
          <w:szCs w:val="22"/>
        </w:rPr>
        <w:t>realizáciou kolektívnej investície</w:t>
      </w:r>
      <w:r w:rsidRPr="00F40DFB">
        <w:rPr>
          <w:sz w:val="22"/>
          <w:szCs w:val="22"/>
        </w:rPr>
        <w:t xml:space="preserve"> upraví Zmluva.</w:t>
      </w:r>
    </w:p>
    <w:p w14:paraId="04671603" w14:textId="77777777" w:rsidR="00CD3D95" w:rsidRPr="00F40DFB" w:rsidRDefault="00CD3D95" w:rsidP="00607402">
      <w:pPr>
        <w:ind w:left="426" w:hanging="426"/>
        <w:rPr>
          <w:sz w:val="22"/>
          <w:szCs w:val="22"/>
        </w:rPr>
      </w:pPr>
      <w:r w:rsidRPr="00F40DFB">
        <w:rPr>
          <w:sz w:val="22"/>
          <w:szCs w:val="22"/>
        </w:rPr>
        <w:t>5)</w:t>
      </w:r>
      <w:r w:rsidRPr="00F40DFB">
        <w:rPr>
          <w:sz w:val="22"/>
          <w:szCs w:val="22"/>
        </w:rPr>
        <w:tab/>
        <w:t>Ak sa projekt realizuje ako kolektívna investícia, partneri projektu si svoje práva a</w:t>
      </w:r>
      <w:r w:rsidR="009F2939" w:rsidRPr="00F40DFB">
        <w:rPr>
          <w:sz w:val="22"/>
          <w:szCs w:val="22"/>
        </w:rPr>
        <w:t> </w:t>
      </w:r>
      <w:r w:rsidRPr="00F40DFB">
        <w:rPr>
          <w:sz w:val="22"/>
          <w:szCs w:val="22"/>
        </w:rPr>
        <w:t>povinnosti pri realizácii spoločného projektu upravia v</w:t>
      </w:r>
      <w:r w:rsidR="009F2939" w:rsidRPr="00F40DFB">
        <w:rPr>
          <w:sz w:val="22"/>
          <w:szCs w:val="22"/>
        </w:rPr>
        <w:t> </w:t>
      </w:r>
      <w:r w:rsidRPr="00F40DFB">
        <w:rPr>
          <w:sz w:val="22"/>
          <w:szCs w:val="22"/>
        </w:rPr>
        <w:t>partnerskej zmluve (napr. zmluva o</w:t>
      </w:r>
      <w:r w:rsidR="009F2939" w:rsidRPr="00F40DFB">
        <w:rPr>
          <w:sz w:val="22"/>
          <w:szCs w:val="22"/>
        </w:rPr>
        <w:t> </w:t>
      </w:r>
      <w:r w:rsidRPr="00F40DFB">
        <w:rPr>
          <w:sz w:val="22"/>
          <w:szCs w:val="22"/>
        </w:rPr>
        <w:t xml:space="preserve">vzájomnej spolupráci). </w:t>
      </w:r>
      <w:r w:rsidR="00D064DD" w:rsidRPr="00F40DFB">
        <w:rPr>
          <w:sz w:val="22"/>
          <w:szCs w:val="22"/>
        </w:rPr>
        <w:t>Partneri projektu uza</w:t>
      </w:r>
      <w:r w:rsidR="006F4BDA" w:rsidRPr="00F40DFB">
        <w:rPr>
          <w:sz w:val="22"/>
          <w:szCs w:val="22"/>
        </w:rPr>
        <w:t>tvárajú jednu partnerskú zmluvu, ktorá môže byť platná pre všetky výzvy na kolektívne investície, ale môže byť platná aj pre jednu výzvu na kolektívne investície (podľa dohody partnerov).</w:t>
      </w:r>
      <w:r w:rsidR="00D064DD" w:rsidRPr="00F40DFB">
        <w:rPr>
          <w:sz w:val="22"/>
          <w:szCs w:val="22"/>
        </w:rPr>
        <w:t xml:space="preserve"> Obsah a</w:t>
      </w:r>
      <w:r w:rsidR="009F2939" w:rsidRPr="00F40DFB">
        <w:rPr>
          <w:sz w:val="22"/>
          <w:szCs w:val="22"/>
        </w:rPr>
        <w:t> </w:t>
      </w:r>
      <w:r w:rsidR="00D064DD" w:rsidRPr="00F40DFB">
        <w:rPr>
          <w:sz w:val="22"/>
          <w:szCs w:val="22"/>
        </w:rPr>
        <w:t>formu partnerskej zmluvy si určujú partneri</w:t>
      </w:r>
      <w:r w:rsidR="006F4BDA" w:rsidRPr="00F40DFB">
        <w:rPr>
          <w:sz w:val="22"/>
          <w:szCs w:val="22"/>
        </w:rPr>
        <w:t xml:space="preserve"> projektu</w:t>
      </w:r>
      <w:r w:rsidR="00D064DD" w:rsidRPr="00F40DFB">
        <w:rPr>
          <w:sz w:val="22"/>
          <w:szCs w:val="22"/>
        </w:rPr>
        <w:t>. Partnerská zmluva však bude zo strany PPA akceptovateľná pre poskytnutie NFP iba ak bude obsahovať minimálne tieto obsahové náležitosti:</w:t>
      </w:r>
    </w:p>
    <w:p w14:paraId="01C42385" w14:textId="77777777" w:rsidR="006F4BDA" w:rsidRPr="00DC74D9" w:rsidRDefault="00A41529" w:rsidP="008C4DB5">
      <w:pPr>
        <w:pStyle w:val="Odsekzoznamu"/>
        <w:numPr>
          <w:ilvl w:val="1"/>
          <w:numId w:val="61"/>
        </w:numPr>
        <w:rPr>
          <w:sz w:val="22"/>
        </w:rPr>
      </w:pPr>
      <w:r w:rsidRPr="00DC74D9">
        <w:rPr>
          <w:sz w:val="22"/>
        </w:rPr>
        <w:t>označenie zmluvných strán minim</w:t>
      </w:r>
      <w:r w:rsidR="009F5E0F" w:rsidRPr="00DC74D9">
        <w:rPr>
          <w:sz w:val="22"/>
        </w:rPr>
        <w:t>á</w:t>
      </w:r>
      <w:r w:rsidRPr="00DC74D9">
        <w:rPr>
          <w:sz w:val="22"/>
        </w:rPr>
        <w:t>lne v</w:t>
      </w:r>
      <w:r w:rsidR="009F2939" w:rsidRPr="00DC74D9">
        <w:rPr>
          <w:sz w:val="22"/>
        </w:rPr>
        <w:t> </w:t>
      </w:r>
      <w:r w:rsidRPr="00DC74D9">
        <w:rPr>
          <w:sz w:val="22"/>
        </w:rPr>
        <w:t>rozsahu: názov, sídlo, IČO, štatutárny orgán, kontaktné údaje (tel. č., e-mail), registrácia subjektu v</w:t>
      </w:r>
      <w:r w:rsidR="009F2939" w:rsidRPr="00DC74D9">
        <w:rPr>
          <w:sz w:val="22"/>
        </w:rPr>
        <w:t> </w:t>
      </w:r>
      <w:r w:rsidRPr="00DC74D9">
        <w:rPr>
          <w:sz w:val="22"/>
        </w:rPr>
        <w:t xml:space="preserve">príslušnom registri, </w:t>
      </w:r>
    </w:p>
    <w:p w14:paraId="5C936228" w14:textId="77777777" w:rsidR="00A41529" w:rsidRPr="00DC74D9" w:rsidRDefault="00A41529" w:rsidP="008C4DB5">
      <w:pPr>
        <w:pStyle w:val="Odsekzoznamu"/>
        <w:numPr>
          <w:ilvl w:val="1"/>
          <w:numId w:val="61"/>
        </w:numPr>
        <w:rPr>
          <w:sz w:val="22"/>
        </w:rPr>
      </w:pPr>
      <w:r w:rsidRPr="00DC74D9">
        <w:rPr>
          <w:sz w:val="22"/>
        </w:rPr>
        <w:t>predmet spolupráce s</w:t>
      </w:r>
      <w:r w:rsidR="009F2939" w:rsidRPr="00DC74D9">
        <w:rPr>
          <w:sz w:val="22"/>
        </w:rPr>
        <w:t> </w:t>
      </w:r>
      <w:r w:rsidRPr="00DC74D9">
        <w:rPr>
          <w:sz w:val="22"/>
        </w:rPr>
        <w:t xml:space="preserve">identifikáciou </w:t>
      </w:r>
      <w:r w:rsidR="00B1357B" w:rsidRPr="00DC74D9">
        <w:rPr>
          <w:sz w:val="22"/>
        </w:rPr>
        <w:t>pod</w:t>
      </w:r>
      <w:r w:rsidRPr="00DC74D9">
        <w:rPr>
          <w:sz w:val="22"/>
        </w:rPr>
        <w:t>opatrení PRV, ktoré sa budú prostredníctvom partnerov realizovať,</w:t>
      </w:r>
      <w:r w:rsidRPr="00DC74D9">
        <w:rPr>
          <w:sz w:val="22"/>
        </w:rPr>
        <w:tab/>
      </w:r>
    </w:p>
    <w:p w14:paraId="1D298542" w14:textId="77777777" w:rsidR="00A41529" w:rsidRPr="00DC74D9" w:rsidRDefault="00A41529" w:rsidP="008C4DB5">
      <w:pPr>
        <w:pStyle w:val="Odsekzoznamu"/>
        <w:numPr>
          <w:ilvl w:val="1"/>
          <w:numId w:val="61"/>
        </w:numPr>
        <w:rPr>
          <w:sz w:val="22"/>
        </w:rPr>
      </w:pPr>
      <w:r w:rsidRPr="00DC74D9">
        <w:rPr>
          <w:sz w:val="22"/>
        </w:rPr>
        <w:t>účel, prínosy ,cieľ, výstupy spolupráce partnerov,</w:t>
      </w:r>
    </w:p>
    <w:p w14:paraId="5CE9EE98" w14:textId="77777777" w:rsidR="00A41529" w:rsidRPr="00DC74D9" w:rsidRDefault="00A41529" w:rsidP="008C4DB5">
      <w:pPr>
        <w:pStyle w:val="Odsekzoznamu"/>
        <w:numPr>
          <w:ilvl w:val="1"/>
          <w:numId w:val="61"/>
        </w:numPr>
        <w:rPr>
          <w:sz w:val="22"/>
        </w:rPr>
      </w:pPr>
      <w:r w:rsidRPr="00DC74D9">
        <w:rPr>
          <w:sz w:val="22"/>
        </w:rPr>
        <w:t>práva a</w:t>
      </w:r>
      <w:r w:rsidR="009F2939" w:rsidRPr="00DC74D9">
        <w:rPr>
          <w:sz w:val="22"/>
        </w:rPr>
        <w:t> </w:t>
      </w:r>
      <w:r w:rsidRPr="00DC74D9">
        <w:rPr>
          <w:sz w:val="22"/>
        </w:rPr>
        <w:t>povinnosti partnerov pri realizácii projektu/projektov,</w:t>
      </w:r>
    </w:p>
    <w:p w14:paraId="15733136" w14:textId="77777777" w:rsidR="00D064DD" w:rsidRPr="00DC74D9" w:rsidRDefault="00A41529" w:rsidP="008C4DB5">
      <w:pPr>
        <w:pStyle w:val="Odsekzoznamu"/>
        <w:numPr>
          <w:ilvl w:val="1"/>
          <w:numId w:val="61"/>
        </w:numPr>
        <w:rPr>
          <w:sz w:val="22"/>
        </w:rPr>
      </w:pPr>
      <w:r w:rsidRPr="00DC74D9">
        <w:rPr>
          <w:sz w:val="22"/>
        </w:rPr>
        <w:t>úlohy generálneho partnera projektu (ako koordinátora projektu/ako komunikačného  kanála).</w:t>
      </w:r>
    </w:p>
    <w:p w14:paraId="7F339EFC" w14:textId="77777777" w:rsidR="00B432A5" w:rsidRPr="00F40DFB" w:rsidRDefault="00B432A5" w:rsidP="00B432A5">
      <w:pPr>
        <w:pStyle w:val="Normlnywebov"/>
        <w:ind w:left="426" w:hanging="426"/>
        <w:jc w:val="both"/>
        <w:rPr>
          <w:sz w:val="22"/>
          <w:szCs w:val="22"/>
        </w:rPr>
      </w:pPr>
      <w:r w:rsidRPr="00F40DFB">
        <w:rPr>
          <w:sz w:val="22"/>
          <w:szCs w:val="22"/>
        </w:rPr>
        <w:t>6)  Všeobecná definícia inovácie v</w:t>
      </w:r>
      <w:r w:rsidR="009F2939" w:rsidRPr="00F40DFB">
        <w:rPr>
          <w:sz w:val="22"/>
          <w:szCs w:val="22"/>
        </w:rPr>
        <w:t> </w:t>
      </w:r>
      <w:r w:rsidRPr="00F40DFB">
        <w:rPr>
          <w:sz w:val="22"/>
          <w:szCs w:val="22"/>
        </w:rPr>
        <w:t>súvislosti s</w:t>
      </w:r>
      <w:r w:rsidR="009F2939" w:rsidRPr="00F40DFB">
        <w:rPr>
          <w:sz w:val="22"/>
          <w:szCs w:val="22"/>
        </w:rPr>
        <w:t> </w:t>
      </w:r>
      <w:r w:rsidRPr="00F40DFB">
        <w:rPr>
          <w:sz w:val="22"/>
          <w:szCs w:val="22"/>
        </w:rPr>
        <w:t>kolektívnymi investíciami je človekom cielená navrhovaná zmena, týkajúca sa výrobkov (uvedenia nových alebo významne vylepšených výrobkov do výroby a</w:t>
      </w:r>
      <w:r w:rsidR="009F2939" w:rsidRPr="00F40DFB">
        <w:rPr>
          <w:sz w:val="22"/>
          <w:szCs w:val="22"/>
        </w:rPr>
        <w:t> </w:t>
      </w:r>
      <w:r w:rsidRPr="00F40DFB">
        <w:rPr>
          <w:sz w:val="22"/>
          <w:szCs w:val="22"/>
        </w:rPr>
        <w:t>na trh ), výrobných postupov (procesov), organizácie práce a</w:t>
      </w:r>
      <w:r w:rsidR="009F2939" w:rsidRPr="00F40DFB">
        <w:rPr>
          <w:sz w:val="22"/>
          <w:szCs w:val="22"/>
        </w:rPr>
        <w:t> </w:t>
      </w:r>
      <w:r w:rsidRPr="00F40DFB">
        <w:rPr>
          <w:sz w:val="22"/>
          <w:szCs w:val="22"/>
        </w:rPr>
        <w:t>výroby (nové organizačné riešenia štrukturálneho významu ), metód riadenia, používaných</w:t>
      </w:r>
      <w:r w:rsidR="007070B4" w:rsidRPr="00F40DFB">
        <w:rPr>
          <w:sz w:val="22"/>
          <w:szCs w:val="22"/>
        </w:rPr>
        <w:t xml:space="preserve"> </w:t>
      </w:r>
      <w:r w:rsidRPr="00F40DFB">
        <w:rPr>
          <w:sz w:val="22"/>
          <w:szCs w:val="22"/>
        </w:rPr>
        <w:t>procesov aspoň na úrovni podniku. Najdôležitejšími vlastnosťami sú teda zmena a</w:t>
      </w:r>
      <w:r w:rsidR="009F2939" w:rsidRPr="00F40DFB">
        <w:rPr>
          <w:sz w:val="22"/>
          <w:szCs w:val="22"/>
        </w:rPr>
        <w:t> </w:t>
      </w:r>
      <w:r w:rsidRPr="00F40DFB">
        <w:rPr>
          <w:sz w:val="22"/>
          <w:szCs w:val="22"/>
        </w:rPr>
        <w:t>novosť.</w:t>
      </w:r>
    </w:p>
    <w:p w14:paraId="7A67167D" w14:textId="77777777" w:rsidR="00B432A5" w:rsidRPr="00F40DFB" w:rsidRDefault="00B432A5" w:rsidP="00B1357B">
      <w:pPr>
        <w:spacing w:before="100" w:beforeAutospacing="1" w:after="100" w:afterAutospacing="1"/>
        <w:ind w:firstLine="360"/>
        <w:jc w:val="left"/>
        <w:rPr>
          <w:sz w:val="22"/>
          <w:szCs w:val="22"/>
        </w:rPr>
      </w:pPr>
      <w:r w:rsidRPr="00F40DFB">
        <w:rPr>
          <w:sz w:val="22"/>
          <w:szCs w:val="22"/>
        </w:rPr>
        <w:t>Spoločné vlastnosti inovácií sa dajú všeobecne zhrnúť n</w:t>
      </w:r>
      <w:r w:rsidR="00DC74D9">
        <w:rPr>
          <w:sz w:val="22"/>
          <w:szCs w:val="22"/>
        </w:rPr>
        <w:t>a</w:t>
      </w:r>
      <w:r w:rsidRPr="00F40DFB">
        <w:rPr>
          <w:sz w:val="22"/>
          <w:szCs w:val="22"/>
        </w:rPr>
        <w:t>sledovne:</w:t>
      </w:r>
    </w:p>
    <w:p w14:paraId="5FD6BDCF" w14:textId="77777777" w:rsidR="00B432A5" w:rsidRPr="00F40DFB" w:rsidRDefault="00B432A5" w:rsidP="008C4DB5">
      <w:pPr>
        <w:numPr>
          <w:ilvl w:val="0"/>
          <w:numId w:val="33"/>
        </w:numPr>
        <w:spacing w:before="100" w:beforeAutospacing="1" w:after="100" w:afterAutospacing="1"/>
        <w:rPr>
          <w:sz w:val="22"/>
          <w:szCs w:val="22"/>
        </w:rPr>
      </w:pPr>
      <w:r w:rsidRPr="00F40DFB">
        <w:rPr>
          <w:sz w:val="22"/>
          <w:szCs w:val="22"/>
        </w:rPr>
        <w:t>Inovácia je zámerná a</w:t>
      </w:r>
      <w:r w:rsidR="009F2939" w:rsidRPr="00F40DFB">
        <w:rPr>
          <w:sz w:val="22"/>
          <w:szCs w:val="22"/>
        </w:rPr>
        <w:t> </w:t>
      </w:r>
      <w:r w:rsidRPr="00F40DFB">
        <w:rPr>
          <w:sz w:val="22"/>
          <w:szCs w:val="22"/>
        </w:rPr>
        <w:t>výhodná zmena súčasného stavu.</w:t>
      </w:r>
    </w:p>
    <w:p w14:paraId="4C3C868A" w14:textId="77777777" w:rsidR="00B432A5" w:rsidRPr="00F40DFB" w:rsidRDefault="00B432A5" w:rsidP="008C4DB5">
      <w:pPr>
        <w:numPr>
          <w:ilvl w:val="0"/>
          <w:numId w:val="33"/>
        </w:numPr>
        <w:spacing w:before="100" w:beforeAutospacing="1" w:after="100" w:afterAutospacing="1"/>
        <w:rPr>
          <w:sz w:val="22"/>
          <w:szCs w:val="22"/>
        </w:rPr>
      </w:pPr>
      <w:r w:rsidRPr="00F40DFB">
        <w:rPr>
          <w:sz w:val="22"/>
          <w:szCs w:val="22"/>
        </w:rPr>
        <w:t>Zmena musí nájsť praktické uplatnenie a</w:t>
      </w:r>
      <w:r w:rsidR="009F2939" w:rsidRPr="00F40DFB">
        <w:rPr>
          <w:sz w:val="22"/>
          <w:szCs w:val="22"/>
        </w:rPr>
        <w:t> </w:t>
      </w:r>
      <w:r w:rsidRPr="00F40DFB">
        <w:rPr>
          <w:sz w:val="22"/>
          <w:szCs w:val="22"/>
        </w:rPr>
        <w:t>musí byť nová aspoň v</w:t>
      </w:r>
      <w:r w:rsidR="009F2939" w:rsidRPr="00F40DFB">
        <w:rPr>
          <w:sz w:val="22"/>
          <w:szCs w:val="22"/>
        </w:rPr>
        <w:t> </w:t>
      </w:r>
      <w:r w:rsidRPr="00F40DFB">
        <w:rPr>
          <w:sz w:val="22"/>
          <w:szCs w:val="22"/>
        </w:rPr>
        <w:t>podniku.</w:t>
      </w:r>
    </w:p>
    <w:p w14:paraId="49023BE4" w14:textId="77777777" w:rsidR="00B432A5" w:rsidRPr="00F40DFB" w:rsidRDefault="00B432A5" w:rsidP="008C4DB5">
      <w:pPr>
        <w:numPr>
          <w:ilvl w:val="0"/>
          <w:numId w:val="33"/>
        </w:numPr>
        <w:spacing w:before="100" w:beforeAutospacing="1" w:after="100" w:afterAutospacing="1"/>
        <w:rPr>
          <w:sz w:val="22"/>
          <w:szCs w:val="22"/>
        </w:rPr>
      </w:pPr>
      <w:r w:rsidRPr="00F40DFB">
        <w:rPr>
          <w:sz w:val="22"/>
          <w:szCs w:val="22"/>
        </w:rPr>
        <w:t>Predmetom zmien sú: výrobky, služby, výrobné postupy.</w:t>
      </w:r>
    </w:p>
    <w:p w14:paraId="75C078E9" w14:textId="77777777" w:rsidR="00B432A5" w:rsidRPr="00F40DFB" w:rsidRDefault="00B432A5" w:rsidP="008C4DB5">
      <w:pPr>
        <w:numPr>
          <w:ilvl w:val="0"/>
          <w:numId w:val="33"/>
        </w:numPr>
        <w:spacing w:before="100" w:beforeAutospacing="1" w:after="100" w:afterAutospacing="1"/>
        <w:rPr>
          <w:sz w:val="22"/>
          <w:szCs w:val="22"/>
        </w:rPr>
      </w:pPr>
      <w:r w:rsidRPr="00F40DFB">
        <w:rPr>
          <w:sz w:val="22"/>
          <w:szCs w:val="22"/>
        </w:rPr>
        <w:t>Výsledkom realizovaných zmien musí byť technický, ekonomický alebo celospoločenský prospech.</w:t>
      </w:r>
    </w:p>
    <w:p w14:paraId="73EB6FBD" w14:textId="77777777" w:rsidR="00B432A5" w:rsidRPr="00F40DFB" w:rsidRDefault="00B432A5" w:rsidP="00B1357B">
      <w:pPr>
        <w:spacing w:before="100" w:beforeAutospacing="1" w:after="100" w:afterAutospacing="1"/>
        <w:ind w:left="360"/>
        <w:rPr>
          <w:sz w:val="22"/>
          <w:szCs w:val="22"/>
        </w:rPr>
      </w:pPr>
      <w:r w:rsidRPr="00F40DFB">
        <w:rPr>
          <w:sz w:val="22"/>
          <w:szCs w:val="22"/>
        </w:rPr>
        <w:t>Inovácie predstavujú sériu vedeckých, technických, organizačných, finančných a</w:t>
      </w:r>
      <w:r w:rsidR="009F2939" w:rsidRPr="00F40DFB">
        <w:rPr>
          <w:sz w:val="22"/>
          <w:szCs w:val="22"/>
        </w:rPr>
        <w:t> </w:t>
      </w:r>
      <w:r w:rsidRPr="00F40DFB">
        <w:rPr>
          <w:sz w:val="22"/>
          <w:szCs w:val="22"/>
        </w:rPr>
        <w:t>iných činností, ktorých cieľom je vznik nového alebo podstatne zdokonaleného produktu ( výrobku, technológie alebo služby ) efektívne umiestneného na trh. Výskum a</w:t>
      </w:r>
      <w:r w:rsidR="009F2939" w:rsidRPr="00F40DFB">
        <w:rPr>
          <w:sz w:val="22"/>
          <w:szCs w:val="22"/>
        </w:rPr>
        <w:t> </w:t>
      </w:r>
      <w:r w:rsidRPr="00F40DFB">
        <w:rPr>
          <w:sz w:val="22"/>
          <w:szCs w:val="22"/>
        </w:rPr>
        <w:t>vývoj, v</w:t>
      </w:r>
      <w:r w:rsidR="009F2939" w:rsidRPr="00F40DFB">
        <w:rPr>
          <w:sz w:val="22"/>
          <w:szCs w:val="22"/>
        </w:rPr>
        <w:t> </w:t>
      </w:r>
      <w:r w:rsidRPr="00F40DFB">
        <w:rPr>
          <w:sz w:val="22"/>
          <w:szCs w:val="22"/>
        </w:rPr>
        <w:t>našom pojatí veda a</w:t>
      </w:r>
      <w:r w:rsidR="009F2939" w:rsidRPr="00F40DFB">
        <w:rPr>
          <w:sz w:val="22"/>
          <w:szCs w:val="22"/>
        </w:rPr>
        <w:t> </w:t>
      </w:r>
      <w:r w:rsidRPr="00F40DFB">
        <w:rPr>
          <w:sz w:val="22"/>
          <w:szCs w:val="22"/>
        </w:rPr>
        <w:t>výskum, sú jednou z</w:t>
      </w:r>
      <w:r w:rsidR="009F2939" w:rsidRPr="00F40DFB">
        <w:rPr>
          <w:sz w:val="22"/>
          <w:szCs w:val="22"/>
        </w:rPr>
        <w:t> </w:t>
      </w:r>
      <w:r w:rsidRPr="00F40DFB">
        <w:rPr>
          <w:sz w:val="22"/>
          <w:szCs w:val="22"/>
        </w:rPr>
        <w:t>týchto činností.</w:t>
      </w:r>
      <w:r w:rsidR="006971AA" w:rsidRPr="00F40DFB">
        <w:rPr>
          <w:sz w:val="22"/>
          <w:szCs w:val="22"/>
        </w:rPr>
        <w:t xml:space="preserve"> </w:t>
      </w:r>
      <w:r w:rsidRPr="00F40DFB">
        <w:rPr>
          <w:sz w:val="22"/>
          <w:szCs w:val="22"/>
        </w:rPr>
        <w:t>Rozlišujú sa šty</w:t>
      </w:r>
      <w:r w:rsidR="006971AA" w:rsidRPr="00F40DFB">
        <w:rPr>
          <w:sz w:val="22"/>
          <w:szCs w:val="22"/>
        </w:rPr>
        <w:t>ri hlavné typy inovácií s</w:t>
      </w:r>
      <w:r w:rsidR="009F2939" w:rsidRPr="00F40DFB">
        <w:rPr>
          <w:sz w:val="22"/>
          <w:szCs w:val="22"/>
        </w:rPr>
        <w:t> </w:t>
      </w:r>
      <w:r w:rsidR="006971AA" w:rsidRPr="00F40DFB">
        <w:rPr>
          <w:sz w:val="22"/>
          <w:szCs w:val="22"/>
        </w:rPr>
        <w:t>paralelný</w:t>
      </w:r>
      <w:r w:rsidRPr="00F40DFB">
        <w:rPr>
          <w:sz w:val="22"/>
          <w:szCs w:val="22"/>
        </w:rPr>
        <w:t>m rozdelením na technické a</w:t>
      </w:r>
      <w:r w:rsidR="009F2939" w:rsidRPr="00F40DFB">
        <w:rPr>
          <w:sz w:val="22"/>
          <w:szCs w:val="22"/>
        </w:rPr>
        <w:t> </w:t>
      </w:r>
      <w:r w:rsidRPr="00F40DFB">
        <w:rPr>
          <w:sz w:val="22"/>
          <w:szCs w:val="22"/>
        </w:rPr>
        <w:t>netechnické.</w:t>
      </w:r>
      <w:r w:rsidR="006971AA" w:rsidRPr="00F40DFB">
        <w:rPr>
          <w:sz w:val="22"/>
          <w:szCs w:val="22"/>
        </w:rPr>
        <w:t xml:space="preserve"> </w:t>
      </w:r>
      <w:r w:rsidRPr="00F40DFB">
        <w:rPr>
          <w:sz w:val="22"/>
          <w:szCs w:val="22"/>
        </w:rPr>
        <w:t>Dôraz je stále viac kladený na technické inovácie ako základ inovačných aktivít podnikov, väčšinou v</w:t>
      </w:r>
      <w:r w:rsidR="009F2939" w:rsidRPr="00F40DFB">
        <w:rPr>
          <w:sz w:val="22"/>
          <w:szCs w:val="22"/>
        </w:rPr>
        <w:t> </w:t>
      </w:r>
      <w:r w:rsidRPr="00F40DFB">
        <w:rPr>
          <w:sz w:val="22"/>
          <w:szCs w:val="22"/>
        </w:rPr>
        <w:t>spojení na ich výskumné a</w:t>
      </w:r>
      <w:r w:rsidR="009F2939" w:rsidRPr="00F40DFB">
        <w:rPr>
          <w:sz w:val="22"/>
          <w:szCs w:val="22"/>
        </w:rPr>
        <w:t> </w:t>
      </w:r>
      <w:r w:rsidRPr="00F40DFB">
        <w:rPr>
          <w:sz w:val="22"/>
          <w:szCs w:val="22"/>
        </w:rPr>
        <w:t>vývojové aktivity.</w:t>
      </w:r>
    </w:p>
    <w:p w14:paraId="2A2A917C" w14:textId="77777777" w:rsidR="00B432A5" w:rsidRPr="00F40DFB" w:rsidRDefault="006971AA" w:rsidP="00B1357B">
      <w:pPr>
        <w:spacing w:before="100" w:beforeAutospacing="1" w:after="100" w:afterAutospacing="1"/>
        <w:ind w:left="360"/>
        <w:rPr>
          <w:sz w:val="22"/>
          <w:szCs w:val="22"/>
        </w:rPr>
      </w:pPr>
      <w:r w:rsidRPr="00F40DFB">
        <w:rPr>
          <w:b/>
          <w:bCs/>
          <w:sz w:val="22"/>
          <w:szCs w:val="22"/>
        </w:rPr>
        <w:t>Inovácia</w:t>
      </w:r>
      <w:r w:rsidR="00B432A5" w:rsidRPr="00F40DFB">
        <w:rPr>
          <w:b/>
          <w:bCs/>
          <w:sz w:val="22"/>
          <w:szCs w:val="22"/>
        </w:rPr>
        <w:t xml:space="preserve"> produktu</w:t>
      </w:r>
      <w:r w:rsidRPr="00F40DFB">
        <w:rPr>
          <w:sz w:val="22"/>
          <w:szCs w:val="22"/>
        </w:rPr>
        <w:t xml:space="preserve"> </w:t>
      </w:r>
      <w:r w:rsidR="009F2939" w:rsidRPr="00F40DFB">
        <w:rPr>
          <w:sz w:val="22"/>
          <w:szCs w:val="22"/>
        </w:rPr>
        <w:t>–</w:t>
      </w:r>
      <w:r w:rsidRPr="00F40DFB">
        <w:rPr>
          <w:sz w:val="22"/>
          <w:szCs w:val="22"/>
        </w:rPr>
        <w:t xml:space="preserve"> p</w:t>
      </w:r>
      <w:r w:rsidR="00B432A5" w:rsidRPr="00F40DFB">
        <w:rPr>
          <w:sz w:val="22"/>
          <w:szCs w:val="22"/>
        </w:rPr>
        <w:t>redstavuje zavedenie tovarov alebo služieb nových alebo významne zlepšených s</w:t>
      </w:r>
      <w:r w:rsidR="009F2939" w:rsidRPr="00F40DFB">
        <w:rPr>
          <w:sz w:val="22"/>
          <w:szCs w:val="22"/>
        </w:rPr>
        <w:t> </w:t>
      </w:r>
      <w:r w:rsidR="00B432A5" w:rsidRPr="00F40DFB">
        <w:rPr>
          <w:sz w:val="22"/>
          <w:szCs w:val="22"/>
        </w:rPr>
        <w:t xml:space="preserve">ohľadom na </w:t>
      </w:r>
      <w:r w:rsidRPr="00F40DFB">
        <w:rPr>
          <w:sz w:val="22"/>
          <w:szCs w:val="22"/>
        </w:rPr>
        <w:t>ich charakteristiky alebo zamýšľ</w:t>
      </w:r>
      <w:r w:rsidR="00B432A5" w:rsidRPr="00F40DFB">
        <w:rPr>
          <w:sz w:val="22"/>
          <w:szCs w:val="22"/>
        </w:rPr>
        <w:t xml:space="preserve">ané </w:t>
      </w:r>
      <w:r w:rsidRPr="00F40DFB">
        <w:rPr>
          <w:sz w:val="22"/>
          <w:szCs w:val="22"/>
        </w:rPr>
        <w:t>vy</w:t>
      </w:r>
      <w:r w:rsidR="00B432A5" w:rsidRPr="00F40DFB">
        <w:rPr>
          <w:sz w:val="22"/>
          <w:szCs w:val="22"/>
        </w:rPr>
        <w:t xml:space="preserve">užitie. To zahŕňa významné </w:t>
      </w:r>
      <w:r w:rsidR="00B432A5" w:rsidRPr="00F40DFB">
        <w:rPr>
          <w:sz w:val="22"/>
          <w:szCs w:val="22"/>
        </w:rPr>
        <w:lastRenderedPageBreak/>
        <w:t>zlepšenia v</w:t>
      </w:r>
      <w:r w:rsidR="009F2939" w:rsidRPr="00F40DFB">
        <w:rPr>
          <w:sz w:val="22"/>
          <w:szCs w:val="22"/>
        </w:rPr>
        <w:t> </w:t>
      </w:r>
      <w:r w:rsidR="00B432A5" w:rsidRPr="00F40DFB">
        <w:rPr>
          <w:sz w:val="22"/>
          <w:szCs w:val="22"/>
        </w:rPr>
        <w:t>technických špecifikáciách, komponentoch a</w:t>
      </w:r>
      <w:r w:rsidR="009F2939" w:rsidRPr="00F40DFB">
        <w:rPr>
          <w:sz w:val="22"/>
          <w:szCs w:val="22"/>
        </w:rPr>
        <w:t> </w:t>
      </w:r>
      <w:r w:rsidR="00B432A5" w:rsidRPr="00F40DFB">
        <w:rPr>
          <w:sz w:val="22"/>
          <w:szCs w:val="22"/>
        </w:rPr>
        <w:t>materiáloch, software alebo v</w:t>
      </w:r>
      <w:r w:rsidR="009F2939" w:rsidRPr="00F40DFB">
        <w:rPr>
          <w:sz w:val="22"/>
          <w:szCs w:val="22"/>
        </w:rPr>
        <w:t> </w:t>
      </w:r>
      <w:r w:rsidR="00B432A5" w:rsidRPr="00F40DFB">
        <w:rPr>
          <w:sz w:val="22"/>
          <w:szCs w:val="22"/>
        </w:rPr>
        <w:t xml:space="preserve">iných funkčných charakteristikách. Inovácie produktov môžu využívať nové znalosti alebo technológie, alebo môžu byť postavené na novom </w:t>
      </w:r>
      <w:r w:rsidRPr="00F40DFB">
        <w:rPr>
          <w:sz w:val="22"/>
          <w:szCs w:val="22"/>
        </w:rPr>
        <w:t>vy</w:t>
      </w:r>
      <w:r w:rsidR="00B432A5" w:rsidRPr="00F40DFB">
        <w:rPr>
          <w:sz w:val="22"/>
          <w:szCs w:val="22"/>
        </w:rPr>
        <w:t xml:space="preserve">užití alebo na kombináciách existujúcich znalostí či technológií. Termín </w:t>
      </w:r>
      <w:r w:rsidR="009F2939" w:rsidRPr="00F40DFB">
        <w:rPr>
          <w:sz w:val="22"/>
          <w:szCs w:val="22"/>
        </w:rPr>
        <w:t>„</w:t>
      </w:r>
      <w:r w:rsidR="00B432A5" w:rsidRPr="00F40DFB">
        <w:rPr>
          <w:sz w:val="22"/>
          <w:szCs w:val="22"/>
        </w:rPr>
        <w:t>produkt</w:t>
      </w:r>
      <w:r w:rsidR="009F2939" w:rsidRPr="00F40DFB">
        <w:rPr>
          <w:sz w:val="22"/>
          <w:szCs w:val="22"/>
        </w:rPr>
        <w:t>“</w:t>
      </w:r>
      <w:r w:rsidR="00B432A5" w:rsidRPr="00F40DFB">
        <w:rPr>
          <w:sz w:val="22"/>
          <w:szCs w:val="22"/>
        </w:rPr>
        <w:t xml:space="preserve"> je používaný pre pokrytie tovarov a</w:t>
      </w:r>
      <w:r w:rsidR="009F2939" w:rsidRPr="00F40DFB">
        <w:rPr>
          <w:sz w:val="22"/>
          <w:szCs w:val="22"/>
        </w:rPr>
        <w:t> </w:t>
      </w:r>
      <w:r w:rsidR="00B432A5" w:rsidRPr="00F40DFB">
        <w:rPr>
          <w:sz w:val="22"/>
          <w:szCs w:val="22"/>
        </w:rPr>
        <w:t>služieb. Inovácie produktov zahŕňajú ako zavedenie nových tovarov a</w:t>
      </w:r>
      <w:r w:rsidR="009F2939" w:rsidRPr="00F40DFB">
        <w:rPr>
          <w:sz w:val="22"/>
          <w:szCs w:val="22"/>
        </w:rPr>
        <w:t> </w:t>
      </w:r>
      <w:r w:rsidR="00B432A5" w:rsidRPr="00F40DFB">
        <w:rPr>
          <w:sz w:val="22"/>
          <w:szCs w:val="22"/>
        </w:rPr>
        <w:t>služieb, tak aj významné zlepšenia vo funkčných či užívateľských charakteristikách vznikajúcich tovarov a</w:t>
      </w:r>
      <w:r w:rsidR="009F2939" w:rsidRPr="00F40DFB">
        <w:rPr>
          <w:sz w:val="22"/>
          <w:szCs w:val="22"/>
        </w:rPr>
        <w:t> </w:t>
      </w:r>
      <w:r w:rsidR="00B432A5" w:rsidRPr="00F40DFB">
        <w:rPr>
          <w:sz w:val="22"/>
          <w:szCs w:val="22"/>
        </w:rPr>
        <w:t>služieb.</w:t>
      </w:r>
    </w:p>
    <w:p w14:paraId="3E1C0436" w14:textId="77777777" w:rsidR="00B432A5" w:rsidRPr="00F40DFB" w:rsidRDefault="00B432A5" w:rsidP="00B1357B">
      <w:pPr>
        <w:spacing w:before="100" w:beforeAutospacing="1" w:after="100" w:afterAutospacing="1"/>
        <w:ind w:left="360"/>
        <w:rPr>
          <w:sz w:val="22"/>
          <w:szCs w:val="22"/>
        </w:rPr>
      </w:pPr>
      <w:r w:rsidRPr="00F40DFB">
        <w:rPr>
          <w:b/>
          <w:bCs/>
          <w:sz w:val="22"/>
          <w:szCs w:val="22"/>
        </w:rPr>
        <w:t>Procesná inovácia</w:t>
      </w:r>
      <w:r w:rsidRPr="00F40DFB">
        <w:rPr>
          <w:sz w:val="22"/>
          <w:szCs w:val="22"/>
        </w:rPr>
        <w:t xml:space="preserve"> </w:t>
      </w:r>
      <w:r w:rsidR="009F2939" w:rsidRPr="00F40DFB">
        <w:rPr>
          <w:sz w:val="22"/>
          <w:szCs w:val="22"/>
        </w:rPr>
        <w:t>–</w:t>
      </w:r>
      <w:r w:rsidRPr="00F40DFB">
        <w:rPr>
          <w:sz w:val="22"/>
          <w:szCs w:val="22"/>
        </w:rPr>
        <w:t xml:space="preserve"> predstavuje zavedenie novej alebo významne vylepšenej produkcie alebo dodávateľských metód. To zahŕňa významné zmeny v</w:t>
      </w:r>
      <w:r w:rsidR="009F2939" w:rsidRPr="00F40DFB">
        <w:rPr>
          <w:sz w:val="22"/>
          <w:szCs w:val="22"/>
        </w:rPr>
        <w:t> </w:t>
      </w:r>
      <w:r w:rsidRPr="00F40DFB">
        <w:rPr>
          <w:sz w:val="22"/>
          <w:szCs w:val="22"/>
        </w:rPr>
        <w:t>technike, zariadení a/alebo v</w:t>
      </w:r>
      <w:r w:rsidR="009F2939" w:rsidRPr="00F40DFB">
        <w:rPr>
          <w:sz w:val="22"/>
          <w:szCs w:val="22"/>
        </w:rPr>
        <w:t> </w:t>
      </w:r>
      <w:r w:rsidRPr="00F40DFB">
        <w:rPr>
          <w:sz w:val="22"/>
          <w:szCs w:val="22"/>
        </w:rPr>
        <w:t>softwaru. Môžu obsahovať podstatné zmeny v</w:t>
      </w:r>
      <w:r w:rsidR="009F2939" w:rsidRPr="00F40DFB">
        <w:rPr>
          <w:sz w:val="22"/>
          <w:szCs w:val="22"/>
        </w:rPr>
        <w:t> </w:t>
      </w:r>
      <w:r w:rsidRPr="00F40DFB">
        <w:rPr>
          <w:sz w:val="22"/>
          <w:szCs w:val="22"/>
        </w:rPr>
        <w:t>zariadení, software používaný v</w:t>
      </w:r>
      <w:r w:rsidR="009F2939" w:rsidRPr="00F40DFB">
        <w:rPr>
          <w:sz w:val="22"/>
          <w:szCs w:val="22"/>
        </w:rPr>
        <w:t> </w:t>
      </w:r>
      <w:r w:rsidRPr="00F40DFB">
        <w:rPr>
          <w:sz w:val="22"/>
          <w:szCs w:val="22"/>
        </w:rPr>
        <w:t>podnikoch zameraných na služby alebo procedúry či techniky, ktoré sú používané pri dodávaní služieb. Procesné inovácie tiež zahŕňajú nové alebo podstatne zlepšené techniky, zariadenia a</w:t>
      </w:r>
      <w:r w:rsidR="009F2939" w:rsidRPr="00F40DFB">
        <w:rPr>
          <w:sz w:val="22"/>
          <w:szCs w:val="22"/>
        </w:rPr>
        <w:t> </w:t>
      </w:r>
      <w:r w:rsidRPr="00F40DFB">
        <w:rPr>
          <w:sz w:val="22"/>
          <w:szCs w:val="22"/>
        </w:rPr>
        <w:t>software v</w:t>
      </w:r>
      <w:r w:rsidR="009F2939" w:rsidRPr="00F40DFB">
        <w:rPr>
          <w:sz w:val="22"/>
          <w:szCs w:val="22"/>
        </w:rPr>
        <w:t> </w:t>
      </w:r>
      <w:r w:rsidRPr="00F40DFB">
        <w:rPr>
          <w:sz w:val="22"/>
          <w:szCs w:val="22"/>
        </w:rPr>
        <w:t>združených podporných činnostiach ako je nákup, účtovníctvo, práca na počítači a</w:t>
      </w:r>
      <w:r w:rsidR="009F2939" w:rsidRPr="00F40DFB">
        <w:rPr>
          <w:sz w:val="22"/>
          <w:szCs w:val="22"/>
        </w:rPr>
        <w:t> </w:t>
      </w:r>
      <w:r w:rsidRPr="00F40DFB">
        <w:rPr>
          <w:sz w:val="22"/>
          <w:szCs w:val="22"/>
        </w:rPr>
        <w:t>údržba.</w:t>
      </w:r>
    </w:p>
    <w:p w14:paraId="53DA4E01" w14:textId="77777777" w:rsidR="00B432A5" w:rsidRPr="00F40DFB" w:rsidRDefault="00B432A5" w:rsidP="00B1357B">
      <w:pPr>
        <w:spacing w:before="100" w:beforeAutospacing="1" w:after="100" w:afterAutospacing="1"/>
        <w:ind w:left="360"/>
        <w:rPr>
          <w:sz w:val="22"/>
          <w:szCs w:val="22"/>
        </w:rPr>
      </w:pPr>
      <w:r w:rsidRPr="00F40DFB">
        <w:rPr>
          <w:b/>
          <w:bCs/>
          <w:sz w:val="22"/>
          <w:szCs w:val="22"/>
        </w:rPr>
        <w:t>Marketingová inovácia</w:t>
      </w:r>
      <w:r w:rsidRPr="00F40DFB">
        <w:rPr>
          <w:sz w:val="22"/>
          <w:szCs w:val="22"/>
        </w:rPr>
        <w:t xml:space="preserve"> </w:t>
      </w:r>
      <w:r w:rsidR="009F2939" w:rsidRPr="00F40DFB">
        <w:rPr>
          <w:sz w:val="22"/>
          <w:szCs w:val="22"/>
        </w:rPr>
        <w:t>–</w:t>
      </w:r>
      <w:r w:rsidRPr="00F40DFB">
        <w:rPr>
          <w:sz w:val="22"/>
          <w:szCs w:val="22"/>
        </w:rPr>
        <w:t xml:space="preserve"> predstavuje zavedenie novej marketingovej metódy obsa</w:t>
      </w:r>
      <w:r w:rsidR="006971AA" w:rsidRPr="00F40DFB">
        <w:rPr>
          <w:sz w:val="22"/>
          <w:szCs w:val="22"/>
        </w:rPr>
        <w:t>hujúcej významné zmeny v</w:t>
      </w:r>
      <w:r w:rsidR="009F2939" w:rsidRPr="00F40DFB">
        <w:rPr>
          <w:sz w:val="22"/>
          <w:szCs w:val="22"/>
        </w:rPr>
        <w:t> </w:t>
      </w:r>
      <w:r w:rsidR="006971AA" w:rsidRPr="00F40DFB">
        <w:rPr>
          <w:sz w:val="22"/>
          <w:szCs w:val="22"/>
        </w:rPr>
        <w:t>designe</w:t>
      </w:r>
      <w:r w:rsidRPr="00F40DFB">
        <w:rPr>
          <w:sz w:val="22"/>
          <w:szCs w:val="22"/>
        </w:rPr>
        <w:t xml:space="preserve"> produktu alebo v</w:t>
      </w:r>
      <w:r w:rsidR="009F2939" w:rsidRPr="00F40DFB">
        <w:rPr>
          <w:sz w:val="22"/>
          <w:szCs w:val="22"/>
        </w:rPr>
        <w:t> </w:t>
      </w:r>
      <w:r w:rsidRPr="00F40DFB">
        <w:rPr>
          <w:sz w:val="22"/>
          <w:szCs w:val="22"/>
        </w:rPr>
        <w:t>balení, umiestnenie produktu, podpore produktu či ocenenia. Marketingové inovácie sa zameriavajú na lepšie adresovanie potrieb zákazníka, otvorenie nových trhov, alebo na nové umiestnenie podnikového produktu na trh, s</w:t>
      </w:r>
      <w:r w:rsidR="009F2939" w:rsidRPr="00F40DFB">
        <w:rPr>
          <w:sz w:val="22"/>
          <w:szCs w:val="22"/>
        </w:rPr>
        <w:t> </w:t>
      </w:r>
      <w:r w:rsidRPr="00F40DFB">
        <w:rPr>
          <w:sz w:val="22"/>
          <w:szCs w:val="22"/>
        </w:rPr>
        <w:t>cieľom zvýšiť svoj predaj.</w:t>
      </w:r>
    </w:p>
    <w:p w14:paraId="78EF53A7" w14:textId="77777777" w:rsidR="00B432A5" w:rsidRPr="00F40DFB" w:rsidRDefault="00B432A5" w:rsidP="00B1357B">
      <w:pPr>
        <w:spacing w:before="100" w:beforeAutospacing="1" w:after="100" w:afterAutospacing="1"/>
        <w:ind w:left="360"/>
        <w:rPr>
          <w:sz w:val="22"/>
          <w:szCs w:val="22"/>
        </w:rPr>
      </w:pPr>
      <w:r w:rsidRPr="00F40DFB">
        <w:rPr>
          <w:b/>
          <w:bCs/>
          <w:sz w:val="22"/>
          <w:szCs w:val="22"/>
        </w:rPr>
        <w:t>Organizačná inovácia</w:t>
      </w:r>
      <w:r w:rsidRPr="00F40DFB">
        <w:rPr>
          <w:sz w:val="22"/>
          <w:szCs w:val="22"/>
        </w:rPr>
        <w:t xml:space="preserve"> </w:t>
      </w:r>
      <w:r w:rsidR="009F2939" w:rsidRPr="00F40DFB">
        <w:rPr>
          <w:sz w:val="22"/>
          <w:szCs w:val="22"/>
        </w:rPr>
        <w:t>–</w:t>
      </w:r>
      <w:r w:rsidRPr="00F40DFB">
        <w:rPr>
          <w:sz w:val="22"/>
          <w:szCs w:val="22"/>
        </w:rPr>
        <w:t xml:space="preserve"> predstavuje zavedenie novej organizačnej metódy v</w:t>
      </w:r>
      <w:r w:rsidR="009F2939" w:rsidRPr="00F40DFB">
        <w:rPr>
          <w:sz w:val="22"/>
          <w:szCs w:val="22"/>
        </w:rPr>
        <w:t> </w:t>
      </w:r>
      <w:r w:rsidRPr="00F40DFB">
        <w:rPr>
          <w:sz w:val="22"/>
          <w:szCs w:val="22"/>
        </w:rPr>
        <w:t>podnikových obchodných praktikách, organizácii pracovného miesta alebo externých vzťahoch.</w:t>
      </w:r>
    </w:p>
    <w:p w14:paraId="10691EF6" w14:textId="77777777" w:rsidR="00A41529" w:rsidRPr="00F40DFB" w:rsidRDefault="00A41529" w:rsidP="00A41529">
      <w:pPr>
        <w:ind w:left="426" w:hanging="426"/>
        <w:rPr>
          <w:sz w:val="22"/>
          <w:szCs w:val="22"/>
        </w:rPr>
      </w:pPr>
    </w:p>
    <w:p w14:paraId="2BD58F6C" w14:textId="77777777" w:rsidR="00567FF6" w:rsidRPr="00F40DFB" w:rsidRDefault="00670C74" w:rsidP="007070B4">
      <w:pPr>
        <w:pStyle w:val="tl100"/>
        <w:rPr>
          <w:sz w:val="22"/>
          <w:szCs w:val="22"/>
        </w:rPr>
      </w:pPr>
      <w:bookmarkStart w:id="90" w:name="_Toc486400405"/>
      <w:r w:rsidRPr="00F40DFB">
        <w:rPr>
          <w:sz w:val="22"/>
          <w:szCs w:val="22"/>
        </w:rPr>
        <w:t>9</w:t>
      </w:r>
      <w:r w:rsidR="00607402" w:rsidRPr="00F40DFB">
        <w:rPr>
          <w:sz w:val="22"/>
          <w:szCs w:val="22"/>
        </w:rPr>
        <w:t xml:space="preserve">.1. </w:t>
      </w:r>
      <w:r w:rsidR="00567FF6" w:rsidRPr="00F40DFB">
        <w:rPr>
          <w:sz w:val="22"/>
          <w:szCs w:val="22"/>
        </w:rPr>
        <w:t>Partnerstvo s</w:t>
      </w:r>
      <w:r w:rsidR="009F2939" w:rsidRPr="00F40DFB">
        <w:rPr>
          <w:sz w:val="22"/>
          <w:szCs w:val="22"/>
        </w:rPr>
        <w:t> </w:t>
      </w:r>
      <w:r w:rsidR="00567FF6" w:rsidRPr="00F40DFB">
        <w:rPr>
          <w:sz w:val="22"/>
          <w:szCs w:val="22"/>
        </w:rPr>
        <w:t>právnou subjektivitou</w:t>
      </w:r>
      <w:bookmarkEnd w:id="90"/>
    </w:p>
    <w:p w14:paraId="3AEBE3B9" w14:textId="77777777" w:rsidR="00567FF6" w:rsidRPr="00F40DFB" w:rsidRDefault="00567FF6" w:rsidP="00607402">
      <w:pPr>
        <w:tabs>
          <w:tab w:val="left" w:pos="426"/>
        </w:tabs>
        <w:ind w:left="426" w:hanging="426"/>
        <w:rPr>
          <w:sz w:val="22"/>
          <w:szCs w:val="22"/>
        </w:rPr>
      </w:pPr>
    </w:p>
    <w:p w14:paraId="068C009C" w14:textId="77777777" w:rsidR="00CB104E" w:rsidRPr="00F40DFB" w:rsidRDefault="00607402" w:rsidP="00BF1FA6">
      <w:pPr>
        <w:tabs>
          <w:tab w:val="left" w:pos="426"/>
        </w:tabs>
        <w:ind w:left="426" w:hanging="426"/>
        <w:rPr>
          <w:sz w:val="22"/>
          <w:szCs w:val="22"/>
        </w:rPr>
      </w:pPr>
      <w:r w:rsidRPr="00F40DFB">
        <w:rPr>
          <w:sz w:val="22"/>
          <w:szCs w:val="22"/>
        </w:rPr>
        <w:t>1)</w:t>
      </w:r>
      <w:r w:rsidRPr="00F40DFB">
        <w:rPr>
          <w:sz w:val="22"/>
          <w:szCs w:val="22"/>
        </w:rPr>
        <w:tab/>
      </w:r>
      <w:r w:rsidR="00BF1FA6" w:rsidRPr="00F40DFB">
        <w:rPr>
          <w:sz w:val="22"/>
          <w:szCs w:val="22"/>
        </w:rPr>
        <w:t>Za účelom realizácie kolektívnej investície môže vzniknúť klaster/EIP/Partnerstvo s</w:t>
      </w:r>
      <w:r w:rsidR="009F2939" w:rsidRPr="00F40DFB">
        <w:rPr>
          <w:sz w:val="22"/>
          <w:szCs w:val="22"/>
        </w:rPr>
        <w:t> </w:t>
      </w:r>
      <w:r w:rsidR="00BF1FA6" w:rsidRPr="00F40DFB">
        <w:rPr>
          <w:sz w:val="22"/>
          <w:szCs w:val="22"/>
        </w:rPr>
        <w:t>právnou subjektivitou, ktorý bude mať formu záujmového združenia právnických osôb podľa § 20f a</w:t>
      </w:r>
      <w:r w:rsidR="009F2939" w:rsidRPr="00F40DFB">
        <w:rPr>
          <w:sz w:val="22"/>
          <w:szCs w:val="22"/>
        </w:rPr>
        <w:t> </w:t>
      </w:r>
      <w:r w:rsidR="00BF1FA6" w:rsidRPr="00F40DFB">
        <w:rPr>
          <w:sz w:val="22"/>
          <w:szCs w:val="22"/>
        </w:rPr>
        <w:t>nasl. Občianskeho zákonníka a</w:t>
      </w:r>
      <w:r w:rsidR="009F2939" w:rsidRPr="00F40DFB">
        <w:rPr>
          <w:sz w:val="22"/>
          <w:szCs w:val="22"/>
        </w:rPr>
        <w:t> </w:t>
      </w:r>
      <w:r w:rsidR="00BF1FA6" w:rsidRPr="00F40DFB">
        <w:rPr>
          <w:sz w:val="22"/>
          <w:szCs w:val="22"/>
        </w:rPr>
        <w:t xml:space="preserve">budú ho tvoriť jednotliví partneri projektu kolektívnej investície, tzn. účastníkom tohto záujmového združenia nemôže byť fyzická osoba. </w:t>
      </w:r>
      <w:r w:rsidR="008B41A6" w:rsidRPr="00F40DFB">
        <w:rPr>
          <w:sz w:val="22"/>
          <w:szCs w:val="22"/>
        </w:rPr>
        <w:t>Žiadateľom o</w:t>
      </w:r>
      <w:r w:rsidR="009F2939" w:rsidRPr="00F40DFB">
        <w:rPr>
          <w:sz w:val="22"/>
          <w:szCs w:val="22"/>
        </w:rPr>
        <w:t> </w:t>
      </w:r>
      <w:r w:rsidR="008B41A6" w:rsidRPr="00F40DFB">
        <w:rPr>
          <w:sz w:val="22"/>
          <w:szCs w:val="22"/>
        </w:rPr>
        <w:t>NFP je záuj</w:t>
      </w:r>
      <w:r w:rsidR="003A48F6" w:rsidRPr="00F40DFB">
        <w:rPr>
          <w:sz w:val="22"/>
          <w:szCs w:val="22"/>
        </w:rPr>
        <w:t>mové združenie právnických osôb, ktoré musí udržať príslušný počet partnerov (právnických osôb) počas celej doby platnosti a</w:t>
      </w:r>
      <w:r w:rsidR="009F2939" w:rsidRPr="00F40DFB">
        <w:rPr>
          <w:sz w:val="22"/>
          <w:szCs w:val="22"/>
        </w:rPr>
        <w:t> </w:t>
      </w:r>
      <w:r w:rsidR="003A48F6" w:rsidRPr="00F40DFB">
        <w:rPr>
          <w:sz w:val="22"/>
          <w:szCs w:val="22"/>
        </w:rPr>
        <w:t xml:space="preserve">udržateľnosti Zmluvy. </w:t>
      </w:r>
    </w:p>
    <w:p w14:paraId="44001054" w14:textId="77777777" w:rsidR="00CB104E" w:rsidRPr="00F40DFB" w:rsidRDefault="00CB104E" w:rsidP="00BF1FA6">
      <w:pPr>
        <w:tabs>
          <w:tab w:val="left" w:pos="426"/>
        </w:tabs>
        <w:ind w:left="426" w:hanging="426"/>
        <w:rPr>
          <w:sz w:val="22"/>
          <w:szCs w:val="22"/>
        </w:rPr>
      </w:pPr>
      <w:r w:rsidRPr="00F40DFB">
        <w:rPr>
          <w:sz w:val="22"/>
          <w:szCs w:val="22"/>
        </w:rPr>
        <w:t>2)</w:t>
      </w:r>
      <w:r w:rsidRPr="00F40DFB">
        <w:rPr>
          <w:sz w:val="22"/>
          <w:szCs w:val="22"/>
        </w:rPr>
        <w:tab/>
        <w:t>Záujmové združenie právnických osôb môže vzniknúť:</w:t>
      </w:r>
    </w:p>
    <w:p w14:paraId="517F2E12" w14:textId="77777777" w:rsidR="00CB104E" w:rsidRPr="00DC74D9" w:rsidRDefault="00CB104E" w:rsidP="008C4DB5">
      <w:pPr>
        <w:pStyle w:val="Odsekzoznamu"/>
        <w:numPr>
          <w:ilvl w:val="1"/>
          <w:numId w:val="62"/>
        </w:numPr>
        <w:tabs>
          <w:tab w:val="left" w:pos="426"/>
        </w:tabs>
        <w:ind w:left="1134" w:hanging="283"/>
        <w:rPr>
          <w:sz w:val="22"/>
        </w:rPr>
      </w:pPr>
      <w:r w:rsidRPr="00DC74D9">
        <w:rPr>
          <w:sz w:val="22"/>
        </w:rPr>
        <w:t>na základe zakladateľskej zmluvy jednotlivými členmi združenia, na ktorú sa vyžaduje písomná forma. K</w:t>
      </w:r>
      <w:r w:rsidR="009F2939" w:rsidRPr="00DC74D9">
        <w:rPr>
          <w:sz w:val="22"/>
        </w:rPr>
        <w:t> </w:t>
      </w:r>
      <w:r w:rsidRPr="00DC74D9">
        <w:rPr>
          <w:sz w:val="22"/>
        </w:rPr>
        <w:t>zmluve musia byť priložené stanovy združenia;</w:t>
      </w:r>
    </w:p>
    <w:p w14:paraId="1717544A" w14:textId="77777777" w:rsidR="00BF1FA6" w:rsidRPr="00DC74D9" w:rsidRDefault="00CB104E" w:rsidP="008C4DB5">
      <w:pPr>
        <w:pStyle w:val="Odsekzoznamu"/>
        <w:numPr>
          <w:ilvl w:val="1"/>
          <w:numId w:val="62"/>
        </w:numPr>
        <w:tabs>
          <w:tab w:val="left" w:pos="426"/>
        </w:tabs>
        <w:ind w:left="1134" w:hanging="283"/>
        <w:rPr>
          <w:sz w:val="22"/>
        </w:rPr>
      </w:pPr>
      <w:r w:rsidRPr="00DC74D9">
        <w:rPr>
          <w:sz w:val="22"/>
        </w:rPr>
        <w:t>uskutočnením ustanovujúcej členskej schôdze združenia, ktoré schváli založenie záujmového združenia. O</w:t>
      </w:r>
      <w:r w:rsidR="009F2939" w:rsidRPr="00DC74D9">
        <w:rPr>
          <w:sz w:val="22"/>
        </w:rPr>
        <w:t> </w:t>
      </w:r>
      <w:r w:rsidRPr="00DC74D9">
        <w:rPr>
          <w:sz w:val="22"/>
        </w:rPr>
        <w:t>priebehu členskej schôdze sa spíše zápisnica, z</w:t>
      </w:r>
      <w:r w:rsidR="009F2939" w:rsidRPr="00DC74D9">
        <w:rPr>
          <w:sz w:val="22"/>
        </w:rPr>
        <w:t> </w:t>
      </w:r>
      <w:r w:rsidRPr="00DC74D9">
        <w:rPr>
          <w:sz w:val="22"/>
        </w:rPr>
        <w:t>obsahu ktorej musí byť zrejmé, kto  sa stáva zakladajúcim členom, v</w:t>
      </w:r>
      <w:r w:rsidR="009F2939" w:rsidRPr="00DC74D9">
        <w:rPr>
          <w:sz w:val="22"/>
        </w:rPr>
        <w:t> </w:t>
      </w:r>
      <w:r w:rsidRPr="00DC74D9">
        <w:rPr>
          <w:sz w:val="22"/>
        </w:rPr>
        <w:t>akej podobe ustanovujúca schôdza schválila stanovy združenia</w:t>
      </w:r>
      <w:r w:rsidR="008B41A6" w:rsidRPr="00DC74D9">
        <w:rPr>
          <w:sz w:val="22"/>
        </w:rPr>
        <w:t xml:space="preserve"> a</w:t>
      </w:r>
      <w:r w:rsidR="009F2939" w:rsidRPr="00DC74D9">
        <w:rPr>
          <w:sz w:val="22"/>
        </w:rPr>
        <w:t> </w:t>
      </w:r>
      <w:r w:rsidR="008B41A6" w:rsidRPr="00DC74D9">
        <w:rPr>
          <w:sz w:val="22"/>
        </w:rPr>
        <w:t>kto má oprávnenie konať v</w:t>
      </w:r>
      <w:r w:rsidR="009F2939" w:rsidRPr="00DC74D9">
        <w:rPr>
          <w:sz w:val="22"/>
        </w:rPr>
        <w:t> </w:t>
      </w:r>
      <w:r w:rsidR="008B41A6" w:rsidRPr="00DC74D9">
        <w:rPr>
          <w:sz w:val="22"/>
        </w:rPr>
        <w:t>mene združenia.</w:t>
      </w:r>
      <w:r w:rsidRPr="00DC74D9">
        <w:rPr>
          <w:sz w:val="22"/>
        </w:rPr>
        <w:t xml:space="preserve"> </w:t>
      </w:r>
      <w:r w:rsidR="00BF1FA6" w:rsidRPr="00DC74D9">
        <w:rPr>
          <w:sz w:val="22"/>
        </w:rPr>
        <w:t xml:space="preserve"> </w:t>
      </w:r>
    </w:p>
    <w:p w14:paraId="75095600" w14:textId="77777777" w:rsidR="008B41A6" w:rsidRPr="00F40DFB" w:rsidRDefault="008B41A6" w:rsidP="008B41A6">
      <w:pPr>
        <w:tabs>
          <w:tab w:val="left" w:pos="426"/>
        </w:tabs>
        <w:ind w:left="426" w:hanging="426"/>
        <w:rPr>
          <w:sz w:val="22"/>
          <w:szCs w:val="22"/>
        </w:rPr>
      </w:pPr>
      <w:r w:rsidRPr="00F40DFB">
        <w:rPr>
          <w:sz w:val="22"/>
          <w:szCs w:val="22"/>
        </w:rPr>
        <w:t>3)</w:t>
      </w:r>
      <w:r w:rsidRPr="00F40DFB">
        <w:rPr>
          <w:sz w:val="22"/>
          <w:szCs w:val="22"/>
        </w:rPr>
        <w:tab/>
        <w:t>Stanovy združenia určia názov, sídlo a</w:t>
      </w:r>
      <w:r w:rsidR="009F2939" w:rsidRPr="00F40DFB">
        <w:rPr>
          <w:sz w:val="22"/>
          <w:szCs w:val="22"/>
        </w:rPr>
        <w:t> </w:t>
      </w:r>
      <w:r w:rsidRPr="00F40DFB">
        <w:rPr>
          <w:sz w:val="22"/>
          <w:szCs w:val="22"/>
        </w:rPr>
        <w:t>predmet činnosti združenia, úpravu majetkových pomerov, vznik a</w:t>
      </w:r>
      <w:r w:rsidR="009F2939" w:rsidRPr="00F40DFB">
        <w:rPr>
          <w:sz w:val="22"/>
          <w:szCs w:val="22"/>
        </w:rPr>
        <w:t> </w:t>
      </w:r>
      <w:r w:rsidRPr="00F40DFB">
        <w:rPr>
          <w:sz w:val="22"/>
          <w:szCs w:val="22"/>
        </w:rPr>
        <w:t>zánik členstva, práva a</w:t>
      </w:r>
      <w:r w:rsidR="009F2939" w:rsidRPr="00F40DFB">
        <w:rPr>
          <w:sz w:val="22"/>
          <w:szCs w:val="22"/>
        </w:rPr>
        <w:t> </w:t>
      </w:r>
      <w:r w:rsidRPr="00F40DFB">
        <w:rPr>
          <w:sz w:val="22"/>
          <w:szCs w:val="22"/>
        </w:rPr>
        <w:t>povinnosti členov, orgány združenia a</w:t>
      </w:r>
      <w:r w:rsidR="009F2939" w:rsidRPr="00F40DFB">
        <w:rPr>
          <w:sz w:val="22"/>
          <w:szCs w:val="22"/>
        </w:rPr>
        <w:t> </w:t>
      </w:r>
      <w:r w:rsidRPr="00F40DFB">
        <w:rPr>
          <w:sz w:val="22"/>
          <w:szCs w:val="22"/>
        </w:rPr>
        <w:t>vymedzenie ich pôsobnosti, spôsob zrušenia združenia a</w:t>
      </w:r>
      <w:r w:rsidR="009F2939" w:rsidRPr="00F40DFB">
        <w:rPr>
          <w:sz w:val="22"/>
          <w:szCs w:val="22"/>
        </w:rPr>
        <w:t> </w:t>
      </w:r>
      <w:r w:rsidRPr="00F40DFB">
        <w:rPr>
          <w:sz w:val="22"/>
          <w:szCs w:val="22"/>
        </w:rPr>
        <w:t>naloženie s</w:t>
      </w:r>
      <w:r w:rsidR="009F2939" w:rsidRPr="00F40DFB">
        <w:rPr>
          <w:sz w:val="22"/>
          <w:szCs w:val="22"/>
        </w:rPr>
        <w:t> </w:t>
      </w:r>
      <w:r w:rsidRPr="00F40DFB">
        <w:rPr>
          <w:sz w:val="22"/>
          <w:szCs w:val="22"/>
        </w:rPr>
        <w:t xml:space="preserve">jeho likvidačným zostatkom. </w:t>
      </w:r>
    </w:p>
    <w:p w14:paraId="023523E8" w14:textId="77777777" w:rsidR="008B41A6" w:rsidRPr="00F40DFB" w:rsidRDefault="008B41A6" w:rsidP="008B41A6">
      <w:pPr>
        <w:tabs>
          <w:tab w:val="left" w:pos="426"/>
        </w:tabs>
        <w:ind w:left="426" w:hanging="426"/>
        <w:rPr>
          <w:sz w:val="22"/>
          <w:szCs w:val="22"/>
        </w:rPr>
      </w:pPr>
      <w:r w:rsidRPr="00F40DFB">
        <w:rPr>
          <w:sz w:val="22"/>
          <w:szCs w:val="22"/>
        </w:rPr>
        <w:t>4)</w:t>
      </w:r>
      <w:r w:rsidRPr="00F40DFB">
        <w:rPr>
          <w:sz w:val="22"/>
          <w:szCs w:val="22"/>
        </w:rPr>
        <w:tab/>
        <w:t>Združenie nadobúda právnu spôsobilosť zápisom do registra združení vedeného na obvodnom úrade v</w:t>
      </w:r>
      <w:r w:rsidR="009F2939" w:rsidRPr="00F40DFB">
        <w:rPr>
          <w:sz w:val="22"/>
          <w:szCs w:val="22"/>
        </w:rPr>
        <w:t> </w:t>
      </w:r>
      <w:r w:rsidRPr="00F40DFB">
        <w:rPr>
          <w:sz w:val="22"/>
          <w:szCs w:val="22"/>
        </w:rPr>
        <w:t>sídle kraja príslušnom podľa sídla združenia.</w:t>
      </w:r>
      <w:r w:rsidR="003A48F6" w:rsidRPr="00F40DFB">
        <w:rPr>
          <w:sz w:val="22"/>
          <w:szCs w:val="22"/>
        </w:rPr>
        <w:t xml:space="preserve"> </w:t>
      </w:r>
      <w:r w:rsidRPr="00F40DFB">
        <w:rPr>
          <w:sz w:val="22"/>
          <w:szCs w:val="22"/>
        </w:rPr>
        <w:t>Združenie zaniká výmazom z</w:t>
      </w:r>
      <w:r w:rsidR="009F2939" w:rsidRPr="00F40DFB">
        <w:rPr>
          <w:sz w:val="22"/>
          <w:szCs w:val="22"/>
        </w:rPr>
        <w:t> </w:t>
      </w:r>
      <w:r w:rsidRPr="00F40DFB">
        <w:rPr>
          <w:sz w:val="22"/>
          <w:szCs w:val="22"/>
        </w:rPr>
        <w:t>registrácie.</w:t>
      </w:r>
    </w:p>
    <w:p w14:paraId="4BAF2FF5" w14:textId="77777777" w:rsidR="00607402" w:rsidRPr="00F40DFB" w:rsidRDefault="008B41A6" w:rsidP="00607402">
      <w:pPr>
        <w:tabs>
          <w:tab w:val="left" w:pos="426"/>
        </w:tabs>
        <w:ind w:left="426" w:hanging="426"/>
        <w:rPr>
          <w:sz w:val="22"/>
          <w:szCs w:val="22"/>
        </w:rPr>
      </w:pPr>
      <w:r w:rsidRPr="00F40DFB">
        <w:rPr>
          <w:sz w:val="22"/>
          <w:szCs w:val="22"/>
        </w:rPr>
        <w:t>5)</w:t>
      </w:r>
      <w:r w:rsidRPr="00F40DFB">
        <w:rPr>
          <w:sz w:val="22"/>
          <w:szCs w:val="22"/>
        </w:rPr>
        <w:tab/>
      </w:r>
      <w:r w:rsidR="003A48F6" w:rsidRPr="00F40DFB">
        <w:rPr>
          <w:sz w:val="22"/>
          <w:szCs w:val="22"/>
        </w:rPr>
        <w:t>Žiadateľ</w:t>
      </w:r>
      <w:r w:rsidR="00607402" w:rsidRPr="00F40DFB">
        <w:rPr>
          <w:sz w:val="22"/>
          <w:szCs w:val="22"/>
        </w:rPr>
        <w:t xml:space="preserve"> musí spĺňať požiadavky na oprávnenosť žiadateľa, oprávnenosť aktivít realizácie projektu, oprávnenosť miesta realizácie projektu, kritériá pre výber projektov a</w:t>
      </w:r>
      <w:r w:rsidR="009F2939" w:rsidRPr="00F40DFB">
        <w:rPr>
          <w:sz w:val="22"/>
          <w:szCs w:val="22"/>
        </w:rPr>
        <w:t> </w:t>
      </w:r>
      <w:r w:rsidR="00607402" w:rsidRPr="00F40DFB">
        <w:rPr>
          <w:sz w:val="22"/>
          <w:szCs w:val="22"/>
        </w:rPr>
        <w:t xml:space="preserve">ostatné podmienky poskytnutia príspevku uvedené vo výzve na všetky </w:t>
      </w:r>
      <w:r w:rsidR="00B1357B" w:rsidRPr="00F40DFB">
        <w:rPr>
          <w:sz w:val="22"/>
          <w:szCs w:val="22"/>
        </w:rPr>
        <w:t>pod</w:t>
      </w:r>
      <w:r w:rsidR="00607402" w:rsidRPr="00F40DFB">
        <w:rPr>
          <w:sz w:val="22"/>
          <w:szCs w:val="22"/>
        </w:rPr>
        <w:t xml:space="preserve">opatrenia, ktoré žiadateľ zahrnie do ŽoNFP na </w:t>
      </w:r>
      <w:r w:rsidR="003A48F6" w:rsidRPr="00F40DFB">
        <w:rPr>
          <w:sz w:val="22"/>
          <w:szCs w:val="22"/>
        </w:rPr>
        <w:t>kolektívnu investíciu</w:t>
      </w:r>
      <w:r w:rsidR="00607402" w:rsidRPr="00F40DFB">
        <w:rPr>
          <w:sz w:val="22"/>
          <w:szCs w:val="22"/>
        </w:rPr>
        <w:t>. Cieľ projektu sa považuje za splnený iba</w:t>
      </w:r>
      <w:r w:rsidR="005247F9" w:rsidRPr="00F40DFB">
        <w:rPr>
          <w:sz w:val="22"/>
          <w:szCs w:val="22"/>
        </w:rPr>
        <w:t>,</w:t>
      </w:r>
      <w:r w:rsidR="00607402" w:rsidRPr="00F40DFB">
        <w:rPr>
          <w:sz w:val="22"/>
          <w:szCs w:val="22"/>
        </w:rPr>
        <w:t xml:space="preserve"> ak je splnený cieľ každého </w:t>
      </w:r>
      <w:r w:rsidR="00B1357B" w:rsidRPr="00F40DFB">
        <w:rPr>
          <w:sz w:val="22"/>
          <w:szCs w:val="22"/>
        </w:rPr>
        <w:t>pod</w:t>
      </w:r>
      <w:r w:rsidR="00607402" w:rsidRPr="00F40DFB">
        <w:rPr>
          <w:sz w:val="22"/>
          <w:szCs w:val="22"/>
        </w:rPr>
        <w:t>opatrenia realizovaného v</w:t>
      </w:r>
      <w:r w:rsidR="009F2939" w:rsidRPr="00F40DFB">
        <w:rPr>
          <w:sz w:val="22"/>
          <w:szCs w:val="22"/>
        </w:rPr>
        <w:t> </w:t>
      </w:r>
      <w:r w:rsidR="00607402" w:rsidRPr="00F40DFB">
        <w:rPr>
          <w:sz w:val="22"/>
          <w:szCs w:val="22"/>
        </w:rPr>
        <w:t xml:space="preserve">rámci </w:t>
      </w:r>
      <w:r w:rsidR="003A48F6" w:rsidRPr="00F40DFB">
        <w:rPr>
          <w:sz w:val="22"/>
          <w:szCs w:val="22"/>
        </w:rPr>
        <w:t>kolektívnej investície</w:t>
      </w:r>
      <w:r w:rsidR="00607402" w:rsidRPr="00F40DFB">
        <w:rPr>
          <w:sz w:val="22"/>
          <w:szCs w:val="22"/>
        </w:rPr>
        <w:t>.</w:t>
      </w:r>
    </w:p>
    <w:p w14:paraId="1ACF9816" w14:textId="77777777" w:rsidR="00607402" w:rsidRPr="00F40DFB" w:rsidRDefault="003A48F6" w:rsidP="00607402">
      <w:pPr>
        <w:tabs>
          <w:tab w:val="left" w:pos="426"/>
        </w:tabs>
        <w:ind w:left="426" w:hanging="426"/>
        <w:rPr>
          <w:sz w:val="22"/>
          <w:szCs w:val="22"/>
        </w:rPr>
      </w:pPr>
      <w:r w:rsidRPr="00F40DFB">
        <w:rPr>
          <w:sz w:val="22"/>
          <w:szCs w:val="22"/>
        </w:rPr>
        <w:t>6</w:t>
      </w:r>
      <w:r w:rsidR="00607402" w:rsidRPr="00F40DFB">
        <w:rPr>
          <w:sz w:val="22"/>
          <w:szCs w:val="22"/>
        </w:rPr>
        <w:t>)</w:t>
      </w:r>
      <w:r w:rsidR="00607402" w:rsidRPr="00F40DFB">
        <w:rPr>
          <w:sz w:val="22"/>
          <w:szCs w:val="22"/>
        </w:rPr>
        <w:tab/>
        <w:t>Žiadateľ predkladá n</w:t>
      </w:r>
      <w:r w:rsidRPr="00F40DFB">
        <w:rPr>
          <w:sz w:val="22"/>
          <w:szCs w:val="22"/>
        </w:rPr>
        <w:t>a kolektívnu investíciu</w:t>
      </w:r>
      <w:r w:rsidR="00607402" w:rsidRPr="00F40DFB">
        <w:rPr>
          <w:sz w:val="22"/>
          <w:szCs w:val="22"/>
        </w:rPr>
        <w:t xml:space="preserve"> jednu ŽoNFP.</w:t>
      </w:r>
    </w:p>
    <w:p w14:paraId="290A3273" w14:textId="77777777" w:rsidR="00607402" w:rsidRPr="00F40DFB" w:rsidRDefault="003A48F6" w:rsidP="00607402">
      <w:pPr>
        <w:tabs>
          <w:tab w:val="left" w:pos="426"/>
        </w:tabs>
        <w:ind w:left="426" w:hanging="426"/>
        <w:rPr>
          <w:sz w:val="22"/>
          <w:szCs w:val="22"/>
        </w:rPr>
      </w:pPr>
      <w:r w:rsidRPr="00F40DFB">
        <w:rPr>
          <w:sz w:val="22"/>
          <w:szCs w:val="22"/>
        </w:rPr>
        <w:lastRenderedPageBreak/>
        <w:t>7</w:t>
      </w:r>
      <w:r w:rsidR="00607402" w:rsidRPr="00F40DFB">
        <w:rPr>
          <w:sz w:val="22"/>
          <w:szCs w:val="22"/>
        </w:rPr>
        <w:t>)</w:t>
      </w:r>
      <w:r w:rsidR="00607402" w:rsidRPr="00F40DFB">
        <w:rPr>
          <w:sz w:val="22"/>
          <w:szCs w:val="22"/>
        </w:rPr>
        <w:tab/>
        <w:t xml:space="preserve">PPA uzatvorí so žiadateľom jednu Zmluvu, predmetom ktorej bude realizácia všetkých </w:t>
      </w:r>
      <w:r w:rsidR="00B1357B" w:rsidRPr="00F40DFB">
        <w:rPr>
          <w:sz w:val="22"/>
          <w:szCs w:val="22"/>
        </w:rPr>
        <w:t>pod</w:t>
      </w:r>
      <w:r w:rsidR="00607402" w:rsidRPr="00F40DFB">
        <w:rPr>
          <w:sz w:val="22"/>
          <w:szCs w:val="22"/>
        </w:rPr>
        <w:t>opatrení, zahrnutých do ŽoNFP.</w:t>
      </w:r>
    </w:p>
    <w:p w14:paraId="073E30EF" w14:textId="77777777" w:rsidR="00607402" w:rsidRPr="00F40DFB" w:rsidRDefault="003A48F6" w:rsidP="00607402">
      <w:pPr>
        <w:tabs>
          <w:tab w:val="left" w:pos="426"/>
        </w:tabs>
        <w:ind w:left="426" w:hanging="426"/>
        <w:rPr>
          <w:sz w:val="22"/>
          <w:szCs w:val="22"/>
        </w:rPr>
      </w:pPr>
      <w:r w:rsidRPr="00F40DFB">
        <w:rPr>
          <w:sz w:val="22"/>
          <w:szCs w:val="22"/>
        </w:rPr>
        <w:t>8</w:t>
      </w:r>
      <w:r w:rsidR="00607402" w:rsidRPr="00F40DFB">
        <w:rPr>
          <w:sz w:val="22"/>
          <w:szCs w:val="22"/>
        </w:rPr>
        <w:t>)</w:t>
      </w:r>
      <w:r w:rsidR="00607402" w:rsidRPr="00F40DFB">
        <w:rPr>
          <w:sz w:val="22"/>
          <w:szCs w:val="22"/>
        </w:rPr>
        <w:tab/>
        <w:t>Zabezpečenie pohľadávky PPA v</w:t>
      </w:r>
      <w:r w:rsidR="009F2939" w:rsidRPr="00F40DFB">
        <w:rPr>
          <w:sz w:val="22"/>
          <w:szCs w:val="22"/>
        </w:rPr>
        <w:t> </w:t>
      </w:r>
      <w:r w:rsidR="00607402" w:rsidRPr="00F40DFB">
        <w:rPr>
          <w:sz w:val="22"/>
          <w:szCs w:val="22"/>
        </w:rPr>
        <w:t>zmysle kapitoly 3 Príručky pre prijímateľa sa bude realizovať vo vzťahu k</w:t>
      </w:r>
      <w:r w:rsidR="009F2939" w:rsidRPr="00F40DFB">
        <w:rPr>
          <w:sz w:val="22"/>
          <w:szCs w:val="22"/>
        </w:rPr>
        <w:t> </w:t>
      </w:r>
      <w:r w:rsidR="00607402" w:rsidRPr="00F40DFB">
        <w:rPr>
          <w:sz w:val="22"/>
          <w:szCs w:val="22"/>
        </w:rPr>
        <w:t>celej Zmluve, tzn. zabezpečenie nemusí byť osobitne v</w:t>
      </w:r>
      <w:r w:rsidR="009F2939" w:rsidRPr="00F40DFB">
        <w:rPr>
          <w:sz w:val="22"/>
          <w:szCs w:val="22"/>
        </w:rPr>
        <w:t> </w:t>
      </w:r>
      <w:r w:rsidR="00607402" w:rsidRPr="00F40DFB">
        <w:rPr>
          <w:sz w:val="22"/>
          <w:szCs w:val="22"/>
        </w:rPr>
        <w:t xml:space="preserve">rámci jednotlivých </w:t>
      </w:r>
      <w:r w:rsidR="00B1357B" w:rsidRPr="00F40DFB">
        <w:rPr>
          <w:sz w:val="22"/>
          <w:szCs w:val="22"/>
        </w:rPr>
        <w:t>pod</w:t>
      </w:r>
      <w:r w:rsidR="00607402" w:rsidRPr="00F40DFB">
        <w:rPr>
          <w:sz w:val="22"/>
          <w:szCs w:val="22"/>
        </w:rPr>
        <w:t>opatrení realizovaných v</w:t>
      </w:r>
      <w:r w:rsidR="009F2939" w:rsidRPr="00F40DFB">
        <w:rPr>
          <w:sz w:val="22"/>
          <w:szCs w:val="22"/>
        </w:rPr>
        <w:t> </w:t>
      </w:r>
      <w:r w:rsidR="00607402" w:rsidRPr="00F40DFB">
        <w:rPr>
          <w:sz w:val="22"/>
          <w:szCs w:val="22"/>
        </w:rPr>
        <w:t xml:space="preserve">rámci </w:t>
      </w:r>
      <w:r w:rsidRPr="00F40DFB">
        <w:rPr>
          <w:sz w:val="22"/>
          <w:szCs w:val="22"/>
        </w:rPr>
        <w:t>kolektívnej investície</w:t>
      </w:r>
      <w:r w:rsidR="00607402" w:rsidRPr="00F40DFB">
        <w:rPr>
          <w:sz w:val="22"/>
          <w:szCs w:val="22"/>
        </w:rPr>
        <w:t xml:space="preserve"> (napr. ak bude predmetom záložného práva v</w:t>
      </w:r>
      <w:r w:rsidR="009F2939" w:rsidRPr="00F40DFB">
        <w:rPr>
          <w:sz w:val="22"/>
          <w:szCs w:val="22"/>
        </w:rPr>
        <w:t> </w:t>
      </w:r>
      <w:r w:rsidR="00607402" w:rsidRPr="00F40DFB">
        <w:rPr>
          <w:sz w:val="22"/>
          <w:szCs w:val="22"/>
        </w:rPr>
        <w:t>prospech PPA jedna nehnuteľnosť, ktorá pokryje výšku NFP na všetky realizované opatrenia v</w:t>
      </w:r>
      <w:r w:rsidR="009F2939" w:rsidRPr="00F40DFB">
        <w:rPr>
          <w:sz w:val="22"/>
          <w:szCs w:val="22"/>
        </w:rPr>
        <w:t> </w:t>
      </w:r>
      <w:r w:rsidR="00607402" w:rsidRPr="00F40DFB">
        <w:rPr>
          <w:sz w:val="22"/>
          <w:szCs w:val="22"/>
        </w:rPr>
        <w:t xml:space="preserve">rámci </w:t>
      </w:r>
      <w:r w:rsidR="0053729A" w:rsidRPr="00F40DFB">
        <w:rPr>
          <w:sz w:val="22"/>
          <w:szCs w:val="22"/>
        </w:rPr>
        <w:t>kolektívnej investície</w:t>
      </w:r>
      <w:r w:rsidR="00607402" w:rsidRPr="00F40DFB">
        <w:rPr>
          <w:sz w:val="22"/>
          <w:szCs w:val="22"/>
        </w:rPr>
        <w:t>).</w:t>
      </w:r>
    </w:p>
    <w:p w14:paraId="77E7FB6A" w14:textId="77777777" w:rsidR="00607402" w:rsidRPr="00F40DFB" w:rsidRDefault="0053729A" w:rsidP="00607402">
      <w:pPr>
        <w:tabs>
          <w:tab w:val="left" w:pos="426"/>
        </w:tabs>
        <w:ind w:left="426" w:hanging="426"/>
        <w:rPr>
          <w:sz w:val="22"/>
          <w:szCs w:val="22"/>
        </w:rPr>
      </w:pPr>
      <w:r w:rsidRPr="00F40DFB">
        <w:rPr>
          <w:sz w:val="22"/>
          <w:szCs w:val="22"/>
        </w:rPr>
        <w:t>9</w:t>
      </w:r>
      <w:r w:rsidR="00607402" w:rsidRPr="00F40DFB">
        <w:rPr>
          <w:sz w:val="22"/>
          <w:szCs w:val="22"/>
        </w:rPr>
        <w:t>)</w:t>
      </w:r>
      <w:r w:rsidR="00607402" w:rsidRPr="00F40DFB">
        <w:rPr>
          <w:sz w:val="22"/>
          <w:szCs w:val="22"/>
        </w:rPr>
        <w:tab/>
        <w:t>Prijímateľ si zriadi jeden bankový účet, na príjem NFP, pričom sa použije iba jeden systém financovania projektu, ktorý uvedie prijímateľ v</w:t>
      </w:r>
      <w:r w:rsidR="009F2939" w:rsidRPr="00F40DFB">
        <w:rPr>
          <w:sz w:val="22"/>
          <w:szCs w:val="22"/>
        </w:rPr>
        <w:t> </w:t>
      </w:r>
      <w:r w:rsidR="00607402" w:rsidRPr="00F40DFB">
        <w:rPr>
          <w:sz w:val="22"/>
          <w:szCs w:val="22"/>
        </w:rPr>
        <w:t xml:space="preserve">ŽoNFP, ak je to možné (tzn. všetky </w:t>
      </w:r>
      <w:r w:rsidR="00B1357B" w:rsidRPr="00F40DFB">
        <w:rPr>
          <w:sz w:val="22"/>
          <w:szCs w:val="22"/>
        </w:rPr>
        <w:t>pod</w:t>
      </w:r>
      <w:r w:rsidR="00607402" w:rsidRPr="00F40DFB">
        <w:rPr>
          <w:sz w:val="22"/>
          <w:szCs w:val="22"/>
        </w:rPr>
        <w:t xml:space="preserve">opatrenia </w:t>
      </w:r>
      <w:r w:rsidRPr="00F40DFB">
        <w:rPr>
          <w:sz w:val="22"/>
          <w:szCs w:val="22"/>
        </w:rPr>
        <w:t>kolektívnej investície</w:t>
      </w:r>
      <w:r w:rsidR="00607402" w:rsidRPr="00F40DFB">
        <w:rPr>
          <w:sz w:val="22"/>
          <w:szCs w:val="22"/>
        </w:rPr>
        <w:t xml:space="preserve"> budú financované napr. systémom refundácie).  </w:t>
      </w:r>
    </w:p>
    <w:p w14:paraId="19A5135C" w14:textId="77777777" w:rsidR="00607402" w:rsidRPr="00F40DFB" w:rsidRDefault="0053729A" w:rsidP="00607402">
      <w:pPr>
        <w:tabs>
          <w:tab w:val="left" w:pos="426"/>
        </w:tabs>
        <w:ind w:left="426" w:hanging="426"/>
        <w:rPr>
          <w:sz w:val="22"/>
          <w:szCs w:val="22"/>
        </w:rPr>
      </w:pPr>
      <w:r w:rsidRPr="00F40DFB">
        <w:rPr>
          <w:sz w:val="22"/>
          <w:szCs w:val="22"/>
        </w:rPr>
        <w:t>10</w:t>
      </w:r>
      <w:r w:rsidR="00607402" w:rsidRPr="00F40DFB">
        <w:rPr>
          <w:sz w:val="22"/>
          <w:szCs w:val="22"/>
        </w:rPr>
        <w:t>)</w:t>
      </w:r>
      <w:r w:rsidR="00607402" w:rsidRPr="00F40DFB">
        <w:rPr>
          <w:sz w:val="22"/>
          <w:szCs w:val="22"/>
        </w:rPr>
        <w:tab/>
        <w:t>Prijímateľ môže podať maximálne jednu ŽoP ročne v</w:t>
      </w:r>
      <w:r w:rsidR="009F2939" w:rsidRPr="00F40DFB">
        <w:rPr>
          <w:sz w:val="22"/>
          <w:szCs w:val="22"/>
        </w:rPr>
        <w:t> </w:t>
      </w:r>
      <w:r w:rsidR="00607402" w:rsidRPr="00F40DFB">
        <w:rPr>
          <w:sz w:val="22"/>
          <w:szCs w:val="22"/>
        </w:rPr>
        <w:t xml:space="preserve">rámci projektu na realizáciu každého </w:t>
      </w:r>
      <w:r w:rsidR="00B1357B" w:rsidRPr="00F40DFB">
        <w:rPr>
          <w:sz w:val="22"/>
          <w:szCs w:val="22"/>
        </w:rPr>
        <w:t>pod</w:t>
      </w:r>
      <w:r w:rsidR="00607402" w:rsidRPr="00F40DFB">
        <w:rPr>
          <w:sz w:val="22"/>
          <w:szCs w:val="22"/>
        </w:rPr>
        <w:t>opatrenia v</w:t>
      </w:r>
      <w:r w:rsidR="009F2939" w:rsidRPr="00F40DFB">
        <w:rPr>
          <w:sz w:val="22"/>
          <w:szCs w:val="22"/>
        </w:rPr>
        <w:t> </w:t>
      </w:r>
      <w:r w:rsidR="00607402" w:rsidRPr="00F40DFB">
        <w:rPr>
          <w:sz w:val="22"/>
          <w:szCs w:val="22"/>
        </w:rPr>
        <w:t xml:space="preserve">rámci </w:t>
      </w:r>
      <w:r w:rsidRPr="00F40DFB">
        <w:rPr>
          <w:sz w:val="22"/>
          <w:szCs w:val="22"/>
        </w:rPr>
        <w:t>kolektívnej investície</w:t>
      </w:r>
      <w:r w:rsidR="00607402" w:rsidRPr="00F40DFB">
        <w:rPr>
          <w:sz w:val="22"/>
          <w:szCs w:val="22"/>
        </w:rPr>
        <w:t xml:space="preserve"> (tzn. ak realizuje dve </w:t>
      </w:r>
      <w:r w:rsidR="00B1357B" w:rsidRPr="00F40DFB">
        <w:rPr>
          <w:sz w:val="22"/>
          <w:szCs w:val="22"/>
        </w:rPr>
        <w:t>pod</w:t>
      </w:r>
      <w:r w:rsidR="00607402" w:rsidRPr="00F40DFB">
        <w:rPr>
          <w:sz w:val="22"/>
          <w:szCs w:val="22"/>
        </w:rPr>
        <w:t xml:space="preserve">opatrenia, môže podať dve ŽoP/rok, ak realizuje tri </w:t>
      </w:r>
      <w:r w:rsidR="00B1357B" w:rsidRPr="00F40DFB">
        <w:rPr>
          <w:sz w:val="22"/>
          <w:szCs w:val="22"/>
        </w:rPr>
        <w:t>pod</w:t>
      </w:r>
      <w:r w:rsidR="00607402" w:rsidRPr="00F40DFB">
        <w:rPr>
          <w:sz w:val="22"/>
          <w:szCs w:val="22"/>
        </w:rPr>
        <w:t>opatrenia, môže podať tri ŽoP/rok)</w:t>
      </w:r>
      <w:r w:rsidR="002216CD" w:rsidRPr="00F40DFB">
        <w:rPr>
          <w:sz w:val="22"/>
          <w:szCs w:val="22"/>
        </w:rPr>
        <w:t>.</w:t>
      </w:r>
      <w:r w:rsidR="00607402" w:rsidRPr="00F40DFB">
        <w:rPr>
          <w:sz w:val="22"/>
          <w:szCs w:val="22"/>
        </w:rPr>
        <w:t xml:space="preserve"> Každá ŽoP sa môže podať iba na jedno </w:t>
      </w:r>
      <w:r w:rsidR="00B1357B" w:rsidRPr="00F40DFB">
        <w:rPr>
          <w:sz w:val="22"/>
          <w:szCs w:val="22"/>
        </w:rPr>
        <w:t>pod</w:t>
      </w:r>
      <w:r w:rsidR="00607402" w:rsidRPr="00F40DFB">
        <w:rPr>
          <w:sz w:val="22"/>
          <w:szCs w:val="22"/>
        </w:rPr>
        <w:t xml:space="preserve">opatrenie, tzn. nie je možné podať spoločnú ŽoP na viac </w:t>
      </w:r>
      <w:r w:rsidR="00B1357B" w:rsidRPr="00F40DFB">
        <w:rPr>
          <w:sz w:val="22"/>
          <w:szCs w:val="22"/>
        </w:rPr>
        <w:t>pod</w:t>
      </w:r>
      <w:r w:rsidR="00607402" w:rsidRPr="00F40DFB">
        <w:rPr>
          <w:sz w:val="22"/>
          <w:szCs w:val="22"/>
        </w:rPr>
        <w:t>opatrení. PPA bude posudzovať každú ŽoP osobitne (tzn. administratívna kontrola ŽoP, kontrola na mieste).</w:t>
      </w:r>
      <w:r w:rsidR="002216CD" w:rsidRPr="00F40DFB">
        <w:rPr>
          <w:sz w:val="22"/>
          <w:szCs w:val="22"/>
        </w:rPr>
        <w:t xml:space="preserve"> Posledné ŽoP na všetky realizované podopatrenia sa predložia v</w:t>
      </w:r>
      <w:r w:rsidR="009F2939" w:rsidRPr="00F40DFB">
        <w:rPr>
          <w:sz w:val="22"/>
          <w:szCs w:val="22"/>
        </w:rPr>
        <w:t> </w:t>
      </w:r>
      <w:r w:rsidR="002216CD" w:rsidRPr="00F40DFB">
        <w:rPr>
          <w:sz w:val="22"/>
          <w:szCs w:val="22"/>
        </w:rPr>
        <w:t>jeden deň v</w:t>
      </w:r>
      <w:r w:rsidR="009F2939" w:rsidRPr="00F40DFB">
        <w:rPr>
          <w:sz w:val="22"/>
          <w:szCs w:val="22"/>
        </w:rPr>
        <w:t> </w:t>
      </w:r>
      <w:r w:rsidR="002216CD" w:rsidRPr="00F40DFB">
        <w:rPr>
          <w:sz w:val="22"/>
          <w:szCs w:val="22"/>
        </w:rPr>
        <w:t>sume minimálne 15% investičných výdavkov</w:t>
      </w:r>
      <w:r w:rsidR="00CB6E9F" w:rsidRPr="00F40DFB">
        <w:rPr>
          <w:sz w:val="22"/>
          <w:szCs w:val="22"/>
        </w:rPr>
        <w:t xml:space="preserve"> na každé podopatrenie.</w:t>
      </w:r>
    </w:p>
    <w:p w14:paraId="6CE48204" w14:textId="77777777" w:rsidR="00607402" w:rsidRPr="00F40DFB" w:rsidRDefault="0053729A" w:rsidP="00607402">
      <w:pPr>
        <w:tabs>
          <w:tab w:val="left" w:pos="426"/>
        </w:tabs>
        <w:ind w:left="426" w:hanging="426"/>
        <w:rPr>
          <w:sz w:val="22"/>
          <w:szCs w:val="22"/>
        </w:rPr>
      </w:pPr>
      <w:r w:rsidRPr="00F40DFB">
        <w:rPr>
          <w:sz w:val="22"/>
          <w:szCs w:val="22"/>
        </w:rPr>
        <w:t>11</w:t>
      </w:r>
      <w:r w:rsidR="00607402" w:rsidRPr="00F40DFB">
        <w:rPr>
          <w:sz w:val="22"/>
          <w:szCs w:val="22"/>
        </w:rPr>
        <w:t>)</w:t>
      </w:r>
      <w:r w:rsidR="00607402" w:rsidRPr="00F40DFB">
        <w:rPr>
          <w:sz w:val="22"/>
          <w:szCs w:val="22"/>
        </w:rPr>
        <w:tab/>
        <w:t>Prijímateľ je zodpovedný za</w:t>
      </w:r>
      <w:r w:rsidRPr="00F40DFB">
        <w:rPr>
          <w:sz w:val="22"/>
          <w:szCs w:val="22"/>
        </w:rPr>
        <w:t xml:space="preserve"> riadnu realizáciu celej</w:t>
      </w:r>
      <w:r w:rsidR="00607402" w:rsidRPr="00F40DFB">
        <w:rPr>
          <w:sz w:val="22"/>
          <w:szCs w:val="22"/>
        </w:rPr>
        <w:t xml:space="preserve"> </w:t>
      </w:r>
      <w:r w:rsidRPr="00F40DFB">
        <w:rPr>
          <w:sz w:val="22"/>
          <w:szCs w:val="22"/>
        </w:rPr>
        <w:t>kolektívnej investície</w:t>
      </w:r>
      <w:r w:rsidR="00607402" w:rsidRPr="00F40DFB">
        <w:rPr>
          <w:sz w:val="22"/>
          <w:szCs w:val="22"/>
        </w:rPr>
        <w:t xml:space="preserve"> (tzn. všetkých </w:t>
      </w:r>
      <w:r w:rsidR="00B1357B" w:rsidRPr="00F40DFB">
        <w:rPr>
          <w:sz w:val="22"/>
          <w:szCs w:val="22"/>
        </w:rPr>
        <w:t>pod</w:t>
      </w:r>
      <w:r w:rsidR="00607402" w:rsidRPr="00F40DFB">
        <w:rPr>
          <w:sz w:val="22"/>
          <w:szCs w:val="22"/>
        </w:rPr>
        <w:t>opatrení) v</w:t>
      </w:r>
      <w:r w:rsidR="009F2939" w:rsidRPr="00F40DFB">
        <w:rPr>
          <w:sz w:val="22"/>
          <w:szCs w:val="22"/>
        </w:rPr>
        <w:t> </w:t>
      </w:r>
      <w:r w:rsidR="00607402" w:rsidRPr="00F40DFB">
        <w:rPr>
          <w:sz w:val="22"/>
          <w:szCs w:val="22"/>
        </w:rPr>
        <w:t>súlade s</w:t>
      </w:r>
      <w:r w:rsidR="009F2939" w:rsidRPr="00F40DFB">
        <w:rPr>
          <w:sz w:val="22"/>
          <w:szCs w:val="22"/>
        </w:rPr>
        <w:t> </w:t>
      </w:r>
      <w:r w:rsidR="00607402" w:rsidRPr="00F40DFB">
        <w:rPr>
          <w:sz w:val="22"/>
          <w:szCs w:val="22"/>
        </w:rPr>
        <w:t>princípmi uvedenými v</w:t>
      </w:r>
      <w:r w:rsidR="009F2939" w:rsidRPr="00F40DFB">
        <w:rPr>
          <w:sz w:val="22"/>
          <w:szCs w:val="22"/>
        </w:rPr>
        <w:t> </w:t>
      </w:r>
      <w:r w:rsidR="00607402" w:rsidRPr="00F40DFB">
        <w:rPr>
          <w:sz w:val="22"/>
          <w:szCs w:val="22"/>
        </w:rPr>
        <w:t>kapitole 2 Príručky pre prijímateľa a</w:t>
      </w:r>
      <w:r w:rsidR="009F2939" w:rsidRPr="00F40DFB">
        <w:rPr>
          <w:sz w:val="22"/>
          <w:szCs w:val="22"/>
        </w:rPr>
        <w:t> </w:t>
      </w:r>
      <w:r w:rsidR="00607402" w:rsidRPr="00F40DFB">
        <w:rPr>
          <w:sz w:val="22"/>
          <w:szCs w:val="22"/>
        </w:rPr>
        <w:t>v</w:t>
      </w:r>
      <w:r w:rsidR="009F2939" w:rsidRPr="00F40DFB">
        <w:rPr>
          <w:sz w:val="22"/>
          <w:szCs w:val="22"/>
        </w:rPr>
        <w:t> </w:t>
      </w:r>
      <w:r w:rsidR="00607402" w:rsidRPr="00F40DFB">
        <w:rPr>
          <w:sz w:val="22"/>
          <w:szCs w:val="22"/>
        </w:rPr>
        <w:t xml:space="preserve">súlade so Zmluvou. Ukončenie realizácie aktivít projektu nastáva ukončením realizácie najneskôr ukončeného </w:t>
      </w:r>
      <w:r w:rsidR="00B1357B" w:rsidRPr="00F40DFB">
        <w:rPr>
          <w:sz w:val="22"/>
          <w:szCs w:val="22"/>
        </w:rPr>
        <w:t>pod</w:t>
      </w:r>
      <w:r w:rsidR="00607402" w:rsidRPr="00F40DFB">
        <w:rPr>
          <w:sz w:val="22"/>
          <w:szCs w:val="22"/>
        </w:rPr>
        <w:t xml:space="preserve">opatrenia. Finančné ukončenie projektu nastáva finančným ukončením najneskôr vyplateného </w:t>
      </w:r>
      <w:r w:rsidR="00B1357B" w:rsidRPr="00F40DFB">
        <w:rPr>
          <w:sz w:val="22"/>
          <w:szCs w:val="22"/>
        </w:rPr>
        <w:t>pod</w:t>
      </w:r>
      <w:r w:rsidR="00607402" w:rsidRPr="00F40DFB">
        <w:rPr>
          <w:sz w:val="22"/>
          <w:szCs w:val="22"/>
        </w:rPr>
        <w:t>opatrenia. Obdobie udržateľnosti projektu začína v</w:t>
      </w:r>
      <w:r w:rsidR="009F2939" w:rsidRPr="00F40DFB">
        <w:rPr>
          <w:sz w:val="22"/>
          <w:szCs w:val="22"/>
        </w:rPr>
        <w:t> </w:t>
      </w:r>
      <w:r w:rsidR="00607402" w:rsidRPr="00F40DFB">
        <w:rPr>
          <w:sz w:val="22"/>
          <w:szCs w:val="22"/>
        </w:rPr>
        <w:t>kalendárny deň, ktorý bezprostredne nasleduje po kalendárnom dni, v</w:t>
      </w:r>
      <w:r w:rsidR="009F2939" w:rsidRPr="00F40DFB">
        <w:rPr>
          <w:sz w:val="22"/>
          <w:szCs w:val="22"/>
        </w:rPr>
        <w:t> </w:t>
      </w:r>
      <w:r w:rsidR="00607402" w:rsidRPr="00F40DFB">
        <w:rPr>
          <w:sz w:val="22"/>
          <w:szCs w:val="22"/>
        </w:rPr>
        <w:t>ktorom došlo k</w:t>
      </w:r>
      <w:r w:rsidR="009F2939" w:rsidRPr="00F40DFB">
        <w:rPr>
          <w:sz w:val="22"/>
          <w:szCs w:val="22"/>
        </w:rPr>
        <w:t> </w:t>
      </w:r>
      <w:r w:rsidR="00607402" w:rsidRPr="00F40DFB">
        <w:rPr>
          <w:sz w:val="22"/>
          <w:szCs w:val="22"/>
        </w:rPr>
        <w:t xml:space="preserve">finančnému ukončeniu najneskôr vyplateného </w:t>
      </w:r>
      <w:r w:rsidR="00B1357B" w:rsidRPr="00F40DFB">
        <w:rPr>
          <w:sz w:val="22"/>
          <w:szCs w:val="22"/>
        </w:rPr>
        <w:t>pod</w:t>
      </w:r>
      <w:r w:rsidR="00607402" w:rsidRPr="00F40DFB">
        <w:rPr>
          <w:sz w:val="22"/>
          <w:szCs w:val="22"/>
        </w:rPr>
        <w:t>opatrenia.</w:t>
      </w:r>
    </w:p>
    <w:p w14:paraId="155CCC3E" w14:textId="77777777" w:rsidR="00607402" w:rsidRPr="00F40DFB" w:rsidRDefault="0053729A" w:rsidP="00607402">
      <w:pPr>
        <w:tabs>
          <w:tab w:val="left" w:pos="426"/>
        </w:tabs>
        <w:ind w:left="426" w:hanging="426"/>
        <w:rPr>
          <w:sz w:val="22"/>
          <w:szCs w:val="22"/>
        </w:rPr>
      </w:pPr>
      <w:r w:rsidRPr="00F40DFB">
        <w:rPr>
          <w:sz w:val="22"/>
          <w:szCs w:val="22"/>
        </w:rPr>
        <w:t>12</w:t>
      </w:r>
      <w:r w:rsidR="00607402" w:rsidRPr="00F40DFB">
        <w:rPr>
          <w:sz w:val="22"/>
          <w:szCs w:val="22"/>
        </w:rPr>
        <w:t>)</w:t>
      </w:r>
      <w:r w:rsidR="00607402" w:rsidRPr="00F40DFB">
        <w:rPr>
          <w:sz w:val="22"/>
          <w:szCs w:val="22"/>
        </w:rPr>
        <w:tab/>
        <w:t>Celková výška NFP, ani celková výška NFP v</w:t>
      </w:r>
      <w:r w:rsidR="009F2939" w:rsidRPr="00F40DFB">
        <w:rPr>
          <w:sz w:val="22"/>
          <w:szCs w:val="22"/>
        </w:rPr>
        <w:t> </w:t>
      </w:r>
      <w:r w:rsidR="00607402" w:rsidRPr="00F40DFB">
        <w:rPr>
          <w:sz w:val="22"/>
          <w:szCs w:val="22"/>
        </w:rPr>
        <w:t xml:space="preserve">rámci jednotlivých </w:t>
      </w:r>
      <w:r w:rsidR="005247F9" w:rsidRPr="00F40DFB">
        <w:rPr>
          <w:sz w:val="22"/>
          <w:szCs w:val="22"/>
        </w:rPr>
        <w:t>pod</w:t>
      </w:r>
      <w:r w:rsidR="00607402" w:rsidRPr="00F40DFB">
        <w:rPr>
          <w:sz w:val="22"/>
          <w:szCs w:val="22"/>
        </w:rPr>
        <w:t xml:space="preserve">opatrení  </w:t>
      </w:r>
      <w:r w:rsidRPr="00F40DFB">
        <w:rPr>
          <w:sz w:val="22"/>
          <w:szCs w:val="22"/>
        </w:rPr>
        <w:t>kolektívnej investície</w:t>
      </w:r>
      <w:r w:rsidR="00607402" w:rsidRPr="00F40DFB">
        <w:rPr>
          <w:sz w:val="22"/>
          <w:szCs w:val="22"/>
        </w:rPr>
        <w:t xml:space="preserve"> nesmie byť prekročená. Presun finančných prostriedkov v</w:t>
      </w:r>
      <w:r w:rsidR="009F2939" w:rsidRPr="00F40DFB">
        <w:rPr>
          <w:sz w:val="22"/>
          <w:szCs w:val="22"/>
        </w:rPr>
        <w:t> </w:t>
      </w:r>
      <w:r w:rsidR="00607402" w:rsidRPr="00F40DFB">
        <w:rPr>
          <w:sz w:val="22"/>
          <w:szCs w:val="22"/>
        </w:rPr>
        <w:t xml:space="preserve">rámci </w:t>
      </w:r>
      <w:r w:rsidR="00B1357B" w:rsidRPr="00F40DFB">
        <w:rPr>
          <w:sz w:val="22"/>
          <w:szCs w:val="22"/>
        </w:rPr>
        <w:t>pod</w:t>
      </w:r>
      <w:r w:rsidR="00607402" w:rsidRPr="00F40DFB">
        <w:rPr>
          <w:sz w:val="22"/>
          <w:szCs w:val="22"/>
        </w:rPr>
        <w:t xml:space="preserve">opatrení </w:t>
      </w:r>
      <w:r w:rsidRPr="00F40DFB">
        <w:rPr>
          <w:sz w:val="22"/>
          <w:szCs w:val="22"/>
        </w:rPr>
        <w:t>kolektívnej investície</w:t>
      </w:r>
      <w:r w:rsidR="00607402" w:rsidRPr="00F40DFB">
        <w:rPr>
          <w:sz w:val="22"/>
          <w:szCs w:val="22"/>
        </w:rPr>
        <w:t xml:space="preserve"> nie je možný ani na základe dodatku k</w:t>
      </w:r>
      <w:r w:rsidR="009F2939" w:rsidRPr="00F40DFB">
        <w:rPr>
          <w:sz w:val="22"/>
          <w:szCs w:val="22"/>
        </w:rPr>
        <w:t> </w:t>
      </w:r>
      <w:r w:rsidR="00607402" w:rsidRPr="00F40DFB">
        <w:rPr>
          <w:sz w:val="22"/>
          <w:szCs w:val="22"/>
        </w:rPr>
        <w:t>Zmluve.</w:t>
      </w:r>
    </w:p>
    <w:p w14:paraId="24141282" w14:textId="77777777" w:rsidR="00607402" w:rsidRPr="00F40DFB" w:rsidRDefault="0053729A" w:rsidP="00507407">
      <w:pPr>
        <w:tabs>
          <w:tab w:val="left" w:pos="426"/>
        </w:tabs>
        <w:ind w:left="426" w:hanging="426"/>
        <w:rPr>
          <w:sz w:val="22"/>
          <w:szCs w:val="22"/>
        </w:rPr>
      </w:pPr>
      <w:r w:rsidRPr="00F40DFB">
        <w:rPr>
          <w:sz w:val="22"/>
          <w:szCs w:val="22"/>
        </w:rPr>
        <w:t>13</w:t>
      </w:r>
      <w:r w:rsidR="00607402" w:rsidRPr="00F40DFB">
        <w:rPr>
          <w:sz w:val="22"/>
          <w:szCs w:val="22"/>
        </w:rPr>
        <w:t xml:space="preserve">)  Monitorovanie </w:t>
      </w:r>
      <w:r w:rsidRPr="00F40DFB">
        <w:rPr>
          <w:sz w:val="22"/>
          <w:szCs w:val="22"/>
        </w:rPr>
        <w:t>kolektívnej investície</w:t>
      </w:r>
      <w:r w:rsidR="00607402" w:rsidRPr="00F40DFB">
        <w:rPr>
          <w:sz w:val="22"/>
          <w:szCs w:val="22"/>
        </w:rPr>
        <w:t xml:space="preserve"> sa realizuje osobitne za každé </w:t>
      </w:r>
      <w:r w:rsidR="00B1357B" w:rsidRPr="00F40DFB">
        <w:rPr>
          <w:sz w:val="22"/>
          <w:szCs w:val="22"/>
        </w:rPr>
        <w:t>pod</w:t>
      </w:r>
      <w:r w:rsidR="00607402" w:rsidRPr="00F40DFB">
        <w:rPr>
          <w:sz w:val="22"/>
          <w:szCs w:val="22"/>
        </w:rPr>
        <w:t>opatrenie.</w:t>
      </w:r>
      <w:r w:rsidR="00507407" w:rsidRPr="00F40DFB">
        <w:rPr>
          <w:sz w:val="22"/>
          <w:szCs w:val="22"/>
        </w:rPr>
        <w:t xml:space="preserve"> Prijímateľ predkladá MS za každé podopatrenie osobitne, pričom všetky MS (na jednotlivé podopatrenia) sa  podajú súčasne so záverečnou ŽoP.</w:t>
      </w:r>
    </w:p>
    <w:p w14:paraId="3116D09B" w14:textId="77777777" w:rsidR="00607402" w:rsidRPr="00F40DFB" w:rsidRDefault="0053729A" w:rsidP="00607402">
      <w:pPr>
        <w:tabs>
          <w:tab w:val="left" w:pos="426"/>
        </w:tabs>
        <w:ind w:left="426" w:hanging="426"/>
        <w:rPr>
          <w:sz w:val="22"/>
          <w:szCs w:val="22"/>
        </w:rPr>
      </w:pPr>
      <w:r w:rsidRPr="00F40DFB">
        <w:rPr>
          <w:sz w:val="22"/>
          <w:szCs w:val="22"/>
        </w:rPr>
        <w:t>14</w:t>
      </w:r>
      <w:r w:rsidR="00607402" w:rsidRPr="00F40DFB">
        <w:rPr>
          <w:sz w:val="22"/>
          <w:szCs w:val="22"/>
        </w:rPr>
        <w:t>)</w:t>
      </w:r>
      <w:r w:rsidR="00607402" w:rsidRPr="00F40DFB">
        <w:rPr>
          <w:sz w:val="22"/>
          <w:szCs w:val="22"/>
        </w:rPr>
        <w:tab/>
        <w:t>Vo vzťahu k</w:t>
      </w:r>
      <w:r w:rsidR="009F2939" w:rsidRPr="00F40DFB">
        <w:rPr>
          <w:sz w:val="22"/>
          <w:szCs w:val="22"/>
        </w:rPr>
        <w:t> </w:t>
      </w:r>
      <w:r w:rsidR="00607402" w:rsidRPr="00F40DFB">
        <w:rPr>
          <w:sz w:val="22"/>
          <w:szCs w:val="22"/>
        </w:rPr>
        <w:t xml:space="preserve">publicite projektu podľa kapitoly 13 Príručky pre prijímateľa sa projekt posudzuje ako celok (tzn. nie jednotlivé </w:t>
      </w:r>
      <w:r w:rsidR="00B1357B" w:rsidRPr="00F40DFB">
        <w:rPr>
          <w:sz w:val="22"/>
          <w:szCs w:val="22"/>
        </w:rPr>
        <w:t>pod</w:t>
      </w:r>
      <w:r w:rsidR="00607402" w:rsidRPr="00F40DFB">
        <w:rPr>
          <w:sz w:val="22"/>
          <w:szCs w:val="22"/>
        </w:rPr>
        <w:t xml:space="preserve">opatrenia </w:t>
      </w:r>
      <w:r w:rsidRPr="00F40DFB">
        <w:rPr>
          <w:sz w:val="22"/>
          <w:szCs w:val="22"/>
        </w:rPr>
        <w:t>kolektívnej investície</w:t>
      </w:r>
      <w:r w:rsidR="00607402" w:rsidRPr="00F40DFB">
        <w:rPr>
          <w:sz w:val="22"/>
          <w:szCs w:val="22"/>
        </w:rPr>
        <w:t>).</w:t>
      </w:r>
    </w:p>
    <w:p w14:paraId="534D99CF" w14:textId="77777777" w:rsidR="00607402" w:rsidRPr="00F40DFB" w:rsidRDefault="0053729A" w:rsidP="00607402">
      <w:pPr>
        <w:tabs>
          <w:tab w:val="left" w:pos="426"/>
        </w:tabs>
        <w:ind w:left="426" w:hanging="426"/>
        <w:rPr>
          <w:sz w:val="22"/>
          <w:szCs w:val="22"/>
        </w:rPr>
      </w:pPr>
      <w:r w:rsidRPr="00F40DFB">
        <w:rPr>
          <w:sz w:val="22"/>
          <w:szCs w:val="22"/>
        </w:rPr>
        <w:t>15</w:t>
      </w:r>
      <w:r w:rsidR="00607402" w:rsidRPr="00F40DFB">
        <w:rPr>
          <w:sz w:val="22"/>
          <w:szCs w:val="22"/>
        </w:rPr>
        <w:t>) Vo vzťahu k</w:t>
      </w:r>
      <w:r w:rsidR="009F2939" w:rsidRPr="00F40DFB">
        <w:rPr>
          <w:sz w:val="22"/>
          <w:szCs w:val="22"/>
        </w:rPr>
        <w:t> </w:t>
      </w:r>
      <w:r w:rsidR="00607402" w:rsidRPr="00F40DFB">
        <w:rPr>
          <w:sz w:val="22"/>
          <w:szCs w:val="22"/>
        </w:rPr>
        <w:t>nezrovnalostiam a</w:t>
      </w:r>
      <w:r w:rsidR="009F2939" w:rsidRPr="00F40DFB">
        <w:rPr>
          <w:sz w:val="22"/>
          <w:szCs w:val="22"/>
        </w:rPr>
        <w:t> </w:t>
      </w:r>
      <w:r w:rsidR="00607402" w:rsidRPr="00F40DFB">
        <w:rPr>
          <w:sz w:val="22"/>
          <w:szCs w:val="22"/>
        </w:rPr>
        <w:t>udržateľnosti projektu  podľa kapitoly 11 a</w:t>
      </w:r>
      <w:r w:rsidR="009F2939" w:rsidRPr="00F40DFB">
        <w:rPr>
          <w:sz w:val="22"/>
          <w:szCs w:val="22"/>
        </w:rPr>
        <w:t> </w:t>
      </w:r>
      <w:r w:rsidR="00607402" w:rsidRPr="00F40DFB">
        <w:rPr>
          <w:sz w:val="22"/>
          <w:szCs w:val="22"/>
        </w:rPr>
        <w:t xml:space="preserve">15 Príručky pre prijímateľa sa projekt posudzuje ako celok (tzn. nie jednotlivé </w:t>
      </w:r>
      <w:r w:rsidR="00B1357B" w:rsidRPr="00F40DFB">
        <w:rPr>
          <w:sz w:val="22"/>
          <w:szCs w:val="22"/>
        </w:rPr>
        <w:t>pod</w:t>
      </w:r>
      <w:r w:rsidR="00607402" w:rsidRPr="00F40DFB">
        <w:rPr>
          <w:sz w:val="22"/>
          <w:szCs w:val="22"/>
        </w:rPr>
        <w:t xml:space="preserve">opatrenia </w:t>
      </w:r>
      <w:r w:rsidRPr="00F40DFB">
        <w:rPr>
          <w:sz w:val="22"/>
          <w:szCs w:val="22"/>
        </w:rPr>
        <w:t>kolektívnej investície</w:t>
      </w:r>
      <w:r w:rsidR="00607402" w:rsidRPr="00F40DFB">
        <w:rPr>
          <w:sz w:val="22"/>
          <w:szCs w:val="22"/>
        </w:rPr>
        <w:t>). Vznik nezrovnalosti v</w:t>
      </w:r>
      <w:r w:rsidR="009F2939" w:rsidRPr="00F40DFB">
        <w:rPr>
          <w:sz w:val="22"/>
          <w:szCs w:val="22"/>
        </w:rPr>
        <w:t> </w:t>
      </w:r>
      <w:r w:rsidR="00607402" w:rsidRPr="00F40DFB">
        <w:rPr>
          <w:sz w:val="22"/>
          <w:szCs w:val="22"/>
        </w:rPr>
        <w:t>súvislosti s</w:t>
      </w:r>
      <w:r w:rsidR="009F2939" w:rsidRPr="00F40DFB">
        <w:rPr>
          <w:sz w:val="22"/>
          <w:szCs w:val="22"/>
        </w:rPr>
        <w:t> </w:t>
      </w:r>
      <w:r w:rsidR="00607402" w:rsidRPr="00F40DFB">
        <w:rPr>
          <w:sz w:val="22"/>
          <w:szCs w:val="22"/>
        </w:rPr>
        <w:t>jedným z</w:t>
      </w:r>
      <w:r w:rsidR="009F2939" w:rsidRPr="00F40DFB">
        <w:rPr>
          <w:sz w:val="22"/>
          <w:szCs w:val="22"/>
        </w:rPr>
        <w:t> </w:t>
      </w:r>
      <w:r w:rsidR="00B1357B" w:rsidRPr="00F40DFB">
        <w:rPr>
          <w:sz w:val="22"/>
          <w:szCs w:val="22"/>
        </w:rPr>
        <w:t>pod</w:t>
      </w:r>
      <w:r w:rsidR="00607402" w:rsidRPr="00F40DFB">
        <w:rPr>
          <w:sz w:val="22"/>
          <w:szCs w:val="22"/>
        </w:rPr>
        <w:t xml:space="preserve">opatrení </w:t>
      </w:r>
      <w:r w:rsidRPr="00F40DFB">
        <w:rPr>
          <w:sz w:val="22"/>
          <w:szCs w:val="22"/>
        </w:rPr>
        <w:t>kolektívnej investície</w:t>
      </w:r>
      <w:r w:rsidR="00607402" w:rsidRPr="00F40DFB">
        <w:rPr>
          <w:sz w:val="22"/>
          <w:szCs w:val="22"/>
        </w:rPr>
        <w:t xml:space="preserve"> projektu môže mať za následok odstúpenie od Zmluvy zo strany PPA a</w:t>
      </w:r>
      <w:r w:rsidR="009F2939" w:rsidRPr="00F40DFB">
        <w:rPr>
          <w:sz w:val="22"/>
          <w:szCs w:val="22"/>
        </w:rPr>
        <w:t> </w:t>
      </w:r>
      <w:r w:rsidR="00607402" w:rsidRPr="00F40DFB">
        <w:rPr>
          <w:sz w:val="22"/>
          <w:szCs w:val="22"/>
        </w:rPr>
        <w:t>následné vymáhanie celého NFP (tzn. nie iba odstúpenie od časti Zmluvy v</w:t>
      </w:r>
      <w:r w:rsidR="009F2939" w:rsidRPr="00F40DFB">
        <w:rPr>
          <w:sz w:val="22"/>
          <w:szCs w:val="22"/>
        </w:rPr>
        <w:t> </w:t>
      </w:r>
      <w:r w:rsidR="00607402" w:rsidRPr="00F40DFB">
        <w:rPr>
          <w:sz w:val="22"/>
          <w:szCs w:val="22"/>
        </w:rPr>
        <w:t xml:space="preserve">prípade </w:t>
      </w:r>
      <w:r w:rsidR="00B1357B" w:rsidRPr="00F40DFB">
        <w:rPr>
          <w:sz w:val="22"/>
          <w:szCs w:val="22"/>
        </w:rPr>
        <w:t>pod</w:t>
      </w:r>
      <w:r w:rsidR="00607402" w:rsidRPr="00F40DFB">
        <w:rPr>
          <w:sz w:val="22"/>
          <w:szCs w:val="22"/>
        </w:rPr>
        <w:t>opatrenia, ktorého sa nezrovnalosť týka).</w:t>
      </w:r>
    </w:p>
    <w:p w14:paraId="63126952" w14:textId="77777777" w:rsidR="00E47B48" w:rsidRPr="00F40DFB" w:rsidRDefault="00E47B48" w:rsidP="00607402">
      <w:pPr>
        <w:rPr>
          <w:sz w:val="22"/>
          <w:szCs w:val="22"/>
        </w:rPr>
      </w:pPr>
    </w:p>
    <w:p w14:paraId="545F67CC" w14:textId="77777777" w:rsidR="00607402" w:rsidRPr="00F40DFB" w:rsidRDefault="00670C74" w:rsidP="007070B4">
      <w:pPr>
        <w:pStyle w:val="tl100"/>
        <w:rPr>
          <w:sz w:val="22"/>
          <w:szCs w:val="22"/>
        </w:rPr>
      </w:pPr>
      <w:bookmarkStart w:id="91" w:name="_Toc486400406"/>
      <w:r w:rsidRPr="00F40DFB">
        <w:rPr>
          <w:sz w:val="22"/>
          <w:szCs w:val="22"/>
        </w:rPr>
        <w:t>9</w:t>
      </w:r>
      <w:r w:rsidR="00607402" w:rsidRPr="00F40DFB">
        <w:rPr>
          <w:sz w:val="22"/>
          <w:szCs w:val="22"/>
        </w:rPr>
        <w:t xml:space="preserve">.2. </w:t>
      </w:r>
      <w:r w:rsidR="00E47B48" w:rsidRPr="00F40DFB">
        <w:rPr>
          <w:sz w:val="22"/>
          <w:szCs w:val="22"/>
        </w:rPr>
        <w:t>Partnerstvo bez právnej subjektivity a)</w:t>
      </w:r>
      <w:r w:rsidR="00495E78" w:rsidRPr="00F40DFB">
        <w:rPr>
          <w:sz w:val="22"/>
          <w:szCs w:val="22"/>
        </w:rPr>
        <w:t xml:space="preserve"> – koordinátor projektu</w:t>
      </w:r>
      <w:bookmarkEnd w:id="91"/>
    </w:p>
    <w:p w14:paraId="6B1DE45C" w14:textId="77777777" w:rsidR="00607402" w:rsidRPr="00F40DFB" w:rsidRDefault="00607402" w:rsidP="00607402">
      <w:pPr>
        <w:tabs>
          <w:tab w:val="left" w:pos="426"/>
        </w:tabs>
        <w:ind w:left="426" w:hanging="426"/>
        <w:rPr>
          <w:sz w:val="22"/>
          <w:szCs w:val="22"/>
        </w:rPr>
      </w:pPr>
    </w:p>
    <w:p w14:paraId="74CE82CC" w14:textId="77777777" w:rsidR="00CB33B3" w:rsidRPr="00F40DFB" w:rsidRDefault="00E47B48" w:rsidP="00E47B48">
      <w:pPr>
        <w:tabs>
          <w:tab w:val="left" w:pos="426"/>
        </w:tabs>
        <w:ind w:left="426" w:hanging="426"/>
        <w:rPr>
          <w:sz w:val="22"/>
          <w:szCs w:val="22"/>
        </w:rPr>
      </w:pPr>
      <w:r w:rsidRPr="00F40DFB">
        <w:rPr>
          <w:sz w:val="22"/>
          <w:szCs w:val="22"/>
        </w:rPr>
        <w:t>1)</w:t>
      </w:r>
      <w:r w:rsidRPr="00F40DFB">
        <w:rPr>
          <w:sz w:val="22"/>
          <w:szCs w:val="22"/>
        </w:rPr>
        <w:tab/>
        <w:t>Za účelom realizácie kolektívnej investície môže vzniknúť klaster/EIP/Partnerstvo bez právnej subjektivity, ktorý budú tvoriť jednotliví partneri projektu kolektívnej investície. Partneri projektu kolektívnej investície si určia generálneho partnera projektu, ktorý bude koordinovať  prípravu a</w:t>
      </w:r>
      <w:r w:rsidR="009F2939" w:rsidRPr="00F40DFB">
        <w:rPr>
          <w:sz w:val="22"/>
          <w:szCs w:val="22"/>
        </w:rPr>
        <w:t> </w:t>
      </w:r>
      <w:r w:rsidRPr="00F40DFB">
        <w:rPr>
          <w:sz w:val="22"/>
          <w:szCs w:val="22"/>
        </w:rPr>
        <w:t xml:space="preserve">realizáciu projektu. </w:t>
      </w:r>
      <w:r w:rsidR="00EA40C5" w:rsidRPr="00F40DFB">
        <w:rPr>
          <w:sz w:val="22"/>
          <w:szCs w:val="22"/>
        </w:rPr>
        <w:t xml:space="preserve">Princíp generálneho partnera projektu musí byť dodržaný počas celej doby realizácie projektu. </w:t>
      </w:r>
      <w:r w:rsidR="002547AD" w:rsidRPr="00F40DFB">
        <w:rPr>
          <w:sz w:val="22"/>
          <w:szCs w:val="22"/>
        </w:rPr>
        <w:t xml:space="preserve"> Zmena v</w:t>
      </w:r>
      <w:r w:rsidR="009F2939" w:rsidRPr="00F40DFB">
        <w:rPr>
          <w:sz w:val="22"/>
          <w:szCs w:val="22"/>
        </w:rPr>
        <w:t> </w:t>
      </w:r>
      <w:r w:rsidR="002547AD" w:rsidRPr="00F40DFB">
        <w:rPr>
          <w:sz w:val="22"/>
          <w:szCs w:val="22"/>
        </w:rPr>
        <w:t>subjekte partnera projektu</w:t>
      </w:r>
      <w:r w:rsidR="005D086A" w:rsidRPr="00F40DFB">
        <w:rPr>
          <w:sz w:val="22"/>
          <w:szCs w:val="22"/>
        </w:rPr>
        <w:t>, zníženie/zvýšenie počtu partnerov projektu</w:t>
      </w:r>
      <w:r w:rsidR="002547AD" w:rsidRPr="00F40DFB">
        <w:rPr>
          <w:sz w:val="22"/>
          <w:szCs w:val="22"/>
        </w:rPr>
        <w:t xml:space="preserve"> vo vzťahu k</w:t>
      </w:r>
      <w:r w:rsidR="009F2939" w:rsidRPr="00F40DFB">
        <w:rPr>
          <w:sz w:val="22"/>
          <w:szCs w:val="22"/>
        </w:rPr>
        <w:t> </w:t>
      </w:r>
      <w:r w:rsidR="002547AD" w:rsidRPr="00F40DFB">
        <w:rPr>
          <w:sz w:val="22"/>
          <w:szCs w:val="22"/>
        </w:rPr>
        <w:t xml:space="preserve">Zmluve je možná na základe zmeny </w:t>
      </w:r>
      <w:r w:rsidR="005D086A" w:rsidRPr="00F40DFB">
        <w:rPr>
          <w:sz w:val="22"/>
          <w:szCs w:val="22"/>
        </w:rPr>
        <w:t>partnerskej zmluvy, pričom musia byť dodržané všetky platné podmienky poskytnutia príspevku.</w:t>
      </w:r>
    </w:p>
    <w:p w14:paraId="317CC32C" w14:textId="77777777" w:rsidR="00DD7BFA" w:rsidRPr="00F40DFB" w:rsidRDefault="00E47B48" w:rsidP="00CB33B3">
      <w:pPr>
        <w:tabs>
          <w:tab w:val="left" w:pos="426"/>
        </w:tabs>
        <w:ind w:left="426" w:hanging="426"/>
        <w:rPr>
          <w:sz w:val="22"/>
          <w:szCs w:val="22"/>
        </w:rPr>
      </w:pPr>
      <w:r w:rsidRPr="00F40DFB">
        <w:rPr>
          <w:sz w:val="22"/>
          <w:szCs w:val="22"/>
        </w:rPr>
        <w:lastRenderedPageBreak/>
        <w:t>2)</w:t>
      </w:r>
      <w:r w:rsidRPr="00F40DFB">
        <w:rPr>
          <w:sz w:val="22"/>
          <w:szCs w:val="22"/>
        </w:rPr>
        <w:tab/>
      </w:r>
      <w:r w:rsidR="00DD7BFA" w:rsidRPr="00F40DFB">
        <w:rPr>
          <w:sz w:val="22"/>
          <w:szCs w:val="22"/>
        </w:rPr>
        <w:t>Partneri projektu predkladajú</w:t>
      </w:r>
      <w:r w:rsidR="00CB33B3" w:rsidRPr="00F40DFB">
        <w:rPr>
          <w:sz w:val="22"/>
          <w:szCs w:val="22"/>
        </w:rPr>
        <w:t xml:space="preserve"> na kolektívnu investíciu jednu </w:t>
      </w:r>
      <w:r w:rsidR="00B10A32" w:rsidRPr="00F40DFB">
        <w:rPr>
          <w:sz w:val="22"/>
          <w:szCs w:val="22"/>
        </w:rPr>
        <w:t xml:space="preserve">spoločnú </w:t>
      </w:r>
      <w:r w:rsidR="00CB33B3" w:rsidRPr="00F40DFB">
        <w:rPr>
          <w:sz w:val="22"/>
          <w:szCs w:val="22"/>
        </w:rPr>
        <w:t>ŽoNFP, ktorej súčasťou sú všetky potrebné údaje o</w:t>
      </w:r>
      <w:r w:rsidR="009F2939" w:rsidRPr="00F40DFB">
        <w:rPr>
          <w:sz w:val="22"/>
          <w:szCs w:val="22"/>
        </w:rPr>
        <w:t> </w:t>
      </w:r>
      <w:r w:rsidR="00CB33B3" w:rsidRPr="00F40DFB">
        <w:rPr>
          <w:sz w:val="22"/>
          <w:szCs w:val="22"/>
        </w:rPr>
        <w:t>kolektívnej investícii a</w:t>
      </w:r>
      <w:r w:rsidR="009F2939" w:rsidRPr="00F40DFB">
        <w:rPr>
          <w:sz w:val="22"/>
          <w:szCs w:val="22"/>
        </w:rPr>
        <w:t> </w:t>
      </w:r>
      <w:r w:rsidR="00CB33B3" w:rsidRPr="00F40DFB">
        <w:rPr>
          <w:sz w:val="22"/>
          <w:szCs w:val="22"/>
        </w:rPr>
        <w:t>všetkých partneroch projektu.</w:t>
      </w:r>
      <w:r w:rsidR="00104A08" w:rsidRPr="00F40DFB">
        <w:rPr>
          <w:sz w:val="22"/>
          <w:szCs w:val="22"/>
        </w:rPr>
        <w:t xml:space="preserve"> ŽoNFP podpisujú všetci partneri projektu. </w:t>
      </w:r>
      <w:r w:rsidR="00CB33B3" w:rsidRPr="00F40DFB">
        <w:rPr>
          <w:sz w:val="22"/>
          <w:szCs w:val="22"/>
        </w:rPr>
        <w:t xml:space="preserve"> </w:t>
      </w:r>
    </w:p>
    <w:p w14:paraId="1A583A97" w14:textId="77777777" w:rsidR="00797D0E" w:rsidRPr="00F40DFB" w:rsidRDefault="00797D0E" w:rsidP="00CB33B3">
      <w:pPr>
        <w:tabs>
          <w:tab w:val="left" w:pos="426"/>
        </w:tabs>
        <w:ind w:left="426" w:hanging="426"/>
        <w:rPr>
          <w:sz w:val="22"/>
          <w:szCs w:val="22"/>
        </w:rPr>
      </w:pPr>
      <w:r w:rsidRPr="00F40DFB">
        <w:rPr>
          <w:sz w:val="22"/>
          <w:szCs w:val="22"/>
        </w:rPr>
        <w:t>3)    Povinnosti generálneho partnera projektu ako koordinátora projektu:</w:t>
      </w:r>
    </w:p>
    <w:p w14:paraId="45CC70E5"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koordinuje a</w:t>
      </w:r>
      <w:r w:rsidR="009F2939" w:rsidRPr="00F40DFB">
        <w:rPr>
          <w:sz w:val="22"/>
          <w:szCs w:val="22"/>
        </w:rPr>
        <w:t> </w:t>
      </w:r>
      <w:r w:rsidRPr="00F40DFB">
        <w:rPr>
          <w:sz w:val="22"/>
          <w:szCs w:val="22"/>
        </w:rPr>
        <w:t xml:space="preserve">riadi implementáciu projektu </w:t>
      </w:r>
      <w:r w:rsidR="00797D0E" w:rsidRPr="00F40DFB">
        <w:rPr>
          <w:sz w:val="22"/>
          <w:szCs w:val="22"/>
        </w:rPr>
        <w:t>kolektívnej investície</w:t>
      </w:r>
      <w:r w:rsidRPr="00F40DFB">
        <w:rPr>
          <w:sz w:val="22"/>
          <w:szCs w:val="22"/>
        </w:rPr>
        <w:t>, riadi či</w:t>
      </w:r>
      <w:r w:rsidR="00797D0E" w:rsidRPr="00F40DFB">
        <w:rPr>
          <w:sz w:val="22"/>
          <w:szCs w:val="22"/>
        </w:rPr>
        <w:t>nnosti medzi partnermi projektu</w:t>
      </w:r>
      <w:r w:rsidRPr="00F40DFB">
        <w:rPr>
          <w:sz w:val="22"/>
          <w:szCs w:val="22"/>
        </w:rPr>
        <w:t xml:space="preserve">, je voči PPA komunikačným kanálom pre podávanie informácií týkajúcich sa realizácie projektu </w:t>
      </w:r>
      <w:r w:rsidR="00797D0E" w:rsidRPr="00F40DFB">
        <w:rPr>
          <w:sz w:val="22"/>
          <w:szCs w:val="22"/>
        </w:rPr>
        <w:t>kolektívnej investície</w:t>
      </w:r>
      <w:r w:rsidRPr="00F40DFB">
        <w:rPr>
          <w:sz w:val="22"/>
          <w:szCs w:val="22"/>
        </w:rPr>
        <w:t>,</w:t>
      </w:r>
    </w:p>
    <w:p w14:paraId="4F13EA51"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 xml:space="preserve">dohliada na plnenie povinností jednotlivých projektových partnerov, pričom </w:t>
      </w:r>
      <w:r w:rsidR="00797D0E" w:rsidRPr="00F40DFB">
        <w:rPr>
          <w:sz w:val="22"/>
          <w:szCs w:val="22"/>
        </w:rPr>
        <w:t>mu</w:t>
      </w:r>
      <w:r w:rsidRPr="00F40DFB">
        <w:rPr>
          <w:sz w:val="22"/>
          <w:szCs w:val="22"/>
        </w:rPr>
        <w:t xml:space="preserve"> jednotliví partneri projektu predkladajú relevantné dokumenty a</w:t>
      </w:r>
      <w:r w:rsidR="009F2939" w:rsidRPr="00F40DFB">
        <w:rPr>
          <w:sz w:val="22"/>
          <w:szCs w:val="22"/>
        </w:rPr>
        <w:t> </w:t>
      </w:r>
      <w:r w:rsidRPr="00F40DFB">
        <w:rPr>
          <w:sz w:val="22"/>
          <w:szCs w:val="22"/>
        </w:rPr>
        <w:t>údaje na kompletizáciu,</w:t>
      </w:r>
    </w:p>
    <w:p w14:paraId="4A10F932"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riadi, koordinuje a</w:t>
      </w:r>
      <w:r w:rsidR="009F2939" w:rsidRPr="00F40DFB">
        <w:rPr>
          <w:sz w:val="22"/>
          <w:szCs w:val="22"/>
        </w:rPr>
        <w:t> </w:t>
      </w:r>
      <w:r w:rsidRPr="00F40DFB">
        <w:rPr>
          <w:sz w:val="22"/>
          <w:szCs w:val="22"/>
        </w:rPr>
        <w:t xml:space="preserve">kontroluje realizáciu projektu </w:t>
      </w:r>
      <w:r w:rsidR="00797D0E" w:rsidRPr="00F40DFB">
        <w:rPr>
          <w:sz w:val="22"/>
          <w:szCs w:val="22"/>
        </w:rPr>
        <w:t>kolektívnej investície</w:t>
      </w:r>
      <w:r w:rsidRPr="00F40DFB">
        <w:rPr>
          <w:sz w:val="22"/>
          <w:szCs w:val="22"/>
        </w:rPr>
        <w:t xml:space="preserve"> za účelom zabezpečenia </w:t>
      </w:r>
      <w:r w:rsidR="00797D0E" w:rsidRPr="00F40DFB">
        <w:rPr>
          <w:sz w:val="22"/>
          <w:szCs w:val="22"/>
        </w:rPr>
        <w:t>správnej implementácie projektu</w:t>
      </w:r>
      <w:r w:rsidRPr="00F40DFB">
        <w:rPr>
          <w:sz w:val="22"/>
          <w:szCs w:val="22"/>
        </w:rPr>
        <w:t>,</w:t>
      </w:r>
    </w:p>
    <w:p w14:paraId="0834CFDB"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zabezpečuje splnenie cieľa projektu  a</w:t>
      </w:r>
      <w:r w:rsidR="009F2939" w:rsidRPr="00F40DFB">
        <w:rPr>
          <w:sz w:val="22"/>
          <w:szCs w:val="22"/>
        </w:rPr>
        <w:t> </w:t>
      </w:r>
      <w:r w:rsidRPr="00F40DFB">
        <w:rPr>
          <w:sz w:val="22"/>
          <w:szCs w:val="22"/>
        </w:rPr>
        <w:t xml:space="preserve">realizáciu činností všetkými partnermi </w:t>
      </w:r>
      <w:r w:rsidR="00797D0E" w:rsidRPr="00F40DFB">
        <w:rPr>
          <w:sz w:val="22"/>
          <w:szCs w:val="22"/>
        </w:rPr>
        <w:t xml:space="preserve"> projektu,</w:t>
      </w:r>
      <w:r w:rsidRPr="00F40DFB">
        <w:rPr>
          <w:sz w:val="22"/>
          <w:szCs w:val="22"/>
        </w:rPr>
        <w:t xml:space="preserve"> túto skutočnosť potvrdzuje čestným vyhlásením  v</w:t>
      </w:r>
      <w:r w:rsidR="009F2939" w:rsidRPr="00F40DFB">
        <w:rPr>
          <w:sz w:val="22"/>
          <w:szCs w:val="22"/>
        </w:rPr>
        <w:t> </w:t>
      </w:r>
      <w:r w:rsidRPr="00F40DFB">
        <w:rPr>
          <w:sz w:val="22"/>
          <w:szCs w:val="22"/>
        </w:rPr>
        <w:t>rámci svojej ŽoP;</w:t>
      </w:r>
    </w:p>
    <w:p w14:paraId="6D16AC1E"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zabezpečuje zber informácií o</w:t>
      </w:r>
      <w:r w:rsidR="009F2939" w:rsidRPr="00F40DFB">
        <w:rPr>
          <w:sz w:val="22"/>
          <w:szCs w:val="22"/>
        </w:rPr>
        <w:t> </w:t>
      </w:r>
      <w:r w:rsidRPr="00F40DFB">
        <w:rPr>
          <w:sz w:val="22"/>
          <w:szCs w:val="22"/>
        </w:rPr>
        <w:t>projekte , monitorovanie a</w:t>
      </w:r>
      <w:r w:rsidR="009F2939" w:rsidRPr="00F40DFB">
        <w:rPr>
          <w:sz w:val="22"/>
          <w:szCs w:val="22"/>
        </w:rPr>
        <w:t> </w:t>
      </w:r>
      <w:r w:rsidRPr="00F40DFB">
        <w:rPr>
          <w:sz w:val="22"/>
          <w:szCs w:val="22"/>
        </w:rPr>
        <w:t>podávanie súvisiacich správ na PPA,</w:t>
      </w:r>
    </w:p>
    <w:p w14:paraId="19D5F782"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 xml:space="preserve">kontroluje plnenie záväzkov </w:t>
      </w:r>
      <w:r w:rsidR="00797D0E" w:rsidRPr="00F40DFB">
        <w:rPr>
          <w:sz w:val="22"/>
          <w:szCs w:val="22"/>
        </w:rPr>
        <w:t>jednotlivých partnerov projektu</w:t>
      </w:r>
      <w:r w:rsidRPr="00F40DFB">
        <w:rPr>
          <w:sz w:val="22"/>
          <w:szCs w:val="22"/>
        </w:rPr>
        <w:t>, ktoré vyplývajú zo Zmluvy</w:t>
      </w:r>
      <w:r w:rsidR="00797D0E" w:rsidRPr="00F40DFB">
        <w:rPr>
          <w:sz w:val="22"/>
          <w:szCs w:val="22"/>
        </w:rPr>
        <w:t>,</w:t>
      </w:r>
    </w:p>
    <w:p w14:paraId="4084EC66"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predkladá na PPA žiadosť o</w:t>
      </w:r>
      <w:r w:rsidR="009F2939" w:rsidRPr="00F40DFB">
        <w:rPr>
          <w:sz w:val="22"/>
          <w:szCs w:val="22"/>
        </w:rPr>
        <w:t> </w:t>
      </w:r>
      <w:r w:rsidRPr="00F40DFB">
        <w:rPr>
          <w:sz w:val="22"/>
          <w:szCs w:val="22"/>
        </w:rPr>
        <w:t>zmeny v</w:t>
      </w:r>
      <w:r w:rsidR="009F2939" w:rsidRPr="00F40DFB">
        <w:rPr>
          <w:sz w:val="22"/>
          <w:szCs w:val="22"/>
        </w:rPr>
        <w:t> </w:t>
      </w:r>
      <w:r w:rsidRPr="00F40DFB">
        <w:rPr>
          <w:sz w:val="22"/>
          <w:szCs w:val="22"/>
        </w:rPr>
        <w:t xml:space="preserve">projekte </w:t>
      </w:r>
      <w:r w:rsidR="00797D0E" w:rsidRPr="00F40DFB">
        <w:rPr>
          <w:sz w:val="22"/>
          <w:szCs w:val="22"/>
        </w:rPr>
        <w:t>kolektívnej investície za všetkých partnerov projektu</w:t>
      </w:r>
      <w:r w:rsidRPr="00F40DFB">
        <w:rPr>
          <w:sz w:val="22"/>
          <w:szCs w:val="22"/>
        </w:rPr>
        <w:t>,</w:t>
      </w:r>
    </w:p>
    <w:p w14:paraId="466DEB68"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potvrdzuje v</w:t>
      </w:r>
      <w:r w:rsidR="009F2939" w:rsidRPr="00F40DFB">
        <w:rPr>
          <w:sz w:val="22"/>
          <w:szCs w:val="22"/>
        </w:rPr>
        <w:t> </w:t>
      </w:r>
      <w:r w:rsidRPr="00F40DFB">
        <w:rPr>
          <w:sz w:val="22"/>
          <w:szCs w:val="22"/>
        </w:rPr>
        <w:t xml:space="preserve">rámci </w:t>
      </w:r>
      <w:r w:rsidR="00797D0E" w:rsidRPr="00F40DFB">
        <w:rPr>
          <w:sz w:val="22"/>
          <w:szCs w:val="22"/>
        </w:rPr>
        <w:t xml:space="preserve">poslednej </w:t>
      </w:r>
      <w:r w:rsidRPr="00F40DFB">
        <w:rPr>
          <w:sz w:val="22"/>
          <w:szCs w:val="22"/>
        </w:rPr>
        <w:t xml:space="preserve">ŽoP splnenie cieľa projektu </w:t>
      </w:r>
      <w:r w:rsidR="00797D0E" w:rsidRPr="00F40DFB">
        <w:rPr>
          <w:sz w:val="22"/>
          <w:szCs w:val="22"/>
        </w:rPr>
        <w:t>kolektívnej investície</w:t>
      </w:r>
      <w:r w:rsidRPr="00F40DFB">
        <w:rPr>
          <w:sz w:val="22"/>
          <w:szCs w:val="22"/>
        </w:rPr>
        <w:t xml:space="preserve"> a</w:t>
      </w:r>
      <w:r w:rsidR="009F2939" w:rsidRPr="00F40DFB">
        <w:rPr>
          <w:sz w:val="22"/>
          <w:szCs w:val="22"/>
        </w:rPr>
        <w:t> </w:t>
      </w:r>
      <w:r w:rsidRPr="00F40DFB">
        <w:rPr>
          <w:sz w:val="22"/>
          <w:szCs w:val="22"/>
        </w:rPr>
        <w:t xml:space="preserve">realizáciu všetkých </w:t>
      </w:r>
      <w:r w:rsidR="00797D0E" w:rsidRPr="00F40DFB">
        <w:rPr>
          <w:sz w:val="22"/>
          <w:szCs w:val="22"/>
        </w:rPr>
        <w:t>činností, definovaných v</w:t>
      </w:r>
      <w:r w:rsidR="009F2939" w:rsidRPr="00F40DFB">
        <w:rPr>
          <w:sz w:val="22"/>
          <w:szCs w:val="22"/>
        </w:rPr>
        <w:t> </w:t>
      </w:r>
      <w:r w:rsidR="00797D0E" w:rsidRPr="00F40DFB">
        <w:rPr>
          <w:sz w:val="22"/>
          <w:szCs w:val="22"/>
        </w:rPr>
        <w:t xml:space="preserve">Zmluve </w:t>
      </w:r>
      <w:r w:rsidRPr="00F40DFB">
        <w:rPr>
          <w:sz w:val="22"/>
          <w:szCs w:val="22"/>
        </w:rPr>
        <w:t>jednotlivými partnermi projektu</w:t>
      </w:r>
      <w:r w:rsidR="00797D0E" w:rsidRPr="00F40DFB">
        <w:rPr>
          <w:sz w:val="22"/>
          <w:szCs w:val="22"/>
        </w:rPr>
        <w:t>,</w:t>
      </w:r>
    </w:p>
    <w:p w14:paraId="01ECD345" w14:textId="77777777" w:rsidR="001D0B8C" w:rsidRPr="00F40DFB" w:rsidRDefault="001D0B8C" w:rsidP="008C4DB5">
      <w:pPr>
        <w:pStyle w:val="Zkladntext"/>
        <w:numPr>
          <w:ilvl w:val="1"/>
          <w:numId w:val="63"/>
        </w:numPr>
        <w:ind w:left="1134" w:hanging="283"/>
        <w:jc w:val="both"/>
        <w:rPr>
          <w:sz w:val="22"/>
          <w:szCs w:val="22"/>
        </w:rPr>
      </w:pPr>
      <w:r w:rsidRPr="00F40DFB">
        <w:rPr>
          <w:sz w:val="22"/>
          <w:szCs w:val="22"/>
        </w:rPr>
        <w:t>potvrdzuje, že všetky výdavky, ktoré vznikli v</w:t>
      </w:r>
      <w:r w:rsidR="009F2939" w:rsidRPr="00F40DFB">
        <w:rPr>
          <w:sz w:val="22"/>
          <w:szCs w:val="22"/>
        </w:rPr>
        <w:t> </w:t>
      </w:r>
      <w:r w:rsidRPr="00F40DFB">
        <w:rPr>
          <w:sz w:val="22"/>
          <w:szCs w:val="22"/>
        </w:rPr>
        <w:t xml:space="preserve">rámci realizácie projektu </w:t>
      </w:r>
      <w:r w:rsidR="00797D0E" w:rsidRPr="00F40DFB">
        <w:rPr>
          <w:sz w:val="22"/>
          <w:szCs w:val="22"/>
        </w:rPr>
        <w:t>kolektívnej investície partnermi projektu,</w:t>
      </w:r>
      <w:r w:rsidRPr="00F40DFB">
        <w:rPr>
          <w:sz w:val="22"/>
          <w:szCs w:val="22"/>
        </w:rPr>
        <w:t xml:space="preserve"> boli vynaložené v</w:t>
      </w:r>
      <w:r w:rsidR="009F2939" w:rsidRPr="00F40DFB">
        <w:rPr>
          <w:sz w:val="22"/>
          <w:szCs w:val="22"/>
        </w:rPr>
        <w:t> </w:t>
      </w:r>
      <w:r w:rsidRPr="00F40DFB">
        <w:rPr>
          <w:sz w:val="22"/>
          <w:szCs w:val="22"/>
        </w:rPr>
        <w:t>súlade so Zmluvou; túto skutočnosť potvrdzuje čestným vyhlásením  v</w:t>
      </w:r>
      <w:r w:rsidR="009F2939" w:rsidRPr="00F40DFB">
        <w:rPr>
          <w:sz w:val="22"/>
          <w:szCs w:val="22"/>
        </w:rPr>
        <w:t> </w:t>
      </w:r>
      <w:r w:rsidRPr="00F40DFB">
        <w:rPr>
          <w:sz w:val="22"/>
          <w:szCs w:val="22"/>
        </w:rPr>
        <w:t xml:space="preserve">rámci </w:t>
      </w:r>
      <w:r w:rsidR="0031028D" w:rsidRPr="00F40DFB">
        <w:rPr>
          <w:sz w:val="22"/>
          <w:szCs w:val="22"/>
        </w:rPr>
        <w:t>každej podanej ŽoP.</w:t>
      </w:r>
    </w:p>
    <w:p w14:paraId="7571B36A" w14:textId="77777777" w:rsidR="00DD7BFA" w:rsidRPr="00F40DFB" w:rsidRDefault="0031028D" w:rsidP="00CB33B3">
      <w:pPr>
        <w:tabs>
          <w:tab w:val="left" w:pos="426"/>
        </w:tabs>
        <w:ind w:left="426" w:hanging="426"/>
        <w:rPr>
          <w:sz w:val="22"/>
          <w:szCs w:val="22"/>
        </w:rPr>
      </w:pPr>
      <w:r w:rsidRPr="00F40DFB">
        <w:rPr>
          <w:sz w:val="22"/>
          <w:szCs w:val="22"/>
        </w:rPr>
        <w:t>4</w:t>
      </w:r>
      <w:r w:rsidR="00DD7BFA" w:rsidRPr="00F40DFB">
        <w:rPr>
          <w:sz w:val="22"/>
          <w:szCs w:val="22"/>
        </w:rPr>
        <w:t>)</w:t>
      </w:r>
      <w:r w:rsidR="00DD7BFA" w:rsidRPr="00F40DFB">
        <w:rPr>
          <w:sz w:val="22"/>
          <w:szCs w:val="22"/>
        </w:rPr>
        <w:tab/>
        <w:t>Ak sa realizuje kolektívna investícia ako integrovaný projekt (viac partnerov projektu a</w:t>
      </w:r>
      <w:r w:rsidR="009F2939" w:rsidRPr="00F40DFB">
        <w:rPr>
          <w:sz w:val="22"/>
          <w:szCs w:val="22"/>
        </w:rPr>
        <w:t> </w:t>
      </w:r>
      <w:r w:rsidR="00DD7BFA" w:rsidRPr="00F40DFB">
        <w:rPr>
          <w:sz w:val="22"/>
          <w:szCs w:val="22"/>
        </w:rPr>
        <w:t xml:space="preserve">viac </w:t>
      </w:r>
      <w:r w:rsidR="00B1357B" w:rsidRPr="00F40DFB">
        <w:rPr>
          <w:sz w:val="22"/>
          <w:szCs w:val="22"/>
        </w:rPr>
        <w:t>pod</w:t>
      </w:r>
      <w:r w:rsidR="00DD7BFA" w:rsidRPr="00F40DFB">
        <w:rPr>
          <w:sz w:val="22"/>
          <w:szCs w:val="22"/>
        </w:rPr>
        <w:t>opatrení), platia ustanovenia kapitoly</w:t>
      </w:r>
      <w:r w:rsidR="000C7B18" w:rsidRPr="00F40DFB">
        <w:rPr>
          <w:sz w:val="22"/>
          <w:szCs w:val="22"/>
        </w:rPr>
        <w:t xml:space="preserve"> </w:t>
      </w:r>
      <w:r w:rsidR="005247F9" w:rsidRPr="00F40DFB">
        <w:rPr>
          <w:sz w:val="22"/>
          <w:szCs w:val="22"/>
        </w:rPr>
        <w:t>8</w:t>
      </w:r>
      <w:r w:rsidR="000C7B18" w:rsidRPr="00F40DFB">
        <w:rPr>
          <w:sz w:val="22"/>
          <w:szCs w:val="22"/>
        </w:rPr>
        <w:t xml:space="preserve">, bod </w:t>
      </w:r>
      <w:r w:rsidR="005247F9" w:rsidRPr="00F40DFB">
        <w:rPr>
          <w:sz w:val="22"/>
          <w:szCs w:val="22"/>
        </w:rPr>
        <w:t>8</w:t>
      </w:r>
      <w:r w:rsidR="000C7B18" w:rsidRPr="00F40DFB">
        <w:rPr>
          <w:sz w:val="22"/>
          <w:szCs w:val="22"/>
        </w:rPr>
        <w:t>.2.</w:t>
      </w:r>
    </w:p>
    <w:p w14:paraId="25FCCFF0" w14:textId="77777777" w:rsidR="00CB33B3" w:rsidRPr="00F40DFB" w:rsidRDefault="0031028D" w:rsidP="00CB33B3">
      <w:pPr>
        <w:tabs>
          <w:tab w:val="left" w:pos="426"/>
        </w:tabs>
        <w:ind w:left="426" w:hanging="426"/>
        <w:rPr>
          <w:sz w:val="22"/>
          <w:szCs w:val="22"/>
        </w:rPr>
      </w:pPr>
      <w:r w:rsidRPr="00F40DFB">
        <w:rPr>
          <w:sz w:val="22"/>
          <w:szCs w:val="22"/>
        </w:rPr>
        <w:t>5</w:t>
      </w:r>
      <w:r w:rsidR="000C7B18" w:rsidRPr="00F40DFB">
        <w:rPr>
          <w:sz w:val="22"/>
          <w:szCs w:val="22"/>
        </w:rPr>
        <w:t>)</w:t>
      </w:r>
      <w:r w:rsidR="000C7B18" w:rsidRPr="00F40DFB">
        <w:rPr>
          <w:sz w:val="22"/>
          <w:szCs w:val="22"/>
        </w:rPr>
        <w:tab/>
        <w:t xml:space="preserve">Ak je </w:t>
      </w:r>
      <w:r w:rsidR="00CB33B3" w:rsidRPr="00F40DFB">
        <w:rPr>
          <w:sz w:val="22"/>
          <w:szCs w:val="22"/>
        </w:rPr>
        <w:t xml:space="preserve">predmetom kolektívnej investície jedno </w:t>
      </w:r>
      <w:r w:rsidR="00B1357B" w:rsidRPr="00F40DFB">
        <w:rPr>
          <w:sz w:val="22"/>
          <w:szCs w:val="22"/>
        </w:rPr>
        <w:t>pod</w:t>
      </w:r>
      <w:r w:rsidR="00CB33B3" w:rsidRPr="00F40DFB">
        <w:rPr>
          <w:sz w:val="22"/>
          <w:szCs w:val="22"/>
        </w:rPr>
        <w:t>opatrenie, môžu ho realizovať viac</w:t>
      </w:r>
      <w:r w:rsidR="00104A08" w:rsidRPr="00F40DFB">
        <w:rPr>
          <w:sz w:val="22"/>
          <w:szCs w:val="22"/>
        </w:rPr>
        <w:t>erí (všetci) partneri projektu. Každý partner projektu musí spĺňať požiadavky na oprávnenosť žiadateľa, oprávnenosť aktivít realizácie projektu, oprávnenosť miesta realizácie projektu, kritériá pre výber projektov a</w:t>
      </w:r>
      <w:r w:rsidR="009F2939" w:rsidRPr="00F40DFB">
        <w:rPr>
          <w:sz w:val="22"/>
          <w:szCs w:val="22"/>
        </w:rPr>
        <w:t> </w:t>
      </w:r>
      <w:r w:rsidR="00104A08" w:rsidRPr="00F40DFB">
        <w:rPr>
          <w:sz w:val="22"/>
          <w:szCs w:val="22"/>
        </w:rPr>
        <w:t xml:space="preserve">ostatné podmienky poskytnutia príspevku uvedené vo výzve na to </w:t>
      </w:r>
      <w:r w:rsidR="00B1357B" w:rsidRPr="00F40DFB">
        <w:rPr>
          <w:sz w:val="22"/>
          <w:szCs w:val="22"/>
        </w:rPr>
        <w:t>pod</w:t>
      </w:r>
      <w:r w:rsidR="00104A08" w:rsidRPr="00F40DFB">
        <w:rPr>
          <w:sz w:val="22"/>
          <w:szCs w:val="22"/>
        </w:rPr>
        <w:t>opatrenie,</w:t>
      </w:r>
      <w:r w:rsidR="00B10A32" w:rsidRPr="00F40DFB">
        <w:rPr>
          <w:sz w:val="22"/>
          <w:szCs w:val="22"/>
        </w:rPr>
        <w:t xml:space="preserve"> ktoré bude predmetom kolektívnej investície.</w:t>
      </w:r>
    </w:p>
    <w:p w14:paraId="6EC20047" w14:textId="77777777" w:rsidR="00B10A32" w:rsidRPr="00F40DFB" w:rsidRDefault="0031028D" w:rsidP="00DD7BFA">
      <w:pPr>
        <w:tabs>
          <w:tab w:val="left" w:pos="426"/>
        </w:tabs>
        <w:ind w:left="426" w:hanging="426"/>
        <w:rPr>
          <w:sz w:val="22"/>
          <w:szCs w:val="22"/>
        </w:rPr>
      </w:pPr>
      <w:r w:rsidRPr="00F40DFB">
        <w:rPr>
          <w:sz w:val="22"/>
          <w:szCs w:val="22"/>
        </w:rPr>
        <w:t>6</w:t>
      </w:r>
      <w:r w:rsidR="00B10A32" w:rsidRPr="00F40DFB">
        <w:rPr>
          <w:sz w:val="22"/>
          <w:szCs w:val="22"/>
        </w:rPr>
        <w:t>)</w:t>
      </w:r>
      <w:r w:rsidR="00B10A32" w:rsidRPr="00F40DFB">
        <w:rPr>
          <w:sz w:val="22"/>
          <w:szCs w:val="22"/>
        </w:rPr>
        <w:tab/>
        <w:t>PPA uzatvorí s</w:t>
      </w:r>
      <w:r w:rsidR="009F2939" w:rsidRPr="00F40DFB">
        <w:rPr>
          <w:sz w:val="22"/>
          <w:szCs w:val="22"/>
        </w:rPr>
        <w:t> </w:t>
      </w:r>
      <w:r w:rsidR="00B10A32" w:rsidRPr="00F40DFB">
        <w:rPr>
          <w:sz w:val="22"/>
          <w:szCs w:val="22"/>
        </w:rPr>
        <w:t xml:space="preserve">partnermi </w:t>
      </w:r>
      <w:r w:rsidR="000C7B18" w:rsidRPr="00F40DFB">
        <w:rPr>
          <w:sz w:val="22"/>
          <w:szCs w:val="22"/>
        </w:rPr>
        <w:t>kolektívnej investície</w:t>
      </w:r>
      <w:r w:rsidR="00B10A32" w:rsidRPr="00F40DFB">
        <w:rPr>
          <w:sz w:val="22"/>
          <w:szCs w:val="22"/>
        </w:rPr>
        <w:t xml:space="preserve"> jednu Zmluvu, predmetom ktorej bude realizácia </w:t>
      </w:r>
      <w:r w:rsidR="00B1357B" w:rsidRPr="00F40DFB">
        <w:rPr>
          <w:sz w:val="22"/>
          <w:szCs w:val="22"/>
        </w:rPr>
        <w:t>pod</w:t>
      </w:r>
      <w:r w:rsidR="000C7B18" w:rsidRPr="00F40DFB">
        <w:rPr>
          <w:sz w:val="22"/>
          <w:szCs w:val="22"/>
        </w:rPr>
        <w:t>opatrenia, zahrnutého</w:t>
      </w:r>
      <w:r w:rsidR="00B10A32" w:rsidRPr="00F40DFB">
        <w:rPr>
          <w:sz w:val="22"/>
          <w:szCs w:val="22"/>
        </w:rPr>
        <w:t xml:space="preserve"> do ŽoNFP a</w:t>
      </w:r>
      <w:r w:rsidR="009F2939" w:rsidRPr="00F40DFB">
        <w:rPr>
          <w:sz w:val="22"/>
          <w:szCs w:val="22"/>
        </w:rPr>
        <w:t> </w:t>
      </w:r>
      <w:r w:rsidR="00B10A32" w:rsidRPr="00F40DFB">
        <w:rPr>
          <w:sz w:val="22"/>
          <w:szCs w:val="22"/>
        </w:rPr>
        <w:t xml:space="preserve">zmluvnou stranou na strane prijímateľa budú všetci partneri </w:t>
      </w:r>
      <w:r w:rsidR="00DD7BFA" w:rsidRPr="00F40DFB">
        <w:rPr>
          <w:sz w:val="22"/>
          <w:szCs w:val="22"/>
        </w:rPr>
        <w:t>kolektívnej investície</w:t>
      </w:r>
      <w:r w:rsidR="00B10A32" w:rsidRPr="00F40DFB">
        <w:rPr>
          <w:sz w:val="22"/>
          <w:szCs w:val="22"/>
        </w:rPr>
        <w:t xml:space="preserve"> (pluralita na strane prijímateľa).</w:t>
      </w:r>
      <w:r w:rsidR="00DD7BFA" w:rsidRPr="00F40DFB">
        <w:rPr>
          <w:sz w:val="22"/>
          <w:szCs w:val="22"/>
        </w:rPr>
        <w:t xml:space="preserve"> Všetci partneri projektu majú voči PPA rovnaké postavenie.</w:t>
      </w:r>
    </w:p>
    <w:p w14:paraId="239198AF" w14:textId="77777777" w:rsidR="00457C7D" w:rsidRPr="00F40DFB" w:rsidRDefault="0031028D" w:rsidP="00457C7D">
      <w:pPr>
        <w:tabs>
          <w:tab w:val="left" w:pos="426"/>
        </w:tabs>
        <w:ind w:left="426" w:hanging="426"/>
        <w:rPr>
          <w:sz w:val="22"/>
          <w:szCs w:val="22"/>
        </w:rPr>
      </w:pPr>
      <w:r w:rsidRPr="00F40DFB">
        <w:rPr>
          <w:sz w:val="22"/>
          <w:szCs w:val="22"/>
        </w:rPr>
        <w:t>7</w:t>
      </w:r>
      <w:r w:rsidR="00B10A32" w:rsidRPr="00F40DFB">
        <w:rPr>
          <w:sz w:val="22"/>
          <w:szCs w:val="22"/>
        </w:rPr>
        <w:t>)</w:t>
      </w:r>
      <w:r w:rsidR="00B10A32" w:rsidRPr="00F40DFB">
        <w:rPr>
          <w:sz w:val="22"/>
          <w:szCs w:val="22"/>
        </w:rPr>
        <w:tab/>
      </w:r>
      <w:r w:rsidR="00457C7D" w:rsidRPr="00F40DFB">
        <w:rPr>
          <w:sz w:val="22"/>
          <w:szCs w:val="22"/>
        </w:rPr>
        <w:t>Zabezpečenie pohľadávky PPA v</w:t>
      </w:r>
      <w:r w:rsidR="009F2939" w:rsidRPr="00F40DFB">
        <w:rPr>
          <w:sz w:val="22"/>
          <w:szCs w:val="22"/>
        </w:rPr>
        <w:t> </w:t>
      </w:r>
      <w:r w:rsidR="00457C7D" w:rsidRPr="00F40DFB">
        <w:rPr>
          <w:sz w:val="22"/>
          <w:szCs w:val="22"/>
        </w:rPr>
        <w:t>zmysle kapitoly 3 Príručky pre prijímateľa sa bude realizovať vo vzťahu k</w:t>
      </w:r>
      <w:r w:rsidR="009F2939" w:rsidRPr="00F40DFB">
        <w:rPr>
          <w:sz w:val="22"/>
          <w:szCs w:val="22"/>
        </w:rPr>
        <w:t> </w:t>
      </w:r>
      <w:r w:rsidR="00457C7D" w:rsidRPr="00F40DFB">
        <w:rPr>
          <w:sz w:val="22"/>
          <w:szCs w:val="22"/>
        </w:rPr>
        <w:t>celej Zmluve, tzn. zabezpečenie nemusí byť osobitne pre každého partnera kolektívnej investície (napr. ak bude predmetom záložného práva v</w:t>
      </w:r>
      <w:r w:rsidR="009F2939" w:rsidRPr="00F40DFB">
        <w:rPr>
          <w:sz w:val="22"/>
          <w:szCs w:val="22"/>
        </w:rPr>
        <w:t> </w:t>
      </w:r>
      <w:r w:rsidR="00457C7D" w:rsidRPr="00F40DFB">
        <w:rPr>
          <w:sz w:val="22"/>
          <w:szCs w:val="22"/>
        </w:rPr>
        <w:t>prospech PPA jedna nehnuteľnosť, ktorá pokryje výšku NFP všetkých partnerov v</w:t>
      </w:r>
      <w:r w:rsidR="009F2939" w:rsidRPr="00F40DFB">
        <w:rPr>
          <w:sz w:val="22"/>
          <w:szCs w:val="22"/>
        </w:rPr>
        <w:t> </w:t>
      </w:r>
      <w:r w:rsidR="00457C7D" w:rsidRPr="00F40DFB">
        <w:rPr>
          <w:sz w:val="22"/>
          <w:szCs w:val="22"/>
        </w:rPr>
        <w:t>rámci kolektívnej investície).</w:t>
      </w:r>
    </w:p>
    <w:p w14:paraId="239B32D7" w14:textId="77777777" w:rsidR="00B10A32" w:rsidRPr="00F40DFB" w:rsidRDefault="0031028D" w:rsidP="00B10A32">
      <w:pPr>
        <w:tabs>
          <w:tab w:val="left" w:pos="426"/>
        </w:tabs>
        <w:ind w:left="426" w:hanging="426"/>
        <w:rPr>
          <w:sz w:val="22"/>
          <w:szCs w:val="22"/>
        </w:rPr>
      </w:pPr>
      <w:r w:rsidRPr="00F40DFB">
        <w:rPr>
          <w:sz w:val="22"/>
          <w:szCs w:val="22"/>
        </w:rPr>
        <w:t>8</w:t>
      </w:r>
      <w:r w:rsidR="00B10A32" w:rsidRPr="00F40DFB">
        <w:rPr>
          <w:sz w:val="22"/>
          <w:szCs w:val="22"/>
        </w:rPr>
        <w:t>)</w:t>
      </w:r>
      <w:r w:rsidR="00B10A32" w:rsidRPr="00F40DFB">
        <w:rPr>
          <w:sz w:val="22"/>
          <w:szCs w:val="22"/>
        </w:rPr>
        <w:tab/>
        <w:t xml:space="preserve">Každý partner </w:t>
      </w:r>
      <w:r w:rsidR="00DD7BFA" w:rsidRPr="00F40DFB">
        <w:rPr>
          <w:sz w:val="22"/>
          <w:szCs w:val="22"/>
        </w:rPr>
        <w:t>kolektívnej investície</w:t>
      </w:r>
      <w:r w:rsidR="00B10A32" w:rsidRPr="00F40DFB">
        <w:rPr>
          <w:sz w:val="22"/>
          <w:szCs w:val="22"/>
        </w:rPr>
        <w:t xml:space="preserve"> si zriadi jeden bankový účet na príjem NFP, pričom sa použije iba jeden systém financovania projektu, ktorý uvedú partneri projektu</w:t>
      </w:r>
      <w:r w:rsidR="000C7B18" w:rsidRPr="00F40DFB">
        <w:rPr>
          <w:sz w:val="22"/>
          <w:szCs w:val="22"/>
        </w:rPr>
        <w:t xml:space="preserve">  v</w:t>
      </w:r>
      <w:r w:rsidR="009F2939" w:rsidRPr="00F40DFB">
        <w:rPr>
          <w:sz w:val="22"/>
          <w:szCs w:val="22"/>
        </w:rPr>
        <w:t> </w:t>
      </w:r>
      <w:r w:rsidR="000C7B18" w:rsidRPr="00F40DFB">
        <w:rPr>
          <w:sz w:val="22"/>
          <w:szCs w:val="22"/>
        </w:rPr>
        <w:t>ŽoNFP, (tzn. všetci partneri</w:t>
      </w:r>
      <w:r w:rsidR="00B10A32" w:rsidRPr="00F40DFB">
        <w:rPr>
          <w:sz w:val="22"/>
          <w:szCs w:val="22"/>
        </w:rPr>
        <w:t xml:space="preserve"> </w:t>
      </w:r>
      <w:r w:rsidR="00DD7BFA" w:rsidRPr="00F40DFB">
        <w:rPr>
          <w:sz w:val="22"/>
          <w:szCs w:val="22"/>
        </w:rPr>
        <w:t>kolektívnej investície</w:t>
      </w:r>
      <w:r w:rsidR="00B10A32" w:rsidRPr="00F40DFB">
        <w:rPr>
          <w:sz w:val="22"/>
          <w:szCs w:val="22"/>
        </w:rPr>
        <w:t xml:space="preserve"> </w:t>
      </w:r>
      <w:r w:rsidR="000C7B18" w:rsidRPr="00F40DFB">
        <w:rPr>
          <w:sz w:val="22"/>
          <w:szCs w:val="22"/>
        </w:rPr>
        <w:t>použijú rovna</w:t>
      </w:r>
      <w:r w:rsidR="00457C7D" w:rsidRPr="00F40DFB">
        <w:rPr>
          <w:sz w:val="22"/>
          <w:szCs w:val="22"/>
        </w:rPr>
        <w:t>ký systém financovania projektu</w:t>
      </w:r>
      <w:r w:rsidR="00B10A32" w:rsidRPr="00F40DFB">
        <w:rPr>
          <w:sz w:val="22"/>
          <w:szCs w:val="22"/>
        </w:rPr>
        <w:t xml:space="preserve">).  </w:t>
      </w:r>
    </w:p>
    <w:p w14:paraId="13FA1D9A" w14:textId="77777777" w:rsidR="000C7B18" w:rsidRPr="00F40DFB" w:rsidRDefault="0031028D">
      <w:pPr>
        <w:tabs>
          <w:tab w:val="left" w:pos="426"/>
        </w:tabs>
        <w:ind w:left="426" w:hanging="426"/>
        <w:rPr>
          <w:sz w:val="22"/>
          <w:szCs w:val="22"/>
        </w:rPr>
      </w:pPr>
      <w:r w:rsidRPr="00F40DFB">
        <w:rPr>
          <w:sz w:val="22"/>
          <w:szCs w:val="22"/>
        </w:rPr>
        <w:t>9</w:t>
      </w:r>
      <w:r w:rsidR="00B10A32" w:rsidRPr="00F40DFB">
        <w:rPr>
          <w:sz w:val="22"/>
          <w:szCs w:val="22"/>
        </w:rPr>
        <w:t>)</w:t>
      </w:r>
      <w:r w:rsidR="00B10A32" w:rsidRPr="00F40DFB">
        <w:rPr>
          <w:sz w:val="22"/>
          <w:szCs w:val="22"/>
        </w:rPr>
        <w:tab/>
        <w:t>Každý partner projektu môže podať maximálne jednu ŽoP ročne v</w:t>
      </w:r>
      <w:r w:rsidR="009F2939" w:rsidRPr="00F40DFB">
        <w:rPr>
          <w:sz w:val="22"/>
          <w:szCs w:val="22"/>
        </w:rPr>
        <w:t> </w:t>
      </w:r>
      <w:r w:rsidR="00B10A32" w:rsidRPr="00F40DFB">
        <w:rPr>
          <w:sz w:val="22"/>
          <w:szCs w:val="22"/>
        </w:rPr>
        <w:t>rámci projektu</w:t>
      </w:r>
      <w:r w:rsidR="00CB6E9F" w:rsidRPr="00F40DFB">
        <w:rPr>
          <w:sz w:val="22"/>
          <w:szCs w:val="22"/>
        </w:rPr>
        <w:t>.</w:t>
      </w:r>
      <w:r w:rsidR="00B10A32" w:rsidRPr="00F40DFB">
        <w:rPr>
          <w:sz w:val="22"/>
          <w:szCs w:val="22"/>
        </w:rPr>
        <w:t xml:space="preserve"> </w:t>
      </w:r>
      <w:r w:rsidR="00CB6E9F" w:rsidRPr="00F40DFB">
        <w:rPr>
          <w:sz w:val="22"/>
          <w:szCs w:val="22"/>
        </w:rPr>
        <w:t>Posledné ŽoP za všetkých partnerov projektu na všetky realizované podopatrenia sa predložia v</w:t>
      </w:r>
      <w:r w:rsidR="009F2939" w:rsidRPr="00F40DFB">
        <w:rPr>
          <w:sz w:val="22"/>
          <w:szCs w:val="22"/>
        </w:rPr>
        <w:t> </w:t>
      </w:r>
      <w:r w:rsidR="00CB6E9F" w:rsidRPr="00F40DFB">
        <w:rPr>
          <w:sz w:val="22"/>
          <w:szCs w:val="22"/>
        </w:rPr>
        <w:t>jeden deň v</w:t>
      </w:r>
      <w:r w:rsidR="009F2939" w:rsidRPr="00F40DFB">
        <w:rPr>
          <w:sz w:val="22"/>
          <w:szCs w:val="22"/>
        </w:rPr>
        <w:t> </w:t>
      </w:r>
      <w:r w:rsidR="00CB6E9F" w:rsidRPr="00F40DFB">
        <w:rPr>
          <w:sz w:val="22"/>
          <w:szCs w:val="22"/>
        </w:rPr>
        <w:t>sume minimálne 15% investičných výdavkov na každé podopatrenie za každého partnera projektu.</w:t>
      </w:r>
      <w:r w:rsidR="00294116" w:rsidRPr="00F40DFB">
        <w:rPr>
          <w:sz w:val="22"/>
          <w:szCs w:val="22"/>
        </w:rPr>
        <w:t xml:space="preserve"> Uvedené platí pre kolektívnu investíciu, predmetom ktorej nie je integrovaný projekt.</w:t>
      </w:r>
    </w:p>
    <w:p w14:paraId="7D4E58F6" w14:textId="77777777" w:rsidR="00B10A32" w:rsidRPr="00F40DFB" w:rsidRDefault="0031028D" w:rsidP="00B10A32">
      <w:pPr>
        <w:tabs>
          <w:tab w:val="left" w:pos="426"/>
        </w:tabs>
        <w:ind w:left="426" w:hanging="426"/>
        <w:rPr>
          <w:sz w:val="22"/>
          <w:szCs w:val="22"/>
        </w:rPr>
      </w:pPr>
      <w:r w:rsidRPr="00F40DFB">
        <w:rPr>
          <w:sz w:val="22"/>
          <w:szCs w:val="22"/>
        </w:rPr>
        <w:t>10</w:t>
      </w:r>
      <w:r w:rsidR="00B10A32" w:rsidRPr="00F40DFB">
        <w:rPr>
          <w:sz w:val="22"/>
          <w:szCs w:val="22"/>
        </w:rPr>
        <w:t>)</w:t>
      </w:r>
      <w:r w:rsidR="00B10A32" w:rsidRPr="00F40DFB">
        <w:rPr>
          <w:sz w:val="22"/>
          <w:szCs w:val="22"/>
        </w:rPr>
        <w:tab/>
        <w:t>Všetci partneri projektu sú zodpovední za riadnu realizáciu celého projektu v</w:t>
      </w:r>
      <w:r w:rsidR="009F2939" w:rsidRPr="00F40DFB">
        <w:rPr>
          <w:sz w:val="22"/>
          <w:szCs w:val="22"/>
        </w:rPr>
        <w:t> </w:t>
      </w:r>
      <w:r w:rsidR="00B10A32" w:rsidRPr="00F40DFB">
        <w:rPr>
          <w:sz w:val="22"/>
          <w:szCs w:val="22"/>
        </w:rPr>
        <w:t>súlade s</w:t>
      </w:r>
      <w:r w:rsidR="009F2939" w:rsidRPr="00F40DFB">
        <w:rPr>
          <w:sz w:val="22"/>
          <w:szCs w:val="22"/>
        </w:rPr>
        <w:t> </w:t>
      </w:r>
      <w:r w:rsidR="00B10A32" w:rsidRPr="00F40DFB">
        <w:rPr>
          <w:sz w:val="22"/>
          <w:szCs w:val="22"/>
        </w:rPr>
        <w:t>princípmi uvedenými v</w:t>
      </w:r>
      <w:r w:rsidR="009F2939" w:rsidRPr="00F40DFB">
        <w:rPr>
          <w:sz w:val="22"/>
          <w:szCs w:val="22"/>
        </w:rPr>
        <w:t> </w:t>
      </w:r>
      <w:r w:rsidR="00B10A32" w:rsidRPr="00F40DFB">
        <w:rPr>
          <w:sz w:val="22"/>
          <w:szCs w:val="22"/>
        </w:rPr>
        <w:t>kapitole 2 Príručky pre prijímateľa a</w:t>
      </w:r>
      <w:r w:rsidR="009F2939" w:rsidRPr="00F40DFB">
        <w:rPr>
          <w:sz w:val="22"/>
          <w:szCs w:val="22"/>
        </w:rPr>
        <w:t> </w:t>
      </w:r>
      <w:r w:rsidR="00B10A32" w:rsidRPr="00F40DFB">
        <w:rPr>
          <w:sz w:val="22"/>
          <w:szCs w:val="22"/>
        </w:rPr>
        <w:t>v</w:t>
      </w:r>
      <w:r w:rsidR="009F2939" w:rsidRPr="00F40DFB">
        <w:rPr>
          <w:sz w:val="22"/>
          <w:szCs w:val="22"/>
        </w:rPr>
        <w:t> </w:t>
      </w:r>
      <w:r w:rsidR="00B10A32" w:rsidRPr="00F40DFB">
        <w:rPr>
          <w:sz w:val="22"/>
          <w:szCs w:val="22"/>
        </w:rPr>
        <w:t xml:space="preserve">súlade so Zmluvou. Každý partner projektu je </w:t>
      </w:r>
      <w:r w:rsidR="00B10A32" w:rsidRPr="00F40DFB">
        <w:rPr>
          <w:sz w:val="22"/>
          <w:szCs w:val="22"/>
        </w:rPr>
        <w:lastRenderedPageBreak/>
        <w:t>zodpovedný voč</w:t>
      </w:r>
      <w:r w:rsidR="000C7B18" w:rsidRPr="00F40DFB">
        <w:rPr>
          <w:sz w:val="22"/>
          <w:szCs w:val="22"/>
        </w:rPr>
        <w:t>i PPA v</w:t>
      </w:r>
      <w:r w:rsidR="009F2939" w:rsidRPr="00F40DFB">
        <w:rPr>
          <w:sz w:val="22"/>
          <w:szCs w:val="22"/>
        </w:rPr>
        <w:t> </w:t>
      </w:r>
      <w:r w:rsidR="000C7B18" w:rsidRPr="00F40DFB">
        <w:rPr>
          <w:sz w:val="22"/>
          <w:szCs w:val="22"/>
        </w:rPr>
        <w:t>rozsahu svojho podielu</w:t>
      </w:r>
      <w:r w:rsidR="00B10A32" w:rsidRPr="00F40DFB">
        <w:rPr>
          <w:sz w:val="22"/>
          <w:szCs w:val="22"/>
        </w:rPr>
        <w:t xml:space="preserve"> na plnení projektu (delený záväzok podľa § 294 Obchodného zákonníka). Ukončenie realizácie aktivít projektu nastáva ukončením realizácie najneskôr ukončen</w:t>
      </w:r>
      <w:r w:rsidR="00457C7D" w:rsidRPr="00F40DFB">
        <w:rPr>
          <w:sz w:val="22"/>
          <w:szCs w:val="22"/>
        </w:rPr>
        <w:t>ej aktivity</w:t>
      </w:r>
      <w:r w:rsidR="00B10A32" w:rsidRPr="00F40DFB">
        <w:rPr>
          <w:sz w:val="22"/>
          <w:szCs w:val="22"/>
        </w:rPr>
        <w:t>. Finančné ukončenie projektu nastáva finančným ukončením najneskôr vyplaten</w:t>
      </w:r>
      <w:r w:rsidR="00457C7D" w:rsidRPr="00F40DFB">
        <w:rPr>
          <w:sz w:val="22"/>
          <w:szCs w:val="22"/>
        </w:rPr>
        <w:t>ej</w:t>
      </w:r>
      <w:r w:rsidR="00B10A32" w:rsidRPr="00F40DFB">
        <w:rPr>
          <w:sz w:val="22"/>
          <w:szCs w:val="22"/>
        </w:rPr>
        <w:t xml:space="preserve"> </w:t>
      </w:r>
      <w:r w:rsidR="00457C7D" w:rsidRPr="00F40DFB">
        <w:rPr>
          <w:sz w:val="22"/>
          <w:szCs w:val="22"/>
        </w:rPr>
        <w:t>aktivity</w:t>
      </w:r>
      <w:r w:rsidR="00B10A32" w:rsidRPr="00F40DFB">
        <w:rPr>
          <w:sz w:val="22"/>
          <w:szCs w:val="22"/>
        </w:rPr>
        <w:t>. Obdobie udržateľnosti projektu začína v</w:t>
      </w:r>
      <w:r w:rsidR="009F2939" w:rsidRPr="00F40DFB">
        <w:rPr>
          <w:sz w:val="22"/>
          <w:szCs w:val="22"/>
        </w:rPr>
        <w:t> </w:t>
      </w:r>
      <w:r w:rsidR="00B10A32" w:rsidRPr="00F40DFB">
        <w:rPr>
          <w:sz w:val="22"/>
          <w:szCs w:val="22"/>
        </w:rPr>
        <w:t>kalendárny deň, ktorý bezprostredne nasleduje po kalendárnom dni, v</w:t>
      </w:r>
      <w:r w:rsidR="009F2939" w:rsidRPr="00F40DFB">
        <w:rPr>
          <w:sz w:val="22"/>
          <w:szCs w:val="22"/>
        </w:rPr>
        <w:t> </w:t>
      </w:r>
      <w:r w:rsidR="00B10A32" w:rsidRPr="00F40DFB">
        <w:rPr>
          <w:sz w:val="22"/>
          <w:szCs w:val="22"/>
        </w:rPr>
        <w:t>ktorom došlo k</w:t>
      </w:r>
      <w:r w:rsidR="009F2939" w:rsidRPr="00F40DFB">
        <w:rPr>
          <w:sz w:val="22"/>
          <w:szCs w:val="22"/>
        </w:rPr>
        <w:t> </w:t>
      </w:r>
      <w:r w:rsidR="00B10A32" w:rsidRPr="00F40DFB">
        <w:rPr>
          <w:sz w:val="22"/>
          <w:szCs w:val="22"/>
        </w:rPr>
        <w:t>finančnému ukončeniu najneskôr vyplaten</w:t>
      </w:r>
      <w:r w:rsidR="00457C7D" w:rsidRPr="00F40DFB">
        <w:rPr>
          <w:sz w:val="22"/>
          <w:szCs w:val="22"/>
        </w:rPr>
        <w:t>ej</w:t>
      </w:r>
      <w:r w:rsidR="00B10A32" w:rsidRPr="00F40DFB">
        <w:rPr>
          <w:sz w:val="22"/>
          <w:szCs w:val="22"/>
        </w:rPr>
        <w:t xml:space="preserve"> </w:t>
      </w:r>
      <w:r w:rsidR="00457C7D" w:rsidRPr="00F40DFB">
        <w:rPr>
          <w:sz w:val="22"/>
          <w:szCs w:val="22"/>
        </w:rPr>
        <w:t>aktivity</w:t>
      </w:r>
      <w:r w:rsidR="00B10A32" w:rsidRPr="00F40DFB">
        <w:rPr>
          <w:sz w:val="22"/>
          <w:szCs w:val="22"/>
        </w:rPr>
        <w:t>.</w:t>
      </w:r>
    </w:p>
    <w:p w14:paraId="41B7C22A" w14:textId="77777777" w:rsidR="00B10A32" w:rsidRPr="00F40DFB" w:rsidRDefault="0031028D" w:rsidP="00B10A32">
      <w:pPr>
        <w:tabs>
          <w:tab w:val="left" w:pos="426"/>
        </w:tabs>
        <w:ind w:left="426" w:hanging="426"/>
        <w:rPr>
          <w:sz w:val="22"/>
          <w:szCs w:val="22"/>
        </w:rPr>
      </w:pPr>
      <w:r w:rsidRPr="00F40DFB">
        <w:rPr>
          <w:sz w:val="22"/>
          <w:szCs w:val="22"/>
        </w:rPr>
        <w:t>11</w:t>
      </w:r>
      <w:r w:rsidR="00B10A32" w:rsidRPr="00F40DFB">
        <w:rPr>
          <w:sz w:val="22"/>
          <w:szCs w:val="22"/>
        </w:rPr>
        <w:t>)</w:t>
      </w:r>
      <w:r w:rsidR="00B10A32" w:rsidRPr="00F40DFB">
        <w:rPr>
          <w:sz w:val="22"/>
          <w:szCs w:val="22"/>
        </w:rPr>
        <w:tab/>
        <w:t>Celková výška NFP</w:t>
      </w:r>
      <w:r w:rsidR="009B7E78" w:rsidRPr="00F40DFB">
        <w:rPr>
          <w:sz w:val="22"/>
          <w:szCs w:val="22"/>
        </w:rPr>
        <w:t xml:space="preserve"> na projekt</w:t>
      </w:r>
      <w:r w:rsidR="00B10A32" w:rsidRPr="00F40DFB">
        <w:rPr>
          <w:sz w:val="22"/>
          <w:szCs w:val="22"/>
        </w:rPr>
        <w:t>, ani c</w:t>
      </w:r>
      <w:r w:rsidR="009B7E78" w:rsidRPr="00F40DFB">
        <w:rPr>
          <w:sz w:val="22"/>
          <w:szCs w:val="22"/>
        </w:rPr>
        <w:t>elková výška NFP určená pre jednotlivých partnerov projektu</w:t>
      </w:r>
      <w:r w:rsidR="00B10A32" w:rsidRPr="00F40DFB">
        <w:rPr>
          <w:sz w:val="22"/>
          <w:szCs w:val="22"/>
        </w:rPr>
        <w:t xml:space="preserve"> nesmie byť prekročená. Presun finančných prostriedkov </w:t>
      </w:r>
      <w:r w:rsidR="009B7E78" w:rsidRPr="00F40DFB">
        <w:rPr>
          <w:sz w:val="22"/>
          <w:szCs w:val="22"/>
        </w:rPr>
        <w:t xml:space="preserve">medzi partnermi projektu </w:t>
      </w:r>
      <w:r w:rsidR="00B10A32" w:rsidRPr="00F40DFB">
        <w:rPr>
          <w:sz w:val="22"/>
          <w:szCs w:val="22"/>
        </w:rPr>
        <w:t>nie je možný ani na základe dodatku k</w:t>
      </w:r>
      <w:r w:rsidR="009F2939" w:rsidRPr="00F40DFB">
        <w:rPr>
          <w:sz w:val="22"/>
          <w:szCs w:val="22"/>
        </w:rPr>
        <w:t> </w:t>
      </w:r>
      <w:r w:rsidR="00B10A32" w:rsidRPr="00F40DFB">
        <w:rPr>
          <w:sz w:val="22"/>
          <w:szCs w:val="22"/>
        </w:rPr>
        <w:t>Zmluve.</w:t>
      </w:r>
    </w:p>
    <w:p w14:paraId="41A09535" w14:textId="77777777" w:rsidR="009B7E78" w:rsidRPr="00F40DFB" w:rsidRDefault="0031028D" w:rsidP="00B10A32">
      <w:pPr>
        <w:tabs>
          <w:tab w:val="left" w:pos="426"/>
        </w:tabs>
        <w:ind w:left="426" w:hanging="426"/>
        <w:rPr>
          <w:sz w:val="22"/>
          <w:szCs w:val="22"/>
        </w:rPr>
      </w:pPr>
      <w:r w:rsidRPr="00F40DFB">
        <w:rPr>
          <w:sz w:val="22"/>
          <w:szCs w:val="22"/>
        </w:rPr>
        <w:t>12</w:t>
      </w:r>
      <w:r w:rsidR="00B10A32" w:rsidRPr="00F40DFB">
        <w:rPr>
          <w:sz w:val="22"/>
          <w:szCs w:val="22"/>
        </w:rPr>
        <w:t xml:space="preserve">)  Monitorovanie </w:t>
      </w:r>
      <w:r w:rsidR="009B7E78" w:rsidRPr="00F40DFB">
        <w:rPr>
          <w:sz w:val="22"/>
          <w:szCs w:val="22"/>
        </w:rPr>
        <w:t>kolektívnej investície</w:t>
      </w:r>
      <w:r w:rsidR="00B10A32" w:rsidRPr="00F40DFB">
        <w:rPr>
          <w:sz w:val="22"/>
          <w:szCs w:val="22"/>
        </w:rPr>
        <w:t xml:space="preserve"> </w:t>
      </w:r>
      <w:r w:rsidR="001A113F" w:rsidRPr="00F40DFB">
        <w:rPr>
          <w:sz w:val="22"/>
          <w:szCs w:val="22"/>
        </w:rPr>
        <w:t xml:space="preserve">(ktorá sa nerealizuje ako integrovaný projekt) </w:t>
      </w:r>
      <w:r w:rsidR="00B10A32" w:rsidRPr="00F40DFB">
        <w:rPr>
          <w:sz w:val="22"/>
          <w:szCs w:val="22"/>
        </w:rPr>
        <w:t xml:space="preserve">sa </w:t>
      </w:r>
      <w:r w:rsidR="001A113F" w:rsidRPr="00F40DFB">
        <w:rPr>
          <w:sz w:val="22"/>
          <w:szCs w:val="22"/>
        </w:rPr>
        <w:t>vykonáva</w:t>
      </w:r>
      <w:r w:rsidR="00B1357B" w:rsidRPr="00F40DFB">
        <w:rPr>
          <w:sz w:val="22"/>
          <w:szCs w:val="22"/>
        </w:rPr>
        <w:t xml:space="preserve"> vo vzťahu k</w:t>
      </w:r>
      <w:r w:rsidR="009F2939" w:rsidRPr="00F40DFB">
        <w:rPr>
          <w:sz w:val="22"/>
          <w:szCs w:val="22"/>
        </w:rPr>
        <w:t> </w:t>
      </w:r>
      <w:r w:rsidR="00B1357B" w:rsidRPr="00F40DFB">
        <w:rPr>
          <w:sz w:val="22"/>
          <w:szCs w:val="22"/>
        </w:rPr>
        <w:t>projektu ako celku.</w:t>
      </w:r>
      <w:r w:rsidR="001A113F" w:rsidRPr="00F40DFB">
        <w:rPr>
          <w:sz w:val="22"/>
          <w:szCs w:val="22"/>
        </w:rPr>
        <w:t xml:space="preserve"> Generálny partner – koordinátor projektu predkladá monitorovaciu správu za projekt ako celok a</w:t>
      </w:r>
      <w:r w:rsidR="009F2939" w:rsidRPr="00F40DFB">
        <w:rPr>
          <w:sz w:val="22"/>
          <w:szCs w:val="22"/>
        </w:rPr>
        <w:t> </w:t>
      </w:r>
      <w:r w:rsidR="001A113F" w:rsidRPr="00F40DFB">
        <w:rPr>
          <w:sz w:val="22"/>
          <w:szCs w:val="22"/>
        </w:rPr>
        <w:t>podáva sa  súčasne so záverečnou ŽoP.</w:t>
      </w:r>
    </w:p>
    <w:p w14:paraId="4888E4D3" w14:textId="77777777" w:rsidR="00B10A32" w:rsidRPr="00F40DFB" w:rsidRDefault="0031028D" w:rsidP="00B10A32">
      <w:pPr>
        <w:tabs>
          <w:tab w:val="left" w:pos="426"/>
        </w:tabs>
        <w:ind w:left="426" w:hanging="426"/>
        <w:rPr>
          <w:sz w:val="22"/>
          <w:szCs w:val="22"/>
        </w:rPr>
      </w:pPr>
      <w:r w:rsidRPr="00F40DFB">
        <w:rPr>
          <w:sz w:val="22"/>
          <w:szCs w:val="22"/>
        </w:rPr>
        <w:t>13</w:t>
      </w:r>
      <w:r w:rsidR="00B10A32" w:rsidRPr="00F40DFB">
        <w:rPr>
          <w:sz w:val="22"/>
          <w:szCs w:val="22"/>
        </w:rPr>
        <w:t>)</w:t>
      </w:r>
      <w:r w:rsidR="00B10A32" w:rsidRPr="00F40DFB">
        <w:rPr>
          <w:sz w:val="22"/>
          <w:szCs w:val="22"/>
        </w:rPr>
        <w:tab/>
        <w:t xml:space="preserve">Každý partner </w:t>
      </w:r>
      <w:r w:rsidR="00400794" w:rsidRPr="00F40DFB">
        <w:rPr>
          <w:sz w:val="22"/>
          <w:szCs w:val="22"/>
        </w:rPr>
        <w:t>kolektívnej investície</w:t>
      </w:r>
      <w:r w:rsidR="00B10A32" w:rsidRPr="00F40DFB">
        <w:rPr>
          <w:sz w:val="22"/>
          <w:szCs w:val="22"/>
        </w:rPr>
        <w:t xml:space="preserve"> je povinný informovať verejnosť podľa kapitoly 13 Príručky pre prijímateľa </w:t>
      </w:r>
      <w:r w:rsidR="00400794" w:rsidRPr="00F40DFB">
        <w:rPr>
          <w:sz w:val="22"/>
          <w:szCs w:val="22"/>
        </w:rPr>
        <w:t>o</w:t>
      </w:r>
      <w:r w:rsidR="009F2939" w:rsidRPr="00F40DFB">
        <w:rPr>
          <w:sz w:val="22"/>
          <w:szCs w:val="22"/>
        </w:rPr>
        <w:t> </w:t>
      </w:r>
      <w:r w:rsidR="00400794" w:rsidRPr="00F40DFB">
        <w:rPr>
          <w:sz w:val="22"/>
          <w:szCs w:val="22"/>
        </w:rPr>
        <w:t>tej časti kolektívnej investície, ktorú</w:t>
      </w:r>
      <w:r w:rsidR="00B10A32" w:rsidRPr="00F40DFB">
        <w:rPr>
          <w:sz w:val="22"/>
          <w:szCs w:val="22"/>
        </w:rPr>
        <w:t xml:space="preserve"> realizuje.</w:t>
      </w:r>
    </w:p>
    <w:p w14:paraId="46BF52EF" w14:textId="77777777" w:rsidR="00B10A32" w:rsidRPr="00F40DFB" w:rsidRDefault="0031028D" w:rsidP="00B10A32">
      <w:pPr>
        <w:tabs>
          <w:tab w:val="left" w:pos="426"/>
        </w:tabs>
        <w:ind w:left="426" w:hanging="426"/>
        <w:rPr>
          <w:sz w:val="22"/>
          <w:szCs w:val="22"/>
        </w:rPr>
      </w:pPr>
      <w:r w:rsidRPr="00F40DFB">
        <w:rPr>
          <w:sz w:val="22"/>
          <w:szCs w:val="22"/>
        </w:rPr>
        <w:t>14</w:t>
      </w:r>
      <w:r w:rsidR="00B10A32" w:rsidRPr="00F40DFB">
        <w:rPr>
          <w:sz w:val="22"/>
          <w:szCs w:val="22"/>
        </w:rPr>
        <w:t>) Vo vzťahu k</w:t>
      </w:r>
      <w:r w:rsidR="009F2939" w:rsidRPr="00F40DFB">
        <w:rPr>
          <w:sz w:val="22"/>
          <w:szCs w:val="22"/>
        </w:rPr>
        <w:t> </w:t>
      </w:r>
      <w:r w:rsidR="00B10A32" w:rsidRPr="00F40DFB">
        <w:rPr>
          <w:sz w:val="22"/>
          <w:szCs w:val="22"/>
        </w:rPr>
        <w:t>nezrovnalostiam a</w:t>
      </w:r>
      <w:r w:rsidR="009F2939" w:rsidRPr="00F40DFB">
        <w:rPr>
          <w:sz w:val="22"/>
          <w:szCs w:val="22"/>
        </w:rPr>
        <w:t> </w:t>
      </w:r>
      <w:r w:rsidR="00B10A32" w:rsidRPr="00F40DFB">
        <w:rPr>
          <w:sz w:val="22"/>
          <w:szCs w:val="22"/>
        </w:rPr>
        <w:t>udržateľnosti projektu  podľa kapitoly 11 a</w:t>
      </w:r>
      <w:r w:rsidR="009F2939" w:rsidRPr="00F40DFB">
        <w:rPr>
          <w:sz w:val="22"/>
          <w:szCs w:val="22"/>
        </w:rPr>
        <w:t> </w:t>
      </w:r>
      <w:r w:rsidR="00B10A32" w:rsidRPr="00F40DFB">
        <w:rPr>
          <w:sz w:val="22"/>
          <w:szCs w:val="22"/>
        </w:rPr>
        <w:t>15 Príručky pre prijímateľa sa projekt posudzuje ako celok</w:t>
      </w:r>
      <w:r w:rsidR="00400794" w:rsidRPr="00F40DFB">
        <w:rPr>
          <w:sz w:val="22"/>
          <w:szCs w:val="22"/>
        </w:rPr>
        <w:t>.</w:t>
      </w:r>
      <w:r w:rsidR="00B10A32" w:rsidRPr="00F40DFB">
        <w:rPr>
          <w:sz w:val="22"/>
          <w:szCs w:val="22"/>
        </w:rPr>
        <w:t xml:space="preserve"> Vznik nezrovnalosti v</w:t>
      </w:r>
      <w:r w:rsidR="009F2939" w:rsidRPr="00F40DFB">
        <w:rPr>
          <w:sz w:val="22"/>
          <w:szCs w:val="22"/>
        </w:rPr>
        <w:t> </w:t>
      </w:r>
      <w:r w:rsidR="00B10A32" w:rsidRPr="00F40DFB">
        <w:rPr>
          <w:sz w:val="22"/>
          <w:szCs w:val="22"/>
        </w:rPr>
        <w:t>súvislosti s</w:t>
      </w:r>
      <w:r w:rsidR="009F2939" w:rsidRPr="00F40DFB">
        <w:rPr>
          <w:sz w:val="22"/>
          <w:szCs w:val="22"/>
        </w:rPr>
        <w:t> </w:t>
      </w:r>
      <w:r w:rsidR="00B10A32" w:rsidRPr="00F40DFB">
        <w:rPr>
          <w:sz w:val="22"/>
          <w:szCs w:val="22"/>
        </w:rPr>
        <w:t>jedným z</w:t>
      </w:r>
      <w:r w:rsidR="009F2939" w:rsidRPr="00F40DFB">
        <w:rPr>
          <w:sz w:val="22"/>
          <w:szCs w:val="22"/>
        </w:rPr>
        <w:t> </w:t>
      </w:r>
      <w:r w:rsidR="00400794" w:rsidRPr="00F40DFB">
        <w:rPr>
          <w:sz w:val="22"/>
          <w:szCs w:val="22"/>
        </w:rPr>
        <w:t>partnerov</w:t>
      </w:r>
      <w:r w:rsidR="00B10A32" w:rsidRPr="00F40DFB">
        <w:rPr>
          <w:sz w:val="22"/>
          <w:szCs w:val="22"/>
        </w:rPr>
        <w:t xml:space="preserve"> projektu môže mať za následok odstúpenie od Zmluvy zo strany PPA a</w:t>
      </w:r>
      <w:r w:rsidR="009F2939" w:rsidRPr="00F40DFB">
        <w:rPr>
          <w:sz w:val="22"/>
          <w:szCs w:val="22"/>
        </w:rPr>
        <w:t> </w:t>
      </w:r>
      <w:r w:rsidR="00B10A32" w:rsidRPr="00F40DFB">
        <w:rPr>
          <w:sz w:val="22"/>
          <w:szCs w:val="22"/>
        </w:rPr>
        <w:t>následné vymáhanie celého NFP (tzn. nie iba odstúpenie od časti Zmluvy v</w:t>
      </w:r>
      <w:r w:rsidR="009F2939" w:rsidRPr="00F40DFB">
        <w:rPr>
          <w:sz w:val="22"/>
          <w:szCs w:val="22"/>
        </w:rPr>
        <w:t> </w:t>
      </w:r>
      <w:r w:rsidR="00B10A32" w:rsidRPr="00F40DFB">
        <w:rPr>
          <w:sz w:val="22"/>
          <w:szCs w:val="22"/>
        </w:rPr>
        <w:t xml:space="preserve">prípade </w:t>
      </w:r>
      <w:r w:rsidR="00400794" w:rsidRPr="00F40DFB">
        <w:rPr>
          <w:sz w:val="22"/>
          <w:szCs w:val="22"/>
        </w:rPr>
        <w:t>partnera projektu</w:t>
      </w:r>
      <w:r w:rsidR="00B10A32" w:rsidRPr="00F40DFB">
        <w:rPr>
          <w:sz w:val="22"/>
          <w:szCs w:val="22"/>
        </w:rPr>
        <w:t>, ktorého sa nezrovnalosť týka).</w:t>
      </w:r>
    </w:p>
    <w:p w14:paraId="34DD8453" w14:textId="77777777" w:rsidR="00B10A32" w:rsidRPr="00F40DFB" w:rsidRDefault="00B10A32" w:rsidP="00B10A32">
      <w:pPr>
        <w:rPr>
          <w:sz w:val="22"/>
          <w:szCs w:val="22"/>
        </w:rPr>
      </w:pPr>
    </w:p>
    <w:p w14:paraId="312A3467" w14:textId="77777777" w:rsidR="00457C7D" w:rsidRPr="00F40DFB" w:rsidRDefault="00670C74" w:rsidP="007070B4">
      <w:pPr>
        <w:pStyle w:val="tl100"/>
        <w:rPr>
          <w:sz w:val="22"/>
          <w:szCs w:val="22"/>
        </w:rPr>
      </w:pPr>
      <w:bookmarkStart w:id="92" w:name="_Toc486400407"/>
      <w:r w:rsidRPr="00F40DFB">
        <w:rPr>
          <w:sz w:val="22"/>
          <w:szCs w:val="22"/>
        </w:rPr>
        <w:t>9</w:t>
      </w:r>
      <w:r w:rsidR="00457C7D" w:rsidRPr="00F40DFB">
        <w:rPr>
          <w:sz w:val="22"/>
          <w:szCs w:val="22"/>
        </w:rPr>
        <w:t>.3. Partnerstvo bez právnej subjektivity b)</w:t>
      </w:r>
      <w:r w:rsidR="00495E78" w:rsidRPr="00F40DFB">
        <w:rPr>
          <w:sz w:val="22"/>
          <w:szCs w:val="22"/>
        </w:rPr>
        <w:t xml:space="preserve"> – komunikačný kanál</w:t>
      </w:r>
      <w:bookmarkEnd w:id="92"/>
    </w:p>
    <w:p w14:paraId="3B291B80" w14:textId="77777777" w:rsidR="00B10A32" w:rsidRPr="00F40DFB" w:rsidRDefault="00B10A32" w:rsidP="00B10A32">
      <w:pPr>
        <w:rPr>
          <w:sz w:val="22"/>
          <w:szCs w:val="22"/>
        </w:rPr>
      </w:pPr>
    </w:p>
    <w:p w14:paraId="3310CD4D" w14:textId="77777777" w:rsidR="00457C7D" w:rsidRPr="00F40DFB" w:rsidRDefault="00457C7D" w:rsidP="005D086A">
      <w:pPr>
        <w:tabs>
          <w:tab w:val="left" w:pos="426"/>
        </w:tabs>
        <w:ind w:left="426" w:hanging="426"/>
        <w:rPr>
          <w:sz w:val="22"/>
          <w:szCs w:val="22"/>
        </w:rPr>
      </w:pPr>
      <w:r w:rsidRPr="00F40DFB">
        <w:rPr>
          <w:sz w:val="22"/>
          <w:szCs w:val="22"/>
        </w:rPr>
        <w:t>1)</w:t>
      </w:r>
      <w:r w:rsidRPr="00F40DFB">
        <w:rPr>
          <w:sz w:val="22"/>
          <w:szCs w:val="22"/>
        </w:rPr>
        <w:tab/>
        <w:t>Za účelom realizácie kolektívnej investície môže vzniknúť klaster/EIP/Partnerstvo bez právnej subjektivity, ktorý budú tvoriť jednotliví partneri projektu kolektívnej investície. Partneri projektu kolektívnej investície si určia generálneho partnera projektu, ktorý bude komunikačným kanálom medzi PPA a</w:t>
      </w:r>
      <w:r w:rsidR="009F2939" w:rsidRPr="00F40DFB">
        <w:rPr>
          <w:sz w:val="22"/>
          <w:szCs w:val="22"/>
        </w:rPr>
        <w:t> </w:t>
      </w:r>
      <w:r w:rsidRPr="00F40DFB">
        <w:rPr>
          <w:sz w:val="22"/>
          <w:szCs w:val="22"/>
        </w:rPr>
        <w:t>partnermi projektu kolektívnej investície</w:t>
      </w:r>
      <w:r w:rsidR="007F7ED0" w:rsidRPr="00F40DFB">
        <w:rPr>
          <w:sz w:val="22"/>
          <w:szCs w:val="22"/>
        </w:rPr>
        <w:t>, tzn. komunikácia PPA bude prebiehať prioritne s</w:t>
      </w:r>
      <w:r w:rsidR="009F2939" w:rsidRPr="00F40DFB">
        <w:rPr>
          <w:sz w:val="22"/>
          <w:szCs w:val="22"/>
        </w:rPr>
        <w:t> </w:t>
      </w:r>
      <w:r w:rsidR="007F7ED0" w:rsidRPr="00F40DFB">
        <w:rPr>
          <w:sz w:val="22"/>
          <w:szCs w:val="22"/>
        </w:rPr>
        <w:t>generálnym partnerom projektu aj vo veciach, ktoré sa týkajú ostatných partnerov projektu.</w:t>
      </w:r>
      <w:r w:rsidR="00495E78" w:rsidRPr="00F40DFB">
        <w:rPr>
          <w:sz w:val="22"/>
          <w:szCs w:val="22"/>
        </w:rPr>
        <w:t xml:space="preserve"> </w:t>
      </w:r>
      <w:r w:rsidR="005D086A" w:rsidRPr="00F40DFB">
        <w:rPr>
          <w:sz w:val="22"/>
          <w:szCs w:val="22"/>
        </w:rPr>
        <w:t>Zmena v</w:t>
      </w:r>
      <w:r w:rsidR="009F2939" w:rsidRPr="00F40DFB">
        <w:rPr>
          <w:sz w:val="22"/>
          <w:szCs w:val="22"/>
        </w:rPr>
        <w:t> </w:t>
      </w:r>
      <w:r w:rsidR="005D086A" w:rsidRPr="00F40DFB">
        <w:rPr>
          <w:sz w:val="22"/>
          <w:szCs w:val="22"/>
        </w:rPr>
        <w:t>subjekte partnera projektu, zníženie/zvýšenie počtu partnerov projektu a</w:t>
      </w:r>
      <w:r w:rsidR="009F2939" w:rsidRPr="00F40DFB">
        <w:rPr>
          <w:sz w:val="22"/>
          <w:szCs w:val="22"/>
        </w:rPr>
        <w:t> </w:t>
      </w:r>
      <w:r w:rsidR="005D086A" w:rsidRPr="00F40DFB">
        <w:rPr>
          <w:sz w:val="22"/>
          <w:szCs w:val="22"/>
        </w:rPr>
        <w:t>zmena generálneho partnera projektu vo vzťahu k</w:t>
      </w:r>
      <w:r w:rsidR="009F2939" w:rsidRPr="00F40DFB">
        <w:rPr>
          <w:sz w:val="22"/>
          <w:szCs w:val="22"/>
        </w:rPr>
        <w:t> </w:t>
      </w:r>
      <w:r w:rsidR="005D086A" w:rsidRPr="00F40DFB">
        <w:rPr>
          <w:sz w:val="22"/>
          <w:szCs w:val="22"/>
        </w:rPr>
        <w:t>Zmluve je možná na základe zmeny partnerskej zmluvy, pričom musia byť dodržané všetky platné podmienky poskytnutia príspevku.</w:t>
      </w:r>
    </w:p>
    <w:p w14:paraId="26A0C79C" w14:textId="77777777" w:rsidR="00457C7D" w:rsidRPr="00F40DFB" w:rsidRDefault="00457C7D" w:rsidP="00457C7D">
      <w:pPr>
        <w:tabs>
          <w:tab w:val="left" w:pos="426"/>
        </w:tabs>
        <w:ind w:left="426" w:hanging="426"/>
        <w:rPr>
          <w:sz w:val="22"/>
          <w:szCs w:val="22"/>
        </w:rPr>
      </w:pPr>
      <w:r w:rsidRPr="00F40DFB">
        <w:rPr>
          <w:sz w:val="22"/>
          <w:szCs w:val="22"/>
        </w:rPr>
        <w:t>2)</w:t>
      </w:r>
      <w:r w:rsidRPr="00F40DFB">
        <w:rPr>
          <w:sz w:val="22"/>
          <w:szCs w:val="22"/>
        </w:rPr>
        <w:tab/>
        <w:t>Partneri projektu predkladajú na kolektívnu investíciu jednu spoločnú ŽoNFP, ktorej súčasťou sú všetky potrebné údaje o</w:t>
      </w:r>
      <w:r w:rsidR="009F2939" w:rsidRPr="00F40DFB">
        <w:rPr>
          <w:sz w:val="22"/>
          <w:szCs w:val="22"/>
        </w:rPr>
        <w:t> </w:t>
      </w:r>
      <w:r w:rsidRPr="00F40DFB">
        <w:rPr>
          <w:sz w:val="22"/>
          <w:szCs w:val="22"/>
        </w:rPr>
        <w:t>kolektívnej investícii a</w:t>
      </w:r>
      <w:r w:rsidR="009F2939" w:rsidRPr="00F40DFB">
        <w:rPr>
          <w:sz w:val="22"/>
          <w:szCs w:val="22"/>
        </w:rPr>
        <w:t> </w:t>
      </w:r>
      <w:r w:rsidRPr="00F40DFB">
        <w:rPr>
          <w:sz w:val="22"/>
          <w:szCs w:val="22"/>
        </w:rPr>
        <w:t xml:space="preserve">všetkých partneroch projektu. ŽoNFP podpisujú všetci partneri projektu.  </w:t>
      </w:r>
    </w:p>
    <w:p w14:paraId="01166DD6" w14:textId="77777777" w:rsidR="0031028D" w:rsidRPr="00F40DFB" w:rsidRDefault="0031028D" w:rsidP="00457C7D">
      <w:pPr>
        <w:tabs>
          <w:tab w:val="left" w:pos="426"/>
        </w:tabs>
        <w:ind w:left="426" w:hanging="426"/>
        <w:rPr>
          <w:sz w:val="22"/>
          <w:szCs w:val="22"/>
        </w:rPr>
      </w:pPr>
      <w:r w:rsidRPr="00F40DFB">
        <w:rPr>
          <w:sz w:val="22"/>
          <w:szCs w:val="22"/>
        </w:rPr>
        <w:t>3)</w:t>
      </w:r>
      <w:r w:rsidRPr="00F40DFB">
        <w:rPr>
          <w:sz w:val="22"/>
          <w:szCs w:val="22"/>
        </w:rPr>
        <w:tab/>
        <w:t>Povinnosti generálneho partnera projektu ako komunikačného kanála:</w:t>
      </w:r>
    </w:p>
    <w:p w14:paraId="54806D21"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koordinuje a</w:t>
      </w:r>
      <w:r w:rsidR="009F2939" w:rsidRPr="00F40DFB">
        <w:rPr>
          <w:sz w:val="22"/>
          <w:szCs w:val="22"/>
        </w:rPr>
        <w:t> </w:t>
      </w:r>
      <w:r w:rsidRPr="00F40DFB">
        <w:rPr>
          <w:sz w:val="22"/>
          <w:szCs w:val="22"/>
        </w:rPr>
        <w:t>riadi implementáciu projektu kolektívnej investície, riadi činnosti medzi partnermi projektu, je voči PPA komunikačným kanálom pre podávanie informácií týkajúcich sa realizácie projektu kolektívnej investície,</w:t>
      </w:r>
    </w:p>
    <w:p w14:paraId="5DE76248"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dohliada na plnenie povinností jednotlivých projektových partnerov, pričom mu jednotliví partneri projektu predkladajú relevantné dokumenty a</w:t>
      </w:r>
      <w:r w:rsidR="009F2939" w:rsidRPr="00F40DFB">
        <w:rPr>
          <w:sz w:val="22"/>
          <w:szCs w:val="22"/>
        </w:rPr>
        <w:t> </w:t>
      </w:r>
      <w:r w:rsidRPr="00F40DFB">
        <w:rPr>
          <w:sz w:val="22"/>
          <w:szCs w:val="22"/>
        </w:rPr>
        <w:t>údaje na kompletizáciu,</w:t>
      </w:r>
    </w:p>
    <w:p w14:paraId="10B23A8D"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riadi, koordinuje a</w:t>
      </w:r>
      <w:r w:rsidR="009F2939" w:rsidRPr="00F40DFB">
        <w:rPr>
          <w:sz w:val="22"/>
          <w:szCs w:val="22"/>
        </w:rPr>
        <w:t> </w:t>
      </w:r>
      <w:r w:rsidRPr="00F40DFB">
        <w:rPr>
          <w:sz w:val="22"/>
          <w:szCs w:val="22"/>
        </w:rPr>
        <w:t>kontroluje realizáciu projektu kolektívnej investície za účelom zabezpečenia správnej implementácie projektu,</w:t>
      </w:r>
    </w:p>
    <w:p w14:paraId="207CF743"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zabezpečuje splnenie cieľa projektu  a</w:t>
      </w:r>
      <w:r w:rsidR="009F2939" w:rsidRPr="00F40DFB">
        <w:rPr>
          <w:sz w:val="22"/>
          <w:szCs w:val="22"/>
        </w:rPr>
        <w:t> </w:t>
      </w:r>
      <w:r w:rsidRPr="00F40DFB">
        <w:rPr>
          <w:sz w:val="22"/>
          <w:szCs w:val="22"/>
        </w:rPr>
        <w:t>realizáciu činností všetkými partnermi  projektu, túto skutočnosť potvrdzuje čestným vyhlásením  v</w:t>
      </w:r>
      <w:r w:rsidR="009F2939" w:rsidRPr="00F40DFB">
        <w:rPr>
          <w:sz w:val="22"/>
          <w:szCs w:val="22"/>
        </w:rPr>
        <w:t> </w:t>
      </w:r>
      <w:r w:rsidRPr="00F40DFB">
        <w:rPr>
          <w:sz w:val="22"/>
          <w:szCs w:val="22"/>
        </w:rPr>
        <w:t>rámci svojej ŽoP;</w:t>
      </w:r>
    </w:p>
    <w:p w14:paraId="7526761E"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zabezpečuje zber informácií o</w:t>
      </w:r>
      <w:r w:rsidR="009F2939" w:rsidRPr="00F40DFB">
        <w:rPr>
          <w:sz w:val="22"/>
          <w:szCs w:val="22"/>
        </w:rPr>
        <w:t> </w:t>
      </w:r>
      <w:r w:rsidRPr="00F40DFB">
        <w:rPr>
          <w:sz w:val="22"/>
          <w:szCs w:val="22"/>
        </w:rPr>
        <w:t>projekte , monitorovanie a</w:t>
      </w:r>
      <w:r w:rsidR="009F2939" w:rsidRPr="00F40DFB">
        <w:rPr>
          <w:sz w:val="22"/>
          <w:szCs w:val="22"/>
        </w:rPr>
        <w:t> </w:t>
      </w:r>
      <w:r w:rsidRPr="00F40DFB">
        <w:rPr>
          <w:sz w:val="22"/>
          <w:szCs w:val="22"/>
        </w:rPr>
        <w:t>podávanie súvisiacich správ na PPA,</w:t>
      </w:r>
    </w:p>
    <w:p w14:paraId="5F8E4040"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kontroluje plnenie záväzkov jednotlivých partnerov projektu, ktoré vyplývajú zo Zmluvy,</w:t>
      </w:r>
    </w:p>
    <w:p w14:paraId="6F43D20E"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lastRenderedPageBreak/>
        <w:t>predkladá na PPA žiadosť o</w:t>
      </w:r>
      <w:r w:rsidR="009F2939" w:rsidRPr="00F40DFB">
        <w:rPr>
          <w:sz w:val="22"/>
          <w:szCs w:val="22"/>
        </w:rPr>
        <w:t> </w:t>
      </w:r>
      <w:r w:rsidRPr="00F40DFB">
        <w:rPr>
          <w:sz w:val="22"/>
          <w:szCs w:val="22"/>
        </w:rPr>
        <w:t>zmeny v</w:t>
      </w:r>
      <w:r w:rsidR="009F2939" w:rsidRPr="00F40DFB">
        <w:rPr>
          <w:sz w:val="22"/>
          <w:szCs w:val="22"/>
        </w:rPr>
        <w:t> </w:t>
      </w:r>
      <w:r w:rsidRPr="00F40DFB">
        <w:rPr>
          <w:sz w:val="22"/>
          <w:szCs w:val="22"/>
        </w:rPr>
        <w:t>projekte kolektívnej investície za všetkých partnerov projektu,</w:t>
      </w:r>
    </w:p>
    <w:p w14:paraId="17DE5820"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potvrdzuje v</w:t>
      </w:r>
      <w:r w:rsidR="009F2939" w:rsidRPr="00F40DFB">
        <w:rPr>
          <w:sz w:val="22"/>
          <w:szCs w:val="22"/>
        </w:rPr>
        <w:t> </w:t>
      </w:r>
      <w:r w:rsidRPr="00F40DFB">
        <w:rPr>
          <w:sz w:val="22"/>
          <w:szCs w:val="22"/>
        </w:rPr>
        <w:t>rámci poslednej ŽoP splnenie cieľa projektu kolektívnej investície a</w:t>
      </w:r>
      <w:r w:rsidR="009F2939" w:rsidRPr="00F40DFB">
        <w:rPr>
          <w:sz w:val="22"/>
          <w:szCs w:val="22"/>
        </w:rPr>
        <w:t> </w:t>
      </w:r>
      <w:r w:rsidRPr="00F40DFB">
        <w:rPr>
          <w:sz w:val="22"/>
          <w:szCs w:val="22"/>
        </w:rPr>
        <w:t>realizáciu všetkých činností, definovaných v</w:t>
      </w:r>
      <w:r w:rsidR="009F2939" w:rsidRPr="00F40DFB">
        <w:rPr>
          <w:sz w:val="22"/>
          <w:szCs w:val="22"/>
        </w:rPr>
        <w:t> </w:t>
      </w:r>
      <w:r w:rsidRPr="00F40DFB">
        <w:rPr>
          <w:sz w:val="22"/>
          <w:szCs w:val="22"/>
        </w:rPr>
        <w:t>Zmluve jednotlivými partnermi projektu,</w:t>
      </w:r>
    </w:p>
    <w:p w14:paraId="47E792F9" w14:textId="77777777" w:rsidR="0031028D" w:rsidRPr="00F40DFB" w:rsidRDefault="0031028D" w:rsidP="008C4DB5">
      <w:pPr>
        <w:pStyle w:val="Zkladntext"/>
        <w:numPr>
          <w:ilvl w:val="1"/>
          <w:numId w:val="64"/>
        </w:numPr>
        <w:ind w:left="1134" w:hanging="425"/>
        <w:jc w:val="both"/>
        <w:rPr>
          <w:sz w:val="22"/>
          <w:szCs w:val="22"/>
        </w:rPr>
      </w:pPr>
      <w:r w:rsidRPr="00F40DFB">
        <w:rPr>
          <w:sz w:val="22"/>
          <w:szCs w:val="22"/>
        </w:rPr>
        <w:t>potvrdzuje, že všetky výdavky, ktoré vznikli v</w:t>
      </w:r>
      <w:r w:rsidR="009F2939" w:rsidRPr="00F40DFB">
        <w:rPr>
          <w:sz w:val="22"/>
          <w:szCs w:val="22"/>
        </w:rPr>
        <w:t> </w:t>
      </w:r>
      <w:r w:rsidRPr="00F40DFB">
        <w:rPr>
          <w:sz w:val="22"/>
          <w:szCs w:val="22"/>
        </w:rPr>
        <w:t>rámci realizácie projektu kolektívnej investície partnermi projektu, boli vynaložené v</w:t>
      </w:r>
      <w:r w:rsidR="009F2939" w:rsidRPr="00F40DFB">
        <w:rPr>
          <w:sz w:val="22"/>
          <w:szCs w:val="22"/>
        </w:rPr>
        <w:t> </w:t>
      </w:r>
      <w:r w:rsidRPr="00F40DFB">
        <w:rPr>
          <w:sz w:val="22"/>
          <w:szCs w:val="22"/>
        </w:rPr>
        <w:t>súlade so Zmluvou; túto skutočnosť potvrdzuje čestným vyhlásením  v</w:t>
      </w:r>
      <w:r w:rsidR="009F2939" w:rsidRPr="00F40DFB">
        <w:rPr>
          <w:sz w:val="22"/>
          <w:szCs w:val="22"/>
        </w:rPr>
        <w:t> </w:t>
      </w:r>
      <w:r w:rsidRPr="00F40DFB">
        <w:rPr>
          <w:sz w:val="22"/>
          <w:szCs w:val="22"/>
        </w:rPr>
        <w:t>rámci každej podanej ŽoP.</w:t>
      </w:r>
    </w:p>
    <w:p w14:paraId="19FE4203" w14:textId="77777777" w:rsidR="00495E78" w:rsidRPr="00DC74D9" w:rsidRDefault="00495E78" w:rsidP="00457C7D">
      <w:pPr>
        <w:tabs>
          <w:tab w:val="left" w:pos="426"/>
        </w:tabs>
        <w:ind w:left="426" w:hanging="426"/>
        <w:rPr>
          <w:b/>
          <w:sz w:val="22"/>
          <w:szCs w:val="22"/>
        </w:rPr>
      </w:pPr>
      <w:r w:rsidRPr="00DC74D9">
        <w:rPr>
          <w:b/>
          <w:sz w:val="22"/>
          <w:szCs w:val="22"/>
        </w:rPr>
        <w:t>A:</w:t>
      </w:r>
    </w:p>
    <w:p w14:paraId="4A37219D" w14:textId="77777777" w:rsidR="00B0716D" w:rsidRPr="00F40DFB" w:rsidRDefault="0031028D" w:rsidP="00B0716D">
      <w:pPr>
        <w:tabs>
          <w:tab w:val="left" w:pos="426"/>
        </w:tabs>
        <w:ind w:left="426" w:hanging="426"/>
        <w:rPr>
          <w:sz w:val="22"/>
          <w:szCs w:val="22"/>
        </w:rPr>
      </w:pPr>
      <w:r w:rsidRPr="00F40DFB">
        <w:rPr>
          <w:sz w:val="22"/>
          <w:szCs w:val="22"/>
        </w:rPr>
        <w:t>4</w:t>
      </w:r>
      <w:r w:rsidR="00457C7D" w:rsidRPr="00F40DFB">
        <w:rPr>
          <w:sz w:val="22"/>
          <w:szCs w:val="22"/>
        </w:rPr>
        <w:t>)</w:t>
      </w:r>
      <w:r w:rsidR="00457C7D" w:rsidRPr="00F40DFB">
        <w:rPr>
          <w:sz w:val="22"/>
          <w:szCs w:val="22"/>
        </w:rPr>
        <w:tab/>
      </w:r>
      <w:r w:rsidR="00B0716D" w:rsidRPr="00F40DFB">
        <w:rPr>
          <w:b/>
          <w:sz w:val="22"/>
          <w:szCs w:val="22"/>
          <w:u w:val="single"/>
        </w:rPr>
        <w:t xml:space="preserve">Ak sa realizuje </w:t>
      </w:r>
      <w:r w:rsidR="003A08C1" w:rsidRPr="00F40DFB">
        <w:rPr>
          <w:b/>
          <w:sz w:val="22"/>
          <w:szCs w:val="22"/>
          <w:u w:val="single"/>
        </w:rPr>
        <w:t xml:space="preserve">kolektívna investícia ako </w:t>
      </w:r>
      <w:r w:rsidR="00B0716D" w:rsidRPr="00F40DFB">
        <w:rPr>
          <w:b/>
          <w:sz w:val="22"/>
          <w:szCs w:val="22"/>
          <w:u w:val="single"/>
        </w:rPr>
        <w:t>integrovaný projekt</w:t>
      </w:r>
      <w:r w:rsidR="00B0716D" w:rsidRPr="00F40DFB">
        <w:rPr>
          <w:sz w:val="22"/>
          <w:szCs w:val="22"/>
        </w:rPr>
        <w:t>, musí každý partner projektu spĺňať požiadavky na oprávnenosť žiadateľa, oprávnenosť aktivít realizácie projektu, oprávnenosť miesta realizácie projektu, kritériá pre výber projektov a</w:t>
      </w:r>
      <w:r w:rsidR="009F2939" w:rsidRPr="00F40DFB">
        <w:rPr>
          <w:sz w:val="22"/>
          <w:szCs w:val="22"/>
        </w:rPr>
        <w:t> </w:t>
      </w:r>
      <w:r w:rsidR="00B0716D" w:rsidRPr="00F40DFB">
        <w:rPr>
          <w:sz w:val="22"/>
          <w:szCs w:val="22"/>
        </w:rPr>
        <w:t xml:space="preserve">ostatné podmienky poskytnutia príspevku uvedené vo výzve na to </w:t>
      </w:r>
      <w:r w:rsidR="004D25D4" w:rsidRPr="00F40DFB">
        <w:rPr>
          <w:sz w:val="22"/>
          <w:szCs w:val="22"/>
        </w:rPr>
        <w:t>pod</w:t>
      </w:r>
      <w:r w:rsidR="00B0716D" w:rsidRPr="00F40DFB">
        <w:rPr>
          <w:sz w:val="22"/>
          <w:szCs w:val="22"/>
        </w:rPr>
        <w:t>opatrenie, ktoré bude realizovať a</w:t>
      </w:r>
      <w:r w:rsidR="009F2939" w:rsidRPr="00F40DFB">
        <w:rPr>
          <w:sz w:val="22"/>
          <w:szCs w:val="22"/>
        </w:rPr>
        <w:t> </w:t>
      </w:r>
      <w:r w:rsidR="00B0716D" w:rsidRPr="00F40DFB">
        <w:rPr>
          <w:sz w:val="22"/>
          <w:szCs w:val="22"/>
        </w:rPr>
        <w:t xml:space="preserve">ktoré je  zahrnuté do ŽoNFP (tzn. každý partner projektu na ním realizované </w:t>
      </w:r>
      <w:r w:rsidR="004D25D4" w:rsidRPr="00F40DFB">
        <w:rPr>
          <w:sz w:val="22"/>
          <w:szCs w:val="22"/>
        </w:rPr>
        <w:t>pod</w:t>
      </w:r>
      <w:r w:rsidR="00B0716D" w:rsidRPr="00F40DFB">
        <w:rPr>
          <w:sz w:val="22"/>
          <w:szCs w:val="22"/>
        </w:rPr>
        <w:t>opatrenie). Cieľ projektu sa považuje za splnený iba</w:t>
      </w:r>
      <w:r w:rsidR="005247F9" w:rsidRPr="00F40DFB">
        <w:rPr>
          <w:sz w:val="22"/>
          <w:szCs w:val="22"/>
        </w:rPr>
        <w:t>,</w:t>
      </w:r>
      <w:r w:rsidR="00B0716D" w:rsidRPr="00F40DFB">
        <w:rPr>
          <w:sz w:val="22"/>
          <w:szCs w:val="22"/>
        </w:rPr>
        <w:t xml:space="preserve"> ak je splnený cieľ každého </w:t>
      </w:r>
      <w:r w:rsidR="004D25D4" w:rsidRPr="00F40DFB">
        <w:rPr>
          <w:sz w:val="22"/>
          <w:szCs w:val="22"/>
        </w:rPr>
        <w:t>pod</w:t>
      </w:r>
      <w:r w:rsidR="00B0716D" w:rsidRPr="00F40DFB">
        <w:rPr>
          <w:sz w:val="22"/>
          <w:szCs w:val="22"/>
        </w:rPr>
        <w:t>opatrenia realizovaného v</w:t>
      </w:r>
      <w:r w:rsidR="009F2939" w:rsidRPr="00F40DFB">
        <w:rPr>
          <w:sz w:val="22"/>
          <w:szCs w:val="22"/>
        </w:rPr>
        <w:t> </w:t>
      </w:r>
      <w:r w:rsidR="00B0716D" w:rsidRPr="00F40DFB">
        <w:rPr>
          <w:sz w:val="22"/>
          <w:szCs w:val="22"/>
        </w:rPr>
        <w:t xml:space="preserve">rámci integrovaného projektu. Každý partner projektu je oprávnený realizovať jedno alebo viac </w:t>
      </w:r>
      <w:r w:rsidR="004D25D4" w:rsidRPr="00F40DFB">
        <w:rPr>
          <w:sz w:val="22"/>
          <w:szCs w:val="22"/>
        </w:rPr>
        <w:t>pod</w:t>
      </w:r>
      <w:r w:rsidR="00B0716D" w:rsidRPr="00F40DFB">
        <w:rPr>
          <w:sz w:val="22"/>
          <w:szCs w:val="22"/>
        </w:rPr>
        <w:t xml:space="preserve">opatrení pri súčasnom dodržaní pravidla, že jedno </w:t>
      </w:r>
      <w:r w:rsidR="004D25D4" w:rsidRPr="00F40DFB">
        <w:rPr>
          <w:sz w:val="22"/>
          <w:szCs w:val="22"/>
        </w:rPr>
        <w:t>pod</w:t>
      </w:r>
      <w:r w:rsidR="00B0716D" w:rsidRPr="00F40DFB">
        <w:rPr>
          <w:sz w:val="22"/>
          <w:szCs w:val="22"/>
        </w:rPr>
        <w:t>opatrenie v</w:t>
      </w:r>
      <w:r w:rsidR="009F2939" w:rsidRPr="00F40DFB">
        <w:rPr>
          <w:sz w:val="22"/>
          <w:szCs w:val="22"/>
        </w:rPr>
        <w:t> </w:t>
      </w:r>
      <w:r w:rsidR="00B0716D" w:rsidRPr="00F40DFB">
        <w:rPr>
          <w:sz w:val="22"/>
          <w:szCs w:val="22"/>
        </w:rPr>
        <w:t xml:space="preserve">rámci </w:t>
      </w:r>
      <w:r w:rsidR="003A08C1" w:rsidRPr="00F40DFB">
        <w:rPr>
          <w:sz w:val="22"/>
          <w:szCs w:val="22"/>
        </w:rPr>
        <w:t xml:space="preserve">kolektívnej investície ako </w:t>
      </w:r>
      <w:r w:rsidR="00B0716D" w:rsidRPr="00F40DFB">
        <w:rPr>
          <w:sz w:val="22"/>
          <w:szCs w:val="22"/>
        </w:rPr>
        <w:t>integrovaného projektu môžu súčasne realizovať dvaja alebo viacerí partneri projektu.</w:t>
      </w:r>
    </w:p>
    <w:p w14:paraId="40116A8A" w14:textId="77777777" w:rsidR="00B0716D" w:rsidRPr="00F40DFB" w:rsidRDefault="0031028D" w:rsidP="00B0716D">
      <w:pPr>
        <w:tabs>
          <w:tab w:val="left" w:pos="426"/>
        </w:tabs>
        <w:ind w:left="426" w:hanging="426"/>
        <w:rPr>
          <w:sz w:val="22"/>
          <w:szCs w:val="22"/>
        </w:rPr>
      </w:pPr>
      <w:r w:rsidRPr="00F40DFB">
        <w:rPr>
          <w:sz w:val="22"/>
          <w:szCs w:val="22"/>
        </w:rPr>
        <w:t>5</w:t>
      </w:r>
      <w:r w:rsidR="00B0716D" w:rsidRPr="00F40DFB">
        <w:rPr>
          <w:sz w:val="22"/>
          <w:szCs w:val="22"/>
        </w:rPr>
        <w:t>)</w:t>
      </w:r>
      <w:r w:rsidR="00B0716D" w:rsidRPr="00F40DFB">
        <w:rPr>
          <w:sz w:val="22"/>
          <w:szCs w:val="22"/>
        </w:rPr>
        <w:tab/>
        <w:t>Partneri projektu predkladajú jednu spoločnú ŽoNFP.</w:t>
      </w:r>
    </w:p>
    <w:p w14:paraId="7730F630" w14:textId="77777777" w:rsidR="00B0716D" w:rsidRPr="00F40DFB" w:rsidRDefault="0031028D" w:rsidP="00B0716D">
      <w:pPr>
        <w:tabs>
          <w:tab w:val="left" w:pos="426"/>
        </w:tabs>
        <w:ind w:left="426" w:hanging="426"/>
        <w:rPr>
          <w:sz w:val="22"/>
          <w:szCs w:val="22"/>
        </w:rPr>
      </w:pPr>
      <w:r w:rsidRPr="00F40DFB">
        <w:rPr>
          <w:sz w:val="22"/>
          <w:szCs w:val="22"/>
        </w:rPr>
        <w:t>6</w:t>
      </w:r>
      <w:r w:rsidR="00B0716D" w:rsidRPr="00F40DFB">
        <w:rPr>
          <w:sz w:val="22"/>
          <w:szCs w:val="22"/>
        </w:rPr>
        <w:t>)</w:t>
      </w:r>
      <w:r w:rsidR="00B0716D" w:rsidRPr="00F40DFB">
        <w:rPr>
          <w:sz w:val="22"/>
          <w:szCs w:val="22"/>
        </w:rPr>
        <w:tab/>
        <w:t>PPA uzatvorí s</w:t>
      </w:r>
      <w:r w:rsidR="009F2939" w:rsidRPr="00F40DFB">
        <w:rPr>
          <w:sz w:val="22"/>
          <w:szCs w:val="22"/>
        </w:rPr>
        <w:t> </w:t>
      </w:r>
      <w:r w:rsidR="00B0716D" w:rsidRPr="00F40DFB">
        <w:rPr>
          <w:sz w:val="22"/>
          <w:szCs w:val="22"/>
        </w:rPr>
        <w:t xml:space="preserve">partnermi projektu jednu Zmluvu, predmetom ktorej bude realizácia všetkých </w:t>
      </w:r>
      <w:r w:rsidR="004D25D4" w:rsidRPr="00F40DFB">
        <w:rPr>
          <w:sz w:val="22"/>
          <w:szCs w:val="22"/>
        </w:rPr>
        <w:t>pod</w:t>
      </w:r>
      <w:r w:rsidR="00B0716D" w:rsidRPr="00F40DFB">
        <w:rPr>
          <w:sz w:val="22"/>
          <w:szCs w:val="22"/>
        </w:rPr>
        <w:t>opatrení, zahrnutých do ŽoNFP a</w:t>
      </w:r>
      <w:r w:rsidR="009F2939" w:rsidRPr="00F40DFB">
        <w:rPr>
          <w:sz w:val="22"/>
          <w:szCs w:val="22"/>
        </w:rPr>
        <w:t> </w:t>
      </w:r>
      <w:r w:rsidR="00B0716D" w:rsidRPr="00F40DFB">
        <w:rPr>
          <w:sz w:val="22"/>
          <w:szCs w:val="22"/>
        </w:rPr>
        <w:t>zmluvnou stranou na strane prijímateľa budú všetci partneri projektu (pluralita na strane prijímateľa).</w:t>
      </w:r>
    </w:p>
    <w:p w14:paraId="2C618946" w14:textId="77777777" w:rsidR="00B0716D" w:rsidRPr="00F40DFB" w:rsidRDefault="0031028D" w:rsidP="00B0716D">
      <w:pPr>
        <w:tabs>
          <w:tab w:val="left" w:pos="426"/>
        </w:tabs>
        <w:ind w:left="426" w:hanging="426"/>
        <w:rPr>
          <w:sz w:val="22"/>
          <w:szCs w:val="22"/>
        </w:rPr>
      </w:pPr>
      <w:r w:rsidRPr="00F40DFB">
        <w:rPr>
          <w:sz w:val="22"/>
          <w:szCs w:val="22"/>
        </w:rPr>
        <w:t>7</w:t>
      </w:r>
      <w:r w:rsidR="00B0716D" w:rsidRPr="00F40DFB">
        <w:rPr>
          <w:sz w:val="22"/>
          <w:szCs w:val="22"/>
        </w:rPr>
        <w:t>)</w:t>
      </w:r>
      <w:r w:rsidR="00B0716D" w:rsidRPr="00F40DFB">
        <w:rPr>
          <w:sz w:val="22"/>
          <w:szCs w:val="22"/>
        </w:rPr>
        <w:tab/>
        <w:t>Zabezpečenie pohľadávky PPA v</w:t>
      </w:r>
      <w:r w:rsidR="009F2939" w:rsidRPr="00F40DFB">
        <w:rPr>
          <w:sz w:val="22"/>
          <w:szCs w:val="22"/>
        </w:rPr>
        <w:t> </w:t>
      </w:r>
      <w:r w:rsidR="00B0716D" w:rsidRPr="00F40DFB">
        <w:rPr>
          <w:sz w:val="22"/>
          <w:szCs w:val="22"/>
        </w:rPr>
        <w:t>zmysle kapitoly 3 Príručky pre prijímateľa sa bude realizovať vo vzťahu k</w:t>
      </w:r>
      <w:r w:rsidR="009F2939" w:rsidRPr="00F40DFB">
        <w:rPr>
          <w:sz w:val="22"/>
          <w:szCs w:val="22"/>
        </w:rPr>
        <w:t> </w:t>
      </w:r>
      <w:r w:rsidR="00B0716D" w:rsidRPr="00F40DFB">
        <w:rPr>
          <w:sz w:val="22"/>
          <w:szCs w:val="22"/>
        </w:rPr>
        <w:t>celej Zmluve, tzn. nemusí byť samostatne pre každého partnera  projektu (napr. ak bude predmetom záložného práva v</w:t>
      </w:r>
      <w:r w:rsidR="009F2939" w:rsidRPr="00F40DFB">
        <w:rPr>
          <w:sz w:val="22"/>
          <w:szCs w:val="22"/>
        </w:rPr>
        <w:t> </w:t>
      </w:r>
      <w:r w:rsidR="00B0716D" w:rsidRPr="00F40DFB">
        <w:rPr>
          <w:sz w:val="22"/>
          <w:szCs w:val="22"/>
        </w:rPr>
        <w:t>prospech PPA jedna nehnuteľnosť, ktorá pokryje celú výšku NFP na celý projekt).</w:t>
      </w:r>
    </w:p>
    <w:p w14:paraId="34DC0365" w14:textId="77777777" w:rsidR="003A08C1" w:rsidRPr="00F40DFB" w:rsidRDefault="0031028D" w:rsidP="00B0716D">
      <w:pPr>
        <w:tabs>
          <w:tab w:val="left" w:pos="426"/>
        </w:tabs>
        <w:ind w:left="426" w:hanging="426"/>
        <w:rPr>
          <w:sz w:val="22"/>
          <w:szCs w:val="22"/>
        </w:rPr>
      </w:pPr>
      <w:r w:rsidRPr="00F40DFB">
        <w:rPr>
          <w:sz w:val="22"/>
          <w:szCs w:val="22"/>
        </w:rPr>
        <w:t>8</w:t>
      </w:r>
      <w:r w:rsidR="00B0716D" w:rsidRPr="00F40DFB">
        <w:rPr>
          <w:sz w:val="22"/>
          <w:szCs w:val="22"/>
        </w:rPr>
        <w:t>)</w:t>
      </w:r>
      <w:r w:rsidR="00B0716D" w:rsidRPr="00F40DFB">
        <w:rPr>
          <w:sz w:val="22"/>
          <w:szCs w:val="22"/>
        </w:rPr>
        <w:tab/>
      </w:r>
      <w:r w:rsidR="003A08C1" w:rsidRPr="00F40DFB">
        <w:rPr>
          <w:sz w:val="22"/>
          <w:szCs w:val="22"/>
        </w:rPr>
        <w:t>Generálny partner kolektívnej investície si zriadi jeden bankový účet na príjem NFP, (tzn. NFP poukáže PPA na bankový účet generálneho partnera projektu aj za časti projektu realizované ostatnými partnermi projektu) pričom sa použije iba jeden systém financovania projektu, ktorý uvedú partneri projektu  v</w:t>
      </w:r>
      <w:r w:rsidR="009F2939" w:rsidRPr="00F40DFB">
        <w:rPr>
          <w:sz w:val="22"/>
          <w:szCs w:val="22"/>
        </w:rPr>
        <w:t> </w:t>
      </w:r>
      <w:r w:rsidR="003A08C1" w:rsidRPr="00F40DFB">
        <w:rPr>
          <w:sz w:val="22"/>
          <w:szCs w:val="22"/>
        </w:rPr>
        <w:t xml:space="preserve">ŽoNFP, (tzn. všetci partneri kolektívnej investície použijú rovnaký systém financovania projektu).  </w:t>
      </w:r>
      <w:r w:rsidR="00751DE4" w:rsidRPr="00F40DFB">
        <w:rPr>
          <w:sz w:val="22"/>
          <w:szCs w:val="22"/>
        </w:rPr>
        <w:t>Generálny partner projektu bezodkladne po obdržaní jednotlivej platby od poskytovateľa zašle jednotlivým partnerom projektu im prislúchajúcu časť NFP.</w:t>
      </w:r>
    </w:p>
    <w:p w14:paraId="777AFFAC" w14:textId="77777777" w:rsidR="00B0716D" w:rsidRPr="00F40DFB" w:rsidRDefault="0031028D" w:rsidP="005F21A6">
      <w:pPr>
        <w:tabs>
          <w:tab w:val="left" w:pos="426"/>
        </w:tabs>
        <w:ind w:left="426" w:hanging="426"/>
        <w:rPr>
          <w:sz w:val="22"/>
          <w:szCs w:val="22"/>
        </w:rPr>
      </w:pPr>
      <w:r w:rsidRPr="00F40DFB">
        <w:rPr>
          <w:sz w:val="22"/>
          <w:szCs w:val="22"/>
        </w:rPr>
        <w:t>9</w:t>
      </w:r>
      <w:r w:rsidR="003A08C1" w:rsidRPr="00F40DFB">
        <w:rPr>
          <w:sz w:val="22"/>
          <w:szCs w:val="22"/>
        </w:rPr>
        <w:t>)</w:t>
      </w:r>
      <w:r w:rsidR="003A08C1" w:rsidRPr="00F40DFB">
        <w:rPr>
          <w:sz w:val="22"/>
          <w:szCs w:val="22"/>
        </w:rPr>
        <w:tab/>
        <w:t>ŽoP podáva generálny partner projektu aj za časti projektu, realizované ostatnými partnermi projektu</w:t>
      </w:r>
      <w:r w:rsidR="00751DE4" w:rsidRPr="00F40DFB">
        <w:rPr>
          <w:sz w:val="22"/>
          <w:szCs w:val="22"/>
        </w:rPr>
        <w:t xml:space="preserve"> podľa princípov uvedených v</w:t>
      </w:r>
      <w:r w:rsidR="00ED4C57" w:rsidRPr="00F40DFB">
        <w:rPr>
          <w:sz w:val="22"/>
          <w:szCs w:val="22"/>
        </w:rPr>
        <w:t> časti 8.2. ods. 7 Príručky pre prijímateľa. Jednotlivé ŽoP vždy podpisuje generálny partner projektu a partner projektu, ktorého sa príslušná ŽoP dotýka z hľadiska uplatnenia oprávnených výdavkov v rámci tejto ŽoP.</w:t>
      </w:r>
    </w:p>
    <w:p w14:paraId="44AF5C59" w14:textId="77777777" w:rsidR="00B0716D" w:rsidRPr="00F40DFB" w:rsidRDefault="0031028D" w:rsidP="00B0716D">
      <w:pPr>
        <w:tabs>
          <w:tab w:val="left" w:pos="426"/>
        </w:tabs>
        <w:ind w:left="426" w:hanging="426"/>
        <w:rPr>
          <w:sz w:val="22"/>
          <w:szCs w:val="22"/>
        </w:rPr>
      </w:pPr>
      <w:r w:rsidRPr="00F40DFB">
        <w:rPr>
          <w:sz w:val="22"/>
          <w:szCs w:val="22"/>
        </w:rPr>
        <w:t>10</w:t>
      </w:r>
      <w:r w:rsidR="00B0716D" w:rsidRPr="00F40DFB">
        <w:rPr>
          <w:sz w:val="22"/>
          <w:szCs w:val="22"/>
        </w:rPr>
        <w:t>)</w:t>
      </w:r>
      <w:r w:rsidR="00B0716D" w:rsidRPr="00F40DFB">
        <w:rPr>
          <w:sz w:val="22"/>
          <w:szCs w:val="22"/>
        </w:rPr>
        <w:tab/>
        <w:t xml:space="preserve">Všetci partneri projektu sú zodpovední za riadnu realizáciu celého integrovaného projektu (tzn. všetkých </w:t>
      </w:r>
      <w:r w:rsidR="004D25D4" w:rsidRPr="00F40DFB">
        <w:rPr>
          <w:sz w:val="22"/>
          <w:szCs w:val="22"/>
        </w:rPr>
        <w:t>pod</w:t>
      </w:r>
      <w:r w:rsidR="00B0716D" w:rsidRPr="00F40DFB">
        <w:rPr>
          <w:sz w:val="22"/>
          <w:szCs w:val="22"/>
        </w:rPr>
        <w:t>opatrení) v</w:t>
      </w:r>
      <w:r w:rsidR="009F2939" w:rsidRPr="00F40DFB">
        <w:rPr>
          <w:sz w:val="22"/>
          <w:szCs w:val="22"/>
        </w:rPr>
        <w:t> </w:t>
      </w:r>
      <w:r w:rsidR="00B0716D" w:rsidRPr="00F40DFB">
        <w:rPr>
          <w:sz w:val="22"/>
          <w:szCs w:val="22"/>
        </w:rPr>
        <w:t>súlade s</w:t>
      </w:r>
      <w:r w:rsidR="009F2939" w:rsidRPr="00F40DFB">
        <w:rPr>
          <w:sz w:val="22"/>
          <w:szCs w:val="22"/>
        </w:rPr>
        <w:t> </w:t>
      </w:r>
      <w:r w:rsidR="00B0716D" w:rsidRPr="00F40DFB">
        <w:rPr>
          <w:sz w:val="22"/>
          <w:szCs w:val="22"/>
        </w:rPr>
        <w:t>princípmi uvedenými v</w:t>
      </w:r>
      <w:r w:rsidR="009F2939" w:rsidRPr="00F40DFB">
        <w:rPr>
          <w:sz w:val="22"/>
          <w:szCs w:val="22"/>
        </w:rPr>
        <w:t> </w:t>
      </w:r>
      <w:r w:rsidR="00B0716D" w:rsidRPr="00F40DFB">
        <w:rPr>
          <w:sz w:val="22"/>
          <w:szCs w:val="22"/>
        </w:rPr>
        <w:t>kapitole 2 Príručky pre prijímateľa a</w:t>
      </w:r>
      <w:r w:rsidR="009F2939" w:rsidRPr="00F40DFB">
        <w:rPr>
          <w:sz w:val="22"/>
          <w:szCs w:val="22"/>
        </w:rPr>
        <w:t> </w:t>
      </w:r>
      <w:r w:rsidR="00B0716D" w:rsidRPr="00F40DFB">
        <w:rPr>
          <w:sz w:val="22"/>
          <w:szCs w:val="22"/>
        </w:rPr>
        <w:t>v</w:t>
      </w:r>
      <w:r w:rsidR="009F2939" w:rsidRPr="00F40DFB">
        <w:rPr>
          <w:sz w:val="22"/>
          <w:szCs w:val="22"/>
        </w:rPr>
        <w:t> </w:t>
      </w:r>
      <w:r w:rsidR="00B0716D" w:rsidRPr="00F40DFB">
        <w:rPr>
          <w:sz w:val="22"/>
          <w:szCs w:val="22"/>
        </w:rPr>
        <w:t>súlade so Zmluvou. Každý partner projektu je zodpovedný voči PPA v</w:t>
      </w:r>
      <w:r w:rsidR="009F2939" w:rsidRPr="00F40DFB">
        <w:rPr>
          <w:sz w:val="22"/>
          <w:szCs w:val="22"/>
        </w:rPr>
        <w:t> </w:t>
      </w:r>
      <w:r w:rsidR="00B0716D" w:rsidRPr="00F40DFB">
        <w:rPr>
          <w:sz w:val="22"/>
          <w:szCs w:val="22"/>
        </w:rPr>
        <w:t>rozsahu svojho podielu (</w:t>
      </w:r>
      <w:r w:rsidR="004D25D4" w:rsidRPr="00F40DFB">
        <w:rPr>
          <w:sz w:val="22"/>
          <w:szCs w:val="22"/>
        </w:rPr>
        <w:t>pod</w:t>
      </w:r>
      <w:r w:rsidR="00B0716D" w:rsidRPr="00F40DFB">
        <w:rPr>
          <w:sz w:val="22"/>
          <w:szCs w:val="22"/>
        </w:rPr>
        <w:t xml:space="preserve">opatrenia) na plnení projektu (delený záväzok podľa § 294 Obchodného zákonníka). Ukončenie realizácie aktivít projektu nastáva ukončením realizácie najneskôr ukončeného opatrenia. Finančné ukončenie projektu nastáva finančným ukončením najneskôr vyplateného </w:t>
      </w:r>
      <w:r w:rsidR="004D25D4" w:rsidRPr="00F40DFB">
        <w:rPr>
          <w:sz w:val="22"/>
          <w:szCs w:val="22"/>
        </w:rPr>
        <w:t>pod</w:t>
      </w:r>
      <w:r w:rsidR="00B0716D" w:rsidRPr="00F40DFB">
        <w:rPr>
          <w:sz w:val="22"/>
          <w:szCs w:val="22"/>
        </w:rPr>
        <w:t>opatrenia. Obdobie udržateľnosti projektu začína v</w:t>
      </w:r>
      <w:r w:rsidR="009F2939" w:rsidRPr="00F40DFB">
        <w:rPr>
          <w:sz w:val="22"/>
          <w:szCs w:val="22"/>
        </w:rPr>
        <w:t> </w:t>
      </w:r>
      <w:r w:rsidR="00B0716D" w:rsidRPr="00F40DFB">
        <w:rPr>
          <w:sz w:val="22"/>
          <w:szCs w:val="22"/>
        </w:rPr>
        <w:t>kalendárny deň, ktorý bezprostredne nasleduje po kalendárnom dni, v</w:t>
      </w:r>
      <w:r w:rsidR="009F2939" w:rsidRPr="00F40DFB">
        <w:rPr>
          <w:sz w:val="22"/>
          <w:szCs w:val="22"/>
        </w:rPr>
        <w:t> </w:t>
      </w:r>
      <w:r w:rsidR="00B0716D" w:rsidRPr="00F40DFB">
        <w:rPr>
          <w:sz w:val="22"/>
          <w:szCs w:val="22"/>
        </w:rPr>
        <w:t>ktorom došlo k</w:t>
      </w:r>
      <w:r w:rsidR="009F2939" w:rsidRPr="00F40DFB">
        <w:rPr>
          <w:sz w:val="22"/>
          <w:szCs w:val="22"/>
        </w:rPr>
        <w:t> </w:t>
      </w:r>
      <w:r w:rsidR="00B0716D" w:rsidRPr="00F40DFB">
        <w:rPr>
          <w:sz w:val="22"/>
          <w:szCs w:val="22"/>
        </w:rPr>
        <w:t xml:space="preserve">finančnému ukončeniu najneskôr vyplateného </w:t>
      </w:r>
      <w:r w:rsidR="004D25D4" w:rsidRPr="00F40DFB">
        <w:rPr>
          <w:sz w:val="22"/>
          <w:szCs w:val="22"/>
        </w:rPr>
        <w:t>pod</w:t>
      </w:r>
      <w:r w:rsidR="00B0716D" w:rsidRPr="00F40DFB">
        <w:rPr>
          <w:sz w:val="22"/>
          <w:szCs w:val="22"/>
        </w:rPr>
        <w:t>opatrenia.</w:t>
      </w:r>
    </w:p>
    <w:p w14:paraId="1676ADB5" w14:textId="77777777" w:rsidR="00B0716D" w:rsidRPr="00F40DFB" w:rsidRDefault="0031028D" w:rsidP="00B0716D">
      <w:pPr>
        <w:tabs>
          <w:tab w:val="left" w:pos="426"/>
        </w:tabs>
        <w:ind w:left="426" w:hanging="426"/>
        <w:rPr>
          <w:sz w:val="22"/>
          <w:szCs w:val="22"/>
        </w:rPr>
      </w:pPr>
      <w:r w:rsidRPr="00F40DFB">
        <w:rPr>
          <w:sz w:val="22"/>
          <w:szCs w:val="22"/>
        </w:rPr>
        <w:t>11</w:t>
      </w:r>
      <w:r w:rsidR="00B0716D" w:rsidRPr="00F40DFB">
        <w:rPr>
          <w:sz w:val="22"/>
          <w:szCs w:val="22"/>
        </w:rPr>
        <w:t>)</w:t>
      </w:r>
      <w:r w:rsidR="00B0716D" w:rsidRPr="00F40DFB">
        <w:rPr>
          <w:sz w:val="22"/>
          <w:szCs w:val="22"/>
        </w:rPr>
        <w:tab/>
        <w:t>Celková výška NFP, ani celková výška NFP v</w:t>
      </w:r>
      <w:r w:rsidR="009F2939" w:rsidRPr="00F40DFB">
        <w:rPr>
          <w:sz w:val="22"/>
          <w:szCs w:val="22"/>
        </w:rPr>
        <w:t> </w:t>
      </w:r>
      <w:r w:rsidR="00B0716D" w:rsidRPr="00F40DFB">
        <w:rPr>
          <w:sz w:val="22"/>
          <w:szCs w:val="22"/>
        </w:rPr>
        <w:t xml:space="preserve">rámci jednotlivých </w:t>
      </w:r>
      <w:r w:rsidR="004D25D4" w:rsidRPr="00F40DFB">
        <w:rPr>
          <w:sz w:val="22"/>
          <w:szCs w:val="22"/>
        </w:rPr>
        <w:t>pod</w:t>
      </w:r>
      <w:r w:rsidR="00B0716D" w:rsidRPr="00F40DFB">
        <w:rPr>
          <w:sz w:val="22"/>
          <w:szCs w:val="22"/>
        </w:rPr>
        <w:t xml:space="preserve">opatrení  </w:t>
      </w:r>
      <w:r w:rsidR="00495E78" w:rsidRPr="00F40DFB">
        <w:rPr>
          <w:sz w:val="22"/>
          <w:szCs w:val="22"/>
        </w:rPr>
        <w:t>p</w:t>
      </w:r>
      <w:r w:rsidR="00B0716D" w:rsidRPr="00F40DFB">
        <w:rPr>
          <w:sz w:val="22"/>
          <w:szCs w:val="22"/>
        </w:rPr>
        <w:t>rojektu nesmie byť prekročená. Presun finančných prostriedkov v</w:t>
      </w:r>
      <w:r w:rsidR="009F2939" w:rsidRPr="00F40DFB">
        <w:rPr>
          <w:sz w:val="22"/>
          <w:szCs w:val="22"/>
        </w:rPr>
        <w:t> </w:t>
      </w:r>
      <w:r w:rsidR="00B0716D" w:rsidRPr="00F40DFB">
        <w:rPr>
          <w:sz w:val="22"/>
          <w:szCs w:val="22"/>
        </w:rPr>
        <w:t xml:space="preserve">rámci </w:t>
      </w:r>
      <w:r w:rsidR="004D25D4" w:rsidRPr="00F40DFB">
        <w:rPr>
          <w:sz w:val="22"/>
          <w:szCs w:val="22"/>
        </w:rPr>
        <w:t>pod</w:t>
      </w:r>
      <w:r w:rsidR="00B0716D" w:rsidRPr="00F40DFB">
        <w:rPr>
          <w:sz w:val="22"/>
          <w:szCs w:val="22"/>
        </w:rPr>
        <w:t>opatrení  projektu</w:t>
      </w:r>
      <w:r w:rsidR="00495E78" w:rsidRPr="00F40DFB">
        <w:rPr>
          <w:sz w:val="22"/>
          <w:szCs w:val="22"/>
        </w:rPr>
        <w:t xml:space="preserve"> ani v</w:t>
      </w:r>
      <w:r w:rsidR="009F2939" w:rsidRPr="00F40DFB">
        <w:rPr>
          <w:sz w:val="22"/>
          <w:szCs w:val="22"/>
        </w:rPr>
        <w:t> </w:t>
      </w:r>
      <w:r w:rsidR="00495E78" w:rsidRPr="00F40DFB">
        <w:rPr>
          <w:sz w:val="22"/>
          <w:szCs w:val="22"/>
        </w:rPr>
        <w:t>rámci partnerov projektu</w:t>
      </w:r>
      <w:r w:rsidR="00B0716D" w:rsidRPr="00F40DFB">
        <w:rPr>
          <w:sz w:val="22"/>
          <w:szCs w:val="22"/>
        </w:rPr>
        <w:t xml:space="preserve"> nie je možný ani na základe dodatku k</w:t>
      </w:r>
      <w:r w:rsidR="009F2939" w:rsidRPr="00F40DFB">
        <w:rPr>
          <w:sz w:val="22"/>
          <w:szCs w:val="22"/>
        </w:rPr>
        <w:t> </w:t>
      </w:r>
      <w:r w:rsidR="00B0716D" w:rsidRPr="00F40DFB">
        <w:rPr>
          <w:sz w:val="22"/>
          <w:szCs w:val="22"/>
        </w:rPr>
        <w:t>Zmluve.</w:t>
      </w:r>
    </w:p>
    <w:p w14:paraId="61F2B764" w14:textId="77777777" w:rsidR="00B0716D" w:rsidRPr="00F40DFB" w:rsidRDefault="0031028D" w:rsidP="00B0716D">
      <w:pPr>
        <w:tabs>
          <w:tab w:val="left" w:pos="426"/>
        </w:tabs>
        <w:ind w:left="426" w:hanging="426"/>
        <w:rPr>
          <w:sz w:val="22"/>
          <w:szCs w:val="22"/>
        </w:rPr>
      </w:pPr>
      <w:r w:rsidRPr="00F40DFB">
        <w:rPr>
          <w:sz w:val="22"/>
          <w:szCs w:val="22"/>
        </w:rPr>
        <w:lastRenderedPageBreak/>
        <w:t>12</w:t>
      </w:r>
      <w:r w:rsidR="00B0716D" w:rsidRPr="00F40DFB">
        <w:rPr>
          <w:sz w:val="22"/>
          <w:szCs w:val="22"/>
        </w:rPr>
        <w:t xml:space="preserve">)  Monitorovanie integrovaného projektu sa realizuje osobitne za každé </w:t>
      </w:r>
      <w:r w:rsidR="008D074E" w:rsidRPr="00F40DFB">
        <w:rPr>
          <w:sz w:val="22"/>
          <w:szCs w:val="22"/>
        </w:rPr>
        <w:t>pod</w:t>
      </w:r>
      <w:r w:rsidR="00B0716D" w:rsidRPr="00F40DFB">
        <w:rPr>
          <w:sz w:val="22"/>
          <w:szCs w:val="22"/>
        </w:rPr>
        <w:t>opatrenie.</w:t>
      </w:r>
      <w:r w:rsidR="001A113F" w:rsidRPr="00F40DFB">
        <w:rPr>
          <w:sz w:val="22"/>
          <w:szCs w:val="22"/>
        </w:rPr>
        <w:t xml:space="preserve"> Generáln</w:t>
      </w:r>
      <w:r w:rsidR="00F81D1D" w:rsidRPr="00F40DFB">
        <w:rPr>
          <w:sz w:val="22"/>
          <w:szCs w:val="22"/>
        </w:rPr>
        <w:t>y partner ako komunikačný kanál</w:t>
      </w:r>
      <w:r w:rsidR="001A113F" w:rsidRPr="00F40DFB">
        <w:rPr>
          <w:sz w:val="22"/>
          <w:szCs w:val="22"/>
        </w:rPr>
        <w:t xml:space="preserve"> predkladá monitorovaciu správu za každé podopatrenie osobitne, pričom  MS (na jednotlivé podopatrenia) sa podajú súčasne so záverečnou ŽoP.</w:t>
      </w:r>
    </w:p>
    <w:p w14:paraId="377271D6" w14:textId="77777777" w:rsidR="00B0716D" w:rsidRPr="00F40DFB" w:rsidRDefault="0031028D" w:rsidP="00B0716D">
      <w:pPr>
        <w:tabs>
          <w:tab w:val="left" w:pos="426"/>
        </w:tabs>
        <w:ind w:left="426" w:hanging="426"/>
        <w:rPr>
          <w:sz w:val="22"/>
          <w:szCs w:val="22"/>
        </w:rPr>
      </w:pPr>
      <w:r w:rsidRPr="00F40DFB">
        <w:rPr>
          <w:sz w:val="22"/>
          <w:szCs w:val="22"/>
        </w:rPr>
        <w:t>13</w:t>
      </w:r>
      <w:r w:rsidR="00B0716D" w:rsidRPr="00F40DFB">
        <w:rPr>
          <w:sz w:val="22"/>
          <w:szCs w:val="22"/>
        </w:rPr>
        <w:t>)</w:t>
      </w:r>
      <w:r w:rsidR="00B0716D" w:rsidRPr="00F40DFB">
        <w:rPr>
          <w:sz w:val="22"/>
          <w:szCs w:val="22"/>
        </w:rPr>
        <w:tab/>
        <w:t>Každý partner integrovaného projektu je povinný informovať verejnosť podľa kapitoly 13 Príručky pre prijímateľa o</w:t>
      </w:r>
      <w:r w:rsidR="009F2939" w:rsidRPr="00F40DFB">
        <w:rPr>
          <w:sz w:val="22"/>
          <w:szCs w:val="22"/>
        </w:rPr>
        <w:t> </w:t>
      </w:r>
      <w:r w:rsidR="00B0716D" w:rsidRPr="00F40DFB">
        <w:rPr>
          <w:sz w:val="22"/>
          <w:szCs w:val="22"/>
        </w:rPr>
        <w:t xml:space="preserve">tých </w:t>
      </w:r>
      <w:r w:rsidR="004D25D4" w:rsidRPr="00F40DFB">
        <w:rPr>
          <w:sz w:val="22"/>
          <w:szCs w:val="22"/>
        </w:rPr>
        <w:t>pod</w:t>
      </w:r>
      <w:r w:rsidR="00B0716D" w:rsidRPr="00F40DFB">
        <w:rPr>
          <w:sz w:val="22"/>
          <w:szCs w:val="22"/>
        </w:rPr>
        <w:t>opatreniach integrovaného projektu, ktoré realizuje).</w:t>
      </w:r>
    </w:p>
    <w:p w14:paraId="3C85F7E8" w14:textId="77777777" w:rsidR="00B0716D" w:rsidRPr="00F40DFB" w:rsidRDefault="0031028D" w:rsidP="00B0716D">
      <w:pPr>
        <w:tabs>
          <w:tab w:val="left" w:pos="426"/>
        </w:tabs>
        <w:ind w:left="426" w:hanging="426"/>
        <w:rPr>
          <w:sz w:val="22"/>
          <w:szCs w:val="22"/>
        </w:rPr>
      </w:pPr>
      <w:r w:rsidRPr="00F40DFB">
        <w:rPr>
          <w:sz w:val="22"/>
          <w:szCs w:val="22"/>
        </w:rPr>
        <w:t>14</w:t>
      </w:r>
      <w:r w:rsidR="00B0716D" w:rsidRPr="00F40DFB">
        <w:rPr>
          <w:sz w:val="22"/>
          <w:szCs w:val="22"/>
        </w:rPr>
        <w:t>) Vo vzťahu k</w:t>
      </w:r>
      <w:r w:rsidR="009F2939" w:rsidRPr="00F40DFB">
        <w:rPr>
          <w:sz w:val="22"/>
          <w:szCs w:val="22"/>
        </w:rPr>
        <w:t> </w:t>
      </w:r>
      <w:r w:rsidR="00B0716D" w:rsidRPr="00F40DFB">
        <w:rPr>
          <w:sz w:val="22"/>
          <w:szCs w:val="22"/>
        </w:rPr>
        <w:t>nezrovnalostiam a</w:t>
      </w:r>
      <w:r w:rsidR="009F2939" w:rsidRPr="00F40DFB">
        <w:rPr>
          <w:sz w:val="22"/>
          <w:szCs w:val="22"/>
        </w:rPr>
        <w:t> </w:t>
      </w:r>
      <w:r w:rsidR="00B0716D" w:rsidRPr="00F40DFB">
        <w:rPr>
          <w:sz w:val="22"/>
          <w:szCs w:val="22"/>
        </w:rPr>
        <w:t>udržateľnosti projektu  podľa kapitoly 11 a</w:t>
      </w:r>
      <w:r w:rsidR="009F2939" w:rsidRPr="00F40DFB">
        <w:rPr>
          <w:sz w:val="22"/>
          <w:szCs w:val="22"/>
        </w:rPr>
        <w:t> </w:t>
      </w:r>
      <w:r w:rsidR="00B0716D" w:rsidRPr="00F40DFB">
        <w:rPr>
          <w:sz w:val="22"/>
          <w:szCs w:val="22"/>
        </w:rPr>
        <w:t xml:space="preserve">15 Príručky pre prijímateľa sa projekt posudzuje ako celok (tzn. nie jednotlivé </w:t>
      </w:r>
      <w:r w:rsidR="004D25D4" w:rsidRPr="00F40DFB">
        <w:rPr>
          <w:sz w:val="22"/>
          <w:szCs w:val="22"/>
        </w:rPr>
        <w:t>pod</w:t>
      </w:r>
      <w:r w:rsidR="00B0716D" w:rsidRPr="00F40DFB">
        <w:rPr>
          <w:sz w:val="22"/>
          <w:szCs w:val="22"/>
        </w:rPr>
        <w:t>opatrenia integrovaného projektu). Vznik nezrovnalosti v</w:t>
      </w:r>
      <w:r w:rsidR="009F2939" w:rsidRPr="00F40DFB">
        <w:rPr>
          <w:sz w:val="22"/>
          <w:szCs w:val="22"/>
        </w:rPr>
        <w:t> </w:t>
      </w:r>
      <w:r w:rsidR="00B0716D" w:rsidRPr="00F40DFB">
        <w:rPr>
          <w:sz w:val="22"/>
          <w:szCs w:val="22"/>
        </w:rPr>
        <w:t>súvislosti s</w:t>
      </w:r>
      <w:r w:rsidR="009F2939" w:rsidRPr="00F40DFB">
        <w:rPr>
          <w:sz w:val="22"/>
          <w:szCs w:val="22"/>
        </w:rPr>
        <w:t> </w:t>
      </w:r>
      <w:r w:rsidR="00B0716D" w:rsidRPr="00F40DFB">
        <w:rPr>
          <w:sz w:val="22"/>
          <w:szCs w:val="22"/>
        </w:rPr>
        <w:t>jedným z</w:t>
      </w:r>
      <w:r w:rsidR="009F2939" w:rsidRPr="00F40DFB">
        <w:rPr>
          <w:sz w:val="22"/>
          <w:szCs w:val="22"/>
        </w:rPr>
        <w:t> </w:t>
      </w:r>
      <w:r w:rsidR="00B0716D" w:rsidRPr="00F40DFB">
        <w:rPr>
          <w:sz w:val="22"/>
          <w:szCs w:val="22"/>
        </w:rPr>
        <w:t>opatrení integrovaného projektu môže mať za následok odstúpenie od Zmluvy zo strany PPA a</w:t>
      </w:r>
      <w:r w:rsidR="009F2939" w:rsidRPr="00F40DFB">
        <w:rPr>
          <w:sz w:val="22"/>
          <w:szCs w:val="22"/>
        </w:rPr>
        <w:t> </w:t>
      </w:r>
      <w:r w:rsidR="00B0716D" w:rsidRPr="00F40DFB">
        <w:rPr>
          <w:sz w:val="22"/>
          <w:szCs w:val="22"/>
        </w:rPr>
        <w:t>následné vymáhanie celého NFP (tzn. nie iba odstúpenie od časti Zmluvy v</w:t>
      </w:r>
      <w:r w:rsidR="009F2939" w:rsidRPr="00F40DFB">
        <w:rPr>
          <w:sz w:val="22"/>
          <w:szCs w:val="22"/>
        </w:rPr>
        <w:t> </w:t>
      </w:r>
      <w:r w:rsidR="00B0716D" w:rsidRPr="00F40DFB">
        <w:rPr>
          <w:sz w:val="22"/>
          <w:szCs w:val="22"/>
        </w:rPr>
        <w:t xml:space="preserve">prípade </w:t>
      </w:r>
      <w:r w:rsidR="004D25D4" w:rsidRPr="00F40DFB">
        <w:rPr>
          <w:sz w:val="22"/>
          <w:szCs w:val="22"/>
        </w:rPr>
        <w:t>pod</w:t>
      </w:r>
      <w:r w:rsidR="00B0716D" w:rsidRPr="00F40DFB">
        <w:rPr>
          <w:sz w:val="22"/>
          <w:szCs w:val="22"/>
        </w:rPr>
        <w:t>opatrenia, ktorého sa nezrovnalosť týka).</w:t>
      </w:r>
    </w:p>
    <w:p w14:paraId="7A845EF6" w14:textId="77777777" w:rsidR="00B0716D" w:rsidRPr="00DC74D9" w:rsidRDefault="00495E78" w:rsidP="00495E78">
      <w:pPr>
        <w:rPr>
          <w:b/>
          <w:sz w:val="22"/>
          <w:szCs w:val="22"/>
        </w:rPr>
      </w:pPr>
      <w:r w:rsidRPr="00DC74D9">
        <w:rPr>
          <w:b/>
          <w:sz w:val="22"/>
          <w:szCs w:val="22"/>
        </w:rPr>
        <w:t>B:</w:t>
      </w:r>
    </w:p>
    <w:p w14:paraId="433C01D9" w14:textId="77777777" w:rsidR="00457C7D" w:rsidRPr="00F40DFB" w:rsidRDefault="00495E78" w:rsidP="00457C7D">
      <w:pPr>
        <w:tabs>
          <w:tab w:val="left" w:pos="426"/>
        </w:tabs>
        <w:ind w:left="426" w:hanging="426"/>
        <w:rPr>
          <w:sz w:val="22"/>
          <w:szCs w:val="22"/>
        </w:rPr>
      </w:pPr>
      <w:r w:rsidRPr="00F40DFB">
        <w:rPr>
          <w:sz w:val="22"/>
          <w:szCs w:val="22"/>
        </w:rPr>
        <w:t>1</w:t>
      </w:r>
      <w:r w:rsidR="0031028D" w:rsidRPr="00F40DFB">
        <w:rPr>
          <w:sz w:val="22"/>
          <w:szCs w:val="22"/>
        </w:rPr>
        <w:t>5</w:t>
      </w:r>
      <w:r w:rsidR="00457C7D" w:rsidRPr="00F40DFB">
        <w:rPr>
          <w:sz w:val="22"/>
          <w:szCs w:val="22"/>
        </w:rPr>
        <w:t>)</w:t>
      </w:r>
      <w:r w:rsidR="00457C7D" w:rsidRPr="00F40DFB">
        <w:rPr>
          <w:sz w:val="22"/>
          <w:szCs w:val="22"/>
        </w:rPr>
        <w:tab/>
      </w:r>
      <w:r w:rsidR="00457C7D" w:rsidRPr="00F40DFB">
        <w:rPr>
          <w:b/>
          <w:sz w:val="22"/>
          <w:szCs w:val="22"/>
          <w:u w:val="single"/>
        </w:rPr>
        <w:t xml:space="preserve">Ak je predmetom kolektívnej investície jedno </w:t>
      </w:r>
      <w:r w:rsidR="004D25D4" w:rsidRPr="00F40DFB">
        <w:rPr>
          <w:b/>
          <w:sz w:val="22"/>
          <w:szCs w:val="22"/>
          <w:u w:val="single"/>
        </w:rPr>
        <w:t>pod</w:t>
      </w:r>
      <w:r w:rsidR="00457C7D" w:rsidRPr="00F40DFB">
        <w:rPr>
          <w:b/>
          <w:sz w:val="22"/>
          <w:szCs w:val="22"/>
          <w:u w:val="single"/>
        </w:rPr>
        <w:t>opatrenie</w:t>
      </w:r>
      <w:r w:rsidR="00457C7D" w:rsidRPr="00F40DFB">
        <w:rPr>
          <w:sz w:val="22"/>
          <w:szCs w:val="22"/>
        </w:rPr>
        <w:t>, môžu ho realizovať viacerí (všetci) partneri projektu. Každý partner projektu musí spĺňať požiadavky na oprávnenosť žiadateľa, oprávnenosť aktivít realizácie projektu, oprávnenosť miesta realizácie projektu, kritériá pre výber projektov a</w:t>
      </w:r>
      <w:r w:rsidR="009F2939" w:rsidRPr="00F40DFB">
        <w:rPr>
          <w:sz w:val="22"/>
          <w:szCs w:val="22"/>
        </w:rPr>
        <w:t> </w:t>
      </w:r>
      <w:r w:rsidR="00457C7D" w:rsidRPr="00F40DFB">
        <w:rPr>
          <w:sz w:val="22"/>
          <w:szCs w:val="22"/>
        </w:rPr>
        <w:t xml:space="preserve">ostatné podmienky poskytnutia príspevku uvedené vo výzve na to </w:t>
      </w:r>
      <w:r w:rsidR="004D25D4" w:rsidRPr="00F40DFB">
        <w:rPr>
          <w:sz w:val="22"/>
          <w:szCs w:val="22"/>
        </w:rPr>
        <w:t>pod</w:t>
      </w:r>
      <w:r w:rsidR="00457C7D" w:rsidRPr="00F40DFB">
        <w:rPr>
          <w:sz w:val="22"/>
          <w:szCs w:val="22"/>
        </w:rPr>
        <w:t>opatrenie, ktoré bude predmetom kolektívnej investície.</w:t>
      </w:r>
    </w:p>
    <w:p w14:paraId="701FACAF" w14:textId="77777777" w:rsidR="00B0716D" w:rsidRPr="00F40DFB" w:rsidRDefault="00495E78" w:rsidP="00457C7D">
      <w:pPr>
        <w:tabs>
          <w:tab w:val="left" w:pos="426"/>
        </w:tabs>
        <w:ind w:left="426" w:hanging="426"/>
        <w:rPr>
          <w:sz w:val="22"/>
          <w:szCs w:val="22"/>
        </w:rPr>
      </w:pPr>
      <w:r w:rsidRPr="00F40DFB">
        <w:rPr>
          <w:sz w:val="22"/>
          <w:szCs w:val="22"/>
        </w:rPr>
        <w:t>1</w:t>
      </w:r>
      <w:r w:rsidR="0031028D" w:rsidRPr="00F40DFB">
        <w:rPr>
          <w:sz w:val="22"/>
          <w:szCs w:val="22"/>
        </w:rPr>
        <w:t>6</w:t>
      </w:r>
      <w:r w:rsidR="00457C7D" w:rsidRPr="00F40DFB">
        <w:rPr>
          <w:sz w:val="22"/>
          <w:szCs w:val="22"/>
        </w:rPr>
        <w:t>)</w:t>
      </w:r>
      <w:r w:rsidR="00457C7D" w:rsidRPr="00F40DFB">
        <w:rPr>
          <w:sz w:val="22"/>
          <w:szCs w:val="22"/>
        </w:rPr>
        <w:tab/>
        <w:t>PPA uzatvorí s</w:t>
      </w:r>
      <w:r w:rsidR="009F2939" w:rsidRPr="00F40DFB">
        <w:rPr>
          <w:sz w:val="22"/>
          <w:szCs w:val="22"/>
        </w:rPr>
        <w:t> </w:t>
      </w:r>
      <w:r w:rsidR="00457C7D" w:rsidRPr="00F40DFB">
        <w:rPr>
          <w:sz w:val="22"/>
          <w:szCs w:val="22"/>
        </w:rPr>
        <w:t xml:space="preserve">partnermi kolektívnej investície jednu Zmluvu, predmetom ktorej bude realizácia </w:t>
      </w:r>
      <w:r w:rsidR="004D25D4" w:rsidRPr="00F40DFB">
        <w:rPr>
          <w:sz w:val="22"/>
          <w:szCs w:val="22"/>
        </w:rPr>
        <w:t>pod</w:t>
      </w:r>
      <w:r w:rsidR="00457C7D" w:rsidRPr="00F40DFB">
        <w:rPr>
          <w:sz w:val="22"/>
          <w:szCs w:val="22"/>
        </w:rPr>
        <w:t>opatrenia, zahrnutého do ŽoNFP a</w:t>
      </w:r>
      <w:r w:rsidR="009F2939" w:rsidRPr="00F40DFB">
        <w:rPr>
          <w:sz w:val="22"/>
          <w:szCs w:val="22"/>
        </w:rPr>
        <w:t> </w:t>
      </w:r>
      <w:r w:rsidR="00457C7D" w:rsidRPr="00F40DFB">
        <w:rPr>
          <w:sz w:val="22"/>
          <w:szCs w:val="22"/>
        </w:rPr>
        <w:t xml:space="preserve">zmluvnou stranou na strane prijímateľa budú všetci partneri kolektívnej investície (pluralita na strane prijímateľa). </w:t>
      </w:r>
    </w:p>
    <w:p w14:paraId="0A30A106" w14:textId="77777777" w:rsidR="00457C7D" w:rsidRPr="00F40DFB" w:rsidRDefault="00495E78" w:rsidP="00457C7D">
      <w:pPr>
        <w:tabs>
          <w:tab w:val="left" w:pos="426"/>
        </w:tabs>
        <w:ind w:left="426" w:hanging="426"/>
        <w:rPr>
          <w:sz w:val="22"/>
          <w:szCs w:val="22"/>
        </w:rPr>
      </w:pPr>
      <w:r w:rsidRPr="00F40DFB">
        <w:rPr>
          <w:sz w:val="22"/>
          <w:szCs w:val="22"/>
        </w:rPr>
        <w:t>1</w:t>
      </w:r>
      <w:r w:rsidR="0031028D" w:rsidRPr="00F40DFB">
        <w:rPr>
          <w:sz w:val="22"/>
          <w:szCs w:val="22"/>
        </w:rPr>
        <w:t>7</w:t>
      </w:r>
      <w:r w:rsidR="00457C7D" w:rsidRPr="00F40DFB">
        <w:rPr>
          <w:sz w:val="22"/>
          <w:szCs w:val="22"/>
        </w:rPr>
        <w:t>)</w:t>
      </w:r>
      <w:r w:rsidR="00457C7D" w:rsidRPr="00F40DFB">
        <w:rPr>
          <w:sz w:val="22"/>
          <w:szCs w:val="22"/>
        </w:rPr>
        <w:tab/>
        <w:t>Zabezpečenie pohľadávky PPA v</w:t>
      </w:r>
      <w:r w:rsidR="009F2939" w:rsidRPr="00F40DFB">
        <w:rPr>
          <w:sz w:val="22"/>
          <w:szCs w:val="22"/>
        </w:rPr>
        <w:t> </w:t>
      </w:r>
      <w:r w:rsidR="00457C7D" w:rsidRPr="00F40DFB">
        <w:rPr>
          <w:sz w:val="22"/>
          <w:szCs w:val="22"/>
        </w:rPr>
        <w:t>zmysle kapitoly 3 Príručky pre prijímateľa sa bude realizovať vo vzťahu k</w:t>
      </w:r>
      <w:r w:rsidR="009F2939" w:rsidRPr="00F40DFB">
        <w:rPr>
          <w:sz w:val="22"/>
          <w:szCs w:val="22"/>
        </w:rPr>
        <w:t> </w:t>
      </w:r>
      <w:r w:rsidR="00457C7D" w:rsidRPr="00F40DFB">
        <w:rPr>
          <w:sz w:val="22"/>
          <w:szCs w:val="22"/>
        </w:rPr>
        <w:t>celej Zmluve, tzn. zabezpečenie nemusí byť osobitne pre každého partnera kolektívnej investície (napr. ak bude predmetom záložného práva v</w:t>
      </w:r>
      <w:r w:rsidR="009F2939" w:rsidRPr="00F40DFB">
        <w:rPr>
          <w:sz w:val="22"/>
          <w:szCs w:val="22"/>
        </w:rPr>
        <w:t> </w:t>
      </w:r>
      <w:r w:rsidR="00457C7D" w:rsidRPr="00F40DFB">
        <w:rPr>
          <w:sz w:val="22"/>
          <w:szCs w:val="22"/>
        </w:rPr>
        <w:t>prospech PPA jedna nehnuteľnosť, ktorá pokryje výšku NFP všetkých partnerov v</w:t>
      </w:r>
      <w:r w:rsidR="009F2939" w:rsidRPr="00F40DFB">
        <w:rPr>
          <w:sz w:val="22"/>
          <w:szCs w:val="22"/>
        </w:rPr>
        <w:t> </w:t>
      </w:r>
      <w:r w:rsidR="00457C7D" w:rsidRPr="00F40DFB">
        <w:rPr>
          <w:sz w:val="22"/>
          <w:szCs w:val="22"/>
        </w:rPr>
        <w:t>rámci kolektívnej investície).</w:t>
      </w:r>
    </w:p>
    <w:p w14:paraId="069E28F1" w14:textId="77777777" w:rsidR="00F81D1D" w:rsidRPr="00F40DFB" w:rsidRDefault="00495E78" w:rsidP="00F81D1D">
      <w:pPr>
        <w:tabs>
          <w:tab w:val="left" w:pos="426"/>
        </w:tabs>
        <w:ind w:left="426" w:hanging="426"/>
        <w:rPr>
          <w:sz w:val="22"/>
          <w:szCs w:val="22"/>
        </w:rPr>
      </w:pPr>
      <w:r w:rsidRPr="00F40DFB">
        <w:rPr>
          <w:sz w:val="22"/>
          <w:szCs w:val="22"/>
        </w:rPr>
        <w:t>1</w:t>
      </w:r>
      <w:r w:rsidR="0031028D" w:rsidRPr="00F40DFB">
        <w:rPr>
          <w:sz w:val="22"/>
          <w:szCs w:val="22"/>
        </w:rPr>
        <w:t>8</w:t>
      </w:r>
      <w:r w:rsidR="00B0716D" w:rsidRPr="00F40DFB">
        <w:rPr>
          <w:sz w:val="22"/>
          <w:szCs w:val="22"/>
        </w:rPr>
        <w:t>)</w:t>
      </w:r>
      <w:r w:rsidR="00B0716D" w:rsidRPr="00F40DFB">
        <w:rPr>
          <w:sz w:val="22"/>
          <w:szCs w:val="22"/>
        </w:rPr>
        <w:tab/>
        <w:t>Generálny</w:t>
      </w:r>
      <w:r w:rsidR="00457C7D" w:rsidRPr="00F40DFB">
        <w:rPr>
          <w:sz w:val="22"/>
          <w:szCs w:val="22"/>
        </w:rPr>
        <w:t xml:space="preserve"> partner kolektívnej investície si zriadi jeden bankový účet na príjem NFP, </w:t>
      </w:r>
      <w:r w:rsidR="00B0716D" w:rsidRPr="00F40DFB">
        <w:rPr>
          <w:sz w:val="22"/>
          <w:szCs w:val="22"/>
        </w:rPr>
        <w:t xml:space="preserve">(tzn. NFP poukáže PPA na bankový účet generálneho partnera projektu aj za časti projektu realizované ostatnými partnermi projektu) </w:t>
      </w:r>
      <w:r w:rsidR="00457C7D" w:rsidRPr="00F40DFB">
        <w:rPr>
          <w:sz w:val="22"/>
          <w:szCs w:val="22"/>
        </w:rPr>
        <w:t>pričom sa použije iba jeden systém financovania projektu, ktorý uvedú partneri projektu  v</w:t>
      </w:r>
      <w:r w:rsidR="009F2939" w:rsidRPr="00F40DFB">
        <w:rPr>
          <w:sz w:val="22"/>
          <w:szCs w:val="22"/>
        </w:rPr>
        <w:t> </w:t>
      </w:r>
      <w:r w:rsidR="00457C7D" w:rsidRPr="00F40DFB">
        <w:rPr>
          <w:sz w:val="22"/>
          <w:szCs w:val="22"/>
        </w:rPr>
        <w:t xml:space="preserve">ŽoNFP, (tzn. všetci partneri kolektívnej investície použijú rovnaký systém financovania projektu). </w:t>
      </w:r>
      <w:r w:rsidR="00F81D1D" w:rsidRPr="00F40DFB">
        <w:rPr>
          <w:sz w:val="22"/>
          <w:szCs w:val="22"/>
        </w:rPr>
        <w:t>Generálny partner projektu bezodkladne po obdržaní jednotlivej platby od poskytovateľa zašle jednotlivým partnerom projektu im prislúchajúcu časť NFP.</w:t>
      </w:r>
    </w:p>
    <w:p w14:paraId="7C955D25" w14:textId="77777777" w:rsidR="00B0716D" w:rsidRPr="00F40DFB" w:rsidRDefault="00495E78" w:rsidP="00457C7D">
      <w:pPr>
        <w:tabs>
          <w:tab w:val="left" w:pos="426"/>
        </w:tabs>
        <w:ind w:left="426" w:hanging="426"/>
        <w:rPr>
          <w:sz w:val="22"/>
          <w:szCs w:val="22"/>
        </w:rPr>
      </w:pPr>
      <w:r w:rsidRPr="00F40DFB">
        <w:rPr>
          <w:sz w:val="22"/>
          <w:szCs w:val="22"/>
        </w:rPr>
        <w:t>1</w:t>
      </w:r>
      <w:r w:rsidR="0031028D" w:rsidRPr="00F40DFB">
        <w:rPr>
          <w:sz w:val="22"/>
          <w:szCs w:val="22"/>
        </w:rPr>
        <w:t>9</w:t>
      </w:r>
      <w:r w:rsidR="00457C7D" w:rsidRPr="00F40DFB">
        <w:rPr>
          <w:sz w:val="22"/>
          <w:szCs w:val="22"/>
        </w:rPr>
        <w:t>)</w:t>
      </w:r>
      <w:r w:rsidR="00457C7D" w:rsidRPr="00F40DFB">
        <w:rPr>
          <w:sz w:val="22"/>
          <w:szCs w:val="22"/>
        </w:rPr>
        <w:tab/>
      </w:r>
      <w:r w:rsidR="00B0716D" w:rsidRPr="00F40DFB">
        <w:rPr>
          <w:sz w:val="22"/>
          <w:szCs w:val="22"/>
        </w:rPr>
        <w:t>ŽoP podáva generálny partner projektu aj za časti projektu, realizované ostatnými partnermi projektu. Generálny</w:t>
      </w:r>
      <w:r w:rsidR="00457C7D" w:rsidRPr="00F40DFB">
        <w:rPr>
          <w:sz w:val="22"/>
          <w:szCs w:val="22"/>
        </w:rPr>
        <w:t xml:space="preserve"> partner projektu môže podať maximálne jednu ŽoP ročne v</w:t>
      </w:r>
      <w:r w:rsidR="009F2939" w:rsidRPr="00F40DFB">
        <w:rPr>
          <w:sz w:val="22"/>
          <w:szCs w:val="22"/>
        </w:rPr>
        <w:t> </w:t>
      </w:r>
      <w:r w:rsidR="00457C7D" w:rsidRPr="00F40DFB">
        <w:rPr>
          <w:sz w:val="22"/>
          <w:szCs w:val="22"/>
        </w:rPr>
        <w:t>rámci projektu</w:t>
      </w:r>
      <w:r w:rsidR="00F81D1D" w:rsidRPr="00F40DFB">
        <w:rPr>
          <w:sz w:val="22"/>
          <w:szCs w:val="22"/>
        </w:rPr>
        <w:t xml:space="preserve"> za každého partnera projektu.</w:t>
      </w:r>
    </w:p>
    <w:p w14:paraId="09234C1B" w14:textId="77777777" w:rsidR="00457C7D" w:rsidRPr="00F40DFB" w:rsidRDefault="0031028D" w:rsidP="00457C7D">
      <w:pPr>
        <w:tabs>
          <w:tab w:val="left" w:pos="426"/>
        </w:tabs>
        <w:ind w:left="426" w:hanging="426"/>
        <w:rPr>
          <w:sz w:val="22"/>
          <w:szCs w:val="22"/>
        </w:rPr>
      </w:pPr>
      <w:r w:rsidRPr="00F40DFB">
        <w:rPr>
          <w:sz w:val="22"/>
          <w:szCs w:val="22"/>
        </w:rPr>
        <w:t>20</w:t>
      </w:r>
      <w:r w:rsidR="00457C7D" w:rsidRPr="00F40DFB">
        <w:rPr>
          <w:sz w:val="22"/>
          <w:szCs w:val="22"/>
        </w:rPr>
        <w:t>)</w:t>
      </w:r>
      <w:r w:rsidR="00457C7D" w:rsidRPr="00F40DFB">
        <w:rPr>
          <w:sz w:val="22"/>
          <w:szCs w:val="22"/>
        </w:rPr>
        <w:tab/>
        <w:t>Všetci partneri projektu sú zodpovední za riadnu realizáciu celého projektu v</w:t>
      </w:r>
      <w:r w:rsidR="009F2939" w:rsidRPr="00F40DFB">
        <w:rPr>
          <w:sz w:val="22"/>
          <w:szCs w:val="22"/>
        </w:rPr>
        <w:t> </w:t>
      </w:r>
      <w:r w:rsidR="00457C7D" w:rsidRPr="00F40DFB">
        <w:rPr>
          <w:sz w:val="22"/>
          <w:szCs w:val="22"/>
        </w:rPr>
        <w:t>súlade s</w:t>
      </w:r>
      <w:r w:rsidR="009F2939" w:rsidRPr="00F40DFB">
        <w:rPr>
          <w:sz w:val="22"/>
          <w:szCs w:val="22"/>
        </w:rPr>
        <w:t> </w:t>
      </w:r>
      <w:r w:rsidR="00457C7D" w:rsidRPr="00F40DFB">
        <w:rPr>
          <w:sz w:val="22"/>
          <w:szCs w:val="22"/>
        </w:rPr>
        <w:t>princípmi uvedenými v</w:t>
      </w:r>
      <w:r w:rsidR="009F2939" w:rsidRPr="00F40DFB">
        <w:rPr>
          <w:sz w:val="22"/>
          <w:szCs w:val="22"/>
        </w:rPr>
        <w:t> </w:t>
      </w:r>
      <w:r w:rsidR="00457C7D" w:rsidRPr="00F40DFB">
        <w:rPr>
          <w:sz w:val="22"/>
          <w:szCs w:val="22"/>
        </w:rPr>
        <w:t>kapitole 2 Príručky pre prijímateľa a</w:t>
      </w:r>
      <w:r w:rsidR="009F2939" w:rsidRPr="00F40DFB">
        <w:rPr>
          <w:sz w:val="22"/>
          <w:szCs w:val="22"/>
        </w:rPr>
        <w:t> </w:t>
      </w:r>
      <w:r w:rsidR="00457C7D" w:rsidRPr="00F40DFB">
        <w:rPr>
          <w:sz w:val="22"/>
          <w:szCs w:val="22"/>
        </w:rPr>
        <w:t>v</w:t>
      </w:r>
      <w:r w:rsidR="009F2939" w:rsidRPr="00F40DFB">
        <w:rPr>
          <w:sz w:val="22"/>
          <w:szCs w:val="22"/>
        </w:rPr>
        <w:t> </w:t>
      </w:r>
      <w:r w:rsidR="00457C7D" w:rsidRPr="00F40DFB">
        <w:rPr>
          <w:sz w:val="22"/>
          <w:szCs w:val="22"/>
        </w:rPr>
        <w:t>súlade so Zmluvou. Každý partner projektu je zodpovedný voči PPA v</w:t>
      </w:r>
      <w:r w:rsidR="009F2939" w:rsidRPr="00F40DFB">
        <w:rPr>
          <w:sz w:val="22"/>
          <w:szCs w:val="22"/>
        </w:rPr>
        <w:t> </w:t>
      </w:r>
      <w:r w:rsidR="00457C7D" w:rsidRPr="00F40DFB">
        <w:rPr>
          <w:sz w:val="22"/>
          <w:szCs w:val="22"/>
        </w:rPr>
        <w:t>rozsahu svojho podielu na plnení projektu (delený záväzok podľa § 294 Obchodného zákonníka). Ukončenie realizácie aktivít projektu nastáva ukončením realizácie najneskôr ukončenej aktivity. Finančné ukončenie projektu nastáva finančným ukončením najneskôr vyplatenej aktivity. Obdobie udržateľnosti projektu začína v</w:t>
      </w:r>
      <w:r w:rsidR="009F2939" w:rsidRPr="00F40DFB">
        <w:rPr>
          <w:sz w:val="22"/>
          <w:szCs w:val="22"/>
        </w:rPr>
        <w:t> </w:t>
      </w:r>
      <w:r w:rsidR="00457C7D" w:rsidRPr="00F40DFB">
        <w:rPr>
          <w:sz w:val="22"/>
          <w:szCs w:val="22"/>
        </w:rPr>
        <w:t>kalendárny deň, ktorý bezprostredne nasleduje po kalendárnom dni, v</w:t>
      </w:r>
      <w:r w:rsidR="009F2939" w:rsidRPr="00F40DFB">
        <w:rPr>
          <w:sz w:val="22"/>
          <w:szCs w:val="22"/>
        </w:rPr>
        <w:t> </w:t>
      </w:r>
      <w:r w:rsidR="00457C7D" w:rsidRPr="00F40DFB">
        <w:rPr>
          <w:sz w:val="22"/>
          <w:szCs w:val="22"/>
        </w:rPr>
        <w:t>ktorom došlo k</w:t>
      </w:r>
      <w:r w:rsidR="009F2939" w:rsidRPr="00F40DFB">
        <w:rPr>
          <w:sz w:val="22"/>
          <w:szCs w:val="22"/>
        </w:rPr>
        <w:t> </w:t>
      </w:r>
      <w:r w:rsidR="00457C7D" w:rsidRPr="00F40DFB">
        <w:rPr>
          <w:sz w:val="22"/>
          <w:szCs w:val="22"/>
        </w:rPr>
        <w:t>finančnému ukončeniu najneskôr vyplatenej aktivity.</w:t>
      </w:r>
    </w:p>
    <w:p w14:paraId="2A2B5E6F" w14:textId="77777777" w:rsidR="00457C7D" w:rsidRPr="00F40DFB" w:rsidRDefault="004F6D04" w:rsidP="00457C7D">
      <w:pPr>
        <w:tabs>
          <w:tab w:val="left" w:pos="426"/>
        </w:tabs>
        <w:ind w:left="426" w:hanging="426"/>
        <w:rPr>
          <w:sz w:val="22"/>
          <w:szCs w:val="22"/>
        </w:rPr>
      </w:pPr>
      <w:r w:rsidRPr="00F40DFB">
        <w:rPr>
          <w:sz w:val="22"/>
          <w:szCs w:val="22"/>
        </w:rPr>
        <w:t>21</w:t>
      </w:r>
      <w:r w:rsidR="00457C7D" w:rsidRPr="00F40DFB">
        <w:rPr>
          <w:sz w:val="22"/>
          <w:szCs w:val="22"/>
        </w:rPr>
        <w:t>)</w:t>
      </w:r>
      <w:r w:rsidR="00457C7D" w:rsidRPr="00F40DFB">
        <w:rPr>
          <w:sz w:val="22"/>
          <w:szCs w:val="22"/>
        </w:rPr>
        <w:tab/>
        <w:t>Celková výška NFP na projekt, ani celková výška NFP určená pre jednotlivých partnerov projektu nesmie byť prekročená. Presun finančných prostriedkov medzi partnermi projektu nie je možný ani na základe dodatku k</w:t>
      </w:r>
      <w:r w:rsidR="009F2939" w:rsidRPr="00F40DFB">
        <w:rPr>
          <w:sz w:val="22"/>
          <w:szCs w:val="22"/>
        </w:rPr>
        <w:t> </w:t>
      </w:r>
      <w:r w:rsidR="00457C7D" w:rsidRPr="00F40DFB">
        <w:rPr>
          <w:sz w:val="22"/>
          <w:szCs w:val="22"/>
        </w:rPr>
        <w:t>Zmluve.</w:t>
      </w:r>
    </w:p>
    <w:p w14:paraId="5CD28BC2" w14:textId="77777777" w:rsidR="00457C7D" w:rsidRPr="00F40DFB" w:rsidRDefault="00495E78" w:rsidP="00457C7D">
      <w:pPr>
        <w:tabs>
          <w:tab w:val="left" w:pos="426"/>
        </w:tabs>
        <w:ind w:left="426" w:hanging="426"/>
        <w:rPr>
          <w:sz w:val="22"/>
          <w:szCs w:val="22"/>
        </w:rPr>
      </w:pPr>
      <w:r w:rsidRPr="00F40DFB">
        <w:rPr>
          <w:sz w:val="22"/>
          <w:szCs w:val="22"/>
        </w:rPr>
        <w:t>2</w:t>
      </w:r>
      <w:r w:rsidR="004F6D04" w:rsidRPr="00F40DFB">
        <w:rPr>
          <w:sz w:val="22"/>
          <w:szCs w:val="22"/>
        </w:rPr>
        <w:t>2</w:t>
      </w:r>
      <w:r w:rsidR="00457C7D" w:rsidRPr="00F40DFB">
        <w:rPr>
          <w:sz w:val="22"/>
          <w:szCs w:val="22"/>
        </w:rPr>
        <w:t>)  Monitorovanie kolektívnej investície sa realizuje</w:t>
      </w:r>
      <w:r w:rsidR="004D25D4" w:rsidRPr="00F40DFB">
        <w:rPr>
          <w:sz w:val="22"/>
          <w:szCs w:val="22"/>
        </w:rPr>
        <w:t xml:space="preserve"> vo vzťahu k</w:t>
      </w:r>
      <w:r w:rsidR="009F2939" w:rsidRPr="00F40DFB">
        <w:rPr>
          <w:sz w:val="22"/>
          <w:szCs w:val="22"/>
        </w:rPr>
        <w:t> </w:t>
      </w:r>
      <w:r w:rsidR="004D25D4" w:rsidRPr="00F40DFB">
        <w:rPr>
          <w:sz w:val="22"/>
          <w:szCs w:val="22"/>
        </w:rPr>
        <w:t>projektu ako celku.</w:t>
      </w:r>
      <w:r w:rsidR="00F81D1D" w:rsidRPr="00F40DFB">
        <w:rPr>
          <w:sz w:val="22"/>
          <w:szCs w:val="22"/>
        </w:rPr>
        <w:t xml:space="preserve"> Generálny partner ako komunikačný kanál</w:t>
      </w:r>
      <w:r w:rsidR="005C1923" w:rsidRPr="00F40DFB">
        <w:rPr>
          <w:sz w:val="22"/>
          <w:szCs w:val="22"/>
        </w:rPr>
        <w:t xml:space="preserve"> predkladá MS za projekt ako celok a</w:t>
      </w:r>
      <w:r w:rsidR="009F2939" w:rsidRPr="00F40DFB">
        <w:rPr>
          <w:sz w:val="22"/>
          <w:szCs w:val="22"/>
        </w:rPr>
        <w:t> </w:t>
      </w:r>
      <w:r w:rsidR="005C1923" w:rsidRPr="00F40DFB">
        <w:rPr>
          <w:sz w:val="22"/>
          <w:szCs w:val="22"/>
        </w:rPr>
        <w:t>podáva ju súčasne  so záverečnou ŽoP.</w:t>
      </w:r>
    </w:p>
    <w:p w14:paraId="14487D9A" w14:textId="77777777" w:rsidR="00457C7D" w:rsidRPr="00F40DFB" w:rsidRDefault="00495E78" w:rsidP="00457C7D">
      <w:pPr>
        <w:tabs>
          <w:tab w:val="left" w:pos="426"/>
        </w:tabs>
        <w:ind w:left="426" w:hanging="426"/>
        <w:rPr>
          <w:sz w:val="22"/>
          <w:szCs w:val="22"/>
        </w:rPr>
      </w:pPr>
      <w:r w:rsidRPr="00F40DFB">
        <w:rPr>
          <w:sz w:val="22"/>
          <w:szCs w:val="22"/>
        </w:rPr>
        <w:t>2</w:t>
      </w:r>
      <w:r w:rsidR="004F6D04" w:rsidRPr="00F40DFB">
        <w:rPr>
          <w:sz w:val="22"/>
          <w:szCs w:val="22"/>
        </w:rPr>
        <w:t>3</w:t>
      </w:r>
      <w:r w:rsidR="00457C7D" w:rsidRPr="00F40DFB">
        <w:rPr>
          <w:sz w:val="22"/>
          <w:szCs w:val="22"/>
        </w:rPr>
        <w:t>)</w:t>
      </w:r>
      <w:r w:rsidR="00457C7D" w:rsidRPr="00F40DFB">
        <w:rPr>
          <w:sz w:val="22"/>
          <w:szCs w:val="22"/>
        </w:rPr>
        <w:tab/>
        <w:t>Každý partner kolektívnej investície je povinný informovať verejnosť podľa kapitoly 13 Príručky pre prijímateľa o</w:t>
      </w:r>
      <w:r w:rsidR="009F2939" w:rsidRPr="00F40DFB">
        <w:rPr>
          <w:sz w:val="22"/>
          <w:szCs w:val="22"/>
        </w:rPr>
        <w:t> </w:t>
      </w:r>
      <w:r w:rsidR="00457C7D" w:rsidRPr="00F40DFB">
        <w:rPr>
          <w:sz w:val="22"/>
          <w:szCs w:val="22"/>
        </w:rPr>
        <w:t>tej časti kolektívnej investície, ktorú realizuje.</w:t>
      </w:r>
    </w:p>
    <w:p w14:paraId="3C07348B" w14:textId="77777777" w:rsidR="00457C7D" w:rsidRPr="00F40DFB" w:rsidRDefault="00495E78" w:rsidP="00457C7D">
      <w:pPr>
        <w:tabs>
          <w:tab w:val="left" w:pos="426"/>
        </w:tabs>
        <w:ind w:left="426" w:hanging="426"/>
        <w:rPr>
          <w:sz w:val="22"/>
          <w:szCs w:val="22"/>
        </w:rPr>
      </w:pPr>
      <w:r w:rsidRPr="00F40DFB">
        <w:rPr>
          <w:sz w:val="22"/>
          <w:szCs w:val="22"/>
        </w:rPr>
        <w:lastRenderedPageBreak/>
        <w:t>2</w:t>
      </w:r>
      <w:r w:rsidR="004F6D04" w:rsidRPr="00F40DFB">
        <w:rPr>
          <w:sz w:val="22"/>
          <w:szCs w:val="22"/>
        </w:rPr>
        <w:t>4</w:t>
      </w:r>
      <w:r w:rsidR="00457C7D" w:rsidRPr="00F40DFB">
        <w:rPr>
          <w:sz w:val="22"/>
          <w:szCs w:val="22"/>
        </w:rPr>
        <w:t>) Vo vzťahu k</w:t>
      </w:r>
      <w:r w:rsidR="009F2939" w:rsidRPr="00F40DFB">
        <w:rPr>
          <w:sz w:val="22"/>
          <w:szCs w:val="22"/>
        </w:rPr>
        <w:t> </w:t>
      </w:r>
      <w:r w:rsidR="00457C7D" w:rsidRPr="00F40DFB">
        <w:rPr>
          <w:sz w:val="22"/>
          <w:szCs w:val="22"/>
        </w:rPr>
        <w:t>nezrovnalostiam a</w:t>
      </w:r>
      <w:r w:rsidR="009F2939" w:rsidRPr="00F40DFB">
        <w:rPr>
          <w:sz w:val="22"/>
          <w:szCs w:val="22"/>
        </w:rPr>
        <w:t> </w:t>
      </w:r>
      <w:r w:rsidR="00457C7D" w:rsidRPr="00F40DFB">
        <w:rPr>
          <w:sz w:val="22"/>
          <w:szCs w:val="22"/>
        </w:rPr>
        <w:t>udržateľnosti projektu  podľa kapitoly 11 a</w:t>
      </w:r>
      <w:r w:rsidR="009F2939" w:rsidRPr="00F40DFB">
        <w:rPr>
          <w:sz w:val="22"/>
          <w:szCs w:val="22"/>
        </w:rPr>
        <w:t> </w:t>
      </w:r>
      <w:r w:rsidR="00457C7D" w:rsidRPr="00F40DFB">
        <w:rPr>
          <w:sz w:val="22"/>
          <w:szCs w:val="22"/>
        </w:rPr>
        <w:t>15 Príručky pre prijímateľa sa projekt posudzuje ako celok. Vznik nezrovnalosti v</w:t>
      </w:r>
      <w:r w:rsidR="009F2939" w:rsidRPr="00F40DFB">
        <w:rPr>
          <w:sz w:val="22"/>
          <w:szCs w:val="22"/>
        </w:rPr>
        <w:t> </w:t>
      </w:r>
      <w:r w:rsidR="00457C7D" w:rsidRPr="00F40DFB">
        <w:rPr>
          <w:sz w:val="22"/>
          <w:szCs w:val="22"/>
        </w:rPr>
        <w:t>súvislosti s</w:t>
      </w:r>
      <w:r w:rsidR="009F2939" w:rsidRPr="00F40DFB">
        <w:rPr>
          <w:sz w:val="22"/>
          <w:szCs w:val="22"/>
        </w:rPr>
        <w:t> </w:t>
      </w:r>
      <w:r w:rsidR="00457C7D" w:rsidRPr="00F40DFB">
        <w:rPr>
          <w:sz w:val="22"/>
          <w:szCs w:val="22"/>
        </w:rPr>
        <w:t>jedným z</w:t>
      </w:r>
      <w:r w:rsidR="009F2939" w:rsidRPr="00F40DFB">
        <w:rPr>
          <w:sz w:val="22"/>
          <w:szCs w:val="22"/>
        </w:rPr>
        <w:t> </w:t>
      </w:r>
      <w:r w:rsidR="00457C7D" w:rsidRPr="00F40DFB">
        <w:rPr>
          <w:sz w:val="22"/>
          <w:szCs w:val="22"/>
        </w:rPr>
        <w:t>partnerov projektu môže mať za následok odstúpenie od Zmluvy zo strany PPA a</w:t>
      </w:r>
      <w:r w:rsidR="009F2939" w:rsidRPr="00F40DFB">
        <w:rPr>
          <w:sz w:val="22"/>
          <w:szCs w:val="22"/>
        </w:rPr>
        <w:t> </w:t>
      </w:r>
      <w:r w:rsidR="00457C7D" w:rsidRPr="00F40DFB">
        <w:rPr>
          <w:sz w:val="22"/>
          <w:szCs w:val="22"/>
        </w:rPr>
        <w:t>následné vymáhanie celého NFP (tzn. nie iba odstúpenie od časti Zmluvy v</w:t>
      </w:r>
      <w:r w:rsidR="009F2939" w:rsidRPr="00F40DFB">
        <w:rPr>
          <w:sz w:val="22"/>
          <w:szCs w:val="22"/>
        </w:rPr>
        <w:t> </w:t>
      </w:r>
      <w:r w:rsidR="00457C7D" w:rsidRPr="00F40DFB">
        <w:rPr>
          <w:sz w:val="22"/>
          <w:szCs w:val="22"/>
        </w:rPr>
        <w:t>prípade partnera projektu, ktorého sa nezrovnalosť týka).</w:t>
      </w:r>
    </w:p>
    <w:p w14:paraId="7B7789CA" w14:textId="77777777" w:rsidR="00E47B48" w:rsidRPr="00F40DFB" w:rsidRDefault="00E47B48" w:rsidP="00495E78">
      <w:pPr>
        <w:tabs>
          <w:tab w:val="left" w:pos="426"/>
        </w:tabs>
        <w:rPr>
          <w:sz w:val="22"/>
          <w:szCs w:val="22"/>
        </w:rPr>
      </w:pPr>
    </w:p>
    <w:p w14:paraId="33EE0DA9" w14:textId="77777777" w:rsidR="00495E78" w:rsidRPr="00F40DFB" w:rsidRDefault="00670C74" w:rsidP="007070B4">
      <w:pPr>
        <w:pStyle w:val="tl100"/>
        <w:rPr>
          <w:sz w:val="22"/>
          <w:szCs w:val="22"/>
        </w:rPr>
      </w:pPr>
      <w:bookmarkStart w:id="93" w:name="_Toc486400408"/>
      <w:r w:rsidRPr="00F40DFB">
        <w:rPr>
          <w:sz w:val="22"/>
          <w:szCs w:val="22"/>
        </w:rPr>
        <w:t>9</w:t>
      </w:r>
      <w:r w:rsidR="00495E78" w:rsidRPr="00F40DFB">
        <w:rPr>
          <w:sz w:val="22"/>
          <w:szCs w:val="22"/>
        </w:rPr>
        <w:t>.4. Partnerstvo, v</w:t>
      </w:r>
      <w:r w:rsidR="009F2939" w:rsidRPr="00F40DFB">
        <w:rPr>
          <w:sz w:val="22"/>
          <w:szCs w:val="22"/>
        </w:rPr>
        <w:t> </w:t>
      </w:r>
      <w:r w:rsidR="00495E78" w:rsidRPr="00F40DFB">
        <w:rPr>
          <w:sz w:val="22"/>
          <w:szCs w:val="22"/>
        </w:rPr>
        <w:t xml:space="preserve">ktorom nie všetci partneri projektu musia </w:t>
      </w:r>
      <w:r w:rsidR="00B503EE" w:rsidRPr="00F40DFB">
        <w:rPr>
          <w:sz w:val="22"/>
          <w:szCs w:val="22"/>
        </w:rPr>
        <w:t xml:space="preserve">byť </w:t>
      </w:r>
      <w:r w:rsidR="00495E78" w:rsidRPr="00F40DFB">
        <w:rPr>
          <w:sz w:val="22"/>
          <w:szCs w:val="22"/>
        </w:rPr>
        <w:t>prijímateľmi NFP</w:t>
      </w:r>
      <w:bookmarkEnd w:id="93"/>
    </w:p>
    <w:p w14:paraId="4E8EC8DC" w14:textId="77777777" w:rsidR="00E47B48" w:rsidRPr="00F40DFB" w:rsidRDefault="00E47B48" w:rsidP="00607402">
      <w:pPr>
        <w:tabs>
          <w:tab w:val="left" w:pos="426"/>
        </w:tabs>
        <w:ind w:left="426" w:hanging="426"/>
        <w:rPr>
          <w:sz w:val="22"/>
          <w:szCs w:val="22"/>
        </w:rPr>
      </w:pPr>
    </w:p>
    <w:p w14:paraId="56BC902A" w14:textId="77777777" w:rsidR="00E24B11" w:rsidRPr="00F40DFB" w:rsidRDefault="005D086A" w:rsidP="005E544F">
      <w:pPr>
        <w:ind w:left="426" w:hanging="426"/>
        <w:rPr>
          <w:sz w:val="22"/>
          <w:szCs w:val="22"/>
        </w:rPr>
      </w:pPr>
      <w:r w:rsidRPr="00F40DFB">
        <w:rPr>
          <w:sz w:val="22"/>
          <w:szCs w:val="22"/>
        </w:rPr>
        <w:t>1</w:t>
      </w:r>
      <w:r w:rsidR="005E544F" w:rsidRPr="00F40DFB">
        <w:rPr>
          <w:sz w:val="22"/>
          <w:szCs w:val="22"/>
        </w:rPr>
        <w:t>)  Ak bude prijímateľom NFP aj partner projektu, postupuje sa podľa predchádzajúcich bodov tejto kapitoly Príručky pre prijímateľa.</w:t>
      </w:r>
    </w:p>
    <w:p w14:paraId="1AF378D9" w14:textId="77777777" w:rsidR="00607402" w:rsidRPr="00F40DFB" w:rsidRDefault="005D086A" w:rsidP="00CD3D95">
      <w:pPr>
        <w:ind w:left="426" w:hanging="426"/>
        <w:rPr>
          <w:sz w:val="22"/>
          <w:szCs w:val="22"/>
        </w:rPr>
      </w:pPr>
      <w:r w:rsidRPr="00F40DFB">
        <w:rPr>
          <w:sz w:val="22"/>
          <w:szCs w:val="22"/>
        </w:rPr>
        <w:t>2</w:t>
      </w:r>
      <w:r w:rsidR="00995196" w:rsidRPr="00F40DFB">
        <w:rPr>
          <w:sz w:val="22"/>
          <w:szCs w:val="22"/>
        </w:rPr>
        <w:t xml:space="preserve">)  </w:t>
      </w:r>
      <w:r w:rsidR="005E544F" w:rsidRPr="00F40DFB">
        <w:rPr>
          <w:sz w:val="22"/>
          <w:szCs w:val="22"/>
        </w:rPr>
        <w:t>Ak partner projektu nebude prijímateľom NFP</w:t>
      </w:r>
      <w:r w:rsidR="00995196" w:rsidRPr="00F40DFB">
        <w:rPr>
          <w:sz w:val="22"/>
          <w:szCs w:val="22"/>
        </w:rPr>
        <w:t xml:space="preserve"> (prislúchajúcu časť projektu realizuje z</w:t>
      </w:r>
      <w:r w:rsidR="009F2939" w:rsidRPr="00F40DFB">
        <w:rPr>
          <w:sz w:val="22"/>
          <w:szCs w:val="22"/>
        </w:rPr>
        <w:t> </w:t>
      </w:r>
      <w:r w:rsidR="00995196" w:rsidRPr="00F40DFB">
        <w:rPr>
          <w:sz w:val="22"/>
          <w:szCs w:val="22"/>
        </w:rPr>
        <w:t>vlastných zdrojov)</w:t>
      </w:r>
      <w:r w:rsidR="005E544F" w:rsidRPr="00F40DFB">
        <w:rPr>
          <w:sz w:val="22"/>
          <w:szCs w:val="22"/>
        </w:rPr>
        <w:t xml:space="preserve">, jeho povinnosti </w:t>
      </w:r>
      <w:r w:rsidR="00CD3D95" w:rsidRPr="00F40DFB">
        <w:rPr>
          <w:sz w:val="22"/>
          <w:szCs w:val="22"/>
        </w:rPr>
        <w:t>súvisiace s</w:t>
      </w:r>
      <w:r w:rsidR="009F2939" w:rsidRPr="00F40DFB">
        <w:rPr>
          <w:sz w:val="22"/>
          <w:szCs w:val="22"/>
        </w:rPr>
        <w:t> </w:t>
      </w:r>
      <w:r w:rsidR="00CD3D95" w:rsidRPr="00F40DFB">
        <w:rPr>
          <w:sz w:val="22"/>
          <w:szCs w:val="22"/>
        </w:rPr>
        <w:t>realizáciou projektu upraví</w:t>
      </w:r>
      <w:r w:rsidR="00995196" w:rsidRPr="00F40DFB">
        <w:rPr>
          <w:sz w:val="22"/>
          <w:szCs w:val="22"/>
        </w:rPr>
        <w:t xml:space="preserve"> Zmluva, avšak takýto partner projektu nebude zmluvnou stranou Zmluvy. Zodpovednosť za realizáciu projektu voči PPA nesie v</w:t>
      </w:r>
      <w:r w:rsidR="009F2939" w:rsidRPr="00F40DFB">
        <w:rPr>
          <w:sz w:val="22"/>
          <w:szCs w:val="22"/>
        </w:rPr>
        <w:t> </w:t>
      </w:r>
      <w:r w:rsidR="00995196" w:rsidRPr="00F40DFB">
        <w:rPr>
          <w:sz w:val="22"/>
          <w:szCs w:val="22"/>
        </w:rPr>
        <w:t>plnom rozsahu prijímateľ ako zmluvná strana Zmluvy.</w:t>
      </w:r>
    </w:p>
    <w:p w14:paraId="096FCB4B" w14:textId="77777777" w:rsidR="00EC61CC" w:rsidRPr="00F40DFB" w:rsidRDefault="00EC61CC">
      <w:pPr>
        <w:spacing w:before="0" w:after="200" w:line="276" w:lineRule="auto"/>
        <w:jc w:val="left"/>
        <w:rPr>
          <w:sz w:val="22"/>
          <w:szCs w:val="22"/>
        </w:rPr>
      </w:pPr>
      <w:r w:rsidRPr="00F40DFB">
        <w:rPr>
          <w:sz w:val="22"/>
          <w:szCs w:val="22"/>
        </w:rPr>
        <w:br w:type="page"/>
      </w:r>
    </w:p>
    <w:p w14:paraId="20D6A10A" w14:textId="77777777" w:rsidR="00E450E7" w:rsidRPr="00F40DFB" w:rsidRDefault="000F3AAA" w:rsidP="00C57E64">
      <w:pPr>
        <w:pStyle w:val="nadpis1111"/>
        <w:rPr>
          <w:sz w:val="22"/>
          <w:szCs w:val="22"/>
        </w:rPr>
      </w:pPr>
      <w:bookmarkStart w:id="94" w:name="_Toc486400409"/>
      <w:r>
        <w:rPr>
          <w:sz w:val="22"/>
          <w:szCs w:val="22"/>
        </w:rPr>
        <w:lastRenderedPageBreak/>
        <w:t xml:space="preserve">FINANČNÁ </w:t>
      </w:r>
      <w:r w:rsidR="00E450E7" w:rsidRPr="00F40DFB">
        <w:rPr>
          <w:sz w:val="22"/>
          <w:szCs w:val="22"/>
        </w:rPr>
        <w:t>KONTROLA A</w:t>
      </w:r>
      <w:r w:rsidR="009F2939" w:rsidRPr="00F40DFB">
        <w:rPr>
          <w:sz w:val="22"/>
          <w:szCs w:val="22"/>
        </w:rPr>
        <w:t> </w:t>
      </w:r>
      <w:r w:rsidR="00E450E7" w:rsidRPr="00F40DFB">
        <w:rPr>
          <w:sz w:val="22"/>
          <w:szCs w:val="22"/>
        </w:rPr>
        <w:t>AUDIT PROJEKTOV</w:t>
      </w:r>
      <w:bookmarkEnd w:id="94"/>
    </w:p>
    <w:p w14:paraId="64ECB73A" w14:textId="77777777" w:rsidR="00E450E7" w:rsidRPr="00F40DFB" w:rsidRDefault="00E450E7" w:rsidP="00E450E7">
      <w:pPr>
        <w:pStyle w:val="Normlnywebov"/>
        <w:spacing w:before="120" w:beforeAutospacing="0" w:after="0" w:afterAutospacing="0" w:line="264" w:lineRule="auto"/>
        <w:ind w:left="360"/>
        <w:jc w:val="both"/>
        <w:rPr>
          <w:sz w:val="22"/>
          <w:szCs w:val="22"/>
        </w:rPr>
      </w:pPr>
    </w:p>
    <w:p w14:paraId="683E078E" w14:textId="77777777" w:rsidR="00E450E7" w:rsidRPr="00F40DFB" w:rsidRDefault="00E450E7" w:rsidP="00E450E7">
      <w:pPr>
        <w:pStyle w:val="Normlnywebov"/>
        <w:tabs>
          <w:tab w:val="left" w:pos="567"/>
        </w:tabs>
        <w:spacing w:before="120" w:beforeAutospacing="0" w:after="0" w:afterAutospacing="0" w:line="264" w:lineRule="auto"/>
        <w:jc w:val="both"/>
        <w:rPr>
          <w:sz w:val="22"/>
          <w:szCs w:val="22"/>
        </w:rPr>
      </w:pPr>
      <w:r w:rsidRPr="00F40DFB">
        <w:rPr>
          <w:sz w:val="22"/>
          <w:szCs w:val="22"/>
        </w:rPr>
        <w:t>1)</w:t>
      </w:r>
      <w:r w:rsidRPr="00F40DFB">
        <w:rPr>
          <w:sz w:val="22"/>
          <w:szCs w:val="22"/>
        </w:rPr>
        <w:tab/>
        <w:t xml:space="preserve">Oprávnené osoby na výkon </w:t>
      </w:r>
      <w:r w:rsidR="00287EF1" w:rsidRPr="002521F1">
        <w:rPr>
          <w:sz w:val="22"/>
          <w:szCs w:val="22"/>
          <w:highlight w:val="yellow"/>
        </w:rPr>
        <w:t>finančnej</w:t>
      </w:r>
      <w:r w:rsidR="00287EF1">
        <w:rPr>
          <w:sz w:val="22"/>
          <w:szCs w:val="22"/>
        </w:rPr>
        <w:t xml:space="preserve"> </w:t>
      </w:r>
      <w:r w:rsidRPr="00F40DFB">
        <w:rPr>
          <w:sz w:val="22"/>
          <w:szCs w:val="22"/>
        </w:rPr>
        <w:t xml:space="preserve">kontroly/auditu sú najmä: </w:t>
      </w:r>
    </w:p>
    <w:p w14:paraId="2EB4CA79" w14:textId="77777777" w:rsidR="00E450E7" w:rsidRPr="00F40DFB" w:rsidRDefault="00E450E7" w:rsidP="008C4DB5">
      <w:pPr>
        <w:pStyle w:val="Normlnywebov"/>
        <w:numPr>
          <w:ilvl w:val="1"/>
          <w:numId w:val="65"/>
        </w:numPr>
        <w:spacing w:before="120" w:beforeAutospacing="0" w:after="0" w:afterAutospacing="0" w:line="264" w:lineRule="auto"/>
        <w:ind w:left="1134" w:hanging="141"/>
        <w:jc w:val="both"/>
        <w:rPr>
          <w:sz w:val="22"/>
          <w:szCs w:val="22"/>
        </w:rPr>
      </w:pPr>
      <w:r w:rsidRPr="00F40DFB">
        <w:rPr>
          <w:sz w:val="22"/>
          <w:szCs w:val="22"/>
        </w:rPr>
        <w:t>PPA a</w:t>
      </w:r>
      <w:r w:rsidR="009F2939" w:rsidRPr="00F40DFB">
        <w:rPr>
          <w:sz w:val="22"/>
          <w:szCs w:val="22"/>
        </w:rPr>
        <w:t> </w:t>
      </w:r>
      <w:r w:rsidRPr="00F40DFB">
        <w:rPr>
          <w:sz w:val="22"/>
          <w:szCs w:val="22"/>
        </w:rPr>
        <w:t xml:space="preserve">ňou poverené osoby, </w:t>
      </w:r>
    </w:p>
    <w:p w14:paraId="68C84F68" w14:textId="77777777" w:rsidR="00E450E7" w:rsidRPr="00F40DFB" w:rsidRDefault="00DC74D9" w:rsidP="008C4DB5">
      <w:pPr>
        <w:pStyle w:val="Normlnywebov"/>
        <w:numPr>
          <w:ilvl w:val="1"/>
          <w:numId w:val="65"/>
        </w:numPr>
        <w:spacing w:before="120" w:beforeAutospacing="0" w:after="0" w:afterAutospacing="0" w:line="264" w:lineRule="auto"/>
        <w:ind w:left="1134" w:hanging="141"/>
        <w:jc w:val="both"/>
        <w:rPr>
          <w:sz w:val="22"/>
          <w:szCs w:val="22"/>
        </w:rPr>
      </w:pPr>
      <w:r>
        <w:rPr>
          <w:sz w:val="22"/>
          <w:szCs w:val="22"/>
        </w:rPr>
        <w:t>ú</w:t>
      </w:r>
      <w:r w:rsidR="00E450E7" w:rsidRPr="00F40DFB">
        <w:rPr>
          <w:sz w:val="22"/>
          <w:szCs w:val="22"/>
        </w:rPr>
        <w:t>tvar</w:t>
      </w:r>
      <w:r w:rsidR="003B50B2" w:rsidRPr="00F40DFB">
        <w:rPr>
          <w:sz w:val="22"/>
          <w:szCs w:val="22"/>
        </w:rPr>
        <w:t>y</w:t>
      </w:r>
      <w:r w:rsidR="00E450E7" w:rsidRPr="00F40DFB">
        <w:rPr>
          <w:sz w:val="22"/>
          <w:szCs w:val="22"/>
        </w:rPr>
        <w:t xml:space="preserve"> finančnej kontroly</w:t>
      </w:r>
      <w:r w:rsidR="00287EF1" w:rsidRPr="002521F1">
        <w:rPr>
          <w:sz w:val="22"/>
          <w:szCs w:val="22"/>
          <w:highlight w:val="yellow"/>
        </w:rPr>
        <w:t>/auditu</w:t>
      </w:r>
      <w:r w:rsidR="00E450E7" w:rsidRPr="00F40DFB">
        <w:rPr>
          <w:sz w:val="22"/>
          <w:szCs w:val="22"/>
        </w:rPr>
        <w:t xml:space="preserve"> </w:t>
      </w:r>
      <w:r w:rsidR="003B50B2" w:rsidRPr="00F40DFB">
        <w:rPr>
          <w:sz w:val="22"/>
          <w:szCs w:val="22"/>
        </w:rPr>
        <w:t xml:space="preserve">PPA/RO </w:t>
      </w:r>
      <w:r w:rsidR="00E450E7" w:rsidRPr="00F40DFB">
        <w:rPr>
          <w:sz w:val="22"/>
          <w:szCs w:val="22"/>
        </w:rPr>
        <w:t>a</w:t>
      </w:r>
      <w:r w:rsidR="009F2939" w:rsidRPr="00F40DFB">
        <w:rPr>
          <w:sz w:val="22"/>
          <w:szCs w:val="22"/>
        </w:rPr>
        <w:t> </w:t>
      </w:r>
      <w:r w:rsidR="00E450E7" w:rsidRPr="00F40DFB">
        <w:rPr>
          <w:sz w:val="22"/>
          <w:szCs w:val="22"/>
        </w:rPr>
        <w:t>nimi poverené osoby,</w:t>
      </w:r>
    </w:p>
    <w:p w14:paraId="679B459C" w14:textId="77777777" w:rsidR="00E450E7" w:rsidRPr="00F40DFB" w:rsidRDefault="003B50B2" w:rsidP="008C4DB5">
      <w:pPr>
        <w:pStyle w:val="Normlnywebov"/>
        <w:numPr>
          <w:ilvl w:val="1"/>
          <w:numId w:val="65"/>
        </w:numPr>
        <w:spacing w:before="120" w:beforeAutospacing="0" w:after="0" w:afterAutospacing="0" w:line="264" w:lineRule="auto"/>
        <w:ind w:left="1134" w:hanging="141"/>
        <w:jc w:val="both"/>
        <w:rPr>
          <w:sz w:val="22"/>
          <w:szCs w:val="22"/>
        </w:rPr>
      </w:pPr>
      <w:r w:rsidRPr="00F40DFB">
        <w:rPr>
          <w:sz w:val="22"/>
          <w:szCs w:val="22"/>
        </w:rPr>
        <w:t>Najvyšší kontrolný úrad SR,</w:t>
      </w:r>
      <w:r w:rsidR="00E450E7" w:rsidRPr="00F40DFB">
        <w:rPr>
          <w:sz w:val="22"/>
          <w:szCs w:val="22"/>
        </w:rPr>
        <w:t xml:space="preserve"> Certifikačný orgán a</w:t>
      </w:r>
      <w:r w:rsidR="009F2939" w:rsidRPr="00F40DFB">
        <w:rPr>
          <w:sz w:val="22"/>
          <w:szCs w:val="22"/>
        </w:rPr>
        <w:t> </w:t>
      </w:r>
      <w:r w:rsidR="00E450E7" w:rsidRPr="00F40DFB">
        <w:rPr>
          <w:sz w:val="22"/>
          <w:szCs w:val="22"/>
        </w:rPr>
        <w:t xml:space="preserve">nimi poverené osoby, </w:t>
      </w:r>
    </w:p>
    <w:p w14:paraId="4ACA630A" w14:textId="77777777" w:rsidR="00E450E7" w:rsidRPr="00F40DFB" w:rsidRDefault="003B50B2" w:rsidP="008C4DB5">
      <w:pPr>
        <w:pStyle w:val="Normlnywebov"/>
        <w:numPr>
          <w:ilvl w:val="1"/>
          <w:numId w:val="65"/>
        </w:numPr>
        <w:spacing w:before="120" w:beforeAutospacing="0" w:after="0" w:afterAutospacing="0" w:line="264" w:lineRule="auto"/>
        <w:ind w:left="1134" w:hanging="141"/>
        <w:jc w:val="both"/>
        <w:rPr>
          <w:sz w:val="22"/>
          <w:szCs w:val="22"/>
        </w:rPr>
      </w:pPr>
      <w:r w:rsidRPr="00F40DFB">
        <w:rPr>
          <w:sz w:val="22"/>
          <w:szCs w:val="22"/>
        </w:rPr>
        <w:t>s</w:t>
      </w:r>
      <w:r w:rsidR="00E450E7" w:rsidRPr="00F40DFB">
        <w:rPr>
          <w:sz w:val="22"/>
          <w:szCs w:val="22"/>
        </w:rPr>
        <w:t>plnomocnení zástupcovia Európskej Komisie a</w:t>
      </w:r>
      <w:r w:rsidR="009F2939" w:rsidRPr="00F40DFB">
        <w:rPr>
          <w:sz w:val="22"/>
          <w:szCs w:val="22"/>
        </w:rPr>
        <w:t> </w:t>
      </w:r>
      <w:r w:rsidR="00E450E7" w:rsidRPr="00F40DFB">
        <w:rPr>
          <w:sz w:val="22"/>
          <w:szCs w:val="22"/>
        </w:rPr>
        <w:t xml:space="preserve">Európskeho dvora audítorov, </w:t>
      </w:r>
    </w:p>
    <w:p w14:paraId="514649A7" w14:textId="77777777" w:rsidR="00E450E7" w:rsidRPr="00F40DFB" w:rsidRDefault="003B50B2" w:rsidP="008C4DB5">
      <w:pPr>
        <w:pStyle w:val="Normlnywebov"/>
        <w:numPr>
          <w:ilvl w:val="1"/>
          <w:numId w:val="65"/>
        </w:numPr>
        <w:spacing w:before="120" w:beforeAutospacing="0" w:after="0" w:afterAutospacing="0" w:line="264" w:lineRule="auto"/>
        <w:ind w:left="1418" w:hanging="425"/>
        <w:jc w:val="both"/>
        <w:rPr>
          <w:sz w:val="22"/>
          <w:szCs w:val="22"/>
        </w:rPr>
      </w:pPr>
      <w:r w:rsidRPr="00F40DFB">
        <w:rPr>
          <w:sz w:val="22"/>
          <w:szCs w:val="22"/>
        </w:rPr>
        <w:t>o</w:t>
      </w:r>
      <w:r w:rsidR="00E450E7" w:rsidRPr="00F40DFB">
        <w:rPr>
          <w:sz w:val="22"/>
          <w:szCs w:val="22"/>
        </w:rPr>
        <w:t>soby prizvané orgánmi uvedenými v</w:t>
      </w:r>
      <w:r w:rsidR="009F2939" w:rsidRPr="00F40DFB">
        <w:rPr>
          <w:sz w:val="22"/>
          <w:szCs w:val="22"/>
        </w:rPr>
        <w:t> </w:t>
      </w:r>
      <w:r w:rsidR="00E450E7" w:rsidRPr="00F40DFB">
        <w:rPr>
          <w:sz w:val="22"/>
          <w:szCs w:val="22"/>
        </w:rPr>
        <w:t>písm. a) až e) v</w:t>
      </w:r>
      <w:r w:rsidR="009F2939" w:rsidRPr="00F40DFB">
        <w:rPr>
          <w:sz w:val="22"/>
          <w:szCs w:val="22"/>
        </w:rPr>
        <w:t> </w:t>
      </w:r>
      <w:r w:rsidR="00E450E7" w:rsidRPr="00F40DFB">
        <w:rPr>
          <w:sz w:val="22"/>
          <w:szCs w:val="22"/>
        </w:rPr>
        <w:t>súlade s</w:t>
      </w:r>
      <w:r w:rsidR="009F2939" w:rsidRPr="00F40DFB">
        <w:rPr>
          <w:sz w:val="22"/>
          <w:szCs w:val="22"/>
        </w:rPr>
        <w:t> </w:t>
      </w:r>
      <w:r w:rsidR="00E450E7" w:rsidRPr="00F40DFB">
        <w:rPr>
          <w:sz w:val="22"/>
          <w:szCs w:val="22"/>
        </w:rPr>
        <w:t>príslušnými právnymi predpismi SR a</w:t>
      </w:r>
      <w:r w:rsidR="009F2939" w:rsidRPr="00F40DFB">
        <w:rPr>
          <w:sz w:val="22"/>
          <w:szCs w:val="22"/>
        </w:rPr>
        <w:t> </w:t>
      </w:r>
      <w:r w:rsidR="00E450E7" w:rsidRPr="00F40DFB">
        <w:rPr>
          <w:sz w:val="22"/>
          <w:szCs w:val="22"/>
        </w:rPr>
        <w:t xml:space="preserve">právnymi aktmi EÚ. </w:t>
      </w:r>
    </w:p>
    <w:p w14:paraId="10846F67" w14:textId="06456F49" w:rsidR="00E450E7" w:rsidRPr="00F40DFB" w:rsidRDefault="003B50B2" w:rsidP="003B50B2">
      <w:pPr>
        <w:pStyle w:val="Normlnywebov"/>
        <w:tabs>
          <w:tab w:val="left" w:pos="567"/>
        </w:tabs>
        <w:spacing w:before="120" w:beforeAutospacing="0" w:after="0" w:afterAutospacing="0" w:line="264" w:lineRule="auto"/>
        <w:ind w:left="567" w:hanging="567"/>
        <w:jc w:val="both"/>
        <w:rPr>
          <w:sz w:val="22"/>
          <w:szCs w:val="22"/>
        </w:rPr>
      </w:pPr>
      <w:r w:rsidRPr="00F40DFB">
        <w:rPr>
          <w:sz w:val="22"/>
          <w:szCs w:val="22"/>
        </w:rPr>
        <w:t>2)</w:t>
      </w:r>
      <w:r w:rsidRPr="00F40DFB">
        <w:rPr>
          <w:sz w:val="22"/>
          <w:szCs w:val="22"/>
        </w:rPr>
        <w:tab/>
      </w:r>
      <w:r w:rsidR="00287EF1">
        <w:rPr>
          <w:sz w:val="22"/>
          <w:szCs w:val="22"/>
        </w:rPr>
        <w:t>Finančnou  k</w:t>
      </w:r>
      <w:r w:rsidRPr="00F40DFB">
        <w:rPr>
          <w:sz w:val="22"/>
          <w:szCs w:val="22"/>
        </w:rPr>
        <w:t>ontrolou p</w:t>
      </w:r>
      <w:r w:rsidR="00E450E7" w:rsidRPr="00F40DFB">
        <w:rPr>
          <w:sz w:val="22"/>
          <w:szCs w:val="22"/>
        </w:rPr>
        <w:t>rojektu sa rozu</w:t>
      </w:r>
      <w:r w:rsidRPr="00F40DFB">
        <w:rPr>
          <w:sz w:val="22"/>
          <w:szCs w:val="22"/>
        </w:rPr>
        <w:t>mie súhrn činností PPA a</w:t>
      </w:r>
      <w:r w:rsidR="009F2939" w:rsidRPr="00F40DFB">
        <w:rPr>
          <w:sz w:val="22"/>
          <w:szCs w:val="22"/>
        </w:rPr>
        <w:t> </w:t>
      </w:r>
      <w:r w:rsidRPr="00F40DFB">
        <w:rPr>
          <w:sz w:val="22"/>
          <w:szCs w:val="22"/>
        </w:rPr>
        <w:t>ňou</w:t>
      </w:r>
      <w:r w:rsidR="00E450E7" w:rsidRPr="00F40DFB">
        <w:rPr>
          <w:sz w:val="22"/>
          <w:szCs w:val="22"/>
        </w:rPr>
        <w:t xml:space="preserve"> prizvaných osôb, ktorými sa overuje plnenie podmienok poskytnutia NFP v</w:t>
      </w:r>
      <w:r w:rsidR="009F2939" w:rsidRPr="00F40DFB">
        <w:rPr>
          <w:sz w:val="22"/>
          <w:szCs w:val="22"/>
        </w:rPr>
        <w:t> </w:t>
      </w:r>
      <w:r w:rsidR="00E450E7" w:rsidRPr="00F40DFB">
        <w:rPr>
          <w:sz w:val="22"/>
          <w:szCs w:val="22"/>
        </w:rPr>
        <w:t>súlade so Zmluvou, súlad nárokovaných finančných prostriedkov/deklarovaných výdavkov a</w:t>
      </w:r>
      <w:r w:rsidR="009F2939" w:rsidRPr="00F40DFB">
        <w:rPr>
          <w:sz w:val="22"/>
          <w:szCs w:val="22"/>
        </w:rPr>
        <w:t> </w:t>
      </w:r>
      <w:r w:rsidR="00E450E7" w:rsidRPr="00F40DFB">
        <w:rPr>
          <w:sz w:val="22"/>
          <w:szCs w:val="22"/>
        </w:rPr>
        <w:t>ostatných</w:t>
      </w:r>
      <w:r w:rsidRPr="00F40DFB">
        <w:rPr>
          <w:sz w:val="22"/>
          <w:szCs w:val="22"/>
        </w:rPr>
        <w:t xml:space="preserve"> údajov predložených zo strany p</w:t>
      </w:r>
      <w:r w:rsidR="00E450E7" w:rsidRPr="00F40DFB">
        <w:rPr>
          <w:sz w:val="22"/>
          <w:szCs w:val="22"/>
        </w:rPr>
        <w:t>rijímateľa a</w:t>
      </w:r>
      <w:r w:rsidR="009F2939" w:rsidRPr="00F40DFB">
        <w:rPr>
          <w:sz w:val="22"/>
          <w:szCs w:val="22"/>
        </w:rPr>
        <w:t> </w:t>
      </w:r>
      <w:r w:rsidR="00E450E7" w:rsidRPr="00F40DFB">
        <w:rPr>
          <w:sz w:val="22"/>
          <w:szCs w:val="22"/>
        </w:rPr>
        <w:t>súvisiacej dokumentácie s</w:t>
      </w:r>
      <w:r w:rsidR="009F2939" w:rsidRPr="00F40DFB">
        <w:rPr>
          <w:sz w:val="22"/>
          <w:szCs w:val="22"/>
        </w:rPr>
        <w:t> </w:t>
      </w:r>
      <w:r w:rsidR="00E450E7" w:rsidRPr="00F40DFB">
        <w:rPr>
          <w:sz w:val="22"/>
          <w:szCs w:val="22"/>
        </w:rPr>
        <w:t>právnymi predpismi SR a</w:t>
      </w:r>
      <w:r w:rsidR="009F2939" w:rsidRPr="00F40DFB">
        <w:rPr>
          <w:sz w:val="22"/>
          <w:szCs w:val="22"/>
        </w:rPr>
        <w:t> </w:t>
      </w:r>
      <w:r w:rsidR="00E450E7" w:rsidRPr="00F40DFB">
        <w:rPr>
          <w:sz w:val="22"/>
          <w:szCs w:val="22"/>
        </w:rPr>
        <w:t>právnymi aktmi EÚ, dodržiavanie hospodárnosti, efektívnosti, účinnosti a</w:t>
      </w:r>
      <w:r w:rsidR="009F2939" w:rsidRPr="00F40DFB">
        <w:rPr>
          <w:sz w:val="22"/>
          <w:szCs w:val="22"/>
        </w:rPr>
        <w:t> </w:t>
      </w:r>
      <w:r w:rsidR="00E450E7" w:rsidRPr="00F40DFB">
        <w:rPr>
          <w:sz w:val="22"/>
          <w:szCs w:val="22"/>
        </w:rPr>
        <w:t>účelnosti poskytnutého NFP, dôsledné a</w:t>
      </w:r>
      <w:r w:rsidR="009F2939" w:rsidRPr="00F40DFB">
        <w:rPr>
          <w:sz w:val="22"/>
          <w:szCs w:val="22"/>
        </w:rPr>
        <w:t> </w:t>
      </w:r>
      <w:r w:rsidR="00E450E7" w:rsidRPr="00F40DFB">
        <w:rPr>
          <w:sz w:val="22"/>
          <w:szCs w:val="22"/>
        </w:rPr>
        <w:t>pravidelné</w:t>
      </w:r>
      <w:r w:rsidRPr="00F40DFB">
        <w:rPr>
          <w:sz w:val="22"/>
          <w:szCs w:val="22"/>
        </w:rPr>
        <w:t xml:space="preserve"> overenie dosiahnutého pokroku realizácie aktivít projektu </w:t>
      </w:r>
      <w:r w:rsidR="00E450E7" w:rsidRPr="00F40DFB">
        <w:rPr>
          <w:sz w:val="22"/>
          <w:szCs w:val="22"/>
        </w:rPr>
        <w:t>a</w:t>
      </w:r>
      <w:r w:rsidR="009F2939" w:rsidRPr="00F40DFB">
        <w:rPr>
          <w:sz w:val="22"/>
          <w:szCs w:val="22"/>
        </w:rPr>
        <w:t> </w:t>
      </w:r>
      <w:r w:rsidR="00E450E7" w:rsidRPr="00F40DFB">
        <w:rPr>
          <w:sz w:val="22"/>
          <w:szCs w:val="22"/>
        </w:rPr>
        <w:t>ďalšie povinn</w:t>
      </w:r>
      <w:r w:rsidRPr="00F40DFB">
        <w:rPr>
          <w:sz w:val="22"/>
          <w:szCs w:val="22"/>
        </w:rPr>
        <w:t>osti stanovené p</w:t>
      </w:r>
      <w:r w:rsidR="00E450E7" w:rsidRPr="00F40DFB">
        <w:rPr>
          <w:sz w:val="22"/>
          <w:szCs w:val="22"/>
        </w:rPr>
        <w:t>rijímateľovi v</w:t>
      </w:r>
      <w:r w:rsidR="009F2939" w:rsidRPr="00F40DFB">
        <w:rPr>
          <w:sz w:val="22"/>
          <w:szCs w:val="22"/>
        </w:rPr>
        <w:t> </w:t>
      </w:r>
      <w:r w:rsidR="00E450E7" w:rsidRPr="00F40DFB">
        <w:rPr>
          <w:sz w:val="22"/>
          <w:szCs w:val="22"/>
        </w:rPr>
        <w:t>Zmluve</w:t>
      </w:r>
      <w:r w:rsidRPr="00F40DFB">
        <w:rPr>
          <w:sz w:val="22"/>
          <w:szCs w:val="22"/>
        </w:rPr>
        <w:t>.</w:t>
      </w:r>
      <w:r w:rsidR="00E450E7" w:rsidRPr="00F40DFB">
        <w:rPr>
          <w:sz w:val="22"/>
          <w:szCs w:val="22"/>
        </w:rPr>
        <w:t xml:space="preserve"> </w:t>
      </w:r>
      <w:r w:rsidR="00287EF1">
        <w:rPr>
          <w:sz w:val="22"/>
          <w:szCs w:val="22"/>
        </w:rPr>
        <w:t>Finančná k</w:t>
      </w:r>
      <w:r w:rsidRPr="00F40DFB">
        <w:rPr>
          <w:color w:val="000000"/>
          <w:sz w:val="22"/>
          <w:szCs w:val="22"/>
        </w:rPr>
        <w:t>ontrola p</w:t>
      </w:r>
      <w:r w:rsidR="00E450E7" w:rsidRPr="00F40DFB">
        <w:rPr>
          <w:color w:val="000000"/>
          <w:sz w:val="22"/>
          <w:szCs w:val="22"/>
        </w:rPr>
        <w:t xml:space="preserve">rojektu </w:t>
      </w:r>
      <w:r w:rsidR="00E450E7" w:rsidRPr="00F40DFB">
        <w:rPr>
          <w:sz w:val="22"/>
          <w:szCs w:val="22"/>
        </w:rPr>
        <w:t>je vykonávaná v</w:t>
      </w:r>
      <w:r w:rsidR="009F2939" w:rsidRPr="00F40DFB">
        <w:rPr>
          <w:sz w:val="22"/>
          <w:szCs w:val="22"/>
        </w:rPr>
        <w:t> </w:t>
      </w:r>
      <w:r w:rsidR="00E450E7" w:rsidRPr="00F40DFB">
        <w:rPr>
          <w:sz w:val="22"/>
          <w:szCs w:val="22"/>
        </w:rPr>
        <w:t>súlade so zákonom o</w:t>
      </w:r>
      <w:r w:rsidR="009F2939" w:rsidRPr="00F40DFB">
        <w:rPr>
          <w:sz w:val="22"/>
          <w:szCs w:val="22"/>
        </w:rPr>
        <w:t> </w:t>
      </w:r>
      <w:r w:rsidR="00E450E7" w:rsidRPr="00F40DFB">
        <w:rPr>
          <w:sz w:val="22"/>
          <w:szCs w:val="22"/>
        </w:rPr>
        <w:t>finančnej kontrole a</w:t>
      </w:r>
      <w:r w:rsidR="009F2939" w:rsidRPr="00F40DFB">
        <w:rPr>
          <w:sz w:val="22"/>
          <w:szCs w:val="22"/>
        </w:rPr>
        <w:t> </w:t>
      </w:r>
      <w:r w:rsidR="00E450E7" w:rsidRPr="00F40DFB">
        <w:rPr>
          <w:sz w:val="22"/>
          <w:szCs w:val="22"/>
        </w:rPr>
        <w:t>audite a</w:t>
      </w:r>
      <w:r w:rsidR="009F2939" w:rsidRPr="00F40DFB">
        <w:rPr>
          <w:sz w:val="22"/>
          <w:szCs w:val="22"/>
        </w:rPr>
        <w:t> </w:t>
      </w:r>
      <w:r w:rsidR="00E450E7" w:rsidRPr="00F40DFB">
        <w:rPr>
          <w:sz w:val="22"/>
          <w:szCs w:val="22"/>
        </w:rPr>
        <w:t xml:space="preserve">to najmä formou administratívnej </w:t>
      </w:r>
      <w:r w:rsidR="002B6C42" w:rsidRPr="002521F1">
        <w:rPr>
          <w:sz w:val="22"/>
          <w:szCs w:val="22"/>
          <w:highlight w:val="yellow"/>
        </w:rPr>
        <w:t>finančnej</w:t>
      </w:r>
      <w:r w:rsidR="002B6C42">
        <w:rPr>
          <w:sz w:val="22"/>
          <w:szCs w:val="22"/>
        </w:rPr>
        <w:t xml:space="preserve"> </w:t>
      </w:r>
      <w:r w:rsidR="00E450E7" w:rsidRPr="00F40DFB">
        <w:rPr>
          <w:sz w:val="22"/>
          <w:szCs w:val="22"/>
        </w:rPr>
        <w:t>kontroly kontrolovanej osoby a</w:t>
      </w:r>
      <w:r w:rsidR="002B6C42">
        <w:rPr>
          <w:sz w:val="22"/>
          <w:szCs w:val="22"/>
        </w:rPr>
        <w:t> </w:t>
      </w:r>
      <w:r w:rsidR="002B6C42" w:rsidRPr="002521F1">
        <w:rPr>
          <w:sz w:val="22"/>
          <w:szCs w:val="22"/>
          <w:highlight w:val="yellow"/>
        </w:rPr>
        <w:t>finančnej</w:t>
      </w:r>
      <w:r w:rsidR="002B6C42">
        <w:rPr>
          <w:sz w:val="22"/>
          <w:szCs w:val="22"/>
        </w:rPr>
        <w:t xml:space="preserve"> </w:t>
      </w:r>
      <w:r w:rsidR="00E450E7" w:rsidRPr="00F40DFB">
        <w:rPr>
          <w:sz w:val="22"/>
          <w:szCs w:val="22"/>
        </w:rPr>
        <w:t>kontroly na mieste</w:t>
      </w:r>
      <w:r w:rsidR="00E450E7" w:rsidRPr="00F40DFB">
        <w:rPr>
          <w:color w:val="000000"/>
          <w:sz w:val="22"/>
          <w:szCs w:val="22"/>
        </w:rPr>
        <w:t xml:space="preserve">. </w:t>
      </w:r>
      <w:r w:rsidR="00E450E7" w:rsidRPr="00F40DFB">
        <w:rPr>
          <w:sz w:val="22"/>
          <w:szCs w:val="22"/>
        </w:rPr>
        <w:t>V</w:t>
      </w:r>
      <w:r w:rsidR="009F2939" w:rsidRPr="00F40DFB">
        <w:rPr>
          <w:sz w:val="22"/>
          <w:szCs w:val="22"/>
        </w:rPr>
        <w:t> </w:t>
      </w:r>
      <w:r w:rsidR="00E450E7" w:rsidRPr="00F40DFB">
        <w:rPr>
          <w:sz w:val="22"/>
          <w:szCs w:val="22"/>
        </w:rPr>
        <w:t xml:space="preserve">prípade, ak sú kontrolou vykonávanou formou administratívnej </w:t>
      </w:r>
      <w:r w:rsidR="002B6C42" w:rsidRPr="002521F1">
        <w:rPr>
          <w:sz w:val="22"/>
          <w:szCs w:val="22"/>
          <w:highlight w:val="yellow"/>
        </w:rPr>
        <w:t>finančnej</w:t>
      </w:r>
      <w:r w:rsidR="002B6C42">
        <w:rPr>
          <w:sz w:val="22"/>
          <w:szCs w:val="22"/>
        </w:rPr>
        <w:t xml:space="preserve"> </w:t>
      </w:r>
      <w:r w:rsidR="00E450E7" w:rsidRPr="00F40DFB">
        <w:rPr>
          <w:sz w:val="22"/>
          <w:szCs w:val="22"/>
        </w:rPr>
        <w:t>kontroly kontrolovanej osoby alebo kontroly na mieste identifikované</w:t>
      </w:r>
      <w:r w:rsidRPr="00F40DFB">
        <w:rPr>
          <w:sz w:val="22"/>
          <w:szCs w:val="22"/>
        </w:rPr>
        <w:t xml:space="preserve"> nedostatky, doručí PPA p</w:t>
      </w:r>
      <w:r w:rsidR="00E450E7" w:rsidRPr="00F40DFB">
        <w:rPr>
          <w:sz w:val="22"/>
          <w:szCs w:val="22"/>
        </w:rPr>
        <w:t>rijímateľovi n</w:t>
      </w:r>
      <w:r w:rsidRPr="00F40DFB">
        <w:rPr>
          <w:sz w:val="22"/>
          <w:szCs w:val="22"/>
        </w:rPr>
        <w:t>ávrh správy z</w:t>
      </w:r>
      <w:r w:rsidR="002B6C42">
        <w:rPr>
          <w:sz w:val="22"/>
          <w:szCs w:val="22"/>
        </w:rPr>
        <w:t> </w:t>
      </w:r>
      <w:r w:rsidR="002B6C42" w:rsidRPr="002521F1">
        <w:rPr>
          <w:sz w:val="22"/>
          <w:szCs w:val="22"/>
          <w:highlight w:val="yellow"/>
        </w:rPr>
        <w:t>finančnej</w:t>
      </w:r>
      <w:r w:rsidR="002B6C42">
        <w:rPr>
          <w:sz w:val="22"/>
          <w:szCs w:val="22"/>
        </w:rPr>
        <w:t xml:space="preserve"> </w:t>
      </w:r>
      <w:r w:rsidRPr="00F40DFB">
        <w:rPr>
          <w:sz w:val="22"/>
          <w:szCs w:val="22"/>
        </w:rPr>
        <w:t>kontroly, pričom p</w:t>
      </w:r>
      <w:r w:rsidR="00E450E7" w:rsidRPr="00F40DFB">
        <w:rPr>
          <w:sz w:val="22"/>
          <w:szCs w:val="22"/>
        </w:rPr>
        <w:t>rijímateľ je oprávnený zaslať námietky k</w:t>
      </w:r>
      <w:r w:rsidR="009F2939" w:rsidRPr="00F40DFB">
        <w:rPr>
          <w:sz w:val="22"/>
          <w:szCs w:val="22"/>
        </w:rPr>
        <w:t> </w:t>
      </w:r>
      <w:r w:rsidR="00E450E7" w:rsidRPr="00F40DFB">
        <w:rPr>
          <w:sz w:val="22"/>
          <w:szCs w:val="22"/>
        </w:rPr>
        <w:t>predmetnému návrhu v</w:t>
      </w:r>
      <w:r w:rsidR="009F2939" w:rsidRPr="00F40DFB">
        <w:rPr>
          <w:sz w:val="22"/>
          <w:szCs w:val="22"/>
        </w:rPr>
        <w:t> </w:t>
      </w:r>
      <w:r w:rsidR="00E450E7" w:rsidRPr="00F40DFB">
        <w:rPr>
          <w:sz w:val="22"/>
          <w:szCs w:val="22"/>
        </w:rPr>
        <w:t>rozsahu stanovenom zákonom o</w:t>
      </w:r>
      <w:r w:rsidR="009F2939" w:rsidRPr="00F40DFB">
        <w:rPr>
          <w:sz w:val="22"/>
          <w:szCs w:val="22"/>
        </w:rPr>
        <w:t> </w:t>
      </w:r>
      <w:r w:rsidR="00E450E7" w:rsidRPr="00F40DFB">
        <w:rPr>
          <w:sz w:val="22"/>
          <w:szCs w:val="22"/>
        </w:rPr>
        <w:t>finančnej kontrole a</w:t>
      </w:r>
      <w:r w:rsidR="009F2939" w:rsidRPr="00F40DFB">
        <w:rPr>
          <w:sz w:val="22"/>
          <w:szCs w:val="22"/>
        </w:rPr>
        <w:t> </w:t>
      </w:r>
      <w:r w:rsidR="00E450E7" w:rsidRPr="00F40DFB">
        <w:rPr>
          <w:sz w:val="22"/>
          <w:szCs w:val="22"/>
        </w:rPr>
        <w:t>vnútornom audite. Po zohľadnení opodstatnenýc</w:t>
      </w:r>
      <w:r w:rsidRPr="00F40DFB">
        <w:rPr>
          <w:sz w:val="22"/>
          <w:szCs w:val="22"/>
        </w:rPr>
        <w:t>h námietok (za predpokladu, že p</w:t>
      </w:r>
      <w:r w:rsidR="00E450E7" w:rsidRPr="00F40DFB">
        <w:rPr>
          <w:sz w:val="22"/>
          <w:szCs w:val="22"/>
        </w:rPr>
        <w:t>rijímateľ zaslal pripomienky v</w:t>
      </w:r>
      <w:r w:rsidR="009F2939" w:rsidRPr="00F40DFB">
        <w:rPr>
          <w:sz w:val="22"/>
          <w:szCs w:val="22"/>
        </w:rPr>
        <w:t> </w:t>
      </w:r>
      <w:r w:rsidR="00E450E7" w:rsidRPr="00F40DFB">
        <w:rPr>
          <w:sz w:val="22"/>
          <w:szCs w:val="22"/>
        </w:rPr>
        <w:t xml:space="preserve">stanovenej lehote) zasiela </w:t>
      </w:r>
      <w:r w:rsidRPr="00F40DFB">
        <w:rPr>
          <w:sz w:val="22"/>
          <w:szCs w:val="22"/>
        </w:rPr>
        <w:t>PPA</w:t>
      </w:r>
      <w:r w:rsidR="00E450E7" w:rsidRPr="00F40DFB">
        <w:rPr>
          <w:sz w:val="22"/>
          <w:szCs w:val="22"/>
        </w:rPr>
        <w:t xml:space="preserve"> Prijímateľovi správu z</w:t>
      </w:r>
      <w:r w:rsidR="002B6C42">
        <w:rPr>
          <w:sz w:val="22"/>
          <w:szCs w:val="22"/>
        </w:rPr>
        <w:t> </w:t>
      </w:r>
      <w:r w:rsidR="002B6C42" w:rsidRPr="002521F1">
        <w:rPr>
          <w:sz w:val="22"/>
          <w:szCs w:val="22"/>
          <w:highlight w:val="yellow"/>
        </w:rPr>
        <w:t>finančnej</w:t>
      </w:r>
      <w:r w:rsidR="002B6C42">
        <w:rPr>
          <w:sz w:val="22"/>
          <w:szCs w:val="22"/>
        </w:rPr>
        <w:t xml:space="preserve"> </w:t>
      </w:r>
      <w:r w:rsidR="00E450E7" w:rsidRPr="00F40DFB">
        <w:rPr>
          <w:sz w:val="22"/>
          <w:szCs w:val="22"/>
        </w:rPr>
        <w:t xml:space="preserve">kontroly.   </w:t>
      </w:r>
    </w:p>
    <w:p w14:paraId="43B26CD4" w14:textId="30CAED41" w:rsidR="00E450E7" w:rsidRPr="00F40DFB" w:rsidRDefault="0073616F" w:rsidP="0073616F">
      <w:pPr>
        <w:pStyle w:val="Normlnywebov"/>
        <w:tabs>
          <w:tab w:val="left" w:pos="567"/>
        </w:tabs>
        <w:spacing w:before="120" w:beforeAutospacing="0" w:after="0" w:afterAutospacing="0" w:line="264" w:lineRule="auto"/>
        <w:ind w:left="567" w:hanging="567"/>
        <w:jc w:val="both"/>
        <w:rPr>
          <w:sz w:val="22"/>
          <w:szCs w:val="22"/>
        </w:rPr>
      </w:pPr>
      <w:r w:rsidRPr="00F40DFB">
        <w:rPr>
          <w:sz w:val="22"/>
          <w:szCs w:val="22"/>
        </w:rPr>
        <w:t>3)</w:t>
      </w:r>
      <w:r w:rsidRPr="00F40DFB">
        <w:rPr>
          <w:sz w:val="22"/>
          <w:szCs w:val="22"/>
        </w:rPr>
        <w:tab/>
        <w:t>Prijímateľ je povinný</w:t>
      </w:r>
      <w:r w:rsidR="00E450E7" w:rsidRPr="00F40DFB">
        <w:rPr>
          <w:sz w:val="22"/>
          <w:szCs w:val="22"/>
        </w:rPr>
        <w:t xml:space="preserve"> </w:t>
      </w:r>
      <w:r w:rsidRPr="00F40DFB">
        <w:rPr>
          <w:sz w:val="22"/>
          <w:szCs w:val="22"/>
        </w:rPr>
        <w:t>umožniť</w:t>
      </w:r>
      <w:r w:rsidR="00E450E7" w:rsidRPr="00F40DFB">
        <w:rPr>
          <w:sz w:val="22"/>
          <w:szCs w:val="22"/>
        </w:rPr>
        <w:t xml:space="preserve"> výkon </w:t>
      </w:r>
      <w:r w:rsidR="002B6C42" w:rsidRPr="002521F1">
        <w:rPr>
          <w:sz w:val="22"/>
          <w:szCs w:val="22"/>
          <w:highlight w:val="yellow"/>
        </w:rPr>
        <w:t xml:space="preserve">finančnej </w:t>
      </w:r>
      <w:r w:rsidR="00E450E7" w:rsidRPr="002521F1">
        <w:rPr>
          <w:sz w:val="22"/>
          <w:szCs w:val="22"/>
          <w:highlight w:val="yellow"/>
        </w:rPr>
        <w:t>k</w:t>
      </w:r>
      <w:r w:rsidR="00E450E7" w:rsidRPr="00F40DFB">
        <w:rPr>
          <w:sz w:val="22"/>
          <w:szCs w:val="22"/>
        </w:rPr>
        <w:t xml:space="preserve">ontroly/auditu zo strany oprávnených osôb na výkon </w:t>
      </w:r>
      <w:r w:rsidR="002B6C42" w:rsidRPr="002521F1">
        <w:rPr>
          <w:sz w:val="22"/>
          <w:szCs w:val="22"/>
          <w:highlight w:val="yellow"/>
        </w:rPr>
        <w:t xml:space="preserve">finančnej </w:t>
      </w:r>
      <w:r w:rsidR="00E450E7" w:rsidRPr="002521F1">
        <w:rPr>
          <w:sz w:val="22"/>
          <w:szCs w:val="22"/>
          <w:highlight w:val="yellow"/>
        </w:rPr>
        <w:t>k</w:t>
      </w:r>
      <w:r w:rsidR="00E450E7" w:rsidRPr="00F40DFB">
        <w:rPr>
          <w:sz w:val="22"/>
          <w:szCs w:val="22"/>
        </w:rPr>
        <w:t>ontroly/auditu v</w:t>
      </w:r>
      <w:r w:rsidR="009F2939" w:rsidRPr="00F40DFB">
        <w:rPr>
          <w:sz w:val="22"/>
          <w:szCs w:val="22"/>
        </w:rPr>
        <w:t> </w:t>
      </w:r>
      <w:r w:rsidR="00E450E7" w:rsidRPr="00F40DFB">
        <w:rPr>
          <w:sz w:val="22"/>
          <w:szCs w:val="22"/>
        </w:rPr>
        <w:t>zmysle príslušných právnych predpisov SR a</w:t>
      </w:r>
      <w:r w:rsidR="009F2939" w:rsidRPr="00F40DFB">
        <w:rPr>
          <w:sz w:val="22"/>
          <w:szCs w:val="22"/>
        </w:rPr>
        <w:t> </w:t>
      </w:r>
      <w:r w:rsidR="00E450E7" w:rsidRPr="00F40DFB">
        <w:rPr>
          <w:sz w:val="22"/>
          <w:szCs w:val="22"/>
        </w:rPr>
        <w:t>právnych aktov EÚ, najmä zákona o</w:t>
      </w:r>
      <w:r w:rsidR="009F2939" w:rsidRPr="00F40DFB">
        <w:rPr>
          <w:sz w:val="22"/>
          <w:szCs w:val="22"/>
        </w:rPr>
        <w:t> </w:t>
      </w:r>
      <w:r w:rsidR="00E450E7" w:rsidRPr="00F40DFB">
        <w:rPr>
          <w:sz w:val="22"/>
          <w:szCs w:val="22"/>
        </w:rPr>
        <w:t>príspevku z</w:t>
      </w:r>
      <w:r w:rsidR="009F2939" w:rsidRPr="00F40DFB">
        <w:rPr>
          <w:sz w:val="22"/>
          <w:szCs w:val="22"/>
        </w:rPr>
        <w:t> </w:t>
      </w:r>
      <w:r w:rsidR="00E450E7" w:rsidRPr="00F40DFB">
        <w:rPr>
          <w:sz w:val="22"/>
          <w:szCs w:val="22"/>
        </w:rPr>
        <w:t>EŠIF, zákona o</w:t>
      </w:r>
      <w:r w:rsidR="009F2939" w:rsidRPr="00F40DFB">
        <w:rPr>
          <w:sz w:val="22"/>
          <w:szCs w:val="22"/>
        </w:rPr>
        <w:t> </w:t>
      </w:r>
      <w:r w:rsidR="00E450E7" w:rsidRPr="00F40DFB">
        <w:rPr>
          <w:sz w:val="22"/>
          <w:szCs w:val="22"/>
        </w:rPr>
        <w:t>finančnej kontrole a</w:t>
      </w:r>
      <w:r w:rsidR="009F2939" w:rsidRPr="00F40DFB">
        <w:rPr>
          <w:sz w:val="22"/>
          <w:szCs w:val="22"/>
        </w:rPr>
        <w:t> </w:t>
      </w:r>
      <w:r w:rsidR="00E450E7" w:rsidRPr="00F40DFB">
        <w:rPr>
          <w:sz w:val="22"/>
          <w:szCs w:val="22"/>
        </w:rPr>
        <w:t>audite a</w:t>
      </w:r>
      <w:r w:rsidR="009F2939" w:rsidRPr="00F40DFB">
        <w:rPr>
          <w:sz w:val="22"/>
          <w:szCs w:val="22"/>
        </w:rPr>
        <w:t> </w:t>
      </w:r>
      <w:r w:rsidR="00E450E7" w:rsidRPr="00F40DFB">
        <w:rPr>
          <w:sz w:val="22"/>
          <w:szCs w:val="22"/>
        </w:rPr>
        <w:t>Zmluvy</w:t>
      </w:r>
      <w:r w:rsidRPr="00F40DFB">
        <w:rPr>
          <w:sz w:val="22"/>
          <w:szCs w:val="22"/>
        </w:rPr>
        <w:t xml:space="preserve">. </w:t>
      </w:r>
    </w:p>
    <w:p w14:paraId="2F05D383" w14:textId="77777777" w:rsidR="0073616F" w:rsidRPr="00F40DFB" w:rsidRDefault="0073616F" w:rsidP="0073616F">
      <w:pPr>
        <w:pStyle w:val="Normlnywebov"/>
        <w:tabs>
          <w:tab w:val="left" w:pos="567"/>
        </w:tabs>
        <w:spacing w:before="120" w:beforeAutospacing="0" w:after="0" w:afterAutospacing="0" w:line="264" w:lineRule="auto"/>
        <w:ind w:left="567" w:hanging="567"/>
        <w:jc w:val="both"/>
        <w:rPr>
          <w:sz w:val="22"/>
          <w:szCs w:val="22"/>
        </w:rPr>
      </w:pPr>
      <w:r w:rsidRPr="00F40DFB">
        <w:rPr>
          <w:sz w:val="22"/>
          <w:szCs w:val="22"/>
        </w:rPr>
        <w:t>4)</w:t>
      </w:r>
      <w:r w:rsidRPr="00F40DFB">
        <w:rPr>
          <w:sz w:val="22"/>
          <w:szCs w:val="22"/>
        </w:rPr>
        <w:tab/>
      </w:r>
      <w:r w:rsidR="00E450E7" w:rsidRPr="00F40DFB">
        <w:rPr>
          <w:sz w:val="22"/>
          <w:szCs w:val="22"/>
        </w:rPr>
        <w:t xml:space="preserve">Prijímateľ je počas výkonu </w:t>
      </w:r>
      <w:r w:rsidR="002B6C42" w:rsidRPr="002521F1">
        <w:rPr>
          <w:sz w:val="22"/>
          <w:szCs w:val="22"/>
          <w:highlight w:val="yellow"/>
        </w:rPr>
        <w:t>finančnej</w:t>
      </w:r>
      <w:r w:rsidR="002B6C42">
        <w:rPr>
          <w:sz w:val="22"/>
          <w:szCs w:val="22"/>
        </w:rPr>
        <w:t xml:space="preserve"> </w:t>
      </w:r>
      <w:r w:rsidR="00E450E7" w:rsidRPr="00F40DFB">
        <w:rPr>
          <w:sz w:val="22"/>
          <w:szCs w:val="22"/>
        </w:rPr>
        <w:t>kontroly/auditu povinný najmä preukázať oprávnenosť vynaložených výdavkov a</w:t>
      </w:r>
      <w:r w:rsidR="009F2939" w:rsidRPr="00F40DFB">
        <w:rPr>
          <w:sz w:val="22"/>
          <w:szCs w:val="22"/>
        </w:rPr>
        <w:t> </w:t>
      </w:r>
      <w:r w:rsidR="00E450E7" w:rsidRPr="00F40DFB">
        <w:rPr>
          <w:sz w:val="22"/>
          <w:szCs w:val="22"/>
        </w:rPr>
        <w:t>dodržanie podmienok poskytnutia NFP v</w:t>
      </w:r>
      <w:r w:rsidR="009F2939" w:rsidRPr="00F40DFB">
        <w:rPr>
          <w:sz w:val="22"/>
          <w:szCs w:val="22"/>
        </w:rPr>
        <w:t> </w:t>
      </w:r>
      <w:r w:rsidR="00E450E7" w:rsidRPr="00F40DFB">
        <w:rPr>
          <w:sz w:val="22"/>
          <w:szCs w:val="22"/>
        </w:rPr>
        <w:t>zmysle Zmluvy</w:t>
      </w:r>
      <w:r w:rsidRPr="00F40DFB">
        <w:rPr>
          <w:sz w:val="22"/>
          <w:szCs w:val="22"/>
        </w:rPr>
        <w:t>.</w:t>
      </w:r>
      <w:r w:rsidR="00E450E7" w:rsidRPr="00F40DFB">
        <w:rPr>
          <w:sz w:val="22"/>
          <w:szCs w:val="22"/>
        </w:rPr>
        <w:t xml:space="preserve"> </w:t>
      </w:r>
    </w:p>
    <w:p w14:paraId="0D9021E8" w14:textId="73FCB71E" w:rsidR="00E450E7" w:rsidRPr="00F40DFB" w:rsidRDefault="0073616F" w:rsidP="0073616F">
      <w:pPr>
        <w:pStyle w:val="Normlnywebov"/>
        <w:tabs>
          <w:tab w:val="left" w:pos="567"/>
        </w:tabs>
        <w:spacing w:before="120" w:beforeAutospacing="0" w:after="0" w:afterAutospacing="0" w:line="264" w:lineRule="auto"/>
        <w:ind w:left="567" w:hanging="567"/>
        <w:jc w:val="both"/>
        <w:rPr>
          <w:sz w:val="22"/>
          <w:szCs w:val="22"/>
        </w:rPr>
      </w:pPr>
      <w:r w:rsidRPr="00F40DFB">
        <w:rPr>
          <w:sz w:val="22"/>
          <w:szCs w:val="22"/>
        </w:rPr>
        <w:t xml:space="preserve">5) </w:t>
      </w:r>
      <w:r w:rsidRPr="00F40DFB">
        <w:rPr>
          <w:sz w:val="22"/>
          <w:szCs w:val="22"/>
        </w:rPr>
        <w:tab/>
      </w:r>
      <w:r w:rsidR="00E450E7" w:rsidRPr="00F40DFB">
        <w:rPr>
          <w:sz w:val="22"/>
          <w:szCs w:val="22"/>
        </w:rPr>
        <w:t>Prijímateľ je povinný zabezpečiť p</w:t>
      </w:r>
      <w:r w:rsidRPr="00F40DFB">
        <w:rPr>
          <w:sz w:val="22"/>
          <w:szCs w:val="22"/>
        </w:rPr>
        <w:t>rítomnosť osôb zodpovedných za r</w:t>
      </w:r>
      <w:r w:rsidR="00E450E7" w:rsidRPr="00F40DFB">
        <w:rPr>
          <w:sz w:val="22"/>
          <w:szCs w:val="22"/>
        </w:rPr>
        <w:t>ealizáciu akt</w:t>
      </w:r>
      <w:r w:rsidRPr="00F40DFB">
        <w:rPr>
          <w:sz w:val="22"/>
          <w:szCs w:val="22"/>
        </w:rPr>
        <w:t>ivít p</w:t>
      </w:r>
      <w:r w:rsidR="00E450E7" w:rsidRPr="00F40DFB">
        <w:rPr>
          <w:sz w:val="22"/>
          <w:szCs w:val="22"/>
        </w:rPr>
        <w:t>rojektu, vytvoriť primerané podmienky na riadne a</w:t>
      </w:r>
      <w:r w:rsidR="009F2939" w:rsidRPr="00F40DFB">
        <w:rPr>
          <w:sz w:val="22"/>
          <w:szCs w:val="22"/>
        </w:rPr>
        <w:t> </w:t>
      </w:r>
      <w:r w:rsidR="00E450E7" w:rsidRPr="00F40DFB">
        <w:rPr>
          <w:sz w:val="22"/>
          <w:szCs w:val="22"/>
        </w:rPr>
        <w:t xml:space="preserve">včasné vykonanie </w:t>
      </w:r>
      <w:r w:rsidR="002B6C42" w:rsidRPr="002521F1">
        <w:rPr>
          <w:sz w:val="22"/>
          <w:szCs w:val="22"/>
          <w:highlight w:val="yellow"/>
        </w:rPr>
        <w:t>finančnej</w:t>
      </w:r>
      <w:r w:rsidR="002B6C42">
        <w:rPr>
          <w:sz w:val="22"/>
          <w:szCs w:val="22"/>
        </w:rPr>
        <w:t xml:space="preserve"> </w:t>
      </w:r>
      <w:r w:rsidR="00E450E7" w:rsidRPr="00F40DFB">
        <w:rPr>
          <w:sz w:val="22"/>
          <w:szCs w:val="22"/>
        </w:rPr>
        <w:t>kontroly/auditu, zdržať sa konania, ktoré by mohlo ohroziť začatie a</w:t>
      </w:r>
      <w:r w:rsidR="009F2939" w:rsidRPr="00F40DFB">
        <w:rPr>
          <w:sz w:val="22"/>
          <w:szCs w:val="22"/>
        </w:rPr>
        <w:t> </w:t>
      </w:r>
      <w:r w:rsidR="00E450E7" w:rsidRPr="00F40DFB">
        <w:rPr>
          <w:sz w:val="22"/>
          <w:szCs w:val="22"/>
        </w:rPr>
        <w:t xml:space="preserve">riadny priebeh výkonu </w:t>
      </w:r>
      <w:r w:rsidR="002B6C42" w:rsidRPr="002521F1">
        <w:rPr>
          <w:sz w:val="22"/>
          <w:szCs w:val="22"/>
          <w:highlight w:val="yellow"/>
        </w:rPr>
        <w:t>finančnej</w:t>
      </w:r>
      <w:r w:rsidR="002B6C42">
        <w:rPr>
          <w:sz w:val="22"/>
          <w:szCs w:val="22"/>
        </w:rPr>
        <w:t xml:space="preserve"> </w:t>
      </w:r>
      <w:r w:rsidR="00E450E7" w:rsidRPr="00F40DFB">
        <w:rPr>
          <w:sz w:val="22"/>
          <w:szCs w:val="22"/>
        </w:rPr>
        <w:t>kontroly/auditu a</w:t>
      </w:r>
      <w:r w:rsidR="009F2939" w:rsidRPr="00F40DFB">
        <w:rPr>
          <w:sz w:val="22"/>
          <w:szCs w:val="22"/>
        </w:rPr>
        <w:t> </w:t>
      </w:r>
      <w:r w:rsidR="00E450E7" w:rsidRPr="00F40DFB">
        <w:rPr>
          <w:sz w:val="22"/>
          <w:szCs w:val="22"/>
        </w:rPr>
        <w:t>plniť všetky povinnosti, ktoré mu vyplývajú najmä zo zákona o</w:t>
      </w:r>
      <w:r w:rsidR="009F2939" w:rsidRPr="00F40DFB">
        <w:rPr>
          <w:sz w:val="22"/>
          <w:szCs w:val="22"/>
        </w:rPr>
        <w:t> </w:t>
      </w:r>
      <w:r w:rsidR="00E450E7" w:rsidRPr="00F40DFB">
        <w:rPr>
          <w:sz w:val="22"/>
          <w:szCs w:val="22"/>
        </w:rPr>
        <w:t>finančnej kontrole a</w:t>
      </w:r>
      <w:r w:rsidR="009F2939" w:rsidRPr="00F40DFB">
        <w:rPr>
          <w:sz w:val="22"/>
          <w:szCs w:val="22"/>
        </w:rPr>
        <w:t> </w:t>
      </w:r>
      <w:r w:rsidR="00E450E7" w:rsidRPr="00F40DFB">
        <w:rPr>
          <w:sz w:val="22"/>
          <w:szCs w:val="22"/>
        </w:rPr>
        <w:t xml:space="preserve">audite. </w:t>
      </w:r>
    </w:p>
    <w:p w14:paraId="6D718889" w14:textId="4109F84D" w:rsidR="0073616F" w:rsidRPr="00F40DFB" w:rsidRDefault="0073616F" w:rsidP="0073616F">
      <w:pPr>
        <w:pStyle w:val="Normlnywebov"/>
        <w:spacing w:before="120" w:beforeAutospacing="0" w:after="0" w:afterAutospacing="0" w:line="264" w:lineRule="auto"/>
        <w:ind w:left="567" w:hanging="567"/>
        <w:jc w:val="both"/>
        <w:rPr>
          <w:sz w:val="22"/>
          <w:szCs w:val="22"/>
        </w:rPr>
      </w:pPr>
      <w:r w:rsidRPr="00F40DFB">
        <w:rPr>
          <w:sz w:val="22"/>
          <w:szCs w:val="22"/>
        </w:rPr>
        <w:t>6)</w:t>
      </w:r>
      <w:r w:rsidRPr="00F40DFB">
        <w:rPr>
          <w:sz w:val="22"/>
          <w:szCs w:val="22"/>
        </w:rPr>
        <w:tab/>
      </w:r>
      <w:r w:rsidR="00E450E7" w:rsidRPr="00F40DFB">
        <w:rPr>
          <w:sz w:val="22"/>
          <w:szCs w:val="22"/>
        </w:rPr>
        <w:t xml:space="preserve">Oprávnené osoby na výkon </w:t>
      </w:r>
      <w:r w:rsidR="002B6C42" w:rsidRPr="002521F1">
        <w:rPr>
          <w:sz w:val="22"/>
          <w:szCs w:val="22"/>
          <w:highlight w:val="yellow"/>
        </w:rPr>
        <w:t>finančnej</w:t>
      </w:r>
      <w:r w:rsidR="002B6C42">
        <w:rPr>
          <w:sz w:val="22"/>
          <w:szCs w:val="22"/>
        </w:rPr>
        <w:t xml:space="preserve"> </w:t>
      </w:r>
      <w:r w:rsidR="00E450E7" w:rsidRPr="00F40DFB">
        <w:rPr>
          <w:sz w:val="22"/>
          <w:szCs w:val="22"/>
        </w:rPr>
        <w:t>kontroly/auditu</w:t>
      </w:r>
      <w:r w:rsidRPr="00F40DFB">
        <w:rPr>
          <w:sz w:val="22"/>
          <w:szCs w:val="22"/>
        </w:rPr>
        <w:t xml:space="preserve"> môžu vykonať </w:t>
      </w:r>
      <w:r w:rsidR="002B6C42" w:rsidRPr="002521F1">
        <w:rPr>
          <w:sz w:val="22"/>
          <w:szCs w:val="22"/>
          <w:highlight w:val="yellow"/>
        </w:rPr>
        <w:t xml:space="preserve">finančnú </w:t>
      </w:r>
      <w:r w:rsidRPr="002521F1">
        <w:rPr>
          <w:sz w:val="22"/>
          <w:szCs w:val="22"/>
          <w:highlight w:val="yellow"/>
        </w:rPr>
        <w:t>k</w:t>
      </w:r>
      <w:r w:rsidRPr="00F40DFB">
        <w:rPr>
          <w:sz w:val="22"/>
          <w:szCs w:val="22"/>
        </w:rPr>
        <w:t>ontrolu/audit u</w:t>
      </w:r>
      <w:r w:rsidR="009F2939" w:rsidRPr="00F40DFB">
        <w:rPr>
          <w:sz w:val="22"/>
          <w:szCs w:val="22"/>
        </w:rPr>
        <w:t> </w:t>
      </w:r>
      <w:r w:rsidRPr="00F40DFB">
        <w:rPr>
          <w:sz w:val="22"/>
          <w:szCs w:val="22"/>
        </w:rPr>
        <w:t>p</w:t>
      </w:r>
      <w:r w:rsidR="00E450E7" w:rsidRPr="00F40DFB">
        <w:rPr>
          <w:sz w:val="22"/>
          <w:szCs w:val="22"/>
        </w:rPr>
        <w:t>rijímateľa</w:t>
      </w:r>
      <w:r w:rsidRPr="00F40DFB">
        <w:rPr>
          <w:sz w:val="22"/>
          <w:szCs w:val="22"/>
        </w:rPr>
        <w:t xml:space="preserve"> kedykoľvek od účinnosti Zmluvy</w:t>
      </w:r>
      <w:r w:rsidR="00E450E7" w:rsidRPr="00F40DFB">
        <w:rPr>
          <w:sz w:val="22"/>
          <w:szCs w:val="22"/>
        </w:rPr>
        <w:t xml:space="preserve"> až do uplynutia </w:t>
      </w:r>
      <w:r w:rsidRPr="00F40DFB">
        <w:rPr>
          <w:sz w:val="22"/>
          <w:szCs w:val="22"/>
        </w:rPr>
        <w:t>doby platnosti  Z</w:t>
      </w:r>
      <w:r w:rsidR="00E450E7" w:rsidRPr="00F40DFB">
        <w:rPr>
          <w:sz w:val="22"/>
          <w:szCs w:val="22"/>
        </w:rPr>
        <w:t>mluvy. Uvedená doba sa predĺži v</w:t>
      </w:r>
      <w:r w:rsidR="009F2939" w:rsidRPr="00F40DFB">
        <w:rPr>
          <w:sz w:val="22"/>
          <w:szCs w:val="22"/>
        </w:rPr>
        <w:t> </w:t>
      </w:r>
      <w:r w:rsidR="00E450E7" w:rsidRPr="00F40DFB">
        <w:rPr>
          <w:sz w:val="22"/>
          <w:szCs w:val="22"/>
        </w:rPr>
        <w:t>prípade, ak nastanú skutočnosti uvedené v</w:t>
      </w:r>
      <w:r w:rsidR="009F2939" w:rsidRPr="00F40DFB">
        <w:rPr>
          <w:sz w:val="22"/>
          <w:szCs w:val="22"/>
        </w:rPr>
        <w:t> </w:t>
      </w:r>
      <w:r w:rsidR="00E450E7" w:rsidRPr="00F40DFB">
        <w:rPr>
          <w:sz w:val="22"/>
          <w:szCs w:val="22"/>
        </w:rPr>
        <w:t xml:space="preserve">článku 140 </w:t>
      </w:r>
      <w:r w:rsidR="00E37964" w:rsidRPr="00F40DFB">
        <w:rPr>
          <w:sz w:val="22"/>
          <w:szCs w:val="22"/>
        </w:rPr>
        <w:t>Nariadenia Európskeho parlamentu a</w:t>
      </w:r>
      <w:r w:rsidR="009F2939" w:rsidRPr="00F40DFB">
        <w:rPr>
          <w:sz w:val="22"/>
          <w:szCs w:val="22"/>
        </w:rPr>
        <w:t> </w:t>
      </w:r>
      <w:r w:rsidR="00E37964" w:rsidRPr="00F40DFB">
        <w:rPr>
          <w:sz w:val="22"/>
          <w:szCs w:val="22"/>
        </w:rPr>
        <w:t>Rady (EÚ) č. 1303/2013</w:t>
      </w:r>
      <w:r w:rsidR="00E450E7" w:rsidRPr="00F40DFB">
        <w:rPr>
          <w:bCs/>
          <w:sz w:val="22"/>
          <w:szCs w:val="22"/>
        </w:rPr>
        <w:t>, a</w:t>
      </w:r>
      <w:r w:rsidR="009F2939" w:rsidRPr="00F40DFB">
        <w:rPr>
          <w:bCs/>
          <w:sz w:val="22"/>
          <w:szCs w:val="22"/>
        </w:rPr>
        <w:t> </w:t>
      </w:r>
      <w:r w:rsidR="00E450E7" w:rsidRPr="00F40DFB">
        <w:rPr>
          <w:bCs/>
          <w:sz w:val="22"/>
          <w:szCs w:val="22"/>
        </w:rPr>
        <w:t xml:space="preserve">to </w:t>
      </w:r>
      <w:r w:rsidR="00E450E7" w:rsidRPr="00F40DFB">
        <w:rPr>
          <w:sz w:val="22"/>
          <w:szCs w:val="22"/>
        </w:rPr>
        <w:t>o</w:t>
      </w:r>
      <w:r w:rsidR="009F2939" w:rsidRPr="00F40DFB">
        <w:rPr>
          <w:sz w:val="22"/>
          <w:szCs w:val="22"/>
        </w:rPr>
        <w:t> </w:t>
      </w:r>
      <w:r w:rsidR="00E450E7" w:rsidRPr="00F40DFB">
        <w:rPr>
          <w:sz w:val="22"/>
          <w:szCs w:val="22"/>
        </w:rPr>
        <w:t xml:space="preserve">čas trvania </w:t>
      </w:r>
      <w:r w:rsidRPr="00F40DFB">
        <w:rPr>
          <w:sz w:val="22"/>
          <w:szCs w:val="22"/>
        </w:rPr>
        <w:t>týchto skutočností. PPA je oprávnená</w:t>
      </w:r>
      <w:r w:rsidR="00E450E7" w:rsidRPr="00F40DFB">
        <w:rPr>
          <w:sz w:val="22"/>
          <w:szCs w:val="22"/>
        </w:rPr>
        <w:t xml:space="preserve"> prerušiť plynutie lehôt vo vzťahu k</w:t>
      </w:r>
      <w:r w:rsidR="009F2939" w:rsidRPr="00F40DFB">
        <w:rPr>
          <w:sz w:val="22"/>
          <w:szCs w:val="22"/>
        </w:rPr>
        <w:t> </w:t>
      </w:r>
      <w:r w:rsidR="00E450E7" w:rsidRPr="00F40DFB">
        <w:rPr>
          <w:sz w:val="22"/>
          <w:szCs w:val="22"/>
        </w:rPr>
        <w:t>v</w:t>
      </w:r>
      <w:r w:rsidRPr="00F40DFB">
        <w:rPr>
          <w:sz w:val="22"/>
          <w:szCs w:val="22"/>
        </w:rPr>
        <w:t xml:space="preserve">ýkonu kontroly </w:t>
      </w:r>
      <w:r w:rsidR="00E25535">
        <w:rPr>
          <w:sz w:val="22"/>
          <w:szCs w:val="22"/>
        </w:rPr>
        <w:t>Ž</w:t>
      </w:r>
      <w:r w:rsidRPr="00F40DFB">
        <w:rPr>
          <w:sz w:val="22"/>
          <w:szCs w:val="22"/>
        </w:rPr>
        <w:t>oP</w:t>
      </w:r>
      <w:r w:rsidR="00E450E7" w:rsidRPr="00F40DFB">
        <w:rPr>
          <w:sz w:val="22"/>
          <w:szCs w:val="22"/>
        </w:rPr>
        <w:t xml:space="preserve"> formou administratívnej </w:t>
      </w:r>
      <w:r w:rsidR="002B6C42" w:rsidRPr="002521F1">
        <w:rPr>
          <w:sz w:val="22"/>
          <w:szCs w:val="22"/>
          <w:highlight w:val="yellow"/>
        </w:rPr>
        <w:t>finančnej</w:t>
      </w:r>
      <w:r w:rsidR="002B6C42">
        <w:rPr>
          <w:sz w:val="22"/>
          <w:szCs w:val="22"/>
        </w:rPr>
        <w:t xml:space="preserve"> </w:t>
      </w:r>
      <w:r w:rsidR="00E450E7" w:rsidRPr="00F40DFB">
        <w:rPr>
          <w:sz w:val="22"/>
          <w:szCs w:val="22"/>
        </w:rPr>
        <w:t>kontroly</w:t>
      </w:r>
      <w:r w:rsidR="00E25535">
        <w:rPr>
          <w:sz w:val="22"/>
          <w:szCs w:val="22"/>
        </w:rPr>
        <w:t>/auditu</w:t>
      </w:r>
      <w:r w:rsidR="00E450E7" w:rsidRPr="00F40DFB">
        <w:rPr>
          <w:sz w:val="22"/>
          <w:szCs w:val="22"/>
        </w:rPr>
        <w:t xml:space="preserve"> pred jej uhradením/zúčtovaním v</w:t>
      </w:r>
      <w:r w:rsidR="009F2939" w:rsidRPr="00F40DFB">
        <w:rPr>
          <w:sz w:val="22"/>
          <w:szCs w:val="22"/>
        </w:rPr>
        <w:t> </w:t>
      </w:r>
      <w:r w:rsidR="00E450E7" w:rsidRPr="00F40DFB">
        <w:rPr>
          <w:sz w:val="22"/>
          <w:szCs w:val="22"/>
        </w:rPr>
        <w:t xml:space="preserve">prípadoch stanovených článkom 132 ods. 2 </w:t>
      </w:r>
      <w:r w:rsidR="00E37964" w:rsidRPr="00F40DFB">
        <w:rPr>
          <w:sz w:val="22"/>
          <w:szCs w:val="22"/>
        </w:rPr>
        <w:t>Nariadenia Európskeho parlamentu a</w:t>
      </w:r>
      <w:r w:rsidR="009F2939" w:rsidRPr="00F40DFB">
        <w:rPr>
          <w:sz w:val="22"/>
          <w:szCs w:val="22"/>
        </w:rPr>
        <w:t> </w:t>
      </w:r>
      <w:r w:rsidR="00E37964" w:rsidRPr="00F40DFB">
        <w:rPr>
          <w:sz w:val="22"/>
          <w:szCs w:val="22"/>
        </w:rPr>
        <w:t>Rady (EÚ) č. 1303/2013.</w:t>
      </w:r>
      <w:r w:rsidR="00E450E7" w:rsidRPr="00F40DFB">
        <w:rPr>
          <w:sz w:val="22"/>
          <w:szCs w:val="22"/>
        </w:rPr>
        <w:t xml:space="preserve"> </w:t>
      </w:r>
    </w:p>
    <w:p w14:paraId="378FE602" w14:textId="36878C4C" w:rsidR="00E450E7" w:rsidRPr="00F40DFB" w:rsidRDefault="0073616F" w:rsidP="0073616F">
      <w:pPr>
        <w:pStyle w:val="Normlnywebov"/>
        <w:spacing w:before="120" w:beforeAutospacing="0" w:after="0" w:afterAutospacing="0" w:line="264" w:lineRule="auto"/>
        <w:ind w:left="567" w:hanging="567"/>
        <w:jc w:val="both"/>
        <w:rPr>
          <w:sz w:val="22"/>
          <w:szCs w:val="22"/>
        </w:rPr>
      </w:pPr>
      <w:r w:rsidRPr="00F40DFB">
        <w:rPr>
          <w:sz w:val="22"/>
          <w:szCs w:val="22"/>
        </w:rPr>
        <w:t>7)</w:t>
      </w:r>
      <w:r w:rsidRPr="00F40DFB">
        <w:rPr>
          <w:sz w:val="22"/>
          <w:szCs w:val="22"/>
        </w:rPr>
        <w:tab/>
      </w:r>
      <w:r w:rsidR="00E450E7" w:rsidRPr="00F40DFB">
        <w:rPr>
          <w:sz w:val="22"/>
          <w:szCs w:val="22"/>
        </w:rPr>
        <w:t xml:space="preserve">Osoby oprávnené na výkon </w:t>
      </w:r>
      <w:r w:rsidR="002B6C42" w:rsidRPr="002521F1">
        <w:rPr>
          <w:sz w:val="22"/>
          <w:szCs w:val="22"/>
          <w:highlight w:val="yellow"/>
        </w:rPr>
        <w:t xml:space="preserve">finančnej </w:t>
      </w:r>
      <w:r w:rsidR="00E450E7" w:rsidRPr="002521F1">
        <w:rPr>
          <w:sz w:val="22"/>
          <w:szCs w:val="22"/>
          <w:highlight w:val="yellow"/>
        </w:rPr>
        <w:t>k</w:t>
      </w:r>
      <w:r w:rsidR="00E450E7" w:rsidRPr="00F40DFB">
        <w:rPr>
          <w:sz w:val="22"/>
          <w:szCs w:val="22"/>
        </w:rPr>
        <w:t>ontroly/auditu majú práva a</w:t>
      </w:r>
      <w:r w:rsidR="009F2939" w:rsidRPr="00F40DFB">
        <w:rPr>
          <w:sz w:val="22"/>
          <w:szCs w:val="22"/>
        </w:rPr>
        <w:t> </w:t>
      </w:r>
      <w:r w:rsidR="00E450E7" w:rsidRPr="00F40DFB">
        <w:rPr>
          <w:sz w:val="22"/>
          <w:szCs w:val="22"/>
        </w:rPr>
        <w:t>povinnosti upravené najmä v</w:t>
      </w:r>
      <w:r w:rsidR="009F2939" w:rsidRPr="00F40DFB">
        <w:rPr>
          <w:sz w:val="22"/>
          <w:szCs w:val="22"/>
        </w:rPr>
        <w:t> </w:t>
      </w:r>
      <w:r w:rsidR="00E450E7" w:rsidRPr="00F40DFB">
        <w:rPr>
          <w:sz w:val="22"/>
          <w:szCs w:val="22"/>
        </w:rPr>
        <w:t>zákone o</w:t>
      </w:r>
      <w:r w:rsidR="009F2939" w:rsidRPr="00F40DFB">
        <w:rPr>
          <w:sz w:val="22"/>
          <w:szCs w:val="22"/>
        </w:rPr>
        <w:t> </w:t>
      </w:r>
      <w:r w:rsidR="00E450E7" w:rsidRPr="00F40DFB">
        <w:rPr>
          <w:sz w:val="22"/>
          <w:szCs w:val="22"/>
        </w:rPr>
        <w:t>finančnej kontrole a</w:t>
      </w:r>
      <w:r w:rsidR="009F2939" w:rsidRPr="00F40DFB">
        <w:rPr>
          <w:sz w:val="22"/>
          <w:szCs w:val="22"/>
        </w:rPr>
        <w:t> </w:t>
      </w:r>
      <w:r w:rsidR="005B637D">
        <w:rPr>
          <w:sz w:val="22"/>
          <w:szCs w:val="22"/>
        </w:rPr>
        <w:t>a</w:t>
      </w:r>
      <w:r w:rsidR="00E450E7" w:rsidRPr="00F40DFB">
        <w:rPr>
          <w:sz w:val="22"/>
          <w:szCs w:val="22"/>
        </w:rPr>
        <w:t>udite, vrátane právomoci ukladať sankcie pri porušení povi</w:t>
      </w:r>
      <w:r w:rsidRPr="00F40DFB">
        <w:rPr>
          <w:sz w:val="22"/>
          <w:szCs w:val="22"/>
        </w:rPr>
        <w:t>nností zo strany p</w:t>
      </w:r>
      <w:r w:rsidR="00E450E7" w:rsidRPr="00F40DFB">
        <w:rPr>
          <w:sz w:val="22"/>
          <w:szCs w:val="22"/>
        </w:rPr>
        <w:t xml:space="preserve">rijímateľa. </w:t>
      </w:r>
    </w:p>
    <w:p w14:paraId="2677A67B" w14:textId="77777777" w:rsidR="00236AE0" w:rsidRPr="00F40DFB" w:rsidRDefault="0073616F" w:rsidP="00236AE0">
      <w:pPr>
        <w:pStyle w:val="Normlnywebov"/>
        <w:tabs>
          <w:tab w:val="left" w:pos="567"/>
        </w:tabs>
        <w:spacing w:before="120" w:beforeAutospacing="0" w:after="0" w:afterAutospacing="0" w:line="264" w:lineRule="auto"/>
        <w:ind w:left="567" w:hanging="567"/>
        <w:jc w:val="both"/>
        <w:rPr>
          <w:sz w:val="22"/>
          <w:szCs w:val="22"/>
        </w:rPr>
      </w:pPr>
      <w:r w:rsidRPr="00F40DFB">
        <w:rPr>
          <w:sz w:val="22"/>
          <w:szCs w:val="22"/>
        </w:rPr>
        <w:lastRenderedPageBreak/>
        <w:t>8)</w:t>
      </w:r>
      <w:r w:rsidRPr="00F40DFB">
        <w:rPr>
          <w:sz w:val="22"/>
          <w:szCs w:val="22"/>
        </w:rPr>
        <w:tab/>
      </w:r>
      <w:r w:rsidR="00E450E7" w:rsidRPr="00F40DFB">
        <w:rPr>
          <w:sz w:val="22"/>
          <w:szCs w:val="22"/>
        </w:rPr>
        <w:t xml:space="preserve">Prijímateľ je povinný prijať opatrenia  na nápravu nedostatkov zistených </w:t>
      </w:r>
      <w:r w:rsidR="002B6C42" w:rsidRPr="002521F1">
        <w:rPr>
          <w:sz w:val="22"/>
          <w:szCs w:val="22"/>
          <w:highlight w:val="yellow"/>
        </w:rPr>
        <w:t>finančnou</w:t>
      </w:r>
      <w:r w:rsidR="002B6C42">
        <w:rPr>
          <w:sz w:val="22"/>
          <w:szCs w:val="22"/>
        </w:rPr>
        <w:t xml:space="preserve"> </w:t>
      </w:r>
      <w:r w:rsidR="00E450E7" w:rsidRPr="00F40DFB">
        <w:rPr>
          <w:sz w:val="22"/>
          <w:szCs w:val="22"/>
        </w:rPr>
        <w:t>kontrolou/auditom v</w:t>
      </w:r>
      <w:r w:rsidR="009F2939" w:rsidRPr="00F40DFB">
        <w:rPr>
          <w:sz w:val="22"/>
          <w:szCs w:val="22"/>
        </w:rPr>
        <w:t> </w:t>
      </w:r>
      <w:r w:rsidR="00E450E7" w:rsidRPr="00F40DFB">
        <w:rPr>
          <w:sz w:val="22"/>
          <w:szCs w:val="22"/>
        </w:rPr>
        <w:t>zmysle správy z</w:t>
      </w:r>
      <w:r w:rsidR="002B6C42">
        <w:rPr>
          <w:sz w:val="22"/>
          <w:szCs w:val="22"/>
        </w:rPr>
        <w:t> </w:t>
      </w:r>
      <w:r w:rsidR="002B6C42" w:rsidRPr="002521F1">
        <w:rPr>
          <w:sz w:val="22"/>
          <w:szCs w:val="22"/>
          <w:highlight w:val="yellow"/>
        </w:rPr>
        <w:t>finančnej</w:t>
      </w:r>
      <w:r w:rsidR="002B6C42">
        <w:rPr>
          <w:sz w:val="22"/>
          <w:szCs w:val="22"/>
        </w:rPr>
        <w:t xml:space="preserve"> </w:t>
      </w:r>
      <w:r w:rsidR="00E450E7" w:rsidRPr="00F40DFB">
        <w:rPr>
          <w:sz w:val="22"/>
          <w:szCs w:val="22"/>
        </w:rPr>
        <w:t>kontroly/auditu v</w:t>
      </w:r>
      <w:r w:rsidR="009F2939" w:rsidRPr="00F40DFB">
        <w:rPr>
          <w:sz w:val="22"/>
          <w:szCs w:val="22"/>
        </w:rPr>
        <w:t> </w:t>
      </w:r>
      <w:r w:rsidR="00E450E7" w:rsidRPr="00F40DFB">
        <w:rPr>
          <w:sz w:val="22"/>
          <w:szCs w:val="22"/>
        </w:rPr>
        <w:t xml:space="preserve">lehote stanovenej oprávnenými osobami na výkon kontroly/auditu. Prijímateľ je zároveň povinný zaslať osobám oprávneným na výkon </w:t>
      </w:r>
      <w:r w:rsidR="002B6C42" w:rsidRPr="002521F1">
        <w:rPr>
          <w:sz w:val="22"/>
          <w:szCs w:val="22"/>
          <w:highlight w:val="yellow"/>
        </w:rPr>
        <w:t>finančnej</w:t>
      </w:r>
      <w:r w:rsidR="002B6C42">
        <w:rPr>
          <w:sz w:val="22"/>
          <w:szCs w:val="22"/>
        </w:rPr>
        <w:t xml:space="preserve"> </w:t>
      </w:r>
      <w:r w:rsidR="00E450E7" w:rsidRPr="00F40DFB">
        <w:rPr>
          <w:sz w:val="22"/>
          <w:szCs w:val="22"/>
        </w:rPr>
        <w:t>kontroly/</w:t>
      </w:r>
      <w:r w:rsidRPr="00F40DFB">
        <w:rPr>
          <w:sz w:val="22"/>
          <w:szCs w:val="22"/>
        </w:rPr>
        <w:t>auditu a</w:t>
      </w:r>
      <w:r w:rsidR="009F2939" w:rsidRPr="00F40DFB">
        <w:rPr>
          <w:sz w:val="22"/>
          <w:szCs w:val="22"/>
        </w:rPr>
        <w:t> </w:t>
      </w:r>
      <w:r w:rsidRPr="00F40DFB">
        <w:rPr>
          <w:sz w:val="22"/>
          <w:szCs w:val="22"/>
        </w:rPr>
        <w:t>vždy aj PPA</w:t>
      </w:r>
      <w:r w:rsidR="00E450E7" w:rsidRPr="00F40DFB">
        <w:rPr>
          <w:sz w:val="22"/>
          <w:szCs w:val="22"/>
        </w:rPr>
        <w:t>, ak nie je v</w:t>
      </w:r>
      <w:r w:rsidR="009F2939" w:rsidRPr="00F40DFB">
        <w:rPr>
          <w:sz w:val="22"/>
          <w:szCs w:val="22"/>
        </w:rPr>
        <w:t> </w:t>
      </w:r>
      <w:r w:rsidR="00E450E7" w:rsidRPr="00F40DFB">
        <w:rPr>
          <w:sz w:val="22"/>
          <w:szCs w:val="22"/>
        </w:rPr>
        <w:t xml:space="preserve">konkrétnom prípade osobou vykonávajúcou </w:t>
      </w:r>
      <w:r w:rsidR="002B6C42" w:rsidRPr="002521F1">
        <w:rPr>
          <w:sz w:val="22"/>
          <w:szCs w:val="22"/>
          <w:highlight w:val="yellow"/>
        </w:rPr>
        <w:t>finančnú</w:t>
      </w:r>
      <w:r w:rsidR="002B6C42">
        <w:rPr>
          <w:sz w:val="22"/>
          <w:szCs w:val="22"/>
        </w:rPr>
        <w:t xml:space="preserve"> </w:t>
      </w:r>
      <w:r w:rsidR="00E450E7" w:rsidRPr="00F40DFB">
        <w:rPr>
          <w:sz w:val="22"/>
          <w:szCs w:val="22"/>
        </w:rPr>
        <w:t>kontrolu/audit, písomnú správu o</w:t>
      </w:r>
      <w:r w:rsidR="009F2939" w:rsidRPr="00F40DFB">
        <w:rPr>
          <w:sz w:val="22"/>
          <w:szCs w:val="22"/>
        </w:rPr>
        <w:t> </w:t>
      </w:r>
      <w:r w:rsidR="00E450E7" w:rsidRPr="00F40DFB">
        <w:rPr>
          <w:sz w:val="22"/>
          <w:szCs w:val="22"/>
        </w:rPr>
        <w:t>splnení opatrení prijatých na nápravu zistených nedostatkov bezodkladne po ich splnení a</w:t>
      </w:r>
      <w:r w:rsidR="009F2939" w:rsidRPr="00F40DFB">
        <w:rPr>
          <w:sz w:val="22"/>
          <w:szCs w:val="22"/>
        </w:rPr>
        <w:t> </w:t>
      </w:r>
      <w:r w:rsidR="00E450E7" w:rsidRPr="00F40DFB">
        <w:rPr>
          <w:sz w:val="22"/>
          <w:szCs w:val="22"/>
        </w:rPr>
        <w:t>tiež o</w:t>
      </w:r>
      <w:r w:rsidR="009F2939" w:rsidRPr="00F40DFB">
        <w:rPr>
          <w:sz w:val="22"/>
          <w:szCs w:val="22"/>
        </w:rPr>
        <w:t> </w:t>
      </w:r>
      <w:r w:rsidR="00E450E7" w:rsidRPr="00F40DFB">
        <w:rPr>
          <w:sz w:val="22"/>
          <w:szCs w:val="22"/>
        </w:rPr>
        <w:t>odstránení príčin ich vzniku, a</w:t>
      </w:r>
      <w:r w:rsidR="009F2939" w:rsidRPr="00F40DFB">
        <w:rPr>
          <w:sz w:val="22"/>
          <w:szCs w:val="22"/>
        </w:rPr>
        <w:t> </w:t>
      </w:r>
      <w:r w:rsidR="00E450E7" w:rsidRPr="00F40DFB">
        <w:rPr>
          <w:sz w:val="22"/>
          <w:szCs w:val="22"/>
        </w:rPr>
        <w:t>to v</w:t>
      </w:r>
      <w:r w:rsidR="009F2939" w:rsidRPr="00F40DFB">
        <w:rPr>
          <w:sz w:val="22"/>
          <w:szCs w:val="22"/>
        </w:rPr>
        <w:t> </w:t>
      </w:r>
      <w:r w:rsidR="00E450E7" w:rsidRPr="00F40DFB">
        <w:rPr>
          <w:sz w:val="22"/>
          <w:szCs w:val="22"/>
        </w:rPr>
        <w:t>lehote stanovenej v</w:t>
      </w:r>
      <w:r w:rsidR="009F2939" w:rsidRPr="00F40DFB">
        <w:rPr>
          <w:sz w:val="22"/>
          <w:szCs w:val="22"/>
        </w:rPr>
        <w:t> </w:t>
      </w:r>
      <w:r w:rsidR="00E450E7" w:rsidRPr="00F40DFB">
        <w:rPr>
          <w:sz w:val="22"/>
          <w:szCs w:val="22"/>
        </w:rPr>
        <w:t>správe/inom výstupnom dokumente z</w:t>
      </w:r>
      <w:r w:rsidR="002B6C42">
        <w:rPr>
          <w:sz w:val="22"/>
          <w:szCs w:val="22"/>
        </w:rPr>
        <w:t> </w:t>
      </w:r>
      <w:r w:rsidR="002B6C42" w:rsidRPr="002521F1">
        <w:rPr>
          <w:sz w:val="22"/>
          <w:szCs w:val="22"/>
          <w:highlight w:val="yellow"/>
        </w:rPr>
        <w:t xml:space="preserve">finančnej </w:t>
      </w:r>
      <w:r w:rsidR="00E450E7" w:rsidRPr="002521F1">
        <w:rPr>
          <w:sz w:val="22"/>
          <w:szCs w:val="22"/>
          <w:highlight w:val="yellow"/>
        </w:rPr>
        <w:t>k</w:t>
      </w:r>
      <w:r w:rsidR="00E450E7" w:rsidRPr="00F40DFB">
        <w:rPr>
          <w:sz w:val="22"/>
          <w:szCs w:val="22"/>
        </w:rPr>
        <w:t xml:space="preserve">ontroly/auditu. </w:t>
      </w:r>
    </w:p>
    <w:p w14:paraId="573A88A9" w14:textId="77777777" w:rsidR="00E450E7" w:rsidRPr="00F40DFB" w:rsidRDefault="00236AE0" w:rsidP="00236AE0">
      <w:pPr>
        <w:pStyle w:val="Normlnywebov"/>
        <w:tabs>
          <w:tab w:val="left" w:pos="567"/>
        </w:tabs>
        <w:spacing w:before="120" w:beforeAutospacing="0" w:after="0" w:afterAutospacing="0" w:line="264" w:lineRule="auto"/>
        <w:ind w:left="567" w:hanging="567"/>
        <w:jc w:val="both"/>
        <w:rPr>
          <w:sz w:val="22"/>
          <w:szCs w:val="22"/>
        </w:rPr>
      </w:pPr>
      <w:r w:rsidRPr="00F40DFB">
        <w:rPr>
          <w:sz w:val="22"/>
          <w:szCs w:val="22"/>
        </w:rPr>
        <w:t>9)</w:t>
      </w:r>
      <w:r w:rsidRPr="00F40DFB">
        <w:rPr>
          <w:sz w:val="22"/>
          <w:szCs w:val="22"/>
        </w:rPr>
        <w:tab/>
        <w:t>Právo PPA</w:t>
      </w:r>
      <w:r w:rsidR="00E450E7" w:rsidRPr="00F40DFB">
        <w:rPr>
          <w:sz w:val="22"/>
          <w:szCs w:val="22"/>
        </w:rPr>
        <w:t xml:space="preserve"> alebo osôb u</w:t>
      </w:r>
      <w:r w:rsidRPr="00F40DFB">
        <w:rPr>
          <w:sz w:val="22"/>
          <w:szCs w:val="22"/>
        </w:rPr>
        <w:t>vedených v</w:t>
      </w:r>
      <w:r w:rsidR="009F2939" w:rsidRPr="00F40DFB">
        <w:rPr>
          <w:sz w:val="22"/>
          <w:szCs w:val="22"/>
        </w:rPr>
        <w:t> </w:t>
      </w:r>
      <w:r w:rsidRPr="00F40DFB">
        <w:rPr>
          <w:sz w:val="22"/>
          <w:szCs w:val="22"/>
        </w:rPr>
        <w:t xml:space="preserve">odseku 1 tejto kapitoly na vykonanie </w:t>
      </w:r>
      <w:r w:rsidR="002B6C42" w:rsidRPr="002521F1">
        <w:rPr>
          <w:sz w:val="22"/>
          <w:szCs w:val="22"/>
          <w:highlight w:val="yellow"/>
        </w:rPr>
        <w:t>finančnej</w:t>
      </w:r>
      <w:r w:rsidR="002B6C42">
        <w:rPr>
          <w:sz w:val="22"/>
          <w:szCs w:val="22"/>
        </w:rPr>
        <w:t xml:space="preserve"> </w:t>
      </w:r>
      <w:r w:rsidRPr="00F40DFB">
        <w:rPr>
          <w:sz w:val="22"/>
          <w:szCs w:val="22"/>
        </w:rPr>
        <w:t>kontroly/auditu p</w:t>
      </w:r>
      <w:r w:rsidR="00E450E7" w:rsidRPr="00F40DFB">
        <w:rPr>
          <w:sz w:val="22"/>
          <w:szCs w:val="22"/>
        </w:rPr>
        <w:t>rojektu nie je obmedzené žiadnym ustanovením tejto Zmluvy</w:t>
      </w:r>
      <w:r w:rsidRPr="00F40DFB">
        <w:rPr>
          <w:sz w:val="22"/>
          <w:szCs w:val="22"/>
        </w:rPr>
        <w:t>. Uvedené právo PPA</w:t>
      </w:r>
      <w:r w:rsidR="00E450E7" w:rsidRPr="00F40DFB">
        <w:rPr>
          <w:sz w:val="22"/>
          <w:szCs w:val="22"/>
        </w:rPr>
        <w:t xml:space="preserve"> alebo osôb u</w:t>
      </w:r>
      <w:r w:rsidRPr="00F40DFB">
        <w:rPr>
          <w:sz w:val="22"/>
          <w:szCs w:val="22"/>
        </w:rPr>
        <w:t>vedených v</w:t>
      </w:r>
      <w:r w:rsidR="009F2939" w:rsidRPr="00F40DFB">
        <w:rPr>
          <w:sz w:val="22"/>
          <w:szCs w:val="22"/>
        </w:rPr>
        <w:t> </w:t>
      </w:r>
      <w:r w:rsidRPr="00F40DFB">
        <w:rPr>
          <w:sz w:val="22"/>
          <w:szCs w:val="22"/>
        </w:rPr>
        <w:t>odseku 1 tejto kapitoly</w:t>
      </w:r>
      <w:r w:rsidR="00E450E7" w:rsidRPr="00F40DFB">
        <w:rPr>
          <w:sz w:val="22"/>
          <w:szCs w:val="22"/>
        </w:rPr>
        <w:t xml:space="preserve"> sa vzťahuje aj na vykonanie opakovanej </w:t>
      </w:r>
      <w:r w:rsidR="002B6C42" w:rsidRPr="002521F1">
        <w:rPr>
          <w:sz w:val="22"/>
          <w:szCs w:val="22"/>
          <w:highlight w:val="yellow"/>
        </w:rPr>
        <w:t>finančnej</w:t>
      </w:r>
      <w:r w:rsidR="002B6C42">
        <w:rPr>
          <w:sz w:val="22"/>
          <w:szCs w:val="22"/>
        </w:rPr>
        <w:t xml:space="preserve"> </w:t>
      </w:r>
      <w:r w:rsidR="00E450E7" w:rsidRPr="00F40DFB">
        <w:rPr>
          <w:sz w:val="22"/>
          <w:szCs w:val="22"/>
        </w:rPr>
        <w:t xml:space="preserve">kontroly/auditu tých istých skutočností, bez ohľadu na druh vykonanej </w:t>
      </w:r>
      <w:r w:rsidR="002B6C42" w:rsidRPr="002521F1">
        <w:rPr>
          <w:sz w:val="22"/>
          <w:szCs w:val="22"/>
          <w:highlight w:val="yellow"/>
        </w:rPr>
        <w:t>finančnej</w:t>
      </w:r>
      <w:r w:rsidR="002B6C42">
        <w:rPr>
          <w:sz w:val="22"/>
          <w:szCs w:val="22"/>
        </w:rPr>
        <w:t xml:space="preserve"> </w:t>
      </w:r>
      <w:r w:rsidR="00E450E7" w:rsidRPr="00F40DFB">
        <w:rPr>
          <w:sz w:val="22"/>
          <w:szCs w:val="22"/>
        </w:rPr>
        <w:t>kontroly/auditu, pričom pri vykonávaní</w:t>
      </w:r>
      <w:r w:rsidRPr="00F40DFB">
        <w:rPr>
          <w:sz w:val="22"/>
          <w:szCs w:val="22"/>
        </w:rPr>
        <w:t xml:space="preserve"> </w:t>
      </w:r>
      <w:r w:rsidR="002B6C42" w:rsidRPr="002521F1">
        <w:rPr>
          <w:sz w:val="22"/>
          <w:szCs w:val="22"/>
          <w:highlight w:val="yellow"/>
        </w:rPr>
        <w:t xml:space="preserve">finančnej </w:t>
      </w:r>
      <w:r w:rsidRPr="002521F1">
        <w:rPr>
          <w:sz w:val="22"/>
          <w:szCs w:val="22"/>
          <w:highlight w:val="yellow"/>
        </w:rPr>
        <w:t>k</w:t>
      </w:r>
      <w:r w:rsidRPr="00F40DFB">
        <w:rPr>
          <w:sz w:val="22"/>
          <w:szCs w:val="22"/>
        </w:rPr>
        <w:t>ontroly/auditu sú PPA</w:t>
      </w:r>
      <w:r w:rsidR="00E450E7" w:rsidRPr="00F40DFB">
        <w:rPr>
          <w:sz w:val="22"/>
          <w:szCs w:val="22"/>
        </w:rPr>
        <w:t xml:space="preserve"> alebo osoby</w:t>
      </w:r>
      <w:r w:rsidRPr="00F40DFB">
        <w:rPr>
          <w:sz w:val="22"/>
          <w:szCs w:val="22"/>
        </w:rPr>
        <w:t xml:space="preserve"> uvedené v</w:t>
      </w:r>
      <w:r w:rsidR="009F2939" w:rsidRPr="00F40DFB">
        <w:rPr>
          <w:sz w:val="22"/>
          <w:szCs w:val="22"/>
        </w:rPr>
        <w:t> </w:t>
      </w:r>
      <w:r w:rsidRPr="00F40DFB">
        <w:rPr>
          <w:sz w:val="22"/>
          <w:szCs w:val="22"/>
        </w:rPr>
        <w:t>odseku 1 tejto kapitoly</w:t>
      </w:r>
      <w:r w:rsidR="00E450E7" w:rsidRPr="00F40DFB">
        <w:rPr>
          <w:sz w:val="22"/>
          <w:szCs w:val="22"/>
        </w:rPr>
        <w:t xml:space="preserve"> viazané iba platnými právnymi predpismi a</w:t>
      </w:r>
      <w:r w:rsidR="009F2939" w:rsidRPr="00F40DFB">
        <w:rPr>
          <w:sz w:val="22"/>
          <w:szCs w:val="22"/>
        </w:rPr>
        <w:t> </w:t>
      </w:r>
      <w:r w:rsidR="00E450E7" w:rsidRPr="00F40DFB">
        <w:rPr>
          <w:sz w:val="22"/>
          <w:szCs w:val="22"/>
        </w:rPr>
        <w:t>Zmluvou, nie však závermi predchádzajúc</w:t>
      </w:r>
      <w:r w:rsidRPr="00F40DFB">
        <w:rPr>
          <w:sz w:val="22"/>
          <w:szCs w:val="22"/>
        </w:rPr>
        <w:t xml:space="preserve">ich </w:t>
      </w:r>
      <w:r w:rsidR="002B6C42" w:rsidRPr="002521F1">
        <w:rPr>
          <w:sz w:val="22"/>
          <w:szCs w:val="22"/>
          <w:highlight w:val="yellow"/>
        </w:rPr>
        <w:t>finančných</w:t>
      </w:r>
      <w:r w:rsidR="002B6C42">
        <w:rPr>
          <w:sz w:val="22"/>
          <w:szCs w:val="22"/>
        </w:rPr>
        <w:t xml:space="preserve"> </w:t>
      </w:r>
      <w:r w:rsidRPr="00F40DFB">
        <w:rPr>
          <w:sz w:val="22"/>
          <w:szCs w:val="22"/>
        </w:rPr>
        <w:t>kontrol/auditov. Povinnosť p</w:t>
      </w:r>
      <w:r w:rsidR="00E450E7" w:rsidRPr="00F40DFB">
        <w:rPr>
          <w:sz w:val="22"/>
          <w:szCs w:val="22"/>
        </w:rPr>
        <w:t>rijímateľa vrátiť NFP alebo jeho časť, ak táto povinnosť vyplynie z</w:t>
      </w:r>
      <w:r w:rsidR="009F2939" w:rsidRPr="00F40DFB">
        <w:rPr>
          <w:sz w:val="22"/>
          <w:szCs w:val="22"/>
        </w:rPr>
        <w:t> </w:t>
      </w:r>
      <w:r w:rsidR="00E450E7" w:rsidRPr="00F40DFB">
        <w:rPr>
          <w:sz w:val="22"/>
          <w:szCs w:val="22"/>
        </w:rPr>
        <w:t xml:space="preserve">výsledku vykonanej </w:t>
      </w:r>
      <w:r w:rsidR="002B6C42" w:rsidRPr="002521F1">
        <w:rPr>
          <w:sz w:val="22"/>
          <w:szCs w:val="22"/>
          <w:highlight w:val="yellow"/>
        </w:rPr>
        <w:t>finančnej</w:t>
      </w:r>
      <w:r w:rsidR="002B6C42">
        <w:rPr>
          <w:sz w:val="22"/>
          <w:szCs w:val="22"/>
        </w:rPr>
        <w:t xml:space="preserve"> </w:t>
      </w:r>
      <w:r w:rsidR="00E450E7" w:rsidRPr="00F40DFB">
        <w:rPr>
          <w:sz w:val="22"/>
          <w:szCs w:val="22"/>
        </w:rPr>
        <w:t>kontroly/auditu ke</w:t>
      </w:r>
      <w:r w:rsidRPr="00F40DFB">
        <w:rPr>
          <w:sz w:val="22"/>
          <w:szCs w:val="22"/>
        </w:rPr>
        <w:t>dykoľvek počas účinnosti Zmluvy</w:t>
      </w:r>
      <w:r w:rsidR="00E450E7" w:rsidRPr="00F40DFB">
        <w:rPr>
          <w:sz w:val="22"/>
          <w:szCs w:val="22"/>
        </w:rPr>
        <w:t xml:space="preserve">, nie je dotknutá výsledkom predchádzajúcej </w:t>
      </w:r>
      <w:r w:rsidR="002B6C42" w:rsidRPr="002521F1">
        <w:rPr>
          <w:sz w:val="22"/>
          <w:szCs w:val="22"/>
          <w:highlight w:val="yellow"/>
        </w:rPr>
        <w:t>finančnej</w:t>
      </w:r>
      <w:r w:rsidR="002B6C42">
        <w:rPr>
          <w:sz w:val="22"/>
          <w:szCs w:val="22"/>
        </w:rPr>
        <w:t xml:space="preserve"> </w:t>
      </w:r>
      <w:r w:rsidR="00E450E7" w:rsidRPr="00F40DFB">
        <w:rPr>
          <w:sz w:val="22"/>
          <w:szCs w:val="22"/>
        </w:rPr>
        <w:t xml:space="preserve">kontroly/auditu.  </w:t>
      </w:r>
    </w:p>
    <w:p w14:paraId="7B999C46" w14:textId="77777777" w:rsidR="005365A5" w:rsidRPr="00F40DFB" w:rsidRDefault="005365A5" w:rsidP="005365A5">
      <w:pPr>
        <w:shd w:val="clear" w:color="auto" w:fill="FDE9D9" w:themeFill="accent6" w:themeFillTint="33"/>
        <w:spacing w:after="200"/>
        <w:ind w:left="567" w:hanging="567"/>
        <w:rPr>
          <w:sz w:val="22"/>
          <w:szCs w:val="22"/>
          <w:lang w:eastAsia="en-US"/>
        </w:rPr>
      </w:pPr>
      <w:r w:rsidRPr="00F40DFB">
        <w:rPr>
          <w:sz w:val="22"/>
          <w:szCs w:val="22"/>
        </w:rPr>
        <w:t>10)</w:t>
      </w:r>
      <w:r w:rsidRPr="00F40DFB">
        <w:rPr>
          <w:sz w:val="22"/>
          <w:szCs w:val="22"/>
          <w:lang w:eastAsia="en-US"/>
        </w:rPr>
        <w:t xml:space="preserve">  V</w:t>
      </w:r>
      <w:r w:rsidR="009F2939" w:rsidRPr="00F40DFB">
        <w:rPr>
          <w:sz w:val="22"/>
          <w:szCs w:val="22"/>
          <w:lang w:eastAsia="en-US"/>
        </w:rPr>
        <w:t> </w:t>
      </w:r>
      <w:r w:rsidRPr="00F40DFB">
        <w:rPr>
          <w:sz w:val="22"/>
          <w:szCs w:val="22"/>
          <w:lang w:eastAsia="en-US"/>
        </w:rPr>
        <w:t xml:space="preserve">rámci PPA je vecne príslušným organizačným útvarom </w:t>
      </w:r>
      <w:r w:rsidR="000003E2" w:rsidRPr="00F40DFB">
        <w:rPr>
          <w:sz w:val="22"/>
          <w:szCs w:val="22"/>
          <w:lang w:eastAsia="en-US"/>
        </w:rPr>
        <w:t xml:space="preserve">na </w:t>
      </w:r>
      <w:r w:rsidR="002B6C42" w:rsidRPr="002521F1">
        <w:rPr>
          <w:sz w:val="22"/>
          <w:szCs w:val="22"/>
          <w:highlight w:val="yellow"/>
          <w:lang w:eastAsia="en-US"/>
        </w:rPr>
        <w:t xml:space="preserve">finančnú </w:t>
      </w:r>
      <w:r w:rsidR="000003E2" w:rsidRPr="002521F1">
        <w:rPr>
          <w:sz w:val="22"/>
          <w:szCs w:val="22"/>
          <w:highlight w:val="yellow"/>
          <w:lang w:eastAsia="en-US"/>
        </w:rPr>
        <w:t>k</w:t>
      </w:r>
      <w:r w:rsidR="000003E2" w:rsidRPr="00F40DFB">
        <w:rPr>
          <w:sz w:val="22"/>
          <w:szCs w:val="22"/>
          <w:lang w:eastAsia="en-US"/>
        </w:rPr>
        <w:t>ontrolu a</w:t>
      </w:r>
      <w:r w:rsidR="009F2939" w:rsidRPr="00F40DFB">
        <w:rPr>
          <w:sz w:val="22"/>
          <w:szCs w:val="22"/>
          <w:lang w:eastAsia="en-US"/>
        </w:rPr>
        <w:t> </w:t>
      </w:r>
      <w:r w:rsidR="000003E2" w:rsidRPr="00F40DFB">
        <w:rPr>
          <w:sz w:val="22"/>
          <w:szCs w:val="22"/>
          <w:lang w:eastAsia="en-US"/>
        </w:rPr>
        <w:t xml:space="preserve">audit projektov </w:t>
      </w:r>
      <w:r w:rsidRPr="00F40DFB">
        <w:rPr>
          <w:sz w:val="22"/>
          <w:szCs w:val="22"/>
          <w:lang w:eastAsia="en-US"/>
        </w:rPr>
        <w:t xml:space="preserve">Sekcia </w:t>
      </w:r>
      <w:r w:rsidRPr="00DC74D9">
        <w:rPr>
          <w:sz w:val="22"/>
          <w:szCs w:val="22"/>
          <w:highlight w:val="yellow"/>
          <w:lang w:eastAsia="en-US"/>
        </w:rPr>
        <w:t>projektových podpôr , Sekcia</w:t>
      </w:r>
      <w:r w:rsidRPr="00F40DFB">
        <w:rPr>
          <w:sz w:val="22"/>
          <w:szCs w:val="22"/>
          <w:lang w:eastAsia="en-US"/>
        </w:rPr>
        <w:t xml:space="preserve"> kontroly, Odbor vnútorného auditu, Odbor vnútornej kontroly</w:t>
      </w:r>
      <w:r w:rsidR="002B6C42" w:rsidRPr="002521F1">
        <w:rPr>
          <w:sz w:val="22"/>
          <w:szCs w:val="22"/>
          <w:highlight w:val="yellow"/>
          <w:lang w:eastAsia="en-US"/>
        </w:rPr>
        <w:t>, supervízie a ochrany finančných záujmov EÚ</w:t>
      </w:r>
    </w:p>
    <w:p w14:paraId="4F0D2450" w14:textId="77777777" w:rsidR="00EC61CC" w:rsidRPr="00F40DFB" w:rsidRDefault="00EC61CC">
      <w:pPr>
        <w:spacing w:before="0" w:after="200" w:line="276" w:lineRule="auto"/>
        <w:jc w:val="left"/>
        <w:rPr>
          <w:sz w:val="22"/>
          <w:szCs w:val="22"/>
        </w:rPr>
      </w:pPr>
      <w:r w:rsidRPr="00F40DFB">
        <w:rPr>
          <w:sz w:val="22"/>
          <w:szCs w:val="22"/>
        </w:rPr>
        <w:br w:type="page"/>
      </w:r>
    </w:p>
    <w:p w14:paraId="4636E6B5" w14:textId="77777777" w:rsidR="001F24A0" w:rsidRPr="00F40DFB" w:rsidRDefault="001F24A0" w:rsidP="00C57E64">
      <w:pPr>
        <w:pStyle w:val="nadpis1111"/>
        <w:jc w:val="both"/>
        <w:rPr>
          <w:sz w:val="22"/>
          <w:szCs w:val="22"/>
        </w:rPr>
      </w:pPr>
      <w:bookmarkStart w:id="95" w:name="_Toc486400410"/>
      <w:r w:rsidRPr="00F40DFB">
        <w:rPr>
          <w:sz w:val="22"/>
          <w:szCs w:val="22"/>
        </w:rPr>
        <w:lastRenderedPageBreak/>
        <w:t>NEZROVNALOSTI, VRÁTENIE FINANČNÝCH PROSTRIEDKOV, ZAPOČÍTANIE POHĽADÁVOK</w:t>
      </w:r>
      <w:bookmarkEnd w:id="95"/>
    </w:p>
    <w:p w14:paraId="433D78D5" w14:textId="77777777" w:rsidR="001F24A0" w:rsidRPr="00F40DFB" w:rsidRDefault="001F24A0" w:rsidP="001F24A0">
      <w:pPr>
        <w:pStyle w:val="Normlnywebov"/>
        <w:spacing w:before="120" w:beforeAutospacing="0" w:after="0" w:afterAutospacing="0" w:line="264" w:lineRule="auto"/>
        <w:ind w:left="360"/>
        <w:jc w:val="both"/>
        <w:rPr>
          <w:sz w:val="22"/>
          <w:szCs w:val="22"/>
        </w:rPr>
      </w:pPr>
    </w:p>
    <w:p w14:paraId="28515D5F" w14:textId="77777777" w:rsidR="001F24A0" w:rsidRPr="00F40DFB" w:rsidRDefault="001F24A0" w:rsidP="008C4DB5">
      <w:pPr>
        <w:pStyle w:val="Odsekzoznamu"/>
        <w:numPr>
          <w:ilvl w:val="0"/>
          <w:numId w:val="24"/>
        </w:numPr>
        <w:autoSpaceDE w:val="0"/>
        <w:autoSpaceDN w:val="0"/>
        <w:adjustRightInd w:val="0"/>
        <w:spacing w:before="240" w:after="120"/>
        <w:ind w:left="567" w:hanging="567"/>
        <w:jc w:val="both"/>
        <w:rPr>
          <w:sz w:val="22"/>
        </w:rPr>
      </w:pPr>
      <w:r w:rsidRPr="00F40DFB">
        <w:rPr>
          <w:sz w:val="22"/>
        </w:rPr>
        <w:t>Ochrana finančných záujmov EÚ v</w:t>
      </w:r>
      <w:r w:rsidR="009F2939" w:rsidRPr="00F40DFB">
        <w:rPr>
          <w:sz w:val="22"/>
        </w:rPr>
        <w:t> </w:t>
      </w:r>
      <w:r w:rsidRPr="00F40DFB">
        <w:rPr>
          <w:sz w:val="22"/>
        </w:rPr>
        <w:t>SR zahŕňa prevenciu, odhaľovanie, zisťovanie a</w:t>
      </w:r>
      <w:r w:rsidR="009F2939" w:rsidRPr="00F40DFB">
        <w:rPr>
          <w:sz w:val="22"/>
        </w:rPr>
        <w:t> </w:t>
      </w:r>
      <w:r w:rsidRPr="00F40DFB">
        <w:rPr>
          <w:sz w:val="22"/>
        </w:rPr>
        <w:t>riešenie nezrovnalostí, prijímanie nápravných opatrení vo forme finančných opráv a</w:t>
      </w:r>
      <w:r w:rsidR="009F2939" w:rsidRPr="00F40DFB">
        <w:rPr>
          <w:sz w:val="22"/>
        </w:rPr>
        <w:t> </w:t>
      </w:r>
      <w:r w:rsidRPr="00F40DFB">
        <w:rPr>
          <w:sz w:val="22"/>
        </w:rPr>
        <w:t>vysporiadania finančných vzťahov a</w:t>
      </w:r>
      <w:r w:rsidR="009F2939" w:rsidRPr="00F40DFB">
        <w:rPr>
          <w:sz w:val="22"/>
        </w:rPr>
        <w:t> </w:t>
      </w:r>
      <w:r w:rsidRPr="00F40DFB">
        <w:rPr>
          <w:sz w:val="22"/>
        </w:rPr>
        <w:t>iných nápravných opatrení.</w:t>
      </w:r>
    </w:p>
    <w:p w14:paraId="5477BEC2" w14:textId="77777777" w:rsidR="001F24A0" w:rsidRPr="00F40DFB" w:rsidRDefault="001F24A0" w:rsidP="001F24A0">
      <w:pPr>
        <w:pStyle w:val="Odsekzoznamu"/>
        <w:autoSpaceDE w:val="0"/>
        <w:autoSpaceDN w:val="0"/>
        <w:adjustRightInd w:val="0"/>
        <w:spacing w:before="240" w:after="120"/>
        <w:ind w:left="567"/>
        <w:jc w:val="both"/>
        <w:rPr>
          <w:sz w:val="22"/>
        </w:rPr>
      </w:pPr>
    </w:p>
    <w:p w14:paraId="10DDE9A1"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Účinná ochrana finančných záujmov na národnej úrovni spočíva najmä v</w:t>
      </w:r>
      <w:r w:rsidR="009F2939" w:rsidRPr="00F40DFB">
        <w:rPr>
          <w:sz w:val="22"/>
        </w:rPr>
        <w:t> </w:t>
      </w:r>
      <w:r w:rsidRPr="00F40DFB">
        <w:rPr>
          <w:sz w:val="22"/>
        </w:rPr>
        <w:t>zabezpečení:</w:t>
      </w:r>
    </w:p>
    <w:p w14:paraId="2C586E1A" w14:textId="77777777" w:rsidR="001F24A0" w:rsidRPr="00F40DFB" w:rsidRDefault="001F24A0" w:rsidP="008C4DB5">
      <w:pPr>
        <w:pStyle w:val="CM4"/>
        <w:numPr>
          <w:ilvl w:val="1"/>
          <w:numId w:val="66"/>
        </w:numPr>
        <w:spacing w:after="120"/>
        <w:jc w:val="both"/>
        <w:rPr>
          <w:rFonts w:ascii="Times New Roman" w:hAnsi="Times New Roman" w:cs="Times New Roman"/>
          <w:sz w:val="22"/>
          <w:szCs w:val="22"/>
        </w:rPr>
      </w:pPr>
      <w:r w:rsidRPr="00F40DFB">
        <w:rPr>
          <w:rFonts w:ascii="Times New Roman" w:hAnsi="Times New Roman" w:cs="Times New Roman"/>
          <w:sz w:val="22"/>
          <w:szCs w:val="22"/>
        </w:rPr>
        <w:t>kontroly zákonnosti a</w:t>
      </w:r>
      <w:r w:rsidR="009F2939" w:rsidRPr="00F40DFB">
        <w:rPr>
          <w:rFonts w:ascii="Times New Roman" w:hAnsi="Times New Roman" w:cs="Times New Roman"/>
          <w:sz w:val="22"/>
          <w:szCs w:val="22"/>
        </w:rPr>
        <w:t> </w:t>
      </w:r>
      <w:r w:rsidRPr="00F40DFB">
        <w:rPr>
          <w:rFonts w:ascii="Times New Roman" w:hAnsi="Times New Roman" w:cs="Times New Roman"/>
          <w:sz w:val="22"/>
          <w:szCs w:val="22"/>
        </w:rPr>
        <w:t>správnosti operácií financovaných z</w:t>
      </w:r>
      <w:r w:rsidR="009F2939" w:rsidRPr="00F40DFB">
        <w:rPr>
          <w:rFonts w:ascii="Times New Roman" w:hAnsi="Times New Roman" w:cs="Times New Roman"/>
          <w:sz w:val="22"/>
          <w:szCs w:val="22"/>
        </w:rPr>
        <w:t> </w:t>
      </w:r>
      <w:r w:rsidRPr="00F40DFB">
        <w:rPr>
          <w:rFonts w:ascii="Times New Roman" w:hAnsi="Times New Roman" w:cs="Times New Roman"/>
          <w:sz w:val="22"/>
          <w:szCs w:val="22"/>
        </w:rPr>
        <w:t xml:space="preserve">fondov; </w:t>
      </w:r>
    </w:p>
    <w:p w14:paraId="5784A027" w14:textId="77777777" w:rsidR="001F24A0" w:rsidRPr="006B7DD0" w:rsidRDefault="001F24A0" w:rsidP="008C4DB5">
      <w:pPr>
        <w:pStyle w:val="Odsekzoznamu"/>
        <w:numPr>
          <w:ilvl w:val="1"/>
          <w:numId w:val="66"/>
        </w:numPr>
        <w:jc w:val="both"/>
        <w:rPr>
          <w:sz w:val="22"/>
        </w:rPr>
      </w:pPr>
      <w:r w:rsidRPr="006B7DD0">
        <w:rPr>
          <w:sz w:val="22"/>
        </w:rPr>
        <w:t>účinnej ochrany proti podvodom, najmä pokiaľ ide o</w:t>
      </w:r>
      <w:r w:rsidR="009F2939" w:rsidRPr="006B7DD0">
        <w:rPr>
          <w:sz w:val="22"/>
        </w:rPr>
        <w:t> </w:t>
      </w:r>
      <w:r w:rsidRPr="006B7DD0">
        <w:rPr>
          <w:sz w:val="22"/>
        </w:rPr>
        <w:t>oblasti s</w:t>
      </w:r>
      <w:r w:rsidR="009F2939" w:rsidRPr="006B7DD0">
        <w:rPr>
          <w:sz w:val="22"/>
        </w:rPr>
        <w:t> </w:t>
      </w:r>
      <w:r w:rsidRPr="006B7DD0">
        <w:rPr>
          <w:sz w:val="22"/>
        </w:rPr>
        <w:t>vyššou mierou rizika, ktoré majú pôsobiť ako odstrašujúci prostriedok, so zreteľom na náklady a</w:t>
      </w:r>
      <w:r w:rsidR="009F2939" w:rsidRPr="006B7DD0">
        <w:rPr>
          <w:sz w:val="22"/>
        </w:rPr>
        <w:t> </w:t>
      </w:r>
      <w:r w:rsidRPr="006B7DD0">
        <w:rPr>
          <w:sz w:val="22"/>
        </w:rPr>
        <w:t xml:space="preserve">výnosy, ako aj primeranosť opatrení; </w:t>
      </w:r>
    </w:p>
    <w:p w14:paraId="1600E7AA" w14:textId="77777777" w:rsidR="001F24A0" w:rsidRPr="006B7DD0" w:rsidRDefault="001F24A0" w:rsidP="008C4DB5">
      <w:pPr>
        <w:pStyle w:val="Odsekzoznamu"/>
        <w:numPr>
          <w:ilvl w:val="1"/>
          <w:numId w:val="66"/>
        </w:numPr>
        <w:jc w:val="both"/>
        <w:rPr>
          <w:sz w:val="22"/>
        </w:rPr>
      </w:pPr>
      <w:r w:rsidRPr="006B7DD0">
        <w:rPr>
          <w:sz w:val="22"/>
        </w:rPr>
        <w:t>predchádzania nezrovnalostiam a</w:t>
      </w:r>
      <w:r w:rsidR="009F2939" w:rsidRPr="006B7DD0">
        <w:rPr>
          <w:sz w:val="22"/>
        </w:rPr>
        <w:t> </w:t>
      </w:r>
      <w:r w:rsidRPr="006B7DD0">
        <w:rPr>
          <w:sz w:val="22"/>
        </w:rPr>
        <w:t>podvodom, ich zistenie a</w:t>
      </w:r>
      <w:r w:rsidR="009F2939" w:rsidRPr="006B7DD0">
        <w:rPr>
          <w:sz w:val="22"/>
        </w:rPr>
        <w:t> </w:t>
      </w:r>
      <w:r w:rsidRPr="006B7DD0">
        <w:rPr>
          <w:sz w:val="22"/>
        </w:rPr>
        <w:t xml:space="preserve">náprava; </w:t>
      </w:r>
    </w:p>
    <w:p w14:paraId="3BC42306" w14:textId="77777777" w:rsidR="001F24A0" w:rsidRPr="006B7DD0" w:rsidRDefault="001F24A0" w:rsidP="008C4DB5">
      <w:pPr>
        <w:pStyle w:val="Odsekzoznamu"/>
        <w:numPr>
          <w:ilvl w:val="1"/>
          <w:numId w:val="66"/>
        </w:numPr>
        <w:jc w:val="both"/>
        <w:rPr>
          <w:sz w:val="22"/>
        </w:rPr>
      </w:pPr>
      <w:r w:rsidRPr="006B7DD0">
        <w:rPr>
          <w:sz w:val="22"/>
        </w:rPr>
        <w:t>zavádzania účinných, odrádzajúcich a</w:t>
      </w:r>
      <w:r w:rsidR="009F2939" w:rsidRPr="006B7DD0">
        <w:rPr>
          <w:sz w:val="22"/>
        </w:rPr>
        <w:t> </w:t>
      </w:r>
      <w:r w:rsidRPr="006B7DD0">
        <w:rPr>
          <w:sz w:val="22"/>
        </w:rPr>
        <w:t>primeraných sankcií v</w:t>
      </w:r>
      <w:r w:rsidR="009F2939" w:rsidRPr="006B7DD0">
        <w:rPr>
          <w:sz w:val="22"/>
        </w:rPr>
        <w:t> </w:t>
      </w:r>
      <w:r w:rsidRPr="006B7DD0">
        <w:rPr>
          <w:sz w:val="22"/>
        </w:rPr>
        <w:t xml:space="preserve">súlade so všeobecne záväznými predpismi SR alebo právne záväznými predpismi EÚ; </w:t>
      </w:r>
    </w:p>
    <w:p w14:paraId="6E8074D8" w14:textId="77777777" w:rsidR="001F24A0" w:rsidRDefault="001F24A0" w:rsidP="008C4DB5">
      <w:pPr>
        <w:pStyle w:val="Odsekzoznamu"/>
        <w:numPr>
          <w:ilvl w:val="1"/>
          <w:numId w:val="66"/>
        </w:numPr>
        <w:jc w:val="both"/>
        <w:rPr>
          <w:sz w:val="22"/>
        </w:rPr>
      </w:pPr>
      <w:r w:rsidRPr="006B7DD0">
        <w:rPr>
          <w:sz w:val="22"/>
        </w:rPr>
        <w:t>vymáhanie neoprávnene vyplatených súm vrátane prislúchajúcich úrokov z</w:t>
      </w:r>
      <w:r w:rsidR="009F2939" w:rsidRPr="006B7DD0">
        <w:rPr>
          <w:sz w:val="22"/>
        </w:rPr>
        <w:t> </w:t>
      </w:r>
      <w:r w:rsidRPr="006B7DD0">
        <w:rPr>
          <w:sz w:val="22"/>
        </w:rPr>
        <w:t>omeškania a</w:t>
      </w:r>
      <w:r w:rsidR="009F2939" w:rsidRPr="006B7DD0">
        <w:rPr>
          <w:sz w:val="22"/>
        </w:rPr>
        <w:t> </w:t>
      </w:r>
      <w:r w:rsidRPr="006B7DD0">
        <w:rPr>
          <w:sz w:val="22"/>
        </w:rPr>
        <w:t>prijatie účinných opatrení za účelom vrátenia finančných prostriedkov, podľa potreby aj na začatie súdneho konania.</w:t>
      </w:r>
    </w:p>
    <w:p w14:paraId="510F703D" w14:textId="77777777" w:rsidR="006B7DD0" w:rsidRPr="006B7DD0" w:rsidRDefault="006B7DD0" w:rsidP="006B7DD0">
      <w:pPr>
        <w:pStyle w:val="Odsekzoznamu"/>
        <w:ind w:left="1440"/>
        <w:jc w:val="both"/>
        <w:rPr>
          <w:sz w:val="22"/>
        </w:rPr>
      </w:pPr>
    </w:p>
    <w:p w14:paraId="5851B20B"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Nezrovnalosť znamená akékoľvek porušenie ustanovenia práva EÚ vyplývajúce z</w:t>
      </w:r>
      <w:r w:rsidR="009F2939" w:rsidRPr="00F40DFB">
        <w:rPr>
          <w:sz w:val="22"/>
        </w:rPr>
        <w:t> </w:t>
      </w:r>
      <w:r w:rsidRPr="00F40DFB">
        <w:rPr>
          <w:sz w:val="22"/>
        </w:rPr>
        <w:t>konania alebo opomenutia hospodárskeho subjektu, dôsledkom čoho je alebo by bolo poškodenie všeobecného rozpočtu EÚ alebo rozpočtov ňou spravovaných, buď zmenšením, alebo stratou výnosov plynúcich z</w:t>
      </w:r>
      <w:r w:rsidR="009F2939" w:rsidRPr="00F40DFB">
        <w:rPr>
          <w:sz w:val="22"/>
        </w:rPr>
        <w:t> </w:t>
      </w:r>
      <w:r w:rsidRPr="00F40DFB">
        <w:rPr>
          <w:sz w:val="22"/>
        </w:rPr>
        <w:t>vlastných zdrojov vyberaných priamo    v</w:t>
      </w:r>
      <w:r w:rsidR="009F2939" w:rsidRPr="00F40DFB">
        <w:rPr>
          <w:sz w:val="22"/>
        </w:rPr>
        <w:t> </w:t>
      </w:r>
      <w:r w:rsidRPr="00F40DFB">
        <w:rPr>
          <w:sz w:val="22"/>
        </w:rPr>
        <w:t xml:space="preserve">mene </w:t>
      </w:r>
      <w:r w:rsidR="003B3D6D" w:rsidRPr="00F40DFB">
        <w:rPr>
          <w:sz w:val="22"/>
        </w:rPr>
        <w:t>EÚ</w:t>
      </w:r>
      <w:r w:rsidRPr="00F40DFB">
        <w:rPr>
          <w:sz w:val="22"/>
        </w:rPr>
        <w:t xml:space="preserve"> alebo neoprávnenou výdavkovou položkou.</w:t>
      </w:r>
    </w:p>
    <w:p w14:paraId="512840B0" w14:textId="77777777" w:rsidR="003B3D6D" w:rsidRPr="00F40DFB" w:rsidRDefault="003B3D6D" w:rsidP="003B3D6D">
      <w:pPr>
        <w:pStyle w:val="Odsekzoznamu"/>
        <w:autoSpaceDE w:val="0"/>
        <w:autoSpaceDN w:val="0"/>
        <w:adjustRightInd w:val="0"/>
        <w:spacing w:after="120"/>
        <w:ind w:left="567"/>
        <w:jc w:val="both"/>
        <w:rPr>
          <w:sz w:val="22"/>
        </w:rPr>
      </w:pPr>
    </w:p>
    <w:p w14:paraId="104680F9"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 xml:space="preserve">Nezrovnalosť môže zistiť riadiaci </w:t>
      </w:r>
      <w:r w:rsidR="003B3D6D" w:rsidRPr="00F40DFB">
        <w:rPr>
          <w:sz w:val="22"/>
        </w:rPr>
        <w:t>orgán, PPA</w:t>
      </w:r>
      <w:r w:rsidRPr="00F40DFB">
        <w:rPr>
          <w:sz w:val="22"/>
        </w:rPr>
        <w:t>, certifikačný orgán, útvary následnej finančnej kontroly</w:t>
      </w:r>
      <w:r w:rsidR="00E25535">
        <w:rPr>
          <w:sz w:val="22"/>
        </w:rPr>
        <w:t>/auditu</w:t>
      </w:r>
      <w:r w:rsidRPr="00F40DFB">
        <w:rPr>
          <w:sz w:val="22"/>
        </w:rPr>
        <w:t xml:space="preserve"> MPRV SR. V</w:t>
      </w:r>
      <w:r w:rsidR="009F2939" w:rsidRPr="00F40DFB">
        <w:rPr>
          <w:sz w:val="22"/>
        </w:rPr>
        <w:t> </w:t>
      </w:r>
      <w:r w:rsidRPr="00F40DFB">
        <w:rPr>
          <w:sz w:val="22"/>
        </w:rPr>
        <w:t>rámci kontrolnej činnosti môže nezrovnalosť zisti</w:t>
      </w:r>
      <w:r w:rsidR="003B3D6D" w:rsidRPr="00F40DFB">
        <w:rPr>
          <w:sz w:val="22"/>
        </w:rPr>
        <w:t xml:space="preserve">ť aj </w:t>
      </w:r>
      <w:r w:rsidRPr="00F40DFB">
        <w:rPr>
          <w:sz w:val="22"/>
        </w:rPr>
        <w:t>Najvyšší kontrolný úrad SR, Úrad pre verejné obstarávanie a</w:t>
      </w:r>
      <w:r w:rsidR="009F2939" w:rsidRPr="00F40DFB">
        <w:rPr>
          <w:sz w:val="22"/>
        </w:rPr>
        <w:t> </w:t>
      </w:r>
      <w:r w:rsidRPr="00F40DFB">
        <w:rPr>
          <w:sz w:val="22"/>
        </w:rPr>
        <w:t>Úrad vlády SR v</w:t>
      </w:r>
      <w:r w:rsidR="009F2939" w:rsidRPr="00F40DFB">
        <w:rPr>
          <w:sz w:val="22"/>
        </w:rPr>
        <w:t> </w:t>
      </w:r>
      <w:r w:rsidRPr="00F40DFB">
        <w:rPr>
          <w:sz w:val="22"/>
        </w:rPr>
        <w:t>rámci výkonu svojich kompetencií. Nezrovnalosť môžu zistiť aj orgány Európskej komisie, Európsky dvor audítorov alebo Európsky úrad pre boj proti podvodom v</w:t>
      </w:r>
      <w:r w:rsidR="009F2939" w:rsidRPr="00F40DFB">
        <w:rPr>
          <w:sz w:val="22"/>
        </w:rPr>
        <w:t> </w:t>
      </w:r>
      <w:r w:rsidRPr="00F40DFB">
        <w:rPr>
          <w:sz w:val="22"/>
        </w:rPr>
        <w:t>rámci výkonu svojich kompetencií.</w:t>
      </w:r>
    </w:p>
    <w:p w14:paraId="7BCE8C8C" w14:textId="77777777" w:rsidR="003B3D6D" w:rsidRPr="00F40DFB" w:rsidRDefault="003B3D6D" w:rsidP="003B3D6D">
      <w:pPr>
        <w:pStyle w:val="Odsekzoznamu"/>
        <w:autoSpaceDE w:val="0"/>
        <w:autoSpaceDN w:val="0"/>
        <w:adjustRightInd w:val="0"/>
        <w:spacing w:after="120"/>
        <w:ind w:left="567"/>
        <w:jc w:val="both"/>
        <w:rPr>
          <w:sz w:val="22"/>
        </w:rPr>
      </w:pPr>
    </w:p>
    <w:p w14:paraId="3DF2CAA0" w14:textId="77777777" w:rsidR="003B3D6D"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rFonts w:cs="Calibri"/>
          <w:sz w:val="22"/>
        </w:rPr>
        <w:t>Nezrovnalosť môže zistiť aj prijímateľ, partner, užívateľ alebo dodávateľ. Prijímateľ bezodkladne oznámi zist</w:t>
      </w:r>
      <w:r w:rsidR="003B3D6D" w:rsidRPr="00F40DFB">
        <w:rPr>
          <w:rFonts w:cs="Calibri"/>
          <w:sz w:val="22"/>
        </w:rPr>
        <w:t>enú nezrovnalosť PPA</w:t>
      </w:r>
      <w:r w:rsidRPr="00F40DFB">
        <w:rPr>
          <w:rFonts w:cs="Calibri"/>
          <w:sz w:val="22"/>
        </w:rPr>
        <w:t>; ak partner, užívateľ alebo dodávateľ zistia nezrovnalosť, sú povinní to bezodkladne oznámiť prijímateľovi</w:t>
      </w:r>
      <w:r w:rsidR="003B3D6D" w:rsidRPr="00F40DFB">
        <w:rPr>
          <w:rFonts w:cs="Calibri"/>
          <w:sz w:val="22"/>
        </w:rPr>
        <w:t xml:space="preserve">. </w:t>
      </w:r>
      <w:r w:rsidRPr="00F40DFB">
        <w:rPr>
          <w:sz w:val="22"/>
        </w:rPr>
        <w:t>Subjekty zapojené do systému riadenia a</w:t>
      </w:r>
      <w:r w:rsidR="009F2939" w:rsidRPr="00F40DFB">
        <w:rPr>
          <w:sz w:val="22"/>
        </w:rPr>
        <w:t> </w:t>
      </w:r>
      <w:r w:rsidRPr="00F40DFB">
        <w:rPr>
          <w:sz w:val="22"/>
        </w:rPr>
        <w:t>kontroly na národnej úrovni sú povinné všetky podozrenia z</w:t>
      </w:r>
      <w:r w:rsidR="009F2939" w:rsidRPr="00F40DFB">
        <w:rPr>
          <w:sz w:val="22"/>
        </w:rPr>
        <w:t> </w:t>
      </w:r>
      <w:r w:rsidRPr="00F40DFB">
        <w:rPr>
          <w:sz w:val="22"/>
        </w:rPr>
        <w:t>nezrovnalostí alebo zistené nezrovnalosti bez</w:t>
      </w:r>
      <w:r w:rsidR="003B3D6D" w:rsidRPr="00F40DFB">
        <w:rPr>
          <w:sz w:val="22"/>
        </w:rPr>
        <w:t>odkladne oznámiť PPA</w:t>
      </w:r>
      <w:r w:rsidRPr="00F40DFB">
        <w:rPr>
          <w:sz w:val="22"/>
        </w:rPr>
        <w:t>. V</w:t>
      </w:r>
      <w:r w:rsidR="009F2939" w:rsidRPr="00F40DFB">
        <w:rPr>
          <w:sz w:val="22"/>
        </w:rPr>
        <w:t> </w:t>
      </w:r>
      <w:r w:rsidRPr="00F40DFB">
        <w:rPr>
          <w:sz w:val="22"/>
        </w:rPr>
        <w:t>súlade so všeobecnými zásadami systému riadenia a</w:t>
      </w:r>
      <w:r w:rsidR="009F2939" w:rsidRPr="00F40DFB">
        <w:rPr>
          <w:sz w:val="22"/>
        </w:rPr>
        <w:t> </w:t>
      </w:r>
      <w:r w:rsidRPr="00F40DFB">
        <w:rPr>
          <w:sz w:val="22"/>
        </w:rPr>
        <w:t>kontroly podľa čl. 72 písm. h) nariadenia Európskeho p</w:t>
      </w:r>
      <w:r w:rsidR="003B3D6D" w:rsidRPr="00F40DFB">
        <w:rPr>
          <w:sz w:val="22"/>
        </w:rPr>
        <w:t>arlamentu a</w:t>
      </w:r>
      <w:r w:rsidR="009F2939" w:rsidRPr="00F40DFB">
        <w:rPr>
          <w:sz w:val="22"/>
        </w:rPr>
        <w:t> </w:t>
      </w:r>
      <w:r w:rsidR="003B3D6D" w:rsidRPr="00F40DFB">
        <w:rPr>
          <w:sz w:val="22"/>
        </w:rPr>
        <w:t xml:space="preserve">Rady (EÚ) </w:t>
      </w:r>
      <w:r w:rsidRPr="00F40DFB">
        <w:rPr>
          <w:sz w:val="22"/>
        </w:rPr>
        <w:t>č. 1303/2013 je Slovenská republika povinná zabezpečiť najmä prevenciu, zisťovanie a</w:t>
      </w:r>
      <w:r w:rsidR="009F2939" w:rsidRPr="00F40DFB">
        <w:rPr>
          <w:sz w:val="22"/>
        </w:rPr>
        <w:t> </w:t>
      </w:r>
      <w:r w:rsidRPr="00F40DFB">
        <w:rPr>
          <w:sz w:val="22"/>
        </w:rPr>
        <w:t>opravu nezrovnalostí vrátane podvodu a</w:t>
      </w:r>
      <w:r w:rsidR="009F2939" w:rsidRPr="00F40DFB">
        <w:rPr>
          <w:sz w:val="22"/>
        </w:rPr>
        <w:t> </w:t>
      </w:r>
      <w:r w:rsidRPr="00F40DFB">
        <w:rPr>
          <w:sz w:val="22"/>
        </w:rPr>
        <w:t>vymáhania neoprávnene vyplatených súm vrátane všetkých úrokov z</w:t>
      </w:r>
      <w:r w:rsidR="009F2939" w:rsidRPr="00F40DFB">
        <w:rPr>
          <w:sz w:val="22"/>
        </w:rPr>
        <w:t> </w:t>
      </w:r>
      <w:r w:rsidRPr="00F40DFB">
        <w:rPr>
          <w:sz w:val="22"/>
        </w:rPr>
        <w:t>omeškania. Za riešenie nezrovnalostí v</w:t>
      </w:r>
      <w:r w:rsidR="009F2939" w:rsidRPr="00F40DFB">
        <w:rPr>
          <w:sz w:val="22"/>
        </w:rPr>
        <w:t> </w:t>
      </w:r>
      <w:r w:rsidRPr="00F40DFB">
        <w:rPr>
          <w:sz w:val="22"/>
        </w:rPr>
        <w:t xml:space="preserve">rámci PRV </w:t>
      </w:r>
      <w:r w:rsidR="003B3D6D" w:rsidRPr="00F40DFB">
        <w:rPr>
          <w:sz w:val="22"/>
        </w:rPr>
        <w:t>je zodpovedná PPA</w:t>
      </w:r>
      <w:r w:rsidRPr="00F40DFB">
        <w:rPr>
          <w:sz w:val="22"/>
        </w:rPr>
        <w:t xml:space="preserve">. </w:t>
      </w:r>
    </w:p>
    <w:p w14:paraId="26542807" w14:textId="77777777" w:rsidR="00A55D0C" w:rsidRPr="00F40DFB" w:rsidRDefault="00A55D0C" w:rsidP="002105D2">
      <w:pPr>
        <w:pStyle w:val="Odsekzoznamu"/>
        <w:autoSpaceDE w:val="0"/>
        <w:autoSpaceDN w:val="0"/>
        <w:adjustRightInd w:val="0"/>
        <w:spacing w:after="120"/>
        <w:ind w:left="567"/>
        <w:jc w:val="both"/>
        <w:rPr>
          <w:sz w:val="22"/>
        </w:rPr>
      </w:pPr>
    </w:p>
    <w:p w14:paraId="05906E76"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Pod rieše</w:t>
      </w:r>
      <w:r w:rsidR="003B3D6D" w:rsidRPr="00F40DFB">
        <w:rPr>
          <w:sz w:val="22"/>
        </w:rPr>
        <w:t>ním nezrovnalosti sa na</w:t>
      </w:r>
      <w:r w:rsidRPr="00F40DFB">
        <w:rPr>
          <w:sz w:val="22"/>
        </w:rPr>
        <w:t xml:space="preserve"> úrovni </w:t>
      </w:r>
      <w:r w:rsidR="003B3D6D" w:rsidRPr="00F40DFB">
        <w:rPr>
          <w:sz w:val="22"/>
        </w:rPr>
        <w:t xml:space="preserve">PPA </w:t>
      </w:r>
      <w:r w:rsidRPr="00F40DFB">
        <w:rPr>
          <w:sz w:val="22"/>
        </w:rPr>
        <w:t>rozumie najmä:</w:t>
      </w:r>
    </w:p>
    <w:p w14:paraId="10EA5726" w14:textId="77777777" w:rsidR="00735939"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vypracovanie a</w:t>
      </w:r>
      <w:r w:rsidR="009F2939" w:rsidRPr="006B7DD0">
        <w:rPr>
          <w:sz w:val="22"/>
        </w:rPr>
        <w:t> </w:t>
      </w:r>
      <w:r w:rsidRPr="006B7DD0">
        <w:rPr>
          <w:sz w:val="22"/>
        </w:rPr>
        <w:t>schválenie správy o</w:t>
      </w:r>
      <w:r w:rsidR="009F2939" w:rsidRPr="006B7DD0">
        <w:rPr>
          <w:sz w:val="22"/>
        </w:rPr>
        <w:t> </w:t>
      </w:r>
      <w:r w:rsidRPr="006B7DD0">
        <w:rPr>
          <w:sz w:val="22"/>
        </w:rPr>
        <w:t xml:space="preserve">zistenej </w:t>
      </w:r>
      <w:r w:rsidR="003B3D6D" w:rsidRPr="006B7DD0">
        <w:rPr>
          <w:sz w:val="22"/>
        </w:rPr>
        <w:t>nezrovnalosti v</w:t>
      </w:r>
      <w:r w:rsidR="009F2939" w:rsidRPr="006B7DD0">
        <w:rPr>
          <w:sz w:val="22"/>
        </w:rPr>
        <w:t> </w:t>
      </w:r>
      <w:r w:rsidR="003B3D6D" w:rsidRPr="006B7DD0">
        <w:rPr>
          <w:sz w:val="22"/>
        </w:rPr>
        <w:t>IS PPA</w:t>
      </w:r>
      <w:r w:rsidRPr="006B7DD0">
        <w:rPr>
          <w:sz w:val="22"/>
        </w:rPr>
        <w:t>;</w:t>
      </w:r>
    </w:p>
    <w:p w14:paraId="091DFBB7" w14:textId="77777777" w:rsidR="001F24A0"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oznámenie nezrovnalosti prijímateľovi;</w:t>
      </w:r>
    </w:p>
    <w:p w14:paraId="5E4E43B7" w14:textId="77777777" w:rsidR="001F24A0"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aktualizovanie správy o</w:t>
      </w:r>
      <w:r w:rsidR="009F2939" w:rsidRPr="006B7DD0">
        <w:rPr>
          <w:sz w:val="22"/>
        </w:rPr>
        <w:t> </w:t>
      </w:r>
      <w:r w:rsidRPr="006B7DD0">
        <w:rPr>
          <w:sz w:val="22"/>
        </w:rPr>
        <w:t xml:space="preserve">zistenej </w:t>
      </w:r>
      <w:r w:rsidR="003B3D6D" w:rsidRPr="006B7DD0">
        <w:rPr>
          <w:sz w:val="22"/>
        </w:rPr>
        <w:t>nezrovnalosti v</w:t>
      </w:r>
      <w:r w:rsidR="009F2939" w:rsidRPr="006B7DD0">
        <w:rPr>
          <w:sz w:val="22"/>
        </w:rPr>
        <w:t> </w:t>
      </w:r>
      <w:r w:rsidR="003B3D6D" w:rsidRPr="006B7DD0">
        <w:rPr>
          <w:sz w:val="22"/>
        </w:rPr>
        <w:t>IS PPA</w:t>
      </w:r>
      <w:r w:rsidRPr="006B7DD0">
        <w:rPr>
          <w:sz w:val="22"/>
        </w:rPr>
        <w:t>, monitorovanie a</w:t>
      </w:r>
      <w:r w:rsidR="009F2939" w:rsidRPr="006B7DD0">
        <w:rPr>
          <w:sz w:val="22"/>
        </w:rPr>
        <w:t> </w:t>
      </w:r>
      <w:r w:rsidRPr="006B7DD0">
        <w:rPr>
          <w:sz w:val="22"/>
        </w:rPr>
        <w:t xml:space="preserve">popis stavu riešenia nezrovnalosti; </w:t>
      </w:r>
    </w:p>
    <w:p w14:paraId="7B88B212" w14:textId="77777777" w:rsidR="001F24A0"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bezodkladné prijatie účinných nápravných opatrení na odstránenie vzniknutej nezrovnalosti a</w:t>
      </w:r>
      <w:r w:rsidR="009F2939" w:rsidRPr="006B7DD0">
        <w:rPr>
          <w:sz w:val="22"/>
        </w:rPr>
        <w:t> </w:t>
      </w:r>
      <w:r w:rsidRPr="006B7DD0">
        <w:rPr>
          <w:sz w:val="22"/>
        </w:rPr>
        <w:t>predchádzanie vzniku ďalších nezrovnalostí;</w:t>
      </w:r>
    </w:p>
    <w:p w14:paraId="462460A3" w14:textId="77777777" w:rsidR="001F24A0"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preverenie možného dopadu na sys</w:t>
      </w:r>
      <w:r w:rsidR="003B3D6D" w:rsidRPr="006B7DD0">
        <w:rPr>
          <w:sz w:val="22"/>
        </w:rPr>
        <w:t>tém riadenia a</w:t>
      </w:r>
      <w:r w:rsidR="009F2939" w:rsidRPr="006B7DD0">
        <w:rPr>
          <w:sz w:val="22"/>
        </w:rPr>
        <w:t> </w:t>
      </w:r>
      <w:r w:rsidR="003B3D6D" w:rsidRPr="006B7DD0">
        <w:rPr>
          <w:sz w:val="22"/>
        </w:rPr>
        <w:t>kontroly PRV</w:t>
      </w:r>
      <w:r w:rsidRPr="006B7DD0">
        <w:rPr>
          <w:sz w:val="22"/>
        </w:rPr>
        <w:t>, revízia uplatňovaných postupov riadenia a</w:t>
      </w:r>
      <w:r w:rsidR="009F2939" w:rsidRPr="006B7DD0">
        <w:rPr>
          <w:sz w:val="22"/>
        </w:rPr>
        <w:t> </w:t>
      </w:r>
      <w:r w:rsidRPr="006B7DD0">
        <w:rPr>
          <w:sz w:val="22"/>
        </w:rPr>
        <w:t xml:space="preserve">kontroly; </w:t>
      </w:r>
    </w:p>
    <w:p w14:paraId="7C9C300B" w14:textId="77777777" w:rsidR="001F24A0"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zabezpečenie bezodkladného finančného vysporiadania</w:t>
      </w:r>
      <w:r w:rsidR="003B3D6D" w:rsidRPr="006B7DD0">
        <w:rPr>
          <w:sz w:val="22"/>
        </w:rPr>
        <w:t xml:space="preserve"> nezrovnalosti podľa </w:t>
      </w:r>
      <w:r w:rsidR="003B3D6D" w:rsidRPr="006B7DD0">
        <w:rPr>
          <w:sz w:val="22"/>
        </w:rPr>
        <w:lastRenderedPageBreak/>
        <w:t>podmienok Z</w:t>
      </w:r>
      <w:r w:rsidRPr="006B7DD0">
        <w:rPr>
          <w:sz w:val="22"/>
        </w:rPr>
        <w:t>mluvy alebo rozhodnutia o</w:t>
      </w:r>
      <w:r w:rsidR="009F2939" w:rsidRPr="006B7DD0">
        <w:rPr>
          <w:sz w:val="22"/>
        </w:rPr>
        <w:t> </w:t>
      </w:r>
      <w:r w:rsidRPr="006B7DD0">
        <w:rPr>
          <w:sz w:val="22"/>
        </w:rPr>
        <w:t>schválení žiadosti a</w:t>
      </w:r>
      <w:r w:rsidR="009F2939" w:rsidRPr="006B7DD0">
        <w:rPr>
          <w:sz w:val="22"/>
        </w:rPr>
        <w:t> </w:t>
      </w:r>
      <w:r w:rsidRPr="006B7DD0">
        <w:rPr>
          <w:sz w:val="22"/>
        </w:rPr>
        <w:t>príslušných právnych predpisov;</w:t>
      </w:r>
    </w:p>
    <w:p w14:paraId="0EEC063E" w14:textId="77777777" w:rsidR="001F24A0" w:rsidRPr="006B7DD0" w:rsidRDefault="001F24A0" w:rsidP="008C4DB5">
      <w:pPr>
        <w:pStyle w:val="Odsekzoznamu"/>
        <w:widowControl w:val="0"/>
        <w:numPr>
          <w:ilvl w:val="1"/>
          <w:numId w:val="67"/>
        </w:numPr>
        <w:tabs>
          <w:tab w:val="left" w:pos="284"/>
        </w:tabs>
        <w:autoSpaceDE w:val="0"/>
        <w:autoSpaceDN w:val="0"/>
        <w:adjustRightInd w:val="0"/>
        <w:spacing w:after="120"/>
        <w:rPr>
          <w:sz w:val="22"/>
        </w:rPr>
      </w:pPr>
      <w:r w:rsidRPr="006B7DD0">
        <w:rPr>
          <w:sz w:val="22"/>
        </w:rPr>
        <w:t>v</w:t>
      </w:r>
      <w:r w:rsidR="009F2939" w:rsidRPr="006B7DD0">
        <w:rPr>
          <w:sz w:val="22"/>
        </w:rPr>
        <w:t> </w:t>
      </w:r>
      <w:r w:rsidRPr="006B7DD0">
        <w:rPr>
          <w:sz w:val="22"/>
        </w:rPr>
        <w:t>prípade zistenia závažnej nezrovnalosti rozšírenie šetrenia na všetky podpory, projekty a</w:t>
      </w:r>
      <w:r w:rsidR="009F2939" w:rsidRPr="006B7DD0">
        <w:rPr>
          <w:sz w:val="22"/>
        </w:rPr>
        <w:t> </w:t>
      </w:r>
      <w:r w:rsidRPr="006B7DD0">
        <w:rPr>
          <w:sz w:val="22"/>
        </w:rPr>
        <w:t>výdavky, ktoré by mohli byť nepriaznivo ovplyvnené a</w:t>
      </w:r>
      <w:r w:rsidR="009F2939" w:rsidRPr="006B7DD0">
        <w:rPr>
          <w:sz w:val="22"/>
        </w:rPr>
        <w:t> </w:t>
      </w:r>
      <w:r w:rsidRPr="006B7DD0">
        <w:rPr>
          <w:sz w:val="22"/>
        </w:rPr>
        <w:t>bezodkladné prijatie účinných nápravných opatrení za účelom vysporiadania finančných vzťahov a</w:t>
      </w:r>
      <w:r w:rsidR="009F2939" w:rsidRPr="006B7DD0">
        <w:rPr>
          <w:sz w:val="22"/>
        </w:rPr>
        <w:t> </w:t>
      </w:r>
      <w:r w:rsidRPr="006B7DD0">
        <w:rPr>
          <w:sz w:val="22"/>
        </w:rPr>
        <w:t>revízie  uplatňovaných postupov riadenia a</w:t>
      </w:r>
      <w:r w:rsidR="009F2939" w:rsidRPr="006B7DD0">
        <w:rPr>
          <w:sz w:val="22"/>
        </w:rPr>
        <w:t> </w:t>
      </w:r>
      <w:r w:rsidRPr="006B7DD0">
        <w:rPr>
          <w:sz w:val="22"/>
        </w:rPr>
        <w:t>kontroly.</w:t>
      </w:r>
    </w:p>
    <w:p w14:paraId="0FB82FE6" w14:textId="77777777" w:rsidR="003B3D6D" w:rsidRPr="00F40DFB" w:rsidRDefault="003B3D6D" w:rsidP="003B3D6D">
      <w:pPr>
        <w:pStyle w:val="Odsekzoznamu"/>
        <w:widowControl w:val="0"/>
        <w:tabs>
          <w:tab w:val="left" w:pos="284"/>
        </w:tabs>
        <w:autoSpaceDE w:val="0"/>
        <w:autoSpaceDN w:val="0"/>
        <w:adjustRightInd w:val="0"/>
        <w:spacing w:after="120"/>
        <w:ind w:left="1134"/>
        <w:jc w:val="both"/>
        <w:rPr>
          <w:sz w:val="22"/>
        </w:rPr>
      </w:pPr>
    </w:p>
    <w:p w14:paraId="281246F3" w14:textId="77777777" w:rsidR="001F24A0" w:rsidRPr="00F40DFB" w:rsidRDefault="003B3D6D" w:rsidP="008C4DB5">
      <w:pPr>
        <w:pStyle w:val="Odsekzoznamu"/>
        <w:numPr>
          <w:ilvl w:val="0"/>
          <w:numId w:val="24"/>
        </w:numPr>
        <w:autoSpaceDE w:val="0"/>
        <w:autoSpaceDN w:val="0"/>
        <w:adjustRightInd w:val="0"/>
        <w:spacing w:after="120"/>
        <w:ind w:left="567" w:hanging="567"/>
        <w:jc w:val="both"/>
        <w:rPr>
          <w:sz w:val="22"/>
        </w:rPr>
      </w:pPr>
      <w:r w:rsidRPr="00F40DFB">
        <w:rPr>
          <w:sz w:val="22"/>
        </w:rPr>
        <w:t>RO a</w:t>
      </w:r>
      <w:r w:rsidR="009F2939" w:rsidRPr="00F40DFB">
        <w:rPr>
          <w:sz w:val="22"/>
        </w:rPr>
        <w:t> </w:t>
      </w:r>
      <w:r w:rsidRPr="00F40DFB">
        <w:rPr>
          <w:sz w:val="22"/>
        </w:rPr>
        <w:t>PPA</w:t>
      </w:r>
      <w:r w:rsidR="001F24A0" w:rsidRPr="00F40DFB">
        <w:rPr>
          <w:sz w:val="22"/>
        </w:rPr>
        <w:t xml:space="preserve"> v</w:t>
      </w:r>
      <w:r w:rsidR="009F2939" w:rsidRPr="00F40DFB">
        <w:rPr>
          <w:sz w:val="22"/>
        </w:rPr>
        <w:t> </w:t>
      </w:r>
      <w:r w:rsidR="001F24A0" w:rsidRPr="00F40DFB">
        <w:rPr>
          <w:sz w:val="22"/>
        </w:rPr>
        <w:t>procese prevencie vzniku, zisťovania, riešenia a</w:t>
      </w:r>
      <w:r w:rsidR="009F2939" w:rsidRPr="00F40DFB">
        <w:rPr>
          <w:sz w:val="22"/>
        </w:rPr>
        <w:t> </w:t>
      </w:r>
      <w:r w:rsidR="001F24A0" w:rsidRPr="00F40DFB">
        <w:rPr>
          <w:sz w:val="22"/>
        </w:rPr>
        <w:t>nahlasovania nezrovnalostí postupuje v</w:t>
      </w:r>
      <w:r w:rsidR="009F2939" w:rsidRPr="00F40DFB">
        <w:rPr>
          <w:sz w:val="22"/>
        </w:rPr>
        <w:t> </w:t>
      </w:r>
      <w:r w:rsidR="001F24A0" w:rsidRPr="00F40DFB">
        <w:rPr>
          <w:sz w:val="22"/>
        </w:rPr>
        <w:t>súlade s</w:t>
      </w:r>
      <w:r w:rsidR="009F2939" w:rsidRPr="00F40DFB">
        <w:rPr>
          <w:sz w:val="22"/>
        </w:rPr>
        <w:t> </w:t>
      </w:r>
      <w:r w:rsidR="001F24A0" w:rsidRPr="00F40DFB">
        <w:rPr>
          <w:sz w:val="22"/>
        </w:rPr>
        <w:t xml:space="preserve">pravidlami upravenými najmä v: </w:t>
      </w:r>
    </w:p>
    <w:p w14:paraId="60389B30" w14:textId="77777777" w:rsidR="001F24A0" w:rsidRPr="00F40DFB" w:rsidRDefault="001F24A0" w:rsidP="008C4DB5">
      <w:pPr>
        <w:pStyle w:val="Default"/>
        <w:numPr>
          <w:ilvl w:val="1"/>
          <w:numId w:val="68"/>
        </w:numPr>
        <w:spacing w:after="120"/>
        <w:ind w:left="1276" w:hanging="425"/>
        <w:jc w:val="both"/>
        <w:rPr>
          <w:rFonts w:ascii="Times New Roman" w:hAnsi="Times New Roman" w:cs="Times New Roman"/>
          <w:color w:val="auto"/>
          <w:sz w:val="22"/>
          <w:szCs w:val="22"/>
        </w:rPr>
      </w:pPr>
      <w:r w:rsidRPr="00F40DFB">
        <w:rPr>
          <w:rFonts w:ascii="Times New Roman" w:hAnsi="Times New Roman" w:cs="Times New Roman"/>
          <w:color w:val="auto"/>
          <w:sz w:val="22"/>
          <w:szCs w:val="22"/>
        </w:rPr>
        <w:t>právne záväzných aktoch EÚ (napr.: Nariadenie Komisie (ES) č. 1848/2006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nezrovnalostiach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vymáhaní súm neoprávnene vyplatených v</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súvislosti s</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financovaním spoločnej poľnohospodárskej politiky,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organizácii informačného systému v</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tejto oblasti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zrušení nariadenia (EHS) č. 595/91, Nariadenie Európskeho parlamentu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Rady (EÚ) č. 1303/2013, ktorým sa stanovujú spoločné ustanovenia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Európskom fonde regionálneho rozvoja, Európskom sociálnom fonde, Kohéznom fonde, Európskom poľnohospodárskom fonde pre rozvoj vidieka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Európskom námornom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rybárskom fonde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ktorým sa stanovujú všeobecné ustanovenia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Európskom fonde regionálneho rozvoja, Európskom sociálnom fonde, Kohéznom fonde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Európskom námornom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rybárskom fonde, Nariadenie Európskeho parlamentu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Rady (EÚ) č. 1306/2013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financovaní, riadení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monitorovaní spoločnej poľnohospodárskej politiky, Vykonávacie nariadenie Komisie (EÚ) č. 908/2014, ktorým sa stanovujú pravidlá uplatňovania nariadenia Európskeho parlamentu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Rady (EÚ) č. 1306/2013  vzhľadom na platobné agentúry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ostatné orgány, finančné hospodárenie, schvaľovanie účtovných závierok, pravidlá kontroly, zábezpeky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transparentnosť;</w:t>
      </w:r>
    </w:p>
    <w:p w14:paraId="76A66224" w14:textId="77777777" w:rsidR="001F24A0" w:rsidRPr="00F40DFB" w:rsidRDefault="001F24A0" w:rsidP="008C4DB5">
      <w:pPr>
        <w:pStyle w:val="Default"/>
        <w:numPr>
          <w:ilvl w:val="1"/>
          <w:numId w:val="68"/>
        </w:numPr>
        <w:spacing w:after="120"/>
        <w:ind w:left="1276" w:hanging="425"/>
        <w:jc w:val="both"/>
        <w:rPr>
          <w:rFonts w:ascii="Times New Roman" w:hAnsi="Times New Roman" w:cs="Times New Roman"/>
          <w:color w:val="auto"/>
          <w:sz w:val="22"/>
          <w:szCs w:val="22"/>
        </w:rPr>
      </w:pPr>
      <w:r w:rsidRPr="00F40DFB">
        <w:rPr>
          <w:rFonts w:ascii="Times New Roman" w:hAnsi="Times New Roman" w:cs="Times New Roman"/>
          <w:color w:val="auto"/>
          <w:sz w:val="22"/>
          <w:szCs w:val="22"/>
        </w:rPr>
        <w:t>všeobecne záväzných právnych predpisoch SR (napr. zákon č. 292/2014 Z. z.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príspevku poskytovanom z</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európskych štrukturálnych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investičných fondov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zmene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doplnení niektorých zákonov, zákon č. 543/2007 Z. z. o</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pôsobnosti orgánov štátnej správy pri poskytovaní podpory v</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pôdohospodárstve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rozvoji vidieka);</w:t>
      </w:r>
    </w:p>
    <w:p w14:paraId="680FF9E2" w14:textId="77777777" w:rsidR="001F24A0" w:rsidRPr="00F40DFB" w:rsidRDefault="001F24A0" w:rsidP="008C4DB5">
      <w:pPr>
        <w:pStyle w:val="Default"/>
        <w:numPr>
          <w:ilvl w:val="1"/>
          <w:numId w:val="68"/>
        </w:numPr>
        <w:spacing w:after="120"/>
        <w:ind w:left="1276" w:hanging="425"/>
        <w:jc w:val="both"/>
        <w:rPr>
          <w:rFonts w:ascii="Times New Roman" w:hAnsi="Times New Roman" w:cs="Times New Roman"/>
          <w:color w:val="auto"/>
          <w:sz w:val="22"/>
          <w:szCs w:val="22"/>
        </w:rPr>
      </w:pPr>
      <w:r w:rsidRPr="00F40DFB">
        <w:rPr>
          <w:rFonts w:ascii="Times New Roman" w:hAnsi="Times New Roman" w:cs="Times New Roman"/>
          <w:color w:val="auto"/>
          <w:sz w:val="22"/>
          <w:szCs w:val="22"/>
        </w:rPr>
        <w:t xml:space="preserve">Systéme riadenia </w:t>
      </w:r>
      <w:r w:rsidR="003B3D6D" w:rsidRPr="00F40DFB">
        <w:rPr>
          <w:rFonts w:ascii="Times New Roman" w:hAnsi="Times New Roman" w:cs="Times New Roman"/>
          <w:color w:val="auto"/>
          <w:sz w:val="22"/>
          <w:szCs w:val="22"/>
        </w:rPr>
        <w:t xml:space="preserve">PRV </w:t>
      </w:r>
      <w:r w:rsidRPr="00F40DFB">
        <w:rPr>
          <w:rFonts w:ascii="Times New Roman" w:hAnsi="Times New Roman" w:cs="Times New Roman"/>
          <w:color w:val="auto"/>
          <w:sz w:val="22"/>
          <w:szCs w:val="22"/>
        </w:rPr>
        <w:t>a</w:t>
      </w:r>
      <w:r w:rsidR="009F2939" w:rsidRPr="00F40DFB">
        <w:rPr>
          <w:rFonts w:ascii="Times New Roman" w:hAnsi="Times New Roman" w:cs="Times New Roman"/>
          <w:color w:val="auto"/>
          <w:sz w:val="22"/>
          <w:szCs w:val="22"/>
        </w:rPr>
        <w:t> </w:t>
      </w:r>
      <w:r w:rsidR="003B3D6D" w:rsidRPr="00F40DFB">
        <w:rPr>
          <w:rFonts w:ascii="Times New Roman" w:hAnsi="Times New Roman" w:cs="Times New Roman"/>
          <w:color w:val="auto"/>
          <w:sz w:val="22"/>
          <w:szCs w:val="22"/>
        </w:rPr>
        <w:t>SFR EPFRV upravujúcich</w:t>
      </w:r>
      <w:r w:rsidRPr="00F40DFB">
        <w:rPr>
          <w:rFonts w:ascii="Times New Roman" w:hAnsi="Times New Roman" w:cs="Times New Roman"/>
          <w:color w:val="auto"/>
          <w:sz w:val="22"/>
          <w:szCs w:val="22"/>
        </w:rPr>
        <w:t xml:space="preserve"> postup</w:t>
      </w:r>
      <w:r w:rsidR="003B3D6D" w:rsidRPr="00F40DFB">
        <w:rPr>
          <w:rFonts w:ascii="Times New Roman" w:hAnsi="Times New Roman" w:cs="Times New Roman"/>
          <w:color w:val="auto"/>
          <w:sz w:val="22"/>
          <w:szCs w:val="22"/>
        </w:rPr>
        <w:t>y pre riadenie EPFRV</w:t>
      </w:r>
      <w:r w:rsidRPr="00F40DFB">
        <w:rPr>
          <w:rFonts w:ascii="Times New Roman" w:hAnsi="Times New Roman" w:cs="Times New Roman"/>
          <w:color w:val="auto"/>
          <w:sz w:val="22"/>
          <w:szCs w:val="22"/>
        </w:rPr>
        <w:t xml:space="preserve"> 2014 – 2020;</w:t>
      </w:r>
    </w:p>
    <w:p w14:paraId="47F24837" w14:textId="77777777" w:rsidR="001F24A0" w:rsidRPr="00F40DFB" w:rsidRDefault="001F24A0" w:rsidP="008C4DB5">
      <w:pPr>
        <w:pStyle w:val="Default"/>
        <w:numPr>
          <w:ilvl w:val="1"/>
          <w:numId w:val="68"/>
        </w:numPr>
        <w:spacing w:after="120"/>
        <w:ind w:left="1276" w:hanging="425"/>
        <w:jc w:val="both"/>
        <w:rPr>
          <w:rFonts w:ascii="Times New Roman" w:hAnsi="Times New Roman" w:cs="Times New Roman"/>
          <w:color w:val="auto"/>
          <w:sz w:val="22"/>
          <w:szCs w:val="22"/>
        </w:rPr>
      </w:pPr>
      <w:r w:rsidRPr="00F40DFB">
        <w:rPr>
          <w:rFonts w:ascii="Times New Roman" w:hAnsi="Times New Roman" w:cs="Times New Roman"/>
          <w:color w:val="auto"/>
          <w:sz w:val="22"/>
          <w:szCs w:val="22"/>
        </w:rPr>
        <w:t>materiáloch vydaných orgánom zabezpečujúcim ochranu finančných záujmov EÚ v</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SR (Národná stratégia ochrany finančných záujmov Európskej únie                     v</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Slovenskej republike, Manuál nahlasovania nezrovnalostí, Manuál spolupráce partnerov siete AFCOS a</w:t>
      </w:r>
      <w:r w:rsidR="009F2939" w:rsidRPr="00F40DFB">
        <w:rPr>
          <w:rFonts w:ascii="Times New Roman" w:hAnsi="Times New Roman" w:cs="Times New Roman"/>
          <w:color w:val="auto"/>
          <w:sz w:val="22"/>
          <w:szCs w:val="22"/>
        </w:rPr>
        <w:t> </w:t>
      </w:r>
      <w:r w:rsidRPr="00F40DFB">
        <w:rPr>
          <w:rFonts w:ascii="Times New Roman" w:hAnsi="Times New Roman" w:cs="Times New Roman"/>
          <w:color w:val="auto"/>
          <w:sz w:val="22"/>
          <w:szCs w:val="22"/>
        </w:rPr>
        <w:t>iné).</w:t>
      </w:r>
    </w:p>
    <w:p w14:paraId="34C93C26" w14:textId="77777777" w:rsidR="001F24A0" w:rsidRPr="00F40DFB" w:rsidRDefault="003B3D6D" w:rsidP="008C4DB5">
      <w:pPr>
        <w:pStyle w:val="Odsekzoznamu"/>
        <w:numPr>
          <w:ilvl w:val="0"/>
          <w:numId w:val="24"/>
        </w:numPr>
        <w:autoSpaceDE w:val="0"/>
        <w:autoSpaceDN w:val="0"/>
        <w:adjustRightInd w:val="0"/>
        <w:spacing w:after="120"/>
        <w:ind w:left="567" w:hanging="567"/>
        <w:jc w:val="both"/>
        <w:rPr>
          <w:sz w:val="22"/>
        </w:rPr>
      </w:pPr>
      <w:r w:rsidRPr="00F40DFB">
        <w:rPr>
          <w:sz w:val="22"/>
        </w:rPr>
        <w:t>Ak PPA</w:t>
      </w:r>
      <w:r w:rsidR="001F24A0" w:rsidRPr="00F40DFB">
        <w:rPr>
          <w:sz w:val="22"/>
        </w:rPr>
        <w:t xml:space="preserve"> zistí nezrovnalosť z</w:t>
      </w:r>
      <w:r w:rsidR="009F2939" w:rsidRPr="00F40DFB">
        <w:rPr>
          <w:sz w:val="22"/>
        </w:rPr>
        <w:t> </w:t>
      </w:r>
      <w:r w:rsidR="001F24A0" w:rsidRPr="00F40DFB">
        <w:rPr>
          <w:sz w:val="22"/>
        </w:rPr>
        <w:t>vlastného</w:t>
      </w:r>
      <w:r w:rsidRPr="00F40DFB">
        <w:rPr>
          <w:sz w:val="22"/>
        </w:rPr>
        <w:t xml:space="preserve"> alebo iného podnetu, je povinná</w:t>
      </w:r>
      <w:r w:rsidR="001F24A0" w:rsidRPr="00F40DFB">
        <w:rPr>
          <w:sz w:val="22"/>
        </w:rPr>
        <w:t xml:space="preserve"> zaevidovať podozrenie z</w:t>
      </w:r>
      <w:r w:rsidR="009F2939" w:rsidRPr="00F40DFB">
        <w:rPr>
          <w:sz w:val="22"/>
        </w:rPr>
        <w:t> </w:t>
      </w:r>
      <w:r w:rsidR="001F24A0" w:rsidRPr="00F40DFB">
        <w:rPr>
          <w:sz w:val="22"/>
        </w:rPr>
        <w:t>nezrovnalosti alebo zistenú nezrovnalosť do IS P</w:t>
      </w:r>
      <w:r w:rsidRPr="00F40DFB">
        <w:rPr>
          <w:sz w:val="22"/>
        </w:rPr>
        <w:t>PA</w:t>
      </w:r>
      <w:r w:rsidR="001F24A0" w:rsidRPr="00F40DFB">
        <w:rPr>
          <w:sz w:val="22"/>
        </w:rPr>
        <w:t>, vypracovať a</w:t>
      </w:r>
      <w:r w:rsidR="009F2939" w:rsidRPr="00F40DFB">
        <w:rPr>
          <w:sz w:val="22"/>
        </w:rPr>
        <w:t> </w:t>
      </w:r>
      <w:r w:rsidR="001F24A0" w:rsidRPr="00F40DFB">
        <w:rPr>
          <w:sz w:val="22"/>
        </w:rPr>
        <w:t>schváliť správu o</w:t>
      </w:r>
      <w:r w:rsidR="009F2939" w:rsidRPr="00F40DFB">
        <w:rPr>
          <w:sz w:val="22"/>
        </w:rPr>
        <w:t> </w:t>
      </w:r>
      <w:r w:rsidR="001F24A0" w:rsidRPr="00F40DFB">
        <w:rPr>
          <w:sz w:val="22"/>
        </w:rPr>
        <w:t xml:space="preserve">zistenej </w:t>
      </w:r>
      <w:r w:rsidRPr="00F40DFB">
        <w:rPr>
          <w:sz w:val="22"/>
        </w:rPr>
        <w:t>nezrovnalosti v</w:t>
      </w:r>
      <w:r w:rsidR="009F2939" w:rsidRPr="00F40DFB">
        <w:rPr>
          <w:sz w:val="22"/>
        </w:rPr>
        <w:t> </w:t>
      </w:r>
      <w:r w:rsidRPr="00F40DFB">
        <w:rPr>
          <w:sz w:val="22"/>
        </w:rPr>
        <w:t>IS PPA</w:t>
      </w:r>
      <w:r w:rsidR="001F24A0" w:rsidRPr="00F40DFB">
        <w:rPr>
          <w:sz w:val="22"/>
        </w:rPr>
        <w:t xml:space="preserve"> a</w:t>
      </w:r>
      <w:r w:rsidR="009F2939" w:rsidRPr="00F40DFB">
        <w:rPr>
          <w:sz w:val="22"/>
        </w:rPr>
        <w:t> </w:t>
      </w:r>
      <w:r w:rsidR="001F24A0" w:rsidRPr="00F40DFB">
        <w:rPr>
          <w:sz w:val="22"/>
        </w:rPr>
        <w:t>predložiť ju prijímateľovi. Ak MPRV SR (RO, orgán finančného riadenia, sekcia kontroly) zistí nezrovnalosť z</w:t>
      </w:r>
      <w:r w:rsidR="009F2939" w:rsidRPr="00F40DFB">
        <w:rPr>
          <w:sz w:val="22"/>
        </w:rPr>
        <w:t> </w:t>
      </w:r>
      <w:r w:rsidR="001F24A0" w:rsidRPr="00F40DFB">
        <w:rPr>
          <w:sz w:val="22"/>
        </w:rPr>
        <w:t>vlastného podnetu alebo iného podnetu, je povinný vypracovať správu o</w:t>
      </w:r>
      <w:r w:rsidR="009F2939" w:rsidRPr="00F40DFB">
        <w:rPr>
          <w:sz w:val="22"/>
        </w:rPr>
        <w:t> </w:t>
      </w:r>
      <w:r w:rsidR="001F24A0" w:rsidRPr="00F40DFB">
        <w:rPr>
          <w:sz w:val="22"/>
        </w:rPr>
        <w:t>zistenej nezrovnalost</w:t>
      </w:r>
      <w:r w:rsidRPr="00F40DFB">
        <w:rPr>
          <w:sz w:val="22"/>
        </w:rPr>
        <w:t>i a</w:t>
      </w:r>
      <w:r w:rsidR="009F2939" w:rsidRPr="00F40DFB">
        <w:rPr>
          <w:sz w:val="22"/>
        </w:rPr>
        <w:t> </w:t>
      </w:r>
      <w:r w:rsidRPr="00F40DFB">
        <w:rPr>
          <w:sz w:val="22"/>
        </w:rPr>
        <w:t>predložiť ju PPA</w:t>
      </w:r>
      <w:r w:rsidR="001F24A0" w:rsidRPr="00F40DFB">
        <w:rPr>
          <w:sz w:val="22"/>
        </w:rPr>
        <w:t xml:space="preserve"> a</w:t>
      </w:r>
      <w:r w:rsidR="009F2939" w:rsidRPr="00F40DFB">
        <w:rPr>
          <w:sz w:val="22"/>
        </w:rPr>
        <w:t> </w:t>
      </w:r>
      <w:r w:rsidR="001F24A0" w:rsidRPr="00F40DFB">
        <w:rPr>
          <w:sz w:val="22"/>
        </w:rPr>
        <w:t>prijímateľovi. Správa o</w:t>
      </w:r>
      <w:r w:rsidR="009F2939" w:rsidRPr="00F40DFB">
        <w:rPr>
          <w:sz w:val="22"/>
        </w:rPr>
        <w:t> </w:t>
      </w:r>
      <w:r w:rsidR="001F24A0" w:rsidRPr="00F40DFB">
        <w:rPr>
          <w:sz w:val="22"/>
        </w:rPr>
        <w:t>zistenej nezrovnalosti sa nepredkladá prijímateľovi ak štatutárny orgán, zamestnanec, alebo osoba konajúca v</w:t>
      </w:r>
      <w:r w:rsidR="009F2939" w:rsidRPr="00F40DFB">
        <w:rPr>
          <w:sz w:val="22"/>
        </w:rPr>
        <w:t> </w:t>
      </w:r>
      <w:r w:rsidR="001F24A0" w:rsidRPr="00F40DFB">
        <w:rPr>
          <w:sz w:val="22"/>
        </w:rPr>
        <w:t>mene a</w:t>
      </w:r>
      <w:r w:rsidR="009F2939" w:rsidRPr="00F40DFB">
        <w:rPr>
          <w:sz w:val="22"/>
        </w:rPr>
        <w:t> </w:t>
      </w:r>
      <w:r w:rsidR="001F24A0" w:rsidRPr="00F40DFB">
        <w:rPr>
          <w:sz w:val="22"/>
        </w:rPr>
        <w:t>na účet prijímateľa je podozrivá zo spáchania trestného činu.</w:t>
      </w:r>
    </w:p>
    <w:p w14:paraId="2715534D" w14:textId="77777777" w:rsidR="003B3D6D" w:rsidRPr="00F40DFB" w:rsidRDefault="003B3D6D" w:rsidP="003B3D6D">
      <w:pPr>
        <w:pStyle w:val="Odsekzoznamu"/>
        <w:autoSpaceDE w:val="0"/>
        <w:autoSpaceDN w:val="0"/>
        <w:adjustRightInd w:val="0"/>
        <w:spacing w:after="120"/>
        <w:ind w:left="567"/>
        <w:jc w:val="both"/>
        <w:rPr>
          <w:sz w:val="22"/>
        </w:rPr>
      </w:pPr>
    </w:p>
    <w:p w14:paraId="78296E1C"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Správa o</w:t>
      </w:r>
      <w:r w:rsidR="009F2939" w:rsidRPr="00F40DFB">
        <w:rPr>
          <w:sz w:val="22"/>
        </w:rPr>
        <w:t> </w:t>
      </w:r>
      <w:r w:rsidRPr="00F40DFB">
        <w:rPr>
          <w:sz w:val="22"/>
        </w:rPr>
        <w:t>zistenej nezrovnalosti obsahuje najmä</w:t>
      </w:r>
    </w:p>
    <w:p w14:paraId="687230C4" w14:textId="77777777" w:rsidR="001F24A0" w:rsidRPr="004470E9" w:rsidRDefault="001F24A0" w:rsidP="008C4DB5">
      <w:pPr>
        <w:pStyle w:val="Odsekzoznamu"/>
        <w:numPr>
          <w:ilvl w:val="1"/>
          <w:numId w:val="69"/>
        </w:numPr>
        <w:spacing w:after="120"/>
        <w:ind w:left="1276" w:hanging="425"/>
        <w:rPr>
          <w:sz w:val="22"/>
        </w:rPr>
      </w:pPr>
      <w:r w:rsidRPr="004470E9">
        <w:rPr>
          <w:sz w:val="22"/>
        </w:rPr>
        <w:t xml:space="preserve">kód </w:t>
      </w:r>
      <w:r w:rsidR="003B3D6D" w:rsidRPr="004470E9">
        <w:rPr>
          <w:sz w:val="22"/>
        </w:rPr>
        <w:t>nezrovnalosti v</w:t>
      </w:r>
      <w:r w:rsidR="009F2939" w:rsidRPr="004470E9">
        <w:rPr>
          <w:sz w:val="22"/>
        </w:rPr>
        <w:t> </w:t>
      </w:r>
      <w:r w:rsidR="003B3D6D" w:rsidRPr="004470E9">
        <w:rPr>
          <w:sz w:val="22"/>
        </w:rPr>
        <w:t>IS PPA</w:t>
      </w:r>
      <w:r w:rsidRPr="004470E9">
        <w:rPr>
          <w:sz w:val="22"/>
        </w:rPr>
        <w:t>;</w:t>
      </w:r>
    </w:p>
    <w:p w14:paraId="7FC5AE22" w14:textId="77777777" w:rsidR="001F24A0" w:rsidRPr="004470E9" w:rsidRDefault="001F24A0" w:rsidP="008C4DB5">
      <w:pPr>
        <w:pStyle w:val="Odsekzoznamu"/>
        <w:numPr>
          <w:ilvl w:val="1"/>
          <w:numId w:val="69"/>
        </w:numPr>
        <w:spacing w:after="120"/>
        <w:ind w:left="1276" w:hanging="425"/>
        <w:rPr>
          <w:sz w:val="22"/>
        </w:rPr>
      </w:pPr>
      <w:r w:rsidRPr="004470E9">
        <w:rPr>
          <w:sz w:val="22"/>
        </w:rPr>
        <w:t>popis nezrovnalosti;</w:t>
      </w:r>
    </w:p>
    <w:p w14:paraId="5DB653DF" w14:textId="77777777" w:rsidR="001F24A0" w:rsidRPr="004470E9" w:rsidRDefault="001F24A0" w:rsidP="008C4DB5">
      <w:pPr>
        <w:pStyle w:val="Odsekzoznamu"/>
        <w:numPr>
          <w:ilvl w:val="1"/>
          <w:numId w:val="69"/>
        </w:numPr>
        <w:spacing w:after="120"/>
        <w:ind w:left="1276" w:hanging="425"/>
        <w:rPr>
          <w:sz w:val="22"/>
        </w:rPr>
      </w:pPr>
      <w:r w:rsidRPr="004470E9">
        <w:rPr>
          <w:sz w:val="22"/>
        </w:rPr>
        <w:t>označenie ustanovení všeobecne záväzných právnych predpisov, ktoré boli porušené;</w:t>
      </w:r>
    </w:p>
    <w:p w14:paraId="36BC863A" w14:textId="77777777" w:rsidR="001F24A0" w:rsidRPr="004470E9" w:rsidRDefault="001F24A0" w:rsidP="008C4DB5">
      <w:pPr>
        <w:pStyle w:val="Odsekzoznamu"/>
        <w:numPr>
          <w:ilvl w:val="1"/>
          <w:numId w:val="69"/>
        </w:numPr>
        <w:spacing w:after="120"/>
        <w:ind w:left="1276" w:hanging="425"/>
        <w:rPr>
          <w:sz w:val="22"/>
        </w:rPr>
      </w:pPr>
      <w:r w:rsidRPr="004470E9">
        <w:rPr>
          <w:sz w:val="22"/>
        </w:rPr>
        <w:t>obdobie alebo dátum vzniku nezrovnalosti;</w:t>
      </w:r>
    </w:p>
    <w:p w14:paraId="79762E57" w14:textId="77777777" w:rsidR="001F24A0" w:rsidRPr="004470E9" w:rsidRDefault="001F24A0" w:rsidP="008C4DB5">
      <w:pPr>
        <w:pStyle w:val="Odsekzoznamu"/>
        <w:numPr>
          <w:ilvl w:val="1"/>
          <w:numId w:val="69"/>
        </w:numPr>
        <w:spacing w:after="120"/>
        <w:ind w:left="1276" w:hanging="425"/>
        <w:rPr>
          <w:sz w:val="22"/>
        </w:rPr>
      </w:pPr>
      <w:r w:rsidRPr="004470E9">
        <w:rPr>
          <w:sz w:val="22"/>
        </w:rPr>
        <w:t>dátum zistenia nezrovnalosti;</w:t>
      </w:r>
    </w:p>
    <w:p w14:paraId="45DCC68D" w14:textId="77777777" w:rsidR="001F24A0" w:rsidRPr="004470E9" w:rsidRDefault="001F24A0" w:rsidP="008C4DB5">
      <w:pPr>
        <w:pStyle w:val="Odsekzoznamu"/>
        <w:numPr>
          <w:ilvl w:val="1"/>
          <w:numId w:val="69"/>
        </w:numPr>
        <w:spacing w:after="120"/>
        <w:ind w:left="1276" w:hanging="425"/>
        <w:rPr>
          <w:sz w:val="22"/>
        </w:rPr>
      </w:pPr>
      <w:r w:rsidRPr="004470E9">
        <w:rPr>
          <w:sz w:val="22"/>
        </w:rPr>
        <w:t>označenie subjektu, ktorý nezrovnalosť spôsobil, označenia dlžníka;</w:t>
      </w:r>
    </w:p>
    <w:p w14:paraId="41B9EE4F" w14:textId="77777777" w:rsidR="001F24A0" w:rsidRPr="004470E9" w:rsidRDefault="001F24A0" w:rsidP="008C4DB5">
      <w:pPr>
        <w:pStyle w:val="Odsekzoznamu"/>
        <w:numPr>
          <w:ilvl w:val="1"/>
          <w:numId w:val="69"/>
        </w:numPr>
        <w:spacing w:after="120"/>
        <w:ind w:left="1276" w:hanging="425"/>
        <w:rPr>
          <w:sz w:val="22"/>
        </w:rPr>
      </w:pPr>
      <w:r w:rsidRPr="004470E9">
        <w:rPr>
          <w:sz w:val="22"/>
        </w:rPr>
        <w:t>finančné vyčíslenie nezrovnalosti podľa zdrojov financovania;</w:t>
      </w:r>
    </w:p>
    <w:p w14:paraId="14F8136F" w14:textId="77777777" w:rsidR="001F24A0" w:rsidRPr="004470E9" w:rsidRDefault="001F24A0" w:rsidP="008C4DB5">
      <w:pPr>
        <w:pStyle w:val="Odsekzoznamu"/>
        <w:numPr>
          <w:ilvl w:val="1"/>
          <w:numId w:val="69"/>
        </w:numPr>
        <w:spacing w:after="120"/>
        <w:ind w:left="1276" w:hanging="425"/>
        <w:rPr>
          <w:sz w:val="22"/>
        </w:rPr>
      </w:pPr>
      <w:r w:rsidRPr="004470E9">
        <w:rPr>
          <w:sz w:val="22"/>
        </w:rPr>
        <w:t>popis stavu riešenia nezrovnalosti.</w:t>
      </w:r>
    </w:p>
    <w:p w14:paraId="0C0E4EC9" w14:textId="77777777" w:rsidR="003B3D6D" w:rsidRPr="00F40DFB" w:rsidRDefault="003B3D6D" w:rsidP="003B3D6D">
      <w:pPr>
        <w:pStyle w:val="Odsekzoznamu"/>
        <w:spacing w:after="120"/>
        <w:ind w:left="1134"/>
        <w:jc w:val="both"/>
        <w:rPr>
          <w:sz w:val="22"/>
        </w:rPr>
      </w:pPr>
    </w:p>
    <w:p w14:paraId="1BF1371C"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lastRenderedPageBreak/>
        <w:t>Ak nastane zmena v</w:t>
      </w:r>
      <w:r w:rsidR="009F2939" w:rsidRPr="00F40DFB">
        <w:rPr>
          <w:sz w:val="22"/>
        </w:rPr>
        <w:t> </w:t>
      </w:r>
      <w:r w:rsidRPr="00F40DFB">
        <w:rPr>
          <w:sz w:val="22"/>
        </w:rPr>
        <w:t>údajoch uvedených v</w:t>
      </w:r>
      <w:r w:rsidR="009F2939" w:rsidRPr="00F40DFB">
        <w:rPr>
          <w:sz w:val="22"/>
        </w:rPr>
        <w:t> </w:t>
      </w:r>
      <w:r w:rsidRPr="00F40DFB">
        <w:rPr>
          <w:sz w:val="22"/>
        </w:rPr>
        <w:t>správe o</w:t>
      </w:r>
      <w:r w:rsidR="009F2939" w:rsidRPr="00F40DFB">
        <w:rPr>
          <w:sz w:val="22"/>
        </w:rPr>
        <w:t> </w:t>
      </w:r>
      <w:r w:rsidRPr="00F40DFB">
        <w:rPr>
          <w:sz w:val="22"/>
        </w:rPr>
        <w:t xml:space="preserve">zistenej nezrovnalosti, </w:t>
      </w:r>
      <w:r w:rsidR="003B3D6D" w:rsidRPr="00F40DFB">
        <w:rPr>
          <w:sz w:val="22"/>
        </w:rPr>
        <w:t>PPA</w:t>
      </w:r>
      <w:r w:rsidRPr="00F40DFB">
        <w:rPr>
          <w:sz w:val="22"/>
        </w:rPr>
        <w:t xml:space="preserve"> alebo RO bezodkladne zabezpečí aktualizáciu správy o</w:t>
      </w:r>
      <w:r w:rsidR="009F2939" w:rsidRPr="00F40DFB">
        <w:rPr>
          <w:sz w:val="22"/>
        </w:rPr>
        <w:t> </w:t>
      </w:r>
      <w:r w:rsidRPr="00F40DFB">
        <w:rPr>
          <w:sz w:val="22"/>
        </w:rPr>
        <w:t xml:space="preserve">zistenej </w:t>
      </w:r>
      <w:r w:rsidR="00274C6A" w:rsidRPr="00F40DFB">
        <w:rPr>
          <w:sz w:val="22"/>
        </w:rPr>
        <w:t>nezrovnalosti v</w:t>
      </w:r>
      <w:r w:rsidR="009F2939" w:rsidRPr="00F40DFB">
        <w:rPr>
          <w:sz w:val="22"/>
        </w:rPr>
        <w:t> </w:t>
      </w:r>
      <w:r w:rsidR="00274C6A" w:rsidRPr="00F40DFB">
        <w:rPr>
          <w:sz w:val="22"/>
        </w:rPr>
        <w:t>IS PPA</w:t>
      </w:r>
      <w:r w:rsidRPr="00F40DFB">
        <w:rPr>
          <w:sz w:val="22"/>
        </w:rPr>
        <w:t>.</w:t>
      </w:r>
    </w:p>
    <w:p w14:paraId="0FDBE898" w14:textId="77777777" w:rsidR="00274C6A" w:rsidRPr="00F40DFB" w:rsidRDefault="00274C6A" w:rsidP="00274C6A">
      <w:pPr>
        <w:pStyle w:val="Odsekzoznamu"/>
        <w:autoSpaceDE w:val="0"/>
        <w:autoSpaceDN w:val="0"/>
        <w:adjustRightInd w:val="0"/>
        <w:spacing w:after="120"/>
        <w:ind w:left="567"/>
        <w:jc w:val="both"/>
        <w:rPr>
          <w:sz w:val="22"/>
        </w:rPr>
      </w:pPr>
    </w:p>
    <w:p w14:paraId="0276C446"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V</w:t>
      </w:r>
      <w:r w:rsidR="009F2939" w:rsidRPr="00F40DFB">
        <w:rPr>
          <w:sz w:val="22"/>
        </w:rPr>
        <w:t> </w:t>
      </w:r>
      <w:r w:rsidRPr="00F40DFB">
        <w:rPr>
          <w:sz w:val="22"/>
        </w:rPr>
        <w:t>záujme zabezpečenia ochrany finančnýc</w:t>
      </w:r>
      <w:r w:rsidR="00274C6A" w:rsidRPr="00F40DFB">
        <w:rPr>
          <w:sz w:val="22"/>
        </w:rPr>
        <w:t>h záujmov EÚ v</w:t>
      </w:r>
      <w:r w:rsidR="009F2939" w:rsidRPr="00F40DFB">
        <w:rPr>
          <w:sz w:val="22"/>
        </w:rPr>
        <w:t> </w:t>
      </w:r>
      <w:r w:rsidR="00274C6A" w:rsidRPr="00F40DFB">
        <w:rPr>
          <w:sz w:val="22"/>
        </w:rPr>
        <w:t xml:space="preserve">SR, PPA </w:t>
      </w:r>
      <w:r w:rsidRPr="00F40DFB">
        <w:rPr>
          <w:sz w:val="22"/>
        </w:rPr>
        <w:t>schválením správy o</w:t>
      </w:r>
      <w:r w:rsidR="009F2939" w:rsidRPr="00F40DFB">
        <w:rPr>
          <w:sz w:val="22"/>
        </w:rPr>
        <w:t> </w:t>
      </w:r>
      <w:r w:rsidRPr="00F40DFB">
        <w:rPr>
          <w:sz w:val="22"/>
        </w:rPr>
        <w:t xml:space="preserve">zistenej </w:t>
      </w:r>
      <w:r w:rsidR="00274C6A" w:rsidRPr="00F40DFB">
        <w:rPr>
          <w:sz w:val="22"/>
        </w:rPr>
        <w:t>nezrovnalosti v</w:t>
      </w:r>
      <w:r w:rsidR="009F2939" w:rsidRPr="00F40DFB">
        <w:rPr>
          <w:sz w:val="22"/>
        </w:rPr>
        <w:t> </w:t>
      </w:r>
      <w:r w:rsidR="00274C6A" w:rsidRPr="00F40DFB">
        <w:rPr>
          <w:sz w:val="22"/>
        </w:rPr>
        <w:t>IS PPA</w:t>
      </w:r>
      <w:r w:rsidRPr="00F40DFB">
        <w:rPr>
          <w:sz w:val="22"/>
        </w:rPr>
        <w:t xml:space="preserve"> pozastaví vyplácanie príspevku alebo podpory (prostriedkov EÚ a</w:t>
      </w:r>
      <w:r w:rsidR="009F2939" w:rsidRPr="00F40DFB">
        <w:rPr>
          <w:sz w:val="22"/>
        </w:rPr>
        <w:t> </w:t>
      </w:r>
      <w:r w:rsidRPr="00F40DFB">
        <w:rPr>
          <w:sz w:val="22"/>
        </w:rPr>
        <w:t>štátneho rozpočtu na spolufinancovanie v</w:t>
      </w:r>
      <w:r w:rsidR="009F2939" w:rsidRPr="00F40DFB">
        <w:rPr>
          <w:sz w:val="22"/>
        </w:rPr>
        <w:t> </w:t>
      </w:r>
      <w:r w:rsidRPr="00F40DFB">
        <w:rPr>
          <w:sz w:val="22"/>
        </w:rPr>
        <w:t>rámci EPZF a</w:t>
      </w:r>
      <w:r w:rsidR="009F2939" w:rsidRPr="00F40DFB">
        <w:rPr>
          <w:sz w:val="22"/>
        </w:rPr>
        <w:t> </w:t>
      </w:r>
      <w:r w:rsidRPr="00F40DFB">
        <w:rPr>
          <w:sz w:val="22"/>
        </w:rPr>
        <w:t>EPFRV) prijímateľovi až do momentu vysporiadania celej sumy nezrovnalosti a</w:t>
      </w:r>
      <w:r w:rsidR="009F2939" w:rsidRPr="00F40DFB">
        <w:rPr>
          <w:sz w:val="22"/>
        </w:rPr>
        <w:t> </w:t>
      </w:r>
      <w:r w:rsidRPr="00F40DFB">
        <w:rPr>
          <w:sz w:val="22"/>
        </w:rPr>
        <w:t>prislúchajúcich úrokov z</w:t>
      </w:r>
      <w:r w:rsidR="009F2939" w:rsidRPr="00F40DFB">
        <w:rPr>
          <w:sz w:val="22"/>
        </w:rPr>
        <w:t> </w:t>
      </w:r>
      <w:r w:rsidRPr="00F40DFB">
        <w:rPr>
          <w:sz w:val="22"/>
        </w:rPr>
        <w:t xml:space="preserve">omeškania. </w:t>
      </w:r>
    </w:p>
    <w:p w14:paraId="2154559F" w14:textId="77777777" w:rsidR="00274C6A" w:rsidRPr="00F40DFB" w:rsidRDefault="00274C6A" w:rsidP="00274C6A">
      <w:pPr>
        <w:pStyle w:val="Odsekzoznamu"/>
        <w:autoSpaceDE w:val="0"/>
        <w:autoSpaceDN w:val="0"/>
        <w:adjustRightInd w:val="0"/>
        <w:spacing w:after="120"/>
        <w:ind w:left="567"/>
        <w:jc w:val="both"/>
        <w:rPr>
          <w:sz w:val="22"/>
        </w:rPr>
      </w:pPr>
    </w:p>
    <w:p w14:paraId="3B658457" w14:textId="77777777" w:rsidR="001F24A0" w:rsidRPr="00F40DFB" w:rsidRDefault="001F24A0" w:rsidP="008C4DB5">
      <w:pPr>
        <w:pStyle w:val="Odsekzoznamu"/>
        <w:numPr>
          <w:ilvl w:val="0"/>
          <w:numId w:val="24"/>
        </w:numPr>
        <w:autoSpaceDE w:val="0"/>
        <w:autoSpaceDN w:val="0"/>
        <w:adjustRightInd w:val="0"/>
        <w:spacing w:after="120"/>
        <w:ind w:left="567" w:hanging="567"/>
        <w:jc w:val="both"/>
        <w:rPr>
          <w:sz w:val="22"/>
        </w:rPr>
      </w:pPr>
      <w:r w:rsidRPr="00F40DFB">
        <w:rPr>
          <w:sz w:val="22"/>
        </w:rPr>
        <w:t>Rovnako v</w:t>
      </w:r>
      <w:r w:rsidR="009F2939" w:rsidRPr="00F40DFB">
        <w:rPr>
          <w:sz w:val="22"/>
        </w:rPr>
        <w:t> </w:t>
      </w:r>
      <w:r w:rsidRPr="00F40DFB">
        <w:rPr>
          <w:sz w:val="22"/>
        </w:rPr>
        <w:t>záujme zabezpečenia ochrany finančných záujmov EÚ a</w:t>
      </w:r>
      <w:r w:rsidR="009F2939" w:rsidRPr="00F40DFB">
        <w:rPr>
          <w:sz w:val="22"/>
        </w:rPr>
        <w:t> </w:t>
      </w:r>
      <w:r w:rsidRPr="00F40DFB">
        <w:rPr>
          <w:sz w:val="22"/>
        </w:rPr>
        <w:t>SR P</w:t>
      </w:r>
      <w:r w:rsidR="00274C6A" w:rsidRPr="00F40DFB">
        <w:rPr>
          <w:sz w:val="22"/>
        </w:rPr>
        <w:t>PA</w:t>
      </w:r>
      <w:r w:rsidRPr="00F40DFB">
        <w:rPr>
          <w:sz w:val="22"/>
        </w:rPr>
        <w:t xml:space="preserve"> sleduje konkurzy, likvidácie a</w:t>
      </w:r>
      <w:r w:rsidR="009F2939" w:rsidRPr="00F40DFB">
        <w:rPr>
          <w:sz w:val="22"/>
        </w:rPr>
        <w:t> </w:t>
      </w:r>
      <w:r w:rsidRPr="00F40DFB">
        <w:rPr>
          <w:sz w:val="22"/>
        </w:rPr>
        <w:t>reštrukturalizácie u</w:t>
      </w:r>
      <w:r w:rsidR="009F2939" w:rsidRPr="00F40DFB">
        <w:rPr>
          <w:sz w:val="22"/>
        </w:rPr>
        <w:t> </w:t>
      </w:r>
      <w:r w:rsidRPr="00F40DFB">
        <w:rPr>
          <w:sz w:val="22"/>
        </w:rPr>
        <w:t>prijíma</w:t>
      </w:r>
      <w:r w:rsidR="00274C6A" w:rsidRPr="00F40DFB">
        <w:rPr>
          <w:sz w:val="22"/>
        </w:rPr>
        <w:t>teľov a</w:t>
      </w:r>
      <w:r w:rsidR="009F2939" w:rsidRPr="00F40DFB">
        <w:rPr>
          <w:sz w:val="22"/>
        </w:rPr>
        <w:t> </w:t>
      </w:r>
      <w:r w:rsidR="00274C6A" w:rsidRPr="00F40DFB">
        <w:rPr>
          <w:sz w:val="22"/>
        </w:rPr>
        <w:t xml:space="preserve">prijíma opatrenia </w:t>
      </w:r>
      <w:r w:rsidRPr="00F40DFB">
        <w:rPr>
          <w:sz w:val="22"/>
        </w:rPr>
        <w:t>na vymoženie pohľadávok v</w:t>
      </w:r>
      <w:r w:rsidR="009F2939" w:rsidRPr="00F40DFB">
        <w:rPr>
          <w:sz w:val="22"/>
        </w:rPr>
        <w:t> </w:t>
      </w:r>
      <w:r w:rsidRPr="00F40DFB">
        <w:rPr>
          <w:sz w:val="22"/>
        </w:rPr>
        <w:t>nadväznosti na konkurz, likvidáciu alebo reštrukturalizáciu prijímateľa.</w:t>
      </w:r>
    </w:p>
    <w:p w14:paraId="4092C457" w14:textId="77777777" w:rsidR="00274C6A" w:rsidRPr="00F40DFB" w:rsidRDefault="00274C6A" w:rsidP="00274C6A">
      <w:pPr>
        <w:pStyle w:val="Odsekzoznamu"/>
        <w:autoSpaceDE w:val="0"/>
        <w:autoSpaceDN w:val="0"/>
        <w:adjustRightInd w:val="0"/>
        <w:spacing w:after="120"/>
        <w:ind w:left="567"/>
        <w:jc w:val="both"/>
        <w:rPr>
          <w:sz w:val="22"/>
        </w:rPr>
      </w:pPr>
    </w:p>
    <w:p w14:paraId="59830310" w14:textId="77777777" w:rsidR="001F24A0" w:rsidRPr="00F40DFB" w:rsidRDefault="001F24A0" w:rsidP="008C4DB5">
      <w:pPr>
        <w:pStyle w:val="Odsekzoznamu"/>
        <w:numPr>
          <w:ilvl w:val="0"/>
          <w:numId w:val="24"/>
        </w:numPr>
        <w:autoSpaceDE w:val="0"/>
        <w:autoSpaceDN w:val="0"/>
        <w:adjustRightInd w:val="0"/>
        <w:spacing w:before="120" w:after="0"/>
        <w:ind w:left="567" w:hanging="567"/>
        <w:jc w:val="both"/>
        <w:rPr>
          <w:sz w:val="22"/>
        </w:rPr>
      </w:pPr>
      <w:r w:rsidRPr="00F40DFB">
        <w:rPr>
          <w:sz w:val="22"/>
        </w:rPr>
        <w:t>Vysporiadanie finančných vzťahov sa vykonáva nižšie uvedenými spôsobmi:</w:t>
      </w:r>
    </w:p>
    <w:p w14:paraId="12196544" w14:textId="77777777" w:rsidR="001F24A0" w:rsidRPr="004470E9" w:rsidRDefault="001F24A0" w:rsidP="008C4DB5">
      <w:pPr>
        <w:pStyle w:val="Odsekzoznamu"/>
        <w:numPr>
          <w:ilvl w:val="1"/>
          <w:numId w:val="70"/>
        </w:numPr>
        <w:autoSpaceDE w:val="0"/>
        <w:autoSpaceDN w:val="0"/>
        <w:adjustRightInd w:val="0"/>
        <w:ind w:left="1134" w:hanging="283"/>
        <w:rPr>
          <w:sz w:val="22"/>
        </w:rPr>
      </w:pPr>
      <w:r w:rsidRPr="004470E9">
        <w:rPr>
          <w:sz w:val="22"/>
        </w:rPr>
        <w:t>vzájomným započítaním pohľadávky z</w:t>
      </w:r>
      <w:r w:rsidR="009F2939" w:rsidRPr="004470E9">
        <w:rPr>
          <w:sz w:val="22"/>
        </w:rPr>
        <w:t> </w:t>
      </w:r>
      <w:r w:rsidRPr="004470E9">
        <w:rPr>
          <w:sz w:val="22"/>
        </w:rPr>
        <w:t>príspevku alebo jej časti voči pohľadávke prijímateľa na poskytnutie príspevku alebo jeho časti alebo voči pohľadávke prijímateľa na poskytnutie podpory alebo jej časti;</w:t>
      </w:r>
    </w:p>
    <w:p w14:paraId="734E9D1E" w14:textId="77777777" w:rsidR="001F24A0" w:rsidRPr="004470E9" w:rsidRDefault="001F24A0" w:rsidP="008C4DB5">
      <w:pPr>
        <w:pStyle w:val="Odsekzoznamu"/>
        <w:numPr>
          <w:ilvl w:val="1"/>
          <w:numId w:val="70"/>
        </w:numPr>
        <w:autoSpaceDE w:val="0"/>
        <w:autoSpaceDN w:val="0"/>
        <w:adjustRightInd w:val="0"/>
        <w:ind w:left="1134" w:hanging="283"/>
        <w:rPr>
          <w:sz w:val="22"/>
        </w:rPr>
      </w:pPr>
      <w:r w:rsidRPr="004470E9">
        <w:rPr>
          <w:sz w:val="22"/>
        </w:rPr>
        <w:t>vzájomným započítaním pohľadávky z</w:t>
      </w:r>
      <w:r w:rsidR="009F2939" w:rsidRPr="004470E9">
        <w:rPr>
          <w:sz w:val="22"/>
        </w:rPr>
        <w:t> </w:t>
      </w:r>
      <w:r w:rsidRPr="004470E9">
        <w:rPr>
          <w:sz w:val="22"/>
        </w:rPr>
        <w:t>podpory alebo jej časti voči pohľadávke prijímateľa na poskytnutie príspevku alebo jeho časti alebo voči pohľadávke prijímateľa na poskytnutie podpory alebo jej časti;</w:t>
      </w:r>
    </w:p>
    <w:p w14:paraId="29EE89AD" w14:textId="77777777" w:rsidR="001F24A0" w:rsidRPr="004470E9" w:rsidRDefault="001F24A0" w:rsidP="008C4DB5">
      <w:pPr>
        <w:pStyle w:val="Odsekzoznamu"/>
        <w:numPr>
          <w:ilvl w:val="1"/>
          <w:numId w:val="70"/>
        </w:numPr>
        <w:autoSpaceDE w:val="0"/>
        <w:autoSpaceDN w:val="0"/>
        <w:adjustRightInd w:val="0"/>
        <w:ind w:left="1134" w:hanging="283"/>
        <w:rPr>
          <w:sz w:val="22"/>
        </w:rPr>
      </w:pPr>
      <w:r w:rsidRPr="004470E9">
        <w:rPr>
          <w:sz w:val="22"/>
        </w:rPr>
        <w:t>vzájomným započítaním pohľadávky alebo jej časti z</w:t>
      </w:r>
      <w:r w:rsidR="009F2939" w:rsidRPr="004470E9">
        <w:rPr>
          <w:sz w:val="22"/>
        </w:rPr>
        <w:t> </w:t>
      </w:r>
      <w:r w:rsidRPr="004470E9">
        <w:rPr>
          <w:sz w:val="22"/>
        </w:rPr>
        <w:t>právopl</w:t>
      </w:r>
      <w:r w:rsidR="00274C6A" w:rsidRPr="004470E9">
        <w:rPr>
          <w:sz w:val="22"/>
        </w:rPr>
        <w:t>atného rozhodnutia PPA</w:t>
      </w:r>
      <w:r w:rsidRPr="004470E9">
        <w:rPr>
          <w:sz w:val="22"/>
        </w:rPr>
        <w:t>, ktorým je uložený odvod za porušenie finančnej disciplíny, voči pohľadávke prijímateľa na poskytnutie príspevku alebo jeho časti alebo voči pohľadávke prijímateľa na poskytnutie podpory alebo jej časti;</w:t>
      </w:r>
    </w:p>
    <w:p w14:paraId="3F247C67" w14:textId="77777777" w:rsidR="001F24A0" w:rsidRPr="004470E9" w:rsidRDefault="001F24A0" w:rsidP="008C4DB5">
      <w:pPr>
        <w:pStyle w:val="Odsekzoznamu"/>
        <w:numPr>
          <w:ilvl w:val="1"/>
          <w:numId w:val="70"/>
        </w:numPr>
        <w:autoSpaceDE w:val="0"/>
        <w:autoSpaceDN w:val="0"/>
        <w:adjustRightInd w:val="0"/>
        <w:ind w:left="1134" w:hanging="283"/>
        <w:rPr>
          <w:sz w:val="22"/>
        </w:rPr>
      </w:pPr>
      <w:r w:rsidRPr="004470E9">
        <w:rPr>
          <w:sz w:val="22"/>
        </w:rPr>
        <w:t>vzájomným započítaním vylúčenia z</w:t>
      </w:r>
      <w:r w:rsidR="009F2939" w:rsidRPr="004470E9">
        <w:rPr>
          <w:sz w:val="22"/>
        </w:rPr>
        <w:t> </w:t>
      </w:r>
      <w:r w:rsidRPr="004470E9">
        <w:rPr>
          <w:sz w:val="22"/>
        </w:rPr>
        <w:t>poskytnutia podpory voči pohľadávke prijímateľa na poskytnutie príspevku alebo jeho časti alebo voči pohľadávke prijímateľa na poskytnutie podpory alebo jej časti v</w:t>
      </w:r>
      <w:r w:rsidR="009F2939" w:rsidRPr="004470E9">
        <w:rPr>
          <w:sz w:val="22"/>
        </w:rPr>
        <w:t> </w:t>
      </w:r>
      <w:r w:rsidRPr="004470E9">
        <w:rPr>
          <w:sz w:val="22"/>
        </w:rPr>
        <w:t>zmysle Nariadenia (EÚ) 1305/2013;</w:t>
      </w:r>
    </w:p>
    <w:p w14:paraId="75C54AFD" w14:textId="77777777" w:rsidR="001F24A0" w:rsidRPr="004470E9" w:rsidRDefault="001F24A0" w:rsidP="008C4DB5">
      <w:pPr>
        <w:pStyle w:val="Odsekzoznamu"/>
        <w:numPr>
          <w:ilvl w:val="1"/>
          <w:numId w:val="70"/>
        </w:numPr>
        <w:autoSpaceDE w:val="0"/>
        <w:autoSpaceDN w:val="0"/>
        <w:adjustRightInd w:val="0"/>
        <w:ind w:left="1134" w:hanging="283"/>
        <w:rPr>
          <w:sz w:val="22"/>
        </w:rPr>
      </w:pPr>
      <w:r w:rsidRPr="004470E9">
        <w:rPr>
          <w:sz w:val="22"/>
        </w:rPr>
        <w:t>vrátením príspevku alebo jeho časti alebo vrátením podpory alebo jej časti, ak sa nevykoná vzájomné započítanie pohľadávok.</w:t>
      </w:r>
    </w:p>
    <w:p w14:paraId="2CDAC85E" w14:textId="77777777" w:rsidR="001F24A0" w:rsidRPr="00F40DFB" w:rsidRDefault="001F24A0" w:rsidP="008C4DB5">
      <w:pPr>
        <w:pStyle w:val="Odsekzoznamu"/>
        <w:numPr>
          <w:ilvl w:val="0"/>
          <w:numId w:val="24"/>
        </w:numPr>
        <w:autoSpaceDE w:val="0"/>
        <w:autoSpaceDN w:val="0"/>
        <w:adjustRightInd w:val="0"/>
        <w:spacing w:before="120" w:after="0"/>
        <w:ind w:left="567" w:hanging="567"/>
        <w:jc w:val="both"/>
        <w:rPr>
          <w:sz w:val="22"/>
        </w:rPr>
      </w:pPr>
      <w:r w:rsidRPr="00F40DFB">
        <w:rPr>
          <w:sz w:val="22"/>
        </w:rPr>
        <w:t xml:space="preserve">Započítanie vzájomných </w:t>
      </w:r>
      <w:r w:rsidR="00274C6A" w:rsidRPr="00F40DFB">
        <w:rPr>
          <w:sz w:val="22"/>
        </w:rPr>
        <w:t>pohľadávok vykonáva PPA</w:t>
      </w:r>
      <w:r w:rsidRPr="00F40DFB">
        <w:rPr>
          <w:sz w:val="22"/>
        </w:rPr>
        <w:t xml:space="preserve"> aj medzi fondmi EPFRV a</w:t>
      </w:r>
      <w:r w:rsidR="009F2939" w:rsidRPr="00F40DFB">
        <w:rPr>
          <w:sz w:val="22"/>
        </w:rPr>
        <w:t> </w:t>
      </w:r>
      <w:r w:rsidRPr="00F40DFB">
        <w:rPr>
          <w:sz w:val="22"/>
        </w:rPr>
        <w:t>EPZF v</w:t>
      </w:r>
      <w:r w:rsidR="009F2939" w:rsidRPr="00F40DFB">
        <w:rPr>
          <w:sz w:val="22"/>
        </w:rPr>
        <w:t> </w:t>
      </w:r>
      <w:r w:rsidRPr="00F40DFB">
        <w:rPr>
          <w:sz w:val="22"/>
        </w:rPr>
        <w:t>súlade s</w:t>
      </w:r>
      <w:r w:rsidR="009F2939" w:rsidRPr="00F40DFB">
        <w:rPr>
          <w:sz w:val="22"/>
        </w:rPr>
        <w:t> </w:t>
      </w:r>
      <w:r w:rsidRPr="00F40DFB">
        <w:rPr>
          <w:sz w:val="22"/>
        </w:rPr>
        <w:t>čl. 28 vykonávacieho nariadenia č. 908/2014.</w:t>
      </w:r>
    </w:p>
    <w:p w14:paraId="60458CBF" w14:textId="77777777" w:rsidR="00274C6A" w:rsidRPr="00F40DFB" w:rsidRDefault="00274C6A" w:rsidP="00274C6A">
      <w:pPr>
        <w:pStyle w:val="Odsekzoznamu"/>
        <w:autoSpaceDE w:val="0"/>
        <w:autoSpaceDN w:val="0"/>
        <w:adjustRightInd w:val="0"/>
        <w:spacing w:before="120" w:after="0"/>
        <w:ind w:left="567"/>
        <w:jc w:val="both"/>
        <w:rPr>
          <w:sz w:val="22"/>
        </w:rPr>
      </w:pPr>
    </w:p>
    <w:p w14:paraId="673569FB" w14:textId="77777777" w:rsidR="001F24A0" w:rsidRPr="00F40DFB" w:rsidRDefault="001F24A0" w:rsidP="008C4DB5">
      <w:pPr>
        <w:pStyle w:val="Odsekzoznamu"/>
        <w:numPr>
          <w:ilvl w:val="0"/>
          <w:numId w:val="24"/>
        </w:numPr>
        <w:autoSpaceDE w:val="0"/>
        <w:autoSpaceDN w:val="0"/>
        <w:adjustRightInd w:val="0"/>
        <w:spacing w:before="120" w:after="0"/>
        <w:ind w:left="567" w:hanging="567"/>
        <w:jc w:val="both"/>
        <w:rPr>
          <w:sz w:val="22"/>
        </w:rPr>
      </w:pPr>
      <w:r w:rsidRPr="00F40DFB">
        <w:rPr>
          <w:sz w:val="22"/>
        </w:rPr>
        <w:t xml:space="preserve"> Vysporiadanie finančných vzťahov sa vykonáva v</w:t>
      </w:r>
      <w:r w:rsidR="009F2939" w:rsidRPr="00F40DFB">
        <w:rPr>
          <w:sz w:val="22"/>
        </w:rPr>
        <w:t> </w:t>
      </w:r>
      <w:r w:rsidRPr="00F40DFB">
        <w:rPr>
          <w:sz w:val="22"/>
        </w:rPr>
        <w:t>prípadoch ak:</w:t>
      </w:r>
    </w:p>
    <w:p w14:paraId="072F9FEC" w14:textId="77777777" w:rsidR="001F24A0" w:rsidRPr="004470E9" w:rsidRDefault="001F24A0" w:rsidP="008C4DB5">
      <w:pPr>
        <w:pStyle w:val="Odsekzoznamu"/>
        <w:numPr>
          <w:ilvl w:val="1"/>
          <w:numId w:val="71"/>
        </w:numPr>
        <w:autoSpaceDE w:val="0"/>
        <w:autoSpaceDN w:val="0"/>
        <w:adjustRightInd w:val="0"/>
        <w:ind w:left="1134" w:hanging="283"/>
        <w:rPr>
          <w:sz w:val="22"/>
        </w:rPr>
      </w:pPr>
      <w:r w:rsidRPr="004470E9">
        <w:rPr>
          <w:sz w:val="22"/>
        </w:rPr>
        <w:t>prijímateľ vyčerpal poskytnuté prostriedky EÚ a</w:t>
      </w:r>
      <w:r w:rsidR="009F2939" w:rsidRPr="004470E9">
        <w:rPr>
          <w:sz w:val="22"/>
        </w:rPr>
        <w:t> </w:t>
      </w:r>
      <w:r w:rsidRPr="004470E9">
        <w:rPr>
          <w:sz w:val="22"/>
        </w:rPr>
        <w:t>štátneho rozpočtu na spolufinancovanie v</w:t>
      </w:r>
      <w:r w:rsidR="009F2939" w:rsidRPr="004470E9">
        <w:rPr>
          <w:sz w:val="22"/>
        </w:rPr>
        <w:t> </w:t>
      </w:r>
      <w:r w:rsidRPr="004470E9">
        <w:rPr>
          <w:sz w:val="22"/>
        </w:rPr>
        <w:t>rozpore so všeobecne záväznými predpismi SR alebo právne záväznými predpismi EÚ (najmä porušenie finančnej disciplíny alebo vznik nezrovnalosti);</w:t>
      </w:r>
    </w:p>
    <w:p w14:paraId="4916DD20" w14:textId="77777777" w:rsidR="001F24A0" w:rsidRPr="004470E9" w:rsidRDefault="001F24A0" w:rsidP="008C4DB5">
      <w:pPr>
        <w:pStyle w:val="Odsekzoznamu"/>
        <w:numPr>
          <w:ilvl w:val="1"/>
          <w:numId w:val="71"/>
        </w:numPr>
        <w:autoSpaceDE w:val="0"/>
        <w:autoSpaceDN w:val="0"/>
        <w:adjustRightInd w:val="0"/>
        <w:ind w:left="1134" w:hanging="283"/>
        <w:rPr>
          <w:sz w:val="22"/>
        </w:rPr>
      </w:pPr>
      <w:r w:rsidRPr="004470E9">
        <w:rPr>
          <w:sz w:val="22"/>
        </w:rPr>
        <w:t>prijímateľ vyčerpal poskytnuté prostriedky EÚ a</w:t>
      </w:r>
      <w:r w:rsidR="009F2939" w:rsidRPr="004470E9">
        <w:rPr>
          <w:sz w:val="22"/>
        </w:rPr>
        <w:t> </w:t>
      </w:r>
      <w:r w:rsidRPr="004470E9">
        <w:rPr>
          <w:sz w:val="22"/>
        </w:rPr>
        <w:t>štátneho rozpočtu na spolufinanc</w:t>
      </w:r>
      <w:r w:rsidR="00274C6A" w:rsidRPr="004470E9">
        <w:rPr>
          <w:sz w:val="22"/>
        </w:rPr>
        <w:t>ovanie v</w:t>
      </w:r>
      <w:r w:rsidR="009F2939" w:rsidRPr="004470E9">
        <w:rPr>
          <w:sz w:val="22"/>
        </w:rPr>
        <w:t> </w:t>
      </w:r>
      <w:r w:rsidR="00274C6A" w:rsidRPr="004470E9">
        <w:rPr>
          <w:sz w:val="22"/>
        </w:rPr>
        <w:t>rozpore s</w:t>
      </w:r>
      <w:r w:rsidR="009F2939" w:rsidRPr="004470E9">
        <w:rPr>
          <w:sz w:val="22"/>
        </w:rPr>
        <w:t> </w:t>
      </w:r>
      <w:r w:rsidR="00274C6A" w:rsidRPr="004470E9">
        <w:rPr>
          <w:sz w:val="22"/>
        </w:rPr>
        <w:t>podmienkami Z</w:t>
      </w:r>
      <w:r w:rsidRPr="004470E9">
        <w:rPr>
          <w:sz w:val="22"/>
        </w:rPr>
        <w:t>mluvy alebo rozhodnutia o</w:t>
      </w:r>
      <w:r w:rsidR="009F2939" w:rsidRPr="004470E9">
        <w:rPr>
          <w:sz w:val="22"/>
        </w:rPr>
        <w:t> </w:t>
      </w:r>
      <w:r w:rsidRPr="004470E9">
        <w:rPr>
          <w:sz w:val="22"/>
        </w:rPr>
        <w:t>schválení žiadosti, resp. prijímateľ porušil alebo n</w:t>
      </w:r>
      <w:r w:rsidR="00274C6A" w:rsidRPr="004470E9">
        <w:rPr>
          <w:sz w:val="22"/>
        </w:rPr>
        <w:t>esplnil povinnosti stanovené v</w:t>
      </w:r>
      <w:r w:rsidR="009F2939" w:rsidRPr="004470E9">
        <w:rPr>
          <w:sz w:val="22"/>
        </w:rPr>
        <w:t> </w:t>
      </w:r>
      <w:r w:rsidR="00274C6A" w:rsidRPr="004470E9">
        <w:rPr>
          <w:sz w:val="22"/>
        </w:rPr>
        <w:t>Z</w:t>
      </w:r>
      <w:r w:rsidRPr="004470E9">
        <w:rPr>
          <w:sz w:val="22"/>
        </w:rPr>
        <w:t>mluve alebo rozhodnutí o</w:t>
      </w:r>
      <w:r w:rsidR="009F2939" w:rsidRPr="004470E9">
        <w:rPr>
          <w:sz w:val="22"/>
        </w:rPr>
        <w:t> </w:t>
      </w:r>
      <w:r w:rsidRPr="004470E9">
        <w:rPr>
          <w:sz w:val="22"/>
        </w:rPr>
        <w:t>schválení žiadosti (najmä porušenie finančnej disciplíny alebo vznik nezrovnalosti) a</w:t>
      </w:r>
      <w:r w:rsidR="009F2939" w:rsidRPr="004470E9">
        <w:rPr>
          <w:sz w:val="22"/>
        </w:rPr>
        <w:t> </w:t>
      </w:r>
      <w:r w:rsidRPr="004470E9">
        <w:rPr>
          <w:sz w:val="22"/>
        </w:rPr>
        <w:t>porušenie týchto povinností, resp. nesplnenie týchto povinností je spojené s</w:t>
      </w:r>
      <w:r w:rsidR="009F2939" w:rsidRPr="004470E9">
        <w:rPr>
          <w:sz w:val="22"/>
        </w:rPr>
        <w:t> </w:t>
      </w:r>
      <w:r w:rsidRPr="004470E9">
        <w:rPr>
          <w:sz w:val="22"/>
        </w:rPr>
        <w:t>povinnosťou vrátenia finančných prostriedkov;</w:t>
      </w:r>
    </w:p>
    <w:p w14:paraId="0D2DFDE7" w14:textId="77777777" w:rsidR="001F24A0" w:rsidRPr="004470E9" w:rsidRDefault="001F24A0" w:rsidP="008C4DB5">
      <w:pPr>
        <w:pStyle w:val="Odsekzoznamu"/>
        <w:numPr>
          <w:ilvl w:val="1"/>
          <w:numId w:val="71"/>
        </w:numPr>
        <w:autoSpaceDE w:val="0"/>
        <w:autoSpaceDN w:val="0"/>
        <w:adjustRightInd w:val="0"/>
        <w:ind w:left="1134" w:hanging="283"/>
        <w:rPr>
          <w:sz w:val="22"/>
        </w:rPr>
      </w:pPr>
      <w:r w:rsidRPr="004470E9">
        <w:rPr>
          <w:sz w:val="22"/>
        </w:rPr>
        <w:t>prijímateľ nevyčerpal poskytnuté prostriedky EÚ a</w:t>
      </w:r>
      <w:r w:rsidR="009F2939" w:rsidRPr="004470E9">
        <w:rPr>
          <w:sz w:val="22"/>
        </w:rPr>
        <w:t> </w:t>
      </w:r>
      <w:r w:rsidRPr="004470E9">
        <w:rPr>
          <w:sz w:val="22"/>
        </w:rPr>
        <w:t>štátneho rozpočtu na spolufinan</w:t>
      </w:r>
      <w:r w:rsidR="00274C6A" w:rsidRPr="004470E9">
        <w:rPr>
          <w:sz w:val="22"/>
        </w:rPr>
        <w:t>covanie v</w:t>
      </w:r>
      <w:r w:rsidR="009F2939" w:rsidRPr="004470E9">
        <w:rPr>
          <w:sz w:val="22"/>
        </w:rPr>
        <w:t> </w:t>
      </w:r>
      <w:r w:rsidR="00274C6A" w:rsidRPr="004470E9">
        <w:rPr>
          <w:sz w:val="22"/>
        </w:rPr>
        <w:t>súlade s</w:t>
      </w:r>
      <w:r w:rsidR="009F2939" w:rsidRPr="004470E9">
        <w:rPr>
          <w:sz w:val="22"/>
        </w:rPr>
        <w:t> </w:t>
      </w:r>
      <w:r w:rsidR="00274C6A" w:rsidRPr="004470E9">
        <w:rPr>
          <w:sz w:val="22"/>
        </w:rPr>
        <w:t>podmienkami Z</w:t>
      </w:r>
      <w:r w:rsidRPr="004470E9">
        <w:rPr>
          <w:sz w:val="22"/>
        </w:rPr>
        <w:t>mluvy alebo rozhodnutia o</w:t>
      </w:r>
      <w:r w:rsidR="009F2939" w:rsidRPr="004470E9">
        <w:rPr>
          <w:sz w:val="22"/>
        </w:rPr>
        <w:t> </w:t>
      </w:r>
      <w:r w:rsidRPr="004470E9">
        <w:rPr>
          <w:sz w:val="22"/>
        </w:rPr>
        <w:t>schválení žiadosti;</w:t>
      </w:r>
    </w:p>
    <w:p w14:paraId="38724243" w14:textId="77777777" w:rsidR="001F24A0" w:rsidRPr="004470E9" w:rsidRDefault="001F24A0" w:rsidP="008C4DB5">
      <w:pPr>
        <w:pStyle w:val="Odsekzoznamu"/>
        <w:numPr>
          <w:ilvl w:val="1"/>
          <w:numId w:val="71"/>
        </w:numPr>
        <w:autoSpaceDE w:val="0"/>
        <w:autoSpaceDN w:val="0"/>
        <w:adjustRightInd w:val="0"/>
        <w:ind w:left="1134" w:hanging="283"/>
        <w:rPr>
          <w:sz w:val="22"/>
        </w:rPr>
      </w:pPr>
      <w:r w:rsidRPr="004470E9">
        <w:rPr>
          <w:sz w:val="22"/>
        </w:rPr>
        <w:t>prijímateľovi boli poskytnuté finančné prostriedky EÚ a</w:t>
      </w:r>
      <w:r w:rsidR="009F2939" w:rsidRPr="004470E9">
        <w:rPr>
          <w:sz w:val="22"/>
        </w:rPr>
        <w:t> </w:t>
      </w:r>
      <w:r w:rsidRPr="004470E9">
        <w:rPr>
          <w:sz w:val="22"/>
        </w:rPr>
        <w:t>štátneho rozpočtu na spolufinancovanie z</w:t>
      </w:r>
      <w:r w:rsidR="009F2939" w:rsidRPr="004470E9">
        <w:rPr>
          <w:sz w:val="22"/>
        </w:rPr>
        <w:t> </w:t>
      </w:r>
      <w:r w:rsidRPr="004470E9">
        <w:rPr>
          <w:sz w:val="22"/>
        </w:rPr>
        <w:t xml:space="preserve">titulu administratívnej chyby, mylnej platby. </w:t>
      </w:r>
    </w:p>
    <w:p w14:paraId="1264D8CA" w14:textId="77777777" w:rsidR="00274C6A" w:rsidRPr="00F40DFB" w:rsidRDefault="00274C6A" w:rsidP="00274C6A">
      <w:pPr>
        <w:pStyle w:val="Odsekzoznamu"/>
        <w:autoSpaceDE w:val="0"/>
        <w:autoSpaceDN w:val="0"/>
        <w:adjustRightInd w:val="0"/>
        <w:spacing w:before="120" w:after="0"/>
        <w:ind w:left="1134"/>
        <w:jc w:val="both"/>
        <w:rPr>
          <w:sz w:val="22"/>
        </w:rPr>
      </w:pPr>
    </w:p>
    <w:p w14:paraId="41DD65B2" w14:textId="77777777" w:rsidR="001F24A0" w:rsidRPr="00F40DFB" w:rsidRDefault="00274C6A" w:rsidP="008C4DB5">
      <w:pPr>
        <w:pStyle w:val="Odsekzoznamu"/>
        <w:numPr>
          <w:ilvl w:val="0"/>
          <w:numId w:val="24"/>
        </w:numPr>
        <w:autoSpaceDE w:val="0"/>
        <w:autoSpaceDN w:val="0"/>
        <w:adjustRightInd w:val="0"/>
        <w:spacing w:before="120" w:after="0"/>
        <w:ind w:left="567" w:hanging="567"/>
        <w:jc w:val="both"/>
        <w:rPr>
          <w:sz w:val="22"/>
        </w:rPr>
      </w:pPr>
      <w:r w:rsidRPr="00F40DFB">
        <w:rPr>
          <w:sz w:val="22"/>
        </w:rPr>
        <w:t>PPA</w:t>
      </w:r>
      <w:r w:rsidR="001F24A0" w:rsidRPr="00F40DFB">
        <w:rPr>
          <w:sz w:val="22"/>
        </w:rPr>
        <w:t xml:space="preserve"> (ak ju už nezaslalo MPRV SR) zašle prijímateľovi správu o</w:t>
      </w:r>
      <w:r w:rsidR="009F2939" w:rsidRPr="00F40DFB">
        <w:rPr>
          <w:sz w:val="22"/>
        </w:rPr>
        <w:t> </w:t>
      </w:r>
      <w:r w:rsidR="001F24A0" w:rsidRPr="00F40DFB">
        <w:rPr>
          <w:sz w:val="22"/>
        </w:rPr>
        <w:t>zistenej nezrovnalosti spolu so žiadosťou o</w:t>
      </w:r>
      <w:r w:rsidR="009F2939" w:rsidRPr="00F40DFB">
        <w:rPr>
          <w:sz w:val="22"/>
        </w:rPr>
        <w:t> </w:t>
      </w:r>
      <w:r w:rsidR="001F24A0" w:rsidRPr="00F40DFB">
        <w:rPr>
          <w:sz w:val="22"/>
        </w:rPr>
        <w:t>vysporiadanie finančných vzťahov. Príslušné sumy sa v</w:t>
      </w:r>
      <w:r w:rsidR="009F2939" w:rsidRPr="00F40DFB">
        <w:rPr>
          <w:sz w:val="22"/>
        </w:rPr>
        <w:t> </w:t>
      </w:r>
      <w:r w:rsidR="001F24A0" w:rsidRPr="00F40DFB">
        <w:rPr>
          <w:sz w:val="22"/>
        </w:rPr>
        <w:t>čase požiadania o</w:t>
      </w:r>
      <w:r w:rsidR="009F2939" w:rsidRPr="00F40DFB">
        <w:rPr>
          <w:sz w:val="22"/>
        </w:rPr>
        <w:t> </w:t>
      </w:r>
      <w:r w:rsidR="001F24A0" w:rsidRPr="00F40DFB">
        <w:rPr>
          <w:sz w:val="22"/>
        </w:rPr>
        <w:t>vrátenie zaznamenajú v</w:t>
      </w:r>
      <w:r w:rsidR="009F2939" w:rsidRPr="00F40DFB">
        <w:rPr>
          <w:sz w:val="22"/>
        </w:rPr>
        <w:t> </w:t>
      </w:r>
      <w:r w:rsidR="001F24A0" w:rsidRPr="00F40DFB">
        <w:rPr>
          <w:sz w:val="22"/>
        </w:rPr>
        <w:t>účtov</w:t>
      </w:r>
      <w:r w:rsidRPr="00F40DFB">
        <w:rPr>
          <w:sz w:val="22"/>
        </w:rPr>
        <w:t>nej knihe dlžníkov PPA</w:t>
      </w:r>
      <w:r w:rsidR="001F24A0" w:rsidRPr="00F40DFB">
        <w:rPr>
          <w:sz w:val="22"/>
        </w:rPr>
        <w:t>.  Prijímateľ je povinný neoprávnene vyplatené finančné prostriedky uvedené v</w:t>
      </w:r>
      <w:r w:rsidR="009F2939" w:rsidRPr="00F40DFB">
        <w:rPr>
          <w:sz w:val="22"/>
        </w:rPr>
        <w:t> </w:t>
      </w:r>
      <w:r w:rsidR="001F24A0" w:rsidRPr="00F40DFB">
        <w:rPr>
          <w:sz w:val="22"/>
        </w:rPr>
        <w:t>žiadosti o</w:t>
      </w:r>
      <w:r w:rsidR="009F2939" w:rsidRPr="00F40DFB">
        <w:rPr>
          <w:sz w:val="22"/>
        </w:rPr>
        <w:t> </w:t>
      </w:r>
      <w:r w:rsidR="001F24A0" w:rsidRPr="00F40DFB">
        <w:rPr>
          <w:sz w:val="22"/>
        </w:rPr>
        <w:t>vysporiadanie finančných vzťahov vr</w:t>
      </w:r>
      <w:r w:rsidRPr="00F40DFB">
        <w:rPr>
          <w:sz w:val="22"/>
        </w:rPr>
        <w:t>átiť v</w:t>
      </w:r>
      <w:r w:rsidR="009F2939" w:rsidRPr="00F40DFB">
        <w:rPr>
          <w:sz w:val="22"/>
        </w:rPr>
        <w:t> </w:t>
      </w:r>
      <w:r w:rsidRPr="00F40DFB">
        <w:rPr>
          <w:sz w:val="22"/>
        </w:rPr>
        <w:t>stanovenej lehote  na účty PPA</w:t>
      </w:r>
      <w:r w:rsidR="001F24A0" w:rsidRPr="00F40DFB">
        <w:rPr>
          <w:sz w:val="22"/>
        </w:rPr>
        <w:t xml:space="preserve"> osobitne za prostriedky EÚ a</w:t>
      </w:r>
      <w:r w:rsidR="009F2939" w:rsidRPr="00F40DFB">
        <w:rPr>
          <w:sz w:val="22"/>
        </w:rPr>
        <w:t> </w:t>
      </w:r>
      <w:r w:rsidR="001F24A0" w:rsidRPr="00F40DFB">
        <w:rPr>
          <w:sz w:val="22"/>
        </w:rPr>
        <w:t>pros</w:t>
      </w:r>
      <w:r w:rsidRPr="00F40DFB">
        <w:rPr>
          <w:sz w:val="22"/>
        </w:rPr>
        <w:t xml:space="preserve">triedky štátneho rozpočtu </w:t>
      </w:r>
      <w:r w:rsidR="001F24A0" w:rsidRPr="00F40DFB">
        <w:rPr>
          <w:sz w:val="22"/>
        </w:rPr>
        <w:t xml:space="preserve"> na spolufinancovanie.</w:t>
      </w:r>
    </w:p>
    <w:p w14:paraId="65932CDC" w14:textId="77777777" w:rsidR="00274C6A" w:rsidRPr="00F40DFB" w:rsidRDefault="00274C6A" w:rsidP="00274C6A">
      <w:pPr>
        <w:pStyle w:val="Odsekzoznamu"/>
        <w:autoSpaceDE w:val="0"/>
        <w:autoSpaceDN w:val="0"/>
        <w:adjustRightInd w:val="0"/>
        <w:spacing w:before="120" w:after="0"/>
        <w:ind w:left="567"/>
        <w:jc w:val="both"/>
        <w:rPr>
          <w:sz w:val="22"/>
        </w:rPr>
      </w:pPr>
    </w:p>
    <w:p w14:paraId="5A2CF3E6" w14:textId="77777777" w:rsidR="001F24A0" w:rsidRPr="00F40DFB" w:rsidRDefault="001F24A0" w:rsidP="008C4DB5">
      <w:pPr>
        <w:pStyle w:val="Odsekzoznamu"/>
        <w:numPr>
          <w:ilvl w:val="0"/>
          <w:numId w:val="24"/>
        </w:numPr>
        <w:autoSpaceDE w:val="0"/>
        <w:autoSpaceDN w:val="0"/>
        <w:adjustRightInd w:val="0"/>
        <w:spacing w:before="120" w:after="0"/>
        <w:ind w:left="567" w:hanging="567"/>
        <w:jc w:val="both"/>
        <w:rPr>
          <w:sz w:val="22"/>
        </w:rPr>
      </w:pPr>
      <w:r w:rsidRPr="00F40DFB">
        <w:rPr>
          <w:sz w:val="22"/>
        </w:rPr>
        <w:lastRenderedPageBreak/>
        <w:t>Prijím</w:t>
      </w:r>
      <w:r w:rsidR="00274C6A" w:rsidRPr="00F40DFB">
        <w:rPr>
          <w:sz w:val="22"/>
        </w:rPr>
        <w:t>ateľ môže požiadať PPA</w:t>
      </w:r>
      <w:r w:rsidRPr="00F40DFB">
        <w:rPr>
          <w:sz w:val="22"/>
        </w:rPr>
        <w:t xml:space="preserve"> o</w:t>
      </w:r>
      <w:r w:rsidR="009F2939" w:rsidRPr="00F40DFB">
        <w:rPr>
          <w:sz w:val="22"/>
        </w:rPr>
        <w:t> </w:t>
      </w:r>
      <w:r w:rsidRPr="00F40DFB">
        <w:rPr>
          <w:sz w:val="22"/>
        </w:rPr>
        <w:t>uzatvorenie  dohody o</w:t>
      </w:r>
      <w:r w:rsidR="009F2939" w:rsidRPr="00F40DFB">
        <w:rPr>
          <w:sz w:val="22"/>
        </w:rPr>
        <w:t> </w:t>
      </w:r>
      <w:r w:rsidRPr="00F40DFB">
        <w:rPr>
          <w:sz w:val="22"/>
        </w:rPr>
        <w:t>splátkach alebo dohody</w:t>
      </w:r>
      <w:r w:rsidR="00274C6A" w:rsidRPr="00F40DFB">
        <w:rPr>
          <w:sz w:val="22"/>
        </w:rPr>
        <w:t xml:space="preserve"> o</w:t>
      </w:r>
      <w:r w:rsidR="009F2939" w:rsidRPr="00F40DFB">
        <w:rPr>
          <w:sz w:val="22"/>
        </w:rPr>
        <w:t> </w:t>
      </w:r>
      <w:r w:rsidR="00274C6A" w:rsidRPr="00F40DFB">
        <w:rPr>
          <w:sz w:val="22"/>
        </w:rPr>
        <w:t>odklade plnenia. PPA</w:t>
      </w:r>
      <w:r w:rsidRPr="00F40DFB">
        <w:rPr>
          <w:sz w:val="22"/>
        </w:rPr>
        <w:t xml:space="preserve">  s</w:t>
      </w:r>
      <w:r w:rsidR="009F2939" w:rsidRPr="00F40DFB">
        <w:rPr>
          <w:sz w:val="22"/>
        </w:rPr>
        <w:t> </w:t>
      </w:r>
      <w:r w:rsidRPr="00F40DFB">
        <w:rPr>
          <w:sz w:val="22"/>
        </w:rPr>
        <w:t>prijímateľom uzatvorí dohodu o</w:t>
      </w:r>
      <w:r w:rsidR="009F2939" w:rsidRPr="00F40DFB">
        <w:rPr>
          <w:sz w:val="22"/>
        </w:rPr>
        <w:t> </w:t>
      </w:r>
      <w:r w:rsidRPr="00F40DFB">
        <w:rPr>
          <w:sz w:val="22"/>
        </w:rPr>
        <w:t>splátkach alebo dohodu o</w:t>
      </w:r>
      <w:r w:rsidR="009F2939" w:rsidRPr="00F40DFB">
        <w:rPr>
          <w:sz w:val="22"/>
        </w:rPr>
        <w:t> </w:t>
      </w:r>
      <w:r w:rsidRPr="00F40DFB">
        <w:rPr>
          <w:sz w:val="22"/>
        </w:rPr>
        <w:t>odklade plnenia najneskôr do dňa určeného na vrátenie finančných prostriedkov v</w:t>
      </w:r>
      <w:r w:rsidR="009F2939" w:rsidRPr="00F40DFB">
        <w:rPr>
          <w:sz w:val="22"/>
        </w:rPr>
        <w:t> </w:t>
      </w:r>
      <w:r w:rsidRPr="00F40DFB">
        <w:rPr>
          <w:sz w:val="22"/>
        </w:rPr>
        <w:t>žiadosti o</w:t>
      </w:r>
      <w:r w:rsidR="009F2939" w:rsidRPr="00F40DFB">
        <w:rPr>
          <w:sz w:val="22"/>
        </w:rPr>
        <w:t> </w:t>
      </w:r>
      <w:r w:rsidRPr="00F40DFB">
        <w:rPr>
          <w:sz w:val="22"/>
        </w:rPr>
        <w:t>vysporiadanie finančných vzťahov. Ak má prijímateľ blokované platby z</w:t>
      </w:r>
      <w:r w:rsidR="009F2939" w:rsidRPr="00F40DFB">
        <w:rPr>
          <w:sz w:val="22"/>
        </w:rPr>
        <w:t> </w:t>
      </w:r>
      <w:r w:rsidRPr="00F40DFB">
        <w:rPr>
          <w:sz w:val="22"/>
        </w:rPr>
        <w:t>titulu zaevidovanej nezrovnalo</w:t>
      </w:r>
      <w:r w:rsidR="00274C6A" w:rsidRPr="00F40DFB">
        <w:rPr>
          <w:sz w:val="22"/>
        </w:rPr>
        <w:t>sti, môže požiadať PPA</w:t>
      </w:r>
      <w:r w:rsidRPr="00F40DFB">
        <w:rPr>
          <w:sz w:val="22"/>
        </w:rPr>
        <w:t xml:space="preserve"> o</w:t>
      </w:r>
      <w:r w:rsidR="009F2939" w:rsidRPr="00F40DFB">
        <w:rPr>
          <w:sz w:val="22"/>
        </w:rPr>
        <w:t> </w:t>
      </w:r>
      <w:r w:rsidRPr="00F40DFB">
        <w:rPr>
          <w:sz w:val="22"/>
        </w:rPr>
        <w:t>vzájomné započítanie pohľadávok.  Vzájomné započítanie pohľadávok nie je možné vykonať, ak je prijímateľom štátna rozpočtová organizácia.</w:t>
      </w:r>
    </w:p>
    <w:p w14:paraId="0995A1B0" w14:textId="77777777" w:rsidR="00274C6A" w:rsidRPr="00F40DFB" w:rsidRDefault="00274C6A" w:rsidP="00274C6A">
      <w:pPr>
        <w:pStyle w:val="Odsekzoznamu"/>
        <w:autoSpaceDE w:val="0"/>
        <w:autoSpaceDN w:val="0"/>
        <w:adjustRightInd w:val="0"/>
        <w:spacing w:before="120" w:after="0"/>
        <w:ind w:left="567"/>
        <w:jc w:val="both"/>
        <w:rPr>
          <w:sz w:val="22"/>
        </w:rPr>
      </w:pPr>
    </w:p>
    <w:p w14:paraId="4C689C54" w14:textId="77777777" w:rsidR="00CA7C25" w:rsidRPr="00F40DFB" w:rsidRDefault="001F24A0" w:rsidP="008C4DB5">
      <w:pPr>
        <w:pStyle w:val="Odsekzoznamu"/>
        <w:numPr>
          <w:ilvl w:val="0"/>
          <w:numId w:val="24"/>
        </w:numPr>
        <w:autoSpaceDE w:val="0"/>
        <w:autoSpaceDN w:val="0"/>
        <w:adjustRightInd w:val="0"/>
        <w:spacing w:before="120" w:after="0"/>
        <w:ind w:left="567" w:hanging="567"/>
        <w:jc w:val="both"/>
        <w:rPr>
          <w:sz w:val="22"/>
        </w:rPr>
      </w:pPr>
      <w:r w:rsidRPr="00F40DFB">
        <w:rPr>
          <w:sz w:val="22"/>
        </w:rPr>
        <w:t>Vrátenie finančných prostriedkov spolu s</w:t>
      </w:r>
      <w:r w:rsidR="009F2939" w:rsidRPr="00F40DFB">
        <w:rPr>
          <w:sz w:val="22"/>
        </w:rPr>
        <w:t> </w:t>
      </w:r>
      <w:r w:rsidRPr="00F40DFB">
        <w:rPr>
          <w:sz w:val="22"/>
        </w:rPr>
        <w:t>výpisom z</w:t>
      </w:r>
      <w:r w:rsidR="009F2939" w:rsidRPr="00F40DFB">
        <w:rPr>
          <w:sz w:val="22"/>
        </w:rPr>
        <w:t> </w:t>
      </w:r>
      <w:r w:rsidRPr="00F40DFB">
        <w:rPr>
          <w:sz w:val="22"/>
        </w:rPr>
        <w:t>bankového účtu resp. úpravou rozpočtu formou rozpočtového opatrenia je prijímateľ</w:t>
      </w:r>
      <w:r w:rsidR="00274C6A" w:rsidRPr="00F40DFB">
        <w:rPr>
          <w:sz w:val="22"/>
        </w:rPr>
        <w:t xml:space="preserve"> povinný oznámiť PPA</w:t>
      </w:r>
      <w:r w:rsidRPr="00F40DFB">
        <w:rPr>
          <w:sz w:val="22"/>
        </w:rPr>
        <w:t xml:space="preserve"> bezodkladne po realizácii úhrady. Ak prijímateľ v</w:t>
      </w:r>
      <w:r w:rsidR="009F2939" w:rsidRPr="00F40DFB">
        <w:rPr>
          <w:sz w:val="22"/>
        </w:rPr>
        <w:t> </w:t>
      </w:r>
      <w:r w:rsidRPr="00F40DFB">
        <w:rPr>
          <w:sz w:val="22"/>
        </w:rPr>
        <w:t>lehote stanovenej v</w:t>
      </w:r>
      <w:r w:rsidR="009F2939" w:rsidRPr="00F40DFB">
        <w:rPr>
          <w:sz w:val="22"/>
        </w:rPr>
        <w:t> </w:t>
      </w:r>
      <w:r w:rsidRPr="00F40DFB">
        <w:rPr>
          <w:sz w:val="22"/>
        </w:rPr>
        <w:t>žiadosti o</w:t>
      </w:r>
      <w:r w:rsidR="009F2939" w:rsidRPr="00F40DFB">
        <w:rPr>
          <w:sz w:val="22"/>
        </w:rPr>
        <w:t> </w:t>
      </w:r>
      <w:r w:rsidRPr="00F40DFB">
        <w:rPr>
          <w:sz w:val="22"/>
        </w:rPr>
        <w:t>vysporiadanie finančných vzťahov finančné p</w:t>
      </w:r>
      <w:r w:rsidR="00274C6A" w:rsidRPr="00F40DFB">
        <w:rPr>
          <w:sz w:val="22"/>
        </w:rPr>
        <w:t>rostriedky nevráti, PPA</w:t>
      </w:r>
      <w:r w:rsidRPr="00F40DFB">
        <w:rPr>
          <w:sz w:val="22"/>
        </w:rPr>
        <w:t xml:space="preserve"> postupuje podľa Zákona č. 71/1967 Zb. o</w:t>
      </w:r>
      <w:r w:rsidR="009F2939" w:rsidRPr="00F40DFB">
        <w:rPr>
          <w:sz w:val="22"/>
        </w:rPr>
        <w:t> </w:t>
      </w:r>
      <w:r w:rsidRPr="00F40DFB">
        <w:rPr>
          <w:sz w:val="22"/>
        </w:rPr>
        <w:t>správnom konaní v</w:t>
      </w:r>
      <w:r w:rsidR="009F2939" w:rsidRPr="00F40DFB">
        <w:rPr>
          <w:sz w:val="22"/>
        </w:rPr>
        <w:t> </w:t>
      </w:r>
      <w:r w:rsidRPr="00F40DFB">
        <w:rPr>
          <w:sz w:val="22"/>
        </w:rPr>
        <w:t xml:space="preserve">znení neskorších predpisov. </w:t>
      </w:r>
    </w:p>
    <w:p w14:paraId="64420F9D" w14:textId="61505321" w:rsidR="00274C6A" w:rsidRPr="00F40DFB" w:rsidRDefault="00CA7C25" w:rsidP="00CA7C25">
      <w:pPr>
        <w:shd w:val="clear" w:color="auto" w:fill="FDE9D9" w:themeFill="accent6" w:themeFillTint="33"/>
        <w:ind w:left="567" w:hanging="567"/>
        <w:rPr>
          <w:sz w:val="22"/>
          <w:szCs w:val="22"/>
        </w:rPr>
      </w:pPr>
      <w:r w:rsidRPr="00F40DFB">
        <w:rPr>
          <w:sz w:val="22"/>
          <w:szCs w:val="22"/>
          <w:lang w:eastAsia="en-US"/>
        </w:rPr>
        <w:t>19)</w:t>
      </w:r>
      <w:r w:rsidRPr="00F40DFB">
        <w:rPr>
          <w:sz w:val="22"/>
          <w:szCs w:val="22"/>
          <w:lang w:eastAsia="en-US"/>
        </w:rPr>
        <w:tab/>
      </w:r>
      <w:r w:rsidR="00AE26C5" w:rsidRPr="00F40DFB">
        <w:rPr>
          <w:sz w:val="22"/>
          <w:szCs w:val="22"/>
        </w:rPr>
        <w:t>V</w:t>
      </w:r>
      <w:r w:rsidR="009F2939" w:rsidRPr="00F40DFB">
        <w:rPr>
          <w:sz w:val="22"/>
          <w:szCs w:val="22"/>
        </w:rPr>
        <w:t> </w:t>
      </w:r>
      <w:r w:rsidR="00AE26C5" w:rsidRPr="00F40DFB">
        <w:rPr>
          <w:sz w:val="22"/>
          <w:szCs w:val="22"/>
        </w:rPr>
        <w:t>rámci PPA je vecne príslušným organizačným útvarom na administrovanie  nezrovnalostí</w:t>
      </w:r>
      <w:r w:rsidR="00921895" w:rsidRPr="00F40DFB">
        <w:rPr>
          <w:sz w:val="22"/>
          <w:szCs w:val="22"/>
        </w:rPr>
        <w:t xml:space="preserve"> (správne konanie)</w:t>
      </w:r>
      <w:r w:rsidR="00AE26C5" w:rsidRPr="00F40DFB">
        <w:rPr>
          <w:sz w:val="22"/>
          <w:szCs w:val="22"/>
        </w:rPr>
        <w:t>, vrátenia finančných prostriedkov a</w:t>
      </w:r>
      <w:r w:rsidR="009F2939" w:rsidRPr="00F40DFB">
        <w:rPr>
          <w:sz w:val="22"/>
          <w:szCs w:val="22"/>
        </w:rPr>
        <w:t> </w:t>
      </w:r>
      <w:r w:rsidR="00AE26C5" w:rsidRPr="00F40DFB">
        <w:rPr>
          <w:sz w:val="22"/>
          <w:szCs w:val="22"/>
        </w:rPr>
        <w:t xml:space="preserve">započítania pohľadávok Sekcia </w:t>
      </w:r>
      <w:r w:rsidR="005A0E72" w:rsidRPr="00F40DFB">
        <w:rPr>
          <w:sz w:val="22"/>
          <w:szCs w:val="22"/>
        </w:rPr>
        <w:t>financovania podpôr</w:t>
      </w:r>
      <w:r w:rsidR="00AE26C5" w:rsidRPr="00F40DFB">
        <w:rPr>
          <w:sz w:val="22"/>
          <w:szCs w:val="22"/>
        </w:rPr>
        <w:t xml:space="preserve">, odbor </w:t>
      </w:r>
      <w:r w:rsidR="005A0E72" w:rsidRPr="00F40DFB">
        <w:rPr>
          <w:sz w:val="22"/>
          <w:szCs w:val="22"/>
        </w:rPr>
        <w:t>nezrovnalostí a</w:t>
      </w:r>
      <w:r w:rsidR="009F2939" w:rsidRPr="00F40DFB">
        <w:rPr>
          <w:sz w:val="22"/>
          <w:szCs w:val="22"/>
        </w:rPr>
        <w:t> </w:t>
      </w:r>
      <w:r w:rsidR="005A0E72" w:rsidRPr="00F40DFB">
        <w:rPr>
          <w:sz w:val="22"/>
          <w:szCs w:val="22"/>
        </w:rPr>
        <w:t>finančných vyrovnaní</w:t>
      </w:r>
      <w:r w:rsidR="00AE26C5" w:rsidRPr="00F40DFB">
        <w:rPr>
          <w:sz w:val="22"/>
          <w:szCs w:val="22"/>
        </w:rPr>
        <w:t>.</w:t>
      </w:r>
      <w:r w:rsidRPr="00F40DFB">
        <w:rPr>
          <w:sz w:val="22"/>
          <w:szCs w:val="22"/>
        </w:rPr>
        <w:t xml:space="preserve"> Vymáhanie pohľadávok PPA zo Zmlúv realizuje </w:t>
      </w:r>
      <w:r w:rsidR="000E087A" w:rsidRPr="002521F1">
        <w:rPr>
          <w:sz w:val="22"/>
          <w:szCs w:val="22"/>
          <w:highlight w:val="yellow"/>
        </w:rPr>
        <w:t>Kancelária generálneho riaditeľa</w:t>
      </w:r>
      <w:r w:rsidR="00637944">
        <w:rPr>
          <w:sz w:val="22"/>
          <w:szCs w:val="22"/>
        </w:rPr>
        <w:t>, oddelenie právne</w:t>
      </w:r>
      <w:r w:rsidRPr="00F40DFB">
        <w:rPr>
          <w:sz w:val="22"/>
          <w:szCs w:val="22"/>
        </w:rPr>
        <w:t>.</w:t>
      </w:r>
    </w:p>
    <w:p w14:paraId="555DF6B7" w14:textId="77777777" w:rsidR="00EC61CC" w:rsidRPr="00F40DFB" w:rsidRDefault="00EC61CC">
      <w:pPr>
        <w:spacing w:before="0" w:after="200" w:line="276" w:lineRule="auto"/>
        <w:jc w:val="left"/>
        <w:rPr>
          <w:rFonts w:asciiTheme="minorHAnsi" w:hAnsiTheme="minorHAnsi"/>
          <w:sz w:val="22"/>
          <w:szCs w:val="22"/>
          <w:lang w:eastAsia="en-US"/>
        </w:rPr>
      </w:pPr>
      <w:r w:rsidRPr="00F40DFB">
        <w:rPr>
          <w:rFonts w:asciiTheme="minorHAnsi" w:hAnsiTheme="minorHAnsi"/>
          <w:sz w:val="22"/>
          <w:szCs w:val="22"/>
        </w:rPr>
        <w:br w:type="page"/>
      </w:r>
    </w:p>
    <w:p w14:paraId="10CEADEA" w14:textId="77777777" w:rsidR="00EF410D" w:rsidRPr="00F40DFB" w:rsidRDefault="00EF410D" w:rsidP="00C57E64">
      <w:pPr>
        <w:pStyle w:val="nadpis1111"/>
        <w:rPr>
          <w:sz w:val="22"/>
          <w:szCs w:val="22"/>
        </w:rPr>
      </w:pPr>
      <w:bookmarkStart w:id="96" w:name="_Toc486400411"/>
      <w:r w:rsidRPr="00F40DFB">
        <w:rPr>
          <w:sz w:val="22"/>
          <w:szCs w:val="22"/>
        </w:rPr>
        <w:lastRenderedPageBreak/>
        <w:t>MONITOROVANIE</w:t>
      </w:r>
      <w:r w:rsidR="00D3073E" w:rsidRPr="00F40DFB">
        <w:rPr>
          <w:sz w:val="22"/>
          <w:szCs w:val="22"/>
        </w:rPr>
        <w:t xml:space="preserve"> PROJEKTOV</w:t>
      </w:r>
      <w:bookmarkEnd w:id="96"/>
    </w:p>
    <w:p w14:paraId="63F29EE8" w14:textId="77777777" w:rsidR="000E087A" w:rsidRDefault="000E087A" w:rsidP="000E087A">
      <w:pPr>
        <w:spacing w:after="120"/>
        <w:ind w:left="567" w:hanging="567"/>
        <w:rPr>
          <w:sz w:val="22"/>
          <w:szCs w:val="22"/>
        </w:rPr>
      </w:pPr>
    </w:p>
    <w:p w14:paraId="6DC70D42" w14:textId="77777777" w:rsidR="000E087A" w:rsidRPr="00F40DFB" w:rsidRDefault="000E087A" w:rsidP="000E087A">
      <w:pPr>
        <w:spacing w:after="120"/>
        <w:ind w:left="567" w:hanging="567"/>
        <w:rPr>
          <w:sz w:val="22"/>
          <w:szCs w:val="22"/>
        </w:rPr>
      </w:pPr>
      <w:r>
        <w:rPr>
          <w:sz w:val="22"/>
          <w:szCs w:val="22"/>
        </w:rPr>
        <w:t xml:space="preserve">1)    </w:t>
      </w:r>
      <w:r w:rsidRPr="00F40DFB">
        <w:rPr>
          <w:sz w:val="22"/>
          <w:szCs w:val="22"/>
        </w:rPr>
        <w:t>Monitorovací systém je navrhnutý v súlade s „Plánom ukazovateľov“, ktorý je súčasťou dokumentu PRV. Plán ukazovateľov:</w:t>
      </w:r>
    </w:p>
    <w:p w14:paraId="08549B29" w14:textId="77777777" w:rsidR="000E087A" w:rsidRPr="00F40DFB" w:rsidRDefault="000E087A" w:rsidP="008C4DB5">
      <w:pPr>
        <w:pStyle w:val="Odsekzoznamu"/>
        <w:numPr>
          <w:ilvl w:val="0"/>
          <w:numId w:val="34"/>
        </w:numPr>
        <w:spacing w:after="120" w:line="276" w:lineRule="auto"/>
        <w:jc w:val="both"/>
        <w:rPr>
          <w:sz w:val="22"/>
        </w:rPr>
      </w:pPr>
      <w:r w:rsidRPr="00F40DFB">
        <w:rPr>
          <w:sz w:val="22"/>
        </w:rPr>
        <w:t xml:space="preserve">Predstavuje súbor štruktúrovaných tabuliek, ktorý dopĺňa stratégiu PRV, </w:t>
      </w:r>
    </w:p>
    <w:p w14:paraId="30D122E0" w14:textId="77777777" w:rsidR="000E087A" w:rsidRPr="00F40DFB" w:rsidRDefault="000E087A" w:rsidP="008C4DB5">
      <w:pPr>
        <w:pStyle w:val="Odsekzoznamu"/>
        <w:numPr>
          <w:ilvl w:val="0"/>
          <w:numId w:val="34"/>
        </w:numPr>
        <w:spacing w:after="120" w:line="276" w:lineRule="auto"/>
        <w:jc w:val="both"/>
        <w:rPr>
          <w:sz w:val="22"/>
        </w:rPr>
      </w:pPr>
      <w:r w:rsidRPr="00F40DFB">
        <w:rPr>
          <w:sz w:val="22"/>
        </w:rPr>
        <w:t>Kvantifikuje cieľové hodnoty pre obdobie 2014-2020,</w:t>
      </w:r>
    </w:p>
    <w:p w14:paraId="6233C0F1" w14:textId="77777777" w:rsidR="000E087A" w:rsidRPr="00F40DFB" w:rsidRDefault="000E087A" w:rsidP="008C4DB5">
      <w:pPr>
        <w:pStyle w:val="Odsekzoznamu"/>
        <w:numPr>
          <w:ilvl w:val="0"/>
          <w:numId w:val="34"/>
        </w:numPr>
        <w:spacing w:after="120" w:line="276" w:lineRule="auto"/>
        <w:jc w:val="both"/>
        <w:rPr>
          <w:sz w:val="22"/>
        </w:rPr>
      </w:pPr>
      <w:r w:rsidRPr="00F40DFB">
        <w:rPr>
          <w:sz w:val="22"/>
        </w:rPr>
        <w:t>Kvantifikuje plánované výstupy a plánované výdavky pre každú oblasť zamerania PRV,</w:t>
      </w:r>
    </w:p>
    <w:p w14:paraId="767DC805" w14:textId="77777777" w:rsidR="000E087A" w:rsidRPr="00F40DFB" w:rsidRDefault="000E087A" w:rsidP="008C4DB5">
      <w:pPr>
        <w:pStyle w:val="Odsekzoznamu"/>
        <w:numPr>
          <w:ilvl w:val="0"/>
          <w:numId w:val="34"/>
        </w:numPr>
        <w:spacing w:after="120" w:line="276" w:lineRule="auto"/>
        <w:jc w:val="both"/>
        <w:rPr>
          <w:sz w:val="22"/>
        </w:rPr>
      </w:pPr>
      <w:r w:rsidRPr="00F40DFB">
        <w:rPr>
          <w:sz w:val="22"/>
        </w:rPr>
        <w:t xml:space="preserve">Zobrazuje plán ukazovateľov a kvantifikuje špecifický podiel každého programovaného opatrenia pre danú oblasť zamerania (plánované výstupy, plánované výdavky). </w:t>
      </w:r>
    </w:p>
    <w:p w14:paraId="526F6C4A" w14:textId="77777777" w:rsidR="000E087A" w:rsidRPr="00F40DFB" w:rsidRDefault="000E087A" w:rsidP="000E087A">
      <w:pPr>
        <w:spacing w:after="120"/>
        <w:ind w:left="705" w:hanging="705"/>
        <w:rPr>
          <w:sz w:val="22"/>
          <w:szCs w:val="22"/>
        </w:rPr>
      </w:pPr>
      <w:r w:rsidRPr="00F40DFB">
        <w:rPr>
          <w:sz w:val="22"/>
          <w:szCs w:val="22"/>
        </w:rPr>
        <w:t>2)</w:t>
      </w:r>
      <w:r w:rsidRPr="00F40DFB">
        <w:rPr>
          <w:sz w:val="22"/>
          <w:szCs w:val="22"/>
        </w:rPr>
        <w:tab/>
        <w:t>Zber monitorovacích ukazovateľov na projektovej úrovni sa zabezpečuje najmä prostredníctvom ŽoNFP a monitorovacích správ. Časť ukazovateľov sa získava administratívnym spôsobom, ako napr. celkové verejné výdavky, alebo počty podporených operácií.</w:t>
      </w:r>
    </w:p>
    <w:p w14:paraId="179A321F" w14:textId="77777777" w:rsidR="000E087A" w:rsidRPr="00F40DFB" w:rsidRDefault="000E087A" w:rsidP="000E087A">
      <w:pPr>
        <w:spacing w:after="120"/>
        <w:ind w:left="705" w:hanging="705"/>
        <w:rPr>
          <w:sz w:val="22"/>
          <w:szCs w:val="22"/>
        </w:rPr>
      </w:pPr>
      <w:r w:rsidRPr="00F40DFB">
        <w:rPr>
          <w:sz w:val="22"/>
          <w:szCs w:val="22"/>
        </w:rPr>
        <w:t>3)</w:t>
      </w:r>
      <w:r w:rsidRPr="00F40DFB">
        <w:rPr>
          <w:sz w:val="22"/>
          <w:szCs w:val="22"/>
        </w:rPr>
        <w:tab/>
        <w:t xml:space="preserve">Pre špecifické potreby monitorovania je žiadateľ povinný vyplniť v ŽoNFP časť </w:t>
      </w:r>
      <w:r w:rsidRPr="00F40DFB">
        <w:rPr>
          <w:b/>
          <w:sz w:val="22"/>
          <w:szCs w:val="22"/>
        </w:rPr>
        <w:t>údaje o projekte</w:t>
      </w:r>
      <w:r w:rsidRPr="00F40DFB">
        <w:rPr>
          <w:sz w:val="22"/>
          <w:szCs w:val="22"/>
        </w:rPr>
        <w:t>, ktorá je rozdielna pre každé opatrenie/podopatrenie. Vysvetlivky k vyplneniu údajov (ak sú potrebné) sú ich súčasťou.</w:t>
      </w:r>
    </w:p>
    <w:p w14:paraId="11817D92" w14:textId="77777777" w:rsidR="000E087A" w:rsidRPr="00F40DFB" w:rsidRDefault="000E087A" w:rsidP="000E087A">
      <w:pPr>
        <w:spacing w:after="120"/>
        <w:ind w:left="705" w:hanging="705"/>
        <w:rPr>
          <w:sz w:val="22"/>
          <w:szCs w:val="22"/>
        </w:rPr>
      </w:pPr>
      <w:r w:rsidRPr="00F40DFB">
        <w:rPr>
          <w:sz w:val="22"/>
          <w:szCs w:val="22"/>
        </w:rPr>
        <w:t>4)</w:t>
      </w:r>
      <w:r w:rsidRPr="00F40DFB">
        <w:rPr>
          <w:sz w:val="22"/>
          <w:szCs w:val="22"/>
        </w:rPr>
        <w:tab/>
        <w:t xml:space="preserve">Monitorovanie projektov prostredníctvom monitorovacích správ (ďalej aj ako „MS“) slúži na včasné získavanie potrebných údajov za účelom monitorovania a hodnotenia programu. Monitorovanie na úrovni projektu rozlišujeme nasledovne: </w:t>
      </w:r>
    </w:p>
    <w:p w14:paraId="2FBB0742" w14:textId="77777777" w:rsidR="000E087A" w:rsidRPr="00F40DFB" w:rsidRDefault="000E087A" w:rsidP="000E087A">
      <w:pPr>
        <w:spacing w:before="0"/>
        <w:ind w:left="705" w:hanging="705"/>
        <w:rPr>
          <w:sz w:val="22"/>
          <w:szCs w:val="22"/>
        </w:rPr>
      </w:pPr>
    </w:p>
    <w:p w14:paraId="351231D0" w14:textId="77777777" w:rsidR="000E087A" w:rsidRPr="00E71551" w:rsidRDefault="000E087A" w:rsidP="000E087A">
      <w:pPr>
        <w:spacing w:before="0"/>
        <w:rPr>
          <w:rFonts w:eastAsiaTheme="minorHAnsi"/>
          <w:b/>
          <w:caps/>
          <w:u w:val="single"/>
        </w:rPr>
      </w:pPr>
      <w:r w:rsidRPr="00E71551">
        <w:rPr>
          <w:rFonts w:eastAsiaTheme="minorHAnsi"/>
          <w:b/>
          <w:caps/>
          <w:u w:val="single"/>
        </w:rPr>
        <w:t>a.</w:t>
      </w:r>
      <w:r w:rsidRPr="00E71551">
        <w:rPr>
          <w:rFonts w:eastAsiaTheme="minorHAnsi"/>
          <w:b/>
          <w:caps/>
          <w:u w:val="single"/>
        </w:rPr>
        <w:tab/>
        <w:t>monitorovanie počas realizácie projektu (len vybrané opatrenia)</w:t>
      </w:r>
    </w:p>
    <w:p w14:paraId="160DD34E" w14:textId="77777777" w:rsidR="000E087A" w:rsidRPr="00F40DFB" w:rsidRDefault="000E087A" w:rsidP="000E087A">
      <w:pPr>
        <w:spacing w:before="0"/>
        <w:rPr>
          <w:rFonts w:asciiTheme="minorHAnsi" w:eastAsiaTheme="minorHAnsi" w:hAnsiTheme="minorHAnsi"/>
          <w:b/>
          <w:caps/>
          <w:sz w:val="22"/>
          <w:szCs w:val="22"/>
          <w:u w:val="single"/>
        </w:rPr>
      </w:pPr>
    </w:p>
    <w:p w14:paraId="2B70098A" w14:textId="77777777" w:rsidR="000E087A" w:rsidRDefault="000E087A" w:rsidP="000E087A">
      <w:pPr>
        <w:spacing w:after="120"/>
        <w:ind w:left="709"/>
        <w:rPr>
          <w:sz w:val="22"/>
          <w:szCs w:val="22"/>
        </w:rPr>
      </w:pPr>
      <w:r w:rsidRPr="002521F1">
        <w:rPr>
          <w:highlight w:val="yellow"/>
        </w:rPr>
        <w:t>Monitorovanie počas realizácie projektu sa môže týkať vybraných operácií, ktoré majú viacročný charakter. Zber údajov sa v tomto prípade realizuje prostredníctvom priebežných monitorovacích správ. Projekty, ktorých sa priebežné monitorovanie týka, majú túto povinnosť uvedenú v</w:t>
      </w:r>
      <w:r w:rsidR="009F56BD">
        <w:rPr>
          <w:highlight w:val="yellow"/>
        </w:rPr>
        <w:t> </w:t>
      </w:r>
      <w:r w:rsidRPr="002521F1">
        <w:rPr>
          <w:highlight w:val="yellow"/>
        </w:rPr>
        <w:t>Zmluve</w:t>
      </w:r>
      <w:r w:rsidR="009F56BD">
        <w:t>.</w:t>
      </w:r>
    </w:p>
    <w:p w14:paraId="042AC170" w14:textId="77777777" w:rsidR="000E087A" w:rsidRPr="002521F1" w:rsidRDefault="000E087A" w:rsidP="000E087A">
      <w:pPr>
        <w:spacing w:after="120"/>
        <w:ind w:left="709"/>
        <w:rPr>
          <w:sz w:val="22"/>
          <w:szCs w:val="22"/>
          <w:highlight w:val="yellow"/>
        </w:rPr>
      </w:pPr>
      <w:r w:rsidRPr="002521F1">
        <w:rPr>
          <w:sz w:val="22"/>
          <w:szCs w:val="22"/>
          <w:highlight w:val="yellow"/>
        </w:rPr>
        <w:t xml:space="preserve">Aktuálne formuláre priebežných MS pre vybrané opatrenia sa zverejnenia  na webovom sídle PPA v časti </w:t>
      </w:r>
      <w:hyperlink r:id="rId40" w:history="1">
        <w:r w:rsidRPr="002521F1">
          <w:rPr>
            <w:sz w:val="22"/>
            <w:szCs w:val="22"/>
            <w:highlight w:val="yellow"/>
          </w:rPr>
          <w:t>PPA</w:t>
        </w:r>
      </w:hyperlink>
      <w:r w:rsidRPr="002521F1">
        <w:rPr>
          <w:sz w:val="22"/>
          <w:szCs w:val="22"/>
          <w:highlight w:val="yellow"/>
        </w:rPr>
        <w:t xml:space="preserve"> / </w:t>
      </w:r>
      <w:hyperlink r:id="rId41" w:history="1">
        <w:r w:rsidRPr="002521F1">
          <w:rPr>
            <w:sz w:val="22"/>
            <w:szCs w:val="22"/>
            <w:highlight w:val="yellow"/>
          </w:rPr>
          <w:t>Podpory</w:t>
        </w:r>
      </w:hyperlink>
      <w:r w:rsidRPr="002521F1">
        <w:rPr>
          <w:rFonts w:hint="eastAsia"/>
          <w:sz w:val="22"/>
          <w:szCs w:val="22"/>
          <w:highlight w:val="yellow"/>
        </w:rPr>
        <w:t> </w:t>
      </w:r>
      <w:r w:rsidRPr="002521F1">
        <w:rPr>
          <w:sz w:val="22"/>
          <w:szCs w:val="22"/>
          <w:highlight w:val="yellow"/>
        </w:rPr>
        <w:t xml:space="preserve"> / </w:t>
      </w:r>
      <w:hyperlink r:id="rId42" w:history="1">
        <w:r w:rsidRPr="002521F1">
          <w:rPr>
            <w:sz w:val="22"/>
            <w:szCs w:val="22"/>
            <w:highlight w:val="yellow"/>
          </w:rPr>
          <w:t>Projektov</w:t>
        </w:r>
        <w:r w:rsidRPr="002521F1">
          <w:rPr>
            <w:rFonts w:hint="eastAsia"/>
            <w:sz w:val="22"/>
            <w:szCs w:val="22"/>
            <w:highlight w:val="yellow"/>
          </w:rPr>
          <w:t>é</w:t>
        </w:r>
        <w:r w:rsidRPr="002521F1">
          <w:rPr>
            <w:sz w:val="22"/>
            <w:szCs w:val="22"/>
            <w:highlight w:val="yellow"/>
          </w:rPr>
          <w:t xml:space="preserve"> podpory</w:t>
        </w:r>
      </w:hyperlink>
      <w:r w:rsidRPr="002521F1">
        <w:rPr>
          <w:rFonts w:hint="eastAsia"/>
          <w:sz w:val="22"/>
          <w:szCs w:val="22"/>
          <w:highlight w:val="yellow"/>
        </w:rPr>
        <w:t> </w:t>
      </w:r>
      <w:r w:rsidRPr="002521F1">
        <w:rPr>
          <w:sz w:val="22"/>
          <w:szCs w:val="22"/>
          <w:highlight w:val="yellow"/>
        </w:rPr>
        <w:t xml:space="preserve"> / </w:t>
      </w:r>
      <w:hyperlink r:id="rId43" w:history="1">
        <w:r w:rsidRPr="002521F1">
          <w:rPr>
            <w:sz w:val="22"/>
            <w:szCs w:val="22"/>
            <w:highlight w:val="yellow"/>
          </w:rPr>
          <w:t>PRV 2014-2020</w:t>
        </w:r>
      </w:hyperlink>
      <w:r w:rsidRPr="002521F1">
        <w:rPr>
          <w:rFonts w:hint="eastAsia"/>
          <w:sz w:val="22"/>
          <w:szCs w:val="22"/>
          <w:highlight w:val="yellow"/>
        </w:rPr>
        <w:t> </w:t>
      </w:r>
      <w:r w:rsidRPr="002521F1">
        <w:rPr>
          <w:sz w:val="22"/>
          <w:szCs w:val="22"/>
          <w:highlight w:val="yellow"/>
        </w:rPr>
        <w:t xml:space="preserve"> / </w:t>
      </w:r>
      <w:hyperlink r:id="rId44" w:history="1">
        <w:r w:rsidRPr="002521F1">
          <w:rPr>
            <w:sz w:val="22"/>
            <w:szCs w:val="22"/>
            <w:highlight w:val="yellow"/>
          </w:rPr>
          <w:t>Monitorovanie</w:t>
        </w:r>
      </w:hyperlink>
      <w:r w:rsidRPr="002521F1">
        <w:rPr>
          <w:sz w:val="22"/>
          <w:szCs w:val="22"/>
          <w:highlight w:val="yellow"/>
        </w:rPr>
        <w:t xml:space="preserve">. Termíny na predkladanie priebežných MS budú upravené v Zmluve. Prijímateľ je povinný poslať kompletnú priebežnú MS na predpísanom tlačive v jednej originálnej verzii </w:t>
      </w:r>
    </w:p>
    <w:p w14:paraId="774B920B" w14:textId="77777777" w:rsidR="000E087A" w:rsidRPr="002521F1" w:rsidRDefault="000E087A" w:rsidP="008C4DB5">
      <w:pPr>
        <w:pStyle w:val="Odsekzoznamu"/>
        <w:numPr>
          <w:ilvl w:val="0"/>
          <w:numId w:val="117"/>
        </w:numPr>
        <w:spacing w:after="120"/>
        <w:rPr>
          <w:sz w:val="22"/>
          <w:highlight w:val="yellow"/>
        </w:rPr>
      </w:pPr>
      <w:r w:rsidRPr="002521F1">
        <w:rPr>
          <w:sz w:val="22"/>
          <w:highlight w:val="yellow"/>
        </w:rPr>
        <w:t xml:space="preserve">buď doporučene poštou na adresu: </w:t>
      </w:r>
      <w:r w:rsidRPr="002521F1">
        <w:rPr>
          <w:b/>
          <w:sz w:val="22"/>
          <w:highlight w:val="yellow"/>
        </w:rPr>
        <w:t>Pôdohospodárska platobná agentúra , Odbor monitoringu, Dobrovičova ul. Č. 12, 815 26 Bratislava</w:t>
      </w:r>
      <w:r w:rsidRPr="002521F1">
        <w:rPr>
          <w:sz w:val="22"/>
          <w:highlight w:val="yellow"/>
        </w:rPr>
        <w:t xml:space="preserve"> alebo ju doručiť osobne do podateľne ústredia PPA v Bratislave. V tomto prípade sa </w:t>
      </w:r>
      <w:r w:rsidRPr="002521F1">
        <w:rPr>
          <w:highlight w:val="yellow"/>
        </w:rPr>
        <w:t xml:space="preserve">zároveň požaduje zaslať MS aj emailom na adresu: </w:t>
      </w:r>
      <w:hyperlink r:id="rId45" w:history="1">
        <w:r w:rsidRPr="002521F1">
          <w:rPr>
            <w:rStyle w:val="Hypertextovprepojenie"/>
            <w:highlight w:val="yellow"/>
          </w:rPr>
          <w:t>monitoring@apa.sk</w:t>
        </w:r>
      </w:hyperlink>
      <w:r w:rsidRPr="002521F1">
        <w:rPr>
          <w:highlight w:val="yellow"/>
        </w:rPr>
        <w:t>, pričom do predmetu správy je potrebné uviesť kód projektu</w:t>
      </w:r>
      <w:r w:rsidRPr="002521F1">
        <w:rPr>
          <w:sz w:val="22"/>
          <w:highlight w:val="yellow"/>
        </w:rPr>
        <w:t>,</w:t>
      </w:r>
    </w:p>
    <w:p w14:paraId="292E9E38" w14:textId="77777777" w:rsidR="000E087A" w:rsidRPr="002521F1" w:rsidRDefault="000E087A" w:rsidP="008C4DB5">
      <w:pPr>
        <w:pStyle w:val="Odsekzoznamu"/>
        <w:numPr>
          <w:ilvl w:val="0"/>
          <w:numId w:val="117"/>
        </w:numPr>
        <w:spacing w:after="120"/>
        <w:contextualSpacing w:val="0"/>
        <w:rPr>
          <w:color w:val="1F497D"/>
          <w:sz w:val="22"/>
          <w:highlight w:val="yellow"/>
          <w:lang w:eastAsia="sk-SK"/>
        </w:rPr>
      </w:pPr>
      <w:r w:rsidRPr="002521F1">
        <w:rPr>
          <w:highlight w:val="yellow"/>
        </w:rPr>
        <w:t xml:space="preserve">alebo elektronickou formou cez elektronickú podateľňu </w:t>
      </w:r>
      <w:hyperlink r:id="rId46" w:history="1">
        <w:r w:rsidRPr="002521F1">
          <w:rPr>
            <w:rStyle w:val="Hypertextovprepojenie"/>
            <w:highlight w:val="yellow"/>
          </w:rPr>
          <w:t>www.slovensko.sk</w:t>
        </w:r>
      </w:hyperlink>
      <w:r w:rsidRPr="002521F1">
        <w:rPr>
          <w:highlight w:val="yellow"/>
        </w:rPr>
        <w:t xml:space="preserve"> na adresu Pôdohospodárskej platobnej agentúry. V tomto prípade musí byť formulár MS podpísaný zaručeným elektronickým podpisom (ZEP) a nie je ho potrebné predkladať v papierovej forme, ani posielať emailom.</w:t>
      </w:r>
    </w:p>
    <w:p w14:paraId="7C78854F" w14:textId="77777777" w:rsidR="000E087A" w:rsidRPr="00C0707F" w:rsidRDefault="000E087A" w:rsidP="000E087A">
      <w:pPr>
        <w:pStyle w:val="Odsekzoznamu"/>
        <w:spacing w:after="120"/>
        <w:ind w:left="1429"/>
        <w:rPr>
          <w:sz w:val="22"/>
        </w:rPr>
      </w:pPr>
    </w:p>
    <w:p w14:paraId="369F2607" w14:textId="3D43F994" w:rsidR="000E087A" w:rsidRDefault="000E087A" w:rsidP="000E087A">
      <w:pPr>
        <w:spacing w:after="120"/>
        <w:ind w:left="709"/>
        <w:rPr>
          <w:sz w:val="22"/>
          <w:szCs w:val="22"/>
        </w:rPr>
      </w:pPr>
      <w:r w:rsidRPr="00F40DFB">
        <w:rPr>
          <w:sz w:val="22"/>
          <w:szCs w:val="22"/>
        </w:rPr>
        <w:t xml:space="preserve">V MS prijímateľ uvedie monitorovacie údaje – dosiahnuté hodnoty monitorovacích ukazovateľov, priebeh realizácie projektu a ďalšie náležitosti, ktoré sú obsahom priebežnej MS. Inštrukcie </w:t>
      </w:r>
      <w:r w:rsidRPr="002521F1">
        <w:rPr>
          <w:sz w:val="22"/>
          <w:szCs w:val="22"/>
          <w:highlight w:val="yellow"/>
        </w:rPr>
        <w:t>na vyplnenie jednotlivých častí MS (ak sú potrebné) sú súčasťou formulára MS, prípadne ich obsahujú zverejnené prílohy</w:t>
      </w:r>
      <w:r w:rsidR="009F56BD">
        <w:rPr>
          <w:sz w:val="22"/>
          <w:szCs w:val="22"/>
        </w:rPr>
        <w:t>.</w:t>
      </w:r>
      <w:r w:rsidR="00906235">
        <w:rPr>
          <w:sz w:val="22"/>
          <w:szCs w:val="22"/>
        </w:rPr>
        <w:t xml:space="preserve"> </w:t>
      </w:r>
      <w:r w:rsidRPr="00F40DFB">
        <w:rPr>
          <w:sz w:val="22"/>
          <w:szCs w:val="22"/>
        </w:rPr>
        <w:t xml:space="preserve">Ak PPA zistí, že predložená monitorovacia správa nie je kompletná, vyzve  prijímateľa, aby v stanovenej lehote odstránil identifikované </w:t>
      </w:r>
      <w:r w:rsidRPr="00F40DFB">
        <w:rPr>
          <w:sz w:val="22"/>
          <w:szCs w:val="22"/>
        </w:rPr>
        <w:lastRenderedPageBreak/>
        <w:t>nedostatky a opravil/doplnil chýbajúce alebo nejasné časti MS. Ak PPA zistí, že prijímateľ nepredložil priebežnú MS do stanoveného termínu, vyzve prijímateľa na predloženie monitorovacej správy.</w:t>
      </w:r>
    </w:p>
    <w:p w14:paraId="1282BDFA" w14:textId="77777777" w:rsidR="000E087A" w:rsidRPr="00906235" w:rsidRDefault="000E087A" w:rsidP="000E087A">
      <w:pPr>
        <w:spacing w:before="0"/>
        <w:ind w:left="709"/>
        <w:rPr>
          <w:sz w:val="22"/>
          <w:szCs w:val="22"/>
        </w:rPr>
      </w:pPr>
    </w:p>
    <w:p w14:paraId="3CBED4B8" w14:textId="77777777" w:rsidR="000E087A" w:rsidRPr="00E71551" w:rsidRDefault="000E087A" w:rsidP="000E087A">
      <w:pPr>
        <w:spacing w:before="0"/>
        <w:rPr>
          <w:rFonts w:eastAsiaTheme="minorHAnsi"/>
          <w:b/>
          <w:bCs/>
          <w:caps/>
          <w:sz w:val="22"/>
          <w:szCs w:val="22"/>
          <w:u w:val="single"/>
        </w:rPr>
      </w:pPr>
      <w:r w:rsidRPr="00E71551">
        <w:rPr>
          <w:rFonts w:eastAsiaTheme="minorHAnsi"/>
          <w:b/>
          <w:bCs/>
          <w:caps/>
          <w:sz w:val="22"/>
          <w:szCs w:val="22"/>
          <w:u w:val="single"/>
        </w:rPr>
        <w:t>b.</w:t>
      </w:r>
      <w:r w:rsidRPr="00E71551">
        <w:rPr>
          <w:rFonts w:eastAsiaTheme="minorHAnsi"/>
          <w:b/>
          <w:bCs/>
          <w:caps/>
          <w:sz w:val="22"/>
          <w:szCs w:val="22"/>
          <w:u w:val="single"/>
        </w:rPr>
        <w:tab/>
        <w:t>monitorovanie pri ukončení projektu</w:t>
      </w:r>
    </w:p>
    <w:p w14:paraId="7FF379D2" w14:textId="77777777" w:rsidR="000E087A" w:rsidRPr="00F40DFB" w:rsidRDefault="000E087A" w:rsidP="000E087A">
      <w:pPr>
        <w:spacing w:before="0"/>
        <w:rPr>
          <w:rFonts w:asciiTheme="minorHAnsi" w:eastAsiaTheme="minorHAnsi" w:hAnsiTheme="minorHAnsi"/>
          <w:b/>
          <w:bCs/>
          <w:caps/>
          <w:sz w:val="22"/>
          <w:szCs w:val="22"/>
          <w:u w:val="single"/>
        </w:rPr>
      </w:pPr>
    </w:p>
    <w:p w14:paraId="3A956B78" w14:textId="77777777" w:rsidR="000E087A" w:rsidRPr="00F40DFB" w:rsidRDefault="000E087A" w:rsidP="000E087A">
      <w:pPr>
        <w:spacing w:after="120"/>
        <w:ind w:left="709"/>
        <w:rPr>
          <w:sz w:val="22"/>
          <w:szCs w:val="22"/>
        </w:rPr>
      </w:pPr>
      <w:r w:rsidRPr="00F40DFB">
        <w:rPr>
          <w:sz w:val="22"/>
          <w:szCs w:val="22"/>
        </w:rPr>
        <w:t xml:space="preserve">Monitorovanie pri ukončení realizácie projektu sa vykonáva aj v súlade s pracovným dokumentom k monitorovaniu rozvoja vidieka (pracovný dokument –Target Indicator Fiches for Pillar II), ktorý predpisuje zber väčšiny monitorovacích indikátorov za ukončené projekty. Tento zber údajov sa realizuje prostredníctvom </w:t>
      </w:r>
      <w:r w:rsidRPr="00F40DFB">
        <w:rPr>
          <w:b/>
          <w:sz w:val="22"/>
          <w:szCs w:val="22"/>
        </w:rPr>
        <w:t xml:space="preserve">monitorovacej správy pri ukončení projektu </w:t>
      </w:r>
      <w:r w:rsidRPr="00F40DFB">
        <w:rPr>
          <w:sz w:val="22"/>
          <w:szCs w:val="22"/>
        </w:rPr>
        <w:t xml:space="preserve">(záverečnej), ktorú prijímateľ predkladá pri ukončení realizácie aktivít projektu v súlade s podmienkami Zmluvy. </w:t>
      </w:r>
    </w:p>
    <w:p w14:paraId="1148AFF1" w14:textId="77777777" w:rsidR="000E087A" w:rsidRPr="002521F1" w:rsidRDefault="000E087A" w:rsidP="000E087A">
      <w:pPr>
        <w:spacing w:after="120"/>
        <w:ind w:left="709"/>
        <w:rPr>
          <w:sz w:val="22"/>
          <w:highlight w:val="yellow"/>
        </w:rPr>
      </w:pPr>
      <w:r w:rsidRPr="002521F1">
        <w:rPr>
          <w:sz w:val="22"/>
          <w:szCs w:val="22"/>
          <w:highlight w:val="yellow"/>
        </w:rPr>
        <w:t xml:space="preserve">Prijímateľ, ktorý má uzatvorenú Zmluvu, je povinný predložiť monitorovaciu správu projektu </w:t>
      </w:r>
      <w:r w:rsidRPr="002521F1">
        <w:rPr>
          <w:b/>
          <w:sz w:val="22"/>
          <w:szCs w:val="22"/>
          <w:highlight w:val="yellow"/>
        </w:rPr>
        <w:t>súčasne</w:t>
      </w:r>
      <w:r w:rsidRPr="002521F1">
        <w:rPr>
          <w:sz w:val="22"/>
          <w:szCs w:val="22"/>
          <w:highlight w:val="yellow"/>
        </w:rPr>
        <w:t xml:space="preserve"> so záverečnou ŽoP </w:t>
      </w:r>
    </w:p>
    <w:p w14:paraId="2C925FC2" w14:textId="73CA83DF" w:rsidR="000E087A" w:rsidRPr="002521F1" w:rsidRDefault="000E087A" w:rsidP="008C4DB5">
      <w:pPr>
        <w:pStyle w:val="Odsekzoznamu"/>
        <w:numPr>
          <w:ilvl w:val="0"/>
          <w:numId w:val="117"/>
        </w:numPr>
        <w:spacing w:after="120"/>
        <w:rPr>
          <w:sz w:val="22"/>
          <w:highlight w:val="yellow"/>
        </w:rPr>
      </w:pPr>
      <w:r w:rsidRPr="002521F1">
        <w:rPr>
          <w:sz w:val="22"/>
          <w:highlight w:val="yellow"/>
        </w:rPr>
        <w:t>buď</w:t>
      </w:r>
      <w:r w:rsidR="00906235">
        <w:rPr>
          <w:sz w:val="22"/>
          <w:highlight w:val="yellow"/>
        </w:rPr>
        <w:t xml:space="preserve"> </w:t>
      </w:r>
      <w:r w:rsidRPr="002521F1">
        <w:rPr>
          <w:sz w:val="22"/>
          <w:highlight w:val="yellow"/>
        </w:rPr>
        <w:t xml:space="preserve">doporučene poštou alebo osobne v podateľni Ústredia PPA v Bratislave – podľa pokynov na predloženie ŽoP). V tomto prípade sa </w:t>
      </w:r>
      <w:r w:rsidRPr="002521F1">
        <w:rPr>
          <w:highlight w:val="yellow"/>
        </w:rPr>
        <w:t xml:space="preserve">zároveň požaduje zaslať MS aj emailom na adresu: </w:t>
      </w:r>
      <w:hyperlink r:id="rId47" w:history="1">
        <w:r w:rsidRPr="002521F1">
          <w:rPr>
            <w:rStyle w:val="Hypertextovprepojenie"/>
            <w:highlight w:val="yellow"/>
          </w:rPr>
          <w:t>monitoring@apa.sk</w:t>
        </w:r>
      </w:hyperlink>
      <w:r w:rsidRPr="002521F1">
        <w:rPr>
          <w:highlight w:val="yellow"/>
        </w:rPr>
        <w:t>, pričom do predmetu správy je potrebné uviesť kód projektu</w:t>
      </w:r>
      <w:r w:rsidRPr="002521F1">
        <w:rPr>
          <w:sz w:val="22"/>
          <w:highlight w:val="yellow"/>
        </w:rPr>
        <w:t xml:space="preserve">, </w:t>
      </w:r>
    </w:p>
    <w:p w14:paraId="06705997" w14:textId="77777777" w:rsidR="000E087A" w:rsidRPr="002521F1" w:rsidRDefault="000E087A" w:rsidP="008C4DB5">
      <w:pPr>
        <w:pStyle w:val="Odsekzoznamu"/>
        <w:numPr>
          <w:ilvl w:val="0"/>
          <w:numId w:val="118"/>
        </w:numPr>
        <w:spacing w:after="120"/>
        <w:rPr>
          <w:sz w:val="22"/>
          <w:highlight w:val="yellow"/>
        </w:rPr>
      </w:pPr>
      <w:r w:rsidRPr="002521F1">
        <w:rPr>
          <w:highlight w:val="yellow"/>
        </w:rPr>
        <w:t xml:space="preserve">alebo elektronickou formou cez elektronickú podateľňu </w:t>
      </w:r>
      <w:hyperlink r:id="rId48" w:history="1">
        <w:r w:rsidRPr="002521F1">
          <w:rPr>
            <w:rStyle w:val="Hypertextovprepojenie"/>
            <w:highlight w:val="yellow"/>
          </w:rPr>
          <w:t>www.slovensko.sk</w:t>
        </w:r>
      </w:hyperlink>
      <w:r w:rsidRPr="002521F1">
        <w:rPr>
          <w:highlight w:val="yellow"/>
        </w:rPr>
        <w:t xml:space="preserve"> na adresu Pôdohospodárskej platobnej agentúry. V tomto prípade musí byť formulár MS podpísaný zaručeným elektronickým podpisom (ZEP) a nie je ho potrebné predkladať v papierovej forme, ani posielať emailom.</w:t>
      </w:r>
    </w:p>
    <w:p w14:paraId="1F29AD9B" w14:textId="77777777" w:rsidR="000E087A" w:rsidRPr="00C0707F" w:rsidRDefault="000E087A" w:rsidP="000E087A">
      <w:pPr>
        <w:pStyle w:val="Odsekzoznamu"/>
        <w:spacing w:after="120"/>
        <w:ind w:left="1485"/>
        <w:rPr>
          <w:sz w:val="22"/>
        </w:rPr>
      </w:pPr>
    </w:p>
    <w:p w14:paraId="1CF5CC2E" w14:textId="77777777" w:rsidR="000E087A" w:rsidRPr="00C0707F" w:rsidRDefault="000E087A" w:rsidP="00146F3A">
      <w:pPr>
        <w:spacing w:after="120"/>
        <w:ind w:left="709" w:hanging="1"/>
        <w:rPr>
          <w:sz w:val="22"/>
        </w:rPr>
      </w:pPr>
      <w:r w:rsidRPr="00C0707F">
        <w:rPr>
          <w:sz w:val="22"/>
        </w:rPr>
        <w:t xml:space="preserve">Pri povinnosti predkladania priebežných MS sa za záverečnú MS bude považovať posledná priebežná MS. </w:t>
      </w:r>
    </w:p>
    <w:p w14:paraId="1CA6D562" w14:textId="77777777" w:rsidR="000E087A" w:rsidRPr="00F40DFB" w:rsidRDefault="000E087A" w:rsidP="000E087A">
      <w:pPr>
        <w:spacing w:after="120"/>
        <w:ind w:left="709"/>
        <w:rPr>
          <w:sz w:val="22"/>
          <w:szCs w:val="22"/>
        </w:rPr>
      </w:pPr>
      <w:r w:rsidRPr="00F40DFB">
        <w:rPr>
          <w:sz w:val="22"/>
          <w:szCs w:val="22"/>
        </w:rPr>
        <w:t xml:space="preserve">Pre každé opatrenie príp. podopatrenie (s výnimkou technickej pomoci) je vypracovaný samostatný formulár monitorovacej správy. Aktuálne formuláre MS pre jednotlivé podopatrenia sú zverejnené na webovom sídle PPA v časti </w:t>
      </w:r>
      <w:hyperlink r:id="rId49" w:history="1">
        <w:r w:rsidRPr="002521F1">
          <w:rPr>
            <w:sz w:val="22"/>
            <w:szCs w:val="22"/>
            <w:highlight w:val="yellow"/>
          </w:rPr>
          <w:t>PPA</w:t>
        </w:r>
      </w:hyperlink>
      <w:r w:rsidRPr="002521F1">
        <w:rPr>
          <w:sz w:val="22"/>
          <w:szCs w:val="22"/>
          <w:highlight w:val="yellow"/>
        </w:rPr>
        <w:t xml:space="preserve"> / </w:t>
      </w:r>
      <w:hyperlink r:id="rId50" w:history="1">
        <w:r w:rsidRPr="002521F1">
          <w:rPr>
            <w:sz w:val="22"/>
            <w:szCs w:val="22"/>
            <w:highlight w:val="yellow"/>
          </w:rPr>
          <w:t>Podpory</w:t>
        </w:r>
      </w:hyperlink>
      <w:r w:rsidRPr="002521F1">
        <w:rPr>
          <w:rFonts w:hint="eastAsia"/>
          <w:sz w:val="22"/>
          <w:szCs w:val="22"/>
          <w:highlight w:val="yellow"/>
        </w:rPr>
        <w:t> </w:t>
      </w:r>
      <w:r w:rsidRPr="002521F1">
        <w:rPr>
          <w:sz w:val="22"/>
          <w:szCs w:val="22"/>
          <w:highlight w:val="yellow"/>
        </w:rPr>
        <w:t xml:space="preserve"> / </w:t>
      </w:r>
      <w:hyperlink r:id="rId51" w:history="1">
        <w:r w:rsidRPr="002521F1">
          <w:rPr>
            <w:sz w:val="22"/>
            <w:szCs w:val="22"/>
            <w:highlight w:val="yellow"/>
          </w:rPr>
          <w:t>Projektov</w:t>
        </w:r>
        <w:r w:rsidRPr="002521F1">
          <w:rPr>
            <w:rFonts w:hint="eastAsia"/>
            <w:sz w:val="22"/>
            <w:szCs w:val="22"/>
            <w:highlight w:val="yellow"/>
          </w:rPr>
          <w:t>é</w:t>
        </w:r>
        <w:r w:rsidRPr="002521F1">
          <w:rPr>
            <w:sz w:val="22"/>
            <w:szCs w:val="22"/>
            <w:highlight w:val="yellow"/>
          </w:rPr>
          <w:t xml:space="preserve"> podpory</w:t>
        </w:r>
      </w:hyperlink>
      <w:r w:rsidRPr="002521F1">
        <w:rPr>
          <w:rFonts w:hint="eastAsia"/>
          <w:sz w:val="22"/>
          <w:szCs w:val="22"/>
          <w:highlight w:val="yellow"/>
        </w:rPr>
        <w:t> </w:t>
      </w:r>
      <w:r w:rsidRPr="002521F1">
        <w:rPr>
          <w:sz w:val="22"/>
          <w:szCs w:val="22"/>
          <w:highlight w:val="yellow"/>
        </w:rPr>
        <w:t xml:space="preserve"> / </w:t>
      </w:r>
      <w:hyperlink r:id="rId52" w:history="1">
        <w:r w:rsidRPr="002521F1">
          <w:rPr>
            <w:sz w:val="22"/>
            <w:szCs w:val="22"/>
            <w:highlight w:val="yellow"/>
          </w:rPr>
          <w:t>PRV 2014-2020</w:t>
        </w:r>
      </w:hyperlink>
      <w:r w:rsidRPr="002521F1">
        <w:rPr>
          <w:rFonts w:hint="eastAsia"/>
          <w:sz w:val="22"/>
          <w:szCs w:val="22"/>
          <w:highlight w:val="yellow"/>
        </w:rPr>
        <w:t> </w:t>
      </w:r>
      <w:r w:rsidRPr="002521F1">
        <w:rPr>
          <w:sz w:val="22"/>
          <w:szCs w:val="22"/>
          <w:highlight w:val="yellow"/>
        </w:rPr>
        <w:t xml:space="preserve"> / </w:t>
      </w:r>
      <w:hyperlink r:id="rId53" w:history="1">
        <w:r w:rsidRPr="002521F1">
          <w:rPr>
            <w:sz w:val="22"/>
            <w:szCs w:val="22"/>
            <w:highlight w:val="yellow"/>
          </w:rPr>
          <w:t>Monitorovanie</w:t>
        </w:r>
      </w:hyperlink>
      <w:r w:rsidRPr="002521F1">
        <w:rPr>
          <w:sz w:val="22"/>
          <w:szCs w:val="22"/>
          <w:highlight w:val="yellow"/>
        </w:rPr>
        <w:t>.</w:t>
      </w:r>
      <w:r w:rsidRPr="00F40DFB">
        <w:rPr>
          <w:sz w:val="22"/>
          <w:szCs w:val="22"/>
        </w:rPr>
        <w:t xml:space="preserve"> MS sa predkladá v jednom originálnom vyhotovení. V MS prijímateľ uvedie monitorovacie údaje – dosiahnuté hodnoty monitorovacích ukazovateľov, priebeh realizácie projektu a ďalšie náležitosti, ktoré sú obsahom MS. Inštrukcie na vyplnenie jednotlivých častí MS (ak sú potrebné) sú súčasťou formulára MS</w:t>
      </w:r>
      <w:r>
        <w:rPr>
          <w:sz w:val="22"/>
          <w:szCs w:val="22"/>
        </w:rPr>
        <w:t xml:space="preserve">, </w:t>
      </w:r>
      <w:r w:rsidRPr="002521F1">
        <w:rPr>
          <w:sz w:val="22"/>
          <w:szCs w:val="22"/>
          <w:highlight w:val="yellow"/>
        </w:rPr>
        <w:t>prípadne ich obsahujú zverejnené prílohy</w:t>
      </w:r>
      <w:r w:rsidR="009F56BD">
        <w:rPr>
          <w:sz w:val="22"/>
          <w:szCs w:val="22"/>
        </w:rPr>
        <w:t>.</w:t>
      </w:r>
      <w:r w:rsidRPr="00F40DFB">
        <w:rPr>
          <w:sz w:val="22"/>
          <w:szCs w:val="22"/>
        </w:rPr>
        <w:t xml:space="preserve"> </w:t>
      </w:r>
    </w:p>
    <w:p w14:paraId="4754CDD1" w14:textId="77777777" w:rsidR="000E087A" w:rsidRDefault="000E087A" w:rsidP="000E087A">
      <w:pPr>
        <w:spacing w:after="120"/>
        <w:ind w:left="709"/>
        <w:rPr>
          <w:sz w:val="22"/>
          <w:szCs w:val="22"/>
        </w:rPr>
      </w:pPr>
      <w:r w:rsidRPr="00F40DFB">
        <w:rPr>
          <w:sz w:val="22"/>
          <w:szCs w:val="22"/>
        </w:rPr>
        <w:t>Ak PPA zistí, že predložená monitorovacia správa nie je kompletná, vyzve prijímateľa, aby v stanovenej lehote odstránil identifikované nedostatky a opravil/doplnil chýbajúce alebo nejasné časti MS. Ak PPA zistí, že prijímateľ nepredložil MS súčasne so záverečnou ŽoP, vyzve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p>
    <w:p w14:paraId="1B68B421" w14:textId="77777777" w:rsidR="000E087A" w:rsidRPr="00F40DFB" w:rsidRDefault="000E087A" w:rsidP="000E087A">
      <w:pPr>
        <w:spacing w:before="0"/>
        <w:ind w:left="709"/>
        <w:rPr>
          <w:bCs/>
          <w:sz w:val="22"/>
          <w:szCs w:val="22"/>
        </w:rPr>
      </w:pPr>
    </w:p>
    <w:p w14:paraId="1AD30A5E" w14:textId="77777777" w:rsidR="000E087A" w:rsidRPr="00E71551" w:rsidRDefault="000E087A" w:rsidP="000E087A">
      <w:pPr>
        <w:spacing w:before="0"/>
        <w:rPr>
          <w:rFonts w:eastAsiaTheme="minorHAnsi"/>
          <w:b/>
          <w:caps/>
          <w:sz w:val="22"/>
          <w:szCs w:val="22"/>
          <w:u w:val="single"/>
        </w:rPr>
      </w:pPr>
      <w:r w:rsidRPr="00F40DFB">
        <w:rPr>
          <w:rFonts w:ascii="Calibri" w:eastAsiaTheme="minorHAnsi" w:hAnsi="Calibri"/>
          <w:b/>
          <w:caps/>
          <w:sz w:val="22"/>
          <w:szCs w:val="22"/>
          <w:u w:val="single"/>
        </w:rPr>
        <w:t>c.</w:t>
      </w:r>
      <w:r w:rsidRPr="00F40DFB">
        <w:rPr>
          <w:rFonts w:ascii="Calibri" w:eastAsiaTheme="minorHAnsi" w:hAnsi="Calibri"/>
          <w:b/>
          <w:caps/>
          <w:sz w:val="22"/>
          <w:szCs w:val="22"/>
          <w:u w:val="single"/>
        </w:rPr>
        <w:tab/>
      </w:r>
      <w:r w:rsidRPr="00E71551">
        <w:rPr>
          <w:rFonts w:eastAsiaTheme="minorHAnsi"/>
          <w:b/>
          <w:caps/>
          <w:sz w:val="22"/>
          <w:szCs w:val="22"/>
          <w:highlight w:val="yellow"/>
          <w:u w:val="single"/>
        </w:rPr>
        <w:t>monitorovanie po ukončení projektov</w:t>
      </w:r>
      <w:r w:rsidRPr="00E71551">
        <w:rPr>
          <w:rFonts w:eastAsiaTheme="minorHAnsi"/>
          <w:b/>
          <w:caps/>
          <w:sz w:val="22"/>
          <w:szCs w:val="22"/>
          <w:u w:val="single"/>
        </w:rPr>
        <w:t xml:space="preserve"> </w:t>
      </w:r>
    </w:p>
    <w:p w14:paraId="2D416A5A" w14:textId="77777777" w:rsidR="000E087A" w:rsidRPr="00F40DFB" w:rsidRDefault="000E087A" w:rsidP="000E087A">
      <w:pPr>
        <w:spacing w:before="0"/>
        <w:rPr>
          <w:rFonts w:ascii="Calibri" w:eastAsiaTheme="minorHAnsi" w:hAnsi="Calibri"/>
          <w:b/>
          <w:caps/>
          <w:sz w:val="22"/>
          <w:szCs w:val="22"/>
          <w:u w:val="single"/>
        </w:rPr>
      </w:pPr>
    </w:p>
    <w:p w14:paraId="4199CCFF" w14:textId="77777777" w:rsidR="000E087A" w:rsidRDefault="000E087A" w:rsidP="000E087A">
      <w:pPr>
        <w:tabs>
          <w:tab w:val="left" w:pos="709"/>
        </w:tabs>
        <w:spacing w:after="120"/>
        <w:ind w:left="851" w:hanging="142"/>
        <w:rPr>
          <w:sz w:val="22"/>
          <w:szCs w:val="22"/>
        </w:rPr>
      </w:pPr>
      <w:r w:rsidRPr="00F40DFB">
        <w:rPr>
          <w:sz w:val="22"/>
          <w:szCs w:val="22"/>
        </w:rPr>
        <w:tab/>
        <w:t xml:space="preserve">RO a/alebo PPA môže v prípade potreby vyzvať prijímateľov po ukončení realizácie projektu na predloženie dodatočných informácií o zrealizovanom projekte pre účely monitorovania a to kedykoľvek, až do doby ukončenia platnosti uzatvorenej Zmluvy. Pre účely hodnotenia môže byť prijímateľ vyzvaný nezávislými hodnotiteľmi na predloženie dodatočných informácií nevyhnutných pre hodnotenie programu (vybraná vzorka prijímateľov). </w:t>
      </w:r>
    </w:p>
    <w:p w14:paraId="445A255C" w14:textId="77777777" w:rsidR="000E087A" w:rsidRPr="00F40DFB" w:rsidRDefault="000E087A" w:rsidP="000E087A">
      <w:pPr>
        <w:tabs>
          <w:tab w:val="left" w:pos="709"/>
        </w:tabs>
        <w:spacing w:before="0"/>
        <w:ind w:left="851" w:hanging="142"/>
        <w:rPr>
          <w:sz w:val="22"/>
          <w:szCs w:val="22"/>
        </w:rPr>
      </w:pPr>
    </w:p>
    <w:p w14:paraId="51580247" w14:textId="77777777" w:rsidR="000E087A" w:rsidRPr="002521F1" w:rsidRDefault="000E087A" w:rsidP="000E087A">
      <w:pPr>
        <w:spacing w:before="0"/>
        <w:rPr>
          <w:rFonts w:asciiTheme="minorHAnsi" w:eastAsiaTheme="minorHAnsi" w:hAnsiTheme="minorHAnsi"/>
          <w:b/>
          <w:caps/>
          <w:sz w:val="22"/>
          <w:szCs w:val="22"/>
          <w:highlight w:val="yellow"/>
          <w:u w:val="single"/>
        </w:rPr>
      </w:pPr>
      <w:r w:rsidRPr="00F40DFB">
        <w:rPr>
          <w:rFonts w:asciiTheme="minorHAnsi" w:eastAsiaTheme="minorHAnsi" w:hAnsiTheme="minorHAnsi"/>
          <w:b/>
          <w:caps/>
          <w:sz w:val="22"/>
          <w:szCs w:val="22"/>
          <w:u w:val="single"/>
        </w:rPr>
        <w:lastRenderedPageBreak/>
        <w:t>D.</w:t>
      </w:r>
      <w:r w:rsidRPr="00F40DFB">
        <w:rPr>
          <w:rFonts w:asciiTheme="minorHAnsi" w:eastAsiaTheme="minorHAnsi" w:hAnsiTheme="minorHAnsi"/>
          <w:b/>
          <w:caps/>
          <w:sz w:val="22"/>
          <w:szCs w:val="22"/>
          <w:u w:val="single"/>
        </w:rPr>
        <w:tab/>
      </w:r>
      <w:r w:rsidRPr="00E71551">
        <w:rPr>
          <w:rFonts w:eastAsiaTheme="minorHAnsi"/>
          <w:b/>
          <w:caps/>
          <w:sz w:val="22"/>
          <w:szCs w:val="22"/>
          <w:highlight w:val="yellow"/>
          <w:u w:val="single"/>
        </w:rPr>
        <w:t>OZNÁMENIE PRIJÍMATEĽA o plnení podmienok UDRŽATEĽNOSTI PROJEKTU</w:t>
      </w:r>
    </w:p>
    <w:p w14:paraId="385C3F0D" w14:textId="77777777" w:rsidR="000E087A" w:rsidRPr="002521F1" w:rsidRDefault="000E087A" w:rsidP="000E087A">
      <w:pPr>
        <w:spacing w:before="0"/>
        <w:ind w:left="1418"/>
        <w:rPr>
          <w:rFonts w:eastAsiaTheme="minorHAnsi"/>
          <w:sz w:val="22"/>
          <w:szCs w:val="22"/>
          <w:highlight w:val="yellow"/>
        </w:rPr>
      </w:pPr>
    </w:p>
    <w:p w14:paraId="45EBA6B8" w14:textId="77777777" w:rsidR="000E087A" w:rsidRPr="002521F1" w:rsidRDefault="000E087A" w:rsidP="000E087A">
      <w:pPr>
        <w:ind w:left="709"/>
        <w:rPr>
          <w:rFonts w:eastAsiaTheme="minorHAnsi"/>
          <w:sz w:val="22"/>
          <w:szCs w:val="22"/>
          <w:highlight w:val="yellow"/>
        </w:rPr>
      </w:pPr>
      <w:r w:rsidRPr="002521F1">
        <w:rPr>
          <w:rFonts w:eastAsiaTheme="minorHAnsi"/>
          <w:sz w:val="22"/>
          <w:szCs w:val="22"/>
          <w:highlight w:val="yellow"/>
        </w:rPr>
        <w:t xml:space="preserve">Prijímateľ je povinný podať PPA Oznámenie k udržateľnosti projektu na predpísanom formulári (viď príloha č. 8 Príručky pre prijímateľa)nasledovne:    </w:t>
      </w:r>
    </w:p>
    <w:p w14:paraId="7C67C83E" w14:textId="77777777" w:rsidR="000E087A" w:rsidRPr="002521F1" w:rsidRDefault="000E087A" w:rsidP="000E087A">
      <w:pPr>
        <w:ind w:left="709"/>
        <w:rPr>
          <w:rFonts w:eastAsiaTheme="minorHAnsi"/>
          <w:sz w:val="22"/>
          <w:highlight w:val="yellow"/>
        </w:rPr>
      </w:pPr>
      <w:r w:rsidRPr="002521F1">
        <w:rPr>
          <w:rFonts w:eastAsiaTheme="minorHAnsi"/>
          <w:sz w:val="22"/>
          <w:szCs w:val="22"/>
          <w:highlight w:val="yellow"/>
        </w:rPr>
        <w:t>Počas 5 ročného obdobia udržateľnosti dvakrát, a to:</w:t>
      </w:r>
      <w:r w:rsidRPr="002521F1">
        <w:rPr>
          <w:rFonts w:eastAsiaTheme="minorHAnsi"/>
          <w:sz w:val="22"/>
          <w:highlight w:val="yellow"/>
        </w:rPr>
        <w:t xml:space="preserve"> prv</w:t>
      </w:r>
      <w:r w:rsidRPr="002521F1">
        <w:rPr>
          <w:rFonts w:eastAsiaTheme="minorHAnsi"/>
          <w:highlight w:val="yellow"/>
        </w:rPr>
        <w:t>ý</w:t>
      </w:r>
      <w:r w:rsidRPr="002521F1">
        <w:rPr>
          <w:rFonts w:eastAsiaTheme="minorHAnsi"/>
          <w:sz w:val="22"/>
          <w:highlight w:val="yellow"/>
        </w:rPr>
        <w:t xml:space="preserve"> mesiac tretieho roka udržateľnosti projektu a prvý mesiac</w:t>
      </w:r>
      <w:r w:rsidR="00BB4F8E">
        <w:rPr>
          <w:rFonts w:eastAsiaTheme="minorHAnsi"/>
          <w:sz w:val="22"/>
          <w:highlight w:val="yellow"/>
        </w:rPr>
        <w:t xml:space="preserve"> </w:t>
      </w:r>
      <w:r w:rsidRPr="002521F1">
        <w:rPr>
          <w:rFonts w:eastAsiaTheme="minorHAnsi"/>
          <w:sz w:val="22"/>
          <w:highlight w:val="yellow"/>
        </w:rPr>
        <w:t xml:space="preserve">posledného roka udržateľnosti projektu. </w:t>
      </w:r>
    </w:p>
    <w:p w14:paraId="3479E5D7" w14:textId="77777777" w:rsidR="000E087A" w:rsidRPr="00DB53E3" w:rsidRDefault="000E087A" w:rsidP="000E087A">
      <w:pPr>
        <w:ind w:left="709"/>
        <w:rPr>
          <w:rFonts w:eastAsiaTheme="minorHAnsi"/>
          <w:sz w:val="22"/>
        </w:rPr>
      </w:pPr>
      <w:r w:rsidRPr="002521F1">
        <w:rPr>
          <w:rFonts w:eastAsiaTheme="minorHAnsi"/>
          <w:sz w:val="22"/>
          <w:szCs w:val="22"/>
          <w:highlight w:val="yellow"/>
        </w:rPr>
        <w:t>Počas 10 ročného obdobia udržateľnosti trikrát, a to: prvý mesiac tretieho roka, prvý mesiac šiesteho roka a prvý mesiac posledného roka udržateľnosti</w:t>
      </w:r>
    </w:p>
    <w:p w14:paraId="43733190" w14:textId="77777777" w:rsidR="000E087A" w:rsidRPr="00F40DFB" w:rsidRDefault="000E087A" w:rsidP="000E087A">
      <w:pPr>
        <w:ind w:left="709"/>
        <w:rPr>
          <w:rFonts w:eastAsiaTheme="minorHAnsi"/>
          <w:sz w:val="22"/>
          <w:szCs w:val="22"/>
        </w:rPr>
      </w:pPr>
    </w:p>
    <w:p w14:paraId="35412D97" w14:textId="77777777" w:rsidR="000E087A" w:rsidRPr="00F40DFB" w:rsidRDefault="000E087A" w:rsidP="000E087A">
      <w:pPr>
        <w:tabs>
          <w:tab w:val="left" w:pos="709"/>
          <w:tab w:val="left" w:pos="1418"/>
        </w:tabs>
        <w:spacing w:after="120"/>
        <w:ind w:left="705" w:hanging="705"/>
        <w:rPr>
          <w:sz w:val="22"/>
          <w:szCs w:val="22"/>
        </w:rPr>
      </w:pPr>
      <w:r w:rsidRPr="00F40DFB">
        <w:rPr>
          <w:sz w:val="22"/>
          <w:szCs w:val="22"/>
        </w:rPr>
        <w:t>5)</w:t>
      </w:r>
      <w:r w:rsidRPr="00F40DFB">
        <w:rPr>
          <w:sz w:val="22"/>
          <w:szCs w:val="22"/>
        </w:rPr>
        <w:tab/>
        <w:t xml:space="preserve">Monitorovanie integrovaných projektov je upravené v kapitole 8 a monitorovanie kolektívnych investícií je upravené v kapitole 9. </w:t>
      </w:r>
    </w:p>
    <w:p w14:paraId="207ED040" w14:textId="47242BFE" w:rsidR="000E087A" w:rsidRPr="00F40DFB" w:rsidRDefault="000E087A" w:rsidP="000E087A">
      <w:pPr>
        <w:shd w:val="clear" w:color="auto" w:fill="FDE9D9" w:themeFill="accent6" w:themeFillTint="33"/>
        <w:spacing w:after="200"/>
        <w:ind w:left="705" w:hanging="705"/>
        <w:rPr>
          <w:sz w:val="22"/>
          <w:szCs w:val="22"/>
          <w:lang w:eastAsia="en-US"/>
        </w:rPr>
      </w:pPr>
      <w:r w:rsidRPr="00F40DFB">
        <w:rPr>
          <w:sz w:val="22"/>
          <w:szCs w:val="22"/>
        </w:rPr>
        <w:t>6)</w:t>
      </w:r>
      <w:r w:rsidRPr="00F40DFB">
        <w:rPr>
          <w:sz w:val="22"/>
          <w:szCs w:val="22"/>
          <w:lang w:eastAsia="en-US"/>
        </w:rPr>
        <w:t xml:space="preserve">  </w:t>
      </w:r>
      <w:r w:rsidRPr="00F40DFB">
        <w:rPr>
          <w:sz w:val="22"/>
          <w:szCs w:val="22"/>
          <w:lang w:eastAsia="en-US"/>
        </w:rPr>
        <w:tab/>
        <w:t xml:space="preserve">V rámci PPA je vecne príslušným organizačným útvarom na monitorovanie projektov </w:t>
      </w:r>
      <w:r w:rsidRPr="002521F1">
        <w:rPr>
          <w:sz w:val="22"/>
          <w:szCs w:val="22"/>
          <w:highlight w:val="yellow"/>
          <w:lang w:eastAsia="en-US"/>
        </w:rPr>
        <w:t xml:space="preserve">Sekcia </w:t>
      </w:r>
      <w:r w:rsidR="00E45A23">
        <w:rPr>
          <w:sz w:val="22"/>
          <w:szCs w:val="22"/>
          <w:highlight w:val="yellow"/>
          <w:lang w:eastAsia="en-US"/>
        </w:rPr>
        <w:t>financovania</w:t>
      </w:r>
      <w:r w:rsidRPr="002521F1">
        <w:rPr>
          <w:sz w:val="22"/>
          <w:szCs w:val="22"/>
          <w:highlight w:val="yellow"/>
          <w:lang w:eastAsia="en-US"/>
        </w:rPr>
        <w:t xml:space="preserve"> podpôr, Odbor monitoringu.</w:t>
      </w:r>
    </w:p>
    <w:p w14:paraId="3C07EB49" w14:textId="77777777" w:rsidR="000E087A" w:rsidRPr="00F40DFB" w:rsidRDefault="000E087A" w:rsidP="000E087A">
      <w:pPr>
        <w:pStyle w:val="Bezriadkovania"/>
      </w:pPr>
    </w:p>
    <w:p w14:paraId="16DA26AA" w14:textId="77777777" w:rsidR="000E087A" w:rsidRDefault="000E087A" w:rsidP="000E087A">
      <w:pPr>
        <w:spacing w:before="0"/>
        <w:ind w:left="1418" w:hanging="1418"/>
        <w:rPr>
          <w:sz w:val="22"/>
          <w:szCs w:val="22"/>
          <w:highlight w:val="yellow"/>
          <w:lang w:eastAsia="en-US"/>
        </w:rPr>
      </w:pPr>
    </w:p>
    <w:p w14:paraId="4A0A04C0" w14:textId="77777777" w:rsidR="008C4DB5" w:rsidRDefault="008C4DB5" w:rsidP="000E087A">
      <w:pPr>
        <w:spacing w:before="0"/>
        <w:ind w:left="1418" w:hanging="1418"/>
        <w:rPr>
          <w:sz w:val="22"/>
          <w:szCs w:val="22"/>
          <w:highlight w:val="yellow"/>
          <w:lang w:eastAsia="en-US"/>
        </w:rPr>
      </w:pPr>
    </w:p>
    <w:p w14:paraId="7D650E0A" w14:textId="77777777" w:rsidR="008C4DB5" w:rsidRDefault="008C4DB5" w:rsidP="000E087A">
      <w:pPr>
        <w:spacing w:before="0"/>
        <w:ind w:left="1418" w:hanging="1418"/>
        <w:rPr>
          <w:sz w:val="22"/>
          <w:szCs w:val="22"/>
          <w:highlight w:val="yellow"/>
          <w:lang w:eastAsia="en-US"/>
        </w:rPr>
      </w:pPr>
    </w:p>
    <w:p w14:paraId="28D8A319" w14:textId="77777777" w:rsidR="008C4DB5" w:rsidRDefault="008C4DB5" w:rsidP="000E087A">
      <w:pPr>
        <w:spacing w:before="0"/>
        <w:ind w:left="1418" w:hanging="1418"/>
        <w:rPr>
          <w:sz w:val="22"/>
          <w:szCs w:val="22"/>
          <w:highlight w:val="yellow"/>
          <w:lang w:eastAsia="en-US"/>
        </w:rPr>
      </w:pPr>
    </w:p>
    <w:p w14:paraId="19F5CD87" w14:textId="77777777" w:rsidR="008C4DB5" w:rsidRDefault="008C4DB5" w:rsidP="000E087A">
      <w:pPr>
        <w:spacing w:before="0"/>
        <w:ind w:left="1418" w:hanging="1418"/>
        <w:rPr>
          <w:sz w:val="22"/>
          <w:szCs w:val="22"/>
          <w:highlight w:val="yellow"/>
          <w:lang w:eastAsia="en-US"/>
        </w:rPr>
      </w:pPr>
    </w:p>
    <w:p w14:paraId="05DA668C" w14:textId="77777777" w:rsidR="008C4DB5" w:rsidRDefault="008C4DB5" w:rsidP="000E087A">
      <w:pPr>
        <w:spacing w:before="0"/>
        <w:ind w:left="1418" w:hanging="1418"/>
        <w:rPr>
          <w:sz w:val="22"/>
          <w:szCs w:val="22"/>
          <w:highlight w:val="yellow"/>
          <w:lang w:eastAsia="en-US"/>
        </w:rPr>
      </w:pPr>
    </w:p>
    <w:p w14:paraId="269CCCAC" w14:textId="77777777" w:rsidR="008C4DB5" w:rsidRDefault="008C4DB5" w:rsidP="000E087A">
      <w:pPr>
        <w:spacing w:before="0"/>
        <w:ind w:left="1418" w:hanging="1418"/>
        <w:rPr>
          <w:sz w:val="22"/>
          <w:szCs w:val="22"/>
          <w:highlight w:val="yellow"/>
          <w:lang w:eastAsia="en-US"/>
        </w:rPr>
      </w:pPr>
    </w:p>
    <w:p w14:paraId="6864A4B8" w14:textId="77777777" w:rsidR="008C4DB5" w:rsidRDefault="008C4DB5" w:rsidP="000E087A">
      <w:pPr>
        <w:spacing w:before="0"/>
        <w:ind w:left="1418" w:hanging="1418"/>
        <w:rPr>
          <w:sz w:val="22"/>
          <w:szCs w:val="22"/>
          <w:highlight w:val="yellow"/>
          <w:lang w:eastAsia="en-US"/>
        </w:rPr>
      </w:pPr>
    </w:p>
    <w:p w14:paraId="7810168F" w14:textId="77777777" w:rsidR="008C4DB5" w:rsidRDefault="008C4DB5" w:rsidP="000E087A">
      <w:pPr>
        <w:spacing w:before="0"/>
        <w:ind w:left="1418" w:hanging="1418"/>
        <w:rPr>
          <w:sz w:val="22"/>
          <w:szCs w:val="22"/>
          <w:highlight w:val="yellow"/>
          <w:lang w:eastAsia="en-US"/>
        </w:rPr>
      </w:pPr>
    </w:p>
    <w:p w14:paraId="1C3E657C" w14:textId="77777777" w:rsidR="008C4DB5" w:rsidRDefault="008C4DB5" w:rsidP="000E087A">
      <w:pPr>
        <w:spacing w:before="0"/>
        <w:ind w:left="1418" w:hanging="1418"/>
        <w:rPr>
          <w:sz w:val="22"/>
          <w:szCs w:val="22"/>
          <w:highlight w:val="yellow"/>
          <w:lang w:eastAsia="en-US"/>
        </w:rPr>
      </w:pPr>
    </w:p>
    <w:p w14:paraId="20C81180" w14:textId="77777777" w:rsidR="008C4DB5" w:rsidRDefault="008C4DB5" w:rsidP="000E087A">
      <w:pPr>
        <w:spacing w:before="0"/>
        <w:ind w:left="1418" w:hanging="1418"/>
        <w:rPr>
          <w:sz w:val="22"/>
          <w:szCs w:val="22"/>
          <w:highlight w:val="yellow"/>
          <w:lang w:eastAsia="en-US"/>
        </w:rPr>
      </w:pPr>
    </w:p>
    <w:p w14:paraId="365431F8" w14:textId="77777777" w:rsidR="008C4DB5" w:rsidRDefault="008C4DB5" w:rsidP="000E087A">
      <w:pPr>
        <w:spacing w:before="0"/>
        <w:ind w:left="1418" w:hanging="1418"/>
        <w:rPr>
          <w:sz w:val="22"/>
          <w:szCs w:val="22"/>
          <w:highlight w:val="yellow"/>
          <w:lang w:eastAsia="en-US"/>
        </w:rPr>
      </w:pPr>
    </w:p>
    <w:p w14:paraId="570DC219" w14:textId="77777777" w:rsidR="008C4DB5" w:rsidRDefault="008C4DB5" w:rsidP="000E087A">
      <w:pPr>
        <w:spacing w:before="0"/>
        <w:ind w:left="1418" w:hanging="1418"/>
        <w:rPr>
          <w:sz w:val="22"/>
          <w:szCs w:val="22"/>
          <w:highlight w:val="yellow"/>
          <w:lang w:eastAsia="en-US"/>
        </w:rPr>
      </w:pPr>
    </w:p>
    <w:p w14:paraId="45DC0C1A" w14:textId="77777777" w:rsidR="008C4DB5" w:rsidRDefault="008C4DB5" w:rsidP="000E087A">
      <w:pPr>
        <w:spacing w:before="0"/>
        <w:ind w:left="1418" w:hanging="1418"/>
        <w:rPr>
          <w:sz w:val="22"/>
          <w:szCs w:val="22"/>
          <w:highlight w:val="yellow"/>
          <w:lang w:eastAsia="en-US"/>
        </w:rPr>
      </w:pPr>
    </w:p>
    <w:p w14:paraId="25C9252D" w14:textId="77777777" w:rsidR="008C4DB5" w:rsidRDefault="008C4DB5" w:rsidP="000E087A">
      <w:pPr>
        <w:spacing w:before="0"/>
        <w:ind w:left="1418" w:hanging="1418"/>
        <w:rPr>
          <w:sz w:val="22"/>
          <w:szCs w:val="22"/>
          <w:highlight w:val="yellow"/>
          <w:lang w:eastAsia="en-US"/>
        </w:rPr>
      </w:pPr>
    </w:p>
    <w:p w14:paraId="30A4001F" w14:textId="77777777" w:rsidR="008C4DB5" w:rsidRDefault="008C4DB5" w:rsidP="000E087A">
      <w:pPr>
        <w:spacing w:before="0"/>
        <w:ind w:left="1418" w:hanging="1418"/>
        <w:rPr>
          <w:sz w:val="22"/>
          <w:szCs w:val="22"/>
          <w:highlight w:val="yellow"/>
          <w:lang w:eastAsia="en-US"/>
        </w:rPr>
      </w:pPr>
    </w:p>
    <w:p w14:paraId="1EA577C3" w14:textId="77777777" w:rsidR="008C4DB5" w:rsidRDefault="008C4DB5" w:rsidP="000E087A">
      <w:pPr>
        <w:spacing w:before="0"/>
        <w:ind w:left="1418" w:hanging="1418"/>
        <w:rPr>
          <w:sz w:val="22"/>
          <w:szCs w:val="22"/>
          <w:highlight w:val="yellow"/>
          <w:lang w:eastAsia="en-US"/>
        </w:rPr>
      </w:pPr>
    </w:p>
    <w:p w14:paraId="4CF026CA" w14:textId="77777777" w:rsidR="008C4DB5" w:rsidRDefault="008C4DB5" w:rsidP="000E087A">
      <w:pPr>
        <w:spacing w:before="0"/>
        <w:ind w:left="1418" w:hanging="1418"/>
        <w:rPr>
          <w:sz w:val="22"/>
          <w:szCs w:val="22"/>
          <w:highlight w:val="yellow"/>
          <w:lang w:eastAsia="en-US"/>
        </w:rPr>
      </w:pPr>
    </w:p>
    <w:p w14:paraId="340D0101" w14:textId="77777777" w:rsidR="008C4DB5" w:rsidRDefault="008C4DB5" w:rsidP="000E087A">
      <w:pPr>
        <w:spacing w:before="0"/>
        <w:ind w:left="1418" w:hanging="1418"/>
        <w:rPr>
          <w:sz w:val="22"/>
          <w:szCs w:val="22"/>
          <w:highlight w:val="yellow"/>
          <w:lang w:eastAsia="en-US"/>
        </w:rPr>
      </w:pPr>
    </w:p>
    <w:p w14:paraId="71EC533C" w14:textId="77777777" w:rsidR="008C4DB5" w:rsidRDefault="008C4DB5" w:rsidP="000E087A">
      <w:pPr>
        <w:spacing w:before="0"/>
        <w:ind w:left="1418" w:hanging="1418"/>
        <w:rPr>
          <w:sz w:val="22"/>
          <w:szCs w:val="22"/>
          <w:highlight w:val="yellow"/>
          <w:lang w:eastAsia="en-US"/>
        </w:rPr>
      </w:pPr>
    </w:p>
    <w:p w14:paraId="124216C4" w14:textId="77777777" w:rsidR="008C4DB5" w:rsidRDefault="008C4DB5" w:rsidP="000E087A">
      <w:pPr>
        <w:spacing w:before="0"/>
        <w:ind w:left="1418" w:hanging="1418"/>
        <w:rPr>
          <w:sz w:val="22"/>
          <w:szCs w:val="22"/>
          <w:highlight w:val="yellow"/>
          <w:lang w:eastAsia="en-US"/>
        </w:rPr>
      </w:pPr>
    </w:p>
    <w:p w14:paraId="0C701B52" w14:textId="77777777" w:rsidR="008C4DB5" w:rsidRDefault="008C4DB5" w:rsidP="000E087A">
      <w:pPr>
        <w:spacing w:before="0"/>
        <w:ind w:left="1418" w:hanging="1418"/>
        <w:rPr>
          <w:sz w:val="22"/>
          <w:szCs w:val="22"/>
          <w:highlight w:val="yellow"/>
          <w:lang w:eastAsia="en-US"/>
        </w:rPr>
      </w:pPr>
    </w:p>
    <w:p w14:paraId="43D4E285" w14:textId="77777777" w:rsidR="008C4DB5" w:rsidRDefault="008C4DB5" w:rsidP="000E087A">
      <w:pPr>
        <w:spacing w:before="0"/>
        <w:ind w:left="1418" w:hanging="1418"/>
        <w:rPr>
          <w:sz w:val="22"/>
          <w:szCs w:val="22"/>
          <w:highlight w:val="yellow"/>
          <w:lang w:eastAsia="en-US"/>
        </w:rPr>
      </w:pPr>
    </w:p>
    <w:p w14:paraId="5902D7F7" w14:textId="77777777" w:rsidR="008C4DB5" w:rsidRDefault="008C4DB5" w:rsidP="000E087A">
      <w:pPr>
        <w:spacing w:before="0"/>
        <w:ind w:left="1418" w:hanging="1418"/>
        <w:rPr>
          <w:sz w:val="22"/>
          <w:szCs w:val="22"/>
          <w:highlight w:val="yellow"/>
          <w:lang w:eastAsia="en-US"/>
        </w:rPr>
      </w:pPr>
    </w:p>
    <w:p w14:paraId="5D23FBCA" w14:textId="77777777" w:rsidR="008C4DB5" w:rsidRDefault="008C4DB5" w:rsidP="000E087A">
      <w:pPr>
        <w:spacing w:before="0"/>
        <w:ind w:left="1418" w:hanging="1418"/>
        <w:rPr>
          <w:sz w:val="22"/>
          <w:szCs w:val="22"/>
          <w:highlight w:val="yellow"/>
          <w:lang w:eastAsia="en-US"/>
        </w:rPr>
      </w:pPr>
    </w:p>
    <w:p w14:paraId="487F6526" w14:textId="77777777" w:rsidR="008C4DB5" w:rsidRDefault="008C4DB5" w:rsidP="000E087A">
      <w:pPr>
        <w:spacing w:before="0"/>
        <w:ind w:left="1418" w:hanging="1418"/>
        <w:rPr>
          <w:sz w:val="22"/>
          <w:szCs w:val="22"/>
          <w:highlight w:val="yellow"/>
          <w:lang w:eastAsia="en-US"/>
        </w:rPr>
      </w:pPr>
    </w:p>
    <w:p w14:paraId="5A584ACE" w14:textId="77777777" w:rsidR="008C4DB5" w:rsidRDefault="008C4DB5" w:rsidP="000E087A">
      <w:pPr>
        <w:spacing w:before="0"/>
        <w:ind w:left="1418" w:hanging="1418"/>
        <w:rPr>
          <w:sz w:val="22"/>
          <w:szCs w:val="22"/>
          <w:highlight w:val="yellow"/>
          <w:lang w:eastAsia="en-US"/>
        </w:rPr>
      </w:pPr>
    </w:p>
    <w:p w14:paraId="083A9F2D" w14:textId="77777777" w:rsidR="008C4DB5" w:rsidRDefault="008C4DB5" w:rsidP="000E087A">
      <w:pPr>
        <w:spacing w:before="0"/>
        <w:ind w:left="1418" w:hanging="1418"/>
        <w:rPr>
          <w:sz w:val="22"/>
          <w:szCs w:val="22"/>
          <w:highlight w:val="yellow"/>
          <w:lang w:eastAsia="en-US"/>
        </w:rPr>
      </w:pPr>
    </w:p>
    <w:p w14:paraId="4BF928C2" w14:textId="77777777" w:rsidR="008C4DB5" w:rsidRDefault="008C4DB5" w:rsidP="000E087A">
      <w:pPr>
        <w:spacing w:before="0"/>
        <w:ind w:left="1418" w:hanging="1418"/>
        <w:rPr>
          <w:sz w:val="22"/>
          <w:szCs w:val="22"/>
          <w:highlight w:val="yellow"/>
          <w:lang w:eastAsia="en-US"/>
        </w:rPr>
      </w:pPr>
    </w:p>
    <w:p w14:paraId="309D8926" w14:textId="77777777" w:rsidR="008C4DB5" w:rsidRDefault="008C4DB5" w:rsidP="000E087A">
      <w:pPr>
        <w:spacing w:before="0"/>
        <w:ind w:left="1418" w:hanging="1418"/>
        <w:rPr>
          <w:sz w:val="22"/>
          <w:szCs w:val="22"/>
          <w:highlight w:val="yellow"/>
          <w:lang w:eastAsia="en-US"/>
        </w:rPr>
      </w:pPr>
    </w:p>
    <w:p w14:paraId="26A33526" w14:textId="77777777" w:rsidR="008C4DB5" w:rsidRDefault="008C4DB5" w:rsidP="000E087A">
      <w:pPr>
        <w:spacing w:before="0"/>
        <w:ind w:left="1418" w:hanging="1418"/>
        <w:rPr>
          <w:sz w:val="22"/>
          <w:szCs w:val="22"/>
          <w:highlight w:val="yellow"/>
          <w:lang w:eastAsia="en-US"/>
        </w:rPr>
      </w:pPr>
    </w:p>
    <w:p w14:paraId="5E3AAB13" w14:textId="77777777" w:rsidR="008C4DB5" w:rsidRDefault="008C4DB5" w:rsidP="000E087A">
      <w:pPr>
        <w:spacing w:before="0"/>
        <w:ind w:left="1418" w:hanging="1418"/>
        <w:rPr>
          <w:sz w:val="22"/>
          <w:szCs w:val="22"/>
          <w:highlight w:val="yellow"/>
          <w:lang w:eastAsia="en-US"/>
        </w:rPr>
      </w:pPr>
    </w:p>
    <w:p w14:paraId="0BC1E18E" w14:textId="77777777" w:rsidR="008C4DB5" w:rsidRDefault="008C4DB5" w:rsidP="000E087A">
      <w:pPr>
        <w:spacing w:before="0"/>
        <w:ind w:left="1418" w:hanging="1418"/>
        <w:rPr>
          <w:sz w:val="22"/>
          <w:szCs w:val="22"/>
          <w:highlight w:val="yellow"/>
          <w:lang w:eastAsia="en-US"/>
        </w:rPr>
      </w:pPr>
    </w:p>
    <w:p w14:paraId="27F6BC69" w14:textId="77777777" w:rsidR="008C4DB5" w:rsidRDefault="008C4DB5" w:rsidP="000E087A">
      <w:pPr>
        <w:spacing w:before="0"/>
        <w:ind w:left="1418" w:hanging="1418"/>
        <w:rPr>
          <w:sz w:val="22"/>
          <w:szCs w:val="22"/>
          <w:highlight w:val="yellow"/>
          <w:lang w:eastAsia="en-US"/>
        </w:rPr>
      </w:pPr>
    </w:p>
    <w:p w14:paraId="3FA6C7FC" w14:textId="77777777" w:rsidR="008C4DB5" w:rsidRDefault="008C4DB5" w:rsidP="000E087A">
      <w:pPr>
        <w:spacing w:before="0"/>
        <w:ind w:left="1418" w:hanging="1418"/>
        <w:rPr>
          <w:sz w:val="22"/>
          <w:szCs w:val="22"/>
          <w:highlight w:val="yellow"/>
          <w:lang w:eastAsia="en-US"/>
        </w:rPr>
      </w:pPr>
    </w:p>
    <w:p w14:paraId="64288DE0" w14:textId="77777777" w:rsidR="00EF410D" w:rsidRPr="00F40DFB" w:rsidRDefault="006E7D86" w:rsidP="00C57E64">
      <w:pPr>
        <w:pStyle w:val="nadpis1111"/>
        <w:rPr>
          <w:sz w:val="22"/>
          <w:szCs w:val="22"/>
        </w:rPr>
      </w:pPr>
      <w:bookmarkStart w:id="97" w:name="_Toc486400412"/>
      <w:r w:rsidRPr="00F40DFB">
        <w:rPr>
          <w:sz w:val="22"/>
          <w:szCs w:val="22"/>
        </w:rPr>
        <w:lastRenderedPageBreak/>
        <w:t>PUBLICITA PROJEKTOV</w:t>
      </w:r>
      <w:bookmarkEnd w:id="97"/>
    </w:p>
    <w:p w14:paraId="02D7A411" w14:textId="77777777" w:rsidR="00EF410D" w:rsidRPr="00F40DFB" w:rsidRDefault="00EF410D" w:rsidP="001F24A0">
      <w:pPr>
        <w:pStyle w:val="Bezriadkovania"/>
      </w:pPr>
    </w:p>
    <w:p w14:paraId="25BDE3EA" w14:textId="77777777" w:rsidR="00D73A01" w:rsidRPr="00F40DFB" w:rsidRDefault="00EE10D3" w:rsidP="00393FCA">
      <w:pPr>
        <w:ind w:left="426" w:hanging="426"/>
        <w:rPr>
          <w:sz w:val="22"/>
          <w:szCs w:val="22"/>
        </w:rPr>
      </w:pPr>
      <w:r w:rsidRPr="00F40DFB">
        <w:rPr>
          <w:sz w:val="22"/>
          <w:szCs w:val="22"/>
        </w:rPr>
        <w:t>1)</w:t>
      </w:r>
      <w:r w:rsidRPr="00F40DFB">
        <w:rPr>
          <w:sz w:val="22"/>
          <w:szCs w:val="22"/>
        </w:rPr>
        <w:tab/>
        <w:t>Prijímateľ je povinný počas doby platnosti a</w:t>
      </w:r>
      <w:r w:rsidR="009F2939" w:rsidRPr="00F40DFB">
        <w:rPr>
          <w:sz w:val="22"/>
          <w:szCs w:val="22"/>
        </w:rPr>
        <w:t> </w:t>
      </w:r>
      <w:r w:rsidRPr="00F40DFB">
        <w:rPr>
          <w:sz w:val="22"/>
          <w:szCs w:val="22"/>
        </w:rPr>
        <w:t>účinnosti Zmluvy informovať verejnosť o</w:t>
      </w:r>
      <w:r w:rsidR="009F2939" w:rsidRPr="00F40DFB">
        <w:rPr>
          <w:sz w:val="22"/>
          <w:szCs w:val="22"/>
        </w:rPr>
        <w:t> </w:t>
      </w:r>
      <w:r w:rsidRPr="00F40DFB">
        <w:rPr>
          <w:sz w:val="22"/>
          <w:szCs w:val="22"/>
        </w:rPr>
        <w:t>príspevku z</w:t>
      </w:r>
      <w:r w:rsidR="009F2939" w:rsidRPr="00F40DFB">
        <w:rPr>
          <w:sz w:val="22"/>
          <w:szCs w:val="22"/>
        </w:rPr>
        <w:t> </w:t>
      </w:r>
      <w:r w:rsidRPr="00F40DFB">
        <w:rPr>
          <w:sz w:val="22"/>
          <w:szCs w:val="22"/>
        </w:rPr>
        <w:t>EPFRV, ktorý na základe Zmluvy získa/získal formou NFP prostredníctvom opatrení v</w:t>
      </w:r>
      <w:r w:rsidR="009F2939" w:rsidRPr="00F40DFB">
        <w:rPr>
          <w:sz w:val="22"/>
          <w:szCs w:val="22"/>
        </w:rPr>
        <w:t> </w:t>
      </w:r>
      <w:r w:rsidRPr="00F40DFB">
        <w:rPr>
          <w:sz w:val="22"/>
          <w:szCs w:val="22"/>
        </w:rPr>
        <w:t>oblasti informovania a</w:t>
      </w:r>
      <w:r w:rsidR="009F2939" w:rsidRPr="00F40DFB">
        <w:rPr>
          <w:sz w:val="22"/>
          <w:szCs w:val="22"/>
        </w:rPr>
        <w:t> </w:t>
      </w:r>
      <w:r w:rsidRPr="00F40DFB">
        <w:rPr>
          <w:sz w:val="22"/>
          <w:szCs w:val="22"/>
        </w:rPr>
        <w:t>komunikácie , ktoré sú uvedené v</w:t>
      </w:r>
      <w:r w:rsidR="009F2939" w:rsidRPr="00F40DFB">
        <w:rPr>
          <w:sz w:val="22"/>
          <w:szCs w:val="22"/>
        </w:rPr>
        <w:t> </w:t>
      </w:r>
      <w:r w:rsidRPr="00F40DFB">
        <w:rPr>
          <w:sz w:val="22"/>
          <w:szCs w:val="22"/>
        </w:rPr>
        <w:t>tejto kapitole Príručky pre prijímateľa.</w:t>
      </w:r>
    </w:p>
    <w:p w14:paraId="00DD4348" w14:textId="77777777" w:rsidR="00423A8A" w:rsidRPr="00F40DFB" w:rsidRDefault="00423A8A" w:rsidP="00EE10D3">
      <w:pPr>
        <w:pStyle w:val="Bezriadkovania"/>
        <w:ind w:left="426" w:hanging="426"/>
        <w:jc w:val="both"/>
        <w:rPr>
          <w:rFonts w:ascii="Times New Roman" w:hAnsi="Times New Roman" w:cs="Times New Roman"/>
        </w:rPr>
      </w:pPr>
    </w:p>
    <w:p w14:paraId="436ADF46" w14:textId="77777777" w:rsidR="00EE10D3" w:rsidRPr="00F40DFB" w:rsidRDefault="00EE10D3" w:rsidP="00EE10D3">
      <w:pPr>
        <w:pStyle w:val="Bezriadkovania"/>
        <w:ind w:left="426" w:hanging="426"/>
        <w:jc w:val="both"/>
        <w:rPr>
          <w:rFonts w:ascii="Times New Roman" w:hAnsi="Times New Roman" w:cs="Times New Roman"/>
        </w:rPr>
      </w:pPr>
      <w:r w:rsidRPr="00F40DFB">
        <w:rPr>
          <w:rFonts w:ascii="Times New Roman" w:hAnsi="Times New Roman" w:cs="Times New Roman"/>
        </w:rPr>
        <w:t>2)</w:t>
      </w:r>
      <w:r w:rsidRPr="00F40DFB">
        <w:rPr>
          <w:rFonts w:ascii="Times New Roman" w:hAnsi="Times New Roman" w:cs="Times New Roman"/>
        </w:rPr>
        <w:tab/>
      </w:r>
      <w:r w:rsidR="00423A8A" w:rsidRPr="00F40DFB">
        <w:rPr>
          <w:rFonts w:ascii="Times New Roman" w:hAnsi="Times New Roman" w:cs="Times New Roman"/>
        </w:rPr>
        <w:t>Informačné a</w:t>
      </w:r>
      <w:r w:rsidR="009F2939" w:rsidRPr="00F40DFB">
        <w:rPr>
          <w:rFonts w:ascii="Times New Roman" w:hAnsi="Times New Roman" w:cs="Times New Roman"/>
        </w:rPr>
        <w:t> </w:t>
      </w:r>
      <w:r w:rsidR="00423A8A" w:rsidRPr="00F40DFB">
        <w:rPr>
          <w:rFonts w:ascii="Times New Roman" w:hAnsi="Times New Roman" w:cs="Times New Roman"/>
        </w:rPr>
        <w:t>propagačné opatrenia, ktoré je prijímateľ povinný realizovať, sú popísané v</w:t>
      </w:r>
      <w:r w:rsidR="009F2939" w:rsidRPr="00F40DFB">
        <w:rPr>
          <w:rFonts w:ascii="Times New Roman" w:hAnsi="Times New Roman" w:cs="Times New Roman"/>
        </w:rPr>
        <w:t> </w:t>
      </w:r>
      <w:r w:rsidR="00423A8A" w:rsidRPr="00F40DFB">
        <w:rPr>
          <w:rFonts w:ascii="Times New Roman" w:hAnsi="Times New Roman" w:cs="Times New Roman"/>
        </w:rPr>
        <w:t>Prílohe III Vykonávacieho nariadenia Komisie (EÚ) č. 808/2014.</w:t>
      </w:r>
    </w:p>
    <w:p w14:paraId="76044A28" w14:textId="77777777" w:rsidR="004519E2" w:rsidRPr="00F40DFB" w:rsidRDefault="004519E2" w:rsidP="00EE10D3">
      <w:pPr>
        <w:pStyle w:val="Bezriadkovania"/>
        <w:ind w:left="426" w:hanging="426"/>
        <w:jc w:val="both"/>
        <w:rPr>
          <w:rFonts w:ascii="Times New Roman" w:hAnsi="Times New Roman" w:cs="Times New Roman"/>
        </w:rPr>
      </w:pPr>
    </w:p>
    <w:p w14:paraId="1D9DE202" w14:textId="77777777" w:rsidR="004519E2" w:rsidRPr="00F40DFB" w:rsidRDefault="004519E2" w:rsidP="00EE10D3">
      <w:pPr>
        <w:pStyle w:val="Bezriadkovania"/>
        <w:ind w:left="426" w:hanging="426"/>
        <w:jc w:val="both"/>
        <w:rPr>
          <w:rFonts w:ascii="Times New Roman" w:hAnsi="Times New Roman" w:cs="Times New Roman"/>
        </w:rPr>
      </w:pPr>
      <w:r w:rsidRPr="00F40DFB">
        <w:rPr>
          <w:rFonts w:ascii="Times New Roman" w:hAnsi="Times New Roman" w:cs="Times New Roman"/>
        </w:rPr>
        <w:t>3)   Prijímateľ pri všetkých informačných a</w:t>
      </w:r>
      <w:r w:rsidR="009F2939" w:rsidRPr="00F40DFB">
        <w:rPr>
          <w:rFonts w:ascii="Times New Roman" w:hAnsi="Times New Roman" w:cs="Times New Roman"/>
        </w:rPr>
        <w:t> </w:t>
      </w:r>
      <w:r w:rsidRPr="00F40DFB">
        <w:rPr>
          <w:rFonts w:ascii="Times New Roman" w:hAnsi="Times New Roman" w:cs="Times New Roman"/>
        </w:rPr>
        <w:t>komunikačných činno</w:t>
      </w:r>
      <w:r w:rsidR="00DA4352" w:rsidRPr="00F40DFB">
        <w:rPr>
          <w:rFonts w:ascii="Times New Roman" w:hAnsi="Times New Roman" w:cs="Times New Roman"/>
        </w:rPr>
        <w:t>stiach oznamuje podporu projektu</w:t>
      </w:r>
      <w:r w:rsidRPr="00F40DFB">
        <w:rPr>
          <w:rFonts w:ascii="Times New Roman" w:hAnsi="Times New Roman" w:cs="Times New Roman"/>
        </w:rPr>
        <w:t xml:space="preserve"> z</w:t>
      </w:r>
      <w:r w:rsidR="009F2939" w:rsidRPr="00F40DFB">
        <w:rPr>
          <w:rFonts w:ascii="Times New Roman" w:hAnsi="Times New Roman" w:cs="Times New Roman"/>
        </w:rPr>
        <w:t> </w:t>
      </w:r>
      <w:r w:rsidRPr="00F40DFB">
        <w:rPr>
          <w:rFonts w:ascii="Times New Roman" w:hAnsi="Times New Roman" w:cs="Times New Roman"/>
        </w:rPr>
        <w:t>EPFRV prostredníctvom zobrazenia:</w:t>
      </w:r>
    </w:p>
    <w:p w14:paraId="4CF43BC5" w14:textId="77777777" w:rsidR="004519E2" w:rsidRPr="00F40DFB" w:rsidRDefault="004519E2" w:rsidP="008C4DB5">
      <w:pPr>
        <w:pStyle w:val="Bezriadkovania"/>
        <w:numPr>
          <w:ilvl w:val="1"/>
          <w:numId w:val="72"/>
        </w:numPr>
        <w:ind w:left="1134" w:hanging="283"/>
        <w:jc w:val="both"/>
        <w:rPr>
          <w:rFonts w:ascii="Times New Roman" w:hAnsi="Times New Roman" w:cs="Times New Roman"/>
        </w:rPr>
      </w:pPr>
      <w:r w:rsidRPr="00F40DFB">
        <w:rPr>
          <w:rFonts w:ascii="Times New Roman" w:hAnsi="Times New Roman" w:cs="Times New Roman"/>
        </w:rPr>
        <w:t>symbolu EÚ,</w:t>
      </w:r>
    </w:p>
    <w:p w14:paraId="50A5D4A0" w14:textId="77777777" w:rsidR="004519E2" w:rsidRPr="00F40DFB" w:rsidRDefault="004519E2" w:rsidP="008C4DB5">
      <w:pPr>
        <w:pStyle w:val="Bezriadkovania"/>
        <w:numPr>
          <w:ilvl w:val="1"/>
          <w:numId w:val="72"/>
        </w:numPr>
        <w:ind w:left="1134" w:hanging="283"/>
        <w:jc w:val="both"/>
        <w:rPr>
          <w:rFonts w:ascii="Times New Roman" w:hAnsi="Times New Roman" w:cs="Times New Roman"/>
        </w:rPr>
      </w:pPr>
      <w:r w:rsidRPr="00F40DFB">
        <w:rPr>
          <w:rFonts w:ascii="Times New Roman" w:hAnsi="Times New Roman" w:cs="Times New Roman"/>
        </w:rPr>
        <w:t>odkazu na podporu z</w:t>
      </w:r>
      <w:r w:rsidR="009F2939" w:rsidRPr="00F40DFB">
        <w:rPr>
          <w:rFonts w:ascii="Times New Roman" w:hAnsi="Times New Roman" w:cs="Times New Roman"/>
        </w:rPr>
        <w:t> </w:t>
      </w:r>
      <w:r w:rsidRPr="00F40DFB">
        <w:rPr>
          <w:rFonts w:ascii="Times New Roman" w:hAnsi="Times New Roman" w:cs="Times New Roman"/>
        </w:rPr>
        <w:t>EPFRV.</w:t>
      </w:r>
    </w:p>
    <w:p w14:paraId="04DAD2B9" w14:textId="77777777" w:rsidR="004519E2" w:rsidRPr="00F40DFB" w:rsidRDefault="004519E2" w:rsidP="00EE10D3">
      <w:pPr>
        <w:pStyle w:val="Bezriadkovania"/>
        <w:ind w:left="426" w:hanging="426"/>
        <w:jc w:val="both"/>
        <w:rPr>
          <w:rFonts w:ascii="Times New Roman" w:hAnsi="Times New Roman" w:cs="Times New Roman"/>
        </w:rPr>
      </w:pPr>
    </w:p>
    <w:p w14:paraId="59D2B974" w14:textId="77777777" w:rsidR="004519E2" w:rsidRPr="00F40DFB" w:rsidRDefault="00DA4352" w:rsidP="00EE10D3">
      <w:pPr>
        <w:pStyle w:val="Bezriadkovania"/>
        <w:ind w:left="426" w:hanging="426"/>
        <w:jc w:val="both"/>
        <w:rPr>
          <w:rFonts w:ascii="Times New Roman" w:hAnsi="Times New Roman" w:cs="Times New Roman"/>
        </w:rPr>
      </w:pPr>
      <w:r w:rsidRPr="00F40DFB">
        <w:rPr>
          <w:rFonts w:ascii="Times New Roman" w:hAnsi="Times New Roman" w:cs="Times New Roman"/>
        </w:rPr>
        <w:t>4)</w:t>
      </w:r>
      <w:r w:rsidRPr="00F40DFB">
        <w:rPr>
          <w:rFonts w:ascii="Times New Roman" w:hAnsi="Times New Roman" w:cs="Times New Roman"/>
        </w:rPr>
        <w:tab/>
        <w:t>Počas realizácie projektu</w:t>
      </w:r>
      <w:r w:rsidR="004519E2" w:rsidRPr="00F40DFB">
        <w:rPr>
          <w:rFonts w:ascii="Times New Roman" w:hAnsi="Times New Roman" w:cs="Times New Roman"/>
        </w:rPr>
        <w:t xml:space="preserve"> </w:t>
      </w:r>
      <w:r w:rsidR="008C4A97" w:rsidRPr="00F40DFB">
        <w:rPr>
          <w:rFonts w:ascii="Times New Roman" w:hAnsi="Times New Roman" w:cs="Times New Roman"/>
        </w:rPr>
        <w:t xml:space="preserve">(viď kapitola 2 Príručky pre prijímateľa) </w:t>
      </w:r>
      <w:r w:rsidR="004519E2" w:rsidRPr="00F40DFB">
        <w:rPr>
          <w:rFonts w:ascii="Times New Roman" w:hAnsi="Times New Roman" w:cs="Times New Roman"/>
        </w:rPr>
        <w:t>prijímateľ informuje verejnosť o</w:t>
      </w:r>
      <w:r w:rsidR="009F2939" w:rsidRPr="00F40DFB">
        <w:rPr>
          <w:rFonts w:ascii="Times New Roman" w:hAnsi="Times New Roman" w:cs="Times New Roman"/>
        </w:rPr>
        <w:t> </w:t>
      </w:r>
      <w:r w:rsidR="004519E2" w:rsidRPr="00F40DFB">
        <w:rPr>
          <w:rFonts w:ascii="Times New Roman" w:hAnsi="Times New Roman" w:cs="Times New Roman"/>
        </w:rPr>
        <w:t>podpore získanej z</w:t>
      </w:r>
      <w:r w:rsidR="009F2939" w:rsidRPr="00F40DFB">
        <w:rPr>
          <w:rFonts w:ascii="Times New Roman" w:hAnsi="Times New Roman" w:cs="Times New Roman"/>
        </w:rPr>
        <w:t> </w:t>
      </w:r>
      <w:r w:rsidR="004519E2" w:rsidRPr="00F40DFB">
        <w:rPr>
          <w:rFonts w:ascii="Times New Roman" w:hAnsi="Times New Roman" w:cs="Times New Roman"/>
        </w:rPr>
        <w:t>EPFRV tým, že:</w:t>
      </w:r>
    </w:p>
    <w:p w14:paraId="04218477" w14:textId="77777777" w:rsidR="004519E2" w:rsidRPr="00F40DFB" w:rsidRDefault="004519E2" w:rsidP="008C4DB5">
      <w:pPr>
        <w:pStyle w:val="Bezriadkovania"/>
        <w:numPr>
          <w:ilvl w:val="1"/>
          <w:numId w:val="73"/>
        </w:numPr>
        <w:ind w:left="1134" w:hanging="425"/>
        <w:jc w:val="both"/>
        <w:rPr>
          <w:rFonts w:ascii="Times New Roman" w:hAnsi="Times New Roman" w:cs="Times New Roman"/>
        </w:rPr>
      </w:pPr>
      <w:r w:rsidRPr="00F40DFB">
        <w:rPr>
          <w:rFonts w:ascii="Times New Roman" w:hAnsi="Times New Roman" w:cs="Times New Roman"/>
        </w:rPr>
        <w:t xml:space="preserve">uverejní na svojom webovom sídle na profesionálne použitie, ak </w:t>
      </w:r>
      <w:r w:rsidR="00097BC0" w:rsidRPr="00F40DFB">
        <w:rPr>
          <w:rFonts w:ascii="Times New Roman" w:hAnsi="Times New Roman" w:cs="Times New Roman"/>
        </w:rPr>
        <w:t xml:space="preserve">má </w:t>
      </w:r>
      <w:r w:rsidRPr="00F40DFB">
        <w:rPr>
          <w:rFonts w:ascii="Times New Roman" w:hAnsi="Times New Roman" w:cs="Times New Roman"/>
        </w:rPr>
        <w:t xml:space="preserve">takéto webové sídlo </w:t>
      </w:r>
      <w:r w:rsidR="00097BC0" w:rsidRPr="00F40DFB">
        <w:rPr>
          <w:rFonts w:ascii="Times New Roman" w:hAnsi="Times New Roman" w:cs="Times New Roman"/>
        </w:rPr>
        <w:t>zriadené</w:t>
      </w:r>
      <w:r w:rsidR="00DA4352" w:rsidRPr="00F40DFB">
        <w:rPr>
          <w:rFonts w:ascii="Times New Roman" w:hAnsi="Times New Roman" w:cs="Times New Roman"/>
        </w:rPr>
        <w:t>, krátky opis projektu</w:t>
      </w:r>
      <w:r w:rsidRPr="00F40DFB">
        <w:rPr>
          <w:rFonts w:ascii="Times New Roman" w:hAnsi="Times New Roman" w:cs="Times New Roman"/>
        </w:rPr>
        <w:t>, ak je možné určiť prepojenie medzi účelom webového sídla a</w:t>
      </w:r>
      <w:r w:rsidR="009F2939" w:rsidRPr="00F40DFB">
        <w:rPr>
          <w:rFonts w:ascii="Times New Roman" w:hAnsi="Times New Roman" w:cs="Times New Roman"/>
        </w:rPr>
        <w:t> </w:t>
      </w:r>
      <w:r w:rsidRPr="00F40DFB">
        <w:rPr>
          <w:rFonts w:ascii="Times New Roman" w:hAnsi="Times New Roman" w:cs="Times New Roman"/>
        </w:rPr>
        <w:t xml:space="preserve">podporou </w:t>
      </w:r>
      <w:r w:rsidR="00DA4352" w:rsidRPr="00F40DFB">
        <w:rPr>
          <w:rFonts w:ascii="Times New Roman" w:hAnsi="Times New Roman" w:cs="Times New Roman"/>
        </w:rPr>
        <w:t>poskytnutou na projekt</w:t>
      </w:r>
      <w:r w:rsidRPr="00F40DFB">
        <w:rPr>
          <w:rFonts w:ascii="Times New Roman" w:hAnsi="Times New Roman" w:cs="Times New Roman"/>
        </w:rPr>
        <w:t>, zodpovedajúci úrovni podpory vrátane jej cieľov a</w:t>
      </w:r>
      <w:r w:rsidR="009F2939" w:rsidRPr="00F40DFB">
        <w:rPr>
          <w:rFonts w:ascii="Times New Roman" w:hAnsi="Times New Roman" w:cs="Times New Roman"/>
        </w:rPr>
        <w:t> </w:t>
      </w:r>
      <w:r w:rsidRPr="00F40DFB">
        <w:rPr>
          <w:rFonts w:ascii="Times New Roman" w:hAnsi="Times New Roman" w:cs="Times New Roman"/>
        </w:rPr>
        <w:t>výsledkov a</w:t>
      </w:r>
      <w:r w:rsidR="009F2939" w:rsidRPr="00F40DFB">
        <w:rPr>
          <w:rFonts w:ascii="Times New Roman" w:hAnsi="Times New Roman" w:cs="Times New Roman"/>
        </w:rPr>
        <w:t> </w:t>
      </w:r>
      <w:r w:rsidRPr="00F40DFB">
        <w:rPr>
          <w:rFonts w:ascii="Times New Roman" w:hAnsi="Times New Roman" w:cs="Times New Roman"/>
        </w:rPr>
        <w:t>zdôrazní finančnú podporu z</w:t>
      </w:r>
      <w:r w:rsidR="009F2939" w:rsidRPr="00F40DFB">
        <w:rPr>
          <w:rFonts w:ascii="Times New Roman" w:hAnsi="Times New Roman" w:cs="Times New Roman"/>
        </w:rPr>
        <w:t> </w:t>
      </w:r>
      <w:r w:rsidRPr="00F40DFB">
        <w:rPr>
          <w:rFonts w:ascii="Times New Roman" w:hAnsi="Times New Roman" w:cs="Times New Roman"/>
        </w:rPr>
        <w:t>EÚ;</w:t>
      </w:r>
    </w:p>
    <w:p w14:paraId="14E37D3C" w14:textId="77777777" w:rsidR="004519E2" w:rsidRPr="00F40DFB" w:rsidRDefault="004519E2" w:rsidP="008C4DB5">
      <w:pPr>
        <w:pStyle w:val="Bezriadkovania"/>
        <w:numPr>
          <w:ilvl w:val="1"/>
          <w:numId w:val="73"/>
        </w:numPr>
        <w:ind w:left="1134" w:hanging="425"/>
        <w:jc w:val="both"/>
        <w:rPr>
          <w:rFonts w:ascii="Times New Roman" w:hAnsi="Times New Roman" w:cs="Times New Roman"/>
        </w:rPr>
      </w:pPr>
      <w:r w:rsidRPr="00F40DFB">
        <w:rPr>
          <w:rFonts w:ascii="Times New Roman" w:hAnsi="Times New Roman" w:cs="Times New Roman"/>
        </w:rPr>
        <w:t>v</w:t>
      </w:r>
      <w:r w:rsidR="009F2939" w:rsidRPr="00F40DFB">
        <w:rPr>
          <w:rFonts w:ascii="Times New Roman" w:hAnsi="Times New Roman" w:cs="Times New Roman"/>
        </w:rPr>
        <w:t> </w:t>
      </w:r>
      <w:r w:rsidRPr="00F40DFB">
        <w:rPr>
          <w:rFonts w:ascii="Times New Roman" w:hAnsi="Times New Roman" w:cs="Times New Roman"/>
        </w:rPr>
        <w:t xml:space="preserve">prípade </w:t>
      </w:r>
      <w:r w:rsidR="00DA4352" w:rsidRPr="00F40DFB">
        <w:rPr>
          <w:rFonts w:ascii="Times New Roman" w:hAnsi="Times New Roman" w:cs="Times New Roman"/>
        </w:rPr>
        <w:t>projektov</w:t>
      </w:r>
      <w:r w:rsidRPr="00F40DFB">
        <w:rPr>
          <w:rFonts w:ascii="Times New Roman" w:hAnsi="Times New Roman" w:cs="Times New Roman"/>
        </w:rPr>
        <w:t>, na ktoré sa nevzťahuje písmeno c) s</w:t>
      </w:r>
      <w:r w:rsidR="009F2939" w:rsidRPr="00F40DFB">
        <w:rPr>
          <w:rFonts w:ascii="Times New Roman" w:hAnsi="Times New Roman" w:cs="Times New Roman"/>
        </w:rPr>
        <w:t> </w:t>
      </w:r>
      <w:r w:rsidRPr="00F40DFB">
        <w:rPr>
          <w:rFonts w:ascii="Times New Roman" w:hAnsi="Times New Roman" w:cs="Times New Roman"/>
        </w:rPr>
        <w:t>celkovou podporou z</w:t>
      </w:r>
      <w:r w:rsidR="009F2939" w:rsidRPr="00F40DFB">
        <w:rPr>
          <w:rFonts w:ascii="Times New Roman" w:hAnsi="Times New Roman" w:cs="Times New Roman"/>
        </w:rPr>
        <w:t> </w:t>
      </w:r>
      <w:r w:rsidRPr="00F40DFB">
        <w:rPr>
          <w:rFonts w:ascii="Times New Roman" w:hAnsi="Times New Roman" w:cs="Times New Roman"/>
        </w:rPr>
        <w:t>verejných prostriedkov</w:t>
      </w:r>
      <w:r w:rsidR="000E0E1B" w:rsidRPr="00F40DFB">
        <w:rPr>
          <w:rFonts w:ascii="Times New Roman" w:hAnsi="Times New Roman" w:cs="Times New Roman"/>
        </w:rPr>
        <w:t xml:space="preserve"> nad 10 000 EUR a</w:t>
      </w:r>
      <w:r w:rsidR="009F2939" w:rsidRPr="00F40DFB">
        <w:rPr>
          <w:rFonts w:ascii="Times New Roman" w:hAnsi="Times New Roman" w:cs="Times New Roman"/>
        </w:rPr>
        <w:t> </w:t>
      </w:r>
      <w:r w:rsidR="000E0E1B" w:rsidRPr="00F40DFB">
        <w:rPr>
          <w:rFonts w:ascii="Times New Roman" w:hAnsi="Times New Roman" w:cs="Times New Roman"/>
        </w:rPr>
        <w:t>v</w:t>
      </w:r>
      <w:r w:rsidR="009F2939" w:rsidRPr="00F40DFB">
        <w:rPr>
          <w:rFonts w:ascii="Times New Roman" w:hAnsi="Times New Roman" w:cs="Times New Roman"/>
        </w:rPr>
        <w:t> </w:t>
      </w:r>
      <w:r w:rsidR="000E0E1B" w:rsidRPr="00F40DFB">
        <w:rPr>
          <w:rFonts w:ascii="Times New Roman" w:hAnsi="Times New Roman" w:cs="Times New Roman"/>
        </w:rPr>
        <w:t xml:space="preserve">závislosti od financovanej operácie (napr. na operácie na obnovu dedín </w:t>
      </w:r>
      <w:r w:rsidR="005A0AF4" w:rsidRPr="00F40DFB">
        <w:rPr>
          <w:rFonts w:ascii="Times New Roman" w:hAnsi="Times New Roman" w:cs="Times New Roman"/>
        </w:rPr>
        <w:t>alebo operácie iniciatívy LEADER</w:t>
      </w:r>
      <w:r w:rsidR="000E0E1B" w:rsidRPr="00F40DFB">
        <w:rPr>
          <w:rFonts w:ascii="Times New Roman" w:hAnsi="Times New Roman" w:cs="Times New Roman"/>
        </w:rPr>
        <w:t>), vyvesí aspoň jeden plagát s</w:t>
      </w:r>
      <w:r w:rsidR="009F2939" w:rsidRPr="00F40DFB">
        <w:rPr>
          <w:rFonts w:ascii="Times New Roman" w:hAnsi="Times New Roman" w:cs="Times New Roman"/>
        </w:rPr>
        <w:t> </w:t>
      </w:r>
      <w:r w:rsidR="000E0E1B" w:rsidRPr="00F40DFB">
        <w:rPr>
          <w:rFonts w:ascii="Times New Roman" w:hAnsi="Times New Roman" w:cs="Times New Roman"/>
        </w:rPr>
        <w:t>informáciami o</w:t>
      </w:r>
      <w:r w:rsidR="009F2939" w:rsidRPr="00F40DFB">
        <w:rPr>
          <w:rFonts w:ascii="Times New Roman" w:hAnsi="Times New Roman" w:cs="Times New Roman"/>
        </w:rPr>
        <w:t> </w:t>
      </w:r>
      <w:r w:rsidR="00DA4352" w:rsidRPr="00F40DFB">
        <w:rPr>
          <w:rFonts w:ascii="Times New Roman" w:hAnsi="Times New Roman" w:cs="Times New Roman"/>
        </w:rPr>
        <w:t>projekte</w:t>
      </w:r>
      <w:r w:rsidR="000E0E1B" w:rsidRPr="00F40DFB">
        <w:rPr>
          <w:rFonts w:ascii="Times New Roman" w:hAnsi="Times New Roman" w:cs="Times New Roman"/>
        </w:rPr>
        <w:t xml:space="preserve"> </w:t>
      </w:r>
      <w:r w:rsidR="005A0AF4" w:rsidRPr="00F40DFB">
        <w:rPr>
          <w:rFonts w:ascii="Times New Roman" w:hAnsi="Times New Roman" w:cs="Times New Roman"/>
        </w:rPr>
        <w:t>(s veľkosťou aspoň A3), pričom zdôrazní finančnú podporu z</w:t>
      </w:r>
      <w:r w:rsidR="009F2939" w:rsidRPr="00F40DFB">
        <w:rPr>
          <w:rFonts w:ascii="Times New Roman" w:hAnsi="Times New Roman" w:cs="Times New Roman"/>
        </w:rPr>
        <w:t> </w:t>
      </w:r>
      <w:r w:rsidR="005A0AF4" w:rsidRPr="00F40DFB">
        <w:rPr>
          <w:rFonts w:ascii="Times New Roman" w:hAnsi="Times New Roman" w:cs="Times New Roman"/>
        </w:rPr>
        <w:t xml:space="preserve">EÚ, na mieste ľahko viditeľnom pre verejnosť, akým sú napr. vstupné </w:t>
      </w:r>
      <w:r w:rsidR="00DA4352" w:rsidRPr="00F40DFB">
        <w:rPr>
          <w:rFonts w:ascii="Times New Roman" w:hAnsi="Times New Roman" w:cs="Times New Roman"/>
        </w:rPr>
        <w:t>priestory budovy. Ak má projekt</w:t>
      </w:r>
      <w:r w:rsidR="005A0AF4" w:rsidRPr="00F40DFB">
        <w:rPr>
          <w:rFonts w:ascii="Times New Roman" w:hAnsi="Times New Roman" w:cs="Times New Roman"/>
        </w:rPr>
        <w:t xml:space="preserve"> v</w:t>
      </w:r>
      <w:r w:rsidR="009F2939" w:rsidRPr="00F40DFB">
        <w:rPr>
          <w:rFonts w:ascii="Times New Roman" w:hAnsi="Times New Roman" w:cs="Times New Roman"/>
        </w:rPr>
        <w:t> </w:t>
      </w:r>
      <w:r w:rsidR="005A0AF4" w:rsidRPr="00F40DFB">
        <w:rPr>
          <w:rFonts w:ascii="Times New Roman" w:hAnsi="Times New Roman" w:cs="Times New Roman"/>
        </w:rPr>
        <w:t xml:space="preserve">rámci PRV za následok investíciu (napr. do poľnohospodárskeho podniku alebo </w:t>
      </w:r>
      <w:r w:rsidR="00B503EE" w:rsidRPr="00F40DFB">
        <w:rPr>
          <w:rFonts w:ascii="Times New Roman" w:hAnsi="Times New Roman" w:cs="Times New Roman"/>
        </w:rPr>
        <w:t xml:space="preserve"> do</w:t>
      </w:r>
      <w:r w:rsidR="005A0AF4" w:rsidRPr="00F40DFB">
        <w:rPr>
          <w:rFonts w:ascii="Times New Roman" w:hAnsi="Times New Roman" w:cs="Times New Roman"/>
        </w:rPr>
        <w:t xml:space="preserve"> potravinárskeho podniku) s</w:t>
      </w:r>
      <w:r w:rsidR="009F2939" w:rsidRPr="00F40DFB">
        <w:rPr>
          <w:rFonts w:ascii="Times New Roman" w:hAnsi="Times New Roman" w:cs="Times New Roman"/>
        </w:rPr>
        <w:t> </w:t>
      </w:r>
      <w:r w:rsidR="005A0AF4" w:rsidRPr="00F40DFB">
        <w:rPr>
          <w:rFonts w:ascii="Times New Roman" w:hAnsi="Times New Roman" w:cs="Times New Roman"/>
        </w:rPr>
        <w:t>celkovou podporou z</w:t>
      </w:r>
      <w:r w:rsidR="009F2939" w:rsidRPr="00F40DFB">
        <w:rPr>
          <w:rFonts w:ascii="Times New Roman" w:hAnsi="Times New Roman" w:cs="Times New Roman"/>
        </w:rPr>
        <w:t> </w:t>
      </w:r>
      <w:r w:rsidR="005A0AF4" w:rsidRPr="00F40DFB">
        <w:rPr>
          <w:rFonts w:ascii="Times New Roman" w:hAnsi="Times New Roman" w:cs="Times New Roman"/>
        </w:rPr>
        <w:t>verejných prostriedkov nad 50 000 EUR, prijímateľ musí umiestniť informačnú tabuľu s</w:t>
      </w:r>
      <w:r w:rsidR="009F2939" w:rsidRPr="00F40DFB">
        <w:rPr>
          <w:rFonts w:ascii="Times New Roman" w:hAnsi="Times New Roman" w:cs="Times New Roman"/>
        </w:rPr>
        <w:t> </w:t>
      </w:r>
      <w:r w:rsidR="005A0AF4" w:rsidRPr="00F40DFB">
        <w:rPr>
          <w:rFonts w:ascii="Times New Roman" w:hAnsi="Times New Roman" w:cs="Times New Roman"/>
        </w:rPr>
        <w:t>informáciami o</w:t>
      </w:r>
      <w:r w:rsidR="009F2939" w:rsidRPr="00F40DFB">
        <w:rPr>
          <w:rFonts w:ascii="Times New Roman" w:hAnsi="Times New Roman" w:cs="Times New Roman"/>
        </w:rPr>
        <w:t> </w:t>
      </w:r>
      <w:r w:rsidR="005A0AF4" w:rsidRPr="00F40DFB">
        <w:rPr>
          <w:rFonts w:ascii="Times New Roman" w:hAnsi="Times New Roman" w:cs="Times New Roman"/>
        </w:rPr>
        <w:t>projekte, pričom zdôrazní finančnú podporu z</w:t>
      </w:r>
      <w:r w:rsidR="009F2939" w:rsidRPr="00F40DFB">
        <w:rPr>
          <w:rFonts w:ascii="Times New Roman" w:hAnsi="Times New Roman" w:cs="Times New Roman"/>
        </w:rPr>
        <w:t> </w:t>
      </w:r>
      <w:r w:rsidR="005A0AF4" w:rsidRPr="00F40DFB">
        <w:rPr>
          <w:rFonts w:ascii="Times New Roman" w:hAnsi="Times New Roman" w:cs="Times New Roman"/>
        </w:rPr>
        <w:t>EÚ. Informačná tabuľa sa inštaluje aj v</w:t>
      </w:r>
      <w:r w:rsidR="009F2939" w:rsidRPr="00F40DFB">
        <w:rPr>
          <w:rFonts w:ascii="Times New Roman" w:hAnsi="Times New Roman" w:cs="Times New Roman"/>
        </w:rPr>
        <w:t> </w:t>
      </w:r>
      <w:r w:rsidR="005A0AF4" w:rsidRPr="00F40DFB">
        <w:rPr>
          <w:rFonts w:ascii="Times New Roman" w:hAnsi="Times New Roman" w:cs="Times New Roman"/>
        </w:rPr>
        <w:t>priestoroch miestnych akčných skupín financovaných iniciatívou LEADER;</w:t>
      </w:r>
    </w:p>
    <w:p w14:paraId="76481C84" w14:textId="77777777" w:rsidR="005A0AF4" w:rsidRPr="00F40DFB" w:rsidRDefault="005A0AF4" w:rsidP="008C4DB5">
      <w:pPr>
        <w:pStyle w:val="Bezriadkovania"/>
        <w:numPr>
          <w:ilvl w:val="1"/>
          <w:numId w:val="73"/>
        </w:numPr>
        <w:ind w:left="1134" w:hanging="425"/>
        <w:jc w:val="both"/>
        <w:rPr>
          <w:rFonts w:ascii="Times New Roman" w:hAnsi="Times New Roman" w:cs="Times New Roman"/>
        </w:rPr>
      </w:pPr>
      <w:r w:rsidRPr="00F40DFB">
        <w:rPr>
          <w:rFonts w:ascii="Times New Roman" w:hAnsi="Times New Roman" w:cs="Times New Roman"/>
        </w:rPr>
        <w:t xml:space="preserve">postaví na mieste ľahko viditeľnom pre verejnosť dočasný </w:t>
      </w:r>
      <w:r w:rsidR="00DA4352" w:rsidRPr="00F40DFB">
        <w:rPr>
          <w:rFonts w:ascii="Times New Roman" w:hAnsi="Times New Roman" w:cs="Times New Roman"/>
        </w:rPr>
        <w:t>pútač značnej veľkosti pre každý projekt, ktorý</w:t>
      </w:r>
      <w:r w:rsidRPr="00F40DFB">
        <w:rPr>
          <w:rFonts w:ascii="Times New Roman" w:hAnsi="Times New Roman" w:cs="Times New Roman"/>
        </w:rPr>
        <w:t xml:space="preserve"> spočíva vo financovaní operácií v</w:t>
      </w:r>
      <w:r w:rsidR="009F2939" w:rsidRPr="00F40DFB">
        <w:rPr>
          <w:rFonts w:ascii="Times New Roman" w:hAnsi="Times New Roman" w:cs="Times New Roman"/>
        </w:rPr>
        <w:t> </w:t>
      </w:r>
      <w:r w:rsidRPr="00F40DFB">
        <w:rPr>
          <w:rFonts w:ascii="Times New Roman" w:hAnsi="Times New Roman" w:cs="Times New Roman"/>
        </w:rPr>
        <w:t>oblasti infraštruktúry alebo stavebných činností s</w:t>
      </w:r>
      <w:r w:rsidR="009F2939" w:rsidRPr="00F40DFB">
        <w:rPr>
          <w:rFonts w:ascii="Times New Roman" w:hAnsi="Times New Roman" w:cs="Times New Roman"/>
        </w:rPr>
        <w:t> </w:t>
      </w:r>
      <w:r w:rsidRPr="00F40DFB">
        <w:rPr>
          <w:rFonts w:ascii="Times New Roman" w:hAnsi="Times New Roman" w:cs="Times New Roman"/>
        </w:rPr>
        <w:t>celkovou podporou operácie z</w:t>
      </w:r>
      <w:r w:rsidR="009F2939" w:rsidRPr="00F40DFB">
        <w:rPr>
          <w:rFonts w:ascii="Times New Roman" w:hAnsi="Times New Roman" w:cs="Times New Roman"/>
        </w:rPr>
        <w:t> </w:t>
      </w:r>
      <w:r w:rsidRPr="00F40DFB">
        <w:rPr>
          <w:rFonts w:ascii="Times New Roman" w:hAnsi="Times New Roman" w:cs="Times New Roman"/>
        </w:rPr>
        <w:t>verejných prostriedkov nad 500 000 EUR.</w:t>
      </w:r>
    </w:p>
    <w:p w14:paraId="477AFD39" w14:textId="77777777" w:rsidR="004519E2" w:rsidRPr="00F40DFB" w:rsidRDefault="004519E2" w:rsidP="00EE10D3">
      <w:pPr>
        <w:pStyle w:val="Bezriadkovania"/>
        <w:ind w:left="426" w:hanging="426"/>
        <w:jc w:val="both"/>
        <w:rPr>
          <w:rFonts w:ascii="Times New Roman" w:hAnsi="Times New Roman" w:cs="Times New Roman"/>
        </w:rPr>
      </w:pPr>
    </w:p>
    <w:p w14:paraId="5451448E" w14:textId="77777777" w:rsidR="00D73A01" w:rsidRPr="00F40DFB" w:rsidRDefault="008C4A97" w:rsidP="008C4A97">
      <w:pPr>
        <w:pStyle w:val="Bezriadkovania"/>
        <w:tabs>
          <w:tab w:val="left" w:pos="426"/>
        </w:tabs>
        <w:ind w:left="420" w:hanging="420"/>
        <w:jc w:val="both"/>
      </w:pPr>
      <w:r w:rsidRPr="00F40DFB">
        <w:rPr>
          <w:rFonts w:ascii="Times New Roman" w:hAnsi="Times New Roman" w:cs="Times New Roman"/>
        </w:rPr>
        <w:t>5)</w:t>
      </w:r>
      <w:r w:rsidRPr="00F40DFB">
        <w:rPr>
          <w:rFonts w:ascii="Times New Roman" w:hAnsi="Times New Roman" w:cs="Times New Roman"/>
        </w:rPr>
        <w:tab/>
        <w:t xml:space="preserve">Najneskôr </w:t>
      </w:r>
      <w:r w:rsidR="00DA4352" w:rsidRPr="00F40DFB">
        <w:rPr>
          <w:rFonts w:ascii="Times New Roman" w:hAnsi="Times New Roman" w:cs="Times New Roman"/>
        </w:rPr>
        <w:t xml:space="preserve">tri mesiace po ukončení </w:t>
      </w:r>
      <w:r w:rsidR="00921895" w:rsidRPr="00F40DFB">
        <w:rPr>
          <w:rFonts w:ascii="Times New Roman" w:hAnsi="Times New Roman" w:cs="Times New Roman"/>
        </w:rPr>
        <w:t xml:space="preserve">realizácie projektu (viď kapitola 2 odsek 7 Príručky pre prijímateľa)  </w:t>
      </w:r>
      <w:r w:rsidRPr="00F40DFB">
        <w:rPr>
          <w:rFonts w:ascii="Times New Roman" w:hAnsi="Times New Roman" w:cs="Times New Roman"/>
        </w:rPr>
        <w:t xml:space="preserve">postaví prijímateľ na mieste ľahko viditeľnom pre verejnosť stálu tabuľu alebo pútač </w:t>
      </w:r>
      <w:r w:rsidR="00DA4352" w:rsidRPr="00F40DFB">
        <w:rPr>
          <w:rFonts w:ascii="Times New Roman" w:hAnsi="Times New Roman" w:cs="Times New Roman"/>
        </w:rPr>
        <w:t>značnej veľkosti pre každý</w:t>
      </w:r>
      <w:r w:rsidRPr="00F40DFB">
        <w:rPr>
          <w:rFonts w:ascii="Times New Roman" w:hAnsi="Times New Roman" w:cs="Times New Roman"/>
        </w:rPr>
        <w:t xml:space="preserve"> </w:t>
      </w:r>
      <w:r w:rsidR="00DA4352" w:rsidRPr="00F40DFB">
        <w:rPr>
          <w:rFonts w:ascii="Times New Roman" w:hAnsi="Times New Roman" w:cs="Times New Roman"/>
        </w:rPr>
        <w:t>projekt, ktorý</w:t>
      </w:r>
      <w:r w:rsidRPr="00F40DFB">
        <w:rPr>
          <w:rFonts w:ascii="Times New Roman" w:hAnsi="Times New Roman" w:cs="Times New Roman"/>
        </w:rPr>
        <w:t xml:space="preserve"> spĺňa tieto kritériá:</w:t>
      </w:r>
      <w:r w:rsidRPr="00F40DFB">
        <w:tab/>
      </w:r>
    </w:p>
    <w:p w14:paraId="4CBFD50D" w14:textId="77777777" w:rsidR="008C4A97" w:rsidRPr="00F40DFB" w:rsidRDefault="008C4A97" w:rsidP="008C4DB5">
      <w:pPr>
        <w:pStyle w:val="Bezriadkovania"/>
        <w:numPr>
          <w:ilvl w:val="1"/>
          <w:numId w:val="74"/>
        </w:numPr>
        <w:tabs>
          <w:tab w:val="left" w:pos="426"/>
        </w:tabs>
        <w:jc w:val="both"/>
        <w:rPr>
          <w:rFonts w:ascii="Times New Roman" w:hAnsi="Times New Roman" w:cs="Times New Roman"/>
        </w:rPr>
      </w:pPr>
      <w:r w:rsidRPr="00F40DFB">
        <w:rPr>
          <w:rFonts w:ascii="Times New Roman" w:hAnsi="Times New Roman" w:cs="Times New Roman"/>
        </w:rPr>
        <w:t>celková podpora z</w:t>
      </w:r>
      <w:r w:rsidR="009F2939" w:rsidRPr="00F40DFB">
        <w:rPr>
          <w:rFonts w:ascii="Times New Roman" w:hAnsi="Times New Roman" w:cs="Times New Roman"/>
        </w:rPr>
        <w:t> </w:t>
      </w:r>
      <w:r w:rsidRPr="00F40DFB">
        <w:rPr>
          <w:rFonts w:ascii="Times New Roman" w:hAnsi="Times New Roman" w:cs="Times New Roman"/>
        </w:rPr>
        <w:t xml:space="preserve">verejných </w:t>
      </w:r>
      <w:r w:rsidR="00DA4352" w:rsidRPr="00F40DFB">
        <w:rPr>
          <w:rFonts w:ascii="Times New Roman" w:hAnsi="Times New Roman" w:cs="Times New Roman"/>
        </w:rPr>
        <w:t>prostriedkov na projekt</w:t>
      </w:r>
      <w:r w:rsidRPr="00F40DFB">
        <w:rPr>
          <w:rFonts w:ascii="Times New Roman" w:hAnsi="Times New Roman" w:cs="Times New Roman"/>
        </w:rPr>
        <w:t xml:space="preserve"> je vyššia ako 500</w:t>
      </w:r>
      <w:r w:rsidR="002C6EF2" w:rsidRPr="00F40DFB">
        <w:rPr>
          <w:rFonts w:ascii="Times New Roman" w:hAnsi="Times New Roman" w:cs="Times New Roman"/>
        </w:rPr>
        <w:t> </w:t>
      </w:r>
      <w:r w:rsidRPr="00F40DFB">
        <w:rPr>
          <w:rFonts w:ascii="Times New Roman" w:hAnsi="Times New Roman" w:cs="Times New Roman"/>
        </w:rPr>
        <w:t>000 EUR;</w:t>
      </w:r>
    </w:p>
    <w:p w14:paraId="765D28EA" w14:textId="77777777" w:rsidR="008C4A97" w:rsidRPr="00F40DFB" w:rsidRDefault="00DA4352" w:rsidP="008C4DB5">
      <w:pPr>
        <w:pStyle w:val="Bezriadkovania"/>
        <w:numPr>
          <w:ilvl w:val="1"/>
          <w:numId w:val="74"/>
        </w:numPr>
        <w:tabs>
          <w:tab w:val="left" w:pos="426"/>
        </w:tabs>
        <w:jc w:val="both"/>
        <w:rPr>
          <w:rFonts w:ascii="Times New Roman" w:hAnsi="Times New Roman" w:cs="Times New Roman"/>
        </w:rPr>
      </w:pPr>
      <w:r w:rsidRPr="00F40DFB">
        <w:rPr>
          <w:rFonts w:ascii="Times New Roman" w:hAnsi="Times New Roman" w:cs="Times New Roman"/>
        </w:rPr>
        <w:t>projekt</w:t>
      </w:r>
      <w:r w:rsidR="008C4A97" w:rsidRPr="00F40DFB">
        <w:rPr>
          <w:rFonts w:ascii="Times New Roman" w:hAnsi="Times New Roman" w:cs="Times New Roman"/>
        </w:rPr>
        <w:t xml:space="preserve"> spočíva v</w:t>
      </w:r>
      <w:r w:rsidR="009F2939" w:rsidRPr="00F40DFB">
        <w:rPr>
          <w:rFonts w:ascii="Times New Roman" w:hAnsi="Times New Roman" w:cs="Times New Roman"/>
        </w:rPr>
        <w:t> </w:t>
      </w:r>
      <w:r w:rsidR="0017534C" w:rsidRPr="00F40DFB">
        <w:rPr>
          <w:rFonts w:ascii="Times New Roman" w:hAnsi="Times New Roman" w:cs="Times New Roman"/>
        </w:rPr>
        <w:t>nadobudnutí dlhodobého hmotného majetku</w:t>
      </w:r>
      <w:r w:rsidR="008C4A97" w:rsidRPr="00F40DFB">
        <w:rPr>
          <w:rFonts w:ascii="Times New Roman" w:hAnsi="Times New Roman" w:cs="Times New Roman"/>
        </w:rPr>
        <w:t xml:space="preserve"> alebo vo financovaní infraštruktúry alebo stavebných činností.</w:t>
      </w:r>
    </w:p>
    <w:p w14:paraId="6EF78700" w14:textId="77777777" w:rsidR="00D8538A" w:rsidRPr="00F40DFB" w:rsidRDefault="00D8538A" w:rsidP="00D8538A">
      <w:pPr>
        <w:pStyle w:val="Bezriadkovania"/>
        <w:tabs>
          <w:tab w:val="left" w:pos="426"/>
        </w:tabs>
        <w:ind w:left="426" w:hanging="426"/>
        <w:jc w:val="both"/>
        <w:rPr>
          <w:rFonts w:ascii="Times New Roman" w:hAnsi="Times New Roman" w:cs="Times New Roman"/>
        </w:rPr>
      </w:pPr>
      <w:r w:rsidRPr="00F40DFB">
        <w:rPr>
          <w:rFonts w:ascii="Times New Roman" w:hAnsi="Times New Roman" w:cs="Times New Roman"/>
        </w:rPr>
        <w:tab/>
        <w:t>Na tomto pútači sa uvádza názov a</w:t>
      </w:r>
      <w:r w:rsidR="009F2939" w:rsidRPr="00F40DFB">
        <w:rPr>
          <w:rFonts w:ascii="Times New Roman" w:hAnsi="Times New Roman" w:cs="Times New Roman"/>
        </w:rPr>
        <w:t> </w:t>
      </w:r>
      <w:r w:rsidRPr="00F40DFB">
        <w:rPr>
          <w:rFonts w:ascii="Times New Roman" w:hAnsi="Times New Roman" w:cs="Times New Roman"/>
        </w:rPr>
        <w:t xml:space="preserve">hlavný </w:t>
      </w:r>
      <w:r w:rsidR="00DA4352" w:rsidRPr="00F40DFB">
        <w:rPr>
          <w:rFonts w:ascii="Times New Roman" w:hAnsi="Times New Roman" w:cs="Times New Roman"/>
        </w:rPr>
        <w:t>cieľ projektu</w:t>
      </w:r>
      <w:r w:rsidRPr="00F40DFB">
        <w:rPr>
          <w:rFonts w:ascii="Times New Roman" w:hAnsi="Times New Roman" w:cs="Times New Roman"/>
        </w:rPr>
        <w:t xml:space="preserve"> a</w:t>
      </w:r>
      <w:r w:rsidR="009F2939" w:rsidRPr="00F40DFB">
        <w:rPr>
          <w:rFonts w:ascii="Times New Roman" w:hAnsi="Times New Roman" w:cs="Times New Roman"/>
        </w:rPr>
        <w:t> </w:t>
      </w:r>
      <w:r w:rsidRPr="00F40DFB">
        <w:rPr>
          <w:rFonts w:ascii="Times New Roman" w:hAnsi="Times New Roman" w:cs="Times New Roman"/>
        </w:rPr>
        <w:t>zdôrazní sa finančná podpora z</w:t>
      </w:r>
      <w:r w:rsidR="009F2939" w:rsidRPr="00F40DFB">
        <w:rPr>
          <w:rFonts w:ascii="Times New Roman" w:hAnsi="Times New Roman" w:cs="Times New Roman"/>
        </w:rPr>
        <w:t> </w:t>
      </w:r>
      <w:r w:rsidRPr="00F40DFB">
        <w:rPr>
          <w:rFonts w:ascii="Times New Roman" w:hAnsi="Times New Roman" w:cs="Times New Roman"/>
        </w:rPr>
        <w:t>EÚ.</w:t>
      </w:r>
    </w:p>
    <w:p w14:paraId="2902FDB8" w14:textId="77777777" w:rsidR="00D73A01" w:rsidRPr="00F40DFB" w:rsidRDefault="00D8538A" w:rsidP="00D8538A">
      <w:pPr>
        <w:pStyle w:val="Bezriadkovania"/>
        <w:ind w:left="426"/>
        <w:rPr>
          <w:rFonts w:ascii="Times New Roman" w:hAnsi="Times New Roman" w:cs="Times New Roman"/>
        </w:rPr>
      </w:pPr>
      <w:r w:rsidRPr="00F40DFB">
        <w:rPr>
          <w:rFonts w:ascii="Times New Roman" w:hAnsi="Times New Roman" w:cs="Times New Roman"/>
        </w:rPr>
        <w:t>Pútače, plagáty, tabule a</w:t>
      </w:r>
      <w:r w:rsidR="009F2939" w:rsidRPr="00F40DFB">
        <w:rPr>
          <w:rFonts w:ascii="Times New Roman" w:hAnsi="Times New Roman" w:cs="Times New Roman"/>
        </w:rPr>
        <w:t> </w:t>
      </w:r>
      <w:r w:rsidRPr="00F40DFB">
        <w:rPr>
          <w:rFonts w:ascii="Times New Roman" w:hAnsi="Times New Roman" w:cs="Times New Roman"/>
        </w:rPr>
        <w:t>webové stránky obsahujú opis projektu/operácie a</w:t>
      </w:r>
      <w:r w:rsidR="009F2939" w:rsidRPr="00F40DFB">
        <w:rPr>
          <w:rFonts w:ascii="Times New Roman" w:hAnsi="Times New Roman" w:cs="Times New Roman"/>
        </w:rPr>
        <w:t> </w:t>
      </w:r>
      <w:r w:rsidRPr="00F40DFB">
        <w:rPr>
          <w:rFonts w:ascii="Times New Roman" w:hAnsi="Times New Roman" w:cs="Times New Roman"/>
        </w:rPr>
        <w:t>logo a</w:t>
      </w:r>
      <w:r w:rsidR="009F2939" w:rsidRPr="00F40DFB">
        <w:rPr>
          <w:rFonts w:ascii="Times New Roman" w:hAnsi="Times New Roman" w:cs="Times New Roman"/>
        </w:rPr>
        <w:t> </w:t>
      </w:r>
      <w:r w:rsidRPr="00F40DFB">
        <w:rPr>
          <w:rFonts w:ascii="Times New Roman" w:hAnsi="Times New Roman" w:cs="Times New Roman"/>
        </w:rPr>
        <w:t>slogan, ktoré zaberajú najmenej 25% plochy pútača, tabule ale</w:t>
      </w:r>
      <w:r w:rsidR="00B503EE" w:rsidRPr="00F40DFB">
        <w:rPr>
          <w:rFonts w:ascii="Times New Roman" w:hAnsi="Times New Roman" w:cs="Times New Roman"/>
        </w:rPr>
        <w:t>b</w:t>
      </w:r>
      <w:r w:rsidRPr="00F40DFB">
        <w:rPr>
          <w:rFonts w:ascii="Times New Roman" w:hAnsi="Times New Roman" w:cs="Times New Roman"/>
        </w:rPr>
        <w:t>o webovej stránky.</w:t>
      </w:r>
    </w:p>
    <w:p w14:paraId="72CC32EA" w14:textId="77777777" w:rsidR="004519E2" w:rsidRPr="00F40DFB" w:rsidRDefault="004519E2" w:rsidP="001F24A0">
      <w:pPr>
        <w:pStyle w:val="Bezriadkovania"/>
      </w:pPr>
    </w:p>
    <w:p w14:paraId="1ECA2841" w14:textId="77777777" w:rsidR="00D8538A" w:rsidRPr="00F40DFB" w:rsidRDefault="00D8538A" w:rsidP="00B900AC">
      <w:pPr>
        <w:pStyle w:val="ti-grseq-1"/>
        <w:tabs>
          <w:tab w:val="left" w:pos="426"/>
        </w:tabs>
        <w:ind w:left="420" w:hanging="420"/>
        <w:rPr>
          <w:b w:val="0"/>
          <w:color w:val="000000"/>
          <w:sz w:val="22"/>
          <w:szCs w:val="22"/>
        </w:rPr>
      </w:pPr>
      <w:r w:rsidRPr="00F40DFB">
        <w:rPr>
          <w:sz w:val="22"/>
          <w:szCs w:val="22"/>
        </w:rPr>
        <w:t>6)</w:t>
      </w:r>
      <w:r w:rsidRPr="00F40DFB">
        <w:rPr>
          <w:sz w:val="22"/>
          <w:szCs w:val="22"/>
        </w:rPr>
        <w:tab/>
        <w:t>Logo a</w:t>
      </w:r>
      <w:r w:rsidR="009F2939" w:rsidRPr="00F40DFB">
        <w:rPr>
          <w:sz w:val="22"/>
          <w:szCs w:val="22"/>
        </w:rPr>
        <w:t> </w:t>
      </w:r>
      <w:r w:rsidRPr="00F40DFB">
        <w:rPr>
          <w:sz w:val="22"/>
          <w:szCs w:val="22"/>
        </w:rPr>
        <w:t xml:space="preserve">slogan: </w:t>
      </w:r>
      <w:r w:rsidRPr="00F40DFB">
        <w:rPr>
          <w:b w:val="0"/>
          <w:color w:val="000000"/>
          <w:sz w:val="22"/>
          <w:szCs w:val="22"/>
        </w:rPr>
        <w:t>Pri každej informačnej a</w:t>
      </w:r>
      <w:r w:rsidR="009F2939" w:rsidRPr="00F40DFB">
        <w:rPr>
          <w:b w:val="0"/>
          <w:color w:val="000000"/>
          <w:sz w:val="22"/>
          <w:szCs w:val="22"/>
        </w:rPr>
        <w:t> </w:t>
      </w:r>
      <w:r w:rsidRPr="00F40DFB">
        <w:rPr>
          <w:b w:val="0"/>
          <w:color w:val="000000"/>
          <w:sz w:val="22"/>
          <w:szCs w:val="22"/>
        </w:rPr>
        <w:t>propagačnej čin</w:t>
      </w:r>
      <w:r w:rsidR="00B900AC" w:rsidRPr="00F40DFB">
        <w:rPr>
          <w:b w:val="0"/>
          <w:color w:val="000000"/>
          <w:sz w:val="22"/>
          <w:szCs w:val="22"/>
        </w:rPr>
        <w:t xml:space="preserve">nosti musia byť zobrazené tieto </w:t>
      </w:r>
      <w:r w:rsidRPr="00F40DFB">
        <w:rPr>
          <w:b w:val="0"/>
          <w:color w:val="000000"/>
          <w:sz w:val="22"/>
          <w:szCs w:val="22"/>
        </w:rPr>
        <w:t>prvky:</w:t>
      </w:r>
    </w:p>
    <w:p w14:paraId="4C771928" w14:textId="77777777" w:rsidR="00B900AC" w:rsidRPr="00F40DFB" w:rsidRDefault="00B900AC" w:rsidP="00850E76">
      <w:pPr>
        <w:ind w:left="426"/>
        <w:rPr>
          <w:color w:val="000000"/>
          <w:sz w:val="22"/>
          <w:szCs w:val="22"/>
        </w:rPr>
      </w:pPr>
      <w:r w:rsidRPr="00F40DFB">
        <w:rPr>
          <w:color w:val="000000"/>
          <w:sz w:val="22"/>
          <w:szCs w:val="22"/>
        </w:rPr>
        <w:t>symbol EÚ v</w:t>
      </w:r>
      <w:r w:rsidR="009F2939" w:rsidRPr="00F40DFB">
        <w:rPr>
          <w:color w:val="000000"/>
          <w:sz w:val="22"/>
          <w:szCs w:val="22"/>
        </w:rPr>
        <w:t> </w:t>
      </w:r>
      <w:r w:rsidRPr="00F40DFB">
        <w:rPr>
          <w:color w:val="000000"/>
          <w:sz w:val="22"/>
          <w:szCs w:val="22"/>
        </w:rPr>
        <w:t>súlade s</w:t>
      </w:r>
      <w:r w:rsidR="009F2939" w:rsidRPr="00F40DFB">
        <w:rPr>
          <w:color w:val="000000"/>
          <w:sz w:val="22"/>
          <w:szCs w:val="22"/>
        </w:rPr>
        <w:t> </w:t>
      </w:r>
      <w:r w:rsidRPr="00F40DFB">
        <w:rPr>
          <w:color w:val="000000"/>
          <w:sz w:val="22"/>
          <w:szCs w:val="22"/>
        </w:rPr>
        <w:t xml:space="preserve">grafickými normami </w:t>
      </w:r>
      <w:r w:rsidR="00DA4352" w:rsidRPr="00F40DFB">
        <w:rPr>
          <w:color w:val="000000"/>
          <w:sz w:val="22"/>
          <w:szCs w:val="22"/>
        </w:rPr>
        <w:t>spolu s</w:t>
      </w:r>
      <w:r w:rsidR="009F2939" w:rsidRPr="00F40DFB">
        <w:rPr>
          <w:color w:val="000000"/>
          <w:sz w:val="22"/>
          <w:szCs w:val="22"/>
        </w:rPr>
        <w:t> </w:t>
      </w:r>
      <w:r w:rsidR="00DA4352" w:rsidRPr="00F40DFB">
        <w:rPr>
          <w:color w:val="000000"/>
          <w:sz w:val="22"/>
          <w:szCs w:val="22"/>
        </w:rPr>
        <w:t>vysvetlením úlohy EÚ</w:t>
      </w:r>
      <w:r w:rsidRPr="00F40DFB">
        <w:rPr>
          <w:color w:val="000000"/>
          <w:sz w:val="22"/>
          <w:szCs w:val="22"/>
        </w:rPr>
        <w:t xml:space="preserve"> prostredníctvom tohto znenia:</w:t>
      </w:r>
    </w:p>
    <w:p w14:paraId="100D01AE" w14:textId="77777777" w:rsidR="00B900AC" w:rsidRPr="00F40DFB" w:rsidRDefault="00B900AC" w:rsidP="00B900AC">
      <w:pPr>
        <w:pStyle w:val="ti-grseq-1"/>
        <w:tabs>
          <w:tab w:val="left" w:pos="426"/>
        </w:tabs>
        <w:ind w:left="420" w:hanging="420"/>
        <w:rPr>
          <w:color w:val="000000"/>
          <w:sz w:val="22"/>
          <w:szCs w:val="22"/>
        </w:rPr>
      </w:pPr>
      <w:r w:rsidRPr="00F40DFB">
        <w:rPr>
          <w:color w:val="000000"/>
          <w:sz w:val="22"/>
          <w:szCs w:val="22"/>
        </w:rPr>
        <w:t>„Európsky poľnohospodársky fond pre rozvoj vidieka: Európa investuje do vidieckych oblastí.“</w:t>
      </w:r>
    </w:p>
    <w:p w14:paraId="5E062422" w14:textId="77777777" w:rsidR="00EC61CC" w:rsidRPr="00F40DFB" w:rsidRDefault="00EC61CC" w:rsidP="00EC61CC">
      <w:pPr>
        <w:tabs>
          <w:tab w:val="left" w:pos="1417"/>
        </w:tabs>
        <w:spacing w:before="0" w:after="120"/>
        <w:ind w:left="567" w:hanging="567"/>
        <w:rPr>
          <w:b/>
          <w:bCs/>
          <w:color w:val="000000"/>
          <w:sz w:val="22"/>
          <w:szCs w:val="22"/>
        </w:rPr>
      </w:pPr>
      <w:r w:rsidRPr="00F40DFB">
        <w:rPr>
          <w:b/>
          <w:color w:val="000000"/>
          <w:sz w:val="22"/>
          <w:szCs w:val="22"/>
        </w:rPr>
        <w:t>7)</w:t>
      </w:r>
      <w:r w:rsidRPr="00F40DFB">
        <w:rPr>
          <w:color w:val="000000"/>
          <w:sz w:val="22"/>
          <w:szCs w:val="22"/>
        </w:rPr>
        <w:t xml:space="preserve">  Publikácie (ako sú brožúry, letáky a spravodaje) a plagáty o opatreniach a činnostiach spolufinancovaných z EPFRV musia obsahovať na titulnej strane zreteľné označenie účasti EÚ, </w:t>
      </w:r>
      <w:r w:rsidRPr="00F40DFB">
        <w:rPr>
          <w:color w:val="000000"/>
          <w:sz w:val="22"/>
          <w:szCs w:val="22"/>
        </w:rPr>
        <w:lastRenderedPageBreak/>
        <w:t>ako aj symbol EÚ, ak sa použije aj národný alebo regionálny symbol. Publikácie musia obsahovať odkazy na subjekt zodpovedný za obsah a na riadiaci orgán určený na realizáciu EPFRV.</w:t>
      </w:r>
    </w:p>
    <w:p w14:paraId="2CA527D6" w14:textId="77777777" w:rsidR="00EC61CC" w:rsidRPr="00F40DFB" w:rsidRDefault="00EC61CC" w:rsidP="00EC61CC">
      <w:pPr>
        <w:tabs>
          <w:tab w:val="left" w:pos="1417"/>
        </w:tabs>
        <w:spacing w:before="0"/>
        <w:ind w:left="567"/>
        <w:rPr>
          <w:color w:val="000000"/>
          <w:sz w:val="22"/>
          <w:szCs w:val="22"/>
        </w:rPr>
      </w:pPr>
      <w:r w:rsidRPr="00F40DFB">
        <w:rPr>
          <w:color w:val="000000"/>
          <w:sz w:val="22"/>
          <w:szCs w:val="22"/>
        </w:rPr>
        <w:t>Webové stránky týkajúce sa EPFRV majú obsahovať:</w:t>
      </w:r>
    </w:p>
    <w:p w14:paraId="56F5FD67" w14:textId="77777777" w:rsidR="00EC61CC" w:rsidRPr="00F40DFB" w:rsidRDefault="00EC61CC" w:rsidP="00EC61CC">
      <w:pPr>
        <w:tabs>
          <w:tab w:val="left" w:pos="1417"/>
        </w:tabs>
        <w:spacing w:before="0"/>
        <w:ind w:left="567"/>
        <w:rPr>
          <w:color w:val="000000"/>
          <w:sz w:val="22"/>
          <w:szCs w:val="22"/>
        </w:rPr>
      </w:pPr>
      <w:r w:rsidRPr="00F40DFB">
        <w:rPr>
          <w:color w:val="000000"/>
          <w:sz w:val="22"/>
          <w:szCs w:val="22"/>
        </w:rPr>
        <w:t>a. zmienku o príspevku z EPFRV aspoň na domovskej stránke;</w:t>
      </w:r>
    </w:p>
    <w:p w14:paraId="36074F41" w14:textId="77777777" w:rsidR="00EC61CC" w:rsidRPr="00F40DFB" w:rsidRDefault="00EC61CC" w:rsidP="00EC61CC">
      <w:pPr>
        <w:pStyle w:val="ti-grseq-1"/>
        <w:tabs>
          <w:tab w:val="left" w:pos="426"/>
        </w:tabs>
        <w:spacing w:before="0" w:after="0"/>
        <w:ind w:left="420" w:firstLine="147"/>
        <w:rPr>
          <w:b w:val="0"/>
          <w:color w:val="000000"/>
          <w:sz w:val="22"/>
          <w:szCs w:val="22"/>
        </w:rPr>
      </w:pPr>
      <w:r w:rsidRPr="00F40DFB">
        <w:rPr>
          <w:b w:val="0"/>
          <w:color w:val="000000"/>
          <w:sz w:val="22"/>
          <w:szCs w:val="22"/>
        </w:rPr>
        <w:t>b. hypertextový odkaz na webovú stránku Komisie týkajúcu sa EPFRV.</w:t>
      </w:r>
    </w:p>
    <w:p w14:paraId="51784D99" w14:textId="77777777" w:rsidR="00EC61CC" w:rsidRPr="00F40DFB" w:rsidRDefault="00EC61CC">
      <w:pPr>
        <w:spacing w:before="0" w:after="200" w:line="276" w:lineRule="auto"/>
        <w:jc w:val="left"/>
        <w:rPr>
          <w:bCs/>
          <w:color w:val="000000"/>
          <w:sz w:val="22"/>
          <w:szCs w:val="22"/>
        </w:rPr>
      </w:pPr>
      <w:r w:rsidRPr="00F40DFB">
        <w:rPr>
          <w:b/>
          <w:color w:val="000000"/>
          <w:sz w:val="22"/>
          <w:szCs w:val="22"/>
        </w:rPr>
        <w:br w:type="page"/>
      </w:r>
    </w:p>
    <w:p w14:paraId="0F45D062" w14:textId="77777777" w:rsidR="00D73A01" w:rsidRPr="00F40DFB" w:rsidRDefault="00D73A01" w:rsidP="00C57E64">
      <w:pPr>
        <w:pStyle w:val="nadpis1111"/>
        <w:rPr>
          <w:sz w:val="22"/>
          <w:szCs w:val="22"/>
        </w:rPr>
      </w:pPr>
      <w:bookmarkStart w:id="98" w:name="_Toc486400413"/>
      <w:r w:rsidRPr="00F40DFB">
        <w:rPr>
          <w:sz w:val="22"/>
          <w:szCs w:val="22"/>
        </w:rPr>
        <w:lastRenderedPageBreak/>
        <w:t>UCHOVÁVANIE DOKUMENTÁCIE</w:t>
      </w:r>
      <w:bookmarkEnd w:id="98"/>
    </w:p>
    <w:p w14:paraId="0458055D" w14:textId="77777777" w:rsidR="00FD0F8C" w:rsidRPr="00F40DFB" w:rsidRDefault="00FD0F8C" w:rsidP="00D73A01">
      <w:pPr>
        <w:pStyle w:val="Bezriadkovania"/>
      </w:pPr>
    </w:p>
    <w:p w14:paraId="3FD27862" w14:textId="77777777" w:rsidR="00FD0F8C" w:rsidRPr="00F40DFB" w:rsidRDefault="002D59FD" w:rsidP="002105D2">
      <w:pPr>
        <w:pStyle w:val="Bezriadkovania"/>
        <w:ind w:left="567" w:hanging="567"/>
        <w:jc w:val="both"/>
        <w:rPr>
          <w:rFonts w:ascii="Times New Roman" w:eastAsia="Times New Roman" w:hAnsi="Times New Roman" w:cs="Times New Roman"/>
          <w:lang w:eastAsia="en-US"/>
        </w:rPr>
      </w:pPr>
      <w:r w:rsidRPr="00F40DFB">
        <w:rPr>
          <w:rFonts w:ascii="Times New Roman" w:eastAsia="Times New Roman" w:hAnsi="Times New Roman" w:cs="Times New Roman"/>
          <w:lang w:eastAsia="en-US"/>
        </w:rPr>
        <w:t>1)</w:t>
      </w:r>
      <w:r w:rsidRPr="00F40DFB">
        <w:rPr>
          <w:rFonts w:ascii="Times New Roman" w:eastAsia="Times New Roman" w:hAnsi="Times New Roman" w:cs="Times New Roman"/>
          <w:lang w:eastAsia="en-US"/>
        </w:rPr>
        <w:tab/>
      </w:r>
      <w:r w:rsidR="00FD0F8C" w:rsidRPr="00F40DFB">
        <w:rPr>
          <w:rFonts w:ascii="Times New Roman" w:eastAsia="Times New Roman" w:hAnsi="Times New Roman" w:cs="Times New Roman"/>
          <w:lang w:eastAsia="en-US"/>
        </w:rPr>
        <w:t>Prijímateľ je povinný uchovávať dokumentáciu týkajúcu sa a/alebo súvisiacu s</w:t>
      </w:r>
      <w:r w:rsidR="009F2939" w:rsidRPr="00F40DFB">
        <w:rPr>
          <w:rFonts w:ascii="Times New Roman" w:eastAsia="Times New Roman" w:hAnsi="Times New Roman" w:cs="Times New Roman"/>
          <w:lang w:eastAsia="en-US"/>
        </w:rPr>
        <w:t> </w:t>
      </w:r>
      <w:r w:rsidR="00FD0F8C" w:rsidRPr="00F40DFB">
        <w:rPr>
          <w:rFonts w:ascii="Times New Roman" w:eastAsia="Times New Roman" w:hAnsi="Times New Roman" w:cs="Times New Roman"/>
          <w:lang w:eastAsia="en-US"/>
        </w:rPr>
        <w:t xml:space="preserve">projektom </w:t>
      </w:r>
      <w:r w:rsidR="0027252F" w:rsidRPr="00F40DFB">
        <w:rPr>
          <w:rFonts w:ascii="Times New Roman" w:eastAsia="Times New Roman" w:hAnsi="Times New Roman" w:cs="Times New Roman"/>
          <w:lang w:eastAsia="en-US"/>
        </w:rPr>
        <w:t>v</w:t>
      </w:r>
      <w:r w:rsidR="009F2939" w:rsidRPr="00F40DFB">
        <w:rPr>
          <w:rFonts w:ascii="Times New Roman" w:eastAsia="Times New Roman" w:hAnsi="Times New Roman" w:cs="Times New Roman"/>
          <w:lang w:eastAsia="en-US"/>
        </w:rPr>
        <w:t> </w:t>
      </w:r>
      <w:r w:rsidR="0027252F" w:rsidRPr="00F40DFB">
        <w:rPr>
          <w:rFonts w:ascii="Times New Roman" w:eastAsia="Times New Roman" w:hAnsi="Times New Roman" w:cs="Times New Roman"/>
          <w:lang w:eastAsia="en-US"/>
        </w:rPr>
        <w:t>súlade so všeobecne záväznými právnymi predpismi SR, na</w:t>
      </w:r>
      <w:r w:rsidR="005D086A" w:rsidRPr="00F40DFB">
        <w:rPr>
          <w:rFonts w:ascii="Times New Roman" w:eastAsia="Times New Roman" w:hAnsi="Times New Roman" w:cs="Times New Roman"/>
          <w:lang w:eastAsia="en-US"/>
        </w:rPr>
        <w:t>j</w:t>
      </w:r>
      <w:r w:rsidR="0027252F" w:rsidRPr="00F40DFB">
        <w:rPr>
          <w:rFonts w:ascii="Times New Roman" w:eastAsia="Times New Roman" w:hAnsi="Times New Roman" w:cs="Times New Roman"/>
          <w:lang w:eastAsia="en-US"/>
        </w:rPr>
        <w:t xml:space="preserve">menej </w:t>
      </w:r>
      <w:r w:rsidR="00FD0F8C" w:rsidRPr="00F40DFB">
        <w:rPr>
          <w:rFonts w:ascii="Times New Roman" w:eastAsia="Times New Roman" w:hAnsi="Times New Roman" w:cs="Times New Roman"/>
          <w:lang w:eastAsia="en-US"/>
        </w:rPr>
        <w:t>do doby uplynutia udržateľnosti projektu (viď kapitola 15 Príručky pre prijímateľa) a</w:t>
      </w:r>
      <w:r w:rsidR="009F2939" w:rsidRPr="00F40DFB">
        <w:rPr>
          <w:rFonts w:ascii="Times New Roman" w:eastAsia="Times New Roman" w:hAnsi="Times New Roman" w:cs="Times New Roman"/>
          <w:lang w:eastAsia="en-US"/>
        </w:rPr>
        <w:t> </w:t>
      </w:r>
      <w:r w:rsidR="00FD0F8C" w:rsidRPr="00F40DFB">
        <w:rPr>
          <w:rFonts w:ascii="Times New Roman" w:eastAsia="Times New Roman" w:hAnsi="Times New Roman" w:cs="Times New Roman"/>
          <w:lang w:eastAsia="en-US"/>
        </w:rPr>
        <w:t>do tejto doby strpieť výk</w:t>
      </w:r>
      <w:r w:rsidR="006B100D" w:rsidRPr="00F40DFB">
        <w:rPr>
          <w:rFonts w:ascii="Times New Roman" w:eastAsia="Times New Roman" w:hAnsi="Times New Roman" w:cs="Times New Roman"/>
          <w:lang w:eastAsia="en-US"/>
        </w:rPr>
        <w:t>on kontroly/auditu zo strany op</w:t>
      </w:r>
      <w:r w:rsidR="00FD0F8C" w:rsidRPr="00F40DFB">
        <w:rPr>
          <w:rFonts w:ascii="Times New Roman" w:eastAsia="Times New Roman" w:hAnsi="Times New Roman" w:cs="Times New Roman"/>
          <w:lang w:eastAsia="en-US"/>
        </w:rPr>
        <w:t>rávnených osôb (viď kapitola 10 Príručky pre prijímateľa).</w:t>
      </w:r>
    </w:p>
    <w:p w14:paraId="086118E7" w14:textId="77777777" w:rsidR="002D59FD" w:rsidRPr="00F40DFB" w:rsidRDefault="002D59FD" w:rsidP="002105D2">
      <w:pPr>
        <w:pStyle w:val="Bezriadkovania"/>
        <w:ind w:left="567" w:hanging="567"/>
        <w:jc w:val="both"/>
        <w:rPr>
          <w:rFonts w:ascii="Times New Roman" w:eastAsia="Times New Roman" w:hAnsi="Times New Roman" w:cs="Times New Roman"/>
          <w:lang w:eastAsia="en-US"/>
        </w:rPr>
      </w:pPr>
    </w:p>
    <w:p w14:paraId="10050C78" w14:textId="77777777" w:rsidR="002D59FD" w:rsidRPr="00F40DFB" w:rsidRDefault="002D59FD" w:rsidP="002105D2">
      <w:pPr>
        <w:pStyle w:val="Bezriadkovania"/>
        <w:ind w:left="567" w:hanging="567"/>
        <w:jc w:val="both"/>
        <w:rPr>
          <w:rFonts w:ascii="Times New Roman" w:eastAsia="Times New Roman" w:hAnsi="Times New Roman" w:cs="Times New Roman"/>
          <w:lang w:eastAsia="en-US"/>
        </w:rPr>
      </w:pPr>
      <w:r w:rsidRPr="00F40DFB">
        <w:rPr>
          <w:rFonts w:ascii="Times New Roman" w:eastAsia="Times New Roman" w:hAnsi="Times New Roman" w:cs="Times New Roman"/>
          <w:lang w:eastAsia="en-US"/>
        </w:rPr>
        <w:t>2)</w:t>
      </w:r>
      <w:r w:rsidRPr="00F40DFB">
        <w:rPr>
          <w:rFonts w:ascii="Times New Roman" w:eastAsia="Times New Roman" w:hAnsi="Times New Roman" w:cs="Times New Roman"/>
          <w:lang w:eastAsia="en-US"/>
        </w:rPr>
        <w:tab/>
        <w:t xml:space="preserve">Dokumenty sa uchovávajú buď vo forme originálov, alebo úradne overených </w:t>
      </w:r>
      <w:r w:rsidR="005247F9" w:rsidRPr="00F40DFB">
        <w:rPr>
          <w:rFonts w:ascii="Times New Roman" w:eastAsia="Times New Roman" w:hAnsi="Times New Roman" w:cs="Times New Roman"/>
          <w:lang w:eastAsia="en-US"/>
        </w:rPr>
        <w:t xml:space="preserve">kópií </w:t>
      </w:r>
      <w:r w:rsidRPr="00F40DFB">
        <w:rPr>
          <w:rFonts w:ascii="Times New Roman" w:eastAsia="Times New Roman" w:hAnsi="Times New Roman" w:cs="Times New Roman"/>
          <w:lang w:eastAsia="en-US"/>
        </w:rPr>
        <w:t>originálov, alebo všeobecne prijímaných nosičoch dát vrátane elektronických verzií originálnych dokumentov alebo dokumentov, ktoré existujú iba v</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elektronickej forme.</w:t>
      </w:r>
    </w:p>
    <w:p w14:paraId="2CBC1410" w14:textId="77777777" w:rsidR="005247F9" w:rsidRPr="00F40DFB" w:rsidRDefault="005247F9" w:rsidP="002105D2">
      <w:pPr>
        <w:pStyle w:val="Bezriadkovania"/>
        <w:ind w:left="567" w:hanging="567"/>
        <w:jc w:val="both"/>
        <w:rPr>
          <w:rFonts w:ascii="Times New Roman" w:eastAsia="Times New Roman" w:hAnsi="Times New Roman" w:cs="Times New Roman"/>
          <w:lang w:eastAsia="en-US"/>
        </w:rPr>
      </w:pPr>
    </w:p>
    <w:p w14:paraId="465A73B1" w14:textId="3BFA28B1" w:rsidR="002D59FD" w:rsidRPr="00F40DFB" w:rsidRDefault="002D59FD" w:rsidP="002105D2">
      <w:pPr>
        <w:pStyle w:val="Bezriadkovania"/>
        <w:ind w:left="567" w:hanging="567"/>
        <w:jc w:val="both"/>
        <w:rPr>
          <w:rFonts w:ascii="Times New Roman" w:eastAsia="Times New Roman" w:hAnsi="Times New Roman" w:cs="Times New Roman"/>
          <w:lang w:eastAsia="en-US"/>
        </w:rPr>
      </w:pPr>
      <w:r w:rsidRPr="00F40DFB">
        <w:rPr>
          <w:rFonts w:ascii="Times New Roman" w:eastAsia="Times New Roman" w:hAnsi="Times New Roman" w:cs="Times New Roman"/>
          <w:lang w:eastAsia="en-US"/>
        </w:rPr>
        <w:t>3)</w:t>
      </w:r>
      <w:r w:rsidRPr="00F40DFB">
        <w:rPr>
          <w:rFonts w:ascii="Times New Roman" w:eastAsia="Times New Roman" w:hAnsi="Times New Roman" w:cs="Times New Roman"/>
          <w:lang w:eastAsia="en-US"/>
        </w:rPr>
        <w:tab/>
        <w:t>Ak dokumenty existujú len v</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elektronickej forme, používané počítačové systémy musia spĺňať uznávané bezpečnostné normy, ktoré zabezpečujú, že uchovávané dokumenty spĺňajú vnútroštátne zákonné požiadavky a</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môžu byť  spoľahlivé na účely</w:t>
      </w:r>
      <w:r w:rsidR="000A6E21">
        <w:rPr>
          <w:rFonts w:ascii="Times New Roman" w:eastAsia="Times New Roman" w:hAnsi="Times New Roman" w:cs="Times New Roman"/>
          <w:lang w:eastAsia="en-US"/>
        </w:rPr>
        <w:t xml:space="preserve"> finančnej kontroly/</w:t>
      </w:r>
      <w:r w:rsidRPr="00F40DFB">
        <w:rPr>
          <w:rFonts w:ascii="Times New Roman" w:eastAsia="Times New Roman" w:hAnsi="Times New Roman" w:cs="Times New Roman"/>
          <w:lang w:eastAsia="en-US"/>
        </w:rPr>
        <w:t>auditu.</w:t>
      </w:r>
    </w:p>
    <w:p w14:paraId="17152AE4" w14:textId="77777777" w:rsidR="002D59FD" w:rsidRPr="00F40DFB" w:rsidRDefault="002D59FD" w:rsidP="002105D2">
      <w:pPr>
        <w:pStyle w:val="Bezriadkovania"/>
        <w:ind w:left="567" w:hanging="567"/>
        <w:jc w:val="both"/>
        <w:rPr>
          <w:rFonts w:ascii="Times New Roman" w:eastAsia="Times New Roman" w:hAnsi="Times New Roman" w:cs="Times New Roman"/>
          <w:lang w:eastAsia="en-US"/>
        </w:rPr>
      </w:pPr>
    </w:p>
    <w:p w14:paraId="221B1B49" w14:textId="77777777" w:rsidR="002D59FD" w:rsidRPr="00F40DFB" w:rsidRDefault="002D59FD" w:rsidP="002105D2">
      <w:pPr>
        <w:pStyle w:val="Bezriadkovania"/>
        <w:ind w:left="567" w:hanging="567"/>
        <w:jc w:val="both"/>
        <w:rPr>
          <w:rFonts w:ascii="Times New Roman" w:eastAsia="Times New Roman" w:hAnsi="Times New Roman" w:cs="Times New Roman"/>
          <w:lang w:eastAsia="en-US"/>
        </w:rPr>
      </w:pPr>
      <w:r w:rsidRPr="00F40DFB">
        <w:rPr>
          <w:rFonts w:ascii="Times New Roman" w:eastAsia="Times New Roman" w:hAnsi="Times New Roman" w:cs="Times New Roman"/>
          <w:lang w:eastAsia="en-US"/>
        </w:rPr>
        <w:t>4)</w:t>
      </w:r>
      <w:r w:rsidRPr="00F40DFB">
        <w:rPr>
          <w:rFonts w:ascii="Times New Roman" w:eastAsia="Times New Roman" w:hAnsi="Times New Roman" w:cs="Times New Roman"/>
          <w:lang w:eastAsia="en-US"/>
        </w:rPr>
        <w:tab/>
        <w:t>Prijímateľ uchováva a</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ochraňuje účtovnú dokumentáciu a</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inú dokumentáciu týkajúcu sa projektu v</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súlade so zákonom č. 431/2002 Z.</w:t>
      </w:r>
      <w:r w:rsidR="00850E76">
        <w:rPr>
          <w:rFonts w:ascii="Times New Roman" w:eastAsia="Times New Roman" w:hAnsi="Times New Roman" w:cs="Times New Roman"/>
          <w:lang w:eastAsia="en-US"/>
        </w:rPr>
        <w:t xml:space="preserve"> </w:t>
      </w:r>
      <w:r w:rsidRPr="00F40DFB">
        <w:rPr>
          <w:rFonts w:ascii="Times New Roman" w:eastAsia="Times New Roman" w:hAnsi="Times New Roman" w:cs="Times New Roman"/>
          <w:lang w:eastAsia="en-US"/>
        </w:rPr>
        <w:t>z. o</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účtovníctve v</w:t>
      </w:r>
      <w:r w:rsidR="009F2939" w:rsidRPr="00F40DFB">
        <w:rPr>
          <w:rFonts w:ascii="Times New Roman" w:eastAsia="Times New Roman" w:hAnsi="Times New Roman" w:cs="Times New Roman"/>
          <w:lang w:eastAsia="en-US"/>
        </w:rPr>
        <w:t> </w:t>
      </w:r>
      <w:r w:rsidRPr="00F40DFB">
        <w:rPr>
          <w:rFonts w:ascii="Times New Roman" w:eastAsia="Times New Roman" w:hAnsi="Times New Roman" w:cs="Times New Roman"/>
          <w:lang w:eastAsia="en-US"/>
        </w:rPr>
        <w:t>znení neskorších predpisov až do ukončenia doby udržateľnosti projektu.</w:t>
      </w:r>
    </w:p>
    <w:p w14:paraId="04F28AAD" w14:textId="77777777" w:rsidR="00EC61CC" w:rsidRPr="00F40DFB" w:rsidRDefault="00EC61CC">
      <w:pPr>
        <w:spacing w:before="0" w:after="200" w:line="276" w:lineRule="auto"/>
        <w:jc w:val="left"/>
        <w:rPr>
          <w:rFonts w:asciiTheme="minorHAnsi" w:eastAsiaTheme="minorHAnsi" w:hAnsiTheme="minorHAnsi" w:cstheme="minorBidi"/>
          <w:sz w:val="22"/>
          <w:szCs w:val="22"/>
        </w:rPr>
      </w:pPr>
      <w:r w:rsidRPr="00F40DFB">
        <w:rPr>
          <w:sz w:val="22"/>
          <w:szCs w:val="22"/>
        </w:rPr>
        <w:br w:type="page"/>
      </w:r>
    </w:p>
    <w:p w14:paraId="67BEC971" w14:textId="77777777" w:rsidR="001F24A0" w:rsidRPr="008C4DB5" w:rsidRDefault="00EF580C" w:rsidP="001F24A0">
      <w:pPr>
        <w:pStyle w:val="nadpis1111"/>
        <w:rPr>
          <w:sz w:val="22"/>
          <w:szCs w:val="22"/>
        </w:rPr>
      </w:pPr>
      <w:bookmarkStart w:id="99" w:name="_Toc486400414"/>
      <w:r w:rsidRPr="00F40DFB">
        <w:rPr>
          <w:sz w:val="22"/>
          <w:szCs w:val="22"/>
        </w:rPr>
        <w:lastRenderedPageBreak/>
        <w:t>UDRŽATEĽNOSŤ PROJEKTOV</w:t>
      </w:r>
      <w:r w:rsidR="00AE26C5" w:rsidRPr="00F40DFB">
        <w:rPr>
          <w:sz w:val="22"/>
          <w:szCs w:val="22"/>
        </w:rPr>
        <w:t xml:space="preserve"> A</w:t>
      </w:r>
      <w:r w:rsidR="009F2939" w:rsidRPr="00F40DFB">
        <w:rPr>
          <w:sz w:val="22"/>
          <w:szCs w:val="22"/>
        </w:rPr>
        <w:t> </w:t>
      </w:r>
      <w:r w:rsidRPr="00F40DFB">
        <w:rPr>
          <w:sz w:val="22"/>
          <w:szCs w:val="22"/>
        </w:rPr>
        <w:t>UKONČOVANIE ZMLÚ</w:t>
      </w:r>
      <w:r w:rsidR="00274C6A" w:rsidRPr="00F40DFB">
        <w:rPr>
          <w:sz w:val="22"/>
          <w:szCs w:val="22"/>
        </w:rPr>
        <w:t>V</w:t>
      </w:r>
      <w:bookmarkEnd w:id="99"/>
    </w:p>
    <w:p w14:paraId="1D42CF8A" w14:textId="77777777" w:rsidR="00274C6A" w:rsidRPr="00F40DFB" w:rsidRDefault="00274C6A" w:rsidP="008C4DB5">
      <w:pPr>
        <w:pStyle w:val="Odsekzoznamu"/>
        <w:numPr>
          <w:ilvl w:val="0"/>
          <w:numId w:val="25"/>
        </w:numPr>
        <w:spacing w:before="240" w:after="120"/>
        <w:ind w:left="567" w:hanging="567"/>
        <w:jc w:val="both"/>
        <w:rPr>
          <w:sz w:val="22"/>
        </w:rPr>
      </w:pPr>
      <w:r w:rsidRPr="00F40DFB">
        <w:rPr>
          <w:sz w:val="22"/>
        </w:rPr>
        <w:t>PPA je povinná zabezpečiť a</w:t>
      </w:r>
      <w:r w:rsidR="009F2939" w:rsidRPr="00F40DFB">
        <w:rPr>
          <w:sz w:val="22"/>
        </w:rPr>
        <w:t> </w:t>
      </w:r>
      <w:r w:rsidRPr="00F40DFB">
        <w:rPr>
          <w:sz w:val="22"/>
        </w:rPr>
        <w:t>vyžadovať plnenie povinností, stanovených v</w:t>
      </w:r>
      <w:r w:rsidR="009F2939" w:rsidRPr="00F40DFB">
        <w:rPr>
          <w:sz w:val="22"/>
        </w:rPr>
        <w:t> </w:t>
      </w:r>
      <w:r w:rsidRPr="00F40DFB">
        <w:rPr>
          <w:sz w:val="22"/>
        </w:rPr>
        <w:t>Zmluve, po celú dobu udržateľnosti projektu tak, ako stanovuje článok 71 Nariadenia Európskeho parlamentu a</w:t>
      </w:r>
      <w:r w:rsidR="009F2939" w:rsidRPr="00F40DFB">
        <w:rPr>
          <w:sz w:val="22"/>
        </w:rPr>
        <w:t> </w:t>
      </w:r>
      <w:r w:rsidRPr="00F40DFB">
        <w:rPr>
          <w:sz w:val="22"/>
        </w:rPr>
        <w:t>Rady (EÚ) č. 1303/2013, ktorým sa stanovujú spoločné ustanovenia o</w:t>
      </w:r>
      <w:r w:rsidR="009F2939" w:rsidRPr="00F40DFB">
        <w:rPr>
          <w:sz w:val="22"/>
        </w:rPr>
        <w:t> </w:t>
      </w:r>
      <w:r w:rsidRPr="00F40DFB">
        <w:rPr>
          <w:sz w:val="22"/>
        </w:rPr>
        <w:t>Európskom fonde regionálneho rozvoja, Európskom sociálnom fonde, Kohéznom fonde, Európskom poľnohospodárskom fonde pre rozvoj vidieka a</w:t>
      </w:r>
      <w:r w:rsidR="009F2939" w:rsidRPr="00F40DFB">
        <w:rPr>
          <w:sz w:val="22"/>
        </w:rPr>
        <w:t> </w:t>
      </w:r>
      <w:r w:rsidRPr="00F40DFB">
        <w:rPr>
          <w:sz w:val="22"/>
        </w:rPr>
        <w:t>Európskom námornom a</w:t>
      </w:r>
      <w:r w:rsidR="009F2939" w:rsidRPr="00F40DFB">
        <w:rPr>
          <w:sz w:val="22"/>
        </w:rPr>
        <w:t> </w:t>
      </w:r>
      <w:r w:rsidRPr="00F40DFB">
        <w:rPr>
          <w:sz w:val="22"/>
        </w:rPr>
        <w:t>rybárskom fonde a</w:t>
      </w:r>
      <w:r w:rsidR="009F2939" w:rsidRPr="00F40DFB">
        <w:rPr>
          <w:sz w:val="22"/>
        </w:rPr>
        <w:t> </w:t>
      </w:r>
      <w:r w:rsidRPr="00F40DFB">
        <w:rPr>
          <w:sz w:val="22"/>
        </w:rPr>
        <w:t>ktorým sa stanovujú všeobecné  ustanovenia o</w:t>
      </w:r>
      <w:r w:rsidR="009F2939" w:rsidRPr="00F40DFB">
        <w:rPr>
          <w:sz w:val="22"/>
        </w:rPr>
        <w:t> </w:t>
      </w:r>
      <w:r w:rsidRPr="00F40DFB">
        <w:rPr>
          <w:sz w:val="22"/>
        </w:rPr>
        <w:t>Európskom fonde regionálneho rozvoja, Európskom sociálnom fonde, Kohéznom fonde, Európskom poľnohospodárskom fonde pre rozvoj vidieka a</w:t>
      </w:r>
      <w:r w:rsidR="009F2939" w:rsidRPr="00F40DFB">
        <w:rPr>
          <w:sz w:val="22"/>
        </w:rPr>
        <w:t> </w:t>
      </w:r>
      <w:r w:rsidRPr="00F40DFB">
        <w:rPr>
          <w:sz w:val="22"/>
        </w:rPr>
        <w:t>Európskom námornom a</w:t>
      </w:r>
      <w:r w:rsidR="009F2939" w:rsidRPr="00F40DFB">
        <w:rPr>
          <w:sz w:val="22"/>
        </w:rPr>
        <w:t> </w:t>
      </w:r>
      <w:r w:rsidRPr="00F40DFB">
        <w:rPr>
          <w:sz w:val="22"/>
        </w:rPr>
        <w:t>rybárskom fonde, a</w:t>
      </w:r>
      <w:r w:rsidR="009F2939" w:rsidRPr="00F40DFB">
        <w:rPr>
          <w:sz w:val="22"/>
        </w:rPr>
        <w:t> </w:t>
      </w:r>
      <w:r w:rsidRPr="00F40DFB">
        <w:rPr>
          <w:sz w:val="22"/>
        </w:rPr>
        <w:t>ktorým sa zrušuje nariadenie Rady (ES) č. 1083/2006.</w:t>
      </w:r>
    </w:p>
    <w:p w14:paraId="2720B2A8" w14:textId="77777777" w:rsidR="0051781A" w:rsidRPr="00F40DFB" w:rsidRDefault="002D02BF" w:rsidP="002105D2">
      <w:pPr>
        <w:tabs>
          <w:tab w:val="left" w:pos="567"/>
        </w:tabs>
        <w:spacing w:before="240" w:after="120"/>
        <w:ind w:left="567" w:hanging="567"/>
        <w:rPr>
          <w:sz w:val="22"/>
          <w:szCs w:val="22"/>
        </w:rPr>
      </w:pPr>
      <w:r w:rsidRPr="00F40DFB">
        <w:rPr>
          <w:sz w:val="22"/>
          <w:szCs w:val="22"/>
        </w:rPr>
        <w:t>2)</w:t>
      </w:r>
      <w:r w:rsidRPr="00F40DFB">
        <w:rPr>
          <w:sz w:val="22"/>
          <w:szCs w:val="22"/>
        </w:rPr>
        <w:tab/>
      </w:r>
      <w:r w:rsidR="0051781A" w:rsidRPr="00F40DFB">
        <w:rPr>
          <w:sz w:val="22"/>
          <w:szCs w:val="22"/>
        </w:rPr>
        <w:t>Overenie plnenia záväzkov podľa článku 71 nariadenia (EÚ) č. 1303/2013 alebo záväzkov uvedených v PRV upravuje článok 52 Vykonávacieho nariadenia Komisie (EÚ) č. 809/2014. Je v kompetencii ex post kontroly.</w:t>
      </w:r>
    </w:p>
    <w:p w14:paraId="2C72A27C" w14:textId="77777777" w:rsidR="0058286D" w:rsidRPr="00F40DFB" w:rsidRDefault="0051781A" w:rsidP="002105D2">
      <w:pPr>
        <w:tabs>
          <w:tab w:val="left" w:pos="567"/>
        </w:tabs>
        <w:spacing w:before="240" w:after="120"/>
        <w:ind w:left="567" w:hanging="567"/>
        <w:rPr>
          <w:sz w:val="22"/>
          <w:szCs w:val="22"/>
        </w:rPr>
      </w:pPr>
      <w:r w:rsidRPr="00F40DFB">
        <w:rPr>
          <w:sz w:val="22"/>
          <w:szCs w:val="22"/>
        </w:rPr>
        <w:t>3)</w:t>
      </w:r>
      <w:r w:rsidRPr="00F40DFB">
        <w:rPr>
          <w:sz w:val="22"/>
          <w:szCs w:val="22"/>
        </w:rPr>
        <w:tab/>
      </w:r>
      <w:r w:rsidR="002D02BF" w:rsidRPr="00F40DFB">
        <w:rPr>
          <w:sz w:val="22"/>
          <w:szCs w:val="22"/>
        </w:rPr>
        <w:t>Definícia obdobia udržateľnosti projektu je uvedená v</w:t>
      </w:r>
      <w:r w:rsidR="009F2939" w:rsidRPr="00F40DFB">
        <w:rPr>
          <w:sz w:val="22"/>
          <w:szCs w:val="22"/>
        </w:rPr>
        <w:t> </w:t>
      </w:r>
      <w:r w:rsidR="002D02BF" w:rsidRPr="00F40DFB">
        <w:rPr>
          <w:sz w:val="22"/>
          <w:szCs w:val="22"/>
        </w:rPr>
        <w:t>kapitole 2 Príručky pre prijímateľa. Počas doby udržateľnosti projektu je prijímateľ povinný plniť všetky podmienk</w:t>
      </w:r>
      <w:r w:rsidRPr="00F40DFB">
        <w:rPr>
          <w:sz w:val="22"/>
          <w:szCs w:val="22"/>
        </w:rPr>
        <w:t>y, ktoré mu vyplývajú zo Zmluvy.</w:t>
      </w:r>
      <w:r w:rsidR="00051775" w:rsidRPr="00F40DFB">
        <w:rPr>
          <w:sz w:val="22"/>
          <w:szCs w:val="22"/>
        </w:rPr>
        <w:t xml:space="preserve"> Prijímateľ je povinný zaslať PPA v prvom mesiaci posledného roka udržateľnosti projektu Oznámenie o plnení podmienok udržateľnosti projektu (viď príloha č. 8 Príručky pre prijímateľa).</w:t>
      </w:r>
    </w:p>
    <w:p w14:paraId="44D04584" w14:textId="77777777" w:rsidR="002D02BF" w:rsidRPr="00F40DFB" w:rsidRDefault="0051781A" w:rsidP="002105D2">
      <w:pPr>
        <w:tabs>
          <w:tab w:val="left" w:pos="567"/>
        </w:tabs>
        <w:spacing w:before="240" w:after="120"/>
        <w:ind w:left="567" w:hanging="567"/>
        <w:rPr>
          <w:sz w:val="22"/>
          <w:szCs w:val="22"/>
        </w:rPr>
      </w:pPr>
      <w:r w:rsidRPr="00F40DFB">
        <w:rPr>
          <w:sz w:val="22"/>
          <w:szCs w:val="22"/>
        </w:rPr>
        <w:t xml:space="preserve">4)    </w:t>
      </w:r>
      <w:r w:rsidR="002D02BF" w:rsidRPr="00F40DFB">
        <w:rPr>
          <w:sz w:val="22"/>
          <w:szCs w:val="22"/>
        </w:rPr>
        <w:t>PPA v</w:t>
      </w:r>
      <w:r w:rsidR="009F2939" w:rsidRPr="00F40DFB">
        <w:rPr>
          <w:sz w:val="22"/>
          <w:szCs w:val="22"/>
        </w:rPr>
        <w:t> </w:t>
      </w:r>
      <w:r w:rsidR="002D02BF" w:rsidRPr="00F40DFB">
        <w:rPr>
          <w:sz w:val="22"/>
          <w:szCs w:val="22"/>
        </w:rPr>
        <w:t>období udržateľnosti sleduje z</w:t>
      </w:r>
      <w:r w:rsidR="009F2939" w:rsidRPr="00F40DFB">
        <w:rPr>
          <w:sz w:val="22"/>
          <w:szCs w:val="22"/>
        </w:rPr>
        <w:t> </w:t>
      </w:r>
      <w:r w:rsidR="002D02BF" w:rsidRPr="00F40DFB">
        <w:rPr>
          <w:sz w:val="22"/>
          <w:szCs w:val="22"/>
        </w:rPr>
        <w:t>hľadiska podmienok stanovených v</w:t>
      </w:r>
      <w:r w:rsidR="009F2939" w:rsidRPr="00F40DFB">
        <w:rPr>
          <w:sz w:val="22"/>
          <w:szCs w:val="22"/>
        </w:rPr>
        <w:t> </w:t>
      </w:r>
      <w:r w:rsidR="002D02BF" w:rsidRPr="00F40DFB">
        <w:rPr>
          <w:sz w:val="22"/>
          <w:szCs w:val="22"/>
        </w:rPr>
        <w:t>Zmluve plnenie podmienok udržateľnosti projektu v</w:t>
      </w:r>
      <w:r w:rsidR="009F2939" w:rsidRPr="00F40DFB">
        <w:rPr>
          <w:sz w:val="22"/>
          <w:szCs w:val="22"/>
        </w:rPr>
        <w:t> </w:t>
      </w:r>
      <w:r w:rsidR="002D02BF" w:rsidRPr="00F40DFB">
        <w:rPr>
          <w:sz w:val="22"/>
          <w:szCs w:val="22"/>
        </w:rPr>
        <w:t>rozsahu:</w:t>
      </w:r>
    </w:p>
    <w:p w14:paraId="0507A3F6" w14:textId="77777777" w:rsidR="002D02BF" w:rsidRPr="004470E9" w:rsidRDefault="002D02BF" w:rsidP="008C4DB5">
      <w:pPr>
        <w:pStyle w:val="Odsekzoznamu"/>
        <w:numPr>
          <w:ilvl w:val="1"/>
          <w:numId w:val="75"/>
        </w:numPr>
        <w:tabs>
          <w:tab w:val="left" w:pos="567"/>
        </w:tabs>
        <w:spacing w:after="120"/>
        <w:rPr>
          <w:sz w:val="22"/>
        </w:rPr>
      </w:pPr>
      <w:r w:rsidRPr="004470E9">
        <w:rPr>
          <w:sz w:val="22"/>
        </w:rPr>
        <w:t>vzniku podmienok preukazujúcich vznik podstatnej zmeny projektu podľa čl. 71 nariadenia č. 1303/2013,</w:t>
      </w:r>
    </w:p>
    <w:p w14:paraId="1129C107" w14:textId="77777777" w:rsidR="002D02BF" w:rsidRPr="004470E9" w:rsidRDefault="002D02BF" w:rsidP="008C4DB5">
      <w:pPr>
        <w:pStyle w:val="Odsekzoznamu"/>
        <w:numPr>
          <w:ilvl w:val="1"/>
          <w:numId w:val="75"/>
        </w:numPr>
        <w:tabs>
          <w:tab w:val="left" w:pos="567"/>
        </w:tabs>
        <w:spacing w:after="120"/>
        <w:rPr>
          <w:sz w:val="22"/>
        </w:rPr>
      </w:pPr>
      <w:r w:rsidRPr="004470E9">
        <w:rPr>
          <w:sz w:val="22"/>
        </w:rPr>
        <w:t>udržania (zachovania) už dosiahnutých výsledkov realizovaného projektu,</w:t>
      </w:r>
    </w:p>
    <w:p w14:paraId="09DEE6EA" w14:textId="77777777" w:rsidR="002D02BF" w:rsidRPr="004470E9" w:rsidRDefault="0058286D" w:rsidP="008C4DB5">
      <w:pPr>
        <w:pStyle w:val="Odsekzoznamu"/>
        <w:numPr>
          <w:ilvl w:val="1"/>
          <w:numId w:val="75"/>
        </w:numPr>
        <w:tabs>
          <w:tab w:val="left" w:pos="567"/>
        </w:tabs>
        <w:spacing w:after="120"/>
        <w:rPr>
          <w:sz w:val="22"/>
        </w:rPr>
      </w:pPr>
      <w:r w:rsidRPr="004470E9">
        <w:rPr>
          <w:sz w:val="22"/>
        </w:rPr>
        <w:t>splnenia povinností prijímateľa</w:t>
      </w:r>
      <w:r w:rsidR="002D02BF" w:rsidRPr="004470E9">
        <w:rPr>
          <w:sz w:val="22"/>
        </w:rPr>
        <w:t xml:space="preserve">, ktoré majú byť </w:t>
      </w:r>
      <w:r w:rsidRPr="004470E9">
        <w:rPr>
          <w:sz w:val="22"/>
        </w:rPr>
        <w:t>v zmysle Zmluvy s</w:t>
      </w:r>
      <w:r w:rsidR="002D02BF" w:rsidRPr="004470E9">
        <w:rPr>
          <w:sz w:val="22"/>
        </w:rPr>
        <w:t>plnené až v</w:t>
      </w:r>
      <w:r w:rsidR="009F2939" w:rsidRPr="004470E9">
        <w:rPr>
          <w:sz w:val="22"/>
        </w:rPr>
        <w:t> </w:t>
      </w:r>
      <w:r w:rsidR="002D02BF" w:rsidRPr="004470E9">
        <w:rPr>
          <w:sz w:val="22"/>
        </w:rPr>
        <w:t>období udržateľnosti,</w:t>
      </w:r>
    </w:p>
    <w:p w14:paraId="474D496B" w14:textId="77777777" w:rsidR="002D02BF" w:rsidRPr="004470E9" w:rsidRDefault="00587714" w:rsidP="008C4DB5">
      <w:pPr>
        <w:pStyle w:val="Odsekzoznamu"/>
        <w:numPr>
          <w:ilvl w:val="1"/>
          <w:numId w:val="75"/>
        </w:numPr>
        <w:tabs>
          <w:tab w:val="left" w:pos="567"/>
        </w:tabs>
        <w:spacing w:after="120"/>
        <w:rPr>
          <w:sz w:val="22"/>
        </w:rPr>
      </w:pPr>
      <w:r w:rsidRPr="004470E9">
        <w:rPr>
          <w:sz w:val="22"/>
        </w:rPr>
        <w:t>neporušenia podmienok poskytnutia príspevku, ktoré je prijímateľ v</w:t>
      </w:r>
      <w:r w:rsidR="009F2939" w:rsidRPr="004470E9">
        <w:rPr>
          <w:sz w:val="22"/>
        </w:rPr>
        <w:t> </w:t>
      </w:r>
      <w:r w:rsidRPr="004470E9">
        <w:rPr>
          <w:sz w:val="22"/>
        </w:rPr>
        <w:t>zmysle Zmluvy povinný spĺňať počas celej doby platnosti a</w:t>
      </w:r>
      <w:r w:rsidR="009F2939" w:rsidRPr="004470E9">
        <w:rPr>
          <w:sz w:val="22"/>
        </w:rPr>
        <w:t> </w:t>
      </w:r>
      <w:r w:rsidRPr="004470E9">
        <w:rPr>
          <w:sz w:val="22"/>
        </w:rPr>
        <w:t>účinnosti Zmluvy.</w:t>
      </w:r>
    </w:p>
    <w:p w14:paraId="7B06605D" w14:textId="77777777" w:rsidR="00274C6A" w:rsidRPr="00F40DFB" w:rsidRDefault="0058286D" w:rsidP="002105D2">
      <w:pPr>
        <w:spacing w:after="120"/>
        <w:ind w:left="567" w:hanging="567"/>
        <w:rPr>
          <w:sz w:val="22"/>
          <w:szCs w:val="22"/>
        </w:rPr>
      </w:pPr>
      <w:r w:rsidRPr="00F40DFB">
        <w:rPr>
          <w:sz w:val="22"/>
          <w:szCs w:val="22"/>
        </w:rPr>
        <w:t>5</w:t>
      </w:r>
      <w:r w:rsidR="00587714" w:rsidRPr="00F40DFB">
        <w:rPr>
          <w:sz w:val="22"/>
          <w:szCs w:val="22"/>
        </w:rPr>
        <w:t>)</w:t>
      </w:r>
      <w:r w:rsidR="00587714" w:rsidRPr="00F40DFB">
        <w:rPr>
          <w:sz w:val="22"/>
          <w:szCs w:val="22"/>
        </w:rPr>
        <w:tab/>
      </w:r>
      <w:r w:rsidR="00274C6A" w:rsidRPr="00F40DFB">
        <w:rPr>
          <w:sz w:val="22"/>
          <w:szCs w:val="22"/>
        </w:rPr>
        <w:t>Udržateľnosť projektu v</w:t>
      </w:r>
      <w:r w:rsidR="009F2939" w:rsidRPr="00F40DFB">
        <w:rPr>
          <w:sz w:val="22"/>
          <w:szCs w:val="22"/>
        </w:rPr>
        <w:t> </w:t>
      </w:r>
      <w:r w:rsidR="00274C6A" w:rsidRPr="00F40DFB">
        <w:rPr>
          <w:sz w:val="22"/>
          <w:szCs w:val="22"/>
        </w:rPr>
        <w:t>prípade operácií zložených z</w:t>
      </w:r>
      <w:r w:rsidR="009F2939" w:rsidRPr="00F40DFB">
        <w:rPr>
          <w:sz w:val="22"/>
          <w:szCs w:val="22"/>
        </w:rPr>
        <w:t> </w:t>
      </w:r>
      <w:r w:rsidR="00274C6A" w:rsidRPr="00F40DFB">
        <w:rPr>
          <w:sz w:val="22"/>
          <w:szCs w:val="22"/>
        </w:rPr>
        <w:t xml:space="preserve">investície do infraštruktúry alebo investície do výroby sa musí zabezpečiť počas </w:t>
      </w:r>
      <w:r w:rsidR="00274C6A" w:rsidRPr="008C4DB5">
        <w:rPr>
          <w:sz w:val="22"/>
          <w:szCs w:val="22"/>
          <w:highlight w:val="yellow"/>
        </w:rPr>
        <w:t>doby  do piatich rokov od záverečnej p</w:t>
      </w:r>
      <w:r w:rsidR="008C4DB5" w:rsidRPr="008C4DB5">
        <w:rPr>
          <w:sz w:val="22"/>
          <w:szCs w:val="22"/>
          <w:highlight w:val="yellow"/>
        </w:rPr>
        <w:t>latby poskytnutej prijímateľovi</w:t>
      </w:r>
      <w:r w:rsidR="00274C6A" w:rsidRPr="008C4DB5">
        <w:rPr>
          <w:sz w:val="22"/>
          <w:szCs w:val="22"/>
          <w:highlight w:val="yellow"/>
        </w:rPr>
        <w:t>:</w:t>
      </w:r>
    </w:p>
    <w:p w14:paraId="3EABCF77" w14:textId="77777777" w:rsidR="00274C6A" w:rsidRPr="004470E9" w:rsidRDefault="00274C6A" w:rsidP="008C4DB5">
      <w:pPr>
        <w:pStyle w:val="Odsekzoznamu"/>
        <w:numPr>
          <w:ilvl w:val="1"/>
          <w:numId w:val="76"/>
        </w:numPr>
        <w:spacing w:after="120"/>
        <w:ind w:left="851" w:hanging="284"/>
        <w:rPr>
          <w:sz w:val="22"/>
        </w:rPr>
      </w:pPr>
      <w:r w:rsidRPr="004470E9">
        <w:rPr>
          <w:sz w:val="22"/>
        </w:rPr>
        <w:t>skončenia alebo premiestnenia výrobnej činnosti mimo oblasti programu;</w:t>
      </w:r>
    </w:p>
    <w:p w14:paraId="6042CF7C" w14:textId="77777777" w:rsidR="00587714" w:rsidRPr="00F40DFB" w:rsidRDefault="00587714" w:rsidP="002C6EF2">
      <w:pPr>
        <w:spacing w:after="120"/>
        <w:ind w:firstLine="567"/>
        <w:rPr>
          <w:i/>
          <w:sz w:val="22"/>
          <w:szCs w:val="22"/>
        </w:rPr>
      </w:pPr>
      <w:r w:rsidRPr="00F40DFB">
        <w:rPr>
          <w:sz w:val="22"/>
          <w:szCs w:val="22"/>
        </w:rPr>
        <w:tab/>
      </w:r>
      <w:r w:rsidRPr="00F40DFB">
        <w:rPr>
          <w:sz w:val="22"/>
          <w:szCs w:val="22"/>
        </w:rPr>
        <w:tab/>
      </w:r>
      <w:r w:rsidR="007037FA" w:rsidRPr="00F40DFB">
        <w:rPr>
          <w:i/>
          <w:sz w:val="22"/>
          <w:szCs w:val="22"/>
        </w:rPr>
        <w:t>D</w:t>
      </w:r>
      <w:r w:rsidRPr="00F40DFB">
        <w:rPr>
          <w:i/>
          <w:sz w:val="22"/>
          <w:szCs w:val="22"/>
        </w:rPr>
        <w:t>o ukončenia obdobia udržateľnosti nesmie dôjsť:</w:t>
      </w:r>
    </w:p>
    <w:p w14:paraId="7E1EBE48" w14:textId="77777777" w:rsidR="00587714" w:rsidRPr="00F40DFB" w:rsidRDefault="00587714" w:rsidP="008C4DB5">
      <w:pPr>
        <w:pStyle w:val="Odsekzoznamu"/>
        <w:numPr>
          <w:ilvl w:val="0"/>
          <w:numId w:val="36"/>
        </w:numPr>
        <w:spacing w:after="120"/>
        <w:rPr>
          <w:i/>
          <w:sz w:val="22"/>
        </w:rPr>
      </w:pPr>
      <w:r w:rsidRPr="00F40DFB">
        <w:rPr>
          <w:i/>
          <w:sz w:val="22"/>
        </w:rPr>
        <w:t>k</w:t>
      </w:r>
      <w:r w:rsidR="009F2939" w:rsidRPr="00F40DFB">
        <w:rPr>
          <w:i/>
          <w:sz w:val="22"/>
        </w:rPr>
        <w:t> </w:t>
      </w:r>
      <w:r w:rsidRPr="00F40DFB">
        <w:rPr>
          <w:i/>
          <w:sz w:val="22"/>
        </w:rPr>
        <w:t>ukončeniu výrobnej činnosti prijímateľa, ktorá bola predmetom podpory,</w:t>
      </w:r>
    </w:p>
    <w:p w14:paraId="7C76C21E" w14:textId="77777777" w:rsidR="00587714" w:rsidRPr="00F40DFB" w:rsidRDefault="00587714" w:rsidP="008C4DB5">
      <w:pPr>
        <w:pStyle w:val="Odsekzoznamu"/>
        <w:numPr>
          <w:ilvl w:val="0"/>
          <w:numId w:val="36"/>
        </w:numPr>
        <w:spacing w:after="120"/>
        <w:rPr>
          <w:i/>
          <w:sz w:val="22"/>
        </w:rPr>
      </w:pPr>
      <w:r w:rsidRPr="00F40DFB">
        <w:rPr>
          <w:i/>
          <w:sz w:val="22"/>
        </w:rPr>
        <w:t>k</w:t>
      </w:r>
      <w:r w:rsidR="009F2939" w:rsidRPr="00F40DFB">
        <w:rPr>
          <w:i/>
          <w:sz w:val="22"/>
        </w:rPr>
        <w:t> </w:t>
      </w:r>
      <w:r w:rsidRPr="00F40DFB">
        <w:rPr>
          <w:i/>
          <w:sz w:val="22"/>
        </w:rPr>
        <w:t>premiestneniu výrobnej činnosti mimo oprávnené územie definované vo Výzve</w:t>
      </w:r>
      <w:r w:rsidR="007037FA" w:rsidRPr="00F40DFB">
        <w:rPr>
          <w:i/>
          <w:sz w:val="22"/>
        </w:rPr>
        <w:t>.</w:t>
      </w:r>
    </w:p>
    <w:p w14:paraId="730203BD" w14:textId="77777777" w:rsidR="00274C6A" w:rsidRPr="00F40DFB" w:rsidRDefault="004470E9" w:rsidP="004470E9">
      <w:pPr>
        <w:spacing w:after="120"/>
        <w:ind w:left="993" w:hanging="426"/>
        <w:rPr>
          <w:sz w:val="22"/>
          <w:szCs w:val="22"/>
        </w:rPr>
      </w:pPr>
      <w:r>
        <w:rPr>
          <w:sz w:val="22"/>
          <w:szCs w:val="22"/>
        </w:rPr>
        <w:t>b.</w:t>
      </w:r>
      <w:r w:rsidR="002C6EF2" w:rsidRPr="00F40DFB">
        <w:rPr>
          <w:sz w:val="22"/>
          <w:szCs w:val="22"/>
        </w:rPr>
        <w:tab/>
      </w:r>
      <w:r w:rsidR="00274C6A" w:rsidRPr="00F40DFB">
        <w:rPr>
          <w:sz w:val="22"/>
          <w:szCs w:val="22"/>
        </w:rPr>
        <w:t>zmeny vlastníctva položky infraštruktúry, ktorá poskytuje firme alebo orgánu verejnej moci neoprávnené zvýhodnenie;</w:t>
      </w:r>
    </w:p>
    <w:p w14:paraId="2F5659D4" w14:textId="77777777" w:rsidR="00F1027A" w:rsidRPr="00F40DFB" w:rsidRDefault="00F1027A" w:rsidP="002C6EF2">
      <w:pPr>
        <w:spacing w:after="120"/>
        <w:ind w:left="1407" w:hanging="840"/>
        <w:rPr>
          <w:i/>
          <w:sz w:val="22"/>
          <w:szCs w:val="22"/>
        </w:rPr>
      </w:pPr>
      <w:r w:rsidRPr="00F40DFB">
        <w:rPr>
          <w:sz w:val="22"/>
          <w:szCs w:val="22"/>
        </w:rPr>
        <w:tab/>
      </w:r>
      <w:r w:rsidR="007037FA" w:rsidRPr="00F40DFB">
        <w:rPr>
          <w:i/>
          <w:sz w:val="22"/>
          <w:szCs w:val="22"/>
        </w:rPr>
        <w:t>Z</w:t>
      </w:r>
      <w:r w:rsidRPr="00F40DFB">
        <w:rPr>
          <w:i/>
          <w:sz w:val="22"/>
          <w:szCs w:val="22"/>
        </w:rPr>
        <w:t>mena vlastníctva položky infraštruktúry môže predstavovať:</w:t>
      </w:r>
    </w:p>
    <w:p w14:paraId="1EC0F0B6" w14:textId="77777777" w:rsidR="00F1027A" w:rsidRPr="00F40DFB" w:rsidRDefault="007037FA" w:rsidP="008C4DB5">
      <w:pPr>
        <w:pStyle w:val="Odsekzoznamu"/>
        <w:numPr>
          <w:ilvl w:val="0"/>
          <w:numId w:val="38"/>
        </w:numPr>
        <w:spacing w:after="120"/>
        <w:rPr>
          <w:i/>
          <w:sz w:val="22"/>
        </w:rPr>
      </w:pPr>
      <w:r w:rsidRPr="00F40DFB">
        <w:rPr>
          <w:i/>
          <w:sz w:val="22"/>
        </w:rPr>
        <w:t>zmenu prijímateľa ako zmluvnej strany uvedenej v</w:t>
      </w:r>
      <w:r w:rsidR="009F2939" w:rsidRPr="00F40DFB">
        <w:rPr>
          <w:i/>
          <w:sz w:val="22"/>
        </w:rPr>
        <w:t> </w:t>
      </w:r>
      <w:r w:rsidRPr="00F40DFB">
        <w:rPr>
          <w:i/>
          <w:sz w:val="22"/>
        </w:rPr>
        <w:t>Zmluve,</w:t>
      </w:r>
    </w:p>
    <w:p w14:paraId="6ADF2FA9" w14:textId="77777777" w:rsidR="007037FA" w:rsidRPr="00F40DFB" w:rsidRDefault="007037FA" w:rsidP="002105D2">
      <w:pPr>
        <w:pStyle w:val="Odsekzoznamu"/>
        <w:spacing w:after="120"/>
        <w:ind w:left="2125"/>
        <w:jc w:val="both"/>
        <w:rPr>
          <w:i/>
          <w:sz w:val="22"/>
        </w:rPr>
      </w:pPr>
      <w:r w:rsidRPr="00F40DFB">
        <w:rPr>
          <w:i/>
          <w:sz w:val="22"/>
        </w:rPr>
        <w:t>zmena prijímateľa je možná len výnimočne, ak sú splnené nasledovné podmienky:</w:t>
      </w:r>
    </w:p>
    <w:p w14:paraId="0F34536B" w14:textId="77777777" w:rsidR="007037FA" w:rsidRPr="00F40DFB" w:rsidRDefault="007037FA" w:rsidP="008C4DB5">
      <w:pPr>
        <w:pStyle w:val="Odsekzoznamu"/>
        <w:numPr>
          <w:ilvl w:val="0"/>
          <w:numId w:val="39"/>
        </w:numPr>
        <w:spacing w:after="120"/>
        <w:jc w:val="both"/>
        <w:rPr>
          <w:i/>
          <w:sz w:val="22"/>
        </w:rPr>
      </w:pPr>
      <w:r w:rsidRPr="00F40DFB">
        <w:rPr>
          <w:i/>
          <w:sz w:val="22"/>
        </w:rPr>
        <w:t>zmenou nedôjde k</w:t>
      </w:r>
      <w:r w:rsidR="009F2939" w:rsidRPr="00F40DFB">
        <w:rPr>
          <w:i/>
          <w:sz w:val="22"/>
        </w:rPr>
        <w:t> </w:t>
      </w:r>
      <w:r w:rsidRPr="00F40DFB">
        <w:rPr>
          <w:i/>
          <w:sz w:val="22"/>
        </w:rPr>
        <w:t>porušeniu žiadnej z</w:t>
      </w:r>
      <w:r w:rsidR="009F2939" w:rsidRPr="00F40DFB">
        <w:rPr>
          <w:i/>
          <w:sz w:val="22"/>
        </w:rPr>
        <w:t> </w:t>
      </w:r>
      <w:r w:rsidRPr="00F40DFB">
        <w:rPr>
          <w:i/>
          <w:sz w:val="22"/>
        </w:rPr>
        <w:t>podmienok poskytnutia príspevku, ako boli definované v</w:t>
      </w:r>
      <w:r w:rsidR="009F2939" w:rsidRPr="00F40DFB">
        <w:rPr>
          <w:i/>
          <w:sz w:val="22"/>
        </w:rPr>
        <w:t> </w:t>
      </w:r>
      <w:r w:rsidRPr="00F40DFB">
        <w:rPr>
          <w:i/>
          <w:sz w:val="22"/>
        </w:rPr>
        <w:t>príslušnej výzve</w:t>
      </w:r>
      <w:r w:rsidR="00690BCB" w:rsidRPr="00F40DFB">
        <w:rPr>
          <w:i/>
          <w:sz w:val="22"/>
        </w:rPr>
        <w:t>, tzn. aj nový prijímateľ musí spĺňať všetky podmienky poskytnutia príspevku,</w:t>
      </w:r>
    </w:p>
    <w:p w14:paraId="6570EE6F" w14:textId="77777777" w:rsidR="00690BCB" w:rsidRPr="00F40DFB" w:rsidRDefault="00690BCB" w:rsidP="008C4DB5">
      <w:pPr>
        <w:pStyle w:val="Odsekzoznamu"/>
        <w:numPr>
          <w:ilvl w:val="0"/>
          <w:numId w:val="39"/>
        </w:numPr>
        <w:spacing w:after="120"/>
        <w:jc w:val="both"/>
        <w:rPr>
          <w:i/>
          <w:sz w:val="22"/>
        </w:rPr>
      </w:pPr>
      <w:r w:rsidRPr="00F40DFB">
        <w:rPr>
          <w:i/>
          <w:sz w:val="22"/>
        </w:rPr>
        <w:t>zmena nebude mať žiaden negatívny vplyv na vyhodnotenie podmienok poskytnutia príspevku, za ktorých bol projekt pôvodne schvaľovaný,</w:t>
      </w:r>
    </w:p>
    <w:p w14:paraId="38780BDD" w14:textId="77777777" w:rsidR="00690BCB" w:rsidRPr="00F40DFB" w:rsidRDefault="00690BCB" w:rsidP="008C4DB5">
      <w:pPr>
        <w:pStyle w:val="Odsekzoznamu"/>
        <w:numPr>
          <w:ilvl w:val="0"/>
          <w:numId w:val="39"/>
        </w:numPr>
        <w:spacing w:after="120"/>
        <w:jc w:val="both"/>
        <w:rPr>
          <w:i/>
          <w:sz w:val="22"/>
        </w:rPr>
      </w:pPr>
      <w:r w:rsidRPr="00F40DFB">
        <w:rPr>
          <w:i/>
          <w:sz w:val="22"/>
        </w:rPr>
        <w:t xml:space="preserve">zmena nebude mať žiaden negatívny vplyv na cieľ projektu, účel Zmluvy, merateľné ukazovatele projektu, </w:t>
      </w:r>
    </w:p>
    <w:p w14:paraId="706BFA91" w14:textId="77777777" w:rsidR="00690BCB" w:rsidRPr="00F40DFB" w:rsidRDefault="00690BCB" w:rsidP="008C4DB5">
      <w:pPr>
        <w:pStyle w:val="Odsekzoznamu"/>
        <w:numPr>
          <w:ilvl w:val="0"/>
          <w:numId w:val="39"/>
        </w:numPr>
        <w:spacing w:after="120"/>
        <w:jc w:val="both"/>
        <w:rPr>
          <w:i/>
          <w:sz w:val="22"/>
        </w:rPr>
      </w:pPr>
      <w:r w:rsidRPr="00F40DFB">
        <w:rPr>
          <w:i/>
          <w:sz w:val="22"/>
        </w:rPr>
        <w:lastRenderedPageBreak/>
        <w:t>zmenou nedôjde k</w:t>
      </w:r>
      <w:r w:rsidR="009F2939" w:rsidRPr="00F40DFB">
        <w:rPr>
          <w:i/>
          <w:sz w:val="22"/>
        </w:rPr>
        <w:t> </w:t>
      </w:r>
      <w:r w:rsidRPr="00F40DFB">
        <w:rPr>
          <w:i/>
          <w:sz w:val="22"/>
        </w:rPr>
        <w:t>poskytnutiu neoprávnenej výhody.</w:t>
      </w:r>
    </w:p>
    <w:p w14:paraId="79789258" w14:textId="77777777" w:rsidR="007037FA" w:rsidRPr="00F40DFB" w:rsidRDefault="007037FA" w:rsidP="008C4DB5">
      <w:pPr>
        <w:pStyle w:val="Odsekzoznamu"/>
        <w:numPr>
          <w:ilvl w:val="0"/>
          <w:numId w:val="38"/>
        </w:numPr>
        <w:spacing w:after="120"/>
        <w:rPr>
          <w:i/>
          <w:sz w:val="22"/>
        </w:rPr>
      </w:pPr>
      <w:r w:rsidRPr="00F40DFB">
        <w:rPr>
          <w:i/>
          <w:sz w:val="22"/>
        </w:rPr>
        <w:t>zmenu vlastníckej štruktúry prijímateľa,</w:t>
      </w:r>
    </w:p>
    <w:p w14:paraId="21933BF9" w14:textId="77777777" w:rsidR="00690BCB" w:rsidRPr="00F40DFB" w:rsidRDefault="00690BCB" w:rsidP="002105D2">
      <w:pPr>
        <w:pStyle w:val="Odsekzoznamu"/>
        <w:spacing w:after="120"/>
        <w:ind w:left="2125"/>
        <w:jc w:val="both"/>
        <w:rPr>
          <w:i/>
          <w:sz w:val="22"/>
        </w:rPr>
      </w:pPr>
      <w:r w:rsidRPr="00F40DFB">
        <w:rPr>
          <w:i/>
          <w:sz w:val="22"/>
        </w:rPr>
        <w:t>zmena vlastníckej štruktúry prijímateľa môže byť realizovaná napr. prevodom akcií, prevodom obchodného podielu.</w:t>
      </w:r>
    </w:p>
    <w:p w14:paraId="287078A1" w14:textId="77777777" w:rsidR="007037FA" w:rsidRPr="00F40DFB" w:rsidRDefault="007037FA" w:rsidP="008C4DB5">
      <w:pPr>
        <w:pStyle w:val="Odsekzoznamu"/>
        <w:numPr>
          <w:ilvl w:val="0"/>
          <w:numId w:val="38"/>
        </w:numPr>
        <w:spacing w:after="120"/>
        <w:jc w:val="both"/>
        <w:rPr>
          <w:i/>
          <w:sz w:val="22"/>
        </w:rPr>
      </w:pPr>
      <w:r w:rsidRPr="00F40DFB">
        <w:rPr>
          <w:i/>
          <w:sz w:val="22"/>
        </w:rPr>
        <w:t>prevod alebo prechod vlastníctva majetku obstaraného a/alebo zhodnoteného v</w:t>
      </w:r>
      <w:r w:rsidR="009F2939" w:rsidRPr="00F40DFB">
        <w:rPr>
          <w:i/>
          <w:sz w:val="22"/>
        </w:rPr>
        <w:t> </w:t>
      </w:r>
      <w:r w:rsidRPr="00F40DFB">
        <w:rPr>
          <w:i/>
          <w:sz w:val="22"/>
        </w:rPr>
        <w:t>rámci projektu</w:t>
      </w:r>
      <w:r w:rsidR="00690BCB" w:rsidRPr="00F40DFB">
        <w:rPr>
          <w:i/>
          <w:sz w:val="22"/>
        </w:rPr>
        <w:t>;</w:t>
      </w:r>
    </w:p>
    <w:p w14:paraId="7DD082AA" w14:textId="334C5BBD" w:rsidR="00690BCB" w:rsidRPr="00F40DFB" w:rsidRDefault="00023C75" w:rsidP="008C4DB5">
      <w:pPr>
        <w:pStyle w:val="Odsekzoznamu"/>
        <w:numPr>
          <w:ilvl w:val="0"/>
          <w:numId w:val="39"/>
        </w:numPr>
        <w:spacing w:after="120"/>
        <w:jc w:val="both"/>
        <w:rPr>
          <w:i/>
          <w:sz w:val="22"/>
        </w:rPr>
      </w:pPr>
      <w:r w:rsidRPr="00F40DFB">
        <w:rPr>
          <w:i/>
          <w:sz w:val="22"/>
        </w:rPr>
        <w:t>zmenou nesmie dôjsť k</w:t>
      </w:r>
      <w:r w:rsidR="009F2939" w:rsidRPr="00F40DFB">
        <w:rPr>
          <w:i/>
          <w:sz w:val="22"/>
        </w:rPr>
        <w:t> </w:t>
      </w:r>
      <w:r w:rsidRPr="00F40DFB">
        <w:rPr>
          <w:i/>
          <w:sz w:val="22"/>
        </w:rPr>
        <w:t>poskytnutiu neoprávnen</w:t>
      </w:r>
      <w:r w:rsidR="00906235">
        <w:rPr>
          <w:i/>
          <w:sz w:val="22"/>
        </w:rPr>
        <w:t>e</w:t>
      </w:r>
      <w:r w:rsidRPr="00F40DFB">
        <w:rPr>
          <w:i/>
          <w:sz w:val="22"/>
        </w:rPr>
        <w:t>j výhody.</w:t>
      </w:r>
    </w:p>
    <w:p w14:paraId="4331AD37" w14:textId="77777777" w:rsidR="007037FA" w:rsidRPr="00F40DFB" w:rsidRDefault="007037FA" w:rsidP="002105D2">
      <w:pPr>
        <w:spacing w:after="120"/>
        <w:ind w:left="1407"/>
        <w:rPr>
          <w:i/>
          <w:sz w:val="22"/>
          <w:szCs w:val="22"/>
        </w:rPr>
      </w:pPr>
      <w:r w:rsidRPr="00F40DFB">
        <w:rPr>
          <w:i/>
          <w:sz w:val="22"/>
          <w:szCs w:val="22"/>
        </w:rPr>
        <w:t>Zmena položky infraštruktúry predstavuje podstatnú zmenu v</w:t>
      </w:r>
      <w:r w:rsidR="009F2939" w:rsidRPr="00F40DFB">
        <w:rPr>
          <w:i/>
          <w:sz w:val="22"/>
          <w:szCs w:val="22"/>
        </w:rPr>
        <w:t> </w:t>
      </w:r>
      <w:r w:rsidRPr="00F40DFB">
        <w:rPr>
          <w:i/>
          <w:sz w:val="22"/>
          <w:szCs w:val="22"/>
        </w:rPr>
        <w:t>prípadoch, ak prijímateľ scudzí, prenajme alebo akýmkoľvek spôsobom prenechá položky infraštruktúry nadobudnuté alebo zhodnotené zo zdrojov NFP tretím osobám za iných ako trhových podmienok, čo zakladá  neoprávnenú výhodu.</w:t>
      </w:r>
    </w:p>
    <w:p w14:paraId="63CF01C0" w14:textId="77777777" w:rsidR="00F1027A" w:rsidRPr="00F40DFB" w:rsidRDefault="002C6EF2" w:rsidP="004470E9">
      <w:pPr>
        <w:spacing w:after="120"/>
        <w:ind w:left="993" w:hanging="426"/>
        <w:rPr>
          <w:sz w:val="22"/>
          <w:szCs w:val="22"/>
        </w:rPr>
      </w:pPr>
      <w:r w:rsidRPr="00F40DFB">
        <w:rPr>
          <w:sz w:val="22"/>
          <w:szCs w:val="22"/>
        </w:rPr>
        <w:t>c.</w:t>
      </w:r>
      <w:r w:rsidRPr="00F40DFB">
        <w:rPr>
          <w:sz w:val="22"/>
          <w:szCs w:val="22"/>
        </w:rPr>
        <w:tab/>
      </w:r>
      <w:r w:rsidR="00274C6A" w:rsidRPr="00F40DFB">
        <w:rPr>
          <w:sz w:val="22"/>
          <w:szCs w:val="22"/>
        </w:rPr>
        <w:t>podstatnej zmeny, ktorá ovplyvňuje jej povahu, ciele alebo podmienky realizácie, čo by spôsobilo narušenie jej pôvodných cieľov</w:t>
      </w:r>
      <w:r w:rsidR="00F1027A" w:rsidRPr="00F40DFB">
        <w:rPr>
          <w:sz w:val="22"/>
          <w:szCs w:val="22"/>
        </w:rPr>
        <w:t>;</w:t>
      </w:r>
    </w:p>
    <w:p w14:paraId="17831CBC" w14:textId="77777777" w:rsidR="00F1027A" w:rsidRPr="00F40DFB" w:rsidRDefault="00F1027A" w:rsidP="002C6EF2">
      <w:pPr>
        <w:spacing w:after="120"/>
        <w:ind w:left="1407" w:hanging="840"/>
        <w:rPr>
          <w:i/>
          <w:sz w:val="22"/>
          <w:szCs w:val="22"/>
        </w:rPr>
      </w:pPr>
      <w:r w:rsidRPr="00F40DFB">
        <w:rPr>
          <w:sz w:val="22"/>
          <w:szCs w:val="22"/>
        </w:rPr>
        <w:tab/>
      </w:r>
      <w:r w:rsidR="007037FA" w:rsidRPr="00F40DFB">
        <w:rPr>
          <w:i/>
          <w:sz w:val="22"/>
          <w:szCs w:val="22"/>
        </w:rPr>
        <w:t>D</w:t>
      </w:r>
      <w:r w:rsidRPr="00F40DFB">
        <w:rPr>
          <w:i/>
          <w:sz w:val="22"/>
          <w:szCs w:val="22"/>
        </w:rPr>
        <w:t>o ukončenia obdobia udržateľnosti nesmie dôjsť:</w:t>
      </w:r>
    </w:p>
    <w:p w14:paraId="1BF2270D" w14:textId="77777777" w:rsidR="00F1027A" w:rsidRPr="00F40DFB" w:rsidRDefault="009F2939" w:rsidP="008C4DB5">
      <w:pPr>
        <w:pStyle w:val="Odsekzoznamu"/>
        <w:numPr>
          <w:ilvl w:val="1"/>
          <w:numId w:val="37"/>
        </w:numPr>
        <w:spacing w:after="120"/>
        <w:rPr>
          <w:i/>
          <w:sz w:val="22"/>
        </w:rPr>
      </w:pPr>
      <w:r w:rsidRPr="00F40DFB">
        <w:rPr>
          <w:i/>
          <w:sz w:val="22"/>
        </w:rPr>
        <w:t> </w:t>
      </w:r>
      <w:r w:rsidR="00F1027A" w:rsidRPr="00F40DFB">
        <w:rPr>
          <w:i/>
          <w:sz w:val="22"/>
        </w:rPr>
        <w:t>k</w:t>
      </w:r>
      <w:r w:rsidRPr="00F40DFB">
        <w:rPr>
          <w:i/>
          <w:sz w:val="22"/>
        </w:rPr>
        <w:t> </w:t>
      </w:r>
      <w:r w:rsidR="00F1027A" w:rsidRPr="00F40DFB">
        <w:rPr>
          <w:i/>
          <w:sz w:val="22"/>
        </w:rPr>
        <w:t>porušeniu žiadnej z</w:t>
      </w:r>
      <w:r w:rsidRPr="00F40DFB">
        <w:rPr>
          <w:i/>
          <w:sz w:val="22"/>
        </w:rPr>
        <w:t> </w:t>
      </w:r>
      <w:r w:rsidR="00F1027A" w:rsidRPr="00F40DFB">
        <w:rPr>
          <w:i/>
          <w:sz w:val="22"/>
        </w:rPr>
        <w:t>podmienok poskytnutia príspevku ako boli definované v</w:t>
      </w:r>
      <w:r w:rsidRPr="00F40DFB">
        <w:rPr>
          <w:i/>
          <w:sz w:val="22"/>
        </w:rPr>
        <w:t> </w:t>
      </w:r>
      <w:r w:rsidR="00F1027A" w:rsidRPr="00F40DFB">
        <w:rPr>
          <w:i/>
          <w:sz w:val="22"/>
        </w:rPr>
        <w:t>príslušnej Výzve;</w:t>
      </w:r>
    </w:p>
    <w:p w14:paraId="33D0CD87" w14:textId="77777777" w:rsidR="00274C6A" w:rsidRPr="00F40DFB" w:rsidRDefault="009F2939" w:rsidP="008C4DB5">
      <w:pPr>
        <w:pStyle w:val="Odsekzoznamu"/>
        <w:numPr>
          <w:ilvl w:val="1"/>
          <w:numId w:val="37"/>
        </w:numPr>
        <w:spacing w:after="120"/>
        <w:rPr>
          <w:i/>
          <w:sz w:val="22"/>
        </w:rPr>
      </w:pPr>
      <w:r w:rsidRPr="00F40DFB">
        <w:rPr>
          <w:i/>
          <w:sz w:val="22"/>
        </w:rPr>
        <w:t> </w:t>
      </w:r>
      <w:r w:rsidR="00F1027A" w:rsidRPr="00F40DFB">
        <w:rPr>
          <w:i/>
          <w:sz w:val="22"/>
        </w:rPr>
        <w:t>k</w:t>
      </w:r>
      <w:r w:rsidRPr="00F40DFB">
        <w:rPr>
          <w:i/>
          <w:sz w:val="22"/>
        </w:rPr>
        <w:t> </w:t>
      </w:r>
      <w:r w:rsidR="00F1027A" w:rsidRPr="00F40DFB">
        <w:rPr>
          <w:i/>
          <w:sz w:val="22"/>
        </w:rPr>
        <w:t>zmene projektu, ktorá by mala negatívny vplyv na cieľ projektu, účel Zmluvy, merateľné ukazovatele projektu.</w:t>
      </w:r>
    </w:p>
    <w:p w14:paraId="6C698989" w14:textId="77777777" w:rsidR="00AE26C5" w:rsidRPr="00F40DFB" w:rsidRDefault="00AE26C5" w:rsidP="00AE26C5">
      <w:pPr>
        <w:pStyle w:val="Odsekzoznamu"/>
        <w:spacing w:after="120"/>
        <w:ind w:left="1276"/>
        <w:jc w:val="both"/>
        <w:rPr>
          <w:sz w:val="22"/>
        </w:rPr>
      </w:pPr>
    </w:p>
    <w:p w14:paraId="27CE3047" w14:textId="77777777" w:rsidR="00AE26C5" w:rsidRPr="00F40DFB" w:rsidRDefault="0058286D" w:rsidP="002105D2">
      <w:pPr>
        <w:ind w:left="567" w:hanging="567"/>
        <w:rPr>
          <w:sz w:val="22"/>
          <w:szCs w:val="22"/>
        </w:rPr>
      </w:pPr>
      <w:r w:rsidRPr="00F40DFB">
        <w:rPr>
          <w:sz w:val="22"/>
          <w:szCs w:val="22"/>
        </w:rPr>
        <w:t>6</w:t>
      </w:r>
      <w:r w:rsidR="00587714" w:rsidRPr="00F40DFB">
        <w:rPr>
          <w:sz w:val="22"/>
          <w:szCs w:val="22"/>
        </w:rPr>
        <w:t>)</w:t>
      </w:r>
      <w:r w:rsidR="00587714" w:rsidRPr="00F40DFB">
        <w:rPr>
          <w:sz w:val="22"/>
          <w:szCs w:val="22"/>
        </w:rPr>
        <w:tab/>
      </w:r>
      <w:r w:rsidR="00274C6A" w:rsidRPr="00F40DFB">
        <w:rPr>
          <w:sz w:val="22"/>
          <w:szCs w:val="22"/>
        </w:rPr>
        <w:t>Udržateľnosť projektu v</w:t>
      </w:r>
      <w:r w:rsidR="009F2939" w:rsidRPr="00F40DFB">
        <w:rPr>
          <w:sz w:val="22"/>
          <w:szCs w:val="22"/>
        </w:rPr>
        <w:t> </w:t>
      </w:r>
      <w:r w:rsidR="00274C6A" w:rsidRPr="00F40DFB">
        <w:rPr>
          <w:sz w:val="22"/>
          <w:szCs w:val="22"/>
        </w:rPr>
        <w:t>prípade operácií zložených z</w:t>
      </w:r>
      <w:r w:rsidR="009F2939" w:rsidRPr="00F40DFB">
        <w:rPr>
          <w:sz w:val="22"/>
          <w:szCs w:val="22"/>
        </w:rPr>
        <w:t> </w:t>
      </w:r>
      <w:r w:rsidR="00274C6A" w:rsidRPr="00F40DFB">
        <w:rPr>
          <w:sz w:val="22"/>
          <w:szCs w:val="22"/>
        </w:rPr>
        <w:t>investície do infraštruktúry alebo investície do výroby sa musí zabezpečiť počas doby  do desiatich rokov od záverečnej platby poskytnutej prijímateľovi v</w:t>
      </w:r>
      <w:r w:rsidR="009F2939" w:rsidRPr="00F40DFB">
        <w:rPr>
          <w:sz w:val="22"/>
          <w:szCs w:val="22"/>
        </w:rPr>
        <w:t> </w:t>
      </w:r>
      <w:r w:rsidR="00274C6A" w:rsidRPr="00F40DFB">
        <w:rPr>
          <w:sz w:val="22"/>
          <w:szCs w:val="22"/>
        </w:rPr>
        <w:t>prípade, ak sa výrobná činnosť presunie mimo Európskej únie okrem prípadu, ak je prijímateľom MSP.</w:t>
      </w:r>
    </w:p>
    <w:p w14:paraId="2C1ECFAA" w14:textId="77777777" w:rsidR="00AE26C5" w:rsidRPr="00F40DFB" w:rsidRDefault="0058286D" w:rsidP="008C4DB5">
      <w:pPr>
        <w:ind w:left="567" w:hanging="567"/>
        <w:rPr>
          <w:sz w:val="22"/>
          <w:szCs w:val="22"/>
        </w:rPr>
      </w:pPr>
      <w:r w:rsidRPr="00F40DFB">
        <w:rPr>
          <w:sz w:val="22"/>
          <w:szCs w:val="22"/>
        </w:rPr>
        <w:t>7</w:t>
      </w:r>
      <w:r w:rsidR="00587714" w:rsidRPr="00F40DFB">
        <w:rPr>
          <w:sz w:val="22"/>
          <w:szCs w:val="22"/>
        </w:rPr>
        <w:t>)</w:t>
      </w:r>
      <w:r w:rsidR="00587714" w:rsidRPr="00F40DFB">
        <w:rPr>
          <w:sz w:val="22"/>
          <w:szCs w:val="22"/>
        </w:rPr>
        <w:tab/>
      </w:r>
      <w:r w:rsidR="00274C6A" w:rsidRPr="00F40DFB">
        <w:rPr>
          <w:sz w:val="22"/>
          <w:szCs w:val="22"/>
        </w:rPr>
        <w:t>Udržateľnosť projektu v</w:t>
      </w:r>
      <w:r w:rsidR="009F2939" w:rsidRPr="00F40DFB">
        <w:rPr>
          <w:sz w:val="22"/>
          <w:szCs w:val="22"/>
        </w:rPr>
        <w:t> </w:t>
      </w:r>
      <w:r w:rsidR="00274C6A" w:rsidRPr="00F40DFB">
        <w:rPr>
          <w:sz w:val="22"/>
          <w:szCs w:val="22"/>
        </w:rPr>
        <w:t>prípade operácií, ktoré nepredstavujú investície do infraštruktúry alebo investície do výroby sa musí zabezpečiť počas doby stanovenej v</w:t>
      </w:r>
      <w:r w:rsidR="009F2939" w:rsidRPr="00F40DFB">
        <w:rPr>
          <w:sz w:val="22"/>
          <w:szCs w:val="22"/>
        </w:rPr>
        <w:t> </w:t>
      </w:r>
      <w:r w:rsidR="00274C6A" w:rsidRPr="00F40DFB">
        <w:rPr>
          <w:sz w:val="22"/>
          <w:szCs w:val="22"/>
        </w:rPr>
        <w:t>uplatniteľných pravidlách o</w:t>
      </w:r>
      <w:r w:rsidR="009F2939" w:rsidRPr="00F40DFB">
        <w:rPr>
          <w:sz w:val="22"/>
          <w:szCs w:val="22"/>
        </w:rPr>
        <w:t> </w:t>
      </w:r>
      <w:r w:rsidR="00274C6A" w:rsidRPr="00F40DFB">
        <w:rPr>
          <w:sz w:val="22"/>
          <w:szCs w:val="22"/>
        </w:rPr>
        <w:t>štátnej pomoci.</w:t>
      </w:r>
    </w:p>
    <w:p w14:paraId="35116541" w14:textId="77777777" w:rsidR="00274C6A" w:rsidRPr="00F40DFB" w:rsidRDefault="0058286D" w:rsidP="008C4DB5">
      <w:pPr>
        <w:rPr>
          <w:sz w:val="22"/>
          <w:szCs w:val="22"/>
        </w:rPr>
      </w:pPr>
      <w:r w:rsidRPr="00F40DFB">
        <w:rPr>
          <w:sz w:val="22"/>
          <w:szCs w:val="22"/>
        </w:rPr>
        <w:t>8</w:t>
      </w:r>
      <w:r w:rsidR="00587714" w:rsidRPr="00F40DFB">
        <w:rPr>
          <w:sz w:val="22"/>
          <w:szCs w:val="22"/>
        </w:rPr>
        <w:t>)</w:t>
      </w:r>
      <w:r w:rsidR="00587714" w:rsidRPr="00F40DFB">
        <w:rPr>
          <w:sz w:val="22"/>
          <w:szCs w:val="22"/>
        </w:rPr>
        <w:tab/>
      </w:r>
      <w:r w:rsidR="00274C6A" w:rsidRPr="00F40DFB">
        <w:rPr>
          <w:sz w:val="22"/>
          <w:szCs w:val="22"/>
        </w:rPr>
        <w:t>Hore uvedené pravidlá sa nevzťahujú na:</w:t>
      </w:r>
    </w:p>
    <w:p w14:paraId="776646CD" w14:textId="77777777" w:rsidR="00274C6A" w:rsidRPr="00627513" w:rsidRDefault="00274C6A" w:rsidP="008C4DB5">
      <w:pPr>
        <w:pStyle w:val="Odsekzoznamu"/>
        <w:numPr>
          <w:ilvl w:val="1"/>
          <w:numId w:val="77"/>
        </w:numPr>
        <w:ind w:left="1276" w:hanging="425"/>
        <w:jc w:val="both"/>
        <w:rPr>
          <w:sz w:val="22"/>
        </w:rPr>
      </w:pPr>
      <w:r w:rsidRPr="00627513">
        <w:rPr>
          <w:sz w:val="22"/>
        </w:rPr>
        <w:t>príspevky na finančné nástroje alebo z</w:t>
      </w:r>
      <w:r w:rsidR="009F2939" w:rsidRPr="00627513">
        <w:rPr>
          <w:sz w:val="22"/>
        </w:rPr>
        <w:t> </w:t>
      </w:r>
      <w:r w:rsidRPr="00627513">
        <w:rPr>
          <w:sz w:val="22"/>
        </w:rPr>
        <w:t>finančných nástrojov alebo na každú operáciu, v</w:t>
      </w:r>
      <w:r w:rsidR="009F2939" w:rsidRPr="00627513">
        <w:rPr>
          <w:sz w:val="22"/>
        </w:rPr>
        <w:t> </w:t>
      </w:r>
      <w:r w:rsidRPr="00627513">
        <w:rPr>
          <w:sz w:val="22"/>
        </w:rPr>
        <w:t>prípade ktorej sa skončila výrobná činnosť v</w:t>
      </w:r>
      <w:r w:rsidR="009F2939" w:rsidRPr="00627513">
        <w:rPr>
          <w:sz w:val="22"/>
        </w:rPr>
        <w:t> </w:t>
      </w:r>
      <w:r w:rsidRPr="00627513">
        <w:rPr>
          <w:sz w:val="22"/>
        </w:rPr>
        <w:t>dôsledku nepodvodného vyhlásenia konkurzu;</w:t>
      </w:r>
    </w:p>
    <w:p w14:paraId="29B71EA9" w14:textId="77777777" w:rsidR="00AE26C5" w:rsidRPr="00627513" w:rsidRDefault="00274C6A" w:rsidP="008C4DB5">
      <w:pPr>
        <w:pStyle w:val="Odsekzoznamu"/>
        <w:numPr>
          <w:ilvl w:val="1"/>
          <w:numId w:val="77"/>
        </w:numPr>
        <w:ind w:left="1276" w:hanging="425"/>
        <w:jc w:val="both"/>
        <w:rPr>
          <w:sz w:val="22"/>
        </w:rPr>
      </w:pPr>
      <w:r w:rsidRPr="00627513">
        <w:rPr>
          <w:sz w:val="22"/>
        </w:rPr>
        <w:t>fyzické osoby, ktoré sú prijímateľmi investičnej podpory a</w:t>
      </w:r>
      <w:r w:rsidR="009F2939" w:rsidRPr="00627513">
        <w:rPr>
          <w:sz w:val="22"/>
        </w:rPr>
        <w:t> </w:t>
      </w:r>
      <w:r w:rsidRPr="00627513">
        <w:rPr>
          <w:sz w:val="22"/>
        </w:rPr>
        <w:t>po ukončení investičnej operácie sa stanú oprávnenými a</w:t>
      </w:r>
      <w:r w:rsidR="009F2939" w:rsidRPr="00627513">
        <w:rPr>
          <w:sz w:val="22"/>
        </w:rPr>
        <w:t> </w:t>
      </w:r>
      <w:r w:rsidRPr="00627513">
        <w:rPr>
          <w:sz w:val="22"/>
        </w:rPr>
        <w:t>dostanú podpory na základe nariadenia Európskeho parlamentu a</w:t>
      </w:r>
      <w:r w:rsidR="009F2939" w:rsidRPr="00627513">
        <w:rPr>
          <w:sz w:val="22"/>
        </w:rPr>
        <w:t> </w:t>
      </w:r>
      <w:r w:rsidRPr="00627513">
        <w:rPr>
          <w:sz w:val="22"/>
        </w:rPr>
        <w:t>Rady (EÚ) č. 1309/2013, keď je príslušná investícia priamo spojená s</w:t>
      </w:r>
      <w:r w:rsidR="009F2939" w:rsidRPr="00627513">
        <w:rPr>
          <w:sz w:val="22"/>
        </w:rPr>
        <w:t> </w:t>
      </w:r>
      <w:r w:rsidRPr="00627513">
        <w:rPr>
          <w:sz w:val="22"/>
        </w:rPr>
        <w:t>druhom činnosti, označenej za oprávnenú na podporu z</w:t>
      </w:r>
      <w:r w:rsidR="009F2939" w:rsidRPr="00627513">
        <w:rPr>
          <w:sz w:val="22"/>
        </w:rPr>
        <w:t> </w:t>
      </w:r>
      <w:r w:rsidRPr="00627513">
        <w:rPr>
          <w:sz w:val="22"/>
        </w:rPr>
        <w:t>Európskeho fondu na prispôsobenie sa globalizácii.</w:t>
      </w:r>
    </w:p>
    <w:p w14:paraId="711FFA5B" w14:textId="77777777" w:rsidR="00274C6A" w:rsidRPr="00F40DFB" w:rsidRDefault="0058286D" w:rsidP="002105D2">
      <w:pPr>
        <w:tabs>
          <w:tab w:val="left" w:pos="567"/>
        </w:tabs>
        <w:rPr>
          <w:sz w:val="22"/>
          <w:szCs w:val="22"/>
        </w:rPr>
      </w:pPr>
      <w:r w:rsidRPr="00F40DFB">
        <w:rPr>
          <w:sz w:val="22"/>
          <w:szCs w:val="22"/>
        </w:rPr>
        <w:t>9</w:t>
      </w:r>
      <w:r w:rsidR="00587714" w:rsidRPr="00F40DFB">
        <w:rPr>
          <w:sz w:val="22"/>
          <w:szCs w:val="22"/>
        </w:rPr>
        <w:t>)</w:t>
      </w:r>
      <w:r w:rsidR="00587714" w:rsidRPr="00F40DFB">
        <w:rPr>
          <w:sz w:val="22"/>
          <w:szCs w:val="22"/>
        </w:rPr>
        <w:tab/>
      </w:r>
      <w:r w:rsidR="00AE26C5" w:rsidRPr="00F40DFB">
        <w:rPr>
          <w:sz w:val="22"/>
          <w:szCs w:val="22"/>
        </w:rPr>
        <w:t>K</w:t>
      </w:r>
      <w:r w:rsidR="009F2939" w:rsidRPr="00F40DFB">
        <w:rPr>
          <w:sz w:val="22"/>
          <w:szCs w:val="22"/>
        </w:rPr>
        <w:t> </w:t>
      </w:r>
      <w:r w:rsidR="00AE26C5" w:rsidRPr="00F40DFB">
        <w:rPr>
          <w:sz w:val="22"/>
          <w:szCs w:val="22"/>
        </w:rPr>
        <w:t>ukončeniu doby platnosti Z</w:t>
      </w:r>
      <w:r w:rsidR="00274C6A" w:rsidRPr="00F40DFB">
        <w:rPr>
          <w:sz w:val="22"/>
          <w:szCs w:val="22"/>
        </w:rPr>
        <w:t>mluvy  môže dôjsť :</w:t>
      </w:r>
    </w:p>
    <w:p w14:paraId="72D46167" w14:textId="77777777" w:rsidR="00274C6A" w:rsidRPr="00627513" w:rsidRDefault="00274C6A" w:rsidP="008C4DB5">
      <w:pPr>
        <w:pStyle w:val="Odsekzoznamu"/>
        <w:numPr>
          <w:ilvl w:val="1"/>
          <w:numId w:val="78"/>
        </w:numPr>
        <w:ind w:left="993" w:hanging="284"/>
        <w:rPr>
          <w:sz w:val="22"/>
        </w:rPr>
      </w:pPr>
      <w:r w:rsidRPr="00627513">
        <w:rPr>
          <w:sz w:val="22"/>
        </w:rPr>
        <w:t>štandardným spôsobom, tzn. ak sa záväzky zmluvných strán splnia včas a</w:t>
      </w:r>
      <w:r w:rsidR="009F2939" w:rsidRPr="00627513">
        <w:rPr>
          <w:sz w:val="22"/>
        </w:rPr>
        <w:t> </w:t>
      </w:r>
      <w:r w:rsidRPr="00627513">
        <w:rPr>
          <w:sz w:val="22"/>
        </w:rPr>
        <w:t>riadne. Ide o</w:t>
      </w:r>
      <w:r w:rsidR="009F2939" w:rsidRPr="00627513">
        <w:rPr>
          <w:sz w:val="22"/>
        </w:rPr>
        <w:t> </w:t>
      </w:r>
      <w:r w:rsidRPr="00627513">
        <w:rPr>
          <w:sz w:val="22"/>
        </w:rPr>
        <w:t>najpravidelnejší a</w:t>
      </w:r>
      <w:r w:rsidR="009F2939" w:rsidRPr="00627513">
        <w:rPr>
          <w:sz w:val="22"/>
        </w:rPr>
        <w:t> </w:t>
      </w:r>
      <w:r w:rsidRPr="00627513">
        <w:rPr>
          <w:sz w:val="22"/>
        </w:rPr>
        <w:t>najprirodzen</w:t>
      </w:r>
      <w:r w:rsidR="00AE26C5" w:rsidRPr="00627513">
        <w:rPr>
          <w:sz w:val="22"/>
        </w:rPr>
        <w:t>ejší spôsob zániku záväzkov zo Zmluvy</w:t>
      </w:r>
      <w:r w:rsidRPr="00627513">
        <w:rPr>
          <w:sz w:val="22"/>
        </w:rPr>
        <w:t>;</w:t>
      </w:r>
    </w:p>
    <w:p w14:paraId="58A99F6F" w14:textId="77777777" w:rsidR="00274C6A" w:rsidRPr="00627513" w:rsidRDefault="00274C6A" w:rsidP="008C4DB5">
      <w:pPr>
        <w:pStyle w:val="Odsekzoznamu"/>
        <w:numPr>
          <w:ilvl w:val="1"/>
          <w:numId w:val="78"/>
        </w:numPr>
        <w:ind w:left="993" w:hanging="284"/>
        <w:rPr>
          <w:sz w:val="22"/>
        </w:rPr>
      </w:pPr>
      <w:r w:rsidRPr="00627513">
        <w:rPr>
          <w:sz w:val="22"/>
        </w:rPr>
        <w:t>neštandardným spôsobom, tzn. :</w:t>
      </w:r>
    </w:p>
    <w:p w14:paraId="7E563844" w14:textId="77777777" w:rsidR="00274C6A" w:rsidRPr="00F40DFB" w:rsidRDefault="00274C6A" w:rsidP="008C4DB5">
      <w:pPr>
        <w:pStyle w:val="Odsekzoznamu"/>
        <w:numPr>
          <w:ilvl w:val="2"/>
          <w:numId w:val="26"/>
        </w:numPr>
        <w:spacing w:before="120" w:after="0"/>
        <w:ind w:left="1701" w:hanging="283"/>
        <w:jc w:val="both"/>
        <w:rPr>
          <w:sz w:val="22"/>
        </w:rPr>
      </w:pPr>
      <w:r w:rsidRPr="00F40DFB">
        <w:rPr>
          <w:sz w:val="22"/>
        </w:rPr>
        <w:t>písomnou dohodou zmluvných strán na podnet</w:t>
      </w:r>
      <w:r w:rsidR="00AE26C5" w:rsidRPr="00F40DFB">
        <w:rPr>
          <w:sz w:val="22"/>
        </w:rPr>
        <w:t xml:space="preserve"> prijímateľa alebo PPA</w:t>
      </w:r>
      <w:r w:rsidRPr="00F40DFB">
        <w:rPr>
          <w:sz w:val="22"/>
        </w:rPr>
        <w:t>;</w:t>
      </w:r>
    </w:p>
    <w:p w14:paraId="4CB98BD4" w14:textId="77777777" w:rsidR="00274C6A" w:rsidRPr="00F40DFB" w:rsidRDefault="00274C6A" w:rsidP="008C4DB5">
      <w:pPr>
        <w:pStyle w:val="Odsekzoznamu"/>
        <w:numPr>
          <w:ilvl w:val="2"/>
          <w:numId w:val="26"/>
        </w:numPr>
        <w:spacing w:before="120" w:after="0"/>
        <w:ind w:left="1701" w:hanging="283"/>
        <w:jc w:val="both"/>
        <w:rPr>
          <w:sz w:val="22"/>
        </w:rPr>
      </w:pPr>
      <w:r w:rsidRPr="00F40DFB">
        <w:rPr>
          <w:sz w:val="22"/>
        </w:rPr>
        <w:t>odstúpením od zmluvy jednou zo zmluvných strán (§ 344 a</w:t>
      </w:r>
      <w:r w:rsidR="009F2939" w:rsidRPr="00F40DFB">
        <w:rPr>
          <w:sz w:val="22"/>
        </w:rPr>
        <w:t> </w:t>
      </w:r>
      <w:r w:rsidRPr="00F40DFB">
        <w:rPr>
          <w:sz w:val="22"/>
        </w:rPr>
        <w:t>nasl. Obchodného zákonníka);</w:t>
      </w:r>
    </w:p>
    <w:p w14:paraId="05361910" w14:textId="77777777" w:rsidR="00274C6A" w:rsidRPr="00F40DFB" w:rsidRDefault="00274C6A" w:rsidP="008C4DB5">
      <w:pPr>
        <w:pStyle w:val="Odsekzoznamu"/>
        <w:numPr>
          <w:ilvl w:val="2"/>
          <w:numId w:val="26"/>
        </w:numPr>
        <w:spacing w:before="120" w:after="0"/>
        <w:ind w:left="1701" w:hanging="283"/>
        <w:jc w:val="both"/>
        <w:rPr>
          <w:sz w:val="22"/>
        </w:rPr>
      </w:pPr>
      <w:r w:rsidRPr="00F40DFB">
        <w:rPr>
          <w:sz w:val="22"/>
        </w:rPr>
        <w:t>automatickým ukončením, tzv. fixné záväzky (§ 349 ods. 3 Obchodného zákonníka), kedy z</w:t>
      </w:r>
      <w:r w:rsidR="009F2939" w:rsidRPr="00F40DFB">
        <w:rPr>
          <w:sz w:val="22"/>
        </w:rPr>
        <w:t> </w:t>
      </w:r>
      <w:r w:rsidRPr="00F40DFB">
        <w:rPr>
          <w:sz w:val="22"/>
        </w:rPr>
        <w:t>obsahu zmluvy o</w:t>
      </w:r>
      <w:r w:rsidR="009F2939" w:rsidRPr="00F40DFB">
        <w:rPr>
          <w:sz w:val="22"/>
        </w:rPr>
        <w:t> </w:t>
      </w:r>
      <w:r w:rsidRPr="00F40DFB">
        <w:rPr>
          <w:sz w:val="22"/>
        </w:rPr>
        <w:t>poskytn</w:t>
      </w:r>
      <w:r w:rsidR="00AE26C5" w:rsidRPr="00F40DFB">
        <w:rPr>
          <w:sz w:val="22"/>
        </w:rPr>
        <w:t>utí NFP vyplýva, že PPA</w:t>
      </w:r>
      <w:r w:rsidRPr="00F40DFB">
        <w:rPr>
          <w:sz w:val="22"/>
        </w:rPr>
        <w:t xml:space="preserve"> nemá záujem  na splnení zá</w:t>
      </w:r>
      <w:r w:rsidR="00AE26C5" w:rsidRPr="00F40DFB">
        <w:rPr>
          <w:sz w:val="22"/>
        </w:rPr>
        <w:t>väzku prijímateľa (napr. podať ŽoP</w:t>
      </w:r>
      <w:r w:rsidRPr="00F40DFB">
        <w:rPr>
          <w:sz w:val="22"/>
        </w:rPr>
        <w:t>) po dobe určenej na plnenie. V</w:t>
      </w:r>
      <w:r w:rsidR="009F2939" w:rsidRPr="00F40DFB">
        <w:rPr>
          <w:sz w:val="22"/>
        </w:rPr>
        <w:t> </w:t>
      </w:r>
      <w:r w:rsidRPr="00F40DFB">
        <w:rPr>
          <w:sz w:val="22"/>
        </w:rPr>
        <w:t xml:space="preserve">týchto prípadoch </w:t>
      </w:r>
      <w:r w:rsidR="00AE26C5" w:rsidRPr="00F40DFB">
        <w:rPr>
          <w:sz w:val="22"/>
        </w:rPr>
        <w:t>nastávajú účinky odstúpenia od Z</w:t>
      </w:r>
      <w:r w:rsidRPr="00F40DFB">
        <w:rPr>
          <w:sz w:val="22"/>
        </w:rPr>
        <w:t>mluvy automat</w:t>
      </w:r>
      <w:r w:rsidR="00AE26C5" w:rsidRPr="00F40DFB">
        <w:rPr>
          <w:sz w:val="22"/>
        </w:rPr>
        <w:t>icky bez potreby odstúpenia od Z</w:t>
      </w:r>
      <w:r w:rsidRPr="00F40DFB">
        <w:rPr>
          <w:sz w:val="22"/>
        </w:rPr>
        <w:t xml:space="preserve">mluvy už samotným začiatkom omeškania zo strany prijímateľa (napr. nepodaním </w:t>
      </w:r>
      <w:r w:rsidR="00AE26C5" w:rsidRPr="00F40DFB">
        <w:rPr>
          <w:sz w:val="22"/>
        </w:rPr>
        <w:t>ŽoP</w:t>
      </w:r>
      <w:r w:rsidRPr="00F40DFB">
        <w:rPr>
          <w:sz w:val="22"/>
        </w:rPr>
        <w:t xml:space="preserve"> v</w:t>
      </w:r>
      <w:r w:rsidR="009F2939" w:rsidRPr="00F40DFB">
        <w:rPr>
          <w:sz w:val="22"/>
        </w:rPr>
        <w:t> </w:t>
      </w:r>
      <w:r w:rsidRPr="00F40DFB">
        <w:rPr>
          <w:sz w:val="22"/>
        </w:rPr>
        <w:t xml:space="preserve">stanovenom termíne). </w:t>
      </w:r>
    </w:p>
    <w:p w14:paraId="076C3483" w14:textId="77777777" w:rsidR="00AE26C5" w:rsidRPr="00F40DFB" w:rsidRDefault="00AE26C5" w:rsidP="00AE26C5">
      <w:pPr>
        <w:pStyle w:val="Odsekzoznamu"/>
        <w:spacing w:before="120" w:after="0"/>
        <w:ind w:left="1701"/>
        <w:jc w:val="both"/>
        <w:rPr>
          <w:sz w:val="22"/>
        </w:rPr>
      </w:pPr>
    </w:p>
    <w:p w14:paraId="5D2733D2" w14:textId="77777777" w:rsidR="00274C6A" w:rsidRPr="00F40DFB" w:rsidRDefault="0058286D" w:rsidP="002105D2">
      <w:pPr>
        <w:ind w:left="567" w:hanging="567"/>
        <w:rPr>
          <w:rFonts w:cstheme="minorBidi"/>
          <w:sz w:val="22"/>
          <w:szCs w:val="22"/>
        </w:rPr>
      </w:pPr>
      <w:r w:rsidRPr="00F40DFB">
        <w:rPr>
          <w:sz w:val="22"/>
          <w:szCs w:val="22"/>
        </w:rPr>
        <w:lastRenderedPageBreak/>
        <w:t>10</w:t>
      </w:r>
      <w:r w:rsidR="00587714" w:rsidRPr="00F40DFB">
        <w:rPr>
          <w:sz w:val="22"/>
          <w:szCs w:val="22"/>
        </w:rPr>
        <w:t>)</w:t>
      </w:r>
      <w:r w:rsidR="00587714" w:rsidRPr="00F40DFB">
        <w:rPr>
          <w:sz w:val="22"/>
          <w:szCs w:val="22"/>
        </w:rPr>
        <w:tab/>
      </w:r>
      <w:r w:rsidR="00274C6A" w:rsidRPr="00F40DFB">
        <w:rPr>
          <w:sz w:val="22"/>
          <w:szCs w:val="22"/>
        </w:rPr>
        <w:t xml:space="preserve">Podrobné </w:t>
      </w:r>
      <w:r w:rsidR="00AE26C5" w:rsidRPr="00F40DFB">
        <w:rPr>
          <w:sz w:val="22"/>
          <w:szCs w:val="22"/>
        </w:rPr>
        <w:t>vymedzenie trvania záväzkov zo Z</w:t>
      </w:r>
      <w:r w:rsidR="00274C6A" w:rsidRPr="00F40DFB">
        <w:rPr>
          <w:sz w:val="22"/>
          <w:szCs w:val="22"/>
        </w:rPr>
        <w:t xml:space="preserve">mluvy </w:t>
      </w:r>
      <w:r w:rsidR="00AE26C5" w:rsidRPr="00F40DFB">
        <w:rPr>
          <w:sz w:val="22"/>
          <w:szCs w:val="22"/>
        </w:rPr>
        <w:t>a</w:t>
      </w:r>
      <w:r w:rsidR="009F2939" w:rsidRPr="00F40DFB">
        <w:rPr>
          <w:sz w:val="22"/>
          <w:szCs w:val="22"/>
        </w:rPr>
        <w:t> </w:t>
      </w:r>
      <w:r w:rsidR="00AE26C5" w:rsidRPr="00F40DFB">
        <w:rPr>
          <w:sz w:val="22"/>
          <w:szCs w:val="22"/>
        </w:rPr>
        <w:t>podmienky ukončenia Zmluvy budú upravené v</w:t>
      </w:r>
      <w:r w:rsidR="009F2939" w:rsidRPr="00F40DFB">
        <w:rPr>
          <w:sz w:val="22"/>
          <w:szCs w:val="22"/>
        </w:rPr>
        <w:t> </w:t>
      </w:r>
      <w:r w:rsidR="00AE26C5" w:rsidRPr="00F40DFB">
        <w:rPr>
          <w:sz w:val="22"/>
          <w:szCs w:val="22"/>
        </w:rPr>
        <w:t>Z</w:t>
      </w:r>
      <w:r w:rsidR="00274C6A" w:rsidRPr="00F40DFB">
        <w:rPr>
          <w:sz w:val="22"/>
          <w:szCs w:val="22"/>
        </w:rPr>
        <w:t>mluve.</w:t>
      </w:r>
    </w:p>
    <w:p w14:paraId="43FBDBE7" w14:textId="77777777" w:rsidR="00587714" w:rsidRPr="00F40DFB" w:rsidRDefault="00587714" w:rsidP="00274C6A">
      <w:pPr>
        <w:pStyle w:val="Bezriadkovania"/>
      </w:pPr>
    </w:p>
    <w:p w14:paraId="302FF3E0" w14:textId="77777777" w:rsidR="00587714" w:rsidRPr="00F40DFB" w:rsidRDefault="00587714" w:rsidP="00274C6A">
      <w:pPr>
        <w:pStyle w:val="Bezriadkovania"/>
      </w:pPr>
    </w:p>
    <w:p w14:paraId="3AABB2BD" w14:textId="77777777" w:rsidR="00274C6A" w:rsidRPr="00F40DFB" w:rsidRDefault="00274C6A" w:rsidP="00274C6A">
      <w:pPr>
        <w:pStyle w:val="Popis"/>
        <w:ind w:left="360" w:firstLine="207"/>
        <w:rPr>
          <w:rFonts w:ascii="Times New Roman" w:hAnsi="Times New Roman" w:cs="Times New Roman"/>
          <w:color w:val="808080" w:themeColor="background1" w:themeShade="80"/>
          <w:sz w:val="22"/>
          <w:szCs w:val="22"/>
        </w:rPr>
      </w:pPr>
      <w:bookmarkStart w:id="100" w:name="_Toc284238189"/>
      <w:r w:rsidRPr="00F40DFB">
        <w:rPr>
          <w:rFonts w:ascii="Times New Roman" w:hAnsi="Times New Roman" w:cs="Times New Roman"/>
          <w:color w:val="808080" w:themeColor="background1" w:themeShade="80"/>
          <w:sz w:val="22"/>
          <w:szCs w:val="22"/>
        </w:rPr>
        <w:t>Schéma  - Ukončenie zmluvy o</w:t>
      </w:r>
      <w:r w:rsidR="009F2939" w:rsidRPr="00F40DFB">
        <w:rPr>
          <w:rFonts w:ascii="Times New Roman" w:hAnsi="Times New Roman" w:cs="Times New Roman"/>
          <w:color w:val="808080" w:themeColor="background1" w:themeShade="80"/>
          <w:sz w:val="22"/>
          <w:szCs w:val="22"/>
        </w:rPr>
        <w:t> </w:t>
      </w:r>
      <w:r w:rsidRPr="00F40DFB">
        <w:rPr>
          <w:rFonts w:ascii="Times New Roman" w:hAnsi="Times New Roman" w:cs="Times New Roman"/>
          <w:color w:val="808080" w:themeColor="background1" w:themeShade="80"/>
          <w:sz w:val="22"/>
          <w:szCs w:val="22"/>
        </w:rPr>
        <w:t>NFP</w:t>
      </w:r>
      <w:bookmarkEnd w:id="100"/>
    </w:p>
    <w:p w14:paraId="67F4D8BF" w14:textId="77777777" w:rsidR="00274C6A" w:rsidRPr="00F40DFB" w:rsidRDefault="00274C6A" w:rsidP="00274C6A">
      <w:pPr>
        <w:pStyle w:val="Odsekzoznamu"/>
        <w:spacing w:after="120"/>
        <w:jc w:val="both"/>
        <w:rPr>
          <w:sz w:val="22"/>
        </w:rPr>
      </w:pPr>
      <w:r w:rsidRPr="00F40DFB">
        <w:rPr>
          <w:noProof/>
          <w:sz w:val="22"/>
          <w:lang w:eastAsia="sk-SK"/>
        </w:rPr>
        <w:drawing>
          <wp:inline distT="0" distB="0" distL="0" distR="0" wp14:anchorId="2034CD00" wp14:editId="24A942BB">
            <wp:extent cx="5515610" cy="3255010"/>
            <wp:effectExtent l="0" t="19050" r="46990" b="40640"/>
            <wp:docPr id="134" name="Diagram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372BFA4B" w14:textId="77777777" w:rsidR="00274C6A" w:rsidRPr="00F40DFB" w:rsidRDefault="00274C6A" w:rsidP="00274C6A">
      <w:pPr>
        <w:rPr>
          <w:sz w:val="22"/>
          <w:szCs w:val="22"/>
        </w:rPr>
      </w:pPr>
    </w:p>
    <w:p w14:paraId="2D2DE018" w14:textId="77777777" w:rsidR="00AE26C5" w:rsidRPr="00F40DFB" w:rsidRDefault="0058286D" w:rsidP="00CA7C25">
      <w:pPr>
        <w:pStyle w:val="Odsekzoznamu"/>
        <w:shd w:val="clear" w:color="auto" w:fill="FDE9D9" w:themeFill="accent6" w:themeFillTint="33"/>
        <w:tabs>
          <w:tab w:val="left" w:pos="567"/>
        </w:tabs>
        <w:ind w:left="567" w:hanging="567"/>
        <w:jc w:val="both"/>
        <w:rPr>
          <w:sz w:val="22"/>
        </w:rPr>
      </w:pPr>
      <w:r w:rsidRPr="00F40DFB">
        <w:rPr>
          <w:sz w:val="22"/>
        </w:rPr>
        <w:t>11</w:t>
      </w:r>
      <w:r w:rsidR="00CA7C25" w:rsidRPr="00F40DFB">
        <w:rPr>
          <w:sz w:val="22"/>
        </w:rPr>
        <w:t>)</w:t>
      </w:r>
      <w:r w:rsidR="00CA7C25" w:rsidRPr="00F40DFB">
        <w:rPr>
          <w:sz w:val="22"/>
        </w:rPr>
        <w:tab/>
      </w:r>
      <w:r w:rsidR="00AE26C5" w:rsidRPr="00F40DFB">
        <w:rPr>
          <w:sz w:val="22"/>
        </w:rPr>
        <w:t>V</w:t>
      </w:r>
      <w:r w:rsidR="009F2939" w:rsidRPr="00F40DFB">
        <w:rPr>
          <w:sz w:val="22"/>
        </w:rPr>
        <w:t> </w:t>
      </w:r>
      <w:r w:rsidR="00AE26C5" w:rsidRPr="00F40DFB">
        <w:rPr>
          <w:sz w:val="22"/>
        </w:rPr>
        <w:t xml:space="preserve">rámci PPA je vecne príslušným organizačným útvarom na administrovanie  ukončenia Zmluvy </w:t>
      </w:r>
      <w:r w:rsidR="00AE26C5" w:rsidRPr="008C4DB5">
        <w:rPr>
          <w:sz w:val="22"/>
          <w:highlight w:val="yellow"/>
        </w:rPr>
        <w:t>Sekcia projektových podpôr</w:t>
      </w:r>
      <w:r w:rsidR="00146F3A" w:rsidRPr="008C4DB5">
        <w:rPr>
          <w:sz w:val="22"/>
          <w:highlight w:val="yellow"/>
        </w:rPr>
        <w:t>,</w:t>
      </w:r>
      <w:r w:rsidR="00AE26C5" w:rsidRPr="008C4DB5">
        <w:rPr>
          <w:sz w:val="22"/>
          <w:highlight w:val="yellow"/>
        </w:rPr>
        <w:t xml:space="preserve"> </w:t>
      </w:r>
      <w:r w:rsidR="00146F3A" w:rsidRPr="008C4DB5">
        <w:rPr>
          <w:sz w:val="22"/>
          <w:highlight w:val="yellow"/>
        </w:rPr>
        <w:t>oddelenie právnych služieb.</w:t>
      </w:r>
    </w:p>
    <w:p w14:paraId="53FAD22F" w14:textId="77777777" w:rsidR="00EC61CC" w:rsidRPr="00F40DFB" w:rsidRDefault="00EC61CC">
      <w:pPr>
        <w:spacing w:before="0" w:after="200" w:line="276" w:lineRule="auto"/>
        <w:jc w:val="left"/>
        <w:rPr>
          <w:sz w:val="22"/>
          <w:szCs w:val="22"/>
        </w:rPr>
      </w:pPr>
      <w:r w:rsidRPr="00F40DFB">
        <w:rPr>
          <w:sz w:val="22"/>
          <w:szCs w:val="22"/>
        </w:rPr>
        <w:br w:type="page"/>
      </w:r>
    </w:p>
    <w:p w14:paraId="585E2A44" w14:textId="77777777" w:rsidR="00090FF7" w:rsidRPr="00F40DFB" w:rsidRDefault="00090FF7" w:rsidP="00C57E64">
      <w:pPr>
        <w:pStyle w:val="nadpis1111"/>
        <w:rPr>
          <w:sz w:val="22"/>
          <w:szCs w:val="22"/>
        </w:rPr>
      </w:pPr>
      <w:bookmarkStart w:id="101" w:name="_Toc486400415"/>
      <w:r w:rsidRPr="00F40DFB">
        <w:rPr>
          <w:sz w:val="22"/>
          <w:szCs w:val="22"/>
        </w:rPr>
        <w:lastRenderedPageBreak/>
        <w:t>DEFINÍCIA POJMOV</w:t>
      </w:r>
      <w:bookmarkEnd w:id="101"/>
    </w:p>
    <w:p w14:paraId="2F8860B3" w14:textId="77777777" w:rsidR="00090FF7" w:rsidRPr="00F40DFB" w:rsidRDefault="00090FF7" w:rsidP="001F24A0">
      <w:pPr>
        <w:pStyle w:val="Odsekzoznamu"/>
        <w:spacing w:after="120"/>
        <w:jc w:val="both"/>
        <w:rPr>
          <w:sz w:val="22"/>
        </w:rPr>
      </w:pPr>
    </w:p>
    <w:p w14:paraId="1DF27F62" w14:textId="77777777" w:rsidR="006C41CB" w:rsidRPr="00F40DFB" w:rsidRDefault="006C41CB" w:rsidP="002105D2">
      <w:pPr>
        <w:spacing w:line="264" w:lineRule="auto"/>
        <w:rPr>
          <w:b/>
          <w:sz w:val="22"/>
          <w:szCs w:val="22"/>
        </w:rPr>
      </w:pPr>
      <w:r w:rsidRPr="00F40DFB">
        <w:rPr>
          <w:b/>
          <w:bCs/>
          <w:sz w:val="22"/>
          <w:szCs w:val="22"/>
        </w:rPr>
        <w:t xml:space="preserve">Aktivita – </w:t>
      </w:r>
      <w:r w:rsidRPr="00F40DFB">
        <w:rPr>
          <w:sz w:val="22"/>
          <w:szCs w:val="22"/>
        </w:rPr>
        <w:t xml:space="preserve">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 realizácii ostatných aktivít. </w:t>
      </w:r>
    </w:p>
    <w:p w14:paraId="7B0D8998" w14:textId="77777777" w:rsidR="006C41CB" w:rsidRPr="00F40DFB" w:rsidRDefault="006C41CB" w:rsidP="006C41CB">
      <w:pPr>
        <w:spacing w:line="264" w:lineRule="auto"/>
        <w:rPr>
          <w:bCs/>
          <w:sz w:val="22"/>
          <w:szCs w:val="22"/>
        </w:rPr>
      </w:pPr>
      <w:r w:rsidRPr="00F40DFB">
        <w:rPr>
          <w:b/>
          <w:bCs/>
          <w:sz w:val="22"/>
          <w:szCs w:val="22"/>
        </w:rPr>
        <w:t xml:space="preserve">Bezodkladne </w:t>
      </w:r>
      <w:r w:rsidRPr="00F40DFB">
        <w:rPr>
          <w:bCs/>
          <w:sz w:val="22"/>
          <w:szCs w:val="22"/>
        </w:rPr>
        <w:t>– najneskôr do siedmich pracovných dní od vzniku skutočnosti rozhodnej pre počítanie lehoty; to neplatí, ak sa v konkrétnom ustanovení Zmluvy stanovuje odlišná lehota platná pre konkrétny prípad; pre počítanie lehôt platia pravidlá uvedené v definícii Lehoty.</w:t>
      </w:r>
    </w:p>
    <w:p w14:paraId="516498DC" w14:textId="77777777" w:rsidR="0061282C" w:rsidRPr="00F40DFB" w:rsidRDefault="0061282C">
      <w:pPr>
        <w:autoSpaceDE w:val="0"/>
        <w:autoSpaceDN w:val="0"/>
        <w:adjustRightInd w:val="0"/>
        <w:spacing w:before="100" w:beforeAutospacing="1"/>
        <w:rPr>
          <w:sz w:val="22"/>
          <w:szCs w:val="22"/>
          <w:lang w:eastAsia="en-US"/>
        </w:rPr>
      </w:pPr>
      <w:r w:rsidRPr="00F40DFB">
        <w:rPr>
          <w:b/>
          <w:sz w:val="22"/>
          <w:szCs w:val="22"/>
          <w:lang w:eastAsia="en-US"/>
        </w:rPr>
        <w:t xml:space="preserve">Cieľová skupina </w:t>
      </w:r>
      <w:r w:rsidRPr="00F40DFB">
        <w:rPr>
          <w:sz w:val="22"/>
          <w:szCs w:val="22"/>
          <w:lang w:eastAsia="en-US"/>
        </w:rPr>
        <w:t>– skupina osôb, v ktorých prospech sa realizuje projekt.</w:t>
      </w:r>
    </w:p>
    <w:p w14:paraId="1B490784" w14:textId="77777777" w:rsidR="0061282C" w:rsidRPr="00F40DFB" w:rsidRDefault="0061282C" w:rsidP="0061282C">
      <w:pPr>
        <w:tabs>
          <w:tab w:val="left" w:pos="855"/>
        </w:tabs>
        <w:rPr>
          <w:color w:val="000000"/>
          <w:sz w:val="22"/>
          <w:szCs w:val="22"/>
        </w:rPr>
      </w:pPr>
      <w:r w:rsidRPr="00F40DFB">
        <w:rPr>
          <w:b/>
          <w:color w:val="000000"/>
          <w:sz w:val="22"/>
          <w:szCs w:val="22"/>
        </w:rPr>
        <w:t xml:space="preserve">Celkové oprávnené výdavky – </w:t>
      </w:r>
      <w:r w:rsidRPr="00F40DFB">
        <w:rPr>
          <w:sz w:val="22"/>
          <w:szCs w:val="22"/>
        </w:rPr>
        <w:t>výdavky, ktorých maximálna výška vyplýva z rozhodnutia PPA, ktorým bola schválená žiadosť o NFP a ktoré predstavujú vecný aj finančný rámec pre vznik Oprávnených výdavkov, ak budú vynaložené v súvislosti s realizáciou projektu. Vecný rámec Celkových oprávnených výdavkov rešpektuje pravidlá vyplývajúce z nariadení k EPFRV, z minimálnych štandardov oprávnenosti uvedených v Systéme riadenia PRV, z Výzvy a z prípadnej schémy pomoci. Pre účely tejto príručky je používaná terminológia „výdavky“, a to aj pre „náklady“ v zmysle zákona č. 431/2002 Z. z. o účtovníctve v znení neskorších predpisov (ďalej aj „zákon o účtovníctve“);</w:t>
      </w:r>
    </w:p>
    <w:p w14:paraId="5BB21364" w14:textId="77777777" w:rsidR="0061282C" w:rsidRPr="00F40DFB" w:rsidRDefault="0061282C" w:rsidP="0061282C">
      <w:pPr>
        <w:spacing w:line="264" w:lineRule="auto"/>
        <w:rPr>
          <w:sz w:val="22"/>
          <w:szCs w:val="22"/>
        </w:rPr>
      </w:pPr>
      <w:r w:rsidRPr="00F40DFB">
        <w:rPr>
          <w:b/>
          <w:sz w:val="22"/>
          <w:szCs w:val="22"/>
        </w:rPr>
        <w:t>Certifikácia</w:t>
      </w:r>
      <w:r w:rsidRPr="00F40DFB">
        <w:rPr>
          <w:sz w:val="22"/>
          <w:szCs w:val="22"/>
        </w:rPr>
        <w:t xml:space="preserve"> – potvrdenie správnosti, zákonnosti, oprávnenosti a overiteľnosti výdavkov  pri realizácii príspevku z EPFRV.</w:t>
      </w:r>
    </w:p>
    <w:p w14:paraId="599EC542" w14:textId="77777777" w:rsidR="0061282C" w:rsidRPr="00F40DFB" w:rsidRDefault="0061282C" w:rsidP="0061282C">
      <w:pPr>
        <w:spacing w:line="264" w:lineRule="auto"/>
        <w:rPr>
          <w:sz w:val="22"/>
          <w:szCs w:val="22"/>
        </w:rPr>
      </w:pPr>
      <w:r w:rsidRPr="00F40DFB">
        <w:rPr>
          <w:b/>
          <w:sz w:val="22"/>
          <w:szCs w:val="22"/>
        </w:rPr>
        <w:t>Certifikačný orgán</w:t>
      </w:r>
      <w:r w:rsidRPr="00F40DFB">
        <w:rPr>
          <w:sz w:val="22"/>
          <w:szCs w:val="22"/>
        </w:rPr>
        <w:t xml:space="preserve"> –  subjekt určený členským štátom za účelom certifikácie. </w:t>
      </w:r>
    </w:p>
    <w:p w14:paraId="3B025E54" w14:textId="77777777" w:rsidR="0061282C" w:rsidRPr="00F40DFB" w:rsidRDefault="0061282C" w:rsidP="0061282C">
      <w:pPr>
        <w:tabs>
          <w:tab w:val="left" w:pos="855"/>
        </w:tabs>
        <w:rPr>
          <w:color w:val="000000"/>
          <w:sz w:val="22"/>
          <w:szCs w:val="22"/>
        </w:rPr>
      </w:pPr>
      <w:r w:rsidRPr="00F40DFB">
        <w:rPr>
          <w:b/>
          <w:color w:val="000000"/>
          <w:sz w:val="22"/>
          <w:szCs w:val="22"/>
        </w:rPr>
        <w:t xml:space="preserve">Dokumentácia – </w:t>
      </w:r>
      <w:r w:rsidRPr="00F40DFB">
        <w:rPr>
          <w:sz w:val="22"/>
          <w:szCs w:val="22"/>
        </w:rPr>
        <w:t xml:space="preserve">akákoľvek informácia alebo súbor informácií zachytené </w:t>
      </w:r>
      <w:r w:rsidRPr="00F40DFB">
        <w:rPr>
          <w:sz w:val="22"/>
          <w:szCs w:val="22"/>
        </w:rPr>
        <w:br/>
        <w:t>na hmotnom substráte, vrátane elektronických dokumentov vo formáte počítačového súboru týkajúce sa a/alebo súvisiace s Projektom.</w:t>
      </w:r>
    </w:p>
    <w:p w14:paraId="64E97ED3" w14:textId="77777777" w:rsidR="0061282C" w:rsidRPr="00F40DFB" w:rsidRDefault="0061282C" w:rsidP="0061282C">
      <w:pPr>
        <w:tabs>
          <w:tab w:val="left" w:pos="855"/>
        </w:tabs>
        <w:rPr>
          <w:color w:val="000000"/>
          <w:sz w:val="22"/>
          <w:szCs w:val="22"/>
        </w:rPr>
      </w:pPr>
      <w:r w:rsidRPr="00F40DFB">
        <w:rPr>
          <w:b/>
          <w:color w:val="000000"/>
          <w:sz w:val="22"/>
          <w:szCs w:val="22"/>
        </w:rPr>
        <w:t xml:space="preserve">Dodávateľ – </w:t>
      </w:r>
      <w:r w:rsidRPr="00F40DFB">
        <w:rPr>
          <w:bCs/>
          <w:sz w:val="22"/>
          <w:szCs w:val="22"/>
        </w:rPr>
        <w:t>subjekt, ktorý zabezpečuje pre Prijímateľa dodávku tovarov, uskutočnenie prác alebo poskytnutie služieb ako súčasť Realizácie aktivít Projektu na základe výsledkov VO alebo iného druhu obstarávania, ktoré bolo v rámci Projektu vykonané v súlade so Zmluvou.</w:t>
      </w:r>
    </w:p>
    <w:p w14:paraId="6CB35B56" w14:textId="77777777" w:rsidR="0061282C" w:rsidRPr="00F40DFB" w:rsidRDefault="0061282C" w:rsidP="0061282C">
      <w:pPr>
        <w:spacing w:line="264" w:lineRule="auto"/>
        <w:rPr>
          <w:sz w:val="22"/>
          <w:szCs w:val="22"/>
        </w:rPr>
      </w:pPr>
      <w:r w:rsidRPr="00F40DFB">
        <w:rPr>
          <w:b/>
          <w:bCs/>
          <w:sz w:val="22"/>
          <w:szCs w:val="22"/>
        </w:rPr>
        <w:t xml:space="preserve">Deň </w:t>
      </w:r>
      <w:r w:rsidRPr="00F40DFB">
        <w:rPr>
          <w:sz w:val="22"/>
          <w:szCs w:val="22"/>
        </w:rPr>
        <w:t>– dňom sa rozumie pracovný deň, ak v Zmluve nie je výslovne uvedené že ide o kalendárny deň.</w:t>
      </w:r>
    </w:p>
    <w:p w14:paraId="37C3E7A8" w14:textId="77777777" w:rsidR="0061282C" w:rsidRPr="00F40DFB" w:rsidRDefault="0061282C" w:rsidP="0061282C">
      <w:pPr>
        <w:tabs>
          <w:tab w:val="left" w:pos="855"/>
        </w:tabs>
        <w:rPr>
          <w:color w:val="000000"/>
          <w:sz w:val="22"/>
          <w:szCs w:val="22"/>
        </w:rPr>
      </w:pPr>
      <w:r w:rsidRPr="00F40DFB">
        <w:rPr>
          <w:b/>
          <w:sz w:val="22"/>
          <w:szCs w:val="22"/>
        </w:rPr>
        <w:t xml:space="preserve">Európske štrukturálne a investičné fondy </w:t>
      </w:r>
      <w:r w:rsidRPr="00F40DFB">
        <w:rPr>
          <w:sz w:val="22"/>
          <w:szCs w:val="22"/>
        </w:rPr>
        <w:t>alebo</w:t>
      </w:r>
      <w:r w:rsidRPr="00F40DFB">
        <w:rPr>
          <w:b/>
          <w:sz w:val="22"/>
          <w:szCs w:val="22"/>
        </w:rPr>
        <w:t xml:space="preserve"> EŠIF </w:t>
      </w:r>
      <w:r w:rsidRPr="00F40DFB">
        <w:rPr>
          <w:sz w:val="22"/>
          <w:szCs w:val="22"/>
        </w:rPr>
        <w:t>– spoločné označenie pre Európsky fond regionálneho rozvoja, Európsky sociálny fond, Kohézny fond, Európsky poľnohospodársky fond pre rozvoj vidieka a Európsky námorný a rybársky fond.</w:t>
      </w:r>
    </w:p>
    <w:p w14:paraId="719AE3C8" w14:textId="77777777" w:rsidR="0061282C" w:rsidRPr="00F40DFB" w:rsidRDefault="0061282C" w:rsidP="0061282C">
      <w:pPr>
        <w:spacing w:line="264" w:lineRule="auto"/>
        <w:rPr>
          <w:sz w:val="22"/>
          <w:szCs w:val="22"/>
        </w:rPr>
      </w:pPr>
      <w:r w:rsidRPr="00F40DFB">
        <w:rPr>
          <w:b/>
          <w:sz w:val="22"/>
          <w:szCs w:val="22"/>
        </w:rPr>
        <w:t xml:space="preserve">EÚ – </w:t>
      </w:r>
      <w:r w:rsidRPr="00F40DFB">
        <w:rPr>
          <w:sz w:val="22"/>
          <w:szCs w:val="22"/>
        </w:rPr>
        <w:t>znamená Európska Únia, ktorá bola formálne konštituovaná na základe Zmluvy o Európskej Únii.</w:t>
      </w:r>
    </w:p>
    <w:p w14:paraId="5E2161FF" w14:textId="77777777" w:rsidR="0061282C" w:rsidRPr="00F40DFB" w:rsidRDefault="0061282C" w:rsidP="0061282C">
      <w:pPr>
        <w:spacing w:line="264" w:lineRule="auto"/>
        <w:rPr>
          <w:sz w:val="22"/>
          <w:szCs w:val="22"/>
        </w:rPr>
      </w:pPr>
      <w:r w:rsidRPr="00F40DFB">
        <w:rPr>
          <w:b/>
          <w:sz w:val="22"/>
          <w:szCs w:val="22"/>
        </w:rPr>
        <w:t xml:space="preserve">Európsky úrad pre boj proti podvodom </w:t>
      </w:r>
      <w:r w:rsidRPr="00F40DFB">
        <w:rPr>
          <w:sz w:val="22"/>
          <w:szCs w:val="22"/>
        </w:rPr>
        <w:t>alebo</w:t>
      </w:r>
      <w:r w:rsidRPr="00F40DFB">
        <w:rPr>
          <w:b/>
          <w:sz w:val="22"/>
          <w:szCs w:val="22"/>
        </w:rPr>
        <w:t xml:space="preserve"> OLAF EK</w:t>
      </w:r>
      <w:r w:rsidRPr="00F40DFB">
        <w:rPr>
          <w:sz w:val="22"/>
          <w:szCs w:val="22"/>
        </w:rPr>
        <w:t xml:space="preserve"> – inštitúcia Európskej komisie, ktorej hlavným poslaním je ochrana finančných záujmov Európskej únie, boj proti podvodom, korupcii a akýmkoľvek iným nezákonným aktivitám.</w:t>
      </w:r>
    </w:p>
    <w:p w14:paraId="41B954AB" w14:textId="77777777" w:rsidR="00A27956" w:rsidRPr="00F40DFB" w:rsidRDefault="00A27956" w:rsidP="00A27956">
      <w:pPr>
        <w:spacing w:line="264" w:lineRule="auto"/>
        <w:rPr>
          <w:sz w:val="22"/>
          <w:szCs w:val="22"/>
        </w:rPr>
      </w:pPr>
      <w:r w:rsidRPr="00F40DFB">
        <w:rPr>
          <w:b/>
          <w:sz w:val="22"/>
          <w:szCs w:val="22"/>
        </w:rPr>
        <w:t>Financujúca banka</w:t>
      </w:r>
      <w:r w:rsidRPr="00F40DFB">
        <w:rPr>
          <w:sz w:val="22"/>
          <w:szCs w:val="22"/>
        </w:rPr>
        <w:t xml:space="preserve"> – banka, ktorá poskytuje peňažné prostriedky prijímateľovi na financovanie časti oprávnených výdavkov a/alebo aspoň časti neoprávnených výdavkov projektu a s ktorou má PPA uzavretú Zmluvu o spolupráci a spoločnom postupe medzi bankou a orgánmi zastupujúcimi Slovenskú republiku.</w:t>
      </w:r>
    </w:p>
    <w:p w14:paraId="7DF20693" w14:textId="77777777" w:rsidR="00A27956" w:rsidRPr="00F40DFB" w:rsidRDefault="00A27956" w:rsidP="00A27956">
      <w:pPr>
        <w:spacing w:line="264" w:lineRule="auto"/>
        <w:rPr>
          <w:b/>
          <w:sz w:val="22"/>
          <w:szCs w:val="22"/>
        </w:rPr>
      </w:pPr>
      <w:r w:rsidRPr="00F40DFB">
        <w:rPr>
          <w:b/>
          <w:bCs/>
          <w:sz w:val="22"/>
          <w:szCs w:val="22"/>
        </w:rPr>
        <w:t xml:space="preserve">Financujúca </w:t>
      </w:r>
      <w:r w:rsidR="004A7847" w:rsidRPr="00F40DFB">
        <w:rPr>
          <w:b/>
          <w:bCs/>
          <w:sz w:val="22"/>
          <w:szCs w:val="22"/>
        </w:rPr>
        <w:t xml:space="preserve">nebanková </w:t>
      </w:r>
      <w:r w:rsidRPr="00F40DFB">
        <w:rPr>
          <w:b/>
          <w:bCs/>
          <w:sz w:val="22"/>
          <w:szCs w:val="22"/>
        </w:rPr>
        <w:t>inštitúcia</w:t>
      </w:r>
      <w:r w:rsidRPr="00F40DFB">
        <w:rPr>
          <w:bCs/>
          <w:sz w:val="22"/>
          <w:szCs w:val="22"/>
        </w:rPr>
        <w:t xml:space="preserve"> – leasingová spoločnosť, ktorá poskytuje peňažné prostriedky prijímateľovi na financovanie oprávnených výdavkov a/alebo aspoň časti neoprávnených výdavkov projektu a s ktorou má PPA uzavretú Zmluvu o spolupráci a spoločnom postupe medzi orgánmi zastupujúcimi SR a príslušnými leasingovými spoločnosťami.</w:t>
      </w:r>
    </w:p>
    <w:p w14:paraId="48F3292B" w14:textId="77777777" w:rsidR="00A27956" w:rsidRPr="00F40DFB" w:rsidRDefault="00A27956" w:rsidP="00A27956">
      <w:pPr>
        <w:spacing w:line="264" w:lineRule="auto"/>
        <w:rPr>
          <w:sz w:val="22"/>
          <w:szCs w:val="22"/>
        </w:rPr>
      </w:pPr>
      <w:r w:rsidRPr="00F40DFB">
        <w:rPr>
          <w:b/>
          <w:sz w:val="22"/>
          <w:szCs w:val="22"/>
        </w:rPr>
        <w:lastRenderedPageBreak/>
        <w:t xml:space="preserve">Finančné ukončenie Projektu– </w:t>
      </w:r>
      <w:r w:rsidRPr="00F40DFB">
        <w:rPr>
          <w:sz w:val="22"/>
          <w:szCs w:val="22"/>
        </w:rPr>
        <w:t xml:space="preserve">nastane dňom, kedy po zrealizovaní všetkých aktivít v rámci realizácie aktivít projektu došlo k splneniu oboch nasledovných podmienok: </w:t>
      </w:r>
    </w:p>
    <w:p w14:paraId="337F2286" w14:textId="77777777" w:rsidR="00A27956" w:rsidRPr="00F40DFB" w:rsidRDefault="00A27956" w:rsidP="00A27956">
      <w:pPr>
        <w:spacing w:line="264" w:lineRule="auto"/>
        <w:ind w:left="709" w:hanging="709"/>
        <w:rPr>
          <w:sz w:val="22"/>
          <w:szCs w:val="22"/>
        </w:rPr>
      </w:pPr>
      <w:r w:rsidRPr="00F40DFB">
        <w:rPr>
          <w:sz w:val="22"/>
          <w:szCs w:val="22"/>
        </w:rPr>
        <w:t>a.</w:t>
      </w:r>
      <w:r w:rsidRPr="00F40DFB">
        <w:rPr>
          <w:sz w:val="22"/>
          <w:szCs w:val="22"/>
        </w:rPr>
        <w:tab/>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a</w:t>
      </w:r>
    </w:p>
    <w:p w14:paraId="2F5C4898" w14:textId="77777777" w:rsidR="00A27956" w:rsidRPr="00F40DFB" w:rsidRDefault="00A27956" w:rsidP="00A27956">
      <w:pPr>
        <w:spacing w:line="264" w:lineRule="auto"/>
        <w:rPr>
          <w:bCs/>
          <w:sz w:val="22"/>
          <w:szCs w:val="22"/>
        </w:rPr>
      </w:pPr>
      <w:r w:rsidRPr="00F40DFB">
        <w:rPr>
          <w:sz w:val="22"/>
          <w:szCs w:val="22"/>
        </w:rPr>
        <w:t>b.</w:t>
      </w:r>
      <w:r w:rsidRPr="00F40DFB">
        <w:rPr>
          <w:sz w:val="22"/>
          <w:szCs w:val="22"/>
        </w:rPr>
        <w:tab/>
        <w:t>prijímateľovi bol uhradený/zúčtovaný zodpovedajúci NFP.</w:t>
      </w:r>
    </w:p>
    <w:p w14:paraId="0259C7DD" w14:textId="77777777" w:rsidR="00A27956" w:rsidRPr="00F40DFB" w:rsidRDefault="00A27956">
      <w:pPr>
        <w:autoSpaceDE w:val="0"/>
        <w:autoSpaceDN w:val="0"/>
        <w:adjustRightInd w:val="0"/>
        <w:spacing w:before="100" w:beforeAutospacing="1"/>
        <w:rPr>
          <w:sz w:val="22"/>
          <w:szCs w:val="22"/>
          <w:lang w:eastAsia="en-US"/>
        </w:rPr>
      </w:pPr>
      <w:r w:rsidRPr="00F40DFB">
        <w:rPr>
          <w:b/>
          <w:sz w:val="22"/>
          <w:szCs w:val="22"/>
          <w:lang w:eastAsia="en-US"/>
        </w:rPr>
        <w:t>Integrovaný projekt</w:t>
      </w:r>
      <w:r w:rsidRPr="00F40DFB">
        <w:rPr>
          <w:sz w:val="22"/>
          <w:szCs w:val="22"/>
          <w:lang w:eastAsia="en-US"/>
        </w:rPr>
        <w:t xml:space="preserve"> – súhrn aktivít, na ktoré sa vzťahuje poskytnutie príspevku z EPFRV, ktoré predstavujú investície týkajúce sa súčasne viacerých opatrení, na ktoré sa vzťahuje poskytnutie príspevku, ktoré predkladá žiadateľ v ŽoNFP a ktoré realizuje prijímateľ sám alebo s partnerom v súlade so Zmluvou alebo rozhodnutím podľa § 16 ods. 2 zákona o EŠIF. </w:t>
      </w:r>
    </w:p>
    <w:p w14:paraId="49551831" w14:textId="77777777" w:rsidR="00A27956" w:rsidRPr="00F40DFB" w:rsidRDefault="00A27956" w:rsidP="00A27956">
      <w:pPr>
        <w:autoSpaceDE w:val="0"/>
        <w:autoSpaceDN w:val="0"/>
        <w:adjustRightInd w:val="0"/>
        <w:spacing w:before="100" w:beforeAutospacing="1"/>
        <w:rPr>
          <w:sz w:val="22"/>
          <w:szCs w:val="22"/>
          <w:lang w:eastAsia="en-US"/>
        </w:rPr>
      </w:pPr>
      <w:r w:rsidRPr="00F40DFB">
        <w:rPr>
          <w:b/>
          <w:sz w:val="22"/>
          <w:szCs w:val="22"/>
          <w:lang w:eastAsia="en-US"/>
        </w:rPr>
        <w:t>Kolektívna investícia</w:t>
      </w:r>
      <w:r w:rsidRPr="00F40DFB">
        <w:rPr>
          <w:sz w:val="22"/>
          <w:szCs w:val="22"/>
          <w:lang w:eastAsia="en-US"/>
        </w:rPr>
        <w:t xml:space="preserve"> – súhrn aktivít, na ktoré sa vzťahuje poskytnutie príspevku z EPFRV, ktoré predstavujú investície týkajúce sa jedného alebo viacerých opatrení, na ktoré sa vzťahuje poskytnutie príspevku, ktoré predkladá žiadateľ v ŽoNFP a ktoré realizuje prijímateľ vždy spoločne s partnerom v súlade so Zmluvou alebo rozhodnutím podľa § 16 ods. 2 zákona o ĚŚIF.</w:t>
      </w:r>
    </w:p>
    <w:p w14:paraId="608DDE67" w14:textId="77777777" w:rsidR="00A27956" w:rsidRPr="00F40DFB" w:rsidRDefault="00A27956" w:rsidP="00A27956">
      <w:pPr>
        <w:spacing w:line="264" w:lineRule="auto"/>
        <w:rPr>
          <w:sz w:val="22"/>
          <w:szCs w:val="22"/>
        </w:rPr>
      </w:pPr>
      <w:r w:rsidRPr="00F40DFB">
        <w:rPr>
          <w:b/>
          <w:sz w:val="22"/>
          <w:szCs w:val="22"/>
        </w:rPr>
        <w:t>Komisia alebo EK</w:t>
      </w:r>
      <w:r w:rsidRPr="00F40DFB">
        <w:rPr>
          <w:sz w:val="22"/>
          <w:szCs w:val="22"/>
        </w:rPr>
        <w:t>– znamená Európsku Komisiu.</w:t>
      </w:r>
    </w:p>
    <w:p w14:paraId="3D99F4A7" w14:textId="77777777" w:rsidR="00A27956" w:rsidRPr="00F40DFB" w:rsidRDefault="00A27956" w:rsidP="00A27956">
      <w:pPr>
        <w:spacing w:line="264" w:lineRule="auto"/>
        <w:rPr>
          <w:bCs/>
          <w:sz w:val="22"/>
          <w:szCs w:val="22"/>
        </w:rPr>
      </w:pPr>
      <w:r w:rsidRPr="00F40DFB">
        <w:rPr>
          <w:b/>
          <w:bCs/>
          <w:sz w:val="22"/>
          <w:szCs w:val="22"/>
        </w:rPr>
        <w:t>Krátky dodávateľský reťazec</w:t>
      </w:r>
      <w:r w:rsidRPr="00F40DFB">
        <w:rPr>
          <w:bCs/>
          <w:sz w:val="22"/>
          <w:szCs w:val="22"/>
        </w:rPr>
        <w:t xml:space="preserve"> – dodávateľský reťazec zahŕňajúci obmedzený počet hospodárskych subjektov, ktoré sa zaviazali spolupracovať, rozvíjať miestne hospodárstvo a vytvárať úzke geografické a sociálne vzťahy medzi výrobcami, spracovateľmi a spotrebiteľmi.</w:t>
      </w:r>
    </w:p>
    <w:p w14:paraId="564B7F56" w14:textId="77777777" w:rsidR="00A27956" w:rsidRPr="00F40DFB" w:rsidRDefault="00A27956" w:rsidP="00A27956">
      <w:pPr>
        <w:spacing w:line="264" w:lineRule="auto"/>
        <w:rPr>
          <w:bCs/>
          <w:sz w:val="22"/>
          <w:szCs w:val="22"/>
        </w:rPr>
      </w:pPr>
      <w:r w:rsidRPr="00F40DFB">
        <w:rPr>
          <w:b/>
          <w:bCs/>
          <w:sz w:val="22"/>
          <w:szCs w:val="22"/>
        </w:rPr>
        <w:t>Klaster</w:t>
      </w:r>
      <w:r w:rsidRPr="00F40DFB">
        <w:rPr>
          <w:bCs/>
          <w:sz w:val="22"/>
          <w:szCs w:val="22"/>
        </w:rPr>
        <w:t xml:space="preserve"> – zoskupenie nezávislých podnikov vrátane začínajúcich, malých, stredných a veľkých podnikov, ako aj poradných orgánov alebo výskumných organizácií, ktoré sa zameriavajú na stimuláciu ekonomickej/inovačnej činnosti podporou intenzívnych interakcií, spoločným využívaním zariadení a výmenou poznatkov a odborných znalostí ako aj efektívnym prispievaním k prenosu znalostí, vytváraniu sietí a šíreniu informácií medzi podnikmi v klastri.</w:t>
      </w:r>
    </w:p>
    <w:p w14:paraId="2960E9D3" w14:textId="77777777" w:rsidR="00A27956" w:rsidRPr="00F40DFB" w:rsidRDefault="00A27956" w:rsidP="00A27956">
      <w:pPr>
        <w:spacing w:line="264" w:lineRule="auto"/>
        <w:rPr>
          <w:bCs/>
          <w:sz w:val="22"/>
          <w:szCs w:val="22"/>
        </w:rPr>
      </w:pPr>
      <w:r w:rsidRPr="00F40DFB">
        <w:rPr>
          <w:b/>
          <w:sz w:val="22"/>
          <w:szCs w:val="22"/>
        </w:rPr>
        <w:t>Lehota</w:t>
      </w:r>
      <w:r w:rsidRPr="00F40DFB">
        <w:rPr>
          <w:sz w:val="22"/>
          <w:szCs w:val="22"/>
        </w:rPr>
        <w:t xml:space="preserve"> – ak nie je v Zmluve uvedené inak, z</w:t>
      </w:r>
      <w:r w:rsidRPr="00F40DFB">
        <w:rPr>
          <w:bCs/>
          <w:sz w:val="22"/>
          <w:szCs w:val="22"/>
        </w:rPr>
        <w:t>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na PPA, alebo ak sa podanie odovzdá na poštovú prepravu, ak nie je v </w:t>
      </w:r>
      <w:r w:rsidR="00A75FB4" w:rsidRPr="00F40DFB">
        <w:rPr>
          <w:bCs/>
          <w:sz w:val="22"/>
          <w:szCs w:val="22"/>
        </w:rPr>
        <w:t>Zmluve uvedené inak.</w:t>
      </w:r>
    </w:p>
    <w:p w14:paraId="05F7067E" w14:textId="77777777" w:rsidR="001B45B3" w:rsidRPr="00F40DFB" w:rsidRDefault="001B45B3" w:rsidP="00A27956">
      <w:pPr>
        <w:spacing w:line="264" w:lineRule="auto"/>
        <w:rPr>
          <w:bCs/>
          <w:sz w:val="22"/>
          <w:szCs w:val="22"/>
          <w:highlight w:val="yellow"/>
        </w:rPr>
      </w:pPr>
      <w:r w:rsidRPr="00F40DFB">
        <w:rPr>
          <w:b/>
          <w:bCs/>
          <w:sz w:val="22"/>
          <w:szCs w:val="22"/>
        </w:rPr>
        <w:t>Majetkovoprávne vysporiadaná stavba</w:t>
      </w:r>
      <w:r w:rsidRPr="00F40DFB">
        <w:rPr>
          <w:bCs/>
          <w:sz w:val="22"/>
          <w:szCs w:val="22"/>
        </w:rPr>
        <w:t xml:space="preserve"> – stavba zapísaná na LV.</w:t>
      </w:r>
    </w:p>
    <w:p w14:paraId="70C0C425" w14:textId="77777777" w:rsidR="00A75FB4" w:rsidRPr="00F40DFB" w:rsidRDefault="00A75FB4" w:rsidP="00A75FB4">
      <w:pPr>
        <w:tabs>
          <w:tab w:val="left" w:pos="2880"/>
        </w:tabs>
        <w:spacing w:line="264" w:lineRule="auto"/>
        <w:rPr>
          <w:bCs/>
          <w:sz w:val="22"/>
          <w:szCs w:val="22"/>
        </w:rPr>
      </w:pPr>
      <w:r w:rsidRPr="00F40DFB">
        <w:rPr>
          <w:b/>
          <w:bCs/>
          <w:sz w:val="22"/>
          <w:szCs w:val="22"/>
        </w:rPr>
        <w:t>Monitorovací výbor</w:t>
      </w:r>
      <w:r w:rsidRPr="00F40DFB">
        <w:rPr>
          <w:bCs/>
          <w:sz w:val="22"/>
          <w:szCs w:val="22"/>
        </w:rPr>
        <w:t xml:space="preserve"> – orgán zriadený riadiacim orgánom pre PRV, ktorý skúma všetky otázky ovplyvňujúce výkonnosť programu vrátane záverov z preskúmania výkonnosti, poskytuje konzultácie. Monitorovací výbor skúma a schvaľuje všetky návrhy riadiaceho orgánu na zmenu PRV. </w:t>
      </w:r>
    </w:p>
    <w:p w14:paraId="2E31BE5F" w14:textId="77777777" w:rsidR="006C41CB" w:rsidRPr="00F40DFB" w:rsidRDefault="00A75FB4" w:rsidP="002105D2">
      <w:pPr>
        <w:spacing w:line="264" w:lineRule="auto"/>
        <w:rPr>
          <w:b/>
          <w:sz w:val="22"/>
          <w:szCs w:val="22"/>
        </w:rPr>
      </w:pPr>
      <w:r w:rsidRPr="00F40DFB">
        <w:rPr>
          <w:b/>
          <w:bCs/>
          <w:sz w:val="22"/>
          <w:szCs w:val="22"/>
        </w:rPr>
        <w:t>Mladý poľnohospodár</w:t>
      </w:r>
      <w:r w:rsidRPr="00F40DFB">
        <w:rPr>
          <w:bCs/>
          <w:sz w:val="22"/>
          <w:szCs w:val="22"/>
        </w:rPr>
        <w:t xml:space="preserve"> – osoba, ktorá nemá v čase podania ŽoNFP viac ako 40 rokov, má primerané zručnosti a spôsobilosti potrebné na výkon zamestnania a prvýkrát zakladá poľnohospodársky podnik ako najvyšší predstaviteľ uvedeného podniku.</w:t>
      </w:r>
      <w:r w:rsidRPr="00F40DFB">
        <w:rPr>
          <w:b/>
          <w:sz w:val="22"/>
          <w:szCs w:val="22"/>
        </w:rPr>
        <w:t xml:space="preserve"> </w:t>
      </w:r>
    </w:p>
    <w:p w14:paraId="456110F6" w14:textId="77777777" w:rsidR="00A75FB4" w:rsidRPr="00F40DFB" w:rsidRDefault="00A75FB4" w:rsidP="00A75FB4">
      <w:pPr>
        <w:tabs>
          <w:tab w:val="left" w:pos="855"/>
        </w:tabs>
        <w:rPr>
          <w:color w:val="000000"/>
          <w:sz w:val="22"/>
          <w:szCs w:val="22"/>
        </w:rPr>
      </w:pPr>
      <w:r w:rsidRPr="00F40DFB">
        <w:rPr>
          <w:b/>
          <w:color w:val="000000"/>
          <w:sz w:val="22"/>
          <w:szCs w:val="22"/>
        </w:rPr>
        <w:t xml:space="preserve">Neoprávnené výdavky – </w:t>
      </w:r>
      <w:r w:rsidRPr="00F40DFB">
        <w:rPr>
          <w:sz w:val="22"/>
          <w:szCs w:val="22"/>
        </w:rPr>
        <w:t xml:space="preserve">výdavky Projektu, ktoré nie sú Oprávnenými výdavkami; ide najmä o výdavky, ktoré sú v rozpore so Zmluvou (napr. vznikli mimo obdobia oprávnenosti výdavkov, patria do skupiny výdavkov neoprávnenej na spolufinancovanie z prostriedkov EPFRV, nesúvisia </w:t>
      </w:r>
      <w:r w:rsidRPr="00F40DFB">
        <w:rPr>
          <w:sz w:val="22"/>
          <w:szCs w:val="22"/>
        </w:rPr>
        <w:lastRenderedPageBreak/>
        <w:t>s činnosťami nevyhnutnými pre úspešnú realizáciu a ukončenie Projektu, alebo sú v rozpore  s inými podmienkami pre oprávnenosť výdavkov definovaných v Zmluve), sú v rozpore s podmienkami príslušnej Výzvy alebo sú v rozpore s právnymi predpismi SR a právnymi aktmi EÚ.</w:t>
      </w:r>
    </w:p>
    <w:p w14:paraId="37D48E07" w14:textId="77777777" w:rsidR="008168C6" w:rsidRPr="00F40DFB" w:rsidRDefault="00A75FB4" w:rsidP="00A75FB4">
      <w:pPr>
        <w:spacing w:line="264" w:lineRule="auto"/>
        <w:rPr>
          <w:bCs/>
          <w:sz w:val="22"/>
          <w:szCs w:val="22"/>
        </w:rPr>
      </w:pPr>
      <w:r w:rsidRPr="00F40DFB">
        <w:rPr>
          <w:b/>
          <w:bCs/>
          <w:sz w:val="22"/>
          <w:szCs w:val="22"/>
        </w:rPr>
        <w:t>Nepriaznivá poveternostná udalosť</w:t>
      </w:r>
      <w:r w:rsidRPr="00F40DFB">
        <w:rPr>
          <w:bCs/>
          <w:sz w:val="22"/>
          <w:szCs w:val="22"/>
        </w:rPr>
        <w:t xml:space="preserve"> – sú poveternostné podmienky ako mráz, búrky a krupobitie, ľad, prudký dážď alebo veľké sucho, ktoré možno porovnať s prírodnou katastrofou.</w:t>
      </w:r>
    </w:p>
    <w:p w14:paraId="70596228" w14:textId="06F7D3FD" w:rsidR="008168C6" w:rsidRPr="00F40DFB" w:rsidRDefault="008168C6" w:rsidP="002105D2">
      <w:pPr>
        <w:spacing w:line="264" w:lineRule="auto"/>
        <w:rPr>
          <w:color w:val="000000"/>
          <w:sz w:val="22"/>
          <w:szCs w:val="22"/>
        </w:rPr>
      </w:pPr>
      <w:r w:rsidRPr="00F40DFB">
        <w:rPr>
          <w:b/>
          <w:sz w:val="22"/>
          <w:szCs w:val="22"/>
        </w:rPr>
        <w:t xml:space="preserve">Nenávratný finančný príspevok </w:t>
      </w:r>
      <w:r w:rsidRPr="00F40DFB">
        <w:rPr>
          <w:sz w:val="22"/>
          <w:szCs w:val="22"/>
        </w:rPr>
        <w:t>alebo</w:t>
      </w:r>
      <w:r w:rsidRPr="00F40DFB">
        <w:rPr>
          <w:b/>
          <w:sz w:val="22"/>
          <w:szCs w:val="22"/>
        </w:rPr>
        <w:t xml:space="preserve"> NFP </w:t>
      </w:r>
      <w:r w:rsidRPr="00F40DFB">
        <w:rPr>
          <w:sz w:val="22"/>
          <w:szCs w:val="22"/>
        </w:rPr>
        <w:t>–</w:t>
      </w:r>
      <w:r w:rsidRPr="00F40DFB">
        <w:rPr>
          <w:b/>
          <w:sz w:val="22"/>
          <w:szCs w:val="22"/>
        </w:rPr>
        <w:t xml:space="preserve"> </w:t>
      </w:r>
      <w:r w:rsidRPr="00F40DFB">
        <w:rPr>
          <w:sz w:val="22"/>
          <w:szCs w:val="22"/>
        </w:rPr>
        <w:t>suma finančných prostriedkov poskytnutá prijímateľovi na Realizáciu aktivít Projektu, vychádzajúca zo Schválenej ŽoNFP, podľa podmienok Zmluvy z verejných prostriedkov v súlade s platnou právnou úpravou (najmä zákonom o  EŠIF, zákonom o finančnej kontrole a</w:t>
      </w:r>
      <w:r w:rsidR="005B637D">
        <w:rPr>
          <w:sz w:val="22"/>
          <w:szCs w:val="22"/>
        </w:rPr>
        <w:t xml:space="preserve"> </w:t>
      </w:r>
      <w:r w:rsidRPr="00F40DFB">
        <w:rPr>
          <w:sz w:val="22"/>
          <w:szCs w:val="22"/>
        </w:rPr>
        <w:t xml:space="preserve">audite  a zákonom o rozpočtových pravidlách). Maximálna výška NFP vyplýva z rozhodnutia o schválení ŽoNFP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výška skutočne vyplateného NFP môže byť rovná alebo nižšia ako výška maximálnej výšky NFP. </w:t>
      </w:r>
    </w:p>
    <w:p w14:paraId="30177A8A" w14:textId="77777777" w:rsidR="008168C6" w:rsidRPr="00F40DFB" w:rsidRDefault="008168C6" w:rsidP="008168C6">
      <w:pPr>
        <w:tabs>
          <w:tab w:val="left" w:pos="2880"/>
        </w:tabs>
        <w:spacing w:line="264" w:lineRule="auto"/>
        <w:rPr>
          <w:sz w:val="22"/>
          <w:szCs w:val="22"/>
        </w:rPr>
      </w:pPr>
      <w:r w:rsidRPr="00F40DFB">
        <w:rPr>
          <w:b/>
          <w:bCs/>
          <w:sz w:val="22"/>
          <w:szCs w:val="22"/>
        </w:rPr>
        <w:t xml:space="preserve">Nezrovnalosť </w:t>
      </w:r>
      <w:r w:rsidRPr="00F40DFB">
        <w:rPr>
          <w:sz w:val="22"/>
          <w:szCs w:val="22"/>
        </w:rPr>
        <w:t>– akékoľvek porušenie práva EÚ alebo vnútroštátneho práva týkajúceho sa jeho uplatňovania, bez ohľadu na to, či právna povinnosť bola premietnutá do Zmluvy, pričom uvedené porušenie vyplýva z konania alebo opomenutia hospodárskeho subjektu zúčastňujúceho sa na vykonávaní EPFRV, dôsledkom čoho je alebo môže byť negatívny dopad na rozpočet EÚ zaťažením všeobecného rozpočtu neoprávneným výdavkom.</w:t>
      </w:r>
    </w:p>
    <w:p w14:paraId="0FC4CA17" w14:textId="77777777" w:rsidR="008168C6" w:rsidRPr="00F40DFB" w:rsidRDefault="008168C6">
      <w:pPr>
        <w:autoSpaceDE w:val="0"/>
        <w:autoSpaceDN w:val="0"/>
        <w:adjustRightInd w:val="0"/>
        <w:spacing w:before="100" w:beforeAutospacing="1" w:after="120"/>
        <w:rPr>
          <w:color w:val="000000"/>
          <w:sz w:val="22"/>
          <w:szCs w:val="22"/>
        </w:rPr>
      </w:pPr>
      <w:r w:rsidRPr="00F40DFB">
        <w:rPr>
          <w:b/>
          <w:sz w:val="22"/>
          <w:szCs w:val="22"/>
          <w:lang w:eastAsia="en-US"/>
        </w:rPr>
        <w:t>Operácia</w:t>
      </w:r>
      <w:r w:rsidRPr="00F40DFB">
        <w:rPr>
          <w:sz w:val="22"/>
          <w:szCs w:val="22"/>
          <w:lang w:eastAsia="en-US"/>
        </w:rPr>
        <w:t xml:space="preserve"> – </w:t>
      </w:r>
      <w:r w:rsidRPr="00F40DFB">
        <w:rPr>
          <w:color w:val="000000"/>
          <w:sz w:val="22"/>
          <w:szCs w:val="22"/>
        </w:rPr>
        <w:t xml:space="preserve">projekt, Zmluva, opatrenie alebo súbor projektov, ktoré boli vybrané PPA alebo ktoré prispievajú k napĺňaniu cieľov priority alebo priorít. </w:t>
      </w:r>
    </w:p>
    <w:p w14:paraId="0B89928D" w14:textId="77777777" w:rsidR="008168C6" w:rsidRPr="00F40DFB" w:rsidRDefault="008168C6" w:rsidP="008168C6">
      <w:pPr>
        <w:tabs>
          <w:tab w:val="left" w:pos="709"/>
          <w:tab w:val="left" w:pos="855"/>
        </w:tabs>
        <w:rPr>
          <w:color w:val="000000"/>
          <w:sz w:val="22"/>
          <w:szCs w:val="22"/>
        </w:rPr>
      </w:pPr>
      <w:r w:rsidRPr="00F40DFB">
        <w:rPr>
          <w:b/>
          <w:color w:val="000000"/>
          <w:sz w:val="22"/>
          <w:szCs w:val="22"/>
        </w:rPr>
        <w:t>Opatrenie</w:t>
      </w:r>
      <w:r w:rsidRPr="00F40DFB">
        <w:rPr>
          <w:color w:val="000000"/>
          <w:sz w:val="22"/>
          <w:szCs w:val="22"/>
        </w:rPr>
        <w:t xml:space="preserve"> -  súbor operácií, ktorými sa prispieva k jednej alebo viacerým prioritám   Únie pre rozvoj vidieka.</w:t>
      </w:r>
    </w:p>
    <w:p w14:paraId="37C7D58F" w14:textId="77777777" w:rsidR="008168C6" w:rsidRPr="00F40DFB" w:rsidRDefault="008168C6" w:rsidP="008168C6">
      <w:pPr>
        <w:tabs>
          <w:tab w:val="left" w:pos="855"/>
        </w:tabs>
        <w:rPr>
          <w:color w:val="000000"/>
          <w:sz w:val="22"/>
          <w:szCs w:val="22"/>
        </w:rPr>
      </w:pPr>
      <w:r w:rsidRPr="00F40DFB">
        <w:rPr>
          <w:b/>
          <w:color w:val="000000"/>
          <w:sz w:val="22"/>
          <w:szCs w:val="22"/>
        </w:rPr>
        <w:t xml:space="preserve">Oprávnené výdavky – </w:t>
      </w:r>
      <w:r w:rsidRPr="00F40DFB">
        <w:rPr>
          <w:sz w:val="22"/>
          <w:szCs w:val="22"/>
        </w:rPr>
        <w:t>výdavky, ktoré skutočne vznikli a boli uhradené Prijímateľom pri Realizácii aktivít Projektu v súvislosti s Projektom, v zmysle Zmluvy; s ohľadom na definíciu Celkových oprávnených výdavkov, výška Oprávnených výdavkov môže byť rovná alebo nižšia ako výška Celkových oprávnených výdavkov a súčasne rovná alebo vyššia ako výška Schválených oprávnených výdavkov.</w:t>
      </w:r>
    </w:p>
    <w:p w14:paraId="08589A7B" w14:textId="77777777" w:rsidR="008168C6" w:rsidRPr="00F40DFB" w:rsidRDefault="008168C6" w:rsidP="008168C6">
      <w:pPr>
        <w:tabs>
          <w:tab w:val="left" w:pos="855"/>
        </w:tabs>
        <w:rPr>
          <w:color w:val="000000"/>
          <w:sz w:val="22"/>
          <w:szCs w:val="22"/>
        </w:rPr>
      </w:pPr>
      <w:r w:rsidRPr="00F40DFB">
        <w:rPr>
          <w:b/>
          <w:sz w:val="22"/>
          <w:szCs w:val="22"/>
        </w:rPr>
        <w:t>Orgán finančného riadenia EPFRV</w:t>
      </w:r>
      <w:r w:rsidRPr="00F40DFB">
        <w:rPr>
          <w:sz w:val="22"/>
          <w:szCs w:val="22"/>
        </w:rPr>
        <w:t xml:space="preserve"> – Ministerstvo pôdohospodárstva a rozvoja vidieka, sekcia pôdohospodárskej politiky a rozpočtu.</w:t>
      </w:r>
    </w:p>
    <w:p w14:paraId="4A2B17C1" w14:textId="77777777" w:rsidR="008168C6" w:rsidRPr="00F40DFB" w:rsidRDefault="008168C6" w:rsidP="008168C6">
      <w:pPr>
        <w:spacing w:line="264" w:lineRule="auto"/>
        <w:rPr>
          <w:sz w:val="22"/>
          <w:szCs w:val="22"/>
        </w:rPr>
      </w:pPr>
      <w:r w:rsidRPr="00F40DFB">
        <w:rPr>
          <w:b/>
          <w:bCs/>
          <w:sz w:val="22"/>
          <w:szCs w:val="22"/>
        </w:rPr>
        <w:t>Okolnosť vylučujúca zodpovednosť</w:t>
      </w:r>
      <w:r w:rsidRPr="00F40DFB">
        <w:rPr>
          <w:bCs/>
          <w:sz w:val="22"/>
          <w:szCs w:val="22"/>
        </w:rPr>
        <w:t xml:space="preserve"> alebo </w:t>
      </w:r>
      <w:r w:rsidRPr="00F40DFB">
        <w:rPr>
          <w:b/>
          <w:bCs/>
          <w:sz w:val="22"/>
          <w:szCs w:val="22"/>
        </w:rPr>
        <w:t>OVZ</w:t>
      </w:r>
      <w:r w:rsidRPr="00F40DFB">
        <w:rPr>
          <w:bCs/>
          <w:sz w:val="22"/>
          <w:szCs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pomerov. Na posúdenie toho, či určitá udalosť je OVZ, sa použije </w:t>
      </w:r>
      <w:r w:rsidRPr="00F40DFB">
        <w:rPr>
          <w:sz w:val="22"/>
          <w:szCs w:val="22"/>
        </w:rPr>
        <w:t xml:space="preserve">ustanovenie §374 Obchodného zákonníka a ustálené výklady a judikatúra k tomuto ustanoveniu. </w:t>
      </w:r>
    </w:p>
    <w:p w14:paraId="723B345B" w14:textId="77777777" w:rsidR="008168C6" w:rsidRPr="00F40DFB" w:rsidRDefault="008168C6" w:rsidP="008168C6">
      <w:pPr>
        <w:spacing w:line="264" w:lineRule="auto"/>
        <w:ind w:left="900"/>
        <w:rPr>
          <w:sz w:val="22"/>
          <w:szCs w:val="22"/>
        </w:rPr>
      </w:pPr>
      <w:r w:rsidRPr="00F40DFB">
        <w:rPr>
          <w:sz w:val="22"/>
          <w:szCs w:val="22"/>
        </w:rPr>
        <w:t xml:space="preserve">V zmysle uvedeného udalosť, ktorá má byť OVZ, musí spĺňať všetky nasledovné podmienky: </w:t>
      </w:r>
    </w:p>
    <w:p w14:paraId="645480D1" w14:textId="77777777" w:rsidR="008168C6" w:rsidRPr="00F40DFB" w:rsidRDefault="008168C6" w:rsidP="008C4DB5">
      <w:pPr>
        <w:pStyle w:val="Bezriadkovania1"/>
        <w:numPr>
          <w:ilvl w:val="0"/>
          <w:numId w:val="32"/>
        </w:numPr>
        <w:spacing w:before="120" w:line="264" w:lineRule="auto"/>
        <w:jc w:val="both"/>
        <w:rPr>
          <w:rFonts w:ascii="Times New Roman" w:hAnsi="Times New Roman"/>
        </w:rPr>
      </w:pPr>
      <w:r w:rsidRPr="00F40DFB">
        <w:rPr>
          <w:rFonts w:ascii="Times New Roman" w:hAnsi="Times New Roman"/>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8DEB236" w14:textId="77777777" w:rsidR="008168C6" w:rsidRPr="00F40DFB" w:rsidRDefault="008168C6" w:rsidP="008C4DB5">
      <w:pPr>
        <w:pStyle w:val="Bezriadkovania1"/>
        <w:numPr>
          <w:ilvl w:val="0"/>
          <w:numId w:val="32"/>
        </w:numPr>
        <w:spacing w:before="120" w:line="264" w:lineRule="auto"/>
        <w:jc w:val="both"/>
        <w:rPr>
          <w:rFonts w:ascii="Times New Roman" w:hAnsi="Times New Roman"/>
        </w:rPr>
      </w:pPr>
      <w:r w:rsidRPr="00F40DFB">
        <w:rPr>
          <w:rFonts w:ascii="Times New Roman" w:hAnsi="Times New Roman"/>
        </w:rPr>
        <w:lastRenderedPageBreak/>
        <w:t xml:space="preserve">objektívna povaha, v dôsledku čoho OVZ musí byť nezávislá od vôle zmluvnej strany, ktorá vznik takejto udalosti nevie ovplyvniť, </w:t>
      </w:r>
    </w:p>
    <w:p w14:paraId="326784C1" w14:textId="77777777" w:rsidR="008168C6" w:rsidRPr="00F40DFB" w:rsidRDefault="008168C6" w:rsidP="008C4DB5">
      <w:pPr>
        <w:pStyle w:val="Bezriadkovania1"/>
        <w:numPr>
          <w:ilvl w:val="0"/>
          <w:numId w:val="32"/>
        </w:numPr>
        <w:spacing w:before="120" w:line="264" w:lineRule="auto"/>
        <w:jc w:val="both"/>
        <w:rPr>
          <w:rFonts w:ascii="Times New Roman" w:hAnsi="Times New Roman"/>
        </w:rPr>
      </w:pPr>
      <w:r w:rsidRPr="00F40DFB">
        <w:rPr>
          <w:rFonts w:ascii="Times New Roman" w:hAnsi="Times New Roman"/>
        </w:rPr>
        <w:t xml:space="preserve">musí mať takú povahu, že bráni zmluvnej strane v plnení jej povinností, a to bez ohľadu na to, či ide o právne prekážky, prírodné udalosti alebo ďalšie okolnosti vis maior, </w:t>
      </w:r>
    </w:p>
    <w:p w14:paraId="485CB05C" w14:textId="77777777" w:rsidR="008168C6" w:rsidRPr="00F40DFB" w:rsidRDefault="008168C6" w:rsidP="008C4DB5">
      <w:pPr>
        <w:pStyle w:val="Bezriadkovania1"/>
        <w:numPr>
          <w:ilvl w:val="0"/>
          <w:numId w:val="32"/>
        </w:numPr>
        <w:spacing w:before="120" w:line="264" w:lineRule="auto"/>
        <w:jc w:val="both"/>
        <w:rPr>
          <w:rFonts w:ascii="Times New Roman" w:hAnsi="Times New Roman"/>
        </w:rPr>
      </w:pPr>
      <w:r w:rsidRPr="00F40DFB">
        <w:rPr>
          <w:rFonts w:ascii="Times New Roman" w:hAnsi="Times New Roman"/>
        </w:rPr>
        <w:t xml:space="preserve">neodvrátiteľnosť, v dôsledku ktorej nie je možné rozumne predpokladať, že zmluvná strana by mohla túto prekážku odvrátiť alebo prekonať, alebo odvrátiť alebo prekonať jej následky v rámci lehoty, po ktorú OVZ trvá, </w:t>
      </w:r>
    </w:p>
    <w:p w14:paraId="26E6A7DE" w14:textId="77777777" w:rsidR="008168C6" w:rsidRPr="00F40DFB" w:rsidRDefault="008168C6" w:rsidP="008C4DB5">
      <w:pPr>
        <w:pStyle w:val="Bezriadkovania1"/>
        <w:numPr>
          <w:ilvl w:val="0"/>
          <w:numId w:val="32"/>
        </w:numPr>
        <w:spacing w:before="120" w:line="264" w:lineRule="auto"/>
        <w:jc w:val="both"/>
        <w:rPr>
          <w:rFonts w:ascii="Times New Roman" w:hAnsi="Times New Roman"/>
        </w:rPr>
      </w:pPr>
      <w:r w:rsidRPr="00F40DFB">
        <w:rPr>
          <w:rFonts w:ascii="Times New Roman" w:hAnsi="Times New Roman"/>
        </w:rPr>
        <w:t xml:space="preserve">nepredvídateľnosť, ktorú možno považovať za preukázanú, ak zmluvná strana nemohla pri uzavretí Zmluvy predpokladať, že k takejto prekážke dôjde, pričom sa predpokladá, že povinnosti vyplývajúce zo všeobecne-záväzných právnych predpisov SR alebo priamo účinných právnych aktov EÚ sú alebo majú byť každému známe. </w:t>
      </w:r>
    </w:p>
    <w:p w14:paraId="79C2BF72" w14:textId="77777777" w:rsidR="008168C6" w:rsidRPr="00F40DFB" w:rsidRDefault="008168C6" w:rsidP="008C4DB5">
      <w:pPr>
        <w:pStyle w:val="Bezriadkovania1"/>
        <w:numPr>
          <w:ilvl w:val="0"/>
          <w:numId w:val="32"/>
        </w:numPr>
        <w:spacing w:before="120" w:line="264" w:lineRule="auto"/>
        <w:jc w:val="both"/>
        <w:rPr>
          <w:rFonts w:ascii="Times New Roman" w:hAnsi="Times New Roman"/>
        </w:rPr>
      </w:pPr>
      <w:r w:rsidRPr="00F40DFB">
        <w:rPr>
          <w:rFonts w:ascii="Times New Roman" w:hAnsi="Times New Roman"/>
        </w:rPr>
        <w:t xml:space="preserve">Zmluvná strana nie je už v čase vzniku prekážky v omeškaní s plnením povinnosti, ktorej táto prekážka bráni. </w:t>
      </w:r>
    </w:p>
    <w:p w14:paraId="3F376369" w14:textId="77777777" w:rsidR="008168C6" w:rsidRPr="00F40DFB" w:rsidRDefault="008168C6" w:rsidP="008168C6">
      <w:pPr>
        <w:spacing w:line="264" w:lineRule="auto"/>
        <w:ind w:left="900"/>
        <w:rPr>
          <w:sz w:val="22"/>
          <w:szCs w:val="22"/>
        </w:rPr>
      </w:pPr>
      <w:r w:rsidRPr="00F40DFB">
        <w:rPr>
          <w:bCs/>
          <w:sz w:val="22"/>
          <w:szCs w:val="22"/>
        </w:rPr>
        <w:t>Za OVZ sa považuje aj uzatvorenie Štátnej pokladnice. Za OVZ sa nepovažuje plynutie lehôt v rozsahu, ako vyplývajú z právnych predpisov SR a právnych aktov EÚ.</w:t>
      </w:r>
    </w:p>
    <w:p w14:paraId="4AED9BAB" w14:textId="77777777" w:rsidR="00A27956" w:rsidRPr="00F40DFB" w:rsidRDefault="008168C6" w:rsidP="002521F1">
      <w:r w:rsidRPr="00F40DFB">
        <w:rPr>
          <w:b/>
          <w:sz w:val="22"/>
          <w:szCs w:val="22"/>
        </w:rPr>
        <w:t xml:space="preserve">Opakovaný </w:t>
      </w:r>
      <w:r w:rsidRPr="00F40DFB">
        <w:rPr>
          <w:sz w:val="22"/>
          <w:szCs w:val="22"/>
        </w:rPr>
        <w:t>– výskyt určitej identickej skutočnosti najmenej dvakrát.</w:t>
      </w:r>
    </w:p>
    <w:p w14:paraId="1879D7E0" w14:textId="77777777" w:rsidR="00090FF7" w:rsidRPr="00F40DFB" w:rsidRDefault="00E16326" w:rsidP="002105D2">
      <w:pPr>
        <w:spacing w:after="120"/>
        <w:rPr>
          <w:sz w:val="22"/>
          <w:szCs w:val="22"/>
        </w:rPr>
      </w:pPr>
      <w:r w:rsidRPr="00F40DFB">
        <w:rPr>
          <w:b/>
          <w:sz w:val="22"/>
          <w:szCs w:val="22"/>
        </w:rPr>
        <w:t>Prijímateľ</w:t>
      </w:r>
      <w:r w:rsidRPr="00F40DFB">
        <w:rPr>
          <w:sz w:val="22"/>
          <w:szCs w:val="22"/>
        </w:rPr>
        <w:t xml:space="preserve"> – osoba od nadobudnutia účinnosti Zmluvy alebo právoplatnosti rozhodnutia o</w:t>
      </w:r>
      <w:r w:rsidR="009F2939" w:rsidRPr="00F40DFB">
        <w:rPr>
          <w:sz w:val="22"/>
          <w:szCs w:val="22"/>
        </w:rPr>
        <w:t> </w:t>
      </w:r>
      <w:r w:rsidRPr="00F40DFB">
        <w:rPr>
          <w:sz w:val="22"/>
          <w:szCs w:val="22"/>
        </w:rPr>
        <w:t>schválení ŽoNFP (ak je prijímateľ a</w:t>
      </w:r>
      <w:r w:rsidR="009F2939" w:rsidRPr="00F40DFB">
        <w:rPr>
          <w:sz w:val="22"/>
          <w:szCs w:val="22"/>
        </w:rPr>
        <w:t> </w:t>
      </w:r>
      <w:r w:rsidRPr="00F40DFB">
        <w:rPr>
          <w:sz w:val="22"/>
          <w:szCs w:val="22"/>
        </w:rPr>
        <w:t>poskytovateľ tá istá osoba), ktorému bola schválená ŽoNFP podľa zákona č. 292/2014 Z.z.</w:t>
      </w:r>
      <w:r w:rsidR="008168C6" w:rsidRPr="00F40DFB">
        <w:rPr>
          <w:sz w:val="22"/>
          <w:szCs w:val="22"/>
        </w:rPr>
        <w:t>.</w:t>
      </w:r>
    </w:p>
    <w:p w14:paraId="155B5D4E" w14:textId="77777777" w:rsidR="000E219D" w:rsidRPr="00F40DFB" w:rsidRDefault="000E219D" w:rsidP="0047791F">
      <w:pPr>
        <w:autoSpaceDE w:val="0"/>
        <w:autoSpaceDN w:val="0"/>
        <w:adjustRightInd w:val="0"/>
        <w:rPr>
          <w:sz w:val="22"/>
          <w:szCs w:val="22"/>
        </w:rPr>
      </w:pPr>
      <w:r w:rsidRPr="00F40DFB">
        <w:rPr>
          <w:b/>
          <w:sz w:val="22"/>
          <w:szCs w:val="22"/>
        </w:rPr>
        <w:t>Príspevok</w:t>
      </w:r>
      <w:r w:rsidRPr="00F40DFB">
        <w:rPr>
          <w:sz w:val="22"/>
          <w:szCs w:val="22"/>
        </w:rPr>
        <w:t xml:space="preserve"> – finančné prostriedky poskytované z</w:t>
      </w:r>
      <w:r w:rsidR="009F2939" w:rsidRPr="00F40DFB">
        <w:rPr>
          <w:sz w:val="22"/>
          <w:szCs w:val="22"/>
        </w:rPr>
        <w:t> </w:t>
      </w:r>
      <w:r w:rsidRPr="00F40DFB">
        <w:rPr>
          <w:sz w:val="22"/>
          <w:szCs w:val="22"/>
        </w:rPr>
        <w:t>európskych štrukturálnych a</w:t>
      </w:r>
      <w:r w:rsidR="009F2939" w:rsidRPr="00F40DFB">
        <w:rPr>
          <w:sz w:val="22"/>
          <w:szCs w:val="22"/>
        </w:rPr>
        <w:t> </w:t>
      </w:r>
      <w:r w:rsidRPr="00F40DFB">
        <w:rPr>
          <w:sz w:val="22"/>
          <w:szCs w:val="22"/>
        </w:rPr>
        <w:t>investičných fondov a</w:t>
      </w:r>
      <w:r w:rsidR="009F2939" w:rsidRPr="00F40DFB">
        <w:rPr>
          <w:sz w:val="22"/>
          <w:szCs w:val="22"/>
        </w:rPr>
        <w:t> </w:t>
      </w:r>
      <w:r w:rsidRPr="00F40DFB">
        <w:rPr>
          <w:sz w:val="22"/>
          <w:szCs w:val="22"/>
        </w:rPr>
        <w:t>finančné prostriedky poskytované zo štátneho rozpočtu určené na financovanie spoločných programov Slovenskej republiky a</w:t>
      </w:r>
      <w:r w:rsidR="009F2939" w:rsidRPr="00F40DFB">
        <w:rPr>
          <w:sz w:val="22"/>
          <w:szCs w:val="22"/>
        </w:rPr>
        <w:t> </w:t>
      </w:r>
      <w:r w:rsidRPr="00F40DFB">
        <w:rPr>
          <w:sz w:val="22"/>
          <w:szCs w:val="22"/>
        </w:rPr>
        <w:t xml:space="preserve">Európskej únie; príspevok je poskytovaný vo forme </w:t>
      </w:r>
      <w:r w:rsidR="008168C6" w:rsidRPr="00F40DFB">
        <w:rPr>
          <w:sz w:val="22"/>
          <w:szCs w:val="22"/>
        </w:rPr>
        <w:t>NFP</w:t>
      </w:r>
      <w:r w:rsidRPr="00F40DFB">
        <w:rPr>
          <w:sz w:val="22"/>
          <w:szCs w:val="22"/>
        </w:rPr>
        <w:t xml:space="preserve"> na realizáciu projektu na základe </w:t>
      </w:r>
      <w:r w:rsidR="008168C6" w:rsidRPr="00F40DFB">
        <w:rPr>
          <w:sz w:val="22"/>
          <w:szCs w:val="22"/>
        </w:rPr>
        <w:t>Z</w:t>
      </w:r>
      <w:r w:rsidRPr="00F40DFB">
        <w:rPr>
          <w:sz w:val="22"/>
          <w:szCs w:val="22"/>
        </w:rPr>
        <w:t>mluvy podľa § 25 alebo rozhodnutia podľa § 16 ods. 2 zákona o</w:t>
      </w:r>
      <w:r w:rsidR="008168C6" w:rsidRPr="00F40DFB">
        <w:rPr>
          <w:sz w:val="22"/>
          <w:szCs w:val="22"/>
        </w:rPr>
        <w:t> </w:t>
      </w:r>
      <w:r w:rsidRPr="00F40DFB">
        <w:rPr>
          <w:sz w:val="22"/>
          <w:szCs w:val="22"/>
        </w:rPr>
        <w:t>EŠIF</w:t>
      </w:r>
      <w:r w:rsidR="008168C6" w:rsidRPr="00F40DFB">
        <w:rPr>
          <w:sz w:val="22"/>
          <w:szCs w:val="22"/>
        </w:rPr>
        <w:t>.</w:t>
      </w:r>
    </w:p>
    <w:p w14:paraId="6D174443" w14:textId="77777777" w:rsidR="00FB0220" w:rsidRPr="00F40DFB" w:rsidRDefault="00FB0220" w:rsidP="0047791F">
      <w:pPr>
        <w:autoSpaceDE w:val="0"/>
        <w:autoSpaceDN w:val="0"/>
        <w:adjustRightInd w:val="0"/>
        <w:rPr>
          <w:sz w:val="22"/>
          <w:szCs w:val="22"/>
        </w:rPr>
      </w:pPr>
      <w:r w:rsidRPr="00F40DFB">
        <w:rPr>
          <w:b/>
          <w:sz w:val="22"/>
          <w:szCs w:val="22"/>
        </w:rPr>
        <w:t>Pohľadávka z</w:t>
      </w:r>
      <w:r w:rsidR="009F2939" w:rsidRPr="00F40DFB">
        <w:rPr>
          <w:b/>
          <w:sz w:val="22"/>
          <w:szCs w:val="22"/>
        </w:rPr>
        <w:t> </w:t>
      </w:r>
      <w:r w:rsidRPr="00F40DFB">
        <w:rPr>
          <w:b/>
          <w:sz w:val="22"/>
          <w:szCs w:val="22"/>
        </w:rPr>
        <w:t xml:space="preserve">príspevku </w:t>
      </w:r>
      <w:r w:rsidRPr="00F40DFB">
        <w:rPr>
          <w:sz w:val="22"/>
          <w:szCs w:val="22"/>
        </w:rPr>
        <w:t>– pohľadávka štátu v</w:t>
      </w:r>
      <w:r w:rsidR="009F2939" w:rsidRPr="00F40DFB">
        <w:rPr>
          <w:sz w:val="22"/>
          <w:szCs w:val="22"/>
        </w:rPr>
        <w:t> </w:t>
      </w:r>
      <w:r w:rsidRPr="00F40DFB">
        <w:rPr>
          <w:sz w:val="22"/>
          <w:szCs w:val="22"/>
        </w:rPr>
        <w:t>správe PPA na vrátenie príspevku alebo jeho časti na základe PPA zisteného porušenia všeobecne záväzných právnych predpisov /Zmluvy zo strany prijímateľa, partnera alebo užívateľa</w:t>
      </w:r>
      <w:r w:rsidR="008168C6" w:rsidRPr="00F40DFB">
        <w:rPr>
          <w:sz w:val="22"/>
          <w:szCs w:val="22"/>
        </w:rPr>
        <w:t>.</w:t>
      </w:r>
    </w:p>
    <w:p w14:paraId="30A2B0C2" w14:textId="77777777" w:rsidR="0047791F" w:rsidRPr="00F40DFB" w:rsidRDefault="000E219D" w:rsidP="0047791F">
      <w:pPr>
        <w:autoSpaceDE w:val="0"/>
        <w:autoSpaceDN w:val="0"/>
        <w:adjustRightInd w:val="0"/>
        <w:rPr>
          <w:sz w:val="22"/>
          <w:szCs w:val="22"/>
        </w:rPr>
      </w:pPr>
      <w:r w:rsidRPr="00F40DFB">
        <w:rPr>
          <w:b/>
          <w:sz w:val="22"/>
          <w:szCs w:val="22"/>
        </w:rPr>
        <w:t xml:space="preserve">Platba </w:t>
      </w:r>
      <w:r w:rsidRPr="00F40DFB">
        <w:rPr>
          <w:sz w:val="22"/>
          <w:szCs w:val="22"/>
        </w:rPr>
        <w:t>– finančný prevod príspevku alebo jeho časti</w:t>
      </w:r>
      <w:r w:rsidR="008168C6" w:rsidRPr="00F40DFB">
        <w:rPr>
          <w:sz w:val="22"/>
          <w:szCs w:val="22"/>
        </w:rPr>
        <w:t>.</w:t>
      </w:r>
    </w:p>
    <w:p w14:paraId="6C63C409" w14:textId="77777777" w:rsidR="0047791F" w:rsidRPr="00F40DFB" w:rsidRDefault="000E219D">
      <w:pPr>
        <w:autoSpaceDE w:val="0"/>
        <w:autoSpaceDN w:val="0"/>
        <w:adjustRightInd w:val="0"/>
        <w:rPr>
          <w:sz w:val="22"/>
          <w:szCs w:val="22"/>
        </w:rPr>
      </w:pPr>
      <w:r w:rsidRPr="00F40DFB">
        <w:rPr>
          <w:b/>
          <w:sz w:val="22"/>
          <w:szCs w:val="22"/>
        </w:rPr>
        <w:t>Projekt</w:t>
      </w:r>
      <w:r w:rsidRPr="00F40DFB">
        <w:rPr>
          <w:sz w:val="22"/>
          <w:szCs w:val="22"/>
        </w:rPr>
        <w:t xml:space="preserve">  -  súhrn aktivít, na ktoré sa vzťahuje poskytnutie príspevku, ktoré predkladá žiadateľ v</w:t>
      </w:r>
      <w:r w:rsidR="009F2939" w:rsidRPr="00F40DFB">
        <w:rPr>
          <w:sz w:val="22"/>
          <w:szCs w:val="22"/>
        </w:rPr>
        <w:t> </w:t>
      </w:r>
      <w:r w:rsidRPr="00F40DFB">
        <w:rPr>
          <w:sz w:val="22"/>
          <w:szCs w:val="22"/>
        </w:rPr>
        <w:t>ŽoNFP a</w:t>
      </w:r>
      <w:r w:rsidR="009F2939" w:rsidRPr="00F40DFB">
        <w:rPr>
          <w:sz w:val="22"/>
          <w:szCs w:val="22"/>
        </w:rPr>
        <w:t> </w:t>
      </w:r>
      <w:r w:rsidRPr="00F40DFB">
        <w:rPr>
          <w:sz w:val="22"/>
          <w:szCs w:val="22"/>
        </w:rPr>
        <w:t>ktoré realizuje prijímateľ sám alebo s</w:t>
      </w:r>
      <w:r w:rsidR="009F2939" w:rsidRPr="00F40DFB">
        <w:rPr>
          <w:sz w:val="22"/>
          <w:szCs w:val="22"/>
        </w:rPr>
        <w:t> </w:t>
      </w:r>
      <w:r w:rsidRPr="00F40DFB">
        <w:rPr>
          <w:sz w:val="22"/>
          <w:szCs w:val="22"/>
        </w:rPr>
        <w:t>partnerom v</w:t>
      </w:r>
      <w:r w:rsidR="009F2939" w:rsidRPr="00F40DFB">
        <w:rPr>
          <w:sz w:val="22"/>
          <w:szCs w:val="22"/>
        </w:rPr>
        <w:t> </w:t>
      </w:r>
      <w:r w:rsidRPr="00F40DFB">
        <w:rPr>
          <w:sz w:val="22"/>
          <w:szCs w:val="22"/>
        </w:rPr>
        <w:t xml:space="preserve">súlade so </w:t>
      </w:r>
      <w:r w:rsidR="008168C6" w:rsidRPr="00F40DFB">
        <w:rPr>
          <w:sz w:val="22"/>
          <w:szCs w:val="22"/>
        </w:rPr>
        <w:t>Z</w:t>
      </w:r>
      <w:r w:rsidRPr="00F40DFB">
        <w:rPr>
          <w:sz w:val="22"/>
          <w:szCs w:val="22"/>
        </w:rPr>
        <w:t>mluvou alebo rozhodnutím podľa § 16 ods. 2 zákona o</w:t>
      </w:r>
      <w:r w:rsidR="009F2939" w:rsidRPr="00F40DFB">
        <w:rPr>
          <w:sz w:val="22"/>
          <w:szCs w:val="22"/>
        </w:rPr>
        <w:t> </w:t>
      </w:r>
      <w:r w:rsidRPr="00F40DFB">
        <w:rPr>
          <w:sz w:val="22"/>
          <w:szCs w:val="22"/>
        </w:rPr>
        <w:t>EŠIF; projektom je aj integrovaný projekt a</w:t>
      </w:r>
      <w:r w:rsidR="009F2939" w:rsidRPr="00F40DFB">
        <w:rPr>
          <w:sz w:val="22"/>
          <w:szCs w:val="22"/>
        </w:rPr>
        <w:t> </w:t>
      </w:r>
      <w:r w:rsidRPr="00F40DFB">
        <w:rPr>
          <w:sz w:val="22"/>
          <w:szCs w:val="22"/>
        </w:rPr>
        <w:t>kolektívna investícia</w:t>
      </w:r>
      <w:r w:rsidR="008168C6" w:rsidRPr="00F40DFB">
        <w:rPr>
          <w:sz w:val="22"/>
          <w:szCs w:val="22"/>
        </w:rPr>
        <w:t>.</w:t>
      </w:r>
    </w:p>
    <w:p w14:paraId="4A648B00" w14:textId="77777777" w:rsidR="000E219D" w:rsidRPr="00F40DFB" w:rsidRDefault="000E219D" w:rsidP="002105D2">
      <w:pPr>
        <w:autoSpaceDE w:val="0"/>
        <w:autoSpaceDN w:val="0"/>
        <w:adjustRightInd w:val="0"/>
        <w:spacing w:before="0"/>
        <w:rPr>
          <w:sz w:val="22"/>
          <w:szCs w:val="22"/>
          <w:lang w:eastAsia="en-US"/>
        </w:rPr>
      </w:pPr>
      <w:r w:rsidRPr="00F40DFB">
        <w:rPr>
          <w:b/>
          <w:sz w:val="22"/>
          <w:szCs w:val="22"/>
          <w:lang w:eastAsia="en-US"/>
        </w:rPr>
        <w:t>Poskytovateľ</w:t>
      </w:r>
      <w:r w:rsidRPr="00F40DFB">
        <w:rPr>
          <w:sz w:val="22"/>
          <w:szCs w:val="22"/>
          <w:lang w:eastAsia="en-US"/>
        </w:rPr>
        <w:t xml:space="preserve"> – Pôdohospodárska platobná agentúra</w:t>
      </w:r>
      <w:r w:rsidR="00340C9C" w:rsidRPr="00F40DFB">
        <w:rPr>
          <w:sz w:val="22"/>
          <w:szCs w:val="22"/>
          <w:lang w:eastAsia="en-US"/>
        </w:rPr>
        <w:t>.</w:t>
      </w:r>
    </w:p>
    <w:p w14:paraId="0E35510D" w14:textId="77777777" w:rsidR="000E219D" w:rsidRPr="00F40DFB" w:rsidRDefault="000E219D">
      <w:pPr>
        <w:autoSpaceDE w:val="0"/>
        <w:autoSpaceDN w:val="0"/>
        <w:adjustRightInd w:val="0"/>
        <w:spacing w:before="100" w:beforeAutospacing="1"/>
        <w:rPr>
          <w:sz w:val="22"/>
          <w:szCs w:val="22"/>
          <w:lang w:eastAsia="en-US"/>
        </w:rPr>
      </w:pPr>
      <w:r w:rsidRPr="00F40DFB">
        <w:rPr>
          <w:b/>
          <w:sz w:val="22"/>
          <w:szCs w:val="22"/>
          <w:lang w:eastAsia="en-US"/>
        </w:rPr>
        <w:t>Partner</w:t>
      </w:r>
      <w:r w:rsidRPr="00F40DFB">
        <w:rPr>
          <w:sz w:val="22"/>
          <w:szCs w:val="22"/>
          <w:lang w:eastAsia="en-US"/>
        </w:rPr>
        <w:t xml:space="preserve"> – osoba, ktorá sa spolupodieľa na príprave projektu so žiadateľom a</w:t>
      </w:r>
      <w:r w:rsidR="009F2939" w:rsidRPr="00F40DFB">
        <w:rPr>
          <w:sz w:val="22"/>
          <w:szCs w:val="22"/>
          <w:lang w:eastAsia="en-US"/>
        </w:rPr>
        <w:t> </w:t>
      </w:r>
      <w:r w:rsidRPr="00F40DFB">
        <w:rPr>
          <w:sz w:val="22"/>
          <w:szCs w:val="22"/>
          <w:lang w:eastAsia="en-US"/>
        </w:rPr>
        <w:t>na realizácii projektu s</w:t>
      </w:r>
      <w:r w:rsidR="009F2939" w:rsidRPr="00F40DFB">
        <w:rPr>
          <w:sz w:val="22"/>
          <w:szCs w:val="22"/>
          <w:lang w:eastAsia="en-US"/>
        </w:rPr>
        <w:t> </w:t>
      </w:r>
      <w:r w:rsidRPr="00F40DFB">
        <w:rPr>
          <w:sz w:val="22"/>
          <w:szCs w:val="22"/>
          <w:lang w:eastAsia="en-US"/>
        </w:rPr>
        <w:t xml:space="preserve">prijímateľom podľa </w:t>
      </w:r>
      <w:r w:rsidR="00340C9C" w:rsidRPr="00F40DFB">
        <w:rPr>
          <w:sz w:val="22"/>
          <w:szCs w:val="22"/>
          <w:lang w:eastAsia="en-US"/>
        </w:rPr>
        <w:t>Z</w:t>
      </w:r>
      <w:r w:rsidRPr="00F40DFB">
        <w:rPr>
          <w:sz w:val="22"/>
          <w:szCs w:val="22"/>
          <w:lang w:eastAsia="en-US"/>
        </w:rPr>
        <w:t>mluvy alebo podľa písomnej zmluvy uzavretej medzi prijímateľom a</w:t>
      </w:r>
      <w:r w:rsidR="009F2939" w:rsidRPr="00F40DFB">
        <w:rPr>
          <w:sz w:val="22"/>
          <w:szCs w:val="22"/>
          <w:lang w:eastAsia="en-US"/>
        </w:rPr>
        <w:t> </w:t>
      </w:r>
      <w:r w:rsidRPr="00F40DFB">
        <w:rPr>
          <w:sz w:val="22"/>
          <w:szCs w:val="22"/>
          <w:lang w:eastAsia="en-US"/>
        </w:rPr>
        <w:t>partnerom alebo ktorá sa spolupodieľa na realizácii projektu s</w:t>
      </w:r>
      <w:r w:rsidR="009F2939" w:rsidRPr="00F40DFB">
        <w:rPr>
          <w:sz w:val="22"/>
          <w:szCs w:val="22"/>
          <w:lang w:eastAsia="en-US"/>
        </w:rPr>
        <w:t> </w:t>
      </w:r>
      <w:r w:rsidRPr="00F40DFB">
        <w:rPr>
          <w:sz w:val="22"/>
          <w:szCs w:val="22"/>
          <w:lang w:eastAsia="en-US"/>
        </w:rPr>
        <w:t xml:space="preserve">prijímateľom podľa </w:t>
      </w:r>
      <w:r w:rsidR="00340C9C" w:rsidRPr="00F40DFB">
        <w:rPr>
          <w:sz w:val="22"/>
          <w:szCs w:val="22"/>
          <w:lang w:eastAsia="en-US"/>
        </w:rPr>
        <w:t>Z</w:t>
      </w:r>
      <w:r w:rsidRPr="00F40DFB">
        <w:rPr>
          <w:sz w:val="22"/>
          <w:szCs w:val="22"/>
          <w:lang w:eastAsia="en-US"/>
        </w:rPr>
        <w:t>mluvy alebo po</w:t>
      </w:r>
      <w:r w:rsidR="00EF580C" w:rsidRPr="00F40DFB">
        <w:rPr>
          <w:sz w:val="22"/>
          <w:szCs w:val="22"/>
          <w:lang w:eastAsia="en-US"/>
        </w:rPr>
        <w:t>dľa p</w:t>
      </w:r>
      <w:r w:rsidRPr="00F40DFB">
        <w:rPr>
          <w:sz w:val="22"/>
          <w:szCs w:val="22"/>
          <w:lang w:eastAsia="en-US"/>
        </w:rPr>
        <w:t>ísomnej zmluvy uzavretej medzi prijímateľom a</w:t>
      </w:r>
      <w:r w:rsidR="00340C9C" w:rsidRPr="00F40DFB">
        <w:rPr>
          <w:sz w:val="22"/>
          <w:szCs w:val="22"/>
          <w:lang w:eastAsia="en-US"/>
        </w:rPr>
        <w:t> </w:t>
      </w:r>
      <w:r w:rsidRPr="00F40DFB">
        <w:rPr>
          <w:sz w:val="22"/>
          <w:szCs w:val="22"/>
          <w:lang w:eastAsia="en-US"/>
        </w:rPr>
        <w:t>partnerom</w:t>
      </w:r>
      <w:r w:rsidR="00340C9C" w:rsidRPr="00F40DFB">
        <w:rPr>
          <w:sz w:val="22"/>
          <w:szCs w:val="22"/>
          <w:lang w:eastAsia="en-US"/>
        </w:rPr>
        <w:t>.</w:t>
      </w:r>
    </w:p>
    <w:p w14:paraId="2E730F3B" w14:textId="77777777" w:rsidR="00340C9C" w:rsidRPr="00F40DFB" w:rsidRDefault="00340C9C" w:rsidP="00627513">
      <w:r w:rsidRPr="00627513">
        <w:rPr>
          <w:b/>
          <w:sz w:val="22"/>
          <w:szCs w:val="22"/>
        </w:rPr>
        <w:t>Podstatná</w:t>
      </w:r>
      <w:r w:rsidRPr="00F40DFB">
        <w:rPr>
          <w:b/>
          <w:sz w:val="22"/>
          <w:szCs w:val="22"/>
        </w:rPr>
        <w:t xml:space="preserve"> zmena Projektu – </w:t>
      </w:r>
      <w:r w:rsidRPr="00F40DFB">
        <w:rPr>
          <w:sz w:val="22"/>
          <w:szCs w:val="22"/>
        </w:rPr>
        <w:t xml:space="preserve">má význam uvedený v článku 71 nariadenia (EÚ) č. 1303/2013. Podstatná zmena projektu, ktorého súčasťou je investícia do infraštruktúry alebo investícia do výroby, nastane, ak v období od začatia realizácie aktivít projektu do uplynutia piatich rokov od finančného ukončenia projektu alebo do uplynutia obdobia stanoveného v pravidlách o štátnej pomoci, ak sa v rámci projektu poskytuje pomoc, dôjde v projekte alebo v súvislosti s ním k niektorej z nasledujúcich skutočností: </w:t>
      </w:r>
    </w:p>
    <w:p w14:paraId="0F1C040F" w14:textId="77777777" w:rsidR="00340C9C" w:rsidRPr="00F40DFB" w:rsidRDefault="00340C9C" w:rsidP="002521F1">
      <w:pPr>
        <w:ind w:left="567" w:hanging="283"/>
      </w:pPr>
      <w:r w:rsidRPr="00F40DFB">
        <w:rPr>
          <w:sz w:val="22"/>
          <w:szCs w:val="22"/>
        </w:rPr>
        <w:t>a.</w:t>
      </w:r>
      <w:r w:rsidRPr="00F40DFB">
        <w:rPr>
          <w:sz w:val="22"/>
          <w:szCs w:val="22"/>
        </w:rPr>
        <w:tab/>
        <w:t>skončeniu alebo premiestneniu výrobnej činnosti mimo oprávnené miesto realizácie projektu, t.j. dôjde k porušeniu podmienky poskytnutia príspevku spočívajúcej v oprávnenosti miesta realizácie projektu,</w:t>
      </w:r>
    </w:p>
    <w:p w14:paraId="40D45AB6" w14:textId="77777777" w:rsidR="00340C9C" w:rsidRPr="00F40DFB" w:rsidRDefault="00340C9C" w:rsidP="002521F1">
      <w:pPr>
        <w:ind w:left="567" w:hanging="283"/>
      </w:pPr>
      <w:r w:rsidRPr="00F40DFB">
        <w:rPr>
          <w:sz w:val="22"/>
          <w:szCs w:val="22"/>
        </w:rPr>
        <w:lastRenderedPageBreak/>
        <w:t>b.</w:t>
      </w:r>
      <w:r w:rsidRPr="00F40DFB">
        <w:rPr>
          <w:sz w:val="22"/>
          <w:szCs w:val="22"/>
        </w:rPr>
        <w:tab/>
        <w:t xml:space="preserve">zmene vlastníctva položky infraštruktúry, ktorá poskytuje prijímateľovi alebo tretej osobe neoprávnené zvýhodnenie, bez ohľadu na to, či ide o súkromnoprávny-subjekt alebo orgán verejnej moci, </w:t>
      </w:r>
    </w:p>
    <w:p w14:paraId="2DA8D8DA" w14:textId="77777777" w:rsidR="00340C9C" w:rsidRPr="00F40DFB" w:rsidRDefault="00340C9C" w:rsidP="002521F1">
      <w:pPr>
        <w:ind w:left="567" w:hanging="283"/>
      </w:pPr>
      <w:r w:rsidRPr="00F40DFB">
        <w:rPr>
          <w:sz w:val="22"/>
          <w:szCs w:val="22"/>
        </w:rPr>
        <w:t>c.</w:t>
      </w:r>
      <w:r w:rsidRPr="00F40DFB">
        <w:rPr>
          <w:sz w:val="22"/>
          <w:szCs w:val="22"/>
        </w:rPr>
        <w:tab/>
        <w:t xml:space="preserve">podstatnej zmene projektu, ktorá ovplyvňuje povahu alebo ciele projektu alebo podmienky jeho realizácie, v porovnaní so stavom, v akom bol projekt schválený. </w:t>
      </w:r>
    </w:p>
    <w:p w14:paraId="4193E9C7" w14:textId="77777777" w:rsidR="00340C9C" w:rsidRPr="00F40DFB" w:rsidRDefault="00340C9C" w:rsidP="002521F1">
      <w:r w:rsidRPr="00F40DFB">
        <w:rPr>
          <w:sz w:val="22"/>
          <w:szCs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27C552D" w14:textId="77777777" w:rsidR="00340C9C" w:rsidRPr="00F40DFB" w:rsidRDefault="00340C9C" w:rsidP="002521F1">
      <w:r w:rsidRPr="00F40DFB">
        <w:rPr>
          <w:sz w:val="22"/>
          <w:szCs w:val="22"/>
        </w:rPr>
        <w:t xml:space="preserve">V prípade,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56DC900A" w14:textId="77777777" w:rsidR="00340C9C" w:rsidRPr="00F40DFB" w:rsidRDefault="00340C9C" w:rsidP="002521F1">
      <w:r w:rsidRPr="00F40DFB">
        <w:rPr>
          <w:b/>
          <w:sz w:val="22"/>
          <w:szCs w:val="22"/>
        </w:rPr>
        <w:t xml:space="preserve">Pracovný deň </w:t>
      </w:r>
      <w:r w:rsidRPr="00F40DFB">
        <w:rPr>
          <w:sz w:val="22"/>
          <w:szCs w:val="22"/>
        </w:rPr>
        <w:t>– deň, ktorým nie je sobota, nedeľa alebo deň pracovného pokoja v zmysle zákona č. 241/1993 Z. z. o štátnych sviatkoch, dňoch pracovného pokoja a pamätných dňoch v znení neskorších predpisov.</w:t>
      </w:r>
    </w:p>
    <w:p w14:paraId="668EB0AA" w14:textId="77777777" w:rsidR="00340C9C" w:rsidRPr="00F40DFB" w:rsidRDefault="00340C9C" w:rsidP="00340C9C">
      <w:pPr>
        <w:spacing w:line="264" w:lineRule="auto"/>
        <w:rPr>
          <w:sz w:val="22"/>
          <w:szCs w:val="22"/>
        </w:rPr>
      </w:pPr>
      <w:r w:rsidRPr="00F40DFB">
        <w:rPr>
          <w:b/>
          <w:sz w:val="22"/>
          <w:szCs w:val="22"/>
        </w:rPr>
        <w:t>Právne predpisy alebo právne akty EÚ</w:t>
      </w:r>
      <w:r w:rsidRPr="00F40DFB">
        <w:rPr>
          <w:sz w:val="22"/>
          <w:szCs w:val="22"/>
        </w:rPr>
        <w:t xml:space="preserve"> – pre účely Zmluvy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0B1C4C38" w14:textId="77777777" w:rsidR="00340C9C" w:rsidRPr="00F40DFB" w:rsidRDefault="00340C9C" w:rsidP="00340C9C">
      <w:pPr>
        <w:spacing w:line="264" w:lineRule="auto"/>
        <w:rPr>
          <w:sz w:val="22"/>
          <w:szCs w:val="22"/>
        </w:rPr>
      </w:pPr>
      <w:r w:rsidRPr="00F40DFB">
        <w:rPr>
          <w:b/>
          <w:sz w:val="22"/>
          <w:szCs w:val="22"/>
        </w:rPr>
        <w:t xml:space="preserve">Právne predpisy SR </w:t>
      </w:r>
      <w:r w:rsidRPr="00F40DFB">
        <w:rPr>
          <w:sz w:val="22"/>
          <w:szCs w:val="22"/>
        </w:rPr>
        <w:t>– všeobecne záväzné právne predpisy Slovenskej republiky</w:t>
      </w:r>
      <w:r w:rsidRPr="00F40DFB">
        <w:rPr>
          <w:b/>
          <w:sz w:val="22"/>
          <w:szCs w:val="22"/>
        </w:rPr>
        <w:t>.</w:t>
      </w:r>
    </w:p>
    <w:p w14:paraId="57A4A761" w14:textId="77777777" w:rsidR="00340C9C" w:rsidRPr="00F40DFB" w:rsidRDefault="00340C9C" w:rsidP="00340C9C">
      <w:pPr>
        <w:spacing w:line="264" w:lineRule="auto"/>
        <w:rPr>
          <w:sz w:val="22"/>
          <w:szCs w:val="22"/>
        </w:rPr>
      </w:pPr>
      <w:r w:rsidRPr="00F40DFB">
        <w:rPr>
          <w:b/>
          <w:sz w:val="22"/>
          <w:szCs w:val="22"/>
        </w:rPr>
        <w:t>Predmet projektu</w:t>
      </w:r>
      <w:r w:rsidRPr="00F40DFB">
        <w:rPr>
          <w:sz w:val="22"/>
          <w:szCs w:val="22"/>
        </w:rPr>
        <w:t xml:space="preserve"> – hmotne zachytiteľná podstata projektu, ktorej nadobudnutie, realizácia, rekonštrukcia, poskytnutie alebo iné aktivity opísané v projekte boli spolufinancované z NFP</w:t>
      </w:r>
      <w:r w:rsidRPr="00F40DFB">
        <w:rPr>
          <w:bCs/>
          <w:sz w:val="22"/>
          <w:szCs w:val="22"/>
        </w:rPr>
        <w:t>; môže ísť napríklad o stavbu, zariadenie, dokumentáciu, inú vec, majetkovú hodnotu alebo právo, pričom jeden projekt môže zahŕňať aj viacero predmetov projektu.</w:t>
      </w:r>
    </w:p>
    <w:p w14:paraId="62B6266D" w14:textId="77777777" w:rsidR="00340C9C" w:rsidRPr="00F40DFB" w:rsidRDefault="00340C9C" w:rsidP="00340C9C">
      <w:pPr>
        <w:spacing w:line="264" w:lineRule="auto"/>
        <w:rPr>
          <w:bCs/>
          <w:sz w:val="22"/>
          <w:szCs w:val="22"/>
        </w:rPr>
      </w:pPr>
      <w:r w:rsidRPr="00F40DFB">
        <w:rPr>
          <w:b/>
          <w:bCs/>
          <w:sz w:val="22"/>
          <w:szCs w:val="22"/>
        </w:rPr>
        <w:t>Poľnohospodárska plocha</w:t>
      </w:r>
      <w:r w:rsidRPr="00F40DFB">
        <w:rPr>
          <w:bCs/>
          <w:sz w:val="22"/>
          <w:szCs w:val="22"/>
        </w:rPr>
        <w:t xml:space="preserve"> – akákoľvek plocha, ktorú zaberá orná pôda, trvalý trávny porast a trvalé pastviny alebo trvalé plodiny vymedzené v článku 4 nariadenia (EÚ) č. 1307/2013.</w:t>
      </w:r>
    </w:p>
    <w:p w14:paraId="00ED1CE9" w14:textId="77777777" w:rsidR="00340C9C" w:rsidRPr="00F40DFB" w:rsidRDefault="00340C9C" w:rsidP="00340C9C">
      <w:pPr>
        <w:spacing w:line="264" w:lineRule="auto"/>
        <w:rPr>
          <w:bCs/>
          <w:sz w:val="22"/>
          <w:szCs w:val="22"/>
        </w:rPr>
      </w:pPr>
      <w:r w:rsidRPr="00F40DFB">
        <w:rPr>
          <w:b/>
          <w:bCs/>
          <w:sz w:val="22"/>
          <w:szCs w:val="22"/>
        </w:rPr>
        <w:t>Prírodná katastrofa</w:t>
      </w:r>
      <w:r w:rsidRPr="00F40DFB">
        <w:rPr>
          <w:bCs/>
          <w:sz w:val="22"/>
          <w:szCs w:val="22"/>
        </w:rPr>
        <w:t xml:space="preserve"> – prirodzene sa vyskytujúca udalosť biotického alebo abiotického charakteru, ktorá vedie  k významnému narušeniu systémov poľnohospodárskej výroby alebo lesných štruktúr a ktorá v konečnom dôsledku  spôsobí významné hospodárske škody v odvetviach poľnohospodárstva alebo lesníctva.</w:t>
      </w:r>
    </w:p>
    <w:p w14:paraId="237ACD0B" w14:textId="77777777" w:rsidR="008168C6" w:rsidRPr="00F40DFB" w:rsidRDefault="00340C9C" w:rsidP="002105D2">
      <w:pPr>
        <w:spacing w:line="264" w:lineRule="auto"/>
        <w:rPr>
          <w:bCs/>
          <w:sz w:val="22"/>
          <w:szCs w:val="22"/>
        </w:rPr>
      </w:pPr>
      <w:r w:rsidRPr="00F40DFB">
        <w:rPr>
          <w:b/>
          <w:bCs/>
          <w:sz w:val="22"/>
          <w:szCs w:val="22"/>
        </w:rPr>
        <w:t>Poľnohospodár</w:t>
      </w:r>
      <w:r w:rsidRPr="00F40DFB">
        <w:rPr>
          <w:bCs/>
          <w:sz w:val="22"/>
          <w:szCs w:val="22"/>
        </w:rPr>
        <w:t xml:space="preserve"> – poľnohospodár v zmysle článku 4 nariadenia (EÚ) č. 1307/2013.</w:t>
      </w:r>
    </w:p>
    <w:p w14:paraId="3918F3E4" w14:textId="77777777" w:rsidR="00340C9C" w:rsidRPr="00F40DFB" w:rsidRDefault="000E219D" w:rsidP="0047791F">
      <w:pPr>
        <w:tabs>
          <w:tab w:val="left" w:pos="855"/>
        </w:tabs>
        <w:rPr>
          <w:b/>
          <w:bCs/>
          <w:sz w:val="22"/>
          <w:szCs w:val="22"/>
        </w:rPr>
      </w:pPr>
      <w:r w:rsidRPr="00F40DFB">
        <w:rPr>
          <w:b/>
          <w:color w:val="000000"/>
          <w:sz w:val="22"/>
          <w:szCs w:val="22"/>
        </w:rPr>
        <w:t xml:space="preserve">Riadiaci orgán </w:t>
      </w:r>
      <w:r w:rsidR="009F2939" w:rsidRPr="00F40DFB">
        <w:rPr>
          <w:b/>
          <w:color w:val="000000"/>
          <w:sz w:val="22"/>
          <w:szCs w:val="22"/>
        </w:rPr>
        <w:t>–</w:t>
      </w:r>
      <w:r w:rsidRPr="00F40DFB">
        <w:rPr>
          <w:b/>
          <w:color w:val="000000"/>
          <w:sz w:val="22"/>
          <w:szCs w:val="22"/>
        </w:rPr>
        <w:t xml:space="preserve"> </w:t>
      </w:r>
      <w:r w:rsidRPr="00F40DFB">
        <w:rPr>
          <w:sz w:val="22"/>
          <w:szCs w:val="22"/>
        </w:rPr>
        <w:t>orgán štátnej správy, ktorý je určený na realizáciu EPFRV a</w:t>
      </w:r>
      <w:r w:rsidR="009F2939" w:rsidRPr="00F40DFB">
        <w:rPr>
          <w:sz w:val="22"/>
          <w:szCs w:val="22"/>
        </w:rPr>
        <w:t> </w:t>
      </w:r>
      <w:r w:rsidRPr="00F40DFB">
        <w:rPr>
          <w:sz w:val="22"/>
          <w:szCs w:val="22"/>
        </w:rPr>
        <w:t>zodpovedá za riadenie EPFRV v</w:t>
      </w:r>
      <w:r w:rsidR="009F2939" w:rsidRPr="00F40DFB">
        <w:rPr>
          <w:sz w:val="22"/>
          <w:szCs w:val="22"/>
        </w:rPr>
        <w:t> </w:t>
      </w:r>
      <w:r w:rsidRPr="00F40DFB">
        <w:rPr>
          <w:sz w:val="22"/>
          <w:szCs w:val="22"/>
        </w:rPr>
        <w:t>súlade so zásadou riadneho finančného hospodárenia podľa článku 125 nariadenia Európskeho parlamentu a</w:t>
      </w:r>
      <w:r w:rsidR="009F2939" w:rsidRPr="00F40DFB">
        <w:rPr>
          <w:sz w:val="22"/>
          <w:szCs w:val="22"/>
        </w:rPr>
        <w:t> </w:t>
      </w:r>
      <w:r w:rsidRPr="00F40DFB">
        <w:rPr>
          <w:sz w:val="22"/>
          <w:szCs w:val="22"/>
        </w:rPr>
        <w:t>Rady (EÚ) č. 1303/2013. Riadiacim orgánom pre EPFRV je Ministerstvo pôdohospodárstva a</w:t>
      </w:r>
      <w:r w:rsidR="009F2939" w:rsidRPr="00F40DFB">
        <w:rPr>
          <w:sz w:val="22"/>
          <w:szCs w:val="22"/>
        </w:rPr>
        <w:t> </w:t>
      </w:r>
      <w:r w:rsidRPr="00F40DFB">
        <w:rPr>
          <w:sz w:val="22"/>
          <w:szCs w:val="22"/>
        </w:rPr>
        <w:t>rozvoja vidieka Slovenskej republiky. Ak je to účelné, Riadiaci orgán môže konať aj prostredníctvom Sprostredkovateľského orgánu</w:t>
      </w:r>
      <w:r w:rsidR="00340C9C" w:rsidRPr="00F40DFB">
        <w:rPr>
          <w:b/>
          <w:bCs/>
          <w:sz w:val="22"/>
          <w:szCs w:val="22"/>
        </w:rPr>
        <w:t>.</w:t>
      </w:r>
    </w:p>
    <w:p w14:paraId="0D514F74" w14:textId="77777777" w:rsidR="00340C9C" w:rsidRPr="00F40DFB" w:rsidRDefault="00340C9C" w:rsidP="00D335E4">
      <w:r w:rsidRPr="00F40DFB">
        <w:rPr>
          <w:b/>
          <w:sz w:val="22"/>
          <w:szCs w:val="22"/>
        </w:rPr>
        <w:t xml:space="preserve">Riadne – </w:t>
      </w:r>
      <w:r w:rsidRPr="00F40DFB">
        <w:rPr>
          <w:sz w:val="22"/>
          <w:szCs w:val="22"/>
        </w:rPr>
        <w:t>uskutočnenie (právneho) úkonu v súlade so Zmluvou, právnymi predpismi SR a právnymi aktmi EÚ a s Príručkou pre Prijímateľa, príslušnou schémou pomoci, ak je súčasťou projektu poskytnutie pomoci, Systémom finančného riadenia EPFRV, Systémom riadenia PRV.</w:t>
      </w:r>
    </w:p>
    <w:p w14:paraId="0361DA3B" w14:textId="77777777" w:rsidR="000E219D" w:rsidRPr="00F40DFB" w:rsidRDefault="000E219D" w:rsidP="0047791F">
      <w:pPr>
        <w:tabs>
          <w:tab w:val="left" w:pos="855"/>
        </w:tabs>
        <w:rPr>
          <w:color w:val="000000"/>
          <w:sz w:val="22"/>
          <w:szCs w:val="22"/>
        </w:rPr>
      </w:pPr>
      <w:r w:rsidRPr="00F40DFB">
        <w:rPr>
          <w:b/>
          <w:bCs/>
          <w:sz w:val="22"/>
          <w:szCs w:val="22"/>
        </w:rPr>
        <w:t>Schémy štátnej pomoci a</w:t>
      </w:r>
      <w:r w:rsidR="009F2939" w:rsidRPr="00F40DFB">
        <w:rPr>
          <w:b/>
          <w:bCs/>
          <w:sz w:val="22"/>
          <w:szCs w:val="22"/>
        </w:rPr>
        <w:t> </w:t>
      </w:r>
      <w:r w:rsidRPr="00F40DFB">
        <w:rPr>
          <w:b/>
          <w:bCs/>
          <w:sz w:val="22"/>
          <w:szCs w:val="22"/>
        </w:rPr>
        <w:t xml:space="preserve">schémy pomoci </w:t>
      </w:r>
      <w:r w:rsidR="009F2939" w:rsidRPr="00F40DFB">
        <w:rPr>
          <w:b/>
          <w:sz w:val="22"/>
          <w:szCs w:val="22"/>
        </w:rPr>
        <w:t>„</w:t>
      </w:r>
      <w:r w:rsidRPr="00F40DFB">
        <w:rPr>
          <w:b/>
          <w:bCs/>
          <w:sz w:val="22"/>
          <w:szCs w:val="22"/>
        </w:rPr>
        <w:t>de minimis</w:t>
      </w:r>
      <w:r w:rsidR="009F2939" w:rsidRPr="00F40DFB">
        <w:rPr>
          <w:b/>
          <w:sz w:val="22"/>
          <w:szCs w:val="22"/>
        </w:rPr>
        <w:t>“</w:t>
      </w:r>
      <w:r w:rsidRPr="00F40DFB">
        <w:rPr>
          <w:b/>
          <w:bCs/>
          <w:sz w:val="22"/>
          <w:szCs w:val="22"/>
        </w:rPr>
        <w:t xml:space="preserve">, </w:t>
      </w:r>
      <w:r w:rsidRPr="00F40DFB">
        <w:rPr>
          <w:bCs/>
          <w:sz w:val="22"/>
          <w:szCs w:val="22"/>
        </w:rPr>
        <w:t>spoločne aj ako</w:t>
      </w:r>
      <w:r w:rsidRPr="00F40DFB">
        <w:rPr>
          <w:b/>
          <w:bCs/>
          <w:sz w:val="22"/>
          <w:szCs w:val="22"/>
        </w:rPr>
        <w:t xml:space="preserve"> „schémy pomoci“ </w:t>
      </w:r>
      <w:r w:rsidRPr="00F40DFB">
        <w:rPr>
          <w:sz w:val="22"/>
          <w:szCs w:val="22"/>
        </w:rPr>
        <w:t>– dokumenty, ktoré presne stanovujú pravidlá a</w:t>
      </w:r>
      <w:r w:rsidR="009F2939" w:rsidRPr="00F40DFB">
        <w:rPr>
          <w:sz w:val="22"/>
          <w:szCs w:val="22"/>
        </w:rPr>
        <w:t> </w:t>
      </w:r>
      <w:r w:rsidRPr="00F40DFB">
        <w:rPr>
          <w:sz w:val="22"/>
          <w:szCs w:val="22"/>
        </w:rPr>
        <w:t>podmienky, na ktorých základe môže PPA poskytnúť štátnu pomoc a</w:t>
      </w:r>
      <w:r w:rsidR="009F2939" w:rsidRPr="00F40DFB">
        <w:rPr>
          <w:sz w:val="22"/>
          <w:szCs w:val="22"/>
        </w:rPr>
        <w:t> </w:t>
      </w:r>
      <w:r w:rsidRPr="00F40DFB">
        <w:rPr>
          <w:sz w:val="22"/>
          <w:szCs w:val="22"/>
        </w:rPr>
        <w:t xml:space="preserve">pomoc </w:t>
      </w:r>
      <w:r w:rsidR="009F2939" w:rsidRPr="00F40DFB">
        <w:rPr>
          <w:sz w:val="22"/>
          <w:szCs w:val="22"/>
        </w:rPr>
        <w:t>„</w:t>
      </w:r>
      <w:r w:rsidRPr="00F40DFB">
        <w:rPr>
          <w:sz w:val="22"/>
          <w:szCs w:val="22"/>
        </w:rPr>
        <w:t>de minimis</w:t>
      </w:r>
      <w:r w:rsidR="009F2939" w:rsidRPr="00F40DFB">
        <w:rPr>
          <w:sz w:val="22"/>
          <w:szCs w:val="22"/>
        </w:rPr>
        <w:t>“</w:t>
      </w:r>
      <w:r w:rsidRPr="00F40DFB">
        <w:rPr>
          <w:sz w:val="22"/>
          <w:szCs w:val="22"/>
        </w:rPr>
        <w:t xml:space="preserve"> jednotlivým prijímateľom</w:t>
      </w:r>
      <w:r w:rsidR="00340C9C" w:rsidRPr="00F40DFB">
        <w:rPr>
          <w:sz w:val="22"/>
          <w:szCs w:val="22"/>
        </w:rPr>
        <w:t>.</w:t>
      </w:r>
    </w:p>
    <w:p w14:paraId="5BFDA8AD" w14:textId="77777777" w:rsidR="000E219D" w:rsidRPr="00F40DFB" w:rsidRDefault="000E219D" w:rsidP="0047791F">
      <w:pPr>
        <w:tabs>
          <w:tab w:val="left" w:pos="855"/>
        </w:tabs>
        <w:rPr>
          <w:color w:val="000000"/>
          <w:sz w:val="22"/>
          <w:szCs w:val="22"/>
        </w:rPr>
      </w:pPr>
      <w:r w:rsidRPr="00F40DFB">
        <w:rPr>
          <w:b/>
          <w:sz w:val="22"/>
          <w:szCs w:val="22"/>
        </w:rPr>
        <w:t>Schválená žiadosť o</w:t>
      </w:r>
      <w:r w:rsidR="009F2939" w:rsidRPr="00F40DFB">
        <w:rPr>
          <w:b/>
          <w:sz w:val="22"/>
          <w:szCs w:val="22"/>
        </w:rPr>
        <w:t> </w:t>
      </w:r>
      <w:r w:rsidRPr="00F40DFB">
        <w:rPr>
          <w:b/>
          <w:sz w:val="22"/>
          <w:szCs w:val="22"/>
        </w:rPr>
        <w:t xml:space="preserve">NFP – </w:t>
      </w:r>
      <w:r w:rsidR="00340C9C" w:rsidRPr="00F40DFB">
        <w:rPr>
          <w:sz w:val="22"/>
          <w:szCs w:val="22"/>
        </w:rPr>
        <w:t>Žo</w:t>
      </w:r>
      <w:r w:rsidRPr="00F40DFB">
        <w:rPr>
          <w:sz w:val="22"/>
          <w:szCs w:val="22"/>
        </w:rPr>
        <w:t>NFP, v</w:t>
      </w:r>
      <w:r w:rsidR="009F2939" w:rsidRPr="00F40DFB">
        <w:rPr>
          <w:sz w:val="22"/>
          <w:szCs w:val="22"/>
        </w:rPr>
        <w:t> </w:t>
      </w:r>
      <w:r w:rsidRPr="00F40DFB">
        <w:rPr>
          <w:sz w:val="22"/>
          <w:szCs w:val="22"/>
        </w:rPr>
        <w:t>rozsahu a</w:t>
      </w:r>
      <w:r w:rsidR="009F2939" w:rsidRPr="00F40DFB">
        <w:rPr>
          <w:sz w:val="22"/>
          <w:szCs w:val="22"/>
        </w:rPr>
        <w:t> </w:t>
      </w:r>
      <w:r w:rsidRPr="00F40DFB">
        <w:rPr>
          <w:sz w:val="22"/>
          <w:szCs w:val="22"/>
        </w:rPr>
        <w:t>obsahu ako bola schválená PPA v</w:t>
      </w:r>
      <w:r w:rsidR="009F2939" w:rsidRPr="00F40DFB">
        <w:rPr>
          <w:sz w:val="22"/>
          <w:szCs w:val="22"/>
        </w:rPr>
        <w:t> </w:t>
      </w:r>
      <w:r w:rsidRPr="00F40DFB">
        <w:rPr>
          <w:sz w:val="22"/>
          <w:szCs w:val="22"/>
        </w:rPr>
        <w:t>rámci konania o</w:t>
      </w:r>
      <w:r w:rsidR="009F2939" w:rsidRPr="00F40DFB">
        <w:rPr>
          <w:sz w:val="22"/>
          <w:szCs w:val="22"/>
        </w:rPr>
        <w:t> </w:t>
      </w:r>
      <w:r w:rsidRPr="00F40DFB">
        <w:rPr>
          <w:sz w:val="22"/>
          <w:szCs w:val="22"/>
        </w:rPr>
        <w:t>žiadosti v</w:t>
      </w:r>
      <w:r w:rsidR="009F2939" w:rsidRPr="00F40DFB">
        <w:rPr>
          <w:sz w:val="22"/>
          <w:szCs w:val="22"/>
        </w:rPr>
        <w:t> </w:t>
      </w:r>
      <w:r w:rsidRPr="00F40DFB">
        <w:rPr>
          <w:sz w:val="22"/>
          <w:szCs w:val="22"/>
        </w:rPr>
        <w:t>zmysle § 19 ods. 8 zákona o</w:t>
      </w:r>
      <w:r w:rsidR="009F2939" w:rsidRPr="00F40DFB">
        <w:rPr>
          <w:sz w:val="22"/>
          <w:szCs w:val="22"/>
        </w:rPr>
        <w:t> </w:t>
      </w:r>
      <w:r w:rsidRPr="00F40DFB">
        <w:rPr>
          <w:sz w:val="22"/>
          <w:szCs w:val="22"/>
        </w:rPr>
        <w:t>EŠIF a</w:t>
      </w:r>
      <w:r w:rsidR="009F2939" w:rsidRPr="00F40DFB">
        <w:rPr>
          <w:sz w:val="22"/>
          <w:szCs w:val="22"/>
        </w:rPr>
        <w:t> </w:t>
      </w:r>
      <w:r w:rsidRPr="00F40DFB">
        <w:rPr>
          <w:sz w:val="22"/>
          <w:szCs w:val="22"/>
        </w:rPr>
        <w:t>ktorá je uložená na PPA</w:t>
      </w:r>
      <w:r w:rsidR="007F5322" w:rsidRPr="00F40DFB">
        <w:rPr>
          <w:sz w:val="22"/>
          <w:szCs w:val="22"/>
        </w:rPr>
        <w:t>.</w:t>
      </w:r>
    </w:p>
    <w:p w14:paraId="2D3CEB3C" w14:textId="77777777" w:rsidR="000E219D" w:rsidRPr="00F40DFB" w:rsidRDefault="000E219D" w:rsidP="0047791F">
      <w:pPr>
        <w:tabs>
          <w:tab w:val="left" w:pos="855"/>
        </w:tabs>
        <w:rPr>
          <w:color w:val="000000"/>
          <w:sz w:val="22"/>
          <w:szCs w:val="22"/>
        </w:rPr>
      </w:pPr>
      <w:r w:rsidRPr="00F40DFB">
        <w:rPr>
          <w:b/>
          <w:color w:val="000000"/>
          <w:sz w:val="22"/>
          <w:szCs w:val="22"/>
        </w:rPr>
        <w:lastRenderedPageBreak/>
        <w:t xml:space="preserve">Systém riadenia </w:t>
      </w:r>
      <w:r w:rsidR="007F5322" w:rsidRPr="00F40DFB">
        <w:rPr>
          <w:b/>
          <w:color w:val="000000"/>
          <w:sz w:val="22"/>
          <w:szCs w:val="22"/>
        </w:rPr>
        <w:t>PRV</w:t>
      </w:r>
      <w:r w:rsidRPr="00F40DFB">
        <w:rPr>
          <w:b/>
          <w:color w:val="000000"/>
          <w:sz w:val="22"/>
          <w:szCs w:val="22"/>
        </w:rPr>
        <w:t xml:space="preserve"> </w:t>
      </w:r>
      <w:r w:rsidR="009F2939" w:rsidRPr="00F40DFB">
        <w:rPr>
          <w:b/>
          <w:color w:val="000000"/>
          <w:sz w:val="22"/>
          <w:szCs w:val="22"/>
        </w:rPr>
        <w:t>–</w:t>
      </w:r>
      <w:r w:rsidRPr="00F40DFB">
        <w:rPr>
          <w:sz w:val="22"/>
          <w:szCs w:val="22"/>
        </w:rPr>
        <w:t xml:space="preserve"> dokument vydaný RO, ktorého účelom je definovať štandardné procesy a</w:t>
      </w:r>
      <w:r w:rsidR="009F2939" w:rsidRPr="00F40DFB">
        <w:rPr>
          <w:sz w:val="22"/>
          <w:szCs w:val="22"/>
        </w:rPr>
        <w:t> </w:t>
      </w:r>
      <w:r w:rsidRPr="00F40DFB">
        <w:rPr>
          <w:sz w:val="22"/>
          <w:szCs w:val="22"/>
        </w:rPr>
        <w:t>postupy riadenia EPFRV, ktoré sú záväzné pre všetky zúčastnené subjekty; dokument je zverejnený na webovom sídle PPA</w:t>
      </w:r>
      <w:r w:rsidR="007F5322" w:rsidRPr="00F40DFB">
        <w:rPr>
          <w:sz w:val="22"/>
          <w:szCs w:val="22"/>
        </w:rPr>
        <w:t>.</w:t>
      </w:r>
    </w:p>
    <w:p w14:paraId="15193657" w14:textId="77777777" w:rsidR="007F5322" w:rsidRPr="00F40DFB" w:rsidRDefault="000E219D" w:rsidP="0047791F">
      <w:pPr>
        <w:tabs>
          <w:tab w:val="left" w:pos="855"/>
        </w:tabs>
        <w:rPr>
          <w:rFonts w:cs="Arial"/>
          <w:sz w:val="22"/>
          <w:szCs w:val="22"/>
        </w:rPr>
      </w:pPr>
      <w:r w:rsidRPr="00F40DFB">
        <w:rPr>
          <w:b/>
          <w:color w:val="000000"/>
          <w:sz w:val="22"/>
          <w:szCs w:val="22"/>
        </w:rPr>
        <w:t xml:space="preserve">Systém finančného riadenia EPFRV </w:t>
      </w:r>
      <w:r w:rsidR="009F2939" w:rsidRPr="00F40DFB">
        <w:rPr>
          <w:b/>
          <w:color w:val="000000"/>
          <w:sz w:val="22"/>
          <w:szCs w:val="22"/>
        </w:rPr>
        <w:t>–</w:t>
      </w:r>
      <w:r w:rsidRPr="00F40DFB">
        <w:rPr>
          <w:b/>
          <w:color w:val="000000"/>
          <w:sz w:val="22"/>
          <w:szCs w:val="22"/>
        </w:rPr>
        <w:t xml:space="preserve"> </w:t>
      </w:r>
      <w:r w:rsidRPr="00F40DFB">
        <w:rPr>
          <w:sz w:val="22"/>
          <w:szCs w:val="22"/>
        </w:rPr>
        <w:t xml:space="preserve">dokument vydaný Orgánom finančného riadenia, ktorý predstavuje </w:t>
      </w:r>
      <w:r w:rsidRPr="00F40DFB">
        <w:rPr>
          <w:rFonts w:cs="Arial"/>
          <w:sz w:val="22"/>
          <w:szCs w:val="22"/>
        </w:rPr>
        <w:t>súhrn pravidiel, postupov a</w:t>
      </w:r>
      <w:r w:rsidR="009F2939" w:rsidRPr="00F40DFB">
        <w:rPr>
          <w:rFonts w:cs="Arial"/>
          <w:sz w:val="22"/>
          <w:szCs w:val="22"/>
        </w:rPr>
        <w:t> </w:t>
      </w:r>
      <w:r w:rsidRPr="00F40DFB">
        <w:rPr>
          <w:rFonts w:cs="Arial"/>
          <w:sz w:val="22"/>
          <w:szCs w:val="22"/>
        </w:rPr>
        <w:t>činností financovania príspevku. Dokument je zverejnený na webovom sídle MPRV SR</w:t>
      </w:r>
      <w:r w:rsidR="007F5322" w:rsidRPr="00F40DFB">
        <w:rPr>
          <w:rFonts w:cs="Arial"/>
          <w:sz w:val="22"/>
          <w:szCs w:val="22"/>
        </w:rPr>
        <w:t>.</w:t>
      </w:r>
    </w:p>
    <w:p w14:paraId="03465D68" w14:textId="77777777" w:rsidR="007F5322" w:rsidRPr="00F40DFB" w:rsidRDefault="007F5322" w:rsidP="00D335E4">
      <w:r w:rsidRPr="00F40DFB">
        <w:rPr>
          <w:b/>
          <w:bCs/>
          <w:sz w:val="22"/>
          <w:szCs w:val="22"/>
        </w:rPr>
        <w:t>Správa o zistenej nezrovnalosti</w:t>
      </w:r>
      <w:r w:rsidRPr="00F40DFB">
        <w:rPr>
          <w:sz w:val="22"/>
          <w:szCs w:val="22"/>
        </w:rPr>
        <w:t xml:space="preserve"> – dokument, na ktorého základe je oficiálne zdokumentované podozrenie z nezrovnalosti alebo zistenie nezrovnalosti.</w:t>
      </w:r>
    </w:p>
    <w:p w14:paraId="3D7A224B" w14:textId="77777777" w:rsidR="007F5322" w:rsidRPr="00F40DFB" w:rsidRDefault="007F5322" w:rsidP="00D335E4">
      <w:pPr>
        <w:rPr>
          <w:highlight w:val="yellow"/>
        </w:rPr>
      </w:pPr>
      <w:r w:rsidRPr="00F40DFB">
        <w:rPr>
          <w:b/>
          <w:bCs/>
          <w:sz w:val="22"/>
          <w:szCs w:val="22"/>
        </w:rPr>
        <w:t xml:space="preserve">Štátna pomoc </w:t>
      </w:r>
      <w:r w:rsidRPr="00F40DFB">
        <w:rPr>
          <w:bCs/>
          <w:sz w:val="22"/>
          <w:szCs w:val="22"/>
        </w:rPr>
        <w:t>alebo</w:t>
      </w:r>
      <w:r w:rsidRPr="00F40DFB">
        <w:rPr>
          <w:b/>
          <w:bCs/>
          <w:sz w:val="22"/>
          <w:szCs w:val="22"/>
        </w:rPr>
        <w:t xml:space="preserve"> pomoc </w:t>
      </w:r>
      <w:r w:rsidRPr="00F40DFB">
        <w:rPr>
          <w:sz w:val="22"/>
          <w:szCs w:val="22"/>
        </w:rPr>
        <w:t>– akákoľvek pomoc poskytovaná z prostriedkov štátneho rozpočtu SR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Európskej únie. Pomocou sa rozumie pomoc de minimis ako aj štátna pomoc. Povinnosti zmluvných strán, ktoré pre ne vyplývajú z právneho poriadku SR alebo z právnych aktov EÚ ohľadom štátnej pomoci, zostávajú plnohodnotne aplikovateľné bez ohľadu na to, či ich Zmluva uvádza vo vzťahu ku konkrétnemu projektu prijímateľa, zahŕňajúcom poskytnutie pomoci, ako aj bez ohľadu na to, či sa prijímateľ považuje podľa právnych predpisov Slovenskej republiky za verejnoprávny subjekt alebo subjekt súkromného práva.</w:t>
      </w:r>
    </w:p>
    <w:p w14:paraId="118263FA" w14:textId="77777777" w:rsidR="000E219D" w:rsidRPr="00F40DFB" w:rsidRDefault="007F5322" w:rsidP="0047791F">
      <w:pPr>
        <w:tabs>
          <w:tab w:val="left" w:pos="855"/>
        </w:tabs>
        <w:rPr>
          <w:color w:val="000000"/>
          <w:sz w:val="22"/>
          <w:szCs w:val="22"/>
        </w:rPr>
      </w:pPr>
      <w:r w:rsidRPr="00F40DFB">
        <w:rPr>
          <w:b/>
          <w:sz w:val="22"/>
          <w:szCs w:val="22"/>
        </w:rPr>
        <w:t>Účtovný doklad</w:t>
      </w:r>
      <w:r w:rsidRPr="00F40DFB">
        <w:rPr>
          <w:b/>
          <w:bCs/>
          <w:sz w:val="22"/>
          <w:szCs w:val="22"/>
        </w:rPr>
        <w:t xml:space="preserve"> – </w:t>
      </w:r>
      <w:r w:rsidRPr="00F40DFB">
        <w:rPr>
          <w:sz w:val="22"/>
          <w:szCs w:val="22"/>
        </w:rPr>
        <w:t xml:space="preserve">doklad definovaný v § 10 ods. 1 zákona č. 431/2002 Z. z. o účtovníctve v znení neskorších predpisov. </w:t>
      </w:r>
      <w:r w:rsidR="000E219D" w:rsidRPr="00F40DFB">
        <w:rPr>
          <w:b/>
          <w:sz w:val="22"/>
          <w:szCs w:val="22"/>
        </w:rPr>
        <w:t xml:space="preserve">Výzva na predkladanie žiadostí </w:t>
      </w:r>
      <w:r w:rsidR="000E219D" w:rsidRPr="00F40DFB">
        <w:rPr>
          <w:sz w:val="22"/>
          <w:szCs w:val="22"/>
        </w:rPr>
        <w:t>alebo</w:t>
      </w:r>
      <w:r w:rsidR="000E219D" w:rsidRPr="00F40DFB">
        <w:rPr>
          <w:b/>
          <w:sz w:val="22"/>
          <w:szCs w:val="22"/>
        </w:rPr>
        <w:t xml:space="preserve"> Výzva </w:t>
      </w:r>
      <w:r w:rsidR="009F2939" w:rsidRPr="00F40DFB">
        <w:rPr>
          <w:b/>
          <w:sz w:val="22"/>
          <w:szCs w:val="22"/>
        </w:rPr>
        <w:t>–</w:t>
      </w:r>
      <w:r w:rsidR="000E219D" w:rsidRPr="00F40DFB">
        <w:rPr>
          <w:sz w:val="22"/>
          <w:szCs w:val="22"/>
        </w:rPr>
        <w:t xml:space="preserve"> východiskový metodický a</w:t>
      </w:r>
      <w:r w:rsidR="009F2939" w:rsidRPr="00F40DFB">
        <w:rPr>
          <w:sz w:val="22"/>
          <w:szCs w:val="22"/>
        </w:rPr>
        <w:t> </w:t>
      </w:r>
      <w:r w:rsidR="000E219D" w:rsidRPr="00F40DFB">
        <w:rPr>
          <w:sz w:val="22"/>
          <w:szCs w:val="22"/>
        </w:rPr>
        <w:t>odborný podklad zo strany Poskytovateľa, na základe ktorého Prijímateľ v</w:t>
      </w:r>
      <w:r w:rsidR="009F2939" w:rsidRPr="00F40DFB">
        <w:rPr>
          <w:sz w:val="22"/>
          <w:szCs w:val="22"/>
        </w:rPr>
        <w:t> </w:t>
      </w:r>
      <w:r w:rsidR="000E219D" w:rsidRPr="00F40DFB">
        <w:rPr>
          <w:sz w:val="22"/>
          <w:szCs w:val="22"/>
        </w:rPr>
        <w:t>postavení žiadateľa vypracoval a</w:t>
      </w:r>
      <w:r w:rsidR="009F2939" w:rsidRPr="00F40DFB">
        <w:rPr>
          <w:sz w:val="22"/>
          <w:szCs w:val="22"/>
        </w:rPr>
        <w:t> </w:t>
      </w:r>
      <w:r w:rsidR="000E219D" w:rsidRPr="00F40DFB">
        <w:rPr>
          <w:sz w:val="22"/>
          <w:szCs w:val="22"/>
        </w:rPr>
        <w:t xml:space="preserve">predložil </w:t>
      </w:r>
      <w:r w:rsidRPr="00F40DFB">
        <w:rPr>
          <w:sz w:val="22"/>
          <w:szCs w:val="22"/>
        </w:rPr>
        <w:t>Žo</w:t>
      </w:r>
      <w:r w:rsidR="000E219D" w:rsidRPr="00F40DFB">
        <w:rPr>
          <w:sz w:val="22"/>
          <w:szCs w:val="22"/>
        </w:rPr>
        <w:t>NFP Poskytovateľovi</w:t>
      </w:r>
      <w:r w:rsidRPr="00F40DFB">
        <w:rPr>
          <w:sz w:val="22"/>
          <w:szCs w:val="22"/>
        </w:rPr>
        <w:t>.</w:t>
      </w:r>
    </w:p>
    <w:p w14:paraId="5242384C" w14:textId="77777777" w:rsidR="000E219D" w:rsidRPr="00F40DFB" w:rsidRDefault="000E219D" w:rsidP="002105D2">
      <w:pPr>
        <w:spacing w:before="0" w:line="264" w:lineRule="auto"/>
        <w:rPr>
          <w:sz w:val="22"/>
          <w:szCs w:val="22"/>
        </w:rPr>
      </w:pPr>
      <w:r w:rsidRPr="00F40DFB">
        <w:rPr>
          <w:b/>
          <w:sz w:val="22"/>
          <w:szCs w:val="22"/>
        </w:rPr>
        <w:t xml:space="preserve">Včas – </w:t>
      </w:r>
      <w:r w:rsidRPr="00F40DFB">
        <w:rPr>
          <w:sz w:val="22"/>
          <w:szCs w:val="22"/>
        </w:rPr>
        <w:t>konanie v</w:t>
      </w:r>
      <w:r w:rsidR="009F2939" w:rsidRPr="00F40DFB">
        <w:rPr>
          <w:sz w:val="22"/>
          <w:szCs w:val="22"/>
        </w:rPr>
        <w:t> </w:t>
      </w:r>
      <w:r w:rsidRPr="00F40DFB">
        <w:rPr>
          <w:sz w:val="22"/>
          <w:szCs w:val="22"/>
        </w:rPr>
        <w:t>súlade s</w:t>
      </w:r>
      <w:r w:rsidR="009F2939" w:rsidRPr="00F40DFB">
        <w:rPr>
          <w:sz w:val="22"/>
          <w:szCs w:val="22"/>
        </w:rPr>
        <w:t> </w:t>
      </w:r>
      <w:r w:rsidRPr="00F40DFB">
        <w:rPr>
          <w:sz w:val="22"/>
          <w:szCs w:val="22"/>
        </w:rPr>
        <w:t>časom plnenia určenom v</w:t>
      </w:r>
      <w:r w:rsidR="009F2939" w:rsidRPr="00F40DFB">
        <w:rPr>
          <w:sz w:val="22"/>
          <w:szCs w:val="22"/>
        </w:rPr>
        <w:t> </w:t>
      </w:r>
      <w:r w:rsidRPr="00F40DFB">
        <w:rPr>
          <w:sz w:val="22"/>
          <w:szCs w:val="22"/>
        </w:rPr>
        <w:t>Zmluve, v</w:t>
      </w:r>
      <w:r w:rsidR="009F2939" w:rsidRPr="00F40DFB">
        <w:rPr>
          <w:sz w:val="22"/>
          <w:szCs w:val="22"/>
        </w:rPr>
        <w:t> </w:t>
      </w:r>
      <w:r w:rsidRPr="00F40DFB">
        <w:rPr>
          <w:sz w:val="22"/>
          <w:szCs w:val="22"/>
        </w:rPr>
        <w:t>Právnych predpisoch SR a</w:t>
      </w:r>
      <w:r w:rsidR="009F2939" w:rsidRPr="00F40DFB">
        <w:rPr>
          <w:sz w:val="22"/>
          <w:szCs w:val="22"/>
        </w:rPr>
        <w:t> </w:t>
      </w:r>
      <w:r w:rsidRPr="00F40DFB">
        <w:rPr>
          <w:sz w:val="22"/>
          <w:szCs w:val="22"/>
        </w:rPr>
        <w:t>právnych aktoch EÚ a</w:t>
      </w:r>
      <w:r w:rsidR="009F2939" w:rsidRPr="00F40DFB">
        <w:rPr>
          <w:sz w:val="22"/>
          <w:szCs w:val="22"/>
        </w:rPr>
        <w:t> </w:t>
      </w:r>
      <w:r w:rsidRPr="00F40DFB">
        <w:rPr>
          <w:sz w:val="22"/>
          <w:szCs w:val="22"/>
        </w:rPr>
        <w:t>v</w:t>
      </w:r>
      <w:r w:rsidR="009F2939" w:rsidRPr="00F40DFB">
        <w:rPr>
          <w:sz w:val="22"/>
          <w:szCs w:val="22"/>
        </w:rPr>
        <w:t> </w:t>
      </w:r>
      <w:r w:rsidRPr="00F40DFB">
        <w:rPr>
          <w:sz w:val="22"/>
          <w:szCs w:val="22"/>
        </w:rPr>
        <w:t>Príručke pre žiadateľa, vo Výzve, v</w:t>
      </w:r>
      <w:r w:rsidR="009F2939" w:rsidRPr="00F40DFB">
        <w:rPr>
          <w:sz w:val="22"/>
          <w:szCs w:val="22"/>
        </w:rPr>
        <w:t> </w:t>
      </w:r>
      <w:r w:rsidRPr="00F40DFB">
        <w:rPr>
          <w:sz w:val="22"/>
          <w:szCs w:val="22"/>
        </w:rPr>
        <w:t xml:space="preserve">Príručke pre Prijímateľa, </w:t>
      </w:r>
      <w:r w:rsidR="00AE4697" w:rsidRPr="00F40DFB">
        <w:rPr>
          <w:sz w:val="22"/>
          <w:szCs w:val="22"/>
        </w:rPr>
        <w:t>v</w:t>
      </w:r>
      <w:r w:rsidR="009F2939" w:rsidRPr="00F40DFB">
        <w:rPr>
          <w:sz w:val="22"/>
          <w:szCs w:val="22"/>
        </w:rPr>
        <w:t> </w:t>
      </w:r>
      <w:r w:rsidR="00AE4697" w:rsidRPr="00F40DFB">
        <w:rPr>
          <w:sz w:val="22"/>
          <w:szCs w:val="22"/>
        </w:rPr>
        <w:t>príslušnej schéme pomoci, ak p</w:t>
      </w:r>
      <w:r w:rsidRPr="00F40DFB">
        <w:rPr>
          <w:sz w:val="22"/>
          <w:szCs w:val="22"/>
        </w:rPr>
        <w:t>rojekt zahŕňa poskytnutie pomoci, v</w:t>
      </w:r>
      <w:r w:rsidR="009F2939" w:rsidRPr="00F40DFB">
        <w:rPr>
          <w:sz w:val="22"/>
          <w:szCs w:val="22"/>
        </w:rPr>
        <w:t> </w:t>
      </w:r>
      <w:r w:rsidRPr="00F40DFB">
        <w:rPr>
          <w:sz w:val="22"/>
          <w:szCs w:val="22"/>
        </w:rPr>
        <w:t>Systéme finančného riadenia, v</w:t>
      </w:r>
      <w:r w:rsidR="009F2939" w:rsidRPr="00F40DFB">
        <w:rPr>
          <w:sz w:val="22"/>
          <w:szCs w:val="22"/>
        </w:rPr>
        <w:t> </w:t>
      </w:r>
      <w:r w:rsidR="00AE4697" w:rsidRPr="00F40DFB">
        <w:rPr>
          <w:sz w:val="22"/>
          <w:szCs w:val="22"/>
        </w:rPr>
        <w:t>Systéme riadenia PRV</w:t>
      </w:r>
      <w:r w:rsidR="007F5322" w:rsidRPr="00F40DFB">
        <w:rPr>
          <w:sz w:val="22"/>
          <w:szCs w:val="22"/>
        </w:rPr>
        <w:t>.</w:t>
      </w:r>
    </w:p>
    <w:p w14:paraId="5176AA94" w14:textId="77777777" w:rsidR="000E219D" w:rsidRPr="00F40DFB" w:rsidRDefault="000E219D" w:rsidP="00D335E4">
      <w:r w:rsidRPr="00F40DFB">
        <w:rPr>
          <w:b/>
          <w:sz w:val="22"/>
          <w:szCs w:val="22"/>
        </w:rPr>
        <w:t xml:space="preserve">Verejné obstarávanie </w:t>
      </w:r>
      <w:r w:rsidRPr="00F40DFB">
        <w:rPr>
          <w:sz w:val="22"/>
          <w:szCs w:val="22"/>
        </w:rPr>
        <w:t>alebo</w:t>
      </w:r>
      <w:r w:rsidRPr="00F40DFB">
        <w:rPr>
          <w:b/>
          <w:sz w:val="22"/>
          <w:szCs w:val="22"/>
        </w:rPr>
        <w:t xml:space="preserve"> VO – </w:t>
      </w:r>
      <w:r w:rsidRPr="00F40DFB">
        <w:rPr>
          <w:sz w:val="22"/>
          <w:szCs w:val="22"/>
        </w:rPr>
        <w:t>postupy obstarávania služieb, tovarov a</w:t>
      </w:r>
      <w:r w:rsidR="009F2939" w:rsidRPr="00F40DFB">
        <w:rPr>
          <w:sz w:val="22"/>
          <w:szCs w:val="22"/>
        </w:rPr>
        <w:t> </w:t>
      </w:r>
      <w:r w:rsidRPr="00F40DFB">
        <w:rPr>
          <w:sz w:val="22"/>
          <w:szCs w:val="22"/>
        </w:rPr>
        <w:t>stavebných prác v</w:t>
      </w:r>
      <w:r w:rsidR="009F2939" w:rsidRPr="00F40DFB">
        <w:rPr>
          <w:sz w:val="22"/>
          <w:szCs w:val="22"/>
        </w:rPr>
        <w:t> </w:t>
      </w:r>
      <w:r w:rsidRPr="00F40DFB">
        <w:rPr>
          <w:sz w:val="22"/>
          <w:szCs w:val="22"/>
        </w:rPr>
        <w:t>zmysle zákona č. 25/2006 Z.</w:t>
      </w:r>
      <w:r w:rsidR="00850E76">
        <w:rPr>
          <w:sz w:val="22"/>
          <w:szCs w:val="22"/>
        </w:rPr>
        <w:t xml:space="preserve"> </w:t>
      </w:r>
      <w:r w:rsidRPr="00F40DFB">
        <w:rPr>
          <w:sz w:val="22"/>
          <w:szCs w:val="22"/>
        </w:rPr>
        <w:t>z. o</w:t>
      </w:r>
      <w:r w:rsidR="009F2939" w:rsidRPr="00F40DFB">
        <w:rPr>
          <w:sz w:val="22"/>
          <w:szCs w:val="22"/>
        </w:rPr>
        <w:t> </w:t>
      </w:r>
      <w:r w:rsidRPr="00F40DFB">
        <w:rPr>
          <w:sz w:val="22"/>
          <w:szCs w:val="22"/>
        </w:rPr>
        <w:t>verejnom obstarávaní a</w:t>
      </w:r>
      <w:r w:rsidR="009F2939" w:rsidRPr="00F40DFB">
        <w:rPr>
          <w:sz w:val="22"/>
          <w:szCs w:val="22"/>
        </w:rPr>
        <w:t> </w:t>
      </w:r>
      <w:r w:rsidRPr="00F40DFB">
        <w:rPr>
          <w:sz w:val="22"/>
          <w:szCs w:val="22"/>
        </w:rPr>
        <w:t>o</w:t>
      </w:r>
      <w:r w:rsidR="009F2939" w:rsidRPr="00F40DFB">
        <w:rPr>
          <w:sz w:val="22"/>
          <w:szCs w:val="22"/>
        </w:rPr>
        <w:t> </w:t>
      </w:r>
      <w:r w:rsidRPr="00F40DFB">
        <w:rPr>
          <w:sz w:val="22"/>
          <w:szCs w:val="22"/>
        </w:rPr>
        <w:t>zmene a</w:t>
      </w:r>
      <w:r w:rsidR="009F2939" w:rsidRPr="00F40DFB">
        <w:rPr>
          <w:sz w:val="22"/>
          <w:szCs w:val="22"/>
        </w:rPr>
        <w:t> </w:t>
      </w:r>
      <w:r w:rsidRPr="00F40DFB">
        <w:rPr>
          <w:sz w:val="22"/>
          <w:szCs w:val="22"/>
        </w:rPr>
        <w:t>doplnení niektorých zákonov v</w:t>
      </w:r>
      <w:r w:rsidR="009F2939" w:rsidRPr="00F40DFB">
        <w:rPr>
          <w:sz w:val="22"/>
          <w:szCs w:val="22"/>
        </w:rPr>
        <w:t> </w:t>
      </w:r>
      <w:r w:rsidRPr="00F40DFB">
        <w:rPr>
          <w:sz w:val="22"/>
          <w:szCs w:val="22"/>
        </w:rPr>
        <w:t>znení neskorších predpisov (ďalej aj „zákon</w:t>
      </w:r>
      <w:r w:rsidR="00AE4697" w:rsidRPr="00F40DFB">
        <w:rPr>
          <w:sz w:val="22"/>
          <w:szCs w:val="22"/>
        </w:rPr>
        <w:t xml:space="preserve"> o</w:t>
      </w:r>
      <w:r w:rsidR="009F2939" w:rsidRPr="00F40DFB">
        <w:rPr>
          <w:sz w:val="22"/>
          <w:szCs w:val="22"/>
        </w:rPr>
        <w:t> </w:t>
      </w:r>
      <w:r w:rsidR="00AE4697" w:rsidRPr="00F40DFB">
        <w:rPr>
          <w:sz w:val="22"/>
          <w:szCs w:val="22"/>
        </w:rPr>
        <w:t>VO“) v</w:t>
      </w:r>
      <w:r w:rsidR="009F2939" w:rsidRPr="00F40DFB">
        <w:rPr>
          <w:sz w:val="22"/>
          <w:szCs w:val="22"/>
        </w:rPr>
        <w:t> </w:t>
      </w:r>
      <w:r w:rsidR="00AE4697" w:rsidRPr="00F40DFB">
        <w:rPr>
          <w:sz w:val="22"/>
          <w:szCs w:val="22"/>
        </w:rPr>
        <w:t>súvislosti s</w:t>
      </w:r>
      <w:r w:rsidR="009F2939" w:rsidRPr="00F40DFB">
        <w:rPr>
          <w:sz w:val="22"/>
          <w:szCs w:val="22"/>
        </w:rPr>
        <w:t> </w:t>
      </w:r>
      <w:r w:rsidR="00AE4697" w:rsidRPr="00F40DFB">
        <w:rPr>
          <w:sz w:val="22"/>
          <w:szCs w:val="22"/>
        </w:rPr>
        <w:t>výberom d</w:t>
      </w:r>
      <w:r w:rsidRPr="00F40DFB">
        <w:rPr>
          <w:sz w:val="22"/>
          <w:szCs w:val="22"/>
        </w:rPr>
        <w:t>odávateľa; ak sa v</w:t>
      </w:r>
      <w:r w:rsidR="009F2939" w:rsidRPr="00F40DFB">
        <w:rPr>
          <w:sz w:val="22"/>
          <w:szCs w:val="22"/>
        </w:rPr>
        <w:t> </w:t>
      </w:r>
      <w:r w:rsidRPr="00F40DFB">
        <w:rPr>
          <w:sz w:val="22"/>
          <w:szCs w:val="22"/>
        </w:rPr>
        <w:t>Zmluve uvádza pojem Verejné obstarávanie vo všeobecnom význame obstarávania služieb, tovarov a</w:t>
      </w:r>
      <w:r w:rsidR="009F2939" w:rsidRPr="00F40DFB">
        <w:rPr>
          <w:sz w:val="22"/>
          <w:szCs w:val="22"/>
        </w:rPr>
        <w:t> </w:t>
      </w:r>
      <w:r w:rsidRPr="00F40DFB">
        <w:rPr>
          <w:sz w:val="22"/>
          <w:szCs w:val="22"/>
        </w:rPr>
        <w:t>stavebných prác, t.</w:t>
      </w:r>
      <w:r w:rsidR="00850E76">
        <w:rPr>
          <w:sz w:val="22"/>
          <w:szCs w:val="22"/>
        </w:rPr>
        <w:t xml:space="preserve"> </w:t>
      </w:r>
      <w:r w:rsidRPr="00F40DFB">
        <w:rPr>
          <w:sz w:val="22"/>
          <w:szCs w:val="22"/>
        </w:rPr>
        <w:t>j. bez ohľadu na konkrétne postupy obstarávania, zahŕňa aj iné druhy obstarávania nespadajúce pod zákon o</w:t>
      </w:r>
      <w:r w:rsidR="009F2939" w:rsidRPr="00F40DFB">
        <w:rPr>
          <w:sz w:val="22"/>
          <w:szCs w:val="22"/>
        </w:rPr>
        <w:t> </w:t>
      </w:r>
      <w:r w:rsidRPr="00F40DFB">
        <w:rPr>
          <w:sz w:val="22"/>
          <w:szCs w:val="22"/>
        </w:rPr>
        <w:t>VO, ak ich právny poriadok SR pre konkrétny prípad pripúšťa</w:t>
      </w:r>
      <w:r w:rsidR="007F5322" w:rsidRPr="00F40DFB">
        <w:rPr>
          <w:sz w:val="22"/>
          <w:szCs w:val="22"/>
        </w:rPr>
        <w:t>.</w:t>
      </w:r>
    </w:p>
    <w:p w14:paraId="507AC9FB" w14:textId="6C8C4189" w:rsidR="007F5322" w:rsidRPr="00F40DFB" w:rsidRDefault="000E219D" w:rsidP="00D335E4">
      <w:r w:rsidRPr="00F40DFB">
        <w:rPr>
          <w:b/>
          <w:sz w:val="22"/>
          <w:szCs w:val="22"/>
        </w:rPr>
        <w:t xml:space="preserve">Vládny audit </w:t>
      </w:r>
      <w:r w:rsidRPr="00F40DFB">
        <w:rPr>
          <w:sz w:val="22"/>
          <w:szCs w:val="22"/>
        </w:rPr>
        <w:t>– vládnym auditom sa rozumie nezávislá, objektívna, overovacia, hodnotiaca a</w:t>
      </w:r>
      <w:r w:rsidR="009F2939" w:rsidRPr="00F40DFB">
        <w:rPr>
          <w:sz w:val="22"/>
          <w:szCs w:val="22"/>
        </w:rPr>
        <w:t> </w:t>
      </w:r>
      <w:r w:rsidRPr="00F40DFB">
        <w:rPr>
          <w:sz w:val="22"/>
          <w:szCs w:val="22"/>
        </w:rPr>
        <w:t>uisťovania činnosť vykonávaná podľa zákona o</w:t>
      </w:r>
      <w:r w:rsidR="009F2939" w:rsidRPr="00F40DFB">
        <w:rPr>
          <w:sz w:val="22"/>
          <w:szCs w:val="22"/>
        </w:rPr>
        <w:t> </w:t>
      </w:r>
      <w:r w:rsidRPr="00F40DFB">
        <w:rPr>
          <w:sz w:val="22"/>
          <w:szCs w:val="22"/>
        </w:rPr>
        <w:t>finančnej kontrole a</w:t>
      </w:r>
      <w:r w:rsidR="009F2939" w:rsidRPr="00F40DFB">
        <w:rPr>
          <w:sz w:val="22"/>
          <w:szCs w:val="22"/>
        </w:rPr>
        <w:t> </w:t>
      </w:r>
      <w:r w:rsidR="005B637D">
        <w:rPr>
          <w:sz w:val="22"/>
          <w:szCs w:val="22"/>
        </w:rPr>
        <w:t>a</w:t>
      </w:r>
      <w:r w:rsidRPr="00F40DFB">
        <w:rPr>
          <w:sz w:val="22"/>
          <w:szCs w:val="22"/>
        </w:rPr>
        <w:t>udite, osobitných predpisov a</w:t>
      </w:r>
      <w:r w:rsidR="009F2939" w:rsidRPr="00F40DFB">
        <w:rPr>
          <w:sz w:val="22"/>
          <w:szCs w:val="22"/>
        </w:rPr>
        <w:t> </w:t>
      </w:r>
      <w:r w:rsidRPr="00F40DFB">
        <w:rPr>
          <w:sz w:val="22"/>
          <w:szCs w:val="22"/>
        </w:rPr>
        <w:t>so zohľadnením medzinárodne uznávaných audítorských štandardov</w:t>
      </w:r>
      <w:r w:rsidR="007F5322" w:rsidRPr="00F40DFB">
        <w:rPr>
          <w:sz w:val="22"/>
          <w:szCs w:val="22"/>
        </w:rPr>
        <w:t>.</w:t>
      </w:r>
    </w:p>
    <w:p w14:paraId="11A37056" w14:textId="77777777" w:rsidR="007F5322" w:rsidRPr="00F40DFB" w:rsidRDefault="007F5322" w:rsidP="007F5322">
      <w:pPr>
        <w:spacing w:line="264" w:lineRule="auto"/>
        <w:rPr>
          <w:bCs/>
          <w:sz w:val="22"/>
          <w:szCs w:val="22"/>
        </w:rPr>
      </w:pPr>
      <w:r w:rsidRPr="00F40DFB">
        <w:rPr>
          <w:b/>
          <w:bCs/>
          <w:sz w:val="22"/>
          <w:szCs w:val="22"/>
        </w:rPr>
        <w:t>Vyššia moc (mimoriadne okolnosti)</w:t>
      </w:r>
      <w:r w:rsidRPr="00F40DFB">
        <w:rPr>
          <w:bCs/>
          <w:sz w:val="22"/>
          <w:szCs w:val="22"/>
        </w:rPr>
        <w:t xml:space="preserve"> – sa môžu uznať najmä v týchto prípadoch:</w:t>
      </w:r>
    </w:p>
    <w:p w14:paraId="46195807" w14:textId="77777777" w:rsidR="007F5322" w:rsidRPr="00627513" w:rsidRDefault="007F5322" w:rsidP="008C4DB5">
      <w:pPr>
        <w:pStyle w:val="Odsekzoznamu"/>
        <w:numPr>
          <w:ilvl w:val="1"/>
          <w:numId w:val="79"/>
        </w:numPr>
        <w:spacing w:line="264" w:lineRule="auto"/>
        <w:ind w:left="1134" w:hanging="425"/>
        <w:rPr>
          <w:bCs/>
          <w:sz w:val="22"/>
        </w:rPr>
      </w:pPr>
      <w:r w:rsidRPr="00627513">
        <w:rPr>
          <w:bCs/>
          <w:sz w:val="22"/>
        </w:rPr>
        <w:t>úmrtie prijímateľa,</w:t>
      </w:r>
    </w:p>
    <w:p w14:paraId="5552D4A4" w14:textId="77777777" w:rsidR="007F5322" w:rsidRPr="00627513" w:rsidRDefault="007F5322" w:rsidP="008C4DB5">
      <w:pPr>
        <w:pStyle w:val="Odsekzoznamu"/>
        <w:numPr>
          <w:ilvl w:val="1"/>
          <w:numId w:val="79"/>
        </w:numPr>
        <w:spacing w:line="264" w:lineRule="auto"/>
        <w:ind w:left="1134" w:hanging="425"/>
        <w:rPr>
          <w:bCs/>
          <w:sz w:val="22"/>
        </w:rPr>
      </w:pPr>
      <w:r w:rsidRPr="00627513">
        <w:rPr>
          <w:bCs/>
          <w:sz w:val="22"/>
        </w:rPr>
        <w:t>dlhodobá pracovná neschopnosť prijímateľa,</w:t>
      </w:r>
    </w:p>
    <w:p w14:paraId="65B47815" w14:textId="77777777" w:rsidR="007F5322" w:rsidRPr="00627513" w:rsidRDefault="007F5322" w:rsidP="008C4DB5">
      <w:pPr>
        <w:pStyle w:val="Odsekzoznamu"/>
        <w:numPr>
          <w:ilvl w:val="1"/>
          <w:numId w:val="79"/>
        </w:numPr>
        <w:spacing w:line="264" w:lineRule="auto"/>
        <w:ind w:left="1134" w:hanging="425"/>
        <w:rPr>
          <w:bCs/>
          <w:sz w:val="22"/>
        </w:rPr>
      </w:pPr>
      <w:r w:rsidRPr="00627513">
        <w:rPr>
          <w:bCs/>
          <w:sz w:val="22"/>
        </w:rPr>
        <w:t>závažná prírodná katastrofa, ktorá vážne postihla podnik,</w:t>
      </w:r>
    </w:p>
    <w:p w14:paraId="576FBC08" w14:textId="77777777" w:rsidR="007F5322" w:rsidRPr="00627513" w:rsidRDefault="007F5322" w:rsidP="008C4DB5">
      <w:pPr>
        <w:pStyle w:val="Odsekzoznamu"/>
        <w:numPr>
          <w:ilvl w:val="1"/>
          <w:numId w:val="79"/>
        </w:numPr>
        <w:spacing w:line="264" w:lineRule="auto"/>
        <w:ind w:left="1134" w:hanging="425"/>
        <w:rPr>
          <w:bCs/>
          <w:sz w:val="22"/>
        </w:rPr>
      </w:pPr>
      <w:r w:rsidRPr="00627513">
        <w:rPr>
          <w:bCs/>
          <w:sz w:val="22"/>
        </w:rPr>
        <w:t>náhodné zničenie budov podniku vyhradených pre hospodárske zvieratá,</w:t>
      </w:r>
    </w:p>
    <w:p w14:paraId="748D6927" w14:textId="77777777" w:rsidR="007F5322" w:rsidRPr="00627513" w:rsidRDefault="007F5322" w:rsidP="008C4DB5">
      <w:pPr>
        <w:pStyle w:val="Odsekzoznamu"/>
        <w:numPr>
          <w:ilvl w:val="1"/>
          <w:numId w:val="79"/>
        </w:numPr>
        <w:spacing w:line="264" w:lineRule="auto"/>
        <w:ind w:left="1134" w:hanging="425"/>
        <w:rPr>
          <w:bCs/>
          <w:sz w:val="22"/>
        </w:rPr>
      </w:pPr>
      <w:r w:rsidRPr="00627513">
        <w:rPr>
          <w:bCs/>
          <w:sz w:val="22"/>
        </w:rPr>
        <w:t>epizootické alebo rastlinné ochorenie, ktoré postihlo všetky hospodárske zvieratá alebo plodiny prijímateľa alebo časť z nich,</w:t>
      </w:r>
    </w:p>
    <w:p w14:paraId="7007ECBC" w14:textId="77777777" w:rsidR="000E219D" w:rsidRPr="00627513" w:rsidRDefault="007F5322" w:rsidP="008C4DB5">
      <w:pPr>
        <w:pStyle w:val="Odsekzoznamu"/>
        <w:numPr>
          <w:ilvl w:val="1"/>
          <w:numId w:val="79"/>
        </w:numPr>
        <w:spacing w:line="264" w:lineRule="auto"/>
        <w:ind w:left="1134" w:hanging="425"/>
        <w:rPr>
          <w:sz w:val="22"/>
        </w:rPr>
      </w:pPr>
      <w:r w:rsidRPr="00627513">
        <w:rPr>
          <w:bCs/>
          <w:sz w:val="22"/>
        </w:rPr>
        <w:t>vyvlastnenie celého podniku alebo jeho časti, ak sa uvedené vyvlastnenie nedalo predpokladať v deň podania ŽoNFP.</w:t>
      </w:r>
    </w:p>
    <w:p w14:paraId="7B11D3F7" w14:textId="77777777" w:rsidR="000E219D" w:rsidRPr="00F40DFB" w:rsidRDefault="000E219D" w:rsidP="0047791F">
      <w:pPr>
        <w:spacing w:line="264" w:lineRule="auto"/>
        <w:rPr>
          <w:bCs/>
          <w:sz w:val="22"/>
          <w:szCs w:val="22"/>
        </w:rPr>
      </w:pPr>
      <w:r w:rsidRPr="00F40DFB">
        <w:rPr>
          <w:b/>
          <w:sz w:val="22"/>
          <w:szCs w:val="22"/>
        </w:rPr>
        <w:t>Žiadosť o</w:t>
      </w:r>
      <w:r w:rsidR="009F2939" w:rsidRPr="00F40DFB">
        <w:rPr>
          <w:b/>
          <w:sz w:val="22"/>
          <w:szCs w:val="22"/>
        </w:rPr>
        <w:t> </w:t>
      </w:r>
      <w:r w:rsidRPr="00F40DFB">
        <w:rPr>
          <w:b/>
          <w:sz w:val="22"/>
          <w:szCs w:val="22"/>
        </w:rPr>
        <w:t xml:space="preserve">platbu </w:t>
      </w:r>
      <w:r w:rsidRPr="00F40DFB">
        <w:rPr>
          <w:sz w:val="22"/>
          <w:szCs w:val="22"/>
        </w:rPr>
        <w:t>alebo</w:t>
      </w:r>
      <w:r w:rsidRPr="00F40DFB">
        <w:rPr>
          <w:b/>
          <w:sz w:val="22"/>
          <w:szCs w:val="22"/>
        </w:rPr>
        <w:t xml:space="preserve"> ŽoP -</w:t>
      </w:r>
      <w:r w:rsidRPr="00F40DFB">
        <w:rPr>
          <w:sz w:val="22"/>
          <w:szCs w:val="22"/>
        </w:rPr>
        <w:t xml:space="preserve">  dokument, ktorý pozostáva z</w:t>
      </w:r>
      <w:r w:rsidR="009F2939" w:rsidRPr="00F40DFB">
        <w:rPr>
          <w:sz w:val="22"/>
          <w:szCs w:val="22"/>
        </w:rPr>
        <w:t> </w:t>
      </w:r>
      <w:r w:rsidRPr="00F40DFB">
        <w:rPr>
          <w:sz w:val="22"/>
          <w:szCs w:val="22"/>
        </w:rPr>
        <w:t>formuláru žiadosti a</w:t>
      </w:r>
      <w:r w:rsidR="009F2939" w:rsidRPr="00F40DFB">
        <w:rPr>
          <w:sz w:val="22"/>
          <w:szCs w:val="22"/>
        </w:rPr>
        <w:t> </w:t>
      </w:r>
      <w:r w:rsidRPr="00F40DFB">
        <w:rPr>
          <w:sz w:val="22"/>
          <w:szCs w:val="22"/>
        </w:rPr>
        <w:t>povinných</w:t>
      </w:r>
      <w:r w:rsidR="00B551F9" w:rsidRPr="00F40DFB">
        <w:rPr>
          <w:sz w:val="22"/>
          <w:szCs w:val="22"/>
        </w:rPr>
        <w:t xml:space="preserve"> príloh, na základe ktorého je p</w:t>
      </w:r>
      <w:r w:rsidRPr="00F40DFB">
        <w:rPr>
          <w:sz w:val="22"/>
          <w:szCs w:val="22"/>
        </w:rPr>
        <w:t>rijímateľovi uhrádzaný príspevok, t.j. prostriedky EÚ a</w:t>
      </w:r>
      <w:r w:rsidR="009F2939" w:rsidRPr="00F40DFB">
        <w:rPr>
          <w:sz w:val="22"/>
          <w:szCs w:val="22"/>
        </w:rPr>
        <w:t> </w:t>
      </w:r>
      <w:r w:rsidRPr="00F40DFB">
        <w:rPr>
          <w:sz w:val="22"/>
          <w:szCs w:val="22"/>
        </w:rPr>
        <w:t>štátneho rozpočtu na spolufi</w:t>
      </w:r>
      <w:r w:rsidR="00CD1889" w:rsidRPr="00F40DFB">
        <w:rPr>
          <w:sz w:val="22"/>
          <w:szCs w:val="22"/>
        </w:rPr>
        <w:t>nancovanie v</w:t>
      </w:r>
      <w:r w:rsidR="009F2939" w:rsidRPr="00F40DFB">
        <w:rPr>
          <w:sz w:val="22"/>
          <w:szCs w:val="22"/>
        </w:rPr>
        <w:t> </w:t>
      </w:r>
      <w:r w:rsidR="00CD1889" w:rsidRPr="00F40DFB">
        <w:rPr>
          <w:sz w:val="22"/>
          <w:szCs w:val="22"/>
        </w:rPr>
        <w:t>príslušnom pomere</w:t>
      </w:r>
      <w:r w:rsidR="007F5322" w:rsidRPr="00F40DFB">
        <w:rPr>
          <w:sz w:val="22"/>
          <w:szCs w:val="22"/>
        </w:rPr>
        <w:t>.</w:t>
      </w:r>
    </w:p>
    <w:p w14:paraId="75FDABAE" w14:textId="77777777" w:rsidR="00090FF7" w:rsidRPr="00F40DFB" w:rsidRDefault="000E219D" w:rsidP="0047791F">
      <w:pPr>
        <w:spacing w:line="264" w:lineRule="auto"/>
        <w:rPr>
          <w:bCs/>
          <w:sz w:val="22"/>
          <w:szCs w:val="22"/>
        </w:rPr>
      </w:pPr>
      <w:r w:rsidRPr="00F40DFB">
        <w:rPr>
          <w:b/>
          <w:bCs/>
          <w:sz w:val="22"/>
          <w:szCs w:val="22"/>
        </w:rPr>
        <w:lastRenderedPageBreak/>
        <w:t>Žiadosť o</w:t>
      </w:r>
      <w:r w:rsidR="009F2939" w:rsidRPr="00F40DFB">
        <w:rPr>
          <w:b/>
          <w:bCs/>
          <w:sz w:val="22"/>
          <w:szCs w:val="22"/>
        </w:rPr>
        <w:t> </w:t>
      </w:r>
      <w:r w:rsidRPr="00F40DFB">
        <w:rPr>
          <w:b/>
          <w:bCs/>
          <w:sz w:val="22"/>
          <w:szCs w:val="22"/>
        </w:rPr>
        <w:t xml:space="preserve">vrátenie finančných prostriedkov </w:t>
      </w:r>
      <w:r w:rsidRPr="00F40DFB">
        <w:rPr>
          <w:bCs/>
          <w:sz w:val="22"/>
          <w:szCs w:val="22"/>
        </w:rPr>
        <w:t>alebo</w:t>
      </w:r>
      <w:r w:rsidRPr="00F40DFB">
        <w:rPr>
          <w:b/>
          <w:bCs/>
          <w:sz w:val="22"/>
          <w:szCs w:val="22"/>
        </w:rPr>
        <w:t xml:space="preserve"> ŽoV </w:t>
      </w:r>
      <w:r w:rsidRPr="00F40DFB">
        <w:rPr>
          <w:bCs/>
          <w:sz w:val="22"/>
          <w:szCs w:val="22"/>
        </w:rPr>
        <w:t>–</w:t>
      </w:r>
      <w:r w:rsidRPr="00F40DFB">
        <w:rPr>
          <w:b/>
          <w:bCs/>
          <w:sz w:val="22"/>
          <w:szCs w:val="22"/>
        </w:rPr>
        <w:t xml:space="preserve"> </w:t>
      </w:r>
      <w:r w:rsidRPr="00F40DFB">
        <w:rPr>
          <w:sz w:val="22"/>
          <w:szCs w:val="22"/>
        </w:rPr>
        <w:t>doklad, ktorý pozostáva z</w:t>
      </w:r>
      <w:r w:rsidR="009F2939" w:rsidRPr="00F40DFB">
        <w:rPr>
          <w:sz w:val="22"/>
          <w:szCs w:val="22"/>
        </w:rPr>
        <w:t> </w:t>
      </w:r>
      <w:r w:rsidRPr="00F40DFB">
        <w:rPr>
          <w:sz w:val="22"/>
          <w:szCs w:val="22"/>
        </w:rPr>
        <w:t>formuláru žiadosti o</w:t>
      </w:r>
      <w:r w:rsidR="009F2939" w:rsidRPr="00F40DFB">
        <w:rPr>
          <w:sz w:val="22"/>
          <w:szCs w:val="22"/>
        </w:rPr>
        <w:t> </w:t>
      </w:r>
      <w:r w:rsidRPr="00F40DFB">
        <w:rPr>
          <w:sz w:val="22"/>
          <w:szCs w:val="22"/>
        </w:rPr>
        <w:t>vrátenie finančných prostriedkov a</w:t>
      </w:r>
      <w:r w:rsidR="009F2939" w:rsidRPr="00F40DFB">
        <w:rPr>
          <w:sz w:val="22"/>
          <w:szCs w:val="22"/>
        </w:rPr>
        <w:t> </w:t>
      </w:r>
      <w:r w:rsidR="00B551F9" w:rsidRPr="00F40DFB">
        <w:rPr>
          <w:sz w:val="22"/>
          <w:szCs w:val="22"/>
        </w:rPr>
        <w:t>príloh, na ktorých základe má p</w:t>
      </w:r>
      <w:r w:rsidRPr="00F40DFB">
        <w:rPr>
          <w:sz w:val="22"/>
          <w:szCs w:val="22"/>
        </w:rPr>
        <w:t>rijímateľ povinnosť vrátiť finančné prostriedky v</w:t>
      </w:r>
      <w:r w:rsidR="009F2939" w:rsidRPr="00F40DFB">
        <w:rPr>
          <w:sz w:val="22"/>
          <w:szCs w:val="22"/>
        </w:rPr>
        <w:t> </w:t>
      </w:r>
      <w:r w:rsidRPr="00F40DFB">
        <w:rPr>
          <w:sz w:val="22"/>
          <w:szCs w:val="22"/>
        </w:rPr>
        <w:t>príslušnom pomere na stanovené bankové účty</w:t>
      </w:r>
      <w:r w:rsidR="007F5322" w:rsidRPr="00F40DFB">
        <w:rPr>
          <w:bCs/>
          <w:sz w:val="22"/>
          <w:szCs w:val="22"/>
        </w:rPr>
        <w:t>.</w:t>
      </w:r>
    </w:p>
    <w:p w14:paraId="1FB02348" w14:textId="77777777" w:rsidR="009D2833" w:rsidRPr="00F40DFB" w:rsidRDefault="00CE44ED" w:rsidP="008C4DB5">
      <w:pPr>
        <w:spacing w:before="0" w:after="200" w:line="276" w:lineRule="auto"/>
        <w:jc w:val="left"/>
        <w:rPr>
          <w:sz w:val="22"/>
          <w:szCs w:val="22"/>
        </w:rPr>
      </w:pPr>
      <w:r w:rsidRPr="00F40DFB">
        <w:rPr>
          <w:sz w:val="22"/>
          <w:szCs w:val="22"/>
        </w:rPr>
        <w:br w:type="page"/>
      </w:r>
    </w:p>
    <w:p w14:paraId="43463861" w14:textId="77777777" w:rsidR="00090FF7" w:rsidRPr="00F40DFB" w:rsidRDefault="00090FF7" w:rsidP="00C57E64">
      <w:pPr>
        <w:pStyle w:val="nadpis1111"/>
        <w:rPr>
          <w:sz w:val="22"/>
          <w:szCs w:val="22"/>
        </w:rPr>
      </w:pPr>
      <w:bookmarkStart w:id="102" w:name="_Toc486400416"/>
      <w:r w:rsidRPr="00F40DFB">
        <w:rPr>
          <w:sz w:val="22"/>
          <w:szCs w:val="22"/>
        </w:rPr>
        <w:lastRenderedPageBreak/>
        <w:t>ZOZNAM POUŽITÝCH SKRATIEK</w:t>
      </w:r>
      <w:bookmarkEnd w:id="102"/>
      <w:r w:rsidR="00ED39D6" w:rsidRPr="00F40DFB">
        <w:rPr>
          <w:sz w:val="22"/>
          <w:szCs w:val="22"/>
        </w:rPr>
        <w:tab/>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6840"/>
      </w:tblGrid>
      <w:tr w:rsidR="0068799A" w:rsidRPr="00F40DFB" w14:paraId="1E187CFB"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77EDB60E" w14:textId="77777777" w:rsidR="0068799A" w:rsidRPr="00F40DFB" w:rsidRDefault="0068799A">
            <w:pPr>
              <w:rPr>
                <w:b/>
                <w:sz w:val="22"/>
                <w:szCs w:val="22"/>
                <w:lang w:eastAsia="en-US"/>
              </w:rPr>
            </w:pPr>
            <w:r w:rsidRPr="00F40DFB">
              <w:rPr>
                <w:b/>
                <w:sz w:val="22"/>
                <w:szCs w:val="22"/>
                <w:lang w:eastAsia="en-US"/>
              </w:rPr>
              <w:t>EK</w:t>
            </w:r>
          </w:p>
        </w:tc>
        <w:tc>
          <w:tcPr>
            <w:tcW w:w="6840" w:type="dxa"/>
            <w:tcBorders>
              <w:top w:val="single" w:sz="4" w:space="0" w:color="auto"/>
              <w:left w:val="single" w:sz="4" w:space="0" w:color="auto"/>
              <w:bottom w:val="single" w:sz="4" w:space="0" w:color="auto"/>
              <w:right w:val="single" w:sz="4" w:space="0" w:color="auto"/>
            </w:tcBorders>
            <w:hideMark/>
          </w:tcPr>
          <w:p w14:paraId="756E2899" w14:textId="77777777" w:rsidR="0068799A" w:rsidRPr="00F40DFB" w:rsidRDefault="0068799A">
            <w:pPr>
              <w:rPr>
                <w:sz w:val="22"/>
                <w:szCs w:val="22"/>
                <w:lang w:eastAsia="en-US"/>
              </w:rPr>
            </w:pPr>
            <w:r w:rsidRPr="00F40DFB">
              <w:rPr>
                <w:sz w:val="22"/>
                <w:szCs w:val="22"/>
                <w:lang w:eastAsia="en-US"/>
              </w:rPr>
              <w:t>Európska komisia</w:t>
            </w:r>
          </w:p>
        </w:tc>
      </w:tr>
      <w:tr w:rsidR="0068799A" w:rsidRPr="00F40DFB" w14:paraId="343C0DE2"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2C7F655A" w14:textId="77777777" w:rsidR="0068799A" w:rsidRPr="00F40DFB" w:rsidRDefault="0068799A">
            <w:pPr>
              <w:rPr>
                <w:b/>
                <w:sz w:val="22"/>
                <w:szCs w:val="22"/>
                <w:lang w:eastAsia="en-US"/>
              </w:rPr>
            </w:pPr>
            <w:r w:rsidRPr="00F40DFB">
              <w:rPr>
                <w:b/>
                <w:sz w:val="22"/>
                <w:szCs w:val="22"/>
                <w:lang w:eastAsia="en-US"/>
              </w:rPr>
              <w:t>EPFRV</w:t>
            </w:r>
          </w:p>
        </w:tc>
        <w:tc>
          <w:tcPr>
            <w:tcW w:w="6840" w:type="dxa"/>
            <w:tcBorders>
              <w:top w:val="single" w:sz="4" w:space="0" w:color="auto"/>
              <w:left w:val="single" w:sz="4" w:space="0" w:color="auto"/>
              <w:bottom w:val="single" w:sz="4" w:space="0" w:color="auto"/>
              <w:right w:val="single" w:sz="4" w:space="0" w:color="auto"/>
            </w:tcBorders>
            <w:hideMark/>
          </w:tcPr>
          <w:p w14:paraId="2E600211" w14:textId="77777777" w:rsidR="0068799A" w:rsidRPr="00F40DFB" w:rsidRDefault="0068799A">
            <w:pPr>
              <w:rPr>
                <w:sz w:val="22"/>
                <w:szCs w:val="22"/>
                <w:lang w:eastAsia="en-US"/>
              </w:rPr>
            </w:pPr>
            <w:r w:rsidRPr="00F40DFB">
              <w:rPr>
                <w:sz w:val="22"/>
                <w:szCs w:val="22"/>
                <w:lang w:eastAsia="en-US"/>
              </w:rPr>
              <w:t>Európsky poľnohospodársky fond pre rozvoj vidieka</w:t>
            </w:r>
          </w:p>
        </w:tc>
      </w:tr>
      <w:tr w:rsidR="0068799A" w:rsidRPr="00F40DFB" w14:paraId="49852AAF"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7EED6A6B" w14:textId="77777777" w:rsidR="0068799A" w:rsidRPr="00F40DFB" w:rsidRDefault="0068799A">
            <w:pPr>
              <w:rPr>
                <w:b/>
                <w:sz w:val="22"/>
                <w:szCs w:val="22"/>
                <w:lang w:eastAsia="en-US"/>
              </w:rPr>
            </w:pPr>
            <w:r w:rsidRPr="00F40DFB">
              <w:rPr>
                <w:b/>
                <w:sz w:val="22"/>
                <w:szCs w:val="22"/>
                <w:lang w:eastAsia="en-US"/>
              </w:rPr>
              <w:t>EÚ</w:t>
            </w:r>
          </w:p>
        </w:tc>
        <w:tc>
          <w:tcPr>
            <w:tcW w:w="6840" w:type="dxa"/>
            <w:tcBorders>
              <w:top w:val="single" w:sz="4" w:space="0" w:color="auto"/>
              <w:left w:val="single" w:sz="4" w:space="0" w:color="auto"/>
              <w:bottom w:val="single" w:sz="4" w:space="0" w:color="auto"/>
              <w:right w:val="single" w:sz="4" w:space="0" w:color="auto"/>
            </w:tcBorders>
            <w:hideMark/>
          </w:tcPr>
          <w:p w14:paraId="75188A79" w14:textId="77777777" w:rsidR="0068799A" w:rsidRPr="00F40DFB" w:rsidRDefault="0068799A">
            <w:pPr>
              <w:rPr>
                <w:sz w:val="22"/>
                <w:szCs w:val="22"/>
                <w:lang w:eastAsia="en-US"/>
              </w:rPr>
            </w:pPr>
            <w:r w:rsidRPr="00F40DFB">
              <w:rPr>
                <w:sz w:val="22"/>
                <w:szCs w:val="22"/>
                <w:lang w:eastAsia="en-US"/>
              </w:rPr>
              <w:t>Európska únia</w:t>
            </w:r>
          </w:p>
        </w:tc>
      </w:tr>
      <w:tr w:rsidR="0068799A" w:rsidRPr="00F40DFB" w14:paraId="09BE7D5B"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14C3569D" w14:textId="77777777" w:rsidR="0068799A" w:rsidRPr="00F40DFB" w:rsidRDefault="0068799A">
            <w:pPr>
              <w:rPr>
                <w:b/>
                <w:sz w:val="22"/>
                <w:szCs w:val="22"/>
                <w:lang w:eastAsia="en-US"/>
              </w:rPr>
            </w:pPr>
            <w:r w:rsidRPr="00F40DFB">
              <w:rPr>
                <w:b/>
                <w:sz w:val="22"/>
                <w:szCs w:val="22"/>
                <w:lang w:eastAsia="en-US"/>
              </w:rPr>
              <w:t>MPRV SR</w:t>
            </w:r>
          </w:p>
        </w:tc>
        <w:tc>
          <w:tcPr>
            <w:tcW w:w="6840" w:type="dxa"/>
            <w:tcBorders>
              <w:top w:val="single" w:sz="4" w:space="0" w:color="auto"/>
              <w:left w:val="single" w:sz="4" w:space="0" w:color="auto"/>
              <w:bottom w:val="single" w:sz="4" w:space="0" w:color="auto"/>
              <w:right w:val="single" w:sz="4" w:space="0" w:color="auto"/>
            </w:tcBorders>
            <w:hideMark/>
          </w:tcPr>
          <w:p w14:paraId="24DE931D" w14:textId="77777777" w:rsidR="0068799A" w:rsidRPr="00F40DFB" w:rsidRDefault="0068799A">
            <w:pPr>
              <w:rPr>
                <w:sz w:val="22"/>
                <w:szCs w:val="22"/>
                <w:lang w:eastAsia="en-US"/>
              </w:rPr>
            </w:pPr>
            <w:r w:rsidRPr="00F40DFB">
              <w:rPr>
                <w:sz w:val="22"/>
                <w:szCs w:val="22"/>
                <w:lang w:eastAsia="en-US"/>
              </w:rPr>
              <w:t>Ministerstvo pôdohospodárstva a rozvoja vidieka SR</w:t>
            </w:r>
          </w:p>
        </w:tc>
      </w:tr>
      <w:tr w:rsidR="0068799A" w:rsidRPr="00F40DFB" w14:paraId="075C0EB8"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6BDBB9EA" w14:textId="77777777" w:rsidR="0068799A" w:rsidRPr="00F40DFB" w:rsidRDefault="0068799A">
            <w:pPr>
              <w:rPr>
                <w:b/>
                <w:sz w:val="22"/>
                <w:szCs w:val="22"/>
                <w:lang w:eastAsia="en-US"/>
              </w:rPr>
            </w:pPr>
            <w:r w:rsidRPr="00F40DFB">
              <w:rPr>
                <w:b/>
                <w:sz w:val="22"/>
                <w:szCs w:val="22"/>
                <w:lang w:eastAsia="en-US"/>
              </w:rPr>
              <w:t>NFP</w:t>
            </w:r>
          </w:p>
        </w:tc>
        <w:tc>
          <w:tcPr>
            <w:tcW w:w="6840" w:type="dxa"/>
            <w:tcBorders>
              <w:top w:val="single" w:sz="4" w:space="0" w:color="auto"/>
              <w:left w:val="single" w:sz="4" w:space="0" w:color="auto"/>
              <w:bottom w:val="single" w:sz="4" w:space="0" w:color="auto"/>
              <w:right w:val="single" w:sz="4" w:space="0" w:color="auto"/>
            </w:tcBorders>
            <w:hideMark/>
          </w:tcPr>
          <w:p w14:paraId="67782624" w14:textId="77777777" w:rsidR="0068799A" w:rsidRPr="00F40DFB" w:rsidRDefault="0068799A">
            <w:pPr>
              <w:rPr>
                <w:sz w:val="22"/>
                <w:szCs w:val="22"/>
                <w:lang w:eastAsia="en-US"/>
              </w:rPr>
            </w:pPr>
            <w:r w:rsidRPr="00F40DFB">
              <w:rPr>
                <w:sz w:val="22"/>
                <w:szCs w:val="22"/>
                <w:lang w:eastAsia="en-US"/>
              </w:rPr>
              <w:t>Nenávratný finančný príspevok</w:t>
            </w:r>
          </w:p>
        </w:tc>
      </w:tr>
      <w:tr w:rsidR="0068799A" w:rsidRPr="00F40DFB" w14:paraId="5DE99921"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71AD61F0" w14:textId="77777777" w:rsidR="0068799A" w:rsidRPr="00F40DFB" w:rsidRDefault="0068799A">
            <w:pPr>
              <w:rPr>
                <w:b/>
                <w:sz w:val="22"/>
                <w:szCs w:val="22"/>
                <w:lang w:eastAsia="en-US"/>
              </w:rPr>
            </w:pPr>
            <w:r w:rsidRPr="00F40DFB">
              <w:rPr>
                <w:b/>
                <w:sz w:val="22"/>
                <w:szCs w:val="22"/>
                <w:lang w:eastAsia="en-US"/>
              </w:rPr>
              <w:t>PPA</w:t>
            </w:r>
          </w:p>
        </w:tc>
        <w:tc>
          <w:tcPr>
            <w:tcW w:w="6840" w:type="dxa"/>
            <w:tcBorders>
              <w:top w:val="single" w:sz="4" w:space="0" w:color="auto"/>
              <w:left w:val="single" w:sz="4" w:space="0" w:color="auto"/>
              <w:bottom w:val="single" w:sz="4" w:space="0" w:color="auto"/>
              <w:right w:val="single" w:sz="4" w:space="0" w:color="auto"/>
            </w:tcBorders>
            <w:hideMark/>
          </w:tcPr>
          <w:p w14:paraId="23931DC3" w14:textId="77777777" w:rsidR="0068799A" w:rsidRPr="00F40DFB" w:rsidRDefault="0068799A">
            <w:pPr>
              <w:rPr>
                <w:sz w:val="22"/>
                <w:szCs w:val="22"/>
                <w:lang w:eastAsia="en-US"/>
              </w:rPr>
            </w:pPr>
            <w:r w:rsidRPr="00F40DFB">
              <w:rPr>
                <w:sz w:val="22"/>
                <w:szCs w:val="22"/>
                <w:lang w:eastAsia="en-US"/>
              </w:rPr>
              <w:t>Pôdohospodárska platobná agentúra</w:t>
            </w:r>
          </w:p>
        </w:tc>
      </w:tr>
      <w:tr w:rsidR="0068799A" w:rsidRPr="00F40DFB" w14:paraId="35A48F1B"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65A47847" w14:textId="77777777" w:rsidR="0068799A" w:rsidRPr="00F40DFB" w:rsidRDefault="0068799A">
            <w:pPr>
              <w:rPr>
                <w:b/>
                <w:sz w:val="22"/>
                <w:szCs w:val="22"/>
                <w:lang w:eastAsia="en-US"/>
              </w:rPr>
            </w:pPr>
            <w:r w:rsidRPr="00F40DFB">
              <w:rPr>
                <w:b/>
                <w:sz w:val="22"/>
                <w:szCs w:val="22"/>
                <w:lang w:eastAsia="en-US"/>
              </w:rPr>
              <w:t>PRV</w:t>
            </w:r>
          </w:p>
        </w:tc>
        <w:tc>
          <w:tcPr>
            <w:tcW w:w="6840" w:type="dxa"/>
            <w:tcBorders>
              <w:top w:val="single" w:sz="4" w:space="0" w:color="auto"/>
              <w:left w:val="single" w:sz="4" w:space="0" w:color="auto"/>
              <w:bottom w:val="single" w:sz="4" w:space="0" w:color="auto"/>
              <w:right w:val="single" w:sz="4" w:space="0" w:color="auto"/>
            </w:tcBorders>
            <w:hideMark/>
          </w:tcPr>
          <w:p w14:paraId="71A72E35" w14:textId="77777777" w:rsidR="0068799A" w:rsidRPr="00F40DFB" w:rsidRDefault="0068799A">
            <w:pPr>
              <w:rPr>
                <w:sz w:val="22"/>
                <w:szCs w:val="22"/>
                <w:lang w:eastAsia="en-US"/>
              </w:rPr>
            </w:pPr>
            <w:r w:rsidRPr="00F40DFB">
              <w:rPr>
                <w:sz w:val="22"/>
                <w:szCs w:val="22"/>
                <w:lang w:eastAsia="en-US"/>
              </w:rPr>
              <w:t>Program rozvoja vidieka Slovenskej republiky 2014 – 2020</w:t>
            </w:r>
          </w:p>
        </w:tc>
      </w:tr>
      <w:tr w:rsidR="0068799A" w:rsidRPr="00F40DFB" w14:paraId="3351EAC5"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0512CF5C" w14:textId="77777777" w:rsidR="0068799A" w:rsidRPr="00F40DFB" w:rsidRDefault="0068799A">
            <w:pPr>
              <w:rPr>
                <w:b/>
                <w:sz w:val="22"/>
                <w:szCs w:val="22"/>
                <w:lang w:eastAsia="en-US"/>
              </w:rPr>
            </w:pPr>
            <w:r w:rsidRPr="00F40DFB">
              <w:rPr>
                <w:b/>
                <w:sz w:val="22"/>
                <w:szCs w:val="22"/>
                <w:lang w:eastAsia="en-US"/>
              </w:rPr>
              <w:t>RO</w:t>
            </w:r>
          </w:p>
        </w:tc>
        <w:tc>
          <w:tcPr>
            <w:tcW w:w="6840" w:type="dxa"/>
            <w:tcBorders>
              <w:top w:val="single" w:sz="4" w:space="0" w:color="auto"/>
              <w:left w:val="single" w:sz="4" w:space="0" w:color="auto"/>
              <w:bottom w:val="single" w:sz="4" w:space="0" w:color="auto"/>
              <w:right w:val="single" w:sz="4" w:space="0" w:color="auto"/>
            </w:tcBorders>
            <w:hideMark/>
          </w:tcPr>
          <w:p w14:paraId="3DA9BA03" w14:textId="77777777" w:rsidR="0068799A" w:rsidRPr="00F40DFB" w:rsidRDefault="0068799A">
            <w:pPr>
              <w:rPr>
                <w:sz w:val="22"/>
                <w:szCs w:val="22"/>
                <w:lang w:eastAsia="en-US"/>
              </w:rPr>
            </w:pPr>
            <w:r w:rsidRPr="00F40DFB">
              <w:rPr>
                <w:sz w:val="22"/>
                <w:szCs w:val="22"/>
                <w:lang w:eastAsia="en-US"/>
              </w:rPr>
              <w:t>Riadiaci orgán</w:t>
            </w:r>
          </w:p>
        </w:tc>
      </w:tr>
      <w:tr w:rsidR="0068799A" w:rsidRPr="00F40DFB" w14:paraId="3C340649"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68A84DB2" w14:textId="77777777" w:rsidR="0068799A" w:rsidRPr="00F40DFB" w:rsidRDefault="0068799A">
            <w:pPr>
              <w:rPr>
                <w:b/>
                <w:sz w:val="22"/>
                <w:szCs w:val="22"/>
                <w:lang w:eastAsia="en-US"/>
              </w:rPr>
            </w:pPr>
            <w:r w:rsidRPr="00F40DFB">
              <w:rPr>
                <w:b/>
                <w:sz w:val="22"/>
                <w:szCs w:val="22"/>
                <w:lang w:eastAsia="en-US"/>
              </w:rPr>
              <w:t>SR</w:t>
            </w:r>
          </w:p>
        </w:tc>
        <w:tc>
          <w:tcPr>
            <w:tcW w:w="6840" w:type="dxa"/>
            <w:tcBorders>
              <w:top w:val="single" w:sz="4" w:space="0" w:color="auto"/>
              <w:left w:val="single" w:sz="4" w:space="0" w:color="auto"/>
              <w:bottom w:val="single" w:sz="4" w:space="0" w:color="auto"/>
              <w:right w:val="single" w:sz="4" w:space="0" w:color="auto"/>
            </w:tcBorders>
            <w:hideMark/>
          </w:tcPr>
          <w:p w14:paraId="1BB9A678" w14:textId="77777777" w:rsidR="0068799A" w:rsidRPr="00F40DFB" w:rsidRDefault="0068799A">
            <w:pPr>
              <w:rPr>
                <w:sz w:val="22"/>
                <w:szCs w:val="22"/>
                <w:lang w:eastAsia="en-US"/>
              </w:rPr>
            </w:pPr>
            <w:r w:rsidRPr="00F40DFB">
              <w:rPr>
                <w:sz w:val="22"/>
                <w:szCs w:val="22"/>
                <w:lang w:eastAsia="en-US"/>
              </w:rPr>
              <w:t>Slovenská republika</w:t>
            </w:r>
          </w:p>
        </w:tc>
      </w:tr>
      <w:tr w:rsidR="0068799A" w:rsidRPr="00F40DFB" w14:paraId="2467C5E5"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32E1FD4E" w14:textId="77777777" w:rsidR="0068799A" w:rsidRPr="00F40DFB" w:rsidRDefault="0068799A">
            <w:pPr>
              <w:rPr>
                <w:b/>
                <w:sz w:val="22"/>
                <w:szCs w:val="22"/>
                <w:lang w:eastAsia="en-US"/>
              </w:rPr>
            </w:pPr>
            <w:r w:rsidRPr="00F40DFB">
              <w:rPr>
                <w:b/>
                <w:sz w:val="22"/>
                <w:szCs w:val="22"/>
                <w:lang w:eastAsia="en-US"/>
              </w:rPr>
              <w:t>ŠR</w:t>
            </w:r>
          </w:p>
        </w:tc>
        <w:tc>
          <w:tcPr>
            <w:tcW w:w="6840" w:type="dxa"/>
            <w:tcBorders>
              <w:top w:val="single" w:sz="4" w:space="0" w:color="auto"/>
              <w:left w:val="single" w:sz="4" w:space="0" w:color="auto"/>
              <w:bottom w:val="single" w:sz="4" w:space="0" w:color="auto"/>
              <w:right w:val="single" w:sz="4" w:space="0" w:color="auto"/>
            </w:tcBorders>
            <w:hideMark/>
          </w:tcPr>
          <w:p w14:paraId="22BF6A8F" w14:textId="77777777" w:rsidR="0068799A" w:rsidRPr="00F40DFB" w:rsidRDefault="0068799A">
            <w:pPr>
              <w:rPr>
                <w:sz w:val="22"/>
                <w:szCs w:val="22"/>
                <w:lang w:eastAsia="en-US"/>
              </w:rPr>
            </w:pPr>
            <w:r w:rsidRPr="00F40DFB">
              <w:rPr>
                <w:sz w:val="22"/>
                <w:szCs w:val="22"/>
                <w:lang w:eastAsia="en-US"/>
              </w:rPr>
              <w:t>štátny rozpočet</w:t>
            </w:r>
          </w:p>
        </w:tc>
      </w:tr>
      <w:tr w:rsidR="0068799A" w:rsidRPr="00F40DFB" w14:paraId="3FD7B200"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3C1FA2C8" w14:textId="77777777" w:rsidR="0068799A" w:rsidRPr="00F40DFB" w:rsidRDefault="0068799A">
            <w:pPr>
              <w:rPr>
                <w:b/>
                <w:sz w:val="22"/>
                <w:szCs w:val="22"/>
                <w:lang w:eastAsia="en-US"/>
              </w:rPr>
            </w:pPr>
            <w:r w:rsidRPr="00F40DFB">
              <w:rPr>
                <w:b/>
                <w:sz w:val="22"/>
                <w:szCs w:val="22"/>
                <w:lang w:eastAsia="en-US"/>
              </w:rPr>
              <w:t>Z. z.</w:t>
            </w:r>
          </w:p>
        </w:tc>
        <w:tc>
          <w:tcPr>
            <w:tcW w:w="6840" w:type="dxa"/>
            <w:tcBorders>
              <w:top w:val="single" w:sz="4" w:space="0" w:color="auto"/>
              <w:left w:val="single" w:sz="4" w:space="0" w:color="auto"/>
              <w:bottom w:val="single" w:sz="4" w:space="0" w:color="auto"/>
              <w:right w:val="single" w:sz="4" w:space="0" w:color="auto"/>
            </w:tcBorders>
            <w:hideMark/>
          </w:tcPr>
          <w:p w14:paraId="24B49C2A" w14:textId="77777777" w:rsidR="0068799A" w:rsidRPr="00F40DFB" w:rsidRDefault="0068799A">
            <w:pPr>
              <w:rPr>
                <w:sz w:val="22"/>
                <w:szCs w:val="22"/>
                <w:lang w:eastAsia="en-US"/>
              </w:rPr>
            </w:pPr>
            <w:r w:rsidRPr="00F40DFB">
              <w:rPr>
                <w:sz w:val="22"/>
                <w:szCs w:val="22"/>
                <w:lang w:eastAsia="en-US"/>
              </w:rPr>
              <w:t>Zbierka zákonov</w:t>
            </w:r>
          </w:p>
        </w:tc>
      </w:tr>
      <w:tr w:rsidR="0068799A" w:rsidRPr="00F40DFB" w14:paraId="5BA4D4F0"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50D4936C" w14:textId="77777777" w:rsidR="0068799A" w:rsidRPr="00F40DFB" w:rsidRDefault="0068799A">
            <w:pPr>
              <w:rPr>
                <w:b/>
                <w:sz w:val="22"/>
                <w:szCs w:val="22"/>
                <w:lang w:eastAsia="en-US"/>
              </w:rPr>
            </w:pPr>
            <w:r w:rsidRPr="00F40DFB">
              <w:rPr>
                <w:b/>
                <w:sz w:val="22"/>
                <w:szCs w:val="22"/>
                <w:lang w:eastAsia="en-US"/>
              </w:rPr>
              <w:t>ŽoNFP</w:t>
            </w:r>
          </w:p>
        </w:tc>
        <w:tc>
          <w:tcPr>
            <w:tcW w:w="6840" w:type="dxa"/>
            <w:tcBorders>
              <w:top w:val="single" w:sz="4" w:space="0" w:color="auto"/>
              <w:left w:val="single" w:sz="4" w:space="0" w:color="auto"/>
              <w:bottom w:val="single" w:sz="4" w:space="0" w:color="auto"/>
              <w:right w:val="single" w:sz="4" w:space="0" w:color="auto"/>
            </w:tcBorders>
            <w:hideMark/>
          </w:tcPr>
          <w:p w14:paraId="062885E2" w14:textId="77777777" w:rsidR="0068799A" w:rsidRPr="00F40DFB" w:rsidRDefault="0068799A">
            <w:pPr>
              <w:rPr>
                <w:sz w:val="22"/>
                <w:szCs w:val="22"/>
                <w:lang w:eastAsia="en-US"/>
              </w:rPr>
            </w:pPr>
            <w:r w:rsidRPr="00F40DFB">
              <w:rPr>
                <w:sz w:val="22"/>
                <w:szCs w:val="22"/>
                <w:lang w:eastAsia="en-US"/>
              </w:rPr>
              <w:t>Žiadosť o nenávratný finančný príspevok z</w:t>
            </w:r>
            <w:r w:rsidR="009F2939" w:rsidRPr="00F40DFB">
              <w:rPr>
                <w:sz w:val="22"/>
                <w:szCs w:val="22"/>
                <w:lang w:eastAsia="en-US"/>
              </w:rPr>
              <w:t> </w:t>
            </w:r>
            <w:r w:rsidRPr="00F40DFB">
              <w:rPr>
                <w:sz w:val="22"/>
                <w:szCs w:val="22"/>
                <w:lang w:eastAsia="en-US"/>
              </w:rPr>
              <w:t>PRV – projekt</w:t>
            </w:r>
          </w:p>
        </w:tc>
      </w:tr>
      <w:tr w:rsidR="0068799A" w:rsidRPr="00F40DFB" w14:paraId="49244396"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5D89F0F9" w14:textId="77777777" w:rsidR="0068799A" w:rsidRPr="00F40DFB" w:rsidRDefault="0068799A">
            <w:pPr>
              <w:rPr>
                <w:b/>
                <w:sz w:val="22"/>
                <w:szCs w:val="22"/>
                <w:lang w:eastAsia="en-US"/>
              </w:rPr>
            </w:pPr>
            <w:r w:rsidRPr="00F40DFB">
              <w:rPr>
                <w:b/>
                <w:sz w:val="22"/>
                <w:szCs w:val="22"/>
                <w:lang w:eastAsia="en-US"/>
              </w:rPr>
              <w:t>príručka</w:t>
            </w:r>
          </w:p>
        </w:tc>
        <w:tc>
          <w:tcPr>
            <w:tcW w:w="6840" w:type="dxa"/>
            <w:tcBorders>
              <w:top w:val="single" w:sz="4" w:space="0" w:color="auto"/>
              <w:left w:val="single" w:sz="4" w:space="0" w:color="auto"/>
              <w:bottom w:val="single" w:sz="4" w:space="0" w:color="auto"/>
              <w:right w:val="single" w:sz="4" w:space="0" w:color="auto"/>
            </w:tcBorders>
            <w:hideMark/>
          </w:tcPr>
          <w:p w14:paraId="0FEE6EFB" w14:textId="77777777" w:rsidR="0068799A" w:rsidRPr="00F40DFB" w:rsidRDefault="0068799A">
            <w:pPr>
              <w:rPr>
                <w:sz w:val="22"/>
                <w:szCs w:val="22"/>
                <w:lang w:eastAsia="en-US"/>
              </w:rPr>
            </w:pPr>
            <w:r w:rsidRPr="00F40DFB">
              <w:rPr>
                <w:sz w:val="22"/>
                <w:szCs w:val="22"/>
                <w:lang w:eastAsia="en-US"/>
              </w:rPr>
              <w:t>Príručka pre žiadateľa o NFP</w:t>
            </w:r>
          </w:p>
        </w:tc>
      </w:tr>
      <w:tr w:rsidR="0068799A" w:rsidRPr="00F40DFB" w14:paraId="3D28CC97"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0F41B85F" w14:textId="77777777" w:rsidR="0068799A" w:rsidRPr="00F40DFB" w:rsidRDefault="0068799A">
            <w:pPr>
              <w:rPr>
                <w:b/>
                <w:sz w:val="22"/>
                <w:szCs w:val="22"/>
                <w:lang w:eastAsia="en-US"/>
              </w:rPr>
            </w:pPr>
            <w:r w:rsidRPr="00F40DFB">
              <w:rPr>
                <w:b/>
                <w:sz w:val="22"/>
                <w:szCs w:val="22"/>
                <w:lang w:eastAsia="en-US"/>
              </w:rPr>
              <w:t>Zákon o EŠIF</w:t>
            </w:r>
          </w:p>
        </w:tc>
        <w:tc>
          <w:tcPr>
            <w:tcW w:w="6840" w:type="dxa"/>
            <w:tcBorders>
              <w:top w:val="single" w:sz="4" w:space="0" w:color="auto"/>
              <w:left w:val="single" w:sz="4" w:space="0" w:color="auto"/>
              <w:bottom w:val="single" w:sz="4" w:space="0" w:color="auto"/>
              <w:right w:val="single" w:sz="4" w:space="0" w:color="auto"/>
            </w:tcBorders>
            <w:hideMark/>
          </w:tcPr>
          <w:p w14:paraId="674AD70C" w14:textId="77777777" w:rsidR="0068799A" w:rsidRPr="00F40DFB" w:rsidRDefault="0068799A">
            <w:pPr>
              <w:rPr>
                <w:sz w:val="22"/>
                <w:szCs w:val="22"/>
                <w:lang w:eastAsia="en-US"/>
              </w:rPr>
            </w:pPr>
            <w:r w:rsidRPr="00F40DFB">
              <w:rPr>
                <w:sz w:val="22"/>
                <w:szCs w:val="22"/>
                <w:lang w:eastAsia="en-US"/>
              </w:rPr>
              <w:t>Zákon č. 292/2014 Z.</w:t>
            </w:r>
            <w:r w:rsidR="00D335E4">
              <w:rPr>
                <w:sz w:val="22"/>
                <w:szCs w:val="22"/>
                <w:lang w:eastAsia="en-US"/>
              </w:rPr>
              <w:t xml:space="preserve"> </w:t>
            </w:r>
            <w:r w:rsidRPr="00F40DFB">
              <w:rPr>
                <w:sz w:val="22"/>
                <w:szCs w:val="22"/>
                <w:lang w:eastAsia="en-US"/>
              </w:rPr>
              <w:t>z. o príspevku poskytovanom z</w:t>
            </w:r>
            <w:r w:rsidR="009F2939" w:rsidRPr="00F40DFB">
              <w:rPr>
                <w:sz w:val="22"/>
                <w:szCs w:val="22"/>
                <w:lang w:eastAsia="en-US"/>
              </w:rPr>
              <w:t> </w:t>
            </w:r>
            <w:r w:rsidRPr="00F40DFB">
              <w:rPr>
                <w:sz w:val="22"/>
                <w:szCs w:val="22"/>
                <w:lang w:eastAsia="en-US"/>
              </w:rPr>
              <w:t>európskych štrukturálnych a investičných fondov a o zmene a doplnení niektorých zákonov</w:t>
            </w:r>
          </w:p>
        </w:tc>
      </w:tr>
      <w:tr w:rsidR="0068799A" w:rsidRPr="00F40DFB" w14:paraId="7541786A"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613D7F8A" w14:textId="77777777" w:rsidR="0068799A" w:rsidRPr="00F40DFB" w:rsidRDefault="0068799A">
            <w:pPr>
              <w:rPr>
                <w:b/>
                <w:sz w:val="22"/>
                <w:szCs w:val="22"/>
                <w:lang w:eastAsia="en-US"/>
              </w:rPr>
            </w:pPr>
            <w:r w:rsidRPr="00F40DFB">
              <w:rPr>
                <w:b/>
                <w:sz w:val="22"/>
                <w:szCs w:val="22"/>
                <w:lang w:eastAsia="en-US"/>
              </w:rPr>
              <w:t>CLLD</w:t>
            </w:r>
          </w:p>
        </w:tc>
        <w:tc>
          <w:tcPr>
            <w:tcW w:w="6840" w:type="dxa"/>
            <w:tcBorders>
              <w:top w:val="single" w:sz="4" w:space="0" w:color="auto"/>
              <w:left w:val="single" w:sz="4" w:space="0" w:color="auto"/>
              <w:bottom w:val="single" w:sz="4" w:space="0" w:color="auto"/>
              <w:right w:val="single" w:sz="4" w:space="0" w:color="auto"/>
            </w:tcBorders>
            <w:hideMark/>
          </w:tcPr>
          <w:p w14:paraId="0F52C44D" w14:textId="77777777" w:rsidR="0068799A" w:rsidRPr="00F40DFB" w:rsidRDefault="0068799A">
            <w:pPr>
              <w:rPr>
                <w:sz w:val="22"/>
                <w:szCs w:val="22"/>
                <w:lang w:eastAsia="en-US"/>
              </w:rPr>
            </w:pPr>
            <w:r w:rsidRPr="00F40DFB">
              <w:rPr>
                <w:sz w:val="22"/>
                <w:szCs w:val="22"/>
                <w:lang w:eastAsia="en-US"/>
              </w:rPr>
              <w:t>Miestny rozvoj vedený komunitou</w:t>
            </w:r>
          </w:p>
        </w:tc>
      </w:tr>
      <w:tr w:rsidR="0068799A" w:rsidRPr="00F40DFB" w14:paraId="599B4DA6"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6BB56E6B" w14:textId="77777777" w:rsidR="0068799A" w:rsidRPr="00F40DFB" w:rsidRDefault="0068799A">
            <w:pPr>
              <w:rPr>
                <w:b/>
                <w:sz w:val="22"/>
                <w:szCs w:val="22"/>
                <w:lang w:eastAsia="en-US"/>
              </w:rPr>
            </w:pPr>
            <w:r w:rsidRPr="00F40DFB">
              <w:rPr>
                <w:b/>
                <w:sz w:val="22"/>
                <w:szCs w:val="22"/>
                <w:lang w:eastAsia="en-US"/>
              </w:rPr>
              <w:t>MAS</w:t>
            </w:r>
          </w:p>
        </w:tc>
        <w:tc>
          <w:tcPr>
            <w:tcW w:w="6840" w:type="dxa"/>
            <w:tcBorders>
              <w:top w:val="single" w:sz="4" w:space="0" w:color="auto"/>
              <w:left w:val="single" w:sz="4" w:space="0" w:color="auto"/>
              <w:bottom w:val="single" w:sz="4" w:space="0" w:color="auto"/>
              <w:right w:val="single" w:sz="4" w:space="0" w:color="auto"/>
            </w:tcBorders>
            <w:hideMark/>
          </w:tcPr>
          <w:p w14:paraId="2A59FF13" w14:textId="77777777" w:rsidR="0068799A" w:rsidRPr="00F40DFB" w:rsidRDefault="0068799A">
            <w:pPr>
              <w:rPr>
                <w:sz w:val="22"/>
                <w:szCs w:val="22"/>
                <w:lang w:eastAsia="en-US"/>
              </w:rPr>
            </w:pPr>
            <w:r w:rsidRPr="00F40DFB">
              <w:rPr>
                <w:sz w:val="22"/>
                <w:szCs w:val="22"/>
                <w:lang w:eastAsia="en-US"/>
              </w:rPr>
              <w:t>Miestna akčná skupina</w:t>
            </w:r>
          </w:p>
        </w:tc>
      </w:tr>
      <w:tr w:rsidR="0068799A" w:rsidRPr="00F40DFB" w14:paraId="209A826A"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35FEB9AA" w14:textId="77777777" w:rsidR="0068799A" w:rsidRPr="00F40DFB" w:rsidRDefault="0068799A">
            <w:pPr>
              <w:rPr>
                <w:b/>
                <w:sz w:val="22"/>
                <w:szCs w:val="22"/>
                <w:lang w:eastAsia="en-US"/>
              </w:rPr>
            </w:pPr>
            <w:r w:rsidRPr="00F40DFB">
              <w:rPr>
                <w:b/>
                <w:sz w:val="22"/>
                <w:szCs w:val="22"/>
                <w:lang w:eastAsia="en-US"/>
              </w:rPr>
              <w:t>Systém riadenia</w:t>
            </w:r>
          </w:p>
        </w:tc>
        <w:tc>
          <w:tcPr>
            <w:tcW w:w="6840" w:type="dxa"/>
            <w:tcBorders>
              <w:top w:val="single" w:sz="4" w:space="0" w:color="auto"/>
              <w:left w:val="single" w:sz="4" w:space="0" w:color="auto"/>
              <w:bottom w:val="single" w:sz="4" w:space="0" w:color="auto"/>
              <w:right w:val="single" w:sz="4" w:space="0" w:color="auto"/>
            </w:tcBorders>
            <w:hideMark/>
          </w:tcPr>
          <w:p w14:paraId="082578DE" w14:textId="77777777" w:rsidR="0068799A" w:rsidRPr="00F40DFB" w:rsidRDefault="0068799A">
            <w:pPr>
              <w:rPr>
                <w:sz w:val="22"/>
                <w:szCs w:val="22"/>
                <w:lang w:eastAsia="en-US"/>
              </w:rPr>
            </w:pPr>
            <w:r w:rsidRPr="00F40DFB">
              <w:rPr>
                <w:sz w:val="22"/>
                <w:szCs w:val="22"/>
                <w:lang w:eastAsia="en-US"/>
              </w:rPr>
              <w:t>Systém riadenia PRV 2014 -2020</w:t>
            </w:r>
          </w:p>
        </w:tc>
      </w:tr>
      <w:tr w:rsidR="0068799A" w:rsidRPr="00F40DFB" w14:paraId="289DB71F" w14:textId="77777777" w:rsidTr="0068799A">
        <w:tc>
          <w:tcPr>
            <w:tcW w:w="1876" w:type="dxa"/>
            <w:tcBorders>
              <w:top w:val="single" w:sz="4" w:space="0" w:color="auto"/>
              <w:left w:val="single" w:sz="4" w:space="0" w:color="auto"/>
              <w:bottom w:val="single" w:sz="4" w:space="0" w:color="auto"/>
              <w:right w:val="single" w:sz="4" w:space="0" w:color="auto"/>
            </w:tcBorders>
            <w:hideMark/>
          </w:tcPr>
          <w:p w14:paraId="6289E4F6" w14:textId="77777777" w:rsidR="0068799A" w:rsidRPr="00F40DFB" w:rsidRDefault="0068799A">
            <w:pPr>
              <w:rPr>
                <w:b/>
                <w:sz w:val="22"/>
                <w:szCs w:val="22"/>
                <w:lang w:eastAsia="en-US"/>
              </w:rPr>
            </w:pPr>
            <w:r w:rsidRPr="00F40DFB">
              <w:rPr>
                <w:b/>
                <w:sz w:val="22"/>
                <w:szCs w:val="22"/>
                <w:lang w:eastAsia="en-US"/>
              </w:rPr>
              <w:t>Zmluva</w:t>
            </w:r>
          </w:p>
        </w:tc>
        <w:tc>
          <w:tcPr>
            <w:tcW w:w="6840" w:type="dxa"/>
            <w:tcBorders>
              <w:top w:val="single" w:sz="4" w:space="0" w:color="auto"/>
              <w:left w:val="single" w:sz="4" w:space="0" w:color="auto"/>
              <w:bottom w:val="single" w:sz="4" w:space="0" w:color="auto"/>
              <w:right w:val="single" w:sz="4" w:space="0" w:color="auto"/>
            </w:tcBorders>
            <w:hideMark/>
          </w:tcPr>
          <w:p w14:paraId="5F21A402" w14:textId="77777777" w:rsidR="0068799A" w:rsidRPr="00F40DFB" w:rsidRDefault="0068799A">
            <w:pPr>
              <w:rPr>
                <w:sz w:val="22"/>
                <w:szCs w:val="22"/>
                <w:lang w:eastAsia="en-US"/>
              </w:rPr>
            </w:pPr>
            <w:r w:rsidRPr="00F40DFB">
              <w:rPr>
                <w:sz w:val="22"/>
                <w:szCs w:val="22"/>
                <w:lang w:eastAsia="en-US"/>
              </w:rPr>
              <w:t>Zmluva o poskytnutí NFP</w:t>
            </w:r>
          </w:p>
        </w:tc>
      </w:tr>
      <w:tr w:rsidR="0068799A" w:rsidRPr="00F40DFB" w14:paraId="54CFBF1B" w14:textId="77777777" w:rsidTr="00ED39D6">
        <w:tc>
          <w:tcPr>
            <w:tcW w:w="1876" w:type="dxa"/>
            <w:tcBorders>
              <w:top w:val="single" w:sz="4" w:space="0" w:color="auto"/>
              <w:left w:val="single" w:sz="4" w:space="0" w:color="auto"/>
              <w:bottom w:val="single" w:sz="4" w:space="0" w:color="auto"/>
              <w:right w:val="single" w:sz="4" w:space="0" w:color="auto"/>
            </w:tcBorders>
          </w:tcPr>
          <w:p w14:paraId="4586E44C" w14:textId="77777777" w:rsidR="0068799A" w:rsidRPr="00F40DFB" w:rsidRDefault="00ED39D6">
            <w:pPr>
              <w:rPr>
                <w:b/>
                <w:sz w:val="22"/>
                <w:szCs w:val="22"/>
                <w:lang w:eastAsia="en-US"/>
              </w:rPr>
            </w:pPr>
            <w:r w:rsidRPr="00F40DFB">
              <w:rPr>
                <w:b/>
                <w:sz w:val="22"/>
                <w:szCs w:val="22"/>
                <w:lang w:eastAsia="en-US"/>
              </w:rPr>
              <w:t>Príručka pre prijímateľa</w:t>
            </w:r>
          </w:p>
        </w:tc>
        <w:tc>
          <w:tcPr>
            <w:tcW w:w="6840" w:type="dxa"/>
            <w:tcBorders>
              <w:top w:val="single" w:sz="4" w:space="0" w:color="auto"/>
              <w:left w:val="single" w:sz="4" w:space="0" w:color="auto"/>
              <w:bottom w:val="single" w:sz="4" w:space="0" w:color="auto"/>
              <w:right w:val="single" w:sz="4" w:space="0" w:color="auto"/>
            </w:tcBorders>
          </w:tcPr>
          <w:p w14:paraId="62F10EC0" w14:textId="77777777" w:rsidR="0068799A" w:rsidRPr="00F40DFB" w:rsidRDefault="00ED39D6">
            <w:pPr>
              <w:rPr>
                <w:sz w:val="22"/>
                <w:szCs w:val="22"/>
                <w:lang w:eastAsia="en-US"/>
              </w:rPr>
            </w:pPr>
            <w:r w:rsidRPr="00F40DFB">
              <w:rPr>
                <w:sz w:val="22"/>
                <w:szCs w:val="22"/>
                <w:lang w:eastAsia="en-US"/>
              </w:rPr>
              <w:t>Príručka pre prijímateľa nenávratného finančného príspevku z</w:t>
            </w:r>
            <w:r w:rsidR="009F2939" w:rsidRPr="00F40DFB">
              <w:rPr>
                <w:sz w:val="22"/>
                <w:szCs w:val="22"/>
                <w:lang w:eastAsia="en-US"/>
              </w:rPr>
              <w:t> </w:t>
            </w:r>
            <w:r w:rsidRPr="00F40DFB">
              <w:rPr>
                <w:sz w:val="22"/>
                <w:szCs w:val="22"/>
                <w:lang w:eastAsia="en-US"/>
              </w:rPr>
              <w:t>Programu rozvoja vidieka SR 2014 -2020</w:t>
            </w:r>
          </w:p>
        </w:tc>
      </w:tr>
      <w:tr w:rsidR="0068799A" w:rsidRPr="00F40DFB" w14:paraId="266A894D" w14:textId="77777777" w:rsidTr="00ED39D6">
        <w:tc>
          <w:tcPr>
            <w:tcW w:w="1876" w:type="dxa"/>
            <w:tcBorders>
              <w:top w:val="single" w:sz="4" w:space="0" w:color="auto"/>
              <w:left w:val="single" w:sz="4" w:space="0" w:color="auto"/>
              <w:bottom w:val="single" w:sz="4" w:space="0" w:color="auto"/>
              <w:right w:val="single" w:sz="4" w:space="0" w:color="auto"/>
            </w:tcBorders>
          </w:tcPr>
          <w:p w14:paraId="40E3431A" w14:textId="77777777" w:rsidR="0068799A" w:rsidRPr="00F40DFB" w:rsidRDefault="00ED39D6">
            <w:pPr>
              <w:rPr>
                <w:b/>
                <w:sz w:val="22"/>
                <w:szCs w:val="22"/>
                <w:lang w:eastAsia="en-US"/>
              </w:rPr>
            </w:pPr>
            <w:r w:rsidRPr="00F40DFB">
              <w:rPr>
                <w:b/>
                <w:sz w:val="22"/>
                <w:szCs w:val="22"/>
                <w:lang w:eastAsia="en-US"/>
              </w:rPr>
              <w:t>Zákon o EŠIF</w:t>
            </w:r>
          </w:p>
        </w:tc>
        <w:tc>
          <w:tcPr>
            <w:tcW w:w="6840" w:type="dxa"/>
            <w:tcBorders>
              <w:top w:val="single" w:sz="4" w:space="0" w:color="auto"/>
              <w:left w:val="single" w:sz="4" w:space="0" w:color="auto"/>
              <w:bottom w:val="single" w:sz="4" w:space="0" w:color="auto"/>
              <w:right w:val="single" w:sz="4" w:space="0" w:color="auto"/>
            </w:tcBorders>
          </w:tcPr>
          <w:p w14:paraId="6992238B" w14:textId="77777777" w:rsidR="0068799A" w:rsidRPr="00F40DFB" w:rsidRDefault="00ED39D6">
            <w:pPr>
              <w:rPr>
                <w:sz w:val="22"/>
                <w:szCs w:val="22"/>
                <w:lang w:eastAsia="en-US"/>
              </w:rPr>
            </w:pPr>
            <w:r w:rsidRPr="00F40DFB">
              <w:rPr>
                <w:sz w:val="22"/>
                <w:szCs w:val="22"/>
                <w:lang w:eastAsia="en-US"/>
              </w:rPr>
              <w:t>Zákon č. 292/2014 Z.</w:t>
            </w:r>
            <w:r w:rsidR="00D335E4">
              <w:rPr>
                <w:sz w:val="22"/>
                <w:szCs w:val="22"/>
                <w:lang w:eastAsia="en-US"/>
              </w:rPr>
              <w:t xml:space="preserve"> </w:t>
            </w:r>
            <w:r w:rsidRPr="00F40DFB">
              <w:rPr>
                <w:sz w:val="22"/>
                <w:szCs w:val="22"/>
                <w:lang w:eastAsia="en-US"/>
              </w:rPr>
              <w:t>z. o príspevku poskytovanom z</w:t>
            </w:r>
            <w:r w:rsidR="009F2939" w:rsidRPr="00F40DFB">
              <w:rPr>
                <w:sz w:val="22"/>
                <w:szCs w:val="22"/>
                <w:lang w:eastAsia="en-US"/>
              </w:rPr>
              <w:t> </w:t>
            </w:r>
            <w:r w:rsidRPr="00F40DFB">
              <w:rPr>
                <w:sz w:val="22"/>
                <w:szCs w:val="22"/>
                <w:lang w:eastAsia="en-US"/>
              </w:rPr>
              <w:t>európskych štrukturálnych a investičných fondov a o zmene a doplnení niektorých zákonov</w:t>
            </w:r>
          </w:p>
        </w:tc>
      </w:tr>
      <w:tr w:rsidR="00ED39D6" w:rsidRPr="00F40DFB" w14:paraId="7264C79B" w14:textId="77777777" w:rsidTr="00ED39D6">
        <w:tc>
          <w:tcPr>
            <w:tcW w:w="1876" w:type="dxa"/>
            <w:tcBorders>
              <w:top w:val="single" w:sz="4" w:space="0" w:color="auto"/>
              <w:left w:val="single" w:sz="4" w:space="0" w:color="auto"/>
              <w:bottom w:val="single" w:sz="4" w:space="0" w:color="auto"/>
              <w:right w:val="single" w:sz="4" w:space="0" w:color="auto"/>
            </w:tcBorders>
          </w:tcPr>
          <w:p w14:paraId="602227D6" w14:textId="77777777" w:rsidR="00ED39D6" w:rsidRPr="00F40DFB" w:rsidRDefault="00ED39D6">
            <w:pPr>
              <w:rPr>
                <w:b/>
                <w:sz w:val="22"/>
                <w:szCs w:val="22"/>
                <w:lang w:eastAsia="en-US"/>
              </w:rPr>
            </w:pPr>
            <w:r w:rsidRPr="00F40DFB">
              <w:rPr>
                <w:b/>
                <w:sz w:val="22"/>
                <w:szCs w:val="22"/>
                <w:lang w:eastAsia="en-US"/>
              </w:rPr>
              <w:t>Výzva</w:t>
            </w:r>
          </w:p>
        </w:tc>
        <w:tc>
          <w:tcPr>
            <w:tcW w:w="6840" w:type="dxa"/>
            <w:tcBorders>
              <w:top w:val="single" w:sz="4" w:space="0" w:color="auto"/>
              <w:left w:val="single" w:sz="4" w:space="0" w:color="auto"/>
              <w:bottom w:val="single" w:sz="4" w:space="0" w:color="auto"/>
              <w:right w:val="single" w:sz="4" w:space="0" w:color="auto"/>
            </w:tcBorders>
          </w:tcPr>
          <w:p w14:paraId="195F26EB" w14:textId="77777777" w:rsidR="00ED39D6" w:rsidRPr="00F40DFB" w:rsidRDefault="00ED39D6">
            <w:pPr>
              <w:rPr>
                <w:sz w:val="22"/>
                <w:szCs w:val="22"/>
                <w:lang w:eastAsia="en-US"/>
              </w:rPr>
            </w:pPr>
            <w:r w:rsidRPr="00F40DFB">
              <w:rPr>
                <w:sz w:val="22"/>
                <w:szCs w:val="22"/>
                <w:lang w:eastAsia="en-US"/>
              </w:rPr>
              <w:t>Výzva na predkladanie žiadostí o nenávratný finančný príspevok</w:t>
            </w:r>
          </w:p>
        </w:tc>
      </w:tr>
      <w:tr w:rsidR="00ED39D6" w:rsidRPr="00F40DFB" w14:paraId="5325F7A7" w14:textId="77777777" w:rsidTr="00ED39D6">
        <w:tc>
          <w:tcPr>
            <w:tcW w:w="1876" w:type="dxa"/>
            <w:tcBorders>
              <w:top w:val="single" w:sz="4" w:space="0" w:color="auto"/>
              <w:left w:val="single" w:sz="4" w:space="0" w:color="auto"/>
              <w:bottom w:val="single" w:sz="4" w:space="0" w:color="auto"/>
              <w:right w:val="single" w:sz="4" w:space="0" w:color="auto"/>
            </w:tcBorders>
          </w:tcPr>
          <w:p w14:paraId="1F4A7507" w14:textId="77777777" w:rsidR="00ED39D6" w:rsidRPr="00F40DFB" w:rsidRDefault="00ED39D6">
            <w:pPr>
              <w:rPr>
                <w:b/>
                <w:sz w:val="22"/>
                <w:szCs w:val="22"/>
                <w:lang w:eastAsia="en-US"/>
              </w:rPr>
            </w:pPr>
            <w:r w:rsidRPr="00F40DFB">
              <w:rPr>
                <w:b/>
                <w:sz w:val="22"/>
                <w:szCs w:val="22"/>
                <w:lang w:eastAsia="en-US"/>
              </w:rPr>
              <w:t>SFR EPFRV</w:t>
            </w:r>
          </w:p>
        </w:tc>
        <w:tc>
          <w:tcPr>
            <w:tcW w:w="6840" w:type="dxa"/>
            <w:tcBorders>
              <w:top w:val="single" w:sz="4" w:space="0" w:color="auto"/>
              <w:left w:val="single" w:sz="4" w:space="0" w:color="auto"/>
              <w:bottom w:val="single" w:sz="4" w:space="0" w:color="auto"/>
              <w:right w:val="single" w:sz="4" w:space="0" w:color="auto"/>
            </w:tcBorders>
          </w:tcPr>
          <w:p w14:paraId="067860CB" w14:textId="77777777" w:rsidR="00ED39D6" w:rsidRPr="00F40DFB" w:rsidRDefault="00ED39D6">
            <w:pPr>
              <w:rPr>
                <w:sz w:val="22"/>
                <w:szCs w:val="22"/>
                <w:lang w:eastAsia="en-US"/>
              </w:rPr>
            </w:pPr>
            <w:r w:rsidRPr="00F40DFB">
              <w:rPr>
                <w:sz w:val="22"/>
                <w:szCs w:val="22"/>
                <w:lang w:eastAsia="en-US"/>
              </w:rPr>
              <w:t>Systém finančného riadenia EPFRV</w:t>
            </w:r>
          </w:p>
        </w:tc>
      </w:tr>
      <w:tr w:rsidR="00ED39D6" w:rsidRPr="00F40DFB" w14:paraId="602F1B3B" w14:textId="77777777" w:rsidTr="00ED39D6">
        <w:tc>
          <w:tcPr>
            <w:tcW w:w="1876" w:type="dxa"/>
            <w:tcBorders>
              <w:top w:val="single" w:sz="4" w:space="0" w:color="auto"/>
              <w:left w:val="single" w:sz="4" w:space="0" w:color="auto"/>
              <w:bottom w:val="single" w:sz="4" w:space="0" w:color="auto"/>
              <w:right w:val="single" w:sz="4" w:space="0" w:color="auto"/>
            </w:tcBorders>
          </w:tcPr>
          <w:p w14:paraId="729AAC70" w14:textId="77777777" w:rsidR="00ED39D6" w:rsidRPr="00F40DFB" w:rsidRDefault="00ED39D6">
            <w:pPr>
              <w:rPr>
                <w:b/>
                <w:sz w:val="22"/>
                <w:szCs w:val="22"/>
                <w:lang w:eastAsia="en-US"/>
              </w:rPr>
            </w:pPr>
            <w:r w:rsidRPr="00F40DFB">
              <w:rPr>
                <w:b/>
                <w:sz w:val="22"/>
                <w:szCs w:val="22"/>
                <w:lang w:eastAsia="en-US"/>
              </w:rPr>
              <w:t>MS</w:t>
            </w:r>
          </w:p>
        </w:tc>
        <w:tc>
          <w:tcPr>
            <w:tcW w:w="6840" w:type="dxa"/>
            <w:tcBorders>
              <w:top w:val="single" w:sz="4" w:space="0" w:color="auto"/>
              <w:left w:val="single" w:sz="4" w:space="0" w:color="auto"/>
              <w:bottom w:val="single" w:sz="4" w:space="0" w:color="auto"/>
              <w:right w:val="single" w:sz="4" w:space="0" w:color="auto"/>
            </w:tcBorders>
          </w:tcPr>
          <w:p w14:paraId="32D63EAC" w14:textId="77777777" w:rsidR="00ED39D6" w:rsidRPr="00F40DFB" w:rsidRDefault="00ED39D6">
            <w:pPr>
              <w:rPr>
                <w:sz w:val="22"/>
                <w:szCs w:val="22"/>
                <w:lang w:eastAsia="en-US"/>
              </w:rPr>
            </w:pPr>
            <w:r w:rsidRPr="00F40DFB">
              <w:rPr>
                <w:sz w:val="22"/>
                <w:szCs w:val="22"/>
                <w:lang w:eastAsia="en-US"/>
              </w:rPr>
              <w:t>Monitorovacia správa</w:t>
            </w:r>
          </w:p>
        </w:tc>
      </w:tr>
      <w:tr w:rsidR="00715E6A" w:rsidRPr="00F40DFB" w14:paraId="1F547537" w14:textId="77777777" w:rsidTr="00ED39D6">
        <w:tc>
          <w:tcPr>
            <w:tcW w:w="1876" w:type="dxa"/>
            <w:tcBorders>
              <w:top w:val="single" w:sz="4" w:space="0" w:color="auto"/>
              <w:left w:val="single" w:sz="4" w:space="0" w:color="auto"/>
              <w:bottom w:val="single" w:sz="4" w:space="0" w:color="auto"/>
              <w:right w:val="single" w:sz="4" w:space="0" w:color="auto"/>
            </w:tcBorders>
          </w:tcPr>
          <w:p w14:paraId="0A34A2F8" w14:textId="77777777" w:rsidR="00715E6A" w:rsidRPr="00F40DFB" w:rsidRDefault="00715E6A">
            <w:pPr>
              <w:rPr>
                <w:b/>
                <w:sz w:val="22"/>
                <w:szCs w:val="22"/>
                <w:lang w:eastAsia="en-US"/>
              </w:rPr>
            </w:pPr>
            <w:r w:rsidRPr="00F40DFB">
              <w:rPr>
                <w:b/>
                <w:sz w:val="22"/>
                <w:szCs w:val="22"/>
                <w:lang w:eastAsia="en-US"/>
              </w:rPr>
              <w:t>MSP</w:t>
            </w:r>
          </w:p>
        </w:tc>
        <w:tc>
          <w:tcPr>
            <w:tcW w:w="6840" w:type="dxa"/>
            <w:tcBorders>
              <w:top w:val="single" w:sz="4" w:space="0" w:color="auto"/>
              <w:left w:val="single" w:sz="4" w:space="0" w:color="auto"/>
              <w:bottom w:val="single" w:sz="4" w:space="0" w:color="auto"/>
              <w:right w:val="single" w:sz="4" w:space="0" w:color="auto"/>
            </w:tcBorders>
          </w:tcPr>
          <w:p w14:paraId="205CB33A" w14:textId="77777777" w:rsidR="00715E6A" w:rsidRPr="00F40DFB" w:rsidRDefault="005247F9">
            <w:pPr>
              <w:rPr>
                <w:sz w:val="22"/>
                <w:szCs w:val="22"/>
                <w:lang w:eastAsia="en-US"/>
              </w:rPr>
            </w:pPr>
            <w:r w:rsidRPr="00F40DFB">
              <w:rPr>
                <w:sz w:val="22"/>
                <w:szCs w:val="22"/>
                <w:lang w:eastAsia="en-US"/>
              </w:rPr>
              <w:t>Malý a stredný podnik</w:t>
            </w:r>
          </w:p>
        </w:tc>
      </w:tr>
      <w:tr w:rsidR="00715E6A" w:rsidRPr="00F40DFB" w14:paraId="44B11F7E" w14:textId="77777777" w:rsidTr="00ED39D6">
        <w:tc>
          <w:tcPr>
            <w:tcW w:w="1876" w:type="dxa"/>
            <w:tcBorders>
              <w:top w:val="single" w:sz="4" w:space="0" w:color="auto"/>
              <w:left w:val="single" w:sz="4" w:space="0" w:color="auto"/>
              <w:bottom w:val="single" w:sz="4" w:space="0" w:color="auto"/>
              <w:right w:val="single" w:sz="4" w:space="0" w:color="auto"/>
            </w:tcBorders>
          </w:tcPr>
          <w:p w14:paraId="06217ADA" w14:textId="77777777" w:rsidR="00715E6A" w:rsidRPr="00F40DFB" w:rsidRDefault="00715E6A">
            <w:pPr>
              <w:rPr>
                <w:b/>
                <w:sz w:val="22"/>
                <w:szCs w:val="22"/>
                <w:lang w:eastAsia="en-US"/>
              </w:rPr>
            </w:pPr>
            <w:r w:rsidRPr="00F40DFB">
              <w:rPr>
                <w:b/>
                <w:sz w:val="22"/>
                <w:szCs w:val="22"/>
                <w:lang w:eastAsia="en-US"/>
              </w:rPr>
              <w:t>IS</w:t>
            </w:r>
          </w:p>
        </w:tc>
        <w:tc>
          <w:tcPr>
            <w:tcW w:w="6840" w:type="dxa"/>
            <w:tcBorders>
              <w:top w:val="single" w:sz="4" w:space="0" w:color="auto"/>
              <w:left w:val="single" w:sz="4" w:space="0" w:color="auto"/>
              <w:bottom w:val="single" w:sz="4" w:space="0" w:color="auto"/>
              <w:right w:val="single" w:sz="4" w:space="0" w:color="auto"/>
            </w:tcBorders>
          </w:tcPr>
          <w:p w14:paraId="4D72B5B1" w14:textId="77777777" w:rsidR="00715E6A" w:rsidRPr="00F40DFB" w:rsidRDefault="005247F9">
            <w:pPr>
              <w:rPr>
                <w:sz w:val="22"/>
                <w:szCs w:val="22"/>
                <w:lang w:eastAsia="en-US"/>
              </w:rPr>
            </w:pPr>
            <w:r w:rsidRPr="00F40DFB">
              <w:rPr>
                <w:sz w:val="22"/>
                <w:szCs w:val="22"/>
                <w:lang w:eastAsia="en-US"/>
              </w:rPr>
              <w:t>Informačný systém</w:t>
            </w:r>
          </w:p>
        </w:tc>
      </w:tr>
      <w:tr w:rsidR="00715E6A" w:rsidRPr="00F40DFB" w14:paraId="47A41CD8" w14:textId="77777777" w:rsidTr="00ED39D6">
        <w:tc>
          <w:tcPr>
            <w:tcW w:w="1876" w:type="dxa"/>
            <w:tcBorders>
              <w:top w:val="single" w:sz="4" w:space="0" w:color="auto"/>
              <w:left w:val="single" w:sz="4" w:space="0" w:color="auto"/>
              <w:bottom w:val="single" w:sz="4" w:space="0" w:color="auto"/>
              <w:right w:val="single" w:sz="4" w:space="0" w:color="auto"/>
            </w:tcBorders>
          </w:tcPr>
          <w:p w14:paraId="5A11F698" w14:textId="77777777" w:rsidR="00715E6A" w:rsidRPr="00F40DFB" w:rsidRDefault="00715E6A">
            <w:pPr>
              <w:rPr>
                <w:b/>
                <w:sz w:val="22"/>
                <w:szCs w:val="22"/>
                <w:lang w:eastAsia="en-US"/>
              </w:rPr>
            </w:pPr>
            <w:r w:rsidRPr="00F40DFB">
              <w:rPr>
                <w:b/>
                <w:sz w:val="22"/>
                <w:szCs w:val="22"/>
                <w:lang w:eastAsia="en-US"/>
              </w:rPr>
              <w:t>ŽoP</w:t>
            </w:r>
          </w:p>
        </w:tc>
        <w:tc>
          <w:tcPr>
            <w:tcW w:w="6840" w:type="dxa"/>
            <w:tcBorders>
              <w:top w:val="single" w:sz="4" w:space="0" w:color="auto"/>
              <w:left w:val="single" w:sz="4" w:space="0" w:color="auto"/>
              <w:bottom w:val="single" w:sz="4" w:space="0" w:color="auto"/>
              <w:right w:val="single" w:sz="4" w:space="0" w:color="auto"/>
            </w:tcBorders>
          </w:tcPr>
          <w:p w14:paraId="7E2E0C8B" w14:textId="77777777" w:rsidR="00715E6A" w:rsidRPr="00F40DFB" w:rsidRDefault="005247F9">
            <w:pPr>
              <w:rPr>
                <w:sz w:val="22"/>
                <w:szCs w:val="22"/>
                <w:lang w:eastAsia="en-US"/>
              </w:rPr>
            </w:pPr>
            <w:r w:rsidRPr="00F40DFB">
              <w:rPr>
                <w:sz w:val="22"/>
                <w:szCs w:val="22"/>
                <w:lang w:eastAsia="en-US"/>
              </w:rPr>
              <w:t>Žiadosť o platbu</w:t>
            </w:r>
          </w:p>
        </w:tc>
      </w:tr>
      <w:tr w:rsidR="009963C5" w:rsidRPr="00F40DFB" w14:paraId="7C84D54A" w14:textId="77777777" w:rsidTr="00ED39D6">
        <w:tc>
          <w:tcPr>
            <w:tcW w:w="1876" w:type="dxa"/>
            <w:tcBorders>
              <w:top w:val="single" w:sz="4" w:space="0" w:color="auto"/>
              <w:left w:val="single" w:sz="4" w:space="0" w:color="auto"/>
              <w:bottom w:val="single" w:sz="4" w:space="0" w:color="auto"/>
              <w:right w:val="single" w:sz="4" w:space="0" w:color="auto"/>
            </w:tcBorders>
          </w:tcPr>
          <w:p w14:paraId="7DF3571E" w14:textId="77777777" w:rsidR="009963C5" w:rsidRPr="00F40DFB" w:rsidRDefault="009963C5">
            <w:pPr>
              <w:rPr>
                <w:b/>
                <w:sz w:val="22"/>
                <w:szCs w:val="22"/>
                <w:lang w:eastAsia="en-US"/>
              </w:rPr>
            </w:pPr>
            <w:r w:rsidRPr="00F40DFB">
              <w:rPr>
                <w:b/>
                <w:sz w:val="22"/>
                <w:szCs w:val="22"/>
                <w:lang w:eastAsia="en-US"/>
              </w:rPr>
              <w:t>FO</w:t>
            </w:r>
          </w:p>
        </w:tc>
        <w:tc>
          <w:tcPr>
            <w:tcW w:w="6840" w:type="dxa"/>
            <w:tcBorders>
              <w:top w:val="single" w:sz="4" w:space="0" w:color="auto"/>
              <w:left w:val="single" w:sz="4" w:space="0" w:color="auto"/>
              <w:bottom w:val="single" w:sz="4" w:space="0" w:color="auto"/>
              <w:right w:val="single" w:sz="4" w:space="0" w:color="auto"/>
            </w:tcBorders>
          </w:tcPr>
          <w:p w14:paraId="7B621321" w14:textId="77777777" w:rsidR="009963C5" w:rsidRPr="00F40DFB" w:rsidRDefault="009963C5">
            <w:pPr>
              <w:rPr>
                <w:sz w:val="22"/>
                <w:szCs w:val="22"/>
                <w:lang w:eastAsia="en-US"/>
              </w:rPr>
            </w:pPr>
            <w:r w:rsidRPr="00F40DFB">
              <w:rPr>
                <w:sz w:val="22"/>
                <w:szCs w:val="22"/>
                <w:lang w:eastAsia="en-US"/>
              </w:rPr>
              <w:t>Fyzická osoba</w:t>
            </w:r>
          </w:p>
        </w:tc>
      </w:tr>
      <w:tr w:rsidR="009963C5" w:rsidRPr="00F40DFB" w14:paraId="209FC0C7" w14:textId="77777777" w:rsidTr="00ED39D6">
        <w:tc>
          <w:tcPr>
            <w:tcW w:w="1876" w:type="dxa"/>
            <w:tcBorders>
              <w:top w:val="single" w:sz="4" w:space="0" w:color="auto"/>
              <w:left w:val="single" w:sz="4" w:space="0" w:color="auto"/>
              <w:bottom w:val="single" w:sz="4" w:space="0" w:color="auto"/>
              <w:right w:val="single" w:sz="4" w:space="0" w:color="auto"/>
            </w:tcBorders>
          </w:tcPr>
          <w:p w14:paraId="0EF78547" w14:textId="77777777" w:rsidR="009963C5" w:rsidRPr="00F40DFB" w:rsidRDefault="009963C5">
            <w:pPr>
              <w:rPr>
                <w:b/>
                <w:sz w:val="22"/>
                <w:szCs w:val="22"/>
                <w:lang w:eastAsia="en-US"/>
              </w:rPr>
            </w:pPr>
            <w:r w:rsidRPr="00F40DFB">
              <w:rPr>
                <w:b/>
                <w:sz w:val="22"/>
                <w:szCs w:val="22"/>
                <w:lang w:eastAsia="en-US"/>
              </w:rPr>
              <w:t>PO</w:t>
            </w:r>
          </w:p>
        </w:tc>
        <w:tc>
          <w:tcPr>
            <w:tcW w:w="6840" w:type="dxa"/>
            <w:tcBorders>
              <w:top w:val="single" w:sz="4" w:space="0" w:color="auto"/>
              <w:left w:val="single" w:sz="4" w:space="0" w:color="auto"/>
              <w:bottom w:val="single" w:sz="4" w:space="0" w:color="auto"/>
              <w:right w:val="single" w:sz="4" w:space="0" w:color="auto"/>
            </w:tcBorders>
          </w:tcPr>
          <w:p w14:paraId="48C09EFA" w14:textId="77777777" w:rsidR="009963C5" w:rsidRPr="00F40DFB" w:rsidRDefault="009963C5">
            <w:pPr>
              <w:rPr>
                <w:sz w:val="22"/>
                <w:szCs w:val="22"/>
                <w:lang w:eastAsia="en-US"/>
              </w:rPr>
            </w:pPr>
            <w:r w:rsidRPr="00F40DFB">
              <w:rPr>
                <w:sz w:val="22"/>
                <w:szCs w:val="22"/>
                <w:lang w:eastAsia="en-US"/>
              </w:rPr>
              <w:t>Právnická osoba</w:t>
            </w:r>
          </w:p>
        </w:tc>
      </w:tr>
      <w:tr w:rsidR="009F2939" w:rsidRPr="00F40DFB" w14:paraId="76892045" w14:textId="77777777" w:rsidTr="002105D2">
        <w:tc>
          <w:tcPr>
            <w:tcW w:w="1876" w:type="dxa"/>
            <w:tcBorders>
              <w:top w:val="single" w:sz="4" w:space="0" w:color="auto"/>
              <w:left w:val="single" w:sz="4" w:space="0" w:color="auto"/>
              <w:bottom w:val="single" w:sz="4" w:space="0" w:color="auto"/>
              <w:right w:val="single" w:sz="4" w:space="0" w:color="auto"/>
            </w:tcBorders>
          </w:tcPr>
          <w:p w14:paraId="2BB3519C" w14:textId="77777777" w:rsidR="009F2939" w:rsidRPr="00F40DFB" w:rsidRDefault="009F2939">
            <w:pPr>
              <w:rPr>
                <w:b/>
                <w:sz w:val="22"/>
                <w:szCs w:val="22"/>
                <w:lang w:eastAsia="en-US"/>
              </w:rPr>
            </w:pPr>
            <w:r w:rsidRPr="00F40DFB">
              <w:rPr>
                <w:b/>
                <w:sz w:val="22"/>
                <w:szCs w:val="22"/>
                <w:lang w:eastAsia="en-US"/>
              </w:rPr>
              <w:t>Znalecký posudok</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94E93CF" w14:textId="77777777" w:rsidR="009F2939" w:rsidRPr="00F40DFB" w:rsidRDefault="009F2939">
            <w:pPr>
              <w:rPr>
                <w:sz w:val="22"/>
                <w:szCs w:val="22"/>
                <w:lang w:eastAsia="en-US"/>
              </w:rPr>
            </w:pPr>
            <w:r w:rsidRPr="00F40DFB">
              <w:rPr>
                <w:sz w:val="22"/>
                <w:szCs w:val="22"/>
              </w:rPr>
              <w:t>Posudok, vypracovaný podľa vyhlášky Ministerstva spravodlivosti Slovenskej republiky č. 492/2004 Z. z. o stanovení všeobecnej hodnoty majetku v znení neskorších predpisov</w:t>
            </w:r>
          </w:p>
        </w:tc>
      </w:tr>
      <w:tr w:rsidR="00285378" w:rsidRPr="00F40DFB" w14:paraId="19994358" w14:textId="77777777" w:rsidTr="002105D2">
        <w:tc>
          <w:tcPr>
            <w:tcW w:w="1876" w:type="dxa"/>
            <w:tcBorders>
              <w:top w:val="single" w:sz="4" w:space="0" w:color="auto"/>
              <w:left w:val="single" w:sz="4" w:space="0" w:color="auto"/>
              <w:bottom w:val="single" w:sz="4" w:space="0" w:color="auto"/>
              <w:right w:val="single" w:sz="4" w:space="0" w:color="auto"/>
            </w:tcBorders>
          </w:tcPr>
          <w:p w14:paraId="05A8007D" w14:textId="215FF6F2" w:rsidR="00285378" w:rsidRPr="00977973" w:rsidRDefault="00977973" w:rsidP="00285378">
            <w:pPr>
              <w:rPr>
                <w:b/>
                <w:sz w:val="22"/>
                <w:szCs w:val="22"/>
                <w:lang w:eastAsia="en-US"/>
              </w:rPr>
            </w:pPr>
            <w:r w:rsidRPr="00977973">
              <w:rPr>
                <w:b/>
                <w:sz w:val="22"/>
                <w:szCs w:val="22"/>
              </w:rPr>
              <w:lastRenderedPageBreak/>
              <w:t>ZVO</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92773FC" w14:textId="77777777" w:rsidR="00285378" w:rsidRPr="00F40DFB" w:rsidRDefault="00285378" w:rsidP="00285378">
            <w:pPr>
              <w:rPr>
                <w:sz w:val="22"/>
                <w:szCs w:val="22"/>
              </w:rPr>
            </w:pPr>
            <w:r w:rsidRPr="00F40DFB">
              <w:rPr>
                <w:sz w:val="22"/>
                <w:szCs w:val="22"/>
              </w:rPr>
              <w:t xml:space="preserve">zákon č. 343/2015 Z. z. o verejnom obstarávaní a o zmene niektorých zákonov v znení neskorších predpisov </w:t>
            </w:r>
          </w:p>
        </w:tc>
      </w:tr>
      <w:tr w:rsidR="00981265" w:rsidRPr="00F40DFB" w14:paraId="5FBC601D" w14:textId="77777777" w:rsidTr="009F2939">
        <w:tc>
          <w:tcPr>
            <w:tcW w:w="1876" w:type="dxa"/>
            <w:tcBorders>
              <w:top w:val="single" w:sz="4" w:space="0" w:color="auto"/>
              <w:left w:val="single" w:sz="4" w:space="0" w:color="auto"/>
              <w:bottom w:val="single" w:sz="4" w:space="0" w:color="auto"/>
              <w:right w:val="single" w:sz="4" w:space="0" w:color="auto"/>
            </w:tcBorders>
          </w:tcPr>
          <w:p w14:paraId="27B954AC" w14:textId="77777777" w:rsidR="00981265" w:rsidRPr="00F40DFB" w:rsidRDefault="00981265">
            <w:pPr>
              <w:rPr>
                <w:b/>
                <w:sz w:val="22"/>
                <w:szCs w:val="22"/>
                <w:lang w:eastAsia="en-US"/>
              </w:rPr>
            </w:pPr>
            <w:r w:rsidRPr="00F40DFB">
              <w:rPr>
                <w:b/>
                <w:sz w:val="22"/>
                <w:szCs w:val="22"/>
                <w:lang w:eastAsia="en-US"/>
              </w:rPr>
              <w:t>PMÚ</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BF20BD3" w14:textId="77777777" w:rsidR="00981265" w:rsidRPr="00F40DFB" w:rsidRDefault="00981265">
            <w:pPr>
              <w:rPr>
                <w:sz w:val="22"/>
                <w:szCs w:val="22"/>
              </w:rPr>
            </w:pPr>
            <w:r w:rsidRPr="00F40DFB">
              <w:rPr>
                <w:sz w:val="22"/>
                <w:szCs w:val="22"/>
              </w:rPr>
              <w:t>Protimonopolný úrad SR</w:t>
            </w:r>
          </w:p>
        </w:tc>
      </w:tr>
      <w:tr w:rsidR="00285378" w:rsidRPr="00F40DFB" w14:paraId="520E41CC" w14:textId="77777777" w:rsidTr="009F2939">
        <w:tc>
          <w:tcPr>
            <w:tcW w:w="1876" w:type="dxa"/>
            <w:tcBorders>
              <w:top w:val="single" w:sz="4" w:space="0" w:color="auto"/>
              <w:left w:val="single" w:sz="4" w:space="0" w:color="auto"/>
              <w:bottom w:val="single" w:sz="4" w:space="0" w:color="auto"/>
              <w:right w:val="single" w:sz="4" w:space="0" w:color="auto"/>
            </w:tcBorders>
          </w:tcPr>
          <w:p w14:paraId="58C016CB" w14:textId="77777777" w:rsidR="00285378" w:rsidRPr="002521F1" w:rsidRDefault="00285378" w:rsidP="00285378">
            <w:pPr>
              <w:rPr>
                <w:b/>
                <w:sz w:val="22"/>
                <w:szCs w:val="22"/>
                <w:u w:val="single"/>
                <w:lang w:eastAsia="en-US"/>
              </w:rPr>
            </w:pPr>
            <w:r w:rsidRPr="00F40DFB">
              <w:rPr>
                <w:b/>
                <w:sz w:val="22"/>
                <w:szCs w:val="22"/>
                <w:u w:val="single"/>
                <w:lang w:eastAsia="en-US"/>
              </w:rPr>
              <w:t>ÚVO</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C3756EA" w14:textId="77777777" w:rsidR="00285378" w:rsidRPr="00F40DFB" w:rsidRDefault="00285378">
            <w:pPr>
              <w:rPr>
                <w:sz w:val="22"/>
                <w:szCs w:val="22"/>
              </w:rPr>
            </w:pPr>
            <w:r w:rsidRPr="00F40DFB">
              <w:rPr>
                <w:sz w:val="22"/>
                <w:szCs w:val="22"/>
              </w:rPr>
              <w:t>Úrad pre verejné obstarávanie</w:t>
            </w:r>
          </w:p>
        </w:tc>
      </w:tr>
    </w:tbl>
    <w:p w14:paraId="07FF1371" w14:textId="77777777" w:rsidR="00EC61CC" w:rsidRPr="00F40DFB" w:rsidRDefault="00EC61CC" w:rsidP="0068799A">
      <w:pPr>
        <w:spacing w:before="0"/>
        <w:jc w:val="left"/>
        <w:rPr>
          <w:sz w:val="22"/>
          <w:szCs w:val="22"/>
          <w:highlight w:val="yellow"/>
          <w:lang w:eastAsia="en-US"/>
        </w:rPr>
      </w:pPr>
    </w:p>
    <w:p w14:paraId="5F9991D8" w14:textId="77777777" w:rsidR="00ED39D6" w:rsidRPr="00F40DFB" w:rsidRDefault="00EC61CC" w:rsidP="008C4DB5">
      <w:pPr>
        <w:spacing w:before="0" w:after="200" w:line="276" w:lineRule="auto"/>
        <w:jc w:val="left"/>
        <w:rPr>
          <w:sz w:val="22"/>
          <w:szCs w:val="22"/>
          <w:highlight w:val="yellow"/>
          <w:lang w:eastAsia="en-US"/>
        </w:rPr>
      </w:pPr>
      <w:r w:rsidRPr="00F40DFB">
        <w:rPr>
          <w:sz w:val="22"/>
          <w:szCs w:val="22"/>
          <w:highlight w:val="yellow"/>
          <w:lang w:eastAsia="en-US"/>
        </w:rPr>
        <w:br w:type="page"/>
      </w:r>
    </w:p>
    <w:p w14:paraId="217CE35D" w14:textId="77777777" w:rsidR="00ED39D6" w:rsidRPr="00F40DFB" w:rsidRDefault="00ED39D6" w:rsidP="00C57E64">
      <w:pPr>
        <w:pStyle w:val="nadpis1111"/>
        <w:rPr>
          <w:sz w:val="22"/>
          <w:szCs w:val="22"/>
        </w:rPr>
      </w:pPr>
      <w:bookmarkStart w:id="103" w:name="_Toc486400417"/>
      <w:r w:rsidRPr="00F40DFB">
        <w:rPr>
          <w:sz w:val="22"/>
          <w:szCs w:val="22"/>
        </w:rPr>
        <w:lastRenderedPageBreak/>
        <w:t>ZOZNAM PRÍLOH</w:t>
      </w:r>
      <w:bookmarkEnd w:id="103"/>
      <w:r w:rsidRPr="00F40DFB">
        <w:rPr>
          <w:sz w:val="22"/>
          <w:szCs w:val="22"/>
        </w:rPr>
        <w:tab/>
      </w:r>
    </w:p>
    <w:p w14:paraId="4F2B1CBC" w14:textId="77777777" w:rsidR="00ED39D6" w:rsidRPr="00F40DFB" w:rsidRDefault="00ED39D6" w:rsidP="0068799A">
      <w:pPr>
        <w:spacing w:before="0"/>
        <w:jc w:val="left"/>
        <w:rPr>
          <w:sz w:val="22"/>
          <w:szCs w:val="22"/>
          <w:highlight w:val="yellow"/>
          <w:lang w:eastAsia="en-US"/>
        </w:rPr>
      </w:pPr>
    </w:p>
    <w:p w14:paraId="43FA29BE" w14:textId="12A5F2CB" w:rsidR="005247F9" w:rsidRPr="00F40DFB" w:rsidRDefault="005247F9" w:rsidP="005247F9">
      <w:pPr>
        <w:autoSpaceDE w:val="0"/>
        <w:autoSpaceDN w:val="0"/>
        <w:adjustRightInd w:val="0"/>
        <w:spacing w:after="120"/>
        <w:rPr>
          <w:sz w:val="22"/>
          <w:szCs w:val="22"/>
        </w:rPr>
      </w:pPr>
      <w:r w:rsidRPr="00F40DFB">
        <w:rPr>
          <w:sz w:val="22"/>
          <w:szCs w:val="22"/>
        </w:rPr>
        <w:t>Príloha č. 1:</w:t>
      </w:r>
      <w:r w:rsidRPr="00F40DFB">
        <w:rPr>
          <w:sz w:val="22"/>
          <w:szCs w:val="22"/>
        </w:rPr>
        <w:tab/>
      </w:r>
      <w:r w:rsidR="00D071F2" w:rsidRPr="00D071F2">
        <w:rPr>
          <w:sz w:val="22"/>
          <w:szCs w:val="22"/>
        </w:rPr>
        <w:t>Oznámenie o zahájení realizácie podnikateľského plánu</w:t>
      </w:r>
      <w:r w:rsidRPr="00F40DFB">
        <w:rPr>
          <w:sz w:val="22"/>
          <w:szCs w:val="22"/>
        </w:rPr>
        <w:t xml:space="preserve"> – záväzný vzor</w:t>
      </w:r>
    </w:p>
    <w:p w14:paraId="6F2048DE" w14:textId="77777777" w:rsidR="00ED39D6" w:rsidRPr="00F40DFB" w:rsidRDefault="00ED39D6" w:rsidP="00ED39D6">
      <w:pPr>
        <w:spacing w:after="120"/>
        <w:rPr>
          <w:sz w:val="22"/>
          <w:szCs w:val="22"/>
        </w:rPr>
      </w:pPr>
      <w:r w:rsidRPr="00F40DFB">
        <w:rPr>
          <w:sz w:val="22"/>
          <w:szCs w:val="22"/>
        </w:rPr>
        <w:t xml:space="preserve">Príloha č. </w:t>
      </w:r>
      <w:r w:rsidR="005247F9" w:rsidRPr="00F40DFB">
        <w:rPr>
          <w:sz w:val="22"/>
          <w:szCs w:val="22"/>
        </w:rPr>
        <w:t>2</w:t>
      </w:r>
      <w:r w:rsidRPr="00F40DFB">
        <w:rPr>
          <w:sz w:val="22"/>
          <w:szCs w:val="22"/>
        </w:rPr>
        <w:t>:</w:t>
      </w:r>
      <w:r w:rsidRPr="00F40DFB">
        <w:rPr>
          <w:sz w:val="22"/>
          <w:szCs w:val="22"/>
        </w:rPr>
        <w:tab/>
        <w:t>Žiadosť o</w:t>
      </w:r>
      <w:r w:rsidR="00E364FE" w:rsidRPr="00F40DFB">
        <w:rPr>
          <w:sz w:val="22"/>
          <w:szCs w:val="22"/>
        </w:rPr>
        <w:t xml:space="preserve"> vypracovanie zmluvy o </w:t>
      </w:r>
      <w:r w:rsidRPr="00F40DFB">
        <w:rPr>
          <w:sz w:val="22"/>
          <w:szCs w:val="22"/>
        </w:rPr>
        <w:t>zriaden</w:t>
      </w:r>
      <w:r w:rsidR="00E364FE" w:rsidRPr="00F40DFB">
        <w:rPr>
          <w:sz w:val="22"/>
          <w:szCs w:val="22"/>
        </w:rPr>
        <w:t>í</w:t>
      </w:r>
      <w:r w:rsidRPr="00F40DFB">
        <w:rPr>
          <w:sz w:val="22"/>
          <w:szCs w:val="22"/>
        </w:rPr>
        <w:t xml:space="preserve"> záložného práva</w:t>
      </w:r>
      <w:r w:rsidR="00A9767B" w:rsidRPr="00F40DFB">
        <w:rPr>
          <w:sz w:val="22"/>
          <w:szCs w:val="22"/>
        </w:rPr>
        <w:t xml:space="preserve"> </w:t>
      </w:r>
      <w:r w:rsidRPr="00F40DFB">
        <w:rPr>
          <w:sz w:val="22"/>
          <w:szCs w:val="22"/>
        </w:rPr>
        <w:t xml:space="preserve"> – </w:t>
      </w:r>
      <w:r w:rsidR="00A9767B" w:rsidRPr="00F40DFB">
        <w:rPr>
          <w:sz w:val="22"/>
          <w:szCs w:val="22"/>
        </w:rPr>
        <w:t xml:space="preserve"> </w:t>
      </w:r>
      <w:r w:rsidRPr="00F40DFB">
        <w:rPr>
          <w:sz w:val="22"/>
          <w:szCs w:val="22"/>
        </w:rPr>
        <w:t>záväzný vzor</w:t>
      </w:r>
    </w:p>
    <w:p w14:paraId="44986D9A" w14:textId="77777777" w:rsidR="00ED39D6" w:rsidRPr="00F40DFB" w:rsidRDefault="00A9767B" w:rsidP="00ED39D6">
      <w:pPr>
        <w:autoSpaceDE w:val="0"/>
        <w:autoSpaceDN w:val="0"/>
        <w:adjustRightInd w:val="0"/>
        <w:spacing w:after="120"/>
        <w:rPr>
          <w:sz w:val="22"/>
          <w:szCs w:val="22"/>
        </w:rPr>
      </w:pPr>
      <w:r w:rsidRPr="00F40DFB">
        <w:rPr>
          <w:sz w:val="22"/>
          <w:szCs w:val="22"/>
        </w:rPr>
        <w:t xml:space="preserve">Príloha č. </w:t>
      </w:r>
      <w:r w:rsidR="005247F9" w:rsidRPr="00F40DFB">
        <w:rPr>
          <w:sz w:val="22"/>
          <w:szCs w:val="22"/>
        </w:rPr>
        <w:t>3</w:t>
      </w:r>
      <w:r w:rsidRPr="00F40DFB">
        <w:rPr>
          <w:sz w:val="22"/>
          <w:szCs w:val="22"/>
        </w:rPr>
        <w:t>:</w:t>
      </w:r>
      <w:r w:rsidRPr="00F40DFB">
        <w:rPr>
          <w:sz w:val="22"/>
          <w:szCs w:val="22"/>
        </w:rPr>
        <w:tab/>
        <w:t>V</w:t>
      </w:r>
      <w:r w:rsidR="00ED39D6" w:rsidRPr="00F40DFB">
        <w:rPr>
          <w:sz w:val="22"/>
          <w:szCs w:val="22"/>
        </w:rPr>
        <w:t>yhlásenie</w:t>
      </w:r>
      <w:r w:rsidRPr="00F40DFB">
        <w:rPr>
          <w:sz w:val="22"/>
          <w:szCs w:val="22"/>
        </w:rPr>
        <w:t xml:space="preserve"> ručiteľa </w:t>
      </w:r>
      <w:r w:rsidR="00ED39D6" w:rsidRPr="00F40DFB">
        <w:rPr>
          <w:sz w:val="22"/>
          <w:szCs w:val="22"/>
        </w:rPr>
        <w:t xml:space="preserve"> – </w:t>
      </w:r>
      <w:r w:rsidRPr="00F40DFB">
        <w:rPr>
          <w:sz w:val="22"/>
          <w:szCs w:val="22"/>
        </w:rPr>
        <w:t xml:space="preserve"> </w:t>
      </w:r>
      <w:r w:rsidR="00ED39D6" w:rsidRPr="00F40DFB">
        <w:rPr>
          <w:sz w:val="22"/>
          <w:szCs w:val="22"/>
        </w:rPr>
        <w:t>odporúčaný vzor</w:t>
      </w:r>
    </w:p>
    <w:p w14:paraId="26B177A7" w14:textId="77777777" w:rsidR="00ED39D6" w:rsidRPr="00F40DFB" w:rsidRDefault="00ED39D6" w:rsidP="00ED39D6">
      <w:pPr>
        <w:autoSpaceDE w:val="0"/>
        <w:autoSpaceDN w:val="0"/>
        <w:adjustRightInd w:val="0"/>
        <w:spacing w:after="120"/>
        <w:rPr>
          <w:sz w:val="22"/>
          <w:szCs w:val="22"/>
        </w:rPr>
      </w:pPr>
      <w:r w:rsidRPr="00F40DFB">
        <w:rPr>
          <w:sz w:val="22"/>
          <w:szCs w:val="22"/>
        </w:rPr>
        <w:t xml:space="preserve">Príloha č. </w:t>
      </w:r>
      <w:r w:rsidR="005247F9" w:rsidRPr="00F40DFB">
        <w:rPr>
          <w:sz w:val="22"/>
          <w:szCs w:val="22"/>
        </w:rPr>
        <w:t>4</w:t>
      </w:r>
      <w:r w:rsidRPr="00F40DFB">
        <w:rPr>
          <w:sz w:val="22"/>
          <w:szCs w:val="22"/>
        </w:rPr>
        <w:t>:</w:t>
      </w:r>
      <w:r w:rsidRPr="00F40DFB">
        <w:rPr>
          <w:sz w:val="22"/>
          <w:szCs w:val="22"/>
        </w:rPr>
        <w:tab/>
        <w:t>Banková záruka – odporúčaný vzor</w:t>
      </w:r>
    </w:p>
    <w:p w14:paraId="0147F8D2" w14:textId="77777777" w:rsidR="00ED39D6" w:rsidRPr="00F40DFB" w:rsidRDefault="00ED39D6" w:rsidP="00ED39D6">
      <w:pPr>
        <w:autoSpaceDE w:val="0"/>
        <w:autoSpaceDN w:val="0"/>
        <w:adjustRightInd w:val="0"/>
        <w:spacing w:after="120"/>
        <w:rPr>
          <w:sz w:val="22"/>
          <w:szCs w:val="22"/>
        </w:rPr>
      </w:pPr>
      <w:r w:rsidRPr="00F40DFB">
        <w:rPr>
          <w:sz w:val="22"/>
          <w:szCs w:val="22"/>
        </w:rPr>
        <w:t xml:space="preserve">Príloha č. </w:t>
      </w:r>
      <w:r w:rsidR="005247F9" w:rsidRPr="00F40DFB">
        <w:rPr>
          <w:sz w:val="22"/>
          <w:szCs w:val="22"/>
        </w:rPr>
        <w:t>5</w:t>
      </w:r>
      <w:r w:rsidRPr="00F40DFB">
        <w:rPr>
          <w:sz w:val="22"/>
          <w:szCs w:val="22"/>
        </w:rPr>
        <w:t>:</w:t>
      </w:r>
      <w:r w:rsidRPr="00F40DFB">
        <w:rPr>
          <w:sz w:val="22"/>
          <w:szCs w:val="22"/>
        </w:rPr>
        <w:tab/>
        <w:t>Žiadosť o</w:t>
      </w:r>
      <w:r w:rsidR="003F49D6" w:rsidRPr="00F40DFB">
        <w:rPr>
          <w:sz w:val="22"/>
          <w:szCs w:val="22"/>
        </w:rPr>
        <w:t> </w:t>
      </w:r>
      <w:r w:rsidR="00777058" w:rsidRPr="00F40DFB">
        <w:rPr>
          <w:sz w:val="22"/>
          <w:szCs w:val="22"/>
        </w:rPr>
        <w:t>významnejšiu</w:t>
      </w:r>
      <w:r w:rsidR="003F49D6" w:rsidRPr="00F40DFB">
        <w:rPr>
          <w:sz w:val="22"/>
          <w:szCs w:val="22"/>
        </w:rPr>
        <w:t xml:space="preserve"> </w:t>
      </w:r>
      <w:r w:rsidRPr="00F40DFB">
        <w:rPr>
          <w:sz w:val="22"/>
          <w:szCs w:val="22"/>
        </w:rPr>
        <w:t>zmenu projektu – záväzný vzor</w:t>
      </w:r>
    </w:p>
    <w:p w14:paraId="412137C7" w14:textId="77777777" w:rsidR="003F49D6" w:rsidRPr="00F40DFB" w:rsidRDefault="003F49D6" w:rsidP="00ED39D6">
      <w:pPr>
        <w:autoSpaceDE w:val="0"/>
        <w:autoSpaceDN w:val="0"/>
        <w:adjustRightInd w:val="0"/>
        <w:spacing w:after="120"/>
        <w:rPr>
          <w:sz w:val="22"/>
          <w:szCs w:val="22"/>
        </w:rPr>
      </w:pPr>
      <w:r w:rsidRPr="00F40DFB">
        <w:rPr>
          <w:sz w:val="22"/>
          <w:szCs w:val="22"/>
        </w:rPr>
        <w:t xml:space="preserve">Príloha č. </w:t>
      </w:r>
      <w:r w:rsidR="005247F9" w:rsidRPr="00F40DFB">
        <w:rPr>
          <w:sz w:val="22"/>
          <w:szCs w:val="22"/>
        </w:rPr>
        <w:t>6</w:t>
      </w:r>
      <w:r w:rsidRPr="00F40DFB">
        <w:rPr>
          <w:sz w:val="22"/>
          <w:szCs w:val="22"/>
        </w:rPr>
        <w:t xml:space="preserve">:  </w:t>
      </w:r>
      <w:r w:rsidR="00A55D0C" w:rsidRPr="00F40DFB">
        <w:rPr>
          <w:sz w:val="22"/>
          <w:szCs w:val="22"/>
        </w:rPr>
        <w:t xml:space="preserve">  </w:t>
      </w:r>
      <w:r w:rsidR="00146F3A">
        <w:rPr>
          <w:sz w:val="22"/>
          <w:szCs w:val="22"/>
        </w:rPr>
        <w:t xml:space="preserve">  </w:t>
      </w:r>
      <w:r w:rsidRPr="00F40DFB">
        <w:rPr>
          <w:sz w:val="22"/>
          <w:szCs w:val="22"/>
        </w:rPr>
        <w:t xml:space="preserve">Oznámenie </w:t>
      </w:r>
      <w:r w:rsidR="00777058" w:rsidRPr="00F40DFB">
        <w:rPr>
          <w:sz w:val="22"/>
          <w:szCs w:val="22"/>
        </w:rPr>
        <w:t>menej významnej</w:t>
      </w:r>
      <w:r w:rsidRPr="00F40DFB">
        <w:rPr>
          <w:sz w:val="22"/>
          <w:szCs w:val="22"/>
        </w:rPr>
        <w:t xml:space="preserve"> zmeny projektu – záväzný vzor</w:t>
      </w:r>
    </w:p>
    <w:p w14:paraId="32659C92" w14:textId="77777777" w:rsidR="000E079D" w:rsidRPr="00F40DFB" w:rsidRDefault="000E079D" w:rsidP="00ED39D6">
      <w:pPr>
        <w:autoSpaceDE w:val="0"/>
        <w:autoSpaceDN w:val="0"/>
        <w:adjustRightInd w:val="0"/>
        <w:spacing w:after="120"/>
        <w:rPr>
          <w:sz w:val="22"/>
          <w:szCs w:val="22"/>
        </w:rPr>
      </w:pPr>
      <w:r w:rsidRPr="00F40DFB">
        <w:rPr>
          <w:sz w:val="22"/>
          <w:szCs w:val="22"/>
        </w:rPr>
        <w:t>Príloha č. 7:</w:t>
      </w:r>
      <w:r w:rsidRPr="00F40DFB">
        <w:rPr>
          <w:sz w:val="22"/>
          <w:szCs w:val="22"/>
        </w:rPr>
        <w:tab/>
        <w:t>Oznámenie o splnení podmienky poskytnutia príspevku</w:t>
      </w:r>
      <w:r w:rsidR="003B641D" w:rsidRPr="00F40DFB">
        <w:rPr>
          <w:sz w:val="22"/>
          <w:szCs w:val="22"/>
        </w:rPr>
        <w:t xml:space="preserve"> – záväzný vzor</w:t>
      </w:r>
    </w:p>
    <w:p w14:paraId="7F3452B8" w14:textId="450093A3" w:rsidR="00935B91" w:rsidRDefault="00051775" w:rsidP="002521F1">
      <w:pPr>
        <w:autoSpaceDE w:val="0"/>
        <w:autoSpaceDN w:val="0"/>
        <w:adjustRightInd w:val="0"/>
        <w:spacing w:after="120"/>
        <w:rPr>
          <w:sz w:val="22"/>
          <w:szCs w:val="22"/>
        </w:rPr>
      </w:pPr>
      <w:r w:rsidRPr="00F40DFB">
        <w:rPr>
          <w:sz w:val="22"/>
          <w:szCs w:val="22"/>
        </w:rPr>
        <w:t>Príloha č. 8:</w:t>
      </w:r>
      <w:r w:rsidRPr="00F40DFB">
        <w:rPr>
          <w:sz w:val="22"/>
          <w:szCs w:val="22"/>
        </w:rPr>
        <w:tab/>
        <w:t>Oznámenie o plnení podmienok udržateľnosti projektu</w:t>
      </w:r>
      <w:r w:rsidR="003B641D" w:rsidRPr="00F40DFB">
        <w:rPr>
          <w:sz w:val="22"/>
          <w:szCs w:val="22"/>
        </w:rPr>
        <w:t xml:space="preserve"> – záväzný vzor</w:t>
      </w:r>
    </w:p>
    <w:p w14:paraId="6C00AA24" w14:textId="77777777" w:rsidR="00935B91" w:rsidRPr="00935B91" w:rsidRDefault="00935B91" w:rsidP="00935B91">
      <w:pPr>
        <w:rPr>
          <w:sz w:val="22"/>
          <w:szCs w:val="22"/>
        </w:rPr>
      </w:pPr>
    </w:p>
    <w:p w14:paraId="4A86F597" w14:textId="77777777" w:rsidR="00935B91" w:rsidRPr="00935B91" w:rsidRDefault="00935B91" w:rsidP="00935B91">
      <w:pPr>
        <w:rPr>
          <w:sz w:val="22"/>
          <w:szCs w:val="22"/>
        </w:rPr>
      </w:pPr>
    </w:p>
    <w:p w14:paraId="422CA703" w14:textId="36888E94" w:rsidR="00935B91" w:rsidRDefault="00935B91" w:rsidP="00935B91">
      <w:pPr>
        <w:rPr>
          <w:sz w:val="22"/>
          <w:szCs w:val="22"/>
        </w:rPr>
      </w:pPr>
    </w:p>
    <w:p w14:paraId="2FD28CBF" w14:textId="77777777" w:rsidR="0068799A" w:rsidRPr="00935B91" w:rsidRDefault="0068799A" w:rsidP="00935B91">
      <w:pPr>
        <w:jc w:val="center"/>
        <w:rPr>
          <w:sz w:val="22"/>
          <w:szCs w:val="22"/>
        </w:rPr>
      </w:pPr>
    </w:p>
    <w:sectPr w:rsidR="0068799A" w:rsidRPr="00935B91" w:rsidSect="00C66152">
      <w:headerReference w:type="default" r:id="rId59"/>
      <w:footerReference w:type="default" r:id="rId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D580" w14:textId="77777777" w:rsidR="00AB7DC8" w:rsidRDefault="00AB7DC8" w:rsidP="00C66152">
      <w:pPr>
        <w:spacing w:before="0"/>
      </w:pPr>
      <w:r>
        <w:separator/>
      </w:r>
    </w:p>
  </w:endnote>
  <w:endnote w:type="continuationSeparator" w:id="0">
    <w:p w14:paraId="05168B33" w14:textId="77777777" w:rsidR="00AB7DC8" w:rsidRDefault="00AB7DC8" w:rsidP="00C6615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pé˙ø◊w„">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0ADE" w14:textId="6A9BEB0B" w:rsidR="00AB7DC8" w:rsidRDefault="00AB7DC8">
    <w:pPr>
      <w:pStyle w:val="Pta"/>
      <w:pBdr>
        <w:top w:val="thinThickSmallGap" w:sz="24" w:space="1" w:color="622423" w:themeColor="accent2" w:themeShade="7F"/>
      </w:pBdr>
      <w:rPr>
        <w:rFonts w:asciiTheme="majorHAnsi" w:eastAsiaTheme="majorEastAsia" w:hAnsiTheme="majorHAnsi" w:cstheme="majorBidi"/>
        <w:sz w:val="20"/>
        <w:szCs w:val="20"/>
      </w:rPr>
    </w:pPr>
    <w:r w:rsidRPr="001A6079">
      <w:rPr>
        <w:rFonts w:asciiTheme="majorHAnsi" w:eastAsiaTheme="majorEastAsia" w:hAnsiTheme="majorHAnsi" w:cstheme="majorBidi"/>
        <w:sz w:val="20"/>
        <w:szCs w:val="20"/>
      </w:rPr>
      <w:t>Pôdohospodárska platobná agentúra</w:t>
    </w:r>
    <w:r w:rsidRPr="001A6079">
      <w:rPr>
        <w:rFonts w:asciiTheme="majorHAnsi" w:eastAsiaTheme="majorEastAsia" w:hAnsiTheme="majorHAnsi" w:cstheme="majorBidi"/>
        <w:sz w:val="20"/>
        <w:szCs w:val="20"/>
      </w:rPr>
      <w:ptab w:relativeTo="margin" w:alignment="right" w:leader="none"/>
    </w:r>
    <w:r w:rsidRPr="001A6079">
      <w:rPr>
        <w:rFonts w:asciiTheme="minorHAnsi" w:eastAsiaTheme="minorEastAsia" w:hAnsiTheme="minorHAnsi" w:cstheme="minorBidi"/>
        <w:sz w:val="20"/>
        <w:szCs w:val="20"/>
      </w:rPr>
      <w:fldChar w:fldCharType="begin"/>
    </w:r>
    <w:r w:rsidRPr="001A6079">
      <w:rPr>
        <w:sz w:val="20"/>
        <w:szCs w:val="20"/>
      </w:rPr>
      <w:instrText>PAGE   \* MERGEFORMAT</w:instrText>
    </w:r>
    <w:r w:rsidRPr="001A6079">
      <w:rPr>
        <w:rFonts w:asciiTheme="minorHAnsi" w:eastAsiaTheme="minorEastAsia" w:hAnsiTheme="minorHAnsi" w:cstheme="minorBidi"/>
        <w:sz w:val="20"/>
        <w:szCs w:val="20"/>
      </w:rPr>
      <w:fldChar w:fldCharType="separate"/>
    </w:r>
    <w:r w:rsidR="001F2973" w:rsidRPr="001F2973">
      <w:rPr>
        <w:rFonts w:asciiTheme="majorHAnsi" w:eastAsiaTheme="majorEastAsia" w:hAnsiTheme="majorHAnsi" w:cstheme="majorBidi"/>
        <w:noProof/>
        <w:sz w:val="20"/>
        <w:szCs w:val="20"/>
      </w:rPr>
      <w:t>21</w:t>
    </w:r>
    <w:r w:rsidRPr="001A6079">
      <w:rPr>
        <w:rFonts w:asciiTheme="majorHAnsi" w:eastAsiaTheme="majorEastAsia" w:hAnsiTheme="majorHAnsi" w:cstheme="majorBidi"/>
        <w:sz w:val="20"/>
        <w:szCs w:val="20"/>
      </w:rPr>
      <w:fldChar w:fldCharType="end"/>
    </w:r>
  </w:p>
  <w:p w14:paraId="7A94F1B7" w14:textId="77777777" w:rsidR="00AB7DC8" w:rsidRPr="001A6079" w:rsidRDefault="00AB7DC8">
    <w:pPr>
      <w:pStyle w:val="Pta"/>
      <w:pBdr>
        <w:top w:val="thinThickSmallGap" w:sz="24" w:space="1" w:color="622423" w:themeColor="accent2" w:themeShade="7F"/>
      </w:pBdr>
      <w:rPr>
        <w:rFonts w:asciiTheme="majorHAnsi" w:eastAsiaTheme="majorEastAsia" w:hAnsiTheme="majorHAnsi" w:cstheme="majorBidi"/>
        <w:sz w:val="20"/>
        <w:szCs w:val="20"/>
      </w:rPr>
    </w:pPr>
  </w:p>
  <w:p w14:paraId="1AA0BF4B" w14:textId="77777777" w:rsidR="00AB7DC8" w:rsidRDefault="00AB7D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04A6" w14:textId="77777777" w:rsidR="00AB7DC8" w:rsidRDefault="00AB7DC8" w:rsidP="00C66152">
      <w:pPr>
        <w:spacing w:before="0"/>
      </w:pPr>
      <w:r>
        <w:separator/>
      </w:r>
    </w:p>
  </w:footnote>
  <w:footnote w:type="continuationSeparator" w:id="0">
    <w:p w14:paraId="5FD846D8" w14:textId="77777777" w:rsidR="00AB7DC8" w:rsidRDefault="00AB7DC8" w:rsidP="00C66152">
      <w:pPr>
        <w:spacing w:before="0"/>
      </w:pPr>
      <w:r>
        <w:continuationSeparator/>
      </w:r>
    </w:p>
  </w:footnote>
  <w:footnote w:id="1">
    <w:p w14:paraId="370BBBE4" w14:textId="77777777" w:rsidR="00AB7DC8" w:rsidRDefault="00AB7DC8" w:rsidP="00CF383D">
      <w:pPr>
        <w:pStyle w:val="Textpoznmkypodiarou"/>
        <w:jc w:val="both"/>
      </w:pPr>
      <w:r>
        <w:rPr>
          <w:rStyle w:val="Odkaznapoznmkupodiarou"/>
        </w:rPr>
        <w:footnoteRef/>
      </w:r>
      <w:r>
        <w:rPr>
          <w:vertAlign w:val="superscript"/>
        </w:rPr>
        <w:t>)</w:t>
      </w:r>
      <w:r>
        <w:t xml:space="preserve"> Uvedená lehota neplatí pri Technickej pomoci. Pri Technickej pomoci je PPA povinná vykonať postupy uvedené v bodoch 2. až 5. v termíne do 15 pracovných dní odo dňa prijatia kompletnej ŽoP.</w:t>
      </w:r>
    </w:p>
  </w:footnote>
  <w:footnote w:id="2">
    <w:p w14:paraId="5833EE45" w14:textId="77777777" w:rsidR="00AB7DC8" w:rsidRDefault="00AB7DC8" w:rsidP="00CF383D">
      <w:pPr>
        <w:pStyle w:val="Textpoznmkypodiarou"/>
      </w:pPr>
      <w:r>
        <w:rPr>
          <w:rStyle w:val="Odkaznapoznmkupodiarou"/>
        </w:rPr>
        <w:footnoteRef/>
      </w:r>
      <w:r>
        <w:rPr>
          <w:vertAlign w:val="superscript"/>
        </w:rPr>
        <w:t>)</w:t>
      </w:r>
      <w:r>
        <w:t xml:space="preserve"> V prípade opatrenia 4.3 Podpora investícií do infraštruktúry týkajúcej sa rozvoja, modernizácie alebo adaptácie poľnohospodárstva a lesníctva – vypracovanie a vykonanie projektov pozemkových úprav štatutárny orgán prijímateľa môže zastúpiť zodpovedný pracovník prijímateľa.</w:t>
      </w:r>
    </w:p>
  </w:footnote>
  <w:footnote w:id="3">
    <w:p w14:paraId="5B48C21A" w14:textId="77777777" w:rsidR="00AB7DC8" w:rsidRDefault="00AB7DC8" w:rsidP="00101979">
      <w:pPr>
        <w:pStyle w:val="Textpoznmkypodiarou"/>
      </w:pPr>
      <w:r>
        <w:rPr>
          <w:rStyle w:val="Odkaznapoznmkupodiarou"/>
        </w:rPr>
        <w:footnoteRef/>
      </w:r>
      <w:r>
        <w:t xml:space="preserve"> </w:t>
      </w:r>
      <w:r w:rsidRPr="00EE6126">
        <w:rPr>
          <w:szCs w:val="16"/>
        </w:rPr>
        <w:t>Atlas rómskych komunít 2013</w:t>
      </w:r>
      <w:r w:rsidRPr="00D828C9">
        <w:rPr>
          <w:szCs w:val="16"/>
        </w:rPr>
        <w:t xml:space="preserve"> (</w:t>
      </w:r>
      <w:hyperlink r:id="rId1" w:history="1">
        <w:r w:rsidRPr="003030E7">
          <w:rPr>
            <w:rStyle w:val="Hypertextovprepojenie"/>
            <w:szCs w:val="16"/>
          </w:rPr>
          <w:t>http://www.minv.sk/?atlas_2013</w:t>
        </w:r>
      </w:hyperlink>
      <w:r w:rsidRPr="00D828C9">
        <w:rPr>
          <w:szCs w:val="16"/>
        </w:rPr>
        <w:t>)</w:t>
      </w:r>
      <w:r>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0"/>
      </w:rPr>
      <w:alias w:val="Názov"/>
      <w:id w:val="77738743"/>
      <w:placeholder>
        <w:docPart w:val="5B42D46F3CCC48C0B92B8B2FAC616011"/>
      </w:placeholder>
      <w:dataBinding w:prefixMappings="xmlns:ns0='http://schemas.openxmlformats.org/package/2006/metadata/core-properties' xmlns:ns1='http://purl.org/dc/elements/1.1/'" w:xpath="/ns0:coreProperties[1]/ns1:title[1]" w:storeItemID="{6C3C8BC8-F283-45AE-878A-BAB7291924A1}"/>
      <w:text/>
    </w:sdtPr>
    <w:sdtContent>
      <w:p w14:paraId="07B54B81" w14:textId="77777777" w:rsidR="00AB7DC8" w:rsidRPr="00C66152" w:rsidRDefault="00AB7DC8">
        <w:pPr>
          <w:pStyle w:val="Hlavika"/>
          <w:pBdr>
            <w:bottom w:val="thickThinSmallGap" w:sz="24" w:space="1" w:color="622423" w:themeColor="accent2" w:themeShade="7F"/>
          </w:pBdr>
          <w:jc w:val="center"/>
          <w:rPr>
            <w:b/>
            <w:i/>
            <w:sz w:val="20"/>
          </w:rPr>
        </w:pPr>
        <w:r w:rsidRPr="00C66152">
          <w:rPr>
            <w:b/>
            <w:i/>
            <w:sz w:val="20"/>
          </w:rPr>
          <w:t>Príručka pre prijímateľa nenávratného finančného príspevku z PRV SR 2014 - 2020</w:t>
        </w:r>
      </w:p>
    </w:sdtContent>
  </w:sdt>
  <w:p w14:paraId="511E3787" w14:textId="77777777" w:rsidR="00AB7DC8" w:rsidRDefault="00AB7DC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6EC"/>
    <w:multiLevelType w:val="hybridMultilevel"/>
    <w:tmpl w:val="64E641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A61E55"/>
    <w:multiLevelType w:val="hybridMultilevel"/>
    <w:tmpl w:val="36886292"/>
    <w:lvl w:ilvl="0" w:tplc="143CBCE8">
      <w:start w:val="1"/>
      <w:numFmt w:val="decimal"/>
      <w:lvlText w:val="%1)"/>
      <w:lvlJc w:val="left"/>
      <w:pPr>
        <w:ind w:left="360" w:hanging="72"/>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DA644A"/>
    <w:multiLevelType w:val="multilevel"/>
    <w:tmpl w:val="6DF6C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8B7E6F"/>
    <w:multiLevelType w:val="hybridMultilevel"/>
    <w:tmpl w:val="6ED2DD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5F524E4"/>
    <w:multiLevelType w:val="hybridMultilevel"/>
    <w:tmpl w:val="156E7F0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2019CB"/>
    <w:multiLevelType w:val="hybridMultilevel"/>
    <w:tmpl w:val="5F74412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7A2108C"/>
    <w:multiLevelType w:val="hybridMultilevel"/>
    <w:tmpl w:val="1A4A034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E452B5"/>
    <w:multiLevelType w:val="hybridMultilevel"/>
    <w:tmpl w:val="76B0C8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95A6184"/>
    <w:multiLevelType w:val="hybridMultilevel"/>
    <w:tmpl w:val="D7FC63A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0A0350F2"/>
    <w:multiLevelType w:val="hybridMultilevel"/>
    <w:tmpl w:val="2ACE737E"/>
    <w:lvl w:ilvl="0" w:tplc="143CBCE8">
      <w:start w:val="1"/>
      <w:numFmt w:val="decimal"/>
      <w:lvlText w:val="%1)"/>
      <w:lvlJc w:val="left"/>
      <w:pPr>
        <w:ind w:left="504" w:hanging="72"/>
      </w:pPr>
      <w:rPr>
        <w:b w:val="0"/>
        <w:color w:val="000000"/>
      </w:rPr>
    </w:lvl>
    <w:lvl w:ilvl="1" w:tplc="041B0019">
      <w:start w:val="1"/>
      <w:numFmt w:val="lowerLetter"/>
      <w:lvlText w:val="%2."/>
      <w:lvlJc w:val="left"/>
      <w:pPr>
        <w:ind w:left="1584" w:hanging="360"/>
      </w:pPr>
    </w:lvl>
    <w:lvl w:ilvl="2" w:tplc="041B001B">
      <w:start w:val="1"/>
      <w:numFmt w:val="lowerRoman"/>
      <w:lvlText w:val="%3."/>
      <w:lvlJc w:val="right"/>
      <w:pPr>
        <w:ind w:left="2304" w:hanging="180"/>
      </w:pPr>
    </w:lvl>
    <w:lvl w:ilvl="3" w:tplc="041B000F">
      <w:start w:val="1"/>
      <w:numFmt w:val="decimal"/>
      <w:lvlText w:val="%4."/>
      <w:lvlJc w:val="left"/>
      <w:pPr>
        <w:ind w:left="3024" w:hanging="360"/>
      </w:pPr>
    </w:lvl>
    <w:lvl w:ilvl="4" w:tplc="041B0019">
      <w:start w:val="1"/>
      <w:numFmt w:val="lowerLetter"/>
      <w:lvlText w:val="%5."/>
      <w:lvlJc w:val="left"/>
      <w:pPr>
        <w:ind w:left="3744" w:hanging="360"/>
      </w:pPr>
    </w:lvl>
    <w:lvl w:ilvl="5" w:tplc="041B001B">
      <w:start w:val="1"/>
      <w:numFmt w:val="lowerRoman"/>
      <w:lvlText w:val="%6."/>
      <w:lvlJc w:val="right"/>
      <w:pPr>
        <w:ind w:left="4464" w:hanging="180"/>
      </w:pPr>
    </w:lvl>
    <w:lvl w:ilvl="6" w:tplc="041B000F">
      <w:start w:val="1"/>
      <w:numFmt w:val="decimal"/>
      <w:lvlText w:val="%7."/>
      <w:lvlJc w:val="left"/>
      <w:pPr>
        <w:ind w:left="5184" w:hanging="360"/>
      </w:pPr>
    </w:lvl>
    <w:lvl w:ilvl="7" w:tplc="041B0019">
      <w:start w:val="1"/>
      <w:numFmt w:val="lowerLetter"/>
      <w:lvlText w:val="%8."/>
      <w:lvlJc w:val="left"/>
      <w:pPr>
        <w:ind w:left="5904" w:hanging="360"/>
      </w:pPr>
    </w:lvl>
    <w:lvl w:ilvl="8" w:tplc="041B001B">
      <w:start w:val="1"/>
      <w:numFmt w:val="lowerRoman"/>
      <w:lvlText w:val="%9."/>
      <w:lvlJc w:val="right"/>
      <w:pPr>
        <w:ind w:left="6624" w:hanging="180"/>
      </w:pPr>
    </w:lvl>
  </w:abstractNum>
  <w:abstractNum w:abstractNumId="11" w15:restartNumberingAfterBreak="0">
    <w:nsid w:val="0AEB7C40"/>
    <w:multiLevelType w:val="multilevel"/>
    <w:tmpl w:val="FC969F78"/>
    <w:lvl w:ilvl="0">
      <w:start w:val="1"/>
      <w:numFmt w:val="decimal"/>
      <w:lvlText w:val="%1."/>
      <w:lvlJc w:val="left"/>
      <w:pPr>
        <w:ind w:left="360" w:hanging="360"/>
      </w:pPr>
      <w:rPr>
        <w:rFonts w:cs="Times New Roman"/>
      </w:rPr>
    </w:lvl>
    <w:lvl w:ilvl="1">
      <w:start w:val="1"/>
      <w:numFmt w:val="decimal"/>
      <w:pStyle w:val="ZD-kapitola31"/>
      <w:lvlText w:val="%1.%2."/>
      <w:lvlJc w:val="left"/>
      <w:pPr>
        <w:ind w:left="360" w:hanging="360"/>
      </w:pPr>
      <w:rPr>
        <w:rFonts w:cs="Times New Roman"/>
      </w:rPr>
    </w:lvl>
    <w:lvl w:ilvl="2">
      <w:start w:val="1"/>
      <w:numFmt w:val="decimal"/>
      <w:lvlText w:val="%1.%2.%3."/>
      <w:lvlJc w:val="left"/>
      <w:pPr>
        <w:ind w:left="3540" w:hanging="720"/>
      </w:pPr>
      <w:rPr>
        <w:rFonts w:cs="Times New Roman"/>
      </w:rPr>
    </w:lvl>
    <w:lvl w:ilvl="3">
      <w:start w:val="1"/>
      <w:numFmt w:val="decimal"/>
      <w:lvlText w:val="%1.%2.%3.%4."/>
      <w:lvlJc w:val="left"/>
      <w:pPr>
        <w:ind w:left="4950" w:hanging="720"/>
      </w:pPr>
      <w:rPr>
        <w:rFonts w:cs="Times New Roman"/>
      </w:rPr>
    </w:lvl>
    <w:lvl w:ilvl="4">
      <w:start w:val="1"/>
      <w:numFmt w:val="decimal"/>
      <w:lvlText w:val="%1.%2.%3.%4.%5."/>
      <w:lvlJc w:val="left"/>
      <w:pPr>
        <w:ind w:left="6720" w:hanging="1080"/>
      </w:pPr>
      <w:rPr>
        <w:rFonts w:cs="Times New Roman"/>
      </w:rPr>
    </w:lvl>
    <w:lvl w:ilvl="5">
      <w:start w:val="1"/>
      <w:numFmt w:val="decimal"/>
      <w:lvlText w:val="%1.%2.%3.%4.%5.%6."/>
      <w:lvlJc w:val="left"/>
      <w:pPr>
        <w:ind w:left="8130" w:hanging="1080"/>
      </w:pPr>
      <w:rPr>
        <w:rFonts w:cs="Times New Roman"/>
      </w:rPr>
    </w:lvl>
    <w:lvl w:ilvl="6">
      <w:start w:val="1"/>
      <w:numFmt w:val="decimal"/>
      <w:lvlText w:val="%1.%2.%3.%4.%5.%6.%7."/>
      <w:lvlJc w:val="left"/>
      <w:pPr>
        <w:ind w:left="9900" w:hanging="1440"/>
      </w:pPr>
      <w:rPr>
        <w:rFonts w:cs="Times New Roman"/>
      </w:rPr>
    </w:lvl>
    <w:lvl w:ilvl="7">
      <w:start w:val="1"/>
      <w:numFmt w:val="decimal"/>
      <w:lvlText w:val="%1.%2.%3.%4.%5.%6.%7.%8."/>
      <w:lvlJc w:val="left"/>
      <w:pPr>
        <w:ind w:left="11310" w:hanging="1440"/>
      </w:pPr>
      <w:rPr>
        <w:rFonts w:cs="Times New Roman"/>
      </w:rPr>
    </w:lvl>
    <w:lvl w:ilvl="8">
      <w:start w:val="1"/>
      <w:numFmt w:val="decimal"/>
      <w:lvlText w:val="%1.%2.%3.%4.%5.%6.%7.%8.%9."/>
      <w:lvlJc w:val="left"/>
      <w:pPr>
        <w:ind w:left="13080" w:hanging="1800"/>
      </w:pPr>
      <w:rPr>
        <w:rFonts w:cs="Times New Roman"/>
      </w:rPr>
    </w:lvl>
  </w:abstractNum>
  <w:abstractNum w:abstractNumId="12" w15:restartNumberingAfterBreak="0">
    <w:nsid w:val="0C845406"/>
    <w:multiLevelType w:val="hybridMultilevel"/>
    <w:tmpl w:val="800AA02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14" w15:restartNumberingAfterBreak="0">
    <w:nsid w:val="0F3A440C"/>
    <w:multiLevelType w:val="hybridMultilevel"/>
    <w:tmpl w:val="8B0A8A20"/>
    <w:lvl w:ilvl="0" w:tplc="041B0019">
      <w:start w:val="1"/>
      <w:numFmt w:val="lowerLetter"/>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15" w15:restartNumberingAfterBreak="0">
    <w:nsid w:val="0FB703DC"/>
    <w:multiLevelType w:val="hybridMultilevel"/>
    <w:tmpl w:val="887C9CF2"/>
    <w:lvl w:ilvl="0" w:tplc="04090017">
      <w:start w:val="1"/>
      <w:numFmt w:val="lowerLetter"/>
      <w:lvlText w:val="%1)"/>
      <w:lvlJc w:val="left"/>
      <w:pPr>
        <w:ind w:left="720" w:hanging="360"/>
      </w:pPr>
      <w:rPr>
        <w:rFonts w:cs="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16" w15:restartNumberingAfterBreak="0">
    <w:nsid w:val="110B77D2"/>
    <w:multiLevelType w:val="hybridMultilevel"/>
    <w:tmpl w:val="CF964AB4"/>
    <w:lvl w:ilvl="0" w:tplc="84368EC2">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11BC11EF"/>
    <w:multiLevelType w:val="hybridMultilevel"/>
    <w:tmpl w:val="70DC34A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1F174DC"/>
    <w:multiLevelType w:val="hybridMultilevel"/>
    <w:tmpl w:val="C3B2F8C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13097093"/>
    <w:multiLevelType w:val="hybridMultilevel"/>
    <w:tmpl w:val="0ED681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3303C3A"/>
    <w:multiLevelType w:val="hybridMultilevel"/>
    <w:tmpl w:val="2ACE737E"/>
    <w:lvl w:ilvl="0" w:tplc="143CBCE8">
      <w:start w:val="1"/>
      <w:numFmt w:val="decimal"/>
      <w:lvlText w:val="%1)"/>
      <w:lvlJc w:val="left"/>
      <w:pPr>
        <w:ind w:left="360" w:hanging="72"/>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842D43"/>
    <w:multiLevelType w:val="hybridMultilevel"/>
    <w:tmpl w:val="9AD448B6"/>
    <w:lvl w:ilvl="0" w:tplc="E80A8898">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24"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D96C52"/>
    <w:multiLevelType w:val="hybridMultilevel"/>
    <w:tmpl w:val="84F8B67A"/>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8104A6A"/>
    <w:multiLevelType w:val="hybridMultilevel"/>
    <w:tmpl w:val="35E29BDE"/>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8" w15:restartNumberingAfterBreak="0">
    <w:nsid w:val="18BC1274"/>
    <w:multiLevelType w:val="hybridMultilevel"/>
    <w:tmpl w:val="640824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98E0370"/>
    <w:multiLevelType w:val="hybridMultilevel"/>
    <w:tmpl w:val="10B687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AAC7F50"/>
    <w:multiLevelType w:val="hybridMultilevel"/>
    <w:tmpl w:val="085278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2" w15:restartNumberingAfterBreak="0">
    <w:nsid w:val="1C2D339A"/>
    <w:multiLevelType w:val="hybridMultilevel"/>
    <w:tmpl w:val="8F54F8CA"/>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33" w15:restartNumberingAfterBreak="0">
    <w:nsid w:val="1C3A21AD"/>
    <w:multiLevelType w:val="hybridMultilevel"/>
    <w:tmpl w:val="5BB8086A"/>
    <w:lvl w:ilvl="0" w:tplc="041B0017">
      <w:start w:val="1"/>
      <w:numFmt w:val="lowerLetter"/>
      <w:lvlText w:val="%1)"/>
      <w:lvlJc w:val="left"/>
      <w:pPr>
        <w:ind w:left="1140" w:hanging="360"/>
      </w:pPr>
    </w:lvl>
    <w:lvl w:ilvl="1" w:tplc="041B0019">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34" w15:restartNumberingAfterBreak="0">
    <w:nsid w:val="1D5D2152"/>
    <w:multiLevelType w:val="hybridMultilevel"/>
    <w:tmpl w:val="F5B6D1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DDD6226"/>
    <w:multiLevelType w:val="hybridMultilevel"/>
    <w:tmpl w:val="405C680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E6F39D2"/>
    <w:multiLevelType w:val="hybridMultilevel"/>
    <w:tmpl w:val="FB40711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F3609D1"/>
    <w:multiLevelType w:val="hybridMultilevel"/>
    <w:tmpl w:val="F2F6920C"/>
    <w:lvl w:ilvl="0" w:tplc="143CBCE8">
      <w:start w:val="1"/>
      <w:numFmt w:val="decimal"/>
      <w:lvlText w:val="%1)"/>
      <w:lvlJc w:val="left"/>
      <w:pPr>
        <w:ind w:left="360" w:hanging="72"/>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39" w15:restartNumberingAfterBreak="0">
    <w:nsid w:val="20202FB2"/>
    <w:multiLevelType w:val="hybridMultilevel"/>
    <w:tmpl w:val="C428D43A"/>
    <w:lvl w:ilvl="0" w:tplc="4B6CCEA2">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0" w15:restartNumberingAfterBreak="0">
    <w:nsid w:val="239B1DE4"/>
    <w:multiLevelType w:val="hybridMultilevel"/>
    <w:tmpl w:val="9E54A4D6"/>
    <w:lvl w:ilvl="0" w:tplc="7B96949C">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427124F"/>
    <w:multiLevelType w:val="hybridMultilevel"/>
    <w:tmpl w:val="0ED681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24CF61AC"/>
    <w:multiLevelType w:val="hybridMultilevel"/>
    <w:tmpl w:val="F1200FC2"/>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267A5F4E"/>
    <w:multiLevelType w:val="hybridMultilevel"/>
    <w:tmpl w:val="BEA077A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44" w15:restartNumberingAfterBreak="0">
    <w:nsid w:val="27731E1E"/>
    <w:multiLevelType w:val="hybridMultilevel"/>
    <w:tmpl w:val="2AECF198"/>
    <w:lvl w:ilvl="0" w:tplc="041B0001">
      <w:start w:val="1"/>
      <w:numFmt w:val="bullet"/>
      <w:lvlText w:val=""/>
      <w:lvlJc w:val="left"/>
      <w:pPr>
        <w:ind w:left="778" w:hanging="360"/>
      </w:pPr>
      <w:rPr>
        <w:rFonts w:ascii="Symbol" w:hAnsi="Symbol" w:hint="default"/>
      </w:rPr>
    </w:lvl>
    <w:lvl w:ilvl="1" w:tplc="041B0003">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45" w15:restartNumberingAfterBreak="0">
    <w:nsid w:val="27D020A1"/>
    <w:multiLevelType w:val="hybridMultilevel"/>
    <w:tmpl w:val="1102FD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B73135A"/>
    <w:multiLevelType w:val="hybridMultilevel"/>
    <w:tmpl w:val="0FC67B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BED6EAB"/>
    <w:multiLevelType w:val="hybridMultilevel"/>
    <w:tmpl w:val="A9E09D2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8" w15:restartNumberingAfterBreak="0">
    <w:nsid w:val="2E454B71"/>
    <w:multiLevelType w:val="hybridMultilevel"/>
    <w:tmpl w:val="E1343F8E"/>
    <w:lvl w:ilvl="0" w:tplc="EF8A371E">
      <w:start w:val="1"/>
      <w:numFmt w:val="decimal"/>
      <w:lvlText w:val="%1."/>
      <w:lvlJc w:val="left"/>
      <w:pPr>
        <w:tabs>
          <w:tab w:val="num" w:pos="1080"/>
        </w:tabs>
        <w:ind w:left="1080" w:hanging="360"/>
      </w:p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49" w15:restartNumberingAfterBreak="0">
    <w:nsid w:val="31182276"/>
    <w:multiLevelType w:val="hybridMultilevel"/>
    <w:tmpl w:val="93468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86777B"/>
    <w:multiLevelType w:val="hybridMultilevel"/>
    <w:tmpl w:val="FBC09C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30052E6"/>
    <w:multiLevelType w:val="hybridMultilevel"/>
    <w:tmpl w:val="B4BE844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35484EB3"/>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35F12460"/>
    <w:multiLevelType w:val="multilevel"/>
    <w:tmpl w:val="F1A253B0"/>
    <w:lvl w:ilvl="0">
      <w:start w:val="1"/>
      <w:numFmt w:val="decimal"/>
      <w:lvlText w:val="%1."/>
      <w:lvlJc w:val="left"/>
      <w:pPr>
        <w:tabs>
          <w:tab w:val="num" w:pos="360"/>
        </w:tabs>
        <w:ind w:left="360" w:hanging="360"/>
      </w:pPr>
      <w:rPr>
        <w:rFonts w:cs="Times New Roman"/>
        <w:b w:val="0"/>
        <w:bCs w:val="0"/>
        <w:i w:val="0"/>
        <w:iCs w:val="0"/>
        <w:sz w:val="21"/>
        <w:szCs w:val="21"/>
      </w:rPr>
    </w:lvl>
    <w:lvl w:ilvl="1">
      <w:start w:val="1"/>
      <w:numFmt w:val="lowerLetter"/>
      <w:lvlText w:val="%2)"/>
      <w:lvlJc w:val="left"/>
      <w:pPr>
        <w:tabs>
          <w:tab w:val="num" w:pos="360"/>
        </w:tabs>
        <w:ind w:left="360" w:hanging="360"/>
      </w:pPr>
      <w:rPr>
        <w:rFonts w:cs="Times New Roman"/>
        <w:b w:val="0"/>
        <w:bCs w:val="0"/>
        <w:i w:val="0"/>
        <w:i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90D6A75"/>
    <w:multiLevelType w:val="hybridMultilevel"/>
    <w:tmpl w:val="B6E4BC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A15736C"/>
    <w:multiLevelType w:val="multilevel"/>
    <w:tmpl w:val="9658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ABF78CD"/>
    <w:multiLevelType w:val="hybridMultilevel"/>
    <w:tmpl w:val="66A424B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8" w15:restartNumberingAfterBreak="0">
    <w:nsid w:val="3AC60D54"/>
    <w:multiLevelType w:val="hybridMultilevel"/>
    <w:tmpl w:val="11C626D8"/>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3B980570"/>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E2374ED"/>
    <w:multiLevelType w:val="hybridMultilevel"/>
    <w:tmpl w:val="21AE6ABA"/>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08982CA6">
      <w:start w:val="1"/>
      <w:numFmt w:val="lowerRoman"/>
      <w:lvlText w:val="(%4)"/>
      <w:lvlJc w:val="left"/>
      <w:pPr>
        <w:ind w:left="1430" w:hanging="72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1" w15:restartNumberingAfterBreak="0">
    <w:nsid w:val="3E324482"/>
    <w:multiLevelType w:val="hybridMultilevel"/>
    <w:tmpl w:val="2ACE737E"/>
    <w:lvl w:ilvl="0" w:tplc="143CBCE8">
      <w:start w:val="1"/>
      <w:numFmt w:val="decimal"/>
      <w:lvlText w:val="%1)"/>
      <w:lvlJc w:val="left"/>
      <w:pPr>
        <w:ind w:left="360" w:hanging="72"/>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3FF151D8"/>
    <w:multiLevelType w:val="hybridMultilevel"/>
    <w:tmpl w:val="04A0A9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1175565"/>
    <w:multiLevelType w:val="hybridMultilevel"/>
    <w:tmpl w:val="7C0428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3090110"/>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52A0D9F"/>
    <w:multiLevelType w:val="hybridMultilevel"/>
    <w:tmpl w:val="A454C0A4"/>
    <w:lvl w:ilvl="0" w:tplc="041B0011">
      <w:start w:val="1"/>
      <w:numFmt w:val="decimal"/>
      <w:lvlText w:val="%1)"/>
      <w:lvlJc w:val="left"/>
      <w:pPr>
        <w:ind w:left="1224" w:hanging="72"/>
      </w:pPr>
      <w:rPr>
        <w:rFonts w:cs="Times New Roman" w:hint="default"/>
        <w:b w:val="0"/>
        <w:color w:val="000000"/>
      </w:rPr>
    </w:lvl>
    <w:lvl w:ilvl="1" w:tplc="041B0019" w:tentative="1">
      <w:start w:val="1"/>
      <w:numFmt w:val="lowerLetter"/>
      <w:lvlText w:val="%2."/>
      <w:lvlJc w:val="left"/>
      <w:pPr>
        <w:ind w:left="2304" w:hanging="360"/>
      </w:pPr>
      <w:rPr>
        <w:rFonts w:cs="Times New Roman"/>
      </w:rPr>
    </w:lvl>
    <w:lvl w:ilvl="2" w:tplc="041B001B" w:tentative="1">
      <w:start w:val="1"/>
      <w:numFmt w:val="lowerRoman"/>
      <w:lvlText w:val="%3."/>
      <w:lvlJc w:val="right"/>
      <w:pPr>
        <w:ind w:left="3024" w:hanging="180"/>
      </w:pPr>
      <w:rPr>
        <w:rFonts w:cs="Times New Roman"/>
      </w:rPr>
    </w:lvl>
    <w:lvl w:ilvl="3" w:tplc="041B000F" w:tentative="1">
      <w:start w:val="1"/>
      <w:numFmt w:val="decimal"/>
      <w:lvlText w:val="%4."/>
      <w:lvlJc w:val="left"/>
      <w:pPr>
        <w:ind w:left="3744" w:hanging="360"/>
      </w:pPr>
      <w:rPr>
        <w:rFonts w:cs="Times New Roman"/>
      </w:rPr>
    </w:lvl>
    <w:lvl w:ilvl="4" w:tplc="041B0019" w:tentative="1">
      <w:start w:val="1"/>
      <w:numFmt w:val="lowerLetter"/>
      <w:lvlText w:val="%5."/>
      <w:lvlJc w:val="left"/>
      <w:pPr>
        <w:ind w:left="4464" w:hanging="360"/>
      </w:pPr>
      <w:rPr>
        <w:rFonts w:cs="Times New Roman"/>
      </w:rPr>
    </w:lvl>
    <w:lvl w:ilvl="5" w:tplc="041B001B" w:tentative="1">
      <w:start w:val="1"/>
      <w:numFmt w:val="lowerRoman"/>
      <w:lvlText w:val="%6."/>
      <w:lvlJc w:val="right"/>
      <w:pPr>
        <w:ind w:left="5184" w:hanging="180"/>
      </w:pPr>
      <w:rPr>
        <w:rFonts w:cs="Times New Roman"/>
      </w:rPr>
    </w:lvl>
    <w:lvl w:ilvl="6" w:tplc="041B000F" w:tentative="1">
      <w:start w:val="1"/>
      <w:numFmt w:val="decimal"/>
      <w:lvlText w:val="%7."/>
      <w:lvlJc w:val="left"/>
      <w:pPr>
        <w:ind w:left="5904" w:hanging="360"/>
      </w:pPr>
      <w:rPr>
        <w:rFonts w:cs="Times New Roman"/>
      </w:rPr>
    </w:lvl>
    <w:lvl w:ilvl="7" w:tplc="041B0019" w:tentative="1">
      <w:start w:val="1"/>
      <w:numFmt w:val="lowerLetter"/>
      <w:lvlText w:val="%8."/>
      <w:lvlJc w:val="left"/>
      <w:pPr>
        <w:ind w:left="6624" w:hanging="360"/>
      </w:pPr>
      <w:rPr>
        <w:rFonts w:cs="Times New Roman"/>
      </w:rPr>
    </w:lvl>
    <w:lvl w:ilvl="8" w:tplc="041B001B" w:tentative="1">
      <w:start w:val="1"/>
      <w:numFmt w:val="lowerRoman"/>
      <w:lvlText w:val="%9."/>
      <w:lvlJc w:val="right"/>
      <w:pPr>
        <w:ind w:left="7344" w:hanging="180"/>
      </w:pPr>
      <w:rPr>
        <w:rFonts w:cs="Times New Roman"/>
      </w:rPr>
    </w:lvl>
  </w:abstractNum>
  <w:abstractNum w:abstractNumId="66" w15:restartNumberingAfterBreak="0">
    <w:nsid w:val="46CE19D4"/>
    <w:multiLevelType w:val="hybridMultilevel"/>
    <w:tmpl w:val="1E5E68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7037E4C"/>
    <w:multiLevelType w:val="hybridMultilevel"/>
    <w:tmpl w:val="01BCE4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49D83272"/>
    <w:multiLevelType w:val="hybridMultilevel"/>
    <w:tmpl w:val="14207AB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0" w15:restartNumberingAfterBreak="0">
    <w:nsid w:val="4AE86D6F"/>
    <w:multiLevelType w:val="hybridMultilevel"/>
    <w:tmpl w:val="0C963A3A"/>
    <w:lvl w:ilvl="0" w:tplc="04090011">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AF71C9B"/>
    <w:multiLevelType w:val="hybridMultilevel"/>
    <w:tmpl w:val="4BB4CB08"/>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2" w15:restartNumberingAfterBreak="0">
    <w:nsid w:val="4DBC6C23"/>
    <w:multiLevelType w:val="hybridMultilevel"/>
    <w:tmpl w:val="975C0CC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DE34736"/>
    <w:multiLevelType w:val="hybridMultilevel"/>
    <w:tmpl w:val="350C7E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4" w15:restartNumberingAfterBreak="0">
    <w:nsid w:val="4DFC775F"/>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6" w15:restartNumberingAfterBreak="0">
    <w:nsid w:val="4E4B6AF9"/>
    <w:multiLevelType w:val="hybridMultilevel"/>
    <w:tmpl w:val="99526F18"/>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4EB82C85"/>
    <w:multiLevelType w:val="hybridMultilevel"/>
    <w:tmpl w:val="41C6A72E"/>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8" w15:restartNumberingAfterBreak="0">
    <w:nsid w:val="4EC22D80"/>
    <w:multiLevelType w:val="hybridMultilevel"/>
    <w:tmpl w:val="6B9CA01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4ED45A3A"/>
    <w:multiLevelType w:val="hybridMultilevel"/>
    <w:tmpl w:val="679C3452"/>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80" w15:restartNumberingAfterBreak="0">
    <w:nsid w:val="4F9E16E7"/>
    <w:multiLevelType w:val="hybridMultilevel"/>
    <w:tmpl w:val="B4BE8446"/>
    <w:lvl w:ilvl="0" w:tplc="041B0017">
      <w:start w:val="1"/>
      <w:numFmt w:val="lowerLetter"/>
      <w:lvlText w:val="%1)"/>
      <w:lvlJc w:val="left"/>
      <w:pPr>
        <w:ind w:left="1351" w:hanging="360"/>
      </w:pPr>
      <w:rPr>
        <w:rFonts w:cs="Times New Roman"/>
      </w:rPr>
    </w:lvl>
    <w:lvl w:ilvl="1" w:tplc="041B0019" w:tentative="1">
      <w:start w:val="1"/>
      <w:numFmt w:val="lowerLetter"/>
      <w:lvlText w:val="%2."/>
      <w:lvlJc w:val="left"/>
      <w:pPr>
        <w:ind w:left="2071" w:hanging="360"/>
      </w:pPr>
      <w:rPr>
        <w:rFonts w:cs="Times New Roman"/>
      </w:rPr>
    </w:lvl>
    <w:lvl w:ilvl="2" w:tplc="041B001B" w:tentative="1">
      <w:start w:val="1"/>
      <w:numFmt w:val="lowerRoman"/>
      <w:lvlText w:val="%3."/>
      <w:lvlJc w:val="right"/>
      <w:pPr>
        <w:ind w:left="2791" w:hanging="180"/>
      </w:pPr>
      <w:rPr>
        <w:rFonts w:cs="Times New Roman"/>
      </w:rPr>
    </w:lvl>
    <w:lvl w:ilvl="3" w:tplc="041B000F" w:tentative="1">
      <w:start w:val="1"/>
      <w:numFmt w:val="decimal"/>
      <w:lvlText w:val="%4."/>
      <w:lvlJc w:val="left"/>
      <w:pPr>
        <w:ind w:left="3511" w:hanging="360"/>
      </w:pPr>
      <w:rPr>
        <w:rFonts w:cs="Times New Roman"/>
      </w:rPr>
    </w:lvl>
    <w:lvl w:ilvl="4" w:tplc="041B0019" w:tentative="1">
      <w:start w:val="1"/>
      <w:numFmt w:val="lowerLetter"/>
      <w:lvlText w:val="%5."/>
      <w:lvlJc w:val="left"/>
      <w:pPr>
        <w:ind w:left="4231" w:hanging="360"/>
      </w:pPr>
      <w:rPr>
        <w:rFonts w:cs="Times New Roman"/>
      </w:rPr>
    </w:lvl>
    <w:lvl w:ilvl="5" w:tplc="041B001B" w:tentative="1">
      <w:start w:val="1"/>
      <w:numFmt w:val="lowerRoman"/>
      <w:lvlText w:val="%6."/>
      <w:lvlJc w:val="right"/>
      <w:pPr>
        <w:ind w:left="4951" w:hanging="180"/>
      </w:pPr>
      <w:rPr>
        <w:rFonts w:cs="Times New Roman"/>
      </w:rPr>
    </w:lvl>
    <w:lvl w:ilvl="6" w:tplc="041B000F" w:tentative="1">
      <w:start w:val="1"/>
      <w:numFmt w:val="decimal"/>
      <w:lvlText w:val="%7."/>
      <w:lvlJc w:val="left"/>
      <w:pPr>
        <w:ind w:left="5671" w:hanging="360"/>
      </w:pPr>
      <w:rPr>
        <w:rFonts w:cs="Times New Roman"/>
      </w:rPr>
    </w:lvl>
    <w:lvl w:ilvl="7" w:tplc="041B0019" w:tentative="1">
      <w:start w:val="1"/>
      <w:numFmt w:val="lowerLetter"/>
      <w:lvlText w:val="%8."/>
      <w:lvlJc w:val="left"/>
      <w:pPr>
        <w:ind w:left="6391" w:hanging="360"/>
      </w:pPr>
      <w:rPr>
        <w:rFonts w:cs="Times New Roman"/>
      </w:rPr>
    </w:lvl>
    <w:lvl w:ilvl="8" w:tplc="041B001B" w:tentative="1">
      <w:start w:val="1"/>
      <w:numFmt w:val="lowerRoman"/>
      <w:lvlText w:val="%9."/>
      <w:lvlJc w:val="right"/>
      <w:pPr>
        <w:ind w:left="7111" w:hanging="180"/>
      </w:pPr>
      <w:rPr>
        <w:rFonts w:cs="Times New Roman"/>
      </w:rPr>
    </w:lvl>
  </w:abstractNum>
  <w:abstractNum w:abstractNumId="81" w15:restartNumberingAfterBreak="0">
    <w:nsid w:val="505335A3"/>
    <w:multiLevelType w:val="hybridMultilevel"/>
    <w:tmpl w:val="B41E8FA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2" w15:restartNumberingAfterBreak="0">
    <w:nsid w:val="51A02F18"/>
    <w:multiLevelType w:val="hybridMultilevel"/>
    <w:tmpl w:val="B35449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2C80F14"/>
    <w:multiLevelType w:val="hybridMultilevel"/>
    <w:tmpl w:val="99526F18"/>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54063DF2"/>
    <w:multiLevelType w:val="hybridMultilevel"/>
    <w:tmpl w:val="FE025356"/>
    <w:lvl w:ilvl="0" w:tplc="8DFEE4B0">
      <w:start w:val="1"/>
      <w:numFmt w:val="decimal"/>
      <w:lvlText w:val="%1)"/>
      <w:lvlJc w:val="left"/>
      <w:pPr>
        <w:ind w:left="360" w:hanging="72"/>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55892CB7"/>
    <w:multiLevelType w:val="hybridMultilevel"/>
    <w:tmpl w:val="4AA403B8"/>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6" w15:restartNumberingAfterBreak="0">
    <w:nsid w:val="55894041"/>
    <w:multiLevelType w:val="hybridMultilevel"/>
    <w:tmpl w:val="95E272F6"/>
    <w:lvl w:ilvl="0" w:tplc="A69AE9B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7" w15:restartNumberingAfterBreak="0">
    <w:nsid w:val="562D5634"/>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568C0A40"/>
    <w:multiLevelType w:val="hybridMultilevel"/>
    <w:tmpl w:val="ECF4FFB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9" w15:restartNumberingAfterBreak="0">
    <w:nsid w:val="56996DCE"/>
    <w:multiLevelType w:val="hybridMultilevel"/>
    <w:tmpl w:val="9E26A274"/>
    <w:lvl w:ilvl="0" w:tplc="ACA47B98">
      <w:start w:val="1"/>
      <w:numFmt w:val="decimal"/>
      <w:lvlText w:val="%1."/>
      <w:lvlJc w:val="left"/>
      <w:pPr>
        <w:tabs>
          <w:tab w:val="num" w:pos="720"/>
        </w:tabs>
        <w:ind w:left="720" w:hanging="360"/>
      </w:pPr>
      <w:rPr>
        <w:rFonts w:cs="Times New Roman"/>
      </w:rPr>
    </w:lvl>
    <w:lvl w:ilvl="1" w:tplc="EC609E18">
      <w:numFmt w:val="none"/>
      <w:lvlText w:val=""/>
      <w:lvlJc w:val="left"/>
      <w:pPr>
        <w:tabs>
          <w:tab w:val="num" w:pos="360"/>
        </w:tabs>
        <w:ind w:left="0" w:firstLine="0"/>
      </w:pPr>
      <w:rPr>
        <w:rFonts w:cs="Times New Roman"/>
      </w:rPr>
    </w:lvl>
    <w:lvl w:ilvl="2" w:tplc="AA60A7FA">
      <w:numFmt w:val="none"/>
      <w:lvlText w:val=""/>
      <w:lvlJc w:val="left"/>
      <w:pPr>
        <w:tabs>
          <w:tab w:val="num" w:pos="360"/>
        </w:tabs>
        <w:ind w:left="0" w:firstLine="0"/>
      </w:pPr>
      <w:rPr>
        <w:rFonts w:cs="Times New Roman"/>
      </w:rPr>
    </w:lvl>
    <w:lvl w:ilvl="3" w:tplc="BDE20C8E">
      <w:numFmt w:val="none"/>
      <w:lvlText w:val=""/>
      <w:lvlJc w:val="left"/>
      <w:pPr>
        <w:tabs>
          <w:tab w:val="num" w:pos="360"/>
        </w:tabs>
        <w:ind w:left="0" w:firstLine="0"/>
      </w:pPr>
      <w:rPr>
        <w:rFonts w:cs="Times New Roman"/>
      </w:rPr>
    </w:lvl>
    <w:lvl w:ilvl="4" w:tplc="E258E84A">
      <w:numFmt w:val="none"/>
      <w:lvlText w:val=""/>
      <w:lvlJc w:val="left"/>
      <w:pPr>
        <w:tabs>
          <w:tab w:val="num" w:pos="360"/>
        </w:tabs>
        <w:ind w:left="0" w:firstLine="0"/>
      </w:pPr>
      <w:rPr>
        <w:rFonts w:cs="Times New Roman"/>
      </w:rPr>
    </w:lvl>
    <w:lvl w:ilvl="5" w:tplc="241A4210">
      <w:numFmt w:val="none"/>
      <w:lvlText w:val=""/>
      <w:lvlJc w:val="left"/>
      <w:pPr>
        <w:tabs>
          <w:tab w:val="num" w:pos="360"/>
        </w:tabs>
        <w:ind w:left="0" w:firstLine="0"/>
      </w:pPr>
      <w:rPr>
        <w:rFonts w:cs="Times New Roman"/>
      </w:rPr>
    </w:lvl>
    <w:lvl w:ilvl="6" w:tplc="F1140B7C">
      <w:numFmt w:val="none"/>
      <w:lvlText w:val=""/>
      <w:lvlJc w:val="left"/>
      <w:pPr>
        <w:tabs>
          <w:tab w:val="num" w:pos="360"/>
        </w:tabs>
        <w:ind w:left="0" w:firstLine="0"/>
      </w:pPr>
      <w:rPr>
        <w:rFonts w:cs="Times New Roman"/>
      </w:rPr>
    </w:lvl>
    <w:lvl w:ilvl="7" w:tplc="135023EA">
      <w:numFmt w:val="none"/>
      <w:lvlText w:val=""/>
      <w:lvlJc w:val="left"/>
      <w:pPr>
        <w:tabs>
          <w:tab w:val="num" w:pos="360"/>
        </w:tabs>
        <w:ind w:left="0" w:firstLine="0"/>
      </w:pPr>
      <w:rPr>
        <w:rFonts w:cs="Times New Roman"/>
      </w:rPr>
    </w:lvl>
    <w:lvl w:ilvl="8" w:tplc="339C305A">
      <w:numFmt w:val="none"/>
      <w:lvlText w:val=""/>
      <w:lvlJc w:val="left"/>
      <w:pPr>
        <w:tabs>
          <w:tab w:val="num" w:pos="360"/>
        </w:tabs>
        <w:ind w:left="0" w:firstLine="0"/>
      </w:pPr>
      <w:rPr>
        <w:rFonts w:cs="Times New Roman"/>
      </w:rPr>
    </w:lvl>
  </w:abstractNum>
  <w:abstractNum w:abstractNumId="90" w15:restartNumberingAfterBreak="0">
    <w:nsid w:val="570B09E0"/>
    <w:multiLevelType w:val="hybridMultilevel"/>
    <w:tmpl w:val="30E41C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A0D70C4"/>
    <w:multiLevelType w:val="hybridMultilevel"/>
    <w:tmpl w:val="AD029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5A245EB6"/>
    <w:multiLevelType w:val="hybridMultilevel"/>
    <w:tmpl w:val="7A9880A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B713DF6"/>
    <w:multiLevelType w:val="hybridMultilevel"/>
    <w:tmpl w:val="832A55A6"/>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4"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EC2634"/>
    <w:multiLevelType w:val="hybridMultilevel"/>
    <w:tmpl w:val="9AA053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C864CA4"/>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7" w15:restartNumberingAfterBreak="0">
    <w:nsid w:val="5DF414B8"/>
    <w:multiLevelType w:val="hybridMultilevel"/>
    <w:tmpl w:val="057A95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F022C24"/>
    <w:multiLevelType w:val="hybridMultilevel"/>
    <w:tmpl w:val="4B02F55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07A681E"/>
    <w:multiLevelType w:val="hybridMultilevel"/>
    <w:tmpl w:val="E3C83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607C4BEE"/>
    <w:multiLevelType w:val="hybridMultilevel"/>
    <w:tmpl w:val="4454CA24"/>
    <w:lvl w:ilvl="0" w:tplc="041B0019">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1"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BD1095"/>
    <w:multiLevelType w:val="hybridMultilevel"/>
    <w:tmpl w:val="D3F050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64A13BD4"/>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4" w15:restartNumberingAfterBreak="0">
    <w:nsid w:val="66011412"/>
    <w:multiLevelType w:val="hybridMultilevel"/>
    <w:tmpl w:val="4F6AFD6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ACF5465"/>
    <w:multiLevelType w:val="hybridMultilevel"/>
    <w:tmpl w:val="DA462D26"/>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C176F69"/>
    <w:multiLevelType w:val="multilevel"/>
    <w:tmpl w:val="749275DC"/>
    <w:lvl w:ilvl="0">
      <w:start w:val="1"/>
      <w:numFmt w:val="decimal"/>
      <w:lvlText w:val="%1."/>
      <w:lvlJc w:val="left"/>
      <w:pPr>
        <w:ind w:left="720" w:hanging="360"/>
      </w:pPr>
      <w:rPr>
        <w:rFonts w:cs="Times New Roman" w:hint="default"/>
      </w:rPr>
    </w:lvl>
    <w:lvl w:ilvl="1">
      <w:start w:val="2"/>
      <w:numFmt w:val="decimal"/>
      <w:isLgl/>
      <w:lvlText w:val="%1.%2."/>
      <w:lvlJc w:val="left"/>
      <w:pPr>
        <w:ind w:left="1065" w:hanging="705"/>
      </w:pPr>
      <w:rPr>
        <w:rFonts w:cs="Times New Roman" w:hint="default"/>
        <w:b w:val="0"/>
      </w:rPr>
    </w:lvl>
    <w:lvl w:ilvl="2">
      <w:start w:val="3"/>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07" w15:restartNumberingAfterBreak="0">
    <w:nsid w:val="6E6978EB"/>
    <w:multiLevelType w:val="hybridMultilevel"/>
    <w:tmpl w:val="4F8413D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8"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09" w15:restartNumberingAfterBreak="0">
    <w:nsid w:val="6FA7340F"/>
    <w:multiLevelType w:val="hybridMultilevel"/>
    <w:tmpl w:val="A6B280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111" w15:restartNumberingAfterBreak="0">
    <w:nsid w:val="73043FF4"/>
    <w:multiLevelType w:val="hybridMultilevel"/>
    <w:tmpl w:val="8FD091DC"/>
    <w:lvl w:ilvl="0" w:tplc="041B0017">
      <w:start w:val="1"/>
      <w:numFmt w:val="lowerLetter"/>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112" w15:restartNumberingAfterBreak="0">
    <w:nsid w:val="743A172F"/>
    <w:multiLevelType w:val="hybridMultilevel"/>
    <w:tmpl w:val="364EB38E"/>
    <w:lvl w:ilvl="0" w:tplc="041B0017">
      <w:start w:val="1"/>
      <w:numFmt w:val="lowerLetter"/>
      <w:lvlText w:val="%1)"/>
      <w:lvlJc w:val="left"/>
      <w:pPr>
        <w:ind w:left="489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755F2148"/>
    <w:multiLevelType w:val="hybridMultilevel"/>
    <w:tmpl w:val="EE10724A"/>
    <w:lvl w:ilvl="0" w:tplc="041B0017">
      <w:start w:val="1"/>
      <w:numFmt w:val="lowerLetter"/>
      <w:lvlText w:val="%1)"/>
      <w:lvlJc w:val="left"/>
      <w:pPr>
        <w:ind w:left="720" w:hanging="360"/>
      </w:pPr>
      <w:rPr>
        <w:rFonts w:cs="Times New Roman"/>
      </w:rPr>
    </w:lvl>
    <w:lvl w:ilvl="1" w:tplc="EC08AE72">
      <w:start w:val="1"/>
      <w:numFmt w:val="decimal"/>
      <w:lvlText w:val="%2)"/>
      <w:lvlJc w:val="left"/>
      <w:pPr>
        <w:ind w:left="1512" w:hanging="432"/>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7579624F"/>
    <w:multiLevelType w:val="hybridMultilevel"/>
    <w:tmpl w:val="8374A3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674021F"/>
    <w:multiLevelType w:val="hybridMultilevel"/>
    <w:tmpl w:val="4D4840FC"/>
    <w:lvl w:ilvl="0" w:tplc="FA3A1E7A">
      <w:start w:val="1"/>
      <w:numFmt w:val="lowerRoman"/>
      <w:lvlText w:val="(%1)"/>
      <w:lvlJc w:val="left"/>
      <w:pPr>
        <w:tabs>
          <w:tab w:val="num" w:pos="1713"/>
        </w:tabs>
        <w:ind w:left="1713" w:hanging="720"/>
      </w:pPr>
      <w:rPr>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b/>
      </w:rPr>
    </w:lvl>
    <w:lvl w:ilvl="3" w:tplc="041B000F">
      <w:start w:val="1"/>
      <w:numFmt w:val="decimal"/>
      <w:lvlText w:val="%4."/>
      <w:lvlJc w:val="left"/>
      <w:pPr>
        <w:tabs>
          <w:tab w:val="num" w:pos="3513"/>
        </w:tabs>
        <w:ind w:left="3513" w:hanging="360"/>
      </w:pPr>
    </w:lvl>
    <w:lvl w:ilvl="4" w:tplc="041B0019">
      <w:start w:val="1"/>
      <w:numFmt w:val="lowerLetter"/>
      <w:lvlText w:val="%5."/>
      <w:lvlJc w:val="left"/>
      <w:pPr>
        <w:tabs>
          <w:tab w:val="num" w:pos="4233"/>
        </w:tabs>
        <w:ind w:left="4233" w:hanging="360"/>
      </w:pPr>
    </w:lvl>
    <w:lvl w:ilvl="5" w:tplc="041B001B">
      <w:start w:val="1"/>
      <w:numFmt w:val="lowerRoman"/>
      <w:lvlText w:val="%6."/>
      <w:lvlJc w:val="right"/>
      <w:pPr>
        <w:tabs>
          <w:tab w:val="num" w:pos="4953"/>
        </w:tabs>
        <w:ind w:left="4953" w:hanging="180"/>
      </w:pPr>
    </w:lvl>
    <w:lvl w:ilvl="6" w:tplc="041B000F">
      <w:start w:val="1"/>
      <w:numFmt w:val="decimal"/>
      <w:lvlText w:val="%7."/>
      <w:lvlJc w:val="left"/>
      <w:pPr>
        <w:tabs>
          <w:tab w:val="num" w:pos="5673"/>
        </w:tabs>
        <w:ind w:left="5673" w:hanging="360"/>
      </w:pPr>
    </w:lvl>
    <w:lvl w:ilvl="7" w:tplc="041B0019">
      <w:start w:val="1"/>
      <w:numFmt w:val="lowerLetter"/>
      <w:lvlText w:val="%8."/>
      <w:lvlJc w:val="left"/>
      <w:pPr>
        <w:tabs>
          <w:tab w:val="num" w:pos="6393"/>
        </w:tabs>
        <w:ind w:left="6393" w:hanging="360"/>
      </w:pPr>
    </w:lvl>
    <w:lvl w:ilvl="8" w:tplc="041B001B">
      <w:start w:val="1"/>
      <w:numFmt w:val="lowerRoman"/>
      <w:lvlText w:val="%9."/>
      <w:lvlJc w:val="right"/>
      <w:pPr>
        <w:tabs>
          <w:tab w:val="num" w:pos="7113"/>
        </w:tabs>
        <w:ind w:left="7113" w:hanging="180"/>
      </w:pPr>
    </w:lvl>
  </w:abstractNum>
  <w:abstractNum w:abstractNumId="116" w15:restartNumberingAfterBreak="0">
    <w:nsid w:val="7681044B"/>
    <w:multiLevelType w:val="hybridMultilevel"/>
    <w:tmpl w:val="3FE4917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7" w15:restartNumberingAfterBreak="0">
    <w:nsid w:val="77722AE6"/>
    <w:multiLevelType w:val="hybridMultilevel"/>
    <w:tmpl w:val="07E08F84"/>
    <w:lvl w:ilvl="0" w:tplc="04090017">
      <w:start w:val="1"/>
      <w:numFmt w:val="lowerLetter"/>
      <w:lvlText w:val="%1)"/>
      <w:lvlJc w:val="left"/>
      <w:pPr>
        <w:ind w:left="786" w:hanging="360"/>
      </w:pPr>
      <w:rPr>
        <w:rFonts w:cs="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118" w15:restartNumberingAfterBreak="0">
    <w:nsid w:val="79F50D43"/>
    <w:multiLevelType w:val="hybridMultilevel"/>
    <w:tmpl w:val="DE6C94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C8D0FE4"/>
    <w:multiLevelType w:val="hybridMultilevel"/>
    <w:tmpl w:val="A0705B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CEE017C"/>
    <w:multiLevelType w:val="hybridMultilevel"/>
    <w:tmpl w:val="402EAC24"/>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21" w15:restartNumberingAfterBreak="0">
    <w:nsid w:val="7DD23CB0"/>
    <w:multiLevelType w:val="hybridMultilevel"/>
    <w:tmpl w:val="CEAC12C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6"/>
  </w:num>
  <w:num w:numId="2">
    <w:abstractNumId w:val="101"/>
  </w:num>
  <w:num w:numId="3">
    <w:abstractNumId w:val="99"/>
  </w:num>
  <w:num w:numId="4">
    <w:abstractNumId w:val="15"/>
  </w:num>
  <w:num w:numId="5">
    <w:abstractNumId w:val="117"/>
  </w:num>
  <w:num w:numId="6">
    <w:abstractNumId w:val="38"/>
  </w:num>
  <w:num w:numId="7">
    <w:abstractNumId w:val="4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lvlOverride w:ilvl="2"/>
    <w:lvlOverride w:ilvl="3"/>
    <w:lvlOverride w:ilvl="4"/>
    <w:lvlOverride w:ilvl="5"/>
    <w:lvlOverride w:ilvl="6"/>
    <w:lvlOverride w:ilvl="7"/>
    <w:lvlOverride w:ilvl="8"/>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26"/>
  </w:num>
  <w:num w:numId="35">
    <w:abstractNumId w:val="86"/>
  </w:num>
  <w:num w:numId="36">
    <w:abstractNumId w:val="110"/>
  </w:num>
  <w:num w:numId="37">
    <w:abstractNumId w:val="69"/>
  </w:num>
  <w:num w:numId="38">
    <w:abstractNumId w:val="43"/>
  </w:num>
  <w:num w:numId="39">
    <w:abstractNumId w:val="13"/>
  </w:num>
  <w:num w:numId="40">
    <w:abstractNumId w:val="80"/>
  </w:num>
  <w:num w:numId="41">
    <w:abstractNumId w:val="68"/>
  </w:num>
  <w:num w:numId="42">
    <w:abstractNumId w:val="51"/>
  </w:num>
  <w:num w:numId="43">
    <w:abstractNumId w:val="61"/>
  </w:num>
  <w:num w:numId="44">
    <w:abstractNumId w:val="113"/>
  </w:num>
  <w:num w:numId="45">
    <w:abstractNumId w:val="21"/>
  </w:num>
  <w:num w:numId="46">
    <w:abstractNumId w:val="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1"/>
  </w:num>
  <w:num w:numId="50">
    <w:abstractNumId w:val="105"/>
  </w:num>
  <w:num w:numId="51">
    <w:abstractNumId w:val="8"/>
  </w:num>
  <w:num w:numId="52">
    <w:abstractNumId w:val="2"/>
  </w:num>
  <w:num w:numId="53">
    <w:abstractNumId w:val="7"/>
  </w:num>
  <w:num w:numId="54">
    <w:abstractNumId w:val="25"/>
  </w:num>
  <w:num w:numId="55">
    <w:abstractNumId w:val="71"/>
  </w:num>
  <w:num w:numId="56">
    <w:abstractNumId w:val="66"/>
  </w:num>
  <w:num w:numId="57">
    <w:abstractNumId w:val="0"/>
  </w:num>
  <w:num w:numId="58">
    <w:abstractNumId w:val="58"/>
  </w:num>
  <w:num w:numId="59">
    <w:abstractNumId w:val="28"/>
  </w:num>
  <w:num w:numId="60">
    <w:abstractNumId w:val="92"/>
  </w:num>
  <w:num w:numId="61">
    <w:abstractNumId w:val="3"/>
  </w:num>
  <w:num w:numId="62">
    <w:abstractNumId w:val="119"/>
  </w:num>
  <w:num w:numId="63">
    <w:abstractNumId w:val="47"/>
  </w:num>
  <w:num w:numId="64">
    <w:abstractNumId w:val="107"/>
  </w:num>
  <w:num w:numId="65">
    <w:abstractNumId w:val="55"/>
  </w:num>
  <w:num w:numId="66">
    <w:abstractNumId w:val="102"/>
  </w:num>
  <w:num w:numId="67">
    <w:abstractNumId w:val="118"/>
  </w:num>
  <w:num w:numId="68">
    <w:abstractNumId w:val="88"/>
  </w:num>
  <w:num w:numId="69">
    <w:abstractNumId w:val="97"/>
  </w:num>
  <w:num w:numId="70">
    <w:abstractNumId w:val="85"/>
  </w:num>
  <w:num w:numId="71">
    <w:abstractNumId w:val="12"/>
  </w:num>
  <w:num w:numId="72">
    <w:abstractNumId w:val="98"/>
  </w:num>
  <w:num w:numId="73">
    <w:abstractNumId w:val="33"/>
  </w:num>
  <w:num w:numId="74">
    <w:abstractNumId w:val="114"/>
  </w:num>
  <w:num w:numId="75">
    <w:abstractNumId w:val="121"/>
  </w:num>
  <w:num w:numId="76">
    <w:abstractNumId w:val="77"/>
  </w:num>
  <w:num w:numId="77">
    <w:abstractNumId w:val="93"/>
  </w:num>
  <w:num w:numId="78">
    <w:abstractNumId w:val="34"/>
  </w:num>
  <w:num w:numId="79">
    <w:abstractNumId w:val="30"/>
  </w:num>
  <w:num w:numId="80">
    <w:abstractNumId w:val="62"/>
  </w:num>
  <w:num w:numId="81">
    <w:abstractNumId w:val="81"/>
  </w:num>
  <w:num w:numId="82">
    <w:abstractNumId w:val="9"/>
  </w:num>
  <w:num w:numId="83">
    <w:abstractNumId w:val="90"/>
  </w:num>
  <w:num w:numId="84">
    <w:abstractNumId w:val="29"/>
  </w:num>
  <w:num w:numId="85">
    <w:abstractNumId w:val="82"/>
  </w:num>
  <w:num w:numId="86">
    <w:abstractNumId w:val="50"/>
  </w:num>
  <w:num w:numId="87">
    <w:abstractNumId w:val="63"/>
  </w:num>
  <w:num w:numId="88">
    <w:abstractNumId w:val="45"/>
  </w:num>
  <w:num w:numId="89">
    <w:abstractNumId w:val="104"/>
  </w:num>
  <w:num w:numId="90">
    <w:abstractNumId w:val="18"/>
  </w:num>
  <w:num w:numId="91">
    <w:abstractNumId w:val="72"/>
  </w:num>
  <w:num w:numId="92">
    <w:abstractNumId w:val="67"/>
  </w:num>
  <w:num w:numId="93">
    <w:abstractNumId w:val="109"/>
  </w:num>
  <w:num w:numId="94">
    <w:abstractNumId w:val="36"/>
  </w:num>
  <w:num w:numId="95">
    <w:abstractNumId w:val="46"/>
  </w:num>
  <w:num w:numId="96">
    <w:abstractNumId w:val="95"/>
  </w:num>
  <w:num w:numId="97">
    <w:abstractNumId w:val="5"/>
  </w:num>
  <w:num w:numId="98">
    <w:abstractNumId w:val="17"/>
  </w:num>
  <w:num w:numId="99">
    <w:abstractNumId w:val="100"/>
  </w:num>
  <w:num w:numId="100">
    <w:abstractNumId w:val="65"/>
  </w:num>
  <w:num w:numId="101">
    <w:abstractNumId w:val="37"/>
  </w:num>
  <w:num w:numId="102">
    <w:abstractNumId w:val="52"/>
  </w:num>
  <w:num w:numId="103">
    <w:abstractNumId w:val="112"/>
  </w:num>
  <w:num w:numId="104">
    <w:abstractNumId w:val="39"/>
  </w:num>
  <w:num w:numId="105">
    <w:abstractNumId w:val="84"/>
  </w:num>
  <w:num w:numId="106">
    <w:abstractNumId w:val="49"/>
  </w:num>
  <w:num w:numId="107">
    <w:abstractNumId w:val="70"/>
  </w:num>
  <w:num w:numId="108">
    <w:abstractNumId w:val="111"/>
  </w:num>
  <w:num w:numId="109">
    <w:abstractNumId w:val="59"/>
  </w:num>
  <w:num w:numId="110">
    <w:abstractNumId w:val="76"/>
  </w:num>
  <w:num w:numId="111">
    <w:abstractNumId w:val="20"/>
  </w:num>
  <w:num w:numId="112">
    <w:abstractNumId w:val="6"/>
  </w:num>
  <w:num w:numId="113">
    <w:abstractNumId w:val="35"/>
  </w:num>
  <w:num w:numId="114">
    <w:abstractNumId w:val="78"/>
  </w:num>
  <w:num w:numId="115">
    <w:abstractNumId w:val="83"/>
  </w:num>
  <w:num w:numId="116">
    <w:abstractNumId w:val="41"/>
  </w:num>
  <w:num w:numId="117">
    <w:abstractNumId w:val="57"/>
  </w:num>
  <w:num w:numId="118">
    <w:abstractNumId w:val="120"/>
  </w:num>
  <w:num w:numId="119">
    <w:abstractNumId w:val="14"/>
  </w:num>
  <w:num w:numId="120">
    <w:abstractNumId w:val="40"/>
  </w:num>
  <w:num w:numId="121">
    <w:abstractNumId w:val="73"/>
  </w:num>
  <w:num w:numId="122">
    <w:abstractNumId w:val="2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BC"/>
    <w:rsid w:val="000003E2"/>
    <w:rsid w:val="00001A85"/>
    <w:rsid w:val="000030BD"/>
    <w:rsid w:val="00004D2D"/>
    <w:rsid w:val="00017CEA"/>
    <w:rsid w:val="00023C75"/>
    <w:rsid w:val="00024C4F"/>
    <w:rsid w:val="00027963"/>
    <w:rsid w:val="000327CB"/>
    <w:rsid w:val="00033EBA"/>
    <w:rsid w:val="00041BC4"/>
    <w:rsid w:val="000428C5"/>
    <w:rsid w:val="00050C95"/>
    <w:rsid w:val="00051775"/>
    <w:rsid w:val="00052607"/>
    <w:rsid w:val="00066022"/>
    <w:rsid w:val="00077DB9"/>
    <w:rsid w:val="00082861"/>
    <w:rsid w:val="00090FF7"/>
    <w:rsid w:val="00096DF2"/>
    <w:rsid w:val="000975C3"/>
    <w:rsid w:val="0009789A"/>
    <w:rsid w:val="00097BC0"/>
    <w:rsid w:val="000A6E21"/>
    <w:rsid w:val="000C0A0C"/>
    <w:rsid w:val="000C2AA6"/>
    <w:rsid w:val="000C2E0A"/>
    <w:rsid w:val="000C3A17"/>
    <w:rsid w:val="000C7B18"/>
    <w:rsid w:val="000D70CB"/>
    <w:rsid w:val="000E06D2"/>
    <w:rsid w:val="000E079D"/>
    <w:rsid w:val="000E087A"/>
    <w:rsid w:val="000E0E1B"/>
    <w:rsid w:val="000E219D"/>
    <w:rsid w:val="000E32F0"/>
    <w:rsid w:val="000E4DCD"/>
    <w:rsid w:val="000F3AAA"/>
    <w:rsid w:val="000F5182"/>
    <w:rsid w:val="000F7DCE"/>
    <w:rsid w:val="00101979"/>
    <w:rsid w:val="00102412"/>
    <w:rsid w:val="00104A08"/>
    <w:rsid w:val="00107CBA"/>
    <w:rsid w:val="00110FB8"/>
    <w:rsid w:val="00112155"/>
    <w:rsid w:val="00112286"/>
    <w:rsid w:val="001210F0"/>
    <w:rsid w:val="001249FB"/>
    <w:rsid w:val="00126E05"/>
    <w:rsid w:val="001328B5"/>
    <w:rsid w:val="0013383D"/>
    <w:rsid w:val="001338A3"/>
    <w:rsid w:val="00146F3A"/>
    <w:rsid w:val="00147BE0"/>
    <w:rsid w:val="001503E2"/>
    <w:rsid w:val="00160CF4"/>
    <w:rsid w:val="00162C22"/>
    <w:rsid w:val="00163381"/>
    <w:rsid w:val="0016464C"/>
    <w:rsid w:val="00166748"/>
    <w:rsid w:val="0017534C"/>
    <w:rsid w:val="00187AF6"/>
    <w:rsid w:val="001902A7"/>
    <w:rsid w:val="001A113F"/>
    <w:rsid w:val="001A6079"/>
    <w:rsid w:val="001A7CF9"/>
    <w:rsid w:val="001B1F0F"/>
    <w:rsid w:val="001B448B"/>
    <w:rsid w:val="001B45B3"/>
    <w:rsid w:val="001C0916"/>
    <w:rsid w:val="001C4C7B"/>
    <w:rsid w:val="001C61AF"/>
    <w:rsid w:val="001D0A13"/>
    <w:rsid w:val="001D0B8C"/>
    <w:rsid w:val="001D41D0"/>
    <w:rsid w:val="001D583F"/>
    <w:rsid w:val="001E0651"/>
    <w:rsid w:val="001E223F"/>
    <w:rsid w:val="001E6E27"/>
    <w:rsid w:val="001F14EE"/>
    <w:rsid w:val="001F154A"/>
    <w:rsid w:val="001F24A0"/>
    <w:rsid w:val="001F2973"/>
    <w:rsid w:val="001F4BC6"/>
    <w:rsid w:val="002072CF"/>
    <w:rsid w:val="00207FE2"/>
    <w:rsid w:val="002105D2"/>
    <w:rsid w:val="00211465"/>
    <w:rsid w:val="00213E6E"/>
    <w:rsid w:val="00217477"/>
    <w:rsid w:val="00217AEF"/>
    <w:rsid w:val="00217C79"/>
    <w:rsid w:val="002216CD"/>
    <w:rsid w:val="002263A9"/>
    <w:rsid w:val="00231098"/>
    <w:rsid w:val="002346E6"/>
    <w:rsid w:val="002364CE"/>
    <w:rsid w:val="0023673F"/>
    <w:rsid w:val="00236AE0"/>
    <w:rsid w:val="00236E58"/>
    <w:rsid w:val="00247E01"/>
    <w:rsid w:val="00250138"/>
    <w:rsid w:val="00251A50"/>
    <w:rsid w:val="002521F1"/>
    <w:rsid w:val="002547AD"/>
    <w:rsid w:val="00260BA5"/>
    <w:rsid w:val="00262ABF"/>
    <w:rsid w:val="002661EC"/>
    <w:rsid w:val="0027252F"/>
    <w:rsid w:val="00274144"/>
    <w:rsid w:val="00274C6A"/>
    <w:rsid w:val="00276114"/>
    <w:rsid w:val="0028073E"/>
    <w:rsid w:val="00285378"/>
    <w:rsid w:val="002858DF"/>
    <w:rsid w:val="0028707E"/>
    <w:rsid w:val="002872D4"/>
    <w:rsid w:val="00287EF1"/>
    <w:rsid w:val="00294116"/>
    <w:rsid w:val="002957DF"/>
    <w:rsid w:val="00297EA1"/>
    <w:rsid w:val="002A71ED"/>
    <w:rsid w:val="002B2E86"/>
    <w:rsid w:val="002B4DF2"/>
    <w:rsid w:val="002B6C42"/>
    <w:rsid w:val="002C0569"/>
    <w:rsid w:val="002C092E"/>
    <w:rsid w:val="002C6EF2"/>
    <w:rsid w:val="002D02BF"/>
    <w:rsid w:val="002D2C88"/>
    <w:rsid w:val="002D5632"/>
    <w:rsid w:val="002D59FD"/>
    <w:rsid w:val="002D7008"/>
    <w:rsid w:val="002E6807"/>
    <w:rsid w:val="002E767B"/>
    <w:rsid w:val="002F2A5A"/>
    <w:rsid w:val="002F2D3A"/>
    <w:rsid w:val="002F447B"/>
    <w:rsid w:val="002F5672"/>
    <w:rsid w:val="002F70B5"/>
    <w:rsid w:val="002F715A"/>
    <w:rsid w:val="00301487"/>
    <w:rsid w:val="0031028D"/>
    <w:rsid w:val="003128F2"/>
    <w:rsid w:val="00314B77"/>
    <w:rsid w:val="003207C2"/>
    <w:rsid w:val="00324150"/>
    <w:rsid w:val="003244FE"/>
    <w:rsid w:val="00333696"/>
    <w:rsid w:val="0033688E"/>
    <w:rsid w:val="00337814"/>
    <w:rsid w:val="00340C9C"/>
    <w:rsid w:val="003472B6"/>
    <w:rsid w:val="003553B8"/>
    <w:rsid w:val="00364995"/>
    <w:rsid w:val="00366414"/>
    <w:rsid w:val="00370CD3"/>
    <w:rsid w:val="00375178"/>
    <w:rsid w:val="00376CDA"/>
    <w:rsid w:val="0037761A"/>
    <w:rsid w:val="00377944"/>
    <w:rsid w:val="003829CB"/>
    <w:rsid w:val="00386DAF"/>
    <w:rsid w:val="00391A34"/>
    <w:rsid w:val="00392D98"/>
    <w:rsid w:val="00393FCA"/>
    <w:rsid w:val="0039431A"/>
    <w:rsid w:val="003A08C1"/>
    <w:rsid w:val="003A0C49"/>
    <w:rsid w:val="003A171F"/>
    <w:rsid w:val="003A3A4E"/>
    <w:rsid w:val="003A48F6"/>
    <w:rsid w:val="003A4E90"/>
    <w:rsid w:val="003A5059"/>
    <w:rsid w:val="003A5081"/>
    <w:rsid w:val="003B3D6D"/>
    <w:rsid w:val="003B50B2"/>
    <w:rsid w:val="003B641D"/>
    <w:rsid w:val="003C1B69"/>
    <w:rsid w:val="003C2D62"/>
    <w:rsid w:val="003C62E0"/>
    <w:rsid w:val="003D112A"/>
    <w:rsid w:val="003D3033"/>
    <w:rsid w:val="003E11ED"/>
    <w:rsid w:val="003F1324"/>
    <w:rsid w:val="003F49D6"/>
    <w:rsid w:val="00400794"/>
    <w:rsid w:val="0040264A"/>
    <w:rsid w:val="00404071"/>
    <w:rsid w:val="00406210"/>
    <w:rsid w:val="00413403"/>
    <w:rsid w:val="00421766"/>
    <w:rsid w:val="00423A8A"/>
    <w:rsid w:val="00426644"/>
    <w:rsid w:val="00431F48"/>
    <w:rsid w:val="00436A9A"/>
    <w:rsid w:val="004375F9"/>
    <w:rsid w:val="00440706"/>
    <w:rsid w:val="00440BBC"/>
    <w:rsid w:val="00442F4F"/>
    <w:rsid w:val="00442FBB"/>
    <w:rsid w:val="00445D7D"/>
    <w:rsid w:val="004470E9"/>
    <w:rsid w:val="004519E2"/>
    <w:rsid w:val="00452DBB"/>
    <w:rsid w:val="00457C7D"/>
    <w:rsid w:val="004637F1"/>
    <w:rsid w:val="00464D3A"/>
    <w:rsid w:val="00465732"/>
    <w:rsid w:val="00466613"/>
    <w:rsid w:val="00467442"/>
    <w:rsid w:val="0047297D"/>
    <w:rsid w:val="00473502"/>
    <w:rsid w:val="004778CA"/>
    <w:rsid w:val="0047791F"/>
    <w:rsid w:val="00480932"/>
    <w:rsid w:val="0048304C"/>
    <w:rsid w:val="004870F1"/>
    <w:rsid w:val="00495E78"/>
    <w:rsid w:val="00495F36"/>
    <w:rsid w:val="004A1029"/>
    <w:rsid w:val="004A1DEB"/>
    <w:rsid w:val="004A2527"/>
    <w:rsid w:val="004A6D04"/>
    <w:rsid w:val="004A7847"/>
    <w:rsid w:val="004B4A7C"/>
    <w:rsid w:val="004B56F6"/>
    <w:rsid w:val="004B5AA9"/>
    <w:rsid w:val="004B5C3C"/>
    <w:rsid w:val="004C64ED"/>
    <w:rsid w:val="004D25D4"/>
    <w:rsid w:val="004E1F12"/>
    <w:rsid w:val="004E744C"/>
    <w:rsid w:val="004F6D04"/>
    <w:rsid w:val="00500FEF"/>
    <w:rsid w:val="00501AD9"/>
    <w:rsid w:val="00504CCB"/>
    <w:rsid w:val="00507407"/>
    <w:rsid w:val="0051013E"/>
    <w:rsid w:val="005101D1"/>
    <w:rsid w:val="005106EB"/>
    <w:rsid w:val="005121B1"/>
    <w:rsid w:val="0051781A"/>
    <w:rsid w:val="005216C3"/>
    <w:rsid w:val="00523854"/>
    <w:rsid w:val="00523DE3"/>
    <w:rsid w:val="005247F9"/>
    <w:rsid w:val="005278F4"/>
    <w:rsid w:val="0053032B"/>
    <w:rsid w:val="0053557F"/>
    <w:rsid w:val="00535C87"/>
    <w:rsid w:val="005365A5"/>
    <w:rsid w:val="005366FB"/>
    <w:rsid w:val="0053729A"/>
    <w:rsid w:val="00552799"/>
    <w:rsid w:val="0055307B"/>
    <w:rsid w:val="0055377A"/>
    <w:rsid w:val="00567FF6"/>
    <w:rsid w:val="00571BE7"/>
    <w:rsid w:val="00577864"/>
    <w:rsid w:val="00581DC8"/>
    <w:rsid w:val="005824E3"/>
    <w:rsid w:val="0058286D"/>
    <w:rsid w:val="0058427A"/>
    <w:rsid w:val="00584BD1"/>
    <w:rsid w:val="00587714"/>
    <w:rsid w:val="00587FE4"/>
    <w:rsid w:val="00590455"/>
    <w:rsid w:val="0059264C"/>
    <w:rsid w:val="005A0AF4"/>
    <w:rsid w:val="005A0E72"/>
    <w:rsid w:val="005A485B"/>
    <w:rsid w:val="005A54EF"/>
    <w:rsid w:val="005A7EE4"/>
    <w:rsid w:val="005B0993"/>
    <w:rsid w:val="005B276B"/>
    <w:rsid w:val="005B28A3"/>
    <w:rsid w:val="005B4719"/>
    <w:rsid w:val="005B637D"/>
    <w:rsid w:val="005C1923"/>
    <w:rsid w:val="005D086A"/>
    <w:rsid w:val="005D2DEA"/>
    <w:rsid w:val="005E1169"/>
    <w:rsid w:val="005E544F"/>
    <w:rsid w:val="005E5F7E"/>
    <w:rsid w:val="005F1A78"/>
    <w:rsid w:val="005F21A6"/>
    <w:rsid w:val="005F3513"/>
    <w:rsid w:val="005F5BFC"/>
    <w:rsid w:val="00605236"/>
    <w:rsid w:val="00605934"/>
    <w:rsid w:val="00607402"/>
    <w:rsid w:val="00610F5E"/>
    <w:rsid w:val="0061282C"/>
    <w:rsid w:val="00616601"/>
    <w:rsid w:val="00622A9B"/>
    <w:rsid w:val="00623F27"/>
    <w:rsid w:val="00624CAA"/>
    <w:rsid w:val="00627513"/>
    <w:rsid w:val="006327E8"/>
    <w:rsid w:val="0063357F"/>
    <w:rsid w:val="00633EA9"/>
    <w:rsid w:val="006360F4"/>
    <w:rsid w:val="00637944"/>
    <w:rsid w:val="00640F40"/>
    <w:rsid w:val="00641A74"/>
    <w:rsid w:val="00642989"/>
    <w:rsid w:val="00647FA5"/>
    <w:rsid w:val="006504D1"/>
    <w:rsid w:val="006614C5"/>
    <w:rsid w:val="0066517C"/>
    <w:rsid w:val="00665393"/>
    <w:rsid w:val="00665D0F"/>
    <w:rsid w:val="00670C74"/>
    <w:rsid w:val="00671540"/>
    <w:rsid w:val="00673236"/>
    <w:rsid w:val="00673D9A"/>
    <w:rsid w:val="00676D96"/>
    <w:rsid w:val="006815A9"/>
    <w:rsid w:val="00682888"/>
    <w:rsid w:val="00683222"/>
    <w:rsid w:val="0068799A"/>
    <w:rsid w:val="0069071D"/>
    <w:rsid w:val="00690BCB"/>
    <w:rsid w:val="00691618"/>
    <w:rsid w:val="00694EC2"/>
    <w:rsid w:val="00695FF8"/>
    <w:rsid w:val="006971AA"/>
    <w:rsid w:val="006A78B2"/>
    <w:rsid w:val="006B100D"/>
    <w:rsid w:val="006B3649"/>
    <w:rsid w:val="006B36C3"/>
    <w:rsid w:val="006B7DD0"/>
    <w:rsid w:val="006C4184"/>
    <w:rsid w:val="006C41CB"/>
    <w:rsid w:val="006C43FC"/>
    <w:rsid w:val="006C514D"/>
    <w:rsid w:val="006C6E91"/>
    <w:rsid w:val="006C7676"/>
    <w:rsid w:val="006D2EB9"/>
    <w:rsid w:val="006D4D2B"/>
    <w:rsid w:val="006D61CA"/>
    <w:rsid w:val="006E063D"/>
    <w:rsid w:val="006E74F4"/>
    <w:rsid w:val="006E7D86"/>
    <w:rsid w:val="006F1217"/>
    <w:rsid w:val="006F4BDA"/>
    <w:rsid w:val="006F52CB"/>
    <w:rsid w:val="00700AE5"/>
    <w:rsid w:val="00700FBE"/>
    <w:rsid w:val="00701091"/>
    <w:rsid w:val="0070165E"/>
    <w:rsid w:val="007037FA"/>
    <w:rsid w:val="0070509F"/>
    <w:rsid w:val="007070B4"/>
    <w:rsid w:val="00715E6A"/>
    <w:rsid w:val="00727337"/>
    <w:rsid w:val="00727DCE"/>
    <w:rsid w:val="0073429A"/>
    <w:rsid w:val="00735335"/>
    <w:rsid w:val="00735939"/>
    <w:rsid w:val="0073616F"/>
    <w:rsid w:val="0074075D"/>
    <w:rsid w:val="00745368"/>
    <w:rsid w:val="00751DE4"/>
    <w:rsid w:val="00755ED6"/>
    <w:rsid w:val="0075745B"/>
    <w:rsid w:val="00760D58"/>
    <w:rsid w:val="00766584"/>
    <w:rsid w:val="007672D8"/>
    <w:rsid w:val="00772422"/>
    <w:rsid w:val="007727E5"/>
    <w:rsid w:val="00774BE2"/>
    <w:rsid w:val="00777058"/>
    <w:rsid w:val="007777A3"/>
    <w:rsid w:val="00783F20"/>
    <w:rsid w:val="007879D1"/>
    <w:rsid w:val="00791EF1"/>
    <w:rsid w:val="00797D0E"/>
    <w:rsid w:val="007A5D60"/>
    <w:rsid w:val="007A765E"/>
    <w:rsid w:val="007A766C"/>
    <w:rsid w:val="007B5D4E"/>
    <w:rsid w:val="007B620C"/>
    <w:rsid w:val="007C5854"/>
    <w:rsid w:val="007C721F"/>
    <w:rsid w:val="007D1761"/>
    <w:rsid w:val="007D76D1"/>
    <w:rsid w:val="007E1074"/>
    <w:rsid w:val="007E7F35"/>
    <w:rsid w:val="007F0131"/>
    <w:rsid w:val="007F0F1A"/>
    <w:rsid w:val="007F15EC"/>
    <w:rsid w:val="007F514B"/>
    <w:rsid w:val="007F5322"/>
    <w:rsid w:val="007F5E91"/>
    <w:rsid w:val="007F7161"/>
    <w:rsid w:val="007F7ED0"/>
    <w:rsid w:val="0080195F"/>
    <w:rsid w:val="008067D4"/>
    <w:rsid w:val="00815D5C"/>
    <w:rsid w:val="008168C6"/>
    <w:rsid w:val="00824FF8"/>
    <w:rsid w:val="00826DD5"/>
    <w:rsid w:val="00827353"/>
    <w:rsid w:val="00830769"/>
    <w:rsid w:val="00831880"/>
    <w:rsid w:val="00831C89"/>
    <w:rsid w:val="00835CBA"/>
    <w:rsid w:val="008363D5"/>
    <w:rsid w:val="0084205F"/>
    <w:rsid w:val="0084268A"/>
    <w:rsid w:val="00844160"/>
    <w:rsid w:val="00847945"/>
    <w:rsid w:val="00850E76"/>
    <w:rsid w:val="00853258"/>
    <w:rsid w:val="008711E8"/>
    <w:rsid w:val="008766E3"/>
    <w:rsid w:val="00882296"/>
    <w:rsid w:val="00882655"/>
    <w:rsid w:val="008848F7"/>
    <w:rsid w:val="008911AC"/>
    <w:rsid w:val="008940A9"/>
    <w:rsid w:val="008948CD"/>
    <w:rsid w:val="008A37AA"/>
    <w:rsid w:val="008A45C3"/>
    <w:rsid w:val="008A51CB"/>
    <w:rsid w:val="008A6292"/>
    <w:rsid w:val="008B0CB3"/>
    <w:rsid w:val="008B1672"/>
    <w:rsid w:val="008B409C"/>
    <w:rsid w:val="008B41A6"/>
    <w:rsid w:val="008B6817"/>
    <w:rsid w:val="008B708E"/>
    <w:rsid w:val="008C3141"/>
    <w:rsid w:val="008C4A97"/>
    <w:rsid w:val="008C4DB5"/>
    <w:rsid w:val="008D074E"/>
    <w:rsid w:val="008D51E8"/>
    <w:rsid w:val="008E053C"/>
    <w:rsid w:val="008E073E"/>
    <w:rsid w:val="008E2418"/>
    <w:rsid w:val="008E3100"/>
    <w:rsid w:val="008E377E"/>
    <w:rsid w:val="008F2B9F"/>
    <w:rsid w:val="0090359E"/>
    <w:rsid w:val="00906235"/>
    <w:rsid w:val="00906C7E"/>
    <w:rsid w:val="00910640"/>
    <w:rsid w:val="00912D99"/>
    <w:rsid w:val="00914313"/>
    <w:rsid w:val="0091762C"/>
    <w:rsid w:val="009203CC"/>
    <w:rsid w:val="00921895"/>
    <w:rsid w:val="00921F80"/>
    <w:rsid w:val="009249F0"/>
    <w:rsid w:val="0092504B"/>
    <w:rsid w:val="00931092"/>
    <w:rsid w:val="00932324"/>
    <w:rsid w:val="00932727"/>
    <w:rsid w:val="00935B91"/>
    <w:rsid w:val="0093799D"/>
    <w:rsid w:val="00940B4D"/>
    <w:rsid w:val="00943627"/>
    <w:rsid w:val="009509C3"/>
    <w:rsid w:val="00951398"/>
    <w:rsid w:val="0095204A"/>
    <w:rsid w:val="00957C54"/>
    <w:rsid w:val="00965A5F"/>
    <w:rsid w:val="009746E5"/>
    <w:rsid w:val="0097661F"/>
    <w:rsid w:val="00977973"/>
    <w:rsid w:val="00981265"/>
    <w:rsid w:val="00981CCD"/>
    <w:rsid w:val="00982B21"/>
    <w:rsid w:val="009911CD"/>
    <w:rsid w:val="00993F07"/>
    <w:rsid w:val="009942DC"/>
    <w:rsid w:val="00995196"/>
    <w:rsid w:val="009963C5"/>
    <w:rsid w:val="00997237"/>
    <w:rsid w:val="009A19F1"/>
    <w:rsid w:val="009B0909"/>
    <w:rsid w:val="009B182F"/>
    <w:rsid w:val="009B3329"/>
    <w:rsid w:val="009B40A2"/>
    <w:rsid w:val="009B7E78"/>
    <w:rsid w:val="009C3795"/>
    <w:rsid w:val="009C4079"/>
    <w:rsid w:val="009D0911"/>
    <w:rsid w:val="009D2833"/>
    <w:rsid w:val="009D2C4F"/>
    <w:rsid w:val="009E38CF"/>
    <w:rsid w:val="009E3FF6"/>
    <w:rsid w:val="009E65BF"/>
    <w:rsid w:val="009E74F0"/>
    <w:rsid w:val="009F05DB"/>
    <w:rsid w:val="009F2939"/>
    <w:rsid w:val="009F2ADF"/>
    <w:rsid w:val="009F56BD"/>
    <w:rsid w:val="009F5E0F"/>
    <w:rsid w:val="009F7601"/>
    <w:rsid w:val="00A01CCC"/>
    <w:rsid w:val="00A06288"/>
    <w:rsid w:val="00A125DD"/>
    <w:rsid w:val="00A12713"/>
    <w:rsid w:val="00A14474"/>
    <w:rsid w:val="00A17A17"/>
    <w:rsid w:val="00A24164"/>
    <w:rsid w:val="00A242A2"/>
    <w:rsid w:val="00A27956"/>
    <w:rsid w:val="00A34AE0"/>
    <w:rsid w:val="00A37F23"/>
    <w:rsid w:val="00A41529"/>
    <w:rsid w:val="00A440C6"/>
    <w:rsid w:val="00A468B7"/>
    <w:rsid w:val="00A528CF"/>
    <w:rsid w:val="00A54468"/>
    <w:rsid w:val="00A55D0C"/>
    <w:rsid w:val="00A560A5"/>
    <w:rsid w:val="00A64CAE"/>
    <w:rsid w:val="00A740F3"/>
    <w:rsid w:val="00A7478A"/>
    <w:rsid w:val="00A75FB4"/>
    <w:rsid w:val="00A81D51"/>
    <w:rsid w:val="00A82511"/>
    <w:rsid w:val="00A920D9"/>
    <w:rsid w:val="00A9767B"/>
    <w:rsid w:val="00AA31D7"/>
    <w:rsid w:val="00AB075F"/>
    <w:rsid w:val="00AB076B"/>
    <w:rsid w:val="00AB2AD4"/>
    <w:rsid w:val="00AB3976"/>
    <w:rsid w:val="00AB5BAA"/>
    <w:rsid w:val="00AB7DC8"/>
    <w:rsid w:val="00AC7373"/>
    <w:rsid w:val="00AD0112"/>
    <w:rsid w:val="00AD21FA"/>
    <w:rsid w:val="00AD34C9"/>
    <w:rsid w:val="00AD5768"/>
    <w:rsid w:val="00AD5C7E"/>
    <w:rsid w:val="00AD7316"/>
    <w:rsid w:val="00AE26C5"/>
    <w:rsid w:val="00AE4697"/>
    <w:rsid w:val="00B01619"/>
    <w:rsid w:val="00B0241C"/>
    <w:rsid w:val="00B06B2A"/>
    <w:rsid w:val="00B0716D"/>
    <w:rsid w:val="00B10A32"/>
    <w:rsid w:val="00B1357B"/>
    <w:rsid w:val="00B15AF9"/>
    <w:rsid w:val="00B21237"/>
    <w:rsid w:val="00B25AB2"/>
    <w:rsid w:val="00B30897"/>
    <w:rsid w:val="00B30C97"/>
    <w:rsid w:val="00B373DF"/>
    <w:rsid w:val="00B41D58"/>
    <w:rsid w:val="00B432A5"/>
    <w:rsid w:val="00B471C7"/>
    <w:rsid w:val="00B503EE"/>
    <w:rsid w:val="00B53688"/>
    <w:rsid w:val="00B551F9"/>
    <w:rsid w:val="00B63D2D"/>
    <w:rsid w:val="00B669F2"/>
    <w:rsid w:val="00B6729A"/>
    <w:rsid w:val="00B72104"/>
    <w:rsid w:val="00B747C0"/>
    <w:rsid w:val="00B7619D"/>
    <w:rsid w:val="00B763B6"/>
    <w:rsid w:val="00B8039A"/>
    <w:rsid w:val="00B833FA"/>
    <w:rsid w:val="00B900AC"/>
    <w:rsid w:val="00B903FB"/>
    <w:rsid w:val="00B90D1F"/>
    <w:rsid w:val="00B95504"/>
    <w:rsid w:val="00B96B38"/>
    <w:rsid w:val="00BB4F8E"/>
    <w:rsid w:val="00BB5DD0"/>
    <w:rsid w:val="00BC1662"/>
    <w:rsid w:val="00BC1EF4"/>
    <w:rsid w:val="00BC2D01"/>
    <w:rsid w:val="00BC7086"/>
    <w:rsid w:val="00BD312A"/>
    <w:rsid w:val="00BD35CD"/>
    <w:rsid w:val="00BE662C"/>
    <w:rsid w:val="00BE6931"/>
    <w:rsid w:val="00BE6CE7"/>
    <w:rsid w:val="00BF0F29"/>
    <w:rsid w:val="00BF1FA6"/>
    <w:rsid w:val="00BF3A90"/>
    <w:rsid w:val="00BF63C3"/>
    <w:rsid w:val="00BF7DFE"/>
    <w:rsid w:val="00C024BD"/>
    <w:rsid w:val="00C04C9D"/>
    <w:rsid w:val="00C10F7E"/>
    <w:rsid w:val="00C168FA"/>
    <w:rsid w:val="00C169F2"/>
    <w:rsid w:val="00C21FC9"/>
    <w:rsid w:val="00C2618F"/>
    <w:rsid w:val="00C27AD7"/>
    <w:rsid w:val="00C35337"/>
    <w:rsid w:val="00C35626"/>
    <w:rsid w:val="00C377D3"/>
    <w:rsid w:val="00C41919"/>
    <w:rsid w:val="00C472E3"/>
    <w:rsid w:val="00C5080E"/>
    <w:rsid w:val="00C56049"/>
    <w:rsid w:val="00C570C3"/>
    <w:rsid w:val="00C57E64"/>
    <w:rsid w:val="00C609E5"/>
    <w:rsid w:val="00C6464B"/>
    <w:rsid w:val="00C66152"/>
    <w:rsid w:val="00C74632"/>
    <w:rsid w:val="00C81148"/>
    <w:rsid w:val="00C81861"/>
    <w:rsid w:val="00C94424"/>
    <w:rsid w:val="00C958D6"/>
    <w:rsid w:val="00C97D9D"/>
    <w:rsid w:val="00CA018A"/>
    <w:rsid w:val="00CA7C25"/>
    <w:rsid w:val="00CB104E"/>
    <w:rsid w:val="00CB33B3"/>
    <w:rsid w:val="00CB3B83"/>
    <w:rsid w:val="00CB6E9F"/>
    <w:rsid w:val="00CB7760"/>
    <w:rsid w:val="00CC4494"/>
    <w:rsid w:val="00CC4BDD"/>
    <w:rsid w:val="00CD08E3"/>
    <w:rsid w:val="00CD0C5B"/>
    <w:rsid w:val="00CD0C9D"/>
    <w:rsid w:val="00CD1889"/>
    <w:rsid w:val="00CD3D95"/>
    <w:rsid w:val="00CE0B14"/>
    <w:rsid w:val="00CE1227"/>
    <w:rsid w:val="00CE44ED"/>
    <w:rsid w:val="00CE58A8"/>
    <w:rsid w:val="00CE58C3"/>
    <w:rsid w:val="00CF0C41"/>
    <w:rsid w:val="00CF383D"/>
    <w:rsid w:val="00CF4280"/>
    <w:rsid w:val="00D062D8"/>
    <w:rsid w:val="00D064DD"/>
    <w:rsid w:val="00D071F2"/>
    <w:rsid w:val="00D174B5"/>
    <w:rsid w:val="00D251BF"/>
    <w:rsid w:val="00D3073E"/>
    <w:rsid w:val="00D335E4"/>
    <w:rsid w:val="00D420FF"/>
    <w:rsid w:val="00D503A1"/>
    <w:rsid w:val="00D51C6E"/>
    <w:rsid w:val="00D6586D"/>
    <w:rsid w:val="00D65C5F"/>
    <w:rsid w:val="00D678E5"/>
    <w:rsid w:val="00D7119D"/>
    <w:rsid w:val="00D727A2"/>
    <w:rsid w:val="00D73A01"/>
    <w:rsid w:val="00D844F0"/>
    <w:rsid w:val="00D84672"/>
    <w:rsid w:val="00D8538A"/>
    <w:rsid w:val="00D860B9"/>
    <w:rsid w:val="00D915D5"/>
    <w:rsid w:val="00D92E5B"/>
    <w:rsid w:val="00D94158"/>
    <w:rsid w:val="00D960A2"/>
    <w:rsid w:val="00DA13CA"/>
    <w:rsid w:val="00DA1CFC"/>
    <w:rsid w:val="00DA3AF6"/>
    <w:rsid w:val="00DA4352"/>
    <w:rsid w:val="00DB461C"/>
    <w:rsid w:val="00DC1AD6"/>
    <w:rsid w:val="00DC2BEB"/>
    <w:rsid w:val="00DC74D9"/>
    <w:rsid w:val="00DD00D3"/>
    <w:rsid w:val="00DD2B18"/>
    <w:rsid w:val="00DD53AF"/>
    <w:rsid w:val="00DD7BFA"/>
    <w:rsid w:val="00DE3CC2"/>
    <w:rsid w:val="00DE6001"/>
    <w:rsid w:val="00DE6BBB"/>
    <w:rsid w:val="00DF165F"/>
    <w:rsid w:val="00DF1F43"/>
    <w:rsid w:val="00E01E5C"/>
    <w:rsid w:val="00E10085"/>
    <w:rsid w:val="00E162F3"/>
    <w:rsid w:val="00E16326"/>
    <w:rsid w:val="00E23F93"/>
    <w:rsid w:val="00E24648"/>
    <w:rsid w:val="00E24B11"/>
    <w:rsid w:val="00E25535"/>
    <w:rsid w:val="00E33D87"/>
    <w:rsid w:val="00E364FE"/>
    <w:rsid w:val="00E37964"/>
    <w:rsid w:val="00E37D0B"/>
    <w:rsid w:val="00E44152"/>
    <w:rsid w:val="00E450E7"/>
    <w:rsid w:val="00E45A23"/>
    <w:rsid w:val="00E47B48"/>
    <w:rsid w:val="00E51C75"/>
    <w:rsid w:val="00E553F8"/>
    <w:rsid w:val="00E571F6"/>
    <w:rsid w:val="00E71551"/>
    <w:rsid w:val="00E71C57"/>
    <w:rsid w:val="00E74A61"/>
    <w:rsid w:val="00E829CA"/>
    <w:rsid w:val="00E840C9"/>
    <w:rsid w:val="00E86522"/>
    <w:rsid w:val="00E86B50"/>
    <w:rsid w:val="00E86C4C"/>
    <w:rsid w:val="00E90E23"/>
    <w:rsid w:val="00E91255"/>
    <w:rsid w:val="00E947F2"/>
    <w:rsid w:val="00E9760D"/>
    <w:rsid w:val="00EA40C5"/>
    <w:rsid w:val="00EA77BE"/>
    <w:rsid w:val="00EA77FB"/>
    <w:rsid w:val="00EB068F"/>
    <w:rsid w:val="00EB34D8"/>
    <w:rsid w:val="00EC2145"/>
    <w:rsid w:val="00EC4472"/>
    <w:rsid w:val="00EC61CC"/>
    <w:rsid w:val="00EC7B8D"/>
    <w:rsid w:val="00ED0C6B"/>
    <w:rsid w:val="00ED1124"/>
    <w:rsid w:val="00ED15DE"/>
    <w:rsid w:val="00ED39D6"/>
    <w:rsid w:val="00ED4C57"/>
    <w:rsid w:val="00ED6F52"/>
    <w:rsid w:val="00EE10D3"/>
    <w:rsid w:val="00EE10E7"/>
    <w:rsid w:val="00EE4EDF"/>
    <w:rsid w:val="00EE549C"/>
    <w:rsid w:val="00EF410D"/>
    <w:rsid w:val="00EF580C"/>
    <w:rsid w:val="00EF6399"/>
    <w:rsid w:val="00F04B18"/>
    <w:rsid w:val="00F06792"/>
    <w:rsid w:val="00F06B72"/>
    <w:rsid w:val="00F1027A"/>
    <w:rsid w:val="00F15377"/>
    <w:rsid w:val="00F21ACA"/>
    <w:rsid w:val="00F22E0F"/>
    <w:rsid w:val="00F24EC7"/>
    <w:rsid w:val="00F40DFB"/>
    <w:rsid w:val="00F57401"/>
    <w:rsid w:val="00F655FA"/>
    <w:rsid w:val="00F67906"/>
    <w:rsid w:val="00F70842"/>
    <w:rsid w:val="00F7374B"/>
    <w:rsid w:val="00F77227"/>
    <w:rsid w:val="00F77BFA"/>
    <w:rsid w:val="00F81D1D"/>
    <w:rsid w:val="00F86EAF"/>
    <w:rsid w:val="00F90DAC"/>
    <w:rsid w:val="00F95680"/>
    <w:rsid w:val="00FA5B0C"/>
    <w:rsid w:val="00FA5CEE"/>
    <w:rsid w:val="00FB0220"/>
    <w:rsid w:val="00FB65A6"/>
    <w:rsid w:val="00FC241D"/>
    <w:rsid w:val="00FC44E9"/>
    <w:rsid w:val="00FC7EDD"/>
    <w:rsid w:val="00FD0F8C"/>
    <w:rsid w:val="00FD1B4E"/>
    <w:rsid w:val="00FE26F2"/>
    <w:rsid w:val="00FE3D99"/>
    <w:rsid w:val="00FE690F"/>
    <w:rsid w:val="00FF3456"/>
    <w:rsid w:val="00FF5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A6D547"/>
  <w15:docId w15:val="{B4360D94-5BCC-4B1E-9B9D-57DCCF46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C66152"/>
    <w:pPr>
      <w:spacing w:before="120" w:after="0" w:line="240" w:lineRule="auto"/>
      <w:jc w:val="both"/>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CF383D"/>
    <w:pPr>
      <w:keepNext/>
      <w:tabs>
        <w:tab w:val="num" w:pos="720"/>
      </w:tabs>
      <w:spacing w:before="0" w:after="240"/>
      <w:ind w:left="360" w:hanging="360"/>
      <w:jc w:val="left"/>
      <w:outlineLvl w:val="0"/>
    </w:pPr>
    <w:rPr>
      <w:b/>
      <w:bCs/>
      <w:caps/>
      <w:sz w:val="28"/>
      <w:szCs w:val="28"/>
    </w:rPr>
  </w:style>
  <w:style w:type="paragraph" w:styleId="Nadpis2">
    <w:name w:val="heading 2"/>
    <w:basedOn w:val="Normlny"/>
    <w:next w:val="Normlny"/>
    <w:link w:val="Nadpis2Char"/>
    <w:uiPriority w:val="99"/>
    <w:qFormat/>
    <w:rsid w:val="009F7601"/>
    <w:pPr>
      <w:keepNext/>
      <w:numPr>
        <w:ilvl w:val="1"/>
        <w:numId w:val="2"/>
      </w:numPr>
      <w:spacing w:before="240" w:after="60"/>
      <w:jc w:val="left"/>
      <w:outlineLvl w:val="1"/>
    </w:pPr>
    <w:rPr>
      <w:b/>
      <w:bCs/>
      <w:iCs/>
      <w:szCs w:val="28"/>
      <w:lang w:eastAsia="en-US"/>
    </w:rPr>
  </w:style>
  <w:style w:type="paragraph" w:styleId="Nadpis3">
    <w:name w:val="heading 3"/>
    <w:basedOn w:val="Normlny"/>
    <w:next w:val="Normlny"/>
    <w:link w:val="Nadpis3Char"/>
    <w:uiPriority w:val="99"/>
    <w:qFormat/>
    <w:rsid w:val="009F7601"/>
    <w:pPr>
      <w:keepNext/>
      <w:numPr>
        <w:ilvl w:val="2"/>
        <w:numId w:val="2"/>
      </w:numPr>
      <w:spacing w:before="240" w:after="60"/>
      <w:jc w:val="left"/>
      <w:outlineLvl w:val="2"/>
    </w:pPr>
    <w:rPr>
      <w:b/>
      <w:bCs/>
      <w:szCs w:val="26"/>
      <w:lang w:eastAsia="en-US"/>
    </w:rPr>
  </w:style>
  <w:style w:type="paragraph" w:styleId="Nadpis4">
    <w:name w:val="heading 4"/>
    <w:basedOn w:val="Normlny"/>
    <w:next w:val="Normlny"/>
    <w:link w:val="Nadpis4Char"/>
    <w:uiPriority w:val="9"/>
    <w:qFormat/>
    <w:rsid w:val="009F7601"/>
    <w:pPr>
      <w:keepNext/>
      <w:numPr>
        <w:ilvl w:val="3"/>
        <w:numId w:val="2"/>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semiHidden/>
    <w:unhideWhenUsed/>
    <w:qFormat/>
    <w:rsid w:val="00A01CCC"/>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66152"/>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rsid w:val="00C66152"/>
    <w:rPr>
      <w:rFonts w:ascii="Times New Roman" w:eastAsia="Times New Roman" w:hAnsi="Times New Roman" w:cs="Times New Roman"/>
      <w:sz w:val="24"/>
      <w:szCs w:val="20"/>
    </w:rPr>
  </w:style>
  <w:style w:type="character" w:styleId="Hypertextovprepojenie">
    <w:name w:val="Hyperlink"/>
    <w:basedOn w:val="Predvolenpsmoodseku"/>
    <w:uiPriority w:val="99"/>
    <w:unhideWhenUsed/>
    <w:rsid w:val="00C66152"/>
    <w:rPr>
      <w:rFonts w:cs="Times New Roman"/>
      <w:color w:val="0000FF"/>
      <w:u w:val="single"/>
    </w:rPr>
  </w:style>
  <w:style w:type="paragraph" w:styleId="Obsah1">
    <w:name w:val="toc 1"/>
    <w:basedOn w:val="Normlny"/>
    <w:next w:val="Normlny"/>
    <w:autoRedefine/>
    <w:uiPriority w:val="39"/>
    <w:unhideWhenUsed/>
    <w:rsid w:val="00CD08E3"/>
    <w:pPr>
      <w:tabs>
        <w:tab w:val="left" w:pos="284"/>
        <w:tab w:val="left" w:pos="567"/>
        <w:tab w:val="right" w:leader="dot" w:pos="9060"/>
      </w:tabs>
      <w:spacing w:before="0" w:after="200"/>
      <w:ind w:left="426" w:hanging="426"/>
      <w:jc w:val="left"/>
    </w:pPr>
    <w:rPr>
      <w:szCs w:val="22"/>
      <w:lang w:eastAsia="en-US"/>
    </w:rPr>
  </w:style>
  <w:style w:type="paragraph" w:styleId="Textbubliny">
    <w:name w:val="Balloon Text"/>
    <w:basedOn w:val="Normlny"/>
    <w:link w:val="TextbublinyChar"/>
    <w:uiPriority w:val="99"/>
    <w:semiHidden/>
    <w:unhideWhenUsed/>
    <w:rsid w:val="00C66152"/>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C66152"/>
    <w:rPr>
      <w:rFonts w:ascii="Tahoma" w:eastAsia="Times New Roman" w:hAnsi="Tahoma" w:cs="Tahoma"/>
      <w:sz w:val="16"/>
      <w:szCs w:val="16"/>
      <w:lang w:eastAsia="sk-SK"/>
    </w:rPr>
  </w:style>
  <w:style w:type="paragraph" w:styleId="Pta">
    <w:name w:val="footer"/>
    <w:basedOn w:val="Normlny"/>
    <w:link w:val="PtaChar"/>
    <w:uiPriority w:val="99"/>
    <w:unhideWhenUsed/>
    <w:rsid w:val="00C66152"/>
    <w:pPr>
      <w:tabs>
        <w:tab w:val="center" w:pos="4536"/>
        <w:tab w:val="right" w:pos="9072"/>
      </w:tabs>
      <w:spacing w:before="0"/>
    </w:pPr>
  </w:style>
  <w:style w:type="character" w:customStyle="1" w:styleId="PtaChar">
    <w:name w:val="Päta Char"/>
    <w:basedOn w:val="Predvolenpsmoodseku"/>
    <w:link w:val="Pta"/>
    <w:uiPriority w:val="99"/>
    <w:rsid w:val="00C66152"/>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9"/>
    <w:rsid w:val="009F7601"/>
    <w:rPr>
      <w:rFonts w:ascii="Times New Roman" w:eastAsia="Times New Roman" w:hAnsi="Times New Roman" w:cs="Times New Roman"/>
      <w:b/>
      <w:bCs/>
      <w:iCs/>
      <w:sz w:val="24"/>
      <w:szCs w:val="28"/>
    </w:rPr>
  </w:style>
  <w:style w:type="character" w:customStyle="1" w:styleId="Nadpis3Char">
    <w:name w:val="Nadpis 3 Char"/>
    <w:basedOn w:val="Predvolenpsmoodseku"/>
    <w:link w:val="Nadpis3"/>
    <w:uiPriority w:val="99"/>
    <w:rsid w:val="009F7601"/>
    <w:rPr>
      <w:rFonts w:ascii="Times New Roman" w:eastAsia="Times New Roman" w:hAnsi="Times New Roman" w:cs="Times New Roman"/>
      <w:b/>
      <w:bCs/>
      <w:sz w:val="24"/>
      <w:szCs w:val="26"/>
    </w:rPr>
  </w:style>
  <w:style w:type="character" w:customStyle="1" w:styleId="Nadpis4Char">
    <w:name w:val="Nadpis 4 Char"/>
    <w:basedOn w:val="Predvolenpsmoodseku"/>
    <w:link w:val="Nadpis4"/>
    <w:uiPriority w:val="9"/>
    <w:rsid w:val="009F7601"/>
    <w:rPr>
      <w:rFonts w:ascii="Calibri" w:eastAsia="Times New Roman" w:hAnsi="Calibri" w:cs="Times New Roman"/>
      <w:b/>
      <w:bCs/>
      <w:sz w:val="28"/>
      <w:szCs w:val="28"/>
    </w:rPr>
  </w:style>
  <w:style w:type="paragraph" w:styleId="Odsekzoznamu">
    <w:name w:val="List Paragraph"/>
    <w:aliases w:val="body,Odsek zoznamu2"/>
    <w:basedOn w:val="Normlny"/>
    <w:link w:val="OdsekzoznamuChar"/>
    <w:uiPriority w:val="34"/>
    <w:qFormat/>
    <w:rsid w:val="0013383D"/>
    <w:pPr>
      <w:spacing w:before="0" w:after="200"/>
      <w:ind w:left="720"/>
      <w:contextualSpacing/>
      <w:jc w:val="left"/>
    </w:pPr>
    <w:rPr>
      <w:szCs w:val="22"/>
      <w:lang w:eastAsia="en-US"/>
    </w:rPr>
  </w:style>
  <w:style w:type="character" w:customStyle="1" w:styleId="OdsekzoznamuChar">
    <w:name w:val="Odsek zoznamu Char"/>
    <w:aliases w:val="body Char,Odsek zoznamu2 Char"/>
    <w:link w:val="Odsekzoznamu"/>
    <w:uiPriority w:val="34"/>
    <w:qFormat/>
    <w:locked/>
    <w:rsid w:val="0013383D"/>
    <w:rPr>
      <w:rFonts w:ascii="Times New Roman" w:eastAsia="Times New Roman" w:hAnsi="Times New Roman" w:cs="Times New Roman"/>
      <w:sz w:val="24"/>
    </w:rPr>
  </w:style>
  <w:style w:type="character" w:customStyle="1" w:styleId="Nadpis1Char">
    <w:name w:val="Nadpis 1 Char"/>
    <w:basedOn w:val="Predvolenpsmoodseku"/>
    <w:link w:val="Nadpis1"/>
    <w:uiPriority w:val="9"/>
    <w:rsid w:val="00CF383D"/>
    <w:rPr>
      <w:rFonts w:ascii="Times New Roman" w:eastAsia="Times New Roman" w:hAnsi="Times New Roman" w:cs="Times New Roman"/>
      <w:b/>
      <w:bCs/>
      <w:caps/>
      <w:sz w:val="28"/>
      <w:szCs w:val="28"/>
      <w:lang w:eastAsia="sk-SK"/>
    </w:rPr>
  </w:style>
  <w:style w:type="paragraph" w:styleId="Textpoznmkypodiarou">
    <w:name w:val="footnote text"/>
    <w:aliases w:val="Text poznámky pod čiarou 007,Schriftart: 9 pt,Schriftart: 10 pt,Schriftart: 8 pt,_Poznámka pod čiarou,Stinking Styles2,Tekst przypisu- dokt,Char Char Char,Char Char Char Char Char Char Char Char Char,Char Char Ch,o,Car,Char4"/>
    <w:basedOn w:val="Normlny"/>
    <w:link w:val="TextpoznmkypodiarouChar"/>
    <w:uiPriority w:val="99"/>
    <w:unhideWhenUsed/>
    <w:rsid w:val="00CF383D"/>
    <w:pPr>
      <w:spacing w:before="0"/>
      <w:jc w:val="left"/>
    </w:pPr>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Stinking Styles2 Char,Tekst przypisu- dokt Char,Char Char Char Char,Char Char Ch Char,o Char"/>
    <w:basedOn w:val="Predvolenpsmoodseku"/>
    <w:link w:val="Textpoznmkypodiarou"/>
    <w:uiPriority w:val="99"/>
    <w:rsid w:val="00CF383D"/>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unhideWhenUsed/>
    <w:rsid w:val="00CF383D"/>
    <w:pPr>
      <w:spacing w:before="0" w:after="120"/>
      <w:jc w:val="left"/>
    </w:pPr>
  </w:style>
  <w:style w:type="character" w:customStyle="1" w:styleId="ZkladntextChar">
    <w:name w:val="Základný text Char"/>
    <w:basedOn w:val="Predvolenpsmoodseku"/>
    <w:link w:val="Zkladntext"/>
    <w:uiPriority w:val="99"/>
    <w:rsid w:val="00CF383D"/>
    <w:rPr>
      <w:rFonts w:ascii="Times New Roman" w:eastAsia="Times New Roman" w:hAnsi="Times New Roman" w:cs="Times New Roman"/>
      <w:sz w:val="24"/>
      <w:szCs w:val="24"/>
      <w:lang w:eastAsia="sk-SK"/>
    </w:rPr>
  </w:style>
  <w:style w:type="paragraph" w:customStyle="1" w:styleId="ZD-kapitola31">
    <w:name w:val="ZD-kapitola31"/>
    <w:basedOn w:val="Normlny"/>
    <w:autoRedefine/>
    <w:uiPriority w:val="99"/>
    <w:rsid w:val="00CF383D"/>
    <w:pPr>
      <w:numPr>
        <w:ilvl w:val="1"/>
        <w:numId w:val="16"/>
      </w:numPr>
      <w:tabs>
        <w:tab w:val="left" w:pos="-2160"/>
      </w:tabs>
      <w:spacing w:before="480" w:after="240"/>
    </w:pPr>
    <w:rPr>
      <w:b/>
      <w:bCs/>
      <w:cap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CF383D"/>
    <w:rPr>
      <w:rFonts w:ascii="Times New Roman" w:hAnsi="Times New Roman" w:cs="Times New Roman" w:hint="default"/>
      <w:vertAlign w:val="superscript"/>
    </w:rPr>
  </w:style>
  <w:style w:type="paragraph" w:customStyle="1" w:styleId="Odsekzoznamu1">
    <w:name w:val="Odsek zoznamu1"/>
    <w:basedOn w:val="Normlny"/>
    <w:rsid w:val="0092504B"/>
    <w:pPr>
      <w:spacing w:before="0"/>
      <w:ind w:left="720"/>
      <w:contextualSpacing/>
      <w:jc w:val="left"/>
    </w:pPr>
    <w:rPr>
      <w:rFonts w:eastAsia="Calibri"/>
    </w:rPr>
  </w:style>
  <w:style w:type="character" w:customStyle="1" w:styleId="BezriadkovaniaChar">
    <w:name w:val="Bez riadkovania Char"/>
    <w:basedOn w:val="Predvolenpsmoodseku"/>
    <w:link w:val="Bezriadkovania"/>
    <w:uiPriority w:val="1"/>
    <w:locked/>
    <w:rsid w:val="00DE6001"/>
    <w:rPr>
      <w:lang w:eastAsia="sk-SK"/>
    </w:rPr>
  </w:style>
  <w:style w:type="paragraph" w:styleId="Bezriadkovania">
    <w:name w:val="No Spacing"/>
    <w:link w:val="BezriadkovaniaChar"/>
    <w:uiPriority w:val="1"/>
    <w:qFormat/>
    <w:rsid w:val="00DE6001"/>
    <w:pPr>
      <w:spacing w:after="0" w:line="240" w:lineRule="auto"/>
    </w:pPr>
    <w:rPr>
      <w:lang w:eastAsia="sk-SK"/>
    </w:rPr>
  </w:style>
  <w:style w:type="paragraph" w:customStyle="1" w:styleId="Default">
    <w:name w:val="Default"/>
    <w:rsid w:val="00DE6001"/>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E450E7"/>
    <w:pPr>
      <w:spacing w:before="100" w:beforeAutospacing="1" w:after="100" w:afterAutospacing="1"/>
      <w:jc w:val="left"/>
    </w:pPr>
  </w:style>
  <w:style w:type="paragraph" w:customStyle="1" w:styleId="CM4">
    <w:name w:val="CM4"/>
    <w:basedOn w:val="Normlny"/>
    <w:next w:val="Normlny"/>
    <w:uiPriority w:val="99"/>
    <w:rsid w:val="001F24A0"/>
    <w:pPr>
      <w:autoSpaceDE w:val="0"/>
      <w:autoSpaceDN w:val="0"/>
      <w:adjustRightInd w:val="0"/>
      <w:spacing w:before="0"/>
      <w:jc w:val="left"/>
    </w:pPr>
    <w:rPr>
      <w:rFonts w:ascii="EUAlbertina" w:eastAsiaTheme="minorEastAsia" w:hAnsi="EUAlbertina" w:cstheme="minorBidi"/>
    </w:rPr>
  </w:style>
  <w:style w:type="paragraph" w:styleId="Popis">
    <w:name w:val="caption"/>
    <w:basedOn w:val="Normlny"/>
    <w:next w:val="Normlny"/>
    <w:uiPriority w:val="35"/>
    <w:semiHidden/>
    <w:unhideWhenUsed/>
    <w:qFormat/>
    <w:rsid w:val="00274C6A"/>
    <w:pPr>
      <w:spacing w:before="0" w:after="200"/>
      <w:jc w:val="left"/>
    </w:pPr>
    <w:rPr>
      <w:rFonts w:asciiTheme="minorHAnsi" w:eastAsiaTheme="minorEastAsia" w:hAnsiTheme="minorHAnsi" w:cstheme="minorBidi"/>
      <w:b/>
      <w:bCs/>
      <w:color w:val="4F81BD" w:themeColor="accent1"/>
      <w:sz w:val="18"/>
      <w:szCs w:val="18"/>
    </w:rPr>
  </w:style>
  <w:style w:type="paragraph" w:customStyle="1" w:styleId="AOHead4">
    <w:name w:val="AOHead4"/>
    <w:basedOn w:val="Normlny"/>
    <w:next w:val="Normlny"/>
    <w:rsid w:val="00EC7B8D"/>
    <w:pPr>
      <w:numPr>
        <w:numId w:val="27"/>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C7B8D"/>
    <w:pPr>
      <w:numPr>
        <w:ilvl w:val="1"/>
        <w:numId w:val="27"/>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C7B8D"/>
    <w:pPr>
      <w:numPr>
        <w:ilvl w:val="2"/>
        <w:numId w:val="27"/>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C7B8D"/>
    <w:pPr>
      <w:numPr>
        <w:ilvl w:val="3"/>
        <w:numId w:val="27"/>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C7B8D"/>
    <w:pPr>
      <w:numPr>
        <w:ilvl w:val="5"/>
      </w:numPr>
      <w:ind w:left="720" w:firstLine="0"/>
      <w:outlineLvl w:val="6"/>
    </w:pPr>
  </w:style>
  <w:style w:type="paragraph" w:customStyle="1" w:styleId="AODefHead">
    <w:name w:val="AODefHead"/>
    <w:basedOn w:val="Normlny"/>
    <w:next w:val="AODefPara"/>
    <w:rsid w:val="00EC7B8D"/>
    <w:pPr>
      <w:numPr>
        <w:ilvl w:val="4"/>
        <w:numId w:val="27"/>
      </w:numPr>
      <w:spacing w:before="240" w:line="260" w:lineRule="atLeast"/>
      <w:ind w:left="720" w:firstLine="0"/>
      <w:outlineLvl w:val="5"/>
    </w:pPr>
    <w:rPr>
      <w:rFonts w:eastAsia="SimSun"/>
      <w:sz w:val="22"/>
      <w:szCs w:val="22"/>
      <w:lang w:eastAsia="en-US"/>
    </w:rPr>
  </w:style>
  <w:style w:type="paragraph" w:styleId="Textkomentra">
    <w:name w:val="annotation text"/>
    <w:basedOn w:val="Normlny"/>
    <w:link w:val="TextkomentraChar"/>
    <w:uiPriority w:val="99"/>
    <w:unhideWhenUsed/>
    <w:rsid w:val="008B708E"/>
    <w:pPr>
      <w:spacing w:before="0"/>
      <w:jc w:val="left"/>
    </w:pPr>
    <w:rPr>
      <w:sz w:val="20"/>
      <w:szCs w:val="20"/>
      <w:lang w:val="x-none" w:eastAsia="x-none"/>
    </w:rPr>
  </w:style>
  <w:style w:type="character" w:customStyle="1" w:styleId="TextkomentraChar">
    <w:name w:val="Text komentára Char"/>
    <w:basedOn w:val="Predvolenpsmoodseku"/>
    <w:link w:val="Textkomentra"/>
    <w:uiPriority w:val="99"/>
    <w:rsid w:val="008B708E"/>
    <w:rPr>
      <w:rFonts w:ascii="Times New Roman" w:eastAsia="Times New Roman" w:hAnsi="Times New Roman" w:cs="Times New Roman"/>
      <w:sz w:val="20"/>
      <w:szCs w:val="20"/>
      <w:lang w:val="x-none" w:eastAsia="x-none"/>
    </w:rPr>
  </w:style>
  <w:style w:type="character" w:styleId="Odkaznakomentr">
    <w:name w:val="annotation reference"/>
    <w:uiPriority w:val="99"/>
    <w:semiHidden/>
    <w:unhideWhenUsed/>
    <w:rsid w:val="008B708E"/>
    <w:rPr>
      <w:sz w:val="16"/>
      <w:szCs w:val="16"/>
    </w:rPr>
  </w:style>
  <w:style w:type="paragraph" w:customStyle="1" w:styleId="odseky">
    <w:name w:val="odseky"/>
    <w:basedOn w:val="Normlny"/>
    <w:rsid w:val="00F22E0F"/>
    <w:pPr>
      <w:numPr>
        <w:numId w:val="29"/>
      </w:numPr>
      <w:tabs>
        <w:tab w:val="clear" w:pos="1440"/>
        <w:tab w:val="num" w:pos="360"/>
      </w:tabs>
      <w:spacing w:before="0"/>
      <w:ind w:left="360"/>
    </w:pPr>
    <w:rPr>
      <w:rFonts w:ascii="Arial" w:hAnsi="Arial"/>
      <w:lang w:eastAsia="en-GB"/>
    </w:rPr>
  </w:style>
  <w:style w:type="character" w:styleId="Siln">
    <w:name w:val="Strong"/>
    <w:basedOn w:val="Predvolenpsmoodseku"/>
    <w:uiPriority w:val="22"/>
    <w:qFormat/>
    <w:rsid w:val="00682888"/>
    <w:rPr>
      <w:b/>
      <w:bCs/>
    </w:rPr>
  </w:style>
  <w:style w:type="character" w:styleId="Zvraznenie">
    <w:name w:val="Emphasis"/>
    <w:basedOn w:val="Predvolenpsmoodseku"/>
    <w:uiPriority w:val="20"/>
    <w:qFormat/>
    <w:rsid w:val="00682888"/>
    <w:rPr>
      <w:i/>
      <w:iCs/>
    </w:rPr>
  </w:style>
  <w:style w:type="paragraph" w:customStyle="1" w:styleId="Normlny1">
    <w:name w:val="Normálny1"/>
    <w:basedOn w:val="Normlny"/>
    <w:rsid w:val="00D8538A"/>
  </w:style>
  <w:style w:type="paragraph" w:customStyle="1" w:styleId="ti-grseq-1">
    <w:name w:val="ti-grseq-1"/>
    <w:basedOn w:val="Normlny"/>
    <w:rsid w:val="00D8538A"/>
    <w:pPr>
      <w:spacing w:before="240" w:after="120"/>
    </w:pPr>
    <w:rPr>
      <w:b/>
      <w:bCs/>
    </w:rPr>
  </w:style>
  <w:style w:type="character" w:customStyle="1" w:styleId="bold">
    <w:name w:val="bold"/>
    <w:basedOn w:val="Predvolenpsmoodseku"/>
    <w:rsid w:val="00D8538A"/>
    <w:rPr>
      <w:b/>
      <w:bCs/>
    </w:rPr>
  </w:style>
  <w:style w:type="paragraph" w:styleId="Zkladntext2">
    <w:name w:val="Body Text 2"/>
    <w:basedOn w:val="Normlny"/>
    <w:link w:val="Zkladntext2Char"/>
    <w:uiPriority w:val="99"/>
    <w:semiHidden/>
    <w:unhideWhenUsed/>
    <w:rsid w:val="000E219D"/>
    <w:pPr>
      <w:spacing w:after="120" w:line="480" w:lineRule="auto"/>
    </w:pPr>
  </w:style>
  <w:style w:type="character" w:customStyle="1" w:styleId="Zkladntext2Char">
    <w:name w:val="Základný text 2 Char"/>
    <w:basedOn w:val="Predvolenpsmoodseku"/>
    <w:link w:val="Zkladntext2"/>
    <w:uiPriority w:val="99"/>
    <w:semiHidden/>
    <w:rsid w:val="000E219D"/>
    <w:rPr>
      <w:rFonts w:ascii="Times New Roman" w:eastAsia="Times New Roman" w:hAnsi="Times New Roman" w:cs="Times New Roman"/>
      <w:sz w:val="24"/>
      <w:szCs w:val="24"/>
      <w:lang w:eastAsia="sk-SK"/>
    </w:rPr>
  </w:style>
  <w:style w:type="character" w:customStyle="1" w:styleId="NoSpacingChar">
    <w:name w:val="No Spacing Char"/>
    <w:link w:val="Bezriadkovania1"/>
    <w:locked/>
    <w:rsid w:val="000E219D"/>
  </w:style>
  <w:style w:type="paragraph" w:customStyle="1" w:styleId="Bezriadkovania1">
    <w:name w:val="Bez riadkovania1"/>
    <w:link w:val="NoSpacingChar"/>
    <w:rsid w:val="000E219D"/>
    <w:pPr>
      <w:spacing w:after="0" w:line="240" w:lineRule="auto"/>
    </w:pPr>
  </w:style>
  <w:style w:type="character" w:customStyle="1" w:styleId="hps">
    <w:name w:val="hps"/>
    <w:rsid w:val="000E219D"/>
  </w:style>
  <w:style w:type="paragraph" w:customStyle="1" w:styleId="SRK5">
    <w:name w:val="SRK 5"/>
    <w:basedOn w:val="Nadpis5"/>
    <w:next w:val="Normlny"/>
    <w:qFormat/>
    <w:rsid w:val="00A01CCC"/>
    <w:pPr>
      <w:jc w:val="left"/>
    </w:pPr>
    <w:rPr>
      <w:rFonts w:ascii="Times New Roman" w:hAnsi="Times New Roman" w:cs="Times New Roman"/>
      <w:i/>
      <w:color w:val="365F91" w:themeColor="accent1" w:themeShade="BF"/>
    </w:rPr>
  </w:style>
  <w:style w:type="character" w:customStyle="1" w:styleId="Nadpis5Char">
    <w:name w:val="Nadpis 5 Char"/>
    <w:basedOn w:val="Predvolenpsmoodseku"/>
    <w:link w:val="Nadpis5"/>
    <w:uiPriority w:val="9"/>
    <w:semiHidden/>
    <w:rsid w:val="00A01CCC"/>
    <w:rPr>
      <w:rFonts w:asciiTheme="majorHAnsi" w:eastAsiaTheme="majorEastAsia" w:hAnsiTheme="majorHAnsi" w:cstheme="majorBidi"/>
      <w:color w:val="243F60" w:themeColor="accent1" w:themeShade="7F"/>
      <w:sz w:val="24"/>
      <w:szCs w:val="24"/>
      <w:lang w:eastAsia="sk-SK"/>
    </w:rPr>
  </w:style>
  <w:style w:type="paragraph" w:styleId="Nzov">
    <w:name w:val="Title"/>
    <w:basedOn w:val="Normlny"/>
    <w:link w:val="NzovChar"/>
    <w:uiPriority w:val="10"/>
    <w:qFormat/>
    <w:rsid w:val="00C81148"/>
    <w:pPr>
      <w:spacing w:before="0"/>
      <w:jc w:val="center"/>
    </w:pPr>
    <w:rPr>
      <w:b/>
      <w:bCs/>
      <w:lang w:eastAsia="en-US"/>
    </w:rPr>
  </w:style>
  <w:style w:type="character" w:customStyle="1" w:styleId="NzovChar">
    <w:name w:val="Názov Char"/>
    <w:basedOn w:val="Predvolenpsmoodseku"/>
    <w:link w:val="Nzov"/>
    <w:uiPriority w:val="10"/>
    <w:rsid w:val="00C81148"/>
    <w:rPr>
      <w:rFonts w:ascii="Times New Roman" w:eastAsia="Times New Roman" w:hAnsi="Times New Roman" w:cs="Times New Roman"/>
      <w:b/>
      <w:bCs/>
      <w:sz w:val="24"/>
      <w:szCs w:val="24"/>
    </w:rPr>
  </w:style>
  <w:style w:type="character" w:customStyle="1" w:styleId="A1">
    <w:name w:val="A1"/>
    <w:rsid w:val="008363D5"/>
    <w:rPr>
      <w:rFonts w:cs="Garamond 3 CE"/>
      <w:color w:val="004991"/>
      <w:sz w:val="74"/>
      <w:szCs w:val="74"/>
    </w:rPr>
  </w:style>
  <w:style w:type="character" w:styleId="PouitHypertextovPrepojenie">
    <w:name w:val="FollowedHyperlink"/>
    <w:basedOn w:val="Predvolenpsmoodseku"/>
    <w:uiPriority w:val="99"/>
    <w:semiHidden/>
    <w:unhideWhenUsed/>
    <w:rsid w:val="005A7EE4"/>
    <w:rPr>
      <w:color w:val="800080" w:themeColor="followedHyperlink"/>
      <w:u w:val="single"/>
    </w:rPr>
  </w:style>
  <w:style w:type="paragraph" w:styleId="Hlavikaobsahu">
    <w:name w:val="TOC Heading"/>
    <w:basedOn w:val="Nadpis1"/>
    <w:next w:val="Normlny"/>
    <w:uiPriority w:val="39"/>
    <w:unhideWhenUsed/>
    <w:qFormat/>
    <w:rsid w:val="00F21ACA"/>
    <w:pPr>
      <w:keepLines/>
      <w:tabs>
        <w:tab w:val="clear" w:pos="720"/>
      </w:tabs>
      <w:spacing w:before="240" w:after="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rPr>
  </w:style>
  <w:style w:type="paragraph" w:styleId="Obsah2">
    <w:name w:val="toc 2"/>
    <w:basedOn w:val="Normlny"/>
    <w:next w:val="Normlny"/>
    <w:autoRedefine/>
    <w:uiPriority w:val="39"/>
    <w:unhideWhenUsed/>
    <w:rsid w:val="0091762C"/>
    <w:pPr>
      <w:tabs>
        <w:tab w:val="left" w:pos="567"/>
        <w:tab w:val="left" w:pos="709"/>
        <w:tab w:val="right" w:leader="dot" w:pos="9062"/>
      </w:tabs>
      <w:spacing w:after="100"/>
      <w:ind w:left="709" w:hanging="469"/>
      <w:jc w:val="left"/>
    </w:pPr>
  </w:style>
  <w:style w:type="paragraph" w:customStyle="1" w:styleId="nadpis1111">
    <w:name w:val="nadpis1111"/>
    <w:basedOn w:val="Nadpis1"/>
    <w:next w:val="Normlny"/>
    <w:link w:val="nadpis1111Char"/>
    <w:qFormat/>
    <w:rsid w:val="00BB5DD0"/>
    <w:pPr>
      <w:numPr>
        <w:numId w:val="6"/>
      </w:numPr>
      <w:shd w:val="clear" w:color="auto" w:fill="BFBFBF" w:themeFill="background1" w:themeFillShade="BF"/>
      <w:ind w:left="567" w:hanging="567"/>
    </w:pPr>
    <w:rPr>
      <w:sz w:val="24"/>
    </w:rPr>
  </w:style>
  <w:style w:type="paragraph" w:customStyle="1" w:styleId="tl100">
    <w:name w:val="Štýl100"/>
    <w:basedOn w:val="Nadpis2"/>
    <w:next w:val="Normlny"/>
    <w:link w:val="tl100Char"/>
    <w:qFormat/>
    <w:rsid w:val="000327CB"/>
    <w:pPr>
      <w:numPr>
        <w:ilvl w:val="0"/>
        <w:numId w:val="0"/>
      </w:numPr>
      <w:shd w:val="clear" w:color="auto" w:fill="8DB3E2" w:themeFill="text2" w:themeFillTint="66"/>
    </w:pPr>
  </w:style>
  <w:style w:type="character" w:customStyle="1" w:styleId="nadpis1111Char">
    <w:name w:val="nadpis1111 Char"/>
    <w:basedOn w:val="Predvolenpsmoodseku"/>
    <w:link w:val="nadpis1111"/>
    <w:rsid w:val="00BB5DD0"/>
    <w:rPr>
      <w:rFonts w:ascii="Times New Roman" w:eastAsia="Times New Roman" w:hAnsi="Times New Roman" w:cs="Times New Roman"/>
      <w:b/>
      <w:bCs/>
      <w:caps/>
      <w:sz w:val="24"/>
      <w:szCs w:val="28"/>
      <w:shd w:val="clear" w:color="auto" w:fill="BFBFBF" w:themeFill="background1" w:themeFillShade="BF"/>
      <w:lang w:eastAsia="sk-SK"/>
    </w:rPr>
  </w:style>
  <w:style w:type="paragraph" w:customStyle="1" w:styleId="tl1000">
    <w:name w:val="Štýl1000"/>
    <w:basedOn w:val="Nadpis2"/>
    <w:link w:val="tl1000Char"/>
    <w:qFormat/>
    <w:rsid w:val="001A6079"/>
    <w:pPr>
      <w:numPr>
        <w:ilvl w:val="0"/>
        <w:numId w:val="0"/>
      </w:numPr>
      <w:shd w:val="clear" w:color="auto" w:fill="8DB3E2" w:themeFill="text2" w:themeFillTint="66"/>
      <w:autoSpaceDE w:val="0"/>
      <w:autoSpaceDN w:val="0"/>
      <w:adjustRightInd w:val="0"/>
      <w:spacing w:after="120"/>
    </w:pPr>
  </w:style>
  <w:style w:type="character" w:customStyle="1" w:styleId="tl100Char">
    <w:name w:val="Štýl100 Char"/>
    <w:basedOn w:val="Predvolenpsmoodseku"/>
    <w:link w:val="tl100"/>
    <w:rsid w:val="000327CB"/>
    <w:rPr>
      <w:rFonts w:ascii="Times New Roman" w:eastAsia="Times New Roman" w:hAnsi="Times New Roman" w:cs="Times New Roman"/>
      <w:b/>
      <w:bCs/>
      <w:iCs/>
      <w:sz w:val="24"/>
      <w:szCs w:val="28"/>
      <w:shd w:val="clear" w:color="auto" w:fill="8DB3E2" w:themeFill="text2" w:themeFillTint="66"/>
    </w:rPr>
  </w:style>
  <w:style w:type="character" w:customStyle="1" w:styleId="tl1000Char">
    <w:name w:val="Štýl1000 Char"/>
    <w:basedOn w:val="Nadpis2Char"/>
    <w:link w:val="tl1000"/>
    <w:rsid w:val="001A6079"/>
    <w:rPr>
      <w:rFonts w:ascii="Times New Roman" w:eastAsia="Times New Roman" w:hAnsi="Times New Roman" w:cs="Times New Roman"/>
      <w:b/>
      <w:bCs/>
      <w:iCs/>
      <w:sz w:val="24"/>
      <w:szCs w:val="28"/>
      <w:shd w:val="clear" w:color="auto" w:fill="8DB3E2" w:themeFill="text2" w:themeFillTint="66"/>
    </w:rPr>
  </w:style>
  <w:style w:type="paragraph" w:styleId="Predmetkomentra">
    <w:name w:val="annotation subject"/>
    <w:basedOn w:val="Textkomentra"/>
    <w:next w:val="Textkomentra"/>
    <w:link w:val="PredmetkomentraChar"/>
    <w:uiPriority w:val="99"/>
    <w:semiHidden/>
    <w:unhideWhenUsed/>
    <w:rsid w:val="00D92E5B"/>
    <w:pPr>
      <w:spacing w:before="120"/>
      <w:jc w:val="both"/>
    </w:pPr>
    <w:rPr>
      <w:b/>
      <w:bCs/>
      <w:lang w:val="sk-SK" w:eastAsia="sk-SK"/>
    </w:rPr>
  </w:style>
  <w:style w:type="character" w:customStyle="1" w:styleId="PredmetkomentraChar">
    <w:name w:val="Predmet komentára Char"/>
    <w:basedOn w:val="TextkomentraChar"/>
    <w:link w:val="Predmetkomentra"/>
    <w:uiPriority w:val="99"/>
    <w:semiHidden/>
    <w:rsid w:val="00D92E5B"/>
    <w:rPr>
      <w:rFonts w:ascii="Times New Roman" w:eastAsia="Times New Roman" w:hAnsi="Times New Roman" w:cs="Times New Roman"/>
      <w:b/>
      <w:bCs/>
      <w:sz w:val="20"/>
      <w:szCs w:val="20"/>
      <w:lang w:val="x-none" w:eastAsia="sk-SK"/>
    </w:rPr>
  </w:style>
  <w:style w:type="table" w:styleId="Mriekatabuky">
    <w:name w:val="Table Grid"/>
    <w:basedOn w:val="Normlnatabuka"/>
    <w:uiPriority w:val="59"/>
    <w:rsid w:val="00101979"/>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KNorm">
    <w:name w:val="SRK Norm."/>
    <w:basedOn w:val="Normlny"/>
    <w:next w:val="Normlny"/>
    <w:qFormat/>
    <w:rsid w:val="00101979"/>
    <w:pPr>
      <w:spacing w:before="20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407">
      <w:bodyDiv w:val="1"/>
      <w:marLeft w:val="0"/>
      <w:marRight w:val="0"/>
      <w:marTop w:val="0"/>
      <w:marBottom w:val="0"/>
      <w:divBdr>
        <w:top w:val="none" w:sz="0" w:space="0" w:color="auto"/>
        <w:left w:val="none" w:sz="0" w:space="0" w:color="auto"/>
        <w:bottom w:val="none" w:sz="0" w:space="0" w:color="auto"/>
        <w:right w:val="none" w:sz="0" w:space="0" w:color="auto"/>
      </w:divBdr>
    </w:div>
    <w:div w:id="85544517">
      <w:bodyDiv w:val="1"/>
      <w:marLeft w:val="0"/>
      <w:marRight w:val="0"/>
      <w:marTop w:val="0"/>
      <w:marBottom w:val="0"/>
      <w:divBdr>
        <w:top w:val="none" w:sz="0" w:space="0" w:color="auto"/>
        <w:left w:val="none" w:sz="0" w:space="0" w:color="auto"/>
        <w:bottom w:val="none" w:sz="0" w:space="0" w:color="auto"/>
        <w:right w:val="none" w:sz="0" w:space="0" w:color="auto"/>
      </w:divBdr>
    </w:div>
    <w:div w:id="105393256">
      <w:bodyDiv w:val="1"/>
      <w:marLeft w:val="0"/>
      <w:marRight w:val="0"/>
      <w:marTop w:val="0"/>
      <w:marBottom w:val="0"/>
      <w:divBdr>
        <w:top w:val="none" w:sz="0" w:space="0" w:color="auto"/>
        <w:left w:val="none" w:sz="0" w:space="0" w:color="auto"/>
        <w:bottom w:val="none" w:sz="0" w:space="0" w:color="auto"/>
        <w:right w:val="none" w:sz="0" w:space="0" w:color="auto"/>
      </w:divBdr>
    </w:div>
    <w:div w:id="257102385">
      <w:bodyDiv w:val="1"/>
      <w:marLeft w:val="0"/>
      <w:marRight w:val="0"/>
      <w:marTop w:val="0"/>
      <w:marBottom w:val="0"/>
      <w:divBdr>
        <w:top w:val="none" w:sz="0" w:space="0" w:color="auto"/>
        <w:left w:val="none" w:sz="0" w:space="0" w:color="auto"/>
        <w:bottom w:val="none" w:sz="0" w:space="0" w:color="auto"/>
        <w:right w:val="none" w:sz="0" w:space="0" w:color="auto"/>
      </w:divBdr>
    </w:div>
    <w:div w:id="302781253">
      <w:bodyDiv w:val="1"/>
      <w:marLeft w:val="0"/>
      <w:marRight w:val="0"/>
      <w:marTop w:val="0"/>
      <w:marBottom w:val="0"/>
      <w:divBdr>
        <w:top w:val="none" w:sz="0" w:space="0" w:color="auto"/>
        <w:left w:val="none" w:sz="0" w:space="0" w:color="auto"/>
        <w:bottom w:val="none" w:sz="0" w:space="0" w:color="auto"/>
        <w:right w:val="none" w:sz="0" w:space="0" w:color="auto"/>
      </w:divBdr>
    </w:div>
    <w:div w:id="365522902">
      <w:bodyDiv w:val="1"/>
      <w:marLeft w:val="0"/>
      <w:marRight w:val="0"/>
      <w:marTop w:val="0"/>
      <w:marBottom w:val="0"/>
      <w:divBdr>
        <w:top w:val="none" w:sz="0" w:space="0" w:color="auto"/>
        <w:left w:val="none" w:sz="0" w:space="0" w:color="auto"/>
        <w:bottom w:val="none" w:sz="0" w:space="0" w:color="auto"/>
        <w:right w:val="none" w:sz="0" w:space="0" w:color="auto"/>
      </w:divBdr>
    </w:div>
    <w:div w:id="490103270">
      <w:bodyDiv w:val="1"/>
      <w:marLeft w:val="0"/>
      <w:marRight w:val="0"/>
      <w:marTop w:val="0"/>
      <w:marBottom w:val="0"/>
      <w:divBdr>
        <w:top w:val="none" w:sz="0" w:space="0" w:color="auto"/>
        <w:left w:val="none" w:sz="0" w:space="0" w:color="auto"/>
        <w:bottom w:val="none" w:sz="0" w:space="0" w:color="auto"/>
        <w:right w:val="none" w:sz="0" w:space="0" w:color="auto"/>
      </w:divBdr>
    </w:div>
    <w:div w:id="547302019">
      <w:bodyDiv w:val="1"/>
      <w:marLeft w:val="0"/>
      <w:marRight w:val="0"/>
      <w:marTop w:val="0"/>
      <w:marBottom w:val="0"/>
      <w:divBdr>
        <w:top w:val="none" w:sz="0" w:space="0" w:color="auto"/>
        <w:left w:val="none" w:sz="0" w:space="0" w:color="auto"/>
        <w:bottom w:val="none" w:sz="0" w:space="0" w:color="auto"/>
        <w:right w:val="none" w:sz="0" w:space="0" w:color="auto"/>
      </w:divBdr>
    </w:div>
    <w:div w:id="599340816">
      <w:bodyDiv w:val="1"/>
      <w:marLeft w:val="0"/>
      <w:marRight w:val="0"/>
      <w:marTop w:val="0"/>
      <w:marBottom w:val="0"/>
      <w:divBdr>
        <w:top w:val="none" w:sz="0" w:space="0" w:color="auto"/>
        <w:left w:val="none" w:sz="0" w:space="0" w:color="auto"/>
        <w:bottom w:val="none" w:sz="0" w:space="0" w:color="auto"/>
        <w:right w:val="none" w:sz="0" w:space="0" w:color="auto"/>
      </w:divBdr>
    </w:div>
    <w:div w:id="791291123">
      <w:bodyDiv w:val="1"/>
      <w:marLeft w:val="0"/>
      <w:marRight w:val="0"/>
      <w:marTop w:val="0"/>
      <w:marBottom w:val="0"/>
      <w:divBdr>
        <w:top w:val="none" w:sz="0" w:space="0" w:color="auto"/>
        <w:left w:val="none" w:sz="0" w:space="0" w:color="auto"/>
        <w:bottom w:val="none" w:sz="0" w:space="0" w:color="auto"/>
        <w:right w:val="none" w:sz="0" w:space="0" w:color="auto"/>
      </w:divBdr>
    </w:div>
    <w:div w:id="837303748">
      <w:bodyDiv w:val="1"/>
      <w:marLeft w:val="0"/>
      <w:marRight w:val="0"/>
      <w:marTop w:val="0"/>
      <w:marBottom w:val="0"/>
      <w:divBdr>
        <w:top w:val="none" w:sz="0" w:space="0" w:color="auto"/>
        <w:left w:val="none" w:sz="0" w:space="0" w:color="auto"/>
        <w:bottom w:val="none" w:sz="0" w:space="0" w:color="auto"/>
        <w:right w:val="none" w:sz="0" w:space="0" w:color="auto"/>
      </w:divBdr>
    </w:div>
    <w:div w:id="855847627">
      <w:bodyDiv w:val="1"/>
      <w:marLeft w:val="0"/>
      <w:marRight w:val="0"/>
      <w:marTop w:val="0"/>
      <w:marBottom w:val="0"/>
      <w:divBdr>
        <w:top w:val="none" w:sz="0" w:space="0" w:color="auto"/>
        <w:left w:val="none" w:sz="0" w:space="0" w:color="auto"/>
        <w:bottom w:val="none" w:sz="0" w:space="0" w:color="auto"/>
        <w:right w:val="none" w:sz="0" w:space="0" w:color="auto"/>
      </w:divBdr>
    </w:div>
    <w:div w:id="871382269">
      <w:bodyDiv w:val="1"/>
      <w:marLeft w:val="0"/>
      <w:marRight w:val="0"/>
      <w:marTop w:val="0"/>
      <w:marBottom w:val="0"/>
      <w:divBdr>
        <w:top w:val="none" w:sz="0" w:space="0" w:color="auto"/>
        <w:left w:val="none" w:sz="0" w:space="0" w:color="auto"/>
        <w:bottom w:val="none" w:sz="0" w:space="0" w:color="auto"/>
        <w:right w:val="none" w:sz="0" w:space="0" w:color="auto"/>
      </w:divBdr>
    </w:div>
    <w:div w:id="874463275">
      <w:bodyDiv w:val="1"/>
      <w:marLeft w:val="0"/>
      <w:marRight w:val="0"/>
      <w:marTop w:val="0"/>
      <w:marBottom w:val="0"/>
      <w:divBdr>
        <w:top w:val="none" w:sz="0" w:space="0" w:color="auto"/>
        <w:left w:val="none" w:sz="0" w:space="0" w:color="auto"/>
        <w:bottom w:val="none" w:sz="0" w:space="0" w:color="auto"/>
        <w:right w:val="none" w:sz="0" w:space="0" w:color="auto"/>
      </w:divBdr>
    </w:div>
    <w:div w:id="893658374">
      <w:bodyDiv w:val="1"/>
      <w:marLeft w:val="0"/>
      <w:marRight w:val="0"/>
      <w:marTop w:val="0"/>
      <w:marBottom w:val="0"/>
      <w:divBdr>
        <w:top w:val="none" w:sz="0" w:space="0" w:color="auto"/>
        <w:left w:val="none" w:sz="0" w:space="0" w:color="auto"/>
        <w:bottom w:val="none" w:sz="0" w:space="0" w:color="auto"/>
        <w:right w:val="none" w:sz="0" w:space="0" w:color="auto"/>
      </w:divBdr>
    </w:div>
    <w:div w:id="923684661">
      <w:bodyDiv w:val="1"/>
      <w:marLeft w:val="0"/>
      <w:marRight w:val="0"/>
      <w:marTop w:val="0"/>
      <w:marBottom w:val="0"/>
      <w:divBdr>
        <w:top w:val="none" w:sz="0" w:space="0" w:color="auto"/>
        <w:left w:val="none" w:sz="0" w:space="0" w:color="auto"/>
        <w:bottom w:val="none" w:sz="0" w:space="0" w:color="auto"/>
        <w:right w:val="none" w:sz="0" w:space="0" w:color="auto"/>
      </w:divBdr>
    </w:div>
    <w:div w:id="1106929304">
      <w:bodyDiv w:val="1"/>
      <w:marLeft w:val="0"/>
      <w:marRight w:val="0"/>
      <w:marTop w:val="0"/>
      <w:marBottom w:val="0"/>
      <w:divBdr>
        <w:top w:val="none" w:sz="0" w:space="0" w:color="auto"/>
        <w:left w:val="none" w:sz="0" w:space="0" w:color="auto"/>
        <w:bottom w:val="none" w:sz="0" w:space="0" w:color="auto"/>
        <w:right w:val="none" w:sz="0" w:space="0" w:color="auto"/>
      </w:divBdr>
    </w:div>
    <w:div w:id="1226718255">
      <w:bodyDiv w:val="1"/>
      <w:marLeft w:val="0"/>
      <w:marRight w:val="0"/>
      <w:marTop w:val="0"/>
      <w:marBottom w:val="0"/>
      <w:divBdr>
        <w:top w:val="none" w:sz="0" w:space="0" w:color="auto"/>
        <w:left w:val="none" w:sz="0" w:space="0" w:color="auto"/>
        <w:bottom w:val="none" w:sz="0" w:space="0" w:color="auto"/>
        <w:right w:val="none" w:sz="0" w:space="0" w:color="auto"/>
      </w:divBdr>
    </w:div>
    <w:div w:id="1238857690">
      <w:bodyDiv w:val="1"/>
      <w:marLeft w:val="0"/>
      <w:marRight w:val="0"/>
      <w:marTop w:val="0"/>
      <w:marBottom w:val="0"/>
      <w:divBdr>
        <w:top w:val="none" w:sz="0" w:space="0" w:color="auto"/>
        <w:left w:val="none" w:sz="0" w:space="0" w:color="auto"/>
        <w:bottom w:val="none" w:sz="0" w:space="0" w:color="auto"/>
        <w:right w:val="none" w:sz="0" w:space="0" w:color="auto"/>
      </w:divBdr>
    </w:div>
    <w:div w:id="1262225260">
      <w:bodyDiv w:val="1"/>
      <w:marLeft w:val="0"/>
      <w:marRight w:val="0"/>
      <w:marTop w:val="0"/>
      <w:marBottom w:val="0"/>
      <w:divBdr>
        <w:top w:val="none" w:sz="0" w:space="0" w:color="auto"/>
        <w:left w:val="none" w:sz="0" w:space="0" w:color="auto"/>
        <w:bottom w:val="none" w:sz="0" w:space="0" w:color="auto"/>
        <w:right w:val="none" w:sz="0" w:space="0" w:color="auto"/>
      </w:divBdr>
    </w:div>
    <w:div w:id="1298685264">
      <w:bodyDiv w:val="1"/>
      <w:marLeft w:val="390"/>
      <w:marRight w:val="390"/>
      <w:marTop w:val="0"/>
      <w:marBottom w:val="0"/>
      <w:divBdr>
        <w:top w:val="none" w:sz="0" w:space="0" w:color="auto"/>
        <w:left w:val="none" w:sz="0" w:space="0" w:color="auto"/>
        <w:bottom w:val="none" w:sz="0" w:space="0" w:color="auto"/>
        <w:right w:val="none" w:sz="0" w:space="0" w:color="auto"/>
      </w:divBdr>
      <w:divsChild>
        <w:div w:id="885065921">
          <w:marLeft w:val="0"/>
          <w:marRight w:val="0"/>
          <w:marTop w:val="0"/>
          <w:marBottom w:val="0"/>
          <w:divBdr>
            <w:top w:val="none" w:sz="0" w:space="0" w:color="auto"/>
            <w:left w:val="none" w:sz="0" w:space="0" w:color="auto"/>
            <w:bottom w:val="none" w:sz="0" w:space="0" w:color="auto"/>
            <w:right w:val="none" w:sz="0" w:space="0" w:color="auto"/>
          </w:divBdr>
        </w:div>
      </w:divsChild>
    </w:div>
    <w:div w:id="1346788734">
      <w:bodyDiv w:val="1"/>
      <w:marLeft w:val="0"/>
      <w:marRight w:val="0"/>
      <w:marTop w:val="0"/>
      <w:marBottom w:val="0"/>
      <w:divBdr>
        <w:top w:val="none" w:sz="0" w:space="0" w:color="auto"/>
        <w:left w:val="none" w:sz="0" w:space="0" w:color="auto"/>
        <w:bottom w:val="none" w:sz="0" w:space="0" w:color="auto"/>
        <w:right w:val="none" w:sz="0" w:space="0" w:color="auto"/>
      </w:divBdr>
    </w:div>
    <w:div w:id="1368683511">
      <w:bodyDiv w:val="1"/>
      <w:marLeft w:val="0"/>
      <w:marRight w:val="0"/>
      <w:marTop w:val="0"/>
      <w:marBottom w:val="0"/>
      <w:divBdr>
        <w:top w:val="none" w:sz="0" w:space="0" w:color="auto"/>
        <w:left w:val="none" w:sz="0" w:space="0" w:color="auto"/>
        <w:bottom w:val="none" w:sz="0" w:space="0" w:color="auto"/>
        <w:right w:val="none" w:sz="0" w:space="0" w:color="auto"/>
      </w:divBdr>
    </w:div>
    <w:div w:id="1469131866">
      <w:bodyDiv w:val="1"/>
      <w:marLeft w:val="0"/>
      <w:marRight w:val="0"/>
      <w:marTop w:val="0"/>
      <w:marBottom w:val="0"/>
      <w:divBdr>
        <w:top w:val="none" w:sz="0" w:space="0" w:color="auto"/>
        <w:left w:val="none" w:sz="0" w:space="0" w:color="auto"/>
        <w:bottom w:val="none" w:sz="0" w:space="0" w:color="auto"/>
        <w:right w:val="none" w:sz="0" w:space="0" w:color="auto"/>
      </w:divBdr>
    </w:div>
    <w:div w:id="1488397685">
      <w:bodyDiv w:val="1"/>
      <w:marLeft w:val="0"/>
      <w:marRight w:val="0"/>
      <w:marTop w:val="0"/>
      <w:marBottom w:val="0"/>
      <w:divBdr>
        <w:top w:val="none" w:sz="0" w:space="0" w:color="auto"/>
        <w:left w:val="none" w:sz="0" w:space="0" w:color="auto"/>
        <w:bottom w:val="none" w:sz="0" w:space="0" w:color="auto"/>
        <w:right w:val="none" w:sz="0" w:space="0" w:color="auto"/>
      </w:divBdr>
    </w:div>
    <w:div w:id="1499465446">
      <w:bodyDiv w:val="1"/>
      <w:marLeft w:val="0"/>
      <w:marRight w:val="0"/>
      <w:marTop w:val="0"/>
      <w:marBottom w:val="0"/>
      <w:divBdr>
        <w:top w:val="none" w:sz="0" w:space="0" w:color="auto"/>
        <w:left w:val="none" w:sz="0" w:space="0" w:color="auto"/>
        <w:bottom w:val="none" w:sz="0" w:space="0" w:color="auto"/>
        <w:right w:val="none" w:sz="0" w:space="0" w:color="auto"/>
      </w:divBdr>
    </w:div>
    <w:div w:id="1589345030">
      <w:bodyDiv w:val="1"/>
      <w:marLeft w:val="0"/>
      <w:marRight w:val="0"/>
      <w:marTop w:val="0"/>
      <w:marBottom w:val="0"/>
      <w:divBdr>
        <w:top w:val="none" w:sz="0" w:space="0" w:color="auto"/>
        <w:left w:val="none" w:sz="0" w:space="0" w:color="auto"/>
        <w:bottom w:val="none" w:sz="0" w:space="0" w:color="auto"/>
        <w:right w:val="none" w:sz="0" w:space="0" w:color="auto"/>
      </w:divBdr>
    </w:div>
    <w:div w:id="1686202568">
      <w:bodyDiv w:val="1"/>
      <w:marLeft w:val="0"/>
      <w:marRight w:val="0"/>
      <w:marTop w:val="0"/>
      <w:marBottom w:val="0"/>
      <w:divBdr>
        <w:top w:val="none" w:sz="0" w:space="0" w:color="auto"/>
        <w:left w:val="none" w:sz="0" w:space="0" w:color="auto"/>
        <w:bottom w:val="none" w:sz="0" w:space="0" w:color="auto"/>
        <w:right w:val="none" w:sz="0" w:space="0" w:color="auto"/>
      </w:divBdr>
    </w:div>
    <w:div w:id="1707176273">
      <w:bodyDiv w:val="1"/>
      <w:marLeft w:val="0"/>
      <w:marRight w:val="0"/>
      <w:marTop w:val="0"/>
      <w:marBottom w:val="0"/>
      <w:divBdr>
        <w:top w:val="none" w:sz="0" w:space="0" w:color="auto"/>
        <w:left w:val="none" w:sz="0" w:space="0" w:color="auto"/>
        <w:bottom w:val="none" w:sz="0" w:space="0" w:color="auto"/>
        <w:right w:val="none" w:sz="0" w:space="0" w:color="auto"/>
      </w:divBdr>
    </w:div>
    <w:div w:id="1710909634">
      <w:bodyDiv w:val="1"/>
      <w:marLeft w:val="0"/>
      <w:marRight w:val="0"/>
      <w:marTop w:val="0"/>
      <w:marBottom w:val="0"/>
      <w:divBdr>
        <w:top w:val="none" w:sz="0" w:space="0" w:color="auto"/>
        <w:left w:val="none" w:sz="0" w:space="0" w:color="auto"/>
        <w:bottom w:val="none" w:sz="0" w:space="0" w:color="auto"/>
        <w:right w:val="none" w:sz="0" w:space="0" w:color="auto"/>
      </w:divBdr>
      <w:divsChild>
        <w:div w:id="1634556153">
          <w:marLeft w:val="547"/>
          <w:marRight w:val="0"/>
          <w:marTop w:val="0"/>
          <w:marBottom w:val="0"/>
          <w:divBdr>
            <w:top w:val="none" w:sz="0" w:space="0" w:color="auto"/>
            <w:left w:val="none" w:sz="0" w:space="0" w:color="auto"/>
            <w:bottom w:val="none" w:sz="0" w:space="0" w:color="auto"/>
            <w:right w:val="none" w:sz="0" w:space="0" w:color="auto"/>
          </w:divBdr>
        </w:div>
      </w:divsChild>
    </w:div>
    <w:div w:id="1722900148">
      <w:bodyDiv w:val="1"/>
      <w:marLeft w:val="0"/>
      <w:marRight w:val="0"/>
      <w:marTop w:val="0"/>
      <w:marBottom w:val="0"/>
      <w:divBdr>
        <w:top w:val="none" w:sz="0" w:space="0" w:color="auto"/>
        <w:left w:val="none" w:sz="0" w:space="0" w:color="auto"/>
        <w:bottom w:val="none" w:sz="0" w:space="0" w:color="auto"/>
        <w:right w:val="none" w:sz="0" w:space="0" w:color="auto"/>
      </w:divBdr>
      <w:divsChild>
        <w:div w:id="133959043">
          <w:marLeft w:val="0"/>
          <w:marRight w:val="0"/>
          <w:marTop w:val="0"/>
          <w:marBottom w:val="0"/>
          <w:divBdr>
            <w:top w:val="none" w:sz="0" w:space="0" w:color="auto"/>
            <w:left w:val="none" w:sz="0" w:space="0" w:color="auto"/>
            <w:bottom w:val="none" w:sz="0" w:space="0" w:color="auto"/>
            <w:right w:val="none" w:sz="0" w:space="0" w:color="auto"/>
          </w:divBdr>
          <w:divsChild>
            <w:div w:id="1695810684">
              <w:marLeft w:val="0"/>
              <w:marRight w:val="0"/>
              <w:marTop w:val="0"/>
              <w:marBottom w:val="0"/>
              <w:divBdr>
                <w:top w:val="none" w:sz="0" w:space="0" w:color="auto"/>
                <w:left w:val="none" w:sz="0" w:space="0" w:color="auto"/>
                <w:bottom w:val="none" w:sz="0" w:space="0" w:color="auto"/>
                <w:right w:val="none" w:sz="0" w:space="0" w:color="auto"/>
              </w:divBdr>
              <w:divsChild>
                <w:div w:id="240142590">
                  <w:marLeft w:val="0"/>
                  <w:marRight w:val="0"/>
                  <w:marTop w:val="0"/>
                  <w:marBottom w:val="0"/>
                  <w:divBdr>
                    <w:top w:val="none" w:sz="0" w:space="0" w:color="auto"/>
                    <w:left w:val="none" w:sz="0" w:space="0" w:color="auto"/>
                    <w:bottom w:val="none" w:sz="0" w:space="0" w:color="auto"/>
                    <w:right w:val="none" w:sz="0" w:space="0" w:color="auto"/>
                  </w:divBdr>
                  <w:divsChild>
                    <w:div w:id="1387754985">
                      <w:marLeft w:val="0"/>
                      <w:marRight w:val="0"/>
                      <w:marTop w:val="0"/>
                      <w:marBottom w:val="0"/>
                      <w:divBdr>
                        <w:top w:val="none" w:sz="0" w:space="0" w:color="auto"/>
                        <w:left w:val="none" w:sz="0" w:space="0" w:color="auto"/>
                        <w:bottom w:val="none" w:sz="0" w:space="0" w:color="auto"/>
                        <w:right w:val="none" w:sz="0" w:space="0" w:color="auto"/>
                      </w:divBdr>
                      <w:divsChild>
                        <w:div w:id="2042244862">
                          <w:marLeft w:val="0"/>
                          <w:marRight w:val="0"/>
                          <w:marTop w:val="0"/>
                          <w:marBottom w:val="0"/>
                          <w:divBdr>
                            <w:top w:val="none" w:sz="0" w:space="0" w:color="auto"/>
                            <w:left w:val="none" w:sz="0" w:space="0" w:color="auto"/>
                            <w:bottom w:val="none" w:sz="0" w:space="0" w:color="auto"/>
                            <w:right w:val="none" w:sz="0" w:space="0" w:color="auto"/>
                          </w:divBdr>
                          <w:divsChild>
                            <w:div w:id="1363243112">
                              <w:marLeft w:val="0"/>
                              <w:marRight w:val="0"/>
                              <w:marTop w:val="0"/>
                              <w:marBottom w:val="0"/>
                              <w:divBdr>
                                <w:top w:val="none" w:sz="0" w:space="0" w:color="auto"/>
                                <w:left w:val="none" w:sz="0" w:space="0" w:color="auto"/>
                                <w:bottom w:val="none" w:sz="0" w:space="0" w:color="auto"/>
                                <w:right w:val="none" w:sz="0" w:space="0" w:color="auto"/>
                              </w:divBdr>
                              <w:divsChild>
                                <w:div w:id="8449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296475">
      <w:bodyDiv w:val="1"/>
      <w:marLeft w:val="0"/>
      <w:marRight w:val="0"/>
      <w:marTop w:val="0"/>
      <w:marBottom w:val="0"/>
      <w:divBdr>
        <w:top w:val="none" w:sz="0" w:space="0" w:color="auto"/>
        <w:left w:val="none" w:sz="0" w:space="0" w:color="auto"/>
        <w:bottom w:val="none" w:sz="0" w:space="0" w:color="auto"/>
        <w:right w:val="none" w:sz="0" w:space="0" w:color="auto"/>
      </w:divBdr>
    </w:div>
    <w:div w:id="1939216508">
      <w:bodyDiv w:val="1"/>
      <w:marLeft w:val="0"/>
      <w:marRight w:val="0"/>
      <w:marTop w:val="0"/>
      <w:marBottom w:val="0"/>
      <w:divBdr>
        <w:top w:val="none" w:sz="0" w:space="0" w:color="auto"/>
        <w:left w:val="none" w:sz="0" w:space="0" w:color="auto"/>
        <w:bottom w:val="none" w:sz="0" w:space="0" w:color="auto"/>
        <w:right w:val="none" w:sz="0" w:space="0" w:color="auto"/>
      </w:divBdr>
    </w:div>
    <w:div w:id="2021274868">
      <w:bodyDiv w:val="1"/>
      <w:marLeft w:val="0"/>
      <w:marRight w:val="0"/>
      <w:marTop w:val="0"/>
      <w:marBottom w:val="0"/>
      <w:divBdr>
        <w:top w:val="none" w:sz="0" w:space="0" w:color="auto"/>
        <w:left w:val="none" w:sz="0" w:space="0" w:color="auto"/>
        <w:bottom w:val="none" w:sz="0" w:space="0" w:color="auto"/>
        <w:right w:val="none" w:sz="0" w:space="0" w:color="auto"/>
      </w:divBdr>
    </w:div>
    <w:div w:id="2054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oj/direct-access.html?locale=sk"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hyperlink" Target="https://www.slov-lex.sk/pravne-predpisy/SK/ZZ/2015/343/20160101?ucinnost=18.04.2016" TargetMode="External"/><Relationship Id="rId21" Type="http://schemas.openxmlformats.org/officeDocument/2006/relationships/diagramData" Target="diagrams/data2.xml"/><Relationship Id="rId34" Type="http://schemas.openxmlformats.org/officeDocument/2006/relationships/hyperlink" Target="http://www.apa.sk/" TargetMode="External"/><Relationship Id="rId42" Type="http://schemas.openxmlformats.org/officeDocument/2006/relationships/hyperlink" Target="http://www.apa.sk/projektove-podpory" TargetMode="External"/><Relationship Id="rId47" Type="http://schemas.openxmlformats.org/officeDocument/2006/relationships/hyperlink" Target="mailto:monitoring@apa.sk" TargetMode="External"/><Relationship Id="rId50" Type="http://schemas.openxmlformats.org/officeDocument/2006/relationships/hyperlink" Target="http://www.apa.sk/podpory" TargetMode="External"/><Relationship Id="rId55" Type="http://schemas.openxmlformats.org/officeDocument/2006/relationships/diagramLayout" Target="diagrams/layout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apa" TargetMode="External"/><Relationship Id="rId29" Type="http://schemas.openxmlformats.org/officeDocument/2006/relationships/diagramColors" Target="diagrams/colors3.xml"/><Relationship Id="rId41" Type="http://schemas.openxmlformats.org/officeDocument/2006/relationships/hyperlink" Target="http://www.apa.sk/podpory" TargetMode="External"/><Relationship Id="rId54" Type="http://schemas.openxmlformats.org/officeDocument/2006/relationships/diagramData" Target="diagrams/data4.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Colors" Target="diagrams/colors2.xml"/><Relationship Id="rId32" Type="http://schemas.openxmlformats.org/officeDocument/2006/relationships/hyperlink" Target="http://www.apa.sk/" TargetMode="External"/><Relationship Id="rId37" Type="http://schemas.openxmlformats.org/officeDocument/2006/relationships/hyperlink" Target="https://www.slov-lex.sk/pravne-predpisy/SK/ZZ/2015/343/20160101?ucinnost=18.04.2016" TargetMode="External"/><Relationship Id="rId40" Type="http://schemas.openxmlformats.org/officeDocument/2006/relationships/hyperlink" Target="http://www.apa.sk/" TargetMode="External"/><Relationship Id="rId45" Type="http://schemas.openxmlformats.org/officeDocument/2006/relationships/hyperlink" Target="mailto:monitoring@apa.sk" TargetMode="External"/><Relationship Id="rId53" Type="http://schemas.openxmlformats.org/officeDocument/2006/relationships/hyperlink" Target="http://www.apa.sk/monitorovanie" TargetMode="External"/><Relationship Id="rId58"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apa.sk" TargetMode="External"/><Relationship Id="rId49" Type="http://schemas.openxmlformats.org/officeDocument/2006/relationships/hyperlink" Target="http://www.apa.sk/" TargetMode="External"/><Relationship Id="rId57" Type="http://schemas.openxmlformats.org/officeDocument/2006/relationships/diagramColors" Target="diagrams/colors4.xml"/><Relationship Id="rId61" Type="http://schemas.openxmlformats.org/officeDocument/2006/relationships/fontTable" Target="fontTable.xml"/><Relationship Id="rId10" Type="http://schemas.openxmlformats.org/officeDocument/2006/relationships/image" Target="media/image3.png"/><Relationship Id="rId19" Type="http://schemas.microsoft.com/office/2007/relationships/diagramDrawing" Target="diagrams/drawing1.xml"/><Relationship Id="rId31" Type="http://schemas.openxmlformats.org/officeDocument/2006/relationships/hyperlink" Target="http://www.apa.sk/" TargetMode="External"/><Relationship Id="rId44" Type="http://schemas.openxmlformats.org/officeDocument/2006/relationships/hyperlink" Target="http://www.apa.sk/monitorovanie" TargetMode="External"/><Relationship Id="rId52" Type="http://schemas.openxmlformats.org/officeDocument/2006/relationships/hyperlink" Target="http://www.apa.sk/prv-2014-202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srv.sk"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apa.sk" TargetMode="External"/><Relationship Id="rId43" Type="http://schemas.openxmlformats.org/officeDocument/2006/relationships/hyperlink" Target="http://www.apa.sk/prv-2014-2020" TargetMode="External"/><Relationship Id="rId48" Type="http://schemas.openxmlformats.org/officeDocument/2006/relationships/hyperlink" Target="http://www.slovensko.sk" TargetMode="External"/><Relationship Id="rId56" Type="http://schemas.openxmlformats.org/officeDocument/2006/relationships/diagramQuickStyle" Target="diagrams/quickStyle4.xml"/><Relationship Id="rId8" Type="http://schemas.openxmlformats.org/officeDocument/2006/relationships/image" Target="media/image1.emf"/><Relationship Id="rId51" Type="http://schemas.openxmlformats.org/officeDocument/2006/relationships/hyperlink" Target="http://www.apa.sk/projektove-podpory" TargetMode="External"/><Relationship Id="rId3" Type="http://schemas.openxmlformats.org/officeDocument/2006/relationships/styles" Target="styles.xml"/><Relationship Id="rId12" Type="http://schemas.openxmlformats.org/officeDocument/2006/relationships/hyperlink" Target="http://www.apa.sk"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hyperlink" Target="http://www.apa" TargetMode="External"/><Relationship Id="rId38" Type="http://schemas.openxmlformats.org/officeDocument/2006/relationships/hyperlink" Target="https://www.slov-lex.sk/pravne-predpisy/SK/ZZ/2015/343/20160101?ucinnost=18.04.2016" TargetMode="External"/><Relationship Id="rId46" Type="http://schemas.openxmlformats.org/officeDocument/2006/relationships/hyperlink" Target="http://www.slovensko.sk"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v.sk/?atlas_201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FC18B-25FD-4963-B222-EA0107B7151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k-SK"/>
        </a:p>
      </dgm:t>
    </dgm:pt>
    <dgm:pt modelId="{761D1F8D-4227-488E-9FDC-FA613368CFF2}">
      <dgm:prSet phldrT="[Text]" custT="1"/>
      <dgm:spPr/>
      <dgm:t>
        <a:bodyPr/>
        <a:lstStyle/>
        <a:p>
          <a:r>
            <a:rPr lang="sk-SK" sz="2400"/>
            <a:t>Záložné právo v prospech PPA</a:t>
          </a:r>
        </a:p>
      </dgm:t>
    </dgm:pt>
    <dgm:pt modelId="{31A54F1C-E8E8-4EC3-8A53-F93D82136DE8}" type="parTrans" cxnId="{F8AC3C1F-C996-4BCA-8A50-F1D1BF9043E9}">
      <dgm:prSet/>
      <dgm:spPr/>
      <dgm:t>
        <a:bodyPr/>
        <a:lstStyle/>
        <a:p>
          <a:endParaRPr lang="sk-SK"/>
        </a:p>
      </dgm:t>
    </dgm:pt>
    <dgm:pt modelId="{770E6960-FD5D-4350-8FD5-3885402B19F1}" type="sibTrans" cxnId="{F8AC3C1F-C996-4BCA-8A50-F1D1BF9043E9}">
      <dgm:prSet/>
      <dgm:spPr/>
      <dgm:t>
        <a:bodyPr/>
        <a:lstStyle/>
        <a:p>
          <a:endParaRPr lang="sk-SK"/>
        </a:p>
      </dgm:t>
    </dgm:pt>
    <dgm:pt modelId="{0D310798-6E04-4524-882A-B5FC40CEADC9}">
      <dgm:prSet phldrT="[Text]"/>
      <dgm:spPr/>
      <dgm:t>
        <a:bodyPr/>
        <a:lstStyle/>
        <a:p>
          <a:r>
            <a:rPr lang="sk-SK" b="1"/>
            <a:t>hnuteľný majetok </a:t>
          </a:r>
          <a:r>
            <a:rPr lang="sk-SK"/>
            <a:t>(len predmet projektu, bez znaleckého posudku)</a:t>
          </a:r>
        </a:p>
      </dgm:t>
    </dgm:pt>
    <dgm:pt modelId="{CD0584B9-CC48-4537-BC6F-E14CF4932CE8}" type="parTrans" cxnId="{FF212EA5-56B2-4128-9848-563AC063BEE1}">
      <dgm:prSet/>
      <dgm:spPr/>
      <dgm:t>
        <a:bodyPr/>
        <a:lstStyle/>
        <a:p>
          <a:endParaRPr lang="sk-SK"/>
        </a:p>
      </dgm:t>
    </dgm:pt>
    <dgm:pt modelId="{27187970-9D24-41FA-B83F-6122B30BC74B}" type="sibTrans" cxnId="{FF212EA5-56B2-4128-9848-563AC063BEE1}">
      <dgm:prSet/>
      <dgm:spPr/>
      <dgm:t>
        <a:bodyPr/>
        <a:lstStyle/>
        <a:p>
          <a:endParaRPr lang="sk-SK"/>
        </a:p>
      </dgm:t>
    </dgm:pt>
    <dgm:pt modelId="{1436F3E8-3D0E-445C-B0DF-B9497BAB47CE}">
      <dgm:prSet phldrT="[Text]"/>
      <dgm:spPr/>
      <dgm:t>
        <a:bodyPr/>
        <a:lstStyle/>
        <a:p>
          <a:r>
            <a:rPr lang="sk-SK" b="1"/>
            <a:t>nehnuteľný majetok vo vlastníctve prijímateľa alebo tretej osoby</a:t>
          </a:r>
          <a:endParaRPr lang="sk-SK"/>
        </a:p>
      </dgm:t>
    </dgm:pt>
    <dgm:pt modelId="{AF655364-EF7D-4257-AB07-4A8A2CA21511}" type="parTrans" cxnId="{6E4E2FB3-702C-47AD-8150-ABC091C6C0C0}">
      <dgm:prSet/>
      <dgm:spPr/>
      <dgm:t>
        <a:bodyPr/>
        <a:lstStyle/>
        <a:p>
          <a:endParaRPr lang="sk-SK"/>
        </a:p>
      </dgm:t>
    </dgm:pt>
    <dgm:pt modelId="{29801E64-14E9-4800-8D71-90F98D9881A4}" type="sibTrans" cxnId="{6E4E2FB3-702C-47AD-8150-ABC091C6C0C0}">
      <dgm:prSet/>
      <dgm:spPr/>
      <dgm:t>
        <a:bodyPr/>
        <a:lstStyle/>
        <a:p>
          <a:endParaRPr lang="sk-SK"/>
        </a:p>
      </dgm:t>
    </dgm:pt>
    <dgm:pt modelId="{FBE879D4-4667-4B1D-A246-1CEC38545B2A}">
      <dgm:prSet phldrT="[Text]"/>
      <dgm:spPr/>
      <dgm:t>
        <a:bodyPr/>
        <a:lstStyle/>
        <a:p>
          <a:r>
            <a:rPr lang="sk-SK" b="1"/>
            <a:t>kombinácia</a:t>
          </a:r>
          <a:r>
            <a:rPr lang="sk-SK"/>
            <a:t> hore uvedených možností</a:t>
          </a:r>
        </a:p>
      </dgm:t>
    </dgm:pt>
    <dgm:pt modelId="{C37F9994-DF9B-4C96-B54A-6AEF3E356885}" type="parTrans" cxnId="{8C229479-A0FF-4DB1-A88F-43172F0F8B0A}">
      <dgm:prSet/>
      <dgm:spPr/>
      <dgm:t>
        <a:bodyPr/>
        <a:lstStyle/>
        <a:p>
          <a:endParaRPr lang="sk-SK"/>
        </a:p>
      </dgm:t>
    </dgm:pt>
    <dgm:pt modelId="{310E317C-82F8-4135-93D8-67A4EBCD0EC8}" type="sibTrans" cxnId="{8C229479-A0FF-4DB1-A88F-43172F0F8B0A}">
      <dgm:prSet/>
      <dgm:spPr/>
      <dgm:t>
        <a:bodyPr/>
        <a:lstStyle/>
        <a:p>
          <a:endParaRPr lang="sk-SK"/>
        </a:p>
      </dgm:t>
    </dgm:pt>
    <dgm:pt modelId="{F1CA6ECD-7EE6-4815-89CD-44D9E63AA9AE}">
      <dgm:prSet phldrT="[Text]"/>
      <dgm:spPr/>
      <dgm:t>
        <a:bodyPr/>
        <a:lstStyle/>
        <a:p>
          <a:r>
            <a:rPr lang="sk-SK" b="1"/>
            <a:t>nehnuteľný majetok vo vlastníctve prijímateľa alebo tretej osoby </a:t>
          </a:r>
          <a:r>
            <a:rPr lang="sk-SK"/>
            <a:t>(ak nie je predmet projektu so znaleckým posudkom)</a:t>
          </a:r>
        </a:p>
      </dgm:t>
    </dgm:pt>
    <dgm:pt modelId="{543B5DFA-8085-41DC-8678-D325A924EC50}" type="parTrans" cxnId="{4F73367F-C1D3-466C-8888-CEF868DE61B1}">
      <dgm:prSet/>
      <dgm:spPr/>
    </dgm:pt>
    <dgm:pt modelId="{04288D4A-68B9-4911-9795-305E01FE9FA2}" type="sibTrans" cxnId="{4F73367F-C1D3-466C-8888-CEF868DE61B1}">
      <dgm:prSet/>
      <dgm:spPr/>
    </dgm:pt>
    <dgm:pt modelId="{D5C6FECF-E2CF-4314-9ECE-FF853836CBC5}" type="pres">
      <dgm:prSet presAssocID="{456FC18B-25FD-4963-B222-EA0107B7151F}" presName="Name0" presStyleCnt="0">
        <dgm:presLayoutVars>
          <dgm:dir/>
          <dgm:animLvl val="lvl"/>
          <dgm:resizeHandles/>
        </dgm:presLayoutVars>
      </dgm:prSet>
      <dgm:spPr/>
      <dgm:t>
        <a:bodyPr/>
        <a:lstStyle/>
        <a:p>
          <a:endParaRPr lang="sk-SK"/>
        </a:p>
      </dgm:t>
    </dgm:pt>
    <dgm:pt modelId="{D4205CC1-BEC5-469B-B022-5778F418380D}" type="pres">
      <dgm:prSet presAssocID="{761D1F8D-4227-488E-9FDC-FA613368CFF2}" presName="linNode" presStyleCnt="0"/>
      <dgm:spPr/>
    </dgm:pt>
    <dgm:pt modelId="{86E13A77-3F12-4C47-A14D-C551CBE3C867}" type="pres">
      <dgm:prSet presAssocID="{761D1F8D-4227-488E-9FDC-FA613368CFF2}" presName="parentShp" presStyleLbl="node1" presStyleIdx="0" presStyleCnt="1" custLinFactNeighborX="-2332" custLinFactNeighborY="41270">
        <dgm:presLayoutVars>
          <dgm:bulletEnabled val="1"/>
        </dgm:presLayoutVars>
      </dgm:prSet>
      <dgm:spPr/>
      <dgm:t>
        <a:bodyPr/>
        <a:lstStyle/>
        <a:p>
          <a:endParaRPr lang="sk-SK"/>
        </a:p>
      </dgm:t>
    </dgm:pt>
    <dgm:pt modelId="{46B28A2A-F990-4020-868A-65801213CF1E}" type="pres">
      <dgm:prSet presAssocID="{761D1F8D-4227-488E-9FDC-FA613368CFF2}" presName="childShp" presStyleLbl="bgAccFollowNode1" presStyleIdx="0" presStyleCnt="1" custScaleX="99912" custScaleY="100000" custLinFactNeighborX="0">
        <dgm:presLayoutVars>
          <dgm:bulletEnabled val="1"/>
        </dgm:presLayoutVars>
      </dgm:prSet>
      <dgm:spPr/>
      <dgm:t>
        <a:bodyPr/>
        <a:lstStyle/>
        <a:p>
          <a:endParaRPr lang="sk-SK"/>
        </a:p>
      </dgm:t>
    </dgm:pt>
  </dgm:ptLst>
  <dgm:cxnLst>
    <dgm:cxn modelId="{F8AC3C1F-C996-4BCA-8A50-F1D1BF9043E9}" srcId="{456FC18B-25FD-4963-B222-EA0107B7151F}" destId="{761D1F8D-4227-488E-9FDC-FA613368CFF2}" srcOrd="0" destOrd="0" parTransId="{31A54F1C-E8E8-4EC3-8A53-F93D82136DE8}" sibTransId="{770E6960-FD5D-4350-8FD5-3885402B19F1}"/>
    <dgm:cxn modelId="{FF212EA5-56B2-4128-9848-563AC063BEE1}" srcId="{761D1F8D-4227-488E-9FDC-FA613368CFF2}" destId="{0D310798-6E04-4524-882A-B5FC40CEADC9}" srcOrd="0" destOrd="0" parTransId="{CD0584B9-CC48-4537-BC6F-E14CF4932CE8}" sibTransId="{27187970-9D24-41FA-B83F-6122B30BC74B}"/>
    <dgm:cxn modelId="{6E4E2FB3-702C-47AD-8150-ABC091C6C0C0}" srcId="{761D1F8D-4227-488E-9FDC-FA613368CFF2}" destId="{1436F3E8-3D0E-445C-B0DF-B9497BAB47CE}" srcOrd="1" destOrd="0" parTransId="{AF655364-EF7D-4257-AB07-4A8A2CA21511}" sibTransId="{29801E64-14E9-4800-8D71-90F98D9881A4}"/>
    <dgm:cxn modelId="{D86B3ACB-AF6D-4D86-B745-CD1AFE78EA2A}" type="presOf" srcId="{0D310798-6E04-4524-882A-B5FC40CEADC9}" destId="{46B28A2A-F990-4020-868A-65801213CF1E}" srcOrd="0" destOrd="0" presId="urn:microsoft.com/office/officeart/2005/8/layout/vList6"/>
    <dgm:cxn modelId="{13F860AF-964E-486A-8754-E8880C61DD14}" type="presOf" srcId="{761D1F8D-4227-488E-9FDC-FA613368CFF2}" destId="{86E13A77-3F12-4C47-A14D-C551CBE3C867}" srcOrd="0" destOrd="0" presId="urn:microsoft.com/office/officeart/2005/8/layout/vList6"/>
    <dgm:cxn modelId="{8C229479-A0FF-4DB1-A88F-43172F0F8B0A}" srcId="{761D1F8D-4227-488E-9FDC-FA613368CFF2}" destId="{FBE879D4-4667-4B1D-A246-1CEC38545B2A}" srcOrd="3" destOrd="0" parTransId="{C37F9994-DF9B-4C96-B54A-6AEF3E356885}" sibTransId="{310E317C-82F8-4135-93D8-67A4EBCD0EC8}"/>
    <dgm:cxn modelId="{3C881FB6-4CCC-450A-9F39-0D51E33D077B}" type="presOf" srcId="{F1CA6ECD-7EE6-4815-89CD-44D9E63AA9AE}" destId="{46B28A2A-F990-4020-868A-65801213CF1E}" srcOrd="0" destOrd="2" presId="urn:microsoft.com/office/officeart/2005/8/layout/vList6"/>
    <dgm:cxn modelId="{18B4AE36-01A9-4D3C-BB58-DD715C2EE94B}" type="presOf" srcId="{1436F3E8-3D0E-445C-B0DF-B9497BAB47CE}" destId="{46B28A2A-F990-4020-868A-65801213CF1E}" srcOrd="0" destOrd="1" presId="urn:microsoft.com/office/officeart/2005/8/layout/vList6"/>
    <dgm:cxn modelId="{4F73367F-C1D3-466C-8888-CEF868DE61B1}" srcId="{761D1F8D-4227-488E-9FDC-FA613368CFF2}" destId="{F1CA6ECD-7EE6-4815-89CD-44D9E63AA9AE}" srcOrd="2" destOrd="0" parTransId="{543B5DFA-8085-41DC-8678-D325A924EC50}" sibTransId="{04288D4A-68B9-4911-9795-305E01FE9FA2}"/>
    <dgm:cxn modelId="{9E378688-0F94-4506-B0A2-CB2CB7DC3B12}" type="presOf" srcId="{FBE879D4-4667-4B1D-A246-1CEC38545B2A}" destId="{46B28A2A-F990-4020-868A-65801213CF1E}" srcOrd="0" destOrd="3" presId="urn:microsoft.com/office/officeart/2005/8/layout/vList6"/>
    <dgm:cxn modelId="{B046D5E7-BEE1-42E1-A522-AB443A3CC250}" type="presOf" srcId="{456FC18B-25FD-4963-B222-EA0107B7151F}" destId="{D5C6FECF-E2CF-4314-9ECE-FF853836CBC5}" srcOrd="0" destOrd="0" presId="urn:microsoft.com/office/officeart/2005/8/layout/vList6"/>
    <dgm:cxn modelId="{20887D91-6D12-467D-92D8-737A2A959B06}" type="presParOf" srcId="{D5C6FECF-E2CF-4314-9ECE-FF853836CBC5}" destId="{D4205CC1-BEC5-469B-B022-5778F418380D}" srcOrd="0" destOrd="0" presId="urn:microsoft.com/office/officeart/2005/8/layout/vList6"/>
    <dgm:cxn modelId="{EB36F25C-8F0C-4619-BCEB-9B2CD2495C87}" type="presParOf" srcId="{D4205CC1-BEC5-469B-B022-5778F418380D}" destId="{86E13A77-3F12-4C47-A14D-C551CBE3C867}" srcOrd="0" destOrd="0" presId="urn:microsoft.com/office/officeart/2005/8/layout/vList6"/>
    <dgm:cxn modelId="{2C4FC11E-A0A3-491B-9EE6-43FEDCE5DCC1}" type="presParOf" srcId="{D4205CC1-BEC5-469B-B022-5778F418380D}" destId="{46B28A2A-F990-4020-868A-65801213CF1E}"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8A87C7-4573-4D71-8EE6-3E5DC4161BE8}"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sk-SK"/>
        </a:p>
      </dgm:t>
    </dgm:pt>
    <dgm:pt modelId="{5053E47F-B300-40E0-9447-783A576375CF}">
      <dgm:prSet phldrT="[Text]"/>
      <dgm:spPr/>
      <dgm:t>
        <a:bodyPr/>
        <a:lstStyle/>
        <a:p>
          <a:r>
            <a:rPr lang="sk-SK"/>
            <a:t>3.žiadosť o platbu</a:t>
          </a:r>
        </a:p>
      </dgm:t>
    </dgm:pt>
    <dgm:pt modelId="{51227188-A41C-418E-ACE0-CD6205F2AF0C}" type="parTrans" cxnId="{1E9C2CE5-7398-4FFD-BDDE-36EDAE3EC476}">
      <dgm:prSet/>
      <dgm:spPr/>
      <dgm:t>
        <a:bodyPr/>
        <a:lstStyle/>
        <a:p>
          <a:endParaRPr lang="sk-SK"/>
        </a:p>
      </dgm:t>
    </dgm:pt>
    <dgm:pt modelId="{15DA5839-69B7-41F9-A36F-F6115862EA48}" type="sibTrans" cxnId="{1E9C2CE5-7398-4FFD-BDDE-36EDAE3EC476}">
      <dgm:prSet/>
      <dgm:spPr/>
      <dgm:t>
        <a:bodyPr/>
        <a:lstStyle/>
        <a:p>
          <a:endParaRPr lang="sk-SK"/>
        </a:p>
      </dgm:t>
    </dgm:pt>
    <dgm:pt modelId="{36CC3133-F712-41B5-B2DB-5BC345A15E5B}">
      <dgm:prSet phldrT="[Text]" custT="1"/>
      <dgm:spPr/>
      <dgm:t>
        <a:bodyPr/>
        <a:lstStyle/>
        <a:p>
          <a:pPr algn="l"/>
          <a:r>
            <a:rPr lang="sk-SK" sz="1100"/>
            <a:t>2.vypracovanie zmluvy o zriadení záložného práva na PPA</a:t>
          </a:r>
        </a:p>
      </dgm:t>
    </dgm:pt>
    <dgm:pt modelId="{E0A3AE25-05FB-42FC-8E04-758F27000F56}" type="parTrans" cxnId="{942517CF-A097-463D-BC36-860AB599EA5A}">
      <dgm:prSet/>
      <dgm:spPr/>
      <dgm:t>
        <a:bodyPr/>
        <a:lstStyle/>
        <a:p>
          <a:endParaRPr lang="sk-SK"/>
        </a:p>
      </dgm:t>
    </dgm:pt>
    <dgm:pt modelId="{FF5AE8FF-4D4E-4C13-833F-C145E129A76D}" type="sibTrans" cxnId="{942517CF-A097-463D-BC36-860AB599EA5A}">
      <dgm:prSet/>
      <dgm:spPr/>
      <dgm:t>
        <a:bodyPr/>
        <a:lstStyle/>
        <a:p>
          <a:endParaRPr lang="sk-SK"/>
        </a:p>
      </dgm:t>
    </dgm:pt>
    <dgm:pt modelId="{7E753F31-0366-4FE5-BA0D-5767CCD1E65B}">
      <dgm:prSet phldrT="[Text]"/>
      <dgm:spPr/>
      <dgm:t>
        <a:bodyPr/>
        <a:lstStyle/>
        <a:p>
          <a:r>
            <a:rPr lang="sk-SK"/>
            <a:t>6.doba trvania platnosti zmluvy o poskytnutí NFP</a:t>
          </a:r>
        </a:p>
      </dgm:t>
    </dgm:pt>
    <dgm:pt modelId="{4BF73D73-D205-4645-BBC4-2BECA3201C35}" type="parTrans" cxnId="{AA7A35A2-5ABC-450C-9253-9BE2E9E6F079}">
      <dgm:prSet/>
      <dgm:spPr/>
      <dgm:t>
        <a:bodyPr/>
        <a:lstStyle/>
        <a:p>
          <a:endParaRPr lang="sk-SK"/>
        </a:p>
      </dgm:t>
    </dgm:pt>
    <dgm:pt modelId="{863DF368-0715-4D7A-B9AA-462E26010019}" type="sibTrans" cxnId="{AA7A35A2-5ABC-450C-9253-9BE2E9E6F079}">
      <dgm:prSet/>
      <dgm:spPr/>
      <dgm:t>
        <a:bodyPr/>
        <a:lstStyle/>
        <a:p>
          <a:endParaRPr lang="sk-SK"/>
        </a:p>
      </dgm:t>
    </dgm:pt>
    <dgm:pt modelId="{88F8880D-1236-4ED1-8808-02177A41E3CC}">
      <dgm:prSet phldrT="[Text]" custT="1"/>
      <dgm:spPr/>
      <dgm:t>
        <a:bodyPr/>
        <a:lstStyle/>
        <a:p>
          <a:r>
            <a:rPr lang="sk-SK" sz="1100"/>
            <a:t>5.vyplatenie platby ŽoP</a:t>
          </a:r>
        </a:p>
      </dgm:t>
    </dgm:pt>
    <dgm:pt modelId="{4B360FE3-4D12-4232-9B8D-F3F5D14E512B}" type="parTrans" cxnId="{BDB95AFE-DD63-4DD7-9C5D-173F036B8AFA}">
      <dgm:prSet/>
      <dgm:spPr/>
      <dgm:t>
        <a:bodyPr/>
        <a:lstStyle/>
        <a:p>
          <a:endParaRPr lang="sk-SK"/>
        </a:p>
      </dgm:t>
    </dgm:pt>
    <dgm:pt modelId="{2085C74C-EFBD-4EB4-982F-C863934E48C1}" type="sibTrans" cxnId="{BDB95AFE-DD63-4DD7-9C5D-173F036B8AFA}">
      <dgm:prSet/>
      <dgm:spPr/>
      <dgm:t>
        <a:bodyPr/>
        <a:lstStyle/>
        <a:p>
          <a:endParaRPr lang="sk-SK"/>
        </a:p>
      </dgm:t>
    </dgm:pt>
    <dgm:pt modelId="{5532DCA7-A2F8-4469-BBD1-C4AC5BD4365E}">
      <dgm:prSet phldrT="[Text]"/>
      <dgm:spPr/>
      <dgm:t>
        <a:bodyPr/>
        <a:lstStyle/>
        <a:p>
          <a:r>
            <a:rPr lang="sk-SK"/>
            <a:t>8.výmaz záložného práva (administruje PPA ex offo)</a:t>
          </a:r>
        </a:p>
      </dgm:t>
    </dgm:pt>
    <dgm:pt modelId="{07C21A13-8B88-465B-B8B4-A6F21B871868}" type="parTrans" cxnId="{2E96AD9D-B5B2-402B-914C-4B003270E6BA}">
      <dgm:prSet/>
      <dgm:spPr/>
      <dgm:t>
        <a:bodyPr/>
        <a:lstStyle/>
        <a:p>
          <a:endParaRPr lang="sk-SK"/>
        </a:p>
      </dgm:t>
    </dgm:pt>
    <dgm:pt modelId="{5C5EE671-DF9C-4255-B07F-1DB02A5B9188}" type="sibTrans" cxnId="{2E96AD9D-B5B2-402B-914C-4B003270E6BA}">
      <dgm:prSet/>
      <dgm:spPr/>
      <dgm:t>
        <a:bodyPr/>
        <a:lstStyle/>
        <a:p>
          <a:endParaRPr lang="sk-SK"/>
        </a:p>
      </dgm:t>
    </dgm:pt>
    <dgm:pt modelId="{7D0C411D-57B7-4562-98DF-C2BB79602254}">
      <dgm:prSet phldrT="[Text]" custT="1"/>
      <dgm:spPr/>
      <dgm:t>
        <a:bodyPr/>
        <a:lstStyle/>
        <a:p>
          <a:r>
            <a:rPr lang="sk-SK" sz="1100"/>
            <a:t>7.ukončenie platnosti zmluvy o poskytnutí NFP</a:t>
          </a:r>
        </a:p>
      </dgm:t>
    </dgm:pt>
    <dgm:pt modelId="{A3B56B22-0167-4F50-9288-D4B2CE38CEF1}" type="parTrans" cxnId="{19A81581-2E6D-4688-931B-46E24D4DF50B}">
      <dgm:prSet/>
      <dgm:spPr/>
      <dgm:t>
        <a:bodyPr/>
        <a:lstStyle/>
        <a:p>
          <a:endParaRPr lang="sk-SK"/>
        </a:p>
      </dgm:t>
    </dgm:pt>
    <dgm:pt modelId="{8AE8EB81-0628-4176-8C0B-38EF26D791C7}" type="sibTrans" cxnId="{19A81581-2E6D-4688-931B-46E24D4DF50B}">
      <dgm:prSet/>
      <dgm:spPr/>
      <dgm:t>
        <a:bodyPr/>
        <a:lstStyle/>
        <a:p>
          <a:endParaRPr lang="sk-SK"/>
        </a:p>
      </dgm:t>
    </dgm:pt>
    <dgm:pt modelId="{F389BB56-1EFC-4DA2-9D0C-780D8F7DD32D}">
      <dgm:prSet phldrT="[Text]" custT="1"/>
      <dgm:spPr/>
      <dgm:t>
        <a:bodyPr/>
        <a:lstStyle/>
        <a:p>
          <a:endParaRPr lang="sk-SK" sz="1100"/>
        </a:p>
      </dgm:t>
    </dgm:pt>
    <dgm:pt modelId="{6EF1A87B-EDFB-4C11-8BD8-899883F8D8B9}" type="parTrans" cxnId="{DF3A93C5-6457-443F-A020-0F3AF6AE1308}">
      <dgm:prSet/>
      <dgm:spPr/>
      <dgm:t>
        <a:bodyPr/>
        <a:lstStyle/>
        <a:p>
          <a:endParaRPr lang="sk-SK"/>
        </a:p>
      </dgm:t>
    </dgm:pt>
    <dgm:pt modelId="{2E651FCF-A7C4-4DEC-B0F7-853A4A742346}" type="sibTrans" cxnId="{DF3A93C5-6457-443F-A020-0F3AF6AE1308}">
      <dgm:prSet/>
      <dgm:spPr/>
      <dgm:t>
        <a:bodyPr/>
        <a:lstStyle/>
        <a:p>
          <a:endParaRPr lang="sk-SK"/>
        </a:p>
      </dgm:t>
    </dgm:pt>
    <dgm:pt modelId="{488A97EE-1FBE-4E81-A7FA-F9895F71CB81}">
      <dgm:prSet phldrT="[Text]" custT="1"/>
      <dgm:spPr/>
      <dgm:t>
        <a:bodyPr/>
        <a:lstStyle/>
        <a:p>
          <a:pPr algn="l"/>
          <a:endParaRPr lang="sk-SK" sz="1100"/>
        </a:p>
      </dgm:t>
    </dgm:pt>
    <dgm:pt modelId="{31B7E37B-EADB-413C-A2A5-DE3F0DAD0B33}" type="parTrans" cxnId="{89902558-CA0D-4A98-B8B2-401A54740779}">
      <dgm:prSet/>
      <dgm:spPr/>
      <dgm:t>
        <a:bodyPr/>
        <a:lstStyle/>
        <a:p>
          <a:endParaRPr lang="sk-SK"/>
        </a:p>
      </dgm:t>
    </dgm:pt>
    <dgm:pt modelId="{D553D5A8-82F4-4C5E-9685-2BD1A9909A12}" type="sibTrans" cxnId="{89902558-CA0D-4A98-B8B2-401A54740779}">
      <dgm:prSet/>
      <dgm:spPr/>
      <dgm:t>
        <a:bodyPr/>
        <a:lstStyle/>
        <a:p>
          <a:endParaRPr lang="sk-SK"/>
        </a:p>
      </dgm:t>
    </dgm:pt>
    <dgm:pt modelId="{F9EC0AC7-F3A3-46B0-8E19-C224B6F0824C}">
      <dgm:prSet phldrT="[Text]" custT="1"/>
      <dgm:spPr/>
      <dgm:t>
        <a:bodyPr/>
        <a:lstStyle/>
        <a:p>
          <a:r>
            <a:rPr lang="sk-SK" sz="1100"/>
            <a:t>4.registrácia záložného práva v príslušnom registri</a:t>
          </a:r>
        </a:p>
      </dgm:t>
    </dgm:pt>
    <dgm:pt modelId="{94F07652-5301-45DC-87F3-89AE67075754}" type="parTrans" cxnId="{EB2E42AB-AFD7-46FA-BB64-853BCF58E9D0}">
      <dgm:prSet/>
      <dgm:spPr/>
      <dgm:t>
        <a:bodyPr/>
        <a:lstStyle/>
        <a:p>
          <a:endParaRPr lang="sk-SK"/>
        </a:p>
      </dgm:t>
    </dgm:pt>
    <dgm:pt modelId="{93E08A95-DD24-4F91-BFC7-88BD5A6CFB65}" type="sibTrans" cxnId="{EB2E42AB-AFD7-46FA-BB64-853BCF58E9D0}">
      <dgm:prSet/>
      <dgm:spPr/>
      <dgm:t>
        <a:bodyPr/>
        <a:lstStyle/>
        <a:p>
          <a:endParaRPr lang="sk-SK"/>
        </a:p>
      </dgm:t>
    </dgm:pt>
    <dgm:pt modelId="{7336D36B-E3AC-4D5B-8D0D-40149AC70FC0}">
      <dgm:prSet phldrT="[Text]" custT="1"/>
      <dgm:spPr/>
      <dgm:t>
        <a:bodyPr/>
        <a:lstStyle/>
        <a:p>
          <a:pPr algn="l"/>
          <a:r>
            <a:rPr lang="sk-SK" sz="1100"/>
            <a:t>1.žiadosť o zriadenie záložného práva</a:t>
          </a:r>
        </a:p>
      </dgm:t>
    </dgm:pt>
    <dgm:pt modelId="{E1E9F365-0236-4951-A3A7-84C782CCAC7F}" type="parTrans" cxnId="{1EA6D5C6-4613-4255-9BA7-20D1D2F24207}">
      <dgm:prSet/>
      <dgm:spPr/>
      <dgm:t>
        <a:bodyPr/>
        <a:lstStyle/>
        <a:p>
          <a:endParaRPr lang="sk-SK"/>
        </a:p>
      </dgm:t>
    </dgm:pt>
    <dgm:pt modelId="{E239F2BC-805C-41D1-B17B-67D92B831F8C}" type="sibTrans" cxnId="{1EA6D5C6-4613-4255-9BA7-20D1D2F24207}">
      <dgm:prSet/>
      <dgm:spPr/>
      <dgm:t>
        <a:bodyPr/>
        <a:lstStyle/>
        <a:p>
          <a:endParaRPr lang="sk-SK"/>
        </a:p>
      </dgm:t>
    </dgm:pt>
    <dgm:pt modelId="{44C28F8B-5426-41A2-A490-858EA51F03EC}" type="pres">
      <dgm:prSet presAssocID="{8C8A87C7-4573-4D71-8EE6-3E5DC4161BE8}" presName="Name0" presStyleCnt="0">
        <dgm:presLayoutVars>
          <dgm:dir/>
          <dgm:animLvl val="lvl"/>
          <dgm:resizeHandles val="exact"/>
        </dgm:presLayoutVars>
      </dgm:prSet>
      <dgm:spPr/>
      <dgm:t>
        <a:bodyPr/>
        <a:lstStyle/>
        <a:p>
          <a:endParaRPr lang="sk-SK"/>
        </a:p>
      </dgm:t>
    </dgm:pt>
    <dgm:pt modelId="{802AFCDA-0B12-413A-AA11-C5965D4DF680}" type="pres">
      <dgm:prSet presAssocID="{8C8A87C7-4573-4D71-8EE6-3E5DC4161BE8}" presName="tSp" presStyleCnt="0"/>
      <dgm:spPr/>
    </dgm:pt>
    <dgm:pt modelId="{9B2AAD4B-102D-4B60-A5BE-634BB762CD0C}" type="pres">
      <dgm:prSet presAssocID="{8C8A87C7-4573-4D71-8EE6-3E5DC4161BE8}" presName="bSp" presStyleCnt="0"/>
      <dgm:spPr/>
    </dgm:pt>
    <dgm:pt modelId="{B7CF4FBD-FB35-49F5-B833-362AC753C07D}" type="pres">
      <dgm:prSet presAssocID="{8C8A87C7-4573-4D71-8EE6-3E5DC4161BE8}" presName="process" presStyleCnt="0"/>
      <dgm:spPr/>
    </dgm:pt>
    <dgm:pt modelId="{789957BB-7E3F-4FCE-837D-A9453DA6E93E}" type="pres">
      <dgm:prSet presAssocID="{5053E47F-B300-40E0-9447-783A576375CF}" presName="composite1" presStyleCnt="0"/>
      <dgm:spPr/>
    </dgm:pt>
    <dgm:pt modelId="{2EB38C5D-3617-453D-B5E7-23CCBC26E697}" type="pres">
      <dgm:prSet presAssocID="{5053E47F-B300-40E0-9447-783A576375CF}" presName="dummyNode1" presStyleLbl="node1" presStyleIdx="0" presStyleCnt="3"/>
      <dgm:spPr/>
    </dgm:pt>
    <dgm:pt modelId="{3D7B3484-CA8A-4E2C-B1FB-5817E89A0109}" type="pres">
      <dgm:prSet presAssocID="{5053E47F-B300-40E0-9447-783A576375CF}" presName="childNode1" presStyleLbl="bgAcc1" presStyleIdx="0" presStyleCnt="3" custScaleX="103415" custScaleY="112397" custLinFactNeighborX="7957" custLinFactNeighborY="2412">
        <dgm:presLayoutVars>
          <dgm:bulletEnabled val="1"/>
        </dgm:presLayoutVars>
      </dgm:prSet>
      <dgm:spPr/>
      <dgm:t>
        <a:bodyPr/>
        <a:lstStyle/>
        <a:p>
          <a:endParaRPr lang="sk-SK"/>
        </a:p>
      </dgm:t>
    </dgm:pt>
    <dgm:pt modelId="{81150797-2F13-4763-A3A8-D99D09D084C7}" type="pres">
      <dgm:prSet presAssocID="{5053E47F-B300-40E0-9447-783A576375CF}" presName="childNode1tx" presStyleLbl="bgAcc1" presStyleIdx="0" presStyleCnt="3">
        <dgm:presLayoutVars>
          <dgm:bulletEnabled val="1"/>
        </dgm:presLayoutVars>
      </dgm:prSet>
      <dgm:spPr/>
      <dgm:t>
        <a:bodyPr/>
        <a:lstStyle/>
        <a:p>
          <a:endParaRPr lang="sk-SK"/>
        </a:p>
      </dgm:t>
    </dgm:pt>
    <dgm:pt modelId="{2DF0DFED-EB09-4BEE-A6F2-18FEF5FFED7B}" type="pres">
      <dgm:prSet presAssocID="{5053E47F-B300-40E0-9447-783A576375CF}" presName="parentNode1" presStyleLbl="node1" presStyleIdx="0" presStyleCnt="3" custLinFactNeighborX="9999" custLinFactNeighborY="43627">
        <dgm:presLayoutVars>
          <dgm:chMax val="1"/>
          <dgm:bulletEnabled val="1"/>
        </dgm:presLayoutVars>
      </dgm:prSet>
      <dgm:spPr/>
      <dgm:t>
        <a:bodyPr/>
        <a:lstStyle/>
        <a:p>
          <a:endParaRPr lang="sk-SK"/>
        </a:p>
      </dgm:t>
    </dgm:pt>
    <dgm:pt modelId="{7E9A11A1-1F4B-4AB5-96BF-DEE5C770F595}" type="pres">
      <dgm:prSet presAssocID="{5053E47F-B300-40E0-9447-783A576375CF}" presName="connSite1" presStyleCnt="0"/>
      <dgm:spPr/>
    </dgm:pt>
    <dgm:pt modelId="{78A66472-1460-4D19-9181-85015D9D6A59}" type="pres">
      <dgm:prSet presAssocID="{15DA5839-69B7-41F9-A36F-F6115862EA48}" presName="Name9" presStyleLbl="sibTrans2D1" presStyleIdx="0" presStyleCnt="2"/>
      <dgm:spPr/>
      <dgm:t>
        <a:bodyPr/>
        <a:lstStyle/>
        <a:p>
          <a:endParaRPr lang="sk-SK"/>
        </a:p>
      </dgm:t>
    </dgm:pt>
    <dgm:pt modelId="{CC215B8F-C8E4-45F8-8EFC-63AFC105513E}" type="pres">
      <dgm:prSet presAssocID="{7E753F31-0366-4FE5-BA0D-5767CCD1E65B}" presName="composite2" presStyleCnt="0"/>
      <dgm:spPr/>
    </dgm:pt>
    <dgm:pt modelId="{F4E8B99E-C6DC-4F2D-9F88-430A2C607892}" type="pres">
      <dgm:prSet presAssocID="{7E753F31-0366-4FE5-BA0D-5767CCD1E65B}" presName="dummyNode2" presStyleLbl="node1" presStyleIdx="0" presStyleCnt="3"/>
      <dgm:spPr/>
    </dgm:pt>
    <dgm:pt modelId="{C9E8B8B3-2A9D-4B18-957B-CD9BF73FFC89}" type="pres">
      <dgm:prSet presAssocID="{7E753F31-0366-4FE5-BA0D-5767CCD1E65B}" presName="childNode2" presStyleLbl="bgAcc1" presStyleIdx="1" presStyleCnt="3" custScaleY="142282" custLinFactNeighborX="2" custLinFactNeighborY="-597">
        <dgm:presLayoutVars>
          <dgm:bulletEnabled val="1"/>
        </dgm:presLayoutVars>
      </dgm:prSet>
      <dgm:spPr/>
      <dgm:t>
        <a:bodyPr/>
        <a:lstStyle/>
        <a:p>
          <a:endParaRPr lang="sk-SK"/>
        </a:p>
      </dgm:t>
    </dgm:pt>
    <dgm:pt modelId="{3E761471-5182-4AF6-B344-3595C87FE806}" type="pres">
      <dgm:prSet presAssocID="{7E753F31-0366-4FE5-BA0D-5767CCD1E65B}" presName="childNode2tx" presStyleLbl="bgAcc1" presStyleIdx="1" presStyleCnt="3">
        <dgm:presLayoutVars>
          <dgm:bulletEnabled val="1"/>
        </dgm:presLayoutVars>
      </dgm:prSet>
      <dgm:spPr/>
      <dgm:t>
        <a:bodyPr/>
        <a:lstStyle/>
        <a:p>
          <a:endParaRPr lang="sk-SK"/>
        </a:p>
      </dgm:t>
    </dgm:pt>
    <dgm:pt modelId="{7A7348D7-2EC8-4C7C-83D4-00CFF2D59D55}" type="pres">
      <dgm:prSet presAssocID="{7E753F31-0366-4FE5-BA0D-5767CCD1E65B}" presName="parentNode2" presStyleLbl="node1" presStyleIdx="1" presStyleCnt="3" custScaleY="106141" custLinFactNeighborX="6151" custLinFactNeighborY="-140">
        <dgm:presLayoutVars>
          <dgm:chMax val="0"/>
          <dgm:bulletEnabled val="1"/>
        </dgm:presLayoutVars>
      </dgm:prSet>
      <dgm:spPr/>
      <dgm:t>
        <a:bodyPr/>
        <a:lstStyle/>
        <a:p>
          <a:endParaRPr lang="sk-SK"/>
        </a:p>
      </dgm:t>
    </dgm:pt>
    <dgm:pt modelId="{2F9B929A-07A6-4B64-8DA2-27AA2D498028}" type="pres">
      <dgm:prSet presAssocID="{7E753F31-0366-4FE5-BA0D-5767CCD1E65B}" presName="connSite2" presStyleCnt="0"/>
      <dgm:spPr/>
    </dgm:pt>
    <dgm:pt modelId="{FA8B5F06-0271-406B-AA94-0A2E5C4D9CAA}" type="pres">
      <dgm:prSet presAssocID="{863DF368-0715-4D7A-B9AA-462E26010019}" presName="Name18" presStyleLbl="sibTrans2D1" presStyleIdx="1" presStyleCnt="2" custLinFactNeighborX="2486" custLinFactNeighborY="-4178"/>
      <dgm:spPr/>
      <dgm:t>
        <a:bodyPr/>
        <a:lstStyle/>
        <a:p>
          <a:endParaRPr lang="sk-SK"/>
        </a:p>
      </dgm:t>
    </dgm:pt>
    <dgm:pt modelId="{3A270B5C-5392-40A0-A658-37F27AD8FF21}" type="pres">
      <dgm:prSet presAssocID="{5532DCA7-A2F8-4469-BBD1-C4AC5BD4365E}" presName="composite1" presStyleCnt="0"/>
      <dgm:spPr/>
    </dgm:pt>
    <dgm:pt modelId="{088DCA71-CB44-4CB9-BEA1-3F2CB433ACC3}" type="pres">
      <dgm:prSet presAssocID="{5532DCA7-A2F8-4469-BBD1-C4AC5BD4365E}" presName="dummyNode1" presStyleLbl="node1" presStyleIdx="1" presStyleCnt="3"/>
      <dgm:spPr/>
    </dgm:pt>
    <dgm:pt modelId="{F5188C7D-1749-46A4-A0B7-80F4037F8A95}" type="pres">
      <dgm:prSet presAssocID="{5532DCA7-A2F8-4469-BBD1-C4AC5BD4365E}" presName="childNode1" presStyleLbl="bgAcc1" presStyleIdx="2" presStyleCnt="3">
        <dgm:presLayoutVars>
          <dgm:bulletEnabled val="1"/>
        </dgm:presLayoutVars>
      </dgm:prSet>
      <dgm:spPr/>
      <dgm:t>
        <a:bodyPr/>
        <a:lstStyle/>
        <a:p>
          <a:endParaRPr lang="sk-SK"/>
        </a:p>
      </dgm:t>
    </dgm:pt>
    <dgm:pt modelId="{B0DDD21C-5136-47F2-AE24-72160973910D}" type="pres">
      <dgm:prSet presAssocID="{5532DCA7-A2F8-4469-BBD1-C4AC5BD4365E}" presName="childNode1tx" presStyleLbl="bgAcc1" presStyleIdx="2" presStyleCnt="3">
        <dgm:presLayoutVars>
          <dgm:bulletEnabled val="1"/>
        </dgm:presLayoutVars>
      </dgm:prSet>
      <dgm:spPr/>
      <dgm:t>
        <a:bodyPr/>
        <a:lstStyle/>
        <a:p>
          <a:endParaRPr lang="sk-SK"/>
        </a:p>
      </dgm:t>
    </dgm:pt>
    <dgm:pt modelId="{7981A100-7403-43BD-8669-57349668C82F}" type="pres">
      <dgm:prSet presAssocID="{5532DCA7-A2F8-4469-BBD1-C4AC5BD4365E}" presName="parentNode1" presStyleLbl="node1" presStyleIdx="2" presStyleCnt="3" custLinFactNeighborX="-3895" custLinFactNeighborY="-13995">
        <dgm:presLayoutVars>
          <dgm:chMax val="1"/>
          <dgm:bulletEnabled val="1"/>
        </dgm:presLayoutVars>
      </dgm:prSet>
      <dgm:spPr/>
      <dgm:t>
        <a:bodyPr/>
        <a:lstStyle/>
        <a:p>
          <a:endParaRPr lang="sk-SK"/>
        </a:p>
      </dgm:t>
    </dgm:pt>
    <dgm:pt modelId="{64C6B41F-05DD-47F5-9EE2-33C33499C068}" type="pres">
      <dgm:prSet presAssocID="{5532DCA7-A2F8-4469-BBD1-C4AC5BD4365E}" presName="connSite1" presStyleCnt="0"/>
      <dgm:spPr/>
    </dgm:pt>
  </dgm:ptLst>
  <dgm:cxnLst>
    <dgm:cxn modelId="{6B9C4B2C-D7DF-4C4C-B448-6C8AC3FCBAC6}" type="presOf" srcId="{F9EC0AC7-F3A3-46B0-8E19-C224B6F0824C}" destId="{C9E8B8B3-2A9D-4B18-957B-CD9BF73FFC89}" srcOrd="0" destOrd="2" presId="urn:microsoft.com/office/officeart/2005/8/layout/hProcess4"/>
    <dgm:cxn modelId="{19A81581-2E6D-4688-931B-46E24D4DF50B}" srcId="{5532DCA7-A2F8-4469-BBD1-C4AC5BD4365E}" destId="{7D0C411D-57B7-4562-98DF-C2BB79602254}" srcOrd="0" destOrd="0" parTransId="{A3B56B22-0167-4F50-9288-D4B2CE38CEF1}" sibTransId="{8AE8EB81-0628-4176-8C0B-38EF26D791C7}"/>
    <dgm:cxn modelId="{EC0F0D36-FE6E-459B-9A20-D532D6C4B81F}" type="presOf" srcId="{15DA5839-69B7-41F9-A36F-F6115862EA48}" destId="{78A66472-1460-4D19-9181-85015D9D6A59}" srcOrd="0" destOrd="0" presId="urn:microsoft.com/office/officeart/2005/8/layout/hProcess4"/>
    <dgm:cxn modelId="{BCA48093-7D42-4832-95D2-B482453F5794}" type="presOf" srcId="{5532DCA7-A2F8-4469-BBD1-C4AC5BD4365E}" destId="{7981A100-7403-43BD-8669-57349668C82F}" srcOrd="0" destOrd="0" presId="urn:microsoft.com/office/officeart/2005/8/layout/hProcess4"/>
    <dgm:cxn modelId="{487A0BFA-BD00-4DC4-B878-A1CE9E1E1444}" type="presOf" srcId="{8C8A87C7-4573-4D71-8EE6-3E5DC4161BE8}" destId="{44C28F8B-5426-41A2-A490-858EA51F03EC}" srcOrd="0" destOrd="0" presId="urn:microsoft.com/office/officeart/2005/8/layout/hProcess4"/>
    <dgm:cxn modelId="{09B950FC-FDE8-4069-AF1A-3797DB1DFE11}" type="presOf" srcId="{F9EC0AC7-F3A3-46B0-8E19-C224B6F0824C}" destId="{3E761471-5182-4AF6-B344-3595C87FE806}" srcOrd="1" destOrd="2" presId="urn:microsoft.com/office/officeart/2005/8/layout/hProcess4"/>
    <dgm:cxn modelId="{514E2C4B-653B-4DA1-B50E-1CDADFA8DA8D}" type="presOf" srcId="{7E753F31-0366-4FE5-BA0D-5767CCD1E65B}" destId="{7A7348D7-2EC8-4C7C-83D4-00CFF2D59D55}" srcOrd="0" destOrd="0" presId="urn:microsoft.com/office/officeart/2005/8/layout/hProcess4"/>
    <dgm:cxn modelId="{BA8B4B8B-2653-49E4-A909-48DC204764D0}" type="presOf" srcId="{488A97EE-1FBE-4E81-A7FA-F9895F71CB81}" destId="{81150797-2F13-4763-A3A8-D99D09D084C7}" srcOrd="1" destOrd="2" presId="urn:microsoft.com/office/officeart/2005/8/layout/hProcess4"/>
    <dgm:cxn modelId="{E23D14CF-C9FD-475C-9818-03323CB29470}" type="presOf" srcId="{7336D36B-E3AC-4D5B-8D0D-40149AC70FC0}" destId="{81150797-2F13-4763-A3A8-D99D09D084C7}" srcOrd="1" destOrd="0" presId="urn:microsoft.com/office/officeart/2005/8/layout/hProcess4"/>
    <dgm:cxn modelId="{EB2E42AB-AFD7-46FA-BB64-853BCF58E9D0}" srcId="{7E753F31-0366-4FE5-BA0D-5767CCD1E65B}" destId="{F9EC0AC7-F3A3-46B0-8E19-C224B6F0824C}" srcOrd="2" destOrd="0" parTransId="{94F07652-5301-45DC-87F3-89AE67075754}" sibTransId="{93E08A95-DD24-4F91-BFC7-88BD5A6CFB65}"/>
    <dgm:cxn modelId="{BDB95AFE-DD63-4DD7-9C5D-173F036B8AFA}" srcId="{7E753F31-0366-4FE5-BA0D-5767CCD1E65B}" destId="{88F8880D-1236-4ED1-8808-02177A41E3CC}" srcOrd="1" destOrd="0" parTransId="{4B360FE3-4D12-4232-9B8D-F3F5D14E512B}" sibTransId="{2085C74C-EFBD-4EB4-982F-C863934E48C1}"/>
    <dgm:cxn modelId="{7F71A2BD-7042-4E93-B46E-C66DC81BB864}" type="presOf" srcId="{88F8880D-1236-4ED1-8808-02177A41E3CC}" destId="{C9E8B8B3-2A9D-4B18-957B-CD9BF73FFC89}" srcOrd="0" destOrd="1" presId="urn:microsoft.com/office/officeart/2005/8/layout/hProcess4"/>
    <dgm:cxn modelId="{1EA6D5C6-4613-4255-9BA7-20D1D2F24207}" srcId="{5053E47F-B300-40E0-9447-783A576375CF}" destId="{7336D36B-E3AC-4D5B-8D0D-40149AC70FC0}" srcOrd="0" destOrd="0" parTransId="{E1E9F365-0236-4951-A3A7-84C782CCAC7F}" sibTransId="{E239F2BC-805C-41D1-B17B-67D92B831F8C}"/>
    <dgm:cxn modelId="{942517CF-A097-463D-BC36-860AB599EA5A}" srcId="{5053E47F-B300-40E0-9447-783A576375CF}" destId="{36CC3133-F712-41B5-B2DB-5BC345A15E5B}" srcOrd="1" destOrd="0" parTransId="{E0A3AE25-05FB-42FC-8E04-758F27000F56}" sibTransId="{FF5AE8FF-4D4E-4C13-833F-C145E129A76D}"/>
    <dgm:cxn modelId="{AEDBBCDA-4AEC-476A-8BC3-64831C24C262}" type="presOf" srcId="{863DF368-0715-4D7A-B9AA-462E26010019}" destId="{FA8B5F06-0271-406B-AA94-0A2E5C4D9CAA}" srcOrd="0" destOrd="0" presId="urn:microsoft.com/office/officeart/2005/8/layout/hProcess4"/>
    <dgm:cxn modelId="{72BB6E33-CD23-43C6-A6DB-B32CD9B10743}" type="presOf" srcId="{36CC3133-F712-41B5-B2DB-5BC345A15E5B}" destId="{81150797-2F13-4763-A3A8-D99D09D084C7}" srcOrd="1" destOrd="1" presId="urn:microsoft.com/office/officeart/2005/8/layout/hProcess4"/>
    <dgm:cxn modelId="{8C8EE8B1-5770-4C27-BF97-0DA1A8E2861D}" type="presOf" srcId="{F389BB56-1EFC-4DA2-9D0C-780D8F7DD32D}" destId="{3E761471-5182-4AF6-B344-3595C87FE806}" srcOrd="1" destOrd="0" presId="urn:microsoft.com/office/officeart/2005/8/layout/hProcess4"/>
    <dgm:cxn modelId="{811EC4D7-5FEB-4814-B759-6B5AB464987F}" type="presOf" srcId="{488A97EE-1FBE-4E81-A7FA-F9895F71CB81}" destId="{3D7B3484-CA8A-4E2C-B1FB-5817E89A0109}" srcOrd="0" destOrd="2" presId="urn:microsoft.com/office/officeart/2005/8/layout/hProcess4"/>
    <dgm:cxn modelId="{AA7A35A2-5ABC-450C-9253-9BE2E9E6F079}" srcId="{8C8A87C7-4573-4D71-8EE6-3E5DC4161BE8}" destId="{7E753F31-0366-4FE5-BA0D-5767CCD1E65B}" srcOrd="1" destOrd="0" parTransId="{4BF73D73-D205-4645-BBC4-2BECA3201C35}" sibTransId="{863DF368-0715-4D7A-B9AA-462E26010019}"/>
    <dgm:cxn modelId="{DF3A93C5-6457-443F-A020-0F3AF6AE1308}" srcId="{7E753F31-0366-4FE5-BA0D-5767CCD1E65B}" destId="{F389BB56-1EFC-4DA2-9D0C-780D8F7DD32D}" srcOrd="0" destOrd="0" parTransId="{6EF1A87B-EDFB-4C11-8BD8-899883F8D8B9}" sibTransId="{2E651FCF-A7C4-4DEC-B0F7-853A4A742346}"/>
    <dgm:cxn modelId="{AD5DE5B0-00AA-49C6-A5A4-5347FFFEFFF2}" type="presOf" srcId="{F389BB56-1EFC-4DA2-9D0C-780D8F7DD32D}" destId="{C9E8B8B3-2A9D-4B18-957B-CD9BF73FFC89}" srcOrd="0" destOrd="0" presId="urn:microsoft.com/office/officeart/2005/8/layout/hProcess4"/>
    <dgm:cxn modelId="{69826316-C7F6-4710-8999-46448BB0DCF3}" type="presOf" srcId="{7D0C411D-57B7-4562-98DF-C2BB79602254}" destId="{F5188C7D-1749-46A4-A0B7-80F4037F8A95}" srcOrd="0" destOrd="0" presId="urn:microsoft.com/office/officeart/2005/8/layout/hProcess4"/>
    <dgm:cxn modelId="{84939A9E-11FB-453A-BF05-3E34401A46BB}" type="presOf" srcId="{7336D36B-E3AC-4D5B-8D0D-40149AC70FC0}" destId="{3D7B3484-CA8A-4E2C-B1FB-5817E89A0109}" srcOrd="0" destOrd="0" presId="urn:microsoft.com/office/officeart/2005/8/layout/hProcess4"/>
    <dgm:cxn modelId="{C15335EA-CF77-452F-ACED-56B35D8D3E04}" type="presOf" srcId="{5053E47F-B300-40E0-9447-783A576375CF}" destId="{2DF0DFED-EB09-4BEE-A6F2-18FEF5FFED7B}" srcOrd="0" destOrd="0" presId="urn:microsoft.com/office/officeart/2005/8/layout/hProcess4"/>
    <dgm:cxn modelId="{50A90A4A-0F93-4C3D-B37B-94A71EE3AFF4}" type="presOf" srcId="{7D0C411D-57B7-4562-98DF-C2BB79602254}" destId="{B0DDD21C-5136-47F2-AE24-72160973910D}" srcOrd="1" destOrd="0" presId="urn:microsoft.com/office/officeart/2005/8/layout/hProcess4"/>
    <dgm:cxn modelId="{BC2A25CA-518D-4E3A-A6B9-DB485105900C}" type="presOf" srcId="{36CC3133-F712-41B5-B2DB-5BC345A15E5B}" destId="{3D7B3484-CA8A-4E2C-B1FB-5817E89A0109}" srcOrd="0" destOrd="1" presId="urn:microsoft.com/office/officeart/2005/8/layout/hProcess4"/>
    <dgm:cxn modelId="{89902558-CA0D-4A98-B8B2-401A54740779}" srcId="{5053E47F-B300-40E0-9447-783A576375CF}" destId="{488A97EE-1FBE-4E81-A7FA-F9895F71CB81}" srcOrd="2" destOrd="0" parTransId="{31B7E37B-EADB-413C-A2A5-DE3F0DAD0B33}" sibTransId="{D553D5A8-82F4-4C5E-9685-2BD1A9909A12}"/>
    <dgm:cxn modelId="{23F60A77-565A-44F8-BCAB-D04933E09C09}" type="presOf" srcId="{88F8880D-1236-4ED1-8808-02177A41E3CC}" destId="{3E761471-5182-4AF6-B344-3595C87FE806}" srcOrd="1" destOrd="1" presId="urn:microsoft.com/office/officeart/2005/8/layout/hProcess4"/>
    <dgm:cxn modelId="{2E96AD9D-B5B2-402B-914C-4B003270E6BA}" srcId="{8C8A87C7-4573-4D71-8EE6-3E5DC4161BE8}" destId="{5532DCA7-A2F8-4469-BBD1-C4AC5BD4365E}" srcOrd="2" destOrd="0" parTransId="{07C21A13-8B88-465B-B8B4-A6F21B871868}" sibTransId="{5C5EE671-DF9C-4255-B07F-1DB02A5B9188}"/>
    <dgm:cxn modelId="{1E9C2CE5-7398-4FFD-BDDE-36EDAE3EC476}" srcId="{8C8A87C7-4573-4D71-8EE6-3E5DC4161BE8}" destId="{5053E47F-B300-40E0-9447-783A576375CF}" srcOrd="0" destOrd="0" parTransId="{51227188-A41C-418E-ACE0-CD6205F2AF0C}" sibTransId="{15DA5839-69B7-41F9-A36F-F6115862EA48}"/>
    <dgm:cxn modelId="{A9D13A2E-8997-4352-A60C-85D17978B19E}" type="presParOf" srcId="{44C28F8B-5426-41A2-A490-858EA51F03EC}" destId="{802AFCDA-0B12-413A-AA11-C5965D4DF680}" srcOrd="0" destOrd="0" presId="urn:microsoft.com/office/officeart/2005/8/layout/hProcess4"/>
    <dgm:cxn modelId="{E86D8014-0866-4D5E-B802-AA70D3776B47}" type="presParOf" srcId="{44C28F8B-5426-41A2-A490-858EA51F03EC}" destId="{9B2AAD4B-102D-4B60-A5BE-634BB762CD0C}" srcOrd="1" destOrd="0" presId="urn:microsoft.com/office/officeart/2005/8/layout/hProcess4"/>
    <dgm:cxn modelId="{788E3E16-2F89-4EEE-9BB6-438C50E62B98}" type="presParOf" srcId="{44C28F8B-5426-41A2-A490-858EA51F03EC}" destId="{B7CF4FBD-FB35-49F5-B833-362AC753C07D}" srcOrd="2" destOrd="0" presId="urn:microsoft.com/office/officeart/2005/8/layout/hProcess4"/>
    <dgm:cxn modelId="{CEDDDA9D-9F6A-4322-93A4-63CD3B6F907E}" type="presParOf" srcId="{B7CF4FBD-FB35-49F5-B833-362AC753C07D}" destId="{789957BB-7E3F-4FCE-837D-A9453DA6E93E}" srcOrd="0" destOrd="0" presId="urn:microsoft.com/office/officeart/2005/8/layout/hProcess4"/>
    <dgm:cxn modelId="{421FE818-BB4D-4AC9-830C-8C8DBE36B8EE}" type="presParOf" srcId="{789957BB-7E3F-4FCE-837D-A9453DA6E93E}" destId="{2EB38C5D-3617-453D-B5E7-23CCBC26E697}" srcOrd="0" destOrd="0" presId="urn:microsoft.com/office/officeart/2005/8/layout/hProcess4"/>
    <dgm:cxn modelId="{0AB46A2A-6A76-4659-9844-A87991F76338}" type="presParOf" srcId="{789957BB-7E3F-4FCE-837D-A9453DA6E93E}" destId="{3D7B3484-CA8A-4E2C-B1FB-5817E89A0109}" srcOrd="1" destOrd="0" presId="urn:microsoft.com/office/officeart/2005/8/layout/hProcess4"/>
    <dgm:cxn modelId="{6DA5559C-C586-4C81-9A65-E3326571B047}" type="presParOf" srcId="{789957BB-7E3F-4FCE-837D-A9453DA6E93E}" destId="{81150797-2F13-4763-A3A8-D99D09D084C7}" srcOrd="2" destOrd="0" presId="urn:microsoft.com/office/officeart/2005/8/layout/hProcess4"/>
    <dgm:cxn modelId="{2D3527FB-DA0C-4F54-968A-293639A8E42A}" type="presParOf" srcId="{789957BB-7E3F-4FCE-837D-A9453DA6E93E}" destId="{2DF0DFED-EB09-4BEE-A6F2-18FEF5FFED7B}" srcOrd="3" destOrd="0" presId="urn:microsoft.com/office/officeart/2005/8/layout/hProcess4"/>
    <dgm:cxn modelId="{D3CDF6F5-7C1E-44C3-8DD0-EE8FF6A6F851}" type="presParOf" srcId="{789957BB-7E3F-4FCE-837D-A9453DA6E93E}" destId="{7E9A11A1-1F4B-4AB5-96BF-DEE5C770F595}" srcOrd="4" destOrd="0" presId="urn:microsoft.com/office/officeart/2005/8/layout/hProcess4"/>
    <dgm:cxn modelId="{C7BEB46B-9A9A-4D49-9446-E9EB5BF20FB3}" type="presParOf" srcId="{B7CF4FBD-FB35-49F5-B833-362AC753C07D}" destId="{78A66472-1460-4D19-9181-85015D9D6A59}" srcOrd="1" destOrd="0" presId="urn:microsoft.com/office/officeart/2005/8/layout/hProcess4"/>
    <dgm:cxn modelId="{971D0AE3-4811-4BF1-8F2D-42227BD7CAC2}" type="presParOf" srcId="{B7CF4FBD-FB35-49F5-B833-362AC753C07D}" destId="{CC215B8F-C8E4-45F8-8EFC-63AFC105513E}" srcOrd="2" destOrd="0" presId="urn:microsoft.com/office/officeart/2005/8/layout/hProcess4"/>
    <dgm:cxn modelId="{E0D6F042-CA9E-438E-84DF-FAC070BA9E12}" type="presParOf" srcId="{CC215B8F-C8E4-45F8-8EFC-63AFC105513E}" destId="{F4E8B99E-C6DC-4F2D-9F88-430A2C607892}" srcOrd="0" destOrd="0" presId="urn:microsoft.com/office/officeart/2005/8/layout/hProcess4"/>
    <dgm:cxn modelId="{F70EEFD5-C8FA-4A65-98C5-724D42A24F89}" type="presParOf" srcId="{CC215B8F-C8E4-45F8-8EFC-63AFC105513E}" destId="{C9E8B8B3-2A9D-4B18-957B-CD9BF73FFC89}" srcOrd="1" destOrd="0" presId="urn:microsoft.com/office/officeart/2005/8/layout/hProcess4"/>
    <dgm:cxn modelId="{D2631D62-825B-4462-B1CE-E7B4ECACADA1}" type="presParOf" srcId="{CC215B8F-C8E4-45F8-8EFC-63AFC105513E}" destId="{3E761471-5182-4AF6-B344-3595C87FE806}" srcOrd="2" destOrd="0" presId="urn:microsoft.com/office/officeart/2005/8/layout/hProcess4"/>
    <dgm:cxn modelId="{BCE4814C-E9D6-4D2D-B185-BE47299DEA1F}" type="presParOf" srcId="{CC215B8F-C8E4-45F8-8EFC-63AFC105513E}" destId="{7A7348D7-2EC8-4C7C-83D4-00CFF2D59D55}" srcOrd="3" destOrd="0" presId="urn:microsoft.com/office/officeart/2005/8/layout/hProcess4"/>
    <dgm:cxn modelId="{039EF6E2-17D3-411B-A6CA-63F9C5CD7D4F}" type="presParOf" srcId="{CC215B8F-C8E4-45F8-8EFC-63AFC105513E}" destId="{2F9B929A-07A6-4B64-8DA2-27AA2D498028}" srcOrd="4" destOrd="0" presId="urn:microsoft.com/office/officeart/2005/8/layout/hProcess4"/>
    <dgm:cxn modelId="{84085B37-9E55-430E-B66B-57E1028023E4}" type="presParOf" srcId="{B7CF4FBD-FB35-49F5-B833-362AC753C07D}" destId="{FA8B5F06-0271-406B-AA94-0A2E5C4D9CAA}" srcOrd="3" destOrd="0" presId="urn:microsoft.com/office/officeart/2005/8/layout/hProcess4"/>
    <dgm:cxn modelId="{8F81EB18-01CE-4252-B5AD-D61A8F6E5E65}" type="presParOf" srcId="{B7CF4FBD-FB35-49F5-B833-362AC753C07D}" destId="{3A270B5C-5392-40A0-A658-37F27AD8FF21}" srcOrd="4" destOrd="0" presId="urn:microsoft.com/office/officeart/2005/8/layout/hProcess4"/>
    <dgm:cxn modelId="{1B23B9AF-BABC-4BDB-B5AD-EC6430B94BC4}" type="presParOf" srcId="{3A270B5C-5392-40A0-A658-37F27AD8FF21}" destId="{088DCA71-CB44-4CB9-BEA1-3F2CB433ACC3}" srcOrd="0" destOrd="0" presId="urn:microsoft.com/office/officeart/2005/8/layout/hProcess4"/>
    <dgm:cxn modelId="{6D4D8422-BB79-43E5-9139-87E8775D22B1}" type="presParOf" srcId="{3A270B5C-5392-40A0-A658-37F27AD8FF21}" destId="{F5188C7D-1749-46A4-A0B7-80F4037F8A95}" srcOrd="1" destOrd="0" presId="urn:microsoft.com/office/officeart/2005/8/layout/hProcess4"/>
    <dgm:cxn modelId="{0E622441-FB82-450C-AD87-82836B945A28}" type="presParOf" srcId="{3A270B5C-5392-40A0-A658-37F27AD8FF21}" destId="{B0DDD21C-5136-47F2-AE24-72160973910D}" srcOrd="2" destOrd="0" presId="urn:microsoft.com/office/officeart/2005/8/layout/hProcess4"/>
    <dgm:cxn modelId="{85707F50-F6CB-424F-88CA-308F72789801}" type="presParOf" srcId="{3A270B5C-5392-40A0-A658-37F27AD8FF21}" destId="{7981A100-7403-43BD-8669-57349668C82F}" srcOrd="3" destOrd="0" presId="urn:microsoft.com/office/officeart/2005/8/layout/hProcess4"/>
    <dgm:cxn modelId="{17470BDF-BF71-4B45-B3DF-802C23D1599B}" type="presParOf" srcId="{3A270B5C-5392-40A0-A658-37F27AD8FF21}" destId="{64C6B41F-05DD-47F5-9EE2-33C33499C068}"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6FC18B-25FD-4963-B222-EA0107B7151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sk-SK"/>
        </a:p>
      </dgm:t>
    </dgm:pt>
    <dgm:pt modelId="{761D1F8D-4227-488E-9FDC-FA613368CFF2}">
      <dgm:prSet phldrT="[Text]"/>
      <dgm:spPr/>
      <dgm:t>
        <a:bodyPr/>
        <a:lstStyle/>
        <a:p>
          <a:r>
            <a:rPr lang="sk-SK"/>
            <a:t>Zálohová platba</a:t>
          </a:r>
        </a:p>
      </dgm:t>
    </dgm:pt>
    <dgm:pt modelId="{31A54F1C-E8E8-4EC3-8A53-F93D82136DE8}" type="parTrans" cxnId="{F8AC3C1F-C996-4BCA-8A50-F1D1BF9043E9}">
      <dgm:prSet/>
      <dgm:spPr/>
      <dgm:t>
        <a:bodyPr/>
        <a:lstStyle/>
        <a:p>
          <a:endParaRPr lang="sk-SK"/>
        </a:p>
      </dgm:t>
    </dgm:pt>
    <dgm:pt modelId="{770E6960-FD5D-4350-8FD5-3885402B19F1}" type="sibTrans" cxnId="{F8AC3C1F-C996-4BCA-8A50-F1D1BF9043E9}">
      <dgm:prSet/>
      <dgm:spPr/>
      <dgm:t>
        <a:bodyPr/>
        <a:lstStyle/>
        <a:p>
          <a:endParaRPr lang="sk-SK"/>
        </a:p>
      </dgm:t>
    </dgm:pt>
    <dgm:pt modelId="{0D310798-6E04-4524-882A-B5FC40CEADC9}">
      <dgm:prSet phldrT="[Text]"/>
      <dgm:spPr/>
      <dgm:t>
        <a:bodyPr/>
        <a:lstStyle/>
        <a:p>
          <a:r>
            <a:rPr lang="sk-SK"/>
            <a:t>banková záruka</a:t>
          </a:r>
        </a:p>
      </dgm:t>
    </dgm:pt>
    <dgm:pt modelId="{CD0584B9-CC48-4537-BC6F-E14CF4932CE8}" type="parTrans" cxnId="{FF212EA5-56B2-4128-9848-563AC063BEE1}">
      <dgm:prSet/>
      <dgm:spPr/>
      <dgm:t>
        <a:bodyPr/>
        <a:lstStyle/>
        <a:p>
          <a:endParaRPr lang="sk-SK"/>
        </a:p>
      </dgm:t>
    </dgm:pt>
    <dgm:pt modelId="{27187970-9D24-41FA-B83F-6122B30BC74B}" type="sibTrans" cxnId="{FF212EA5-56B2-4128-9848-563AC063BEE1}">
      <dgm:prSet/>
      <dgm:spPr/>
      <dgm:t>
        <a:bodyPr/>
        <a:lstStyle/>
        <a:p>
          <a:endParaRPr lang="sk-SK"/>
        </a:p>
      </dgm:t>
    </dgm:pt>
    <dgm:pt modelId="{F4D0C48D-05E3-4461-BFA4-72E5CB0421E1}">
      <dgm:prSet phldrT="[Text]"/>
      <dgm:spPr/>
      <dgm:t>
        <a:bodyPr/>
        <a:lstStyle/>
        <a:p>
          <a:r>
            <a:rPr lang="sk-SK"/>
            <a:t>záložné právo</a:t>
          </a:r>
        </a:p>
      </dgm:t>
    </dgm:pt>
    <dgm:pt modelId="{9670F627-6C22-4098-AC35-FC38A71D1180}" type="parTrans" cxnId="{F3D3DF98-7F2B-4D01-A0F3-5E69EC70C10A}">
      <dgm:prSet/>
      <dgm:spPr/>
      <dgm:t>
        <a:bodyPr/>
        <a:lstStyle/>
        <a:p>
          <a:endParaRPr lang="sk-SK"/>
        </a:p>
      </dgm:t>
    </dgm:pt>
    <dgm:pt modelId="{9F0D0929-9B7E-4731-9385-F005100C4F8A}" type="sibTrans" cxnId="{F3D3DF98-7F2B-4D01-A0F3-5E69EC70C10A}">
      <dgm:prSet/>
      <dgm:spPr/>
      <dgm:t>
        <a:bodyPr/>
        <a:lstStyle/>
        <a:p>
          <a:endParaRPr lang="sk-SK"/>
        </a:p>
      </dgm:t>
    </dgm:pt>
    <dgm:pt modelId="{1436F3E8-3D0E-445C-B0DF-B9497BAB47CE}">
      <dgm:prSet phldrT="[Text]"/>
      <dgm:spPr/>
      <dgm:t>
        <a:bodyPr/>
        <a:lstStyle/>
        <a:p>
          <a:r>
            <a:rPr lang="sk-SK"/>
            <a:t>ručenie</a:t>
          </a:r>
        </a:p>
      </dgm:t>
    </dgm:pt>
    <dgm:pt modelId="{AF655364-EF7D-4257-AB07-4A8A2CA21511}" type="parTrans" cxnId="{6E4E2FB3-702C-47AD-8150-ABC091C6C0C0}">
      <dgm:prSet/>
      <dgm:spPr/>
      <dgm:t>
        <a:bodyPr/>
        <a:lstStyle/>
        <a:p>
          <a:endParaRPr lang="sk-SK"/>
        </a:p>
      </dgm:t>
    </dgm:pt>
    <dgm:pt modelId="{29801E64-14E9-4800-8D71-90F98D9881A4}" type="sibTrans" cxnId="{6E4E2FB3-702C-47AD-8150-ABC091C6C0C0}">
      <dgm:prSet/>
      <dgm:spPr/>
      <dgm:t>
        <a:bodyPr/>
        <a:lstStyle/>
        <a:p>
          <a:endParaRPr lang="sk-SK"/>
        </a:p>
      </dgm:t>
    </dgm:pt>
    <dgm:pt modelId="{D5C6FECF-E2CF-4314-9ECE-FF853836CBC5}" type="pres">
      <dgm:prSet presAssocID="{456FC18B-25FD-4963-B222-EA0107B7151F}" presName="Name0" presStyleCnt="0">
        <dgm:presLayoutVars>
          <dgm:dir/>
          <dgm:animLvl val="lvl"/>
          <dgm:resizeHandles/>
        </dgm:presLayoutVars>
      </dgm:prSet>
      <dgm:spPr/>
      <dgm:t>
        <a:bodyPr/>
        <a:lstStyle/>
        <a:p>
          <a:endParaRPr lang="sk-SK"/>
        </a:p>
      </dgm:t>
    </dgm:pt>
    <dgm:pt modelId="{D4205CC1-BEC5-469B-B022-5778F418380D}" type="pres">
      <dgm:prSet presAssocID="{761D1F8D-4227-488E-9FDC-FA613368CFF2}" presName="linNode" presStyleCnt="0"/>
      <dgm:spPr/>
    </dgm:pt>
    <dgm:pt modelId="{86E13A77-3F12-4C47-A14D-C551CBE3C867}" type="pres">
      <dgm:prSet presAssocID="{761D1F8D-4227-488E-9FDC-FA613368CFF2}" presName="parentShp" presStyleLbl="node1" presStyleIdx="0" presStyleCnt="1" custLinFactNeighborX="-2332" custLinFactNeighborY="41270">
        <dgm:presLayoutVars>
          <dgm:bulletEnabled val="1"/>
        </dgm:presLayoutVars>
      </dgm:prSet>
      <dgm:spPr/>
      <dgm:t>
        <a:bodyPr/>
        <a:lstStyle/>
        <a:p>
          <a:endParaRPr lang="sk-SK"/>
        </a:p>
      </dgm:t>
    </dgm:pt>
    <dgm:pt modelId="{46B28A2A-F990-4020-868A-65801213CF1E}" type="pres">
      <dgm:prSet presAssocID="{761D1F8D-4227-488E-9FDC-FA613368CFF2}" presName="childShp" presStyleLbl="bgAccFollowNode1" presStyleIdx="0" presStyleCnt="1" custLinFactNeighborX="0">
        <dgm:presLayoutVars>
          <dgm:bulletEnabled val="1"/>
        </dgm:presLayoutVars>
      </dgm:prSet>
      <dgm:spPr/>
      <dgm:t>
        <a:bodyPr/>
        <a:lstStyle/>
        <a:p>
          <a:endParaRPr lang="sk-SK"/>
        </a:p>
      </dgm:t>
    </dgm:pt>
  </dgm:ptLst>
  <dgm:cxnLst>
    <dgm:cxn modelId="{597673C3-A705-4BC6-A6DE-8DA95DF979BB}" type="presOf" srcId="{1436F3E8-3D0E-445C-B0DF-B9497BAB47CE}" destId="{46B28A2A-F990-4020-868A-65801213CF1E}" srcOrd="0" destOrd="1" presId="urn:microsoft.com/office/officeart/2005/8/layout/vList6"/>
    <dgm:cxn modelId="{F8AC3C1F-C996-4BCA-8A50-F1D1BF9043E9}" srcId="{456FC18B-25FD-4963-B222-EA0107B7151F}" destId="{761D1F8D-4227-488E-9FDC-FA613368CFF2}" srcOrd="0" destOrd="0" parTransId="{31A54F1C-E8E8-4EC3-8A53-F93D82136DE8}" sibTransId="{770E6960-FD5D-4350-8FD5-3885402B19F1}"/>
    <dgm:cxn modelId="{FF212EA5-56B2-4128-9848-563AC063BEE1}" srcId="{761D1F8D-4227-488E-9FDC-FA613368CFF2}" destId="{0D310798-6E04-4524-882A-B5FC40CEADC9}" srcOrd="0" destOrd="0" parTransId="{CD0584B9-CC48-4537-BC6F-E14CF4932CE8}" sibTransId="{27187970-9D24-41FA-B83F-6122B30BC74B}"/>
    <dgm:cxn modelId="{4DB5D71D-3F9C-477E-B5E6-2661D482CBC2}" type="presOf" srcId="{0D310798-6E04-4524-882A-B5FC40CEADC9}" destId="{46B28A2A-F990-4020-868A-65801213CF1E}" srcOrd="0" destOrd="0" presId="urn:microsoft.com/office/officeart/2005/8/layout/vList6"/>
    <dgm:cxn modelId="{6E4E2FB3-702C-47AD-8150-ABC091C6C0C0}" srcId="{761D1F8D-4227-488E-9FDC-FA613368CFF2}" destId="{1436F3E8-3D0E-445C-B0DF-B9497BAB47CE}" srcOrd="1" destOrd="0" parTransId="{AF655364-EF7D-4257-AB07-4A8A2CA21511}" sibTransId="{29801E64-14E9-4800-8D71-90F98D9881A4}"/>
    <dgm:cxn modelId="{730433EE-2E53-4E3E-A44C-5CD4C38B6EF4}" type="presOf" srcId="{F4D0C48D-05E3-4461-BFA4-72E5CB0421E1}" destId="{46B28A2A-F990-4020-868A-65801213CF1E}" srcOrd="0" destOrd="2" presId="urn:microsoft.com/office/officeart/2005/8/layout/vList6"/>
    <dgm:cxn modelId="{F3D3DF98-7F2B-4D01-A0F3-5E69EC70C10A}" srcId="{761D1F8D-4227-488E-9FDC-FA613368CFF2}" destId="{F4D0C48D-05E3-4461-BFA4-72E5CB0421E1}" srcOrd="2" destOrd="0" parTransId="{9670F627-6C22-4098-AC35-FC38A71D1180}" sibTransId="{9F0D0929-9B7E-4731-9385-F005100C4F8A}"/>
    <dgm:cxn modelId="{D37CE62C-07FA-4E21-85AF-83949F7FD817}" type="presOf" srcId="{761D1F8D-4227-488E-9FDC-FA613368CFF2}" destId="{86E13A77-3F12-4C47-A14D-C551CBE3C867}" srcOrd="0" destOrd="0" presId="urn:microsoft.com/office/officeart/2005/8/layout/vList6"/>
    <dgm:cxn modelId="{6507AA48-3CA1-412C-9A54-D917F19052AA}" type="presOf" srcId="{456FC18B-25FD-4963-B222-EA0107B7151F}" destId="{D5C6FECF-E2CF-4314-9ECE-FF853836CBC5}" srcOrd="0" destOrd="0" presId="urn:microsoft.com/office/officeart/2005/8/layout/vList6"/>
    <dgm:cxn modelId="{8BCDF290-D3AA-484D-8B14-2751EA755859}" type="presParOf" srcId="{D5C6FECF-E2CF-4314-9ECE-FF853836CBC5}" destId="{D4205CC1-BEC5-469B-B022-5778F418380D}" srcOrd="0" destOrd="0" presId="urn:microsoft.com/office/officeart/2005/8/layout/vList6"/>
    <dgm:cxn modelId="{EDD96C7B-0E18-4964-A956-97ED3E21440A}" type="presParOf" srcId="{D4205CC1-BEC5-469B-B022-5778F418380D}" destId="{86E13A77-3F12-4C47-A14D-C551CBE3C867}" srcOrd="0" destOrd="0" presId="urn:microsoft.com/office/officeart/2005/8/layout/vList6"/>
    <dgm:cxn modelId="{4D8505F9-DBE9-430C-9C93-658A1173B660}" type="presParOf" srcId="{D4205CC1-BEC5-469B-B022-5778F418380D}" destId="{46B28A2A-F990-4020-868A-65801213CF1E}" srcOrd="1" destOrd="0" presId="urn:microsoft.com/office/officeart/2005/8/layout/vList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E3A4C29-1DD1-459E-9B00-693F39A2FC87}"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sk-SK"/>
        </a:p>
      </dgm:t>
    </dgm:pt>
    <dgm:pt modelId="{A0A2B3CF-656C-4815-A402-7A4099954486}">
      <dgm:prSet phldrT="[Text]" custT="1"/>
      <dgm:spPr/>
      <dgm:t>
        <a:bodyPr/>
        <a:lstStyle/>
        <a:p>
          <a:r>
            <a:rPr lang="sk-SK" sz="1100">
              <a:latin typeface="Times New Roman"/>
              <a:cs typeface="Times New Roman"/>
            </a:rPr>
            <a:t>štandardné ukončenie zmluvy o poskytnutí NFP</a:t>
          </a:r>
        </a:p>
      </dgm:t>
    </dgm:pt>
    <dgm:pt modelId="{6C9A05A3-D886-44EB-ACB6-F7747E3BF10B}" type="parTrans" cxnId="{FE46274B-0584-4258-9D64-7EE41CEF45CA}">
      <dgm:prSet/>
      <dgm:spPr/>
      <dgm:t>
        <a:bodyPr/>
        <a:lstStyle/>
        <a:p>
          <a:endParaRPr lang="sk-SK" sz="1100">
            <a:latin typeface="Times New Roman"/>
            <a:cs typeface="Times New Roman"/>
          </a:endParaRPr>
        </a:p>
      </dgm:t>
    </dgm:pt>
    <dgm:pt modelId="{24C3001A-E284-40EC-9459-9AB03D78E463}" type="sibTrans" cxnId="{FE46274B-0584-4258-9D64-7EE41CEF45CA}">
      <dgm:prSet/>
      <dgm:spPr/>
      <dgm:t>
        <a:bodyPr/>
        <a:lstStyle/>
        <a:p>
          <a:endParaRPr lang="sk-SK" sz="1100">
            <a:latin typeface="Times New Roman"/>
            <a:cs typeface="Times New Roman"/>
          </a:endParaRPr>
        </a:p>
      </dgm:t>
    </dgm:pt>
    <dgm:pt modelId="{3AA2A214-41DB-4DE5-B2EE-D7678EAEE89C}">
      <dgm:prSet phldrT="[Text]" custT="1"/>
      <dgm:spPr/>
      <dgm:t>
        <a:bodyPr/>
        <a:lstStyle/>
        <a:p>
          <a:r>
            <a:rPr lang="sk-SK" sz="1000">
              <a:latin typeface="Times New Roman"/>
              <a:cs typeface="Times New Roman"/>
            </a:rPr>
            <a:t>splnenie záväzkov zmluvných strán riadne a včas</a:t>
          </a:r>
        </a:p>
      </dgm:t>
    </dgm:pt>
    <dgm:pt modelId="{A5915B8D-2692-4AA3-BCE8-D43B496CA914}" type="parTrans" cxnId="{A28277B1-F3FE-4E45-ADFF-5145FA81F168}">
      <dgm:prSet/>
      <dgm:spPr/>
      <dgm:t>
        <a:bodyPr/>
        <a:lstStyle/>
        <a:p>
          <a:endParaRPr lang="sk-SK" sz="1100">
            <a:latin typeface="Times New Roman"/>
            <a:cs typeface="Times New Roman"/>
          </a:endParaRPr>
        </a:p>
      </dgm:t>
    </dgm:pt>
    <dgm:pt modelId="{7582E9DB-7FC5-4829-ADF3-F9611303605E}" type="sibTrans" cxnId="{A28277B1-F3FE-4E45-ADFF-5145FA81F168}">
      <dgm:prSet/>
      <dgm:spPr/>
      <dgm:t>
        <a:bodyPr/>
        <a:lstStyle/>
        <a:p>
          <a:endParaRPr lang="sk-SK" sz="1100">
            <a:latin typeface="Times New Roman"/>
            <a:cs typeface="Times New Roman"/>
          </a:endParaRPr>
        </a:p>
      </dgm:t>
    </dgm:pt>
    <dgm:pt modelId="{DB7F4E95-38D6-4C0B-BA47-ED4B895DFE70}">
      <dgm:prSet phldrT="[Text]" custT="1"/>
      <dgm:spPr/>
      <dgm:t>
        <a:bodyPr/>
        <a:lstStyle/>
        <a:p>
          <a:r>
            <a:rPr lang="sk-SK" sz="1100">
              <a:latin typeface="Times New Roman"/>
              <a:cs typeface="Times New Roman"/>
            </a:rPr>
            <a:t>neštandardné ukončenie zmluvy o poskytnutí NFP</a:t>
          </a:r>
        </a:p>
      </dgm:t>
    </dgm:pt>
    <dgm:pt modelId="{F3D795D4-A450-418A-BE09-C1A134E74D0E}" type="parTrans" cxnId="{04716A0F-E4BA-4A06-858E-DF40AD1831A1}">
      <dgm:prSet/>
      <dgm:spPr/>
      <dgm:t>
        <a:bodyPr/>
        <a:lstStyle/>
        <a:p>
          <a:endParaRPr lang="sk-SK" sz="1100">
            <a:latin typeface="Times New Roman"/>
            <a:cs typeface="Times New Roman"/>
          </a:endParaRPr>
        </a:p>
      </dgm:t>
    </dgm:pt>
    <dgm:pt modelId="{174461B4-4208-4BE2-89EF-89DF9D091718}" type="sibTrans" cxnId="{04716A0F-E4BA-4A06-858E-DF40AD1831A1}">
      <dgm:prSet/>
      <dgm:spPr/>
      <dgm:t>
        <a:bodyPr/>
        <a:lstStyle/>
        <a:p>
          <a:endParaRPr lang="sk-SK" sz="1100">
            <a:latin typeface="Times New Roman"/>
            <a:cs typeface="Times New Roman"/>
          </a:endParaRPr>
        </a:p>
      </dgm:t>
    </dgm:pt>
    <dgm:pt modelId="{478D8B62-1AE2-46AA-8CA8-D9EC0F77A773}">
      <dgm:prSet phldrT="[Text]" custT="1"/>
      <dgm:spPr/>
      <dgm:t>
        <a:bodyPr/>
        <a:lstStyle/>
        <a:p>
          <a:r>
            <a:rPr lang="sk-SK" sz="1000">
              <a:latin typeface="Times New Roman"/>
              <a:cs typeface="Times New Roman"/>
            </a:rPr>
            <a:t>písomná dohoda zmluvných strán (formou dodatku k zmluve alebo formou osobitnej písomnej dohody)</a:t>
          </a:r>
        </a:p>
      </dgm:t>
    </dgm:pt>
    <dgm:pt modelId="{189B75DE-C04E-4915-84E9-D4A86A8A3C69}" type="parTrans" cxnId="{CD242496-5816-48A6-8BC0-66223919672A}">
      <dgm:prSet/>
      <dgm:spPr/>
      <dgm:t>
        <a:bodyPr/>
        <a:lstStyle/>
        <a:p>
          <a:endParaRPr lang="sk-SK" sz="1100">
            <a:latin typeface="Times New Roman"/>
            <a:cs typeface="Times New Roman"/>
          </a:endParaRPr>
        </a:p>
      </dgm:t>
    </dgm:pt>
    <dgm:pt modelId="{FB1DAD00-F2A7-4EF4-A5B6-B1A6FF523812}" type="sibTrans" cxnId="{CD242496-5816-48A6-8BC0-66223919672A}">
      <dgm:prSet/>
      <dgm:spPr/>
      <dgm:t>
        <a:bodyPr/>
        <a:lstStyle/>
        <a:p>
          <a:endParaRPr lang="sk-SK" sz="1100">
            <a:latin typeface="Times New Roman"/>
            <a:cs typeface="Times New Roman"/>
          </a:endParaRPr>
        </a:p>
      </dgm:t>
    </dgm:pt>
    <dgm:pt modelId="{491E509D-CDA3-484E-B251-53D5E8F43C1F}">
      <dgm:prSet phldrT="[Text]" custT="1"/>
      <dgm:spPr/>
      <dgm:t>
        <a:bodyPr/>
        <a:lstStyle/>
        <a:p>
          <a:r>
            <a:rPr lang="sk-SK" sz="1000">
              <a:latin typeface="Times New Roman"/>
              <a:cs typeface="Times New Roman"/>
            </a:rPr>
            <a:t>odstúpenie od zmluvy jednou zo zmluvných strán (§ 344 a nasl. Obchodného zákonníka)</a:t>
          </a:r>
        </a:p>
      </dgm:t>
    </dgm:pt>
    <dgm:pt modelId="{F9B90186-26BF-4512-9F1B-1FB7FCF6A8D3}" type="parTrans" cxnId="{A9A80382-1B63-4AED-993E-2F52C0854299}">
      <dgm:prSet/>
      <dgm:spPr/>
      <dgm:t>
        <a:bodyPr/>
        <a:lstStyle/>
        <a:p>
          <a:endParaRPr lang="sk-SK" sz="1100">
            <a:latin typeface="Times New Roman"/>
            <a:cs typeface="Times New Roman"/>
          </a:endParaRPr>
        </a:p>
      </dgm:t>
    </dgm:pt>
    <dgm:pt modelId="{865C4A82-FCE1-4433-9B28-13AC2A60473C}" type="sibTrans" cxnId="{A9A80382-1B63-4AED-993E-2F52C0854299}">
      <dgm:prSet/>
      <dgm:spPr/>
      <dgm:t>
        <a:bodyPr/>
        <a:lstStyle/>
        <a:p>
          <a:endParaRPr lang="sk-SK" sz="1100">
            <a:latin typeface="Times New Roman"/>
            <a:cs typeface="Times New Roman"/>
          </a:endParaRPr>
        </a:p>
      </dgm:t>
    </dgm:pt>
    <dgm:pt modelId="{6E6CF104-D44C-4269-96E9-B7085BA2FC30}">
      <dgm:prSet phldrT="[Text]" custT="1"/>
      <dgm:spPr/>
      <dgm:t>
        <a:bodyPr/>
        <a:lstStyle/>
        <a:p>
          <a:r>
            <a:rPr lang="sk-SK" sz="1000">
              <a:latin typeface="Times New Roman"/>
              <a:cs typeface="Times New Roman"/>
            </a:rPr>
            <a:t>automatické ukončenie  fixných záväzkov (§ 349 ods. 3 Obchodného zákonníka)</a:t>
          </a:r>
        </a:p>
      </dgm:t>
    </dgm:pt>
    <dgm:pt modelId="{3F9EB66E-1426-4FC4-9E06-053A8D49C0C7}" type="parTrans" cxnId="{8EE3E956-8105-49AA-816F-561AC1042017}">
      <dgm:prSet/>
      <dgm:spPr/>
      <dgm:t>
        <a:bodyPr/>
        <a:lstStyle/>
        <a:p>
          <a:endParaRPr lang="en-US" sz="1100">
            <a:latin typeface="Times New Roman"/>
            <a:cs typeface="Times New Roman"/>
          </a:endParaRPr>
        </a:p>
      </dgm:t>
    </dgm:pt>
    <dgm:pt modelId="{78E752BD-21DB-498C-BA06-FDD41C48092A}" type="sibTrans" cxnId="{8EE3E956-8105-49AA-816F-561AC1042017}">
      <dgm:prSet/>
      <dgm:spPr/>
      <dgm:t>
        <a:bodyPr/>
        <a:lstStyle/>
        <a:p>
          <a:endParaRPr lang="en-US" sz="1100">
            <a:latin typeface="Times New Roman"/>
            <a:cs typeface="Times New Roman"/>
          </a:endParaRPr>
        </a:p>
      </dgm:t>
    </dgm:pt>
    <dgm:pt modelId="{B7BB13C8-B6D1-3D46-ACE3-99071CE397CC}">
      <dgm:prSet phldrT="[Text]" custT="1"/>
      <dgm:spPr/>
      <dgm:t>
        <a:bodyPr/>
        <a:lstStyle/>
        <a:p>
          <a:endParaRPr lang="sk-SK" sz="1000">
            <a:latin typeface="Times New Roman"/>
            <a:cs typeface="Times New Roman"/>
          </a:endParaRPr>
        </a:p>
      </dgm:t>
    </dgm:pt>
    <dgm:pt modelId="{025D5036-A5F5-E649-BC39-9CC6A2744A89}" type="parTrans" cxnId="{6562E98F-0E00-DF4B-9DFA-D4865F5B56EA}">
      <dgm:prSet/>
      <dgm:spPr/>
      <dgm:t>
        <a:bodyPr/>
        <a:lstStyle/>
        <a:p>
          <a:endParaRPr lang="en-US"/>
        </a:p>
      </dgm:t>
    </dgm:pt>
    <dgm:pt modelId="{DE2ED550-D519-574F-9B7E-C2F179725DB6}" type="sibTrans" cxnId="{6562E98F-0E00-DF4B-9DFA-D4865F5B56EA}">
      <dgm:prSet/>
      <dgm:spPr/>
      <dgm:t>
        <a:bodyPr/>
        <a:lstStyle/>
        <a:p>
          <a:endParaRPr lang="en-US"/>
        </a:p>
      </dgm:t>
    </dgm:pt>
    <dgm:pt modelId="{FA7435B3-CDC9-E345-8E46-216894E126E5}">
      <dgm:prSet phldrT="[Text]" custT="1"/>
      <dgm:spPr/>
      <dgm:t>
        <a:bodyPr/>
        <a:lstStyle/>
        <a:p>
          <a:endParaRPr lang="sk-SK" sz="1000">
            <a:latin typeface="Times New Roman"/>
            <a:cs typeface="Times New Roman"/>
          </a:endParaRPr>
        </a:p>
      </dgm:t>
    </dgm:pt>
    <dgm:pt modelId="{8A677359-B850-1748-A151-A62A95B3AE1D}" type="parTrans" cxnId="{5B594B61-EC9E-8F45-B1A6-4EC458D2DD26}">
      <dgm:prSet/>
      <dgm:spPr/>
      <dgm:t>
        <a:bodyPr/>
        <a:lstStyle/>
        <a:p>
          <a:endParaRPr lang="en-US"/>
        </a:p>
      </dgm:t>
    </dgm:pt>
    <dgm:pt modelId="{6B0F9CDC-8E99-2947-AFAD-4D378B310E04}" type="sibTrans" cxnId="{5B594B61-EC9E-8F45-B1A6-4EC458D2DD26}">
      <dgm:prSet/>
      <dgm:spPr/>
      <dgm:t>
        <a:bodyPr/>
        <a:lstStyle/>
        <a:p>
          <a:endParaRPr lang="en-US"/>
        </a:p>
      </dgm:t>
    </dgm:pt>
    <dgm:pt modelId="{C4CA4DC4-F37E-40DA-84FC-145DAA8CB734}" type="pres">
      <dgm:prSet presAssocID="{AE3A4C29-1DD1-459E-9B00-693F39A2FC87}" presName="Name0" presStyleCnt="0">
        <dgm:presLayoutVars>
          <dgm:dir/>
          <dgm:animLvl val="lvl"/>
          <dgm:resizeHandles/>
        </dgm:presLayoutVars>
      </dgm:prSet>
      <dgm:spPr/>
      <dgm:t>
        <a:bodyPr/>
        <a:lstStyle/>
        <a:p>
          <a:endParaRPr lang="sk-SK"/>
        </a:p>
      </dgm:t>
    </dgm:pt>
    <dgm:pt modelId="{FE545CD9-C37E-4EBC-BF4E-13230630885D}" type="pres">
      <dgm:prSet presAssocID="{A0A2B3CF-656C-4815-A402-7A4099954486}" presName="linNode" presStyleCnt="0"/>
      <dgm:spPr/>
    </dgm:pt>
    <dgm:pt modelId="{5FA36739-5890-4989-880F-7087F36D6A48}" type="pres">
      <dgm:prSet presAssocID="{A0A2B3CF-656C-4815-A402-7A4099954486}" presName="parentShp" presStyleLbl="node1" presStyleIdx="0" presStyleCnt="2">
        <dgm:presLayoutVars>
          <dgm:bulletEnabled val="1"/>
        </dgm:presLayoutVars>
      </dgm:prSet>
      <dgm:spPr/>
      <dgm:t>
        <a:bodyPr/>
        <a:lstStyle/>
        <a:p>
          <a:endParaRPr lang="sk-SK"/>
        </a:p>
      </dgm:t>
    </dgm:pt>
    <dgm:pt modelId="{116DE3B6-3E5F-4178-93E5-FE21D3DE6B0D}" type="pres">
      <dgm:prSet presAssocID="{A0A2B3CF-656C-4815-A402-7A4099954486}" presName="childShp" presStyleLbl="bgAccFollowNode1" presStyleIdx="0" presStyleCnt="2">
        <dgm:presLayoutVars>
          <dgm:bulletEnabled val="1"/>
        </dgm:presLayoutVars>
      </dgm:prSet>
      <dgm:spPr/>
      <dgm:t>
        <a:bodyPr/>
        <a:lstStyle/>
        <a:p>
          <a:endParaRPr lang="sk-SK"/>
        </a:p>
      </dgm:t>
    </dgm:pt>
    <dgm:pt modelId="{A8B866BC-25AD-4C52-AA9B-C81F5718BB9F}" type="pres">
      <dgm:prSet presAssocID="{24C3001A-E284-40EC-9459-9AB03D78E463}" presName="spacing" presStyleCnt="0"/>
      <dgm:spPr/>
    </dgm:pt>
    <dgm:pt modelId="{F62B6F89-87A5-420B-B0E0-A427F57C9E24}" type="pres">
      <dgm:prSet presAssocID="{DB7F4E95-38D6-4C0B-BA47-ED4B895DFE70}" presName="linNode" presStyleCnt="0"/>
      <dgm:spPr/>
    </dgm:pt>
    <dgm:pt modelId="{3DA1E365-E1E9-447D-A52D-C0D23898682D}" type="pres">
      <dgm:prSet presAssocID="{DB7F4E95-38D6-4C0B-BA47-ED4B895DFE70}" presName="parentShp" presStyleLbl="node1" presStyleIdx="1" presStyleCnt="2" custLinFactNeighborY="26">
        <dgm:presLayoutVars>
          <dgm:bulletEnabled val="1"/>
        </dgm:presLayoutVars>
      </dgm:prSet>
      <dgm:spPr/>
      <dgm:t>
        <a:bodyPr/>
        <a:lstStyle/>
        <a:p>
          <a:endParaRPr lang="sk-SK"/>
        </a:p>
      </dgm:t>
    </dgm:pt>
    <dgm:pt modelId="{3901D679-9583-4ACF-A635-351BF4D3157C}" type="pres">
      <dgm:prSet presAssocID="{DB7F4E95-38D6-4C0B-BA47-ED4B895DFE70}" presName="childShp" presStyleLbl="bgAccFollowNode1" presStyleIdx="1" presStyleCnt="2">
        <dgm:presLayoutVars>
          <dgm:bulletEnabled val="1"/>
        </dgm:presLayoutVars>
      </dgm:prSet>
      <dgm:spPr/>
      <dgm:t>
        <a:bodyPr/>
        <a:lstStyle/>
        <a:p>
          <a:endParaRPr lang="sk-SK"/>
        </a:p>
      </dgm:t>
    </dgm:pt>
  </dgm:ptLst>
  <dgm:cxnLst>
    <dgm:cxn modelId="{CD242496-5816-48A6-8BC0-66223919672A}" srcId="{DB7F4E95-38D6-4C0B-BA47-ED4B895DFE70}" destId="{478D8B62-1AE2-46AA-8CA8-D9EC0F77A773}" srcOrd="0" destOrd="0" parTransId="{189B75DE-C04E-4915-84E9-D4A86A8A3C69}" sibTransId="{FB1DAD00-F2A7-4EF4-A5B6-B1A6FF523812}"/>
    <dgm:cxn modelId="{F948CB15-7509-4C1A-9F94-B59AD3423076}" type="presOf" srcId="{A0A2B3CF-656C-4815-A402-7A4099954486}" destId="{5FA36739-5890-4989-880F-7087F36D6A48}" srcOrd="0" destOrd="0" presId="urn:microsoft.com/office/officeart/2005/8/layout/vList6"/>
    <dgm:cxn modelId="{FE46274B-0584-4258-9D64-7EE41CEF45CA}" srcId="{AE3A4C29-1DD1-459E-9B00-693F39A2FC87}" destId="{A0A2B3CF-656C-4815-A402-7A4099954486}" srcOrd="0" destOrd="0" parTransId="{6C9A05A3-D886-44EB-ACB6-F7747E3BF10B}" sibTransId="{24C3001A-E284-40EC-9459-9AB03D78E463}"/>
    <dgm:cxn modelId="{8486B16A-7412-4194-8F6C-E3D2A84BE51D}" type="presOf" srcId="{FA7435B3-CDC9-E345-8E46-216894E126E5}" destId="{116DE3B6-3E5F-4178-93E5-FE21D3DE6B0D}" srcOrd="0" destOrd="1" presId="urn:microsoft.com/office/officeart/2005/8/layout/vList6"/>
    <dgm:cxn modelId="{A9A80382-1B63-4AED-993E-2F52C0854299}" srcId="{DB7F4E95-38D6-4C0B-BA47-ED4B895DFE70}" destId="{491E509D-CDA3-484E-B251-53D5E8F43C1F}" srcOrd="1" destOrd="0" parTransId="{F9B90186-26BF-4512-9F1B-1FB7FCF6A8D3}" sibTransId="{865C4A82-FCE1-4433-9B28-13AC2A60473C}"/>
    <dgm:cxn modelId="{E6557AF4-839D-450C-ABA6-C699E26BFDAE}" type="presOf" srcId="{DB7F4E95-38D6-4C0B-BA47-ED4B895DFE70}" destId="{3DA1E365-E1E9-447D-A52D-C0D23898682D}" srcOrd="0" destOrd="0" presId="urn:microsoft.com/office/officeart/2005/8/layout/vList6"/>
    <dgm:cxn modelId="{5B594B61-EC9E-8F45-B1A6-4EC458D2DD26}" srcId="{A0A2B3CF-656C-4815-A402-7A4099954486}" destId="{FA7435B3-CDC9-E345-8E46-216894E126E5}" srcOrd="1" destOrd="0" parTransId="{8A677359-B850-1748-A151-A62A95B3AE1D}" sibTransId="{6B0F9CDC-8E99-2947-AFAD-4D378B310E04}"/>
    <dgm:cxn modelId="{A98FA200-712E-44E1-832F-7EAA3AE48F41}" type="presOf" srcId="{3AA2A214-41DB-4DE5-B2EE-D7678EAEE89C}" destId="{116DE3B6-3E5F-4178-93E5-FE21D3DE6B0D}" srcOrd="0" destOrd="2" presId="urn:microsoft.com/office/officeart/2005/8/layout/vList6"/>
    <dgm:cxn modelId="{794A3916-0B38-4870-B103-8535077FE5E5}" type="presOf" srcId="{B7BB13C8-B6D1-3D46-ACE3-99071CE397CC}" destId="{116DE3B6-3E5F-4178-93E5-FE21D3DE6B0D}" srcOrd="0" destOrd="0" presId="urn:microsoft.com/office/officeart/2005/8/layout/vList6"/>
    <dgm:cxn modelId="{A28277B1-F3FE-4E45-ADFF-5145FA81F168}" srcId="{A0A2B3CF-656C-4815-A402-7A4099954486}" destId="{3AA2A214-41DB-4DE5-B2EE-D7678EAEE89C}" srcOrd="2" destOrd="0" parTransId="{A5915B8D-2692-4AA3-BCE8-D43B496CA914}" sibTransId="{7582E9DB-7FC5-4829-ADF3-F9611303605E}"/>
    <dgm:cxn modelId="{4097D0F0-C4DE-4EE2-8255-29ED2C379503}" type="presOf" srcId="{6E6CF104-D44C-4269-96E9-B7085BA2FC30}" destId="{3901D679-9583-4ACF-A635-351BF4D3157C}" srcOrd="0" destOrd="2" presId="urn:microsoft.com/office/officeart/2005/8/layout/vList6"/>
    <dgm:cxn modelId="{6562E98F-0E00-DF4B-9DFA-D4865F5B56EA}" srcId="{A0A2B3CF-656C-4815-A402-7A4099954486}" destId="{B7BB13C8-B6D1-3D46-ACE3-99071CE397CC}" srcOrd="0" destOrd="0" parTransId="{025D5036-A5F5-E649-BC39-9CC6A2744A89}" sibTransId="{DE2ED550-D519-574F-9B7E-C2F179725DB6}"/>
    <dgm:cxn modelId="{AF283591-19B9-46FE-965C-2336E11074E1}" type="presOf" srcId="{491E509D-CDA3-484E-B251-53D5E8F43C1F}" destId="{3901D679-9583-4ACF-A635-351BF4D3157C}" srcOrd="0" destOrd="1" presId="urn:microsoft.com/office/officeart/2005/8/layout/vList6"/>
    <dgm:cxn modelId="{8EE3E956-8105-49AA-816F-561AC1042017}" srcId="{DB7F4E95-38D6-4C0B-BA47-ED4B895DFE70}" destId="{6E6CF104-D44C-4269-96E9-B7085BA2FC30}" srcOrd="2" destOrd="0" parTransId="{3F9EB66E-1426-4FC4-9E06-053A8D49C0C7}" sibTransId="{78E752BD-21DB-498C-BA06-FDD41C48092A}"/>
    <dgm:cxn modelId="{638DE8B9-95C9-47AB-82EA-C8CE03DC7C9C}" type="presOf" srcId="{AE3A4C29-1DD1-459E-9B00-693F39A2FC87}" destId="{C4CA4DC4-F37E-40DA-84FC-145DAA8CB734}" srcOrd="0" destOrd="0" presId="urn:microsoft.com/office/officeart/2005/8/layout/vList6"/>
    <dgm:cxn modelId="{04716A0F-E4BA-4A06-858E-DF40AD1831A1}" srcId="{AE3A4C29-1DD1-459E-9B00-693F39A2FC87}" destId="{DB7F4E95-38D6-4C0B-BA47-ED4B895DFE70}" srcOrd="1" destOrd="0" parTransId="{F3D795D4-A450-418A-BE09-C1A134E74D0E}" sibTransId="{174461B4-4208-4BE2-89EF-89DF9D091718}"/>
    <dgm:cxn modelId="{4609BB95-31C9-4227-9324-645F089807D9}" type="presOf" srcId="{478D8B62-1AE2-46AA-8CA8-D9EC0F77A773}" destId="{3901D679-9583-4ACF-A635-351BF4D3157C}" srcOrd="0" destOrd="0" presId="urn:microsoft.com/office/officeart/2005/8/layout/vList6"/>
    <dgm:cxn modelId="{DC5FD652-642D-4BD1-8D61-0D515F09A7C9}" type="presParOf" srcId="{C4CA4DC4-F37E-40DA-84FC-145DAA8CB734}" destId="{FE545CD9-C37E-4EBC-BF4E-13230630885D}" srcOrd="0" destOrd="0" presId="urn:microsoft.com/office/officeart/2005/8/layout/vList6"/>
    <dgm:cxn modelId="{666F5F2E-F7EA-4BD2-9AA7-25453BF5C807}" type="presParOf" srcId="{FE545CD9-C37E-4EBC-BF4E-13230630885D}" destId="{5FA36739-5890-4989-880F-7087F36D6A48}" srcOrd="0" destOrd="0" presId="urn:microsoft.com/office/officeart/2005/8/layout/vList6"/>
    <dgm:cxn modelId="{D75BC5B2-B4F1-442C-85C8-C633AB5D1CF3}" type="presParOf" srcId="{FE545CD9-C37E-4EBC-BF4E-13230630885D}" destId="{116DE3B6-3E5F-4178-93E5-FE21D3DE6B0D}" srcOrd="1" destOrd="0" presId="urn:microsoft.com/office/officeart/2005/8/layout/vList6"/>
    <dgm:cxn modelId="{637E4235-5863-4CBB-9C01-DDD712F11BD6}" type="presParOf" srcId="{C4CA4DC4-F37E-40DA-84FC-145DAA8CB734}" destId="{A8B866BC-25AD-4C52-AA9B-C81F5718BB9F}" srcOrd="1" destOrd="0" presId="urn:microsoft.com/office/officeart/2005/8/layout/vList6"/>
    <dgm:cxn modelId="{B4BD2065-4FE9-4BBD-B93F-096B4713EEF8}" type="presParOf" srcId="{C4CA4DC4-F37E-40DA-84FC-145DAA8CB734}" destId="{F62B6F89-87A5-420B-B0E0-A427F57C9E24}" srcOrd="2" destOrd="0" presId="urn:microsoft.com/office/officeart/2005/8/layout/vList6"/>
    <dgm:cxn modelId="{BA4A32A2-14CC-4C6B-8B74-CF840EC4CC45}" type="presParOf" srcId="{F62B6F89-87A5-420B-B0E0-A427F57C9E24}" destId="{3DA1E365-E1E9-447D-A52D-C0D23898682D}" srcOrd="0" destOrd="0" presId="urn:microsoft.com/office/officeart/2005/8/layout/vList6"/>
    <dgm:cxn modelId="{970D1D3E-8E8B-49F8-8D49-B7756F1F1267}" type="presParOf" srcId="{F62B6F89-87A5-420B-B0E0-A427F57C9E24}" destId="{3901D679-9583-4ACF-A635-351BF4D3157C}" srcOrd="1" destOrd="0" presId="urn:microsoft.com/office/officeart/2005/8/layout/vList6"/>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28A2A-F990-4020-868A-65801213CF1E}">
      <dsp:nvSpPr>
        <dsp:cNvPr id="0" name=""/>
        <dsp:cNvSpPr/>
      </dsp:nvSpPr>
      <dsp:spPr>
        <a:xfrm>
          <a:off x="2312925" y="0"/>
          <a:ext cx="3464048" cy="209931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sk-SK" sz="1100" b="1" kern="1200"/>
            <a:t>hnuteľný majetok </a:t>
          </a:r>
          <a:r>
            <a:rPr lang="sk-SK" sz="1100" kern="1200"/>
            <a:t>(len predmet projektu, bez znaleckého posudku)</a:t>
          </a:r>
        </a:p>
        <a:p>
          <a:pPr marL="57150" lvl="1" indent="-57150" algn="l" defTabSz="488950">
            <a:lnSpc>
              <a:spcPct val="90000"/>
            </a:lnSpc>
            <a:spcBef>
              <a:spcPct val="0"/>
            </a:spcBef>
            <a:spcAft>
              <a:spcPct val="15000"/>
            </a:spcAft>
            <a:buChar char="••"/>
          </a:pPr>
          <a:r>
            <a:rPr lang="sk-SK" sz="1100" b="1" kern="1200"/>
            <a:t>nehnuteľný majetok vo vlastníctve prijímateľa alebo tretej osoby</a:t>
          </a:r>
          <a:endParaRPr lang="sk-SK" sz="1100" kern="1200"/>
        </a:p>
        <a:p>
          <a:pPr marL="57150" lvl="1" indent="-57150" algn="l" defTabSz="488950">
            <a:lnSpc>
              <a:spcPct val="90000"/>
            </a:lnSpc>
            <a:spcBef>
              <a:spcPct val="0"/>
            </a:spcBef>
            <a:spcAft>
              <a:spcPct val="15000"/>
            </a:spcAft>
            <a:buChar char="••"/>
          </a:pPr>
          <a:r>
            <a:rPr lang="sk-SK" sz="1100" b="1" kern="1200"/>
            <a:t>nehnuteľný majetok vo vlastníctve prijímateľa alebo tretej osoby </a:t>
          </a:r>
          <a:r>
            <a:rPr lang="sk-SK" sz="1100" kern="1200"/>
            <a:t>(ak nie je predmet projektu so znaleckým posudkom)</a:t>
          </a:r>
        </a:p>
        <a:p>
          <a:pPr marL="57150" lvl="1" indent="-57150" algn="l" defTabSz="488950">
            <a:lnSpc>
              <a:spcPct val="90000"/>
            </a:lnSpc>
            <a:spcBef>
              <a:spcPct val="0"/>
            </a:spcBef>
            <a:spcAft>
              <a:spcPct val="15000"/>
            </a:spcAft>
            <a:buChar char="••"/>
          </a:pPr>
          <a:r>
            <a:rPr lang="sk-SK" sz="1100" b="1" kern="1200"/>
            <a:t>kombinácia</a:t>
          </a:r>
          <a:r>
            <a:rPr lang="sk-SK" sz="1100" kern="1200"/>
            <a:t> hore uvedených možností</a:t>
          </a:r>
        </a:p>
      </dsp:txBody>
      <dsp:txXfrm>
        <a:off x="2312925" y="262414"/>
        <a:ext cx="2676807" cy="1574482"/>
      </dsp:txXfrm>
    </dsp:sp>
    <dsp:sp modelId="{86E13A77-3F12-4C47-A14D-C551CBE3C867}">
      <dsp:nvSpPr>
        <dsp:cNvPr id="0" name=""/>
        <dsp:cNvSpPr/>
      </dsp:nvSpPr>
      <dsp:spPr>
        <a:xfrm>
          <a:off x="0" y="0"/>
          <a:ext cx="2311400" cy="20993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sk-SK" sz="2400" kern="1200"/>
            <a:t>Záložné právo v prospech PPA</a:t>
          </a:r>
        </a:p>
      </dsp:txBody>
      <dsp:txXfrm>
        <a:off x="102480" y="102480"/>
        <a:ext cx="2106440" cy="1894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7B3484-CA8A-4E2C-B1FB-5817E89A0109}">
      <dsp:nvSpPr>
        <dsp:cNvPr id="0" name=""/>
        <dsp:cNvSpPr/>
      </dsp:nvSpPr>
      <dsp:spPr>
        <a:xfrm>
          <a:off x="117820" y="755999"/>
          <a:ext cx="1529560" cy="13711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sk-SK" sz="1100" kern="1200"/>
            <a:t>1.žiadosť o zriadenie záložného práva</a:t>
          </a:r>
        </a:p>
        <a:p>
          <a:pPr marL="57150" lvl="1" indent="-57150" algn="l" defTabSz="488950">
            <a:lnSpc>
              <a:spcPct val="90000"/>
            </a:lnSpc>
            <a:spcBef>
              <a:spcPct val="0"/>
            </a:spcBef>
            <a:spcAft>
              <a:spcPct val="15000"/>
            </a:spcAft>
            <a:buChar char="••"/>
          </a:pPr>
          <a:r>
            <a:rPr lang="sk-SK" sz="1100" kern="1200"/>
            <a:t>2.vypracovanie zmluvy o zriadení záložného práva na PPA</a:t>
          </a:r>
        </a:p>
        <a:p>
          <a:pPr marL="57150" lvl="1" indent="-57150" algn="l" defTabSz="488950">
            <a:lnSpc>
              <a:spcPct val="90000"/>
            </a:lnSpc>
            <a:spcBef>
              <a:spcPct val="0"/>
            </a:spcBef>
            <a:spcAft>
              <a:spcPct val="15000"/>
            </a:spcAft>
            <a:buChar char="••"/>
          </a:pPr>
          <a:endParaRPr lang="sk-SK" sz="1100" kern="1200"/>
        </a:p>
      </dsp:txBody>
      <dsp:txXfrm>
        <a:off x="149374" y="787553"/>
        <a:ext cx="1466452" cy="1014216"/>
      </dsp:txXfrm>
    </dsp:sp>
    <dsp:sp modelId="{78A66472-1460-4D19-9181-85015D9D6A59}">
      <dsp:nvSpPr>
        <dsp:cNvPr id="0" name=""/>
        <dsp:cNvSpPr/>
      </dsp:nvSpPr>
      <dsp:spPr>
        <a:xfrm>
          <a:off x="923040" y="1314236"/>
          <a:ext cx="1495938" cy="1495938"/>
        </a:xfrm>
        <a:prstGeom prst="leftCircularArrow">
          <a:avLst>
            <a:gd name="adj1" fmla="val 3364"/>
            <a:gd name="adj2" fmla="val 416050"/>
            <a:gd name="adj3" fmla="val 1543382"/>
            <a:gd name="adj4" fmla="val 8376311"/>
            <a:gd name="adj5" fmla="val 392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F0DFED-EB09-4BEE-A6F2-18FEF5FFED7B}">
      <dsp:nvSpPr>
        <dsp:cNvPr id="0" name=""/>
        <dsp:cNvSpPr/>
      </dsp:nvSpPr>
      <dsp:spPr>
        <a:xfrm>
          <a:off x="485523" y="1988779"/>
          <a:ext cx="1314712" cy="522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t>3.žiadosť o platbu</a:t>
          </a:r>
        </a:p>
      </dsp:txBody>
      <dsp:txXfrm>
        <a:off x="500836" y="2004092"/>
        <a:ext cx="1284086" cy="492191"/>
      </dsp:txXfrm>
    </dsp:sp>
    <dsp:sp modelId="{C9E8B8B3-2A9D-4B18-957B-CD9BF73FFC89}">
      <dsp:nvSpPr>
        <dsp:cNvPr id="0" name=""/>
        <dsp:cNvSpPr/>
      </dsp:nvSpPr>
      <dsp:spPr>
        <a:xfrm>
          <a:off x="1908444" y="542651"/>
          <a:ext cx="1479051" cy="17357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endParaRPr lang="sk-SK" sz="1100" kern="1200"/>
        </a:p>
        <a:p>
          <a:pPr marL="57150" lvl="1" indent="-57150" algn="l" defTabSz="488950">
            <a:lnSpc>
              <a:spcPct val="90000"/>
            </a:lnSpc>
            <a:spcBef>
              <a:spcPct val="0"/>
            </a:spcBef>
            <a:spcAft>
              <a:spcPct val="15000"/>
            </a:spcAft>
            <a:buChar char="••"/>
          </a:pPr>
          <a:r>
            <a:rPr lang="sk-SK" sz="1100" kern="1200"/>
            <a:t>5.vyplatenie platby ŽoP</a:t>
          </a:r>
        </a:p>
        <a:p>
          <a:pPr marL="57150" lvl="1" indent="-57150" algn="l" defTabSz="488950">
            <a:lnSpc>
              <a:spcPct val="90000"/>
            </a:lnSpc>
            <a:spcBef>
              <a:spcPct val="0"/>
            </a:spcBef>
            <a:spcAft>
              <a:spcPct val="15000"/>
            </a:spcAft>
            <a:buChar char="••"/>
          </a:pPr>
          <a:r>
            <a:rPr lang="sk-SK" sz="1100" kern="1200"/>
            <a:t>4.registrácia záložného práva v príslušnom registri</a:t>
          </a:r>
        </a:p>
      </dsp:txBody>
      <dsp:txXfrm>
        <a:off x="1948387" y="954532"/>
        <a:ext cx="1399165" cy="1283885"/>
      </dsp:txXfrm>
    </dsp:sp>
    <dsp:sp modelId="{FA8B5F06-0271-406B-AA94-0A2E5C4D9CAA}">
      <dsp:nvSpPr>
        <dsp:cNvPr id="0" name=""/>
        <dsp:cNvSpPr/>
      </dsp:nvSpPr>
      <dsp:spPr>
        <a:xfrm>
          <a:off x="2855524" y="1261"/>
          <a:ext cx="1718539" cy="1718539"/>
        </a:xfrm>
        <a:prstGeom prst="circularArrow">
          <a:avLst>
            <a:gd name="adj1" fmla="val 2928"/>
            <a:gd name="adj2" fmla="val 358452"/>
            <a:gd name="adj3" fmla="val 19492076"/>
            <a:gd name="adj4" fmla="val 12601549"/>
            <a:gd name="adj5" fmla="val 34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7348D7-2EC8-4C7C-83D4-00CFF2D59D55}">
      <dsp:nvSpPr>
        <dsp:cNvPr id="0" name=""/>
        <dsp:cNvSpPr/>
      </dsp:nvSpPr>
      <dsp:spPr>
        <a:xfrm>
          <a:off x="2317960" y="529641"/>
          <a:ext cx="1314712" cy="5549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t>6.doba trvania platnosti zmluvy o poskytnutí NFP</a:t>
          </a:r>
        </a:p>
      </dsp:txBody>
      <dsp:txXfrm>
        <a:off x="2334213" y="545894"/>
        <a:ext cx="1282206" cy="522417"/>
      </dsp:txXfrm>
    </dsp:sp>
    <dsp:sp modelId="{F5188C7D-1749-46A4-A0B7-80F4037F8A95}">
      <dsp:nvSpPr>
        <dsp:cNvPr id="0" name=""/>
        <dsp:cNvSpPr/>
      </dsp:nvSpPr>
      <dsp:spPr>
        <a:xfrm>
          <a:off x="3791442" y="801651"/>
          <a:ext cx="1479051" cy="12199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sk-SK" sz="1100" kern="1200"/>
            <a:t>7.ukončenie platnosti zmluvy o poskytnutí NFP</a:t>
          </a:r>
        </a:p>
      </dsp:txBody>
      <dsp:txXfrm>
        <a:off x="3819515" y="829724"/>
        <a:ext cx="1422905" cy="902353"/>
      </dsp:txXfrm>
    </dsp:sp>
    <dsp:sp modelId="{7981A100-7403-43BD-8669-57349668C82F}">
      <dsp:nvSpPr>
        <dsp:cNvPr id="0" name=""/>
        <dsp:cNvSpPr/>
      </dsp:nvSpPr>
      <dsp:spPr>
        <a:xfrm>
          <a:off x="4068912" y="1686981"/>
          <a:ext cx="1314712" cy="5228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sk-SK" sz="1100" kern="1200"/>
            <a:t>8.výmaz záložného práva (administruje PPA ex offo)</a:t>
          </a:r>
        </a:p>
      </dsp:txBody>
      <dsp:txXfrm>
        <a:off x="4084225" y="1702294"/>
        <a:ext cx="1284086" cy="4921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B28A2A-F990-4020-868A-65801213CF1E}">
      <dsp:nvSpPr>
        <dsp:cNvPr id="0" name=""/>
        <dsp:cNvSpPr/>
      </dsp:nvSpPr>
      <dsp:spPr>
        <a:xfrm>
          <a:off x="2281682" y="0"/>
          <a:ext cx="3422523" cy="152172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605" tIns="14605" rIns="14605" bIns="14605" numCol="1" spcCol="1270" anchor="t" anchorCtr="0">
          <a:noAutofit/>
        </a:bodyPr>
        <a:lstStyle/>
        <a:p>
          <a:pPr marL="228600" lvl="1" indent="-228600" algn="l" defTabSz="1022350">
            <a:lnSpc>
              <a:spcPct val="90000"/>
            </a:lnSpc>
            <a:spcBef>
              <a:spcPct val="0"/>
            </a:spcBef>
            <a:spcAft>
              <a:spcPct val="15000"/>
            </a:spcAft>
            <a:buChar char="••"/>
          </a:pPr>
          <a:r>
            <a:rPr lang="sk-SK" sz="2300" kern="1200"/>
            <a:t>banková záruka</a:t>
          </a:r>
        </a:p>
        <a:p>
          <a:pPr marL="228600" lvl="1" indent="-228600" algn="l" defTabSz="1022350">
            <a:lnSpc>
              <a:spcPct val="90000"/>
            </a:lnSpc>
            <a:spcBef>
              <a:spcPct val="0"/>
            </a:spcBef>
            <a:spcAft>
              <a:spcPct val="15000"/>
            </a:spcAft>
            <a:buChar char="••"/>
          </a:pPr>
          <a:r>
            <a:rPr lang="sk-SK" sz="2300" kern="1200"/>
            <a:t>ručenie</a:t>
          </a:r>
        </a:p>
        <a:p>
          <a:pPr marL="228600" lvl="1" indent="-228600" algn="l" defTabSz="1022350">
            <a:lnSpc>
              <a:spcPct val="90000"/>
            </a:lnSpc>
            <a:spcBef>
              <a:spcPct val="0"/>
            </a:spcBef>
            <a:spcAft>
              <a:spcPct val="15000"/>
            </a:spcAft>
            <a:buChar char="••"/>
          </a:pPr>
          <a:r>
            <a:rPr lang="sk-SK" sz="2300" kern="1200"/>
            <a:t>záložné právo</a:t>
          </a:r>
        </a:p>
      </dsp:txBody>
      <dsp:txXfrm>
        <a:off x="2281682" y="190216"/>
        <a:ext cx="2851876" cy="1141294"/>
      </dsp:txXfrm>
    </dsp:sp>
    <dsp:sp modelId="{86E13A77-3F12-4C47-A14D-C551CBE3C867}">
      <dsp:nvSpPr>
        <dsp:cNvPr id="0" name=""/>
        <dsp:cNvSpPr/>
      </dsp:nvSpPr>
      <dsp:spPr>
        <a:xfrm>
          <a:off x="0" y="0"/>
          <a:ext cx="2281682" cy="15217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8590" tIns="74295" rIns="148590" bIns="74295" numCol="1" spcCol="1270" anchor="ctr" anchorCtr="0">
          <a:noAutofit/>
        </a:bodyPr>
        <a:lstStyle/>
        <a:p>
          <a:pPr lvl="0" algn="ctr" defTabSz="1733550">
            <a:lnSpc>
              <a:spcPct val="90000"/>
            </a:lnSpc>
            <a:spcBef>
              <a:spcPct val="0"/>
            </a:spcBef>
            <a:spcAft>
              <a:spcPct val="35000"/>
            </a:spcAft>
          </a:pPr>
          <a:r>
            <a:rPr lang="sk-SK" sz="3900" kern="1200"/>
            <a:t>Zálohová platba</a:t>
          </a:r>
        </a:p>
      </dsp:txBody>
      <dsp:txXfrm>
        <a:off x="74285" y="74285"/>
        <a:ext cx="2133112" cy="13731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6DE3B6-3E5F-4178-93E5-FE21D3DE6B0D}">
      <dsp:nvSpPr>
        <dsp:cNvPr id="0" name=""/>
        <dsp:cNvSpPr/>
      </dsp:nvSpPr>
      <dsp:spPr>
        <a:xfrm>
          <a:off x="2206243" y="397"/>
          <a:ext cx="3309366" cy="154962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endParaRPr lang="sk-SK" sz="1000" kern="1200">
            <a:latin typeface="Times New Roman"/>
            <a:cs typeface="Times New Roman"/>
          </a:endParaRPr>
        </a:p>
        <a:p>
          <a:pPr marL="57150" lvl="1" indent="-57150" algn="l" defTabSz="444500">
            <a:lnSpc>
              <a:spcPct val="90000"/>
            </a:lnSpc>
            <a:spcBef>
              <a:spcPct val="0"/>
            </a:spcBef>
            <a:spcAft>
              <a:spcPct val="15000"/>
            </a:spcAft>
            <a:buChar char="••"/>
          </a:pPr>
          <a:r>
            <a:rPr lang="sk-SK" sz="1000" kern="1200">
              <a:latin typeface="Times New Roman"/>
              <a:cs typeface="Times New Roman"/>
            </a:rPr>
            <a:t>splnenie záväzkov zmluvných strán riadne a včas</a:t>
          </a:r>
        </a:p>
      </dsp:txBody>
      <dsp:txXfrm>
        <a:off x="2206243" y="194100"/>
        <a:ext cx="2728256" cy="1162220"/>
      </dsp:txXfrm>
    </dsp:sp>
    <dsp:sp modelId="{5FA36739-5890-4989-880F-7087F36D6A48}">
      <dsp:nvSpPr>
        <dsp:cNvPr id="0" name=""/>
        <dsp:cNvSpPr/>
      </dsp:nvSpPr>
      <dsp:spPr>
        <a:xfrm>
          <a:off x="0" y="397"/>
          <a:ext cx="2206244" cy="15496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štandardné ukončenie zmluvy o poskytnutí NFP</a:t>
          </a:r>
        </a:p>
      </dsp:txBody>
      <dsp:txXfrm>
        <a:off x="75647" y="76044"/>
        <a:ext cx="2054950" cy="1398332"/>
      </dsp:txXfrm>
    </dsp:sp>
    <dsp:sp modelId="{3901D679-9583-4ACF-A635-351BF4D3157C}">
      <dsp:nvSpPr>
        <dsp:cNvPr id="0" name=""/>
        <dsp:cNvSpPr/>
      </dsp:nvSpPr>
      <dsp:spPr>
        <a:xfrm>
          <a:off x="2206243" y="1704986"/>
          <a:ext cx="3309366" cy="154962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sk-SK" sz="1000" kern="1200">
              <a:latin typeface="Times New Roman"/>
              <a:cs typeface="Times New Roman"/>
            </a:rPr>
            <a:t>písomná dohoda zmluvných strán (formou dodatku k zmluve alebo formou osobitnej písomnej dohody)</a:t>
          </a:r>
        </a:p>
        <a:p>
          <a:pPr marL="57150" lvl="1" indent="-57150" algn="l" defTabSz="444500">
            <a:lnSpc>
              <a:spcPct val="90000"/>
            </a:lnSpc>
            <a:spcBef>
              <a:spcPct val="0"/>
            </a:spcBef>
            <a:spcAft>
              <a:spcPct val="15000"/>
            </a:spcAft>
            <a:buChar char="••"/>
          </a:pPr>
          <a:r>
            <a:rPr lang="sk-SK" sz="1000" kern="1200">
              <a:latin typeface="Times New Roman"/>
              <a:cs typeface="Times New Roman"/>
            </a:rPr>
            <a:t>odstúpenie od zmluvy jednou zo zmluvných strán (§ 344 a nasl. Obchodného zákonníka)</a:t>
          </a:r>
        </a:p>
        <a:p>
          <a:pPr marL="57150" lvl="1" indent="-57150" algn="l" defTabSz="444500">
            <a:lnSpc>
              <a:spcPct val="90000"/>
            </a:lnSpc>
            <a:spcBef>
              <a:spcPct val="0"/>
            </a:spcBef>
            <a:spcAft>
              <a:spcPct val="15000"/>
            </a:spcAft>
            <a:buChar char="••"/>
          </a:pPr>
          <a:r>
            <a:rPr lang="sk-SK" sz="1000" kern="1200">
              <a:latin typeface="Times New Roman"/>
              <a:cs typeface="Times New Roman"/>
            </a:rPr>
            <a:t>automatické ukončenie  fixných záväzkov (§ 349 ods. 3 Obchodného zákonníka)</a:t>
          </a:r>
        </a:p>
      </dsp:txBody>
      <dsp:txXfrm>
        <a:off x="2206243" y="1898689"/>
        <a:ext cx="2728256" cy="1162220"/>
      </dsp:txXfrm>
    </dsp:sp>
    <dsp:sp modelId="{3DA1E365-E1E9-447D-A52D-C0D23898682D}">
      <dsp:nvSpPr>
        <dsp:cNvPr id="0" name=""/>
        <dsp:cNvSpPr/>
      </dsp:nvSpPr>
      <dsp:spPr>
        <a:xfrm>
          <a:off x="0" y="1705383"/>
          <a:ext cx="2206244" cy="15496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sk-SK" sz="1100" kern="1200">
              <a:latin typeface="Times New Roman"/>
              <a:cs typeface="Times New Roman"/>
            </a:rPr>
            <a:t>neštandardné ukončenie zmluvy o poskytnutí NFP</a:t>
          </a:r>
        </a:p>
      </dsp:txBody>
      <dsp:txXfrm>
        <a:off x="75647" y="1781030"/>
        <a:ext cx="2054950" cy="139833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42D46F3CCC48C0B92B8B2FAC616011"/>
        <w:category>
          <w:name w:val="Všeobecné"/>
          <w:gallery w:val="placeholder"/>
        </w:category>
        <w:types>
          <w:type w:val="bbPlcHdr"/>
        </w:types>
        <w:behaviors>
          <w:behavior w:val="content"/>
        </w:behaviors>
        <w:guid w:val="{B5C1E2EA-3DAD-4E60-BA07-75CA9B522C77}"/>
      </w:docPartPr>
      <w:docPartBody>
        <w:p w:rsidR="001A2679" w:rsidRDefault="00601F35" w:rsidP="00601F35">
          <w:pPr>
            <w:pStyle w:val="5B42D46F3CCC48C0B92B8B2FAC616011"/>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pé˙ø◊w„">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35"/>
    <w:rsid w:val="00040DAF"/>
    <w:rsid w:val="0005712F"/>
    <w:rsid w:val="0008438E"/>
    <w:rsid w:val="000A1D24"/>
    <w:rsid w:val="000A448C"/>
    <w:rsid w:val="000B29C2"/>
    <w:rsid w:val="000B2A9F"/>
    <w:rsid w:val="001A2679"/>
    <w:rsid w:val="001B7386"/>
    <w:rsid w:val="001E5FC7"/>
    <w:rsid w:val="0022021B"/>
    <w:rsid w:val="00254B3C"/>
    <w:rsid w:val="00265188"/>
    <w:rsid w:val="00275FCB"/>
    <w:rsid w:val="002F593C"/>
    <w:rsid w:val="00375D20"/>
    <w:rsid w:val="003F4889"/>
    <w:rsid w:val="00407FAD"/>
    <w:rsid w:val="004136E7"/>
    <w:rsid w:val="00476807"/>
    <w:rsid w:val="004E4BCE"/>
    <w:rsid w:val="004E7E1C"/>
    <w:rsid w:val="004F68CA"/>
    <w:rsid w:val="0050618F"/>
    <w:rsid w:val="0059263B"/>
    <w:rsid w:val="005A34A4"/>
    <w:rsid w:val="005C09C4"/>
    <w:rsid w:val="005C0DDD"/>
    <w:rsid w:val="00601F35"/>
    <w:rsid w:val="00636D12"/>
    <w:rsid w:val="00700D9B"/>
    <w:rsid w:val="00736485"/>
    <w:rsid w:val="007638F7"/>
    <w:rsid w:val="007C1701"/>
    <w:rsid w:val="007E3C5A"/>
    <w:rsid w:val="0081142D"/>
    <w:rsid w:val="008116A3"/>
    <w:rsid w:val="00835E62"/>
    <w:rsid w:val="0087661E"/>
    <w:rsid w:val="0088261C"/>
    <w:rsid w:val="0092763B"/>
    <w:rsid w:val="00932A7C"/>
    <w:rsid w:val="00A01D88"/>
    <w:rsid w:val="00A069BE"/>
    <w:rsid w:val="00A249AC"/>
    <w:rsid w:val="00A85972"/>
    <w:rsid w:val="00B33D45"/>
    <w:rsid w:val="00BB79FD"/>
    <w:rsid w:val="00BE6BD1"/>
    <w:rsid w:val="00BF0ECE"/>
    <w:rsid w:val="00C144B5"/>
    <w:rsid w:val="00C30202"/>
    <w:rsid w:val="00C464C9"/>
    <w:rsid w:val="00C52074"/>
    <w:rsid w:val="00D3565C"/>
    <w:rsid w:val="00D42B43"/>
    <w:rsid w:val="00D621E5"/>
    <w:rsid w:val="00D922B2"/>
    <w:rsid w:val="00DD641B"/>
    <w:rsid w:val="00DE0562"/>
    <w:rsid w:val="00E03B87"/>
    <w:rsid w:val="00E56BFE"/>
    <w:rsid w:val="00E85441"/>
    <w:rsid w:val="00F172D7"/>
    <w:rsid w:val="00F23F16"/>
    <w:rsid w:val="00FA50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B42D46F3CCC48C0B92B8B2FAC616011">
    <w:name w:val="5B42D46F3CCC48C0B92B8B2FAC616011"/>
    <w:rsid w:val="00601F35"/>
  </w:style>
  <w:style w:type="paragraph" w:customStyle="1" w:styleId="DBFE8CD1AB8A4D4B991F3C1D7A3B4040">
    <w:name w:val="DBFE8CD1AB8A4D4B991F3C1D7A3B4040"/>
    <w:rsid w:val="00601F35"/>
  </w:style>
  <w:style w:type="character" w:styleId="Zstupntext">
    <w:name w:val="Placeholder Text"/>
    <w:basedOn w:val="Predvolenpsmoodseku"/>
    <w:uiPriority w:val="99"/>
    <w:semiHidden/>
    <w:rsid w:val="00A01D88"/>
    <w:rPr>
      <w:color w:val="808080"/>
    </w:rPr>
  </w:style>
  <w:style w:type="paragraph" w:customStyle="1" w:styleId="757CDDBCA29D4FF38B095E812B74CD59">
    <w:name w:val="757CDDBCA29D4FF38B095E812B74CD59"/>
    <w:rsid w:val="00A01D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C89B-6CC5-47EF-A8CB-1471B39C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107</Pages>
  <Words>46563</Words>
  <Characters>265413</Characters>
  <Application>Microsoft Office Word</Application>
  <DocSecurity>0</DocSecurity>
  <Lines>2211</Lines>
  <Paragraphs>622</Paragraphs>
  <ScaleCrop>false</ScaleCrop>
  <HeadingPairs>
    <vt:vector size="2" baseType="variant">
      <vt:variant>
        <vt:lpstr>Názov</vt:lpstr>
      </vt:variant>
      <vt:variant>
        <vt:i4>1</vt:i4>
      </vt:variant>
    </vt:vector>
  </HeadingPairs>
  <TitlesOfParts>
    <vt:vector size="1" baseType="lpstr">
      <vt:lpstr>Príručka pre prijímateľa nenávratného finančného príspevku z PRV SR 2014 - 2020</vt:lpstr>
    </vt:vector>
  </TitlesOfParts>
  <Company>PPA</Company>
  <LinksUpToDate>false</LinksUpToDate>
  <CharactersWithSpaces>311354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Príručka pre prijímateľa nenávratného finančného príspevku z PRV SR 2014 - 2020</dc:title>
  <dc:creator>Mišková Alena</dc:creator>
  <cp:lastModifiedBy>Valovičová Miroslava</cp:lastModifiedBy>
  <cp:revision>93</cp:revision>
  <cp:lastPrinted>2017-07-03T10:44:00Z</cp:lastPrinted>
  <dcterms:created xsi:type="dcterms:W3CDTF">2016-08-09T10:44:00Z</dcterms:created>
  <dcterms:modified xsi:type="dcterms:W3CDTF">2017-07-03T10:56:00Z</dcterms:modified>
</cp:coreProperties>
</file>