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4C570" w14:textId="77777777" w:rsidR="00F12B15" w:rsidRDefault="00F12B15" w:rsidP="00F12B15">
      <w:pPr>
        <w:jc w:val="center"/>
        <w:rPr>
          <w:b/>
          <w:sz w:val="28"/>
          <w:szCs w:val="28"/>
          <w:u w:val="single"/>
        </w:rPr>
      </w:pPr>
    </w:p>
    <w:p w14:paraId="29873E2B" w14:textId="77777777" w:rsidR="00F12B15" w:rsidRDefault="00F12B15" w:rsidP="00F12B15">
      <w:pPr>
        <w:jc w:val="center"/>
        <w:rPr>
          <w:b/>
          <w:sz w:val="28"/>
          <w:szCs w:val="28"/>
          <w:u w:val="single"/>
        </w:rPr>
      </w:pPr>
    </w:p>
    <w:p w14:paraId="4468C15A" w14:textId="77777777" w:rsidR="00F12B15" w:rsidRDefault="00F12B15" w:rsidP="00F12B15">
      <w:pPr>
        <w:jc w:val="center"/>
        <w:rPr>
          <w:b/>
          <w:sz w:val="28"/>
          <w:szCs w:val="28"/>
          <w:u w:val="single"/>
        </w:rPr>
      </w:pPr>
    </w:p>
    <w:p w14:paraId="01CE6959" w14:textId="77777777" w:rsidR="00F12B15" w:rsidRDefault="00F12B15" w:rsidP="00F12B15">
      <w:pPr>
        <w:jc w:val="center"/>
        <w:rPr>
          <w:b/>
          <w:sz w:val="28"/>
          <w:szCs w:val="28"/>
          <w:u w:val="single"/>
        </w:rPr>
      </w:pPr>
    </w:p>
    <w:p w14:paraId="66AC3207" w14:textId="77777777" w:rsidR="00F12B15" w:rsidRDefault="00F12B15" w:rsidP="00F12B15">
      <w:pPr>
        <w:jc w:val="center"/>
        <w:rPr>
          <w:b/>
          <w:sz w:val="28"/>
          <w:szCs w:val="28"/>
          <w:u w:val="single"/>
        </w:rPr>
      </w:pPr>
    </w:p>
    <w:p w14:paraId="7708274F" w14:textId="77777777" w:rsidR="00F12B15" w:rsidRDefault="00F12B15" w:rsidP="00F12B15">
      <w:pPr>
        <w:jc w:val="center"/>
        <w:rPr>
          <w:b/>
          <w:sz w:val="28"/>
          <w:szCs w:val="28"/>
          <w:u w:val="single"/>
        </w:rPr>
      </w:pPr>
    </w:p>
    <w:p w14:paraId="0ED900B5" w14:textId="5CB20ED2" w:rsidR="00F12B15" w:rsidRPr="00770916" w:rsidRDefault="00F12B15" w:rsidP="00770916">
      <w:pPr>
        <w:pBdr>
          <w:top w:val="single" w:sz="4" w:space="1" w:color="auto"/>
          <w:left w:val="single" w:sz="4" w:space="4" w:color="auto"/>
          <w:bottom w:val="single" w:sz="4" w:space="1" w:color="auto"/>
          <w:right w:val="single" w:sz="4" w:space="4" w:color="auto"/>
        </w:pBdr>
        <w:shd w:val="clear" w:color="auto" w:fill="FFE599" w:themeFill="accent4" w:themeFillTint="66"/>
        <w:jc w:val="center"/>
        <w:rPr>
          <w:b/>
          <w:sz w:val="28"/>
          <w:szCs w:val="28"/>
        </w:rPr>
      </w:pPr>
      <w:r w:rsidRPr="00770916">
        <w:rPr>
          <w:b/>
          <w:sz w:val="28"/>
          <w:szCs w:val="28"/>
        </w:rPr>
        <w:t>Odpovede na otázky MAS</w:t>
      </w:r>
      <w:r w:rsidR="00770916" w:rsidRPr="00770916">
        <w:rPr>
          <w:b/>
          <w:sz w:val="28"/>
          <w:szCs w:val="28"/>
        </w:rPr>
        <w:t xml:space="preserve"> IV</w:t>
      </w:r>
    </w:p>
    <w:p w14:paraId="35EF7B16" w14:textId="154C1815" w:rsidR="00770916" w:rsidRPr="00770916" w:rsidRDefault="00770916" w:rsidP="00770916">
      <w:pPr>
        <w:pBdr>
          <w:top w:val="single" w:sz="4" w:space="1" w:color="auto"/>
          <w:left w:val="single" w:sz="4" w:space="4" w:color="auto"/>
          <w:bottom w:val="single" w:sz="4" w:space="1" w:color="auto"/>
          <w:right w:val="single" w:sz="4" w:space="4" w:color="auto"/>
        </w:pBdr>
        <w:shd w:val="clear" w:color="auto" w:fill="FFE599" w:themeFill="accent4" w:themeFillTint="66"/>
        <w:jc w:val="center"/>
        <w:rPr>
          <w:b/>
          <w:sz w:val="28"/>
          <w:szCs w:val="28"/>
        </w:rPr>
      </w:pPr>
      <w:r w:rsidRPr="00770916">
        <w:rPr>
          <w:b/>
          <w:sz w:val="28"/>
          <w:szCs w:val="28"/>
        </w:rPr>
        <w:t>Október 2019</w:t>
      </w:r>
    </w:p>
    <w:p w14:paraId="35FCCEBC" w14:textId="77777777" w:rsidR="00E03732" w:rsidRDefault="00E03732"/>
    <w:p w14:paraId="3E93D7DE" w14:textId="77777777" w:rsidR="00F12B15" w:rsidRDefault="00F12B15"/>
    <w:p w14:paraId="48CD23C2" w14:textId="77777777" w:rsidR="00F12B15" w:rsidRDefault="00F12B15"/>
    <w:p w14:paraId="00E1A797" w14:textId="77777777" w:rsidR="00F12B15" w:rsidRDefault="00F12B15"/>
    <w:p w14:paraId="6BE704B9" w14:textId="77777777" w:rsidR="00F12B15" w:rsidRDefault="00F12B15"/>
    <w:p w14:paraId="18AD283E" w14:textId="77777777" w:rsidR="00F12B15" w:rsidRDefault="00F12B15"/>
    <w:p w14:paraId="45ED9B47" w14:textId="77777777" w:rsidR="00F12B15" w:rsidRDefault="00F12B15"/>
    <w:p w14:paraId="476ADAF1" w14:textId="77777777" w:rsidR="00F12B15" w:rsidRDefault="00F12B15"/>
    <w:p w14:paraId="695E3BD2" w14:textId="77777777" w:rsidR="00F12B15" w:rsidRDefault="00F12B15"/>
    <w:p w14:paraId="5F29D32F" w14:textId="77777777" w:rsidR="00F12B15" w:rsidRDefault="00F12B15"/>
    <w:p w14:paraId="6297A17E" w14:textId="77777777" w:rsidR="00F12B15" w:rsidRDefault="00F12B15"/>
    <w:p w14:paraId="6E1B3C6E" w14:textId="77777777" w:rsidR="00F12B15" w:rsidRDefault="00F12B15"/>
    <w:p w14:paraId="25EA4A1D" w14:textId="77777777" w:rsidR="00F12B15" w:rsidRDefault="00F12B15"/>
    <w:p w14:paraId="282A01A5" w14:textId="77777777" w:rsidR="00F12B15" w:rsidRDefault="0076196F" w:rsidP="0076196F">
      <w:pPr>
        <w:jc w:val="center"/>
      </w:pPr>
      <w:r w:rsidRPr="0076196F">
        <w:rPr>
          <w:noProof/>
          <w:lang w:eastAsia="sk-SK"/>
        </w:rPr>
        <w:drawing>
          <wp:inline distT="0" distB="0" distL="0" distR="0" wp14:anchorId="4DF6550E" wp14:editId="7E29D9EA">
            <wp:extent cx="7387793" cy="3508744"/>
            <wp:effectExtent l="0" t="0" r="3810" b="0"/>
            <wp:docPr id="2" name="Obrázok 2" descr="C:\Users\galanda\Desktop\m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landa\Desktop\ma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5092" cy="3516960"/>
                    </a:xfrm>
                    <a:prstGeom prst="rect">
                      <a:avLst/>
                    </a:prstGeom>
                    <a:noFill/>
                    <a:ln>
                      <a:noFill/>
                    </a:ln>
                  </pic:spPr>
                </pic:pic>
              </a:graphicData>
            </a:graphic>
          </wp:inline>
        </w:drawing>
      </w:r>
    </w:p>
    <w:p w14:paraId="6E8DD8E0" w14:textId="77777777" w:rsidR="00F12B15" w:rsidRDefault="00F12B15"/>
    <w:p w14:paraId="52C60395" w14:textId="77777777" w:rsidR="00F12B15" w:rsidRDefault="00F12B15"/>
    <w:p w14:paraId="11844EDD" w14:textId="77777777" w:rsidR="00F12B15" w:rsidRDefault="00F12B15"/>
    <w:p w14:paraId="1BD21EB2" w14:textId="77777777" w:rsidR="00F12B15" w:rsidRDefault="00F12B15"/>
    <w:p w14:paraId="66F06528" w14:textId="77777777" w:rsidR="00F12B15" w:rsidRDefault="00F12B15"/>
    <w:tbl>
      <w:tblPr>
        <w:tblpPr w:leftFromText="141" w:rightFromText="141" w:vertAnchor="page" w:horzAnchor="margin" w:tblpY="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87"/>
        <w:gridCol w:w="6645"/>
      </w:tblGrid>
      <w:tr w:rsidR="00F12B15" w:rsidRPr="00B23162" w14:paraId="6AFF71DF" w14:textId="77777777" w:rsidTr="007A544D">
        <w:tc>
          <w:tcPr>
            <w:tcW w:w="13994" w:type="dxa"/>
            <w:gridSpan w:val="3"/>
            <w:shd w:val="clear" w:color="auto" w:fill="FFE599" w:themeFill="accent4" w:themeFillTint="66"/>
          </w:tcPr>
          <w:p w14:paraId="2F65AF36" w14:textId="77777777" w:rsidR="00F12B15" w:rsidRPr="00B23162" w:rsidRDefault="00F12B15" w:rsidP="007A544D">
            <w:pPr>
              <w:pStyle w:val="Default"/>
            </w:pPr>
            <w:r w:rsidRPr="00B23162">
              <w:rPr>
                <w:b/>
              </w:rPr>
              <w:t xml:space="preserve">Podopatrenie </w:t>
            </w:r>
            <w:r>
              <w:rPr>
                <w:b/>
              </w:rPr>
              <w:t xml:space="preserve">4.1 </w:t>
            </w:r>
            <w:r w:rsidRPr="00122FA2">
              <w:rPr>
                <w:b/>
                <w:bCs/>
                <w:sz w:val="23"/>
                <w:szCs w:val="23"/>
              </w:rPr>
              <w:t>Podpora na investície do poľnohospodárskych podnikov</w:t>
            </w:r>
          </w:p>
        </w:tc>
      </w:tr>
      <w:tr w:rsidR="00F12B15" w:rsidRPr="00B23162" w14:paraId="7B16B57C" w14:textId="77777777" w:rsidTr="007A544D">
        <w:tc>
          <w:tcPr>
            <w:tcW w:w="562" w:type="dxa"/>
            <w:shd w:val="clear" w:color="auto" w:fill="auto"/>
          </w:tcPr>
          <w:p w14:paraId="64C06E3F" w14:textId="77777777" w:rsidR="00F12B15" w:rsidRPr="00B23162" w:rsidRDefault="00F12B15" w:rsidP="007A544D">
            <w:pPr>
              <w:spacing w:after="0" w:line="240" w:lineRule="auto"/>
              <w:rPr>
                <w:b/>
              </w:rPr>
            </w:pPr>
            <w:proofErr w:type="spellStart"/>
            <w:r w:rsidRPr="00B23162">
              <w:rPr>
                <w:b/>
              </w:rPr>
              <w:t>P.č</w:t>
            </w:r>
            <w:proofErr w:type="spellEnd"/>
            <w:r w:rsidRPr="00B23162">
              <w:rPr>
                <w:b/>
              </w:rPr>
              <w:t>.</w:t>
            </w:r>
          </w:p>
        </w:tc>
        <w:tc>
          <w:tcPr>
            <w:tcW w:w="6787" w:type="dxa"/>
            <w:shd w:val="clear" w:color="auto" w:fill="auto"/>
          </w:tcPr>
          <w:p w14:paraId="45525901" w14:textId="77777777" w:rsidR="00F12B15" w:rsidRPr="00B23162" w:rsidRDefault="00F12B15" w:rsidP="007A544D">
            <w:pPr>
              <w:spacing w:after="0" w:line="240" w:lineRule="auto"/>
              <w:rPr>
                <w:b/>
              </w:rPr>
            </w:pPr>
            <w:r w:rsidRPr="00B23162">
              <w:rPr>
                <w:b/>
              </w:rPr>
              <w:t>Otázka</w:t>
            </w:r>
          </w:p>
        </w:tc>
        <w:tc>
          <w:tcPr>
            <w:tcW w:w="6645" w:type="dxa"/>
            <w:shd w:val="clear" w:color="auto" w:fill="auto"/>
          </w:tcPr>
          <w:p w14:paraId="032D4758" w14:textId="77777777" w:rsidR="00F12B15" w:rsidRPr="00B23162" w:rsidRDefault="00F12B15" w:rsidP="007A544D">
            <w:pPr>
              <w:spacing w:after="0" w:line="240" w:lineRule="auto"/>
              <w:rPr>
                <w:b/>
              </w:rPr>
            </w:pPr>
            <w:r w:rsidRPr="00B23162">
              <w:rPr>
                <w:b/>
              </w:rPr>
              <w:t>Odpoveď</w:t>
            </w:r>
          </w:p>
        </w:tc>
      </w:tr>
      <w:tr w:rsidR="00F12B15" w:rsidRPr="00B23162" w14:paraId="0A503C34" w14:textId="77777777" w:rsidTr="007A544D">
        <w:tc>
          <w:tcPr>
            <w:tcW w:w="562" w:type="dxa"/>
            <w:shd w:val="clear" w:color="auto" w:fill="auto"/>
          </w:tcPr>
          <w:p w14:paraId="313D50EF" w14:textId="77777777" w:rsidR="00F12B15" w:rsidRPr="00B23162" w:rsidRDefault="00F12B15" w:rsidP="007A544D">
            <w:pPr>
              <w:spacing w:after="0" w:line="240" w:lineRule="auto"/>
              <w:rPr>
                <w:b/>
              </w:rPr>
            </w:pPr>
            <w:r>
              <w:rPr>
                <w:b/>
              </w:rPr>
              <w:t>1.</w:t>
            </w:r>
          </w:p>
        </w:tc>
        <w:tc>
          <w:tcPr>
            <w:tcW w:w="6787" w:type="dxa"/>
            <w:shd w:val="clear" w:color="auto" w:fill="auto"/>
          </w:tcPr>
          <w:p w14:paraId="5ECABE9C" w14:textId="77777777" w:rsidR="001B443E" w:rsidRDefault="001B443E" w:rsidP="001B443E">
            <w:r>
              <w:t>Dobrý deň,</w:t>
            </w:r>
          </w:p>
          <w:p w14:paraId="22FF6215" w14:textId="77777777" w:rsidR="001B443E" w:rsidRDefault="001B443E" w:rsidP="001B443E">
            <w:r>
              <w:t xml:space="preserve">Chceli by sme sa opýtať na </w:t>
            </w:r>
            <w:proofErr w:type="spellStart"/>
            <w:r>
              <w:t>podopatrenie</w:t>
            </w:r>
            <w:proofErr w:type="spellEnd"/>
            <w:r>
              <w:t xml:space="preserve"> 4.1</w:t>
            </w:r>
          </w:p>
          <w:p w14:paraId="3A627953" w14:textId="77777777" w:rsidR="001B443E" w:rsidRDefault="001B443E" w:rsidP="001B443E">
            <w:r>
              <w:t>Je možné aby žiadateľ v rámci jednej žiadosti kombinoval výdavky na viaceré oblasti opatrenia, napr. obstaranie zberača zemiakov (špecializovaná rastlinná výroba) a obstaranie prepravníka zvierat (živočíšna výroba)?</w:t>
            </w:r>
          </w:p>
          <w:p w14:paraId="4F587F0E" w14:textId="77777777" w:rsidR="00F12B15" w:rsidRPr="00E03732" w:rsidRDefault="00F12B15" w:rsidP="00770916">
            <w:pPr>
              <w:spacing w:after="0" w:line="240" w:lineRule="auto"/>
              <w:jc w:val="both"/>
            </w:pPr>
          </w:p>
        </w:tc>
        <w:tc>
          <w:tcPr>
            <w:tcW w:w="6645" w:type="dxa"/>
            <w:shd w:val="clear" w:color="auto" w:fill="auto"/>
          </w:tcPr>
          <w:p w14:paraId="110F12C8" w14:textId="0365D5BF" w:rsidR="00F12B15" w:rsidRPr="00E03732" w:rsidRDefault="0025670D" w:rsidP="007A544D">
            <w:pPr>
              <w:spacing w:after="0" w:line="240" w:lineRule="auto"/>
            </w:pPr>
            <w:r>
              <w:t xml:space="preserve"> </w:t>
            </w:r>
            <w:r w:rsidR="001B443E">
              <w:t xml:space="preserve">Nie. </w:t>
            </w:r>
          </w:p>
        </w:tc>
      </w:tr>
      <w:tr w:rsidR="00F12B15" w:rsidRPr="00B23162" w14:paraId="02DEBE28" w14:textId="77777777" w:rsidTr="007A544D">
        <w:tc>
          <w:tcPr>
            <w:tcW w:w="562" w:type="dxa"/>
            <w:shd w:val="clear" w:color="auto" w:fill="auto"/>
          </w:tcPr>
          <w:p w14:paraId="43225D8C" w14:textId="77777777" w:rsidR="00F12B15" w:rsidRDefault="00F12B15" w:rsidP="007A544D">
            <w:pPr>
              <w:spacing w:after="0" w:line="240" w:lineRule="auto"/>
              <w:rPr>
                <w:b/>
              </w:rPr>
            </w:pPr>
            <w:r>
              <w:rPr>
                <w:b/>
              </w:rPr>
              <w:t>2.</w:t>
            </w:r>
          </w:p>
        </w:tc>
        <w:tc>
          <w:tcPr>
            <w:tcW w:w="6787" w:type="dxa"/>
            <w:shd w:val="clear" w:color="auto" w:fill="auto"/>
          </w:tcPr>
          <w:p w14:paraId="5B75462C" w14:textId="77777777" w:rsidR="00C61D0E" w:rsidRDefault="00C61D0E" w:rsidP="00C61D0E">
            <w:pPr>
              <w:rPr>
                <w:rFonts w:eastAsiaTheme="minorHAnsi"/>
              </w:rPr>
            </w:pPr>
            <w:r>
              <w:t>Dobrý deň,</w:t>
            </w:r>
          </w:p>
          <w:p w14:paraId="3D11E18C" w14:textId="77777777" w:rsidR="00C61D0E" w:rsidRDefault="00C61D0E" w:rsidP="00C61D0E">
            <w:r>
              <w:t xml:space="preserve">Chceli by sme sa opýtať na </w:t>
            </w:r>
            <w:proofErr w:type="spellStart"/>
            <w:r>
              <w:t>podopatrenie</w:t>
            </w:r>
            <w:proofErr w:type="spellEnd"/>
            <w:r>
              <w:t xml:space="preserve"> 4.1, oblasť špecializovaná rastlinná výroba.</w:t>
            </w:r>
          </w:p>
          <w:p w14:paraId="72069059" w14:textId="77777777" w:rsidR="00C61D0E" w:rsidRDefault="00C61D0E" w:rsidP="00C61D0E">
            <w:r>
              <w:t>Žiadateľ chce obstarať stroj - triediacu linku na zemiaky. V prílohe 7b – oprávnené výdavky na vybrané stroje sme našli položku č. 136 – kombinované zberače zemiakov – návesné.</w:t>
            </w:r>
          </w:p>
          <w:p w14:paraId="00DC9408" w14:textId="77777777" w:rsidR="00C61D0E" w:rsidRDefault="00C61D0E" w:rsidP="00C61D0E">
            <w:r>
              <w:t xml:space="preserve">Môžeme to považovať za zberač zemiakov s funkciou triedenia zemiakov, keď je definovaný ako kombinovaný? </w:t>
            </w:r>
          </w:p>
          <w:p w14:paraId="2927A763" w14:textId="77777777" w:rsidR="00C61D0E" w:rsidRDefault="00C61D0E" w:rsidP="00C61D0E">
            <w:r>
              <w:t>Ďakujeme.</w:t>
            </w:r>
          </w:p>
          <w:p w14:paraId="75343AAF" w14:textId="77777777" w:rsidR="00F12B15" w:rsidRDefault="00F12B15" w:rsidP="00770916">
            <w:pPr>
              <w:spacing w:after="0" w:line="240" w:lineRule="auto"/>
              <w:jc w:val="both"/>
            </w:pPr>
          </w:p>
        </w:tc>
        <w:tc>
          <w:tcPr>
            <w:tcW w:w="6645" w:type="dxa"/>
            <w:shd w:val="clear" w:color="auto" w:fill="auto"/>
          </w:tcPr>
          <w:p w14:paraId="351C6DE7" w14:textId="4320A8F5" w:rsidR="00F12B15" w:rsidRPr="00C61D0E" w:rsidRDefault="00A574A7" w:rsidP="009D2E98">
            <w:pPr>
              <w:spacing w:after="0" w:line="240" w:lineRule="auto"/>
              <w:jc w:val="both"/>
              <w:rPr>
                <w:color w:val="000000" w:themeColor="text1"/>
              </w:rPr>
            </w:pPr>
            <w:r>
              <w:rPr>
                <w:color w:val="000000" w:themeColor="text1"/>
              </w:rPr>
              <w:t xml:space="preserve">. </w:t>
            </w:r>
            <w:r w:rsidR="00C61D0E" w:rsidRPr="00C61D0E">
              <w:rPr>
                <w:color w:val="000000" w:themeColor="text1"/>
              </w:rPr>
              <w:t xml:space="preserve"> </w:t>
            </w:r>
          </w:p>
          <w:p w14:paraId="3BAB55E3" w14:textId="77777777" w:rsidR="00C61D0E" w:rsidRDefault="00C61D0E" w:rsidP="009D2E98">
            <w:pPr>
              <w:spacing w:after="0" w:line="240" w:lineRule="auto"/>
              <w:jc w:val="both"/>
              <w:rPr>
                <w:color w:val="FF0000"/>
              </w:rPr>
            </w:pPr>
          </w:p>
          <w:p w14:paraId="66453345" w14:textId="77777777" w:rsidR="00BF7DC0" w:rsidRDefault="00C61D0E" w:rsidP="009D2E98">
            <w:pPr>
              <w:spacing w:after="0" w:line="240" w:lineRule="auto"/>
              <w:jc w:val="both"/>
              <w:rPr>
                <w:color w:val="000000" w:themeColor="text1"/>
              </w:rPr>
            </w:pPr>
            <w:r w:rsidRPr="009D2E98">
              <w:rPr>
                <w:color w:val="000000" w:themeColor="text1"/>
              </w:rPr>
              <w:t>Medzi oprávnené činnosti patria investície do obstarávania technického a technologického vybavenia špeciálnej rastlinnej výroby vrátane strojov a náradia slúžiacich na pestovanie, aplikáciu prípravkov na ochranu rastlín, priemyselných a hospodárskych hnojí</w:t>
            </w:r>
            <w:r w:rsidR="00E45454">
              <w:rPr>
                <w:color w:val="000000" w:themeColor="text1"/>
              </w:rPr>
              <w:t>v, zber a pozberovú úpravu</w:t>
            </w:r>
            <w:r w:rsidRPr="009D2E98">
              <w:rPr>
                <w:color w:val="000000" w:themeColor="text1"/>
              </w:rPr>
              <w:t>.</w:t>
            </w:r>
          </w:p>
          <w:p w14:paraId="0A19DD46" w14:textId="56FEA32F" w:rsidR="00BF7DC0" w:rsidRDefault="00A574A7" w:rsidP="009D2E98">
            <w:pPr>
              <w:spacing w:after="0" w:line="240" w:lineRule="auto"/>
              <w:jc w:val="both"/>
              <w:rPr>
                <w:color w:val="000000" w:themeColor="text1"/>
              </w:rPr>
            </w:pPr>
            <w:r>
              <w:rPr>
                <w:color w:val="000000" w:themeColor="text1"/>
              </w:rPr>
              <w:t>Príloha 7 b sa týka strojov a nie technologických liniek</w:t>
            </w:r>
          </w:p>
          <w:p w14:paraId="26D635E8" w14:textId="5523A112" w:rsidR="00C61D0E" w:rsidRPr="00D9717E" w:rsidRDefault="00BF7DC0" w:rsidP="009D2E98">
            <w:pPr>
              <w:spacing w:after="0" w:line="240" w:lineRule="auto"/>
              <w:jc w:val="both"/>
              <w:rPr>
                <w:color w:val="FF0000"/>
              </w:rPr>
            </w:pPr>
            <w:r>
              <w:rPr>
                <w:color w:val="000000" w:themeColor="text1"/>
              </w:rPr>
              <w:t xml:space="preserve">Ak sa </w:t>
            </w:r>
            <w:r w:rsidR="00A574A7">
              <w:rPr>
                <w:color w:val="000000" w:themeColor="text1"/>
              </w:rPr>
              <w:t xml:space="preserve">triediaca linka </w:t>
            </w:r>
            <w:r>
              <w:rPr>
                <w:color w:val="000000" w:themeColor="text1"/>
              </w:rPr>
              <w:t>týka pozberovej úpravy tak áno.</w:t>
            </w:r>
            <w:r w:rsidR="00C61D0E" w:rsidRPr="009D2E98">
              <w:rPr>
                <w:color w:val="000000" w:themeColor="text1"/>
              </w:rPr>
              <w:t xml:space="preserve"> </w:t>
            </w:r>
          </w:p>
        </w:tc>
      </w:tr>
    </w:tbl>
    <w:p w14:paraId="304E3CD4" w14:textId="77777777" w:rsidR="00F12B15" w:rsidRDefault="00F12B15"/>
    <w:p w14:paraId="5FAE9EFB" w14:textId="77777777" w:rsidR="00E03732" w:rsidRDefault="00E03732"/>
    <w:tbl>
      <w:tblPr>
        <w:tblpPr w:leftFromText="141" w:rightFromText="141" w:vertAnchor="page" w:horzAnchor="margin" w:tblpY="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87"/>
        <w:gridCol w:w="6645"/>
      </w:tblGrid>
      <w:tr w:rsidR="005064FD" w:rsidRPr="00B23162" w14:paraId="69CF5E31" w14:textId="77777777" w:rsidTr="00630D2E">
        <w:tc>
          <w:tcPr>
            <w:tcW w:w="13994" w:type="dxa"/>
            <w:gridSpan w:val="3"/>
            <w:shd w:val="clear" w:color="auto" w:fill="FFC000"/>
          </w:tcPr>
          <w:p w14:paraId="4915F11A" w14:textId="77777777" w:rsidR="005064FD" w:rsidRPr="00B23162" w:rsidRDefault="005064FD" w:rsidP="005064FD">
            <w:pPr>
              <w:spacing w:after="0" w:line="240" w:lineRule="auto"/>
              <w:jc w:val="both"/>
            </w:pPr>
            <w:r w:rsidRPr="00B23162">
              <w:rPr>
                <w:b/>
                <w:color w:val="000000"/>
              </w:rPr>
              <w:lastRenderedPageBreak/>
              <w:t>Podopatrenie 7.2 Podpora na investície do vytvárania, zlepšovania alebo rozširovania všetkých druhov infraštruktúr malých rozmerov vrátane investícií do energie z obnoviteľných zdrojov a úspor energie</w:t>
            </w:r>
          </w:p>
        </w:tc>
      </w:tr>
      <w:tr w:rsidR="005064FD" w:rsidRPr="00B23162" w14:paraId="401D330F" w14:textId="77777777" w:rsidTr="00630D2E">
        <w:tc>
          <w:tcPr>
            <w:tcW w:w="13994" w:type="dxa"/>
            <w:gridSpan w:val="3"/>
            <w:shd w:val="clear" w:color="auto" w:fill="FFC000"/>
          </w:tcPr>
          <w:p w14:paraId="535D5F48" w14:textId="77777777" w:rsidR="005064FD" w:rsidRPr="005064FD" w:rsidRDefault="005064FD" w:rsidP="005064FD">
            <w:pPr>
              <w:spacing w:after="0" w:line="240" w:lineRule="auto"/>
              <w:jc w:val="both"/>
              <w:rPr>
                <w:b/>
              </w:rPr>
            </w:pPr>
            <w:r w:rsidRPr="00B23162">
              <w:rPr>
                <w:b/>
              </w:rPr>
              <w:t>Aktivita 1: 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w:t>
            </w:r>
            <w:r>
              <w:rPr>
                <w:b/>
              </w:rPr>
              <w:t> </w:t>
            </w:r>
            <w:r w:rsidRPr="00B23162">
              <w:rPr>
                <w:b/>
              </w:rPr>
              <w:t>pod</w:t>
            </w:r>
            <w:r>
              <w:rPr>
                <w:b/>
              </w:rPr>
              <w:t>.)</w:t>
            </w:r>
          </w:p>
        </w:tc>
      </w:tr>
      <w:tr w:rsidR="005064FD" w:rsidRPr="00B23162" w14:paraId="2559304B" w14:textId="77777777" w:rsidTr="005064FD">
        <w:tc>
          <w:tcPr>
            <w:tcW w:w="562" w:type="dxa"/>
            <w:shd w:val="clear" w:color="auto" w:fill="auto"/>
          </w:tcPr>
          <w:p w14:paraId="3B3CA17D" w14:textId="77777777" w:rsidR="005064FD" w:rsidRPr="00B23162" w:rsidRDefault="005064FD" w:rsidP="005064FD">
            <w:pPr>
              <w:spacing w:after="0" w:line="240" w:lineRule="auto"/>
              <w:rPr>
                <w:b/>
              </w:rPr>
            </w:pPr>
            <w:proofErr w:type="spellStart"/>
            <w:r w:rsidRPr="00B23162">
              <w:rPr>
                <w:b/>
              </w:rPr>
              <w:t>P.č</w:t>
            </w:r>
            <w:proofErr w:type="spellEnd"/>
            <w:r w:rsidRPr="00B23162">
              <w:rPr>
                <w:b/>
              </w:rPr>
              <w:t>.</w:t>
            </w:r>
          </w:p>
        </w:tc>
        <w:tc>
          <w:tcPr>
            <w:tcW w:w="6787" w:type="dxa"/>
            <w:shd w:val="clear" w:color="auto" w:fill="auto"/>
          </w:tcPr>
          <w:p w14:paraId="200C067D" w14:textId="77777777" w:rsidR="005064FD" w:rsidRPr="00B23162" w:rsidRDefault="005064FD" w:rsidP="005064FD">
            <w:pPr>
              <w:spacing w:after="0" w:line="240" w:lineRule="auto"/>
              <w:rPr>
                <w:b/>
              </w:rPr>
            </w:pPr>
            <w:r w:rsidRPr="00B23162">
              <w:rPr>
                <w:b/>
              </w:rPr>
              <w:t>Otázka</w:t>
            </w:r>
          </w:p>
        </w:tc>
        <w:tc>
          <w:tcPr>
            <w:tcW w:w="6645" w:type="dxa"/>
            <w:shd w:val="clear" w:color="auto" w:fill="auto"/>
          </w:tcPr>
          <w:p w14:paraId="0861A73B" w14:textId="77777777" w:rsidR="005064FD" w:rsidRPr="00B23162" w:rsidRDefault="005064FD" w:rsidP="005064FD">
            <w:pPr>
              <w:spacing w:after="0" w:line="240" w:lineRule="auto"/>
              <w:rPr>
                <w:b/>
              </w:rPr>
            </w:pPr>
            <w:r w:rsidRPr="00B23162">
              <w:rPr>
                <w:b/>
              </w:rPr>
              <w:t>Odpoveď</w:t>
            </w:r>
          </w:p>
        </w:tc>
      </w:tr>
      <w:tr w:rsidR="005064FD" w:rsidRPr="00B23162" w14:paraId="5A95BA4E" w14:textId="77777777" w:rsidTr="005064FD">
        <w:tc>
          <w:tcPr>
            <w:tcW w:w="562" w:type="dxa"/>
            <w:shd w:val="clear" w:color="auto" w:fill="auto"/>
          </w:tcPr>
          <w:p w14:paraId="699E6703" w14:textId="77777777" w:rsidR="005064FD" w:rsidRPr="00B23162" w:rsidRDefault="005064FD" w:rsidP="005064FD">
            <w:pPr>
              <w:spacing w:after="0" w:line="240" w:lineRule="auto"/>
            </w:pPr>
            <w:r w:rsidRPr="00B23162">
              <w:t>1.</w:t>
            </w:r>
          </w:p>
        </w:tc>
        <w:tc>
          <w:tcPr>
            <w:tcW w:w="6787" w:type="dxa"/>
            <w:shd w:val="clear" w:color="auto" w:fill="auto"/>
          </w:tcPr>
          <w:p w14:paraId="7CE2E003" w14:textId="75F61A8F" w:rsidR="005064FD" w:rsidRPr="00B23162" w:rsidRDefault="00053F5F" w:rsidP="0033149B">
            <w:pPr>
              <w:jc w:val="both"/>
            </w:pPr>
            <w:r>
              <w:t xml:space="preserve">Obec plánuje v rámci </w:t>
            </w:r>
            <w:proofErr w:type="spellStart"/>
            <w:r>
              <w:t>podopatrenia</w:t>
            </w:r>
            <w:proofErr w:type="spellEnd"/>
            <w:r>
              <w:t xml:space="preserve"> 7.2 vybudovať chodník (spĺňa podmienku prepojenia z bodu A do bodu B - bude prepájať novú obytnú zónu s centrom obce). Jedná sa o jeden chodník, ktorý bude po ukončení funkčný a prevádzky schopný. Projektovú dokumentáciu obec "zdedila" po predchádzajúcom vedení a v názve projektovej dokumentácie ako aj na stavebnom povolení sa píše, že 1. etapa. Obec však nemá žiadnu inú dokumentáciu na iné etapy, ani neplánuje momentálne stavať iné chodníky, nevedia, z akého dôvodu sa v názve spomína etapa. </w:t>
            </w:r>
            <w:proofErr w:type="spellStart"/>
            <w:r>
              <w:t>Etapovitosť</w:t>
            </w:r>
            <w:proofErr w:type="spellEnd"/>
            <w:r>
              <w:t xml:space="preserve"> nie je povolená, ale v skutočnosti sa nejedná o etapu, ide o kompletný chodník v celej dĺžke, len v tom názve je spomenutá etapa. Ak by obec dala čestné prehlásenie, že sa nejedná o etapu a ani neplánujú inú výstavbu chodníka, bolo by možné to akceptovať? Alebo musia prerobiť celú projektovú dokumentáciu a požiadať o nové stavebné povolenie?</w:t>
            </w:r>
          </w:p>
        </w:tc>
        <w:tc>
          <w:tcPr>
            <w:tcW w:w="6645" w:type="dxa"/>
            <w:shd w:val="clear" w:color="auto" w:fill="auto"/>
          </w:tcPr>
          <w:p w14:paraId="0BF53F9A" w14:textId="6FE746B9" w:rsidR="00A574A7" w:rsidRPr="00A574A7" w:rsidRDefault="00B2355A" w:rsidP="00B2355A">
            <w:pPr>
              <w:pStyle w:val="Odsekzoznamu1"/>
              <w:spacing w:after="0" w:line="240" w:lineRule="auto"/>
              <w:ind w:left="0"/>
              <w:jc w:val="both"/>
              <w:rPr>
                <w:rFonts w:cs="Calibri"/>
                <w:color w:val="FF0000"/>
              </w:rPr>
            </w:pPr>
            <w:r w:rsidRPr="00BD1C96">
              <w:rPr>
                <w:rFonts w:cs="Calibri"/>
                <w:color w:val="000000" w:themeColor="text1"/>
              </w:rPr>
              <w:t>V</w:t>
            </w:r>
            <w:r w:rsidR="00A574A7" w:rsidRPr="00BD1C96">
              <w:rPr>
                <w:rFonts w:cs="Calibri"/>
                <w:color w:val="000000" w:themeColor="text1"/>
              </w:rPr>
              <w:t>yjadrenie obce v rámci projektu realizácie.</w:t>
            </w:r>
          </w:p>
        </w:tc>
      </w:tr>
      <w:tr w:rsidR="00053F5F" w:rsidRPr="004D65CB" w14:paraId="50B2170A" w14:textId="77777777" w:rsidTr="00053F5F">
        <w:tc>
          <w:tcPr>
            <w:tcW w:w="13994" w:type="dxa"/>
            <w:gridSpan w:val="3"/>
            <w:shd w:val="clear" w:color="auto" w:fill="FFC000"/>
          </w:tcPr>
          <w:p w14:paraId="6956FB77" w14:textId="15FC4319" w:rsidR="00053F5F" w:rsidRPr="00053F5F" w:rsidRDefault="00053F5F" w:rsidP="00053F5F">
            <w:pPr>
              <w:pStyle w:val="Obyajntext"/>
              <w:jc w:val="both"/>
              <w:rPr>
                <w:b/>
                <w:bCs/>
                <w:color w:val="000000" w:themeColor="text1"/>
                <w:shd w:val="clear" w:color="auto" w:fill="FFFFFF"/>
              </w:rPr>
            </w:pPr>
            <w:r w:rsidRPr="00053F5F">
              <w:rPr>
                <w:b/>
                <w:color w:val="000000" w:themeColor="text1"/>
              </w:rPr>
              <w:t xml:space="preserve">Aktivita 3 : zlepšenie vzhľadu obcí – úprava a tvorba verejných priestranstiev, námestí, parkov a pod. </w:t>
            </w:r>
          </w:p>
          <w:p w14:paraId="4E41E319" w14:textId="7088BD03" w:rsidR="00053F5F" w:rsidRPr="00053F5F" w:rsidRDefault="00053F5F" w:rsidP="00053F5F">
            <w:pPr>
              <w:pStyle w:val="Obyajntext"/>
              <w:jc w:val="both"/>
              <w:rPr>
                <w:b/>
                <w:bCs/>
                <w:color w:val="000000" w:themeColor="text1"/>
                <w:shd w:val="clear" w:color="auto" w:fill="FFFFFF"/>
              </w:rPr>
            </w:pPr>
          </w:p>
        </w:tc>
      </w:tr>
      <w:tr w:rsidR="00053F5F" w:rsidRPr="004D65CB" w14:paraId="42FF8D40" w14:textId="77777777" w:rsidTr="005064FD">
        <w:tc>
          <w:tcPr>
            <w:tcW w:w="562" w:type="dxa"/>
            <w:shd w:val="clear" w:color="auto" w:fill="auto"/>
          </w:tcPr>
          <w:p w14:paraId="7755C3B0" w14:textId="22715A78" w:rsidR="00053F5F" w:rsidRDefault="00BD1C96" w:rsidP="002611BB">
            <w:pPr>
              <w:spacing w:after="0" w:line="240" w:lineRule="auto"/>
              <w:rPr>
                <w:color w:val="000000"/>
              </w:rPr>
            </w:pPr>
            <w:r>
              <w:rPr>
                <w:color w:val="000000"/>
              </w:rPr>
              <w:t>1</w:t>
            </w:r>
            <w:r w:rsidR="00691669">
              <w:rPr>
                <w:color w:val="000000"/>
              </w:rPr>
              <w:t>.</w:t>
            </w:r>
          </w:p>
        </w:tc>
        <w:tc>
          <w:tcPr>
            <w:tcW w:w="6787" w:type="dxa"/>
            <w:shd w:val="clear" w:color="auto" w:fill="auto"/>
          </w:tcPr>
          <w:p w14:paraId="5A67DCF7" w14:textId="77777777" w:rsidR="009D2E98" w:rsidRDefault="009D2E98" w:rsidP="009D2E98">
            <w:pPr>
              <w:rPr>
                <w:rFonts w:eastAsiaTheme="minorHAnsi"/>
              </w:rPr>
            </w:pPr>
            <w:r>
              <w:t xml:space="preserve">Potrebovali by sme urgentnú odpoveď, či je možné v rámci </w:t>
            </w:r>
            <w:proofErr w:type="spellStart"/>
            <w:r>
              <w:t>podopatrenia</w:t>
            </w:r>
            <w:proofErr w:type="spellEnd"/>
            <w:r>
              <w:t xml:space="preserve"> 7.2, aktivity 3 – zlepšenie vzhľadu obcí ... vybudovať na verejnom priestranstve (okrem iného) prístrešky pre komunitnú činnosť – jednalo by sa o prístrešky, kde by si obyvatelia obce mohli organizovať napr. burzy starého šatstva, prebytkov z dvora, ukážky umeleckých a remeselných výrobkov a pod. ...</w:t>
            </w:r>
          </w:p>
          <w:p w14:paraId="3041205D" w14:textId="77777777" w:rsidR="00053F5F" w:rsidRDefault="00053F5F" w:rsidP="009536AA">
            <w:pPr>
              <w:pStyle w:val="Obyajntext"/>
            </w:pPr>
          </w:p>
        </w:tc>
        <w:tc>
          <w:tcPr>
            <w:tcW w:w="6645" w:type="dxa"/>
            <w:shd w:val="clear" w:color="auto" w:fill="auto"/>
          </w:tcPr>
          <w:p w14:paraId="4D835924" w14:textId="0B946E39" w:rsidR="00053F5F" w:rsidRPr="00292404" w:rsidRDefault="009D2E98" w:rsidP="002611BB">
            <w:pPr>
              <w:pStyle w:val="Obyajntext"/>
              <w:jc w:val="both"/>
              <w:rPr>
                <w:bCs/>
                <w:color w:val="000000" w:themeColor="text1"/>
                <w:shd w:val="clear" w:color="auto" w:fill="FFFFFF"/>
              </w:rPr>
            </w:pPr>
            <w:r>
              <w:rPr>
                <w:bCs/>
                <w:color w:val="000000" w:themeColor="text1"/>
                <w:shd w:val="clear" w:color="auto" w:fill="FFFFFF"/>
              </w:rPr>
              <w:lastRenderedPageBreak/>
              <w:t xml:space="preserve">Nie. </w:t>
            </w:r>
          </w:p>
        </w:tc>
      </w:tr>
    </w:tbl>
    <w:p w14:paraId="7A9114D2" w14:textId="77777777" w:rsidR="00DF13CB" w:rsidRDefault="00DF13CB" w:rsidP="004F6190">
      <w:pPr>
        <w:rPr>
          <w:sz w:val="24"/>
        </w:rPr>
      </w:pPr>
    </w:p>
    <w:p w14:paraId="7CB2192C" w14:textId="77777777" w:rsidR="005406F3" w:rsidRDefault="005406F3" w:rsidP="004F6190">
      <w:pPr>
        <w:rPr>
          <w:sz w:val="24"/>
        </w:rPr>
      </w:pPr>
    </w:p>
    <w:p w14:paraId="7547ABB1" w14:textId="77777777" w:rsidR="005064FD" w:rsidRDefault="005064FD" w:rsidP="004F6190">
      <w:pPr>
        <w:rPr>
          <w:sz w:val="24"/>
        </w:rPr>
      </w:pPr>
    </w:p>
    <w:p w14:paraId="29FBB687" w14:textId="77777777" w:rsidR="007355A1" w:rsidRDefault="007355A1" w:rsidP="004F6190">
      <w:pPr>
        <w:rPr>
          <w:sz w:val="24"/>
        </w:rPr>
      </w:pPr>
    </w:p>
    <w:p w14:paraId="38961776" w14:textId="77777777" w:rsidR="005064FD" w:rsidRDefault="005064FD" w:rsidP="004F6190">
      <w:pPr>
        <w:rPr>
          <w:sz w:val="24"/>
        </w:rPr>
      </w:pPr>
    </w:p>
    <w:p w14:paraId="710EC91B" w14:textId="77777777" w:rsidR="00A538A7" w:rsidRDefault="00A538A7" w:rsidP="004F6190">
      <w:pPr>
        <w:rPr>
          <w:sz w:val="24"/>
        </w:rPr>
      </w:pPr>
    </w:p>
    <w:p w14:paraId="32BAC833" w14:textId="27B2F655" w:rsidR="00770916" w:rsidRDefault="00770916" w:rsidP="004F6190">
      <w:pPr>
        <w:rPr>
          <w:sz w:val="24"/>
        </w:rPr>
      </w:pPr>
    </w:p>
    <w:tbl>
      <w:tblPr>
        <w:tblpPr w:leftFromText="141" w:rightFromText="141" w:vertAnchor="page" w:horzAnchor="margin" w:tblpY="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781"/>
        <w:gridCol w:w="6640"/>
      </w:tblGrid>
      <w:tr w:rsidR="001B443E" w14:paraId="4D8B7DAD" w14:textId="77777777" w:rsidTr="00F90E41">
        <w:tc>
          <w:tcPr>
            <w:tcW w:w="13994"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EB86DFC" w14:textId="77777777" w:rsidR="001B443E" w:rsidRDefault="001B443E" w:rsidP="00F90E41">
            <w:pPr>
              <w:tabs>
                <w:tab w:val="left" w:pos="1800"/>
              </w:tabs>
              <w:spacing w:after="0" w:line="240" w:lineRule="auto"/>
              <w:jc w:val="both"/>
              <w:rPr>
                <w:b/>
              </w:rPr>
            </w:pPr>
            <w:r>
              <w:rPr>
                <w:b/>
              </w:rPr>
              <w:lastRenderedPageBreak/>
              <w:t xml:space="preserve">Oprávnenosť aktivít, výdavkov </w:t>
            </w:r>
          </w:p>
          <w:p w14:paraId="14604D8B" w14:textId="77777777" w:rsidR="001B443E" w:rsidRDefault="001B443E" w:rsidP="00F90E41">
            <w:pPr>
              <w:tabs>
                <w:tab w:val="left" w:pos="1800"/>
              </w:tabs>
              <w:spacing w:after="0" w:line="240" w:lineRule="auto"/>
              <w:jc w:val="both"/>
              <w:rPr>
                <w:b/>
              </w:rPr>
            </w:pPr>
            <w:r>
              <w:rPr>
                <w:b/>
              </w:rPr>
              <w:t>7.5 Podpora na investície do rekreačnej infraštruktúry, turistických informácií a do turistickej infraštruktúry malých rozmerov na verejné využitie          Rozvoj cestovného ruchu</w:t>
            </w:r>
          </w:p>
        </w:tc>
      </w:tr>
      <w:tr w:rsidR="001B443E" w14:paraId="59417230" w14:textId="77777777" w:rsidTr="00F90E41">
        <w:tc>
          <w:tcPr>
            <w:tcW w:w="13994"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7B6127D1" w14:textId="77777777" w:rsidR="001B443E" w:rsidRDefault="001B443E" w:rsidP="00F90E41">
            <w:pPr>
              <w:spacing w:after="0" w:line="240" w:lineRule="auto"/>
              <w:jc w:val="both"/>
              <w:rPr>
                <w:b/>
                <w:color w:val="000000"/>
                <w:sz w:val="24"/>
              </w:rPr>
            </w:pPr>
            <w:r>
              <w:rPr>
                <w:b/>
              </w:rPr>
              <w:t>Aktivita 1: 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tc>
      </w:tr>
      <w:tr w:rsidR="001B443E" w14:paraId="605539F8" w14:textId="77777777" w:rsidTr="00F90E41">
        <w:tc>
          <w:tcPr>
            <w:tcW w:w="573" w:type="dxa"/>
            <w:tcBorders>
              <w:top w:val="single" w:sz="4" w:space="0" w:color="auto"/>
              <w:left w:val="single" w:sz="4" w:space="0" w:color="auto"/>
              <w:bottom w:val="single" w:sz="4" w:space="0" w:color="auto"/>
              <w:right w:val="single" w:sz="4" w:space="0" w:color="auto"/>
            </w:tcBorders>
            <w:hideMark/>
          </w:tcPr>
          <w:p w14:paraId="3EC67F9E" w14:textId="77777777" w:rsidR="001B443E" w:rsidRDefault="001B443E" w:rsidP="00F90E41">
            <w:pPr>
              <w:spacing w:after="0" w:line="240" w:lineRule="auto"/>
              <w:rPr>
                <w:b/>
                <w:sz w:val="24"/>
              </w:rPr>
            </w:pPr>
            <w:proofErr w:type="spellStart"/>
            <w:r>
              <w:rPr>
                <w:b/>
                <w:sz w:val="24"/>
              </w:rPr>
              <w:t>P.č</w:t>
            </w:r>
            <w:proofErr w:type="spellEnd"/>
            <w:r>
              <w:rPr>
                <w:b/>
                <w:sz w:val="24"/>
              </w:rPr>
              <w:t>.</w:t>
            </w:r>
          </w:p>
        </w:tc>
        <w:tc>
          <w:tcPr>
            <w:tcW w:w="6781" w:type="dxa"/>
            <w:tcBorders>
              <w:top w:val="single" w:sz="4" w:space="0" w:color="auto"/>
              <w:left w:val="single" w:sz="4" w:space="0" w:color="auto"/>
              <w:bottom w:val="single" w:sz="4" w:space="0" w:color="auto"/>
              <w:right w:val="single" w:sz="4" w:space="0" w:color="auto"/>
            </w:tcBorders>
            <w:hideMark/>
          </w:tcPr>
          <w:p w14:paraId="601AA49E" w14:textId="77777777" w:rsidR="001B443E" w:rsidRDefault="001B443E" w:rsidP="00F90E41">
            <w:pPr>
              <w:spacing w:after="0" w:line="240" w:lineRule="auto"/>
              <w:rPr>
                <w:b/>
                <w:sz w:val="24"/>
              </w:rPr>
            </w:pPr>
            <w:r>
              <w:rPr>
                <w:b/>
                <w:sz w:val="24"/>
              </w:rPr>
              <w:t>Otázka</w:t>
            </w:r>
          </w:p>
        </w:tc>
        <w:tc>
          <w:tcPr>
            <w:tcW w:w="6640" w:type="dxa"/>
            <w:tcBorders>
              <w:top w:val="single" w:sz="4" w:space="0" w:color="auto"/>
              <w:left w:val="single" w:sz="4" w:space="0" w:color="auto"/>
              <w:bottom w:val="single" w:sz="4" w:space="0" w:color="auto"/>
              <w:right w:val="single" w:sz="4" w:space="0" w:color="auto"/>
            </w:tcBorders>
            <w:hideMark/>
          </w:tcPr>
          <w:p w14:paraId="792A2187" w14:textId="77777777" w:rsidR="001B443E" w:rsidRDefault="001B443E" w:rsidP="00F90E41">
            <w:pPr>
              <w:spacing w:after="0" w:line="240" w:lineRule="auto"/>
              <w:rPr>
                <w:b/>
                <w:sz w:val="24"/>
              </w:rPr>
            </w:pPr>
            <w:r>
              <w:rPr>
                <w:b/>
                <w:sz w:val="24"/>
              </w:rPr>
              <w:t>Odpoveď</w:t>
            </w:r>
          </w:p>
        </w:tc>
      </w:tr>
      <w:tr w:rsidR="001B443E" w14:paraId="4C83E9A7" w14:textId="77777777" w:rsidTr="00F90E41">
        <w:tc>
          <w:tcPr>
            <w:tcW w:w="573" w:type="dxa"/>
            <w:tcBorders>
              <w:top w:val="single" w:sz="4" w:space="0" w:color="auto"/>
              <w:left w:val="single" w:sz="4" w:space="0" w:color="auto"/>
              <w:bottom w:val="single" w:sz="4" w:space="0" w:color="auto"/>
              <w:right w:val="single" w:sz="4" w:space="0" w:color="auto"/>
            </w:tcBorders>
            <w:hideMark/>
          </w:tcPr>
          <w:p w14:paraId="409DB7BC" w14:textId="77777777" w:rsidR="001B443E" w:rsidRDefault="001B443E" w:rsidP="00F90E41">
            <w:pPr>
              <w:spacing w:after="0" w:line="240" w:lineRule="auto"/>
            </w:pPr>
            <w:r>
              <w:t>1.</w:t>
            </w:r>
          </w:p>
        </w:tc>
        <w:tc>
          <w:tcPr>
            <w:tcW w:w="6781" w:type="dxa"/>
            <w:tcBorders>
              <w:top w:val="single" w:sz="4" w:space="0" w:color="auto"/>
              <w:left w:val="single" w:sz="4" w:space="0" w:color="auto"/>
              <w:bottom w:val="single" w:sz="4" w:space="0" w:color="auto"/>
              <w:right w:val="single" w:sz="4" w:space="0" w:color="auto"/>
            </w:tcBorders>
            <w:hideMark/>
          </w:tcPr>
          <w:p w14:paraId="3DF48D19" w14:textId="73C15ECE" w:rsidR="001B443E" w:rsidRDefault="001B443E" w:rsidP="001B443E">
            <w:pPr>
              <w:rPr>
                <w:b/>
                <w:sz w:val="24"/>
              </w:rPr>
            </w:pPr>
            <w:r>
              <w:t>K </w:t>
            </w:r>
            <w:proofErr w:type="spellStart"/>
            <w:r>
              <w:t>podopatreniu</w:t>
            </w:r>
            <w:proofErr w:type="spellEnd"/>
            <w:r>
              <w:t xml:space="preserve"> 7.5. aktivita 1 – v území pôsobnosti MAS máme obec, v ktorej sú kúpele a ročne ju navštevuje veľmi veľa turistov. Mohla by táto obec zrealizovať projekt vytvorenia pódia so zastrešením a zázemím (šatňami pre účinkujúcich) ako oprávnenú aktivitu? Šlo by o vytvorenie turisticky zaujímavého kultúrneho objektu (objekt by bol vytvorený v blízkosti kúpeľov na pozemku obce), ktorý by bol zaujímavým lákadlom pre turistov, nakoľko by ponúkal rôzne kultúrne podujatia a tiež by šlo o zaujímavú stavbu samo o sebe.</w:t>
            </w:r>
          </w:p>
        </w:tc>
        <w:tc>
          <w:tcPr>
            <w:tcW w:w="6640" w:type="dxa"/>
            <w:tcBorders>
              <w:top w:val="single" w:sz="4" w:space="0" w:color="auto"/>
              <w:left w:val="single" w:sz="4" w:space="0" w:color="auto"/>
              <w:bottom w:val="single" w:sz="4" w:space="0" w:color="auto"/>
              <w:right w:val="single" w:sz="4" w:space="0" w:color="auto"/>
            </w:tcBorders>
            <w:hideMark/>
          </w:tcPr>
          <w:p w14:paraId="69D5DCC9" w14:textId="6A1E0BFD" w:rsidR="001B443E" w:rsidRDefault="00556598" w:rsidP="00F90E41">
            <w:pPr>
              <w:spacing w:after="0" w:line="240" w:lineRule="auto"/>
              <w:ind w:left="44"/>
              <w:jc w:val="both"/>
              <w:rPr>
                <w:color w:val="000000"/>
              </w:rPr>
            </w:pPr>
            <w:r>
              <w:rPr>
                <w:color w:val="000000"/>
              </w:rPr>
              <w:t>Nie</w:t>
            </w:r>
            <w:r w:rsidR="00A574A7">
              <w:rPr>
                <w:color w:val="000000"/>
              </w:rPr>
              <w:t xml:space="preserve"> v rámci </w:t>
            </w:r>
            <w:proofErr w:type="spellStart"/>
            <w:r w:rsidR="00A574A7">
              <w:rPr>
                <w:color w:val="000000"/>
              </w:rPr>
              <w:t>podopatrenia</w:t>
            </w:r>
            <w:proofErr w:type="spellEnd"/>
            <w:r w:rsidR="00A574A7">
              <w:rPr>
                <w:color w:val="000000"/>
              </w:rPr>
              <w:t xml:space="preserve"> 7.5</w:t>
            </w:r>
          </w:p>
        </w:tc>
      </w:tr>
      <w:tr w:rsidR="001B443E" w14:paraId="7ACF61CA" w14:textId="77777777" w:rsidTr="00F90E41">
        <w:tc>
          <w:tcPr>
            <w:tcW w:w="573" w:type="dxa"/>
            <w:tcBorders>
              <w:top w:val="single" w:sz="4" w:space="0" w:color="auto"/>
              <w:left w:val="single" w:sz="4" w:space="0" w:color="auto"/>
              <w:bottom w:val="single" w:sz="4" w:space="0" w:color="auto"/>
              <w:right w:val="single" w:sz="4" w:space="0" w:color="auto"/>
            </w:tcBorders>
          </w:tcPr>
          <w:p w14:paraId="7BA79550" w14:textId="77777777" w:rsidR="001B443E" w:rsidRDefault="001B443E" w:rsidP="00F90E41">
            <w:pPr>
              <w:spacing w:after="0" w:line="240" w:lineRule="auto"/>
            </w:pPr>
            <w:r>
              <w:t xml:space="preserve">2. </w:t>
            </w:r>
          </w:p>
        </w:tc>
        <w:tc>
          <w:tcPr>
            <w:tcW w:w="6781" w:type="dxa"/>
            <w:tcBorders>
              <w:top w:val="single" w:sz="4" w:space="0" w:color="auto"/>
              <w:left w:val="single" w:sz="4" w:space="0" w:color="auto"/>
              <w:bottom w:val="single" w:sz="4" w:space="0" w:color="auto"/>
              <w:right w:val="single" w:sz="4" w:space="0" w:color="auto"/>
            </w:tcBorders>
          </w:tcPr>
          <w:p w14:paraId="308FFEAC" w14:textId="77777777" w:rsidR="00AA42DA" w:rsidRPr="00AA42DA" w:rsidRDefault="00AA42DA" w:rsidP="00AA42DA">
            <w:pPr>
              <w:rPr>
                <w:rFonts w:eastAsiaTheme="minorHAnsi"/>
                <w:color w:val="000000" w:themeColor="text1"/>
              </w:rPr>
            </w:pPr>
            <w:r w:rsidRPr="00AA42DA">
              <w:rPr>
                <w:color w:val="000000" w:themeColor="text1"/>
              </w:rPr>
              <w:t xml:space="preserve">jedna obec z potenciálnych žiadateľov má vo vlastníctve obce Kostol cirkvi československej husitskej – ako jediný na Slovensku. Ide o významnú pamiatku nielen pre obec, ktorá už niekoľko rokov chátra. Obec by preto chcela možné NFP investovať práve do obnovy fasády veže kostola. Ide o oprávnenú aktivitu? </w:t>
            </w:r>
          </w:p>
          <w:p w14:paraId="679F8F7E" w14:textId="77777777" w:rsidR="001B443E" w:rsidRDefault="00AA42DA" w:rsidP="00AA42DA">
            <w:pPr>
              <w:spacing w:after="0" w:line="240" w:lineRule="auto"/>
              <w:jc w:val="both"/>
              <w:rPr>
                <w:color w:val="000000" w:themeColor="text1"/>
              </w:rPr>
            </w:pPr>
            <w:r w:rsidRPr="00AA42DA">
              <w:rPr>
                <w:color w:val="000000" w:themeColor="text1"/>
              </w:rPr>
              <w:t>V súvislosti s touto aktivitou bolo vydané rozhodnutie stavebného úradu, že povrchové práce v takomto rozsahu si nevyžadujú ani stavebné povolenie, ani oznámenie. Je možné takéto stanovisko akceptovať?</w:t>
            </w:r>
          </w:p>
          <w:p w14:paraId="79D7C76E" w14:textId="77777777" w:rsidR="00E71CC1" w:rsidRDefault="00E71CC1" w:rsidP="00AA42DA">
            <w:pPr>
              <w:spacing w:after="0" w:line="240" w:lineRule="auto"/>
              <w:jc w:val="both"/>
              <w:rPr>
                <w:color w:val="000000" w:themeColor="text1"/>
              </w:rPr>
            </w:pPr>
          </w:p>
          <w:p w14:paraId="2459CE11" w14:textId="77777777" w:rsidR="00E71CC1" w:rsidRDefault="00E71CC1" w:rsidP="00E71CC1">
            <w:pPr>
              <w:rPr>
                <w:rFonts w:eastAsiaTheme="minorHAnsi"/>
                <w:lang w:eastAsia="sk-SK"/>
              </w:rPr>
            </w:pPr>
            <w:r>
              <w:rPr>
                <w:lang w:eastAsia="sk-SK"/>
              </w:rPr>
              <w:t xml:space="preserve">Avšak tento objekt nie je uznaný ako národná kultúrna pamiatka (NKP). Je uznaný obcou ako pamätihodnosť schváleným uznesením už v roku 2008. </w:t>
            </w:r>
          </w:p>
          <w:p w14:paraId="24433B1E" w14:textId="77777777" w:rsidR="00E71CC1" w:rsidRDefault="00E71CC1" w:rsidP="00E71CC1">
            <w:pPr>
              <w:rPr>
                <w:lang w:eastAsia="sk-SK"/>
              </w:rPr>
            </w:pPr>
            <w:r>
              <w:rPr>
                <w:u w:val="single"/>
                <w:lang w:eastAsia="sk-SK"/>
              </w:rPr>
              <w:lastRenderedPageBreak/>
              <w:t>Je oprávnená táto aktivita, aj ak historický alebo kultúrny objekt nie je NKP?</w:t>
            </w:r>
            <w:r>
              <w:rPr>
                <w:lang w:eastAsia="sk-SK"/>
              </w:rPr>
              <w:t xml:space="preserve"> (táto podmienka sa nikde neuvádza)</w:t>
            </w:r>
          </w:p>
          <w:p w14:paraId="423FB8AD" w14:textId="77777777" w:rsidR="00E71CC1" w:rsidRDefault="00E71CC1" w:rsidP="00E71CC1">
            <w:pPr>
              <w:rPr>
                <w:lang w:eastAsia="sk-SK"/>
              </w:rPr>
            </w:pPr>
          </w:p>
          <w:p w14:paraId="219CA954" w14:textId="77777777" w:rsidR="00E71CC1" w:rsidRDefault="00E71CC1" w:rsidP="00E71CC1">
            <w:pPr>
              <w:rPr>
                <w:lang w:eastAsia="sk-SK"/>
              </w:rPr>
            </w:pPr>
            <w:r>
              <w:rPr>
                <w:lang w:eastAsia="sk-SK"/>
              </w:rPr>
              <w:t>Pamiatkový úrad vie teda obci doložiť len vyjadrenie, že nepodlieha posudzovaniu ako NKP, s čím je spojená aj pôvodná otázka v tabuľke hore, že stavebné povolenie ani oznámenie nie je pre túto činnosť podľa stavebného úradu nutné a §55 ako ho uvádzate v odpovedi platí len pre kultúrne pamiatky. Avšak, ak nedoloží ohlásenie, je možné považovať obnovu fasády len za udržiavacie práce, ktoré nie sú oprávneným výdavkom, je to tak?</w:t>
            </w:r>
          </w:p>
          <w:p w14:paraId="6718229C" w14:textId="0BACA8E3" w:rsidR="00E71CC1" w:rsidRPr="002578DE" w:rsidRDefault="00E71CC1" w:rsidP="00AA42DA">
            <w:pPr>
              <w:spacing w:after="0" w:line="240" w:lineRule="auto"/>
              <w:jc w:val="both"/>
              <w:rPr>
                <w:rFonts w:eastAsia="Times New Roman"/>
              </w:rPr>
            </w:pPr>
          </w:p>
        </w:tc>
        <w:tc>
          <w:tcPr>
            <w:tcW w:w="6640" w:type="dxa"/>
            <w:tcBorders>
              <w:top w:val="single" w:sz="4" w:space="0" w:color="auto"/>
              <w:left w:val="single" w:sz="4" w:space="0" w:color="auto"/>
              <w:bottom w:val="single" w:sz="4" w:space="0" w:color="auto"/>
              <w:right w:val="single" w:sz="4" w:space="0" w:color="auto"/>
            </w:tcBorders>
          </w:tcPr>
          <w:p w14:paraId="5F85E44C" w14:textId="3E1BEEFC" w:rsidR="001B443E" w:rsidRDefault="00E71CC1" w:rsidP="00E71CC1">
            <w:pPr>
              <w:spacing w:after="0" w:line="240" w:lineRule="auto"/>
              <w:jc w:val="both"/>
              <w:rPr>
                <w:color w:val="000000"/>
              </w:rPr>
            </w:pPr>
            <w:r>
              <w:rPr>
                <w:color w:val="000000"/>
              </w:rPr>
              <w:lastRenderedPageBreak/>
              <w:t xml:space="preserve"> </w:t>
            </w:r>
          </w:p>
          <w:p w14:paraId="46D23076" w14:textId="77777777" w:rsidR="00E71CC1" w:rsidRPr="00E71CC1" w:rsidRDefault="00E71CC1" w:rsidP="00F90E41">
            <w:pPr>
              <w:spacing w:after="0" w:line="240" w:lineRule="auto"/>
              <w:ind w:left="44"/>
              <w:jc w:val="both"/>
              <w:rPr>
                <w:color w:val="000000" w:themeColor="text1"/>
              </w:rPr>
            </w:pPr>
          </w:p>
          <w:p w14:paraId="23F4A0F3" w14:textId="38D6F984" w:rsidR="00E71CC1" w:rsidRDefault="00E71CC1" w:rsidP="00E71CC1">
            <w:pPr>
              <w:spacing w:after="0" w:line="240" w:lineRule="auto"/>
              <w:ind w:left="44"/>
              <w:jc w:val="both"/>
              <w:rPr>
                <w:color w:val="000000"/>
              </w:rPr>
            </w:pPr>
            <w:r w:rsidRPr="00E71CC1">
              <w:rPr>
                <w:color w:val="000000" w:themeColor="text1"/>
              </w:rPr>
              <w:t>Udržiavacie práce nie sú oprávneným výdavkom</w:t>
            </w:r>
            <w:r>
              <w:rPr>
                <w:color w:val="2E75B6"/>
              </w:rPr>
              <w:t>.</w:t>
            </w:r>
          </w:p>
        </w:tc>
      </w:tr>
      <w:tr w:rsidR="001B443E" w14:paraId="47E7AF18" w14:textId="77777777" w:rsidTr="00F90E41">
        <w:tc>
          <w:tcPr>
            <w:tcW w:w="573" w:type="dxa"/>
            <w:tcBorders>
              <w:top w:val="single" w:sz="4" w:space="0" w:color="auto"/>
              <w:left w:val="single" w:sz="4" w:space="0" w:color="auto"/>
              <w:bottom w:val="single" w:sz="4" w:space="0" w:color="auto"/>
              <w:right w:val="single" w:sz="4" w:space="0" w:color="auto"/>
            </w:tcBorders>
          </w:tcPr>
          <w:p w14:paraId="00E78895" w14:textId="77777777" w:rsidR="001B443E" w:rsidRDefault="001B443E" w:rsidP="00F90E41">
            <w:pPr>
              <w:spacing w:after="0" w:line="240" w:lineRule="auto"/>
            </w:pPr>
            <w:r>
              <w:t>3.</w:t>
            </w:r>
          </w:p>
        </w:tc>
        <w:tc>
          <w:tcPr>
            <w:tcW w:w="6781" w:type="dxa"/>
            <w:tcBorders>
              <w:top w:val="single" w:sz="4" w:space="0" w:color="auto"/>
              <w:left w:val="single" w:sz="4" w:space="0" w:color="auto"/>
              <w:bottom w:val="single" w:sz="4" w:space="0" w:color="auto"/>
              <w:right w:val="single" w:sz="4" w:space="0" w:color="auto"/>
            </w:tcBorders>
          </w:tcPr>
          <w:p w14:paraId="3A268375" w14:textId="77777777" w:rsidR="00E71CC1" w:rsidRDefault="00E71CC1" w:rsidP="00E71CC1">
            <w:pPr>
              <w:rPr>
                <w:rFonts w:eastAsiaTheme="minorHAnsi"/>
                <w:lang w:eastAsia="sk-SK"/>
              </w:rPr>
            </w:pPr>
            <w:r>
              <w:rPr>
                <w:lang w:eastAsia="sk-SK"/>
              </w:rPr>
              <w:t>Ak by si obec chcela zriadiť galériu alebo múzeum, môže v rámci týchto zariadení zabezpečiť aj sociálne zariadenia (WC), aby bol objekt celkovo funkčný, alebo len jednotlivé miestnosti, ktoré budú slúžiť na výstavy?</w:t>
            </w:r>
          </w:p>
          <w:p w14:paraId="48F0C9C6" w14:textId="77777777" w:rsidR="001B443E" w:rsidRDefault="001B443E" w:rsidP="001B443E">
            <w:pPr>
              <w:spacing w:after="0" w:line="240" w:lineRule="auto"/>
            </w:pPr>
          </w:p>
        </w:tc>
        <w:tc>
          <w:tcPr>
            <w:tcW w:w="6640" w:type="dxa"/>
            <w:tcBorders>
              <w:top w:val="single" w:sz="4" w:space="0" w:color="auto"/>
              <w:left w:val="single" w:sz="4" w:space="0" w:color="auto"/>
              <w:bottom w:val="single" w:sz="4" w:space="0" w:color="auto"/>
              <w:right w:val="single" w:sz="4" w:space="0" w:color="auto"/>
            </w:tcBorders>
          </w:tcPr>
          <w:p w14:paraId="58797E1B" w14:textId="2BC74DD7" w:rsidR="001B443E" w:rsidRPr="00BD1C96" w:rsidRDefault="001A334C" w:rsidP="00F90E41">
            <w:pPr>
              <w:spacing w:after="0" w:line="240" w:lineRule="auto"/>
              <w:ind w:left="44"/>
              <w:jc w:val="both"/>
              <w:rPr>
                <w:color w:val="000000" w:themeColor="text1"/>
              </w:rPr>
            </w:pPr>
            <w:r w:rsidRPr="00BD1C96">
              <w:rPr>
                <w:color w:val="000000" w:themeColor="text1"/>
              </w:rPr>
              <w:t>V závislosti od projektovej dokumentácie. Ak je zrejmé, že sociálne zariadenia budú výlučne pre návštevníkov galérie, resp. múzea</w:t>
            </w:r>
            <w:r w:rsidR="00B2355A" w:rsidRPr="00BD1C96">
              <w:rPr>
                <w:color w:val="000000" w:themeColor="text1"/>
              </w:rPr>
              <w:t xml:space="preserve"> tak áno</w:t>
            </w:r>
            <w:r w:rsidRPr="00BD1C96">
              <w:rPr>
                <w:color w:val="000000" w:themeColor="text1"/>
              </w:rPr>
              <w:t xml:space="preserve">. </w:t>
            </w:r>
          </w:p>
        </w:tc>
      </w:tr>
      <w:tr w:rsidR="001B443E" w14:paraId="7EA40A2A" w14:textId="77777777" w:rsidTr="00F90E41">
        <w:tc>
          <w:tcPr>
            <w:tcW w:w="13994"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C3BD695" w14:textId="77777777" w:rsidR="001B443E" w:rsidRDefault="001B443E" w:rsidP="00F90E41">
            <w:pPr>
              <w:spacing w:after="0" w:line="240" w:lineRule="auto"/>
              <w:jc w:val="both"/>
              <w:rPr>
                <w:b/>
              </w:rPr>
            </w:pPr>
            <w:r>
              <w:rPr>
                <w:b/>
              </w:rPr>
              <w:t xml:space="preserve">Aktivita 2: investície do rekreačnej infraštruktúry, turistických informácií a informačných tabúľ v turistických lokalitách na verejné využitie, budovanie drobných obslužných zariadení pre turistov, informačné body, smerové tabule, </w:t>
            </w:r>
            <w:proofErr w:type="spellStart"/>
            <w:r>
              <w:rPr>
                <w:b/>
              </w:rPr>
              <w:t>KIOSKy</w:t>
            </w:r>
            <w:proofErr w:type="spellEnd"/>
            <w:r>
              <w:rPr>
                <w:b/>
              </w:rPr>
              <w:t xml:space="preserve"> a pod.</w:t>
            </w:r>
          </w:p>
        </w:tc>
      </w:tr>
      <w:tr w:rsidR="001B443E" w14:paraId="311B8D38" w14:textId="77777777" w:rsidTr="00F90E41">
        <w:tc>
          <w:tcPr>
            <w:tcW w:w="573" w:type="dxa"/>
            <w:tcBorders>
              <w:top w:val="single" w:sz="4" w:space="0" w:color="auto"/>
              <w:left w:val="single" w:sz="4" w:space="0" w:color="auto"/>
              <w:bottom w:val="single" w:sz="4" w:space="0" w:color="auto"/>
              <w:right w:val="single" w:sz="4" w:space="0" w:color="auto"/>
            </w:tcBorders>
            <w:hideMark/>
          </w:tcPr>
          <w:p w14:paraId="7626DDA6" w14:textId="77777777" w:rsidR="001B443E" w:rsidRDefault="001B443E" w:rsidP="00F90E41">
            <w:pPr>
              <w:spacing w:after="0" w:line="240" w:lineRule="auto"/>
            </w:pPr>
            <w:r>
              <w:t>1.</w:t>
            </w:r>
          </w:p>
        </w:tc>
        <w:tc>
          <w:tcPr>
            <w:tcW w:w="6781" w:type="dxa"/>
            <w:tcBorders>
              <w:top w:val="single" w:sz="4" w:space="0" w:color="auto"/>
              <w:left w:val="single" w:sz="4" w:space="0" w:color="auto"/>
              <w:bottom w:val="single" w:sz="4" w:space="0" w:color="auto"/>
              <w:right w:val="single" w:sz="4" w:space="0" w:color="auto"/>
            </w:tcBorders>
            <w:hideMark/>
          </w:tcPr>
          <w:p w14:paraId="1E56EE11" w14:textId="77777777" w:rsidR="001B443E" w:rsidRDefault="001B443E" w:rsidP="001B443E">
            <w:r>
              <w:t xml:space="preserve">prosím Vás, dávala som otázku ohľadne opatrenia 7.5, či je možné zrealizovať v rámci </w:t>
            </w:r>
            <w:proofErr w:type="spellStart"/>
            <w:r>
              <w:t>bozobslužného</w:t>
            </w:r>
            <w:proofErr w:type="spellEnd"/>
            <w:r>
              <w:t xml:space="preserve"> informačného centra aj sociálne zariadenia. Vo FAQ vyšla odpoveď, že to treba bližšie špecifikovať sociálne zariadenia. Šlo by o verejné toalety, ktoré budú v obci k dispozícii bez poplatku. Obec na svoje náklady zabezpečí údržbu týchto toaliet, ktoré budú slúžiť predovšetkým turistom, nakoľko obec je významným centrom z pohľadu turizmu, nakoľko je v obci kúpalisko z termálneho prameňa. </w:t>
            </w:r>
          </w:p>
          <w:p w14:paraId="6CB5D5AA" w14:textId="77777777" w:rsidR="001B443E" w:rsidRDefault="001B443E" w:rsidP="001B443E">
            <w:pPr>
              <w:jc w:val="both"/>
            </w:pPr>
          </w:p>
        </w:tc>
        <w:tc>
          <w:tcPr>
            <w:tcW w:w="6640" w:type="dxa"/>
            <w:tcBorders>
              <w:top w:val="single" w:sz="4" w:space="0" w:color="auto"/>
              <w:left w:val="single" w:sz="4" w:space="0" w:color="auto"/>
              <w:bottom w:val="single" w:sz="4" w:space="0" w:color="auto"/>
              <w:right w:val="single" w:sz="4" w:space="0" w:color="auto"/>
            </w:tcBorders>
            <w:hideMark/>
          </w:tcPr>
          <w:p w14:paraId="16D2D3FF" w14:textId="7B73A1BD" w:rsidR="001B443E" w:rsidRDefault="00166B2F" w:rsidP="00F90E41">
            <w:pPr>
              <w:spacing w:after="0" w:line="240" w:lineRule="auto"/>
              <w:jc w:val="both"/>
            </w:pPr>
            <w:r>
              <w:rPr>
                <w:color w:val="000000"/>
              </w:rPr>
              <w:t>Nie</w:t>
            </w:r>
            <w:r w:rsidR="001A334C">
              <w:rPr>
                <w:color w:val="000000"/>
              </w:rPr>
              <w:t xml:space="preserve"> v rámci </w:t>
            </w:r>
            <w:proofErr w:type="spellStart"/>
            <w:r w:rsidR="001A334C">
              <w:rPr>
                <w:color w:val="000000"/>
              </w:rPr>
              <w:t>podopatrenia</w:t>
            </w:r>
            <w:proofErr w:type="spellEnd"/>
            <w:r w:rsidR="001A334C">
              <w:rPr>
                <w:color w:val="000000"/>
              </w:rPr>
              <w:t xml:space="preserve"> 7.5 v danom kontexte.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781"/>
        <w:gridCol w:w="6640"/>
      </w:tblGrid>
      <w:tr w:rsidR="00F05902" w:rsidRPr="00B23162" w14:paraId="485CBBAA" w14:textId="77777777" w:rsidTr="00FA693D">
        <w:tc>
          <w:tcPr>
            <w:tcW w:w="13994" w:type="dxa"/>
            <w:gridSpan w:val="3"/>
            <w:shd w:val="clear" w:color="auto" w:fill="FFD966"/>
          </w:tcPr>
          <w:p w14:paraId="38058F71" w14:textId="77777777" w:rsidR="00F05902" w:rsidRPr="00B23162" w:rsidRDefault="00F05902" w:rsidP="00FA693D">
            <w:pPr>
              <w:spacing w:after="0" w:line="240" w:lineRule="auto"/>
              <w:jc w:val="both"/>
              <w:rPr>
                <w:b/>
                <w:sz w:val="24"/>
                <w:szCs w:val="24"/>
              </w:rPr>
            </w:pPr>
            <w:r w:rsidRPr="00B23162">
              <w:rPr>
                <w:b/>
                <w:sz w:val="24"/>
                <w:szCs w:val="24"/>
              </w:rPr>
              <w:lastRenderedPageBreak/>
              <w:t>Iné</w:t>
            </w:r>
          </w:p>
        </w:tc>
      </w:tr>
      <w:tr w:rsidR="00F05902" w:rsidRPr="00B23162" w14:paraId="3E3FE9CF" w14:textId="77777777" w:rsidTr="00FA693D">
        <w:tc>
          <w:tcPr>
            <w:tcW w:w="573" w:type="dxa"/>
            <w:shd w:val="clear" w:color="auto" w:fill="auto"/>
          </w:tcPr>
          <w:p w14:paraId="28984BE4" w14:textId="77777777" w:rsidR="00F05902" w:rsidRPr="00B23162" w:rsidRDefault="00F05902" w:rsidP="00FA693D">
            <w:pPr>
              <w:spacing w:after="0" w:line="240" w:lineRule="auto"/>
              <w:rPr>
                <w:b/>
                <w:sz w:val="24"/>
              </w:rPr>
            </w:pPr>
            <w:proofErr w:type="spellStart"/>
            <w:r w:rsidRPr="00B23162">
              <w:rPr>
                <w:b/>
                <w:sz w:val="24"/>
              </w:rPr>
              <w:t>P.č</w:t>
            </w:r>
            <w:proofErr w:type="spellEnd"/>
            <w:r w:rsidRPr="00B23162">
              <w:rPr>
                <w:b/>
                <w:sz w:val="24"/>
              </w:rPr>
              <w:t>.</w:t>
            </w:r>
          </w:p>
        </w:tc>
        <w:tc>
          <w:tcPr>
            <w:tcW w:w="6781" w:type="dxa"/>
            <w:shd w:val="clear" w:color="auto" w:fill="auto"/>
          </w:tcPr>
          <w:p w14:paraId="75A42937" w14:textId="77777777" w:rsidR="00F05902" w:rsidRPr="00B23162" w:rsidRDefault="00F05902" w:rsidP="00FA693D">
            <w:pPr>
              <w:spacing w:after="0" w:line="240" w:lineRule="auto"/>
              <w:rPr>
                <w:b/>
                <w:sz w:val="24"/>
              </w:rPr>
            </w:pPr>
            <w:r w:rsidRPr="00B23162">
              <w:rPr>
                <w:b/>
                <w:sz w:val="24"/>
              </w:rPr>
              <w:t>Otázka</w:t>
            </w:r>
          </w:p>
        </w:tc>
        <w:tc>
          <w:tcPr>
            <w:tcW w:w="6640" w:type="dxa"/>
            <w:shd w:val="clear" w:color="auto" w:fill="auto"/>
          </w:tcPr>
          <w:p w14:paraId="35CE1672" w14:textId="77777777" w:rsidR="00F05902" w:rsidRPr="00B23162" w:rsidRDefault="00F05902" w:rsidP="00FA693D">
            <w:pPr>
              <w:spacing w:after="0" w:line="240" w:lineRule="auto"/>
              <w:rPr>
                <w:b/>
                <w:sz w:val="24"/>
              </w:rPr>
            </w:pPr>
            <w:r w:rsidRPr="00B23162">
              <w:rPr>
                <w:b/>
                <w:sz w:val="24"/>
              </w:rPr>
              <w:t>Odpoveď</w:t>
            </w:r>
          </w:p>
        </w:tc>
      </w:tr>
      <w:tr w:rsidR="00F05902" w:rsidRPr="00B23162" w14:paraId="38E0DEEA" w14:textId="77777777" w:rsidTr="00FA693D">
        <w:tc>
          <w:tcPr>
            <w:tcW w:w="573" w:type="dxa"/>
            <w:shd w:val="clear" w:color="auto" w:fill="auto"/>
          </w:tcPr>
          <w:p w14:paraId="34F96E3C" w14:textId="77777777" w:rsidR="00F05902" w:rsidRPr="00B23162" w:rsidRDefault="00F05902" w:rsidP="00FA693D">
            <w:pPr>
              <w:spacing w:after="0" w:line="240" w:lineRule="auto"/>
              <w:jc w:val="center"/>
            </w:pPr>
            <w:r>
              <w:t>1</w:t>
            </w:r>
            <w:r w:rsidRPr="00B23162">
              <w:t>.</w:t>
            </w:r>
          </w:p>
        </w:tc>
        <w:tc>
          <w:tcPr>
            <w:tcW w:w="6781" w:type="dxa"/>
            <w:shd w:val="clear" w:color="auto" w:fill="auto"/>
          </w:tcPr>
          <w:p w14:paraId="5066579B" w14:textId="77777777" w:rsidR="00770916" w:rsidRDefault="00770916" w:rsidP="00770916">
            <w:r>
              <w:t xml:space="preserve">Dobrý deň, </w:t>
            </w:r>
          </w:p>
          <w:p w14:paraId="013BB3A6" w14:textId="77777777" w:rsidR="00770916" w:rsidRDefault="00770916" w:rsidP="00770916">
            <w:r>
              <w:t xml:space="preserve">Chcel by som sa obrátiť na vás s konzultáciou projektového zámeru jednej obce, jedná sa o </w:t>
            </w:r>
            <w:r>
              <w:rPr>
                <w:b/>
                <w:bCs/>
                <w:color w:val="FF0000"/>
              </w:rPr>
              <w:t>DOPLNENIE ODVODNENIA MIESTNEJ KOMUNIKÁCIE</w:t>
            </w:r>
            <w:r>
              <w:t xml:space="preserve">, ktoré by obec chcela realizovať v obci v úseku cesty, ktorá je neodvodnená správne a nastávajú tam problémy: </w:t>
            </w:r>
          </w:p>
          <w:p w14:paraId="6A678EB7" w14:textId="77777777" w:rsidR="00770916" w:rsidRDefault="00770916" w:rsidP="00770916">
            <w:pPr>
              <w:rPr>
                <w:b/>
                <w:bCs/>
                <w:i/>
                <w:iCs/>
              </w:rPr>
            </w:pPr>
            <w:r>
              <w:t xml:space="preserve">Podľa prílohy č.6b na stranách 124 až 127 vieme, že v rámci aktivít  je oprávnená: </w:t>
            </w:r>
            <w:r>
              <w:br/>
            </w:r>
            <w:r>
              <w:rPr>
                <w:b/>
                <w:bCs/>
                <w:i/>
                <w:iCs/>
              </w:rPr>
              <w:t>1 výstavba a rekonštrukcia miestnych komunikácií, lávok, mostov, chodníkov a záchytných parkovísk, autobusových zastávok</w:t>
            </w:r>
            <w:r>
              <w:t xml:space="preserve">, </w:t>
            </w:r>
            <w:proofErr w:type="spellStart"/>
            <w:r>
              <w:t>konkténejšie</w:t>
            </w:r>
            <w:proofErr w:type="spellEnd"/>
            <w:r>
              <w:t xml:space="preserve"> aktivity: </w:t>
            </w:r>
            <w:r>
              <w:rPr>
                <w:b/>
                <w:bCs/>
                <w:i/>
                <w:iCs/>
              </w:rPr>
              <w:t xml:space="preserve">miestne komunikácie v dedinách, vidiecke cesty a chodníky (cesty a chodníky aj vrátane parkovísk), parkoviská, </w:t>
            </w:r>
            <w:r>
              <w:rPr>
                <w:b/>
                <w:bCs/>
                <w:i/>
                <w:iCs/>
                <w:color w:val="00B050"/>
              </w:rPr>
              <w:t>priekopy a rigoly (len ak sú súčasťou popri realizovanej ceste, resp. chodníku)</w:t>
            </w:r>
            <w:r>
              <w:rPr>
                <w:b/>
                <w:bCs/>
                <w:i/>
                <w:iCs/>
              </w:rPr>
              <w:t>, cestné mosty (z ocele, betónu alebo z iného materiálu) spolu s nadjazdami a príjazdami, pešie mosty (lávky pre peších), autobusové prístrešky (autobusové zastávky).</w:t>
            </w:r>
          </w:p>
          <w:p w14:paraId="21DAF127" w14:textId="77777777" w:rsidR="00770916" w:rsidRDefault="00770916" w:rsidP="00770916">
            <w:pPr>
              <w:rPr>
                <w:b/>
                <w:bCs/>
                <w:i/>
                <w:iCs/>
                <w:color w:val="FF0000"/>
              </w:rPr>
            </w:pPr>
            <w:r>
              <w:rPr>
                <w:b/>
                <w:bCs/>
                <w:i/>
                <w:iCs/>
              </w:rPr>
              <w:t xml:space="preserve">V prípade, že v predloženej </w:t>
            </w:r>
            <w:proofErr w:type="spellStart"/>
            <w:r>
              <w:rPr>
                <w:b/>
                <w:bCs/>
                <w:i/>
                <w:iCs/>
              </w:rPr>
              <w:t>ŽoNFP</w:t>
            </w:r>
            <w:proofErr w:type="spellEnd"/>
            <w:r>
              <w:rPr>
                <w:b/>
                <w:bCs/>
                <w:i/>
                <w:iCs/>
              </w:rPr>
              <w:t xml:space="preserve"> ide žiadateľ realizovať miestnu komunikáciu (napr. cesty, chodníky, parkoviská) a súčasťou tejto </w:t>
            </w:r>
            <w:r>
              <w:rPr>
                <w:b/>
                <w:bCs/>
                <w:i/>
                <w:iCs/>
                <w:color w:val="00B050"/>
              </w:rPr>
              <w:t>investície je v celom úseku a/alebo v časti úseku priekopa/rigol, ktorý slúži napr. k zachyteniu odvádzanej vody z telesa komunikácie, tak aj takáto investícia je oprávnenou v rámci aktivity 1, lebo tvorí jej stavebnú súčasť (napr. táto priekopa/rigol je realizovaný z dôvodu spádovania/odvedenia vody z komunikačného telesa).</w:t>
            </w:r>
            <w:r>
              <w:rPr>
                <w:b/>
                <w:bCs/>
                <w:i/>
                <w:iCs/>
              </w:rPr>
              <w:t xml:space="preserve"> </w:t>
            </w:r>
            <w:r>
              <w:rPr>
                <w:b/>
                <w:bCs/>
                <w:i/>
                <w:iCs/>
                <w:color w:val="0070C0"/>
              </w:rPr>
              <w:t xml:space="preserve">Za oprávnený výdavok v rámci tejto aktivity sa teda môže považovať len taký odvodňovací prvok, ktorý je realizovaný súčasne s investíciami v rámci aktivity 1 a je realizovaný na zemskom povrchu (oprávnené sú aj </w:t>
            </w:r>
            <w:r>
              <w:rPr>
                <w:b/>
                <w:bCs/>
                <w:i/>
                <w:iCs/>
                <w:color w:val="0070C0"/>
              </w:rPr>
              <w:lastRenderedPageBreak/>
              <w:t>chodníkové/cestné poklopy, povrchové priekopové/</w:t>
            </w:r>
            <w:proofErr w:type="spellStart"/>
            <w:r>
              <w:rPr>
                <w:b/>
                <w:bCs/>
                <w:i/>
                <w:iCs/>
                <w:color w:val="0070C0"/>
              </w:rPr>
              <w:t>rigolové</w:t>
            </w:r>
            <w:proofErr w:type="spellEnd"/>
            <w:r>
              <w:rPr>
                <w:b/>
                <w:bCs/>
                <w:i/>
                <w:iCs/>
                <w:color w:val="0070C0"/>
              </w:rPr>
              <w:t xml:space="preserve"> vpuste, lapače nečistôt (napr. zvod z </w:t>
            </w:r>
            <w:proofErr w:type="spellStart"/>
            <w:r>
              <w:rPr>
                <w:b/>
                <w:bCs/>
                <w:i/>
                <w:iCs/>
                <w:color w:val="0070C0"/>
              </w:rPr>
              <w:t>rýny</w:t>
            </w:r>
            <w:proofErr w:type="spellEnd"/>
            <w:r>
              <w:rPr>
                <w:b/>
                <w:bCs/>
                <w:i/>
                <w:iCs/>
                <w:color w:val="0070C0"/>
              </w:rPr>
              <w:t xml:space="preserve"> na autobusovom prístrešku do povrchu chodníka/cesty)). </w:t>
            </w:r>
            <w:r>
              <w:rPr>
                <w:b/>
                <w:bCs/>
                <w:i/>
                <w:iCs/>
                <w:color w:val="FF0000"/>
              </w:rPr>
              <w:t>Odvodňovací prvok realizovaný pod zemským povrchom nie je oprávnený výdavok.</w:t>
            </w:r>
            <w:r>
              <w:rPr>
                <w:b/>
                <w:bCs/>
                <w:i/>
                <w:iCs/>
              </w:rPr>
              <w:t xml:space="preserve"> </w:t>
            </w:r>
            <w:r>
              <w:rPr>
                <w:b/>
                <w:bCs/>
                <w:i/>
                <w:iCs/>
                <w:color w:val="FF0000"/>
              </w:rPr>
              <w:t>Odvodňovanie/</w:t>
            </w:r>
            <w:proofErr w:type="spellStart"/>
            <w:r>
              <w:rPr>
                <w:b/>
                <w:bCs/>
                <w:i/>
                <w:iCs/>
                <w:color w:val="FF0000"/>
              </w:rPr>
              <w:t>odkanalizovanie</w:t>
            </w:r>
            <w:proofErr w:type="spellEnd"/>
            <w:r>
              <w:rPr>
                <w:b/>
                <w:bCs/>
                <w:i/>
                <w:iCs/>
                <w:color w:val="FF0000"/>
              </w:rPr>
              <w:t xml:space="preserve"> realizované pod zemským povrchom je možné realizovať len v rámci </w:t>
            </w:r>
            <w:proofErr w:type="spellStart"/>
            <w:r>
              <w:rPr>
                <w:b/>
                <w:bCs/>
                <w:i/>
                <w:iCs/>
                <w:color w:val="FF0000"/>
              </w:rPr>
              <w:t>ŽoNFP</w:t>
            </w:r>
            <w:proofErr w:type="spellEnd"/>
            <w:r>
              <w:rPr>
                <w:b/>
                <w:bCs/>
                <w:i/>
                <w:iCs/>
                <w:color w:val="FF0000"/>
              </w:rPr>
              <w:t xml:space="preserve"> predloženej v aktivite 2 alebo 4.</w:t>
            </w:r>
          </w:p>
          <w:p w14:paraId="67622EF8" w14:textId="77777777" w:rsidR="00770916" w:rsidRDefault="00770916" w:rsidP="00770916">
            <w:pPr>
              <w:rPr>
                <w:b/>
                <w:bCs/>
                <w:i/>
                <w:iCs/>
              </w:rPr>
            </w:pPr>
            <w:r>
              <w:rPr>
                <w:b/>
                <w:bCs/>
                <w:i/>
                <w:iCs/>
              </w:rPr>
              <w:t xml:space="preserve">Uvedené v predchádzajúcom </w:t>
            </w:r>
            <w:r>
              <w:rPr>
                <w:b/>
                <w:bCs/>
                <w:i/>
                <w:iCs/>
                <w:color w:val="FF0000"/>
              </w:rPr>
              <w:t xml:space="preserve">odseku platí, ak v predloženej </w:t>
            </w:r>
            <w:proofErr w:type="spellStart"/>
            <w:r>
              <w:rPr>
                <w:b/>
                <w:bCs/>
                <w:i/>
                <w:iCs/>
                <w:color w:val="FF0000"/>
              </w:rPr>
              <w:t>ŽoNFP</w:t>
            </w:r>
            <w:proofErr w:type="spellEnd"/>
            <w:r>
              <w:rPr>
                <w:b/>
                <w:bCs/>
                <w:i/>
                <w:iCs/>
                <w:color w:val="FF0000"/>
              </w:rPr>
              <w:t xml:space="preserve"> v rámci aktivity 1 oprávnené výdavky na priekopu/rigol neprevýšia 50 % z celkových oprávnených výdavkov na investície uvedené v bode 1.) vyššie. V prípade, že výdavky prekročia 50 % a viac z celkových oprávnených výdavkov v aktivite 1, tak v rámci aktivity 1 sa jedná o neoprávnené výdavky, ktoré sa budú v rámci </w:t>
            </w:r>
            <w:proofErr w:type="spellStart"/>
            <w:r>
              <w:rPr>
                <w:b/>
                <w:bCs/>
                <w:i/>
                <w:iCs/>
                <w:color w:val="FF0000"/>
              </w:rPr>
              <w:t>ŽoNFP</w:t>
            </w:r>
            <w:proofErr w:type="spellEnd"/>
            <w:r>
              <w:rPr>
                <w:b/>
                <w:bCs/>
                <w:i/>
                <w:iCs/>
                <w:color w:val="FF0000"/>
              </w:rPr>
              <w:t xml:space="preserve"> korigovať. Takúto investíciu si mal žiadateľ zahrnúť do samostatnej </w:t>
            </w:r>
            <w:proofErr w:type="spellStart"/>
            <w:r>
              <w:rPr>
                <w:b/>
                <w:bCs/>
                <w:i/>
                <w:iCs/>
                <w:color w:val="FF0000"/>
              </w:rPr>
              <w:t>ŽoNFP</w:t>
            </w:r>
            <w:proofErr w:type="spellEnd"/>
            <w:r>
              <w:rPr>
                <w:b/>
                <w:bCs/>
                <w:i/>
                <w:iCs/>
                <w:color w:val="FF0000"/>
              </w:rPr>
              <w:t>, ktorú mal možnosť predložiť v rámci aktivity 2 alebo 4, ktoré sú zamerané na investície do kanalizácie, resp. na investície do odvodňovacích kanálov.</w:t>
            </w:r>
          </w:p>
          <w:p w14:paraId="3CB0DD13" w14:textId="77777777" w:rsidR="00770916" w:rsidRDefault="00770916" w:rsidP="00770916">
            <w:pPr>
              <w:rPr>
                <w:b/>
                <w:bCs/>
                <w:i/>
                <w:iCs/>
                <w:color w:val="FF0000"/>
              </w:rPr>
            </w:pPr>
          </w:p>
          <w:p w14:paraId="681DFAD7" w14:textId="77777777" w:rsidR="00770916" w:rsidRDefault="00770916" w:rsidP="00770916">
            <w:pPr>
              <w:rPr>
                <w:b/>
                <w:bCs/>
                <w:i/>
                <w:iCs/>
              </w:rPr>
            </w:pPr>
            <w:r>
              <w:rPr>
                <w:b/>
                <w:bCs/>
                <w:i/>
                <w:iCs/>
              </w:rPr>
              <w:t xml:space="preserve">Aktivita 2: výstavba, rekonštrukcia, modernizácia, dostavba kanalizácie, vodovodu, alebo čistiarne odpadových vôd. Podrobnejšie: stokové siete (kmeňové stoky, zberače a </w:t>
            </w:r>
            <w:r>
              <w:rPr>
                <w:b/>
                <w:bCs/>
                <w:i/>
                <w:iCs/>
                <w:color w:val="00B050"/>
              </w:rPr>
              <w:t xml:space="preserve">uličné stoky, </w:t>
            </w:r>
            <w:proofErr w:type="spellStart"/>
            <w:r>
              <w:rPr>
                <w:b/>
                <w:bCs/>
                <w:i/>
                <w:iCs/>
                <w:color w:val="00B050"/>
              </w:rPr>
              <w:t>výustné</w:t>
            </w:r>
            <w:proofErr w:type="spellEnd"/>
            <w:r>
              <w:rPr>
                <w:b/>
                <w:bCs/>
                <w:i/>
                <w:iCs/>
                <w:color w:val="00B050"/>
              </w:rPr>
              <w:t xml:space="preserve"> stoky a odľahčovacie stoky)</w:t>
            </w:r>
            <w:r>
              <w:rPr>
                <w:b/>
                <w:bCs/>
                <w:i/>
                <w:iCs/>
              </w:rPr>
              <w:t>, čistiarne odpadových vôd, obecné, skupinové a ostatné vodovody lokálneho charakteru, miestne potrubné rozvody teplej vody, súvisiace vodárenské stavby miestneho významu (úpravne vody, čerpacie stanice).</w:t>
            </w:r>
          </w:p>
          <w:p w14:paraId="612CFB3F" w14:textId="77777777" w:rsidR="00770916" w:rsidRDefault="00770916" w:rsidP="00770916">
            <w:pPr>
              <w:rPr>
                <w:b/>
                <w:bCs/>
                <w:i/>
                <w:iCs/>
              </w:rPr>
            </w:pPr>
          </w:p>
          <w:p w14:paraId="15AF845E" w14:textId="77777777" w:rsidR="00770916" w:rsidRDefault="00770916" w:rsidP="00770916">
            <w:pPr>
              <w:rPr>
                <w:b/>
                <w:bCs/>
                <w:i/>
                <w:iCs/>
              </w:rPr>
            </w:pPr>
            <w:r>
              <w:rPr>
                <w:b/>
                <w:bCs/>
                <w:i/>
                <w:iCs/>
              </w:rPr>
              <w:t xml:space="preserve">4: výstavba, rekonštrukcia a údržba odvodňovacích kanálov, prehlbovanie existujúcich obecných studní </w:t>
            </w:r>
          </w:p>
          <w:p w14:paraId="0975D3E2" w14:textId="77777777" w:rsidR="00770916" w:rsidRDefault="00770916" w:rsidP="00770916">
            <w:pPr>
              <w:rPr>
                <w:b/>
                <w:bCs/>
                <w:i/>
                <w:iCs/>
              </w:rPr>
            </w:pPr>
            <w:r>
              <w:rPr>
                <w:b/>
                <w:bCs/>
                <w:i/>
                <w:iCs/>
              </w:rPr>
              <w:lastRenderedPageBreak/>
              <w:t xml:space="preserve">Oprávnené investície sú drenáže a odvodňovacie kanály. </w:t>
            </w:r>
            <w:r>
              <w:rPr>
                <w:b/>
                <w:bCs/>
                <w:i/>
                <w:iCs/>
                <w:color w:val="00B050"/>
              </w:rPr>
              <w:t>otvorené odtokové kanály</w:t>
            </w:r>
            <w:r>
              <w:rPr>
                <w:b/>
                <w:bCs/>
                <w:i/>
                <w:iCs/>
              </w:rPr>
              <w:t xml:space="preserve">, odvodňovacie priekopy, obecné studne. V rámci aktivity 4 sú za odvodňovacie kanály považované investície, ktoré sú v rámci predloženej </w:t>
            </w:r>
            <w:proofErr w:type="spellStart"/>
            <w:r>
              <w:rPr>
                <w:b/>
                <w:bCs/>
                <w:i/>
                <w:iCs/>
              </w:rPr>
              <w:t>ŽoNFP</w:t>
            </w:r>
            <w:proofErr w:type="spellEnd"/>
            <w:r>
              <w:rPr>
                <w:b/>
                <w:bCs/>
                <w:i/>
                <w:iCs/>
              </w:rPr>
              <w:t xml:space="preserve"> </w:t>
            </w:r>
            <w:r>
              <w:rPr>
                <w:b/>
                <w:bCs/>
                <w:i/>
                <w:iCs/>
                <w:color w:val="FF0000"/>
              </w:rPr>
              <w:t>realizované pod zemským povrchom a nie na zemskom povrchu</w:t>
            </w:r>
            <w:r>
              <w:rPr>
                <w:b/>
                <w:bCs/>
                <w:i/>
                <w:iCs/>
              </w:rPr>
              <w:t>, ktoré je možné realizovať v rámci aktivity 1. To znamená, že za odvodňovací kanál je považovaná tá časť odvodnenia, ktorá začína/pokračuje pri vpusti/od vpusti z rigolu/z povrchového kanálu/priekopy, za ON sa považuje aj odvodňovací kanál, ktorý plní protipovodňovú funkciu.</w:t>
            </w:r>
          </w:p>
          <w:p w14:paraId="084E2E64" w14:textId="77777777" w:rsidR="00770916" w:rsidRDefault="00770916" w:rsidP="00770916">
            <w:pPr>
              <w:rPr>
                <w:b/>
                <w:bCs/>
                <w:i/>
                <w:iCs/>
              </w:rPr>
            </w:pPr>
          </w:p>
          <w:p w14:paraId="3A566907" w14:textId="77777777" w:rsidR="00770916" w:rsidRDefault="00770916" w:rsidP="00770916">
            <w:pPr>
              <w:rPr>
                <w:b/>
                <w:bCs/>
                <w:i/>
                <w:iCs/>
                <w:color w:val="000000"/>
              </w:rPr>
            </w:pPr>
            <w:r>
              <w:rPr>
                <w:b/>
                <w:bCs/>
                <w:i/>
                <w:iCs/>
                <w:color w:val="000000"/>
              </w:rPr>
              <w:t xml:space="preserve">OTÁZKA: </w:t>
            </w:r>
          </w:p>
          <w:p w14:paraId="2007FBF3" w14:textId="77777777" w:rsidR="00770916" w:rsidRDefault="00770916" w:rsidP="00770916">
            <w:pPr>
              <w:numPr>
                <w:ilvl w:val="0"/>
                <w:numId w:val="23"/>
              </w:numPr>
              <w:spacing w:after="0" w:line="240" w:lineRule="auto"/>
              <w:rPr>
                <w:rFonts w:eastAsia="Times New Roman"/>
                <w:i/>
                <w:iCs/>
                <w:color w:val="0070C0"/>
              </w:rPr>
            </w:pPr>
            <w:r>
              <w:rPr>
                <w:rFonts w:eastAsia="Times New Roman"/>
                <w:color w:val="000000"/>
              </w:rPr>
              <w:t>OBEC chce realizovať odvodňovací povrchový rigol popri existujúcej ceste, z ktorej menšiu výmeru len cca 20 m štvorcových potrebuje zrekonštruovať novým povrchom/povrchovou úpravou(asfalt), pre rekonštrukciu cesty je najdôležitejšie odvodnenie povrchovým rigolom, ktoré zabezpečí bezpečnosť premávky, odvodnenie bude realizované na časti vozovky plytkým líniovým žľabom, tiež priekopovými tvárnicami , teda povrchovo...</w:t>
            </w:r>
            <w:r>
              <w:rPr>
                <w:rFonts w:eastAsia="Times New Roman"/>
                <w:color w:val="000000"/>
              </w:rPr>
              <w:br/>
              <w:t>podľa vyššie uvedeného vieme že  </w:t>
            </w:r>
            <w:r>
              <w:rPr>
                <w:rFonts w:eastAsia="Times New Roman"/>
                <w:i/>
                <w:iCs/>
                <w:color w:val="0070C0"/>
              </w:rPr>
              <w:t>„Za oprávnený výdavok v rámci tejto aktivity sa teda môže považovať len taký odvodňovací prvok, ktorý je realizovaný súčasne s investíciami v rámci aktivity 1 a je realizovaný na zemskom povrchu (oprávnené sú aj chodníkové/cestné poklopy, povrchové priekopové/</w:t>
            </w:r>
            <w:proofErr w:type="spellStart"/>
            <w:r>
              <w:rPr>
                <w:rFonts w:eastAsia="Times New Roman"/>
                <w:i/>
                <w:iCs/>
                <w:color w:val="0070C0"/>
              </w:rPr>
              <w:t>rigolové</w:t>
            </w:r>
            <w:proofErr w:type="spellEnd"/>
            <w:r>
              <w:rPr>
                <w:rFonts w:eastAsia="Times New Roman"/>
                <w:i/>
                <w:iCs/>
                <w:color w:val="0070C0"/>
              </w:rPr>
              <w:t xml:space="preserve"> vpuste, lapače nečistôt“  </w:t>
            </w:r>
            <w:r>
              <w:rPr>
                <w:rFonts w:eastAsia="Times New Roman"/>
              </w:rPr>
              <w:t xml:space="preserve">, vieme tiež že </w:t>
            </w:r>
            <w:r>
              <w:rPr>
                <w:rFonts w:eastAsia="Times New Roman"/>
                <w:i/>
                <w:iCs/>
                <w:color w:val="0070C0"/>
              </w:rPr>
              <w:t xml:space="preserve">„ ak v predloženej </w:t>
            </w:r>
            <w:proofErr w:type="spellStart"/>
            <w:r>
              <w:rPr>
                <w:rFonts w:eastAsia="Times New Roman"/>
                <w:i/>
                <w:iCs/>
                <w:color w:val="0070C0"/>
              </w:rPr>
              <w:t>ŽoNFP</w:t>
            </w:r>
            <w:proofErr w:type="spellEnd"/>
            <w:r>
              <w:rPr>
                <w:rFonts w:eastAsia="Times New Roman"/>
                <w:i/>
                <w:iCs/>
                <w:color w:val="0070C0"/>
              </w:rPr>
              <w:t xml:space="preserve"> v rámci aktivity 1 oprávnené výdavky na priekopu/rigol neprevýšia 50 % z celkových oprávnených výdavkov na investície uvedené v bode 1.) vyššie. V prípade, že výdavky prekročia 50 % a </w:t>
            </w:r>
            <w:r>
              <w:rPr>
                <w:rFonts w:eastAsia="Times New Roman"/>
                <w:i/>
                <w:iCs/>
                <w:color w:val="0070C0"/>
              </w:rPr>
              <w:lastRenderedPageBreak/>
              <w:t xml:space="preserve">viac z celkových oprávnených výdavkov v aktivite 1, tak v rámci aktivity 1 sa jedná o neoprávnené výdavky, ktoré sa budú v rámci </w:t>
            </w:r>
            <w:proofErr w:type="spellStart"/>
            <w:r>
              <w:rPr>
                <w:rFonts w:eastAsia="Times New Roman"/>
                <w:i/>
                <w:iCs/>
                <w:color w:val="0070C0"/>
              </w:rPr>
              <w:t>ŽoNFP</w:t>
            </w:r>
            <w:proofErr w:type="spellEnd"/>
            <w:r>
              <w:rPr>
                <w:rFonts w:eastAsia="Times New Roman"/>
                <w:i/>
                <w:iCs/>
                <w:color w:val="0070C0"/>
              </w:rPr>
              <w:t xml:space="preserve"> korigovať. Takúto investíciu si mal žiadateľ zahrnúť do samostatnej </w:t>
            </w:r>
            <w:proofErr w:type="spellStart"/>
            <w:r>
              <w:rPr>
                <w:rFonts w:eastAsia="Times New Roman"/>
                <w:i/>
                <w:iCs/>
                <w:color w:val="0070C0"/>
              </w:rPr>
              <w:t>ŽoNFP</w:t>
            </w:r>
            <w:proofErr w:type="spellEnd"/>
            <w:r>
              <w:rPr>
                <w:rFonts w:eastAsia="Times New Roman"/>
                <w:i/>
                <w:iCs/>
                <w:color w:val="0070C0"/>
              </w:rPr>
              <w:t xml:space="preserve">, ktorú mal možnosť predložiť v rámci aktivity 2 alebo 4, ktoré sú zamerané na investície do kanalizácie, resp. na investície do odvodňovacích kanálov“  </w:t>
            </w:r>
            <w:r>
              <w:rPr>
                <w:rFonts w:eastAsia="Times New Roman"/>
                <w:color w:val="000000"/>
              </w:rPr>
              <w:t xml:space="preserve">- </w:t>
            </w:r>
            <w:r>
              <w:rPr>
                <w:rFonts w:eastAsia="Times New Roman"/>
                <w:b/>
                <w:bCs/>
                <w:color w:val="000000"/>
              </w:rPr>
              <w:t>do akej oprávnenej aktivity spadá táto realizácia</w:t>
            </w:r>
            <w:r>
              <w:rPr>
                <w:rFonts w:eastAsia="Times New Roman"/>
                <w:color w:val="000000"/>
              </w:rPr>
              <w:t xml:space="preserve">?, pretože pre aktivitu 1 prekračuje odvodnenie po povrchu investície 50%, avšak v aktivite 2 sme si nie istí, či je možné považovať danú konštrukciu za uličnú stoku (keďže sa jedná o odvodnenie cesty), a v aktivite 4 sú umožnené len realizácie pod zemským povrchom.? </w:t>
            </w:r>
          </w:p>
          <w:p w14:paraId="6D595AE9" w14:textId="77777777" w:rsidR="00770916" w:rsidRDefault="00770916" w:rsidP="00770916">
            <w:pPr>
              <w:numPr>
                <w:ilvl w:val="0"/>
                <w:numId w:val="23"/>
              </w:numPr>
              <w:spacing w:after="0" w:line="240" w:lineRule="auto"/>
              <w:rPr>
                <w:rFonts w:eastAsia="Times New Roman"/>
                <w:i/>
                <w:iCs/>
                <w:color w:val="0070C0"/>
              </w:rPr>
            </w:pPr>
            <w:r>
              <w:rPr>
                <w:rFonts w:eastAsia="Times New Roman"/>
                <w:color w:val="000000"/>
              </w:rPr>
              <w:t xml:space="preserve">V rámci odvodnenia by bola navrhnutá aj šachta, ktorá bude toto odvodnenie napájať na existujúci kanál , ktorý je pod zemou, je oprávnená? </w:t>
            </w:r>
          </w:p>
          <w:p w14:paraId="1801A158" w14:textId="77777777" w:rsidR="00770916" w:rsidRDefault="00770916" w:rsidP="00770916">
            <w:pPr>
              <w:numPr>
                <w:ilvl w:val="0"/>
                <w:numId w:val="23"/>
              </w:numPr>
              <w:spacing w:after="0" w:line="240" w:lineRule="auto"/>
              <w:rPr>
                <w:rFonts w:eastAsia="Times New Roman"/>
                <w:i/>
                <w:iCs/>
                <w:color w:val="0070C0"/>
              </w:rPr>
            </w:pPr>
            <w:r>
              <w:rPr>
                <w:rFonts w:eastAsia="Times New Roman"/>
                <w:color w:val="000000"/>
              </w:rPr>
              <w:t xml:space="preserve">Ak by teda stavba bola klasifikovaná ako aktivita 2 a oprávnená, je možné realizovať v rámci projektu aj úpravu povrchu asfaltom v blízkosti v rozsahu cca 20štvorcových metrov aby celkový projekt bol konzistentný, nejednalo by sa ani o 10% plochy cesty , ktorá bude odvodnená. </w:t>
            </w:r>
          </w:p>
          <w:p w14:paraId="11977AD3" w14:textId="77777777" w:rsidR="00770916" w:rsidRDefault="00770916" w:rsidP="00770916">
            <w:pPr>
              <w:rPr>
                <w:i/>
                <w:iCs/>
                <w:color w:val="0070C0"/>
              </w:rPr>
            </w:pPr>
            <w:r>
              <w:rPr>
                <w:i/>
                <w:iCs/>
                <w:color w:val="0070C0"/>
              </w:rPr>
              <w:t xml:space="preserve">V prípade </w:t>
            </w:r>
            <w:proofErr w:type="spellStart"/>
            <w:r>
              <w:rPr>
                <w:i/>
                <w:iCs/>
                <w:color w:val="0070C0"/>
              </w:rPr>
              <w:t>poteby</w:t>
            </w:r>
            <w:proofErr w:type="spellEnd"/>
            <w:r>
              <w:rPr>
                <w:i/>
                <w:iCs/>
                <w:color w:val="0070C0"/>
              </w:rPr>
              <w:t xml:space="preserve"> vieme poslať bližšie technické špecifikácie </w:t>
            </w:r>
          </w:p>
          <w:p w14:paraId="7B4F998F" w14:textId="77777777" w:rsidR="00770916" w:rsidRDefault="00770916" w:rsidP="00770916">
            <w:pPr>
              <w:rPr>
                <w:i/>
                <w:iCs/>
                <w:color w:val="0070C0"/>
              </w:rPr>
            </w:pPr>
            <w:r>
              <w:rPr>
                <w:i/>
                <w:iCs/>
                <w:color w:val="0070C0"/>
              </w:rPr>
              <w:t>Ďakujem</w:t>
            </w:r>
            <w:r>
              <w:rPr>
                <w:i/>
                <w:iCs/>
              </w:rPr>
              <w:t xml:space="preserve">e za odpoveď. </w:t>
            </w:r>
            <w:r>
              <w:rPr>
                <w:i/>
                <w:iCs/>
                <w:color w:val="0070C0"/>
              </w:rPr>
              <w:t> </w:t>
            </w:r>
          </w:p>
          <w:p w14:paraId="3194508F" w14:textId="18EBF26D" w:rsidR="00F05902" w:rsidRPr="00B23162" w:rsidRDefault="00F05902" w:rsidP="00A538A7"/>
        </w:tc>
        <w:tc>
          <w:tcPr>
            <w:tcW w:w="6640" w:type="dxa"/>
            <w:shd w:val="clear" w:color="auto" w:fill="auto"/>
          </w:tcPr>
          <w:p w14:paraId="01A1D7CF" w14:textId="0A747205" w:rsidR="00230FD3" w:rsidRPr="00B23162" w:rsidRDefault="00B2355A" w:rsidP="00B2355A">
            <w:pPr>
              <w:suppressAutoHyphens/>
              <w:autoSpaceDE w:val="0"/>
              <w:spacing w:after="0" w:line="280" w:lineRule="exact"/>
              <w:jc w:val="both"/>
            </w:pPr>
            <w:r w:rsidRPr="00BD1C96">
              <w:lastRenderedPageBreak/>
              <w:t>O</w:t>
            </w:r>
            <w:r w:rsidR="00493BC0" w:rsidRPr="00BD1C96">
              <w:t xml:space="preserve">tázka je príliš špecifická. </w:t>
            </w:r>
            <w:r w:rsidR="00FB6791" w:rsidRPr="00BD1C96">
              <w:t>PPA nie je poradenskou inštitúciou</w:t>
            </w:r>
            <w:r w:rsidR="001A334C" w:rsidRPr="00BD1C96">
              <w:t>, a</w:t>
            </w:r>
            <w:r w:rsidR="00BD1C96">
              <w:t>n</w:t>
            </w:r>
            <w:r w:rsidR="001A334C" w:rsidRPr="00BD1C96">
              <w:t>i stavebným úradom, resp. nie sme projektanti.</w:t>
            </w:r>
            <w:r w:rsidR="001A334C">
              <w:t xml:space="preserve"> </w:t>
            </w:r>
            <w:r w:rsidR="00770916">
              <w:t xml:space="preserve"> </w:t>
            </w:r>
          </w:p>
        </w:tc>
      </w:tr>
      <w:tr w:rsidR="00F05902" w:rsidRPr="00B15CC5" w14:paraId="4EEECCAF" w14:textId="77777777" w:rsidTr="00FA693D">
        <w:tc>
          <w:tcPr>
            <w:tcW w:w="573" w:type="dxa"/>
            <w:shd w:val="clear" w:color="auto" w:fill="auto"/>
          </w:tcPr>
          <w:p w14:paraId="25D49220" w14:textId="77777777" w:rsidR="00F05902" w:rsidRPr="00B23162" w:rsidRDefault="00F05902" w:rsidP="00FA693D">
            <w:pPr>
              <w:spacing w:after="0" w:line="240" w:lineRule="auto"/>
              <w:jc w:val="center"/>
            </w:pPr>
            <w:r>
              <w:lastRenderedPageBreak/>
              <w:t>2</w:t>
            </w:r>
            <w:r w:rsidRPr="00B23162">
              <w:t>.</w:t>
            </w:r>
          </w:p>
        </w:tc>
        <w:tc>
          <w:tcPr>
            <w:tcW w:w="6781" w:type="dxa"/>
            <w:shd w:val="clear" w:color="auto" w:fill="auto"/>
          </w:tcPr>
          <w:p w14:paraId="202EC900" w14:textId="3BD10698" w:rsidR="009536AA" w:rsidRPr="009536AA" w:rsidRDefault="009536AA" w:rsidP="009536AA">
            <w:pPr>
              <w:pStyle w:val="Obyajntext"/>
              <w:jc w:val="both"/>
              <w:rPr>
                <w:color w:val="000000" w:themeColor="text1"/>
              </w:rPr>
            </w:pPr>
            <w:r w:rsidRPr="009536AA">
              <w:rPr>
                <w:color w:val="000000" w:themeColor="text1"/>
              </w:rPr>
              <w:t>Spolufinancovanie projektu - celková možná výška NFP v rámci opatrenia 7.2 v našom prípade je 22 tis. EUR. Ak je celková výška projektu napr. 40tis. EUR, neberie sa to dofinancovanie ako spolufinancovanie, ide o neoprávnené náklady projektu?</w:t>
            </w:r>
          </w:p>
          <w:p w14:paraId="4EEE92C4" w14:textId="77777777" w:rsidR="00F05902" w:rsidRPr="009536AA" w:rsidRDefault="00F05902" w:rsidP="009536AA">
            <w:pPr>
              <w:pStyle w:val="Obyajntext"/>
              <w:jc w:val="both"/>
              <w:rPr>
                <w:color w:val="000000" w:themeColor="text1"/>
              </w:rPr>
            </w:pPr>
          </w:p>
        </w:tc>
        <w:tc>
          <w:tcPr>
            <w:tcW w:w="6640" w:type="dxa"/>
            <w:shd w:val="clear" w:color="auto" w:fill="auto"/>
          </w:tcPr>
          <w:p w14:paraId="7B1AD1C8" w14:textId="4DC4177F" w:rsidR="00E3647B" w:rsidRPr="009536AA" w:rsidRDefault="009536AA" w:rsidP="008655E2">
            <w:pPr>
              <w:pStyle w:val="Odsekzoznamu"/>
              <w:ind w:left="0"/>
              <w:jc w:val="both"/>
              <w:rPr>
                <w:color w:val="ED7D31" w:themeColor="accent2"/>
                <w:szCs w:val="32"/>
              </w:rPr>
            </w:pPr>
            <w:r w:rsidRPr="009536AA">
              <w:rPr>
                <w:color w:val="000000" w:themeColor="text1"/>
                <w:szCs w:val="32"/>
              </w:rPr>
              <w:t xml:space="preserve">Ide o neoprávnené náklady projektu. </w:t>
            </w:r>
          </w:p>
        </w:tc>
      </w:tr>
      <w:tr w:rsidR="00F05902" w:rsidRPr="00B23162" w14:paraId="2E10104C" w14:textId="77777777" w:rsidTr="00FA693D">
        <w:tc>
          <w:tcPr>
            <w:tcW w:w="573" w:type="dxa"/>
            <w:shd w:val="clear" w:color="auto" w:fill="auto"/>
          </w:tcPr>
          <w:p w14:paraId="37F51A15" w14:textId="1FB464B7" w:rsidR="00F05902" w:rsidRPr="00B23162" w:rsidRDefault="00CB34FA" w:rsidP="00FA693D">
            <w:pPr>
              <w:spacing w:after="0" w:line="240" w:lineRule="auto"/>
              <w:jc w:val="center"/>
            </w:pPr>
            <w:r>
              <w:t>3</w:t>
            </w:r>
            <w:r w:rsidR="00F05902">
              <w:t>.</w:t>
            </w:r>
          </w:p>
        </w:tc>
        <w:tc>
          <w:tcPr>
            <w:tcW w:w="6781" w:type="dxa"/>
            <w:shd w:val="clear" w:color="auto" w:fill="auto"/>
          </w:tcPr>
          <w:p w14:paraId="174F7295" w14:textId="5770C386" w:rsidR="00F05902" w:rsidRPr="00B15CC5" w:rsidRDefault="009536AA" w:rsidP="00770916">
            <w:pPr>
              <w:pStyle w:val="Obyajntext"/>
            </w:pPr>
            <w:r w:rsidRPr="009536AA">
              <w:rPr>
                <w:color w:val="000000" w:themeColor="text1"/>
              </w:rPr>
              <w:t xml:space="preserve">Ak je v rámci položiek projektu položka, ktorá by bola neoprávnená (napr. odvodňovací kanál pod chodníkom, teda technický prvok, ktorý sa </w:t>
            </w:r>
            <w:r w:rsidRPr="009536AA">
              <w:rPr>
                <w:color w:val="000000" w:themeColor="text1"/>
              </w:rPr>
              <w:lastRenderedPageBreak/>
              <w:t>realizuje pod zemou, teda nie v rámci aktivity 1 alebo 4, berú sa takéto položky ako spolufinancovanie alebo ako neoprávnené náklady?</w:t>
            </w:r>
          </w:p>
        </w:tc>
        <w:tc>
          <w:tcPr>
            <w:tcW w:w="6640" w:type="dxa"/>
            <w:shd w:val="clear" w:color="auto" w:fill="auto"/>
          </w:tcPr>
          <w:p w14:paraId="2D804CD3" w14:textId="6081352A" w:rsidR="00A22133" w:rsidRPr="00A22133" w:rsidRDefault="009536AA" w:rsidP="00B2355A">
            <w:pPr>
              <w:pStyle w:val="Odsekzoznamu1"/>
              <w:spacing w:after="0" w:line="240" w:lineRule="auto"/>
              <w:ind w:left="44"/>
              <w:jc w:val="both"/>
              <w:rPr>
                <w:color w:val="000000" w:themeColor="text1"/>
              </w:rPr>
            </w:pPr>
            <w:r>
              <w:rPr>
                <w:color w:val="000000" w:themeColor="text1"/>
              </w:rPr>
              <w:lastRenderedPageBreak/>
              <w:t xml:space="preserve">Ide o neoprávnené náklady projektu. Definícia neoprávnených nákladov je </w:t>
            </w:r>
            <w:r w:rsidRPr="00BD1C96">
              <w:rPr>
                <w:color w:val="000000" w:themeColor="text1"/>
              </w:rPr>
              <w:t>uvedená v Príručke pre prijímateľa</w:t>
            </w:r>
            <w:r w:rsidR="00B2355A" w:rsidRPr="00BD1C96">
              <w:rPr>
                <w:color w:val="000000" w:themeColor="text1"/>
              </w:rPr>
              <w:t xml:space="preserve"> NFP z PRV SR 2014-2020 pre </w:t>
            </w:r>
            <w:r w:rsidR="00B2355A" w:rsidRPr="00BD1C96">
              <w:rPr>
                <w:color w:val="000000" w:themeColor="text1"/>
              </w:rPr>
              <w:lastRenderedPageBreak/>
              <w:t>opatrenie19. Podpora na miestny rozvoj v rámci iniciatívy</w:t>
            </w:r>
            <w:r w:rsidRPr="00BD1C96">
              <w:rPr>
                <w:color w:val="000000" w:themeColor="text1"/>
              </w:rPr>
              <w:t xml:space="preserve"> LEADER v jej aktuálnom znení.</w:t>
            </w:r>
            <w:r>
              <w:rPr>
                <w:color w:val="000000" w:themeColor="text1"/>
              </w:rPr>
              <w:t xml:space="preserve"> </w:t>
            </w:r>
          </w:p>
        </w:tc>
      </w:tr>
      <w:tr w:rsidR="00F05902" w:rsidRPr="00B23162" w14:paraId="6690E147" w14:textId="77777777" w:rsidTr="002E31FF">
        <w:tc>
          <w:tcPr>
            <w:tcW w:w="573" w:type="dxa"/>
            <w:shd w:val="clear" w:color="auto" w:fill="auto"/>
          </w:tcPr>
          <w:p w14:paraId="394DFEB0" w14:textId="289E601D" w:rsidR="00F05902" w:rsidRPr="00B23162" w:rsidRDefault="00CB34FA" w:rsidP="00FA693D">
            <w:pPr>
              <w:spacing w:after="0" w:line="240" w:lineRule="auto"/>
              <w:jc w:val="center"/>
            </w:pPr>
            <w:r>
              <w:lastRenderedPageBreak/>
              <w:t>4</w:t>
            </w:r>
            <w:r w:rsidR="00F05902" w:rsidRPr="00B23162">
              <w:t>.</w:t>
            </w:r>
          </w:p>
        </w:tc>
        <w:tc>
          <w:tcPr>
            <w:tcW w:w="6781" w:type="dxa"/>
            <w:shd w:val="clear" w:color="auto" w:fill="auto"/>
          </w:tcPr>
          <w:p w14:paraId="5FA886B4" w14:textId="0F14BABF" w:rsidR="00F05902" w:rsidRPr="00B15CC5" w:rsidRDefault="003975EF" w:rsidP="00770916">
            <w:r>
              <w:t xml:space="preserve">Ako jedna z podmienok poskytnutia príspevku- mať vysporiadané </w:t>
            </w:r>
            <w:proofErr w:type="spellStart"/>
            <w:r>
              <w:t>majetko</w:t>
            </w:r>
            <w:proofErr w:type="spellEnd"/>
            <w:r>
              <w:t xml:space="preserve"> -právne vzťahy je ako </w:t>
            </w:r>
            <w:proofErr w:type="spellStart"/>
            <w:r>
              <w:t>jedenzo</w:t>
            </w:r>
            <w:proofErr w:type="spellEnd"/>
            <w:r>
              <w:t xml:space="preserve"> spôsobu preukázania písané "Na originál kópie z katastrálnej mapy situačné </w:t>
            </w:r>
            <w:proofErr w:type="spellStart"/>
            <w:r>
              <w:t>zakresl</w:t>
            </w:r>
            <w:proofErr w:type="spellEnd"/>
            <w:r>
              <w:t>. plánov. investície...". Pri danom bode nie je zrejmé, či sa predkladá pri všetkých žiadateľoch, alebo iba v prípade že žiadateľ nie je výlučný vlastník pozemku/majetku.</w:t>
            </w:r>
          </w:p>
        </w:tc>
        <w:tc>
          <w:tcPr>
            <w:tcW w:w="6640" w:type="dxa"/>
            <w:shd w:val="clear" w:color="auto" w:fill="auto"/>
          </w:tcPr>
          <w:p w14:paraId="15FEFF14" w14:textId="44E22593" w:rsidR="00770916" w:rsidRDefault="003975EF" w:rsidP="00770916">
            <w:r>
              <w:t xml:space="preserve">Ide o všeobecné podmienky poskytnutia príspevku, sú povinné a záväzné pre všetky opatrenia / </w:t>
            </w:r>
            <w:proofErr w:type="spellStart"/>
            <w:r>
              <w:t>podopatrenia</w:t>
            </w:r>
            <w:proofErr w:type="spellEnd"/>
            <w:r>
              <w:t xml:space="preserve"> uvedené </w:t>
            </w:r>
            <w:proofErr w:type="spellStart"/>
            <w:r>
              <w:t>m.i</w:t>
            </w:r>
            <w:proofErr w:type="spellEnd"/>
            <w:r>
              <w:t xml:space="preserve">. aj v prílohe 6B Príručky pre prijímateľa LEADER. MAS je ich povinná uvádzať vo výzve na predkladanie </w:t>
            </w:r>
            <w:proofErr w:type="spellStart"/>
            <w:r>
              <w:t>ŽoNFP</w:t>
            </w:r>
            <w:proofErr w:type="spellEnd"/>
            <w:r>
              <w:t xml:space="preserve">. </w:t>
            </w:r>
          </w:p>
          <w:p w14:paraId="32C84A4D" w14:textId="0CF1B19C" w:rsidR="003975EF" w:rsidRDefault="003975EF" w:rsidP="00770916">
            <w:r>
              <w:t xml:space="preserve">Pri podmienke 6.4 – mať vysporiadané majetkovo-právne vzťahy a povolenia na realizáciu aktivít projektu – žiadateľ predkladá jeden z výstupov z procesu vysporiadania majetkovo-právnych procesov uvedených v danom bode. </w:t>
            </w:r>
          </w:p>
          <w:p w14:paraId="728C7223" w14:textId="1E2DCA64" w:rsidR="000427CE" w:rsidRDefault="000427CE" w:rsidP="000427CE"/>
          <w:p w14:paraId="5F449EE7" w14:textId="6991B5F9" w:rsidR="00F05902" w:rsidRPr="00B23162" w:rsidRDefault="00F05902" w:rsidP="00FA693D">
            <w:pPr>
              <w:pStyle w:val="Odsekzoznamu1"/>
              <w:spacing w:after="0" w:line="240" w:lineRule="auto"/>
              <w:ind w:left="0"/>
              <w:jc w:val="both"/>
              <w:rPr>
                <w:color w:val="0070C0"/>
              </w:rPr>
            </w:pPr>
          </w:p>
        </w:tc>
      </w:tr>
      <w:tr w:rsidR="002E31FF" w:rsidRPr="00B23162" w14:paraId="63B4232C" w14:textId="77777777" w:rsidTr="00E17327">
        <w:tc>
          <w:tcPr>
            <w:tcW w:w="573" w:type="dxa"/>
            <w:shd w:val="clear" w:color="auto" w:fill="auto"/>
          </w:tcPr>
          <w:p w14:paraId="7A5F19ED" w14:textId="3973896B" w:rsidR="002E31FF" w:rsidRDefault="002E31FF" w:rsidP="00FA693D">
            <w:pPr>
              <w:spacing w:after="0" w:line="240" w:lineRule="auto"/>
              <w:jc w:val="center"/>
            </w:pPr>
            <w:r>
              <w:t xml:space="preserve">5. </w:t>
            </w:r>
          </w:p>
        </w:tc>
        <w:tc>
          <w:tcPr>
            <w:tcW w:w="6781" w:type="dxa"/>
            <w:tcBorders>
              <w:bottom w:val="single" w:sz="4" w:space="0" w:color="auto"/>
            </w:tcBorders>
            <w:shd w:val="clear" w:color="auto" w:fill="auto"/>
          </w:tcPr>
          <w:p w14:paraId="2D72A18B" w14:textId="5ADA02D3" w:rsidR="002E31FF" w:rsidRPr="002E31FF" w:rsidRDefault="002E31FF" w:rsidP="002E31FF">
            <w:pPr>
              <w:jc w:val="both"/>
              <w:rPr>
                <w:rFonts w:eastAsiaTheme="minorHAnsi"/>
              </w:rPr>
            </w:pPr>
            <w:r>
              <w:t>Dobrý deň, prihlásila sa nám členka monitorovacieho výboru za odborného hodnotiteľa. Nikde – ani v príručke ani v Systéme riadenia CLLD som nenašiel, že by sa to vylučovalo. Môže teda odborné hodnotenie vykonávať? Nebude to posúdené ako konflikt záujmov? Alebo ju máme pre istotu vyradiť? Len mám zasa obavu, že ak ju vyradíme, či nebude z toho problém, že sme ju diskriminovali a pri tom sme na to nemali dôvod.</w:t>
            </w:r>
          </w:p>
        </w:tc>
        <w:tc>
          <w:tcPr>
            <w:tcW w:w="6640" w:type="dxa"/>
            <w:shd w:val="clear" w:color="auto" w:fill="auto"/>
          </w:tcPr>
          <w:p w14:paraId="21AC227F" w14:textId="00DFC973" w:rsidR="00E15E4D" w:rsidRDefault="001A334C" w:rsidP="00C710A8">
            <w:pPr>
              <w:jc w:val="both"/>
            </w:pPr>
            <w:r>
              <w:t>V tomto prípade sa jedná o konflikt záujmov v zmysle Systému riadenia CLLD, v ktorom je to jednoznačne definované.</w:t>
            </w:r>
            <w:r w:rsidR="00E15E4D">
              <w:t xml:space="preserve"> </w:t>
            </w:r>
          </w:p>
        </w:tc>
      </w:tr>
    </w:tbl>
    <w:p w14:paraId="5F1F4712" w14:textId="4ADE789C" w:rsidR="000974C2" w:rsidRDefault="000974C2"/>
    <w:p w14:paraId="53C5CA45" w14:textId="16BEA243" w:rsidR="002E31FF" w:rsidRDefault="002E31FF"/>
    <w:p w14:paraId="2A639AD0" w14:textId="39C1B3B9" w:rsidR="002E31FF" w:rsidRDefault="002E31FF"/>
    <w:p w14:paraId="571888D0" w14:textId="7318BFCC" w:rsidR="00493BC0" w:rsidRDefault="00493BC0"/>
    <w:p w14:paraId="1782F10B" w14:textId="77777777" w:rsidR="00493BC0" w:rsidRDefault="00493B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781"/>
        <w:gridCol w:w="6640"/>
      </w:tblGrid>
      <w:tr w:rsidR="002E31FF" w:rsidRPr="00B23162" w14:paraId="697A22F1" w14:textId="77777777" w:rsidTr="00F90E41">
        <w:tc>
          <w:tcPr>
            <w:tcW w:w="13994" w:type="dxa"/>
            <w:gridSpan w:val="3"/>
            <w:shd w:val="clear" w:color="auto" w:fill="F4B083"/>
          </w:tcPr>
          <w:p w14:paraId="6F92B016" w14:textId="77777777" w:rsidR="002E31FF" w:rsidRPr="00B23162" w:rsidRDefault="002E31FF" w:rsidP="00F90E41">
            <w:pPr>
              <w:spacing w:after="0" w:line="240" w:lineRule="auto"/>
              <w:jc w:val="both"/>
              <w:rPr>
                <w:b/>
                <w:sz w:val="24"/>
                <w:szCs w:val="24"/>
              </w:rPr>
            </w:pPr>
            <w:r w:rsidRPr="00B23162">
              <w:rPr>
                <w:b/>
                <w:sz w:val="24"/>
                <w:szCs w:val="24"/>
              </w:rPr>
              <w:lastRenderedPageBreak/>
              <w:t>Verejné obstarávanie/obstarávanie</w:t>
            </w:r>
          </w:p>
        </w:tc>
      </w:tr>
      <w:tr w:rsidR="002E31FF" w:rsidRPr="00B23162" w14:paraId="0774AE93" w14:textId="77777777" w:rsidTr="00F90E41">
        <w:tc>
          <w:tcPr>
            <w:tcW w:w="573" w:type="dxa"/>
            <w:shd w:val="clear" w:color="auto" w:fill="auto"/>
          </w:tcPr>
          <w:p w14:paraId="0D9B6792" w14:textId="77777777" w:rsidR="002E31FF" w:rsidRPr="00B23162" w:rsidRDefault="002E31FF" w:rsidP="00F90E41">
            <w:pPr>
              <w:spacing w:after="0" w:line="240" w:lineRule="auto"/>
              <w:jc w:val="center"/>
              <w:rPr>
                <w:b/>
                <w:sz w:val="24"/>
              </w:rPr>
            </w:pPr>
            <w:proofErr w:type="spellStart"/>
            <w:r w:rsidRPr="00B23162">
              <w:rPr>
                <w:b/>
                <w:sz w:val="24"/>
              </w:rPr>
              <w:t>P.č</w:t>
            </w:r>
            <w:proofErr w:type="spellEnd"/>
            <w:r w:rsidRPr="00B23162">
              <w:rPr>
                <w:b/>
                <w:sz w:val="24"/>
              </w:rPr>
              <w:t>.</w:t>
            </w:r>
          </w:p>
        </w:tc>
        <w:tc>
          <w:tcPr>
            <w:tcW w:w="6781" w:type="dxa"/>
            <w:shd w:val="clear" w:color="auto" w:fill="auto"/>
          </w:tcPr>
          <w:p w14:paraId="1DE114B9" w14:textId="77777777" w:rsidR="002E31FF" w:rsidRPr="00B23162" w:rsidRDefault="002E31FF" w:rsidP="00F90E41">
            <w:pPr>
              <w:spacing w:after="0" w:line="240" w:lineRule="auto"/>
              <w:rPr>
                <w:b/>
                <w:sz w:val="24"/>
              </w:rPr>
            </w:pPr>
            <w:r w:rsidRPr="00B23162">
              <w:rPr>
                <w:b/>
                <w:sz w:val="24"/>
              </w:rPr>
              <w:t>Otázka</w:t>
            </w:r>
          </w:p>
        </w:tc>
        <w:tc>
          <w:tcPr>
            <w:tcW w:w="6640" w:type="dxa"/>
            <w:shd w:val="clear" w:color="auto" w:fill="auto"/>
          </w:tcPr>
          <w:p w14:paraId="5EE4B806" w14:textId="77777777" w:rsidR="002E31FF" w:rsidRPr="00B23162" w:rsidRDefault="002E31FF" w:rsidP="00F90E41">
            <w:pPr>
              <w:spacing w:after="0" w:line="240" w:lineRule="auto"/>
              <w:rPr>
                <w:b/>
                <w:sz w:val="24"/>
              </w:rPr>
            </w:pPr>
            <w:r w:rsidRPr="00B23162">
              <w:rPr>
                <w:b/>
                <w:sz w:val="24"/>
              </w:rPr>
              <w:t>Odpoveď</w:t>
            </w:r>
          </w:p>
        </w:tc>
      </w:tr>
      <w:tr w:rsidR="002E31FF" w:rsidRPr="00B23162" w14:paraId="1C95E86C" w14:textId="77777777" w:rsidTr="00F90E41">
        <w:tc>
          <w:tcPr>
            <w:tcW w:w="573" w:type="dxa"/>
            <w:shd w:val="clear" w:color="auto" w:fill="auto"/>
          </w:tcPr>
          <w:p w14:paraId="225A0290" w14:textId="77777777" w:rsidR="002E31FF" w:rsidRPr="003C4AC2" w:rsidRDefault="002E31FF" w:rsidP="00F90E41">
            <w:pPr>
              <w:spacing w:after="0" w:line="240" w:lineRule="auto"/>
              <w:jc w:val="center"/>
            </w:pPr>
            <w:r w:rsidRPr="003C4AC2">
              <w:t>1.</w:t>
            </w:r>
          </w:p>
        </w:tc>
        <w:tc>
          <w:tcPr>
            <w:tcW w:w="6781" w:type="dxa"/>
            <w:shd w:val="clear" w:color="auto" w:fill="auto"/>
          </w:tcPr>
          <w:p w14:paraId="7577507D" w14:textId="77777777" w:rsidR="002E31FF" w:rsidRPr="002E31FF" w:rsidRDefault="002E31FF" w:rsidP="002E31FF">
            <w:pPr>
              <w:pStyle w:val="Obyajntext"/>
              <w:jc w:val="both"/>
              <w:rPr>
                <w:rFonts w:eastAsia="Times New Roman"/>
                <w:color w:val="000000" w:themeColor="text1"/>
              </w:rPr>
            </w:pPr>
            <w:r w:rsidRPr="002E31FF">
              <w:rPr>
                <w:color w:val="000000" w:themeColor="text1"/>
              </w:rPr>
              <w:t>Príručka pre prijímateľa NFP hovorí, že sa musí pri verejnom obstarávaní poľa §5 použiť pravidlo 3 ponúk. je preto nutné doložiť tri cenové ponuky, alebo postačuje doložiť oslovenie 3 dodávateľov?</w:t>
            </w:r>
          </w:p>
          <w:p w14:paraId="72211AE3" w14:textId="5DF92A92" w:rsidR="002E31FF" w:rsidRPr="00B23162" w:rsidRDefault="002E31FF" w:rsidP="002E31FF">
            <w:pPr>
              <w:spacing w:after="0" w:line="240" w:lineRule="auto"/>
              <w:jc w:val="both"/>
              <w:rPr>
                <w:sz w:val="24"/>
              </w:rPr>
            </w:pPr>
          </w:p>
        </w:tc>
        <w:tc>
          <w:tcPr>
            <w:tcW w:w="6640" w:type="dxa"/>
            <w:shd w:val="clear" w:color="auto" w:fill="auto"/>
          </w:tcPr>
          <w:p w14:paraId="65EBA7EC" w14:textId="215F01FE" w:rsidR="002E31FF" w:rsidRPr="00B23162" w:rsidRDefault="002E31FF" w:rsidP="00F90E41">
            <w:pPr>
              <w:spacing w:after="0" w:line="240" w:lineRule="auto"/>
              <w:ind w:firstLine="1"/>
              <w:jc w:val="both"/>
              <w:rPr>
                <w:color w:val="0070C0"/>
              </w:rPr>
            </w:pPr>
            <w:r w:rsidRPr="002E31FF">
              <w:rPr>
                <w:color w:val="000000" w:themeColor="text1"/>
              </w:rPr>
              <w:t xml:space="preserve">Definícia pravidla troch ponúk je vysvetlená v Príručke pre prijímateľa LEADER v jej aktuálnom znení. </w:t>
            </w:r>
          </w:p>
        </w:tc>
      </w:tr>
      <w:tr w:rsidR="002E31FF" w:rsidRPr="00B23162" w14:paraId="75CBF86D" w14:textId="77777777" w:rsidTr="00F90E41">
        <w:tc>
          <w:tcPr>
            <w:tcW w:w="573" w:type="dxa"/>
            <w:shd w:val="clear" w:color="auto" w:fill="auto"/>
          </w:tcPr>
          <w:p w14:paraId="3E0228FD" w14:textId="77777777" w:rsidR="002E31FF" w:rsidRPr="003C4AC2" w:rsidRDefault="002E31FF" w:rsidP="00F90E41">
            <w:pPr>
              <w:spacing w:after="0" w:line="240" w:lineRule="auto"/>
              <w:jc w:val="center"/>
            </w:pPr>
            <w:r w:rsidRPr="003C4AC2">
              <w:t>2.</w:t>
            </w:r>
          </w:p>
        </w:tc>
        <w:tc>
          <w:tcPr>
            <w:tcW w:w="6781" w:type="dxa"/>
            <w:shd w:val="clear" w:color="auto" w:fill="auto"/>
          </w:tcPr>
          <w:p w14:paraId="114F1BCA" w14:textId="77777777" w:rsidR="002E31FF" w:rsidRPr="002E31FF" w:rsidRDefault="002E31FF" w:rsidP="002E31FF">
            <w:pPr>
              <w:pStyle w:val="Obyajntext"/>
              <w:rPr>
                <w:rFonts w:eastAsia="Times New Roman"/>
                <w:color w:val="000000" w:themeColor="text1"/>
              </w:rPr>
            </w:pPr>
            <w:r w:rsidRPr="002E31FF">
              <w:rPr>
                <w:color w:val="000000" w:themeColor="text1"/>
              </w:rPr>
              <w:t>Príručka pre prijímateľa NFP hovorí, že sa musí pri verejnom obstarávaní poľa §5zverejniť na webovom sídle  žiadateľa. Príloha 15 a hovorí, že iba ak sa rozhodne zverejní na webovom sídle. Je teda zverejnenie povinné?</w:t>
            </w:r>
          </w:p>
          <w:p w14:paraId="73EB3CC3" w14:textId="0D7F4A84" w:rsidR="002E31FF" w:rsidRPr="00B23162" w:rsidRDefault="002E31FF" w:rsidP="00F90E41">
            <w:pPr>
              <w:spacing w:after="0" w:line="240" w:lineRule="auto"/>
              <w:jc w:val="both"/>
            </w:pPr>
          </w:p>
        </w:tc>
        <w:tc>
          <w:tcPr>
            <w:tcW w:w="6640" w:type="dxa"/>
            <w:shd w:val="clear" w:color="auto" w:fill="auto"/>
          </w:tcPr>
          <w:p w14:paraId="281FB5AA" w14:textId="2FCE8768" w:rsidR="002E31FF" w:rsidRDefault="002E31FF" w:rsidP="002E31FF">
            <w:pPr>
              <w:pStyle w:val="Odsekzoznamu1"/>
              <w:spacing w:after="0" w:line="240" w:lineRule="auto"/>
              <w:ind w:left="0"/>
              <w:jc w:val="both"/>
              <w:rPr>
                <w:bCs/>
                <w:iCs/>
              </w:rPr>
            </w:pPr>
            <w:r>
              <w:t xml:space="preserve">V zmysle príručky, pri </w:t>
            </w:r>
            <w:r w:rsidRPr="002E31FF">
              <w:t>z</w:t>
            </w:r>
            <w:r w:rsidRPr="002E31FF">
              <w:rPr>
                <w:bCs/>
                <w:iCs/>
              </w:rPr>
              <w:t>áka</w:t>
            </w:r>
            <w:r>
              <w:rPr>
                <w:bCs/>
                <w:iCs/>
              </w:rPr>
              <w:t>zká</w:t>
            </w:r>
            <w:r w:rsidRPr="002E31FF">
              <w:rPr>
                <w:bCs/>
                <w:iCs/>
              </w:rPr>
              <w:t>ch pri ktorých je predpokladaná hodnota rovná alebo vyššia ako 5 000/15 000/ 70 000 EUR</w:t>
            </w:r>
            <w:r>
              <w:rPr>
                <w:bCs/>
                <w:iCs/>
              </w:rPr>
              <w:t xml:space="preserve">, </w:t>
            </w:r>
          </w:p>
          <w:p w14:paraId="156DCA4C" w14:textId="77777777" w:rsidR="002E31FF" w:rsidRPr="002E31FF" w:rsidRDefault="002E31FF" w:rsidP="002E31FF">
            <w:pPr>
              <w:pStyle w:val="Default"/>
              <w:jc w:val="both"/>
              <w:rPr>
                <w:rFonts w:asciiTheme="minorHAnsi" w:hAnsiTheme="minorHAnsi" w:cstheme="minorHAnsi"/>
                <w:sz w:val="22"/>
                <w:szCs w:val="22"/>
              </w:rPr>
            </w:pPr>
            <w:r w:rsidRPr="002E31FF">
              <w:rPr>
                <w:rFonts w:asciiTheme="minorHAnsi" w:hAnsiTheme="minorHAnsi" w:cstheme="minorHAnsi"/>
                <w:sz w:val="22"/>
                <w:szCs w:val="22"/>
              </w:rPr>
              <w:t>Žiadateľ v rámci vyhlásenej výzvy na predk</w:t>
            </w:r>
            <w:bookmarkStart w:id="0" w:name="_GoBack"/>
            <w:bookmarkEnd w:id="0"/>
            <w:r w:rsidRPr="002E31FF">
              <w:rPr>
                <w:rFonts w:asciiTheme="minorHAnsi" w:hAnsiTheme="minorHAnsi" w:cstheme="minorHAnsi"/>
                <w:sz w:val="22"/>
                <w:szCs w:val="22"/>
              </w:rPr>
              <w:t xml:space="preserve">ladanie </w:t>
            </w:r>
            <w:proofErr w:type="spellStart"/>
            <w:r w:rsidRPr="002E31FF">
              <w:rPr>
                <w:rFonts w:asciiTheme="minorHAnsi" w:hAnsiTheme="minorHAnsi" w:cstheme="minorHAnsi"/>
                <w:sz w:val="22"/>
                <w:szCs w:val="22"/>
              </w:rPr>
              <w:t>ŽoNFP</w:t>
            </w:r>
            <w:proofErr w:type="spellEnd"/>
            <w:r w:rsidRPr="002E31FF">
              <w:rPr>
                <w:rFonts w:asciiTheme="minorHAnsi" w:hAnsiTheme="minorHAnsi" w:cstheme="minorHAnsi"/>
                <w:sz w:val="22"/>
                <w:szCs w:val="22"/>
              </w:rPr>
              <w:t xml:space="preserve">/prijímateľ zverejňuje na svojom webovom sídle zadávanie zákazky minimálne 5 pracovných dní pred dňom predkladania ponúk (do lehoty sa nezapočítava deň zverejnenia). Žiadateľ v rámci vyhlásenej výzvy na predkladanie </w:t>
            </w:r>
            <w:proofErr w:type="spellStart"/>
            <w:r w:rsidRPr="002E31FF">
              <w:rPr>
                <w:rFonts w:asciiTheme="minorHAnsi" w:hAnsiTheme="minorHAnsi" w:cstheme="minorHAnsi"/>
                <w:sz w:val="22"/>
                <w:szCs w:val="22"/>
              </w:rPr>
              <w:t>ŽoNFP</w:t>
            </w:r>
            <w:proofErr w:type="spellEnd"/>
            <w:r w:rsidRPr="002E31FF">
              <w:rPr>
                <w:rFonts w:asciiTheme="minorHAnsi" w:hAnsiTheme="minorHAnsi" w:cstheme="minorHAnsi"/>
                <w:sz w:val="22"/>
                <w:szCs w:val="22"/>
              </w:rPr>
              <w:t xml:space="preserve">/prijímateľ je povinný zdokumentovať zverejnenie hodnoverným spôsobom. Zadávanie zákazky je realizované zverejnením výzvy na súťaž, v rámci ktorej žiadateľ v rámci vyhlásenej výzvy na predkladanie </w:t>
            </w:r>
            <w:proofErr w:type="spellStart"/>
            <w:r w:rsidRPr="002E31FF">
              <w:rPr>
                <w:rFonts w:asciiTheme="minorHAnsi" w:hAnsiTheme="minorHAnsi" w:cstheme="minorHAnsi"/>
                <w:sz w:val="22"/>
                <w:szCs w:val="22"/>
              </w:rPr>
              <w:t>ŽoNFP</w:t>
            </w:r>
            <w:proofErr w:type="spellEnd"/>
            <w:r w:rsidRPr="002E31FF">
              <w:rPr>
                <w:rFonts w:asciiTheme="minorHAnsi" w:hAnsiTheme="minorHAnsi" w:cstheme="minorHAnsi"/>
                <w:sz w:val="22"/>
                <w:szCs w:val="22"/>
              </w:rPr>
              <w:t xml:space="preserve">/prijímateľ uvedie svoju identifikáciu, jednoznačne a úplne špecifikuje predmet zákazky, podmienky účasti, podmienky realizácie zmluvy, kritériá na vyhodnotenie ponúk, presnú lehotu a adresu na predkladanie ponúk. Zároveň povinný zaslať túto výzvu minimálne trom vybraným záujemcom. </w:t>
            </w:r>
          </w:p>
          <w:p w14:paraId="489ACD8A" w14:textId="495A4BEE" w:rsidR="002E31FF" w:rsidRPr="00B23162" w:rsidRDefault="002E31FF" w:rsidP="002E31FF">
            <w:pPr>
              <w:pStyle w:val="Odsekzoznamu1"/>
              <w:spacing w:after="0" w:line="240" w:lineRule="auto"/>
              <w:ind w:left="44"/>
              <w:jc w:val="both"/>
              <w:rPr>
                <w:color w:val="0070C0"/>
              </w:rPr>
            </w:pPr>
            <w:r>
              <w:rPr>
                <w:bCs/>
                <w:iCs/>
              </w:rPr>
              <w:t xml:space="preserve"> </w:t>
            </w:r>
          </w:p>
        </w:tc>
      </w:tr>
    </w:tbl>
    <w:p w14:paraId="14BF21F7" w14:textId="77777777" w:rsidR="002E31FF" w:rsidRDefault="002E31FF"/>
    <w:sectPr w:rsidR="002E31FF" w:rsidSect="004F619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AAADD" w14:textId="77777777" w:rsidR="00AF0029" w:rsidRDefault="00AF0029" w:rsidP="007355A1">
      <w:pPr>
        <w:spacing w:after="0" w:line="240" w:lineRule="auto"/>
      </w:pPr>
      <w:r>
        <w:separator/>
      </w:r>
    </w:p>
  </w:endnote>
  <w:endnote w:type="continuationSeparator" w:id="0">
    <w:p w14:paraId="0F8A651A" w14:textId="77777777" w:rsidR="00AF0029" w:rsidRDefault="00AF0029" w:rsidP="0073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683828"/>
      <w:docPartObj>
        <w:docPartGallery w:val="Page Numbers (Bottom of Page)"/>
        <w:docPartUnique/>
      </w:docPartObj>
    </w:sdtPr>
    <w:sdtEndPr/>
    <w:sdtContent>
      <w:p w14:paraId="4967D0F0" w14:textId="057A129E" w:rsidR="004A3629" w:rsidRDefault="004A3629">
        <w:pPr>
          <w:pStyle w:val="Pta"/>
        </w:pPr>
        <w:r>
          <w:fldChar w:fldCharType="begin"/>
        </w:r>
        <w:r>
          <w:instrText>PAGE   \* MERGEFORMAT</w:instrText>
        </w:r>
        <w:r>
          <w:fldChar w:fldCharType="separate"/>
        </w:r>
        <w:r w:rsidR="00BD1C96">
          <w:rPr>
            <w:noProof/>
          </w:rPr>
          <w:t>13</w:t>
        </w:r>
        <w:r>
          <w:fldChar w:fldCharType="end"/>
        </w:r>
      </w:p>
    </w:sdtContent>
  </w:sdt>
  <w:p w14:paraId="2EC755B7" w14:textId="77777777" w:rsidR="004A3629" w:rsidRDefault="004A36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53BAC" w14:textId="77777777" w:rsidR="00AF0029" w:rsidRDefault="00AF0029" w:rsidP="007355A1">
      <w:pPr>
        <w:spacing w:after="0" w:line="240" w:lineRule="auto"/>
      </w:pPr>
      <w:r>
        <w:separator/>
      </w:r>
    </w:p>
  </w:footnote>
  <w:footnote w:type="continuationSeparator" w:id="0">
    <w:p w14:paraId="1D2C2F0A" w14:textId="77777777" w:rsidR="00AF0029" w:rsidRDefault="00AF0029" w:rsidP="00735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07BE" w14:textId="77777777" w:rsidR="004E711E" w:rsidRDefault="004E711E">
    <w:pPr>
      <w:pStyle w:val="Hlavika"/>
    </w:pPr>
  </w:p>
  <w:p w14:paraId="2BF4F4F1" w14:textId="77777777" w:rsidR="004E711E" w:rsidRDefault="004E711E">
    <w:pPr>
      <w:pStyle w:val="Hlavika"/>
    </w:pPr>
  </w:p>
  <w:p w14:paraId="6F659132" w14:textId="77777777" w:rsidR="004E711E" w:rsidRDefault="004E711E">
    <w:pPr>
      <w:pStyle w:val="Hlavika"/>
    </w:pPr>
  </w:p>
  <w:p w14:paraId="26802E97" w14:textId="77777777" w:rsidR="004E711E" w:rsidRDefault="004E711E">
    <w:pPr>
      <w:pStyle w:val="Hlavika"/>
    </w:pPr>
  </w:p>
  <w:p w14:paraId="1E882169" w14:textId="77777777" w:rsidR="004E711E" w:rsidRDefault="004E711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085"/>
    <w:multiLevelType w:val="hybridMultilevel"/>
    <w:tmpl w:val="02E8E4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D1C11F3"/>
    <w:multiLevelType w:val="hybridMultilevel"/>
    <w:tmpl w:val="8CC87E0C"/>
    <w:lvl w:ilvl="0" w:tplc="4D121E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FA26309"/>
    <w:multiLevelType w:val="hybridMultilevel"/>
    <w:tmpl w:val="931075FC"/>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845D03"/>
    <w:multiLevelType w:val="hybridMultilevel"/>
    <w:tmpl w:val="2E62DF3E"/>
    <w:lvl w:ilvl="0" w:tplc="D074670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C9218C6"/>
    <w:multiLevelType w:val="hybridMultilevel"/>
    <w:tmpl w:val="E4589A34"/>
    <w:lvl w:ilvl="0" w:tplc="50AAEBC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F494C48"/>
    <w:multiLevelType w:val="hybridMultilevel"/>
    <w:tmpl w:val="A93611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5E24F1"/>
    <w:multiLevelType w:val="hybridMultilevel"/>
    <w:tmpl w:val="D96EFB2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7803966"/>
    <w:multiLevelType w:val="multilevel"/>
    <w:tmpl w:val="55007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675B4"/>
    <w:multiLevelType w:val="hybridMultilevel"/>
    <w:tmpl w:val="222657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890550"/>
    <w:multiLevelType w:val="hybridMultilevel"/>
    <w:tmpl w:val="EF2AA748"/>
    <w:lvl w:ilvl="0" w:tplc="1B026950">
      <w:start w:val="3"/>
      <w:numFmt w:val="bullet"/>
      <w:lvlText w:val="-"/>
      <w:lvlJc w:val="left"/>
      <w:pPr>
        <w:ind w:left="927"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F263DB"/>
    <w:multiLevelType w:val="hybridMultilevel"/>
    <w:tmpl w:val="2A22A9CA"/>
    <w:lvl w:ilvl="0" w:tplc="041B0017">
      <w:start w:val="1"/>
      <w:numFmt w:val="lowerLetter"/>
      <w:lvlText w:val="%1)"/>
      <w:lvlJc w:val="left"/>
      <w:pPr>
        <w:ind w:left="742" w:hanging="360"/>
      </w:pPr>
    </w:lvl>
    <w:lvl w:ilvl="1" w:tplc="041B0019" w:tentative="1">
      <w:start w:val="1"/>
      <w:numFmt w:val="lowerLetter"/>
      <w:lvlText w:val="%2."/>
      <w:lvlJc w:val="left"/>
      <w:pPr>
        <w:ind w:left="1462" w:hanging="360"/>
      </w:pPr>
    </w:lvl>
    <w:lvl w:ilvl="2" w:tplc="041B001B" w:tentative="1">
      <w:start w:val="1"/>
      <w:numFmt w:val="lowerRoman"/>
      <w:lvlText w:val="%3."/>
      <w:lvlJc w:val="right"/>
      <w:pPr>
        <w:ind w:left="2182" w:hanging="180"/>
      </w:pPr>
    </w:lvl>
    <w:lvl w:ilvl="3" w:tplc="041B000F" w:tentative="1">
      <w:start w:val="1"/>
      <w:numFmt w:val="decimal"/>
      <w:lvlText w:val="%4."/>
      <w:lvlJc w:val="left"/>
      <w:pPr>
        <w:ind w:left="2902" w:hanging="360"/>
      </w:pPr>
    </w:lvl>
    <w:lvl w:ilvl="4" w:tplc="041B0019" w:tentative="1">
      <w:start w:val="1"/>
      <w:numFmt w:val="lowerLetter"/>
      <w:lvlText w:val="%5."/>
      <w:lvlJc w:val="left"/>
      <w:pPr>
        <w:ind w:left="3622" w:hanging="360"/>
      </w:pPr>
    </w:lvl>
    <w:lvl w:ilvl="5" w:tplc="041B001B" w:tentative="1">
      <w:start w:val="1"/>
      <w:numFmt w:val="lowerRoman"/>
      <w:lvlText w:val="%6."/>
      <w:lvlJc w:val="right"/>
      <w:pPr>
        <w:ind w:left="4342" w:hanging="180"/>
      </w:pPr>
    </w:lvl>
    <w:lvl w:ilvl="6" w:tplc="041B000F" w:tentative="1">
      <w:start w:val="1"/>
      <w:numFmt w:val="decimal"/>
      <w:lvlText w:val="%7."/>
      <w:lvlJc w:val="left"/>
      <w:pPr>
        <w:ind w:left="5062" w:hanging="360"/>
      </w:pPr>
    </w:lvl>
    <w:lvl w:ilvl="7" w:tplc="041B0019" w:tentative="1">
      <w:start w:val="1"/>
      <w:numFmt w:val="lowerLetter"/>
      <w:lvlText w:val="%8."/>
      <w:lvlJc w:val="left"/>
      <w:pPr>
        <w:ind w:left="5782" w:hanging="360"/>
      </w:pPr>
    </w:lvl>
    <w:lvl w:ilvl="8" w:tplc="041B001B" w:tentative="1">
      <w:start w:val="1"/>
      <w:numFmt w:val="lowerRoman"/>
      <w:lvlText w:val="%9."/>
      <w:lvlJc w:val="right"/>
      <w:pPr>
        <w:ind w:left="6502" w:hanging="180"/>
      </w:pPr>
    </w:lvl>
  </w:abstractNum>
  <w:abstractNum w:abstractNumId="12" w15:restartNumberingAfterBreak="0">
    <w:nsid w:val="65D152EA"/>
    <w:multiLevelType w:val="hybridMultilevel"/>
    <w:tmpl w:val="0CB8509A"/>
    <w:lvl w:ilvl="0" w:tplc="8B408E86">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94E2936"/>
    <w:multiLevelType w:val="hybridMultilevel"/>
    <w:tmpl w:val="6CD82C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BD7571E"/>
    <w:multiLevelType w:val="hybridMultilevel"/>
    <w:tmpl w:val="B55AB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1F7DDD"/>
    <w:multiLevelType w:val="hybridMultilevel"/>
    <w:tmpl w:val="1C6013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FE32ACA"/>
    <w:multiLevelType w:val="hybridMultilevel"/>
    <w:tmpl w:val="9CDC0A7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6FF43EE3"/>
    <w:multiLevelType w:val="hybridMultilevel"/>
    <w:tmpl w:val="ABD82AC0"/>
    <w:lvl w:ilvl="0" w:tplc="041B0011">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7121441E"/>
    <w:multiLevelType w:val="hybridMultilevel"/>
    <w:tmpl w:val="CDC230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5284700"/>
    <w:multiLevelType w:val="multilevel"/>
    <w:tmpl w:val="4044F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9215CA"/>
    <w:multiLevelType w:val="multilevel"/>
    <w:tmpl w:val="59D25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632F4E"/>
    <w:multiLevelType w:val="hybridMultilevel"/>
    <w:tmpl w:val="2216320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E1F4B48"/>
    <w:multiLevelType w:val="hybridMultilevel"/>
    <w:tmpl w:val="87A8977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4"/>
  </w:num>
  <w:num w:numId="12">
    <w:abstractNumId w:val="9"/>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7"/>
  </w:num>
  <w:num w:numId="19">
    <w:abstractNumId w:val="10"/>
  </w:num>
  <w:num w:numId="20">
    <w:abstractNumId w:val="3"/>
  </w:num>
  <w:num w:numId="21">
    <w:abstractNumId w:val="13"/>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53"/>
    <w:rsid w:val="000010A2"/>
    <w:rsid w:val="00002871"/>
    <w:rsid w:val="0001091C"/>
    <w:rsid w:val="000131B5"/>
    <w:rsid w:val="000405C0"/>
    <w:rsid w:val="000427CE"/>
    <w:rsid w:val="00044BC5"/>
    <w:rsid w:val="000453A2"/>
    <w:rsid w:val="0004780B"/>
    <w:rsid w:val="00053F5F"/>
    <w:rsid w:val="000552CE"/>
    <w:rsid w:val="000607B3"/>
    <w:rsid w:val="000734A6"/>
    <w:rsid w:val="000806F3"/>
    <w:rsid w:val="000974C2"/>
    <w:rsid w:val="000A58BA"/>
    <w:rsid w:val="000B57DE"/>
    <w:rsid w:val="000C0DA5"/>
    <w:rsid w:val="000D58FB"/>
    <w:rsid w:val="000F4515"/>
    <w:rsid w:val="00102BC7"/>
    <w:rsid w:val="0011355B"/>
    <w:rsid w:val="00122FA2"/>
    <w:rsid w:val="00133371"/>
    <w:rsid w:val="00143760"/>
    <w:rsid w:val="0015510B"/>
    <w:rsid w:val="00161A45"/>
    <w:rsid w:val="0016209D"/>
    <w:rsid w:val="00166998"/>
    <w:rsid w:val="00166B2F"/>
    <w:rsid w:val="0017666C"/>
    <w:rsid w:val="00184B00"/>
    <w:rsid w:val="001A2C59"/>
    <w:rsid w:val="001A334C"/>
    <w:rsid w:val="001B443E"/>
    <w:rsid w:val="001C44D6"/>
    <w:rsid w:val="001D7C25"/>
    <w:rsid w:val="001E70EC"/>
    <w:rsid w:val="001F5A73"/>
    <w:rsid w:val="0021794C"/>
    <w:rsid w:val="00230FD3"/>
    <w:rsid w:val="00242922"/>
    <w:rsid w:val="00250A2C"/>
    <w:rsid w:val="00254253"/>
    <w:rsid w:val="0025558B"/>
    <w:rsid w:val="0025670D"/>
    <w:rsid w:val="002578DE"/>
    <w:rsid w:val="002611BB"/>
    <w:rsid w:val="002773CE"/>
    <w:rsid w:val="00292404"/>
    <w:rsid w:val="00292809"/>
    <w:rsid w:val="002A2904"/>
    <w:rsid w:val="002B5579"/>
    <w:rsid w:val="002E2D04"/>
    <w:rsid w:val="002E31FF"/>
    <w:rsid w:val="002E47C1"/>
    <w:rsid w:val="002E7448"/>
    <w:rsid w:val="003001E7"/>
    <w:rsid w:val="00313E05"/>
    <w:rsid w:val="0031464F"/>
    <w:rsid w:val="00324E4A"/>
    <w:rsid w:val="0033149B"/>
    <w:rsid w:val="00363E88"/>
    <w:rsid w:val="00367E45"/>
    <w:rsid w:val="00377461"/>
    <w:rsid w:val="003975EF"/>
    <w:rsid w:val="003B5390"/>
    <w:rsid w:val="003C169A"/>
    <w:rsid w:val="003E0130"/>
    <w:rsid w:val="00401826"/>
    <w:rsid w:val="00427AD8"/>
    <w:rsid w:val="004767FC"/>
    <w:rsid w:val="004801C2"/>
    <w:rsid w:val="00481E41"/>
    <w:rsid w:val="00493BC0"/>
    <w:rsid w:val="004A2E35"/>
    <w:rsid w:val="004A3629"/>
    <w:rsid w:val="004D3367"/>
    <w:rsid w:val="004D6F8C"/>
    <w:rsid w:val="004D75CB"/>
    <w:rsid w:val="004E184B"/>
    <w:rsid w:val="004E3020"/>
    <w:rsid w:val="004E66A9"/>
    <w:rsid w:val="004E6A8E"/>
    <w:rsid w:val="004E711E"/>
    <w:rsid w:val="004F00F2"/>
    <w:rsid w:val="004F5169"/>
    <w:rsid w:val="004F6190"/>
    <w:rsid w:val="005064FD"/>
    <w:rsid w:val="005406F3"/>
    <w:rsid w:val="00554177"/>
    <w:rsid w:val="00554753"/>
    <w:rsid w:val="00556598"/>
    <w:rsid w:val="005B0258"/>
    <w:rsid w:val="005B4495"/>
    <w:rsid w:val="005C4696"/>
    <w:rsid w:val="005D494A"/>
    <w:rsid w:val="005D6296"/>
    <w:rsid w:val="005F4074"/>
    <w:rsid w:val="005F5805"/>
    <w:rsid w:val="005F5E67"/>
    <w:rsid w:val="005F7751"/>
    <w:rsid w:val="006206E2"/>
    <w:rsid w:val="00630D2E"/>
    <w:rsid w:val="0064454D"/>
    <w:rsid w:val="0065461E"/>
    <w:rsid w:val="00686DB7"/>
    <w:rsid w:val="00691669"/>
    <w:rsid w:val="006B74D0"/>
    <w:rsid w:val="006C74B4"/>
    <w:rsid w:val="006D2AB9"/>
    <w:rsid w:val="006F00E6"/>
    <w:rsid w:val="006F429D"/>
    <w:rsid w:val="006F7CB0"/>
    <w:rsid w:val="007136C3"/>
    <w:rsid w:val="007355A1"/>
    <w:rsid w:val="00741083"/>
    <w:rsid w:val="00750D66"/>
    <w:rsid w:val="00752663"/>
    <w:rsid w:val="0076196F"/>
    <w:rsid w:val="00765DEE"/>
    <w:rsid w:val="00770916"/>
    <w:rsid w:val="00777CB7"/>
    <w:rsid w:val="0078148C"/>
    <w:rsid w:val="00790B89"/>
    <w:rsid w:val="007A544D"/>
    <w:rsid w:val="007B3EFC"/>
    <w:rsid w:val="007B5853"/>
    <w:rsid w:val="007C03AC"/>
    <w:rsid w:val="007C441E"/>
    <w:rsid w:val="007E54A9"/>
    <w:rsid w:val="008036DF"/>
    <w:rsid w:val="00830169"/>
    <w:rsid w:val="00847461"/>
    <w:rsid w:val="008655E2"/>
    <w:rsid w:val="00881C64"/>
    <w:rsid w:val="008B13EF"/>
    <w:rsid w:val="008B58F9"/>
    <w:rsid w:val="008E6B1F"/>
    <w:rsid w:val="008F7C91"/>
    <w:rsid w:val="00915BC2"/>
    <w:rsid w:val="0092371B"/>
    <w:rsid w:val="00940D69"/>
    <w:rsid w:val="00946696"/>
    <w:rsid w:val="009536AA"/>
    <w:rsid w:val="00970514"/>
    <w:rsid w:val="00976BBA"/>
    <w:rsid w:val="009830E3"/>
    <w:rsid w:val="00986915"/>
    <w:rsid w:val="009A5144"/>
    <w:rsid w:val="009B2B74"/>
    <w:rsid w:val="009D2E98"/>
    <w:rsid w:val="009D662E"/>
    <w:rsid w:val="009E3CA5"/>
    <w:rsid w:val="009E493F"/>
    <w:rsid w:val="00A07A9A"/>
    <w:rsid w:val="00A122E5"/>
    <w:rsid w:val="00A22133"/>
    <w:rsid w:val="00A31C41"/>
    <w:rsid w:val="00A538A7"/>
    <w:rsid w:val="00A574A7"/>
    <w:rsid w:val="00A60CCB"/>
    <w:rsid w:val="00A629AB"/>
    <w:rsid w:val="00A65FEF"/>
    <w:rsid w:val="00A75A62"/>
    <w:rsid w:val="00AA42DA"/>
    <w:rsid w:val="00AB3732"/>
    <w:rsid w:val="00AC02A2"/>
    <w:rsid w:val="00AF0029"/>
    <w:rsid w:val="00B1013D"/>
    <w:rsid w:val="00B2355A"/>
    <w:rsid w:val="00B35068"/>
    <w:rsid w:val="00B50B70"/>
    <w:rsid w:val="00B612D7"/>
    <w:rsid w:val="00B640D2"/>
    <w:rsid w:val="00B672BC"/>
    <w:rsid w:val="00B849FE"/>
    <w:rsid w:val="00BB52B3"/>
    <w:rsid w:val="00BB56BA"/>
    <w:rsid w:val="00BD1C96"/>
    <w:rsid w:val="00BD5467"/>
    <w:rsid w:val="00BE2D00"/>
    <w:rsid w:val="00BE622F"/>
    <w:rsid w:val="00BF7DC0"/>
    <w:rsid w:val="00C075A8"/>
    <w:rsid w:val="00C212E1"/>
    <w:rsid w:val="00C340E4"/>
    <w:rsid w:val="00C61D0E"/>
    <w:rsid w:val="00C710A8"/>
    <w:rsid w:val="00C73328"/>
    <w:rsid w:val="00C84109"/>
    <w:rsid w:val="00CB34FA"/>
    <w:rsid w:val="00CD1149"/>
    <w:rsid w:val="00CD2F88"/>
    <w:rsid w:val="00CD3528"/>
    <w:rsid w:val="00CE1810"/>
    <w:rsid w:val="00CF5DA8"/>
    <w:rsid w:val="00D15F37"/>
    <w:rsid w:val="00D2541A"/>
    <w:rsid w:val="00D5593E"/>
    <w:rsid w:val="00D60783"/>
    <w:rsid w:val="00D750F4"/>
    <w:rsid w:val="00D9717E"/>
    <w:rsid w:val="00DA051D"/>
    <w:rsid w:val="00DA3ADF"/>
    <w:rsid w:val="00DA594E"/>
    <w:rsid w:val="00DB7D40"/>
    <w:rsid w:val="00DE1A47"/>
    <w:rsid w:val="00DF13CB"/>
    <w:rsid w:val="00E03732"/>
    <w:rsid w:val="00E15E4D"/>
    <w:rsid w:val="00E17327"/>
    <w:rsid w:val="00E3647B"/>
    <w:rsid w:val="00E40F11"/>
    <w:rsid w:val="00E45454"/>
    <w:rsid w:val="00E52226"/>
    <w:rsid w:val="00E71CC1"/>
    <w:rsid w:val="00E768B7"/>
    <w:rsid w:val="00E96302"/>
    <w:rsid w:val="00EA5F55"/>
    <w:rsid w:val="00ED5835"/>
    <w:rsid w:val="00EF09D9"/>
    <w:rsid w:val="00EF5B50"/>
    <w:rsid w:val="00F05902"/>
    <w:rsid w:val="00F10011"/>
    <w:rsid w:val="00F12B15"/>
    <w:rsid w:val="00F17F3B"/>
    <w:rsid w:val="00F2564A"/>
    <w:rsid w:val="00F300B6"/>
    <w:rsid w:val="00F40124"/>
    <w:rsid w:val="00F55F9F"/>
    <w:rsid w:val="00F743E1"/>
    <w:rsid w:val="00FA693D"/>
    <w:rsid w:val="00FB1ECC"/>
    <w:rsid w:val="00FB6791"/>
    <w:rsid w:val="00FE32EB"/>
    <w:rsid w:val="00FE6D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DAAF"/>
  <w15:chartTrackingRefBased/>
  <w15:docId w15:val="{110A4C28-6333-4E53-B57F-E4F1409E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6190"/>
    <w:pPr>
      <w:spacing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1"/>
    <w:uiPriority w:val="34"/>
    <w:qFormat/>
    <w:locked/>
    <w:rsid w:val="004F6190"/>
  </w:style>
  <w:style w:type="paragraph" w:customStyle="1" w:styleId="Odsekzoznamu1">
    <w:name w:val="Odsek zoznamu1"/>
    <w:aliases w:val="body,Odsek zoznamu2,Farebný zoznam – zvýraznenie 11"/>
    <w:basedOn w:val="Normlny"/>
    <w:link w:val="OdsekzoznamuChar"/>
    <w:uiPriority w:val="34"/>
    <w:qFormat/>
    <w:rsid w:val="004F6190"/>
    <w:pPr>
      <w:ind w:left="720"/>
      <w:contextualSpacing/>
    </w:pPr>
    <w:rPr>
      <w:rFonts w:asciiTheme="minorHAnsi" w:eastAsiaTheme="minorHAnsi" w:hAnsiTheme="minorHAnsi" w:cstheme="minorBidi"/>
    </w:rPr>
  </w:style>
  <w:style w:type="paragraph" w:styleId="Hlavika">
    <w:name w:val="header"/>
    <w:basedOn w:val="Normlny"/>
    <w:link w:val="HlavikaChar"/>
    <w:uiPriority w:val="99"/>
    <w:unhideWhenUsed/>
    <w:rsid w:val="007355A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55A1"/>
    <w:rPr>
      <w:rFonts w:ascii="Calibri" w:eastAsia="Calibri" w:hAnsi="Calibri" w:cs="Times New Roman"/>
    </w:rPr>
  </w:style>
  <w:style w:type="paragraph" w:styleId="Pta">
    <w:name w:val="footer"/>
    <w:basedOn w:val="Normlny"/>
    <w:link w:val="PtaChar"/>
    <w:uiPriority w:val="99"/>
    <w:unhideWhenUsed/>
    <w:rsid w:val="007355A1"/>
    <w:pPr>
      <w:tabs>
        <w:tab w:val="center" w:pos="4536"/>
        <w:tab w:val="right" w:pos="9072"/>
      </w:tabs>
      <w:spacing w:after="0" w:line="240" w:lineRule="auto"/>
    </w:pPr>
  </w:style>
  <w:style w:type="character" w:customStyle="1" w:styleId="PtaChar">
    <w:name w:val="Päta Char"/>
    <w:basedOn w:val="Predvolenpsmoodseku"/>
    <w:link w:val="Pta"/>
    <w:uiPriority w:val="99"/>
    <w:rsid w:val="007355A1"/>
    <w:rPr>
      <w:rFonts w:ascii="Calibri" w:eastAsia="Calibri" w:hAnsi="Calibri" w:cs="Times New Roman"/>
    </w:rPr>
  </w:style>
  <w:style w:type="paragraph" w:styleId="Odsekzoznamu">
    <w:name w:val="List Paragraph"/>
    <w:aliases w:val="List Paragraph,Lettre d'introduction,Paragrafo elenco,1st level - Bullet List Paragraph,Odsek zoznamu21"/>
    <w:basedOn w:val="Normlny"/>
    <w:uiPriority w:val="34"/>
    <w:qFormat/>
    <w:rsid w:val="00427AD8"/>
    <w:pPr>
      <w:spacing w:after="0" w:line="240" w:lineRule="auto"/>
      <w:ind w:left="720"/>
    </w:pPr>
    <w:rPr>
      <w:rFonts w:eastAsiaTheme="minorHAnsi" w:cs="Calibri"/>
    </w:rPr>
  </w:style>
  <w:style w:type="character" w:styleId="Siln">
    <w:name w:val="Strong"/>
    <w:basedOn w:val="Predvolenpsmoodseku"/>
    <w:uiPriority w:val="22"/>
    <w:qFormat/>
    <w:rsid w:val="00CD2F88"/>
    <w:rPr>
      <w:b/>
      <w:bCs/>
    </w:rPr>
  </w:style>
  <w:style w:type="character" w:styleId="Hypertextovprepojenie">
    <w:name w:val="Hyperlink"/>
    <w:basedOn w:val="Predvolenpsmoodseku"/>
    <w:uiPriority w:val="99"/>
    <w:unhideWhenUsed/>
    <w:rsid w:val="00DA3ADF"/>
    <w:rPr>
      <w:color w:val="0563C1"/>
      <w:u w:val="single"/>
    </w:rPr>
  </w:style>
  <w:style w:type="paragraph" w:styleId="Textbubliny">
    <w:name w:val="Balloon Text"/>
    <w:basedOn w:val="Normlny"/>
    <w:link w:val="TextbublinyChar"/>
    <w:uiPriority w:val="99"/>
    <w:semiHidden/>
    <w:unhideWhenUsed/>
    <w:rsid w:val="000607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07B3"/>
    <w:rPr>
      <w:rFonts w:ascii="Segoe UI" w:eastAsia="Calibri" w:hAnsi="Segoe UI" w:cs="Segoe UI"/>
      <w:sz w:val="18"/>
      <w:szCs w:val="18"/>
    </w:rPr>
  </w:style>
  <w:style w:type="paragraph" w:styleId="Obyajntext">
    <w:name w:val="Plain Text"/>
    <w:basedOn w:val="Normlny"/>
    <w:link w:val="ObyajntextChar"/>
    <w:uiPriority w:val="99"/>
    <w:unhideWhenUsed/>
    <w:rsid w:val="00A31C41"/>
    <w:pPr>
      <w:spacing w:after="0" w:line="240" w:lineRule="auto"/>
    </w:pPr>
    <w:rPr>
      <w:rFonts w:eastAsiaTheme="minorHAnsi" w:cs="Calibri"/>
      <w:color w:val="0070C0"/>
    </w:rPr>
  </w:style>
  <w:style w:type="character" w:customStyle="1" w:styleId="ObyajntextChar">
    <w:name w:val="Obyčajný text Char"/>
    <w:basedOn w:val="Predvolenpsmoodseku"/>
    <w:link w:val="Obyajntext"/>
    <w:uiPriority w:val="99"/>
    <w:rsid w:val="00A31C41"/>
    <w:rPr>
      <w:rFonts w:ascii="Calibri" w:hAnsi="Calibri" w:cs="Calibri"/>
      <w:color w:val="0070C0"/>
    </w:rPr>
  </w:style>
  <w:style w:type="paragraph" w:styleId="Bezriadkovania">
    <w:name w:val="No Spacing"/>
    <w:uiPriority w:val="1"/>
    <w:qFormat/>
    <w:rsid w:val="003B5390"/>
    <w:pPr>
      <w:spacing w:after="0" w:line="240" w:lineRule="auto"/>
    </w:pPr>
  </w:style>
  <w:style w:type="paragraph" w:customStyle="1" w:styleId="Default">
    <w:name w:val="Default"/>
    <w:qFormat/>
    <w:rsid w:val="00E0373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AC02A2"/>
    <w:pPr>
      <w:spacing w:line="300" w:lineRule="auto"/>
      <w:ind w:left="357" w:hanging="357"/>
    </w:pPr>
    <w:rPr>
      <w:rFonts w:asciiTheme="minorHAnsi" w:eastAsiaTheme="minorEastAsia" w:hAnsiTheme="minorHAnsi" w:cstheme="minorBidi"/>
      <w:sz w:val="20"/>
      <w:szCs w:val="21"/>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AC02A2"/>
    <w:rPr>
      <w:rFonts w:eastAsiaTheme="minorEastAsia"/>
      <w:sz w:val="20"/>
      <w:szCs w:val="21"/>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nhideWhenUsed/>
    <w:qFormat/>
    <w:rsid w:val="00AC02A2"/>
    <w:rPr>
      <w:vertAlign w:val="superscript"/>
    </w:rPr>
  </w:style>
  <w:style w:type="paragraph" w:customStyle="1" w:styleId="Char2">
    <w:name w:val="Char2"/>
    <w:basedOn w:val="Normlny"/>
    <w:link w:val="Odkaznapoznmkupodiarou"/>
    <w:qFormat/>
    <w:rsid w:val="00AC02A2"/>
    <w:pPr>
      <w:spacing w:line="240" w:lineRule="exact"/>
    </w:pPr>
    <w:rPr>
      <w:rFonts w:asciiTheme="minorHAnsi" w:eastAsiaTheme="minorHAnsi" w:hAnsiTheme="minorHAnsi" w:cstheme="minorBidi"/>
      <w:vertAlign w:val="superscript"/>
    </w:rPr>
  </w:style>
  <w:style w:type="character" w:customStyle="1" w:styleId="h1a">
    <w:name w:val="h1a"/>
    <w:basedOn w:val="Predvolenpsmoodseku"/>
    <w:rsid w:val="004E6A8E"/>
  </w:style>
  <w:style w:type="character" w:styleId="Odkaznakomentr">
    <w:name w:val="annotation reference"/>
    <w:uiPriority w:val="99"/>
    <w:unhideWhenUsed/>
    <w:rsid w:val="00FB1ECC"/>
    <w:rPr>
      <w:sz w:val="16"/>
      <w:szCs w:val="16"/>
    </w:rPr>
  </w:style>
  <w:style w:type="paragraph" w:styleId="Textkomentra">
    <w:name w:val="annotation text"/>
    <w:basedOn w:val="Normlny"/>
    <w:link w:val="TextkomentraChar"/>
    <w:unhideWhenUsed/>
    <w:rsid w:val="00FB1ECC"/>
    <w:pPr>
      <w:spacing w:after="200" w:line="240" w:lineRule="auto"/>
    </w:pPr>
    <w:rPr>
      <w:rFonts w:ascii="Times New Roman" w:hAnsi="Times New Roman"/>
      <w:sz w:val="20"/>
      <w:szCs w:val="20"/>
      <w:lang w:val="x-none"/>
    </w:rPr>
  </w:style>
  <w:style w:type="character" w:customStyle="1" w:styleId="TextkomentraChar">
    <w:name w:val="Text komentára Char"/>
    <w:basedOn w:val="Predvolenpsmoodseku"/>
    <w:link w:val="Textkomentra"/>
    <w:rsid w:val="00FB1ECC"/>
    <w:rPr>
      <w:rFonts w:ascii="Times New Roman" w:eastAsia="Calibri" w:hAnsi="Times New Roman" w:cs="Times New Roman"/>
      <w:sz w:val="20"/>
      <w:szCs w:val="20"/>
      <w:lang w:val="x-none"/>
    </w:rPr>
  </w:style>
  <w:style w:type="paragraph" w:styleId="Predmetkomentra">
    <w:name w:val="annotation subject"/>
    <w:basedOn w:val="Textkomentra"/>
    <w:next w:val="Textkomentra"/>
    <w:link w:val="PredmetkomentraChar"/>
    <w:uiPriority w:val="99"/>
    <w:semiHidden/>
    <w:unhideWhenUsed/>
    <w:rsid w:val="00242922"/>
    <w:pPr>
      <w:spacing w:after="160"/>
    </w:pPr>
    <w:rPr>
      <w:rFonts w:ascii="Calibri" w:hAnsi="Calibri"/>
      <w:b/>
      <w:bCs/>
      <w:lang w:val="sk-SK"/>
    </w:rPr>
  </w:style>
  <w:style w:type="character" w:customStyle="1" w:styleId="PredmetkomentraChar">
    <w:name w:val="Predmet komentára Char"/>
    <w:basedOn w:val="TextkomentraChar"/>
    <w:link w:val="Predmetkomentra"/>
    <w:uiPriority w:val="99"/>
    <w:semiHidden/>
    <w:rsid w:val="00242922"/>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6224">
      <w:bodyDiv w:val="1"/>
      <w:marLeft w:val="0"/>
      <w:marRight w:val="0"/>
      <w:marTop w:val="0"/>
      <w:marBottom w:val="0"/>
      <w:divBdr>
        <w:top w:val="none" w:sz="0" w:space="0" w:color="auto"/>
        <w:left w:val="none" w:sz="0" w:space="0" w:color="auto"/>
        <w:bottom w:val="none" w:sz="0" w:space="0" w:color="auto"/>
        <w:right w:val="none" w:sz="0" w:space="0" w:color="auto"/>
      </w:divBdr>
    </w:div>
    <w:div w:id="325943239">
      <w:bodyDiv w:val="1"/>
      <w:marLeft w:val="0"/>
      <w:marRight w:val="0"/>
      <w:marTop w:val="0"/>
      <w:marBottom w:val="0"/>
      <w:divBdr>
        <w:top w:val="none" w:sz="0" w:space="0" w:color="auto"/>
        <w:left w:val="none" w:sz="0" w:space="0" w:color="auto"/>
        <w:bottom w:val="none" w:sz="0" w:space="0" w:color="auto"/>
        <w:right w:val="none" w:sz="0" w:space="0" w:color="auto"/>
      </w:divBdr>
    </w:div>
    <w:div w:id="408885290">
      <w:bodyDiv w:val="1"/>
      <w:marLeft w:val="0"/>
      <w:marRight w:val="0"/>
      <w:marTop w:val="0"/>
      <w:marBottom w:val="0"/>
      <w:divBdr>
        <w:top w:val="none" w:sz="0" w:space="0" w:color="auto"/>
        <w:left w:val="none" w:sz="0" w:space="0" w:color="auto"/>
        <w:bottom w:val="none" w:sz="0" w:space="0" w:color="auto"/>
        <w:right w:val="none" w:sz="0" w:space="0" w:color="auto"/>
      </w:divBdr>
    </w:div>
    <w:div w:id="978921794">
      <w:bodyDiv w:val="1"/>
      <w:marLeft w:val="0"/>
      <w:marRight w:val="0"/>
      <w:marTop w:val="0"/>
      <w:marBottom w:val="0"/>
      <w:divBdr>
        <w:top w:val="none" w:sz="0" w:space="0" w:color="auto"/>
        <w:left w:val="none" w:sz="0" w:space="0" w:color="auto"/>
        <w:bottom w:val="none" w:sz="0" w:space="0" w:color="auto"/>
        <w:right w:val="none" w:sz="0" w:space="0" w:color="auto"/>
      </w:divBdr>
    </w:div>
    <w:div w:id="1129593966">
      <w:bodyDiv w:val="1"/>
      <w:marLeft w:val="0"/>
      <w:marRight w:val="0"/>
      <w:marTop w:val="0"/>
      <w:marBottom w:val="0"/>
      <w:divBdr>
        <w:top w:val="none" w:sz="0" w:space="0" w:color="auto"/>
        <w:left w:val="none" w:sz="0" w:space="0" w:color="auto"/>
        <w:bottom w:val="none" w:sz="0" w:space="0" w:color="auto"/>
        <w:right w:val="none" w:sz="0" w:space="0" w:color="auto"/>
      </w:divBdr>
    </w:div>
    <w:div w:id="1165508515">
      <w:bodyDiv w:val="1"/>
      <w:marLeft w:val="0"/>
      <w:marRight w:val="0"/>
      <w:marTop w:val="0"/>
      <w:marBottom w:val="0"/>
      <w:divBdr>
        <w:top w:val="none" w:sz="0" w:space="0" w:color="auto"/>
        <w:left w:val="none" w:sz="0" w:space="0" w:color="auto"/>
        <w:bottom w:val="none" w:sz="0" w:space="0" w:color="auto"/>
        <w:right w:val="none" w:sz="0" w:space="0" w:color="auto"/>
      </w:divBdr>
    </w:div>
    <w:div w:id="1180392036">
      <w:bodyDiv w:val="1"/>
      <w:marLeft w:val="0"/>
      <w:marRight w:val="0"/>
      <w:marTop w:val="0"/>
      <w:marBottom w:val="0"/>
      <w:divBdr>
        <w:top w:val="none" w:sz="0" w:space="0" w:color="auto"/>
        <w:left w:val="none" w:sz="0" w:space="0" w:color="auto"/>
        <w:bottom w:val="none" w:sz="0" w:space="0" w:color="auto"/>
        <w:right w:val="none" w:sz="0" w:space="0" w:color="auto"/>
      </w:divBdr>
    </w:div>
    <w:div w:id="1185752690">
      <w:bodyDiv w:val="1"/>
      <w:marLeft w:val="0"/>
      <w:marRight w:val="0"/>
      <w:marTop w:val="0"/>
      <w:marBottom w:val="0"/>
      <w:divBdr>
        <w:top w:val="none" w:sz="0" w:space="0" w:color="auto"/>
        <w:left w:val="none" w:sz="0" w:space="0" w:color="auto"/>
        <w:bottom w:val="none" w:sz="0" w:space="0" w:color="auto"/>
        <w:right w:val="none" w:sz="0" w:space="0" w:color="auto"/>
      </w:divBdr>
    </w:div>
    <w:div w:id="1289163214">
      <w:bodyDiv w:val="1"/>
      <w:marLeft w:val="0"/>
      <w:marRight w:val="0"/>
      <w:marTop w:val="0"/>
      <w:marBottom w:val="0"/>
      <w:divBdr>
        <w:top w:val="none" w:sz="0" w:space="0" w:color="auto"/>
        <w:left w:val="none" w:sz="0" w:space="0" w:color="auto"/>
        <w:bottom w:val="none" w:sz="0" w:space="0" w:color="auto"/>
        <w:right w:val="none" w:sz="0" w:space="0" w:color="auto"/>
      </w:divBdr>
    </w:div>
    <w:div w:id="1442533913">
      <w:bodyDiv w:val="1"/>
      <w:marLeft w:val="0"/>
      <w:marRight w:val="0"/>
      <w:marTop w:val="0"/>
      <w:marBottom w:val="0"/>
      <w:divBdr>
        <w:top w:val="none" w:sz="0" w:space="0" w:color="auto"/>
        <w:left w:val="none" w:sz="0" w:space="0" w:color="auto"/>
        <w:bottom w:val="none" w:sz="0" w:space="0" w:color="auto"/>
        <w:right w:val="none" w:sz="0" w:space="0" w:color="auto"/>
      </w:divBdr>
    </w:div>
    <w:div w:id="1837957362">
      <w:bodyDiv w:val="1"/>
      <w:marLeft w:val="0"/>
      <w:marRight w:val="0"/>
      <w:marTop w:val="0"/>
      <w:marBottom w:val="0"/>
      <w:divBdr>
        <w:top w:val="none" w:sz="0" w:space="0" w:color="auto"/>
        <w:left w:val="none" w:sz="0" w:space="0" w:color="auto"/>
        <w:bottom w:val="none" w:sz="0" w:space="0" w:color="auto"/>
        <w:right w:val="none" w:sz="0" w:space="0" w:color="auto"/>
      </w:divBdr>
    </w:div>
    <w:div w:id="1894851232">
      <w:bodyDiv w:val="1"/>
      <w:marLeft w:val="0"/>
      <w:marRight w:val="0"/>
      <w:marTop w:val="0"/>
      <w:marBottom w:val="0"/>
      <w:divBdr>
        <w:top w:val="none" w:sz="0" w:space="0" w:color="auto"/>
        <w:left w:val="none" w:sz="0" w:space="0" w:color="auto"/>
        <w:bottom w:val="none" w:sz="0" w:space="0" w:color="auto"/>
        <w:right w:val="none" w:sz="0" w:space="0" w:color="auto"/>
      </w:divBdr>
    </w:div>
    <w:div w:id="2030986133">
      <w:bodyDiv w:val="1"/>
      <w:marLeft w:val="0"/>
      <w:marRight w:val="0"/>
      <w:marTop w:val="0"/>
      <w:marBottom w:val="0"/>
      <w:divBdr>
        <w:top w:val="none" w:sz="0" w:space="0" w:color="auto"/>
        <w:left w:val="none" w:sz="0" w:space="0" w:color="auto"/>
        <w:bottom w:val="none" w:sz="0" w:space="0" w:color="auto"/>
        <w:right w:val="none" w:sz="0" w:space="0" w:color="auto"/>
      </w:divBdr>
    </w:div>
    <w:div w:id="2070181529">
      <w:bodyDiv w:val="1"/>
      <w:marLeft w:val="0"/>
      <w:marRight w:val="0"/>
      <w:marTop w:val="0"/>
      <w:marBottom w:val="0"/>
      <w:divBdr>
        <w:top w:val="none" w:sz="0" w:space="0" w:color="auto"/>
        <w:left w:val="none" w:sz="0" w:space="0" w:color="auto"/>
        <w:bottom w:val="none" w:sz="0" w:space="0" w:color="auto"/>
        <w:right w:val="none" w:sz="0" w:space="0" w:color="auto"/>
      </w:divBdr>
    </w:div>
    <w:div w:id="20776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2438</Words>
  <Characters>13902</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Galanda Martin</dc:creator>
  <cp:keywords/>
  <dc:description/>
  <cp:lastModifiedBy>Galanda Martin</cp:lastModifiedBy>
  <cp:revision>6</cp:revision>
  <cp:lastPrinted>2019-08-30T08:11:00Z</cp:lastPrinted>
  <dcterms:created xsi:type="dcterms:W3CDTF">2019-10-30T09:40:00Z</dcterms:created>
  <dcterms:modified xsi:type="dcterms:W3CDTF">2019-10-30T13:30:00Z</dcterms:modified>
</cp:coreProperties>
</file>