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CDA" w:rsidRPr="00201B6E" w:rsidRDefault="001B5D90" w:rsidP="00D86CDA">
      <w:pPr>
        <w:pStyle w:val="Nzov"/>
        <w:tabs>
          <w:tab w:val="left" w:pos="1457"/>
          <w:tab w:val="center" w:pos="4153"/>
        </w:tabs>
        <w:jc w:val="both"/>
        <w:rPr>
          <w:i/>
          <w:iCs/>
          <w:sz w:val="20"/>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4846320</wp:posOffset>
            </wp:positionH>
            <wp:positionV relativeFrom="paragraph">
              <wp:posOffset>36195</wp:posOffset>
            </wp:positionV>
            <wp:extent cx="914400" cy="558800"/>
            <wp:effectExtent l="0" t="0" r="0" b="0"/>
            <wp:wrapSquare wrapText="bothSides"/>
            <wp:docPr id="2"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CDA" w:rsidRPr="00201B6E" w:rsidRDefault="00D86CDA" w:rsidP="00D86CDA">
      <w:pPr>
        <w:pStyle w:val="Nzov"/>
        <w:tabs>
          <w:tab w:val="left" w:pos="1457"/>
          <w:tab w:val="center" w:pos="4153"/>
        </w:tabs>
        <w:jc w:val="both"/>
        <w:rPr>
          <w:i/>
          <w:iCs/>
          <w:sz w:val="20"/>
        </w:rPr>
      </w:pPr>
    </w:p>
    <w:p w:rsidR="00D86CDA" w:rsidRPr="00201B6E" w:rsidRDefault="00D86CDA" w:rsidP="00D86CDA">
      <w:pPr>
        <w:pStyle w:val="Nzov"/>
        <w:tabs>
          <w:tab w:val="left" w:pos="1457"/>
          <w:tab w:val="center" w:pos="4153"/>
        </w:tabs>
        <w:jc w:val="both"/>
        <w:rPr>
          <w:i/>
          <w:iCs/>
          <w:sz w:val="20"/>
        </w:rPr>
      </w:pPr>
    </w:p>
    <w:p w:rsidR="00D86CDA" w:rsidRPr="00201B6E" w:rsidRDefault="00D86CDA" w:rsidP="00D86CDA">
      <w:pPr>
        <w:pStyle w:val="Nzov"/>
        <w:tabs>
          <w:tab w:val="left" w:pos="1457"/>
          <w:tab w:val="center" w:pos="4153"/>
        </w:tabs>
        <w:jc w:val="both"/>
        <w:rPr>
          <w:i/>
          <w:iCs/>
          <w:sz w:val="20"/>
        </w:rPr>
      </w:pPr>
    </w:p>
    <w:p w:rsidR="00D86CDA" w:rsidRPr="00201B6E" w:rsidRDefault="00D86CDA" w:rsidP="00D86CDA">
      <w:pPr>
        <w:pStyle w:val="Nzov"/>
        <w:tabs>
          <w:tab w:val="left" w:pos="1457"/>
          <w:tab w:val="center" w:pos="4153"/>
        </w:tabs>
        <w:jc w:val="both"/>
        <w:rPr>
          <w:i/>
          <w:iCs/>
          <w:sz w:val="20"/>
        </w:rPr>
      </w:pPr>
      <w:r w:rsidRPr="00201B6E">
        <w:rPr>
          <w:i/>
          <w:iCs/>
          <w:sz w:val="20"/>
        </w:rPr>
        <w:t>Pôdohospodárska platobná agentúra</w:t>
      </w:r>
      <w:r w:rsidRPr="00201B6E">
        <w:rPr>
          <w:i/>
          <w:iCs/>
          <w:sz w:val="20"/>
        </w:rPr>
        <w:tab/>
      </w:r>
      <w:r w:rsidRPr="00201B6E">
        <w:rPr>
          <w:i/>
          <w:iCs/>
          <w:sz w:val="20"/>
        </w:rPr>
        <w:tab/>
      </w:r>
      <w:r w:rsidRPr="00201B6E">
        <w:rPr>
          <w:i/>
          <w:iCs/>
          <w:sz w:val="20"/>
        </w:rPr>
        <w:tab/>
      </w:r>
      <w:r w:rsidRPr="00201B6E">
        <w:rPr>
          <w:i/>
          <w:iCs/>
          <w:sz w:val="20"/>
        </w:rPr>
        <w:tab/>
      </w:r>
      <w:r w:rsidRPr="00201B6E">
        <w:rPr>
          <w:i/>
          <w:iCs/>
          <w:sz w:val="20"/>
        </w:rPr>
        <w:tab/>
      </w:r>
    </w:p>
    <w:p w:rsidR="00D86CDA" w:rsidRPr="00201B6E" w:rsidRDefault="00D86CDA" w:rsidP="00D86CDA">
      <w:pPr>
        <w:pStyle w:val="Nzov"/>
        <w:tabs>
          <w:tab w:val="left" w:pos="1457"/>
          <w:tab w:val="center" w:pos="4153"/>
        </w:tabs>
        <w:jc w:val="both"/>
      </w:pPr>
      <w:r w:rsidRPr="00201B6E">
        <w:rPr>
          <w:i/>
          <w:iCs/>
          <w:sz w:val="20"/>
        </w:rPr>
        <w:t xml:space="preserve">Ministerstvo pôdohospodárstva </w:t>
      </w:r>
      <w:r w:rsidR="007B1626" w:rsidRPr="00201B6E">
        <w:rPr>
          <w:i/>
          <w:iCs/>
          <w:sz w:val="20"/>
        </w:rPr>
        <w:t>a rozvoja vidieka Slovenskej republiky</w:t>
      </w:r>
      <w:r w:rsidR="007B1626" w:rsidRPr="00201B6E">
        <w:rPr>
          <w:i/>
          <w:iCs/>
          <w:sz w:val="20"/>
        </w:rPr>
        <w:tab/>
      </w:r>
      <w:r w:rsidR="007B1626" w:rsidRPr="00201B6E">
        <w:rPr>
          <w:i/>
          <w:iCs/>
          <w:sz w:val="20"/>
        </w:rPr>
        <w:tab/>
      </w:r>
      <w:r w:rsidR="007B1626" w:rsidRPr="00201B6E">
        <w:rPr>
          <w:i/>
          <w:iCs/>
          <w:sz w:val="20"/>
        </w:rPr>
        <w:tab/>
      </w:r>
      <w:r w:rsidRPr="00201B6E">
        <w:rPr>
          <w:i/>
          <w:iCs/>
          <w:sz w:val="20"/>
        </w:rPr>
        <w:t>Európska únia</w:t>
      </w:r>
    </w:p>
    <w:p w:rsidR="00D86CDA" w:rsidRPr="00201B6E" w:rsidRDefault="00D86CDA" w:rsidP="00D86CDA">
      <w:pPr>
        <w:pStyle w:val="Nzov"/>
        <w:tabs>
          <w:tab w:val="left" w:pos="1457"/>
          <w:tab w:val="center" w:pos="4153"/>
        </w:tabs>
        <w:jc w:val="left"/>
      </w:pPr>
    </w:p>
    <w:p w:rsidR="00D86CDA" w:rsidRPr="00201B6E" w:rsidRDefault="00D86CDA" w:rsidP="00D86CDA">
      <w:pPr>
        <w:pStyle w:val="Normlnywebov"/>
        <w:spacing w:before="0" w:beforeAutospacing="0" w:after="0" w:afterAutospacing="0"/>
        <w:jc w:val="center"/>
        <w:rPr>
          <w:rFonts w:ascii="Times New Roman" w:hAnsi="Times New Roman"/>
          <w:b/>
          <w:bCs/>
          <w:caps/>
          <w:sz w:val="24"/>
          <w:szCs w:val="24"/>
        </w:rPr>
      </w:pPr>
      <w:r w:rsidRPr="00201B6E">
        <w:rPr>
          <w:rFonts w:ascii="Times New Roman" w:hAnsi="Times New Roman"/>
          <w:b/>
          <w:bCs/>
          <w:sz w:val="24"/>
          <w:szCs w:val="24"/>
        </w:rPr>
        <w:t>VÝZVA NA PREDKLADANIE ŽIADOSTÍ O NENÁVRATNÝ FINANČNÝ PRÍSPEVOK</w:t>
      </w:r>
      <w:r w:rsidRPr="00201B6E">
        <w:rPr>
          <w:rFonts w:ascii="Times New Roman" w:hAnsi="Times New Roman"/>
          <w:b/>
          <w:bCs/>
          <w:caps/>
          <w:sz w:val="24"/>
          <w:szCs w:val="24"/>
        </w:rPr>
        <w:t xml:space="preserve"> z programu rozvoja vidieka </w:t>
      </w:r>
    </w:p>
    <w:p w:rsidR="00D86CDA" w:rsidRPr="00201B6E" w:rsidRDefault="00D86CDA" w:rsidP="00D86CDA">
      <w:pPr>
        <w:pStyle w:val="Normlnywebov"/>
        <w:spacing w:before="0" w:beforeAutospacing="0" w:after="0" w:afterAutospacing="0"/>
        <w:jc w:val="center"/>
        <w:rPr>
          <w:rFonts w:ascii="Times New Roman" w:hAnsi="Times New Roman"/>
          <w:b/>
          <w:bCs/>
          <w:caps/>
          <w:sz w:val="24"/>
          <w:szCs w:val="24"/>
        </w:rPr>
      </w:pPr>
      <w:r w:rsidRPr="00201B6E">
        <w:rPr>
          <w:rFonts w:ascii="Times New Roman" w:hAnsi="Times New Roman"/>
          <w:b/>
          <w:bCs/>
          <w:caps/>
          <w:sz w:val="24"/>
          <w:szCs w:val="24"/>
        </w:rPr>
        <w:t xml:space="preserve">slovenskej republiky 2007 – 2013 </w:t>
      </w:r>
    </w:p>
    <w:p w:rsidR="00D86CDA" w:rsidRPr="00201B6E" w:rsidRDefault="00D86CDA" w:rsidP="00D86CDA">
      <w:pPr>
        <w:pStyle w:val="Hlavika"/>
        <w:jc w:val="center"/>
        <w:rPr>
          <w:b/>
          <w:bCs/>
        </w:rPr>
      </w:pPr>
    </w:p>
    <w:p w:rsidR="00D86CDA" w:rsidRPr="00201B6E" w:rsidRDefault="00D86CDA" w:rsidP="00D86CDA">
      <w:pPr>
        <w:pStyle w:val="Zarkazkladnhotextu"/>
        <w:ind w:firstLine="257"/>
        <w:rPr>
          <w:sz w:val="24"/>
          <w:lang w:eastAsia="sk-SK"/>
        </w:rPr>
      </w:pPr>
      <w:r w:rsidRPr="00201B6E">
        <w:rPr>
          <w:b/>
          <w:sz w:val="24"/>
          <w:lang w:eastAsia="sk-SK"/>
        </w:rPr>
        <w:tab/>
      </w:r>
      <w:r w:rsidRPr="00201B6E">
        <w:rPr>
          <w:b/>
          <w:sz w:val="24"/>
          <w:lang w:eastAsia="sk-SK"/>
        </w:rPr>
        <w:tab/>
      </w:r>
      <w:r w:rsidRPr="00201B6E">
        <w:rPr>
          <w:b/>
          <w:sz w:val="24"/>
          <w:lang w:eastAsia="sk-SK"/>
        </w:rPr>
        <w:tab/>
      </w:r>
      <w:r w:rsidRPr="00201B6E">
        <w:rPr>
          <w:b/>
          <w:sz w:val="24"/>
          <w:lang w:eastAsia="sk-SK"/>
        </w:rPr>
        <w:tab/>
        <w:t xml:space="preserve">Číslo výzvy: </w:t>
      </w:r>
      <w:r w:rsidRPr="00201B6E">
        <w:rPr>
          <w:b/>
          <w:sz w:val="24"/>
          <w:lang w:eastAsia="sk-SK"/>
        </w:rPr>
        <w:tab/>
      </w:r>
      <w:r w:rsidR="00DF64E2" w:rsidRPr="00201B6E">
        <w:rPr>
          <w:b/>
          <w:sz w:val="24"/>
          <w:lang w:eastAsia="sk-SK"/>
        </w:rPr>
        <w:t>2013</w:t>
      </w:r>
      <w:r w:rsidRPr="00201B6E">
        <w:rPr>
          <w:b/>
          <w:sz w:val="24"/>
          <w:lang w:eastAsia="sk-SK"/>
        </w:rPr>
        <w:t>/PRV</w:t>
      </w:r>
      <w:r w:rsidR="00185BA9">
        <w:rPr>
          <w:b/>
          <w:sz w:val="24"/>
          <w:lang w:eastAsia="sk-SK"/>
        </w:rPr>
        <w:t>/</w:t>
      </w:r>
      <w:r w:rsidR="00742D7E">
        <w:rPr>
          <w:b/>
          <w:sz w:val="24"/>
          <w:lang w:eastAsia="sk-SK"/>
        </w:rPr>
        <w:t>30</w:t>
      </w:r>
      <w:r w:rsidRPr="00201B6E">
        <w:rPr>
          <w:sz w:val="24"/>
          <w:lang w:eastAsia="sk-SK"/>
        </w:rPr>
        <w:tab/>
      </w:r>
      <w:r w:rsidRPr="00201B6E">
        <w:rPr>
          <w:sz w:val="24"/>
          <w:lang w:eastAsia="sk-SK"/>
        </w:rPr>
        <w:tab/>
      </w:r>
    </w:p>
    <w:p w:rsidR="008769D3" w:rsidRPr="00201B6E" w:rsidRDefault="008769D3" w:rsidP="008769D3">
      <w:pPr>
        <w:pStyle w:val="Zarkazkladnhotextu"/>
        <w:rPr>
          <w:sz w:val="24"/>
          <w:lang w:eastAsia="sk-SK"/>
        </w:rPr>
      </w:pPr>
    </w:p>
    <w:p w:rsidR="00D86CDA" w:rsidRPr="00A05119" w:rsidRDefault="008769D3" w:rsidP="008769D3">
      <w:pPr>
        <w:pStyle w:val="Zarkazkladnhotextu"/>
        <w:rPr>
          <w:sz w:val="24"/>
          <w:szCs w:val="24"/>
          <w:lang w:eastAsia="sk-SK"/>
        </w:rPr>
      </w:pPr>
      <w:r w:rsidRPr="00A05119">
        <w:rPr>
          <w:color w:val="000000"/>
          <w:sz w:val="24"/>
          <w:szCs w:val="24"/>
        </w:rPr>
        <w:t xml:space="preserve">Pôdohospodárska platobná agentúra </w:t>
      </w:r>
      <w:r w:rsidR="00342255" w:rsidRPr="00A05119">
        <w:rPr>
          <w:color w:val="000000"/>
          <w:sz w:val="24"/>
          <w:szCs w:val="24"/>
        </w:rPr>
        <w:t xml:space="preserve">(ďalej len </w:t>
      </w:r>
      <w:r w:rsidR="00A6176F" w:rsidRPr="00A05119">
        <w:rPr>
          <w:color w:val="000000"/>
          <w:sz w:val="24"/>
          <w:szCs w:val="24"/>
        </w:rPr>
        <w:t>„</w:t>
      </w:r>
      <w:r w:rsidR="00342255" w:rsidRPr="00A05119">
        <w:rPr>
          <w:color w:val="000000"/>
          <w:sz w:val="24"/>
          <w:szCs w:val="24"/>
        </w:rPr>
        <w:t>PPA</w:t>
      </w:r>
      <w:r w:rsidR="00A6176F" w:rsidRPr="00A05119">
        <w:rPr>
          <w:color w:val="000000"/>
          <w:sz w:val="24"/>
          <w:szCs w:val="24"/>
        </w:rPr>
        <w:t>“</w:t>
      </w:r>
      <w:r w:rsidR="00342255" w:rsidRPr="00A05119">
        <w:rPr>
          <w:color w:val="000000"/>
          <w:sz w:val="24"/>
          <w:szCs w:val="24"/>
        </w:rPr>
        <w:t xml:space="preserve">) </w:t>
      </w:r>
      <w:r w:rsidRPr="00A05119">
        <w:rPr>
          <w:color w:val="000000"/>
          <w:sz w:val="24"/>
          <w:szCs w:val="24"/>
        </w:rPr>
        <w:t xml:space="preserve">na základe súhlasu </w:t>
      </w:r>
      <w:r w:rsidRPr="00A05119">
        <w:rPr>
          <w:bCs/>
          <w:color w:val="000000"/>
          <w:sz w:val="24"/>
          <w:szCs w:val="24"/>
        </w:rPr>
        <w:t xml:space="preserve">Ministerstva pôdohospodárstva a rozvoja vidieka SR </w:t>
      </w:r>
      <w:r w:rsidRPr="00A05119">
        <w:rPr>
          <w:color w:val="000000"/>
          <w:sz w:val="24"/>
          <w:szCs w:val="24"/>
        </w:rPr>
        <w:t>(ďalej len „MPRV</w:t>
      </w:r>
      <w:r w:rsidR="00B359AB" w:rsidRPr="00A05119">
        <w:rPr>
          <w:color w:val="000000"/>
          <w:sz w:val="24"/>
          <w:szCs w:val="24"/>
        </w:rPr>
        <w:t xml:space="preserve"> SR</w:t>
      </w:r>
      <w:r w:rsidRPr="00A05119">
        <w:rPr>
          <w:color w:val="000000"/>
          <w:sz w:val="24"/>
          <w:szCs w:val="24"/>
        </w:rPr>
        <w:t>“)</w:t>
      </w:r>
      <w:r w:rsidRPr="00A05119">
        <w:rPr>
          <w:snapToGrid w:val="0"/>
          <w:color w:val="000000"/>
          <w:sz w:val="24"/>
          <w:szCs w:val="24"/>
        </w:rPr>
        <w:t xml:space="preserve"> ako riadiaceho orgánu, ktorý je </w:t>
      </w:r>
      <w:r w:rsidRPr="00A05119">
        <w:rPr>
          <w:color w:val="000000"/>
          <w:sz w:val="24"/>
          <w:szCs w:val="24"/>
        </w:rPr>
        <w:t xml:space="preserve">zodpovedný za riadenie a vykonávanie Programu rozvoja vidieka SR 2007 – 2013 </w:t>
      </w:r>
      <w:r w:rsidRPr="00A05119">
        <w:rPr>
          <w:bCs/>
          <w:color w:val="000000"/>
          <w:sz w:val="24"/>
          <w:szCs w:val="24"/>
        </w:rPr>
        <w:t xml:space="preserve">vyhlasuje </w:t>
      </w:r>
      <w:r w:rsidR="004108D7" w:rsidRPr="00A05119">
        <w:rPr>
          <w:bCs/>
          <w:color w:val="000000"/>
          <w:sz w:val="24"/>
          <w:szCs w:val="24"/>
        </w:rPr>
        <w:t>v zmysle ustanovení zákona č. 528/2008 Z.z. v znení neskorších predpisov</w:t>
      </w:r>
      <w:r w:rsidR="004108D7" w:rsidRPr="00A05119">
        <w:rPr>
          <w:b/>
          <w:bCs/>
          <w:color w:val="000000"/>
          <w:sz w:val="24"/>
          <w:szCs w:val="24"/>
        </w:rPr>
        <w:t xml:space="preserve"> </w:t>
      </w:r>
      <w:r w:rsidR="002F3AF0" w:rsidRPr="00A05119">
        <w:rPr>
          <w:b/>
          <w:bCs/>
          <w:color w:val="000000"/>
          <w:sz w:val="24"/>
          <w:szCs w:val="24"/>
        </w:rPr>
        <w:t>výzvu na</w:t>
      </w:r>
      <w:r w:rsidRPr="00A05119">
        <w:rPr>
          <w:b/>
          <w:bCs/>
          <w:color w:val="000000"/>
          <w:sz w:val="24"/>
          <w:szCs w:val="24"/>
        </w:rPr>
        <w:t xml:space="preserve"> predkladani</w:t>
      </w:r>
      <w:r w:rsidR="00510471" w:rsidRPr="00A05119">
        <w:rPr>
          <w:b/>
          <w:bCs/>
          <w:color w:val="000000"/>
          <w:sz w:val="24"/>
          <w:szCs w:val="24"/>
        </w:rPr>
        <w:t>e</w:t>
      </w:r>
      <w:r w:rsidRPr="00A05119">
        <w:rPr>
          <w:b/>
          <w:bCs/>
          <w:color w:val="000000"/>
          <w:sz w:val="24"/>
          <w:szCs w:val="24"/>
        </w:rPr>
        <w:t xml:space="preserve"> Žiadostí o poskytnutie nenávratného finančného príspevku z Programu rozvoja vidieka SR 2007 – 2013</w:t>
      </w:r>
      <w:r w:rsidRPr="00A05119">
        <w:rPr>
          <w:color w:val="000000"/>
          <w:sz w:val="24"/>
          <w:szCs w:val="24"/>
        </w:rPr>
        <w:t xml:space="preserve"> (ďalej len „</w:t>
      </w:r>
      <w:r w:rsidR="002F3AF0" w:rsidRPr="00A05119">
        <w:rPr>
          <w:color w:val="000000"/>
          <w:sz w:val="24"/>
          <w:szCs w:val="24"/>
        </w:rPr>
        <w:t>Výzva</w:t>
      </w:r>
      <w:r w:rsidRPr="00A05119">
        <w:rPr>
          <w:color w:val="000000"/>
          <w:sz w:val="24"/>
          <w:szCs w:val="24"/>
        </w:rPr>
        <w:t>“),</w:t>
      </w:r>
    </w:p>
    <w:p w:rsidR="008769D3" w:rsidRPr="00A05119" w:rsidRDefault="008769D3" w:rsidP="00D86CDA">
      <w:pPr>
        <w:pStyle w:val="Zarkazkladnhotextu"/>
        <w:ind w:firstLine="257"/>
        <w:rPr>
          <w:sz w:val="24"/>
          <w:szCs w:val="24"/>
          <w:lang w:eastAsia="sk-SK"/>
        </w:rPr>
      </w:pPr>
    </w:p>
    <w:p w:rsidR="00742D7E" w:rsidRPr="00A05119" w:rsidRDefault="00D86CDA" w:rsidP="00742D7E">
      <w:pPr>
        <w:jc w:val="center"/>
        <w:rPr>
          <w:b/>
        </w:rPr>
      </w:pPr>
      <w:r w:rsidRPr="00A05119">
        <w:rPr>
          <w:b/>
        </w:rPr>
        <w:t>pre opatrenie 1.</w:t>
      </w:r>
      <w:r w:rsidR="00742D7E" w:rsidRPr="00A05119">
        <w:rPr>
          <w:b/>
        </w:rPr>
        <w:t>2</w:t>
      </w:r>
      <w:r w:rsidR="00EA4B91" w:rsidRPr="00A05119">
        <w:rPr>
          <w:b/>
        </w:rPr>
        <w:t xml:space="preserve"> </w:t>
      </w:r>
      <w:r w:rsidR="00742D7E" w:rsidRPr="00A05119">
        <w:rPr>
          <w:b/>
        </w:rPr>
        <w:t>Pridávanie hodnoty do poľnohospodárskych produktov a produktov lesného hospodárstva Časť: Pridávanie hodnoty do poľnohospodárskych produktov</w:t>
      </w:r>
    </w:p>
    <w:p w:rsidR="00D86CDA" w:rsidRPr="00A05119" w:rsidRDefault="00D86CDA" w:rsidP="00D86CDA">
      <w:pPr>
        <w:pStyle w:val="Zarkazkladnhotextu"/>
        <w:spacing w:line="280" w:lineRule="exact"/>
        <w:ind w:left="540" w:hanging="540"/>
        <w:jc w:val="center"/>
        <w:rPr>
          <w:b/>
          <w:sz w:val="24"/>
          <w:szCs w:val="24"/>
          <w:lang w:eastAsia="sk-SK"/>
        </w:rPr>
      </w:pPr>
    </w:p>
    <w:p w:rsidR="00D86CDA" w:rsidRDefault="00D86CDA" w:rsidP="00D86CDA">
      <w:pPr>
        <w:pStyle w:val="Zarkazkladnhotextu"/>
        <w:spacing w:line="280" w:lineRule="exact"/>
        <w:ind w:left="540" w:hanging="540"/>
        <w:jc w:val="center"/>
        <w:rPr>
          <w:b/>
          <w:sz w:val="24"/>
          <w:szCs w:val="24"/>
          <w:lang w:eastAsia="sk-SK"/>
        </w:rPr>
      </w:pPr>
      <w:r w:rsidRPr="00A05119">
        <w:rPr>
          <w:b/>
          <w:sz w:val="24"/>
          <w:szCs w:val="24"/>
          <w:lang w:eastAsia="sk-SK"/>
        </w:rPr>
        <w:t xml:space="preserve">v termíne  </w:t>
      </w:r>
      <w:r w:rsidRPr="003E72F9">
        <w:rPr>
          <w:b/>
          <w:sz w:val="24"/>
          <w:szCs w:val="24"/>
          <w:lang w:eastAsia="sk-SK"/>
        </w:rPr>
        <w:t xml:space="preserve">od </w:t>
      </w:r>
      <w:r w:rsidR="007B071B">
        <w:rPr>
          <w:b/>
          <w:sz w:val="24"/>
          <w:szCs w:val="24"/>
          <w:lang w:eastAsia="sk-SK"/>
        </w:rPr>
        <w:t>02</w:t>
      </w:r>
      <w:r w:rsidRPr="003E72F9">
        <w:rPr>
          <w:b/>
          <w:sz w:val="24"/>
          <w:szCs w:val="24"/>
          <w:lang w:eastAsia="sk-SK"/>
        </w:rPr>
        <w:t>.</w:t>
      </w:r>
      <w:r w:rsidR="003E72F9" w:rsidRPr="003E72F9">
        <w:rPr>
          <w:b/>
          <w:sz w:val="24"/>
          <w:szCs w:val="24"/>
          <w:lang w:eastAsia="sk-SK"/>
        </w:rPr>
        <w:t>1</w:t>
      </w:r>
      <w:r w:rsidR="007B071B">
        <w:rPr>
          <w:b/>
          <w:sz w:val="24"/>
          <w:szCs w:val="24"/>
          <w:lang w:eastAsia="sk-SK"/>
        </w:rPr>
        <w:t>2</w:t>
      </w:r>
      <w:r w:rsidR="008769D3" w:rsidRPr="003E72F9">
        <w:rPr>
          <w:b/>
          <w:sz w:val="24"/>
          <w:szCs w:val="24"/>
          <w:lang w:eastAsia="sk-SK"/>
        </w:rPr>
        <w:t>.201</w:t>
      </w:r>
      <w:r w:rsidR="00F66EED" w:rsidRPr="003E72F9">
        <w:rPr>
          <w:b/>
          <w:sz w:val="24"/>
          <w:szCs w:val="24"/>
          <w:lang w:eastAsia="sk-SK"/>
        </w:rPr>
        <w:t>3</w:t>
      </w:r>
      <w:r w:rsidRPr="003E72F9">
        <w:rPr>
          <w:b/>
          <w:sz w:val="24"/>
          <w:szCs w:val="24"/>
          <w:lang w:eastAsia="sk-SK"/>
        </w:rPr>
        <w:t xml:space="preserve"> do </w:t>
      </w:r>
      <w:r w:rsidR="007B071B">
        <w:rPr>
          <w:b/>
          <w:sz w:val="24"/>
          <w:szCs w:val="24"/>
          <w:lang w:eastAsia="sk-SK"/>
        </w:rPr>
        <w:t>13</w:t>
      </w:r>
      <w:r w:rsidR="008769D3" w:rsidRPr="003E72F9">
        <w:rPr>
          <w:b/>
          <w:sz w:val="24"/>
          <w:szCs w:val="24"/>
          <w:lang w:eastAsia="sk-SK"/>
        </w:rPr>
        <w:t>.</w:t>
      </w:r>
      <w:r w:rsidR="003E72F9" w:rsidRPr="003E72F9">
        <w:rPr>
          <w:b/>
          <w:sz w:val="24"/>
          <w:szCs w:val="24"/>
          <w:lang w:eastAsia="sk-SK"/>
        </w:rPr>
        <w:t>12</w:t>
      </w:r>
      <w:r w:rsidRPr="003E72F9">
        <w:rPr>
          <w:b/>
          <w:sz w:val="24"/>
          <w:szCs w:val="24"/>
          <w:lang w:eastAsia="sk-SK"/>
        </w:rPr>
        <w:t>.20</w:t>
      </w:r>
      <w:r w:rsidR="008769D3" w:rsidRPr="003E72F9">
        <w:rPr>
          <w:b/>
          <w:sz w:val="24"/>
          <w:szCs w:val="24"/>
          <w:lang w:eastAsia="sk-SK"/>
        </w:rPr>
        <w:t>1</w:t>
      </w:r>
      <w:r w:rsidR="00F66EED" w:rsidRPr="003E72F9">
        <w:rPr>
          <w:b/>
          <w:sz w:val="24"/>
          <w:szCs w:val="24"/>
          <w:lang w:eastAsia="sk-SK"/>
        </w:rPr>
        <w:t>3</w:t>
      </w:r>
      <w:r w:rsidRPr="00A05119">
        <w:rPr>
          <w:b/>
          <w:sz w:val="24"/>
          <w:szCs w:val="24"/>
          <w:lang w:eastAsia="sk-SK"/>
        </w:rPr>
        <w:t xml:space="preserve"> </w:t>
      </w:r>
    </w:p>
    <w:p w:rsidR="00E76E35" w:rsidRDefault="00E76E35" w:rsidP="0097206A">
      <w:pPr>
        <w:pStyle w:val="Zarkazkladnhotextu"/>
        <w:ind w:left="540" w:hanging="540"/>
        <w:jc w:val="center"/>
        <w:rPr>
          <w:b/>
          <w:sz w:val="24"/>
          <w:szCs w:val="24"/>
          <w:lang w:eastAsia="sk-SK"/>
        </w:rPr>
      </w:pPr>
    </w:p>
    <w:p w:rsidR="00E76E35" w:rsidRPr="00A05119" w:rsidRDefault="00E76E35" w:rsidP="00D86CDA">
      <w:pPr>
        <w:pStyle w:val="Zarkazkladnhotextu"/>
        <w:spacing w:line="280" w:lineRule="exact"/>
        <w:ind w:left="540" w:hanging="540"/>
        <w:jc w:val="center"/>
        <w:rPr>
          <w:b/>
          <w:sz w:val="24"/>
          <w:szCs w:val="24"/>
          <w:lang w:eastAsia="sk-SK"/>
        </w:rPr>
      </w:pPr>
      <w:r>
        <w:rPr>
          <w:b/>
          <w:bCs/>
          <w:sz w:val="23"/>
          <w:szCs w:val="23"/>
        </w:rPr>
        <w:t>UPOZORNENIE: Výzva je určená len pre spracovateľov poľnohospodárskych produktov!</w:t>
      </w:r>
    </w:p>
    <w:p w:rsidR="00D86CDA" w:rsidRPr="00A05119" w:rsidRDefault="00D86CDA" w:rsidP="00D86CDA">
      <w:pPr>
        <w:pStyle w:val="Zarkazkladnhotextu"/>
        <w:spacing w:line="280" w:lineRule="exact"/>
        <w:ind w:left="540" w:hanging="540"/>
        <w:rPr>
          <w:b/>
          <w:sz w:val="24"/>
          <w:szCs w:val="24"/>
          <w:lang w:eastAsia="sk-SK"/>
        </w:rPr>
      </w:pPr>
    </w:p>
    <w:p w:rsidR="00D86CDA" w:rsidRPr="00A05119" w:rsidRDefault="00D86CDA" w:rsidP="00D86CDA">
      <w:pPr>
        <w:tabs>
          <w:tab w:val="left" w:pos="540"/>
        </w:tabs>
        <w:spacing w:line="280" w:lineRule="exact"/>
        <w:rPr>
          <w:b/>
          <w:bCs/>
        </w:rPr>
      </w:pPr>
      <w:r w:rsidRPr="00A05119">
        <w:rPr>
          <w:b/>
          <w:bCs/>
        </w:rPr>
        <w:t>Rozpočet</w:t>
      </w:r>
    </w:p>
    <w:p w:rsidR="008769D3" w:rsidRPr="00A05119" w:rsidRDefault="00D847AB" w:rsidP="005B26C3">
      <w:pPr>
        <w:jc w:val="both"/>
        <w:rPr>
          <w:b/>
        </w:rPr>
      </w:pPr>
      <w:r w:rsidRPr="00A05119">
        <w:rPr>
          <w:b/>
          <w:bCs/>
        </w:rPr>
        <w:t>Indikatívny finančný rámec</w:t>
      </w:r>
      <w:r w:rsidRPr="00A05119">
        <w:rPr>
          <w:b/>
        </w:rPr>
        <w:t xml:space="preserve"> </w:t>
      </w:r>
      <w:r w:rsidR="008769D3" w:rsidRPr="00A05119">
        <w:rPr>
          <w:b/>
        </w:rPr>
        <w:t>disponibilných finančnýc</w:t>
      </w:r>
      <w:r w:rsidR="009F6F39" w:rsidRPr="00A05119">
        <w:rPr>
          <w:b/>
        </w:rPr>
        <w:t>h prostriedkov pre Výzvu č. 2013</w:t>
      </w:r>
      <w:r w:rsidR="00742D7E" w:rsidRPr="00A05119">
        <w:rPr>
          <w:b/>
        </w:rPr>
        <w:t>/PRV/30</w:t>
      </w:r>
      <w:r w:rsidR="008769D3" w:rsidRPr="00A05119">
        <w:rPr>
          <w:b/>
        </w:rPr>
        <w:t xml:space="preserve"> je </w:t>
      </w:r>
      <w:r w:rsidR="000B11D3">
        <w:rPr>
          <w:b/>
        </w:rPr>
        <w:t>22 285 929</w:t>
      </w:r>
      <w:r w:rsidR="00742D7E" w:rsidRPr="00A05119">
        <w:rPr>
          <w:b/>
        </w:rPr>
        <w:t xml:space="preserve"> EU</w:t>
      </w:r>
      <w:r w:rsidR="008769D3" w:rsidRPr="00A05119">
        <w:rPr>
          <w:b/>
        </w:rPr>
        <w:t>R</w:t>
      </w:r>
      <w:r w:rsidR="00A46CB5" w:rsidRPr="00A05119">
        <w:rPr>
          <w:b/>
        </w:rPr>
        <w:t>, z toho pre:</w:t>
      </w:r>
    </w:p>
    <w:p w:rsidR="00A46CB5" w:rsidRPr="00A05119" w:rsidRDefault="00A46CB5" w:rsidP="005F32E7">
      <w:pPr>
        <w:numPr>
          <w:ilvl w:val="0"/>
          <w:numId w:val="10"/>
        </w:numPr>
        <w:ind w:left="284" w:hanging="284"/>
        <w:jc w:val="both"/>
        <w:rPr>
          <w:b/>
        </w:rPr>
      </w:pPr>
      <w:r w:rsidRPr="00A05119">
        <w:rPr>
          <w:b/>
        </w:rPr>
        <w:t>Cieľ Konvergencia</w:t>
      </w:r>
      <w:r w:rsidR="006345D1" w:rsidRPr="00A05119">
        <w:rPr>
          <w:b/>
        </w:rPr>
        <w:t>:</w:t>
      </w:r>
      <w:r w:rsidR="000B11D3">
        <w:rPr>
          <w:b/>
        </w:rPr>
        <w:t xml:space="preserve"> 21 720 964</w:t>
      </w:r>
      <w:r w:rsidR="005D2437" w:rsidRPr="00A05119">
        <w:rPr>
          <w:b/>
        </w:rPr>
        <w:t xml:space="preserve"> </w:t>
      </w:r>
      <w:r w:rsidR="006345D1" w:rsidRPr="00A05119">
        <w:rPr>
          <w:b/>
        </w:rPr>
        <w:t>EUR</w:t>
      </w:r>
    </w:p>
    <w:p w:rsidR="006345D1" w:rsidRPr="00A05119" w:rsidRDefault="006345D1" w:rsidP="005F32E7">
      <w:pPr>
        <w:numPr>
          <w:ilvl w:val="0"/>
          <w:numId w:val="10"/>
        </w:numPr>
        <w:ind w:left="284" w:hanging="284"/>
        <w:jc w:val="both"/>
        <w:rPr>
          <w:b/>
        </w:rPr>
      </w:pPr>
      <w:r w:rsidRPr="00A05119">
        <w:rPr>
          <w:b/>
        </w:rPr>
        <w:t xml:space="preserve">Oblasti mimo cieľa Konvergencia: </w:t>
      </w:r>
      <w:r w:rsidR="000B11D3">
        <w:rPr>
          <w:b/>
        </w:rPr>
        <w:t>564 965</w:t>
      </w:r>
      <w:r w:rsidR="00742D7E" w:rsidRPr="00A05119">
        <w:rPr>
          <w:b/>
        </w:rPr>
        <w:t xml:space="preserve"> </w:t>
      </w:r>
      <w:r w:rsidRPr="00A05119">
        <w:rPr>
          <w:b/>
        </w:rPr>
        <w:t>EUR</w:t>
      </w:r>
    </w:p>
    <w:p w:rsidR="00A46CB5" w:rsidRPr="00A05119" w:rsidRDefault="00A46CB5" w:rsidP="008769D3">
      <w:pPr>
        <w:tabs>
          <w:tab w:val="left" w:pos="540"/>
        </w:tabs>
        <w:spacing w:line="280" w:lineRule="exact"/>
        <w:jc w:val="both"/>
        <w:rPr>
          <w:b/>
          <w:bCs/>
        </w:rPr>
      </w:pPr>
    </w:p>
    <w:p w:rsidR="00526169" w:rsidRPr="00A05119" w:rsidRDefault="00526169" w:rsidP="0008092C">
      <w:pPr>
        <w:jc w:val="both"/>
        <w:rPr>
          <w:b/>
          <w:color w:val="000000"/>
        </w:rPr>
      </w:pPr>
      <w:r w:rsidRPr="00E71D88">
        <w:rPr>
          <w:b/>
          <w:color w:val="000000"/>
        </w:rPr>
        <w:t xml:space="preserve">Výzva je prioritne zameraná na projekty </w:t>
      </w:r>
      <w:r w:rsidR="000A02C9" w:rsidRPr="00E71D88">
        <w:rPr>
          <w:b/>
          <w:color w:val="000000"/>
        </w:rPr>
        <w:t>súvisiace so sektormi ovocia a zeleniny a sektorom hrozna a vína</w:t>
      </w:r>
      <w:r w:rsidRPr="00E71D88">
        <w:rPr>
          <w:b/>
          <w:color w:val="000000"/>
        </w:rPr>
        <w:t>, pričom za takýto  projekt sa považuje ten, ktorého výdavky v</w:t>
      </w:r>
      <w:r w:rsidR="000A02C9" w:rsidRPr="00E71D88">
        <w:rPr>
          <w:b/>
          <w:color w:val="000000"/>
        </w:rPr>
        <w:t xml:space="preserve"> daných </w:t>
      </w:r>
      <w:r w:rsidRPr="00E71D88">
        <w:rPr>
          <w:b/>
          <w:color w:val="000000"/>
        </w:rPr>
        <w:t>oblast</w:t>
      </w:r>
      <w:r w:rsidR="000A02C9" w:rsidRPr="00E71D88">
        <w:rPr>
          <w:b/>
          <w:color w:val="000000"/>
        </w:rPr>
        <w:t>iach</w:t>
      </w:r>
      <w:r w:rsidRPr="00E71D88">
        <w:rPr>
          <w:b/>
          <w:color w:val="000000"/>
        </w:rPr>
        <w:t xml:space="preserve"> </w:t>
      </w:r>
      <w:r w:rsidR="000A02C9" w:rsidRPr="00E71D88">
        <w:rPr>
          <w:b/>
          <w:color w:val="000000"/>
        </w:rPr>
        <w:t>predstavujú  minimálne 8</w:t>
      </w:r>
      <w:r w:rsidRPr="00E71D88">
        <w:rPr>
          <w:b/>
          <w:color w:val="000000"/>
        </w:rPr>
        <w:t>0 %  oprávnených výdavkov projektu.</w:t>
      </w:r>
    </w:p>
    <w:p w:rsidR="0008092C" w:rsidRPr="00A05119" w:rsidRDefault="0008092C" w:rsidP="0008092C">
      <w:pPr>
        <w:jc w:val="both"/>
        <w:rPr>
          <w:b/>
          <w:color w:val="000000"/>
        </w:rPr>
      </w:pPr>
    </w:p>
    <w:p w:rsidR="00EA4B91" w:rsidRDefault="00EA4B91" w:rsidP="0097206A">
      <w:pPr>
        <w:pStyle w:val="Odsekzoznamu"/>
        <w:numPr>
          <w:ilvl w:val="0"/>
          <w:numId w:val="33"/>
        </w:numPr>
        <w:spacing w:after="0"/>
        <w:ind w:left="284" w:hanging="284"/>
        <w:jc w:val="both"/>
        <w:rPr>
          <w:b/>
        </w:rPr>
      </w:pPr>
      <w:r w:rsidRPr="00D72543">
        <w:rPr>
          <w:b/>
        </w:rPr>
        <w:t>Konečný prijímateľ (oprávnený žiadateľ)</w:t>
      </w:r>
    </w:p>
    <w:p w:rsidR="0097206A" w:rsidRPr="00D72543" w:rsidRDefault="0097206A" w:rsidP="0097206A">
      <w:pPr>
        <w:pStyle w:val="Odsekzoznamu"/>
        <w:spacing w:after="0"/>
        <w:ind w:left="284"/>
        <w:jc w:val="both"/>
        <w:rPr>
          <w:b/>
        </w:rPr>
      </w:pPr>
    </w:p>
    <w:p w:rsidR="00742D7E" w:rsidRPr="00A05119" w:rsidRDefault="00742D7E" w:rsidP="00E71D88">
      <w:pPr>
        <w:autoSpaceDE w:val="0"/>
        <w:autoSpaceDN w:val="0"/>
        <w:adjustRightInd w:val="0"/>
        <w:jc w:val="both"/>
        <w:rPr>
          <w:bCs/>
          <w:noProof/>
          <w:color w:val="000000"/>
          <w:lang w:eastAsia="en-US"/>
        </w:rPr>
      </w:pPr>
      <w:r w:rsidRPr="00A05119">
        <w:rPr>
          <w:bCs/>
          <w:noProof/>
          <w:color w:val="000000"/>
          <w:lang w:eastAsia="en-US"/>
        </w:rPr>
        <w:t>Konečný prijímateľ (oprávnený žiadateľ) v prípade spracovania poľnohospodárskych produktov:</w:t>
      </w:r>
    </w:p>
    <w:p w:rsidR="00742D7E" w:rsidRPr="00A05119" w:rsidRDefault="00742D7E" w:rsidP="00E71D88">
      <w:pPr>
        <w:autoSpaceDE w:val="0"/>
        <w:autoSpaceDN w:val="0"/>
        <w:adjustRightInd w:val="0"/>
        <w:ind w:firstLine="567"/>
        <w:jc w:val="both"/>
        <w:rPr>
          <w:bCs/>
          <w:noProof/>
          <w:color w:val="000000"/>
          <w:lang w:eastAsia="en-US"/>
        </w:rPr>
      </w:pPr>
      <w:r w:rsidRPr="00A05119">
        <w:rPr>
          <w:bCs/>
          <w:noProof/>
          <w:color w:val="000000"/>
          <w:lang w:eastAsia="en-US"/>
        </w:rPr>
        <w:t>Fyzické a právnické osoby (mikropodniky, malé a stredné podniky v zmysle odporúčania Komisie 2003/361/ES) podnikajúce v oblasti spracovania produktov poľnohospodárskej prvovýroby (okrem rybích produktov).</w:t>
      </w:r>
    </w:p>
    <w:p w:rsidR="00742D7E" w:rsidRPr="00A05119" w:rsidRDefault="00742D7E" w:rsidP="007157F2">
      <w:pPr>
        <w:tabs>
          <w:tab w:val="left" w:pos="360"/>
        </w:tabs>
        <w:spacing w:after="240"/>
        <w:ind w:firstLine="567"/>
        <w:jc w:val="both"/>
        <w:rPr>
          <w:bCs/>
          <w:noProof/>
          <w:color w:val="000000"/>
          <w:lang w:eastAsia="en-US"/>
        </w:rPr>
      </w:pPr>
      <w:r w:rsidRPr="00A05119">
        <w:rPr>
          <w:bCs/>
          <w:noProof/>
          <w:color w:val="000000"/>
          <w:lang w:eastAsia="en-US"/>
        </w:rPr>
        <w:t>Pre podniky, ktoré nie sú zahrnuté v článku 2 ods. 1 uvedeného odporúčania a majú menej než 750 zamestnancov alebo nižší obrat než 200 miliónov EUR, sa intenzita maximálnej pomoci znižuje na polovicu, pričom aj na tento typ podnikov sa vzťahuje odporúčanie Komisie 2003/361/ES zo 6. mája 2003 týkajúce sa definície mikropodnikov, malých a stredných podnikov, na ktoré odkazuje nariadenie Rady (ES) č. 1698/2005 vo svojom článku 28(3).</w:t>
      </w:r>
    </w:p>
    <w:p w:rsidR="00EA4B91" w:rsidRPr="00A05119" w:rsidRDefault="00EA4B91" w:rsidP="005F32E7">
      <w:pPr>
        <w:pStyle w:val="Zkladntextb"/>
        <w:numPr>
          <w:ilvl w:val="0"/>
          <w:numId w:val="11"/>
        </w:numPr>
        <w:tabs>
          <w:tab w:val="clear" w:pos="720"/>
          <w:tab w:val="num" w:pos="284"/>
        </w:tabs>
        <w:ind w:hanging="720"/>
        <w:rPr>
          <w:u w:val="single"/>
        </w:rPr>
      </w:pPr>
      <w:r w:rsidRPr="00A05119">
        <w:rPr>
          <w:b/>
        </w:rPr>
        <w:t>Výška oprávnených výdavkov na 1 projek</w:t>
      </w:r>
      <w:r w:rsidRPr="00A05119">
        <w:t xml:space="preserve">t: </w:t>
      </w:r>
      <w:r w:rsidR="009F6F39" w:rsidRPr="00A05119">
        <w:rPr>
          <w:u w:val="single"/>
        </w:rPr>
        <w:t xml:space="preserve">min. 3 000 EUR a max.  </w:t>
      </w:r>
      <w:r w:rsidR="00742D7E" w:rsidRPr="00A05119">
        <w:rPr>
          <w:u w:val="single"/>
        </w:rPr>
        <w:t xml:space="preserve">1 </w:t>
      </w:r>
      <w:r w:rsidR="009F6F39" w:rsidRPr="00A05119">
        <w:rPr>
          <w:u w:val="single"/>
        </w:rPr>
        <w:t>5</w:t>
      </w:r>
      <w:r w:rsidRPr="00A05119">
        <w:rPr>
          <w:u w:val="single"/>
        </w:rPr>
        <w:t>00 000 EUR.</w:t>
      </w:r>
    </w:p>
    <w:p w:rsidR="00A05119" w:rsidRPr="00A05119" w:rsidRDefault="00A05119" w:rsidP="00A05119">
      <w:pPr>
        <w:pStyle w:val="Zkladntextb"/>
        <w:ind w:left="720"/>
        <w:rPr>
          <w:u w:val="single"/>
        </w:rPr>
      </w:pPr>
    </w:p>
    <w:p w:rsidR="00526169" w:rsidRPr="00A05119" w:rsidRDefault="00526169" w:rsidP="00526169">
      <w:pPr>
        <w:pStyle w:val="Zkladntextb"/>
        <w:ind w:left="720"/>
        <w:rPr>
          <w:u w:val="single"/>
        </w:rPr>
      </w:pPr>
    </w:p>
    <w:p w:rsidR="008A0B27" w:rsidRPr="00A05119" w:rsidRDefault="008A0B27" w:rsidP="00A05119">
      <w:pPr>
        <w:pStyle w:val="Odsekzoznamu"/>
        <w:numPr>
          <w:ilvl w:val="0"/>
          <w:numId w:val="11"/>
        </w:numPr>
        <w:tabs>
          <w:tab w:val="clear" w:pos="720"/>
          <w:tab w:val="num" w:pos="567"/>
        </w:tabs>
        <w:autoSpaceDE w:val="0"/>
        <w:autoSpaceDN w:val="0"/>
        <w:adjustRightInd w:val="0"/>
        <w:ind w:left="284" w:hanging="284"/>
        <w:jc w:val="both"/>
        <w:rPr>
          <w:b/>
          <w:szCs w:val="24"/>
        </w:rPr>
      </w:pPr>
      <w:r w:rsidRPr="00A05119">
        <w:rPr>
          <w:b/>
          <w:szCs w:val="24"/>
        </w:rPr>
        <w:t>Intenzita pomoci</w:t>
      </w:r>
    </w:p>
    <w:p w:rsidR="008A0B27" w:rsidRPr="00A05119" w:rsidRDefault="008A0B27" w:rsidP="00E71D88">
      <w:pPr>
        <w:autoSpaceDE w:val="0"/>
        <w:autoSpaceDN w:val="0"/>
        <w:adjustRightInd w:val="0"/>
        <w:jc w:val="both"/>
      </w:pPr>
      <w:r w:rsidRPr="00A05119">
        <w:lastRenderedPageBreak/>
        <w:t xml:space="preserve">Maximálna sadzba podpory sa obmedzuje na mikropodniky, malé a stredné podniky v zmysle odporúčania Komisie 2003/361/ES. </w:t>
      </w:r>
    </w:p>
    <w:p w:rsidR="008A0B27" w:rsidRPr="00A05119" w:rsidRDefault="008A0B27" w:rsidP="008A0B27">
      <w:pPr>
        <w:autoSpaceDE w:val="0"/>
        <w:autoSpaceDN w:val="0"/>
        <w:adjustRightInd w:val="0"/>
        <w:jc w:val="both"/>
      </w:pPr>
    </w:p>
    <w:p w:rsidR="008A0B27" w:rsidRPr="00A05119" w:rsidRDefault="008A0B27" w:rsidP="008A0B27">
      <w:pPr>
        <w:autoSpaceDE w:val="0"/>
        <w:autoSpaceDN w:val="0"/>
        <w:adjustRightInd w:val="0"/>
        <w:spacing w:after="120"/>
        <w:jc w:val="both"/>
        <w:rPr>
          <w:u w:val="single"/>
        </w:rPr>
      </w:pPr>
      <w:r w:rsidRPr="00A05119">
        <w:rPr>
          <w:u w:val="single"/>
        </w:rPr>
        <w:t>Maximálna výška podpory z celkových oprávnených výdavkov:</w:t>
      </w:r>
    </w:p>
    <w:p w:rsidR="008A0B27" w:rsidRPr="00A05119" w:rsidRDefault="008A0B27" w:rsidP="008A0B27">
      <w:pPr>
        <w:autoSpaceDE w:val="0"/>
        <w:autoSpaceDN w:val="0"/>
        <w:adjustRightInd w:val="0"/>
        <w:spacing w:after="120"/>
        <w:ind w:left="284" w:hanging="284"/>
        <w:jc w:val="both"/>
      </w:pPr>
      <w:r w:rsidRPr="00A05119">
        <w:t xml:space="preserve">– </w:t>
      </w:r>
      <w:r w:rsidRPr="00A05119">
        <w:rPr>
          <w:b/>
          <w:bCs/>
        </w:rPr>
        <w:t xml:space="preserve">50 </w:t>
      </w:r>
      <w:r w:rsidRPr="00A05119">
        <w:t>% (37,5 % EÚ, 12,5 % SR) pre oblasti cieľa Konvergencia, pričom minimálne 50 % predstavujú vlastné zdroje;</w:t>
      </w:r>
    </w:p>
    <w:p w:rsidR="008A0B27" w:rsidRDefault="008A0B27" w:rsidP="008A0B27">
      <w:pPr>
        <w:autoSpaceDE w:val="0"/>
        <w:autoSpaceDN w:val="0"/>
        <w:adjustRightInd w:val="0"/>
        <w:ind w:left="284" w:hanging="284"/>
        <w:jc w:val="both"/>
      </w:pPr>
      <w:r w:rsidRPr="00A05119">
        <w:t xml:space="preserve">– </w:t>
      </w:r>
      <w:r w:rsidRPr="00A05119">
        <w:rPr>
          <w:b/>
          <w:bCs/>
        </w:rPr>
        <w:t xml:space="preserve">40 </w:t>
      </w:r>
      <w:r w:rsidRPr="00A05119">
        <w:t>% (20 % EÚ, 20 % SR) pre ostatné oblasti, pričom minimálne 60 % predstavujú vlastné zdroje.</w:t>
      </w:r>
    </w:p>
    <w:p w:rsidR="00E71D88" w:rsidRPr="00A05119" w:rsidRDefault="00E71D88" w:rsidP="008A0B27">
      <w:pPr>
        <w:autoSpaceDE w:val="0"/>
        <w:autoSpaceDN w:val="0"/>
        <w:adjustRightInd w:val="0"/>
        <w:ind w:left="284" w:hanging="284"/>
        <w:jc w:val="both"/>
      </w:pPr>
    </w:p>
    <w:p w:rsidR="008A0B27" w:rsidRPr="00A05119" w:rsidRDefault="008A0B27" w:rsidP="00E71D88">
      <w:pPr>
        <w:autoSpaceDE w:val="0"/>
        <w:autoSpaceDN w:val="0"/>
        <w:adjustRightInd w:val="0"/>
        <w:jc w:val="both"/>
      </w:pPr>
      <w:r w:rsidRPr="00A05119">
        <w:rPr>
          <w:b/>
        </w:rPr>
        <w:t>V prípade podnikov, ktoré nie sú zahrnuté v článku 2 ods. 1 odporúčania Komisie 2003/361/ES a majú do 750 zamestnancov alebo obrat do 200 miliónov EUR</w:t>
      </w:r>
      <w:r w:rsidRPr="00A05119">
        <w:t>, sa maximálna výška pomoci znižuje o polovicu.</w:t>
      </w:r>
    </w:p>
    <w:p w:rsidR="008A0B27" w:rsidRPr="00A05119" w:rsidRDefault="008A0B27" w:rsidP="00526169">
      <w:pPr>
        <w:jc w:val="both"/>
      </w:pPr>
    </w:p>
    <w:p w:rsidR="00EA4B91" w:rsidRPr="0097206A" w:rsidRDefault="006D5C98" w:rsidP="00EA4B91">
      <w:pPr>
        <w:numPr>
          <w:ilvl w:val="0"/>
          <w:numId w:val="1"/>
        </w:numPr>
        <w:autoSpaceDE w:val="0"/>
        <w:autoSpaceDN w:val="0"/>
        <w:adjustRightInd w:val="0"/>
        <w:spacing w:before="120" w:line="280" w:lineRule="exact"/>
        <w:ind w:left="284" w:hanging="284"/>
        <w:jc w:val="both"/>
        <w:rPr>
          <w:b/>
          <w:bCs/>
        </w:rPr>
      </w:pPr>
      <w:r w:rsidRPr="0097206A">
        <w:rPr>
          <w:b/>
          <w:bCs/>
          <w:color w:val="000000"/>
        </w:rPr>
        <w:t xml:space="preserve">Oprávnenosť </w:t>
      </w:r>
      <w:r w:rsidR="0097206A">
        <w:rPr>
          <w:b/>
          <w:bCs/>
          <w:color w:val="000000"/>
        </w:rPr>
        <w:t xml:space="preserve">a rozsah </w:t>
      </w:r>
      <w:r w:rsidRPr="0097206A">
        <w:rPr>
          <w:b/>
          <w:bCs/>
          <w:color w:val="000000"/>
        </w:rPr>
        <w:t>činností realizácie projektu</w:t>
      </w:r>
      <w:r w:rsidR="0097206A">
        <w:rPr>
          <w:b/>
          <w:bCs/>
          <w:color w:val="000000"/>
        </w:rPr>
        <w:t xml:space="preserve"> </w:t>
      </w:r>
      <w:r w:rsidR="00EA4B91" w:rsidRPr="0097206A">
        <w:rPr>
          <w:b/>
          <w:bCs/>
        </w:rPr>
        <w:t xml:space="preserve"> </w:t>
      </w:r>
    </w:p>
    <w:p w:rsidR="00545B8E" w:rsidRPr="00A05119" w:rsidRDefault="00545B8E" w:rsidP="006D5C98">
      <w:pPr>
        <w:autoSpaceDE w:val="0"/>
        <w:autoSpaceDN w:val="0"/>
        <w:adjustRightInd w:val="0"/>
        <w:spacing w:line="280" w:lineRule="exact"/>
        <w:ind w:left="284"/>
        <w:jc w:val="both"/>
      </w:pPr>
    </w:p>
    <w:p w:rsidR="007157F2" w:rsidRPr="00E71D88" w:rsidRDefault="007157F2" w:rsidP="007157F2">
      <w:pPr>
        <w:autoSpaceDE w:val="0"/>
        <w:autoSpaceDN w:val="0"/>
        <w:adjustRightInd w:val="0"/>
        <w:jc w:val="both"/>
      </w:pPr>
      <w:r w:rsidRPr="00E71D88">
        <w:t>Oprávnené sú investície súvisiace s nasledovnými sektormi:</w:t>
      </w:r>
    </w:p>
    <w:p w:rsidR="007157F2" w:rsidRPr="00E71D88" w:rsidRDefault="007157F2" w:rsidP="007157F2">
      <w:pPr>
        <w:pStyle w:val="Odsekzoznamu"/>
        <w:numPr>
          <w:ilvl w:val="0"/>
          <w:numId w:val="30"/>
        </w:numPr>
        <w:autoSpaceDE w:val="0"/>
        <w:autoSpaceDN w:val="0"/>
        <w:adjustRightInd w:val="0"/>
        <w:spacing w:after="0"/>
        <w:jc w:val="both"/>
        <w:rPr>
          <w:szCs w:val="24"/>
        </w:rPr>
      </w:pPr>
      <w:r w:rsidRPr="00E71D88">
        <w:rPr>
          <w:szCs w:val="24"/>
        </w:rPr>
        <w:t>mäso a mäsové výrobky;</w:t>
      </w:r>
    </w:p>
    <w:p w:rsidR="007157F2" w:rsidRPr="00E71D88" w:rsidRDefault="007157F2" w:rsidP="007157F2">
      <w:pPr>
        <w:pStyle w:val="Odsekzoznamu"/>
        <w:numPr>
          <w:ilvl w:val="0"/>
          <w:numId w:val="30"/>
        </w:numPr>
        <w:autoSpaceDE w:val="0"/>
        <w:autoSpaceDN w:val="0"/>
        <w:adjustRightInd w:val="0"/>
        <w:spacing w:after="0"/>
        <w:jc w:val="both"/>
        <w:rPr>
          <w:szCs w:val="24"/>
        </w:rPr>
      </w:pPr>
      <w:r w:rsidRPr="00E71D88">
        <w:rPr>
          <w:szCs w:val="24"/>
        </w:rPr>
        <w:t>mlieko a mliečne výrobky;</w:t>
      </w:r>
    </w:p>
    <w:p w:rsidR="007157F2" w:rsidRPr="00E71D88" w:rsidRDefault="007157F2" w:rsidP="007157F2">
      <w:pPr>
        <w:pStyle w:val="Odsekzoznamu"/>
        <w:numPr>
          <w:ilvl w:val="0"/>
          <w:numId w:val="30"/>
        </w:numPr>
        <w:autoSpaceDE w:val="0"/>
        <w:autoSpaceDN w:val="0"/>
        <w:adjustRightInd w:val="0"/>
        <w:spacing w:after="0"/>
        <w:jc w:val="both"/>
        <w:rPr>
          <w:szCs w:val="24"/>
        </w:rPr>
      </w:pPr>
      <w:r w:rsidRPr="00E71D88">
        <w:rPr>
          <w:szCs w:val="24"/>
        </w:rPr>
        <w:t>hydina a vajcia;</w:t>
      </w:r>
    </w:p>
    <w:p w:rsidR="007157F2" w:rsidRPr="00E71D88" w:rsidRDefault="007157F2" w:rsidP="007157F2">
      <w:pPr>
        <w:pStyle w:val="Odsekzoznamu"/>
        <w:numPr>
          <w:ilvl w:val="0"/>
          <w:numId w:val="30"/>
        </w:numPr>
        <w:autoSpaceDE w:val="0"/>
        <w:autoSpaceDN w:val="0"/>
        <w:adjustRightInd w:val="0"/>
        <w:spacing w:after="0"/>
        <w:jc w:val="both"/>
        <w:rPr>
          <w:szCs w:val="24"/>
        </w:rPr>
      </w:pPr>
      <w:r w:rsidRPr="00E71D88">
        <w:rPr>
          <w:szCs w:val="24"/>
        </w:rPr>
        <w:t>prírodný med;</w:t>
      </w:r>
    </w:p>
    <w:p w:rsidR="007157F2" w:rsidRPr="00E71D88" w:rsidRDefault="007157F2" w:rsidP="007157F2">
      <w:pPr>
        <w:pStyle w:val="Odsekzoznamu"/>
        <w:numPr>
          <w:ilvl w:val="0"/>
          <w:numId w:val="30"/>
        </w:numPr>
        <w:autoSpaceDE w:val="0"/>
        <w:autoSpaceDN w:val="0"/>
        <w:adjustRightInd w:val="0"/>
        <w:spacing w:after="0"/>
        <w:jc w:val="both"/>
        <w:rPr>
          <w:szCs w:val="24"/>
        </w:rPr>
      </w:pPr>
      <w:r w:rsidRPr="00E71D88">
        <w:rPr>
          <w:szCs w:val="24"/>
        </w:rPr>
        <w:t>obilniny a produkty mlynského priemyslu, strukoviny a olejniny;</w:t>
      </w:r>
    </w:p>
    <w:p w:rsidR="007157F2" w:rsidRPr="00E71D88" w:rsidRDefault="007157F2" w:rsidP="007157F2">
      <w:pPr>
        <w:pStyle w:val="Odsekzoznamu"/>
        <w:numPr>
          <w:ilvl w:val="0"/>
          <w:numId w:val="30"/>
        </w:numPr>
        <w:autoSpaceDE w:val="0"/>
        <w:autoSpaceDN w:val="0"/>
        <w:adjustRightInd w:val="0"/>
        <w:spacing w:after="0"/>
        <w:jc w:val="both"/>
        <w:rPr>
          <w:szCs w:val="24"/>
        </w:rPr>
      </w:pPr>
      <w:r w:rsidRPr="00E71D88">
        <w:rPr>
          <w:szCs w:val="24"/>
        </w:rPr>
        <w:t>ovocie a zelenina;</w:t>
      </w:r>
    </w:p>
    <w:p w:rsidR="007157F2" w:rsidRPr="00E71D88" w:rsidRDefault="007157F2" w:rsidP="007157F2">
      <w:pPr>
        <w:pStyle w:val="Odsekzoznamu"/>
        <w:numPr>
          <w:ilvl w:val="0"/>
          <w:numId w:val="30"/>
        </w:numPr>
        <w:autoSpaceDE w:val="0"/>
        <w:autoSpaceDN w:val="0"/>
        <w:adjustRightInd w:val="0"/>
        <w:spacing w:after="0"/>
        <w:jc w:val="both"/>
        <w:rPr>
          <w:szCs w:val="24"/>
        </w:rPr>
      </w:pPr>
      <w:r w:rsidRPr="00E71D88">
        <w:rPr>
          <w:szCs w:val="24"/>
        </w:rPr>
        <w:t>zemiaky, sadivá a osivá;</w:t>
      </w:r>
    </w:p>
    <w:p w:rsidR="007157F2" w:rsidRPr="00E71D88" w:rsidRDefault="007157F2" w:rsidP="007157F2">
      <w:pPr>
        <w:pStyle w:val="Odsekzoznamu"/>
        <w:numPr>
          <w:ilvl w:val="0"/>
          <w:numId w:val="30"/>
        </w:numPr>
        <w:autoSpaceDE w:val="0"/>
        <w:autoSpaceDN w:val="0"/>
        <w:adjustRightInd w:val="0"/>
        <w:spacing w:after="0"/>
        <w:jc w:val="both"/>
        <w:rPr>
          <w:szCs w:val="24"/>
        </w:rPr>
      </w:pPr>
      <w:r w:rsidRPr="00E71D88">
        <w:rPr>
          <w:szCs w:val="24"/>
        </w:rPr>
        <w:t>liečivé rastliny a koreniny;</w:t>
      </w:r>
    </w:p>
    <w:p w:rsidR="007157F2" w:rsidRPr="00E71D88" w:rsidRDefault="007157F2" w:rsidP="007157F2">
      <w:pPr>
        <w:pStyle w:val="Odsekzoznamu"/>
        <w:numPr>
          <w:ilvl w:val="0"/>
          <w:numId w:val="30"/>
        </w:numPr>
        <w:autoSpaceDE w:val="0"/>
        <w:autoSpaceDN w:val="0"/>
        <w:adjustRightInd w:val="0"/>
        <w:spacing w:after="0"/>
        <w:jc w:val="both"/>
        <w:rPr>
          <w:szCs w:val="24"/>
        </w:rPr>
      </w:pPr>
      <w:r w:rsidRPr="00E71D88">
        <w:rPr>
          <w:szCs w:val="24"/>
        </w:rPr>
        <w:t>hrozno a víno;</w:t>
      </w:r>
    </w:p>
    <w:p w:rsidR="007157F2" w:rsidRPr="00E71D88" w:rsidRDefault="007157F2" w:rsidP="007157F2">
      <w:pPr>
        <w:pStyle w:val="Odsekzoznamu"/>
        <w:numPr>
          <w:ilvl w:val="0"/>
          <w:numId w:val="30"/>
        </w:numPr>
        <w:autoSpaceDE w:val="0"/>
        <w:autoSpaceDN w:val="0"/>
        <w:adjustRightInd w:val="0"/>
        <w:spacing w:after="0"/>
        <w:jc w:val="both"/>
        <w:rPr>
          <w:szCs w:val="24"/>
        </w:rPr>
      </w:pPr>
      <w:r w:rsidRPr="00E71D88">
        <w:rPr>
          <w:szCs w:val="24"/>
        </w:rPr>
        <w:t>obnoviteľné zdroje energie.</w:t>
      </w:r>
    </w:p>
    <w:p w:rsidR="007157F2" w:rsidRPr="00E71D88" w:rsidRDefault="007157F2" w:rsidP="007157F2">
      <w:pPr>
        <w:pStyle w:val="Odsekzoznamu"/>
        <w:autoSpaceDE w:val="0"/>
        <w:autoSpaceDN w:val="0"/>
        <w:adjustRightInd w:val="0"/>
        <w:spacing w:after="0"/>
        <w:jc w:val="both"/>
        <w:rPr>
          <w:szCs w:val="24"/>
        </w:rPr>
      </w:pPr>
    </w:p>
    <w:p w:rsidR="007157F2" w:rsidRPr="00E71D88" w:rsidRDefault="007157F2" w:rsidP="0097206A">
      <w:pPr>
        <w:autoSpaceDE w:val="0"/>
        <w:autoSpaceDN w:val="0"/>
        <w:adjustRightInd w:val="0"/>
        <w:jc w:val="both"/>
      </w:pPr>
      <w:r w:rsidRPr="00E71D88">
        <w:t>V rámci podporovaných činností prvospracovateľských sektorov bude osobitný dôraz kladený na činnosti, ktoré súvisia so zavádzaním inovatívnych technológií, so spracovaním produktov ekologického poľnohospodárstva, ako aj s investíciami zameranými na priamy predaj vlastnej produkcie prijímateľa podpory.</w:t>
      </w:r>
    </w:p>
    <w:p w:rsidR="007157F2" w:rsidRDefault="007157F2" w:rsidP="0097206A">
      <w:pPr>
        <w:autoSpaceDE w:val="0"/>
        <w:autoSpaceDN w:val="0"/>
        <w:adjustRightInd w:val="0"/>
        <w:jc w:val="both"/>
      </w:pPr>
      <w:r w:rsidRPr="00E71D88">
        <w:t>Primárne spracovanie poľnohospodárskych produktov je spracovanie poľnohospodárskych produktov uvedených na zozname prílohy 1 Zmluvy o ES s cieľom získania jedného alebo viacerých produktov uvedených na zozname prílohy 1 Zmluvy o ES, t.j. vstup aj výstup sú produktmi zahrnutými v prílohe I k Zmluve o ES.</w:t>
      </w:r>
      <w:r w:rsidRPr="00A05119">
        <w:t xml:space="preserve"> </w:t>
      </w:r>
    </w:p>
    <w:p w:rsidR="0097206A" w:rsidRDefault="0097206A" w:rsidP="0097206A">
      <w:pPr>
        <w:autoSpaceDE w:val="0"/>
        <w:autoSpaceDN w:val="0"/>
        <w:adjustRightInd w:val="0"/>
        <w:jc w:val="both"/>
      </w:pPr>
    </w:p>
    <w:p w:rsidR="00FB429B" w:rsidRDefault="00FB429B" w:rsidP="00FB429B">
      <w:pPr>
        <w:numPr>
          <w:ilvl w:val="0"/>
          <w:numId w:val="1"/>
        </w:numPr>
        <w:autoSpaceDE w:val="0"/>
        <w:autoSpaceDN w:val="0"/>
        <w:adjustRightInd w:val="0"/>
        <w:spacing w:line="280" w:lineRule="exact"/>
        <w:ind w:left="284" w:hanging="284"/>
        <w:jc w:val="both"/>
        <w:rPr>
          <w:b/>
          <w:bCs/>
          <w:color w:val="000000"/>
        </w:rPr>
      </w:pPr>
      <w:r w:rsidRPr="00FB429B">
        <w:rPr>
          <w:b/>
          <w:bCs/>
          <w:color w:val="000000"/>
        </w:rPr>
        <w:t>Podporované činnosti prvospracovateľských sektorov</w:t>
      </w:r>
    </w:p>
    <w:p w:rsidR="00FB429B" w:rsidRPr="00FB429B" w:rsidRDefault="00FB429B" w:rsidP="00FB429B">
      <w:pPr>
        <w:autoSpaceDE w:val="0"/>
        <w:autoSpaceDN w:val="0"/>
        <w:adjustRightInd w:val="0"/>
        <w:spacing w:line="280" w:lineRule="exact"/>
        <w:ind w:left="284"/>
        <w:jc w:val="both"/>
        <w:rPr>
          <w:b/>
          <w:bCs/>
          <w:color w:val="000000"/>
        </w:rPr>
      </w:pPr>
    </w:p>
    <w:p w:rsidR="00FB429B" w:rsidRPr="00E71D88" w:rsidRDefault="00FB429B" w:rsidP="00FB429B">
      <w:pPr>
        <w:autoSpaceDE w:val="0"/>
        <w:autoSpaceDN w:val="0"/>
        <w:adjustRightInd w:val="0"/>
        <w:jc w:val="both"/>
      </w:pPr>
      <w:r w:rsidRPr="00E71D88">
        <w:t>Oprávnené sú všetky činnosti, ktoré zlepšujú celkovú výkonnosť podniku a sú v súlade s cieľmi opatrenia a s príslušnými právnymi predpismi EÚ. Napr.:</w:t>
      </w:r>
    </w:p>
    <w:p w:rsidR="00FB429B" w:rsidRPr="00E71D88" w:rsidRDefault="00FB429B" w:rsidP="00FB429B">
      <w:pPr>
        <w:autoSpaceDE w:val="0"/>
        <w:autoSpaceDN w:val="0"/>
        <w:adjustRightInd w:val="0"/>
        <w:jc w:val="both"/>
      </w:pPr>
    </w:p>
    <w:p w:rsidR="00FB429B" w:rsidRPr="00E71D88" w:rsidRDefault="00FB429B" w:rsidP="00FB429B">
      <w:pPr>
        <w:pStyle w:val="Odsekzoznamu"/>
        <w:numPr>
          <w:ilvl w:val="0"/>
          <w:numId w:val="31"/>
        </w:numPr>
        <w:autoSpaceDE w:val="0"/>
        <w:autoSpaceDN w:val="0"/>
        <w:adjustRightInd w:val="0"/>
        <w:spacing w:after="0"/>
        <w:jc w:val="both"/>
        <w:rPr>
          <w:szCs w:val="24"/>
        </w:rPr>
      </w:pPr>
      <w:r w:rsidRPr="00E71D88">
        <w:rPr>
          <w:szCs w:val="24"/>
        </w:rPr>
        <w:t>výstavba, rekonštrukcia a modernizácia hygienicko-sanitárnych režimov, napr. laboratórií, umyvární a šatní pre pracovníkov a návštevníkov;</w:t>
      </w:r>
    </w:p>
    <w:p w:rsidR="00FB429B" w:rsidRPr="00E71D88" w:rsidRDefault="00FB429B" w:rsidP="00FB429B">
      <w:pPr>
        <w:pStyle w:val="Odsekzoznamu"/>
        <w:autoSpaceDE w:val="0"/>
        <w:autoSpaceDN w:val="0"/>
        <w:adjustRightInd w:val="0"/>
        <w:spacing w:after="0"/>
        <w:jc w:val="both"/>
        <w:rPr>
          <w:szCs w:val="24"/>
        </w:rPr>
      </w:pPr>
    </w:p>
    <w:p w:rsidR="00FB429B" w:rsidRPr="00E71D88" w:rsidRDefault="00FB429B" w:rsidP="00FB429B">
      <w:pPr>
        <w:pStyle w:val="Odsekzoznamu"/>
        <w:numPr>
          <w:ilvl w:val="0"/>
          <w:numId w:val="31"/>
        </w:numPr>
        <w:autoSpaceDE w:val="0"/>
        <w:autoSpaceDN w:val="0"/>
        <w:adjustRightInd w:val="0"/>
        <w:spacing w:after="0"/>
        <w:jc w:val="both"/>
        <w:rPr>
          <w:szCs w:val="24"/>
        </w:rPr>
      </w:pPr>
      <w:r w:rsidRPr="00E71D88">
        <w:rPr>
          <w:szCs w:val="24"/>
        </w:rPr>
        <w:t>výstavba, rekonštrukcia a modernizácia technológií na ochranu životného prostredia (spracovanie odpadu a čistenie odpadových vôd atď.);</w:t>
      </w:r>
    </w:p>
    <w:p w:rsidR="00FB429B" w:rsidRPr="00E71D88" w:rsidRDefault="00FB429B" w:rsidP="00FB429B">
      <w:pPr>
        <w:pStyle w:val="Odsekzoznamu"/>
        <w:rPr>
          <w:szCs w:val="24"/>
        </w:rPr>
      </w:pPr>
    </w:p>
    <w:p w:rsidR="00FB429B" w:rsidRPr="00E71D88" w:rsidRDefault="00FB429B" w:rsidP="00FB429B">
      <w:pPr>
        <w:pStyle w:val="Odsekzoznamu"/>
        <w:numPr>
          <w:ilvl w:val="0"/>
          <w:numId w:val="31"/>
        </w:numPr>
        <w:autoSpaceDE w:val="0"/>
        <w:autoSpaceDN w:val="0"/>
        <w:adjustRightInd w:val="0"/>
        <w:spacing w:after="0"/>
        <w:jc w:val="both"/>
        <w:rPr>
          <w:szCs w:val="24"/>
        </w:rPr>
      </w:pPr>
      <w:r w:rsidRPr="00E71D88">
        <w:rPr>
          <w:szCs w:val="24"/>
        </w:rPr>
        <w:t>výstavba, obstaranie a rekonštrukcia zariadení a technológií súvisiacich so spracovávaním produktov na výrobu potravín s chráneným označením pôvodu, chráneným zemepisným označením a zaručených tradičných špecialít podľa osobitného predpisu (nariadenie Rady (ES) č. 509/2006 a nariadenie Rady (ES) č. 510/2006);</w:t>
      </w:r>
    </w:p>
    <w:p w:rsidR="00FB429B" w:rsidRPr="00E71D88" w:rsidRDefault="00FB429B" w:rsidP="00FB429B">
      <w:pPr>
        <w:pStyle w:val="Odsekzoznamu"/>
        <w:rPr>
          <w:szCs w:val="24"/>
        </w:rPr>
      </w:pPr>
    </w:p>
    <w:p w:rsidR="00FB429B" w:rsidRPr="00E71D88" w:rsidRDefault="00FB429B" w:rsidP="00FB429B">
      <w:pPr>
        <w:pStyle w:val="Odsekzoznamu"/>
        <w:numPr>
          <w:ilvl w:val="0"/>
          <w:numId w:val="31"/>
        </w:numPr>
        <w:autoSpaceDE w:val="0"/>
        <w:autoSpaceDN w:val="0"/>
        <w:adjustRightInd w:val="0"/>
        <w:spacing w:after="0"/>
        <w:jc w:val="both"/>
        <w:rPr>
          <w:szCs w:val="24"/>
        </w:rPr>
      </w:pPr>
      <w:r w:rsidRPr="00E71D88">
        <w:rPr>
          <w:szCs w:val="24"/>
        </w:rPr>
        <w:t>zlepšenie prezentácie a prípravy produktov, podpora lepšieho využitia alebo eliminácie vedľajších produktov alebo odpadu;</w:t>
      </w:r>
    </w:p>
    <w:p w:rsidR="00FB429B" w:rsidRPr="00E71D88" w:rsidRDefault="00FB429B" w:rsidP="00FB429B">
      <w:pPr>
        <w:pStyle w:val="Odsekzoznamu"/>
        <w:rPr>
          <w:szCs w:val="24"/>
        </w:rPr>
      </w:pPr>
    </w:p>
    <w:p w:rsidR="00FB429B" w:rsidRPr="00E71D88" w:rsidRDefault="00FB429B" w:rsidP="00FB429B">
      <w:pPr>
        <w:pStyle w:val="Odsekzoznamu"/>
        <w:numPr>
          <w:ilvl w:val="0"/>
          <w:numId w:val="31"/>
        </w:numPr>
        <w:autoSpaceDE w:val="0"/>
        <w:autoSpaceDN w:val="0"/>
        <w:adjustRightInd w:val="0"/>
        <w:spacing w:after="0"/>
        <w:jc w:val="both"/>
        <w:rPr>
          <w:szCs w:val="24"/>
        </w:rPr>
      </w:pPr>
      <w:r w:rsidRPr="00E71D88">
        <w:rPr>
          <w:szCs w:val="24"/>
        </w:rPr>
        <w:t>obstaranie výpočtovej techniky (hardvér), programového (softvér) a iného elektronického vybavenia (tlačiarne, skenery a pod.), zriadenie pripojenia k internetu k zefektívneniu činností zvyšujúcich pridanú hodnotu a zlepšujúcich predaj produkcie a zaistenia informatizácie;</w:t>
      </w:r>
    </w:p>
    <w:p w:rsidR="00FB429B" w:rsidRPr="00E71D88" w:rsidRDefault="00FB429B" w:rsidP="00FB429B">
      <w:pPr>
        <w:pStyle w:val="Odsekzoznamu"/>
        <w:rPr>
          <w:szCs w:val="24"/>
        </w:rPr>
      </w:pPr>
    </w:p>
    <w:p w:rsidR="00FB429B" w:rsidRPr="00E71D88" w:rsidRDefault="00FB429B" w:rsidP="00FB429B">
      <w:pPr>
        <w:pStyle w:val="Odsekzoznamu"/>
        <w:numPr>
          <w:ilvl w:val="0"/>
          <w:numId w:val="31"/>
        </w:numPr>
        <w:autoSpaceDE w:val="0"/>
        <w:autoSpaceDN w:val="0"/>
        <w:adjustRightInd w:val="0"/>
        <w:spacing w:after="0"/>
        <w:jc w:val="both"/>
        <w:rPr>
          <w:szCs w:val="24"/>
        </w:rPr>
      </w:pPr>
      <w:r w:rsidRPr="00E71D88">
        <w:rPr>
          <w:szCs w:val="24"/>
        </w:rPr>
        <w:t>výstavba, rekonštrukcia a modernizácia objektov výrobných prevádzok, odbytových centier (napr. prekladísk), skladov vrátane prístupových ciest; obstaranie, rekonštrukcia a modernizácia zariadení, strojov, prístrojov a technológií, spracovateľských a výrobných kapacít vrátane obilných síl, síl mlynských výrobkov a výrobní kŕmnych zmesí, ako aj skladov produktov po spracovaní vrátane investícií spojených so spracovaním a využívaním obnoviteľných zdrojov energie (s výnimkou vodnej, veternej a solárnej energie);</w:t>
      </w:r>
    </w:p>
    <w:p w:rsidR="00FB429B" w:rsidRPr="00E71D88" w:rsidRDefault="00FB429B" w:rsidP="00FB429B">
      <w:pPr>
        <w:pStyle w:val="Odsekzoznamu"/>
        <w:rPr>
          <w:szCs w:val="24"/>
        </w:rPr>
      </w:pPr>
    </w:p>
    <w:p w:rsidR="00FB429B" w:rsidRPr="00E71D88" w:rsidRDefault="00FB429B" w:rsidP="00FB429B">
      <w:pPr>
        <w:pStyle w:val="Odsekzoznamu"/>
        <w:numPr>
          <w:ilvl w:val="0"/>
          <w:numId w:val="31"/>
        </w:numPr>
        <w:autoSpaceDE w:val="0"/>
        <w:autoSpaceDN w:val="0"/>
        <w:adjustRightInd w:val="0"/>
        <w:spacing w:after="0"/>
        <w:jc w:val="both"/>
        <w:rPr>
          <w:szCs w:val="24"/>
        </w:rPr>
      </w:pPr>
      <w:r w:rsidRPr="00E71D88">
        <w:rPr>
          <w:szCs w:val="24"/>
        </w:rPr>
        <w:t>výstavba, rekonštrukcia a modernizácia objektov (vrátane ich vnútorného vybavenia) na priamy predaj výrobkov, tzn. zriadenie malých predajných miest, kde prijímateľ pomoci bude môcť predávať svoje výrobky (ktoré sú uvedené v zozname prílohy I Zmluvy o ES).</w:t>
      </w:r>
    </w:p>
    <w:p w:rsidR="000265AD" w:rsidRPr="00E71D88" w:rsidRDefault="000265AD" w:rsidP="000265AD">
      <w:pPr>
        <w:pStyle w:val="Odsekzoznamu"/>
        <w:rPr>
          <w:szCs w:val="24"/>
        </w:rPr>
      </w:pPr>
    </w:p>
    <w:p w:rsidR="000265AD" w:rsidRPr="00E71D88" w:rsidRDefault="000265AD" w:rsidP="00FB429B">
      <w:pPr>
        <w:pStyle w:val="Odsekzoznamu"/>
        <w:numPr>
          <w:ilvl w:val="0"/>
          <w:numId w:val="31"/>
        </w:numPr>
        <w:autoSpaceDE w:val="0"/>
        <w:autoSpaceDN w:val="0"/>
        <w:adjustRightInd w:val="0"/>
        <w:spacing w:after="0"/>
        <w:jc w:val="both"/>
        <w:rPr>
          <w:szCs w:val="24"/>
        </w:rPr>
      </w:pPr>
      <w:r w:rsidRPr="00E71D88">
        <w:rPr>
          <w:szCs w:val="24"/>
        </w:rPr>
        <w:t>V prípade sektora „hrozno a víno“ sú uvedené činnosti oprávnené na podporu s výnimkou tých investícií, ktoré sú oprávnené na podporu v rámci Národného podporného programu (spoločná organizácia trhu s vínom), t.j. neoprávnenými investíciami v sektore hrozna a vína v rámci tohto opatrenia sú investície do nákupu vnútorného vybavenia pre predajné a prezentačné priestory v rámci výrobného podniku, pretože tieto investície sú oprávnenými na podporu z Národného podporného programu v rámci SOT s vínom.</w:t>
      </w:r>
    </w:p>
    <w:p w:rsidR="001929B7" w:rsidRPr="00E71D88" w:rsidRDefault="001929B7" w:rsidP="001929B7">
      <w:pPr>
        <w:pStyle w:val="Odsekzoznamu"/>
        <w:autoSpaceDE w:val="0"/>
        <w:autoSpaceDN w:val="0"/>
        <w:adjustRightInd w:val="0"/>
        <w:spacing w:after="0"/>
        <w:ind w:left="644"/>
        <w:jc w:val="both"/>
        <w:rPr>
          <w:szCs w:val="24"/>
        </w:rPr>
      </w:pPr>
    </w:p>
    <w:p w:rsidR="00C45FA0" w:rsidRDefault="00C45FA0" w:rsidP="00613535">
      <w:pPr>
        <w:numPr>
          <w:ilvl w:val="0"/>
          <w:numId w:val="1"/>
        </w:numPr>
        <w:autoSpaceDE w:val="0"/>
        <w:autoSpaceDN w:val="0"/>
        <w:adjustRightInd w:val="0"/>
        <w:spacing w:line="280" w:lineRule="exact"/>
        <w:ind w:left="284" w:hanging="284"/>
        <w:jc w:val="both"/>
        <w:rPr>
          <w:b/>
          <w:bCs/>
          <w:color w:val="000000"/>
        </w:rPr>
      </w:pPr>
      <w:r w:rsidRPr="00A05119">
        <w:rPr>
          <w:b/>
          <w:bCs/>
          <w:color w:val="000000"/>
        </w:rPr>
        <w:t>Oprávnenosť výdavkov realizácie projektu:</w:t>
      </w:r>
    </w:p>
    <w:p w:rsidR="00613535" w:rsidRPr="00A05119" w:rsidRDefault="00613535" w:rsidP="00613535">
      <w:pPr>
        <w:autoSpaceDE w:val="0"/>
        <w:autoSpaceDN w:val="0"/>
        <w:adjustRightInd w:val="0"/>
        <w:ind w:left="284"/>
        <w:jc w:val="both"/>
        <w:rPr>
          <w:b/>
          <w:bCs/>
          <w:color w:val="000000"/>
        </w:rPr>
      </w:pPr>
    </w:p>
    <w:p w:rsidR="00545B8E" w:rsidRPr="00A05119" w:rsidRDefault="00545B8E" w:rsidP="00613535">
      <w:pPr>
        <w:ind w:left="284"/>
        <w:jc w:val="both"/>
        <w:rPr>
          <w:b/>
          <w:bCs/>
          <w:color w:val="000000"/>
        </w:rPr>
      </w:pPr>
      <w:r w:rsidRPr="00A05119">
        <w:rPr>
          <w:bCs/>
        </w:rPr>
        <w:t xml:space="preserve">Oprávnený výdavok musí byť zo strany žiadateľa vynaložený v oprávnenom období. </w:t>
      </w:r>
      <w:r w:rsidR="00256DBB" w:rsidRPr="00201B6E">
        <w:rPr>
          <w:rFonts w:ascii="TimesNewRoman,Bold" w:hAnsi="TimesNewRoman,Bold" w:cs="TimesNewRoman,Bold"/>
          <w:bCs/>
        </w:rPr>
        <w:t xml:space="preserve">Za oprávnené obdobie je považované obdobie </w:t>
      </w:r>
      <w:r w:rsidR="00256DBB" w:rsidRPr="00201B6E">
        <w:rPr>
          <w:b/>
        </w:rPr>
        <w:t xml:space="preserve">odo dňa </w:t>
      </w:r>
      <w:r w:rsidR="00256DBB">
        <w:rPr>
          <w:b/>
        </w:rPr>
        <w:t xml:space="preserve">vyhlásenia výzvy na </w:t>
      </w:r>
      <w:r w:rsidR="00256DBB" w:rsidRPr="00201B6E">
        <w:rPr>
          <w:b/>
        </w:rPr>
        <w:t>pred</w:t>
      </w:r>
      <w:r w:rsidR="00256DBB">
        <w:rPr>
          <w:b/>
        </w:rPr>
        <w:t>k</w:t>
      </w:r>
      <w:r w:rsidR="00256DBB" w:rsidRPr="00201B6E">
        <w:rPr>
          <w:b/>
        </w:rPr>
        <w:t>l</w:t>
      </w:r>
      <w:r w:rsidR="00256DBB">
        <w:rPr>
          <w:b/>
        </w:rPr>
        <w:t>adanie</w:t>
      </w:r>
      <w:r w:rsidR="00256DBB" w:rsidRPr="00201B6E">
        <w:t xml:space="preserve"> </w:t>
      </w:r>
      <w:r w:rsidR="00256DBB" w:rsidRPr="00284ED4">
        <w:rPr>
          <w:b/>
        </w:rPr>
        <w:t>žiadostí o nenávratný finančný príspevok (ďalej len „ŽoNFP“)</w:t>
      </w:r>
      <w:r w:rsidR="00256DBB" w:rsidRPr="00201B6E">
        <w:t xml:space="preserve"> </w:t>
      </w:r>
      <w:r w:rsidR="00256DBB">
        <w:rPr>
          <w:b/>
        </w:rPr>
        <w:t>pre toto opatrenie</w:t>
      </w:r>
      <w:r w:rsidRPr="00A05119">
        <w:t>.</w:t>
      </w:r>
      <w:r w:rsidR="009424D6" w:rsidRPr="00A05119">
        <w:t xml:space="preserve"> </w:t>
      </w:r>
      <w:r w:rsidR="00B44EE4" w:rsidRPr="00A05119">
        <w:rPr>
          <w:bCs/>
        </w:rPr>
        <w:t>Oprávnené výdavky musia spĺňať všeobecné podmienky oprávnenosti výdavkov, ktoré sú uvedené v kapitole 2 </w:t>
      </w:r>
      <w:r w:rsidR="005024AF" w:rsidRPr="00A05119">
        <w:rPr>
          <w:bCs/>
        </w:rPr>
        <w:t xml:space="preserve"> </w:t>
      </w:r>
      <w:r w:rsidR="005024AF" w:rsidRPr="00A05119">
        <w:t>Príručky pre žiadateľa o poskytnutie nenávratného finančného príspevku z Programu rozv</w:t>
      </w:r>
      <w:r w:rsidR="007157F2" w:rsidRPr="00A05119">
        <w:t>oja vidieka SR 2007 – 2013 pre 3</w:t>
      </w:r>
      <w:r w:rsidR="005024AF" w:rsidRPr="00A05119">
        <w:t>. výzvu na predkladanie žiadostí o nenávratný finančný príspevok</w:t>
      </w:r>
      <w:r w:rsidR="005024AF" w:rsidRPr="00A05119">
        <w:rPr>
          <w:color w:val="FF0000"/>
        </w:rPr>
        <w:t xml:space="preserve">  </w:t>
      </w:r>
      <w:r w:rsidR="005024AF" w:rsidRPr="00A05119">
        <w:t>na opa</w:t>
      </w:r>
      <w:r w:rsidR="007157F2" w:rsidRPr="00A05119">
        <w:t>trenie 1.2</w:t>
      </w:r>
      <w:r w:rsidR="005024AF" w:rsidRPr="00A05119">
        <w:t xml:space="preserve"> „</w:t>
      </w:r>
      <w:r w:rsidR="007157F2" w:rsidRPr="00A05119">
        <w:t>Pridávanie hodnoty do poľnohospodárskych produktov a produktov lesného hospodárstva Časť: Pridávanie hodnoty do poľnohospodárskych produktov</w:t>
      </w:r>
      <w:r w:rsidR="005024AF" w:rsidRPr="00A05119">
        <w:t>“ (ďalej len „Príručka“)</w:t>
      </w:r>
      <w:r w:rsidR="00B44EE4" w:rsidRPr="00A05119">
        <w:rPr>
          <w:bCs/>
        </w:rPr>
        <w:t xml:space="preserve">. </w:t>
      </w:r>
      <w:r w:rsidRPr="00A05119">
        <w:rPr>
          <w:bCs/>
        </w:rPr>
        <w:t xml:space="preserve">Oprávnenými výdavkami </w:t>
      </w:r>
      <w:r w:rsidRPr="00A05119">
        <w:t>(s výnimkou obmedzení citovaných v rámci neoprávnených výdavkov</w:t>
      </w:r>
      <w:r w:rsidR="00E807F1" w:rsidRPr="00A05119">
        <w:t xml:space="preserve"> uvedených v Príručke</w:t>
      </w:r>
      <w:r w:rsidRPr="00A05119">
        <w:t>) sú:</w:t>
      </w:r>
    </w:p>
    <w:p w:rsidR="00545B8E" w:rsidRPr="00A05119" w:rsidRDefault="00545B8E" w:rsidP="00613535">
      <w:pPr>
        <w:pStyle w:val="Zkladntext3"/>
        <w:keepLines/>
        <w:numPr>
          <w:ilvl w:val="1"/>
          <w:numId w:val="3"/>
        </w:numPr>
        <w:tabs>
          <w:tab w:val="clear" w:pos="1440"/>
          <w:tab w:val="num" w:pos="993"/>
        </w:tabs>
        <w:spacing w:after="0"/>
        <w:ind w:left="993"/>
        <w:jc w:val="both"/>
        <w:rPr>
          <w:bCs/>
          <w:color w:val="000000"/>
          <w:sz w:val="24"/>
          <w:szCs w:val="24"/>
        </w:rPr>
      </w:pPr>
      <w:r w:rsidRPr="00A05119">
        <w:rPr>
          <w:bCs/>
          <w:color w:val="000000"/>
          <w:sz w:val="24"/>
          <w:szCs w:val="24"/>
        </w:rPr>
        <w:t>investície do dlhodobého hmotného majetku;</w:t>
      </w:r>
    </w:p>
    <w:p w:rsidR="00545B8E" w:rsidRDefault="00545B8E" w:rsidP="00613535">
      <w:pPr>
        <w:pStyle w:val="Zkladntext3"/>
        <w:keepLines/>
        <w:numPr>
          <w:ilvl w:val="1"/>
          <w:numId w:val="3"/>
        </w:numPr>
        <w:tabs>
          <w:tab w:val="clear" w:pos="1440"/>
          <w:tab w:val="num" w:pos="993"/>
        </w:tabs>
        <w:spacing w:after="0"/>
        <w:ind w:left="993"/>
        <w:jc w:val="both"/>
        <w:rPr>
          <w:bCs/>
          <w:color w:val="000000"/>
          <w:sz w:val="24"/>
          <w:szCs w:val="24"/>
        </w:rPr>
      </w:pPr>
      <w:r w:rsidRPr="00A05119">
        <w:rPr>
          <w:bCs/>
          <w:color w:val="000000"/>
          <w:sz w:val="24"/>
          <w:szCs w:val="24"/>
        </w:rPr>
        <w:t>investície do dlhodobého nehmotného majetku;</w:t>
      </w:r>
    </w:p>
    <w:p w:rsidR="00FB429B" w:rsidRPr="00A05119" w:rsidRDefault="00FB429B" w:rsidP="00FB429B">
      <w:pPr>
        <w:pStyle w:val="Zkladntext3"/>
        <w:keepLines/>
        <w:spacing w:after="0" w:line="280" w:lineRule="exact"/>
        <w:ind w:left="993"/>
        <w:jc w:val="both"/>
        <w:rPr>
          <w:bCs/>
          <w:color w:val="000000"/>
          <w:sz w:val="24"/>
          <w:szCs w:val="24"/>
        </w:rPr>
      </w:pPr>
    </w:p>
    <w:p w:rsidR="00C8538C" w:rsidRPr="00A05119" w:rsidRDefault="00C8538C" w:rsidP="005F32E7">
      <w:pPr>
        <w:numPr>
          <w:ilvl w:val="0"/>
          <w:numId w:val="2"/>
        </w:numPr>
        <w:autoSpaceDE w:val="0"/>
        <w:autoSpaceDN w:val="0"/>
        <w:adjustRightInd w:val="0"/>
        <w:spacing w:line="280" w:lineRule="exact"/>
        <w:ind w:left="284" w:hanging="284"/>
        <w:jc w:val="both"/>
        <w:rPr>
          <w:b/>
          <w:bCs/>
        </w:rPr>
      </w:pPr>
      <w:r w:rsidRPr="00A05119">
        <w:rPr>
          <w:b/>
          <w:bCs/>
          <w:color w:val="000000"/>
        </w:rPr>
        <w:t xml:space="preserve">Oprávnenosť miesta realizácie projektu: </w:t>
      </w:r>
    </w:p>
    <w:p w:rsidR="00613535" w:rsidRDefault="00613535" w:rsidP="00613535">
      <w:pPr>
        <w:autoSpaceDE w:val="0"/>
        <w:autoSpaceDN w:val="0"/>
        <w:adjustRightInd w:val="0"/>
        <w:spacing w:line="280" w:lineRule="exact"/>
        <w:ind w:left="357"/>
        <w:jc w:val="both"/>
        <w:rPr>
          <w:bCs/>
        </w:rPr>
      </w:pPr>
    </w:p>
    <w:p w:rsidR="00C8538C" w:rsidRPr="00A05119" w:rsidRDefault="00B44EE4" w:rsidP="00613535">
      <w:pPr>
        <w:autoSpaceDE w:val="0"/>
        <w:autoSpaceDN w:val="0"/>
        <w:adjustRightInd w:val="0"/>
        <w:spacing w:line="280" w:lineRule="exact"/>
        <w:ind w:left="357"/>
        <w:jc w:val="both"/>
      </w:pPr>
      <w:r w:rsidRPr="00A05119">
        <w:rPr>
          <w:bCs/>
        </w:rPr>
        <w:t xml:space="preserve">Za oprávnené miesto realizácie projektu je považované </w:t>
      </w:r>
      <w:r w:rsidRPr="00A05119">
        <w:t>celé územie Slovenskej republiky</w:t>
      </w:r>
      <w:r w:rsidR="00C8538C" w:rsidRPr="00A05119">
        <w:t>, ktoré je rozdelené na oblasti cieľa Konvergencia a na oblasti mimo cieľa Konvergencia. Oblasti cieľa Konvergencia sú: Západné Slovensko (Trnavský kraj, Nitriansky kraj, Trenčiansky kraj), Stredné Slovensko: (Banskobystrický kraj, Žilinský kraj) a Východné Slovensko (Košický kraj, Prešovský kraj). Oblasti mimo cieľa Konvergencia zahŕňajú územie Bratislavského kraja.</w:t>
      </w:r>
    </w:p>
    <w:p w:rsidR="00C8538C" w:rsidRPr="00A05119" w:rsidRDefault="00C8538C" w:rsidP="00C8538C">
      <w:pPr>
        <w:autoSpaceDE w:val="0"/>
        <w:autoSpaceDN w:val="0"/>
        <w:adjustRightInd w:val="0"/>
        <w:spacing w:line="280" w:lineRule="exact"/>
        <w:ind w:left="360"/>
        <w:jc w:val="both"/>
        <w:rPr>
          <w:b/>
          <w:bCs/>
        </w:rPr>
      </w:pPr>
    </w:p>
    <w:p w:rsidR="00DD3FD8" w:rsidRPr="00A05119" w:rsidRDefault="00DD3FD8" w:rsidP="005F32E7">
      <w:pPr>
        <w:numPr>
          <w:ilvl w:val="0"/>
          <w:numId w:val="2"/>
        </w:numPr>
        <w:autoSpaceDE w:val="0"/>
        <w:autoSpaceDN w:val="0"/>
        <w:adjustRightInd w:val="0"/>
        <w:spacing w:line="280" w:lineRule="exact"/>
        <w:ind w:left="284" w:hanging="284"/>
        <w:jc w:val="both"/>
        <w:rPr>
          <w:b/>
          <w:bCs/>
          <w:color w:val="000000"/>
        </w:rPr>
      </w:pPr>
      <w:r w:rsidRPr="00A05119">
        <w:rPr>
          <w:b/>
          <w:bCs/>
          <w:color w:val="000000"/>
        </w:rPr>
        <w:t xml:space="preserve">Časová oprávnenosť realizácie projektu: </w:t>
      </w:r>
    </w:p>
    <w:p w:rsidR="00613535" w:rsidRDefault="00613535" w:rsidP="00613535">
      <w:pPr>
        <w:autoSpaceDE w:val="0"/>
        <w:autoSpaceDN w:val="0"/>
        <w:adjustRightInd w:val="0"/>
        <w:spacing w:line="280" w:lineRule="exact"/>
        <w:ind w:left="357"/>
        <w:jc w:val="both"/>
        <w:rPr>
          <w:bCs/>
        </w:rPr>
      </w:pPr>
    </w:p>
    <w:p w:rsidR="00DD3FD8" w:rsidRPr="00A05119" w:rsidRDefault="00B44EE4" w:rsidP="00613535">
      <w:pPr>
        <w:autoSpaceDE w:val="0"/>
        <w:autoSpaceDN w:val="0"/>
        <w:adjustRightInd w:val="0"/>
        <w:spacing w:line="280" w:lineRule="exact"/>
        <w:ind w:left="357"/>
        <w:jc w:val="both"/>
        <w:rPr>
          <w:bCs/>
        </w:rPr>
      </w:pPr>
      <w:r w:rsidRPr="00A05119">
        <w:rPr>
          <w:bCs/>
        </w:rPr>
        <w:t>Žiadateľ musí predložiť poslednú žiadosť o platbu najneskôr do</w:t>
      </w:r>
      <w:r w:rsidR="00CB65FF" w:rsidRPr="00A05119">
        <w:rPr>
          <w:bCs/>
        </w:rPr>
        <w:t xml:space="preserve"> 3</w:t>
      </w:r>
      <w:r w:rsidR="00C90BDC" w:rsidRPr="00A05119">
        <w:rPr>
          <w:bCs/>
        </w:rPr>
        <w:t>0</w:t>
      </w:r>
      <w:r w:rsidR="00CB65FF" w:rsidRPr="00A05119">
        <w:rPr>
          <w:bCs/>
        </w:rPr>
        <w:t>.</w:t>
      </w:r>
      <w:r w:rsidR="00C90BDC" w:rsidRPr="00A05119">
        <w:rPr>
          <w:bCs/>
        </w:rPr>
        <w:t>0</w:t>
      </w:r>
      <w:r w:rsidR="00EC5F67" w:rsidRPr="00A05119">
        <w:rPr>
          <w:bCs/>
        </w:rPr>
        <w:t>6</w:t>
      </w:r>
      <w:r w:rsidR="00CB65FF" w:rsidRPr="00A05119">
        <w:rPr>
          <w:bCs/>
        </w:rPr>
        <w:t>.201</w:t>
      </w:r>
      <w:r w:rsidR="00C90BDC" w:rsidRPr="00A05119">
        <w:rPr>
          <w:bCs/>
        </w:rPr>
        <w:t>5</w:t>
      </w:r>
      <w:r w:rsidRPr="00A05119">
        <w:rPr>
          <w:bCs/>
        </w:rPr>
        <w:t>.</w:t>
      </w:r>
    </w:p>
    <w:p w:rsidR="00CB65FF" w:rsidRPr="00A05119" w:rsidRDefault="00CB65FF" w:rsidP="00DD3FD8">
      <w:pPr>
        <w:autoSpaceDE w:val="0"/>
        <w:autoSpaceDN w:val="0"/>
        <w:adjustRightInd w:val="0"/>
        <w:spacing w:line="280" w:lineRule="exact"/>
        <w:ind w:left="360"/>
        <w:jc w:val="both"/>
        <w:rPr>
          <w:bCs/>
        </w:rPr>
      </w:pPr>
    </w:p>
    <w:p w:rsidR="00CB65FF" w:rsidRPr="00A05119" w:rsidRDefault="00CB65FF" w:rsidP="005F32E7">
      <w:pPr>
        <w:numPr>
          <w:ilvl w:val="0"/>
          <w:numId w:val="2"/>
        </w:numPr>
        <w:autoSpaceDE w:val="0"/>
        <w:autoSpaceDN w:val="0"/>
        <w:adjustRightInd w:val="0"/>
        <w:spacing w:line="280" w:lineRule="exact"/>
        <w:ind w:left="284" w:hanging="284"/>
        <w:jc w:val="both"/>
        <w:rPr>
          <w:b/>
          <w:bCs/>
          <w:color w:val="000000"/>
        </w:rPr>
      </w:pPr>
      <w:r w:rsidRPr="00A05119">
        <w:rPr>
          <w:b/>
          <w:bCs/>
          <w:color w:val="000000"/>
        </w:rPr>
        <w:t>Kritériá pre posúdenie projektov:</w:t>
      </w:r>
    </w:p>
    <w:p w:rsidR="00C90BDC" w:rsidRDefault="00C90BDC" w:rsidP="00613535">
      <w:pPr>
        <w:pStyle w:val="Zoznamcitci"/>
        <w:widowControl/>
        <w:tabs>
          <w:tab w:val="clear" w:pos="8640"/>
        </w:tabs>
        <w:autoSpaceDE w:val="0"/>
        <w:autoSpaceDN w:val="0"/>
        <w:spacing w:before="0" w:line="240" w:lineRule="auto"/>
        <w:ind w:left="284" w:firstLine="0"/>
        <w:rPr>
          <w:noProof/>
        </w:rPr>
      </w:pPr>
      <w:r w:rsidRPr="00A05119">
        <w:t xml:space="preserve">Oprávnenosť projektov na financovanie z PRV je podmienená splnením všetkých nasledovných </w:t>
      </w:r>
      <w:r w:rsidRPr="00A05119">
        <w:rPr>
          <w:b/>
        </w:rPr>
        <w:t>kritérií spôsobilosti</w:t>
      </w:r>
      <w:r w:rsidRPr="00A05119">
        <w:t xml:space="preserve"> stanovených pre toto opatrenie:</w:t>
      </w:r>
      <w:r w:rsidRPr="00A05119">
        <w:rPr>
          <w:noProof/>
        </w:rPr>
        <w:t xml:space="preserve"> </w:t>
      </w:r>
    </w:p>
    <w:p w:rsidR="00613535" w:rsidRPr="00A05119" w:rsidRDefault="00613535" w:rsidP="00613535">
      <w:pPr>
        <w:pStyle w:val="Zoznamcitci"/>
        <w:widowControl/>
        <w:tabs>
          <w:tab w:val="clear" w:pos="8640"/>
        </w:tabs>
        <w:autoSpaceDE w:val="0"/>
        <w:autoSpaceDN w:val="0"/>
        <w:spacing w:before="0" w:line="240" w:lineRule="auto"/>
        <w:ind w:left="284" w:firstLine="0"/>
        <w:rPr>
          <w:noProof/>
        </w:rPr>
      </w:pPr>
    </w:p>
    <w:p w:rsidR="00C7262F" w:rsidRDefault="00C7262F" w:rsidP="00613535">
      <w:pPr>
        <w:pStyle w:val="mojNORMALNY"/>
        <w:numPr>
          <w:ilvl w:val="0"/>
          <w:numId w:val="32"/>
        </w:numPr>
        <w:ind w:left="284" w:hanging="284"/>
        <w:rPr>
          <w:rFonts w:ascii="Times New Roman" w:hAnsi="Times New Roman"/>
          <w:sz w:val="24"/>
          <w:szCs w:val="24"/>
        </w:rPr>
      </w:pPr>
      <w:r w:rsidRPr="00A05119">
        <w:rPr>
          <w:rFonts w:ascii="Times New Roman" w:hAnsi="Times New Roman"/>
          <w:sz w:val="24"/>
          <w:szCs w:val="24"/>
        </w:rPr>
        <w:t xml:space="preserve">Investície sa musia realizovať na území Slovenska. </w:t>
      </w:r>
    </w:p>
    <w:p w:rsidR="00613535" w:rsidRPr="00A05119" w:rsidRDefault="00613535" w:rsidP="00613535">
      <w:pPr>
        <w:pStyle w:val="mojNORMALNY"/>
        <w:ind w:left="284"/>
        <w:rPr>
          <w:rFonts w:ascii="Times New Roman" w:hAnsi="Times New Roman"/>
          <w:sz w:val="24"/>
          <w:szCs w:val="24"/>
        </w:rPr>
      </w:pPr>
    </w:p>
    <w:p w:rsidR="00C7262F" w:rsidRPr="00A05119" w:rsidRDefault="00C7262F" w:rsidP="001929B7">
      <w:pPr>
        <w:pStyle w:val="mojNORMALNY"/>
        <w:numPr>
          <w:ilvl w:val="0"/>
          <w:numId w:val="32"/>
        </w:numPr>
        <w:ind w:left="284" w:hanging="284"/>
        <w:rPr>
          <w:rFonts w:ascii="Times New Roman" w:hAnsi="Times New Roman"/>
          <w:sz w:val="24"/>
          <w:szCs w:val="24"/>
        </w:rPr>
      </w:pPr>
      <w:r w:rsidRPr="00A05119">
        <w:rPr>
          <w:rFonts w:ascii="Times New Roman" w:hAnsi="Times New Roman"/>
          <w:sz w:val="24"/>
          <w:szCs w:val="24"/>
        </w:rPr>
        <w:t>Žiadateľ musí preukázať ekonomickú životaschopnosť pri ŽoNFP. Uvedené neplatí pri žiadateľoch, ktorí z dôvodu začiatku podnikania nevedia zatiaľ preukázať ukončenie celého účtovného obdobia. Tí preukazujú ekonomickú životaschopnosť pri predložení prvej ŽoP, ktorú môžu predložiť až po ukončení celého jedného účtovného obdobia. Žiadateľ, resp. konečný prijímateľ musí spĺňať minimálne jedno z nasledovných kritérií za posledné alebo predposledné účtovné obdobie:</w:t>
      </w:r>
    </w:p>
    <w:p w:rsidR="001929B7" w:rsidRDefault="001929B7" w:rsidP="00C7262F">
      <w:pPr>
        <w:spacing w:after="120"/>
        <w:ind w:left="284"/>
        <w:rPr>
          <w:b/>
          <w:bCs/>
          <w:u w:val="single"/>
        </w:rPr>
      </w:pPr>
    </w:p>
    <w:p w:rsidR="00C7262F" w:rsidRDefault="00C7262F" w:rsidP="00C7262F">
      <w:pPr>
        <w:spacing w:after="120"/>
        <w:ind w:left="284"/>
        <w:rPr>
          <w:b/>
          <w:bCs/>
          <w:u w:val="single"/>
        </w:rPr>
      </w:pPr>
      <w:r w:rsidRPr="00A05119">
        <w:rPr>
          <w:b/>
          <w:bCs/>
          <w:u w:val="single"/>
        </w:rPr>
        <w:t>Pre žiadateľov účtujúcich v jednoduchom účtovníctve</w:t>
      </w:r>
    </w:p>
    <w:p w:rsidR="001929B7" w:rsidRPr="00A05119" w:rsidRDefault="001929B7" w:rsidP="00C7262F">
      <w:pPr>
        <w:spacing w:after="120"/>
        <w:ind w:left="284"/>
        <w:rPr>
          <w:b/>
          <w:bCs/>
          <w:u w:val="single"/>
        </w:rPr>
      </w:pPr>
    </w:p>
    <w:tbl>
      <w:tblPr>
        <w:tblW w:w="8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4360"/>
        <w:gridCol w:w="1665"/>
      </w:tblGrid>
      <w:tr w:rsidR="00C7262F" w:rsidRPr="00A05119" w:rsidTr="00613535">
        <w:trPr>
          <w:jc w:val="center"/>
        </w:trPr>
        <w:tc>
          <w:tcPr>
            <w:tcW w:w="2693" w:type="dxa"/>
            <w:shd w:val="clear" w:color="auto" w:fill="FFFFFF"/>
            <w:vAlign w:val="center"/>
          </w:tcPr>
          <w:p w:rsidR="00C7262F" w:rsidRPr="00A05119" w:rsidRDefault="00C7262F" w:rsidP="001929B7">
            <w:pPr>
              <w:pStyle w:val="Pta"/>
              <w:jc w:val="center"/>
              <w:rPr>
                <w:b/>
                <w:bCs/>
                <w:szCs w:val="24"/>
              </w:rPr>
            </w:pPr>
            <w:r w:rsidRPr="00A05119">
              <w:rPr>
                <w:b/>
                <w:bCs/>
                <w:szCs w:val="24"/>
              </w:rPr>
              <w:t>Ukazovatele</w:t>
            </w:r>
          </w:p>
        </w:tc>
        <w:tc>
          <w:tcPr>
            <w:tcW w:w="4360" w:type="dxa"/>
            <w:shd w:val="clear" w:color="auto" w:fill="FFFFFF"/>
            <w:vAlign w:val="center"/>
          </w:tcPr>
          <w:p w:rsidR="00C7262F" w:rsidRPr="00A05119" w:rsidRDefault="00C7262F" w:rsidP="001929B7">
            <w:pPr>
              <w:pStyle w:val="Pta"/>
              <w:jc w:val="center"/>
              <w:rPr>
                <w:b/>
                <w:bCs/>
                <w:szCs w:val="24"/>
              </w:rPr>
            </w:pPr>
            <w:r w:rsidRPr="00A05119">
              <w:rPr>
                <w:b/>
                <w:bCs/>
                <w:szCs w:val="24"/>
              </w:rPr>
              <w:t>Vzorec</w:t>
            </w:r>
          </w:p>
        </w:tc>
        <w:tc>
          <w:tcPr>
            <w:tcW w:w="1665" w:type="dxa"/>
            <w:shd w:val="clear" w:color="auto" w:fill="FFFFFF"/>
            <w:vAlign w:val="center"/>
          </w:tcPr>
          <w:p w:rsidR="00C7262F" w:rsidRPr="00A05119" w:rsidRDefault="00C7262F" w:rsidP="001929B7">
            <w:pPr>
              <w:pStyle w:val="Pta"/>
              <w:jc w:val="center"/>
              <w:rPr>
                <w:b/>
                <w:bCs/>
                <w:szCs w:val="24"/>
              </w:rPr>
            </w:pPr>
            <w:r w:rsidRPr="00A05119">
              <w:rPr>
                <w:b/>
                <w:bCs/>
                <w:szCs w:val="24"/>
              </w:rPr>
              <w:t>Kritéria</w:t>
            </w:r>
          </w:p>
        </w:tc>
      </w:tr>
      <w:tr w:rsidR="00C7262F" w:rsidRPr="00A05119" w:rsidTr="00613535">
        <w:trPr>
          <w:jc w:val="center"/>
        </w:trPr>
        <w:tc>
          <w:tcPr>
            <w:tcW w:w="2693" w:type="dxa"/>
            <w:vAlign w:val="center"/>
          </w:tcPr>
          <w:p w:rsidR="00C7262F" w:rsidRPr="00A05119" w:rsidRDefault="00C7262F" w:rsidP="001929B7">
            <w:pPr>
              <w:pStyle w:val="Pta"/>
              <w:jc w:val="center"/>
              <w:rPr>
                <w:szCs w:val="24"/>
              </w:rPr>
            </w:pPr>
            <w:r w:rsidRPr="00A05119">
              <w:rPr>
                <w:szCs w:val="24"/>
              </w:rPr>
              <w:t>Krytie výdavkov príjmami</w:t>
            </w:r>
          </w:p>
        </w:tc>
        <w:tc>
          <w:tcPr>
            <w:tcW w:w="4360" w:type="dxa"/>
            <w:vAlign w:val="center"/>
          </w:tcPr>
          <w:p w:rsidR="00C7262F" w:rsidRPr="00A05119" w:rsidRDefault="00C7262F" w:rsidP="001929B7">
            <w:pPr>
              <w:pStyle w:val="Pta"/>
              <w:jc w:val="center"/>
              <w:rPr>
                <w:szCs w:val="24"/>
                <w:u w:val="single"/>
              </w:rPr>
            </w:pPr>
            <w:r w:rsidRPr="00A05119">
              <w:rPr>
                <w:szCs w:val="24"/>
                <w:u w:val="single"/>
              </w:rPr>
              <w:t>Príjmy celkom * 100</w:t>
            </w:r>
          </w:p>
          <w:p w:rsidR="00C7262F" w:rsidRPr="00A05119" w:rsidRDefault="00C7262F" w:rsidP="001929B7">
            <w:pPr>
              <w:pStyle w:val="Pta"/>
              <w:jc w:val="center"/>
              <w:rPr>
                <w:szCs w:val="24"/>
              </w:rPr>
            </w:pPr>
            <w:r w:rsidRPr="00A05119">
              <w:rPr>
                <w:szCs w:val="24"/>
              </w:rPr>
              <w:t>Výdavky celkom</w:t>
            </w:r>
          </w:p>
        </w:tc>
        <w:tc>
          <w:tcPr>
            <w:tcW w:w="1665" w:type="dxa"/>
            <w:vAlign w:val="center"/>
          </w:tcPr>
          <w:p w:rsidR="00C7262F" w:rsidRPr="00A05119" w:rsidRDefault="00C7262F" w:rsidP="001929B7">
            <w:pPr>
              <w:pStyle w:val="Pta"/>
              <w:jc w:val="center"/>
              <w:rPr>
                <w:szCs w:val="24"/>
              </w:rPr>
            </w:pPr>
            <w:r w:rsidRPr="00A05119">
              <w:rPr>
                <w:szCs w:val="24"/>
              </w:rPr>
              <w:t>KVP &gt; 100 %</w:t>
            </w:r>
          </w:p>
        </w:tc>
      </w:tr>
      <w:tr w:rsidR="00C7262F" w:rsidRPr="00A05119" w:rsidTr="00613535">
        <w:trPr>
          <w:jc w:val="center"/>
        </w:trPr>
        <w:tc>
          <w:tcPr>
            <w:tcW w:w="2693" w:type="dxa"/>
            <w:vAlign w:val="center"/>
          </w:tcPr>
          <w:p w:rsidR="00C7262F" w:rsidRPr="00A05119" w:rsidRDefault="00C7262F" w:rsidP="001929B7">
            <w:pPr>
              <w:pStyle w:val="Pta"/>
              <w:jc w:val="center"/>
              <w:rPr>
                <w:szCs w:val="24"/>
              </w:rPr>
            </w:pPr>
            <w:r w:rsidRPr="00A05119">
              <w:rPr>
                <w:szCs w:val="24"/>
              </w:rPr>
              <w:t>Celková zadlženosť aktív</w:t>
            </w:r>
          </w:p>
        </w:tc>
        <w:tc>
          <w:tcPr>
            <w:tcW w:w="4360" w:type="dxa"/>
            <w:vAlign w:val="center"/>
          </w:tcPr>
          <w:p w:rsidR="00C7262F" w:rsidRPr="00A05119" w:rsidRDefault="00C7262F" w:rsidP="001929B7">
            <w:pPr>
              <w:pStyle w:val="Pta"/>
              <w:jc w:val="center"/>
              <w:rPr>
                <w:szCs w:val="24"/>
                <w:u w:val="single"/>
              </w:rPr>
            </w:pPr>
            <w:r w:rsidRPr="00A05119">
              <w:rPr>
                <w:szCs w:val="24"/>
                <w:u w:val="single"/>
              </w:rPr>
              <w:t>Záväzky spolu * 100</w:t>
            </w:r>
          </w:p>
          <w:p w:rsidR="00C7262F" w:rsidRPr="00A05119" w:rsidRDefault="00C7262F" w:rsidP="001929B7">
            <w:pPr>
              <w:pStyle w:val="Pta"/>
              <w:jc w:val="center"/>
              <w:rPr>
                <w:szCs w:val="24"/>
              </w:rPr>
            </w:pPr>
            <w:r w:rsidRPr="00A05119">
              <w:rPr>
                <w:szCs w:val="24"/>
              </w:rPr>
              <w:t>Majetok spolu</w:t>
            </w:r>
          </w:p>
        </w:tc>
        <w:tc>
          <w:tcPr>
            <w:tcW w:w="1665" w:type="dxa"/>
            <w:vAlign w:val="center"/>
          </w:tcPr>
          <w:p w:rsidR="00C7262F" w:rsidRPr="00A05119" w:rsidRDefault="00C7262F" w:rsidP="001929B7">
            <w:pPr>
              <w:pStyle w:val="Pta"/>
              <w:jc w:val="center"/>
              <w:rPr>
                <w:szCs w:val="24"/>
              </w:rPr>
            </w:pPr>
            <w:r w:rsidRPr="00A05119">
              <w:rPr>
                <w:szCs w:val="24"/>
              </w:rPr>
              <w:t xml:space="preserve">CZA </w:t>
            </w:r>
            <w:r w:rsidRPr="00A05119">
              <w:rPr>
                <w:b/>
                <w:szCs w:val="24"/>
              </w:rPr>
              <w:t>≤</w:t>
            </w:r>
            <w:r w:rsidRPr="00A05119">
              <w:rPr>
                <w:szCs w:val="24"/>
              </w:rPr>
              <w:t xml:space="preserve"> 80 %</w:t>
            </w:r>
          </w:p>
        </w:tc>
      </w:tr>
    </w:tbl>
    <w:p w:rsidR="001929B7" w:rsidRDefault="001929B7" w:rsidP="00C7262F">
      <w:pPr>
        <w:pStyle w:val="mojNORMALNY"/>
        <w:spacing w:after="120"/>
        <w:ind w:left="284"/>
        <w:rPr>
          <w:rFonts w:ascii="Times New Roman" w:hAnsi="Times New Roman"/>
          <w:b/>
          <w:sz w:val="24"/>
          <w:szCs w:val="24"/>
          <w:u w:val="single"/>
        </w:rPr>
      </w:pPr>
    </w:p>
    <w:p w:rsidR="00C7262F" w:rsidRDefault="00C7262F" w:rsidP="00C7262F">
      <w:pPr>
        <w:pStyle w:val="mojNORMALNY"/>
        <w:spacing w:after="120"/>
        <w:ind w:left="284"/>
        <w:rPr>
          <w:rFonts w:ascii="Times New Roman" w:hAnsi="Times New Roman"/>
          <w:b/>
          <w:sz w:val="24"/>
          <w:szCs w:val="24"/>
          <w:u w:val="single"/>
        </w:rPr>
      </w:pPr>
      <w:r w:rsidRPr="00A05119">
        <w:rPr>
          <w:rFonts w:ascii="Times New Roman" w:hAnsi="Times New Roman"/>
          <w:b/>
          <w:sz w:val="24"/>
          <w:szCs w:val="24"/>
          <w:u w:val="single"/>
        </w:rPr>
        <w:t>Pre žiadateľov účtujúcich v podvojnom účtovníctve</w:t>
      </w:r>
    </w:p>
    <w:p w:rsidR="00613535" w:rsidRPr="00A05119" w:rsidRDefault="00613535" w:rsidP="00C7262F">
      <w:pPr>
        <w:pStyle w:val="mojNORMALNY"/>
        <w:spacing w:after="120"/>
        <w:ind w:left="284"/>
        <w:rPr>
          <w:rFonts w:ascii="Times New Roman" w:hAnsi="Times New Roman"/>
          <w:b/>
          <w:sz w:val="24"/>
          <w:szCs w:val="24"/>
          <w:u w:val="single"/>
        </w:rPr>
      </w:pPr>
    </w:p>
    <w:tbl>
      <w:tblPr>
        <w:tblW w:w="8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4360"/>
        <w:gridCol w:w="1665"/>
      </w:tblGrid>
      <w:tr w:rsidR="00C7262F" w:rsidRPr="00A05119" w:rsidTr="00613535">
        <w:trPr>
          <w:jc w:val="center"/>
        </w:trPr>
        <w:tc>
          <w:tcPr>
            <w:tcW w:w="2693" w:type="dxa"/>
            <w:shd w:val="clear" w:color="auto" w:fill="FFFFFF"/>
            <w:vAlign w:val="center"/>
          </w:tcPr>
          <w:p w:rsidR="00C7262F" w:rsidRPr="00A05119" w:rsidRDefault="00C7262F" w:rsidP="001929B7">
            <w:pPr>
              <w:jc w:val="center"/>
              <w:rPr>
                <w:b/>
                <w:bCs/>
              </w:rPr>
            </w:pPr>
            <w:r w:rsidRPr="00A05119">
              <w:rPr>
                <w:b/>
                <w:bCs/>
              </w:rPr>
              <w:t>Ukazovatele</w:t>
            </w:r>
          </w:p>
        </w:tc>
        <w:tc>
          <w:tcPr>
            <w:tcW w:w="4360" w:type="dxa"/>
            <w:shd w:val="clear" w:color="auto" w:fill="FFFFFF"/>
            <w:vAlign w:val="center"/>
          </w:tcPr>
          <w:p w:rsidR="00C7262F" w:rsidRPr="00A05119" w:rsidRDefault="00C7262F" w:rsidP="001929B7">
            <w:pPr>
              <w:jc w:val="center"/>
              <w:rPr>
                <w:b/>
                <w:bCs/>
              </w:rPr>
            </w:pPr>
            <w:r w:rsidRPr="00A05119">
              <w:rPr>
                <w:b/>
                <w:bCs/>
              </w:rPr>
              <w:t>Vzorec</w:t>
            </w:r>
          </w:p>
        </w:tc>
        <w:tc>
          <w:tcPr>
            <w:tcW w:w="1665" w:type="dxa"/>
            <w:shd w:val="clear" w:color="auto" w:fill="FFFFFF"/>
            <w:vAlign w:val="center"/>
          </w:tcPr>
          <w:p w:rsidR="00C7262F" w:rsidRPr="00A05119" w:rsidRDefault="00C7262F" w:rsidP="001929B7">
            <w:pPr>
              <w:jc w:val="center"/>
              <w:rPr>
                <w:b/>
                <w:bCs/>
              </w:rPr>
            </w:pPr>
            <w:r w:rsidRPr="00A05119">
              <w:rPr>
                <w:b/>
                <w:bCs/>
              </w:rPr>
              <w:t>Kritéria</w:t>
            </w:r>
          </w:p>
        </w:tc>
      </w:tr>
      <w:tr w:rsidR="00C7262F" w:rsidRPr="00A05119" w:rsidTr="00613535">
        <w:trPr>
          <w:jc w:val="center"/>
        </w:trPr>
        <w:tc>
          <w:tcPr>
            <w:tcW w:w="2693" w:type="dxa"/>
            <w:vAlign w:val="center"/>
          </w:tcPr>
          <w:p w:rsidR="00C7262F" w:rsidRPr="00A05119" w:rsidRDefault="00C7262F" w:rsidP="001929B7">
            <w:pPr>
              <w:jc w:val="center"/>
            </w:pPr>
            <w:r w:rsidRPr="00A05119">
              <w:t>Rentabilita nákladov</w:t>
            </w:r>
          </w:p>
        </w:tc>
        <w:tc>
          <w:tcPr>
            <w:tcW w:w="4360" w:type="dxa"/>
            <w:vAlign w:val="center"/>
          </w:tcPr>
          <w:p w:rsidR="00C7262F" w:rsidRPr="00A05119" w:rsidRDefault="00C7262F" w:rsidP="001929B7">
            <w:pPr>
              <w:pStyle w:val="mojNORMALNY"/>
              <w:jc w:val="center"/>
              <w:rPr>
                <w:rFonts w:ascii="Times New Roman" w:hAnsi="Times New Roman"/>
                <w:sz w:val="24"/>
                <w:szCs w:val="24"/>
                <w:u w:val="single"/>
              </w:rPr>
            </w:pPr>
            <w:r w:rsidRPr="00A05119">
              <w:rPr>
                <w:rFonts w:ascii="Times New Roman" w:hAnsi="Times New Roman"/>
                <w:sz w:val="24"/>
                <w:szCs w:val="24"/>
                <w:u w:val="single"/>
              </w:rPr>
              <w:t>Hospodársky výsledok pred zdanením * 100</w:t>
            </w:r>
          </w:p>
          <w:p w:rsidR="00C7262F" w:rsidRPr="00A05119" w:rsidRDefault="00C7262F" w:rsidP="001929B7">
            <w:pPr>
              <w:pStyle w:val="mojNORMALNY"/>
              <w:jc w:val="center"/>
              <w:rPr>
                <w:rFonts w:ascii="Times New Roman" w:hAnsi="Times New Roman"/>
                <w:sz w:val="24"/>
                <w:szCs w:val="24"/>
              </w:rPr>
            </w:pPr>
            <w:r w:rsidRPr="00A05119">
              <w:rPr>
                <w:rFonts w:ascii="Times New Roman" w:hAnsi="Times New Roman"/>
                <w:sz w:val="24"/>
                <w:szCs w:val="24"/>
              </w:rPr>
              <w:t>Náklady</w:t>
            </w:r>
          </w:p>
        </w:tc>
        <w:tc>
          <w:tcPr>
            <w:tcW w:w="1665" w:type="dxa"/>
            <w:vAlign w:val="center"/>
          </w:tcPr>
          <w:p w:rsidR="00C7262F" w:rsidRPr="00A05119" w:rsidRDefault="00C7262F" w:rsidP="001929B7">
            <w:pPr>
              <w:jc w:val="center"/>
            </w:pPr>
            <w:r w:rsidRPr="00A05119">
              <w:t xml:space="preserve">RN </w:t>
            </w:r>
            <w:r w:rsidRPr="00A05119">
              <w:rPr>
                <w:b/>
              </w:rPr>
              <w:t>≥</w:t>
            </w:r>
            <w:r w:rsidRPr="00A05119">
              <w:t xml:space="preserve"> 0,1 %</w:t>
            </w:r>
          </w:p>
        </w:tc>
      </w:tr>
      <w:tr w:rsidR="00C7262F" w:rsidRPr="00A05119" w:rsidTr="00613535">
        <w:trPr>
          <w:jc w:val="center"/>
        </w:trPr>
        <w:tc>
          <w:tcPr>
            <w:tcW w:w="2693" w:type="dxa"/>
            <w:vAlign w:val="center"/>
          </w:tcPr>
          <w:p w:rsidR="00C7262F" w:rsidRPr="00A05119" w:rsidRDefault="00C7262F" w:rsidP="001929B7">
            <w:pPr>
              <w:jc w:val="center"/>
            </w:pPr>
            <w:r w:rsidRPr="00A05119">
              <w:t>Celková zadlženosť aktív</w:t>
            </w:r>
          </w:p>
        </w:tc>
        <w:tc>
          <w:tcPr>
            <w:tcW w:w="4360" w:type="dxa"/>
            <w:vAlign w:val="center"/>
          </w:tcPr>
          <w:p w:rsidR="00C7262F" w:rsidRPr="00A05119" w:rsidRDefault="00C7262F" w:rsidP="001929B7">
            <w:pPr>
              <w:pStyle w:val="mojNORMALNY"/>
              <w:jc w:val="center"/>
              <w:rPr>
                <w:rFonts w:ascii="Times New Roman" w:hAnsi="Times New Roman"/>
                <w:sz w:val="24"/>
                <w:szCs w:val="24"/>
                <w:u w:val="single"/>
              </w:rPr>
            </w:pPr>
            <w:r w:rsidRPr="00A05119">
              <w:rPr>
                <w:rFonts w:ascii="Times New Roman" w:hAnsi="Times New Roman"/>
                <w:sz w:val="24"/>
                <w:szCs w:val="24"/>
                <w:u w:val="single"/>
              </w:rPr>
              <w:t>Cudzí kapitál * 100</w:t>
            </w:r>
          </w:p>
          <w:p w:rsidR="00C7262F" w:rsidRPr="00A05119" w:rsidRDefault="00C7262F" w:rsidP="001929B7">
            <w:pPr>
              <w:pStyle w:val="mojNORMALNY"/>
              <w:jc w:val="center"/>
              <w:rPr>
                <w:rFonts w:ascii="Times New Roman" w:hAnsi="Times New Roman"/>
                <w:sz w:val="24"/>
                <w:szCs w:val="24"/>
              </w:rPr>
            </w:pPr>
            <w:r w:rsidRPr="00A05119">
              <w:rPr>
                <w:rFonts w:ascii="Times New Roman" w:hAnsi="Times New Roman"/>
                <w:sz w:val="24"/>
                <w:szCs w:val="24"/>
              </w:rPr>
              <w:t>Celkové aktíva</w:t>
            </w:r>
          </w:p>
        </w:tc>
        <w:tc>
          <w:tcPr>
            <w:tcW w:w="1665" w:type="dxa"/>
            <w:vAlign w:val="center"/>
          </w:tcPr>
          <w:p w:rsidR="00C7262F" w:rsidRPr="00A05119" w:rsidRDefault="00C7262F" w:rsidP="001929B7">
            <w:pPr>
              <w:jc w:val="center"/>
            </w:pPr>
            <w:r w:rsidRPr="00A05119">
              <w:t xml:space="preserve">CZA </w:t>
            </w:r>
            <w:r w:rsidRPr="00A05119">
              <w:rPr>
                <w:b/>
              </w:rPr>
              <w:t>≤</w:t>
            </w:r>
            <w:r w:rsidRPr="00A05119">
              <w:t xml:space="preserve"> 80 %</w:t>
            </w:r>
          </w:p>
        </w:tc>
      </w:tr>
    </w:tbl>
    <w:p w:rsidR="00613535" w:rsidRDefault="00613535" w:rsidP="00613535">
      <w:pPr>
        <w:pStyle w:val="mojNORMALNY"/>
        <w:spacing w:after="120"/>
        <w:ind w:left="284"/>
        <w:rPr>
          <w:rFonts w:ascii="Times New Roman" w:hAnsi="Times New Roman"/>
          <w:sz w:val="24"/>
          <w:szCs w:val="24"/>
        </w:rPr>
      </w:pPr>
    </w:p>
    <w:p w:rsidR="00C7262F" w:rsidRDefault="00C7262F" w:rsidP="00613535">
      <w:pPr>
        <w:pStyle w:val="mojNORMALNY"/>
        <w:numPr>
          <w:ilvl w:val="0"/>
          <w:numId w:val="32"/>
        </w:numPr>
        <w:ind w:left="284" w:hanging="284"/>
        <w:rPr>
          <w:rFonts w:ascii="Times New Roman" w:hAnsi="Times New Roman"/>
          <w:sz w:val="24"/>
          <w:szCs w:val="24"/>
        </w:rPr>
      </w:pPr>
      <w:r w:rsidRPr="00A05119">
        <w:rPr>
          <w:rFonts w:ascii="Times New Roman" w:hAnsi="Times New Roman"/>
          <w:sz w:val="24"/>
          <w:szCs w:val="24"/>
        </w:rPr>
        <w:t>Žiadateľ môže predložiť maximálne 1 ŽoNFP v rámci jedného výberového kola zverejneného vo výzve na predkladanie ŽoNFP pre toto opatrenie. Uvedené neplatí, ak žiadateľ predloží zvlášť 1 ŽoNFP pre cieľ Konvergencia a zvlášť 1 ŽoNFP pre oblasti mimo cieľa Konvergencia</w:t>
      </w:r>
    </w:p>
    <w:p w:rsidR="00613535" w:rsidRPr="00A05119" w:rsidRDefault="00613535" w:rsidP="00613535">
      <w:pPr>
        <w:pStyle w:val="mojNORMALNY"/>
        <w:ind w:left="284"/>
        <w:rPr>
          <w:rFonts w:ascii="Times New Roman" w:hAnsi="Times New Roman"/>
          <w:sz w:val="24"/>
          <w:szCs w:val="24"/>
        </w:rPr>
      </w:pPr>
    </w:p>
    <w:p w:rsidR="00C7262F" w:rsidRPr="00A05119" w:rsidRDefault="00C7262F" w:rsidP="00613535">
      <w:pPr>
        <w:pStyle w:val="mojNORMALNY"/>
        <w:numPr>
          <w:ilvl w:val="0"/>
          <w:numId w:val="32"/>
        </w:numPr>
        <w:ind w:left="284" w:hanging="284"/>
        <w:rPr>
          <w:rFonts w:ascii="Times New Roman" w:hAnsi="Times New Roman"/>
          <w:sz w:val="24"/>
          <w:szCs w:val="24"/>
        </w:rPr>
      </w:pPr>
      <w:r w:rsidRPr="00A05119">
        <w:rPr>
          <w:rFonts w:ascii="Times New Roman" w:hAnsi="Times New Roman"/>
          <w:sz w:val="24"/>
          <w:szCs w:val="24"/>
        </w:rPr>
        <w:t>V prípade, že žiadateľ pôsobí súčasne v cieli Konvergencia a súčasne v oblasti mimo cieľa Konvergencia, predkladá samostatnú ŽoNFP pre oblasti cieľa Konvergencia a samostatnú ŽoNFP pre oblasti mimo cieľa Konvergencia z dôvodu rozdielneho financovania z EÚ a SR. Súčet oprávnených výdavkov za obidve ŽoNFP nesmie prekročiť maximálnu sumu oprávnených výdavkov určených pre túto výzvu.</w:t>
      </w:r>
    </w:p>
    <w:p w:rsidR="00C7262F" w:rsidRPr="00A05119" w:rsidRDefault="00C7262F" w:rsidP="00C7262F">
      <w:pPr>
        <w:pStyle w:val="mojNORMALNY"/>
        <w:rPr>
          <w:rFonts w:ascii="Times New Roman" w:hAnsi="Times New Roman"/>
          <w:sz w:val="24"/>
          <w:szCs w:val="24"/>
          <w:u w:val="single"/>
        </w:rPr>
      </w:pPr>
    </w:p>
    <w:p w:rsidR="00C7262F" w:rsidRPr="00613535" w:rsidRDefault="00C7262F" w:rsidP="00613535">
      <w:pPr>
        <w:numPr>
          <w:ilvl w:val="0"/>
          <w:numId w:val="32"/>
        </w:numPr>
        <w:ind w:left="284" w:hanging="284"/>
        <w:jc w:val="both"/>
      </w:pPr>
      <w:r w:rsidRPr="00A05119">
        <w:rPr>
          <w:i/>
        </w:rPr>
        <w:t xml:space="preserve"> </w:t>
      </w:r>
      <w:r w:rsidRPr="00A05119">
        <w:t xml:space="preserve">Žiadateľ nemá evidované nedoplatky poistného na zdravotné poistenie, sociálne poistenie a príspevkov na starobné dôchodkové poistenie (splátkový kalendár potvrdený veriteľom sa akceptuje). </w:t>
      </w:r>
      <w:r w:rsidRPr="00A05119">
        <w:rPr>
          <w:i/>
        </w:rPr>
        <w:t>Preukazuje sa pri ŽoNFP potvrdením Sociálnej poisťovne a každej zdravotnej poisťovne zamestnancov, nie starším ako tri mesiace.</w:t>
      </w:r>
    </w:p>
    <w:p w:rsidR="00613535" w:rsidRPr="00A05119" w:rsidRDefault="00613535" w:rsidP="00613535">
      <w:pPr>
        <w:ind w:left="284"/>
        <w:jc w:val="both"/>
      </w:pPr>
    </w:p>
    <w:p w:rsidR="00C7262F" w:rsidRDefault="00C7262F" w:rsidP="00613535">
      <w:pPr>
        <w:pStyle w:val="mojNORMALNY"/>
        <w:numPr>
          <w:ilvl w:val="0"/>
          <w:numId w:val="32"/>
        </w:numPr>
        <w:ind w:left="283" w:hanging="289"/>
        <w:rPr>
          <w:rFonts w:ascii="Times New Roman" w:hAnsi="Times New Roman"/>
          <w:i/>
          <w:sz w:val="24"/>
          <w:szCs w:val="24"/>
        </w:rPr>
      </w:pPr>
      <w:r w:rsidRPr="00A05119">
        <w:rPr>
          <w:rFonts w:ascii="Times New Roman" w:hAnsi="Times New Roman"/>
          <w:sz w:val="24"/>
          <w:szCs w:val="24"/>
        </w:rPr>
        <w:t xml:space="preserve">Žiadateľ nie je v likvidácii; nie je voči nemu vedené konkurzné konanie; nie je v konkurze, v reštrukturalizácii a nebol voči nemu zamietnutý návrh na vyhlásenie konkurzu pre nedostatok majetku - </w:t>
      </w:r>
      <w:r w:rsidRPr="00A05119">
        <w:rPr>
          <w:rFonts w:ascii="Times New Roman" w:hAnsi="Times New Roman"/>
          <w:i/>
          <w:sz w:val="24"/>
          <w:szCs w:val="24"/>
        </w:rPr>
        <w:t xml:space="preserve">preukazuje sa pri ŽoNFP potvrdením príslušného konkurzného súdu, nie starším ako tri mesiace; </w:t>
      </w:r>
      <w:r w:rsidRPr="00A05119">
        <w:rPr>
          <w:rFonts w:ascii="Times New Roman" w:hAnsi="Times New Roman"/>
          <w:sz w:val="24"/>
          <w:szCs w:val="24"/>
        </w:rPr>
        <w:t xml:space="preserve">neporušil v predchádzajúcich 3 rokoch zákaz nelegálneho zamestnávania. </w:t>
      </w:r>
      <w:r w:rsidRPr="00A05119">
        <w:rPr>
          <w:rFonts w:ascii="Times New Roman" w:hAnsi="Times New Roman"/>
          <w:i/>
          <w:sz w:val="24"/>
          <w:szCs w:val="24"/>
        </w:rPr>
        <w:t>Preukazuje sa pri ŽoNFP potvrdením príslušného inšpektorátu práce, nie starším ako tri mesiace</w:t>
      </w:r>
      <w:r w:rsidR="001929B7">
        <w:rPr>
          <w:rFonts w:ascii="Times New Roman" w:hAnsi="Times New Roman"/>
          <w:i/>
          <w:sz w:val="24"/>
          <w:szCs w:val="24"/>
        </w:rPr>
        <w:t>.</w:t>
      </w:r>
    </w:p>
    <w:p w:rsidR="00613535" w:rsidRPr="00A05119" w:rsidRDefault="00613535" w:rsidP="00613535">
      <w:pPr>
        <w:pStyle w:val="mojNORMALNY"/>
        <w:ind w:left="283"/>
        <w:rPr>
          <w:rFonts w:ascii="Times New Roman" w:hAnsi="Times New Roman"/>
          <w:i/>
          <w:sz w:val="24"/>
          <w:szCs w:val="24"/>
        </w:rPr>
      </w:pPr>
    </w:p>
    <w:p w:rsidR="00C7262F" w:rsidRPr="00613535" w:rsidRDefault="00C7262F" w:rsidP="00613535">
      <w:pPr>
        <w:pStyle w:val="mojNORMALNY"/>
        <w:numPr>
          <w:ilvl w:val="0"/>
          <w:numId w:val="32"/>
        </w:numPr>
        <w:ind w:left="284" w:hanging="289"/>
        <w:rPr>
          <w:rFonts w:ascii="Times New Roman" w:hAnsi="Times New Roman"/>
          <w:sz w:val="24"/>
          <w:szCs w:val="24"/>
        </w:rPr>
      </w:pPr>
      <w:r w:rsidRPr="00613535">
        <w:rPr>
          <w:rFonts w:ascii="Times New Roman" w:hAnsi="Times New Roman"/>
          <w:sz w:val="24"/>
          <w:szCs w:val="24"/>
        </w:rPr>
        <w:t>Žiadateľ nemá záväzky voči štátu po lehote splatnosti; voči žiadateľovi a na majetok, ktorý je predmetom projektu, nie je vedený výkon rozhodnutia.</w:t>
      </w:r>
      <w:r w:rsidRPr="00613535">
        <w:rPr>
          <w:rFonts w:ascii="Times New Roman" w:hAnsi="Times New Roman"/>
          <w:i/>
          <w:sz w:val="24"/>
          <w:szCs w:val="24"/>
        </w:rPr>
        <w:t xml:space="preserve"> Preukazuje sa formou čestného vyhlásenia pri ŽoNFP, že má vysporiadané finančné vzťahy so štátnym rozpočtom, a potvrdením miestne príslušného správcu dane, nie starším ako tri mesiace, že žiadateľ nemá daňové nedoplatky a ďalšími dokladmi uvedenými v povinných prílohách žiadosti o</w:t>
      </w:r>
      <w:r w:rsidR="00613535">
        <w:rPr>
          <w:rFonts w:ascii="Times New Roman" w:hAnsi="Times New Roman"/>
          <w:i/>
          <w:sz w:val="24"/>
          <w:szCs w:val="24"/>
        </w:rPr>
        <w:t> </w:t>
      </w:r>
      <w:r w:rsidRPr="00613535">
        <w:rPr>
          <w:rFonts w:ascii="Times New Roman" w:hAnsi="Times New Roman"/>
          <w:i/>
          <w:sz w:val="24"/>
          <w:szCs w:val="24"/>
        </w:rPr>
        <w:t>NFP</w:t>
      </w:r>
    </w:p>
    <w:p w:rsidR="00613535" w:rsidRPr="00613535" w:rsidRDefault="00613535" w:rsidP="00613535">
      <w:pPr>
        <w:pStyle w:val="mojNORMALNY"/>
        <w:ind w:left="284"/>
        <w:rPr>
          <w:rFonts w:ascii="Times New Roman" w:hAnsi="Times New Roman"/>
          <w:sz w:val="24"/>
          <w:szCs w:val="24"/>
        </w:rPr>
      </w:pPr>
    </w:p>
    <w:p w:rsidR="00C7262F" w:rsidRDefault="00C7262F" w:rsidP="00613535">
      <w:pPr>
        <w:pStyle w:val="mojNORMALNY"/>
        <w:numPr>
          <w:ilvl w:val="0"/>
          <w:numId w:val="32"/>
        </w:numPr>
        <w:ind w:left="284" w:hanging="284"/>
        <w:rPr>
          <w:rFonts w:ascii="Times New Roman" w:hAnsi="Times New Roman"/>
          <w:sz w:val="24"/>
          <w:szCs w:val="24"/>
        </w:rPr>
      </w:pPr>
      <w:r w:rsidRPr="00A05119">
        <w:rPr>
          <w:rFonts w:ascii="Times New Roman" w:hAnsi="Times New Roman"/>
          <w:sz w:val="24"/>
          <w:szCs w:val="24"/>
        </w:rPr>
        <w:t xml:space="preserve">Investícia je v súlade s normami Spoločenstva pre danú investíciu. </w:t>
      </w:r>
      <w:r w:rsidRPr="00A05119">
        <w:rPr>
          <w:rFonts w:ascii="Times New Roman" w:hAnsi="Times New Roman"/>
          <w:i/>
          <w:sz w:val="24"/>
          <w:szCs w:val="24"/>
        </w:rPr>
        <w:t>Preukazuje sa v prípade ohlásenia stavebnému úradu v zmysle § 57 zákona č. 50/1976 Zb. v znení neskorších predpisov formou potvrdení od príslušných inštitúcií (Štátna veterinárna a potravinová správa SR, okresný hygienik) s tým, že v prípade stavebných investícií preukáže žiadateľ uvedené kritérium až pri poslednej ŽoP, ktorá súvisí s predmetnou investíciou</w:t>
      </w:r>
      <w:r w:rsidRPr="00A05119">
        <w:rPr>
          <w:rFonts w:ascii="Times New Roman" w:hAnsi="Times New Roman"/>
          <w:sz w:val="24"/>
          <w:szCs w:val="24"/>
        </w:rPr>
        <w:t xml:space="preserve"> (teda pri ŽoP, v ktorej si na ňu uplatňuje nenávratný finančný príspevok alebo jeho poslednú časť).</w:t>
      </w:r>
    </w:p>
    <w:p w:rsidR="00613535" w:rsidRPr="00A05119" w:rsidRDefault="00613535" w:rsidP="00613535">
      <w:pPr>
        <w:pStyle w:val="mojNORMALNY"/>
        <w:ind w:left="284"/>
        <w:rPr>
          <w:rFonts w:ascii="Times New Roman" w:hAnsi="Times New Roman"/>
          <w:sz w:val="24"/>
          <w:szCs w:val="24"/>
        </w:rPr>
      </w:pPr>
    </w:p>
    <w:p w:rsidR="00C7262F" w:rsidRPr="00A05119" w:rsidRDefault="00C7262F" w:rsidP="00613535">
      <w:pPr>
        <w:pStyle w:val="mojNORMALNY"/>
        <w:numPr>
          <w:ilvl w:val="0"/>
          <w:numId w:val="32"/>
        </w:numPr>
        <w:ind w:left="284" w:hanging="284"/>
        <w:rPr>
          <w:rFonts w:ascii="Times New Roman" w:hAnsi="Times New Roman"/>
          <w:sz w:val="24"/>
          <w:szCs w:val="24"/>
        </w:rPr>
      </w:pPr>
      <w:r w:rsidRPr="00A05119">
        <w:rPr>
          <w:rFonts w:ascii="Times New Roman" w:hAnsi="Times New Roman"/>
          <w:sz w:val="24"/>
          <w:szCs w:val="24"/>
        </w:rPr>
        <w:t>Investícia sa musí vyu</w:t>
      </w:r>
      <w:r w:rsidRPr="00A05119">
        <w:rPr>
          <w:rFonts w:ascii="Times New Roman" w:hAnsi="Times New Roman"/>
          <w:i/>
          <w:sz w:val="24"/>
          <w:szCs w:val="24"/>
        </w:rPr>
        <w:t xml:space="preserve">žívať </w:t>
      </w:r>
      <w:r w:rsidRPr="00A05119">
        <w:rPr>
          <w:rFonts w:ascii="Times New Roman" w:hAnsi="Times New Roman"/>
          <w:b/>
          <w:sz w:val="24"/>
          <w:szCs w:val="24"/>
        </w:rPr>
        <w:t>najmenej päť rokov</w:t>
      </w:r>
      <w:r w:rsidRPr="00A05119">
        <w:rPr>
          <w:rFonts w:ascii="Times New Roman" w:hAnsi="Times New Roman"/>
          <w:sz w:val="24"/>
          <w:szCs w:val="24"/>
        </w:rPr>
        <w:t xml:space="preserve"> po podpise zmluvy o poskytnutí nenávratného finančného príspevku, pričom nesmie prejsť podstatnou zmenou, ktorá:</w:t>
      </w:r>
    </w:p>
    <w:p w:rsidR="00C7262F" w:rsidRPr="00A05119" w:rsidRDefault="00C7262F" w:rsidP="00613535">
      <w:pPr>
        <w:numPr>
          <w:ilvl w:val="1"/>
          <w:numId w:val="32"/>
        </w:numPr>
        <w:autoSpaceDE w:val="0"/>
        <w:autoSpaceDN w:val="0"/>
        <w:ind w:left="709" w:hanging="284"/>
        <w:jc w:val="both"/>
      </w:pPr>
      <w:r w:rsidRPr="00A05119">
        <w:t>ovplyvní jej povahu alebo podmienky využívania alebo neoprávnene</w:t>
      </w:r>
      <w:r w:rsidRPr="00A05119">
        <w:rPr>
          <w:i/>
        </w:rPr>
        <w:t xml:space="preserve"> zvýhod</w:t>
      </w:r>
      <w:r w:rsidRPr="00A05119">
        <w:t>ní akýkoľvek podnik alebo verejný subjekt,</w:t>
      </w:r>
    </w:p>
    <w:p w:rsidR="00C7262F" w:rsidRDefault="00C7262F" w:rsidP="00613535">
      <w:pPr>
        <w:numPr>
          <w:ilvl w:val="1"/>
          <w:numId w:val="32"/>
        </w:numPr>
        <w:autoSpaceDE w:val="0"/>
        <w:autoSpaceDN w:val="0"/>
        <w:ind w:left="709" w:hanging="284"/>
        <w:jc w:val="both"/>
      </w:pPr>
      <w:r w:rsidRPr="00A05119">
        <w:t>vyplýva buď zo zmeny povahy vlastníctva položky infraštruktúry alebo ukončenia alebo premiestnenia výrobnej činnosti, pričom premiestnenie hnuteľnej veci (stroj, manipulačná technika, mobilné technologické zariadenie a pod.) na inú prevádzku žiadateľa v rámci oblastí toho istého cieľa sa za podstatnú zmenu nepovažuje.</w:t>
      </w:r>
    </w:p>
    <w:p w:rsidR="00613535" w:rsidRPr="00A05119" w:rsidRDefault="00613535" w:rsidP="00613535">
      <w:pPr>
        <w:autoSpaceDE w:val="0"/>
        <w:autoSpaceDN w:val="0"/>
        <w:ind w:left="709"/>
        <w:jc w:val="both"/>
      </w:pPr>
    </w:p>
    <w:p w:rsidR="00C7262F" w:rsidRDefault="00C7262F" w:rsidP="00613535">
      <w:pPr>
        <w:numPr>
          <w:ilvl w:val="0"/>
          <w:numId w:val="32"/>
        </w:numPr>
        <w:autoSpaceDE w:val="0"/>
        <w:autoSpaceDN w:val="0"/>
        <w:ind w:left="425" w:hanging="414"/>
        <w:jc w:val="both"/>
        <w:rPr>
          <w:i/>
        </w:rPr>
      </w:pPr>
      <w:r w:rsidRPr="00A05119">
        <w:t xml:space="preserve">Žiadateľ musí deklarovať, že pre každý vybraný projekt sa použije iba jeden zdroj  financovania z EÚ alebo z národných zdrojov. </w:t>
      </w:r>
      <w:r w:rsidRPr="00A05119">
        <w:rPr>
          <w:i/>
        </w:rPr>
        <w:t xml:space="preserve">Preukazuje sa pri ŽoNFP formou čestného vyhlásenia. </w:t>
      </w:r>
    </w:p>
    <w:p w:rsidR="00613535" w:rsidRPr="00A05119" w:rsidRDefault="00613535" w:rsidP="00613535">
      <w:pPr>
        <w:autoSpaceDE w:val="0"/>
        <w:autoSpaceDN w:val="0"/>
        <w:ind w:left="425"/>
        <w:jc w:val="both"/>
        <w:rPr>
          <w:i/>
        </w:rPr>
      </w:pPr>
    </w:p>
    <w:p w:rsidR="00C7262F" w:rsidRPr="00613535" w:rsidRDefault="00C7262F" w:rsidP="00613535">
      <w:pPr>
        <w:numPr>
          <w:ilvl w:val="0"/>
          <w:numId w:val="32"/>
        </w:numPr>
        <w:autoSpaceDE w:val="0"/>
        <w:autoSpaceDN w:val="0"/>
        <w:ind w:left="425" w:hanging="425"/>
        <w:jc w:val="both"/>
        <w:rPr>
          <w:i/>
        </w:rPr>
      </w:pPr>
      <w:r w:rsidRPr="00A05119">
        <w:t>Predmet projektu môže byť predmetom záložného práva za podmienok stanovených  v kapitole 5. OCHRANA MAJETKU NADOBUDNUTÉHO A/ALEBO ZHODNOTENÉHO Z PROSTRIEDKOV EÚ A SR platnej príručky pre žiadateľa o poskytnutie NFP z PRV SR 2007 - 2013.</w:t>
      </w:r>
    </w:p>
    <w:p w:rsidR="00613535" w:rsidRPr="00A05119" w:rsidRDefault="00613535" w:rsidP="00613535">
      <w:pPr>
        <w:autoSpaceDE w:val="0"/>
        <w:autoSpaceDN w:val="0"/>
        <w:ind w:left="425"/>
        <w:jc w:val="both"/>
        <w:rPr>
          <w:i/>
        </w:rPr>
      </w:pPr>
    </w:p>
    <w:p w:rsidR="00C7262F" w:rsidRPr="00A05119" w:rsidRDefault="00C7262F" w:rsidP="00613535">
      <w:pPr>
        <w:numPr>
          <w:ilvl w:val="0"/>
          <w:numId w:val="32"/>
        </w:numPr>
        <w:ind w:left="425" w:hanging="425"/>
        <w:jc w:val="both"/>
        <w:rPr>
          <w:i/>
        </w:rPr>
      </w:pPr>
      <w:r w:rsidRPr="00A05119">
        <w:t xml:space="preserve">Žiadateľ je povinný pri obstarávaní tovarov, stavebných prác a služieb postupovať v súlade so zákonom č. 25/2006 Z.z. v znení neskorších predpisov a s kapitolou 4 USMERNENIE POSTUPOV ŽIADATEĽOV PRI OBSTARÁVANÍ TOVAROV, STAVEBNÝCH PRÁC A SLUŽIEB platnej príručky pre žiadateľa o poskytnutie NFP z PRV SR 2007 - 2013. </w:t>
      </w:r>
    </w:p>
    <w:p w:rsidR="00C7262F" w:rsidRDefault="00E71D88" w:rsidP="00E71D88">
      <w:pPr>
        <w:pStyle w:val="NumPar1"/>
        <w:numPr>
          <w:ilvl w:val="0"/>
          <w:numId w:val="0"/>
        </w:numPr>
        <w:tabs>
          <w:tab w:val="clear" w:pos="851"/>
        </w:tabs>
        <w:spacing w:before="0" w:after="0"/>
        <w:ind w:left="426" w:hanging="66"/>
        <w:rPr>
          <w:lang w:val="sk-SK"/>
        </w:rPr>
      </w:pPr>
      <w:r>
        <w:rPr>
          <w:lang w:val="sk-SK"/>
        </w:rPr>
        <w:t xml:space="preserve"> </w:t>
      </w:r>
      <w:r w:rsidR="00C7262F" w:rsidRPr="00A05119">
        <w:rPr>
          <w:lang w:val="sk-SK"/>
        </w:rPr>
        <w:t xml:space="preserve">Žiadateľ je povinný začať realizovať obstarávanie tovarov, stavebných prác a služieb </w:t>
      </w:r>
      <w:r>
        <w:rPr>
          <w:lang w:val="sk-SK"/>
        </w:rPr>
        <w:t xml:space="preserve">  </w:t>
      </w:r>
      <w:r w:rsidR="00C7262F" w:rsidRPr="00A05119">
        <w:rPr>
          <w:lang w:val="sk-SK"/>
        </w:rPr>
        <w:t>najskôr v deň vyhlásenia výzvy na toto opatrenie.</w:t>
      </w:r>
    </w:p>
    <w:p w:rsidR="00613535" w:rsidRPr="00613535" w:rsidRDefault="00613535" w:rsidP="00613535"/>
    <w:p w:rsidR="00C7262F" w:rsidRPr="00A05119" w:rsidRDefault="00C7262F" w:rsidP="00613535">
      <w:pPr>
        <w:pStyle w:val="mojNORMALNY"/>
        <w:numPr>
          <w:ilvl w:val="0"/>
          <w:numId w:val="32"/>
        </w:numPr>
        <w:ind w:left="425" w:hanging="425"/>
        <w:rPr>
          <w:rFonts w:ascii="Times New Roman" w:hAnsi="Times New Roman"/>
          <w:sz w:val="24"/>
          <w:szCs w:val="24"/>
        </w:rPr>
      </w:pPr>
      <w:r w:rsidRPr="00A05119">
        <w:rPr>
          <w:rFonts w:ascii="Times New Roman" w:hAnsi="Times New Roman"/>
          <w:sz w:val="24"/>
          <w:szCs w:val="24"/>
          <w:u w:val="single"/>
        </w:rPr>
        <w:t>Žiadateľ môže predložiť max. 2 ŽoP ročne, pričom poslednú ŽoP musí predložiť najneskôr do 30.6.2015.</w:t>
      </w:r>
      <w:r w:rsidRPr="00A05119">
        <w:rPr>
          <w:rFonts w:ascii="Times New Roman" w:hAnsi="Times New Roman"/>
          <w:sz w:val="24"/>
          <w:szCs w:val="24"/>
        </w:rPr>
        <w:t xml:space="preserve"> </w:t>
      </w:r>
    </w:p>
    <w:p w:rsidR="00C7262F" w:rsidRPr="008F3F01" w:rsidRDefault="00C7262F" w:rsidP="00613535">
      <w:pPr>
        <w:pStyle w:val="mojNORMALNY"/>
        <w:numPr>
          <w:ilvl w:val="0"/>
          <w:numId w:val="32"/>
        </w:numPr>
        <w:ind w:left="425" w:hanging="425"/>
        <w:rPr>
          <w:rFonts w:ascii="Times New Roman" w:hAnsi="Times New Roman"/>
          <w:sz w:val="24"/>
          <w:szCs w:val="24"/>
        </w:rPr>
      </w:pPr>
      <w:r w:rsidRPr="00A05119">
        <w:rPr>
          <w:rFonts w:ascii="Times New Roman" w:hAnsi="Times New Roman"/>
          <w:sz w:val="24"/>
          <w:szCs w:val="24"/>
        </w:rPr>
        <w:t xml:space="preserve">Žiadateľ musí preukázať vlastníctvo, resp. iný právny vzťah oprávňujúci užívať predmet projektu pretrvávajúci </w:t>
      </w:r>
      <w:r w:rsidRPr="00A05119">
        <w:rPr>
          <w:rFonts w:ascii="Times New Roman" w:hAnsi="Times New Roman"/>
          <w:b/>
          <w:sz w:val="24"/>
          <w:szCs w:val="24"/>
        </w:rPr>
        <w:t>najmenej šesť rokov</w:t>
      </w:r>
      <w:r w:rsidRPr="00A05119">
        <w:rPr>
          <w:rFonts w:ascii="Times New Roman" w:hAnsi="Times New Roman"/>
          <w:sz w:val="24"/>
          <w:szCs w:val="24"/>
        </w:rPr>
        <w:t xml:space="preserve"> po predložení ŽoNFP s výnimkou špecifických prípadov (posúdi PPA). </w:t>
      </w:r>
      <w:r w:rsidRPr="00A05119">
        <w:rPr>
          <w:rFonts w:ascii="Times New Roman" w:hAnsi="Times New Roman"/>
          <w:i/>
          <w:sz w:val="24"/>
          <w:szCs w:val="24"/>
        </w:rPr>
        <w:t>Preukazuje sa pri ŽoNFP. V prípade nákupu pozemkov pod stavbami, ktorých technické zhodnotenie je predmetom projektu a nákupu pozemkov (časti určenej na výstavbu, ktorá je predmetom projektu), žiadateľ preukáže vlastnícky vzťah pri prvej ŽoP, ktorá súvisí s nadobudnutím príslušného pozemku.</w:t>
      </w:r>
      <w:r w:rsidRPr="00A05119">
        <w:rPr>
          <w:rFonts w:ascii="Times New Roman" w:hAnsi="Times New Roman"/>
          <w:sz w:val="24"/>
          <w:szCs w:val="24"/>
        </w:rPr>
        <w:t xml:space="preserve"> </w:t>
      </w:r>
      <w:r w:rsidRPr="00A05119">
        <w:rPr>
          <w:rFonts w:ascii="Times New Roman" w:hAnsi="Times New Roman"/>
          <w:i/>
          <w:sz w:val="24"/>
          <w:szCs w:val="24"/>
        </w:rPr>
        <w:t>V prípade výstavby objektov sa uvedené kritérium preukazuje pri podaní prvej ŽoP po skolaudovaní stavby, maximálne pri poslednej ŽoP. V prípade nákupu strojov žiadateľ preukáže vlastnícky vzťah pri prvej ŽoP.</w:t>
      </w:r>
    </w:p>
    <w:p w:rsidR="008F3F01" w:rsidRPr="00A05119" w:rsidRDefault="008F3F01" w:rsidP="008F3F01">
      <w:pPr>
        <w:pStyle w:val="mojNORMALNY"/>
        <w:ind w:left="425"/>
        <w:rPr>
          <w:rFonts w:ascii="Times New Roman" w:hAnsi="Times New Roman"/>
          <w:sz w:val="24"/>
          <w:szCs w:val="24"/>
        </w:rPr>
      </w:pPr>
    </w:p>
    <w:p w:rsidR="008F3F01" w:rsidRPr="008F3F01" w:rsidRDefault="00C7262F" w:rsidP="008F3F01">
      <w:pPr>
        <w:pStyle w:val="mojNORMALNY"/>
        <w:numPr>
          <w:ilvl w:val="0"/>
          <w:numId w:val="32"/>
        </w:numPr>
        <w:ind w:left="425" w:hanging="425"/>
        <w:rPr>
          <w:rFonts w:ascii="Times New Roman" w:hAnsi="Times New Roman"/>
          <w:b/>
          <w:sz w:val="24"/>
          <w:szCs w:val="24"/>
        </w:rPr>
      </w:pPr>
      <w:r w:rsidRPr="00A05119">
        <w:rPr>
          <w:rFonts w:ascii="Times New Roman" w:hAnsi="Times New Roman"/>
          <w:sz w:val="24"/>
          <w:szCs w:val="24"/>
        </w:rPr>
        <w:t xml:space="preserve">Projekty musia preukázať, že súvisia s </w:t>
      </w:r>
      <w:r w:rsidRPr="00A05119">
        <w:rPr>
          <w:rFonts w:ascii="Times New Roman" w:hAnsi="Times New Roman"/>
          <w:b/>
          <w:sz w:val="24"/>
          <w:szCs w:val="24"/>
        </w:rPr>
        <w:t>primárnym spracovaním poľnohospodárskych produktov</w:t>
      </w:r>
      <w:r w:rsidRPr="00A05119">
        <w:rPr>
          <w:rFonts w:ascii="Times New Roman" w:hAnsi="Times New Roman"/>
          <w:sz w:val="24"/>
          <w:szCs w:val="24"/>
        </w:rPr>
        <w:t xml:space="preserve">, na ktoré sa vzťahuje príloha 1 Zmluvy o založení ES (okrem produktov rybného hospodárstva) </w:t>
      </w:r>
      <w:r w:rsidRPr="00A05119">
        <w:rPr>
          <w:rFonts w:ascii="Times New Roman" w:hAnsi="Times New Roman"/>
          <w:sz w:val="24"/>
          <w:szCs w:val="24"/>
          <w:u w:val="single"/>
        </w:rPr>
        <w:t>V prípade primárneho spracovania poľnohospodárskych produktov vstup aj výstup musia byť uvedené v prílohe 1 Zmluvy o založení ES.</w:t>
      </w:r>
      <w:r w:rsidRPr="00A05119">
        <w:rPr>
          <w:rFonts w:ascii="Times New Roman" w:hAnsi="Times New Roman"/>
          <w:sz w:val="24"/>
          <w:szCs w:val="24"/>
        </w:rPr>
        <w:t xml:space="preserve"> Špecifické vstupy, ktoré sú nevyhnutnou avšak len doplňujúcou súčasťou výsledného produktu (koreniny, konzervanty, farbivá, voda a podobne) a látky nevyhnutné pre priebeh procesu spracovania (napríklad syridlá, stužovače, kypridlá, emulgátory) nemusia byť v prílohe 1 Zmluvy o založení ES.</w:t>
      </w:r>
    </w:p>
    <w:p w:rsidR="00C7262F" w:rsidRPr="00A05119" w:rsidRDefault="00C7262F" w:rsidP="008F3F01">
      <w:pPr>
        <w:pStyle w:val="mojNORMALNY"/>
        <w:ind w:left="425"/>
        <w:rPr>
          <w:rFonts w:ascii="Times New Roman" w:hAnsi="Times New Roman"/>
          <w:b/>
          <w:sz w:val="24"/>
          <w:szCs w:val="24"/>
        </w:rPr>
      </w:pPr>
      <w:r w:rsidRPr="00A05119">
        <w:rPr>
          <w:rFonts w:ascii="Times New Roman" w:hAnsi="Times New Roman"/>
          <w:sz w:val="24"/>
          <w:szCs w:val="24"/>
        </w:rPr>
        <w:t xml:space="preserve"> </w:t>
      </w:r>
    </w:p>
    <w:p w:rsidR="00C7262F" w:rsidRDefault="00C7262F" w:rsidP="008F3F01">
      <w:pPr>
        <w:pStyle w:val="mojNORMALNY"/>
        <w:numPr>
          <w:ilvl w:val="0"/>
          <w:numId w:val="32"/>
        </w:numPr>
        <w:ind w:left="426" w:hanging="426"/>
        <w:rPr>
          <w:rFonts w:ascii="Times New Roman" w:hAnsi="Times New Roman"/>
          <w:sz w:val="24"/>
          <w:szCs w:val="24"/>
        </w:rPr>
      </w:pPr>
      <w:r w:rsidRPr="00A05119">
        <w:rPr>
          <w:rFonts w:ascii="Times New Roman" w:hAnsi="Times New Roman"/>
          <w:sz w:val="24"/>
          <w:szCs w:val="24"/>
        </w:rPr>
        <w:t xml:space="preserve">Žiadateľ </w:t>
      </w:r>
      <w:r w:rsidRPr="00A05119">
        <w:rPr>
          <w:rFonts w:ascii="Times New Roman" w:hAnsi="Times New Roman"/>
          <w:i/>
          <w:sz w:val="24"/>
          <w:szCs w:val="24"/>
        </w:rPr>
        <w:t>v prípade spracovania poľnohospodárskych produktov</w:t>
      </w:r>
      <w:r w:rsidRPr="00A05119">
        <w:rPr>
          <w:rFonts w:ascii="Times New Roman" w:hAnsi="Times New Roman"/>
          <w:sz w:val="24"/>
          <w:szCs w:val="24"/>
        </w:rPr>
        <w:t xml:space="preserve"> musí preukázať podnikanie v poľnohospodárstve v oblasti spracovania poľnohospodárskych produktov alebo v oblasti poľnohospodárskej prvovýroby – činnosť: spracovanie poľnohospodárskych produktov a musí byť v čase podania ŽoNFP zapísané v doklade o oprávnení podnikať, ktorý žiadateľ predkladá v rámci povinných príloh.</w:t>
      </w:r>
    </w:p>
    <w:p w:rsidR="00B655F1" w:rsidRPr="00201B6E" w:rsidRDefault="00B655F1" w:rsidP="00B655F1">
      <w:pPr>
        <w:pStyle w:val="Zkladntext3"/>
        <w:keepLines/>
        <w:spacing w:after="0" w:line="280" w:lineRule="exact"/>
        <w:jc w:val="both"/>
        <w:rPr>
          <w:b/>
          <w:bCs/>
          <w:color w:val="000000"/>
          <w:sz w:val="24"/>
          <w:szCs w:val="24"/>
        </w:rPr>
      </w:pPr>
    </w:p>
    <w:p w:rsidR="00CB65FF" w:rsidRDefault="00CB65FF" w:rsidP="00100FE4">
      <w:pPr>
        <w:pStyle w:val="Zkladntext3"/>
        <w:keepLines/>
        <w:numPr>
          <w:ilvl w:val="0"/>
          <w:numId w:val="2"/>
        </w:numPr>
        <w:spacing w:after="0" w:line="280" w:lineRule="exact"/>
        <w:ind w:left="426" w:hanging="426"/>
        <w:jc w:val="both"/>
        <w:rPr>
          <w:b/>
          <w:bCs/>
          <w:color w:val="000000"/>
          <w:sz w:val="24"/>
          <w:szCs w:val="24"/>
        </w:rPr>
      </w:pPr>
      <w:r w:rsidRPr="00201B6E">
        <w:rPr>
          <w:b/>
          <w:bCs/>
          <w:color w:val="000000"/>
          <w:sz w:val="24"/>
          <w:szCs w:val="24"/>
        </w:rPr>
        <w:t xml:space="preserve">Bodovacie kritériá </w:t>
      </w:r>
    </w:p>
    <w:p w:rsidR="001929B7" w:rsidRPr="00201B6E" w:rsidRDefault="001929B7" w:rsidP="001929B7">
      <w:pPr>
        <w:pStyle w:val="Zkladntext3"/>
        <w:keepLines/>
        <w:spacing w:after="0" w:line="280" w:lineRule="exact"/>
        <w:ind w:left="720"/>
        <w:jc w:val="both"/>
        <w:rPr>
          <w:b/>
          <w:bCs/>
          <w:color w:val="000000"/>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708"/>
        <w:gridCol w:w="2943"/>
      </w:tblGrid>
      <w:tr w:rsidR="008D72F0" w:rsidRPr="00201B6E" w:rsidTr="00D72543">
        <w:tc>
          <w:tcPr>
            <w:tcW w:w="709" w:type="dxa"/>
            <w:shd w:val="clear" w:color="auto" w:fill="92D050"/>
          </w:tcPr>
          <w:p w:rsidR="00E77CFC" w:rsidRPr="00201B6E" w:rsidRDefault="00D72543" w:rsidP="005F32E7">
            <w:pPr>
              <w:pStyle w:val="Zkladntext3"/>
              <w:keepLines/>
              <w:spacing w:after="0" w:line="280" w:lineRule="exact"/>
              <w:jc w:val="both"/>
              <w:rPr>
                <w:b/>
                <w:bCs/>
                <w:color w:val="000000"/>
                <w:sz w:val="22"/>
                <w:szCs w:val="22"/>
              </w:rPr>
            </w:pPr>
            <w:r>
              <w:rPr>
                <w:b/>
                <w:sz w:val="22"/>
                <w:szCs w:val="22"/>
              </w:rPr>
              <w:t xml:space="preserve">P. </w:t>
            </w:r>
            <w:r w:rsidR="00E77CFC" w:rsidRPr="00201B6E">
              <w:rPr>
                <w:b/>
                <w:sz w:val="22"/>
                <w:szCs w:val="22"/>
              </w:rPr>
              <w:t>č.</w:t>
            </w:r>
          </w:p>
        </w:tc>
        <w:tc>
          <w:tcPr>
            <w:tcW w:w="4536" w:type="dxa"/>
            <w:shd w:val="clear" w:color="auto" w:fill="92D050"/>
          </w:tcPr>
          <w:p w:rsidR="00E77CFC" w:rsidRPr="00201B6E" w:rsidRDefault="00E77CFC" w:rsidP="005F32E7">
            <w:pPr>
              <w:spacing w:before="120" w:after="120"/>
              <w:jc w:val="both"/>
              <w:rPr>
                <w:b/>
                <w:bCs/>
                <w:color w:val="000000"/>
                <w:sz w:val="22"/>
                <w:szCs w:val="22"/>
              </w:rPr>
            </w:pPr>
            <w:r w:rsidRPr="00201B6E">
              <w:rPr>
                <w:b/>
                <w:sz w:val="22"/>
                <w:szCs w:val="22"/>
              </w:rPr>
              <w:t>Kritérium</w:t>
            </w:r>
          </w:p>
        </w:tc>
        <w:tc>
          <w:tcPr>
            <w:tcW w:w="708" w:type="dxa"/>
            <w:shd w:val="clear" w:color="auto" w:fill="92D050"/>
          </w:tcPr>
          <w:p w:rsidR="00E77CFC" w:rsidRPr="00201B6E" w:rsidRDefault="00E77CFC" w:rsidP="005F32E7">
            <w:pPr>
              <w:pStyle w:val="Zkladntext3"/>
              <w:keepLines/>
              <w:spacing w:after="0" w:line="280" w:lineRule="exact"/>
              <w:ind w:left="360" w:hanging="360"/>
              <w:jc w:val="both"/>
              <w:rPr>
                <w:b/>
                <w:bCs/>
                <w:color w:val="000000"/>
                <w:sz w:val="22"/>
                <w:szCs w:val="22"/>
              </w:rPr>
            </w:pPr>
            <w:r w:rsidRPr="00201B6E">
              <w:rPr>
                <w:b/>
                <w:sz w:val="22"/>
                <w:szCs w:val="22"/>
              </w:rPr>
              <w:t>Body</w:t>
            </w:r>
          </w:p>
        </w:tc>
        <w:tc>
          <w:tcPr>
            <w:tcW w:w="2943" w:type="dxa"/>
            <w:shd w:val="clear" w:color="auto" w:fill="92D050"/>
          </w:tcPr>
          <w:p w:rsidR="00E77CFC" w:rsidRPr="00201B6E" w:rsidRDefault="00E77CFC" w:rsidP="005F32E7">
            <w:pPr>
              <w:pStyle w:val="Zkladntext3"/>
              <w:keepLines/>
              <w:spacing w:after="0" w:line="280" w:lineRule="exact"/>
              <w:jc w:val="both"/>
              <w:rPr>
                <w:b/>
                <w:bCs/>
                <w:color w:val="000000"/>
                <w:sz w:val="22"/>
                <w:szCs w:val="22"/>
              </w:rPr>
            </w:pPr>
            <w:r w:rsidRPr="00201B6E">
              <w:rPr>
                <w:b/>
                <w:sz w:val="22"/>
                <w:szCs w:val="22"/>
              </w:rPr>
              <w:t>Poznámka</w:t>
            </w:r>
          </w:p>
        </w:tc>
      </w:tr>
      <w:tr w:rsidR="009742CB" w:rsidRPr="00980184" w:rsidTr="00D72543">
        <w:tc>
          <w:tcPr>
            <w:tcW w:w="709" w:type="dxa"/>
            <w:vMerge w:val="restart"/>
            <w:vAlign w:val="center"/>
          </w:tcPr>
          <w:p w:rsidR="009742CB" w:rsidRPr="00201B6E" w:rsidRDefault="009742CB" w:rsidP="005F32E7">
            <w:pPr>
              <w:pStyle w:val="Zkladntext3"/>
              <w:keepLines/>
              <w:spacing w:after="0" w:line="280" w:lineRule="exact"/>
              <w:jc w:val="center"/>
              <w:rPr>
                <w:b/>
                <w:bCs/>
                <w:color w:val="000000"/>
                <w:sz w:val="22"/>
                <w:szCs w:val="22"/>
              </w:rPr>
            </w:pPr>
            <w:r w:rsidRPr="00201B6E">
              <w:rPr>
                <w:b/>
                <w:bCs/>
                <w:color w:val="000000"/>
                <w:sz w:val="22"/>
                <w:szCs w:val="22"/>
              </w:rPr>
              <w:t>1</w:t>
            </w:r>
          </w:p>
        </w:tc>
        <w:tc>
          <w:tcPr>
            <w:tcW w:w="4536" w:type="dxa"/>
          </w:tcPr>
          <w:p w:rsidR="009742CB" w:rsidRPr="00201B6E" w:rsidRDefault="009742CB" w:rsidP="005F32E7">
            <w:pPr>
              <w:spacing w:before="120" w:after="120"/>
              <w:jc w:val="both"/>
              <w:rPr>
                <w:sz w:val="22"/>
                <w:szCs w:val="22"/>
              </w:rPr>
            </w:pPr>
            <w:r w:rsidRPr="00201B6E">
              <w:rPr>
                <w:sz w:val="22"/>
                <w:szCs w:val="22"/>
              </w:rPr>
              <w:t xml:space="preserve">Projekt sa realizuje v okrese s priemernou mierou evidovanej nezamestnanosti v roku 2012: </w:t>
            </w:r>
          </w:p>
        </w:tc>
        <w:tc>
          <w:tcPr>
            <w:tcW w:w="708" w:type="dxa"/>
          </w:tcPr>
          <w:p w:rsidR="009742CB" w:rsidRPr="00201B6E" w:rsidRDefault="009742CB" w:rsidP="005F32E7">
            <w:pPr>
              <w:pStyle w:val="Zkladntext3"/>
              <w:keepLines/>
              <w:spacing w:after="0" w:line="280" w:lineRule="exact"/>
              <w:jc w:val="center"/>
              <w:rPr>
                <w:b/>
                <w:bCs/>
                <w:color w:val="000000"/>
                <w:sz w:val="22"/>
                <w:szCs w:val="22"/>
              </w:rPr>
            </w:pPr>
          </w:p>
        </w:tc>
        <w:tc>
          <w:tcPr>
            <w:tcW w:w="2943" w:type="dxa"/>
            <w:vMerge w:val="restart"/>
            <w:shd w:val="clear" w:color="auto" w:fill="92D050"/>
          </w:tcPr>
          <w:p w:rsidR="009742CB" w:rsidRPr="00980184" w:rsidRDefault="009742CB" w:rsidP="009742CB">
            <w:pPr>
              <w:spacing w:before="120" w:after="120"/>
              <w:jc w:val="both"/>
              <w:rPr>
                <w:sz w:val="20"/>
                <w:szCs w:val="20"/>
              </w:rPr>
            </w:pPr>
            <w:r w:rsidRPr="00980184">
              <w:rPr>
                <w:sz w:val="20"/>
                <w:szCs w:val="20"/>
              </w:rPr>
              <w:t>Pozri prílohu č. 3 tejto príručky „Priemerná miera evidovanej nezamestnanosti 2012“ .</w:t>
            </w:r>
          </w:p>
          <w:p w:rsidR="009742CB" w:rsidRPr="00980184" w:rsidRDefault="009742CB" w:rsidP="009742CB">
            <w:pPr>
              <w:spacing w:before="120" w:after="120"/>
              <w:jc w:val="both"/>
              <w:rPr>
                <w:b/>
                <w:bCs/>
                <w:color w:val="000000"/>
                <w:sz w:val="20"/>
                <w:szCs w:val="20"/>
              </w:rPr>
            </w:pPr>
            <w:r w:rsidRPr="00980184">
              <w:rPr>
                <w:sz w:val="20"/>
                <w:szCs w:val="20"/>
              </w:rPr>
              <w:t>V prípade, ak sa projekt realizuje vo viacerých okresoch, body sa pridelia na základe nezamestnanosti vypočítanej aritmetickým priemerom z údajov nezamestnanosti všetkých okresov, kde sa projekt realizuje.</w:t>
            </w:r>
          </w:p>
        </w:tc>
      </w:tr>
      <w:tr w:rsidR="009742CB" w:rsidRPr="00980184" w:rsidTr="00D72543">
        <w:tc>
          <w:tcPr>
            <w:tcW w:w="709" w:type="dxa"/>
            <w:vMerge/>
            <w:vAlign w:val="center"/>
          </w:tcPr>
          <w:p w:rsidR="009742CB" w:rsidRPr="00201B6E" w:rsidRDefault="009742CB" w:rsidP="005F32E7">
            <w:pPr>
              <w:pStyle w:val="Zkladntext3"/>
              <w:keepLines/>
              <w:numPr>
                <w:ilvl w:val="0"/>
                <w:numId w:val="3"/>
              </w:numPr>
              <w:spacing w:after="0" w:line="280" w:lineRule="exact"/>
              <w:ind w:left="0" w:firstLine="0"/>
              <w:jc w:val="center"/>
              <w:rPr>
                <w:b/>
                <w:bCs/>
                <w:color w:val="000000"/>
                <w:sz w:val="22"/>
                <w:szCs w:val="22"/>
              </w:rPr>
            </w:pPr>
          </w:p>
        </w:tc>
        <w:tc>
          <w:tcPr>
            <w:tcW w:w="4536" w:type="dxa"/>
          </w:tcPr>
          <w:p w:rsidR="009742CB" w:rsidRPr="00201B6E" w:rsidRDefault="009742CB" w:rsidP="005F32E7">
            <w:pPr>
              <w:numPr>
                <w:ilvl w:val="0"/>
                <w:numId w:val="3"/>
              </w:numPr>
              <w:jc w:val="both"/>
              <w:rPr>
                <w:b/>
                <w:bCs/>
                <w:color w:val="000000"/>
                <w:sz w:val="22"/>
                <w:szCs w:val="22"/>
              </w:rPr>
            </w:pPr>
            <w:r>
              <w:rPr>
                <w:sz w:val="22"/>
                <w:szCs w:val="22"/>
              </w:rPr>
              <w:t>do 10</w:t>
            </w:r>
            <w:r w:rsidRPr="00201B6E">
              <w:rPr>
                <w:sz w:val="22"/>
                <w:szCs w:val="22"/>
              </w:rPr>
              <w:t xml:space="preserve"> % vrátane</w:t>
            </w:r>
          </w:p>
        </w:tc>
        <w:tc>
          <w:tcPr>
            <w:tcW w:w="708" w:type="dxa"/>
          </w:tcPr>
          <w:p w:rsidR="009742CB" w:rsidRPr="00201B6E" w:rsidRDefault="009742CB" w:rsidP="005F32E7">
            <w:pPr>
              <w:pStyle w:val="Zkladntext3"/>
              <w:keepLines/>
              <w:spacing w:after="0" w:line="280" w:lineRule="exact"/>
              <w:jc w:val="center"/>
              <w:rPr>
                <w:b/>
                <w:bCs/>
                <w:color w:val="000000"/>
                <w:sz w:val="22"/>
                <w:szCs w:val="22"/>
              </w:rPr>
            </w:pPr>
            <w:r>
              <w:rPr>
                <w:b/>
                <w:bCs/>
                <w:color w:val="000000"/>
                <w:sz w:val="22"/>
                <w:szCs w:val="22"/>
              </w:rPr>
              <w:t>7</w:t>
            </w:r>
          </w:p>
        </w:tc>
        <w:tc>
          <w:tcPr>
            <w:tcW w:w="2943" w:type="dxa"/>
            <w:vMerge/>
            <w:shd w:val="clear" w:color="auto" w:fill="92D050"/>
          </w:tcPr>
          <w:p w:rsidR="009742CB" w:rsidRPr="00980184" w:rsidRDefault="009742CB" w:rsidP="005F32E7">
            <w:pPr>
              <w:pStyle w:val="Zkladntext3"/>
              <w:keepLines/>
              <w:numPr>
                <w:ilvl w:val="0"/>
                <w:numId w:val="3"/>
              </w:numPr>
              <w:spacing w:after="0" w:line="280" w:lineRule="exact"/>
              <w:ind w:left="0" w:firstLine="0"/>
              <w:jc w:val="center"/>
              <w:rPr>
                <w:b/>
                <w:bCs/>
                <w:color w:val="000000"/>
                <w:sz w:val="20"/>
                <w:szCs w:val="20"/>
              </w:rPr>
            </w:pPr>
          </w:p>
        </w:tc>
      </w:tr>
      <w:tr w:rsidR="009742CB" w:rsidRPr="00980184" w:rsidTr="00D72543">
        <w:tc>
          <w:tcPr>
            <w:tcW w:w="709" w:type="dxa"/>
            <w:vMerge/>
            <w:vAlign w:val="center"/>
          </w:tcPr>
          <w:p w:rsidR="009742CB" w:rsidRPr="00201B6E" w:rsidRDefault="009742CB" w:rsidP="005F32E7">
            <w:pPr>
              <w:pStyle w:val="Zkladntext3"/>
              <w:keepLines/>
              <w:numPr>
                <w:ilvl w:val="0"/>
                <w:numId w:val="3"/>
              </w:numPr>
              <w:spacing w:after="0" w:line="280" w:lineRule="exact"/>
              <w:ind w:left="0" w:firstLine="0"/>
              <w:jc w:val="center"/>
              <w:rPr>
                <w:b/>
                <w:bCs/>
                <w:color w:val="000000"/>
                <w:sz w:val="22"/>
                <w:szCs w:val="22"/>
              </w:rPr>
            </w:pPr>
          </w:p>
        </w:tc>
        <w:tc>
          <w:tcPr>
            <w:tcW w:w="4536" w:type="dxa"/>
          </w:tcPr>
          <w:p w:rsidR="009742CB" w:rsidRPr="00201B6E" w:rsidRDefault="009742CB" w:rsidP="005F32E7">
            <w:pPr>
              <w:numPr>
                <w:ilvl w:val="0"/>
                <w:numId w:val="3"/>
              </w:numPr>
              <w:jc w:val="both"/>
              <w:rPr>
                <w:b/>
                <w:bCs/>
                <w:color w:val="000000"/>
                <w:sz w:val="22"/>
                <w:szCs w:val="22"/>
              </w:rPr>
            </w:pPr>
            <w:r>
              <w:rPr>
                <w:sz w:val="22"/>
                <w:szCs w:val="22"/>
              </w:rPr>
              <w:t>do 2</w:t>
            </w:r>
            <w:r w:rsidRPr="00201B6E">
              <w:rPr>
                <w:sz w:val="22"/>
                <w:szCs w:val="22"/>
              </w:rPr>
              <w:t xml:space="preserve">0 % vrátane </w:t>
            </w:r>
          </w:p>
        </w:tc>
        <w:tc>
          <w:tcPr>
            <w:tcW w:w="708" w:type="dxa"/>
          </w:tcPr>
          <w:p w:rsidR="009742CB" w:rsidRPr="00201B6E" w:rsidRDefault="009742CB" w:rsidP="005F32E7">
            <w:pPr>
              <w:pStyle w:val="Zkladntext3"/>
              <w:keepLines/>
              <w:spacing w:after="0" w:line="280" w:lineRule="exact"/>
              <w:jc w:val="center"/>
              <w:rPr>
                <w:b/>
                <w:bCs/>
                <w:color w:val="000000"/>
                <w:sz w:val="22"/>
                <w:szCs w:val="22"/>
              </w:rPr>
            </w:pPr>
            <w:r>
              <w:rPr>
                <w:b/>
                <w:bCs/>
                <w:color w:val="000000"/>
                <w:sz w:val="22"/>
                <w:szCs w:val="22"/>
              </w:rPr>
              <w:t>8</w:t>
            </w:r>
          </w:p>
        </w:tc>
        <w:tc>
          <w:tcPr>
            <w:tcW w:w="2943" w:type="dxa"/>
            <w:vMerge/>
            <w:shd w:val="clear" w:color="auto" w:fill="92D050"/>
          </w:tcPr>
          <w:p w:rsidR="009742CB" w:rsidRPr="00980184" w:rsidRDefault="009742CB" w:rsidP="005F32E7">
            <w:pPr>
              <w:pStyle w:val="Zkladntext3"/>
              <w:keepLines/>
              <w:numPr>
                <w:ilvl w:val="0"/>
                <w:numId w:val="3"/>
              </w:numPr>
              <w:spacing w:after="0" w:line="280" w:lineRule="exact"/>
              <w:ind w:left="0" w:firstLine="0"/>
              <w:jc w:val="center"/>
              <w:rPr>
                <w:b/>
                <w:bCs/>
                <w:color w:val="000000"/>
                <w:sz w:val="20"/>
                <w:szCs w:val="20"/>
              </w:rPr>
            </w:pPr>
          </w:p>
        </w:tc>
      </w:tr>
      <w:tr w:rsidR="009742CB" w:rsidRPr="00980184" w:rsidTr="00D72543">
        <w:trPr>
          <w:trHeight w:val="267"/>
        </w:trPr>
        <w:tc>
          <w:tcPr>
            <w:tcW w:w="709" w:type="dxa"/>
            <w:vMerge/>
            <w:vAlign w:val="center"/>
          </w:tcPr>
          <w:p w:rsidR="009742CB" w:rsidRPr="00201B6E" w:rsidRDefault="009742CB" w:rsidP="005F32E7">
            <w:pPr>
              <w:pStyle w:val="Zkladntext3"/>
              <w:keepLines/>
              <w:numPr>
                <w:ilvl w:val="0"/>
                <w:numId w:val="3"/>
              </w:numPr>
              <w:spacing w:after="0" w:line="280" w:lineRule="exact"/>
              <w:ind w:left="0" w:firstLine="0"/>
              <w:jc w:val="center"/>
              <w:rPr>
                <w:b/>
                <w:bCs/>
                <w:color w:val="000000"/>
                <w:sz w:val="22"/>
                <w:szCs w:val="22"/>
              </w:rPr>
            </w:pPr>
          </w:p>
        </w:tc>
        <w:tc>
          <w:tcPr>
            <w:tcW w:w="4536" w:type="dxa"/>
          </w:tcPr>
          <w:p w:rsidR="009742CB" w:rsidRPr="00201B6E" w:rsidRDefault="009742CB" w:rsidP="009742CB">
            <w:pPr>
              <w:pStyle w:val="Zkladntext3"/>
              <w:keepLines/>
              <w:numPr>
                <w:ilvl w:val="0"/>
                <w:numId w:val="3"/>
              </w:numPr>
              <w:spacing w:after="0" w:line="280" w:lineRule="exact"/>
              <w:ind w:left="317" w:firstLine="0"/>
              <w:jc w:val="both"/>
              <w:rPr>
                <w:b/>
                <w:bCs/>
                <w:color w:val="000000"/>
                <w:sz w:val="22"/>
                <w:szCs w:val="22"/>
              </w:rPr>
            </w:pPr>
            <w:r>
              <w:rPr>
                <w:sz w:val="22"/>
                <w:szCs w:val="22"/>
              </w:rPr>
              <w:t>do</w:t>
            </w:r>
            <w:r w:rsidRPr="00201B6E">
              <w:rPr>
                <w:sz w:val="22"/>
                <w:szCs w:val="22"/>
              </w:rPr>
              <w:t xml:space="preserve"> 30 %</w:t>
            </w:r>
            <w:r>
              <w:rPr>
                <w:sz w:val="22"/>
                <w:szCs w:val="22"/>
              </w:rPr>
              <w:t xml:space="preserve"> vrátane</w:t>
            </w:r>
          </w:p>
        </w:tc>
        <w:tc>
          <w:tcPr>
            <w:tcW w:w="708" w:type="dxa"/>
          </w:tcPr>
          <w:p w:rsidR="009742CB" w:rsidRPr="00201B6E" w:rsidRDefault="009742CB" w:rsidP="005F32E7">
            <w:pPr>
              <w:pStyle w:val="Zkladntext3"/>
              <w:keepLines/>
              <w:spacing w:after="0" w:line="280" w:lineRule="exact"/>
              <w:jc w:val="center"/>
              <w:rPr>
                <w:b/>
                <w:bCs/>
                <w:color w:val="000000"/>
                <w:sz w:val="22"/>
                <w:szCs w:val="22"/>
              </w:rPr>
            </w:pPr>
            <w:r>
              <w:rPr>
                <w:b/>
                <w:bCs/>
                <w:color w:val="000000"/>
                <w:sz w:val="22"/>
                <w:szCs w:val="22"/>
              </w:rPr>
              <w:t>9</w:t>
            </w:r>
          </w:p>
        </w:tc>
        <w:tc>
          <w:tcPr>
            <w:tcW w:w="2943" w:type="dxa"/>
            <w:vMerge/>
            <w:shd w:val="clear" w:color="auto" w:fill="92D050"/>
          </w:tcPr>
          <w:p w:rsidR="009742CB" w:rsidRPr="00980184" w:rsidRDefault="009742CB" w:rsidP="005F32E7">
            <w:pPr>
              <w:pStyle w:val="Zkladntext3"/>
              <w:keepLines/>
              <w:numPr>
                <w:ilvl w:val="0"/>
                <w:numId w:val="3"/>
              </w:numPr>
              <w:spacing w:after="0" w:line="280" w:lineRule="exact"/>
              <w:ind w:left="0" w:firstLine="0"/>
              <w:jc w:val="center"/>
              <w:rPr>
                <w:b/>
                <w:bCs/>
                <w:color w:val="000000"/>
                <w:sz w:val="20"/>
                <w:szCs w:val="20"/>
              </w:rPr>
            </w:pPr>
          </w:p>
        </w:tc>
      </w:tr>
      <w:tr w:rsidR="009742CB" w:rsidRPr="00980184" w:rsidTr="00D72543">
        <w:trPr>
          <w:trHeight w:val="736"/>
        </w:trPr>
        <w:tc>
          <w:tcPr>
            <w:tcW w:w="709" w:type="dxa"/>
            <w:vMerge/>
            <w:vAlign w:val="center"/>
          </w:tcPr>
          <w:p w:rsidR="009742CB" w:rsidRPr="00201B6E" w:rsidRDefault="009742CB" w:rsidP="005F32E7">
            <w:pPr>
              <w:pStyle w:val="Zkladntext3"/>
              <w:keepLines/>
              <w:numPr>
                <w:ilvl w:val="0"/>
                <w:numId w:val="3"/>
              </w:numPr>
              <w:spacing w:after="0" w:line="280" w:lineRule="exact"/>
              <w:ind w:left="0" w:firstLine="0"/>
              <w:jc w:val="center"/>
              <w:rPr>
                <w:b/>
                <w:bCs/>
                <w:color w:val="000000"/>
                <w:sz w:val="22"/>
                <w:szCs w:val="22"/>
              </w:rPr>
            </w:pPr>
          </w:p>
        </w:tc>
        <w:tc>
          <w:tcPr>
            <w:tcW w:w="4536" w:type="dxa"/>
          </w:tcPr>
          <w:p w:rsidR="009742CB" w:rsidRPr="00201B6E" w:rsidRDefault="009742CB" w:rsidP="005F32E7">
            <w:pPr>
              <w:pStyle w:val="Zkladntext3"/>
              <w:keepLines/>
              <w:numPr>
                <w:ilvl w:val="0"/>
                <w:numId w:val="3"/>
              </w:numPr>
              <w:spacing w:after="0" w:line="280" w:lineRule="exact"/>
              <w:ind w:left="317" w:firstLine="0"/>
              <w:jc w:val="both"/>
              <w:rPr>
                <w:sz w:val="22"/>
                <w:szCs w:val="22"/>
              </w:rPr>
            </w:pPr>
            <w:r>
              <w:rPr>
                <w:sz w:val="22"/>
                <w:szCs w:val="22"/>
              </w:rPr>
              <w:t>nad 30%</w:t>
            </w:r>
          </w:p>
        </w:tc>
        <w:tc>
          <w:tcPr>
            <w:tcW w:w="708" w:type="dxa"/>
          </w:tcPr>
          <w:p w:rsidR="009742CB" w:rsidRPr="00201B6E" w:rsidRDefault="009742CB" w:rsidP="005F32E7">
            <w:pPr>
              <w:pStyle w:val="Zkladntext3"/>
              <w:keepLines/>
              <w:spacing w:after="0" w:line="280" w:lineRule="exact"/>
              <w:jc w:val="center"/>
              <w:rPr>
                <w:b/>
                <w:bCs/>
                <w:color w:val="000000"/>
                <w:sz w:val="22"/>
                <w:szCs w:val="22"/>
              </w:rPr>
            </w:pPr>
            <w:r>
              <w:rPr>
                <w:b/>
                <w:bCs/>
                <w:color w:val="000000"/>
                <w:sz w:val="22"/>
                <w:szCs w:val="22"/>
              </w:rPr>
              <w:t>10</w:t>
            </w:r>
          </w:p>
        </w:tc>
        <w:tc>
          <w:tcPr>
            <w:tcW w:w="2943" w:type="dxa"/>
            <w:vMerge/>
            <w:shd w:val="clear" w:color="auto" w:fill="92D050"/>
          </w:tcPr>
          <w:p w:rsidR="009742CB" w:rsidRPr="00980184" w:rsidRDefault="009742CB" w:rsidP="005F32E7">
            <w:pPr>
              <w:pStyle w:val="Zkladntext3"/>
              <w:keepLines/>
              <w:numPr>
                <w:ilvl w:val="0"/>
                <w:numId w:val="3"/>
              </w:numPr>
              <w:spacing w:after="0" w:line="280" w:lineRule="exact"/>
              <w:ind w:left="0" w:firstLine="0"/>
              <w:jc w:val="center"/>
              <w:rPr>
                <w:b/>
                <w:bCs/>
                <w:color w:val="000000"/>
                <w:sz w:val="20"/>
                <w:szCs w:val="20"/>
              </w:rPr>
            </w:pPr>
          </w:p>
        </w:tc>
      </w:tr>
      <w:tr w:rsidR="009F20B7" w:rsidRPr="00980184" w:rsidTr="00D72543">
        <w:tc>
          <w:tcPr>
            <w:tcW w:w="709" w:type="dxa"/>
            <w:vMerge w:val="restart"/>
            <w:vAlign w:val="center"/>
          </w:tcPr>
          <w:p w:rsidR="009F20B7" w:rsidRPr="00201B6E" w:rsidRDefault="009F20B7" w:rsidP="005F32E7">
            <w:pPr>
              <w:pStyle w:val="Zkladntext3"/>
              <w:keepLines/>
              <w:spacing w:after="0" w:line="280" w:lineRule="exact"/>
              <w:jc w:val="center"/>
              <w:rPr>
                <w:b/>
                <w:bCs/>
                <w:color w:val="000000"/>
                <w:sz w:val="22"/>
                <w:szCs w:val="22"/>
              </w:rPr>
            </w:pPr>
            <w:r w:rsidRPr="00201B6E">
              <w:rPr>
                <w:b/>
                <w:bCs/>
                <w:color w:val="000000"/>
                <w:sz w:val="22"/>
                <w:szCs w:val="22"/>
              </w:rPr>
              <w:t>2</w:t>
            </w:r>
          </w:p>
        </w:tc>
        <w:tc>
          <w:tcPr>
            <w:tcW w:w="4536" w:type="dxa"/>
          </w:tcPr>
          <w:p w:rsidR="009F20B7" w:rsidRPr="00201B6E" w:rsidRDefault="009F20B7" w:rsidP="005F32E7">
            <w:pPr>
              <w:spacing w:before="120"/>
              <w:jc w:val="both"/>
              <w:rPr>
                <w:b/>
                <w:bCs/>
                <w:color w:val="000000"/>
                <w:sz w:val="22"/>
                <w:szCs w:val="22"/>
              </w:rPr>
            </w:pPr>
            <w:r w:rsidRPr="00201B6E">
              <w:rPr>
                <w:sz w:val="22"/>
                <w:szCs w:val="22"/>
              </w:rPr>
              <w:t>Žiadateľ realizáciou projektu :</w:t>
            </w:r>
          </w:p>
        </w:tc>
        <w:tc>
          <w:tcPr>
            <w:tcW w:w="708" w:type="dxa"/>
          </w:tcPr>
          <w:p w:rsidR="009F20B7" w:rsidRPr="00201B6E" w:rsidRDefault="009F20B7" w:rsidP="005F32E7">
            <w:pPr>
              <w:pStyle w:val="Zkladntext3"/>
              <w:keepLines/>
              <w:spacing w:after="0" w:line="280" w:lineRule="exact"/>
              <w:jc w:val="center"/>
              <w:rPr>
                <w:b/>
                <w:bCs/>
                <w:color w:val="000000"/>
                <w:sz w:val="22"/>
                <w:szCs w:val="22"/>
              </w:rPr>
            </w:pPr>
          </w:p>
        </w:tc>
        <w:tc>
          <w:tcPr>
            <w:tcW w:w="2943" w:type="dxa"/>
            <w:vMerge w:val="restart"/>
            <w:shd w:val="clear" w:color="auto" w:fill="92D050"/>
          </w:tcPr>
          <w:p w:rsidR="009742CB" w:rsidRPr="00980184" w:rsidRDefault="009742CB" w:rsidP="009742CB">
            <w:pPr>
              <w:spacing w:before="120"/>
              <w:jc w:val="both"/>
              <w:rPr>
                <w:sz w:val="20"/>
                <w:szCs w:val="20"/>
              </w:rPr>
            </w:pPr>
            <w:r w:rsidRPr="00980184">
              <w:rPr>
                <w:sz w:val="20"/>
                <w:szCs w:val="20"/>
              </w:rPr>
              <w:t xml:space="preserve">Za počiatočný stav zamestnancov sa bude brať do úvahy počet zamestnancov ku dňu vyhlásenia výzvy, tzn. napr. ak si žiadateľ nárokuje na  </w:t>
            </w:r>
            <w:r w:rsidR="007B071B">
              <w:rPr>
                <w:sz w:val="20"/>
                <w:szCs w:val="20"/>
              </w:rPr>
              <w:t>6</w:t>
            </w:r>
            <w:r w:rsidRPr="00980184">
              <w:rPr>
                <w:sz w:val="20"/>
                <w:szCs w:val="20"/>
              </w:rPr>
              <w:t xml:space="preserve"> bodov za udržanie miesta, musí preukázať čestným vyhlásením pri ŽoNFP, že zachová počet zamestnancov v rámci trvalého pracovného pomeru na 100 % pracovný úväzok  na obdobie minimálne 12 po sebe idúcich mesiacov.</w:t>
            </w:r>
          </w:p>
          <w:p w:rsidR="009742CB" w:rsidRPr="00980184" w:rsidRDefault="009742CB" w:rsidP="00980184">
            <w:pPr>
              <w:spacing w:before="120"/>
              <w:jc w:val="both"/>
              <w:rPr>
                <w:sz w:val="20"/>
                <w:szCs w:val="20"/>
              </w:rPr>
            </w:pPr>
            <w:r w:rsidRPr="00980184">
              <w:rPr>
                <w:sz w:val="20"/>
                <w:szCs w:val="20"/>
              </w:rPr>
              <w:t xml:space="preserve">Zvýšiť stav zamestnancov pri uplatnení bodov musí najneskôr do 6 mesiacov od podpísania zmluvy o NFP. </w:t>
            </w:r>
          </w:p>
          <w:p w:rsidR="009742CB" w:rsidRPr="00980184" w:rsidRDefault="009742CB" w:rsidP="00980184">
            <w:pPr>
              <w:spacing w:before="120"/>
              <w:jc w:val="both"/>
              <w:rPr>
                <w:sz w:val="20"/>
                <w:szCs w:val="20"/>
              </w:rPr>
            </w:pPr>
            <w:r w:rsidRPr="00980184">
              <w:rPr>
                <w:sz w:val="20"/>
                <w:szCs w:val="20"/>
              </w:rPr>
              <w:t>V prípade že žiadateľ udrží vlastnú zárobkovú činnosť preukáže to potvrdením obce, že jeho registrácia v evidencii na danú SHR trvá.</w:t>
            </w:r>
          </w:p>
          <w:p w:rsidR="009742CB" w:rsidRPr="00980184" w:rsidRDefault="009742CB" w:rsidP="00980184">
            <w:pPr>
              <w:spacing w:before="120"/>
              <w:jc w:val="both"/>
              <w:rPr>
                <w:sz w:val="20"/>
                <w:szCs w:val="20"/>
              </w:rPr>
            </w:pPr>
            <w:r w:rsidRPr="00980184">
              <w:rPr>
                <w:sz w:val="20"/>
                <w:szCs w:val="20"/>
              </w:rPr>
              <w:t xml:space="preserve">V prípade že žiadateľ vytvorí </w:t>
            </w:r>
            <w:smartTag w:uri="urn:schemas-microsoft-com:office:smarttags" w:element="metricconverter">
              <w:smartTagPr>
                <w:attr w:name="ProductID" w:val="2 a"/>
              </w:smartTagPr>
              <w:r w:rsidRPr="00980184">
                <w:rPr>
                  <w:sz w:val="20"/>
                  <w:szCs w:val="20"/>
                </w:rPr>
                <w:t>2 a</w:t>
              </w:r>
            </w:smartTag>
            <w:r w:rsidRPr="00980184">
              <w:rPr>
                <w:sz w:val="20"/>
                <w:szCs w:val="20"/>
              </w:rPr>
              <w:t xml:space="preserve"> viac pracovných miest, ktoré sa zakladá písomnou pracovnou zmluvou medzi zamestnávateľom a zamestnancom na 100 % pracovný úväzok  na obdobie minimálne 12 alebo 24 po sebe idúcich mesiacov je povinný preukázať pri podaní poslednej ŽoP doklad preukazujúci platenie odvodov do sociálnej poisťovne za novoprijatého zamestnanca/zamestnancov  a  kópiu pracovnej zmluvy, ktorá zakladá novovytvorený pracovno-právny vzťah a v ktorej bude pri opise druhu práce, na ktorý sa zamestnanec prijíma, označenie slovami „miesto PRV“.</w:t>
            </w:r>
          </w:p>
          <w:p w:rsidR="009742CB" w:rsidRPr="00980184" w:rsidRDefault="009742CB" w:rsidP="00980184">
            <w:pPr>
              <w:spacing w:before="120"/>
              <w:jc w:val="both"/>
              <w:rPr>
                <w:sz w:val="20"/>
                <w:szCs w:val="20"/>
              </w:rPr>
            </w:pPr>
            <w:r w:rsidRPr="00980184">
              <w:rPr>
                <w:sz w:val="20"/>
                <w:szCs w:val="20"/>
              </w:rPr>
              <w:t>Zachovanie pracovného miesta/pracovných miest je konečný prijímateľ povinný preukázať na žiadosť PPA kedykoľvek počas doby platnosti zmluvy predložením dokladov, preukazujúcich platenie odvodov do sociálnej poisťovne za novoprijatého zamestnanca/zamestnancov.</w:t>
            </w:r>
          </w:p>
          <w:p w:rsidR="009F20B7" w:rsidRPr="00980184" w:rsidRDefault="009742CB" w:rsidP="00980184">
            <w:pPr>
              <w:spacing w:before="120"/>
              <w:jc w:val="both"/>
              <w:rPr>
                <w:b/>
                <w:bCs/>
                <w:color w:val="000000"/>
                <w:sz w:val="20"/>
                <w:szCs w:val="20"/>
              </w:rPr>
            </w:pPr>
            <w:r w:rsidRPr="00980184">
              <w:rPr>
                <w:sz w:val="20"/>
                <w:szCs w:val="20"/>
              </w:rPr>
              <w:t>Maximál</w:t>
            </w:r>
            <w:r w:rsidR="00803048">
              <w:rPr>
                <w:sz w:val="20"/>
                <w:szCs w:val="20"/>
              </w:rPr>
              <w:t>ny počet bodov za kritérium -  8</w:t>
            </w:r>
            <w:r w:rsidRPr="00980184">
              <w:rPr>
                <w:sz w:val="20"/>
                <w:szCs w:val="20"/>
              </w:rPr>
              <w:t>.</w:t>
            </w:r>
          </w:p>
        </w:tc>
      </w:tr>
      <w:tr w:rsidR="009F20B7" w:rsidRPr="00980184" w:rsidTr="00D72543">
        <w:tc>
          <w:tcPr>
            <w:tcW w:w="709" w:type="dxa"/>
            <w:vMerge/>
            <w:vAlign w:val="center"/>
          </w:tcPr>
          <w:p w:rsidR="009F20B7" w:rsidRPr="00201B6E" w:rsidRDefault="009F20B7" w:rsidP="005F32E7">
            <w:pPr>
              <w:pStyle w:val="Zkladntext3"/>
              <w:keepLines/>
              <w:numPr>
                <w:ilvl w:val="0"/>
                <w:numId w:val="3"/>
              </w:numPr>
              <w:spacing w:after="0" w:line="280" w:lineRule="exact"/>
              <w:ind w:left="0" w:firstLine="0"/>
              <w:jc w:val="center"/>
              <w:rPr>
                <w:b/>
                <w:bCs/>
                <w:color w:val="000000"/>
                <w:sz w:val="22"/>
                <w:szCs w:val="22"/>
              </w:rPr>
            </w:pPr>
          </w:p>
        </w:tc>
        <w:tc>
          <w:tcPr>
            <w:tcW w:w="4536" w:type="dxa"/>
          </w:tcPr>
          <w:p w:rsidR="009F20B7" w:rsidRPr="00980184" w:rsidRDefault="00980184" w:rsidP="00980184">
            <w:pPr>
              <w:numPr>
                <w:ilvl w:val="0"/>
                <w:numId w:val="3"/>
              </w:numPr>
              <w:spacing w:before="120"/>
              <w:ind w:left="317" w:hanging="284"/>
              <w:jc w:val="both"/>
              <w:rPr>
                <w:sz w:val="22"/>
                <w:szCs w:val="20"/>
              </w:rPr>
            </w:pPr>
            <w:r w:rsidRPr="00980184">
              <w:rPr>
                <w:sz w:val="22"/>
                <w:szCs w:val="20"/>
              </w:rPr>
              <w:t>udrží na obdobie minimálne 12 po sebe idúcich mesiacov existujúci počet zamestnancov v rámci trvalého pracovného pomeru, resp. udrží vlastnú samostatnú zárobkovú činnosť (len pre fyzické osoby v prípade ak nemá zamestnancov)</w:t>
            </w:r>
          </w:p>
        </w:tc>
        <w:tc>
          <w:tcPr>
            <w:tcW w:w="708" w:type="dxa"/>
            <w:vAlign w:val="center"/>
          </w:tcPr>
          <w:p w:rsidR="009F20B7" w:rsidRPr="00201B6E" w:rsidRDefault="009F20B7" w:rsidP="005F32E7">
            <w:pPr>
              <w:pStyle w:val="Zkladntext3"/>
              <w:keepLines/>
              <w:spacing w:after="0" w:line="280" w:lineRule="exact"/>
              <w:jc w:val="center"/>
              <w:rPr>
                <w:b/>
                <w:bCs/>
                <w:color w:val="000000"/>
                <w:sz w:val="22"/>
                <w:szCs w:val="22"/>
              </w:rPr>
            </w:pPr>
            <w:r w:rsidRPr="00201B6E">
              <w:rPr>
                <w:b/>
                <w:bCs/>
                <w:color w:val="000000"/>
                <w:sz w:val="22"/>
                <w:szCs w:val="22"/>
              </w:rPr>
              <w:t>6</w:t>
            </w:r>
          </w:p>
        </w:tc>
        <w:tc>
          <w:tcPr>
            <w:tcW w:w="2943" w:type="dxa"/>
            <w:vMerge/>
            <w:shd w:val="clear" w:color="auto" w:fill="92D050"/>
          </w:tcPr>
          <w:p w:rsidR="009F20B7" w:rsidRPr="00980184" w:rsidRDefault="009F20B7" w:rsidP="005F32E7">
            <w:pPr>
              <w:pStyle w:val="Zkladntext3"/>
              <w:keepLines/>
              <w:numPr>
                <w:ilvl w:val="0"/>
                <w:numId w:val="3"/>
              </w:numPr>
              <w:spacing w:after="0" w:line="280" w:lineRule="exact"/>
              <w:ind w:left="0" w:firstLine="0"/>
              <w:jc w:val="center"/>
              <w:rPr>
                <w:b/>
                <w:bCs/>
                <w:color w:val="000000"/>
                <w:sz w:val="20"/>
                <w:szCs w:val="20"/>
              </w:rPr>
            </w:pPr>
          </w:p>
        </w:tc>
      </w:tr>
      <w:tr w:rsidR="009F20B7" w:rsidRPr="00980184" w:rsidTr="00D72543">
        <w:tc>
          <w:tcPr>
            <w:tcW w:w="709" w:type="dxa"/>
            <w:vMerge/>
            <w:vAlign w:val="center"/>
          </w:tcPr>
          <w:p w:rsidR="009F20B7" w:rsidRPr="00201B6E" w:rsidRDefault="009F20B7" w:rsidP="005F32E7">
            <w:pPr>
              <w:pStyle w:val="Zkladntext3"/>
              <w:keepLines/>
              <w:numPr>
                <w:ilvl w:val="0"/>
                <w:numId w:val="3"/>
              </w:numPr>
              <w:spacing w:after="0" w:line="280" w:lineRule="exact"/>
              <w:ind w:left="0" w:firstLine="0"/>
              <w:jc w:val="center"/>
              <w:rPr>
                <w:b/>
                <w:bCs/>
                <w:color w:val="000000"/>
                <w:sz w:val="22"/>
                <w:szCs w:val="22"/>
              </w:rPr>
            </w:pPr>
          </w:p>
        </w:tc>
        <w:tc>
          <w:tcPr>
            <w:tcW w:w="4536" w:type="dxa"/>
          </w:tcPr>
          <w:p w:rsidR="009F20B7" w:rsidRPr="00980184" w:rsidRDefault="00980184" w:rsidP="00980184">
            <w:pPr>
              <w:numPr>
                <w:ilvl w:val="0"/>
                <w:numId w:val="3"/>
              </w:numPr>
              <w:spacing w:before="120"/>
              <w:ind w:left="317" w:hanging="284"/>
              <w:jc w:val="both"/>
              <w:rPr>
                <w:sz w:val="22"/>
                <w:szCs w:val="20"/>
              </w:rPr>
            </w:pPr>
            <w:r w:rsidRPr="00980184">
              <w:rPr>
                <w:sz w:val="22"/>
                <w:szCs w:val="20"/>
              </w:rPr>
              <w:t>udrží na obdobie minimálne 12 po sebe idúcich mesiacov existujúci počet zamestnancov v rámci trvalého pracovného pomeru a zároveň na obdobie minimálne 12 po sebe idúcich mesiacov navýši existujúci počet zamestnancov o  dvoch a viac  zamestnancov v rámci pracovného pomeru na 100 % pracovný úväzok</w:t>
            </w:r>
          </w:p>
        </w:tc>
        <w:tc>
          <w:tcPr>
            <w:tcW w:w="708" w:type="dxa"/>
            <w:vAlign w:val="center"/>
          </w:tcPr>
          <w:p w:rsidR="009F20B7" w:rsidRPr="00201B6E" w:rsidRDefault="009F20B7" w:rsidP="005F32E7">
            <w:pPr>
              <w:pStyle w:val="Zkladntext3"/>
              <w:keepLines/>
              <w:spacing w:after="0" w:line="280" w:lineRule="exact"/>
              <w:jc w:val="center"/>
              <w:rPr>
                <w:b/>
                <w:bCs/>
                <w:color w:val="000000"/>
                <w:sz w:val="22"/>
                <w:szCs w:val="22"/>
              </w:rPr>
            </w:pPr>
            <w:r w:rsidRPr="00201B6E">
              <w:rPr>
                <w:b/>
                <w:bCs/>
                <w:color w:val="000000"/>
                <w:sz w:val="22"/>
                <w:szCs w:val="22"/>
              </w:rPr>
              <w:t>7</w:t>
            </w:r>
          </w:p>
        </w:tc>
        <w:tc>
          <w:tcPr>
            <w:tcW w:w="2943" w:type="dxa"/>
            <w:vMerge/>
            <w:shd w:val="clear" w:color="auto" w:fill="92D050"/>
          </w:tcPr>
          <w:p w:rsidR="009F20B7" w:rsidRPr="00980184" w:rsidRDefault="009F20B7" w:rsidP="005F32E7">
            <w:pPr>
              <w:pStyle w:val="Zkladntext3"/>
              <w:keepLines/>
              <w:numPr>
                <w:ilvl w:val="0"/>
                <w:numId w:val="3"/>
              </w:numPr>
              <w:spacing w:after="0" w:line="280" w:lineRule="exact"/>
              <w:ind w:left="0" w:firstLine="0"/>
              <w:jc w:val="center"/>
              <w:rPr>
                <w:b/>
                <w:bCs/>
                <w:color w:val="000000"/>
                <w:sz w:val="20"/>
                <w:szCs w:val="20"/>
              </w:rPr>
            </w:pPr>
          </w:p>
        </w:tc>
      </w:tr>
      <w:tr w:rsidR="009F20B7" w:rsidRPr="00980184" w:rsidTr="00D72543">
        <w:tc>
          <w:tcPr>
            <w:tcW w:w="709" w:type="dxa"/>
            <w:vMerge/>
            <w:vAlign w:val="center"/>
          </w:tcPr>
          <w:p w:rsidR="009F20B7" w:rsidRPr="00201B6E" w:rsidRDefault="009F20B7" w:rsidP="005F32E7">
            <w:pPr>
              <w:pStyle w:val="Zkladntext3"/>
              <w:keepLines/>
              <w:numPr>
                <w:ilvl w:val="0"/>
                <w:numId w:val="3"/>
              </w:numPr>
              <w:spacing w:after="0" w:line="280" w:lineRule="exact"/>
              <w:ind w:left="0" w:firstLine="0"/>
              <w:jc w:val="center"/>
              <w:rPr>
                <w:b/>
                <w:bCs/>
                <w:color w:val="000000"/>
                <w:sz w:val="22"/>
                <w:szCs w:val="22"/>
              </w:rPr>
            </w:pPr>
          </w:p>
        </w:tc>
        <w:tc>
          <w:tcPr>
            <w:tcW w:w="4536" w:type="dxa"/>
          </w:tcPr>
          <w:p w:rsidR="00980184" w:rsidRPr="00980184" w:rsidRDefault="00980184" w:rsidP="00980184">
            <w:pPr>
              <w:numPr>
                <w:ilvl w:val="0"/>
                <w:numId w:val="3"/>
              </w:numPr>
              <w:spacing w:before="120"/>
              <w:ind w:left="317" w:hanging="284"/>
              <w:jc w:val="both"/>
              <w:rPr>
                <w:sz w:val="22"/>
                <w:szCs w:val="20"/>
              </w:rPr>
            </w:pPr>
            <w:r w:rsidRPr="00980184">
              <w:rPr>
                <w:sz w:val="22"/>
                <w:szCs w:val="20"/>
              </w:rPr>
              <w:t>udrží na obdobie minimálne 24 po sebe idúcich mesiacov existujúci počet zamestnancov v rámci trvalého pracovného pomeru a zároveň na obdobie minimálne 24 po sebe idúcich mesiacov navýši existujúci počet zamestnancov o dvoch a viac  zamestnancov v rámci pracovného pomeru na 100 % pracovný úväzok</w:t>
            </w:r>
          </w:p>
          <w:p w:rsidR="009F20B7" w:rsidRPr="00980184" w:rsidRDefault="009F20B7" w:rsidP="00980184">
            <w:pPr>
              <w:spacing w:before="120"/>
              <w:ind w:left="360"/>
              <w:jc w:val="both"/>
              <w:rPr>
                <w:b/>
                <w:bCs/>
                <w:color w:val="000000"/>
                <w:sz w:val="22"/>
                <w:szCs w:val="22"/>
              </w:rPr>
            </w:pPr>
          </w:p>
        </w:tc>
        <w:tc>
          <w:tcPr>
            <w:tcW w:w="708" w:type="dxa"/>
            <w:vAlign w:val="center"/>
          </w:tcPr>
          <w:p w:rsidR="009F20B7" w:rsidRPr="00201B6E" w:rsidRDefault="009F20B7" w:rsidP="005F32E7">
            <w:pPr>
              <w:pStyle w:val="Zkladntext3"/>
              <w:keepLines/>
              <w:spacing w:after="0" w:line="280" w:lineRule="exact"/>
              <w:jc w:val="center"/>
              <w:rPr>
                <w:b/>
                <w:bCs/>
                <w:color w:val="000000"/>
                <w:sz w:val="22"/>
                <w:szCs w:val="22"/>
              </w:rPr>
            </w:pPr>
            <w:r w:rsidRPr="00201B6E">
              <w:rPr>
                <w:b/>
                <w:bCs/>
                <w:color w:val="000000"/>
                <w:sz w:val="22"/>
                <w:szCs w:val="22"/>
              </w:rPr>
              <w:t>8</w:t>
            </w:r>
          </w:p>
        </w:tc>
        <w:tc>
          <w:tcPr>
            <w:tcW w:w="2943" w:type="dxa"/>
            <w:vMerge/>
            <w:shd w:val="clear" w:color="auto" w:fill="92D050"/>
          </w:tcPr>
          <w:p w:rsidR="009F20B7" w:rsidRPr="00980184" w:rsidRDefault="009F20B7" w:rsidP="005F32E7">
            <w:pPr>
              <w:pStyle w:val="Zkladntext3"/>
              <w:keepLines/>
              <w:numPr>
                <w:ilvl w:val="0"/>
                <w:numId w:val="3"/>
              </w:numPr>
              <w:spacing w:after="0" w:line="280" w:lineRule="exact"/>
              <w:ind w:left="0" w:firstLine="0"/>
              <w:jc w:val="center"/>
              <w:rPr>
                <w:b/>
                <w:bCs/>
                <w:color w:val="000000"/>
                <w:sz w:val="20"/>
                <w:szCs w:val="20"/>
              </w:rPr>
            </w:pPr>
          </w:p>
        </w:tc>
      </w:tr>
      <w:tr w:rsidR="008D72F0" w:rsidRPr="00980184" w:rsidTr="001929B7">
        <w:tc>
          <w:tcPr>
            <w:tcW w:w="709" w:type="dxa"/>
            <w:vAlign w:val="center"/>
          </w:tcPr>
          <w:p w:rsidR="00E77CFC" w:rsidRPr="00201B6E" w:rsidRDefault="009F20B7" w:rsidP="005F32E7">
            <w:pPr>
              <w:pStyle w:val="Zkladntext3"/>
              <w:keepLines/>
              <w:spacing w:after="0" w:line="280" w:lineRule="exact"/>
              <w:jc w:val="center"/>
              <w:rPr>
                <w:b/>
                <w:bCs/>
                <w:color w:val="000000"/>
                <w:sz w:val="22"/>
                <w:szCs w:val="22"/>
              </w:rPr>
            </w:pPr>
            <w:r w:rsidRPr="00201B6E">
              <w:rPr>
                <w:b/>
                <w:bCs/>
                <w:color w:val="000000"/>
                <w:sz w:val="22"/>
                <w:szCs w:val="22"/>
              </w:rPr>
              <w:t>3</w:t>
            </w:r>
          </w:p>
        </w:tc>
        <w:tc>
          <w:tcPr>
            <w:tcW w:w="4536" w:type="dxa"/>
            <w:vAlign w:val="center"/>
          </w:tcPr>
          <w:p w:rsidR="00E77CFC" w:rsidRPr="00201B6E" w:rsidRDefault="00980184" w:rsidP="001929B7">
            <w:pPr>
              <w:autoSpaceDE w:val="0"/>
              <w:autoSpaceDN w:val="0"/>
              <w:adjustRightInd w:val="0"/>
              <w:spacing w:before="120"/>
              <w:jc w:val="both"/>
              <w:rPr>
                <w:b/>
                <w:bCs/>
                <w:color w:val="000000"/>
                <w:sz w:val="22"/>
                <w:szCs w:val="22"/>
              </w:rPr>
            </w:pPr>
            <w:r w:rsidRPr="00980184">
              <w:rPr>
                <w:sz w:val="22"/>
                <w:szCs w:val="20"/>
              </w:rPr>
              <w:t>Predmetom projektu je investícia prioritne súvisiaca so sektormi ovocia a zeleniny  a sektorom hrozna a vína.</w:t>
            </w:r>
          </w:p>
        </w:tc>
        <w:tc>
          <w:tcPr>
            <w:tcW w:w="708" w:type="dxa"/>
            <w:vAlign w:val="center"/>
          </w:tcPr>
          <w:p w:rsidR="00E77CFC" w:rsidRPr="00201B6E" w:rsidRDefault="00980184" w:rsidP="005F32E7">
            <w:pPr>
              <w:pStyle w:val="Zkladntext3"/>
              <w:keepLines/>
              <w:spacing w:after="0" w:line="280" w:lineRule="exact"/>
              <w:jc w:val="center"/>
              <w:rPr>
                <w:b/>
                <w:bCs/>
                <w:color w:val="000000"/>
                <w:sz w:val="22"/>
                <w:szCs w:val="22"/>
              </w:rPr>
            </w:pPr>
            <w:r>
              <w:rPr>
                <w:b/>
                <w:bCs/>
                <w:color w:val="000000"/>
                <w:sz w:val="22"/>
                <w:szCs w:val="22"/>
              </w:rPr>
              <w:t>2</w:t>
            </w:r>
            <w:r w:rsidR="009F20B7" w:rsidRPr="00201B6E">
              <w:rPr>
                <w:b/>
                <w:bCs/>
                <w:color w:val="000000"/>
                <w:sz w:val="22"/>
                <w:szCs w:val="22"/>
              </w:rPr>
              <w:t>4</w:t>
            </w:r>
          </w:p>
        </w:tc>
        <w:tc>
          <w:tcPr>
            <w:tcW w:w="2943" w:type="dxa"/>
            <w:shd w:val="clear" w:color="auto" w:fill="92D050"/>
          </w:tcPr>
          <w:p w:rsidR="00E77CFC" w:rsidRPr="00980184" w:rsidRDefault="00980184" w:rsidP="00D72543">
            <w:pPr>
              <w:pStyle w:val="Zkladntext3"/>
              <w:keepLines/>
              <w:spacing w:after="0" w:line="280" w:lineRule="exact"/>
              <w:jc w:val="both"/>
              <w:rPr>
                <w:b/>
                <w:bCs/>
                <w:color w:val="000000"/>
                <w:sz w:val="20"/>
                <w:szCs w:val="20"/>
              </w:rPr>
            </w:pPr>
            <w:r w:rsidRPr="00980184">
              <w:rPr>
                <w:sz w:val="20"/>
                <w:szCs w:val="20"/>
              </w:rPr>
              <w:t>Investícia prioritne zameraná na uvedené sektory je investícia kde aspoň 80 % oprávnených výdavkov súvisí s uvedenými sektormi. U sektora zeleniny je to vrátene zemiakov a kukurice na potravinárske účely, pričom u kukurice sa nezahŕňajú výdavky súvisiace so skladovaním kukurice. Platí vrátane sektora výroby liehovín, pokiaľ súvisí s výrobou liehovín aj z ovocia, resp. kukurice a zemiakov, kde uvedené produkty pri výrobe  musia zahŕňať podiel aspoň 80 %.</w:t>
            </w:r>
          </w:p>
        </w:tc>
      </w:tr>
      <w:tr w:rsidR="00980184" w:rsidRPr="00980184" w:rsidTr="00D72543">
        <w:trPr>
          <w:trHeight w:val="1260"/>
        </w:trPr>
        <w:tc>
          <w:tcPr>
            <w:tcW w:w="709" w:type="dxa"/>
            <w:vMerge w:val="restart"/>
            <w:vAlign w:val="center"/>
          </w:tcPr>
          <w:p w:rsidR="00980184" w:rsidRPr="00201B6E" w:rsidRDefault="00980184" w:rsidP="005F32E7">
            <w:pPr>
              <w:pStyle w:val="Zkladntext3"/>
              <w:keepLines/>
              <w:spacing w:after="0" w:line="280" w:lineRule="exact"/>
              <w:jc w:val="center"/>
              <w:rPr>
                <w:b/>
                <w:bCs/>
                <w:color w:val="000000"/>
                <w:sz w:val="22"/>
                <w:szCs w:val="22"/>
              </w:rPr>
            </w:pPr>
            <w:r w:rsidRPr="00201B6E">
              <w:rPr>
                <w:b/>
                <w:bCs/>
                <w:color w:val="000000"/>
                <w:sz w:val="22"/>
                <w:szCs w:val="22"/>
              </w:rPr>
              <w:t>4</w:t>
            </w:r>
          </w:p>
        </w:tc>
        <w:tc>
          <w:tcPr>
            <w:tcW w:w="4536" w:type="dxa"/>
          </w:tcPr>
          <w:p w:rsidR="00980184" w:rsidRPr="00980184" w:rsidRDefault="00980184" w:rsidP="004B6BDE">
            <w:pPr>
              <w:spacing w:before="120" w:after="120"/>
              <w:rPr>
                <w:sz w:val="22"/>
                <w:szCs w:val="20"/>
              </w:rPr>
            </w:pPr>
            <w:r w:rsidRPr="00980184">
              <w:rPr>
                <w:sz w:val="22"/>
                <w:szCs w:val="20"/>
              </w:rPr>
              <w:t>Projekt je zameraný prioritne na technológie spracovania produktov a na modernizáciu, rekonštrukciu a/ alebo výstavbu objektov, pričom</w:t>
            </w:r>
          </w:p>
        </w:tc>
        <w:tc>
          <w:tcPr>
            <w:tcW w:w="708" w:type="dxa"/>
            <w:vAlign w:val="center"/>
          </w:tcPr>
          <w:p w:rsidR="00980184" w:rsidRPr="00980184" w:rsidRDefault="00980184" w:rsidP="00980184"/>
        </w:tc>
        <w:tc>
          <w:tcPr>
            <w:tcW w:w="2943" w:type="dxa"/>
            <w:vMerge w:val="restart"/>
            <w:shd w:val="clear" w:color="auto" w:fill="92D050"/>
          </w:tcPr>
          <w:p w:rsidR="00980184" w:rsidRPr="00980184" w:rsidRDefault="00980184" w:rsidP="005F32E7">
            <w:pPr>
              <w:rPr>
                <w:b/>
                <w:bCs/>
                <w:color w:val="000000"/>
                <w:sz w:val="20"/>
                <w:szCs w:val="20"/>
              </w:rPr>
            </w:pPr>
          </w:p>
        </w:tc>
      </w:tr>
      <w:tr w:rsidR="00980184" w:rsidRPr="00980184" w:rsidTr="00D72543">
        <w:trPr>
          <w:trHeight w:val="603"/>
        </w:trPr>
        <w:tc>
          <w:tcPr>
            <w:tcW w:w="709" w:type="dxa"/>
            <w:vMerge/>
            <w:vAlign w:val="center"/>
          </w:tcPr>
          <w:p w:rsidR="00980184" w:rsidRPr="00201B6E" w:rsidRDefault="00980184" w:rsidP="005F32E7">
            <w:pPr>
              <w:pStyle w:val="Zkladntext3"/>
              <w:keepLines/>
              <w:spacing w:after="0" w:line="280" w:lineRule="exact"/>
              <w:jc w:val="center"/>
              <w:rPr>
                <w:b/>
                <w:bCs/>
                <w:color w:val="000000"/>
                <w:sz w:val="22"/>
                <w:szCs w:val="22"/>
              </w:rPr>
            </w:pPr>
          </w:p>
        </w:tc>
        <w:tc>
          <w:tcPr>
            <w:tcW w:w="4536" w:type="dxa"/>
          </w:tcPr>
          <w:p w:rsidR="00980184" w:rsidRPr="00980184" w:rsidRDefault="00980184" w:rsidP="00980184">
            <w:pPr>
              <w:numPr>
                <w:ilvl w:val="0"/>
                <w:numId w:val="7"/>
              </w:numPr>
              <w:tabs>
                <w:tab w:val="clear" w:pos="720"/>
                <w:tab w:val="num" w:pos="785"/>
              </w:tabs>
              <w:spacing w:before="120" w:after="120"/>
              <w:ind w:left="785"/>
              <w:rPr>
                <w:sz w:val="22"/>
                <w:szCs w:val="20"/>
              </w:rPr>
            </w:pPr>
            <w:r w:rsidRPr="00980184">
              <w:rPr>
                <w:sz w:val="22"/>
                <w:szCs w:val="20"/>
              </w:rPr>
              <w:t>výdavky na uvedené aktivity dosiahnu aspoň 70 % oprávnených výdavkov</w:t>
            </w:r>
          </w:p>
        </w:tc>
        <w:tc>
          <w:tcPr>
            <w:tcW w:w="708" w:type="dxa"/>
            <w:vAlign w:val="center"/>
          </w:tcPr>
          <w:p w:rsidR="00980184" w:rsidRPr="00201B6E" w:rsidRDefault="00980184" w:rsidP="005F32E7">
            <w:pPr>
              <w:pStyle w:val="Zkladntext3"/>
              <w:keepLines/>
              <w:spacing w:after="0" w:line="280" w:lineRule="exact"/>
              <w:jc w:val="center"/>
              <w:rPr>
                <w:b/>
                <w:bCs/>
                <w:color w:val="000000"/>
                <w:sz w:val="22"/>
                <w:szCs w:val="22"/>
              </w:rPr>
            </w:pPr>
            <w:r>
              <w:rPr>
                <w:b/>
                <w:bCs/>
                <w:color w:val="000000"/>
                <w:sz w:val="22"/>
                <w:szCs w:val="22"/>
              </w:rPr>
              <w:t>20</w:t>
            </w:r>
          </w:p>
        </w:tc>
        <w:tc>
          <w:tcPr>
            <w:tcW w:w="2943" w:type="dxa"/>
            <w:vMerge/>
            <w:shd w:val="clear" w:color="auto" w:fill="92D050"/>
          </w:tcPr>
          <w:p w:rsidR="00980184" w:rsidRPr="00980184" w:rsidRDefault="00980184" w:rsidP="00356D18">
            <w:pPr>
              <w:rPr>
                <w:sz w:val="20"/>
                <w:szCs w:val="20"/>
              </w:rPr>
            </w:pPr>
          </w:p>
        </w:tc>
      </w:tr>
      <w:tr w:rsidR="00980184" w:rsidRPr="00980184" w:rsidTr="00D72543">
        <w:trPr>
          <w:trHeight w:val="690"/>
        </w:trPr>
        <w:tc>
          <w:tcPr>
            <w:tcW w:w="709" w:type="dxa"/>
            <w:vMerge/>
            <w:vAlign w:val="center"/>
          </w:tcPr>
          <w:p w:rsidR="00980184" w:rsidRPr="00201B6E" w:rsidRDefault="00980184" w:rsidP="005F32E7">
            <w:pPr>
              <w:pStyle w:val="Zkladntext3"/>
              <w:keepLines/>
              <w:spacing w:after="0" w:line="280" w:lineRule="exact"/>
              <w:jc w:val="center"/>
              <w:rPr>
                <w:b/>
                <w:bCs/>
                <w:color w:val="000000"/>
                <w:sz w:val="22"/>
                <w:szCs w:val="22"/>
              </w:rPr>
            </w:pPr>
          </w:p>
        </w:tc>
        <w:tc>
          <w:tcPr>
            <w:tcW w:w="4536" w:type="dxa"/>
          </w:tcPr>
          <w:p w:rsidR="00980184" w:rsidRPr="00980184" w:rsidRDefault="00980184" w:rsidP="00980184">
            <w:pPr>
              <w:numPr>
                <w:ilvl w:val="0"/>
                <w:numId w:val="7"/>
              </w:numPr>
              <w:tabs>
                <w:tab w:val="clear" w:pos="720"/>
                <w:tab w:val="num" w:pos="785"/>
              </w:tabs>
              <w:spacing w:before="120" w:after="120"/>
              <w:ind w:left="785"/>
              <w:rPr>
                <w:sz w:val="22"/>
                <w:szCs w:val="20"/>
              </w:rPr>
            </w:pPr>
            <w:r w:rsidRPr="00980184">
              <w:rPr>
                <w:sz w:val="22"/>
                <w:szCs w:val="20"/>
              </w:rPr>
              <w:t>výdavky na uvedené aktivity dosiahnu aspoň 60 % oprávnených výdavkov</w:t>
            </w:r>
          </w:p>
        </w:tc>
        <w:tc>
          <w:tcPr>
            <w:tcW w:w="708" w:type="dxa"/>
            <w:vAlign w:val="center"/>
          </w:tcPr>
          <w:p w:rsidR="00980184" w:rsidRPr="00201B6E" w:rsidRDefault="00980184" w:rsidP="005F32E7">
            <w:pPr>
              <w:pStyle w:val="Zkladntext3"/>
              <w:keepLines/>
              <w:spacing w:after="0" w:line="280" w:lineRule="exact"/>
              <w:jc w:val="center"/>
              <w:rPr>
                <w:b/>
                <w:bCs/>
                <w:color w:val="000000"/>
                <w:sz w:val="22"/>
                <w:szCs w:val="22"/>
              </w:rPr>
            </w:pPr>
            <w:r>
              <w:rPr>
                <w:b/>
                <w:bCs/>
                <w:color w:val="000000"/>
                <w:sz w:val="22"/>
                <w:szCs w:val="22"/>
              </w:rPr>
              <w:t>16</w:t>
            </w:r>
          </w:p>
        </w:tc>
        <w:tc>
          <w:tcPr>
            <w:tcW w:w="2943" w:type="dxa"/>
            <w:vMerge/>
            <w:shd w:val="clear" w:color="auto" w:fill="92D050"/>
          </w:tcPr>
          <w:p w:rsidR="00980184" w:rsidRPr="00980184" w:rsidRDefault="00980184" w:rsidP="00356D18">
            <w:pPr>
              <w:rPr>
                <w:sz w:val="20"/>
                <w:szCs w:val="20"/>
              </w:rPr>
            </w:pPr>
          </w:p>
        </w:tc>
      </w:tr>
      <w:tr w:rsidR="00980184" w:rsidRPr="00980184" w:rsidTr="00D72543">
        <w:trPr>
          <w:trHeight w:val="762"/>
        </w:trPr>
        <w:tc>
          <w:tcPr>
            <w:tcW w:w="709" w:type="dxa"/>
            <w:vMerge/>
            <w:vAlign w:val="center"/>
          </w:tcPr>
          <w:p w:rsidR="00980184" w:rsidRPr="00201B6E" w:rsidRDefault="00980184" w:rsidP="005F32E7">
            <w:pPr>
              <w:pStyle w:val="Zkladntext3"/>
              <w:keepLines/>
              <w:spacing w:after="0" w:line="280" w:lineRule="exact"/>
              <w:jc w:val="center"/>
              <w:rPr>
                <w:b/>
                <w:bCs/>
                <w:color w:val="000000"/>
                <w:sz w:val="22"/>
                <w:szCs w:val="22"/>
              </w:rPr>
            </w:pPr>
          </w:p>
        </w:tc>
        <w:tc>
          <w:tcPr>
            <w:tcW w:w="4536" w:type="dxa"/>
          </w:tcPr>
          <w:p w:rsidR="00980184" w:rsidRPr="00980184" w:rsidRDefault="00980184" w:rsidP="00980184">
            <w:pPr>
              <w:numPr>
                <w:ilvl w:val="0"/>
                <w:numId w:val="7"/>
              </w:numPr>
              <w:tabs>
                <w:tab w:val="clear" w:pos="720"/>
                <w:tab w:val="num" w:pos="785"/>
              </w:tabs>
              <w:spacing w:before="120" w:after="120"/>
              <w:ind w:left="785"/>
              <w:rPr>
                <w:sz w:val="22"/>
                <w:szCs w:val="20"/>
              </w:rPr>
            </w:pPr>
            <w:r w:rsidRPr="00980184">
              <w:rPr>
                <w:sz w:val="22"/>
                <w:szCs w:val="20"/>
              </w:rPr>
              <w:t>výdavky na uvedené aktivity dosiahnu aspoň 50 % oprávnených výdavkov</w:t>
            </w:r>
          </w:p>
        </w:tc>
        <w:tc>
          <w:tcPr>
            <w:tcW w:w="708" w:type="dxa"/>
            <w:vAlign w:val="center"/>
          </w:tcPr>
          <w:p w:rsidR="00980184" w:rsidRPr="00201B6E" w:rsidRDefault="00980184" w:rsidP="005F32E7">
            <w:pPr>
              <w:pStyle w:val="Zkladntext3"/>
              <w:keepLines/>
              <w:spacing w:after="0" w:line="280" w:lineRule="exact"/>
              <w:jc w:val="center"/>
              <w:rPr>
                <w:b/>
                <w:bCs/>
                <w:color w:val="000000"/>
                <w:sz w:val="22"/>
                <w:szCs w:val="22"/>
              </w:rPr>
            </w:pPr>
            <w:r>
              <w:rPr>
                <w:b/>
                <w:bCs/>
                <w:color w:val="000000"/>
                <w:sz w:val="22"/>
                <w:szCs w:val="22"/>
              </w:rPr>
              <w:t>12</w:t>
            </w:r>
          </w:p>
        </w:tc>
        <w:tc>
          <w:tcPr>
            <w:tcW w:w="2943" w:type="dxa"/>
            <w:vMerge/>
            <w:shd w:val="clear" w:color="auto" w:fill="92D050"/>
          </w:tcPr>
          <w:p w:rsidR="00980184" w:rsidRPr="00980184" w:rsidRDefault="00980184" w:rsidP="00356D18">
            <w:pPr>
              <w:rPr>
                <w:sz w:val="20"/>
                <w:szCs w:val="20"/>
              </w:rPr>
            </w:pPr>
          </w:p>
        </w:tc>
      </w:tr>
      <w:tr w:rsidR="00980184" w:rsidRPr="00980184" w:rsidTr="00D72543">
        <w:trPr>
          <w:trHeight w:val="844"/>
        </w:trPr>
        <w:tc>
          <w:tcPr>
            <w:tcW w:w="709" w:type="dxa"/>
            <w:vAlign w:val="center"/>
          </w:tcPr>
          <w:p w:rsidR="00980184" w:rsidRPr="00980184" w:rsidRDefault="00980184" w:rsidP="005F32E7">
            <w:pPr>
              <w:pStyle w:val="Zkladntext3"/>
              <w:keepLines/>
              <w:spacing w:after="0" w:line="280" w:lineRule="exact"/>
              <w:jc w:val="center"/>
              <w:rPr>
                <w:b/>
                <w:bCs/>
                <w:color w:val="000000"/>
                <w:sz w:val="22"/>
                <w:szCs w:val="22"/>
              </w:rPr>
            </w:pPr>
            <w:r w:rsidRPr="00980184">
              <w:rPr>
                <w:b/>
                <w:bCs/>
                <w:color w:val="000000"/>
                <w:sz w:val="22"/>
                <w:szCs w:val="22"/>
              </w:rPr>
              <w:t>5</w:t>
            </w:r>
          </w:p>
        </w:tc>
        <w:tc>
          <w:tcPr>
            <w:tcW w:w="4536" w:type="dxa"/>
          </w:tcPr>
          <w:p w:rsidR="00980184" w:rsidRPr="00980184" w:rsidRDefault="00980184" w:rsidP="00980184">
            <w:pPr>
              <w:spacing w:before="120"/>
              <w:jc w:val="both"/>
              <w:rPr>
                <w:sz w:val="22"/>
                <w:szCs w:val="22"/>
              </w:rPr>
            </w:pPr>
            <w:r w:rsidRPr="00980184">
              <w:rPr>
                <w:sz w:val="22"/>
                <w:szCs w:val="22"/>
              </w:rPr>
              <w:t xml:space="preserve">Žiadateľom je :  </w:t>
            </w:r>
          </w:p>
          <w:p w:rsidR="00980184" w:rsidRPr="00980184" w:rsidRDefault="00980184" w:rsidP="00E71D88">
            <w:pPr>
              <w:numPr>
                <w:ilvl w:val="0"/>
                <w:numId w:val="7"/>
              </w:numPr>
              <w:tabs>
                <w:tab w:val="clear" w:pos="720"/>
                <w:tab w:val="num" w:pos="785"/>
              </w:tabs>
              <w:spacing w:before="120"/>
              <w:ind w:left="785"/>
              <w:jc w:val="both"/>
              <w:rPr>
                <w:b/>
                <w:bCs/>
                <w:color w:val="000000"/>
                <w:sz w:val="22"/>
                <w:szCs w:val="22"/>
              </w:rPr>
            </w:pPr>
            <w:r w:rsidRPr="00980184">
              <w:rPr>
                <w:sz w:val="22"/>
                <w:szCs w:val="22"/>
              </w:rPr>
              <w:t xml:space="preserve">mikropodnik alebo malý podnik </w:t>
            </w:r>
          </w:p>
        </w:tc>
        <w:tc>
          <w:tcPr>
            <w:tcW w:w="708" w:type="dxa"/>
            <w:vAlign w:val="center"/>
          </w:tcPr>
          <w:p w:rsidR="00980184" w:rsidRPr="00201B6E" w:rsidRDefault="00980184" w:rsidP="005F32E7">
            <w:pPr>
              <w:pStyle w:val="Zkladntext3"/>
              <w:keepLines/>
              <w:spacing w:after="0" w:line="280" w:lineRule="exact"/>
              <w:jc w:val="center"/>
              <w:rPr>
                <w:b/>
                <w:bCs/>
                <w:color w:val="000000"/>
                <w:sz w:val="22"/>
                <w:szCs w:val="22"/>
              </w:rPr>
            </w:pPr>
            <w:r>
              <w:rPr>
                <w:b/>
                <w:bCs/>
                <w:color w:val="000000"/>
                <w:sz w:val="22"/>
                <w:szCs w:val="22"/>
              </w:rPr>
              <w:t>2</w:t>
            </w:r>
          </w:p>
        </w:tc>
        <w:tc>
          <w:tcPr>
            <w:tcW w:w="2943" w:type="dxa"/>
            <w:shd w:val="clear" w:color="auto" w:fill="92D050"/>
          </w:tcPr>
          <w:p w:rsidR="00980184" w:rsidRPr="00980184" w:rsidRDefault="00980184" w:rsidP="00980184">
            <w:pPr>
              <w:jc w:val="both"/>
              <w:rPr>
                <w:b/>
                <w:bCs/>
                <w:color w:val="000000"/>
                <w:sz w:val="20"/>
                <w:szCs w:val="20"/>
              </w:rPr>
            </w:pPr>
            <w:r w:rsidRPr="00325E24">
              <w:rPr>
                <w:sz w:val="20"/>
                <w:szCs w:val="20"/>
              </w:rPr>
              <w:t>Príloha č. 2: Definícia mikropodnikov, malých a stredných podnikov</w:t>
            </w:r>
          </w:p>
        </w:tc>
      </w:tr>
      <w:tr w:rsidR="00980184" w:rsidRPr="00980184" w:rsidTr="001929B7">
        <w:trPr>
          <w:trHeight w:val="801"/>
        </w:trPr>
        <w:tc>
          <w:tcPr>
            <w:tcW w:w="709" w:type="dxa"/>
            <w:vAlign w:val="center"/>
          </w:tcPr>
          <w:p w:rsidR="00980184" w:rsidRPr="00201B6E" w:rsidRDefault="00980184" w:rsidP="005F32E7">
            <w:pPr>
              <w:pStyle w:val="Zkladntext3"/>
              <w:keepLines/>
              <w:spacing w:after="0" w:line="280" w:lineRule="exact"/>
              <w:jc w:val="center"/>
              <w:rPr>
                <w:b/>
                <w:bCs/>
                <w:color w:val="000000"/>
                <w:sz w:val="22"/>
                <w:szCs w:val="22"/>
              </w:rPr>
            </w:pPr>
            <w:r w:rsidRPr="00201B6E">
              <w:rPr>
                <w:b/>
                <w:bCs/>
                <w:color w:val="000000"/>
                <w:sz w:val="22"/>
                <w:szCs w:val="22"/>
              </w:rPr>
              <w:t>6</w:t>
            </w:r>
          </w:p>
        </w:tc>
        <w:tc>
          <w:tcPr>
            <w:tcW w:w="4536" w:type="dxa"/>
            <w:vAlign w:val="center"/>
          </w:tcPr>
          <w:p w:rsidR="00980184" w:rsidRPr="00980184" w:rsidRDefault="00980184" w:rsidP="005F32E7">
            <w:pPr>
              <w:pStyle w:val="Zkladntext3"/>
              <w:keepLines/>
              <w:spacing w:after="0" w:line="280" w:lineRule="exact"/>
              <w:jc w:val="both"/>
              <w:rPr>
                <w:b/>
                <w:bCs/>
                <w:color w:val="000000"/>
                <w:sz w:val="22"/>
                <w:szCs w:val="22"/>
              </w:rPr>
            </w:pPr>
            <w:r w:rsidRPr="00980184">
              <w:rPr>
                <w:sz w:val="22"/>
                <w:szCs w:val="20"/>
              </w:rPr>
              <w:t>Projekt zahŕňa aj investície do informačných a komunikačných technológií.</w:t>
            </w:r>
          </w:p>
        </w:tc>
        <w:tc>
          <w:tcPr>
            <w:tcW w:w="708" w:type="dxa"/>
            <w:vAlign w:val="center"/>
          </w:tcPr>
          <w:p w:rsidR="00980184" w:rsidRPr="00201B6E" w:rsidRDefault="00980184" w:rsidP="005F32E7">
            <w:pPr>
              <w:pStyle w:val="Zkladntext3"/>
              <w:keepLines/>
              <w:spacing w:after="0" w:line="280" w:lineRule="exact"/>
              <w:jc w:val="center"/>
              <w:rPr>
                <w:b/>
                <w:bCs/>
                <w:color w:val="000000"/>
                <w:sz w:val="22"/>
                <w:szCs w:val="22"/>
              </w:rPr>
            </w:pPr>
            <w:r>
              <w:rPr>
                <w:b/>
                <w:bCs/>
                <w:color w:val="000000"/>
                <w:sz w:val="22"/>
                <w:szCs w:val="22"/>
              </w:rPr>
              <w:t>4</w:t>
            </w:r>
          </w:p>
        </w:tc>
        <w:tc>
          <w:tcPr>
            <w:tcW w:w="2943" w:type="dxa"/>
            <w:shd w:val="clear" w:color="auto" w:fill="92D050"/>
          </w:tcPr>
          <w:p w:rsidR="00980184" w:rsidRPr="00980184" w:rsidRDefault="00980184" w:rsidP="005F32E7">
            <w:pPr>
              <w:pStyle w:val="Zkladntext3"/>
              <w:keepLines/>
              <w:spacing w:after="0" w:line="280" w:lineRule="exact"/>
              <w:rPr>
                <w:b/>
                <w:bCs/>
                <w:color w:val="000000"/>
                <w:sz w:val="20"/>
                <w:szCs w:val="20"/>
              </w:rPr>
            </w:pPr>
          </w:p>
        </w:tc>
      </w:tr>
      <w:tr w:rsidR="00980184" w:rsidRPr="00980184" w:rsidTr="00D72543">
        <w:tc>
          <w:tcPr>
            <w:tcW w:w="709" w:type="dxa"/>
            <w:vMerge w:val="restart"/>
            <w:vAlign w:val="center"/>
          </w:tcPr>
          <w:p w:rsidR="00980184" w:rsidRPr="00201B6E" w:rsidRDefault="00980184" w:rsidP="005F32E7">
            <w:pPr>
              <w:pStyle w:val="Zkladntext3"/>
              <w:keepLines/>
              <w:spacing w:after="0" w:line="280" w:lineRule="exact"/>
              <w:jc w:val="center"/>
              <w:rPr>
                <w:b/>
                <w:bCs/>
                <w:color w:val="000000"/>
                <w:sz w:val="22"/>
                <w:szCs w:val="22"/>
              </w:rPr>
            </w:pPr>
            <w:r>
              <w:rPr>
                <w:b/>
                <w:bCs/>
                <w:color w:val="000000"/>
                <w:sz w:val="22"/>
                <w:szCs w:val="22"/>
              </w:rPr>
              <w:t>7</w:t>
            </w:r>
          </w:p>
        </w:tc>
        <w:tc>
          <w:tcPr>
            <w:tcW w:w="4536" w:type="dxa"/>
          </w:tcPr>
          <w:p w:rsidR="00980184" w:rsidRPr="00201B6E" w:rsidRDefault="00980184" w:rsidP="005F32E7">
            <w:pPr>
              <w:spacing w:before="120"/>
              <w:rPr>
                <w:b/>
                <w:bCs/>
                <w:color w:val="000000"/>
                <w:sz w:val="22"/>
                <w:szCs w:val="22"/>
              </w:rPr>
            </w:pPr>
            <w:r w:rsidRPr="00201B6E">
              <w:rPr>
                <w:sz w:val="22"/>
                <w:szCs w:val="22"/>
              </w:rPr>
              <w:t>Hodnotenie kvality projektu – kvalitatívne hodnotenie</w:t>
            </w:r>
          </w:p>
        </w:tc>
        <w:tc>
          <w:tcPr>
            <w:tcW w:w="708" w:type="dxa"/>
            <w:vMerge w:val="restart"/>
            <w:vAlign w:val="center"/>
          </w:tcPr>
          <w:p w:rsidR="00980184" w:rsidRPr="00201B6E" w:rsidRDefault="00980184" w:rsidP="005F32E7">
            <w:pPr>
              <w:pStyle w:val="Zkladntext3"/>
              <w:keepLines/>
              <w:spacing w:after="0" w:line="280" w:lineRule="exact"/>
              <w:jc w:val="center"/>
              <w:rPr>
                <w:b/>
                <w:bCs/>
                <w:color w:val="000000"/>
                <w:sz w:val="22"/>
                <w:szCs w:val="22"/>
              </w:rPr>
            </w:pPr>
            <w:r w:rsidRPr="00201B6E">
              <w:rPr>
                <w:sz w:val="22"/>
                <w:szCs w:val="22"/>
              </w:rPr>
              <w:t>max 32</w:t>
            </w:r>
          </w:p>
        </w:tc>
        <w:tc>
          <w:tcPr>
            <w:tcW w:w="2943" w:type="dxa"/>
            <w:vMerge w:val="restart"/>
            <w:shd w:val="clear" w:color="auto" w:fill="92D050"/>
            <w:vAlign w:val="center"/>
          </w:tcPr>
          <w:p w:rsidR="00980184" w:rsidRPr="007124F3" w:rsidRDefault="00980184" w:rsidP="004B6BDE">
            <w:pPr>
              <w:spacing w:before="120"/>
              <w:jc w:val="both"/>
              <w:rPr>
                <w:sz w:val="20"/>
                <w:szCs w:val="20"/>
              </w:rPr>
            </w:pPr>
            <w:r w:rsidRPr="007124F3">
              <w:rPr>
                <w:b/>
                <w:sz w:val="20"/>
                <w:szCs w:val="20"/>
              </w:rPr>
              <w:t>Hodnot</w:t>
            </w:r>
            <w:r>
              <w:rPr>
                <w:b/>
                <w:sz w:val="20"/>
                <w:szCs w:val="20"/>
              </w:rPr>
              <w:t>enie 2 nezávislými hodnotiteľmi podľa nasledujúcej tabuľky,</w:t>
            </w:r>
            <w:r w:rsidRPr="007124F3">
              <w:rPr>
                <w:b/>
                <w:sz w:val="20"/>
                <w:szCs w:val="20"/>
              </w:rPr>
              <w:t xml:space="preserve"> </w:t>
            </w:r>
            <w:r>
              <w:rPr>
                <w:b/>
                <w:sz w:val="20"/>
                <w:szCs w:val="20"/>
              </w:rPr>
              <w:t>spolu maximálne 32</w:t>
            </w:r>
            <w:r w:rsidRPr="007124F3">
              <w:rPr>
                <w:b/>
                <w:sz w:val="20"/>
                <w:szCs w:val="20"/>
              </w:rPr>
              <w:t xml:space="preserve"> bodov</w:t>
            </w:r>
            <w:r>
              <w:rPr>
                <w:b/>
                <w:sz w:val="20"/>
                <w:szCs w:val="20"/>
              </w:rPr>
              <w:t>. V prípade väčšieho rozdielu  medzi hodnotiteľmi za kritérium č. 7 ako 15%, musí rozhodnúť arbiter.</w:t>
            </w:r>
          </w:p>
        </w:tc>
      </w:tr>
      <w:tr w:rsidR="00980184" w:rsidRPr="00201B6E" w:rsidTr="00D72543">
        <w:tc>
          <w:tcPr>
            <w:tcW w:w="709" w:type="dxa"/>
            <w:vMerge/>
          </w:tcPr>
          <w:p w:rsidR="00980184" w:rsidRPr="00201B6E" w:rsidRDefault="00980184" w:rsidP="005F32E7">
            <w:pPr>
              <w:pStyle w:val="Zkladntext3"/>
              <w:keepLines/>
              <w:numPr>
                <w:ilvl w:val="0"/>
                <w:numId w:val="26"/>
              </w:numPr>
              <w:spacing w:after="0" w:line="280" w:lineRule="exact"/>
              <w:ind w:left="0" w:firstLine="0"/>
              <w:jc w:val="both"/>
              <w:rPr>
                <w:b/>
                <w:bCs/>
                <w:color w:val="000000"/>
                <w:sz w:val="22"/>
                <w:szCs w:val="22"/>
              </w:rPr>
            </w:pPr>
          </w:p>
        </w:tc>
        <w:tc>
          <w:tcPr>
            <w:tcW w:w="4536" w:type="dxa"/>
          </w:tcPr>
          <w:p w:rsidR="00980184" w:rsidRPr="00201B6E" w:rsidRDefault="00980184" w:rsidP="005F32E7">
            <w:pPr>
              <w:pStyle w:val="Odsekzoznamu"/>
              <w:numPr>
                <w:ilvl w:val="0"/>
                <w:numId w:val="29"/>
              </w:numPr>
              <w:spacing w:after="0"/>
              <w:ind w:left="459" w:hanging="283"/>
              <w:jc w:val="both"/>
              <w:rPr>
                <w:sz w:val="22"/>
                <w:lang w:eastAsia="sk-SK"/>
              </w:rPr>
            </w:pPr>
            <w:r w:rsidRPr="00201B6E">
              <w:rPr>
                <w:sz w:val="22"/>
                <w:lang w:eastAsia="sk-SK"/>
              </w:rPr>
              <w:t>vhodnosť, účelnosť a komplexnosť projektu</w:t>
            </w:r>
          </w:p>
        </w:tc>
        <w:tc>
          <w:tcPr>
            <w:tcW w:w="708" w:type="dxa"/>
            <w:vMerge/>
          </w:tcPr>
          <w:p w:rsidR="00980184" w:rsidRPr="00201B6E" w:rsidRDefault="00980184" w:rsidP="005F32E7">
            <w:pPr>
              <w:pStyle w:val="Zkladntext3"/>
              <w:keepLines/>
              <w:numPr>
                <w:ilvl w:val="0"/>
                <w:numId w:val="26"/>
              </w:numPr>
              <w:spacing w:after="0" w:line="280" w:lineRule="exact"/>
              <w:ind w:left="0" w:firstLine="0"/>
              <w:jc w:val="center"/>
              <w:rPr>
                <w:b/>
                <w:bCs/>
                <w:color w:val="000000"/>
                <w:sz w:val="22"/>
                <w:szCs w:val="22"/>
              </w:rPr>
            </w:pPr>
          </w:p>
        </w:tc>
        <w:tc>
          <w:tcPr>
            <w:tcW w:w="2943" w:type="dxa"/>
            <w:vMerge/>
          </w:tcPr>
          <w:p w:rsidR="00980184" w:rsidRPr="00201B6E" w:rsidRDefault="00980184" w:rsidP="005F32E7">
            <w:pPr>
              <w:pStyle w:val="Zkladntext3"/>
              <w:keepLines/>
              <w:numPr>
                <w:ilvl w:val="0"/>
                <w:numId w:val="26"/>
              </w:numPr>
              <w:spacing w:after="0" w:line="280" w:lineRule="exact"/>
              <w:ind w:left="0" w:firstLine="0"/>
              <w:jc w:val="center"/>
              <w:rPr>
                <w:b/>
                <w:bCs/>
                <w:color w:val="000000"/>
                <w:sz w:val="22"/>
                <w:szCs w:val="22"/>
              </w:rPr>
            </w:pPr>
          </w:p>
        </w:tc>
      </w:tr>
      <w:tr w:rsidR="00980184" w:rsidRPr="00201B6E" w:rsidTr="00D72543">
        <w:tc>
          <w:tcPr>
            <w:tcW w:w="709" w:type="dxa"/>
            <w:vMerge/>
          </w:tcPr>
          <w:p w:rsidR="00980184" w:rsidRPr="00201B6E" w:rsidRDefault="00980184" w:rsidP="005F32E7">
            <w:pPr>
              <w:pStyle w:val="Zkladntext3"/>
              <w:keepLines/>
              <w:numPr>
                <w:ilvl w:val="0"/>
                <w:numId w:val="26"/>
              </w:numPr>
              <w:spacing w:after="0" w:line="280" w:lineRule="exact"/>
              <w:ind w:left="0" w:firstLine="0"/>
              <w:jc w:val="both"/>
              <w:rPr>
                <w:b/>
                <w:bCs/>
                <w:color w:val="000000"/>
                <w:sz w:val="22"/>
                <w:szCs w:val="22"/>
              </w:rPr>
            </w:pPr>
          </w:p>
        </w:tc>
        <w:tc>
          <w:tcPr>
            <w:tcW w:w="4536" w:type="dxa"/>
          </w:tcPr>
          <w:p w:rsidR="00980184" w:rsidRPr="00201B6E" w:rsidRDefault="00980184" w:rsidP="005F32E7">
            <w:pPr>
              <w:pStyle w:val="Odsekzoznamu"/>
              <w:numPr>
                <w:ilvl w:val="0"/>
                <w:numId w:val="29"/>
              </w:numPr>
              <w:spacing w:after="0"/>
              <w:ind w:left="459" w:hanging="283"/>
              <w:jc w:val="both"/>
              <w:rPr>
                <w:sz w:val="22"/>
                <w:lang w:eastAsia="sk-SK"/>
              </w:rPr>
            </w:pPr>
            <w:r w:rsidRPr="00201B6E">
              <w:rPr>
                <w:sz w:val="22"/>
                <w:lang w:eastAsia="sk-SK"/>
              </w:rPr>
              <w:t>spôsob realizácie projektu</w:t>
            </w:r>
          </w:p>
        </w:tc>
        <w:tc>
          <w:tcPr>
            <w:tcW w:w="708" w:type="dxa"/>
            <w:vMerge/>
          </w:tcPr>
          <w:p w:rsidR="00980184" w:rsidRPr="00201B6E" w:rsidRDefault="00980184" w:rsidP="005F32E7">
            <w:pPr>
              <w:pStyle w:val="Zkladntext3"/>
              <w:keepLines/>
              <w:numPr>
                <w:ilvl w:val="0"/>
                <w:numId w:val="26"/>
              </w:numPr>
              <w:spacing w:after="0" w:line="280" w:lineRule="exact"/>
              <w:ind w:left="0" w:firstLine="0"/>
              <w:jc w:val="center"/>
              <w:rPr>
                <w:b/>
                <w:bCs/>
                <w:color w:val="000000"/>
                <w:sz w:val="22"/>
                <w:szCs w:val="22"/>
              </w:rPr>
            </w:pPr>
          </w:p>
        </w:tc>
        <w:tc>
          <w:tcPr>
            <w:tcW w:w="2943" w:type="dxa"/>
            <w:vMerge/>
          </w:tcPr>
          <w:p w:rsidR="00980184" w:rsidRPr="00201B6E" w:rsidRDefault="00980184" w:rsidP="005F32E7">
            <w:pPr>
              <w:pStyle w:val="Zkladntext3"/>
              <w:keepLines/>
              <w:numPr>
                <w:ilvl w:val="0"/>
                <w:numId w:val="26"/>
              </w:numPr>
              <w:spacing w:after="0" w:line="280" w:lineRule="exact"/>
              <w:ind w:left="0" w:firstLine="0"/>
              <w:jc w:val="center"/>
              <w:rPr>
                <w:b/>
                <w:bCs/>
                <w:color w:val="000000"/>
                <w:sz w:val="22"/>
                <w:szCs w:val="22"/>
              </w:rPr>
            </w:pPr>
          </w:p>
        </w:tc>
      </w:tr>
      <w:tr w:rsidR="00980184" w:rsidRPr="00201B6E" w:rsidTr="00D72543">
        <w:tc>
          <w:tcPr>
            <w:tcW w:w="709" w:type="dxa"/>
            <w:vMerge/>
          </w:tcPr>
          <w:p w:rsidR="00980184" w:rsidRPr="00201B6E" w:rsidRDefault="00980184" w:rsidP="005F32E7">
            <w:pPr>
              <w:pStyle w:val="Zkladntext3"/>
              <w:keepLines/>
              <w:numPr>
                <w:ilvl w:val="0"/>
                <w:numId w:val="26"/>
              </w:numPr>
              <w:spacing w:after="0" w:line="280" w:lineRule="exact"/>
              <w:ind w:left="0" w:firstLine="0"/>
              <w:jc w:val="both"/>
              <w:rPr>
                <w:b/>
                <w:bCs/>
                <w:color w:val="000000"/>
                <w:sz w:val="22"/>
                <w:szCs w:val="22"/>
              </w:rPr>
            </w:pPr>
          </w:p>
        </w:tc>
        <w:tc>
          <w:tcPr>
            <w:tcW w:w="4536" w:type="dxa"/>
          </w:tcPr>
          <w:p w:rsidR="00980184" w:rsidRPr="00201B6E" w:rsidRDefault="00980184" w:rsidP="005F32E7">
            <w:pPr>
              <w:pStyle w:val="Odsekzoznamu"/>
              <w:numPr>
                <w:ilvl w:val="0"/>
                <w:numId w:val="29"/>
              </w:numPr>
              <w:spacing w:after="0"/>
              <w:ind w:left="459" w:hanging="283"/>
              <w:jc w:val="both"/>
              <w:rPr>
                <w:sz w:val="22"/>
                <w:lang w:eastAsia="sk-SK"/>
              </w:rPr>
            </w:pPr>
            <w:r w:rsidRPr="00201B6E">
              <w:rPr>
                <w:sz w:val="22"/>
                <w:lang w:eastAsia="sk-SK"/>
              </w:rPr>
              <w:t>rozpočet a nákladová efektívnosť</w:t>
            </w:r>
          </w:p>
        </w:tc>
        <w:tc>
          <w:tcPr>
            <w:tcW w:w="708" w:type="dxa"/>
            <w:vMerge/>
          </w:tcPr>
          <w:p w:rsidR="00980184" w:rsidRPr="00201B6E" w:rsidRDefault="00980184" w:rsidP="005F32E7">
            <w:pPr>
              <w:pStyle w:val="Zkladntext3"/>
              <w:keepLines/>
              <w:numPr>
                <w:ilvl w:val="0"/>
                <w:numId w:val="26"/>
              </w:numPr>
              <w:spacing w:after="0" w:line="280" w:lineRule="exact"/>
              <w:ind w:left="0" w:firstLine="0"/>
              <w:jc w:val="center"/>
              <w:rPr>
                <w:b/>
                <w:bCs/>
                <w:color w:val="000000"/>
                <w:sz w:val="22"/>
                <w:szCs w:val="22"/>
              </w:rPr>
            </w:pPr>
          </w:p>
        </w:tc>
        <w:tc>
          <w:tcPr>
            <w:tcW w:w="2943" w:type="dxa"/>
            <w:vMerge/>
          </w:tcPr>
          <w:p w:rsidR="00980184" w:rsidRPr="00201B6E" w:rsidRDefault="00980184" w:rsidP="005F32E7">
            <w:pPr>
              <w:pStyle w:val="Zkladntext3"/>
              <w:keepLines/>
              <w:numPr>
                <w:ilvl w:val="0"/>
                <w:numId w:val="26"/>
              </w:numPr>
              <w:spacing w:after="0" w:line="280" w:lineRule="exact"/>
              <w:ind w:left="0" w:firstLine="0"/>
              <w:jc w:val="center"/>
              <w:rPr>
                <w:b/>
                <w:bCs/>
                <w:color w:val="000000"/>
                <w:sz w:val="22"/>
                <w:szCs w:val="22"/>
              </w:rPr>
            </w:pPr>
          </w:p>
        </w:tc>
      </w:tr>
      <w:tr w:rsidR="00980184" w:rsidRPr="00201B6E" w:rsidTr="00D72543">
        <w:tc>
          <w:tcPr>
            <w:tcW w:w="709" w:type="dxa"/>
            <w:vMerge/>
          </w:tcPr>
          <w:p w:rsidR="00980184" w:rsidRPr="00201B6E" w:rsidRDefault="00980184" w:rsidP="005F32E7">
            <w:pPr>
              <w:pStyle w:val="Zkladntext3"/>
              <w:keepLines/>
              <w:numPr>
                <w:ilvl w:val="0"/>
                <w:numId w:val="26"/>
              </w:numPr>
              <w:spacing w:after="0" w:line="280" w:lineRule="exact"/>
              <w:ind w:left="0" w:firstLine="0"/>
              <w:jc w:val="both"/>
              <w:rPr>
                <w:b/>
                <w:bCs/>
                <w:color w:val="000000"/>
                <w:sz w:val="22"/>
                <w:szCs w:val="22"/>
              </w:rPr>
            </w:pPr>
          </w:p>
        </w:tc>
        <w:tc>
          <w:tcPr>
            <w:tcW w:w="4536" w:type="dxa"/>
          </w:tcPr>
          <w:p w:rsidR="00980184" w:rsidRPr="00201B6E" w:rsidRDefault="00980184" w:rsidP="005F32E7">
            <w:pPr>
              <w:pStyle w:val="Odsekzoznamu"/>
              <w:numPr>
                <w:ilvl w:val="0"/>
                <w:numId w:val="29"/>
              </w:numPr>
              <w:spacing w:after="0"/>
              <w:ind w:left="459" w:hanging="283"/>
              <w:jc w:val="both"/>
              <w:rPr>
                <w:sz w:val="22"/>
                <w:lang w:eastAsia="sk-SK"/>
              </w:rPr>
            </w:pPr>
            <w:r w:rsidRPr="00201B6E">
              <w:rPr>
                <w:sz w:val="22"/>
                <w:lang w:eastAsia="sk-SK"/>
              </w:rPr>
              <w:t>administratívna, odborná a technická kapacita</w:t>
            </w:r>
          </w:p>
        </w:tc>
        <w:tc>
          <w:tcPr>
            <w:tcW w:w="708" w:type="dxa"/>
            <w:vMerge/>
          </w:tcPr>
          <w:p w:rsidR="00980184" w:rsidRPr="00201B6E" w:rsidRDefault="00980184" w:rsidP="005F32E7">
            <w:pPr>
              <w:pStyle w:val="Zkladntext3"/>
              <w:keepLines/>
              <w:numPr>
                <w:ilvl w:val="0"/>
                <w:numId w:val="26"/>
              </w:numPr>
              <w:spacing w:after="0" w:line="280" w:lineRule="exact"/>
              <w:ind w:left="0" w:firstLine="0"/>
              <w:jc w:val="center"/>
              <w:rPr>
                <w:b/>
                <w:bCs/>
                <w:color w:val="000000"/>
                <w:sz w:val="22"/>
                <w:szCs w:val="22"/>
              </w:rPr>
            </w:pPr>
          </w:p>
        </w:tc>
        <w:tc>
          <w:tcPr>
            <w:tcW w:w="2943" w:type="dxa"/>
            <w:vMerge/>
          </w:tcPr>
          <w:p w:rsidR="00980184" w:rsidRPr="00201B6E" w:rsidRDefault="00980184" w:rsidP="005F32E7">
            <w:pPr>
              <w:pStyle w:val="Zkladntext3"/>
              <w:keepLines/>
              <w:numPr>
                <w:ilvl w:val="0"/>
                <w:numId w:val="26"/>
              </w:numPr>
              <w:spacing w:after="0" w:line="280" w:lineRule="exact"/>
              <w:ind w:left="0" w:firstLine="0"/>
              <w:jc w:val="center"/>
              <w:rPr>
                <w:b/>
                <w:bCs/>
                <w:color w:val="000000"/>
                <w:sz w:val="22"/>
                <w:szCs w:val="22"/>
              </w:rPr>
            </w:pPr>
          </w:p>
        </w:tc>
      </w:tr>
      <w:tr w:rsidR="00980184" w:rsidRPr="00201B6E" w:rsidTr="00D72543">
        <w:tc>
          <w:tcPr>
            <w:tcW w:w="709" w:type="dxa"/>
            <w:vMerge/>
          </w:tcPr>
          <w:p w:rsidR="00980184" w:rsidRPr="00201B6E" w:rsidRDefault="00980184" w:rsidP="005F32E7">
            <w:pPr>
              <w:pStyle w:val="Zkladntext3"/>
              <w:keepLines/>
              <w:numPr>
                <w:ilvl w:val="0"/>
                <w:numId w:val="26"/>
              </w:numPr>
              <w:spacing w:after="0" w:line="280" w:lineRule="exact"/>
              <w:ind w:left="0" w:firstLine="0"/>
              <w:jc w:val="both"/>
              <w:rPr>
                <w:b/>
                <w:bCs/>
                <w:color w:val="000000"/>
                <w:sz w:val="22"/>
                <w:szCs w:val="22"/>
              </w:rPr>
            </w:pPr>
          </w:p>
        </w:tc>
        <w:tc>
          <w:tcPr>
            <w:tcW w:w="4536" w:type="dxa"/>
          </w:tcPr>
          <w:p w:rsidR="00980184" w:rsidRPr="00201B6E" w:rsidRDefault="00980184" w:rsidP="005F32E7">
            <w:pPr>
              <w:pStyle w:val="Zkladntext3"/>
              <w:keepLines/>
              <w:numPr>
                <w:ilvl w:val="0"/>
                <w:numId w:val="29"/>
              </w:numPr>
              <w:spacing w:after="0" w:line="280" w:lineRule="exact"/>
              <w:ind w:left="459" w:hanging="283"/>
              <w:jc w:val="both"/>
              <w:rPr>
                <w:bCs/>
                <w:color w:val="000000"/>
                <w:sz w:val="22"/>
                <w:szCs w:val="22"/>
              </w:rPr>
            </w:pPr>
            <w:r w:rsidRPr="00201B6E">
              <w:rPr>
                <w:sz w:val="22"/>
                <w:szCs w:val="22"/>
              </w:rPr>
              <w:t>udržateľnosť projektu</w:t>
            </w:r>
          </w:p>
        </w:tc>
        <w:tc>
          <w:tcPr>
            <w:tcW w:w="708" w:type="dxa"/>
            <w:vMerge/>
          </w:tcPr>
          <w:p w:rsidR="00980184" w:rsidRPr="00201B6E" w:rsidRDefault="00980184" w:rsidP="005F32E7">
            <w:pPr>
              <w:pStyle w:val="Zkladntext3"/>
              <w:keepLines/>
              <w:numPr>
                <w:ilvl w:val="0"/>
                <w:numId w:val="26"/>
              </w:numPr>
              <w:spacing w:after="0" w:line="280" w:lineRule="exact"/>
              <w:ind w:left="0" w:firstLine="0"/>
              <w:jc w:val="center"/>
              <w:rPr>
                <w:b/>
                <w:bCs/>
                <w:color w:val="000000"/>
                <w:sz w:val="22"/>
                <w:szCs w:val="22"/>
              </w:rPr>
            </w:pPr>
          </w:p>
        </w:tc>
        <w:tc>
          <w:tcPr>
            <w:tcW w:w="2943" w:type="dxa"/>
            <w:vMerge/>
          </w:tcPr>
          <w:p w:rsidR="00980184" w:rsidRPr="00201B6E" w:rsidRDefault="00980184" w:rsidP="005F32E7">
            <w:pPr>
              <w:pStyle w:val="Zkladntext3"/>
              <w:keepLines/>
              <w:numPr>
                <w:ilvl w:val="0"/>
                <w:numId w:val="26"/>
              </w:numPr>
              <w:spacing w:after="0" w:line="280" w:lineRule="exact"/>
              <w:ind w:left="0" w:firstLine="0"/>
              <w:jc w:val="center"/>
              <w:rPr>
                <w:b/>
                <w:bCs/>
                <w:color w:val="000000"/>
                <w:sz w:val="22"/>
                <w:szCs w:val="22"/>
              </w:rPr>
            </w:pPr>
          </w:p>
        </w:tc>
      </w:tr>
      <w:tr w:rsidR="00980184" w:rsidRPr="00201B6E" w:rsidTr="00D72543">
        <w:trPr>
          <w:trHeight w:val="418"/>
        </w:trPr>
        <w:tc>
          <w:tcPr>
            <w:tcW w:w="5245" w:type="dxa"/>
            <w:gridSpan w:val="2"/>
            <w:shd w:val="clear" w:color="auto" w:fill="92D050"/>
          </w:tcPr>
          <w:p w:rsidR="00980184" w:rsidRPr="00201B6E" w:rsidRDefault="00980184" w:rsidP="005F32E7">
            <w:pPr>
              <w:pStyle w:val="Zkladntext3"/>
              <w:keepLines/>
              <w:spacing w:after="0" w:line="280" w:lineRule="exact"/>
              <w:jc w:val="both"/>
              <w:rPr>
                <w:b/>
                <w:bCs/>
                <w:color w:val="000000"/>
                <w:sz w:val="22"/>
                <w:szCs w:val="22"/>
              </w:rPr>
            </w:pPr>
            <w:r w:rsidRPr="00201B6E">
              <w:rPr>
                <w:b/>
                <w:sz w:val="22"/>
                <w:szCs w:val="22"/>
              </w:rPr>
              <w:t>Spolu maximálne</w:t>
            </w:r>
          </w:p>
        </w:tc>
        <w:tc>
          <w:tcPr>
            <w:tcW w:w="708" w:type="dxa"/>
            <w:shd w:val="clear" w:color="auto" w:fill="92D050"/>
          </w:tcPr>
          <w:p w:rsidR="00980184" w:rsidRPr="00201B6E" w:rsidRDefault="00980184" w:rsidP="005F32E7">
            <w:pPr>
              <w:pStyle w:val="Zkladntext3"/>
              <w:keepLines/>
              <w:spacing w:after="0" w:line="280" w:lineRule="exact"/>
              <w:jc w:val="center"/>
              <w:rPr>
                <w:b/>
                <w:bCs/>
                <w:color w:val="000000"/>
                <w:sz w:val="22"/>
                <w:szCs w:val="22"/>
              </w:rPr>
            </w:pPr>
            <w:r w:rsidRPr="00201B6E">
              <w:rPr>
                <w:b/>
                <w:bCs/>
                <w:color w:val="000000"/>
                <w:sz w:val="22"/>
                <w:szCs w:val="22"/>
              </w:rPr>
              <w:t>100</w:t>
            </w:r>
          </w:p>
        </w:tc>
        <w:tc>
          <w:tcPr>
            <w:tcW w:w="2943" w:type="dxa"/>
            <w:shd w:val="clear" w:color="auto" w:fill="92D050"/>
          </w:tcPr>
          <w:p w:rsidR="00980184" w:rsidRPr="00201B6E" w:rsidRDefault="00980184" w:rsidP="005F32E7">
            <w:pPr>
              <w:pStyle w:val="Zkladntext3"/>
              <w:keepLines/>
              <w:spacing w:after="0" w:line="280" w:lineRule="exact"/>
              <w:jc w:val="center"/>
              <w:rPr>
                <w:b/>
                <w:bCs/>
                <w:color w:val="000000"/>
                <w:sz w:val="22"/>
                <w:szCs w:val="22"/>
              </w:rPr>
            </w:pPr>
          </w:p>
        </w:tc>
      </w:tr>
    </w:tbl>
    <w:p w:rsidR="001929B7" w:rsidRDefault="001929B7" w:rsidP="00385344">
      <w:pPr>
        <w:pStyle w:val="mojNORMALNY"/>
        <w:ind w:left="142"/>
        <w:rPr>
          <w:rFonts w:ascii="Times New Roman" w:hAnsi="Times New Roman"/>
          <w:sz w:val="24"/>
          <w:szCs w:val="24"/>
        </w:rPr>
      </w:pPr>
    </w:p>
    <w:p w:rsidR="00385344" w:rsidRPr="00A05119" w:rsidRDefault="00385344" w:rsidP="00385344">
      <w:pPr>
        <w:pStyle w:val="mojNORMALNY"/>
        <w:ind w:left="142"/>
        <w:rPr>
          <w:rFonts w:ascii="Times New Roman" w:hAnsi="Times New Roman"/>
          <w:sz w:val="24"/>
          <w:szCs w:val="24"/>
        </w:rPr>
      </w:pPr>
      <w:r w:rsidRPr="00A05119">
        <w:rPr>
          <w:rFonts w:ascii="Times New Roman" w:hAnsi="Times New Roman"/>
          <w:sz w:val="24"/>
          <w:szCs w:val="24"/>
        </w:rPr>
        <w:t>Podrobne rozpísané hodnotenie kvality projektu realizácie s príslušnými bodmi za jednotlivé kritériá, podrobnejší rozpis oprávnených činností, kritérií spôsobilosti a bodovacích kritérií je uvedený v Príručke pre žiadateľa o poskytnutie nenávratného finančného príspevku z Programu rozv</w:t>
      </w:r>
      <w:r w:rsidR="00DB14F1" w:rsidRPr="00A05119">
        <w:rPr>
          <w:rFonts w:ascii="Times New Roman" w:hAnsi="Times New Roman"/>
          <w:sz w:val="24"/>
          <w:szCs w:val="24"/>
        </w:rPr>
        <w:t>oja vidieka SR 2007 – 2013 pre 3</w:t>
      </w:r>
      <w:r w:rsidRPr="00A05119">
        <w:rPr>
          <w:rFonts w:ascii="Times New Roman" w:hAnsi="Times New Roman"/>
          <w:sz w:val="24"/>
          <w:szCs w:val="24"/>
        </w:rPr>
        <w:t>. výzvu na predkladanie žiadostí o nenávratný fina</w:t>
      </w:r>
      <w:r w:rsidR="00DB14F1" w:rsidRPr="00A05119">
        <w:rPr>
          <w:rFonts w:ascii="Times New Roman" w:hAnsi="Times New Roman"/>
          <w:sz w:val="24"/>
          <w:szCs w:val="24"/>
        </w:rPr>
        <w:t>nčný príspevok  na opatrenie 1.2</w:t>
      </w:r>
      <w:r w:rsidRPr="00A05119">
        <w:rPr>
          <w:rFonts w:ascii="Times New Roman" w:hAnsi="Times New Roman"/>
          <w:sz w:val="24"/>
          <w:szCs w:val="24"/>
        </w:rPr>
        <w:t xml:space="preserve"> </w:t>
      </w:r>
      <w:r w:rsidR="00DB14F1" w:rsidRPr="00A05119">
        <w:rPr>
          <w:rFonts w:ascii="Times New Roman" w:hAnsi="Times New Roman"/>
          <w:sz w:val="24"/>
          <w:szCs w:val="24"/>
        </w:rPr>
        <w:t>Pridávanie hodnoty do poľnohospodárskych produktov a produktov lesného hospodárstva Časť: Pridávanie hodnoty do poľnohospodárskych produktov</w:t>
      </w:r>
      <w:r w:rsidR="008251CA" w:rsidRPr="00A05119">
        <w:rPr>
          <w:rFonts w:ascii="Times New Roman" w:hAnsi="Times New Roman"/>
          <w:sz w:val="24"/>
          <w:szCs w:val="24"/>
        </w:rPr>
        <w:t xml:space="preserve"> </w:t>
      </w:r>
      <w:r w:rsidRPr="00A05119">
        <w:rPr>
          <w:rFonts w:ascii="Times New Roman" w:hAnsi="Times New Roman"/>
          <w:sz w:val="24"/>
          <w:szCs w:val="24"/>
        </w:rPr>
        <w:t>(ďalej len „Príručka“), ktorá tvorí prílohu tejto výzvy.</w:t>
      </w:r>
    </w:p>
    <w:p w:rsidR="00385344" w:rsidRPr="00A05119" w:rsidRDefault="00385344" w:rsidP="004E3D40">
      <w:pPr>
        <w:pStyle w:val="mojNORMALNY"/>
        <w:ind w:left="709" w:hanging="709"/>
        <w:rPr>
          <w:rFonts w:ascii="Times New Roman" w:hAnsi="Times New Roman"/>
          <w:sz w:val="24"/>
          <w:szCs w:val="24"/>
        </w:rPr>
      </w:pPr>
    </w:p>
    <w:p w:rsidR="00257FE5" w:rsidRPr="00A05119" w:rsidRDefault="00257FE5" w:rsidP="005F32E7">
      <w:pPr>
        <w:pStyle w:val="Zkladntext"/>
        <w:keepLines/>
        <w:widowControl w:val="0"/>
        <w:numPr>
          <w:ilvl w:val="0"/>
          <w:numId w:val="8"/>
        </w:numPr>
        <w:tabs>
          <w:tab w:val="left" w:pos="-2694"/>
          <w:tab w:val="left" w:pos="284"/>
        </w:tabs>
        <w:spacing w:after="0" w:line="280" w:lineRule="exact"/>
        <w:ind w:hanging="720"/>
        <w:jc w:val="both"/>
        <w:rPr>
          <w:b/>
        </w:rPr>
      </w:pPr>
      <w:r w:rsidRPr="00A05119">
        <w:rPr>
          <w:b/>
          <w:bCs/>
          <w:color w:val="000000"/>
        </w:rPr>
        <w:t>Ďalšie podmienky poskytnutia nenávratného finančného príspevku:</w:t>
      </w:r>
    </w:p>
    <w:p w:rsidR="00C90BDC" w:rsidRPr="00A05119" w:rsidRDefault="00C90BDC" w:rsidP="00C90BDC">
      <w:pPr>
        <w:pStyle w:val="Zkladntext"/>
        <w:keepLines/>
        <w:widowControl w:val="0"/>
        <w:tabs>
          <w:tab w:val="left" w:pos="-2694"/>
          <w:tab w:val="left" w:pos="284"/>
        </w:tabs>
        <w:spacing w:after="0" w:line="280" w:lineRule="exact"/>
        <w:ind w:left="720"/>
        <w:jc w:val="both"/>
        <w:rPr>
          <w:b/>
        </w:rPr>
      </w:pPr>
    </w:p>
    <w:p w:rsidR="00F02E52" w:rsidRPr="00A05119" w:rsidRDefault="00F02E52" w:rsidP="005F32E7">
      <w:pPr>
        <w:pStyle w:val="Zkladntext3"/>
        <w:numPr>
          <w:ilvl w:val="0"/>
          <w:numId w:val="15"/>
        </w:numPr>
        <w:spacing w:before="120"/>
        <w:jc w:val="both"/>
        <w:rPr>
          <w:sz w:val="24"/>
          <w:szCs w:val="24"/>
        </w:rPr>
      </w:pPr>
      <w:r w:rsidRPr="00A05119">
        <w:rPr>
          <w:bCs/>
          <w:sz w:val="24"/>
          <w:szCs w:val="24"/>
        </w:rPr>
        <w:t xml:space="preserve">ŽoNFP sa prijímajú na predpísanom tlačive zverejnenom na webovom sídle PPA: </w:t>
      </w:r>
      <w:hyperlink r:id="rId9" w:history="1">
        <w:r w:rsidRPr="00A05119">
          <w:rPr>
            <w:rStyle w:val="Hypertextovprepojenie"/>
            <w:rFonts w:ascii="Times New Roman" w:hAnsi="Times New Roman"/>
            <w:bCs/>
            <w:sz w:val="24"/>
            <w:szCs w:val="24"/>
          </w:rPr>
          <w:t>www.apa.sk</w:t>
        </w:r>
      </w:hyperlink>
      <w:r w:rsidRPr="00A05119">
        <w:rPr>
          <w:bCs/>
          <w:sz w:val="24"/>
          <w:szCs w:val="24"/>
        </w:rPr>
        <w:t>.</w:t>
      </w:r>
      <w:r w:rsidRPr="00A05119">
        <w:rPr>
          <w:sz w:val="24"/>
          <w:szCs w:val="24"/>
        </w:rPr>
        <w:t xml:space="preserve"> Pre vypracovanie ŽoNFP a pre ich administráciu platia ustanovenia uvedené v tejto </w:t>
      </w:r>
      <w:r w:rsidRPr="00A05119">
        <w:rPr>
          <w:sz w:val="24"/>
          <w:szCs w:val="24"/>
          <w:lang w:val="cs-CZ"/>
        </w:rPr>
        <w:t>P</w:t>
      </w:r>
      <w:r w:rsidRPr="00A05119">
        <w:rPr>
          <w:sz w:val="24"/>
          <w:szCs w:val="24"/>
        </w:rPr>
        <w:t xml:space="preserve">ríručke. </w:t>
      </w:r>
    </w:p>
    <w:p w:rsidR="00F02E52" w:rsidRPr="00A05119" w:rsidRDefault="00F02E52" w:rsidP="005F32E7">
      <w:pPr>
        <w:pStyle w:val="Zkladntext3"/>
        <w:numPr>
          <w:ilvl w:val="0"/>
          <w:numId w:val="15"/>
        </w:numPr>
        <w:spacing w:before="120"/>
        <w:jc w:val="both"/>
        <w:rPr>
          <w:sz w:val="24"/>
          <w:szCs w:val="24"/>
        </w:rPr>
      </w:pPr>
      <w:r w:rsidRPr="00A05119">
        <w:rPr>
          <w:sz w:val="24"/>
          <w:szCs w:val="24"/>
        </w:rPr>
        <w:t>Prípadné zmeny informácií zverejnených vo výzve alebo v </w:t>
      </w:r>
      <w:r w:rsidRPr="00A05119">
        <w:rPr>
          <w:sz w:val="24"/>
          <w:szCs w:val="24"/>
          <w:lang w:val="cs-CZ"/>
        </w:rPr>
        <w:t>P</w:t>
      </w:r>
      <w:r w:rsidRPr="00A05119">
        <w:rPr>
          <w:sz w:val="24"/>
          <w:szCs w:val="24"/>
        </w:rPr>
        <w:t xml:space="preserve">ríručke počas zverejnenia výzvy sa môžu týkať len výkladu a vysvetlenia informácií uvedených vo výzve alebo </w:t>
      </w:r>
      <w:r w:rsidRPr="00A05119">
        <w:rPr>
          <w:sz w:val="24"/>
          <w:szCs w:val="24"/>
          <w:lang w:val="cs-CZ"/>
        </w:rPr>
        <w:t>P</w:t>
      </w:r>
      <w:r w:rsidRPr="00A05119">
        <w:rPr>
          <w:sz w:val="24"/>
          <w:szCs w:val="24"/>
        </w:rPr>
        <w:t xml:space="preserve">ríručke. Zmeny budú zverejňované formou </w:t>
      </w:r>
      <w:r w:rsidRPr="00A05119">
        <w:rPr>
          <w:b/>
          <w:sz w:val="24"/>
          <w:szCs w:val="24"/>
        </w:rPr>
        <w:t>oznámenia</w:t>
      </w:r>
      <w:r w:rsidRPr="00A05119">
        <w:rPr>
          <w:sz w:val="24"/>
          <w:szCs w:val="24"/>
        </w:rPr>
        <w:t xml:space="preserve"> </w:t>
      </w:r>
      <w:r w:rsidRPr="00A05119">
        <w:rPr>
          <w:bCs/>
          <w:sz w:val="24"/>
          <w:szCs w:val="24"/>
        </w:rPr>
        <w:t xml:space="preserve">na webovom sídle PPA: </w:t>
      </w:r>
      <w:hyperlink r:id="rId10" w:history="1">
        <w:r w:rsidRPr="00A05119">
          <w:rPr>
            <w:rStyle w:val="Hypertextovprepojenie"/>
            <w:rFonts w:ascii="Times New Roman" w:hAnsi="Times New Roman"/>
            <w:sz w:val="24"/>
            <w:szCs w:val="24"/>
          </w:rPr>
          <w:t>www.apa.sk</w:t>
        </w:r>
      </w:hyperlink>
      <w:r w:rsidRPr="00A05119">
        <w:rPr>
          <w:sz w:val="24"/>
          <w:szCs w:val="24"/>
        </w:rPr>
        <w:t xml:space="preserve">. </w:t>
      </w:r>
    </w:p>
    <w:p w:rsidR="00F02E52" w:rsidRPr="00A05119" w:rsidRDefault="00F02E52" w:rsidP="005F32E7">
      <w:pPr>
        <w:pStyle w:val="Zkladntext3"/>
        <w:numPr>
          <w:ilvl w:val="0"/>
          <w:numId w:val="15"/>
        </w:numPr>
        <w:spacing w:before="120"/>
        <w:jc w:val="both"/>
        <w:rPr>
          <w:b/>
          <w:sz w:val="24"/>
          <w:szCs w:val="24"/>
        </w:rPr>
      </w:pPr>
      <w:r w:rsidRPr="00A05119">
        <w:rPr>
          <w:sz w:val="24"/>
          <w:szCs w:val="24"/>
        </w:rPr>
        <w:t xml:space="preserve">ŽoNFP sa podáva počas lehoty uvedenej v tejto výzve. PPA prijíma kompletné ŽoNFP poštou alebo priamo v podateľni PPA na adrese : </w:t>
      </w:r>
      <w:r w:rsidRPr="00A05119">
        <w:rPr>
          <w:b/>
          <w:sz w:val="24"/>
          <w:szCs w:val="24"/>
        </w:rPr>
        <w:t>Pôdohospodárska platobná agentúra, Dobrovičova 12, 815 26 Bratislava.</w:t>
      </w:r>
    </w:p>
    <w:p w:rsidR="00582051" w:rsidRPr="00A05119" w:rsidRDefault="00582051" w:rsidP="005F32E7">
      <w:pPr>
        <w:pStyle w:val="Zkladntext3"/>
        <w:numPr>
          <w:ilvl w:val="0"/>
          <w:numId w:val="15"/>
        </w:numPr>
        <w:spacing w:before="120"/>
        <w:jc w:val="both"/>
        <w:rPr>
          <w:b/>
          <w:sz w:val="24"/>
          <w:szCs w:val="24"/>
          <w:lang w:val="x-none"/>
        </w:rPr>
      </w:pPr>
      <w:r w:rsidRPr="00A05119">
        <w:rPr>
          <w:sz w:val="24"/>
          <w:szCs w:val="24"/>
        </w:rPr>
        <w:t>ŽoNFP sa predkladá v jednom originálnom vyhotovení,  podpísaná  štatutárnym zástupcom  žiadateľa alebo  osobou úradne splnomocnenou štatutárnym orgánom žiadateľa</w:t>
      </w:r>
      <w:r w:rsidRPr="00A05119">
        <w:rPr>
          <w:sz w:val="24"/>
          <w:szCs w:val="24"/>
          <w:lang w:val="cs-CZ"/>
        </w:rPr>
        <w:t xml:space="preserve"> spolu so </w:t>
      </w:r>
      <w:r w:rsidRPr="00A05119">
        <w:rPr>
          <w:sz w:val="24"/>
          <w:szCs w:val="24"/>
        </w:rPr>
        <w:t xml:space="preserve">všetkými </w:t>
      </w:r>
      <w:r w:rsidRPr="00A05119">
        <w:rPr>
          <w:sz w:val="24"/>
          <w:szCs w:val="24"/>
          <w:lang w:val="cs-CZ"/>
        </w:rPr>
        <w:t xml:space="preserve">povinnými  </w:t>
      </w:r>
      <w:r w:rsidRPr="00A05119">
        <w:rPr>
          <w:sz w:val="24"/>
          <w:szCs w:val="24"/>
        </w:rPr>
        <w:t xml:space="preserve">prílohami </w:t>
      </w:r>
      <w:r w:rsidRPr="00A05119">
        <w:rPr>
          <w:b/>
          <w:sz w:val="24"/>
          <w:szCs w:val="24"/>
        </w:rPr>
        <w:t>v zalepenej obálke/balíku s</w:t>
      </w:r>
      <w:r w:rsidRPr="00A05119">
        <w:rPr>
          <w:rStyle w:val="Siln"/>
          <w:b w:val="0"/>
          <w:bCs/>
          <w:color w:val="000000"/>
          <w:sz w:val="24"/>
          <w:szCs w:val="24"/>
        </w:rPr>
        <w:t xml:space="preserve"> </w:t>
      </w:r>
      <w:r w:rsidRPr="00A05119">
        <w:rPr>
          <w:b/>
          <w:bCs/>
          <w:sz w:val="24"/>
          <w:szCs w:val="24"/>
        </w:rPr>
        <w:t xml:space="preserve">uvedením čísla výzvy,  názvu žiadateľa a názvu opatrenia umiestneným v ľavom hornom rohu obálky. V pravom dolnom rohu obálky bude napísané </w:t>
      </w:r>
      <w:r w:rsidRPr="00A05119">
        <w:rPr>
          <w:b/>
          <w:sz w:val="24"/>
          <w:szCs w:val="24"/>
        </w:rPr>
        <w:t>„ Neotvárať“.</w:t>
      </w:r>
      <w:r w:rsidRPr="00A05119">
        <w:rPr>
          <w:color w:val="000000"/>
          <w:sz w:val="24"/>
          <w:szCs w:val="24"/>
        </w:rPr>
        <w:t xml:space="preserve"> </w:t>
      </w:r>
    </w:p>
    <w:p w:rsidR="00F02E52" w:rsidRPr="00A05119" w:rsidRDefault="00744930" w:rsidP="005F32E7">
      <w:pPr>
        <w:pStyle w:val="Zkladntext3"/>
        <w:numPr>
          <w:ilvl w:val="0"/>
          <w:numId w:val="15"/>
        </w:numPr>
        <w:spacing w:before="120"/>
        <w:jc w:val="both"/>
        <w:rPr>
          <w:sz w:val="24"/>
          <w:szCs w:val="24"/>
        </w:rPr>
      </w:pPr>
      <w:r w:rsidRPr="00A05119">
        <w:rPr>
          <w:sz w:val="24"/>
          <w:szCs w:val="24"/>
        </w:rPr>
        <w:t xml:space="preserve"> Ak žiadateľ ŽoNFP sa predkladá v balíku na ktorom nie je jasne vyznačená pečiatka odosielajúcej pošty, žiadateľ bude vyzvaný PPA na predloženie dokladu z príslušnej pošty o odoslaní </w:t>
      </w:r>
      <w:r w:rsidR="000B657F" w:rsidRPr="00A05119">
        <w:rPr>
          <w:sz w:val="24"/>
          <w:szCs w:val="24"/>
        </w:rPr>
        <w:t xml:space="preserve"> zásielky.</w:t>
      </w:r>
      <w:r w:rsidR="00F144EC" w:rsidRPr="00A05119">
        <w:rPr>
          <w:sz w:val="24"/>
          <w:szCs w:val="24"/>
        </w:rPr>
        <w:t xml:space="preserve"> </w:t>
      </w:r>
      <w:r w:rsidR="00F02E52" w:rsidRPr="00A05119">
        <w:rPr>
          <w:sz w:val="24"/>
          <w:szCs w:val="24"/>
        </w:rPr>
        <w:t>PPA prijíma a následne registruje len</w:t>
      </w:r>
      <w:r w:rsidR="00F02E52" w:rsidRPr="00A05119">
        <w:rPr>
          <w:b/>
          <w:i/>
          <w:sz w:val="24"/>
          <w:szCs w:val="24"/>
        </w:rPr>
        <w:t xml:space="preserve"> </w:t>
      </w:r>
      <w:r w:rsidR="00F02E52" w:rsidRPr="00A05119">
        <w:rPr>
          <w:sz w:val="24"/>
          <w:szCs w:val="24"/>
        </w:rPr>
        <w:t>ŽoNFP, ktoré obsahujú všetky náležitosti (</w:t>
      </w:r>
      <w:r w:rsidR="00F02E52" w:rsidRPr="00A05119">
        <w:rPr>
          <w:b/>
          <w:sz w:val="24"/>
          <w:szCs w:val="24"/>
        </w:rPr>
        <w:t>povinné prílohy</w:t>
      </w:r>
      <w:r w:rsidR="00F02E52" w:rsidRPr="00A05119">
        <w:rPr>
          <w:sz w:val="24"/>
          <w:szCs w:val="24"/>
        </w:rPr>
        <w:t xml:space="preserve">), </w:t>
      </w:r>
      <w:r w:rsidR="00F02E52" w:rsidRPr="00A05119">
        <w:rPr>
          <w:b/>
          <w:sz w:val="24"/>
          <w:szCs w:val="24"/>
        </w:rPr>
        <w:t>uvedené v</w:t>
      </w:r>
      <w:r w:rsidR="00F02E52" w:rsidRPr="00A05119">
        <w:rPr>
          <w:b/>
          <w:sz w:val="24"/>
          <w:szCs w:val="24"/>
          <w:lang w:val="cs-CZ"/>
        </w:rPr>
        <w:t xml:space="preserve"> časti  </w:t>
      </w:r>
      <w:r w:rsidR="00F02E52" w:rsidRPr="00A05119">
        <w:rPr>
          <w:b/>
          <w:smallCaps/>
          <w:sz w:val="24"/>
          <w:szCs w:val="24"/>
        </w:rPr>
        <w:t>D. Povinné Prílohy projektu pri podaní žiadosti</w:t>
      </w:r>
      <w:r w:rsidR="00F02E52" w:rsidRPr="00A05119">
        <w:rPr>
          <w:sz w:val="24"/>
          <w:szCs w:val="24"/>
        </w:rPr>
        <w:t>.</w:t>
      </w:r>
      <w:r w:rsidR="00F02E52" w:rsidRPr="00A05119">
        <w:rPr>
          <w:sz w:val="24"/>
          <w:szCs w:val="24"/>
          <w:lang w:val="cs-CZ"/>
        </w:rPr>
        <w:t xml:space="preserve"> ŽoNFP spolu </w:t>
      </w:r>
      <w:r w:rsidR="00F02E52" w:rsidRPr="00A05119">
        <w:rPr>
          <w:sz w:val="24"/>
          <w:szCs w:val="24"/>
        </w:rPr>
        <w:t xml:space="preserve">s Tabuľkovou časťou projektu vo formáte Excel žiadateľ predkladá 1x v tlačenej a </w:t>
      </w:r>
      <w:r w:rsidR="001929B7">
        <w:rPr>
          <w:sz w:val="24"/>
          <w:szCs w:val="24"/>
        </w:rPr>
        <w:t>1</w:t>
      </w:r>
      <w:r w:rsidR="00F02E52" w:rsidRPr="00A05119">
        <w:rPr>
          <w:sz w:val="24"/>
          <w:szCs w:val="24"/>
        </w:rPr>
        <w:t xml:space="preserve">x v elektronickej verzii. Poradie predložených príloh musí súhlasiť s poradím uvedeným v zozname povinných príloh, ktorý je súčasťou formuláru ŽoNFP. </w:t>
      </w:r>
    </w:p>
    <w:p w:rsidR="00F02E52" w:rsidRPr="00A05119" w:rsidRDefault="00F02E52" w:rsidP="005F32E7">
      <w:pPr>
        <w:pStyle w:val="Zkladntext3"/>
        <w:numPr>
          <w:ilvl w:val="0"/>
          <w:numId w:val="15"/>
        </w:numPr>
        <w:spacing w:before="120"/>
        <w:jc w:val="both"/>
        <w:rPr>
          <w:sz w:val="24"/>
          <w:szCs w:val="24"/>
        </w:rPr>
      </w:pPr>
      <w:r w:rsidRPr="00A05119">
        <w:rPr>
          <w:sz w:val="24"/>
          <w:szCs w:val="24"/>
          <w:lang w:val="cs-CZ"/>
        </w:rPr>
        <w:t>P</w:t>
      </w:r>
      <w:r w:rsidRPr="00A05119">
        <w:rPr>
          <w:sz w:val="24"/>
          <w:szCs w:val="24"/>
        </w:rPr>
        <w:t xml:space="preserve">ri osobnom doručení do podateľne ústredia PPA dátum na pečiatke podateľne ústredia PPA, nesmie byť vyšší, ako dátum stanovený </w:t>
      </w:r>
      <w:r w:rsidRPr="00A05119">
        <w:rPr>
          <w:sz w:val="24"/>
          <w:szCs w:val="24"/>
          <w:lang w:val="cs-CZ"/>
        </w:rPr>
        <w:t>za</w:t>
      </w:r>
      <w:r w:rsidRPr="00A05119">
        <w:rPr>
          <w:sz w:val="24"/>
          <w:szCs w:val="24"/>
        </w:rPr>
        <w:t xml:space="preserve"> posledný deň prijímania ŽoNFP na PPA</w:t>
      </w:r>
      <w:r w:rsidRPr="00A05119">
        <w:rPr>
          <w:sz w:val="24"/>
          <w:szCs w:val="24"/>
          <w:lang w:val="cs-CZ"/>
        </w:rPr>
        <w:t>.</w:t>
      </w:r>
      <w:r w:rsidRPr="00A05119">
        <w:rPr>
          <w:sz w:val="24"/>
          <w:szCs w:val="24"/>
        </w:rPr>
        <w:t xml:space="preserve"> </w:t>
      </w:r>
    </w:p>
    <w:p w:rsidR="00F02E52" w:rsidRPr="00A05119" w:rsidRDefault="00F02E52" w:rsidP="005F32E7">
      <w:pPr>
        <w:pStyle w:val="Zkladntext3"/>
        <w:numPr>
          <w:ilvl w:val="0"/>
          <w:numId w:val="15"/>
        </w:numPr>
        <w:spacing w:before="120"/>
        <w:jc w:val="both"/>
        <w:rPr>
          <w:sz w:val="24"/>
          <w:szCs w:val="24"/>
        </w:rPr>
      </w:pPr>
      <w:r w:rsidRPr="00A05119">
        <w:rPr>
          <w:sz w:val="24"/>
          <w:szCs w:val="24"/>
        </w:rPr>
        <w:t>Pri doručení poštou je rozhodujúci dátum pečiatky pošty na obálke/balíku. Dátum  poštovej  pečiatky nesmie byť vyšší, ako dátum stanovený za posledný deň prijímania ŽoNFP na PPA. PPA akceptuje uvedený dátum iba v prípade, ak takto podaná ŽoNFP bola prijatá podateľňou ústredia PPA najneskôr do 10-teho  kalendárneho dňa (vrátane dňa podania ŽoNFP na pošte) ) od dátumu stanoveného ako posledný deň prijímania ŽoNFP.</w:t>
      </w:r>
    </w:p>
    <w:p w:rsidR="00F02E52" w:rsidRPr="008F3F01" w:rsidRDefault="00F02E52" w:rsidP="005F32E7">
      <w:pPr>
        <w:pStyle w:val="Zkladntext3"/>
        <w:numPr>
          <w:ilvl w:val="0"/>
          <w:numId w:val="15"/>
        </w:numPr>
        <w:spacing w:before="120"/>
        <w:jc w:val="both"/>
        <w:rPr>
          <w:sz w:val="24"/>
          <w:szCs w:val="24"/>
        </w:rPr>
      </w:pPr>
      <w:r w:rsidRPr="00A05119">
        <w:rPr>
          <w:sz w:val="24"/>
          <w:szCs w:val="24"/>
        </w:rPr>
        <w:t>ŽoNFP</w:t>
      </w:r>
      <w:r w:rsidRPr="00A05119">
        <w:rPr>
          <w:sz w:val="24"/>
          <w:szCs w:val="24"/>
          <w:lang w:val="cs-CZ"/>
        </w:rPr>
        <w:t xml:space="preserve"> doručené na PPA po uvedených </w:t>
      </w:r>
      <w:r w:rsidRPr="008F3F01">
        <w:rPr>
          <w:sz w:val="24"/>
          <w:szCs w:val="24"/>
        </w:rPr>
        <w:t>termínoch budú  žiadateľovi vrátené späť.</w:t>
      </w:r>
    </w:p>
    <w:p w:rsidR="00F02E52" w:rsidRPr="00A05119" w:rsidRDefault="00F02E52" w:rsidP="005F32E7">
      <w:pPr>
        <w:pStyle w:val="Zkladntext3"/>
        <w:numPr>
          <w:ilvl w:val="0"/>
          <w:numId w:val="15"/>
        </w:numPr>
        <w:spacing w:before="120"/>
        <w:jc w:val="both"/>
        <w:rPr>
          <w:sz w:val="24"/>
          <w:szCs w:val="24"/>
        </w:rPr>
      </w:pPr>
      <w:r w:rsidRPr="008F3F01">
        <w:rPr>
          <w:sz w:val="24"/>
          <w:szCs w:val="24"/>
        </w:rPr>
        <w:t xml:space="preserve">PPA si vyhradzuje právo dodatočného vyžiadania </w:t>
      </w:r>
      <w:r w:rsidRPr="008F3F01">
        <w:rPr>
          <w:b/>
          <w:sz w:val="24"/>
          <w:szCs w:val="24"/>
        </w:rPr>
        <w:t>ďalších informácií</w:t>
      </w:r>
      <w:r w:rsidRPr="008F3F01">
        <w:rPr>
          <w:sz w:val="24"/>
          <w:szCs w:val="24"/>
        </w:rPr>
        <w:t xml:space="preserve"> (objasnenia nezrovnalostí) od konečného prijímateľa/žiadateľa v závislosti od charakteru projektu. Lehota na predloženie týchto informácií bude uverejnená vo výzve na doplnenie</w:t>
      </w:r>
      <w:r w:rsidRPr="00A05119">
        <w:rPr>
          <w:sz w:val="24"/>
          <w:szCs w:val="24"/>
        </w:rPr>
        <w:t xml:space="preserve"> ďalších informácií</w:t>
      </w:r>
      <w:r w:rsidRPr="00A05119">
        <w:rPr>
          <w:sz w:val="24"/>
          <w:szCs w:val="24"/>
          <w:lang w:val="cs-CZ"/>
        </w:rPr>
        <w:t xml:space="preserve"> a to </w:t>
      </w:r>
      <w:r w:rsidRPr="00A05119">
        <w:rPr>
          <w:b/>
          <w:sz w:val="24"/>
          <w:szCs w:val="24"/>
        </w:rPr>
        <w:t>do 10</w:t>
      </w:r>
      <w:r w:rsidRPr="00A05119">
        <w:rPr>
          <w:b/>
          <w:sz w:val="24"/>
          <w:szCs w:val="24"/>
          <w:lang w:val="cs-CZ"/>
        </w:rPr>
        <w:t>-tich</w:t>
      </w:r>
      <w:r w:rsidRPr="00A05119">
        <w:rPr>
          <w:b/>
          <w:sz w:val="24"/>
          <w:szCs w:val="24"/>
        </w:rPr>
        <w:t xml:space="preserve"> pracovných dní</w:t>
      </w:r>
      <w:r w:rsidRPr="00A05119">
        <w:rPr>
          <w:sz w:val="24"/>
          <w:szCs w:val="24"/>
        </w:rPr>
        <w:t xml:space="preserve"> odo dňa doručenia</w:t>
      </w:r>
      <w:r w:rsidRPr="00A05119">
        <w:rPr>
          <w:sz w:val="24"/>
          <w:szCs w:val="24"/>
          <w:lang w:val="cs-CZ"/>
        </w:rPr>
        <w:t xml:space="preserve"> </w:t>
      </w:r>
      <w:r w:rsidRPr="00A05119">
        <w:rPr>
          <w:sz w:val="24"/>
          <w:szCs w:val="24"/>
        </w:rPr>
        <w:t>výzvy osobne alebo poštou</w:t>
      </w:r>
      <w:r w:rsidRPr="00A05119">
        <w:rPr>
          <w:sz w:val="24"/>
          <w:szCs w:val="24"/>
          <w:lang w:val="cs-CZ"/>
        </w:rPr>
        <w:t xml:space="preserve"> na adresu </w:t>
      </w:r>
      <w:r w:rsidRPr="00A05119">
        <w:rPr>
          <w:sz w:val="24"/>
          <w:szCs w:val="24"/>
        </w:rPr>
        <w:t xml:space="preserve">určenú vo výzve na doplnenie ďalších informácií, pričom pre posúdenie včasného doručenia </w:t>
      </w:r>
      <w:r w:rsidR="00744930" w:rsidRPr="00A05119">
        <w:rPr>
          <w:sz w:val="24"/>
          <w:szCs w:val="24"/>
        </w:rPr>
        <w:t>ďalších informácií</w:t>
      </w:r>
      <w:r w:rsidRPr="00A05119">
        <w:rPr>
          <w:sz w:val="24"/>
          <w:szCs w:val="24"/>
        </w:rPr>
        <w:t xml:space="preserve"> (údajov) platia rovnaké podmienky, ako pri prijímaní ŽoNFP. </w:t>
      </w:r>
    </w:p>
    <w:p w:rsidR="00F02E52" w:rsidRPr="00A05119" w:rsidRDefault="00F02E52" w:rsidP="005F32E7">
      <w:pPr>
        <w:pStyle w:val="Zkladntext3"/>
        <w:keepLines/>
        <w:numPr>
          <w:ilvl w:val="1"/>
          <w:numId w:val="16"/>
        </w:numPr>
        <w:tabs>
          <w:tab w:val="clear" w:pos="1440"/>
          <w:tab w:val="num" w:pos="709"/>
        </w:tabs>
        <w:spacing w:after="0" w:line="280" w:lineRule="exact"/>
        <w:ind w:left="709" w:hanging="283"/>
        <w:jc w:val="both"/>
        <w:rPr>
          <w:sz w:val="24"/>
          <w:szCs w:val="24"/>
        </w:rPr>
      </w:pPr>
      <w:r w:rsidRPr="00A05119">
        <w:rPr>
          <w:sz w:val="24"/>
          <w:szCs w:val="24"/>
        </w:rPr>
        <w:t>ŽoNFP sa zoradia podľa počtu dosiahnutých bodov v zmysle bodovacích kritérií a vytvorí sa hranica finančných možností (posúdi sa súčet finančných požiadaviek všetkých zoradených ŽoNFP s finančnými možnosťami, t. j. finančným limitom na kontrahovanie stanovenom vo výzve).</w:t>
      </w:r>
    </w:p>
    <w:p w:rsidR="00C90BDC" w:rsidRPr="00A05119" w:rsidRDefault="00C90BDC" w:rsidP="00C90BDC">
      <w:pPr>
        <w:autoSpaceDE w:val="0"/>
        <w:autoSpaceDN w:val="0"/>
        <w:adjustRightInd w:val="0"/>
        <w:spacing w:line="280" w:lineRule="exact"/>
        <w:ind w:left="360" w:firstLine="360"/>
        <w:jc w:val="both"/>
        <w:rPr>
          <w:b/>
          <w:bCs/>
        </w:rPr>
      </w:pPr>
    </w:p>
    <w:p w:rsidR="00C90BDC" w:rsidRDefault="00C90BDC" w:rsidP="005F32E7">
      <w:pPr>
        <w:pStyle w:val="Zkladntext"/>
        <w:keepLines/>
        <w:widowControl w:val="0"/>
        <w:numPr>
          <w:ilvl w:val="0"/>
          <w:numId w:val="8"/>
        </w:numPr>
        <w:tabs>
          <w:tab w:val="left" w:pos="-2694"/>
          <w:tab w:val="left" w:pos="284"/>
        </w:tabs>
        <w:spacing w:after="0" w:line="280" w:lineRule="exact"/>
        <w:ind w:hanging="720"/>
        <w:jc w:val="both"/>
        <w:rPr>
          <w:b/>
          <w:bCs/>
          <w:color w:val="000000"/>
        </w:rPr>
      </w:pPr>
      <w:r w:rsidRPr="00A05119">
        <w:rPr>
          <w:b/>
          <w:bCs/>
          <w:color w:val="000000"/>
        </w:rPr>
        <w:t>Upozornenie:</w:t>
      </w:r>
    </w:p>
    <w:p w:rsidR="008F3F01" w:rsidRPr="00A05119" w:rsidRDefault="008F3F01" w:rsidP="008F3F01">
      <w:pPr>
        <w:pStyle w:val="Zkladntext"/>
        <w:keepLines/>
        <w:widowControl w:val="0"/>
        <w:tabs>
          <w:tab w:val="left" w:pos="-2694"/>
          <w:tab w:val="left" w:pos="284"/>
        </w:tabs>
        <w:spacing w:after="0" w:line="280" w:lineRule="exact"/>
        <w:ind w:left="720"/>
        <w:jc w:val="both"/>
        <w:rPr>
          <w:b/>
          <w:bCs/>
          <w:color w:val="000000"/>
        </w:rPr>
      </w:pPr>
    </w:p>
    <w:p w:rsidR="00C90BDC" w:rsidRPr="00A05119" w:rsidRDefault="00C90BDC" w:rsidP="008F3F01">
      <w:pPr>
        <w:pStyle w:val="Zkladntext3"/>
        <w:keepLines/>
        <w:numPr>
          <w:ilvl w:val="1"/>
          <w:numId w:val="4"/>
        </w:numPr>
        <w:tabs>
          <w:tab w:val="clear" w:pos="1440"/>
          <w:tab w:val="num" w:pos="567"/>
        </w:tabs>
        <w:spacing w:line="280" w:lineRule="exact"/>
        <w:ind w:left="568" w:hanging="284"/>
        <w:jc w:val="both"/>
        <w:rPr>
          <w:bCs/>
          <w:color w:val="000000"/>
          <w:sz w:val="24"/>
          <w:szCs w:val="24"/>
        </w:rPr>
      </w:pPr>
      <w:r w:rsidRPr="00A05119">
        <w:rPr>
          <w:sz w:val="24"/>
          <w:szCs w:val="24"/>
        </w:rPr>
        <w:t xml:space="preserve">Žiadateľ </w:t>
      </w:r>
      <w:r w:rsidRPr="00A05119">
        <w:rPr>
          <w:b/>
          <w:sz w:val="24"/>
          <w:szCs w:val="24"/>
        </w:rPr>
        <w:t>je povinný</w:t>
      </w:r>
      <w:r w:rsidRPr="00A05119">
        <w:rPr>
          <w:sz w:val="24"/>
          <w:szCs w:val="24"/>
        </w:rPr>
        <w:t xml:space="preserve"> pri obstarávaní tovarov, stavebných prác a služieb postupovať v súlade so zákonom č. 25/2006 Z.z. v znení neskorších predpisov</w:t>
      </w:r>
      <w:r w:rsidR="000B657F" w:rsidRPr="00A05119">
        <w:rPr>
          <w:sz w:val="24"/>
          <w:szCs w:val="24"/>
        </w:rPr>
        <w:t xml:space="preserve">, ďalej len „Zákon o VO“ </w:t>
      </w:r>
      <w:r w:rsidRPr="00A05119">
        <w:rPr>
          <w:sz w:val="24"/>
          <w:szCs w:val="24"/>
        </w:rPr>
        <w:t>a </w:t>
      </w:r>
      <w:r w:rsidRPr="00A05119">
        <w:rPr>
          <w:sz w:val="24"/>
          <w:szCs w:val="24"/>
          <w:lang w:val="cs-CZ"/>
        </w:rPr>
        <w:t>v </w:t>
      </w:r>
      <w:r w:rsidRPr="00A05119">
        <w:rPr>
          <w:sz w:val="24"/>
          <w:szCs w:val="24"/>
        </w:rPr>
        <w:t xml:space="preserve">súlade </w:t>
      </w:r>
      <w:r w:rsidRPr="00A05119">
        <w:rPr>
          <w:sz w:val="24"/>
          <w:szCs w:val="24"/>
          <w:lang w:val="cs-CZ"/>
        </w:rPr>
        <w:t xml:space="preserve">s </w:t>
      </w:r>
      <w:r w:rsidRPr="00A05119">
        <w:rPr>
          <w:bCs/>
          <w:color w:val="000000"/>
          <w:sz w:val="24"/>
          <w:szCs w:val="24"/>
        </w:rPr>
        <w:t xml:space="preserve"> Usmernením postupu žiadateľov pri obstarávaní tovarov, stavebných prác a služieb, stanoveným v Príručke, v kapitole 4 Usmernenie postupu žiadateľov pri obstarávaní tovarov, stavebných prác a služieb. </w:t>
      </w:r>
    </w:p>
    <w:p w:rsidR="00C90BDC" w:rsidRPr="00A05119" w:rsidRDefault="00C90BDC" w:rsidP="005F32E7">
      <w:pPr>
        <w:pStyle w:val="Zkladntext3"/>
        <w:keepLines/>
        <w:numPr>
          <w:ilvl w:val="1"/>
          <w:numId w:val="4"/>
        </w:numPr>
        <w:tabs>
          <w:tab w:val="clear" w:pos="1440"/>
          <w:tab w:val="num" w:pos="567"/>
        </w:tabs>
        <w:spacing w:line="280" w:lineRule="exact"/>
        <w:ind w:left="567" w:hanging="283"/>
        <w:jc w:val="both"/>
        <w:rPr>
          <w:bCs/>
          <w:color w:val="000000"/>
          <w:sz w:val="24"/>
          <w:szCs w:val="24"/>
        </w:rPr>
      </w:pPr>
      <w:r w:rsidRPr="00A05119">
        <w:rPr>
          <w:bCs/>
          <w:color w:val="000000"/>
          <w:sz w:val="24"/>
          <w:szCs w:val="24"/>
        </w:rPr>
        <w:t>Žiadateľ je povinný začať realizovať obstarávanie tovarov, stavebných prác a služieb najskôr v deň vyhlásenia výzvy na toto opatrenie.</w:t>
      </w:r>
    </w:p>
    <w:p w:rsidR="00C90BDC" w:rsidRPr="00A05119" w:rsidRDefault="00C90BDC" w:rsidP="005F32E7">
      <w:pPr>
        <w:pStyle w:val="Zkladntext3"/>
        <w:keepLines/>
        <w:numPr>
          <w:ilvl w:val="1"/>
          <w:numId w:val="4"/>
        </w:numPr>
        <w:tabs>
          <w:tab w:val="clear" w:pos="1440"/>
          <w:tab w:val="num" w:pos="567"/>
        </w:tabs>
        <w:spacing w:line="280" w:lineRule="exact"/>
        <w:ind w:left="567" w:hanging="283"/>
        <w:jc w:val="both"/>
        <w:rPr>
          <w:bCs/>
          <w:color w:val="000000"/>
          <w:sz w:val="24"/>
          <w:szCs w:val="24"/>
        </w:rPr>
      </w:pPr>
      <w:r w:rsidRPr="00A05119">
        <w:rPr>
          <w:bCs/>
          <w:color w:val="000000"/>
          <w:sz w:val="24"/>
          <w:szCs w:val="24"/>
        </w:rPr>
        <w:t>V závislosti na použitej metóde a postupe verejného obstarávania je žiadateľ povinný predložiť kompletnú dokumentáciu vzťahujúcu sa na verejné obstarávanie, ktorá tvorí súčasť povinných príloh v rámci ŽoNFP</w:t>
      </w:r>
      <w:r w:rsidRPr="00A05119">
        <w:rPr>
          <w:bCs/>
          <w:color w:val="000000"/>
          <w:sz w:val="24"/>
          <w:szCs w:val="24"/>
          <w:lang w:val="cs-CZ"/>
        </w:rPr>
        <w:t>.</w:t>
      </w:r>
    </w:p>
    <w:p w:rsidR="00C90BDC" w:rsidRPr="00A05119" w:rsidRDefault="00C90BDC" w:rsidP="005F32E7">
      <w:pPr>
        <w:pStyle w:val="Zkladntext3"/>
        <w:keepLines/>
        <w:numPr>
          <w:ilvl w:val="1"/>
          <w:numId w:val="4"/>
        </w:numPr>
        <w:tabs>
          <w:tab w:val="clear" w:pos="1440"/>
          <w:tab w:val="num" w:pos="567"/>
        </w:tabs>
        <w:spacing w:line="280" w:lineRule="exact"/>
        <w:ind w:left="567" w:hanging="283"/>
        <w:jc w:val="both"/>
        <w:rPr>
          <w:bCs/>
          <w:color w:val="000000"/>
          <w:sz w:val="24"/>
          <w:szCs w:val="24"/>
        </w:rPr>
      </w:pPr>
      <w:r w:rsidRPr="00A05119">
        <w:rPr>
          <w:bCs/>
          <w:color w:val="000000"/>
          <w:sz w:val="24"/>
          <w:szCs w:val="24"/>
        </w:rPr>
        <w:t>Doklady súvisiace s obstarávaním tovarov, stavebných prác a služieb musia byť v súlade s údajmi uvedenými v projektovej dokumentácii.</w:t>
      </w:r>
    </w:p>
    <w:p w:rsidR="000B657F" w:rsidRPr="00A05119" w:rsidRDefault="000B657F" w:rsidP="005F32E7">
      <w:pPr>
        <w:pStyle w:val="Zkladntext3"/>
        <w:keepLines/>
        <w:numPr>
          <w:ilvl w:val="1"/>
          <w:numId w:val="4"/>
        </w:numPr>
        <w:tabs>
          <w:tab w:val="clear" w:pos="1440"/>
          <w:tab w:val="num" w:pos="567"/>
        </w:tabs>
        <w:spacing w:line="280" w:lineRule="exact"/>
        <w:ind w:left="567" w:hanging="283"/>
        <w:jc w:val="both"/>
        <w:rPr>
          <w:bCs/>
          <w:color w:val="000000"/>
          <w:sz w:val="24"/>
          <w:szCs w:val="24"/>
        </w:rPr>
      </w:pPr>
      <w:r w:rsidRPr="00A05119">
        <w:rPr>
          <w:bCs/>
          <w:color w:val="000000"/>
          <w:sz w:val="24"/>
          <w:szCs w:val="24"/>
        </w:rPr>
        <w:t>Pri zaraďovaní zákazky pred vyhlásením verejného obstarávania žiadateľ postupuje v zmysle definície predmetu zákazky stanovenej v § 3 Zákona o VO.</w:t>
      </w:r>
    </w:p>
    <w:p w:rsidR="00AF1898" w:rsidRPr="00A05119" w:rsidRDefault="00AF1898" w:rsidP="00DB14F1">
      <w:pPr>
        <w:numPr>
          <w:ilvl w:val="0"/>
          <w:numId w:val="25"/>
        </w:numPr>
        <w:spacing w:before="120" w:after="120"/>
        <w:ind w:left="568" w:hanging="284"/>
        <w:jc w:val="both"/>
        <w:rPr>
          <w:bCs/>
          <w:color w:val="000000"/>
        </w:rPr>
      </w:pPr>
      <w:r w:rsidRPr="00A05119">
        <w:rPr>
          <w:bCs/>
          <w:color w:val="000000"/>
        </w:rPr>
        <w:t xml:space="preserve">V prípade, ak žiadateľ na vyhodnotenie ponúk použije aj iné kritéria ako je najnižšia cena, cena musí v rámci bodovacích kritérií predstavovať hodnotu minimálne </w:t>
      </w:r>
      <w:r w:rsidR="002E0AE5" w:rsidRPr="00A05119">
        <w:rPr>
          <w:bCs/>
          <w:color w:val="000000"/>
        </w:rPr>
        <w:t>80</w:t>
      </w:r>
      <w:r w:rsidRPr="00A05119">
        <w:rPr>
          <w:bCs/>
          <w:color w:val="000000"/>
        </w:rPr>
        <w:t xml:space="preserve"> %.</w:t>
      </w:r>
    </w:p>
    <w:p w:rsidR="00C90BDC" w:rsidRPr="00A05119" w:rsidRDefault="00C90BDC" w:rsidP="005F32E7">
      <w:pPr>
        <w:pStyle w:val="Zkladntext3"/>
        <w:keepLines/>
        <w:numPr>
          <w:ilvl w:val="1"/>
          <w:numId w:val="4"/>
        </w:numPr>
        <w:tabs>
          <w:tab w:val="clear" w:pos="1440"/>
          <w:tab w:val="num" w:pos="567"/>
        </w:tabs>
        <w:spacing w:line="280" w:lineRule="exact"/>
        <w:ind w:left="567" w:hanging="283"/>
        <w:jc w:val="both"/>
        <w:rPr>
          <w:bCs/>
          <w:color w:val="000000"/>
          <w:sz w:val="24"/>
          <w:szCs w:val="24"/>
        </w:rPr>
      </w:pPr>
      <w:r w:rsidRPr="00A05119">
        <w:rPr>
          <w:sz w:val="24"/>
          <w:szCs w:val="24"/>
        </w:rPr>
        <w:t>Žiadateľ je povinný dodržiavať pravidlá týkajúce sa konfliktu záujmov súvislosti so zadávaním zákaziek  na dodanie tovaru, uskutočnenie stavebných prác</w:t>
      </w:r>
      <w:r w:rsidR="000749FB" w:rsidRPr="00A05119">
        <w:rPr>
          <w:sz w:val="24"/>
          <w:szCs w:val="24"/>
        </w:rPr>
        <w:t xml:space="preserve">, </w:t>
      </w:r>
      <w:r w:rsidRPr="00A05119">
        <w:rPr>
          <w:sz w:val="24"/>
          <w:szCs w:val="24"/>
        </w:rPr>
        <w:t>poskytnut</w:t>
      </w:r>
      <w:r w:rsidR="000749FB" w:rsidRPr="00A05119">
        <w:rPr>
          <w:sz w:val="24"/>
          <w:szCs w:val="24"/>
        </w:rPr>
        <w:t>ím</w:t>
      </w:r>
      <w:r w:rsidRPr="00A05119">
        <w:rPr>
          <w:sz w:val="24"/>
          <w:szCs w:val="24"/>
        </w:rPr>
        <w:t xml:space="preserve"> služieb a uzatvorením zmlúv súvisiacich s týmito zákazkami. Pravidlá sú podrobne uvedené v </w:t>
      </w:r>
      <w:r w:rsidRPr="00A05119">
        <w:rPr>
          <w:bCs/>
          <w:color w:val="000000"/>
          <w:sz w:val="24"/>
          <w:szCs w:val="24"/>
        </w:rPr>
        <w:t> Príručke, v kapitole 4 Usmernenie postupu žiadateľov pri obstarávaní tovarov, stavebných prác a služieb – Konflikt záujmov.</w:t>
      </w:r>
    </w:p>
    <w:p w:rsidR="00C90BDC" w:rsidRPr="00A05119" w:rsidRDefault="00C90BDC" w:rsidP="005F32E7">
      <w:pPr>
        <w:pStyle w:val="Zkladntext3"/>
        <w:keepLines/>
        <w:numPr>
          <w:ilvl w:val="1"/>
          <w:numId w:val="4"/>
        </w:numPr>
        <w:tabs>
          <w:tab w:val="clear" w:pos="1440"/>
          <w:tab w:val="num" w:pos="567"/>
        </w:tabs>
        <w:spacing w:before="120" w:line="280" w:lineRule="exact"/>
        <w:ind w:left="567" w:hanging="283"/>
        <w:jc w:val="both"/>
        <w:rPr>
          <w:bCs/>
          <w:color w:val="000000"/>
          <w:sz w:val="24"/>
          <w:szCs w:val="24"/>
        </w:rPr>
      </w:pPr>
      <w:r w:rsidRPr="00A05119">
        <w:rPr>
          <w:bCs/>
          <w:color w:val="000000"/>
          <w:sz w:val="24"/>
          <w:szCs w:val="24"/>
        </w:rPr>
        <w:t>Pred podpísaním Zmluvy o poskytnutí nenávratného finančného príspevku z Programu rozvoja vidieka SR 2007 – 2013 neexistuje právny nárok na poskytnutie nenávratného finančného príspevku.</w:t>
      </w:r>
    </w:p>
    <w:p w:rsidR="00C90BDC" w:rsidRPr="00A05119" w:rsidRDefault="00C90BDC" w:rsidP="005F32E7">
      <w:pPr>
        <w:pStyle w:val="Zkladntext3"/>
        <w:keepLines/>
        <w:numPr>
          <w:ilvl w:val="1"/>
          <w:numId w:val="4"/>
        </w:numPr>
        <w:tabs>
          <w:tab w:val="clear" w:pos="1440"/>
          <w:tab w:val="num" w:pos="567"/>
        </w:tabs>
        <w:spacing w:before="120" w:line="280" w:lineRule="exact"/>
        <w:ind w:left="567" w:hanging="283"/>
        <w:jc w:val="both"/>
        <w:rPr>
          <w:bCs/>
          <w:color w:val="000000"/>
          <w:sz w:val="24"/>
          <w:szCs w:val="24"/>
        </w:rPr>
      </w:pPr>
      <w:r w:rsidRPr="00A05119">
        <w:rPr>
          <w:bCs/>
          <w:color w:val="000000"/>
          <w:sz w:val="24"/>
          <w:szCs w:val="24"/>
        </w:rPr>
        <w:t>Suma finančných prostriedkov z verejných zdrojov požadovaná žiadateľom vo formulári ŽoNFP v deň jej predloženia na PPA je konečná, a nie je možné ju v rámci procesu spracovávania dodatočne zvyšovať –  to platí aj v prípade, že sa sumy zmenia na základe obstarávania tovarov, stavebných prác a služieb.</w:t>
      </w:r>
    </w:p>
    <w:p w:rsidR="00C90BDC" w:rsidRPr="00A05119" w:rsidRDefault="00C90BDC" w:rsidP="005F32E7">
      <w:pPr>
        <w:pStyle w:val="Zkladntext3"/>
        <w:keepLines/>
        <w:numPr>
          <w:ilvl w:val="1"/>
          <w:numId w:val="4"/>
        </w:numPr>
        <w:tabs>
          <w:tab w:val="clear" w:pos="1440"/>
          <w:tab w:val="num" w:pos="567"/>
        </w:tabs>
        <w:spacing w:line="280" w:lineRule="exact"/>
        <w:ind w:left="567" w:hanging="283"/>
        <w:jc w:val="both"/>
        <w:rPr>
          <w:bCs/>
          <w:color w:val="000000"/>
          <w:sz w:val="24"/>
          <w:szCs w:val="24"/>
        </w:rPr>
      </w:pPr>
      <w:r w:rsidRPr="00A05119">
        <w:rPr>
          <w:bCs/>
          <w:color w:val="000000"/>
          <w:sz w:val="24"/>
          <w:szCs w:val="24"/>
        </w:rPr>
        <w:t xml:space="preserve">Neoprávnené výdavky  je žiadateľ povinný z požadovanej sumy odčleniť. </w:t>
      </w:r>
    </w:p>
    <w:p w:rsidR="00C90BDC" w:rsidRPr="00A05119" w:rsidRDefault="00C90BDC" w:rsidP="005F32E7">
      <w:pPr>
        <w:pStyle w:val="Zkladntext3"/>
        <w:keepLines/>
        <w:numPr>
          <w:ilvl w:val="1"/>
          <w:numId w:val="4"/>
        </w:numPr>
        <w:tabs>
          <w:tab w:val="clear" w:pos="1440"/>
          <w:tab w:val="num" w:pos="567"/>
        </w:tabs>
        <w:spacing w:line="280" w:lineRule="exact"/>
        <w:ind w:left="567" w:hanging="283"/>
        <w:jc w:val="both"/>
        <w:rPr>
          <w:bCs/>
          <w:color w:val="000000"/>
          <w:sz w:val="24"/>
          <w:szCs w:val="24"/>
        </w:rPr>
      </w:pPr>
      <w:r w:rsidRPr="00A05119">
        <w:rPr>
          <w:bCs/>
          <w:color w:val="000000"/>
          <w:sz w:val="24"/>
          <w:szCs w:val="24"/>
        </w:rPr>
        <w:t>PPA nebude akceptovať žiadosti o zmenu v ŽoNFP ovplyvňujúce jej bodové hodnotenie smerom nahor.</w:t>
      </w:r>
    </w:p>
    <w:p w:rsidR="00C90BDC" w:rsidRPr="00A05119" w:rsidRDefault="00C90BDC" w:rsidP="005F32E7">
      <w:pPr>
        <w:pStyle w:val="Zkladntext3"/>
        <w:keepLines/>
        <w:numPr>
          <w:ilvl w:val="1"/>
          <w:numId w:val="4"/>
        </w:numPr>
        <w:tabs>
          <w:tab w:val="clear" w:pos="1440"/>
          <w:tab w:val="num" w:pos="567"/>
        </w:tabs>
        <w:spacing w:after="0" w:line="280" w:lineRule="exact"/>
        <w:ind w:left="567" w:hanging="283"/>
        <w:jc w:val="both"/>
        <w:rPr>
          <w:bCs/>
          <w:color w:val="000000"/>
          <w:sz w:val="24"/>
          <w:szCs w:val="24"/>
        </w:rPr>
      </w:pPr>
      <w:bookmarkStart w:id="1" w:name="_Toc305581937"/>
      <w:bookmarkStart w:id="2" w:name="_Toc305661312"/>
      <w:r w:rsidRPr="00A05119">
        <w:rPr>
          <w:bCs/>
          <w:color w:val="000000"/>
          <w:sz w:val="24"/>
          <w:szCs w:val="24"/>
        </w:rPr>
        <w:t>Žiadatelia môžu realizovať projekt aj pred uzatvorením zmluvy o poskytnutí nenávratného finančného príspevku, znášajú však riziko, že projekt na financovanie z PRV SR 2007 – 2013 nebude schválený.</w:t>
      </w:r>
      <w:bookmarkEnd w:id="1"/>
      <w:bookmarkEnd w:id="2"/>
      <w:r w:rsidRPr="00A05119">
        <w:rPr>
          <w:bCs/>
          <w:color w:val="000000"/>
          <w:sz w:val="24"/>
          <w:szCs w:val="24"/>
        </w:rPr>
        <w:t xml:space="preserve"> </w:t>
      </w:r>
    </w:p>
    <w:p w:rsidR="00420DF8" w:rsidRPr="00A05119" w:rsidRDefault="00420DF8" w:rsidP="00CA61DB">
      <w:pPr>
        <w:pStyle w:val="Normlnywebov"/>
        <w:tabs>
          <w:tab w:val="num" w:pos="567"/>
        </w:tabs>
        <w:spacing w:before="0" w:beforeAutospacing="0" w:after="0" w:afterAutospacing="0"/>
        <w:ind w:left="567" w:hanging="283"/>
        <w:rPr>
          <w:rFonts w:ascii="Times New Roman" w:hAnsi="Times New Roman"/>
          <w:sz w:val="24"/>
          <w:szCs w:val="24"/>
        </w:rPr>
      </w:pPr>
    </w:p>
    <w:p w:rsidR="000E31C3" w:rsidRPr="00A05119" w:rsidRDefault="000E31C3" w:rsidP="005F32E7">
      <w:pPr>
        <w:pStyle w:val="Zkladntext"/>
        <w:keepLines/>
        <w:widowControl w:val="0"/>
        <w:numPr>
          <w:ilvl w:val="0"/>
          <w:numId w:val="9"/>
        </w:numPr>
        <w:tabs>
          <w:tab w:val="left" w:pos="-2694"/>
          <w:tab w:val="left" w:pos="284"/>
        </w:tabs>
        <w:spacing w:after="0" w:line="280" w:lineRule="exact"/>
        <w:ind w:left="284" w:hanging="284"/>
        <w:jc w:val="both"/>
        <w:rPr>
          <w:b/>
          <w:bCs/>
          <w:color w:val="000000"/>
        </w:rPr>
      </w:pPr>
      <w:r w:rsidRPr="00A05119">
        <w:rPr>
          <w:b/>
          <w:bCs/>
          <w:color w:val="000000"/>
        </w:rPr>
        <w:t>Kontaktné údaje a spôsob komunikácie:</w:t>
      </w:r>
    </w:p>
    <w:p w:rsidR="008F3F01" w:rsidRDefault="008F3F01" w:rsidP="008F3F01">
      <w:pPr>
        <w:pStyle w:val="Normlnywebov"/>
        <w:spacing w:before="0" w:beforeAutospacing="0" w:after="0" w:afterAutospacing="0"/>
        <w:ind w:left="357" w:firstLine="0"/>
        <w:rPr>
          <w:rFonts w:ascii="Times New Roman" w:hAnsi="Times New Roman"/>
          <w:sz w:val="24"/>
          <w:szCs w:val="24"/>
        </w:rPr>
      </w:pPr>
    </w:p>
    <w:p w:rsidR="00D86CDA" w:rsidRPr="00A05119" w:rsidRDefault="00D86CDA" w:rsidP="008F3F01">
      <w:pPr>
        <w:pStyle w:val="Normlnywebov"/>
        <w:spacing w:before="0" w:beforeAutospacing="0" w:after="0" w:afterAutospacing="0"/>
        <w:ind w:left="357" w:firstLine="0"/>
        <w:rPr>
          <w:rFonts w:ascii="Times New Roman" w:hAnsi="Times New Roman"/>
          <w:sz w:val="24"/>
          <w:szCs w:val="24"/>
        </w:rPr>
      </w:pPr>
      <w:r w:rsidRPr="00A05119">
        <w:rPr>
          <w:rFonts w:ascii="Times New Roman" w:hAnsi="Times New Roman"/>
          <w:sz w:val="24"/>
          <w:szCs w:val="24"/>
        </w:rPr>
        <w:t xml:space="preserve">Prípadné ďalšie informácie je možné získať na tel. č. 02/52733800, e–mail: </w:t>
      </w:r>
      <w:hyperlink r:id="rId11" w:history="1">
        <w:r w:rsidRPr="00A05119">
          <w:rPr>
            <w:rStyle w:val="Hypertextovprepojenie"/>
            <w:rFonts w:ascii="Times New Roman" w:hAnsi="Times New Roman"/>
            <w:bCs/>
            <w:sz w:val="24"/>
            <w:szCs w:val="24"/>
          </w:rPr>
          <w:t>zelmira.milkova@apa.sk</w:t>
        </w:r>
      </w:hyperlink>
      <w:r w:rsidRPr="00A05119">
        <w:rPr>
          <w:rStyle w:val="Hypertextovprepojenie"/>
          <w:rFonts w:ascii="Times New Roman" w:hAnsi="Times New Roman"/>
          <w:bCs/>
          <w:sz w:val="24"/>
          <w:szCs w:val="24"/>
        </w:rPr>
        <w:t>.</w:t>
      </w:r>
      <w:r w:rsidR="00DB6783" w:rsidRPr="00A05119">
        <w:rPr>
          <w:rStyle w:val="Hypertextovprepojenie"/>
          <w:rFonts w:ascii="Times New Roman" w:hAnsi="Times New Roman"/>
          <w:bCs/>
          <w:sz w:val="24"/>
          <w:szCs w:val="24"/>
          <w:u w:val="none"/>
        </w:rPr>
        <w:t xml:space="preserve"> </w:t>
      </w:r>
      <w:r w:rsidRPr="00A05119">
        <w:rPr>
          <w:rFonts w:ascii="Times New Roman" w:hAnsi="Times New Roman"/>
          <w:sz w:val="24"/>
          <w:szCs w:val="24"/>
        </w:rPr>
        <w:t>Všetky informácie o adresách a telefónych číslach získate na</w:t>
      </w:r>
      <w:r w:rsidRPr="00A05119">
        <w:rPr>
          <w:rStyle w:val="Hypertextovprepojenie"/>
          <w:rFonts w:ascii="Times New Roman" w:hAnsi="Times New Roman"/>
          <w:bCs/>
          <w:sz w:val="24"/>
          <w:szCs w:val="24"/>
          <w:u w:val="none"/>
        </w:rPr>
        <w:t> </w:t>
      </w:r>
      <w:hyperlink r:id="rId12" w:history="1">
        <w:r w:rsidRPr="00A05119">
          <w:rPr>
            <w:rStyle w:val="Hypertextovprepojenie"/>
            <w:rFonts w:ascii="Times New Roman" w:hAnsi="Times New Roman"/>
            <w:bCs/>
            <w:sz w:val="24"/>
            <w:szCs w:val="24"/>
          </w:rPr>
          <w:t>http://www.apa</w:t>
        </w:r>
      </w:hyperlink>
      <w:r w:rsidRPr="00A05119">
        <w:rPr>
          <w:rFonts w:ascii="Times New Roman" w:hAnsi="Times New Roman"/>
          <w:bCs/>
          <w:sz w:val="24"/>
          <w:szCs w:val="24"/>
          <w:u w:val="single"/>
        </w:rPr>
        <w:t>.</w:t>
      </w:r>
      <w:r w:rsidRPr="00A05119">
        <w:rPr>
          <w:rStyle w:val="Hypertextovprepojenie"/>
          <w:rFonts w:ascii="Times New Roman" w:hAnsi="Times New Roman"/>
          <w:sz w:val="24"/>
          <w:szCs w:val="24"/>
        </w:rPr>
        <w:t>sk</w:t>
      </w:r>
      <w:r w:rsidRPr="00A05119">
        <w:rPr>
          <w:rFonts w:ascii="Times New Roman" w:hAnsi="Times New Roman"/>
          <w:sz w:val="24"/>
          <w:szCs w:val="24"/>
        </w:rPr>
        <w:t xml:space="preserve">. Žiadosti o poskytnutie informácií v zmysle zákona č. 211/2000 Z. z. o slobodnom prístupe k informáciám a o zmene a doplnení niektorých zákonov v znení neskorších predpisov adresujte na kanceláriu generálneho riaditeľa PPA, Dobrovičova </w:t>
      </w:r>
      <w:r w:rsidR="00577E82" w:rsidRPr="00A05119">
        <w:rPr>
          <w:rFonts w:ascii="Times New Roman" w:hAnsi="Times New Roman"/>
          <w:sz w:val="24"/>
          <w:szCs w:val="24"/>
        </w:rPr>
        <w:t>12</w:t>
      </w:r>
      <w:r w:rsidRPr="00A05119">
        <w:rPr>
          <w:rFonts w:ascii="Times New Roman" w:hAnsi="Times New Roman"/>
          <w:sz w:val="24"/>
          <w:szCs w:val="24"/>
        </w:rPr>
        <w:t>, 815 26 Bratislava. PPA bude reagovať v zmysle zákona č. 211/2000 Z. z na otázky, na ktoré je možné odpovedať informáciami zverejnenými na webov</w:t>
      </w:r>
      <w:r w:rsidR="00C90BDC" w:rsidRPr="00A05119">
        <w:rPr>
          <w:rFonts w:ascii="Times New Roman" w:hAnsi="Times New Roman"/>
          <w:sz w:val="24"/>
          <w:szCs w:val="24"/>
        </w:rPr>
        <w:t>om sídle</w:t>
      </w:r>
      <w:r w:rsidRPr="00A05119">
        <w:rPr>
          <w:rFonts w:ascii="Times New Roman" w:hAnsi="Times New Roman"/>
          <w:sz w:val="24"/>
          <w:szCs w:val="24"/>
        </w:rPr>
        <w:t xml:space="preserve"> PPA len odkazmi na príslušné zverejnené dokumenty. V procese vyhodnocovania žiadostí PPA </w:t>
      </w:r>
      <w:r w:rsidRPr="00A05119">
        <w:rPr>
          <w:rFonts w:ascii="Times New Roman" w:hAnsi="Times New Roman"/>
          <w:b/>
          <w:sz w:val="24"/>
          <w:szCs w:val="24"/>
        </w:rPr>
        <w:t>neposkytne informácie</w:t>
      </w:r>
      <w:r w:rsidRPr="00A05119">
        <w:rPr>
          <w:rFonts w:ascii="Times New Roman" w:hAnsi="Times New Roman"/>
          <w:sz w:val="24"/>
          <w:szCs w:val="24"/>
        </w:rPr>
        <w:t xml:space="preserve"> o stave vyhodnocovania žiadostí. O konečnom výsledku vyhodnotenia ŽoNFP bude žiadateľ písomne informovaný. Odpovede poskytnuté žiadateľovi telefonicky ústnou formou, pokiaľ neboli spracované do písomnej podoby, nemožno považovať za záväzné a žiadateľ sa na ne nemôže odvolať. </w:t>
      </w:r>
    </w:p>
    <w:p w:rsidR="007C12F4" w:rsidRPr="00A05119" w:rsidRDefault="007C12F4" w:rsidP="007C12F4">
      <w:pPr>
        <w:pStyle w:val="Normlnywebov"/>
        <w:spacing w:before="0" w:beforeAutospacing="0" w:after="0" w:afterAutospacing="0"/>
        <w:ind w:left="360" w:firstLine="0"/>
        <w:rPr>
          <w:rFonts w:ascii="Times New Roman" w:hAnsi="Times New Roman"/>
          <w:sz w:val="24"/>
          <w:szCs w:val="24"/>
        </w:rPr>
      </w:pPr>
    </w:p>
    <w:p w:rsidR="00D86CDA" w:rsidRPr="00A05119" w:rsidRDefault="00D86CDA" w:rsidP="00D86CDA">
      <w:r w:rsidRPr="00A05119">
        <w:t xml:space="preserve">V Bratislave </w:t>
      </w:r>
      <w:r w:rsidR="00A04EE3">
        <w:t>25</w:t>
      </w:r>
      <w:r w:rsidR="003E2E0D" w:rsidRPr="00A05119">
        <w:t>.06</w:t>
      </w:r>
      <w:r w:rsidR="00201B6E" w:rsidRPr="00A05119">
        <w:t>.2013</w:t>
      </w:r>
      <w:r w:rsidRPr="00A05119">
        <w:t xml:space="preserve">        </w:t>
      </w:r>
    </w:p>
    <w:p w:rsidR="00D86CDA" w:rsidRPr="00A05119" w:rsidRDefault="00D86CDA" w:rsidP="00D86CDA">
      <w:pPr>
        <w:pStyle w:val="Zarkazkladnhotextu2"/>
        <w:rPr>
          <w:sz w:val="24"/>
          <w:szCs w:val="24"/>
        </w:rPr>
      </w:pPr>
    </w:p>
    <w:p w:rsidR="007C12F4" w:rsidRDefault="007C12F4" w:rsidP="007C12F4">
      <w:pPr>
        <w:tabs>
          <w:tab w:val="left" w:pos="5685"/>
        </w:tabs>
        <w:ind w:left="6372"/>
        <w:rPr>
          <w:b/>
          <w:bCs/>
          <w:noProof/>
        </w:rPr>
      </w:pPr>
    </w:p>
    <w:p w:rsidR="0053671B" w:rsidRDefault="0053671B" w:rsidP="007C12F4">
      <w:pPr>
        <w:tabs>
          <w:tab w:val="left" w:pos="5685"/>
        </w:tabs>
        <w:ind w:left="6372"/>
        <w:rPr>
          <w:b/>
          <w:bCs/>
          <w:noProof/>
        </w:rPr>
      </w:pPr>
    </w:p>
    <w:p w:rsidR="0053671B" w:rsidRPr="00A05119" w:rsidRDefault="0053671B" w:rsidP="007C12F4">
      <w:pPr>
        <w:tabs>
          <w:tab w:val="left" w:pos="5685"/>
        </w:tabs>
        <w:ind w:left="6372"/>
        <w:rPr>
          <w:b/>
          <w:bCs/>
          <w:noProof/>
        </w:rPr>
      </w:pPr>
    </w:p>
    <w:p w:rsidR="005F181F" w:rsidRDefault="0000218E" w:rsidP="00F66EED">
      <w:pPr>
        <w:tabs>
          <w:tab w:val="left" w:pos="5685"/>
        </w:tabs>
        <w:ind w:left="6372" w:hanging="276"/>
      </w:pPr>
      <w:r w:rsidRPr="00A05119">
        <w:rPr>
          <w:color w:val="000000"/>
        </w:rPr>
        <w:t>MVDr. Stanislav Grobár</w:t>
      </w:r>
      <w:r w:rsidRPr="00A05119">
        <w:t xml:space="preserve"> </w:t>
      </w:r>
      <w:r w:rsidR="007C12F4" w:rsidRPr="00A05119">
        <w:t>generálny riaditeľ</w:t>
      </w:r>
    </w:p>
    <w:sectPr w:rsidR="005F181F" w:rsidSect="00D86CDA">
      <w:footerReference w:type="default" r:id="rId13"/>
      <w:pgSz w:w="11906" w:h="16838"/>
      <w:pgMar w:top="899"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960" w:rsidRDefault="00B22960">
      <w:r>
        <w:separator/>
      </w:r>
    </w:p>
  </w:endnote>
  <w:endnote w:type="continuationSeparator" w:id="0">
    <w:p w:rsidR="00B22960" w:rsidRDefault="00B2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EE"/>
    <w:family w:val="swiss"/>
    <w:pitch w:val="variable"/>
    <w:sig w:usb0="E0002AFF" w:usb1="C000247B" w:usb2="00000009" w:usb3="00000000" w:csb0="000001FF" w:csb1="00000000"/>
  </w:font>
  <w:font w:name="Cambria">
    <w:altName w:val="Palatino Linotype"/>
    <w:panose1 w:val="02040503050406030204"/>
    <w:charset w:val="EE"/>
    <w:family w:val="roman"/>
    <w:pitch w:val="variable"/>
    <w:sig w:usb0="E00006FF" w:usb1="400004FF" w:usb2="00000000" w:usb3="00000000" w:csb0="0000019F" w:csb1="00000000"/>
  </w:font>
  <w:font w:name="Arial">
    <w:altName w:val="Times New Roman"/>
    <w:panose1 w:val="020B0604020202020204"/>
    <w:charset w:val="EE"/>
    <w:family w:val="swiss"/>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0C9" w:rsidRDefault="004B20C9">
    <w:pPr>
      <w:pStyle w:val="Pta"/>
      <w:jc w:val="right"/>
    </w:pPr>
    <w:r>
      <w:fldChar w:fldCharType="begin"/>
    </w:r>
    <w:r>
      <w:instrText>PAGE   \* MERGEFORMAT</w:instrText>
    </w:r>
    <w:r>
      <w:fldChar w:fldCharType="separate"/>
    </w:r>
    <w:r w:rsidR="001B5D90">
      <w:rPr>
        <w:noProof/>
      </w:rPr>
      <w:t>1</w:t>
    </w:r>
    <w:r>
      <w:fldChar w:fldCharType="end"/>
    </w:r>
  </w:p>
  <w:p w:rsidR="004B20C9" w:rsidRDefault="004B20C9">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960" w:rsidRDefault="00B22960">
      <w:r>
        <w:separator/>
      </w:r>
    </w:p>
  </w:footnote>
  <w:footnote w:type="continuationSeparator" w:id="0">
    <w:p w:rsidR="00B22960" w:rsidRDefault="00B229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046"/>
    <w:multiLevelType w:val="hybridMultilevel"/>
    <w:tmpl w:val="1D26A40E"/>
    <w:lvl w:ilvl="0" w:tplc="698EFCDE">
      <w:numFmt w:val="bullet"/>
      <w:lvlText w:val="–"/>
      <w:lvlJc w:val="left"/>
      <w:pPr>
        <w:tabs>
          <w:tab w:val="num" w:pos="417"/>
        </w:tabs>
        <w:ind w:left="417" w:hanging="360"/>
      </w:pPr>
      <w:rPr>
        <w:rFonts w:ascii="Times New Roman" w:eastAsia="Times New Roman" w:hAnsi="Times New Roman" w:hint="default"/>
      </w:rPr>
    </w:lvl>
    <w:lvl w:ilvl="1" w:tplc="EF74D8B6">
      <w:start w:val="1"/>
      <w:numFmt w:val="decimal"/>
      <w:lvlText w:val="%2."/>
      <w:lvlJc w:val="left"/>
      <w:pPr>
        <w:tabs>
          <w:tab w:val="num" w:pos="1497"/>
        </w:tabs>
        <w:ind w:left="1497" w:hanging="360"/>
      </w:pPr>
      <w:rPr>
        <w:rFonts w:cs="Times New Roman" w:hint="default"/>
        <w:b w:val="0"/>
      </w:rPr>
    </w:lvl>
    <w:lvl w:ilvl="2" w:tplc="041B0017">
      <w:start w:val="1"/>
      <w:numFmt w:val="lowerLetter"/>
      <w:lvlText w:val="%3)"/>
      <w:lvlJc w:val="left"/>
      <w:pPr>
        <w:tabs>
          <w:tab w:val="num" w:pos="2397"/>
        </w:tabs>
        <w:ind w:left="2397" w:hanging="360"/>
      </w:pPr>
      <w:rPr>
        <w:rFonts w:cs="Times New Roman" w:hint="default"/>
      </w:rPr>
    </w:lvl>
    <w:lvl w:ilvl="3" w:tplc="AA0892B2">
      <w:numFmt w:val="decimal"/>
      <w:lvlText w:val="%4"/>
      <w:lvlJc w:val="left"/>
      <w:pPr>
        <w:tabs>
          <w:tab w:val="num" w:pos="2937"/>
        </w:tabs>
        <w:ind w:left="2937" w:hanging="360"/>
      </w:pPr>
      <w:rPr>
        <w:rFonts w:cs="Times New Roman" w:hint="default"/>
      </w:rPr>
    </w:lvl>
    <w:lvl w:ilvl="4" w:tplc="041B0019" w:tentative="1">
      <w:start w:val="1"/>
      <w:numFmt w:val="lowerLetter"/>
      <w:lvlText w:val="%5."/>
      <w:lvlJc w:val="left"/>
      <w:pPr>
        <w:tabs>
          <w:tab w:val="num" w:pos="3657"/>
        </w:tabs>
        <w:ind w:left="3657" w:hanging="360"/>
      </w:pPr>
      <w:rPr>
        <w:rFonts w:cs="Times New Roman"/>
      </w:rPr>
    </w:lvl>
    <w:lvl w:ilvl="5" w:tplc="041B001B" w:tentative="1">
      <w:start w:val="1"/>
      <w:numFmt w:val="lowerRoman"/>
      <w:lvlText w:val="%6."/>
      <w:lvlJc w:val="right"/>
      <w:pPr>
        <w:tabs>
          <w:tab w:val="num" w:pos="4377"/>
        </w:tabs>
        <w:ind w:left="4377" w:hanging="180"/>
      </w:pPr>
      <w:rPr>
        <w:rFonts w:cs="Times New Roman"/>
      </w:rPr>
    </w:lvl>
    <w:lvl w:ilvl="6" w:tplc="041B000F" w:tentative="1">
      <w:start w:val="1"/>
      <w:numFmt w:val="decimal"/>
      <w:lvlText w:val="%7."/>
      <w:lvlJc w:val="left"/>
      <w:pPr>
        <w:tabs>
          <w:tab w:val="num" w:pos="5097"/>
        </w:tabs>
        <w:ind w:left="5097" w:hanging="360"/>
      </w:pPr>
      <w:rPr>
        <w:rFonts w:cs="Times New Roman"/>
      </w:rPr>
    </w:lvl>
    <w:lvl w:ilvl="7" w:tplc="041B0019" w:tentative="1">
      <w:start w:val="1"/>
      <w:numFmt w:val="lowerLetter"/>
      <w:lvlText w:val="%8."/>
      <w:lvlJc w:val="left"/>
      <w:pPr>
        <w:tabs>
          <w:tab w:val="num" w:pos="5817"/>
        </w:tabs>
        <w:ind w:left="5817" w:hanging="360"/>
      </w:pPr>
      <w:rPr>
        <w:rFonts w:cs="Times New Roman"/>
      </w:rPr>
    </w:lvl>
    <w:lvl w:ilvl="8" w:tplc="041B001B" w:tentative="1">
      <w:start w:val="1"/>
      <w:numFmt w:val="lowerRoman"/>
      <w:lvlText w:val="%9."/>
      <w:lvlJc w:val="right"/>
      <w:pPr>
        <w:tabs>
          <w:tab w:val="num" w:pos="6537"/>
        </w:tabs>
        <w:ind w:left="6537" w:hanging="180"/>
      </w:pPr>
      <w:rPr>
        <w:rFonts w:cs="Times New Roman"/>
      </w:rPr>
    </w:lvl>
  </w:abstractNum>
  <w:abstractNum w:abstractNumId="1" w15:restartNumberingAfterBreak="0">
    <w:nsid w:val="04E27CE1"/>
    <w:multiLevelType w:val="hybridMultilevel"/>
    <w:tmpl w:val="9772735A"/>
    <w:lvl w:ilvl="0" w:tplc="0EFAD9C8">
      <w:start w:val="1"/>
      <w:numFmt w:val="upperLetter"/>
      <w:lvlText w:val="%1"/>
      <w:lvlJc w:val="left"/>
      <w:pPr>
        <w:ind w:left="644" w:hanging="360"/>
      </w:pPr>
      <w:rPr>
        <w:rFonts w:ascii="Times New Roman" w:hAnsi="Times New Roman" w:cs="Times New Roman" w:hint="default"/>
        <w:caps/>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77B36FF"/>
    <w:multiLevelType w:val="hybridMultilevel"/>
    <w:tmpl w:val="515A591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2160"/>
        </w:tabs>
        <w:ind w:left="2160" w:hanging="360"/>
      </w:pPr>
      <w:rPr>
        <w:rFonts w:ascii="Courier New" w:hAnsi="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8747CB3"/>
    <w:multiLevelType w:val="hybridMultilevel"/>
    <w:tmpl w:val="6CEE6434"/>
    <w:lvl w:ilvl="0" w:tplc="CD12A468">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1F2187"/>
    <w:multiLevelType w:val="hybridMultilevel"/>
    <w:tmpl w:val="1554B0CC"/>
    <w:lvl w:ilvl="0" w:tplc="0E16D916">
      <w:start w:val="1"/>
      <w:numFmt w:val="decimal"/>
      <w:lvlText w:val="%1."/>
      <w:lvlJc w:val="left"/>
      <w:pPr>
        <w:tabs>
          <w:tab w:val="num" w:pos="720"/>
        </w:tabs>
        <w:ind w:left="720" w:hanging="360"/>
      </w:pPr>
      <w:rPr>
        <w:rFonts w:cs="Times New Roman"/>
        <w:b w:val="0"/>
        <w:i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A7C591B"/>
    <w:multiLevelType w:val="hybridMultilevel"/>
    <w:tmpl w:val="52ECB42E"/>
    <w:lvl w:ilvl="0" w:tplc="041B0017">
      <w:start w:val="1"/>
      <w:numFmt w:val="lowerLetter"/>
      <w:lvlText w:val="%1)"/>
      <w:lvlJc w:val="left"/>
      <w:pPr>
        <w:ind w:left="720" w:hanging="360"/>
      </w:pPr>
      <w:rPr>
        <w:rFonts w:cs="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AA645CC"/>
    <w:multiLevelType w:val="hybridMultilevel"/>
    <w:tmpl w:val="AC0A830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CDD1CAE"/>
    <w:multiLevelType w:val="hybridMultilevel"/>
    <w:tmpl w:val="6F44EF88"/>
    <w:lvl w:ilvl="0" w:tplc="D98C7E6A">
      <w:start w:val="1"/>
      <w:numFmt w:val="decimal"/>
      <w:lvlText w:val="%1."/>
      <w:lvlJc w:val="left"/>
      <w:pPr>
        <w:ind w:left="360" w:hanging="360"/>
      </w:pPr>
      <w:rPr>
        <w:rFonts w:ascii="Times New Roman" w:hAnsi="Times New Roman" w:cs="Times New Roman" w:hint="default"/>
        <w:b w:val="0"/>
        <w:i w:val="0"/>
        <w:sz w:val="24"/>
        <w:szCs w:val="24"/>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270042A"/>
    <w:multiLevelType w:val="singleLevel"/>
    <w:tmpl w:val="041B000B"/>
    <w:lvl w:ilvl="0">
      <w:start w:val="1"/>
      <w:numFmt w:val="bullet"/>
      <w:pStyle w:val="NumPar1"/>
      <w:lvlText w:val=""/>
      <w:lvlJc w:val="left"/>
      <w:pPr>
        <w:tabs>
          <w:tab w:val="num" w:pos="360"/>
        </w:tabs>
        <w:ind w:left="360" w:hanging="360"/>
      </w:pPr>
      <w:rPr>
        <w:rFonts w:ascii="Wingdings" w:hAnsi="Wingdings" w:hint="default"/>
      </w:rPr>
    </w:lvl>
  </w:abstractNum>
  <w:abstractNum w:abstractNumId="9" w15:restartNumberingAfterBreak="0">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1379CD"/>
    <w:multiLevelType w:val="hybridMultilevel"/>
    <w:tmpl w:val="1C203D00"/>
    <w:lvl w:ilvl="0" w:tplc="698EFCDE">
      <w:numFmt w:val="bullet"/>
      <w:lvlText w:val="–"/>
      <w:lvlJc w:val="left"/>
      <w:pPr>
        <w:tabs>
          <w:tab w:val="num" w:pos="417"/>
        </w:tabs>
        <w:ind w:left="417" w:hanging="360"/>
      </w:pPr>
      <w:rPr>
        <w:rFonts w:ascii="Times New Roman" w:eastAsia="Times New Roman" w:hAnsi="Times New Roman" w:hint="default"/>
      </w:rPr>
    </w:lvl>
    <w:lvl w:ilvl="1" w:tplc="EF74D8B6">
      <w:start w:val="1"/>
      <w:numFmt w:val="decimal"/>
      <w:lvlText w:val="%2."/>
      <w:lvlJc w:val="left"/>
      <w:pPr>
        <w:tabs>
          <w:tab w:val="num" w:pos="1497"/>
        </w:tabs>
        <w:ind w:left="1497" w:hanging="360"/>
      </w:pPr>
      <w:rPr>
        <w:rFonts w:cs="Times New Roman" w:hint="default"/>
        <w:b w:val="0"/>
      </w:rPr>
    </w:lvl>
    <w:lvl w:ilvl="2" w:tplc="78000640">
      <w:start w:val="1"/>
      <w:numFmt w:val="lowerLetter"/>
      <w:lvlText w:val="%3)"/>
      <w:lvlJc w:val="left"/>
      <w:pPr>
        <w:tabs>
          <w:tab w:val="num" w:pos="2397"/>
        </w:tabs>
        <w:ind w:left="2397" w:hanging="360"/>
      </w:pPr>
      <w:rPr>
        <w:rFonts w:cs="Times New Roman" w:hint="default"/>
        <w:b w:val="0"/>
      </w:rPr>
    </w:lvl>
    <w:lvl w:ilvl="3" w:tplc="AA0892B2">
      <w:numFmt w:val="decimal"/>
      <w:lvlText w:val="%4"/>
      <w:lvlJc w:val="left"/>
      <w:pPr>
        <w:tabs>
          <w:tab w:val="num" w:pos="2937"/>
        </w:tabs>
        <w:ind w:left="2937" w:hanging="360"/>
      </w:pPr>
      <w:rPr>
        <w:rFonts w:cs="Times New Roman" w:hint="default"/>
      </w:rPr>
    </w:lvl>
    <w:lvl w:ilvl="4" w:tplc="041B0019" w:tentative="1">
      <w:start w:val="1"/>
      <w:numFmt w:val="lowerLetter"/>
      <w:lvlText w:val="%5."/>
      <w:lvlJc w:val="left"/>
      <w:pPr>
        <w:tabs>
          <w:tab w:val="num" w:pos="3657"/>
        </w:tabs>
        <w:ind w:left="3657" w:hanging="360"/>
      </w:pPr>
      <w:rPr>
        <w:rFonts w:cs="Times New Roman"/>
      </w:rPr>
    </w:lvl>
    <w:lvl w:ilvl="5" w:tplc="041B001B" w:tentative="1">
      <w:start w:val="1"/>
      <w:numFmt w:val="lowerRoman"/>
      <w:lvlText w:val="%6."/>
      <w:lvlJc w:val="right"/>
      <w:pPr>
        <w:tabs>
          <w:tab w:val="num" w:pos="4377"/>
        </w:tabs>
        <w:ind w:left="4377" w:hanging="180"/>
      </w:pPr>
      <w:rPr>
        <w:rFonts w:cs="Times New Roman"/>
      </w:rPr>
    </w:lvl>
    <w:lvl w:ilvl="6" w:tplc="041B000F" w:tentative="1">
      <w:start w:val="1"/>
      <w:numFmt w:val="decimal"/>
      <w:lvlText w:val="%7."/>
      <w:lvlJc w:val="left"/>
      <w:pPr>
        <w:tabs>
          <w:tab w:val="num" w:pos="5097"/>
        </w:tabs>
        <w:ind w:left="5097" w:hanging="360"/>
      </w:pPr>
      <w:rPr>
        <w:rFonts w:cs="Times New Roman"/>
      </w:rPr>
    </w:lvl>
    <w:lvl w:ilvl="7" w:tplc="041B0019" w:tentative="1">
      <w:start w:val="1"/>
      <w:numFmt w:val="lowerLetter"/>
      <w:lvlText w:val="%8."/>
      <w:lvlJc w:val="left"/>
      <w:pPr>
        <w:tabs>
          <w:tab w:val="num" w:pos="5817"/>
        </w:tabs>
        <w:ind w:left="5817" w:hanging="360"/>
      </w:pPr>
      <w:rPr>
        <w:rFonts w:cs="Times New Roman"/>
      </w:rPr>
    </w:lvl>
    <w:lvl w:ilvl="8" w:tplc="041B001B" w:tentative="1">
      <w:start w:val="1"/>
      <w:numFmt w:val="lowerRoman"/>
      <w:lvlText w:val="%9."/>
      <w:lvlJc w:val="right"/>
      <w:pPr>
        <w:tabs>
          <w:tab w:val="num" w:pos="6537"/>
        </w:tabs>
        <w:ind w:left="6537" w:hanging="180"/>
      </w:pPr>
      <w:rPr>
        <w:rFonts w:cs="Times New Roman"/>
      </w:rPr>
    </w:lvl>
  </w:abstractNum>
  <w:abstractNum w:abstractNumId="11" w15:restartNumberingAfterBreak="0">
    <w:nsid w:val="166C65C5"/>
    <w:multiLevelType w:val="hybridMultilevel"/>
    <w:tmpl w:val="59DE0514"/>
    <w:lvl w:ilvl="0" w:tplc="6ED8B468">
      <w:numFmt w:val="bullet"/>
      <w:lvlText w:val="–"/>
      <w:lvlJc w:val="left"/>
      <w:pPr>
        <w:tabs>
          <w:tab w:val="num" w:pos="420"/>
        </w:tabs>
        <w:ind w:left="420" w:hanging="360"/>
      </w:pPr>
      <w:rPr>
        <w:rFonts w:ascii="Times New Roman" w:eastAsia="Times New Roman" w:hAnsi="Times New Roman" w:hint="default"/>
      </w:rPr>
    </w:lvl>
    <w:lvl w:ilvl="1" w:tplc="041B000F">
      <w:start w:val="1"/>
      <w:numFmt w:val="decimal"/>
      <w:lvlText w:val="%2."/>
      <w:lvlJc w:val="left"/>
      <w:pPr>
        <w:tabs>
          <w:tab w:val="num" w:pos="1140"/>
        </w:tabs>
        <w:ind w:left="1140" w:hanging="360"/>
      </w:pPr>
      <w:rPr>
        <w:rFonts w:cs="Times New Roman" w:hint="default"/>
      </w:rPr>
    </w:lvl>
    <w:lvl w:ilvl="2" w:tplc="041B000F">
      <w:start w:val="1"/>
      <w:numFmt w:val="decimal"/>
      <w:lvlText w:val="%3."/>
      <w:lvlJc w:val="left"/>
      <w:pPr>
        <w:tabs>
          <w:tab w:val="num" w:pos="1860"/>
        </w:tabs>
        <w:ind w:left="1860" w:hanging="360"/>
      </w:pPr>
      <w:rPr>
        <w:rFonts w:cs="Times New Roman" w:hint="default"/>
      </w:rPr>
    </w:lvl>
    <w:lvl w:ilvl="3" w:tplc="041B0001" w:tentative="1">
      <w:start w:val="1"/>
      <w:numFmt w:val="bullet"/>
      <w:lvlText w:val=""/>
      <w:lvlJc w:val="left"/>
      <w:pPr>
        <w:tabs>
          <w:tab w:val="num" w:pos="2580"/>
        </w:tabs>
        <w:ind w:left="2580" w:hanging="360"/>
      </w:pPr>
      <w:rPr>
        <w:rFonts w:ascii="Symbol" w:hAnsi="Symbol" w:hint="default"/>
      </w:rPr>
    </w:lvl>
    <w:lvl w:ilvl="4" w:tplc="041B0003" w:tentative="1">
      <w:start w:val="1"/>
      <w:numFmt w:val="bullet"/>
      <w:lvlText w:val="o"/>
      <w:lvlJc w:val="left"/>
      <w:pPr>
        <w:tabs>
          <w:tab w:val="num" w:pos="3300"/>
        </w:tabs>
        <w:ind w:left="3300" w:hanging="360"/>
      </w:pPr>
      <w:rPr>
        <w:rFonts w:ascii="Courier New" w:hAnsi="Courier New" w:hint="default"/>
      </w:rPr>
    </w:lvl>
    <w:lvl w:ilvl="5" w:tplc="041B0005" w:tentative="1">
      <w:start w:val="1"/>
      <w:numFmt w:val="bullet"/>
      <w:lvlText w:val=""/>
      <w:lvlJc w:val="left"/>
      <w:pPr>
        <w:tabs>
          <w:tab w:val="num" w:pos="4020"/>
        </w:tabs>
        <w:ind w:left="4020" w:hanging="360"/>
      </w:pPr>
      <w:rPr>
        <w:rFonts w:ascii="Wingdings" w:hAnsi="Wingdings" w:hint="default"/>
      </w:rPr>
    </w:lvl>
    <w:lvl w:ilvl="6" w:tplc="041B0001" w:tentative="1">
      <w:start w:val="1"/>
      <w:numFmt w:val="bullet"/>
      <w:lvlText w:val=""/>
      <w:lvlJc w:val="left"/>
      <w:pPr>
        <w:tabs>
          <w:tab w:val="num" w:pos="4740"/>
        </w:tabs>
        <w:ind w:left="4740" w:hanging="360"/>
      </w:pPr>
      <w:rPr>
        <w:rFonts w:ascii="Symbol" w:hAnsi="Symbol" w:hint="default"/>
      </w:rPr>
    </w:lvl>
    <w:lvl w:ilvl="7" w:tplc="041B0003" w:tentative="1">
      <w:start w:val="1"/>
      <w:numFmt w:val="bullet"/>
      <w:lvlText w:val="o"/>
      <w:lvlJc w:val="left"/>
      <w:pPr>
        <w:tabs>
          <w:tab w:val="num" w:pos="5460"/>
        </w:tabs>
        <w:ind w:left="5460" w:hanging="360"/>
      </w:pPr>
      <w:rPr>
        <w:rFonts w:ascii="Courier New" w:hAnsi="Courier New" w:hint="default"/>
      </w:rPr>
    </w:lvl>
    <w:lvl w:ilvl="8" w:tplc="041B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21EE5D2D"/>
    <w:multiLevelType w:val="hybridMultilevel"/>
    <w:tmpl w:val="2630695E"/>
    <w:lvl w:ilvl="0" w:tplc="0D0AA9FE">
      <w:start w:val="1"/>
      <w:numFmt w:val="upp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3" w15:restartNumberingAfterBreak="0">
    <w:nsid w:val="2A4563C9"/>
    <w:multiLevelType w:val="hybridMultilevel"/>
    <w:tmpl w:val="AB288F0A"/>
    <w:lvl w:ilvl="0" w:tplc="041B0003">
      <w:start w:val="1"/>
      <w:numFmt w:val="bullet"/>
      <w:lvlText w:val="o"/>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F465732"/>
    <w:multiLevelType w:val="hybridMultilevel"/>
    <w:tmpl w:val="C3EA797E"/>
    <w:lvl w:ilvl="0" w:tplc="041B0001">
      <w:start w:val="1"/>
      <w:numFmt w:val="bullet"/>
      <w:lvlText w:val=""/>
      <w:lvlJc w:val="left"/>
      <w:pPr>
        <w:ind w:left="720" w:hanging="360"/>
      </w:pPr>
      <w:rPr>
        <w:rFonts w:ascii="Symbol" w:hAnsi="Symbol" w:hint="default"/>
      </w:rPr>
    </w:lvl>
    <w:lvl w:ilvl="1" w:tplc="041B000B">
      <w:start w:val="1"/>
      <w:numFmt w:val="bullet"/>
      <w:lvlText w:val=""/>
      <w:lvlJc w:val="left"/>
      <w:pPr>
        <w:tabs>
          <w:tab w:val="num" w:pos="1440"/>
        </w:tabs>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1BD6830"/>
    <w:multiLevelType w:val="hybridMultilevel"/>
    <w:tmpl w:val="B2AE6E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7C9695D"/>
    <w:multiLevelType w:val="hybridMultilevel"/>
    <w:tmpl w:val="B00E97D0"/>
    <w:lvl w:ilvl="0" w:tplc="041B000B">
      <w:start w:val="1"/>
      <w:numFmt w:val="bullet"/>
      <w:lvlText w:val=""/>
      <w:lvlJc w:val="left"/>
      <w:pPr>
        <w:ind w:left="720" w:hanging="360"/>
      </w:pPr>
      <w:rPr>
        <w:rFonts w:ascii="Wingdings" w:hAnsi="Wingdings" w:hint="default"/>
      </w:rPr>
    </w:lvl>
    <w:lvl w:ilvl="1" w:tplc="041B000B">
      <w:start w:val="1"/>
      <w:numFmt w:val="bullet"/>
      <w:lvlText w:val=""/>
      <w:lvlJc w:val="left"/>
      <w:pPr>
        <w:tabs>
          <w:tab w:val="num" w:pos="1440"/>
        </w:tabs>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05F32CE"/>
    <w:multiLevelType w:val="hybridMultilevel"/>
    <w:tmpl w:val="8A6023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0814480"/>
    <w:multiLevelType w:val="hybridMultilevel"/>
    <w:tmpl w:val="8E0A8482"/>
    <w:lvl w:ilvl="0" w:tplc="DA4A045A">
      <w:start w:val="1"/>
      <w:numFmt w:val="lowerLetter"/>
      <w:lvlText w:val="%1)"/>
      <w:lvlJc w:val="left"/>
      <w:pPr>
        <w:tabs>
          <w:tab w:val="num" w:pos="785"/>
        </w:tabs>
        <w:ind w:left="785" w:hanging="360"/>
      </w:pPr>
      <w:rPr>
        <w:rFonts w:cs="Times New Roman" w:hint="default"/>
        <w:b w:val="0"/>
      </w:rPr>
    </w:lvl>
    <w:lvl w:ilvl="1" w:tplc="04050019" w:tentative="1">
      <w:start w:val="1"/>
      <w:numFmt w:val="lowerLetter"/>
      <w:lvlText w:val="%2."/>
      <w:lvlJc w:val="left"/>
      <w:pPr>
        <w:tabs>
          <w:tab w:val="num" w:pos="1505"/>
        </w:tabs>
        <w:ind w:left="1505" w:hanging="360"/>
      </w:pPr>
      <w:rPr>
        <w:rFonts w:cs="Times New Roman"/>
      </w:rPr>
    </w:lvl>
    <w:lvl w:ilvl="2" w:tplc="0405001B" w:tentative="1">
      <w:start w:val="1"/>
      <w:numFmt w:val="lowerRoman"/>
      <w:lvlText w:val="%3."/>
      <w:lvlJc w:val="right"/>
      <w:pPr>
        <w:tabs>
          <w:tab w:val="num" w:pos="2225"/>
        </w:tabs>
        <w:ind w:left="2225" w:hanging="180"/>
      </w:pPr>
      <w:rPr>
        <w:rFonts w:cs="Times New Roman"/>
      </w:rPr>
    </w:lvl>
    <w:lvl w:ilvl="3" w:tplc="0405000F" w:tentative="1">
      <w:start w:val="1"/>
      <w:numFmt w:val="decimal"/>
      <w:lvlText w:val="%4."/>
      <w:lvlJc w:val="left"/>
      <w:pPr>
        <w:tabs>
          <w:tab w:val="num" w:pos="2945"/>
        </w:tabs>
        <w:ind w:left="2945" w:hanging="360"/>
      </w:pPr>
      <w:rPr>
        <w:rFonts w:cs="Times New Roman"/>
      </w:rPr>
    </w:lvl>
    <w:lvl w:ilvl="4" w:tplc="04050019" w:tentative="1">
      <w:start w:val="1"/>
      <w:numFmt w:val="lowerLetter"/>
      <w:lvlText w:val="%5."/>
      <w:lvlJc w:val="left"/>
      <w:pPr>
        <w:tabs>
          <w:tab w:val="num" w:pos="3665"/>
        </w:tabs>
        <w:ind w:left="3665" w:hanging="360"/>
      </w:pPr>
      <w:rPr>
        <w:rFonts w:cs="Times New Roman"/>
      </w:rPr>
    </w:lvl>
    <w:lvl w:ilvl="5" w:tplc="0405001B" w:tentative="1">
      <w:start w:val="1"/>
      <w:numFmt w:val="lowerRoman"/>
      <w:lvlText w:val="%6."/>
      <w:lvlJc w:val="right"/>
      <w:pPr>
        <w:tabs>
          <w:tab w:val="num" w:pos="4385"/>
        </w:tabs>
        <w:ind w:left="4385" w:hanging="180"/>
      </w:pPr>
      <w:rPr>
        <w:rFonts w:cs="Times New Roman"/>
      </w:rPr>
    </w:lvl>
    <w:lvl w:ilvl="6" w:tplc="0405000F" w:tentative="1">
      <w:start w:val="1"/>
      <w:numFmt w:val="decimal"/>
      <w:lvlText w:val="%7."/>
      <w:lvlJc w:val="left"/>
      <w:pPr>
        <w:tabs>
          <w:tab w:val="num" w:pos="5105"/>
        </w:tabs>
        <w:ind w:left="5105" w:hanging="360"/>
      </w:pPr>
      <w:rPr>
        <w:rFonts w:cs="Times New Roman"/>
      </w:rPr>
    </w:lvl>
    <w:lvl w:ilvl="7" w:tplc="04050019" w:tentative="1">
      <w:start w:val="1"/>
      <w:numFmt w:val="lowerLetter"/>
      <w:lvlText w:val="%8."/>
      <w:lvlJc w:val="left"/>
      <w:pPr>
        <w:tabs>
          <w:tab w:val="num" w:pos="5825"/>
        </w:tabs>
        <w:ind w:left="5825" w:hanging="360"/>
      </w:pPr>
      <w:rPr>
        <w:rFonts w:cs="Times New Roman"/>
      </w:rPr>
    </w:lvl>
    <w:lvl w:ilvl="8" w:tplc="0405001B" w:tentative="1">
      <w:start w:val="1"/>
      <w:numFmt w:val="lowerRoman"/>
      <w:lvlText w:val="%9."/>
      <w:lvlJc w:val="right"/>
      <w:pPr>
        <w:tabs>
          <w:tab w:val="num" w:pos="6545"/>
        </w:tabs>
        <w:ind w:left="6545" w:hanging="180"/>
      </w:pPr>
      <w:rPr>
        <w:rFonts w:cs="Times New Roman"/>
      </w:rPr>
    </w:lvl>
  </w:abstractNum>
  <w:abstractNum w:abstractNumId="19" w15:restartNumberingAfterBreak="0">
    <w:nsid w:val="43EE4E11"/>
    <w:multiLevelType w:val="hybridMultilevel"/>
    <w:tmpl w:val="7848FB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5616FFE"/>
    <w:multiLevelType w:val="hybridMultilevel"/>
    <w:tmpl w:val="AA00720C"/>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61A15C0"/>
    <w:multiLevelType w:val="hybridMultilevel"/>
    <w:tmpl w:val="19D8F3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C5518E3"/>
    <w:multiLevelType w:val="hybridMultilevel"/>
    <w:tmpl w:val="C5447AC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3DE28E0"/>
    <w:multiLevelType w:val="hybridMultilevel"/>
    <w:tmpl w:val="9648B67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4" w15:restartNumberingAfterBreak="0">
    <w:nsid w:val="54E11288"/>
    <w:multiLevelType w:val="hybridMultilevel"/>
    <w:tmpl w:val="5E845FE0"/>
    <w:lvl w:ilvl="0" w:tplc="041B000F">
      <w:start w:val="1"/>
      <w:numFmt w:val="decimal"/>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25" w15:restartNumberingAfterBreak="0">
    <w:nsid w:val="62DD7325"/>
    <w:multiLevelType w:val="hybridMultilevel"/>
    <w:tmpl w:val="3114471E"/>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6" w15:restartNumberingAfterBreak="0">
    <w:nsid w:val="6AAE64AE"/>
    <w:multiLevelType w:val="hybridMultilevel"/>
    <w:tmpl w:val="BABAE15E"/>
    <w:lvl w:ilvl="0" w:tplc="041B0003">
      <w:start w:val="1"/>
      <w:numFmt w:val="bullet"/>
      <w:lvlText w:val="o"/>
      <w:lvlJc w:val="left"/>
      <w:pPr>
        <w:ind w:left="720" w:hanging="360"/>
      </w:pPr>
      <w:rPr>
        <w:rFonts w:ascii="Courier New" w:hAnsi="Courier New"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E0C1E6B"/>
    <w:multiLevelType w:val="hybridMultilevel"/>
    <w:tmpl w:val="246E16E8"/>
    <w:lvl w:ilvl="0" w:tplc="723A995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4180AAA"/>
    <w:multiLevelType w:val="hybridMultilevel"/>
    <w:tmpl w:val="21644BF4"/>
    <w:lvl w:ilvl="0" w:tplc="E9DAF604">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7A0974C9"/>
    <w:multiLevelType w:val="hybridMultilevel"/>
    <w:tmpl w:val="D1B6B5F8"/>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A62545D"/>
    <w:multiLevelType w:val="hybridMultilevel"/>
    <w:tmpl w:val="93A21D9E"/>
    <w:lvl w:ilvl="0" w:tplc="041B0017">
      <w:start w:val="1"/>
      <w:numFmt w:val="lowerLetter"/>
      <w:lvlText w:val="%1)"/>
      <w:lvlJc w:val="left"/>
      <w:pPr>
        <w:ind w:left="1137" w:hanging="360"/>
      </w:pPr>
      <w:rPr>
        <w:rFonts w:cs="Times New Roman"/>
      </w:rPr>
    </w:lvl>
    <w:lvl w:ilvl="1" w:tplc="041B0019" w:tentative="1">
      <w:start w:val="1"/>
      <w:numFmt w:val="lowerLetter"/>
      <w:lvlText w:val="%2."/>
      <w:lvlJc w:val="left"/>
      <w:pPr>
        <w:ind w:left="1857" w:hanging="360"/>
      </w:pPr>
      <w:rPr>
        <w:rFonts w:cs="Times New Roman"/>
      </w:rPr>
    </w:lvl>
    <w:lvl w:ilvl="2" w:tplc="041B001B" w:tentative="1">
      <w:start w:val="1"/>
      <w:numFmt w:val="lowerRoman"/>
      <w:lvlText w:val="%3."/>
      <w:lvlJc w:val="right"/>
      <w:pPr>
        <w:ind w:left="2577" w:hanging="180"/>
      </w:pPr>
      <w:rPr>
        <w:rFonts w:cs="Times New Roman"/>
      </w:rPr>
    </w:lvl>
    <w:lvl w:ilvl="3" w:tplc="041B000F" w:tentative="1">
      <w:start w:val="1"/>
      <w:numFmt w:val="decimal"/>
      <w:lvlText w:val="%4."/>
      <w:lvlJc w:val="left"/>
      <w:pPr>
        <w:ind w:left="3297" w:hanging="360"/>
      </w:pPr>
      <w:rPr>
        <w:rFonts w:cs="Times New Roman"/>
      </w:rPr>
    </w:lvl>
    <w:lvl w:ilvl="4" w:tplc="041B0019" w:tentative="1">
      <w:start w:val="1"/>
      <w:numFmt w:val="lowerLetter"/>
      <w:lvlText w:val="%5."/>
      <w:lvlJc w:val="left"/>
      <w:pPr>
        <w:ind w:left="4017" w:hanging="360"/>
      </w:pPr>
      <w:rPr>
        <w:rFonts w:cs="Times New Roman"/>
      </w:rPr>
    </w:lvl>
    <w:lvl w:ilvl="5" w:tplc="041B001B" w:tentative="1">
      <w:start w:val="1"/>
      <w:numFmt w:val="lowerRoman"/>
      <w:lvlText w:val="%6."/>
      <w:lvlJc w:val="right"/>
      <w:pPr>
        <w:ind w:left="4737" w:hanging="180"/>
      </w:pPr>
      <w:rPr>
        <w:rFonts w:cs="Times New Roman"/>
      </w:rPr>
    </w:lvl>
    <w:lvl w:ilvl="6" w:tplc="041B000F" w:tentative="1">
      <w:start w:val="1"/>
      <w:numFmt w:val="decimal"/>
      <w:lvlText w:val="%7."/>
      <w:lvlJc w:val="left"/>
      <w:pPr>
        <w:ind w:left="5457" w:hanging="360"/>
      </w:pPr>
      <w:rPr>
        <w:rFonts w:cs="Times New Roman"/>
      </w:rPr>
    </w:lvl>
    <w:lvl w:ilvl="7" w:tplc="041B0019" w:tentative="1">
      <w:start w:val="1"/>
      <w:numFmt w:val="lowerLetter"/>
      <w:lvlText w:val="%8."/>
      <w:lvlJc w:val="left"/>
      <w:pPr>
        <w:ind w:left="6177" w:hanging="360"/>
      </w:pPr>
      <w:rPr>
        <w:rFonts w:cs="Times New Roman"/>
      </w:rPr>
    </w:lvl>
    <w:lvl w:ilvl="8" w:tplc="041B001B" w:tentative="1">
      <w:start w:val="1"/>
      <w:numFmt w:val="lowerRoman"/>
      <w:lvlText w:val="%9."/>
      <w:lvlJc w:val="right"/>
      <w:pPr>
        <w:ind w:left="6897" w:hanging="180"/>
      </w:pPr>
      <w:rPr>
        <w:rFonts w:cs="Times New Roman"/>
      </w:rPr>
    </w:lvl>
  </w:abstractNum>
  <w:abstractNum w:abstractNumId="31" w15:restartNumberingAfterBreak="0">
    <w:nsid w:val="7CD82F59"/>
    <w:multiLevelType w:val="hybridMultilevel"/>
    <w:tmpl w:val="626AEAD2"/>
    <w:lvl w:ilvl="0" w:tplc="5E0EA53C">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2" w15:restartNumberingAfterBreak="0">
    <w:nsid w:val="7F397284"/>
    <w:multiLevelType w:val="multilevel"/>
    <w:tmpl w:val="7CD218CA"/>
    <w:lvl w:ilvl="0">
      <w:start w:val="1"/>
      <w:numFmt w:val="decimal"/>
      <w:lvlText w:val="%1"/>
      <w:lvlJc w:val="left"/>
      <w:pPr>
        <w:ind w:left="432" w:hanging="432"/>
      </w:pPr>
      <w:rPr>
        <w:rFonts w:cs="Times New Roman" w:hint="default"/>
      </w:rPr>
    </w:lvl>
    <w:lvl w:ilvl="1">
      <w:start w:val="1"/>
      <w:numFmt w:val="decimal"/>
      <w:pStyle w:val="Nadpis2"/>
      <w:lvlText w:val="%1.%2"/>
      <w:lvlJc w:val="left"/>
      <w:pPr>
        <w:ind w:left="576" w:hanging="576"/>
      </w:pPr>
      <w:rPr>
        <w:rFonts w:cs="Times New Roman" w:hint="default"/>
      </w:rPr>
    </w:lvl>
    <w:lvl w:ilvl="2">
      <w:start w:val="1"/>
      <w:numFmt w:val="decimal"/>
      <w:pStyle w:val="Nadpis3"/>
      <w:lvlText w:val="%1.%2.%3"/>
      <w:lvlJc w:val="left"/>
      <w:pPr>
        <w:ind w:left="720" w:hanging="720"/>
      </w:pPr>
      <w:rPr>
        <w:rFonts w:cs="Times New Roman" w:hint="default"/>
      </w:rPr>
    </w:lvl>
    <w:lvl w:ilvl="3">
      <w:start w:val="1"/>
      <w:numFmt w:val="decimal"/>
      <w:pStyle w:val="Nadpis4"/>
      <w:lvlText w:val="%1.%2.%3.%4"/>
      <w:lvlJc w:val="left"/>
      <w:pPr>
        <w:ind w:left="864" w:hanging="864"/>
      </w:pPr>
      <w:rPr>
        <w:rFonts w:cs="Times New Roman" w:hint="default"/>
      </w:rPr>
    </w:lvl>
    <w:lvl w:ilvl="4">
      <w:start w:val="1"/>
      <w:numFmt w:val="decimal"/>
      <w:pStyle w:val="Nadpis5"/>
      <w:lvlText w:val="%1.%2.%3.%4.%5"/>
      <w:lvlJc w:val="left"/>
      <w:pPr>
        <w:ind w:left="1008" w:hanging="1008"/>
      </w:pPr>
      <w:rPr>
        <w:rFonts w:cs="Times New Roman" w:hint="default"/>
      </w:rPr>
    </w:lvl>
    <w:lvl w:ilvl="5">
      <w:start w:val="1"/>
      <w:numFmt w:val="decimal"/>
      <w:pStyle w:val="Nadpis6"/>
      <w:lvlText w:val="%1.%2.%3.%4.%5.%6"/>
      <w:lvlJc w:val="left"/>
      <w:pPr>
        <w:ind w:left="1152" w:hanging="1152"/>
      </w:pPr>
      <w:rPr>
        <w:rFonts w:cs="Times New Roman" w:hint="default"/>
      </w:rPr>
    </w:lvl>
    <w:lvl w:ilvl="6">
      <w:start w:val="1"/>
      <w:numFmt w:val="decimal"/>
      <w:pStyle w:val="Nadpis7"/>
      <w:lvlText w:val="%1.%2.%3.%4.%5.%6.%7"/>
      <w:lvlJc w:val="left"/>
      <w:pPr>
        <w:ind w:left="1296" w:hanging="1296"/>
      </w:pPr>
      <w:rPr>
        <w:rFonts w:cs="Times New Roman" w:hint="default"/>
      </w:rPr>
    </w:lvl>
    <w:lvl w:ilvl="7">
      <w:start w:val="1"/>
      <w:numFmt w:val="decimal"/>
      <w:pStyle w:val="Nadpis8"/>
      <w:lvlText w:val="%1.%2.%3.%4.%5.%6.%7.%8"/>
      <w:lvlJc w:val="left"/>
      <w:pPr>
        <w:ind w:left="1440" w:hanging="1440"/>
      </w:pPr>
      <w:rPr>
        <w:rFonts w:cs="Times New Roman" w:hint="default"/>
      </w:rPr>
    </w:lvl>
    <w:lvl w:ilvl="8">
      <w:start w:val="1"/>
      <w:numFmt w:val="decimal"/>
      <w:pStyle w:val="Nadpis9"/>
      <w:lvlText w:val="%1.%2.%3.%4.%5.%6.%7.%8.%9"/>
      <w:lvlJc w:val="left"/>
      <w:pPr>
        <w:ind w:left="1584" w:hanging="1584"/>
      </w:pPr>
      <w:rPr>
        <w:rFonts w:cs="Times New Roman" w:hint="default"/>
      </w:rPr>
    </w:lvl>
  </w:abstractNum>
  <w:num w:numId="1">
    <w:abstractNumId w:val="17"/>
  </w:num>
  <w:num w:numId="2">
    <w:abstractNumId w:val="19"/>
  </w:num>
  <w:num w:numId="3">
    <w:abstractNumId w:val="26"/>
  </w:num>
  <w:num w:numId="4">
    <w:abstractNumId w:val="14"/>
  </w:num>
  <w:num w:numId="5">
    <w:abstractNumId w:val="32"/>
  </w:num>
  <w:num w:numId="6">
    <w:abstractNumId w:val="20"/>
  </w:num>
  <w:num w:numId="7">
    <w:abstractNumId w:val="3"/>
  </w:num>
  <w:num w:numId="8">
    <w:abstractNumId w:val="22"/>
  </w:num>
  <w:num w:numId="9">
    <w:abstractNumId w:val="6"/>
  </w:num>
  <w:num w:numId="10">
    <w:abstractNumId w:val="27"/>
  </w:num>
  <w:num w:numId="11">
    <w:abstractNumId w:val="2"/>
  </w:num>
  <w:num w:numId="12">
    <w:abstractNumId w:val="8"/>
  </w:num>
  <w:num w:numId="13">
    <w:abstractNumId w:val="9"/>
  </w:num>
  <w:num w:numId="14">
    <w:abstractNumId w:val="18"/>
  </w:num>
  <w:num w:numId="15">
    <w:abstractNumId w:val="26"/>
  </w:num>
  <w:num w:numId="16">
    <w:abstractNumId w:val="23"/>
  </w:num>
  <w:num w:numId="17">
    <w:abstractNumId w:val="12"/>
  </w:num>
  <w:num w:numId="18">
    <w:abstractNumId w:val="4"/>
  </w:num>
  <w:num w:numId="19">
    <w:abstractNumId w:val="29"/>
  </w:num>
  <w:num w:numId="20">
    <w:abstractNumId w:val="31"/>
  </w:num>
  <w:num w:numId="21">
    <w:abstractNumId w:val="13"/>
  </w:num>
  <w:num w:numId="22">
    <w:abstractNumId w:val="11"/>
  </w:num>
  <w:num w:numId="23">
    <w:abstractNumId w:val="0"/>
  </w:num>
  <w:num w:numId="24">
    <w:abstractNumId w:val="10"/>
  </w:num>
  <w:num w:numId="25">
    <w:abstractNumId w:val="16"/>
  </w:num>
  <w:num w:numId="26">
    <w:abstractNumId w:val="28"/>
  </w:num>
  <w:num w:numId="27">
    <w:abstractNumId w:val="30"/>
  </w:num>
  <w:num w:numId="28">
    <w:abstractNumId w:val="5"/>
  </w:num>
  <w:num w:numId="29">
    <w:abstractNumId w:val="25"/>
  </w:num>
  <w:num w:numId="30">
    <w:abstractNumId w:val="15"/>
  </w:num>
  <w:num w:numId="31">
    <w:abstractNumId w:val="1"/>
  </w:num>
  <w:num w:numId="32">
    <w:abstractNumId w:val="7"/>
  </w:num>
  <w:num w:numId="33">
    <w:abstractNumId w:val="21"/>
  </w:num>
  <w:num w:numId="34">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CDA"/>
    <w:rsid w:val="0000218E"/>
    <w:rsid w:val="000265AD"/>
    <w:rsid w:val="000265F7"/>
    <w:rsid w:val="00030046"/>
    <w:rsid w:val="00064F1A"/>
    <w:rsid w:val="00071B5B"/>
    <w:rsid w:val="00072C56"/>
    <w:rsid w:val="000749FB"/>
    <w:rsid w:val="0008092C"/>
    <w:rsid w:val="000811FF"/>
    <w:rsid w:val="00091963"/>
    <w:rsid w:val="000A02C9"/>
    <w:rsid w:val="000B11D3"/>
    <w:rsid w:val="000B4798"/>
    <w:rsid w:val="000B657F"/>
    <w:rsid w:val="000D2E70"/>
    <w:rsid w:val="000E0107"/>
    <w:rsid w:val="000E31C3"/>
    <w:rsid w:val="000F48C4"/>
    <w:rsid w:val="00100FE4"/>
    <w:rsid w:val="001023F8"/>
    <w:rsid w:val="00107A18"/>
    <w:rsid w:val="00127E9E"/>
    <w:rsid w:val="00131CCA"/>
    <w:rsid w:val="00132173"/>
    <w:rsid w:val="001444B5"/>
    <w:rsid w:val="001460CD"/>
    <w:rsid w:val="00155F7C"/>
    <w:rsid w:val="00171A55"/>
    <w:rsid w:val="00185BA9"/>
    <w:rsid w:val="00185E89"/>
    <w:rsid w:val="001929B7"/>
    <w:rsid w:val="001A4B20"/>
    <w:rsid w:val="001B5D90"/>
    <w:rsid w:val="001B6378"/>
    <w:rsid w:val="001D6856"/>
    <w:rsid w:val="00201B6E"/>
    <w:rsid w:val="0020287E"/>
    <w:rsid w:val="00225AFF"/>
    <w:rsid w:val="002402B2"/>
    <w:rsid w:val="00241FDD"/>
    <w:rsid w:val="00256DBB"/>
    <w:rsid w:val="00257FE5"/>
    <w:rsid w:val="002636DC"/>
    <w:rsid w:val="00284ED4"/>
    <w:rsid w:val="002A22A0"/>
    <w:rsid w:val="002A448C"/>
    <w:rsid w:val="002D4845"/>
    <w:rsid w:val="002E0AE5"/>
    <w:rsid w:val="002F2245"/>
    <w:rsid w:val="002F33FB"/>
    <w:rsid w:val="002F3AF0"/>
    <w:rsid w:val="003164C7"/>
    <w:rsid w:val="00325E24"/>
    <w:rsid w:val="00342255"/>
    <w:rsid w:val="00347CFE"/>
    <w:rsid w:val="00356D18"/>
    <w:rsid w:val="0036076C"/>
    <w:rsid w:val="00366C23"/>
    <w:rsid w:val="00385344"/>
    <w:rsid w:val="00393CEF"/>
    <w:rsid w:val="003A0B44"/>
    <w:rsid w:val="003C1880"/>
    <w:rsid w:val="003E2E0D"/>
    <w:rsid w:val="003E72F9"/>
    <w:rsid w:val="003E7D98"/>
    <w:rsid w:val="003F1F24"/>
    <w:rsid w:val="003F5BC4"/>
    <w:rsid w:val="003F60A0"/>
    <w:rsid w:val="003F7112"/>
    <w:rsid w:val="004108D7"/>
    <w:rsid w:val="00416FE9"/>
    <w:rsid w:val="00420DF8"/>
    <w:rsid w:val="00444602"/>
    <w:rsid w:val="0048155C"/>
    <w:rsid w:val="004B20C9"/>
    <w:rsid w:val="004B6BDE"/>
    <w:rsid w:val="004E3D40"/>
    <w:rsid w:val="005024AF"/>
    <w:rsid w:val="00510471"/>
    <w:rsid w:val="00516777"/>
    <w:rsid w:val="00521F14"/>
    <w:rsid w:val="00526169"/>
    <w:rsid w:val="0053671B"/>
    <w:rsid w:val="00545B8E"/>
    <w:rsid w:val="005538D1"/>
    <w:rsid w:val="00560B46"/>
    <w:rsid w:val="00561C9B"/>
    <w:rsid w:val="00563637"/>
    <w:rsid w:val="00565C46"/>
    <w:rsid w:val="00577E82"/>
    <w:rsid w:val="00582051"/>
    <w:rsid w:val="005A2738"/>
    <w:rsid w:val="005B0FD1"/>
    <w:rsid w:val="005B1CD3"/>
    <w:rsid w:val="005B26C3"/>
    <w:rsid w:val="005B2AE6"/>
    <w:rsid w:val="005C2AF3"/>
    <w:rsid w:val="005C744B"/>
    <w:rsid w:val="005D2437"/>
    <w:rsid w:val="005E07DD"/>
    <w:rsid w:val="005E583B"/>
    <w:rsid w:val="005F181F"/>
    <w:rsid w:val="005F32E7"/>
    <w:rsid w:val="006045ED"/>
    <w:rsid w:val="00613535"/>
    <w:rsid w:val="00617EC2"/>
    <w:rsid w:val="006345D1"/>
    <w:rsid w:val="00634AF7"/>
    <w:rsid w:val="00661409"/>
    <w:rsid w:val="00671336"/>
    <w:rsid w:val="006D5C98"/>
    <w:rsid w:val="006E22C7"/>
    <w:rsid w:val="006E7CB1"/>
    <w:rsid w:val="006F4D83"/>
    <w:rsid w:val="006F623F"/>
    <w:rsid w:val="0070642D"/>
    <w:rsid w:val="007108A3"/>
    <w:rsid w:val="007124F3"/>
    <w:rsid w:val="007157F2"/>
    <w:rsid w:val="00716E52"/>
    <w:rsid w:val="00720CE4"/>
    <w:rsid w:val="007373ED"/>
    <w:rsid w:val="0074134E"/>
    <w:rsid w:val="00742D7E"/>
    <w:rsid w:val="00744930"/>
    <w:rsid w:val="00757339"/>
    <w:rsid w:val="007578BC"/>
    <w:rsid w:val="00760F18"/>
    <w:rsid w:val="00770910"/>
    <w:rsid w:val="00790B51"/>
    <w:rsid w:val="00796670"/>
    <w:rsid w:val="007B071B"/>
    <w:rsid w:val="007B1626"/>
    <w:rsid w:val="007C12F4"/>
    <w:rsid w:val="007D720E"/>
    <w:rsid w:val="00803048"/>
    <w:rsid w:val="008251CA"/>
    <w:rsid w:val="00846E75"/>
    <w:rsid w:val="00846F0B"/>
    <w:rsid w:val="0085458E"/>
    <w:rsid w:val="00866523"/>
    <w:rsid w:val="008769D3"/>
    <w:rsid w:val="00877492"/>
    <w:rsid w:val="00894CBF"/>
    <w:rsid w:val="008A0B27"/>
    <w:rsid w:val="008A3989"/>
    <w:rsid w:val="008B0562"/>
    <w:rsid w:val="008D72F0"/>
    <w:rsid w:val="008F2890"/>
    <w:rsid w:val="008F3F01"/>
    <w:rsid w:val="009424D6"/>
    <w:rsid w:val="009454DC"/>
    <w:rsid w:val="0097206A"/>
    <w:rsid w:val="009742CB"/>
    <w:rsid w:val="00980184"/>
    <w:rsid w:val="009A6EEF"/>
    <w:rsid w:val="009A7F54"/>
    <w:rsid w:val="009B47F4"/>
    <w:rsid w:val="009C1F5B"/>
    <w:rsid w:val="009E2543"/>
    <w:rsid w:val="009F20B7"/>
    <w:rsid w:val="009F6F39"/>
    <w:rsid w:val="00A04EE3"/>
    <w:rsid w:val="00A05119"/>
    <w:rsid w:val="00A0538F"/>
    <w:rsid w:val="00A31713"/>
    <w:rsid w:val="00A31E99"/>
    <w:rsid w:val="00A35B47"/>
    <w:rsid w:val="00A46CB5"/>
    <w:rsid w:val="00A557A7"/>
    <w:rsid w:val="00A5607E"/>
    <w:rsid w:val="00A6176F"/>
    <w:rsid w:val="00A7002D"/>
    <w:rsid w:val="00A70FED"/>
    <w:rsid w:val="00A73D6A"/>
    <w:rsid w:val="00A754E6"/>
    <w:rsid w:val="00A85F85"/>
    <w:rsid w:val="00AA5EF9"/>
    <w:rsid w:val="00AB2C3A"/>
    <w:rsid w:val="00AB2C95"/>
    <w:rsid w:val="00AF1898"/>
    <w:rsid w:val="00AF1A6A"/>
    <w:rsid w:val="00AF1AA5"/>
    <w:rsid w:val="00B10E09"/>
    <w:rsid w:val="00B16B15"/>
    <w:rsid w:val="00B2127F"/>
    <w:rsid w:val="00B22960"/>
    <w:rsid w:val="00B2391A"/>
    <w:rsid w:val="00B3392D"/>
    <w:rsid w:val="00B359AB"/>
    <w:rsid w:val="00B44EE4"/>
    <w:rsid w:val="00B5088F"/>
    <w:rsid w:val="00B655F1"/>
    <w:rsid w:val="00B74F1A"/>
    <w:rsid w:val="00B94621"/>
    <w:rsid w:val="00BA1FA6"/>
    <w:rsid w:val="00BC1D05"/>
    <w:rsid w:val="00BC4386"/>
    <w:rsid w:val="00BC6CC1"/>
    <w:rsid w:val="00BD0E9D"/>
    <w:rsid w:val="00BE5DAB"/>
    <w:rsid w:val="00BF7B89"/>
    <w:rsid w:val="00C01E5C"/>
    <w:rsid w:val="00C06CC3"/>
    <w:rsid w:val="00C126E8"/>
    <w:rsid w:val="00C135E8"/>
    <w:rsid w:val="00C21348"/>
    <w:rsid w:val="00C45FA0"/>
    <w:rsid w:val="00C504D8"/>
    <w:rsid w:val="00C649D6"/>
    <w:rsid w:val="00C7262F"/>
    <w:rsid w:val="00C822DC"/>
    <w:rsid w:val="00C8538C"/>
    <w:rsid w:val="00C90BDC"/>
    <w:rsid w:val="00C928F0"/>
    <w:rsid w:val="00C97167"/>
    <w:rsid w:val="00C9774F"/>
    <w:rsid w:val="00CA61DB"/>
    <w:rsid w:val="00CB65FF"/>
    <w:rsid w:val="00CC1095"/>
    <w:rsid w:val="00CD138B"/>
    <w:rsid w:val="00CD6AB1"/>
    <w:rsid w:val="00D13340"/>
    <w:rsid w:val="00D23907"/>
    <w:rsid w:val="00D26E03"/>
    <w:rsid w:val="00D52962"/>
    <w:rsid w:val="00D6147E"/>
    <w:rsid w:val="00D6528A"/>
    <w:rsid w:val="00D72543"/>
    <w:rsid w:val="00D822E8"/>
    <w:rsid w:val="00D847AB"/>
    <w:rsid w:val="00D86CDA"/>
    <w:rsid w:val="00D87209"/>
    <w:rsid w:val="00D942EB"/>
    <w:rsid w:val="00D94F47"/>
    <w:rsid w:val="00DA7C7E"/>
    <w:rsid w:val="00DB14F1"/>
    <w:rsid w:val="00DB6783"/>
    <w:rsid w:val="00DD17C8"/>
    <w:rsid w:val="00DD2441"/>
    <w:rsid w:val="00DD3FD8"/>
    <w:rsid w:val="00DE1226"/>
    <w:rsid w:val="00DE3D54"/>
    <w:rsid w:val="00DF0310"/>
    <w:rsid w:val="00DF64E2"/>
    <w:rsid w:val="00E20EB9"/>
    <w:rsid w:val="00E27381"/>
    <w:rsid w:val="00E352B1"/>
    <w:rsid w:val="00E615F4"/>
    <w:rsid w:val="00E66254"/>
    <w:rsid w:val="00E71D88"/>
    <w:rsid w:val="00E76E35"/>
    <w:rsid w:val="00E77CFC"/>
    <w:rsid w:val="00E807F1"/>
    <w:rsid w:val="00E86357"/>
    <w:rsid w:val="00E91A92"/>
    <w:rsid w:val="00EA11E1"/>
    <w:rsid w:val="00EA4B91"/>
    <w:rsid w:val="00EC5F67"/>
    <w:rsid w:val="00EE2DFB"/>
    <w:rsid w:val="00EE6FA2"/>
    <w:rsid w:val="00EF74EA"/>
    <w:rsid w:val="00F02E52"/>
    <w:rsid w:val="00F0435B"/>
    <w:rsid w:val="00F10DC2"/>
    <w:rsid w:val="00F144EC"/>
    <w:rsid w:val="00F14E8F"/>
    <w:rsid w:val="00F53F87"/>
    <w:rsid w:val="00F55610"/>
    <w:rsid w:val="00F62D11"/>
    <w:rsid w:val="00F66EED"/>
    <w:rsid w:val="00F85CAA"/>
    <w:rsid w:val="00F90888"/>
    <w:rsid w:val="00FB15EB"/>
    <w:rsid w:val="00FB429B"/>
    <w:rsid w:val="00FC62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efaultImageDpi w14:val="0"/>
  <w15:docId w15:val="{4FBCC6D9-6997-4489-998F-6A3450A9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86CDA"/>
    <w:rPr>
      <w:sz w:val="24"/>
      <w:szCs w:val="24"/>
    </w:rPr>
  </w:style>
  <w:style w:type="paragraph" w:styleId="Nadpis2">
    <w:name w:val="heading 2"/>
    <w:basedOn w:val="Normlny"/>
    <w:next w:val="Normlny"/>
    <w:link w:val="Nadpis2Char"/>
    <w:uiPriority w:val="9"/>
    <w:qFormat/>
    <w:rsid w:val="006D5C98"/>
    <w:pPr>
      <w:keepNext/>
      <w:numPr>
        <w:ilvl w:val="1"/>
        <w:numId w:val="5"/>
      </w:numPr>
      <w:spacing w:before="240" w:after="60"/>
      <w:outlineLvl w:val="1"/>
    </w:pPr>
    <w:rPr>
      <w:b/>
      <w:bCs/>
      <w:iCs/>
      <w:szCs w:val="28"/>
      <w:lang w:eastAsia="en-US"/>
    </w:rPr>
  </w:style>
  <w:style w:type="paragraph" w:styleId="Nadpis3">
    <w:name w:val="heading 3"/>
    <w:basedOn w:val="Normlny"/>
    <w:next w:val="Normlny"/>
    <w:link w:val="Nadpis3Char"/>
    <w:uiPriority w:val="9"/>
    <w:qFormat/>
    <w:rsid w:val="006D5C98"/>
    <w:pPr>
      <w:keepNext/>
      <w:numPr>
        <w:ilvl w:val="2"/>
        <w:numId w:val="5"/>
      </w:numPr>
      <w:spacing w:before="240" w:after="60"/>
      <w:outlineLvl w:val="2"/>
    </w:pPr>
    <w:rPr>
      <w:b/>
      <w:bCs/>
      <w:szCs w:val="26"/>
      <w:lang w:eastAsia="en-US"/>
    </w:rPr>
  </w:style>
  <w:style w:type="paragraph" w:styleId="Nadpis4">
    <w:name w:val="heading 4"/>
    <w:basedOn w:val="Normlny"/>
    <w:next w:val="Normlny"/>
    <w:link w:val="Nadpis4Char"/>
    <w:uiPriority w:val="9"/>
    <w:qFormat/>
    <w:rsid w:val="006D5C98"/>
    <w:pPr>
      <w:keepNext/>
      <w:numPr>
        <w:ilvl w:val="3"/>
        <w:numId w:val="5"/>
      </w:numPr>
      <w:spacing w:before="240" w:after="60"/>
      <w:outlineLvl w:val="3"/>
    </w:pPr>
    <w:rPr>
      <w:rFonts w:ascii="Calibri" w:hAnsi="Calibri"/>
      <w:b/>
      <w:bCs/>
      <w:sz w:val="28"/>
      <w:szCs w:val="28"/>
      <w:lang w:eastAsia="en-US"/>
    </w:rPr>
  </w:style>
  <w:style w:type="paragraph" w:styleId="Nadpis5">
    <w:name w:val="heading 5"/>
    <w:basedOn w:val="Normlny"/>
    <w:next w:val="Normlny"/>
    <w:link w:val="Nadpis5Char"/>
    <w:uiPriority w:val="9"/>
    <w:qFormat/>
    <w:rsid w:val="006D5C98"/>
    <w:pPr>
      <w:numPr>
        <w:ilvl w:val="4"/>
        <w:numId w:val="5"/>
      </w:numPr>
      <w:spacing w:before="240" w:after="60"/>
      <w:outlineLvl w:val="4"/>
    </w:pPr>
    <w:rPr>
      <w:rFonts w:ascii="Calibri" w:hAnsi="Calibri"/>
      <w:b/>
      <w:bCs/>
      <w:i/>
      <w:iCs/>
      <w:sz w:val="26"/>
      <w:szCs w:val="26"/>
      <w:lang w:eastAsia="en-US"/>
    </w:rPr>
  </w:style>
  <w:style w:type="paragraph" w:styleId="Nadpis6">
    <w:name w:val="heading 6"/>
    <w:basedOn w:val="Normlny"/>
    <w:next w:val="Normlny"/>
    <w:link w:val="Nadpis6Char"/>
    <w:uiPriority w:val="9"/>
    <w:qFormat/>
    <w:rsid w:val="006D5C98"/>
    <w:pPr>
      <w:numPr>
        <w:ilvl w:val="5"/>
        <w:numId w:val="5"/>
      </w:numPr>
      <w:spacing w:before="240" w:after="60"/>
      <w:outlineLvl w:val="5"/>
    </w:pPr>
    <w:rPr>
      <w:rFonts w:ascii="Calibri" w:hAnsi="Calibri"/>
      <w:b/>
      <w:bCs/>
      <w:sz w:val="22"/>
      <w:szCs w:val="22"/>
      <w:lang w:eastAsia="en-US"/>
    </w:rPr>
  </w:style>
  <w:style w:type="paragraph" w:styleId="Nadpis7">
    <w:name w:val="heading 7"/>
    <w:basedOn w:val="Normlny"/>
    <w:next w:val="Normlny"/>
    <w:link w:val="Nadpis7Char"/>
    <w:uiPriority w:val="9"/>
    <w:qFormat/>
    <w:rsid w:val="006D5C98"/>
    <w:pPr>
      <w:numPr>
        <w:ilvl w:val="6"/>
        <w:numId w:val="5"/>
      </w:numPr>
      <w:spacing w:before="240" w:after="60"/>
      <w:outlineLvl w:val="6"/>
    </w:pPr>
    <w:rPr>
      <w:rFonts w:ascii="Calibri" w:hAnsi="Calibri"/>
      <w:lang w:eastAsia="en-US"/>
    </w:rPr>
  </w:style>
  <w:style w:type="paragraph" w:styleId="Nadpis8">
    <w:name w:val="heading 8"/>
    <w:basedOn w:val="Normlny"/>
    <w:next w:val="Normlny"/>
    <w:link w:val="Nadpis8Char"/>
    <w:uiPriority w:val="9"/>
    <w:qFormat/>
    <w:rsid w:val="006D5C98"/>
    <w:pPr>
      <w:numPr>
        <w:ilvl w:val="7"/>
        <w:numId w:val="5"/>
      </w:numPr>
      <w:spacing w:before="240" w:after="60"/>
      <w:outlineLvl w:val="7"/>
    </w:pPr>
    <w:rPr>
      <w:rFonts w:ascii="Calibri" w:hAnsi="Calibri"/>
      <w:i/>
      <w:iCs/>
      <w:lang w:eastAsia="en-US"/>
    </w:rPr>
  </w:style>
  <w:style w:type="paragraph" w:styleId="Nadpis9">
    <w:name w:val="heading 9"/>
    <w:basedOn w:val="Normlny"/>
    <w:next w:val="Normlny"/>
    <w:link w:val="Nadpis9Char"/>
    <w:uiPriority w:val="9"/>
    <w:qFormat/>
    <w:rsid w:val="006D5C98"/>
    <w:pPr>
      <w:numPr>
        <w:ilvl w:val="8"/>
        <w:numId w:val="5"/>
      </w:numPr>
      <w:spacing w:before="240" w:after="60"/>
      <w:outlineLvl w:val="8"/>
    </w:pPr>
    <w:rPr>
      <w:rFonts w:ascii="Cambria" w:hAnsi="Cambria"/>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locked/>
    <w:rsid w:val="006D5C98"/>
    <w:rPr>
      <w:rFonts w:cs="Times New Roman"/>
      <w:b/>
      <w:sz w:val="28"/>
      <w:lang w:val="x-none" w:eastAsia="en-US"/>
    </w:rPr>
  </w:style>
  <w:style w:type="character" w:customStyle="1" w:styleId="Nadpis3Char">
    <w:name w:val="Nadpis 3 Char"/>
    <w:basedOn w:val="Predvolenpsmoodseku"/>
    <w:link w:val="Nadpis3"/>
    <w:uiPriority w:val="9"/>
    <w:locked/>
    <w:rsid w:val="006D5C98"/>
    <w:rPr>
      <w:rFonts w:cs="Times New Roman"/>
      <w:b/>
      <w:sz w:val="26"/>
      <w:lang w:val="x-none" w:eastAsia="en-US"/>
    </w:rPr>
  </w:style>
  <w:style w:type="character" w:customStyle="1" w:styleId="Nadpis4Char">
    <w:name w:val="Nadpis 4 Char"/>
    <w:basedOn w:val="Predvolenpsmoodseku"/>
    <w:link w:val="Nadpis4"/>
    <w:uiPriority w:val="9"/>
    <w:locked/>
    <w:rsid w:val="006D5C98"/>
    <w:rPr>
      <w:rFonts w:ascii="Calibri" w:hAnsi="Calibri" w:cs="Times New Roman"/>
      <w:b/>
      <w:sz w:val="28"/>
      <w:lang w:val="x-none" w:eastAsia="en-US"/>
    </w:rPr>
  </w:style>
  <w:style w:type="character" w:customStyle="1" w:styleId="Nadpis5Char">
    <w:name w:val="Nadpis 5 Char"/>
    <w:basedOn w:val="Predvolenpsmoodseku"/>
    <w:link w:val="Nadpis5"/>
    <w:uiPriority w:val="9"/>
    <w:locked/>
    <w:rsid w:val="006D5C98"/>
    <w:rPr>
      <w:rFonts w:ascii="Calibri" w:hAnsi="Calibri" w:cs="Times New Roman"/>
      <w:b/>
      <w:i/>
      <w:sz w:val="26"/>
      <w:lang w:val="x-none" w:eastAsia="en-US"/>
    </w:rPr>
  </w:style>
  <w:style w:type="character" w:customStyle="1" w:styleId="Nadpis6Char">
    <w:name w:val="Nadpis 6 Char"/>
    <w:basedOn w:val="Predvolenpsmoodseku"/>
    <w:link w:val="Nadpis6"/>
    <w:uiPriority w:val="9"/>
    <w:locked/>
    <w:rsid w:val="006D5C98"/>
    <w:rPr>
      <w:rFonts w:ascii="Calibri" w:hAnsi="Calibri" w:cs="Times New Roman"/>
      <w:b/>
      <w:sz w:val="22"/>
      <w:lang w:val="x-none" w:eastAsia="en-US"/>
    </w:rPr>
  </w:style>
  <w:style w:type="character" w:customStyle="1" w:styleId="Nadpis7Char">
    <w:name w:val="Nadpis 7 Char"/>
    <w:basedOn w:val="Predvolenpsmoodseku"/>
    <w:link w:val="Nadpis7"/>
    <w:uiPriority w:val="9"/>
    <w:locked/>
    <w:rsid w:val="006D5C98"/>
    <w:rPr>
      <w:rFonts w:ascii="Calibri" w:hAnsi="Calibri" w:cs="Times New Roman"/>
      <w:sz w:val="24"/>
      <w:lang w:val="x-none" w:eastAsia="en-US"/>
    </w:rPr>
  </w:style>
  <w:style w:type="character" w:customStyle="1" w:styleId="Nadpis8Char">
    <w:name w:val="Nadpis 8 Char"/>
    <w:basedOn w:val="Predvolenpsmoodseku"/>
    <w:link w:val="Nadpis8"/>
    <w:uiPriority w:val="9"/>
    <w:locked/>
    <w:rsid w:val="006D5C98"/>
    <w:rPr>
      <w:rFonts w:ascii="Calibri" w:hAnsi="Calibri" w:cs="Times New Roman"/>
      <w:i/>
      <w:sz w:val="24"/>
      <w:lang w:val="x-none" w:eastAsia="en-US"/>
    </w:rPr>
  </w:style>
  <w:style w:type="character" w:customStyle="1" w:styleId="Nadpis9Char">
    <w:name w:val="Nadpis 9 Char"/>
    <w:basedOn w:val="Predvolenpsmoodseku"/>
    <w:link w:val="Nadpis9"/>
    <w:uiPriority w:val="9"/>
    <w:locked/>
    <w:rsid w:val="006D5C98"/>
    <w:rPr>
      <w:rFonts w:ascii="Cambria" w:hAnsi="Cambria" w:cs="Times New Roman"/>
      <w:sz w:val="22"/>
      <w:lang w:val="x-none" w:eastAsia="en-US"/>
    </w:rPr>
  </w:style>
  <w:style w:type="paragraph" w:styleId="Normlnywebov">
    <w:name w:val="Normal (Web)"/>
    <w:basedOn w:val="Normlny"/>
    <w:uiPriority w:val="99"/>
    <w:rsid w:val="00D86CDA"/>
    <w:pPr>
      <w:spacing w:before="100" w:beforeAutospacing="1" w:after="100" w:afterAutospacing="1"/>
      <w:ind w:firstLine="257"/>
      <w:jc w:val="both"/>
    </w:pPr>
    <w:rPr>
      <w:rFonts w:ascii="Arial" w:hAnsi="Arial"/>
      <w:noProof/>
      <w:sz w:val="20"/>
      <w:szCs w:val="20"/>
    </w:rPr>
  </w:style>
  <w:style w:type="paragraph" w:styleId="Zarkazkladnhotextu">
    <w:name w:val="Body Text Indent"/>
    <w:basedOn w:val="Normlny"/>
    <w:link w:val="ZarkazkladnhotextuChar"/>
    <w:uiPriority w:val="99"/>
    <w:rsid w:val="00D86CDA"/>
    <w:pPr>
      <w:jc w:val="both"/>
    </w:pPr>
    <w:rPr>
      <w:noProof/>
      <w:sz w:val="22"/>
      <w:szCs w:val="22"/>
      <w:lang w:eastAsia="en-US"/>
    </w:rPr>
  </w:style>
  <w:style w:type="character" w:customStyle="1" w:styleId="ZarkazkladnhotextuChar">
    <w:name w:val="Zarážka základného textu Char"/>
    <w:basedOn w:val="Predvolenpsmoodseku"/>
    <w:link w:val="Zarkazkladnhotextu"/>
    <w:uiPriority w:val="99"/>
    <w:semiHidden/>
    <w:locked/>
    <w:rPr>
      <w:rFonts w:cs="Times New Roman"/>
      <w:sz w:val="24"/>
      <w:szCs w:val="24"/>
    </w:rPr>
  </w:style>
  <w:style w:type="character" w:styleId="Hypertextovprepojenie">
    <w:name w:val="Hyperlink"/>
    <w:basedOn w:val="Predvolenpsmoodseku"/>
    <w:uiPriority w:val="99"/>
    <w:rsid w:val="00D86CDA"/>
    <w:rPr>
      <w:rFonts w:ascii="Arial" w:hAnsi="Arial" w:cs="Times New Roman"/>
      <w:color w:val="008000"/>
      <w:sz w:val="20"/>
      <w:u w:val="single"/>
    </w:rPr>
  </w:style>
  <w:style w:type="paragraph" w:styleId="Zarkazkladnhotextu2">
    <w:name w:val="Body Text Indent 2"/>
    <w:basedOn w:val="Normlny"/>
    <w:link w:val="Zarkazkladnhotextu2Char"/>
    <w:uiPriority w:val="99"/>
    <w:rsid w:val="00D86CDA"/>
    <w:pPr>
      <w:ind w:firstLine="2862"/>
    </w:pPr>
    <w:rPr>
      <w:b/>
      <w:bCs/>
      <w:noProof/>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styleId="Hlavika">
    <w:name w:val="header"/>
    <w:basedOn w:val="Normlny"/>
    <w:link w:val="HlavikaChar"/>
    <w:uiPriority w:val="99"/>
    <w:rsid w:val="00D86CDA"/>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Nzov">
    <w:name w:val="Title"/>
    <w:basedOn w:val="Normlny"/>
    <w:link w:val="NzovChar"/>
    <w:uiPriority w:val="10"/>
    <w:qFormat/>
    <w:rsid w:val="00D86CDA"/>
    <w:pPr>
      <w:jc w:val="center"/>
    </w:pPr>
    <w:rPr>
      <w:b/>
      <w:bCs/>
    </w:rPr>
  </w:style>
  <w:style w:type="character" w:customStyle="1" w:styleId="NzovChar">
    <w:name w:val="Názov Char"/>
    <w:basedOn w:val="Predvolenpsmoodseku"/>
    <w:link w:val="Nzov"/>
    <w:uiPriority w:val="10"/>
    <w:locked/>
    <w:rPr>
      <w:rFonts w:asciiTheme="majorHAnsi" w:eastAsiaTheme="majorEastAsia" w:hAnsiTheme="majorHAnsi" w:cs="Times New Roman"/>
      <w:b/>
      <w:bCs/>
      <w:kern w:val="28"/>
      <w:sz w:val="32"/>
      <w:szCs w:val="32"/>
    </w:rPr>
  </w:style>
  <w:style w:type="paragraph" w:customStyle="1" w:styleId="Char">
    <w:name w:val="Char"/>
    <w:basedOn w:val="Normlny"/>
    <w:rsid w:val="00D86CDA"/>
    <w:pPr>
      <w:spacing w:after="160" w:line="240" w:lineRule="exact"/>
    </w:pPr>
    <w:rPr>
      <w:rFonts w:ascii="Tahoma" w:hAnsi="Tahoma"/>
      <w:sz w:val="20"/>
      <w:szCs w:val="20"/>
      <w:lang w:val="en-US" w:eastAsia="en-US"/>
    </w:rPr>
  </w:style>
  <w:style w:type="paragraph" w:styleId="Zkladntext3">
    <w:name w:val="Body Text 3"/>
    <w:basedOn w:val="Normlny"/>
    <w:link w:val="Zkladntext3Char"/>
    <w:uiPriority w:val="99"/>
    <w:rsid w:val="00257FE5"/>
    <w:pPr>
      <w:spacing w:after="120"/>
    </w:pPr>
    <w:rPr>
      <w:sz w:val="16"/>
      <w:szCs w:val="16"/>
    </w:rPr>
  </w:style>
  <w:style w:type="character" w:customStyle="1" w:styleId="Zkladntext3Char">
    <w:name w:val="Základný text 3 Char"/>
    <w:basedOn w:val="Predvolenpsmoodseku"/>
    <w:link w:val="Zkladntext3"/>
    <w:uiPriority w:val="99"/>
    <w:locked/>
    <w:rsid w:val="00C90BDC"/>
    <w:rPr>
      <w:rFonts w:cs="Times New Roman"/>
      <w:sz w:val="16"/>
    </w:rPr>
  </w:style>
  <w:style w:type="paragraph" w:styleId="Zkladntext">
    <w:name w:val="Body Text"/>
    <w:basedOn w:val="Normlny"/>
    <w:link w:val="ZkladntextChar"/>
    <w:uiPriority w:val="99"/>
    <w:rsid w:val="00257FE5"/>
    <w:pPr>
      <w:spacing w:after="120"/>
    </w:pPr>
  </w:style>
  <w:style w:type="character" w:customStyle="1" w:styleId="ZkladntextChar">
    <w:name w:val="Základný text Char"/>
    <w:basedOn w:val="Predvolenpsmoodseku"/>
    <w:link w:val="Zkladntext"/>
    <w:uiPriority w:val="99"/>
    <w:locked/>
    <w:rsid w:val="00257FE5"/>
    <w:rPr>
      <w:rFonts w:cs="Times New Roman"/>
      <w:sz w:val="24"/>
      <w:lang w:val="sk-SK" w:eastAsia="sk-SK"/>
    </w:rPr>
  </w:style>
  <w:style w:type="paragraph" w:customStyle="1" w:styleId="CharCharCharCharCharChar1">
    <w:name w:val="Char Char Char Char Char Char1"/>
    <w:basedOn w:val="Normlny"/>
    <w:rsid w:val="00420DF8"/>
    <w:pPr>
      <w:spacing w:after="160" w:line="240" w:lineRule="exact"/>
    </w:pPr>
    <w:rPr>
      <w:rFonts w:ascii="Tahoma" w:hAnsi="Tahoma" w:cs="Tahoma"/>
      <w:sz w:val="20"/>
      <w:szCs w:val="20"/>
      <w:lang w:val="en-US" w:eastAsia="en-US"/>
    </w:rPr>
  </w:style>
  <w:style w:type="paragraph" w:customStyle="1" w:styleId="CharCharCharCharCharCharChar">
    <w:name w:val="Char Char Char Char Char Char Char"/>
    <w:basedOn w:val="Normlny"/>
    <w:rsid w:val="00545B8E"/>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Pta">
    <w:name w:val="footer"/>
    <w:basedOn w:val="Normlny"/>
    <w:link w:val="PtaChar"/>
    <w:uiPriority w:val="99"/>
    <w:unhideWhenUsed/>
    <w:rsid w:val="00CB65FF"/>
    <w:pPr>
      <w:tabs>
        <w:tab w:val="center" w:pos="4536"/>
        <w:tab w:val="right" w:pos="9072"/>
      </w:tabs>
    </w:pPr>
    <w:rPr>
      <w:szCs w:val="20"/>
      <w:lang w:eastAsia="en-US"/>
    </w:rPr>
  </w:style>
  <w:style w:type="character" w:customStyle="1" w:styleId="PtaChar">
    <w:name w:val="Päta Char"/>
    <w:basedOn w:val="Predvolenpsmoodseku"/>
    <w:link w:val="Pta"/>
    <w:uiPriority w:val="99"/>
    <w:locked/>
    <w:rsid w:val="00CB65FF"/>
    <w:rPr>
      <w:rFonts w:eastAsia="Times New Roman" w:cs="Times New Roman"/>
      <w:sz w:val="24"/>
      <w:lang w:val="x-none" w:eastAsia="en-US"/>
    </w:r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CB65FF"/>
    <w:rPr>
      <w:sz w:val="20"/>
      <w:szCs w:val="20"/>
      <w:lang w:eastAsia="en-US"/>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basedOn w:val="Predvolenpsmoodseku"/>
    <w:link w:val="Textpoznmkypodiarou"/>
    <w:uiPriority w:val="99"/>
    <w:locked/>
    <w:rsid w:val="00CB65FF"/>
    <w:rPr>
      <w:rFonts w:eastAsia="Times New Roman" w:cs="Times New Roman"/>
      <w:lang w:val="x-none" w:eastAsia="en-US"/>
    </w:rPr>
  </w:style>
  <w:style w:type="character" w:styleId="Odkaznapoznmkupodiarou">
    <w:name w:val="footnote reference"/>
    <w:aliases w:val="PGI Fußnote Ziffer"/>
    <w:basedOn w:val="Predvolenpsmoodseku"/>
    <w:uiPriority w:val="99"/>
    <w:unhideWhenUsed/>
    <w:rsid w:val="00CB65FF"/>
    <w:rPr>
      <w:rFonts w:cs="Times New Roman"/>
      <w:vertAlign w:val="superscript"/>
    </w:rPr>
  </w:style>
  <w:style w:type="paragraph" w:customStyle="1" w:styleId="mojNORMALNY">
    <w:name w:val="moj NORMALNY"/>
    <w:uiPriority w:val="99"/>
    <w:rsid w:val="00CB65FF"/>
    <w:pPr>
      <w:jc w:val="both"/>
    </w:pPr>
    <w:rPr>
      <w:rFonts w:ascii="Arial" w:hAnsi="Arial"/>
    </w:rPr>
  </w:style>
  <w:style w:type="paragraph" w:styleId="Odsekzoznamu">
    <w:name w:val="List Paragraph"/>
    <w:basedOn w:val="Normlny"/>
    <w:link w:val="OdsekzoznamuChar"/>
    <w:uiPriority w:val="34"/>
    <w:qFormat/>
    <w:rsid w:val="00CB65FF"/>
    <w:pPr>
      <w:spacing w:after="200"/>
      <w:ind w:left="720"/>
      <w:contextualSpacing/>
    </w:pPr>
    <w:rPr>
      <w:szCs w:val="22"/>
      <w:lang w:eastAsia="en-US"/>
    </w:rPr>
  </w:style>
  <w:style w:type="paragraph" w:customStyle="1" w:styleId="Odsekzoznamu1">
    <w:name w:val="Odsek zoznamu1"/>
    <w:basedOn w:val="Normlny"/>
    <w:rsid w:val="00757339"/>
    <w:pPr>
      <w:spacing w:after="200"/>
      <w:ind w:left="720"/>
      <w:contextualSpacing/>
    </w:pPr>
    <w:rPr>
      <w:szCs w:val="22"/>
      <w:lang w:eastAsia="en-US"/>
    </w:rPr>
  </w:style>
  <w:style w:type="character" w:styleId="Odkaznakomentr">
    <w:name w:val="annotation reference"/>
    <w:basedOn w:val="Predvolenpsmoodseku"/>
    <w:uiPriority w:val="99"/>
    <w:unhideWhenUsed/>
    <w:rsid w:val="00C649D6"/>
    <w:rPr>
      <w:rFonts w:cs="Times New Roman"/>
      <w:sz w:val="16"/>
    </w:rPr>
  </w:style>
  <w:style w:type="paragraph" w:styleId="Textkomentra">
    <w:name w:val="annotation text"/>
    <w:basedOn w:val="Normlny"/>
    <w:link w:val="TextkomentraChar"/>
    <w:uiPriority w:val="99"/>
    <w:unhideWhenUsed/>
    <w:rsid w:val="00C649D6"/>
    <w:pPr>
      <w:spacing w:after="200"/>
    </w:pPr>
    <w:rPr>
      <w:sz w:val="20"/>
      <w:szCs w:val="20"/>
      <w:lang w:eastAsia="en-US"/>
    </w:rPr>
  </w:style>
  <w:style w:type="character" w:customStyle="1" w:styleId="TextkomentraChar">
    <w:name w:val="Text komentára Char"/>
    <w:basedOn w:val="Predvolenpsmoodseku"/>
    <w:link w:val="Textkomentra"/>
    <w:uiPriority w:val="99"/>
    <w:locked/>
    <w:rsid w:val="00C649D6"/>
    <w:rPr>
      <w:rFonts w:eastAsia="Times New Roman" w:cs="Times New Roman"/>
      <w:lang w:val="x-none" w:eastAsia="en-US"/>
    </w:rPr>
  </w:style>
  <w:style w:type="paragraph" w:styleId="Textbubliny">
    <w:name w:val="Balloon Text"/>
    <w:basedOn w:val="Normlny"/>
    <w:link w:val="TextbublinyChar"/>
    <w:uiPriority w:val="99"/>
    <w:rsid w:val="00C649D6"/>
    <w:rPr>
      <w:rFonts w:ascii="Tahoma" w:hAnsi="Tahoma"/>
      <w:sz w:val="16"/>
      <w:szCs w:val="16"/>
    </w:rPr>
  </w:style>
  <w:style w:type="character" w:customStyle="1" w:styleId="TextbublinyChar">
    <w:name w:val="Text bubliny Char"/>
    <w:basedOn w:val="Predvolenpsmoodseku"/>
    <w:link w:val="Textbubliny"/>
    <w:uiPriority w:val="99"/>
    <w:locked/>
    <w:rsid w:val="00C649D6"/>
    <w:rPr>
      <w:rFonts w:ascii="Tahoma" w:hAnsi="Tahoma" w:cs="Times New Roman"/>
      <w:sz w:val="16"/>
    </w:rPr>
  </w:style>
  <w:style w:type="paragraph" w:customStyle="1" w:styleId="Zkladntextb">
    <w:name w:val="Základný text.b"/>
    <w:basedOn w:val="Normlny"/>
    <w:rsid w:val="00EA4B91"/>
    <w:pPr>
      <w:jc w:val="both"/>
    </w:pPr>
  </w:style>
  <w:style w:type="paragraph" w:customStyle="1" w:styleId="NumPar1">
    <w:name w:val="NumPar 1"/>
    <w:basedOn w:val="Normlny"/>
    <w:next w:val="Normlny"/>
    <w:rsid w:val="00C90BDC"/>
    <w:pPr>
      <w:numPr>
        <w:numId w:val="12"/>
      </w:numPr>
      <w:tabs>
        <w:tab w:val="left" w:pos="851"/>
      </w:tabs>
      <w:spacing w:before="120" w:after="120"/>
      <w:jc w:val="both"/>
    </w:pPr>
    <w:rPr>
      <w:lang w:val="en-GB"/>
    </w:rPr>
  </w:style>
  <w:style w:type="paragraph" w:styleId="Zoznamcitci">
    <w:name w:val="table of authorities"/>
    <w:basedOn w:val="Normlny"/>
    <w:uiPriority w:val="99"/>
    <w:rsid w:val="00C90BDC"/>
    <w:pPr>
      <w:widowControl w:val="0"/>
      <w:tabs>
        <w:tab w:val="right" w:leader="dot" w:pos="8640"/>
      </w:tabs>
      <w:spacing w:before="120" w:line="360" w:lineRule="auto"/>
      <w:ind w:left="360" w:hanging="360"/>
      <w:jc w:val="both"/>
    </w:pPr>
    <w:rPr>
      <w:lang w:eastAsia="en-US"/>
    </w:rPr>
  </w:style>
  <w:style w:type="character" w:styleId="Odkaznavysvetlivku">
    <w:name w:val="endnote reference"/>
    <w:basedOn w:val="Predvolenpsmoodseku"/>
    <w:uiPriority w:val="99"/>
    <w:rsid w:val="000749FB"/>
    <w:rPr>
      <w:rFonts w:cs="Times New Roman"/>
      <w:vertAlign w:val="superscript"/>
    </w:rPr>
  </w:style>
  <w:style w:type="paragraph" w:styleId="Textvysvetlivky">
    <w:name w:val="endnote text"/>
    <w:basedOn w:val="Normlny"/>
    <w:link w:val="TextvysvetlivkyChar"/>
    <w:uiPriority w:val="99"/>
    <w:rsid w:val="000749FB"/>
    <w:rPr>
      <w:sz w:val="20"/>
      <w:szCs w:val="20"/>
      <w:lang w:eastAsia="cs-CZ"/>
    </w:rPr>
  </w:style>
  <w:style w:type="character" w:customStyle="1" w:styleId="TextvysvetlivkyChar">
    <w:name w:val="Text vysvetlivky Char"/>
    <w:basedOn w:val="Predvolenpsmoodseku"/>
    <w:link w:val="Textvysvetlivky"/>
    <w:uiPriority w:val="99"/>
    <w:locked/>
    <w:rsid w:val="000749FB"/>
    <w:rPr>
      <w:rFonts w:cs="Times New Roman"/>
      <w:lang w:val="x-none" w:eastAsia="cs-CZ"/>
    </w:rPr>
  </w:style>
  <w:style w:type="table" w:styleId="Mriekatabuky">
    <w:name w:val="Table Grid"/>
    <w:basedOn w:val="Normlnatabuka"/>
    <w:uiPriority w:val="59"/>
    <w:rsid w:val="00AB2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link w:val="Odsekzoznamu"/>
    <w:uiPriority w:val="34"/>
    <w:locked/>
    <w:rsid w:val="008251CA"/>
    <w:rPr>
      <w:rFonts w:eastAsia="Times New Roman"/>
      <w:sz w:val="22"/>
      <w:lang w:val="x-none" w:eastAsia="en-US"/>
    </w:rPr>
  </w:style>
  <w:style w:type="character" w:styleId="Siln">
    <w:name w:val="Strong"/>
    <w:basedOn w:val="Predvolenpsmoodseku"/>
    <w:uiPriority w:val="22"/>
    <w:qFormat/>
    <w:rsid w:val="00582051"/>
    <w:rPr>
      <w:rFonts w:cs="Times New Roman"/>
      <w:b/>
    </w:rPr>
  </w:style>
  <w:style w:type="paragraph" w:styleId="Predmetkomentra">
    <w:name w:val="annotation subject"/>
    <w:basedOn w:val="Textkomentra"/>
    <w:next w:val="Textkomentra"/>
    <w:link w:val="PredmetkomentraChar"/>
    <w:uiPriority w:val="99"/>
    <w:rsid w:val="00790B51"/>
    <w:pPr>
      <w:spacing w:after="0"/>
    </w:pPr>
    <w:rPr>
      <w:b/>
      <w:bCs/>
      <w:lang w:eastAsia="sk-SK"/>
    </w:rPr>
  </w:style>
  <w:style w:type="character" w:customStyle="1" w:styleId="PredmetkomentraChar">
    <w:name w:val="Predmet komentára Char"/>
    <w:basedOn w:val="TextkomentraChar"/>
    <w:link w:val="Predmetkomentra"/>
    <w:uiPriority w:val="99"/>
    <w:locked/>
    <w:rsid w:val="00790B51"/>
    <w:rPr>
      <w:rFonts w:eastAsia="Times New Roman" w:cs="Times New Roman"/>
      <w:b/>
      <w:bCs/>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88447">
      <w:marLeft w:val="0"/>
      <w:marRight w:val="0"/>
      <w:marTop w:val="0"/>
      <w:marBottom w:val="0"/>
      <w:divBdr>
        <w:top w:val="none" w:sz="0" w:space="0" w:color="auto"/>
        <w:left w:val="none" w:sz="0" w:space="0" w:color="auto"/>
        <w:bottom w:val="none" w:sz="0" w:space="0" w:color="auto"/>
        <w:right w:val="none" w:sz="0" w:space="0" w:color="auto"/>
      </w:divBdr>
    </w:div>
    <w:div w:id="580288448">
      <w:marLeft w:val="0"/>
      <w:marRight w:val="0"/>
      <w:marTop w:val="0"/>
      <w:marBottom w:val="0"/>
      <w:divBdr>
        <w:top w:val="none" w:sz="0" w:space="0" w:color="auto"/>
        <w:left w:val="none" w:sz="0" w:space="0" w:color="auto"/>
        <w:bottom w:val="none" w:sz="0" w:space="0" w:color="auto"/>
        <w:right w:val="none" w:sz="0" w:space="0" w:color="auto"/>
      </w:divBdr>
    </w:div>
    <w:div w:id="580288449">
      <w:marLeft w:val="0"/>
      <w:marRight w:val="0"/>
      <w:marTop w:val="0"/>
      <w:marBottom w:val="0"/>
      <w:divBdr>
        <w:top w:val="none" w:sz="0" w:space="0" w:color="auto"/>
        <w:left w:val="none" w:sz="0" w:space="0" w:color="auto"/>
        <w:bottom w:val="none" w:sz="0" w:space="0" w:color="auto"/>
        <w:right w:val="none" w:sz="0" w:space="0" w:color="auto"/>
      </w:divBdr>
    </w:div>
    <w:div w:id="580288450">
      <w:marLeft w:val="0"/>
      <w:marRight w:val="0"/>
      <w:marTop w:val="0"/>
      <w:marBottom w:val="0"/>
      <w:divBdr>
        <w:top w:val="none" w:sz="0" w:space="0" w:color="auto"/>
        <w:left w:val="none" w:sz="0" w:space="0" w:color="auto"/>
        <w:bottom w:val="none" w:sz="0" w:space="0" w:color="auto"/>
        <w:right w:val="none" w:sz="0" w:space="0" w:color="auto"/>
      </w:divBdr>
    </w:div>
    <w:div w:id="580288451">
      <w:marLeft w:val="0"/>
      <w:marRight w:val="0"/>
      <w:marTop w:val="0"/>
      <w:marBottom w:val="0"/>
      <w:divBdr>
        <w:top w:val="none" w:sz="0" w:space="0" w:color="auto"/>
        <w:left w:val="none" w:sz="0" w:space="0" w:color="auto"/>
        <w:bottom w:val="none" w:sz="0" w:space="0" w:color="auto"/>
        <w:right w:val="none" w:sz="0" w:space="0" w:color="auto"/>
      </w:divBdr>
    </w:div>
    <w:div w:id="580288452">
      <w:marLeft w:val="0"/>
      <w:marRight w:val="0"/>
      <w:marTop w:val="0"/>
      <w:marBottom w:val="0"/>
      <w:divBdr>
        <w:top w:val="none" w:sz="0" w:space="0" w:color="auto"/>
        <w:left w:val="none" w:sz="0" w:space="0" w:color="auto"/>
        <w:bottom w:val="none" w:sz="0" w:space="0" w:color="auto"/>
        <w:right w:val="none" w:sz="0" w:space="0" w:color="auto"/>
      </w:divBdr>
    </w:div>
    <w:div w:id="580288453">
      <w:marLeft w:val="0"/>
      <w:marRight w:val="0"/>
      <w:marTop w:val="0"/>
      <w:marBottom w:val="0"/>
      <w:divBdr>
        <w:top w:val="none" w:sz="0" w:space="0" w:color="auto"/>
        <w:left w:val="none" w:sz="0" w:space="0" w:color="auto"/>
        <w:bottom w:val="none" w:sz="0" w:space="0" w:color="auto"/>
        <w:right w:val="none" w:sz="0" w:space="0" w:color="auto"/>
      </w:divBdr>
    </w:div>
    <w:div w:id="580288454">
      <w:marLeft w:val="0"/>
      <w:marRight w:val="0"/>
      <w:marTop w:val="0"/>
      <w:marBottom w:val="0"/>
      <w:divBdr>
        <w:top w:val="none" w:sz="0" w:space="0" w:color="auto"/>
        <w:left w:val="none" w:sz="0" w:space="0" w:color="auto"/>
        <w:bottom w:val="none" w:sz="0" w:space="0" w:color="auto"/>
        <w:right w:val="none" w:sz="0" w:space="0" w:color="auto"/>
      </w:divBdr>
    </w:div>
    <w:div w:id="580288455">
      <w:marLeft w:val="0"/>
      <w:marRight w:val="0"/>
      <w:marTop w:val="0"/>
      <w:marBottom w:val="0"/>
      <w:divBdr>
        <w:top w:val="none" w:sz="0" w:space="0" w:color="auto"/>
        <w:left w:val="none" w:sz="0" w:space="0" w:color="auto"/>
        <w:bottom w:val="none" w:sz="0" w:space="0" w:color="auto"/>
        <w:right w:val="none" w:sz="0" w:space="0" w:color="auto"/>
      </w:divBdr>
    </w:div>
    <w:div w:id="580288456">
      <w:marLeft w:val="0"/>
      <w:marRight w:val="0"/>
      <w:marTop w:val="0"/>
      <w:marBottom w:val="0"/>
      <w:divBdr>
        <w:top w:val="none" w:sz="0" w:space="0" w:color="auto"/>
        <w:left w:val="none" w:sz="0" w:space="0" w:color="auto"/>
        <w:bottom w:val="none" w:sz="0" w:space="0" w:color="auto"/>
        <w:right w:val="none" w:sz="0" w:space="0" w:color="auto"/>
      </w:divBdr>
    </w:div>
    <w:div w:id="5802884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elmira.milkova@apa.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a.sk" TargetMode="External"/><Relationship Id="rId4" Type="http://schemas.openxmlformats.org/officeDocument/2006/relationships/settings" Target="settings.xml"/><Relationship Id="rId9" Type="http://schemas.openxmlformats.org/officeDocument/2006/relationships/hyperlink" Target="http://www.apa.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2C7AA-45FB-4FD3-92B4-B39488B65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3972</Words>
  <Characters>22644</Characters>
  <Application>Microsoft Office Word</Application>
  <DocSecurity>0</DocSecurity>
  <Lines>188</Lines>
  <Paragraphs>53</Paragraphs>
  <ScaleCrop>false</ScaleCrop>
  <Company>.</Company>
  <LinksUpToDate>false</LinksUpToDate>
  <CharactersWithSpaces>26563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zacek</dc:creator>
  <cp:keywords/>
  <dc:description/>
  <cp:lastModifiedBy>Juraj GOGORA</cp:lastModifiedBy>
  <cp:revision>2</cp:revision>
  <cp:lastPrinted>2013-04-29T09:13:00Z</cp:lastPrinted>
  <dcterms:created xsi:type="dcterms:W3CDTF">2018-04-16T08:27:00Z</dcterms:created>
  <dcterms:modified xsi:type="dcterms:W3CDTF">2018-04-16T08:27:00Z</dcterms:modified>
</cp:coreProperties>
</file>