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A5" w:rsidRPr="004955EA" w:rsidRDefault="00871CA5" w:rsidP="00AC0FA9">
      <w:pPr>
        <w:jc w:val="center"/>
        <w:rPr>
          <w:b/>
          <w:bCs/>
        </w:rPr>
      </w:pPr>
      <w:bookmarkStart w:id="0" w:name="_GoBack"/>
      <w:bookmarkEnd w:id="0"/>
      <w:r w:rsidRPr="004955EA">
        <w:rPr>
          <w:b/>
          <w:bCs/>
        </w:rPr>
        <w:t>ZOZNAM PRÍLOH K ŽIADOSTI O</w:t>
      </w:r>
      <w:r w:rsidRPr="004955EA">
        <w:t> </w:t>
      </w:r>
      <w:r w:rsidRPr="004955EA">
        <w:rPr>
          <w:b/>
          <w:bCs/>
        </w:rPr>
        <w:t>PLATBU</w:t>
      </w:r>
    </w:p>
    <w:p w:rsidR="00871CA5" w:rsidRDefault="00871CA5" w:rsidP="00AC0FA9">
      <w:pPr>
        <w:jc w:val="center"/>
        <w:rPr>
          <w:b/>
          <w:bCs/>
        </w:rPr>
      </w:pPr>
    </w:p>
    <w:p w:rsidR="00871CA5" w:rsidRPr="004955EA" w:rsidRDefault="00871CA5" w:rsidP="00AC0FA9">
      <w:pPr>
        <w:jc w:val="center"/>
        <w:rPr>
          <w:b/>
          <w:bCs/>
        </w:rPr>
      </w:pPr>
    </w:p>
    <w:p w:rsidR="00871CA5" w:rsidRPr="004955EA" w:rsidRDefault="00871CA5" w:rsidP="00AC0FA9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Program: PRV SR 2007 – 2013</w:t>
      </w:r>
    </w:p>
    <w:p w:rsidR="00871CA5" w:rsidRPr="004955EA" w:rsidRDefault="00871CA5" w:rsidP="00AC0FA9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1.7 Využívanie poradenských služieb</w:t>
      </w:r>
    </w:p>
    <w:p w:rsidR="00871CA5" w:rsidRPr="004955EA" w:rsidRDefault="00871CA5" w:rsidP="00AC0FA9">
      <w:pPr>
        <w:rPr>
          <w:lang w:val="cs-CZ"/>
        </w:rPr>
      </w:pPr>
    </w:p>
    <w:tbl>
      <w:tblPr>
        <w:tblW w:w="922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1"/>
        <w:gridCol w:w="8494"/>
      </w:tblGrid>
      <w:tr w:rsidR="00871CA5" w:rsidRPr="00AC0FA9">
        <w:trPr>
          <w:trHeight w:val="432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CA5" w:rsidRPr="00AC0FA9" w:rsidRDefault="00871CA5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C0FA9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1CA5" w:rsidRPr="00AC0FA9" w:rsidRDefault="00871CA5" w:rsidP="00A91BB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AC0FA9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871CA5" w:rsidRPr="00AC0FA9">
        <w:trPr>
          <w:trHeight w:val="366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AC0FA9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871CA5" w:rsidRPr="00AC0FA9" w:rsidRDefault="00871CA5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C0FA9">
              <w:rPr>
                <w:noProof/>
                <w:sz w:val="20"/>
                <w:szCs w:val="20"/>
              </w:rPr>
              <w:t xml:space="preserve">(aktuálny formulár uverejnený na webovom sídle </w:t>
            </w:r>
            <w:hyperlink r:id="rId7" w:history="1">
              <w:r w:rsidRPr="00AC0FA9">
                <w:rPr>
                  <w:rStyle w:val="Hypertextovprepojenie"/>
                  <w:color w:val="auto"/>
                </w:rPr>
                <w:t>http://www.apa.sk/</w:t>
              </w:r>
            </w:hyperlink>
            <w:r w:rsidRPr="00AC0FA9">
              <w:rPr>
                <w:noProof/>
                <w:sz w:val="20"/>
                <w:szCs w:val="20"/>
              </w:rPr>
              <w:t xml:space="preserve"> s prílohami, vyplnený podľa Pokynov k vyplneniu ŽoP). Prílohu príjemca vypracuje vo formáte MS Excel a PDF; a predloží na PPA aj v elektronickej forme na CD.</w:t>
            </w:r>
          </w:p>
        </w:tc>
      </w:tr>
      <w:tr w:rsidR="00871CA5" w:rsidRPr="00AC0FA9">
        <w:trPr>
          <w:trHeight w:val="366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AC0FA9">
              <w:rPr>
                <w:b/>
                <w:bCs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871CA5" w:rsidRPr="00AC0FA9" w:rsidRDefault="00871CA5" w:rsidP="00A91BB2">
            <w:pPr>
              <w:ind w:right="127"/>
              <w:jc w:val="both"/>
              <w:rPr>
                <w:noProof/>
                <w:sz w:val="20"/>
                <w:szCs w:val="20"/>
              </w:rPr>
            </w:pPr>
            <w:r w:rsidRPr="00AC0FA9">
              <w:rPr>
                <w:noProof/>
                <w:sz w:val="20"/>
                <w:szCs w:val="20"/>
              </w:rPr>
              <w:t xml:space="preserve">(aktuálna tabuľka uverejnená na webovom sídle </w:t>
            </w:r>
            <w:hyperlink r:id="rId8" w:history="1">
              <w:r w:rsidRPr="00AC0FA9">
                <w:rPr>
                  <w:rStyle w:val="Hypertextovprepojenie"/>
                  <w:color w:val="auto"/>
                </w:rPr>
                <w:t>http://www.apa.sk/</w:t>
              </w:r>
            </w:hyperlink>
            <w:r w:rsidRPr="00AC0FA9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871CA5" w:rsidRPr="00AC0FA9">
        <w:trPr>
          <w:trHeight w:val="366"/>
        </w:trPr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AC0FA9">
              <w:rPr>
                <w:b/>
                <w:bCs/>
                <w:noProof/>
                <w:sz w:val="20"/>
                <w:szCs w:val="20"/>
              </w:rPr>
              <w:t>Faktúra</w:t>
            </w:r>
            <w:r>
              <w:rPr>
                <w:rStyle w:val="Odkaznapoznmkupodiarou"/>
                <w:b/>
                <w:bCs/>
                <w:noProof/>
                <w:sz w:val="20"/>
                <w:szCs w:val="20"/>
              </w:rPr>
              <w:footnoteReference w:id="1"/>
            </w:r>
          </w:p>
          <w:p w:rsidR="00871CA5" w:rsidRPr="00AC0FA9" w:rsidRDefault="00871CA5" w:rsidP="00AC0FA9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  <w:sz w:val="20"/>
                <w:szCs w:val="20"/>
              </w:rPr>
            </w:pPr>
            <w:r w:rsidRPr="00AC0FA9">
              <w:rPr>
                <w:noProof/>
                <w:sz w:val="20"/>
                <w:szCs w:val="20"/>
              </w:rPr>
              <w:t>obsahuje rozpis vrátane jednotkových cien, množstva a celkových cien.</w:t>
            </w:r>
          </w:p>
        </w:tc>
      </w:tr>
      <w:tr w:rsidR="00871CA5" w:rsidRPr="00AC0FA9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C0FA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Bankový výpis</w:t>
            </w:r>
          </w:p>
          <w:p w:rsidR="00871CA5" w:rsidRPr="00AC0FA9" w:rsidRDefault="00871CA5" w:rsidP="00AC0FA9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399" w:right="127" w:hanging="283"/>
              <w:jc w:val="both"/>
              <w:rPr>
                <w:noProof/>
                <w:sz w:val="20"/>
                <w:szCs w:val="20"/>
              </w:rPr>
            </w:pPr>
            <w:r w:rsidRPr="00AC0FA9">
              <w:rPr>
                <w:noProof/>
                <w:sz w:val="20"/>
                <w:szCs w:val="20"/>
                <w:lang w:eastAsia="cs-CZ"/>
              </w:rPr>
              <w:t>s</w:t>
            </w:r>
            <w:r w:rsidRPr="00AC0FA9">
              <w:rPr>
                <w:noProof/>
                <w:sz w:val="20"/>
                <w:szCs w:val="20"/>
              </w:rPr>
              <w:t xml:space="preserve"> farebne označenými úhradami týkajúcimi sa predmetnej faktúry. PPA kontrolujepri bezhotovostnej úhrade správnosť variabilného symbolu (VS) uvedeného na faktúre (predfakúre, zál. faktúre) s VS uvedeným na bankových výpisoch a zároveň bankový výpis musí obsahovať číslo bankového čísla/IBAN dodávateľa, ktorý bude uvedený </w:t>
            </w:r>
            <w:r w:rsidRPr="00AC0FA9">
              <w:rPr>
                <w:noProof/>
                <w:sz w:val="20"/>
                <w:szCs w:val="20"/>
                <w:u w:val="single"/>
              </w:rPr>
              <w:t>v Zmluve s dodávateľom</w:t>
            </w:r>
            <w:r w:rsidRPr="00AC0FA9">
              <w:rPr>
                <w:noProof/>
                <w:sz w:val="20"/>
                <w:szCs w:val="20"/>
              </w:rPr>
              <w:t xml:space="preserve"> a na </w:t>
            </w:r>
            <w:r w:rsidRPr="00AC0FA9">
              <w:rPr>
                <w:noProof/>
                <w:sz w:val="20"/>
                <w:szCs w:val="20"/>
                <w:u w:val="single"/>
              </w:rPr>
              <w:t>vystavenej faktúre</w:t>
            </w:r>
            <w:r w:rsidRPr="00AC0FA9">
              <w:rPr>
                <w:noProof/>
                <w:sz w:val="20"/>
                <w:szCs w:val="20"/>
              </w:rPr>
              <w:t xml:space="preserve">. V prípade, že bankový výpis neobsahuje číslo bankového účtu/IBAN dodávateľa, konečný prijímateľ je povinný zabezpečiť </w:t>
            </w:r>
            <w:r w:rsidRPr="00AC0FA9">
              <w:rPr>
                <w:b/>
                <w:bCs/>
                <w:noProof/>
                <w:sz w:val="20"/>
                <w:szCs w:val="20"/>
              </w:rPr>
              <w:t xml:space="preserve">originál </w:t>
            </w:r>
            <w:r w:rsidRPr="00AC0FA9">
              <w:rPr>
                <w:noProof/>
                <w:sz w:val="20"/>
                <w:szCs w:val="20"/>
              </w:rPr>
              <w:t xml:space="preserve">potvrdenia príslušnej bankovej inštitúcie, na aký účet/IBAN úhrada bola realizovaná. V prípade, že pri úhrade bol použité iné číslo ako číslo faktúry, konečný prijímateľ zabezpečí </w:t>
            </w:r>
            <w:r w:rsidRPr="00AC0FA9">
              <w:rPr>
                <w:b/>
                <w:bCs/>
                <w:noProof/>
                <w:sz w:val="20"/>
                <w:szCs w:val="20"/>
              </w:rPr>
              <w:t xml:space="preserve">originál </w:t>
            </w:r>
            <w:r w:rsidRPr="00AC0FA9">
              <w:rPr>
                <w:noProof/>
                <w:sz w:val="20"/>
                <w:szCs w:val="20"/>
              </w:rPr>
              <w:t>prehlásenia dodávateľa o príjme bezhotovostnej platby pod predmetným VS a k akej faktúre bola platba priradená.</w:t>
            </w:r>
          </w:p>
        </w:tc>
      </w:tr>
      <w:tr w:rsidR="00871CA5" w:rsidRPr="00AC0FA9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pStyle w:val="Textpoznmkypodiarou"/>
              <w:ind w:right="127"/>
              <w:jc w:val="both"/>
              <w:rPr>
                <w:b/>
                <w:bCs/>
                <w:noProof/>
                <w:lang w:val="sk-SK"/>
              </w:rPr>
            </w:pPr>
            <w:r w:rsidRPr="00AC0FA9">
              <w:rPr>
                <w:b/>
                <w:bCs/>
                <w:noProof/>
                <w:lang w:val="sk-SK"/>
              </w:rPr>
              <w:t xml:space="preserve">Zmluvy s dodávateľmi tovarov, prác a služieb </w:t>
            </w:r>
            <w:r w:rsidRPr="00AC0FA9">
              <w:rPr>
                <w:noProof/>
                <w:lang w:val="sk-SK"/>
              </w:rPr>
              <w:t>(vrátane dodatkov)</w:t>
            </w:r>
          </w:p>
          <w:p w:rsidR="00871CA5" w:rsidRPr="00AC0FA9" w:rsidRDefault="00871CA5" w:rsidP="00AC0FA9">
            <w:pPr>
              <w:pStyle w:val="Textpoznmkypodiarou"/>
              <w:numPr>
                <w:ilvl w:val="0"/>
                <w:numId w:val="1"/>
              </w:numPr>
              <w:ind w:right="127"/>
              <w:jc w:val="both"/>
              <w:rPr>
                <w:lang w:val="sk-SK"/>
              </w:rPr>
            </w:pPr>
            <w:r w:rsidRPr="00AC0FA9">
              <w:rPr>
                <w:noProof/>
                <w:lang w:val="sk-SK"/>
              </w:rPr>
              <w:t>v prípade, že ešte neboli predložené.</w:t>
            </w:r>
          </w:p>
        </w:tc>
      </w:tr>
      <w:tr w:rsidR="00871CA5" w:rsidRPr="00AC0FA9">
        <w:trPr>
          <w:trHeight w:val="178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C0FA9">
              <w:rPr>
                <w:b/>
                <w:bCs/>
                <w:lang w:val="sk-SK"/>
              </w:rPr>
              <w:t>Písomná správa</w:t>
            </w:r>
            <w:r w:rsidRPr="00AC0FA9">
              <w:rPr>
                <w:lang w:val="sk-SK"/>
              </w:rPr>
              <w:t xml:space="preserve"> (zápis) z realizovanej aktivity</w:t>
            </w:r>
          </w:p>
          <w:p w:rsidR="00871CA5" w:rsidRPr="00AC0FA9" w:rsidRDefault="00871CA5" w:rsidP="00A91BB2">
            <w:pPr>
              <w:pStyle w:val="Textpoznmkypodiarou"/>
              <w:ind w:right="127"/>
              <w:jc w:val="both"/>
              <w:rPr>
                <w:lang w:val="sk-SK"/>
              </w:rPr>
            </w:pPr>
            <w:r w:rsidRPr="00AC0FA9">
              <w:rPr>
                <w:lang w:val="sk-SK"/>
              </w:rPr>
              <w:t>(predkladá sa v zmysle Príručky, Príloha č. 3)</w:t>
            </w:r>
          </w:p>
        </w:tc>
      </w:tr>
      <w:tr w:rsidR="00871CA5" w:rsidRPr="00AC0FA9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ind w:right="127"/>
              <w:jc w:val="both"/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</w:pPr>
            <w:r w:rsidRPr="00AC0FA9">
              <w:rPr>
                <w:b/>
                <w:bCs/>
                <w:noProof/>
                <w:sz w:val="20"/>
                <w:szCs w:val="20"/>
                <w:u w:val="single"/>
                <w:lang w:eastAsia="cs-CZ"/>
              </w:rPr>
              <w:t>Fotodokumentácia č. 2 preukazujúca plnenie informačných a propagačných činností</w:t>
            </w:r>
          </w:p>
          <w:p w:rsidR="00871CA5" w:rsidRPr="00AC0FA9" w:rsidRDefault="00871CA5" w:rsidP="00AC0FA9">
            <w:pPr>
              <w:pStyle w:val="Textpoznmkypodiarou"/>
              <w:numPr>
                <w:ilvl w:val="0"/>
                <w:numId w:val="3"/>
              </w:numPr>
              <w:ind w:left="399" w:right="127" w:hanging="283"/>
              <w:jc w:val="both"/>
              <w:rPr>
                <w:noProof/>
                <w:lang w:val="sk-SK"/>
              </w:rPr>
            </w:pPr>
            <w:r w:rsidRPr="00AC0FA9">
              <w:rPr>
                <w:noProof/>
                <w:lang w:val="sk-SK"/>
              </w:rPr>
              <w:t>predkladá sa pri poslednej ŽoP;</w:t>
            </w:r>
          </w:p>
          <w:p w:rsidR="00871CA5" w:rsidRPr="00AC0FA9" w:rsidRDefault="00871CA5" w:rsidP="00AC0FA9">
            <w:pPr>
              <w:pStyle w:val="Textpoznmkypodiarou"/>
              <w:numPr>
                <w:ilvl w:val="0"/>
                <w:numId w:val="3"/>
              </w:numPr>
              <w:ind w:left="399" w:right="127" w:hanging="283"/>
              <w:jc w:val="both"/>
              <w:rPr>
                <w:lang w:val="sk-SK"/>
              </w:rPr>
            </w:pPr>
            <w:r w:rsidRPr="00AC0FA9">
              <w:rPr>
                <w:noProof/>
                <w:lang w:val="sk-SK"/>
              </w:rPr>
              <w:t xml:space="preserve">predkladá sa </w:t>
            </w:r>
            <w:r w:rsidRPr="00AC0FA9">
              <w:rPr>
                <w:noProof/>
                <w:u w:val="single"/>
                <w:lang w:val="sk-SK"/>
              </w:rPr>
              <w:t>elektronická fotodokumentácia</w:t>
            </w:r>
            <w:r w:rsidRPr="00AC0FA9">
              <w:rPr>
                <w:noProof/>
                <w:lang w:val="sk-SK"/>
              </w:rPr>
              <w:t xml:space="preserve"> predmetu projektu podľa vlastného uváženia, ktorá pozostáva z minimálne  </w:t>
            </w:r>
            <w:r w:rsidRPr="00AC0FA9">
              <w:rPr>
                <w:i/>
                <w:iCs/>
                <w:noProof/>
                <w:lang w:val="sk-SK"/>
              </w:rPr>
              <w:t>troch fotografií predmetu projektu</w:t>
            </w:r>
            <w:r w:rsidRPr="00AC0FA9">
              <w:rPr>
                <w:noProof/>
                <w:lang w:val="sk-SK"/>
              </w:rPr>
              <w:t xml:space="preserve">  a súčasne z minimálne </w:t>
            </w:r>
            <w:r w:rsidRPr="00AC0FA9">
              <w:rPr>
                <w:i/>
                <w:iCs/>
                <w:noProof/>
                <w:lang w:val="sk-SK"/>
              </w:rPr>
              <w:t>troch fotografií preukazujúcich plnenie informačných a propagačných činností</w:t>
            </w:r>
            <w:r w:rsidRPr="00AC0FA9">
              <w:rPr>
                <w:noProof/>
                <w:lang w:val="sk-SK"/>
              </w:rPr>
              <w:t xml:space="preserve"> vyplývajúcich zo všeobecných povinností KP uvedených v Zmluve o NFP, </w:t>
            </w:r>
            <w:r w:rsidRPr="00AC0FA9">
              <w:rPr>
                <w:noProof/>
                <w:u w:val="single"/>
                <w:lang w:val="sk-SK"/>
              </w:rPr>
              <w:t>spolu s písomným splnomocnením</w:t>
            </w:r>
            <w:r w:rsidRPr="00AC0FA9">
              <w:rPr>
                <w:noProof/>
                <w:lang w:val="sk-SK"/>
              </w:rPr>
              <w:t xml:space="preserve"> pre PPA a Ministerstvo pôdohospodárstva a rozvoja vidieka SR  na ich využitie v rámci propagácie Programu rozvoja vidieka SR 2007 – 2013 (formulár plnomocenstvo k foto je na webovom sídle  </w:t>
            </w:r>
            <w:hyperlink r:id="rId9" w:history="1">
              <w:r w:rsidRPr="00AC0FA9">
                <w:rPr>
                  <w:noProof/>
                </w:rPr>
                <w:t>http://www.apa.sk/</w:t>
              </w:r>
            </w:hyperlink>
            <w:r w:rsidRPr="00AC0FA9">
              <w:rPr>
                <w:noProof/>
                <w:lang w:val="sk-SK"/>
              </w:rPr>
              <w:t>).</w:t>
            </w:r>
          </w:p>
        </w:tc>
      </w:tr>
      <w:tr w:rsidR="00871CA5" w:rsidRPr="00AC0FA9">
        <w:trPr>
          <w:trHeight w:val="84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C0FA9">
            <w:pPr>
              <w:numPr>
                <w:ilvl w:val="0"/>
                <w:numId w:val="4"/>
              </w:num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1CA5" w:rsidRPr="00AC0FA9" w:rsidRDefault="00871CA5" w:rsidP="00A91BB2">
            <w:pPr>
              <w:pStyle w:val="Textpoznmkypodiarou"/>
              <w:ind w:right="127"/>
              <w:rPr>
                <w:lang w:val="sk-SK"/>
              </w:rPr>
            </w:pPr>
            <w:r w:rsidRPr="00AC0FA9">
              <w:rPr>
                <w:b/>
                <w:bCs/>
                <w:lang w:val="sk-SK"/>
              </w:rPr>
              <w:t>Doklady</w:t>
            </w:r>
            <w:r w:rsidRPr="00AC0FA9">
              <w:rPr>
                <w:lang w:val="sk-SK"/>
              </w:rPr>
              <w:t xml:space="preserve"> vyplývajúce</w:t>
            </w:r>
          </w:p>
          <w:p w:rsidR="00871CA5" w:rsidRPr="00AC0FA9" w:rsidRDefault="00871CA5" w:rsidP="00AC0FA9">
            <w:pPr>
              <w:pStyle w:val="Textpoznmkypodiarou"/>
              <w:numPr>
                <w:ilvl w:val="0"/>
                <w:numId w:val="3"/>
              </w:numPr>
              <w:ind w:left="399" w:right="127" w:hanging="283"/>
              <w:jc w:val="both"/>
              <w:rPr>
                <w:b/>
                <w:bCs/>
                <w:lang w:val="sk-SK"/>
              </w:rPr>
            </w:pPr>
            <w:r w:rsidRPr="00AC0FA9">
              <w:rPr>
                <w:b/>
                <w:bCs/>
                <w:lang w:val="sk-SK"/>
              </w:rPr>
              <w:t xml:space="preserve">zo Zmluvy o NFP, uvedené v časti Špecifické povinnosti konečného prijímateľa a </w:t>
            </w:r>
          </w:p>
          <w:p w:rsidR="00871CA5" w:rsidRPr="00AC0FA9" w:rsidRDefault="00871CA5" w:rsidP="00AC0FA9">
            <w:pPr>
              <w:pStyle w:val="Textpoznmkypodiarou"/>
              <w:numPr>
                <w:ilvl w:val="0"/>
                <w:numId w:val="3"/>
              </w:numPr>
              <w:ind w:left="399" w:right="127" w:hanging="283"/>
              <w:jc w:val="both"/>
              <w:rPr>
                <w:lang w:val="sk-SK"/>
              </w:rPr>
            </w:pPr>
            <w:r w:rsidRPr="00AC0FA9">
              <w:rPr>
                <w:b/>
                <w:bCs/>
                <w:lang w:val="sk-SK"/>
              </w:rPr>
              <w:t>z</w:t>
            </w:r>
            <w:r w:rsidRPr="00AC0FA9">
              <w:rPr>
                <w:lang w:val="sk-SK"/>
              </w:rPr>
              <w:t> </w:t>
            </w:r>
            <w:r w:rsidRPr="00AC0FA9">
              <w:rPr>
                <w:b/>
                <w:bCs/>
                <w:lang w:val="sk-SK"/>
              </w:rPr>
              <w:t>kritérií spôsobilosti stanovených v Príručke pre žiadateľa (pre dané opatrenie</w:t>
            </w:r>
            <w:r w:rsidRPr="00AC0FA9">
              <w:rPr>
                <w:lang w:val="sk-SK"/>
              </w:rPr>
              <w:t>).</w:t>
            </w:r>
          </w:p>
        </w:tc>
      </w:tr>
    </w:tbl>
    <w:p w:rsidR="00871CA5" w:rsidRPr="004955EA" w:rsidRDefault="00871CA5" w:rsidP="00AC0FA9"/>
    <w:p w:rsidR="00871CA5" w:rsidRPr="004955EA" w:rsidRDefault="00871CA5" w:rsidP="00AC0FA9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871CA5" w:rsidRDefault="00871CA5" w:rsidP="00AC0FA9">
      <w:r>
        <w:rPr>
          <w:b/>
          <w:bCs/>
        </w:rPr>
        <w:t>Konečný prijímateľ predkladá všetky prílohy k Žiadosti o platbu v čitateľnej kópii ak sa nevyžaduje originál.</w:t>
      </w:r>
    </w:p>
    <w:sectPr w:rsidR="00871CA5" w:rsidSect="00C5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A5" w:rsidRDefault="00871CA5" w:rsidP="00AC0FA9">
      <w:r>
        <w:separator/>
      </w:r>
    </w:p>
  </w:endnote>
  <w:endnote w:type="continuationSeparator" w:id="0">
    <w:p w:rsidR="00871CA5" w:rsidRDefault="00871CA5" w:rsidP="00A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A5" w:rsidRDefault="00871CA5" w:rsidP="00AC0FA9">
      <w:r>
        <w:separator/>
      </w:r>
    </w:p>
  </w:footnote>
  <w:footnote w:type="continuationSeparator" w:id="0">
    <w:p w:rsidR="00871CA5" w:rsidRDefault="00871CA5" w:rsidP="00AC0FA9">
      <w:r>
        <w:continuationSeparator/>
      </w:r>
    </w:p>
  </w:footnote>
  <w:footnote w:id="1">
    <w:p w:rsidR="00871CA5" w:rsidRDefault="00871CA5" w:rsidP="00AC0FA9">
      <w:pPr>
        <w:pStyle w:val="Zkladntext"/>
        <w:rPr>
          <w:sz w:val="20"/>
          <w:szCs w:val="20"/>
        </w:rPr>
      </w:pPr>
      <w:r>
        <w:rPr>
          <w:rStyle w:val="Odkaznapoznmkupodiarou"/>
        </w:rPr>
        <w:footnoteRef/>
      </w:r>
      <w:r>
        <w:rPr>
          <w:sz w:val="20"/>
          <w:szCs w:val="20"/>
        </w:rPr>
        <w:t>účtovné doklady originál aj fotokópia obsahujú:</w:t>
      </w:r>
    </w:p>
    <w:p w:rsidR="00871CA5" w:rsidRDefault="00871CA5" w:rsidP="00AC0FA9">
      <w:pPr>
        <w:pStyle w:val="Zkladntext"/>
        <w:numPr>
          <w:ilvl w:val="0"/>
          <w:numId w:val="5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podpisový záznam osoby  zodpovednej</w:t>
      </w:r>
      <w:r>
        <w:rPr>
          <w:sz w:val="20"/>
          <w:szCs w:val="20"/>
        </w:rPr>
        <w:t xml:space="preserve"> za formálnu kontrolu účtovných dokladov; </w:t>
      </w:r>
    </w:p>
    <w:p w:rsidR="00871CA5" w:rsidRDefault="00871CA5" w:rsidP="00AC0FA9">
      <w:pPr>
        <w:pStyle w:val="Zkladntext"/>
        <w:numPr>
          <w:ilvl w:val="0"/>
          <w:numId w:val="5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účtovný prípad; </w:t>
      </w:r>
    </w:p>
    <w:p w:rsidR="00871CA5" w:rsidRDefault="00871CA5" w:rsidP="00AC0FA9">
      <w:pPr>
        <w:pStyle w:val="Zkladntext"/>
        <w:numPr>
          <w:ilvl w:val="0"/>
          <w:numId w:val="5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 účtovnom doklade je účtovný predpis (alebo košieľka s predkontáciou); </w:t>
      </w:r>
    </w:p>
    <w:p w:rsidR="00871CA5" w:rsidRDefault="00871CA5" w:rsidP="00AC0FA9">
      <w:pPr>
        <w:pStyle w:val="Zkladntext"/>
        <w:numPr>
          <w:ilvl w:val="0"/>
          <w:numId w:val="5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podpisový záznam </w:t>
      </w:r>
      <w:r>
        <w:rPr>
          <w:sz w:val="20"/>
          <w:szCs w:val="20"/>
        </w:rPr>
        <w:t xml:space="preserve">osoby zodpovednej za zaúčtovanie; </w:t>
      </w:r>
    </w:p>
    <w:p w:rsidR="00871CA5" w:rsidRDefault="00871CA5" w:rsidP="00AC0FA9">
      <w:pPr>
        <w:pStyle w:val="Zkladntext"/>
        <w:numPr>
          <w:ilvl w:val="0"/>
          <w:numId w:val="5"/>
        </w:numPr>
        <w:tabs>
          <w:tab w:val="num" w:pos="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dátum zaúčtovania;</w:t>
      </w:r>
    </w:p>
    <w:p w:rsidR="00000000" w:rsidRDefault="00871CA5" w:rsidP="00AC0FA9">
      <w:pPr>
        <w:pStyle w:val="Textpoznmkypodiarou"/>
      </w:pPr>
      <w:r>
        <w:t>záznamalebopečiatku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DF"/>
    <w:multiLevelType w:val="hybridMultilevel"/>
    <w:tmpl w:val="409CF460"/>
    <w:lvl w:ilvl="0" w:tplc="4E30F6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A0947"/>
    <w:multiLevelType w:val="hybridMultilevel"/>
    <w:tmpl w:val="2BD25D60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A84FAB"/>
    <w:multiLevelType w:val="hybridMultilevel"/>
    <w:tmpl w:val="4E021036"/>
    <w:lvl w:ilvl="0" w:tplc="5DF03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9F1A7F"/>
    <w:multiLevelType w:val="hybridMultilevel"/>
    <w:tmpl w:val="A6DE1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A9"/>
    <w:rsid w:val="000418C3"/>
    <w:rsid w:val="004955EA"/>
    <w:rsid w:val="00523820"/>
    <w:rsid w:val="007663E5"/>
    <w:rsid w:val="00871CA5"/>
    <w:rsid w:val="00A91BB2"/>
    <w:rsid w:val="00AC0FA9"/>
    <w:rsid w:val="00C44A6D"/>
    <w:rsid w:val="00C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F12E5-7FF1-424F-941B-0E65D1BA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FA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AC0FA9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AC0FA9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AC0FA9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AC0FA9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C0FA9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C0FA9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AC0FA9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C0FA9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>PPA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Halčín Marek</dc:creator>
  <cp:keywords/>
  <dc:description/>
  <cp:lastModifiedBy>Juraj GOGORA</cp:lastModifiedBy>
  <cp:revision>2</cp:revision>
  <dcterms:created xsi:type="dcterms:W3CDTF">2018-04-16T08:28:00Z</dcterms:created>
  <dcterms:modified xsi:type="dcterms:W3CDTF">2018-04-16T08:28:00Z</dcterms:modified>
</cp:coreProperties>
</file>