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C33" w:rsidRPr="00E5039E" w:rsidRDefault="00726C33" w:rsidP="00726C33">
      <w:pPr>
        <w:jc w:val="center"/>
        <w:rPr>
          <w:b/>
          <w:lang w:val="sk-SK"/>
        </w:rPr>
      </w:pPr>
      <w:bookmarkStart w:id="0" w:name="_GoBack"/>
      <w:bookmarkEnd w:id="0"/>
      <w:r>
        <w:rPr>
          <w:b/>
          <w:lang w:val="sk-SK"/>
        </w:rPr>
        <w:t>KRITÉRIÁ PRE VÝBER MAS</w:t>
      </w:r>
    </w:p>
    <w:p w:rsidR="00726C33" w:rsidRPr="00CC4C3C" w:rsidRDefault="00726C33" w:rsidP="00726C33">
      <w:pPr>
        <w:pStyle w:val="Nadpis5"/>
        <w:numPr>
          <w:ilvl w:val="0"/>
          <w:numId w:val="0"/>
        </w:numPr>
        <w:rPr>
          <w:rFonts w:ascii="Times New Roman" w:hAnsi="Times New Roman"/>
          <w:i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PRV SR 2014-2020, </w:t>
      </w:r>
      <w:r w:rsidRPr="00880156">
        <w:rPr>
          <w:rFonts w:ascii="Times New Roman" w:hAnsi="Times New Roman"/>
          <w:sz w:val="24"/>
          <w:szCs w:val="24"/>
          <w:lang w:val="sk-SK"/>
        </w:rPr>
        <w:t>Podopatrenie: 19.2.</w:t>
      </w:r>
      <w:r w:rsidRPr="00880156">
        <w:rPr>
          <w:rFonts w:ascii="Times New Roman" w:hAnsi="Times New Roman"/>
          <w:i/>
          <w:sz w:val="24"/>
          <w:szCs w:val="24"/>
          <w:lang w:val="sk-SK"/>
        </w:rPr>
        <w:t xml:space="preserve"> – Podpora uskutočňovania operácií v rámci stratégie miestneho rozvoja vedeného komunitou </w:t>
      </w:r>
    </w:p>
    <w:p w:rsidR="00726C33" w:rsidRPr="006F0CE5" w:rsidRDefault="00273E1E" w:rsidP="00422426">
      <w:pPr>
        <w:pStyle w:val="Odsekzoznamu"/>
        <w:spacing w:before="0" w:after="40"/>
        <w:ind w:left="284"/>
        <w:rPr>
          <w:rFonts w:eastAsia="SimSun"/>
          <w:b/>
          <w:bCs/>
          <w:kern w:val="1"/>
          <w:sz w:val="18"/>
          <w:szCs w:val="18"/>
          <w:lang w:val="sk-SK" w:eastAsia="ar-SA"/>
        </w:rPr>
      </w:pPr>
      <w:r>
        <w:rPr>
          <w:rFonts w:eastAsia="SimSun"/>
          <w:b/>
          <w:bCs/>
          <w:kern w:val="1"/>
          <w:sz w:val="18"/>
          <w:szCs w:val="18"/>
          <w:lang w:val="sk-SK" w:eastAsia="ar-SA"/>
        </w:rPr>
        <w:t xml:space="preserve">Všeobecná charakteristika jednotlivých bodovacích rozpätí 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1843"/>
        <w:gridCol w:w="6946"/>
      </w:tblGrid>
      <w:tr w:rsidR="00726C33" w:rsidTr="00726C33">
        <w:tc>
          <w:tcPr>
            <w:tcW w:w="1843" w:type="dxa"/>
          </w:tcPr>
          <w:p w:rsidR="00726C33" w:rsidRPr="002B20D0" w:rsidRDefault="00726C33" w:rsidP="00726C33">
            <w:pPr>
              <w:spacing w:before="0" w:after="240"/>
              <w:jc w:val="center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2B20D0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Slabo vyhovujúce</w:t>
            </w:r>
          </w:p>
        </w:tc>
        <w:tc>
          <w:tcPr>
            <w:tcW w:w="6946" w:type="dxa"/>
          </w:tcPr>
          <w:p w:rsidR="00726C33" w:rsidRPr="002B20D0" w:rsidRDefault="00273E1E" w:rsidP="00487511">
            <w:pPr>
              <w:spacing w:before="0" w:after="240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Stratégia </w:t>
            </w:r>
            <w:r w:rsidR="00726C33" w:rsidRPr="002B20D0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posudzované časti v súlade so štruktúrou/metodickým pokynom neobsahuje a nerozpracováva v plnej miere, resp. predložené údaje sú málo relevantné, opodstatnené, overiteľné a vecne podložené alebo vykazujú iné drobné nedostatky. </w:t>
            </w:r>
          </w:p>
        </w:tc>
      </w:tr>
      <w:tr w:rsidR="00726C33" w:rsidTr="00726C33">
        <w:tc>
          <w:tcPr>
            <w:tcW w:w="1843" w:type="dxa"/>
          </w:tcPr>
          <w:p w:rsidR="00726C33" w:rsidRPr="00735050" w:rsidRDefault="00726C33" w:rsidP="00726C33">
            <w:pPr>
              <w:spacing w:before="0" w:after="240"/>
              <w:jc w:val="center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735050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Vyhovujúco</w:t>
            </w:r>
          </w:p>
        </w:tc>
        <w:tc>
          <w:tcPr>
            <w:tcW w:w="6946" w:type="dxa"/>
          </w:tcPr>
          <w:p w:rsidR="00726C33" w:rsidRPr="00735050" w:rsidRDefault="00273E1E" w:rsidP="00487511">
            <w:pPr>
              <w:spacing w:before="0" w:after="240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Stratégia </w:t>
            </w:r>
            <w:r w:rsidR="00726C33" w:rsidRPr="00735050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posudzované časti v súlade so štruktúrou/metodickým pokynom obsahuje a rozpracováva rámcovo, ale prevažne všeobecne, nie v konkretizovanej podobe.</w:t>
            </w:r>
          </w:p>
        </w:tc>
      </w:tr>
      <w:tr w:rsidR="00726C33" w:rsidTr="00726C33">
        <w:tc>
          <w:tcPr>
            <w:tcW w:w="1843" w:type="dxa"/>
          </w:tcPr>
          <w:p w:rsidR="00726C33" w:rsidRPr="00735050" w:rsidRDefault="00726C33" w:rsidP="00726C33">
            <w:pPr>
              <w:spacing w:before="0" w:after="240"/>
              <w:jc w:val="center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735050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Dobre</w:t>
            </w:r>
          </w:p>
        </w:tc>
        <w:tc>
          <w:tcPr>
            <w:tcW w:w="6946" w:type="dxa"/>
          </w:tcPr>
          <w:p w:rsidR="00726C33" w:rsidRPr="00735050" w:rsidRDefault="00273E1E" w:rsidP="00487511">
            <w:pPr>
              <w:spacing w:before="0" w:after="240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Stratégia </w:t>
            </w:r>
            <w:r w:rsidR="00726C33" w:rsidRPr="00735050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posudzované časti v súlade so štruktúrou/metodickým pokynom rozpracováva v dostatočnej konkretizovanej podobe, ale neuvádza aj ďalšie, opodstatnené prvky nad rámec povinných.</w:t>
            </w:r>
          </w:p>
        </w:tc>
      </w:tr>
      <w:tr w:rsidR="00726C33" w:rsidTr="00726C33">
        <w:tc>
          <w:tcPr>
            <w:tcW w:w="1843" w:type="dxa"/>
          </w:tcPr>
          <w:p w:rsidR="00726C33" w:rsidRPr="00735050" w:rsidRDefault="00726C33" w:rsidP="00726C33">
            <w:pPr>
              <w:spacing w:before="0" w:after="240"/>
              <w:jc w:val="center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735050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Vynikajúco</w:t>
            </w:r>
          </w:p>
        </w:tc>
        <w:tc>
          <w:tcPr>
            <w:tcW w:w="6946" w:type="dxa"/>
          </w:tcPr>
          <w:p w:rsidR="00726C33" w:rsidRPr="00735050" w:rsidRDefault="00273E1E" w:rsidP="00487511">
            <w:pPr>
              <w:spacing w:before="0" w:after="240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Stratégia </w:t>
            </w:r>
            <w:r w:rsidR="00726C33" w:rsidRPr="00735050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posudzované časti v súlade so štruktúrou/metodickým pokynom rozpracováva </w:t>
            </w:r>
            <w:r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br/>
            </w:r>
            <w:r w:rsidR="00726C33" w:rsidRPr="00735050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vo výraznej konkretizovanej podobe, sú zrejmé logické a vecné prepojenia, uvádza aj ďalšie, opodstatnené    prvky nad rámec povinných.</w:t>
            </w:r>
            <w:r w:rsidR="00726C33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 </w:t>
            </w:r>
          </w:p>
        </w:tc>
      </w:tr>
    </w:tbl>
    <w:p w:rsidR="00726C33" w:rsidRPr="00880156" w:rsidRDefault="00726C33" w:rsidP="00726C33">
      <w:pPr>
        <w:spacing w:before="0" w:after="240"/>
        <w:rPr>
          <w:b/>
          <w:bCs/>
          <w:szCs w:val="24"/>
          <w:lang w:val="sk-SK"/>
        </w:rPr>
      </w:pPr>
    </w:p>
    <w:tbl>
      <w:tblPr>
        <w:tblW w:w="8848" w:type="dxa"/>
        <w:jc w:val="center"/>
        <w:tblInd w:w="-6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73"/>
        <w:gridCol w:w="5351"/>
        <w:gridCol w:w="1624"/>
      </w:tblGrid>
      <w:tr w:rsidR="00726C33" w:rsidRPr="00880156" w:rsidTr="00726C33">
        <w:trPr>
          <w:trHeight w:val="144"/>
          <w:jc w:val="center"/>
        </w:trPr>
        <w:tc>
          <w:tcPr>
            <w:tcW w:w="8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880156" w:rsidRDefault="00726C33" w:rsidP="0048751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4"/>
                <w:lang w:val="sk-SK"/>
              </w:rPr>
            </w:pPr>
            <w:r>
              <w:rPr>
                <w:b/>
                <w:bCs/>
                <w:szCs w:val="24"/>
                <w:lang w:val="sk-SK"/>
              </w:rPr>
              <w:t>B.</w:t>
            </w:r>
            <w:r w:rsidRPr="00880156">
              <w:rPr>
                <w:b/>
                <w:bCs/>
                <w:szCs w:val="24"/>
                <w:lang w:val="sk-SK"/>
              </w:rPr>
              <w:t xml:space="preserve"> Hodnotenie kvality partnerstva</w:t>
            </w:r>
          </w:p>
        </w:tc>
      </w:tr>
      <w:tr w:rsidR="00726C33" w:rsidRPr="00880156" w:rsidTr="00726C33">
        <w:trPr>
          <w:trHeight w:val="144"/>
          <w:jc w:val="center"/>
        </w:trPr>
        <w:tc>
          <w:tcPr>
            <w:tcW w:w="8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880156" w:rsidRDefault="00726C33" w:rsidP="0048751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>B.1</w:t>
            </w:r>
            <w:r w:rsidRPr="00880156">
              <w:rPr>
                <w:b/>
                <w:bCs/>
                <w:sz w:val="22"/>
                <w:lang w:val="sk-SK"/>
              </w:rPr>
              <w:t xml:space="preserve"> Vznik </w:t>
            </w:r>
            <w:r>
              <w:rPr>
                <w:b/>
                <w:bCs/>
                <w:sz w:val="22"/>
                <w:lang w:val="sk-SK"/>
              </w:rPr>
              <w:t xml:space="preserve">a história </w:t>
            </w:r>
            <w:r w:rsidRPr="00880156">
              <w:rPr>
                <w:b/>
                <w:bCs/>
                <w:sz w:val="22"/>
                <w:lang w:val="sk-SK"/>
              </w:rPr>
              <w:t>partnerstva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52AB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52AB4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Pomer, v akom sú v členskej základni zastúpené jednotlivé sektory (verejný, súkromný a občiansky) a rozloženie členskej základne v území MAS je tak isto primerané. Rozloženie členskej základne v území MAS je rovnomerné. Podnety pre vznik partnerstva sú uvedené. 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52AB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52AB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>Dobre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52AB4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Pomer, v akom sú v členskej základni zastúpené jednotlivé sektory (verejný, súkromný a občiansky) a rozloženie členskej základne v území MAS je tak isto primerané. Sú </w:t>
            </w:r>
            <w:r w:rsidR="00273E1E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chronologicky </w:t>
            </w: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popísané podnety pre vznik partnerstva a preukázaný spôsob stanovenia územia a výber členov partnerstva z geografického, sektorového, inštitucionálneho, sociálneho a ekonomického hľadiska. MAS, resp. členovia už úspešne zrealizovali obdobné projekty. 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52AB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52AB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52AB4" w:rsidRDefault="00726C33" w:rsidP="00273E1E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Pomer, v akom sú v členskej základni zastúpené jednotlivé sektory (verejný, súkromný a občiansky) a rozloženie členskej základne v území MAS je tak isto primerané. Podnety pre vznik partnerstva a spôsob výberu členov bol preukázateľne realizovaný </w:t>
            </w:r>
            <w:r w:rsidR="00273E1E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chronologicky a </w:t>
            </w: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na základe vopred daných kritérií korešpondujúcich s geografickými, sektorovými, sociálnymi a ekonomickými podmienkami daného územia. 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52AB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trHeight w:val="144"/>
          <w:jc w:val="center"/>
        </w:trPr>
        <w:tc>
          <w:tcPr>
            <w:tcW w:w="8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880156" w:rsidRDefault="00726C33" w:rsidP="0048751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>B.2</w:t>
            </w:r>
            <w:r w:rsidRPr="00880156">
              <w:rPr>
                <w:b/>
                <w:bCs/>
                <w:sz w:val="22"/>
                <w:lang w:val="sk-SK"/>
              </w:rPr>
              <w:t xml:space="preserve"> Tvorba partnerstva</w:t>
            </w:r>
            <w:r>
              <w:rPr>
                <w:b/>
                <w:bCs/>
                <w:sz w:val="22"/>
                <w:lang w:val="sk-SK"/>
              </w:rPr>
              <w:t xml:space="preserve"> </w:t>
            </w:r>
            <w:r w:rsidRPr="008514A4">
              <w:rPr>
                <w:b/>
                <w:bCs/>
                <w:sz w:val="22"/>
                <w:lang w:val="sk-SK"/>
              </w:rPr>
              <w:t>a</w:t>
            </w:r>
            <w:r>
              <w:rPr>
                <w:b/>
                <w:bCs/>
                <w:sz w:val="22"/>
                <w:lang w:val="sk-SK"/>
              </w:rPr>
              <w:t> </w:t>
            </w:r>
            <w:r w:rsidRPr="008514A4">
              <w:rPr>
                <w:b/>
                <w:bCs/>
                <w:sz w:val="22"/>
                <w:lang w:val="sk-SK"/>
              </w:rPr>
              <w:t>stratégie</w:t>
            </w:r>
            <w:r>
              <w:rPr>
                <w:b/>
                <w:bCs/>
                <w:sz w:val="22"/>
                <w:lang w:val="sk-SK"/>
              </w:rPr>
              <w:t xml:space="preserve"> CLLD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52AB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52AB4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>Zapojenie verejnosti do procesu tvorby MAS a straté</w:t>
            </w:r>
            <w:r w:rsidR="00E94FA5">
              <w:rPr>
                <w:color w:val="76923C" w:themeColor="accent3" w:themeShade="BF"/>
                <w:sz w:val="18"/>
                <w:szCs w:val="18"/>
                <w:lang w:val="sk-SK"/>
              </w:rPr>
              <w:t>gie nie je objektívne preukázané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(verejnosť nebola zapojená vôbec alebo n</w:t>
            </w: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>eboli využité žiadne relevantné metódy).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52AB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52AB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lastRenderedPageBreak/>
              <w:t>Vyhovujúco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191F0A" w:rsidRDefault="00726C33" w:rsidP="00066905">
            <w:pPr>
              <w:rPr>
                <w:color w:val="000000"/>
                <w:sz w:val="18"/>
                <w:szCs w:val="18"/>
                <w:lang w:val="sk-SK"/>
              </w:rPr>
            </w:pPr>
            <w:r w:rsidRPr="00593372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Pri zapojení verejnosti (občania, </w:t>
            </w:r>
            <w:proofErr w:type="spellStart"/>
            <w:r w:rsidRPr="00593372">
              <w:rPr>
                <w:color w:val="76923C" w:themeColor="accent3" w:themeShade="BF"/>
                <w:sz w:val="18"/>
                <w:szCs w:val="18"/>
                <w:lang w:val="sk-SK"/>
              </w:rPr>
              <w:t>profesné</w:t>
            </w:r>
            <w:proofErr w:type="spellEnd"/>
            <w:r w:rsidRPr="00593372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a záujmové združenia a zástupcovia jednotlivých sektorov) do procesu tvorby MAS a stratégie boli využité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informačné kanál</w:t>
            </w:r>
            <w:r w:rsidR="00066905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y. </w:t>
            </w:r>
            <w:r w:rsidRPr="00593372">
              <w:rPr>
                <w:color w:val="76923C" w:themeColor="accent3" w:themeShade="BF"/>
                <w:sz w:val="18"/>
                <w:szCs w:val="18"/>
                <w:lang w:val="sk-SK"/>
              </w:rPr>
              <w:t>Prevažovalo</w:t>
            </w:r>
            <w:r w:rsidR="00066905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však zapojenie jedného sektora</w:t>
            </w:r>
            <w:r w:rsidRPr="00593372">
              <w:rPr>
                <w:color w:val="76923C" w:themeColor="accent3" w:themeShade="BF"/>
                <w:sz w:val="18"/>
                <w:szCs w:val="18"/>
                <w:lang w:val="sk-SK"/>
              </w:rPr>
              <w:t>.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Proces tvorby partnerstva a stratégie CLLD je možné preukázať.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52AB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52AB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>Dobre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5F7CA1" w:rsidRDefault="00726C33" w:rsidP="00E357F4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593372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Pri zapojení verejnosti (občania, </w:t>
            </w:r>
            <w:proofErr w:type="spellStart"/>
            <w:r w:rsidRPr="00593372">
              <w:rPr>
                <w:color w:val="76923C" w:themeColor="accent3" w:themeShade="BF"/>
                <w:sz w:val="18"/>
                <w:szCs w:val="18"/>
                <w:lang w:val="sk-SK"/>
              </w:rPr>
              <w:t>profesné</w:t>
            </w:r>
            <w:proofErr w:type="spellEnd"/>
            <w:r w:rsidRPr="00593372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a záujmové združenia a zástupcovia jednotlivých sektorov) do procesu tvorby MAS a stratégie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bola využitá väčšina relevant</w:t>
            </w:r>
            <w:r w:rsidR="00E357F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ných metód. Zapojenie sektorov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je vyvážené. Participácia občianskeho sektora a verejnosti je preukázateľne datovaná už od začiatku prípravy stratégie. 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52AB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52AB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593372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Pri zapojení verejnosti (občania, </w:t>
            </w:r>
            <w:proofErr w:type="spellStart"/>
            <w:r w:rsidRPr="00593372">
              <w:rPr>
                <w:color w:val="76923C" w:themeColor="accent3" w:themeShade="BF"/>
                <w:sz w:val="18"/>
                <w:szCs w:val="18"/>
                <w:lang w:val="sk-SK"/>
              </w:rPr>
              <w:t>profesné</w:t>
            </w:r>
            <w:proofErr w:type="spellEnd"/>
            <w:r w:rsidRPr="00593372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a záujmové združenia a zástupcovia jednotlivých sektorov) do procesu tvorby MAS a stratégie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bola využitá väčšina relevant</w:t>
            </w:r>
            <w:r w:rsidR="00E357F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ných metód. Zapojenie sektorov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je vyvážené. </w:t>
            </w:r>
          </w:p>
          <w:p w:rsidR="00726C33" w:rsidRPr="00880156" w:rsidRDefault="00726C33" w:rsidP="00487511">
            <w:pPr>
              <w:rPr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Príprava partnerstva a stratégie prebiehala preukázateľne systematicky podľa sektorov, oblastí (pracovné a tematické skupiny). Na príprave stratégie sa od začiatku podieľal občiansky, neziskový sektor, vrátane organizácií zastrešujúcich záujmy znevýhodnených</w:t>
            </w:r>
            <w:r w:rsidR="000E2642">
              <w:rPr>
                <w:color w:val="76923C" w:themeColor="accent3" w:themeShade="BF"/>
                <w:sz w:val="18"/>
                <w:szCs w:val="18"/>
                <w:lang w:val="sk-SK"/>
              </w:rPr>
              <w:t>/</w:t>
            </w:r>
            <w:proofErr w:type="spellStart"/>
            <w:r w:rsidR="000E2642">
              <w:rPr>
                <w:color w:val="76923C" w:themeColor="accent3" w:themeShade="BF"/>
                <w:sz w:val="18"/>
                <w:szCs w:val="18"/>
                <w:lang w:val="sk-SK"/>
              </w:rPr>
              <w:t>marginalizovaných</w:t>
            </w:r>
            <w:proofErr w:type="spellEnd"/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skupín.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52AB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52AB4" w:rsidRDefault="00726C33" w:rsidP="00487511">
            <w:pPr>
              <w:spacing w:before="0" w:after="0"/>
              <w:jc w:val="left"/>
              <w:rPr>
                <w:b/>
                <w:bCs/>
                <w:i/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b/>
                <w:bCs/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Poznámka: </w:t>
            </w:r>
          </w:p>
          <w:p w:rsidR="00726C33" w:rsidRPr="00752AB4" w:rsidRDefault="00726C33" w:rsidP="00487511">
            <w:pPr>
              <w:spacing w:before="0" w:after="0"/>
              <w:jc w:val="left"/>
              <w:rPr>
                <w:b/>
                <w:bCs/>
                <w:i/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b/>
                <w:bCs/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Relevantné metódy zapojenia verejnosti </w:t>
            </w:r>
          </w:p>
          <w:p w:rsidR="00726C33" w:rsidRPr="00752AB4" w:rsidRDefault="00726C33" w:rsidP="00487511">
            <w:pPr>
              <w:spacing w:before="0" w:after="0"/>
              <w:jc w:val="left"/>
              <w:rPr>
                <w:i/>
                <w:color w:val="76923C" w:themeColor="accent3" w:themeShade="BF"/>
                <w:sz w:val="18"/>
                <w:szCs w:val="18"/>
                <w:lang w:val="sk-SK"/>
              </w:rPr>
            </w:pPr>
            <w:r w:rsidRPr="00752AB4">
              <w:rPr>
                <w:b/>
                <w:bCs/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Informačné kanály:  </w:t>
            </w:r>
            <w:r w:rsidRPr="00752AB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ankety, dotazníky, informačné kampane,</w:t>
            </w:r>
            <w:r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 webové sídlo, informácie v lokálnych médiách </w:t>
            </w:r>
            <w:r w:rsidRPr="00752AB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</w:p>
          <w:p w:rsidR="00726C33" w:rsidRPr="00744D4F" w:rsidRDefault="00726C33" w:rsidP="00487511">
            <w:pPr>
              <w:spacing w:before="0" w:after="0"/>
              <w:jc w:val="left"/>
              <w:rPr>
                <w:color w:val="000000"/>
                <w:sz w:val="18"/>
                <w:szCs w:val="18"/>
                <w:lang w:val="sk-SK"/>
              </w:rPr>
            </w:pPr>
            <w:r w:rsidRPr="00752AB4">
              <w:rPr>
                <w:b/>
                <w:i/>
                <w:color w:val="76923C" w:themeColor="accent3" w:themeShade="BF"/>
                <w:sz w:val="18"/>
                <w:szCs w:val="18"/>
                <w:lang w:val="sk-SK"/>
              </w:rPr>
              <w:t>Iné aktivity:</w:t>
            </w:r>
            <w:r w:rsidRPr="00752AB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 semináre, </w:t>
            </w:r>
            <w:proofErr w:type="spellStart"/>
            <w:r w:rsidRPr="00752AB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workshopy</w:t>
            </w:r>
            <w:proofErr w:type="spellEnd"/>
            <w:r w:rsidRPr="00752AB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, formálne konzultácie a</w:t>
            </w:r>
            <w:r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  <w:r w:rsidRPr="00752AB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i.  organizácia podujatí pre rôzne cieľové skupiny, verejné stretnutia a pod.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26C33" w:rsidRPr="00880156" w:rsidTr="00726C33">
        <w:trPr>
          <w:trHeight w:val="144"/>
          <w:jc w:val="center"/>
        </w:trPr>
        <w:tc>
          <w:tcPr>
            <w:tcW w:w="8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852416" w:rsidRDefault="00726C33" w:rsidP="0048751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b/>
                <w:bCs/>
                <w:sz w:val="22"/>
                <w:shd w:val="clear" w:color="auto" w:fill="92D050"/>
                <w:lang w:val="sk-SK"/>
              </w:rPr>
            </w:pPr>
            <w:r>
              <w:rPr>
                <w:b/>
                <w:bCs/>
                <w:sz w:val="22"/>
                <w:shd w:val="clear" w:color="auto" w:fill="92D050"/>
                <w:lang w:val="sk-SK"/>
              </w:rPr>
              <w:t>B.3</w:t>
            </w:r>
            <w:r w:rsidRPr="00880156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Kvalita manažmentu  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B20D0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B20D0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Na úrovni zamestnancov MAS nie sú definované kvalifikačné predpoklady, alebo kvalifikačné predpoklady nie sú splnené v požadovanej miere.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3446CC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3446CC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Všetky orgány MAS sú definované v </w:t>
            </w: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súlade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so Systémom riadenia CLLD (LEADER a </w:t>
            </w:r>
            <w:proofErr w:type="spellStart"/>
            <w:r>
              <w:rPr>
                <w:color w:val="76923C" w:themeColor="accent3" w:themeShade="BF"/>
                <w:sz w:val="18"/>
                <w:szCs w:val="18"/>
                <w:lang w:val="sk-SK"/>
              </w:rPr>
              <w:t>komunitný</w:t>
            </w:r>
            <w:proofErr w:type="spellEnd"/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rozvoj) pre programové obdobie 2014-2020 (ďalej len „Systém riadenia CLLD“)</w:t>
            </w: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.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Kvalifikačné predpoklady členov výkonného orgánu a zamestnancov kancelárie MAS zodpovedajú nasledovným kritériám:</w:t>
            </w:r>
          </w:p>
          <w:p w:rsidR="00726C33" w:rsidRPr="00536A78" w:rsidRDefault="00726C33" w:rsidP="00487511">
            <w:pPr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</w:pPr>
            <w:r w:rsidRPr="00536A78"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  <w:t>Manažér</w:t>
            </w:r>
            <w:r w:rsidR="00487511"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  <w:t xml:space="preserve"> (požadované vzdelanie a minimálna prax):   </w:t>
            </w:r>
          </w:p>
          <w:p w:rsidR="00487511" w:rsidRDefault="00487511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Ukončené stredoškolské vzdelanie s maturitou a m</w:t>
            </w:r>
            <w:r w:rsidR="00066905">
              <w:rPr>
                <w:color w:val="76923C" w:themeColor="accent3" w:themeShade="BF"/>
                <w:sz w:val="18"/>
                <w:szCs w:val="18"/>
                <w:lang w:val="sk-SK"/>
              </w:rPr>
              <w:t>inimálne</w:t>
            </w:r>
            <w:r w:rsidRPr="00536A78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  <w:r w:rsidR="00066905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3 roky praxe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alebo ukončené vysokoškolské vzdelanie I. alebo II. stupňa a minimál</w:t>
            </w:r>
            <w:r w:rsidR="00066905">
              <w:rPr>
                <w:color w:val="76923C" w:themeColor="accent3" w:themeShade="BF"/>
                <w:sz w:val="18"/>
                <w:szCs w:val="18"/>
                <w:lang w:val="sk-SK"/>
              </w:rPr>
              <w:t>ne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1 rok </w:t>
            </w:r>
            <w:r w:rsidR="00066905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praxe </w:t>
            </w:r>
            <w:r w:rsidRPr="00536A78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</w:p>
          <w:p w:rsidR="00487511" w:rsidRPr="00487511" w:rsidRDefault="00487511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Prax = na zodpovedajúcej manažérskej pozícii alebo v oblasti projektového manažmentu alebo regionálneho rozvoja </w:t>
            </w:r>
          </w:p>
          <w:p w:rsidR="00726C33" w:rsidRPr="00536A78" w:rsidRDefault="00726C33" w:rsidP="00487511">
            <w:pPr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</w:pPr>
            <w:r w:rsidRPr="00536A78"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  <w:t xml:space="preserve">Výkonný orgán </w:t>
            </w:r>
          </w:p>
          <w:p w:rsidR="00726C33" w:rsidRPr="003446CC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536A78">
              <w:rPr>
                <w:color w:val="76923C" w:themeColor="accent3" w:themeShade="BF"/>
                <w:sz w:val="18"/>
                <w:szCs w:val="18"/>
                <w:lang w:val="sk-SK"/>
              </w:rPr>
              <w:t>1/3 členov disponuje minimálne 1 ročnými skúsenosťami v oblasti poľnohospodárstva, lesníctva, potravinárstva, rozvoja vidieka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a/alebo</w:t>
            </w:r>
            <w:r w:rsidRPr="00536A78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regionálneho rozvoja.   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3446CC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3446CC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lastRenderedPageBreak/>
              <w:t>Dobre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Všetky orgány MAS sú definované v </w:t>
            </w: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súlade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so Systémom riadenia CLLD</w:t>
            </w: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t>.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Kvalifikačné predpoklady členov výkonného orgánu a zamestnancov kancelárie MAS zodpovedajú nasledovným kritériám:</w:t>
            </w:r>
          </w:p>
          <w:p w:rsidR="00487511" w:rsidRPr="00536A78" w:rsidRDefault="00487511" w:rsidP="00487511">
            <w:pPr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</w:pPr>
            <w:r w:rsidRPr="00536A78"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  <w:t>Manažér</w:t>
            </w:r>
            <w:r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  <w:t xml:space="preserve"> (požadované vzdelanie a minimálna prax):   </w:t>
            </w:r>
          </w:p>
          <w:p w:rsidR="00726C33" w:rsidRDefault="00487511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Ukončené stredoškolské vzdelanie s maturitou a m</w:t>
            </w:r>
            <w:r w:rsidR="00066905">
              <w:rPr>
                <w:color w:val="76923C" w:themeColor="accent3" w:themeShade="BF"/>
                <w:sz w:val="18"/>
                <w:szCs w:val="18"/>
                <w:lang w:val="sk-SK"/>
              </w:rPr>
              <w:t>inimálne</w:t>
            </w:r>
            <w:r w:rsidRPr="00536A78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5 rokov </w:t>
            </w:r>
            <w:r w:rsidR="00066905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praxe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alebo ukončené vysokoškolské vzdelanie I. alebo II. stupňa a minimál</w:t>
            </w:r>
            <w:r w:rsidRPr="00536A78">
              <w:rPr>
                <w:color w:val="76923C" w:themeColor="accent3" w:themeShade="BF"/>
                <w:sz w:val="18"/>
                <w:szCs w:val="18"/>
                <w:lang w:val="sk-SK"/>
              </w:rPr>
              <w:t>na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3 roky</w:t>
            </w:r>
            <w:r w:rsidR="00066905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praxe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</w:p>
          <w:p w:rsidR="00487511" w:rsidRPr="00536A78" w:rsidRDefault="00487511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Prax = na zodpovedajúcej manažérskej pozícii alebo v oblasti projektového manažmentu alebo regionálneho rozvoja </w:t>
            </w:r>
          </w:p>
          <w:p w:rsidR="00726C33" w:rsidRPr="00536A78" w:rsidRDefault="00726C33" w:rsidP="00487511">
            <w:pPr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</w:pPr>
            <w:r w:rsidRPr="00536A78"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  <w:t xml:space="preserve">Výkonný orgán </w:t>
            </w:r>
          </w:p>
          <w:p w:rsidR="00726C33" w:rsidRPr="003446CC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536A78">
              <w:rPr>
                <w:color w:val="76923C" w:themeColor="accent3" w:themeShade="BF"/>
                <w:sz w:val="18"/>
                <w:szCs w:val="18"/>
                <w:lang w:val="sk-SK"/>
              </w:rPr>
              <w:t>1/3 členov disponuje minimálne 3 ročnými skúsenosťami v oblasti poľnohospodárstva, lesníctva, potravinárstva, rozvoja vidieka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a/alebo </w:t>
            </w:r>
            <w:r w:rsidRPr="00536A78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regionálneho rozvoja.   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3446CC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3446CC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Všetky orgány MAS sú definované v </w:t>
            </w: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súlade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so Systémom riadenia CLLD</w:t>
            </w: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t>.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Kvalifikačné predpoklady členov výkonného orgánu a zamestnancov kancelárie MAS zodpovedajú nasledovným kritériám:</w:t>
            </w:r>
          </w:p>
          <w:p w:rsidR="00487511" w:rsidRPr="00536A78" w:rsidRDefault="00487511" w:rsidP="00487511">
            <w:pPr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</w:pPr>
            <w:r w:rsidRPr="00536A78"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  <w:t>Manažér</w:t>
            </w:r>
            <w:r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  <w:t xml:space="preserve"> (požadované vzdelanie a minimálna prax):   </w:t>
            </w:r>
          </w:p>
          <w:p w:rsidR="00487511" w:rsidRDefault="00487511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Ukončené stredoškolské vzdelanie s maturitou a viac ako 6 rokov praxe alebo ukončené vysokoškolské vzdelanie I. alebo II. stupňa a viac ako 4 roky praxe </w:t>
            </w:r>
          </w:p>
          <w:p w:rsidR="00726C33" w:rsidRPr="00536A78" w:rsidRDefault="00487511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Prax = na zodpovedajúcej manažérskej pozícii alebo v oblasti projektového manažmentu alebo regionálneho rozvoja a p</w:t>
            </w:r>
            <w:r w:rsidR="00726C33" w:rsidRPr="00536A78">
              <w:rPr>
                <w:color w:val="76923C" w:themeColor="accent3" w:themeShade="BF"/>
                <w:sz w:val="18"/>
                <w:szCs w:val="18"/>
                <w:lang w:val="sk-SK"/>
              </w:rPr>
              <w:t>rax v oblasti tvorby, implementáci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e a koordinácie projektov v rámci EŠIF </w:t>
            </w:r>
            <w:r w:rsidR="00726C33" w:rsidRPr="00536A78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 </w:t>
            </w:r>
          </w:p>
          <w:p w:rsidR="00726C33" w:rsidRPr="00536A78" w:rsidRDefault="00726C33" w:rsidP="00487511">
            <w:pPr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</w:pPr>
            <w:r w:rsidRPr="00536A78">
              <w:rPr>
                <w:color w:val="76923C" w:themeColor="accent3" w:themeShade="BF"/>
                <w:sz w:val="18"/>
                <w:szCs w:val="18"/>
                <w:u w:val="single"/>
                <w:lang w:val="sk-SK"/>
              </w:rPr>
              <w:t xml:space="preserve">Výkonný orgán </w:t>
            </w:r>
          </w:p>
          <w:p w:rsidR="00726C33" w:rsidRPr="003446CC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536A78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1/3 členov disponuje minimálne 5 ročnými skúsenosťami v oblasti poľnohospodárstva, lesníctva, potravinárstva, rozvoja vidieka, regionálneho rozvoja apod.   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3446CC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3446CC">
              <w:rPr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cantSplit/>
          <w:trHeight w:val="144"/>
          <w:jc w:val="center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536A78" w:rsidRDefault="00726C33" w:rsidP="00487511">
            <w:pPr>
              <w:rPr>
                <w:i/>
                <w:color w:val="76923C" w:themeColor="accent3" w:themeShade="BF"/>
                <w:sz w:val="18"/>
                <w:szCs w:val="18"/>
                <w:lang w:val="sk-SK"/>
              </w:rPr>
            </w:pPr>
            <w:r w:rsidRPr="00536A78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Poznámka: </w:t>
            </w:r>
          </w:p>
          <w:p w:rsidR="00726C33" w:rsidRPr="00536A78" w:rsidRDefault="00726C33" w:rsidP="00487511">
            <w:pPr>
              <w:rPr>
                <w:i/>
                <w:color w:val="76923C" w:themeColor="accent3" w:themeShade="BF"/>
                <w:sz w:val="18"/>
                <w:szCs w:val="18"/>
                <w:lang w:val="sk-SK"/>
              </w:rPr>
            </w:pPr>
            <w:r w:rsidRPr="00536A78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Pozn. 1: Jednotliví členovia sa počas fungovania MAS môžu meniť pod podmienkou, že budú </w:t>
            </w:r>
            <w:r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zachované uvedené</w:t>
            </w:r>
            <w:r w:rsidRPr="00536A78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 kritéria. </w:t>
            </w:r>
          </w:p>
          <w:p w:rsidR="00726C33" w:rsidRPr="00536A78" w:rsidRDefault="00726C33" w:rsidP="00487511">
            <w:pPr>
              <w:rPr>
                <w:i/>
                <w:color w:val="76923C" w:themeColor="accent3" w:themeShade="BF"/>
                <w:sz w:val="18"/>
                <w:szCs w:val="18"/>
                <w:lang w:val="sk-SK"/>
              </w:rPr>
            </w:pPr>
            <w:r w:rsidRPr="00536A78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Pozn. 2: Pre udelenie stanoveného počtu bodov v rámci jednotlivých kategórií musia byť splnené všetky požiadavky, </w:t>
            </w:r>
            <w:r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br/>
            </w:r>
            <w:r w:rsidRPr="00536A78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t.</w:t>
            </w:r>
            <w:r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  <w:r w:rsidRPr="00536A78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z. na manažéra aj na členov výkonného orgánu.  </w:t>
            </w:r>
          </w:p>
          <w:p w:rsidR="00726C33" w:rsidRPr="00880156" w:rsidRDefault="00726C33" w:rsidP="00487511">
            <w:pPr>
              <w:rPr>
                <w:color w:val="000000"/>
                <w:sz w:val="18"/>
                <w:szCs w:val="18"/>
                <w:lang w:val="sk-SK"/>
              </w:rPr>
            </w:pPr>
            <w:r w:rsidRPr="00536A78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Pozn. 3: Získané vzdelanie a odborná prax sa dokladuje predložením profesijného životopisu, príp. dokladmi o vzdelaní a ďalšími relevantnými certifikátmi.</w:t>
            </w:r>
            <w:r w:rsidRPr="00536A78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    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726C33" w:rsidRPr="008514A4" w:rsidRDefault="00726C33" w:rsidP="00726C33">
      <w:pPr>
        <w:spacing w:before="0" w:after="200" w:line="276" w:lineRule="auto"/>
        <w:rPr>
          <w:sz w:val="18"/>
          <w:szCs w:val="18"/>
          <w:lang w:val="sk-SK"/>
        </w:rPr>
      </w:pPr>
    </w:p>
    <w:tbl>
      <w:tblPr>
        <w:tblW w:w="8769" w:type="dxa"/>
        <w:jc w:val="center"/>
        <w:tblInd w:w="-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"/>
        <w:gridCol w:w="1816"/>
        <w:gridCol w:w="5271"/>
        <w:gridCol w:w="1664"/>
      </w:tblGrid>
      <w:tr w:rsidR="00726C33" w:rsidRPr="00880156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880156" w:rsidRDefault="00726C33" w:rsidP="0048751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4"/>
                <w:lang w:val="sk-SK"/>
              </w:rPr>
            </w:pPr>
            <w:r>
              <w:rPr>
                <w:b/>
                <w:bCs/>
                <w:szCs w:val="24"/>
                <w:lang w:val="sk-SK"/>
              </w:rPr>
              <w:t>C.</w:t>
            </w:r>
            <w:r w:rsidRPr="00880156">
              <w:rPr>
                <w:b/>
                <w:bCs/>
                <w:szCs w:val="24"/>
                <w:lang w:val="sk-SK"/>
              </w:rPr>
              <w:t xml:space="preserve"> Hodnotenie kvality stratégie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880156" w:rsidRDefault="00C84135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>C.1</w:t>
            </w:r>
            <w:r w:rsidR="00726C33">
              <w:rPr>
                <w:b/>
                <w:bCs/>
                <w:sz w:val="22"/>
                <w:lang w:val="sk-SK"/>
              </w:rPr>
              <w:t xml:space="preserve"> </w:t>
            </w:r>
            <w:r w:rsidR="00726C33" w:rsidRPr="00820562">
              <w:rPr>
                <w:b/>
                <w:bCs/>
                <w:sz w:val="22"/>
                <w:lang w:val="sk-SK"/>
              </w:rPr>
              <w:t>Analytická</w:t>
            </w:r>
            <w:r w:rsidR="00726C33" w:rsidRPr="00880156">
              <w:rPr>
                <w:b/>
                <w:bCs/>
                <w:sz w:val="22"/>
                <w:lang w:val="sk-SK"/>
              </w:rPr>
              <w:t xml:space="preserve"> časť stratégie</w:t>
            </w:r>
          </w:p>
        </w:tc>
      </w:tr>
      <w:tr w:rsidR="00C84135" w:rsidRPr="00880156" w:rsidTr="00824105">
        <w:trPr>
          <w:cantSplit/>
          <w:trHeight w:val="144"/>
          <w:jc w:val="center"/>
        </w:trPr>
        <w:tc>
          <w:tcPr>
            <w:tcW w:w="18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135" w:rsidRPr="00880156" w:rsidRDefault="00C84135" w:rsidP="00824105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135" w:rsidRPr="00880156" w:rsidRDefault="00C84135" w:rsidP="00824105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135" w:rsidRPr="00880156" w:rsidRDefault="00C84135" w:rsidP="00824105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F1497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F1497A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F1497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Analytická časť je príliš všeobecná, nezohľadňuje špecifiká územia a nie je podložená relevantnými zdrojmi údajov.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F1497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F1497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065F42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065F42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Analyzované časti reflek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tujú zdroje územia </w:t>
            </w: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a závery sú zhrnuté v SWOT analýze a identifikácii potrieb. </w:t>
            </w:r>
            <w:r w:rsidR="00C84135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065F42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065F42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Dobre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Analyzované časti reflek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tujú zdroje územia, s dôrazom na miestne špecifiká. </w:t>
            </w:r>
          </w:p>
          <w:p w:rsidR="00726C33" w:rsidRPr="00880156" w:rsidRDefault="00726C33" w:rsidP="00487511">
            <w:pPr>
              <w:rPr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Z</w:t>
            </w: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ávery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analýzy </w:t>
            </w: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sú zhrnuté v SWOT analýze a 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identifikácia</w:t>
            </w: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potrieb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obsahuje aj ich zdôvodnenú </w:t>
            </w:r>
            <w:proofErr w:type="spellStart"/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prioritizáciu</w:t>
            </w:r>
            <w:proofErr w:type="spellEnd"/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. Východiskové zdroje pre analýzu sú relevantné z vecného a časového hľadiska.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26C3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26C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065F42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lastRenderedPageBreak/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Analyzované časti reflek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tujú zdroje územia, s dôrazom na miestne špecifiká a rámcovou prognózou ďalšieho vývoja. </w:t>
            </w:r>
          </w:p>
          <w:p w:rsidR="00726C33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Z</w:t>
            </w: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ávery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analýzy </w:t>
            </w: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sú zhrnuté v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 </w:t>
            </w: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SWOT analýze a 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identifikácia</w:t>
            </w:r>
            <w:r w:rsidRPr="00065F4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potrieb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obsahuje aj ich zdôvodnenú hierarchizáciu a </w:t>
            </w:r>
            <w:proofErr w:type="spellStart"/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prioritizáciu</w:t>
            </w:r>
            <w:proofErr w:type="spellEnd"/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a zohľadňuje reálne možnosti územia.</w:t>
            </w:r>
          </w:p>
          <w:p w:rsidR="00726C33" w:rsidRPr="00880156" w:rsidRDefault="00726C33" w:rsidP="00487511">
            <w:pPr>
              <w:rPr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Východiskové zdroje pre analýzu sú relevantné z vecného a časového hľadiska.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26C3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26C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880156" w:rsidRDefault="00C84135" w:rsidP="0048751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>C.2</w:t>
            </w:r>
            <w:r w:rsidR="00726C33" w:rsidRPr="00880156">
              <w:rPr>
                <w:b/>
                <w:bCs/>
                <w:sz w:val="22"/>
                <w:lang w:val="sk-SK"/>
              </w:rPr>
              <w:t xml:space="preserve"> Strategický rámec</w:t>
            </w:r>
            <w:r w:rsidR="00726C33">
              <w:rPr>
                <w:b/>
                <w:bCs/>
                <w:sz w:val="22"/>
                <w:lang w:val="sk-SK"/>
              </w:rPr>
              <w:t xml:space="preserve"> – štruktúra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276FF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276FF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Vízia a strategické ciele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a nadväzujúce prvky štruktúry 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sú definované vágne, bez jednoznačnej väzby na analytickú časť/SWOT analýzu a bez zohľadnenia/v rozpore s cieľmi PRV a IROP.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276FF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276FF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Vízia a strategické ciele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a nadväzujúce prvky štruktúry 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sú definované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v nadväznosti na 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analytickú časť/SWOT analýzu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,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 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so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zohľadnen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ím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 cieľ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ov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PRV a IROP.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Väzba na lokálne potreby je preukázateľná.</w:t>
            </w:r>
          </w:p>
          <w:p w:rsidR="00726C33" w:rsidRPr="00880156" w:rsidRDefault="00726C33" w:rsidP="00487511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Štruktúra strategickej časti je logická. Opatrenia z iných zdrojov nie sú definované, resp. veľmi nekonkrétne.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276FF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276FF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Dobre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Vízia a strategické ciele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a nadväzujúce prvky štruktúry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sú definované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v nadväznosti na 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analytickú časť/SWOT analýzu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,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 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so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zohľadnen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ím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 cieľ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ov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PRV a IROP.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Väzba na lokálne potreby je preukázateľná.</w:t>
            </w:r>
          </w:p>
          <w:p w:rsidR="00726C33" w:rsidRPr="00880156" w:rsidRDefault="00726C33" w:rsidP="00E357F4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Štruktúra strategickej časti je logická. Opatrenia z iných zdrojov sú konkretizované.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276FF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276FF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Vízia a strategické ciele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a nadväzujúce prvky štruktúry 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sú definované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v nadväznosti na 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analytickú časť/SWOT analýzu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,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 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so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zohľadnen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ím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 cieľ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ov</w:t>
            </w: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PRV a IROP.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Väzba na lokálne potreby je preukázateľná.</w:t>
            </w:r>
          </w:p>
          <w:p w:rsidR="00726C33" w:rsidRPr="00880156" w:rsidRDefault="00726C33" w:rsidP="00E357F4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Štruktúra strategickej časti je logická, dôraz je kladený na vzájomnú doplnkovosť PRV a IROP, plánované opatrenia z iných zdrojov sú konkretizované a voči opatreniam z PRV a IROP pôsobia koherentne a komplementárne. 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276FF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276FF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3E19A8" w:rsidRDefault="00C84135" w:rsidP="00487511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>C.2</w:t>
            </w:r>
            <w:r w:rsidR="00726C33" w:rsidRPr="00EF627C">
              <w:rPr>
                <w:b/>
                <w:bCs/>
                <w:sz w:val="22"/>
                <w:lang w:val="sk-SK"/>
              </w:rPr>
              <w:t>.</w:t>
            </w:r>
            <w:r w:rsidR="00726C33">
              <w:rPr>
                <w:b/>
                <w:bCs/>
                <w:sz w:val="22"/>
                <w:lang w:val="sk-SK"/>
              </w:rPr>
              <w:t>1</w:t>
            </w:r>
            <w:r w:rsidR="00726C33" w:rsidRPr="00EF627C">
              <w:rPr>
                <w:b/>
                <w:bCs/>
                <w:sz w:val="22"/>
                <w:lang w:val="sk-SK"/>
              </w:rPr>
              <w:t xml:space="preserve"> Strategický rámec - zameranie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60610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>Stratégia neobsahuje minimálne:</w:t>
            </w:r>
          </w:p>
          <w:p w:rsidR="00726C33" w:rsidRPr="00606104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3</w:t>
            </w:r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podopatrenia v rámci PRV SR 2014 – 2020   a 2 aktivity v rámci IROP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606104" w:rsidRDefault="00726C33" w:rsidP="00487511">
            <w:pPr>
              <w:tabs>
                <w:tab w:val="left" w:pos="720"/>
              </w:tabs>
              <w:spacing w:before="240" w:after="0"/>
              <w:jc w:val="center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606104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>Stratégia obsahuje minimálne:</w:t>
            </w:r>
          </w:p>
          <w:p w:rsidR="00726C33" w:rsidRPr="00606104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3</w:t>
            </w:r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podopatrenia v rámci PRV SR 2014 – 2020   a 2 aktivity v rámci IROP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606104" w:rsidRDefault="00726C33" w:rsidP="00487511">
            <w:pPr>
              <w:tabs>
                <w:tab w:val="left" w:pos="720"/>
              </w:tabs>
              <w:spacing w:before="240" w:after="0"/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>Dobre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606104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>Stratégia obsahuje minimálne:</w:t>
            </w:r>
          </w:p>
          <w:p w:rsidR="00726C33" w:rsidRPr="00606104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4</w:t>
            </w:r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  <w:proofErr w:type="spellStart"/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>podopatrení</w:t>
            </w:r>
            <w:proofErr w:type="spellEnd"/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v rámci PRV rámci PRV SR 2014 – 2020   a 3 aktivity  v rámci IROP(pričom min. 1 aktivita musí byť zo ŠC 5.1.1)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606104" w:rsidRDefault="00726C33" w:rsidP="00487511">
            <w:pPr>
              <w:tabs>
                <w:tab w:val="left" w:pos="720"/>
              </w:tabs>
              <w:spacing w:before="240" w:after="0"/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606104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>Stratégia obsahuje minimálne:</w:t>
            </w:r>
          </w:p>
          <w:p w:rsidR="00726C33" w:rsidRPr="00606104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5</w:t>
            </w:r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  <w:proofErr w:type="spellStart"/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>podopatrení</w:t>
            </w:r>
            <w:proofErr w:type="spellEnd"/>
            <w:r w:rsidRPr="0060610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v rámci PRV a 4 aktivity v rámci IROP (pričom min. 2 aktivity musí byť zo ŠC 5.1.1) 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606104" w:rsidRDefault="00726C33" w:rsidP="00487511">
            <w:pPr>
              <w:rPr>
                <w:i/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Pozn.: jednotlivé podmienky </w:t>
            </w:r>
            <w:r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a finálna podoba </w:t>
            </w:r>
            <w:proofErr w:type="spellStart"/>
            <w:r w:rsidRPr="0060610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podopatren</w:t>
            </w:r>
            <w:r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í</w:t>
            </w:r>
            <w:proofErr w:type="spellEnd"/>
            <w:r w:rsidRPr="0060610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 stratégie CLLD nemusia byť totožné s </w:t>
            </w:r>
            <w:proofErr w:type="spellStart"/>
            <w:r w:rsidRPr="0060610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podopatreniami</w:t>
            </w:r>
            <w:proofErr w:type="spellEnd"/>
            <w:r w:rsidRPr="0060610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 v</w:t>
            </w:r>
            <w:r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 </w:t>
            </w:r>
            <w:r w:rsidRPr="0060610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PRV</w:t>
            </w:r>
            <w:r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 viď. tabuľka Oprávnenosť </w:t>
            </w:r>
            <w:proofErr w:type="spellStart"/>
            <w:r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podopatrení</w:t>
            </w:r>
            <w:proofErr w:type="spellEnd"/>
            <w:r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 v rámci stratégií CLLD.</w:t>
            </w:r>
          </w:p>
          <w:p w:rsidR="00726C33" w:rsidRPr="00606104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>V prípade IROP ide o aktivity uvedené v prioritnej osi 5 v rámci špecifických cieľov 5.1.1 Zvýšenie zamestnanosti na miestnej úrovni podporou podnikania a inovácií a 5.1.2 Zlepšenie udržateľných vzťahov medzi vidieckymi rozvojovými centrami a ich zázemím vo verejných službách a vo verejných infraštruktúrach. Do počtu aktivít sa nezapočítava zahrnutie aktivity Financovanie prevádzkových nákladov MAS spojených s riadením a uskutočňovaním stratégií CLLD.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</w:p>
        </w:tc>
      </w:tr>
      <w:tr w:rsidR="00726C33" w:rsidRPr="00880156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880156" w:rsidRDefault="00C84135" w:rsidP="0048751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>C.2</w:t>
            </w:r>
            <w:r w:rsidR="00726C33">
              <w:rPr>
                <w:b/>
                <w:bCs/>
                <w:sz w:val="22"/>
                <w:lang w:val="sk-SK"/>
              </w:rPr>
              <w:t>.2</w:t>
            </w:r>
            <w:r w:rsidR="00726C33" w:rsidRPr="00880156">
              <w:rPr>
                <w:b/>
                <w:bCs/>
                <w:sz w:val="22"/>
                <w:lang w:val="sk-SK"/>
              </w:rPr>
              <w:t xml:space="preserve"> Strategický rámec</w:t>
            </w:r>
            <w:r w:rsidR="00726C33">
              <w:rPr>
                <w:b/>
                <w:bCs/>
                <w:sz w:val="22"/>
                <w:lang w:val="sk-SK"/>
              </w:rPr>
              <w:t xml:space="preserve"> – integrované znaky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66799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66799" w:rsidRDefault="00726C33" w:rsidP="00487511">
            <w:pPr>
              <w:rPr>
                <w:b/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6679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Stratégia neobsahuje integrované znaky.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66799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6679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D1373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D137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D13733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D137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Stratégia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rámcovo </w:t>
            </w:r>
            <w:r w:rsidRPr="00D137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uvádza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základný súbor integračných opatrení s potenciálom využitia pri implementácii stratégie.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D1373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D137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D1373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D137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Dobre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D13733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D137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Stratégia uvádza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základný súbor integračných opatrení s konkretizáciu ich aplikácie na úrovni územia. 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D1373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D137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D1373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D137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D13733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D137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Stratégia uvádza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základný súbor integračných opatrení a konkretizáciu ich aplikácie na úrovni územia, medzi prioritami/špecifickými cieľmi, resp. v rámci konkrétnych opatrení, zdrojov apod. Integrácia zahŕňa a popisuje aj možnosti spolupráce na rôznych úrovniach.  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D1373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D137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880156" w:rsidRDefault="00C84135" w:rsidP="0048751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>C.2</w:t>
            </w:r>
            <w:r w:rsidR="00726C33">
              <w:rPr>
                <w:b/>
                <w:bCs/>
                <w:sz w:val="22"/>
                <w:lang w:val="sk-SK"/>
              </w:rPr>
              <w:t>.3</w:t>
            </w:r>
            <w:r w:rsidR="00726C33" w:rsidRPr="00880156">
              <w:rPr>
                <w:b/>
                <w:bCs/>
                <w:sz w:val="22"/>
                <w:lang w:val="sk-SK"/>
              </w:rPr>
              <w:t xml:space="preserve"> Strategický rámec</w:t>
            </w:r>
            <w:r w:rsidR="00726C33">
              <w:rPr>
                <w:b/>
                <w:bCs/>
                <w:sz w:val="22"/>
                <w:lang w:val="sk-SK"/>
              </w:rPr>
              <w:t xml:space="preserve"> – inovatívne znaky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F1497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F1497A" w:rsidRDefault="00726C33" w:rsidP="00487511">
            <w:pPr>
              <w:rPr>
                <w:b/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F1497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Stratégia neobsahuje inovatívne znaky.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F1497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F1497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F1497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F1497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F1497A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F1497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Stratégia obsahuje základný súbor inovatívnych znakov, všeobecne ich popisuje s rámcovým potenciálom voči plánovaným opatreniam.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F1497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F1497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F1497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F1497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Dobre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F1497A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Stratégia konkretizuje inovatívne znaky vo vzťahu k plánovaným opatreniam, fungovaniu a riadeniu partnerstva a MAS. Inovácie sú prioritne netechnologického charakteru. Definované sú aj možnosti spolupráce aktérov na miestnej úrovni pri využívaní a vývoju inovatívnych prvkov.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F1497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F1497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F1497A" w:rsidRDefault="00726C33" w:rsidP="00726C33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F1497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Stratégia konkretizuje inovatívne znaky vo vzťahu k plánovaným opatreniam, fungovaniu a riadeniu partnerstva a MAS, spolupráce medzi jednotlivými aktérmi na miestnej, resp. regionálnej úrovni pri využívaní a vývoju inovatívnych prvkov. Inovatívne znaky sú stratifikované podľa relevantných cieľových skupín.</w:t>
            </w:r>
          </w:p>
          <w:p w:rsidR="00726C33" w:rsidRPr="00F1497A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Opatrenia predpokladajú aj využívanie technologických inovácií.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F1497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F1497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880156" w:rsidRDefault="00C84135" w:rsidP="0048751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>C.3</w:t>
            </w:r>
            <w:r w:rsidR="00726C33" w:rsidRPr="00880156">
              <w:rPr>
                <w:b/>
                <w:bCs/>
                <w:sz w:val="22"/>
                <w:lang w:val="sk-SK"/>
              </w:rPr>
              <w:t xml:space="preserve"> Implementačný rámec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F184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F1844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F184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Implementačný rámec neobsahuje všetky časti v súlade s metodickým pokynom, resp. nie sú dostatočne konkretizované na podmienky MAS, resp. logicky nenadväzujú na strategickú časť.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F184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007D2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lastRenderedPageBreak/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spacing w:before="60" w:after="60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F184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Implementačný rámec obsahuje všetky časti v súlade s metodickým pokynom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:</w:t>
            </w:r>
          </w:p>
          <w:p w:rsidR="00726C33" w:rsidRPr="002007D2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Sú popísané všetky orgány MAS, vrátane stanovenia ich práv a povinností, spôsobu voľby a výberu jednotlivých zástupcov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.</w:t>
            </w:r>
          </w:p>
          <w:p w:rsidR="00726C33" w:rsidRPr="002007D2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Implementačné procesy sú popísané v súlade s riadiacimi dokumentmi PRV a IROP, na úrovni MAS sú dostatočne konkretizované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.</w:t>
            </w:r>
          </w:p>
          <w:p w:rsidR="00726C33" w:rsidRPr="007F1844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/>
                <w:bCs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Akčný plán nadväzuje na analytickú a strategickú časť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.</w:t>
            </w:r>
            <w:r>
              <w:rPr>
                <w:b/>
                <w:bCs/>
                <w:sz w:val="18"/>
                <w:szCs w:val="18"/>
                <w:lang w:val="sk-SK"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007D2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007D2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Dobre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spacing w:before="60" w:after="60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F184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Implementačný rámec obsahuje všetky časti v súlade s metodickým pokynom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:</w:t>
            </w:r>
          </w:p>
          <w:p w:rsidR="00726C33" w:rsidRPr="002007D2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Sú popísané všetky orgány MAS, vrátane stanovenia ich práv a povinností, spôsobu voľby a výberu jednotlivých zástupcov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.</w:t>
            </w:r>
          </w:p>
          <w:p w:rsidR="00726C33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Implementačné procesy sú popísané v súlade s riadiacimi dokumentmi PRV a IROP, na úrovni MAS sú dostatočne konkretizované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, zohľadňujú špecifiká územia/MAS.</w:t>
            </w:r>
          </w:p>
          <w:p w:rsidR="00726C33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Akčný plán nadväzuje na analytickú a strategickú časť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, jednotlivé opatrenia sú v časovom a vecnom súlade a nadväznosti. </w:t>
            </w:r>
          </w:p>
          <w:p w:rsidR="00726C33" w:rsidRPr="002007D2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Ukazovatele definované v stratégii dopĺňajú povinné ukazovatele a sú objektívne merateľné.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007D2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007D2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spacing w:before="60" w:after="60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F184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Implementačný rámec obsahuje všetky časti v súlade s metodickým pokynom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:</w:t>
            </w:r>
          </w:p>
          <w:p w:rsidR="00726C33" w:rsidRPr="002007D2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Sú popísané všetky orgány MAS, vrátane stanovenia ich práv a povinností, spôsobu voľby a výberu jednotlivých zástupcov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.</w:t>
            </w:r>
          </w:p>
          <w:p w:rsidR="00726C33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Implementačné procesy sú popísané v súlade s riadiacimi dokumentmi PRV a IROP, na úrovni MAS sú dostatočne konkretizované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, zohľadňujú špecifiká územia/MAS</w:t>
            </w:r>
          </w:p>
          <w:p w:rsidR="00726C33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Akčný plán nadväzuje na analytickú a strategickú časť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, jednotlivé opatrenia sú v časovom a vecnom súlade a nadväznosti. </w:t>
            </w:r>
          </w:p>
          <w:p w:rsidR="00726C33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Ukazovatele definované v stratégii dopĺňajú povinné ukazovatele a sú objektívne merateľné.</w:t>
            </w:r>
          </w:p>
          <w:p w:rsidR="00726C33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Spôsob definovania finančných plánov a harmonogramov výziev je definovaný na základe preukázateľných kritérií. </w:t>
            </w:r>
          </w:p>
          <w:p w:rsidR="00726C33" w:rsidRPr="002007D2" w:rsidRDefault="00726C33" w:rsidP="00726C33">
            <w:pPr>
              <w:pStyle w:val="Odsekzoznamu"/>
              <w:numPr>
                <w:ilvl w:val="0"/>
                <w:numId w:val="3"/>
              </w:numPr>
              <w:ind w:left="222" w:hanging="222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MAS v rámci výberových kritérií MAS pre výber projektových zámerov a žiadostí o NFP definuje uprednostnenie (bodové zvýhodnenie) projektov s vyšším spolufinancovaním zo strany žiadateľa, príp. MAS priamo v opatreniach definuje vyššiu mieru spolufinancovania zo strany žiadateľa ako je stanovená v PRV alebo v Nariadení EÚ č. 1305/2013.     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007D2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007D2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43208F" w:rsidRDefault="00C84135" w:rsidP="00487511">
            <w:pPr>
              <w:spacing w:before="0" w:after="200" w:line="276" w:lineRule="auto"/>
              <w:jc w:val="center"/>
              <w:rPr>
                <w:sz w:val="18"/>
                <w:szCs w:val="18"/>
                <w:lang w:val="sk-SK"/>
              </w:rPr>
            </w:pPr>
            <w:r>
              <w:rPr>
                <w:b/>
                <w:bCs/>
                <w:sz w:val="22"/>
                <w:shd w:val="clear" w:color="auto" w:fill="92D050"/>
                <w:lang w:val="sk-SK"/>
              </w:rPr>
              <w:t>C.4</w:t>
            </w:r>
            <w:r w:rsidR="00726C33" w:rsidRPr="0043208F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</w:t>
            </w:r>
            <w:r w:rsidR="00726C33" w:rsidRPr="0043208F">
              <w:rPr>
                <w:b/>
                <w:bCs/>
                <w:sz w:val="22"/>
                <w:szCs w:val="22"/>
                <w:shd w:val="clear" w:color="auto" w:fill="92D050"/>
                <w:lang w:val="sk-SK"/>
              </w:rPr>
              <w:t xml:space="preserve">Monitorovanie a hodnotenie </w:t>
            </w:r>
            <w:r w:rsidR="00726C33" w:rsidRPr="0043208F">
              <w:rPr>
                <w:b/>
                <w:sz w:val="22"/>
                <w:szCs w:val="22"/>
                <w:lang w:val="sk-SK"/>
              </w:rPr>
              <w:t>stratégie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474F93" w:rsidRDefault="00726C33" w:rsidP="00487511">
            <w:pPr>
              <w:jc w:val="center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474F93" w:rsidRDefault="00726C33" w:rsidP="00487511">
            <w:pPr>
              <w:spacing w:before="0" w:after="240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474F93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Stratégia neobsahuje monitorovacie a  hodnotiace opatrenia, resp. sú popísané všeobecne. Monitorovacie ukazovatele nie sú definované v súlade s metodickým pokynom, vlastné ukazovatele nie sú merateľné.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474F9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474F9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474F93" w:rsidRDefault="00726C33" w:rsidP="00487511">
            <w:pPr>
              <w:jc w:val="center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474F93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474F93" w:rsidRDefault="00726C33" w:rsidP="00487511">
            <w:pPr>
              <w:rPr>
                <w:b/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474F93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Stratégia obsahuje monitorovacie a  hodnotiace opatrenia v minimálnom rozsahu. Monitorovacie ukazovatele sú definované v súlade s metodickým pokynom, vlastné ukazovatele sú logické a merateľné.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474F9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474F9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474F93" w:rsidRDefault="00726C33" w:rsidP="00487511">
            <w:pPr>
              <w:jc w:val="center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474F93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Dobre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474F93" w:rsidRDefault="00726C33" w:rsidP="00487511">
            <w:pPr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474F93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Stratégia obsahuje monitorovacie a  hodnotiace opatrenia v minimálnom rozsahu. </w:t>
            </w:r>
            <w:r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Súčasťou je aj identifikácia možných rizík implementácie stratégie a rámcový popis opatrení na ich elimináciu.</w:t>
            </w:r>
          </w:p>
          <w:p w:rsidR="00726C33" w:rsidRPr="00474F93" w:rsidRDefault="00726C33" w:rsidP="00487511">
            <w:pPr>
              <w:rPr>
                <w:b/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474F93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Monitorovacie ukazovatele sú definované v súlade s metodickým pokynom, vlastné ukazovatele sú logické a merateľné, voči povinným ukazovateľom vykazujú vecnú doplnkovosť.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474F9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474F9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474F93" w:rsidRDefault="00726C33" w:rsidP="00487511">
            <w:pPr>
              <w:jc w:val="center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474F93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lastRenderedPageBreak/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474F93" w:rsidRDefault="00726C33" w:rsidP="00487511">
            <w:pPr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474F93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Stratégia obsahuje monitorovacie a  hodnotiace opatrenia v konkretizovanom rozsahu, vrátane začlenenia jednotlivých činností do štruktúry orgánov MAS. </w:t>
            </w:r>
            <w:r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Súčasťou je aj identifikácia možných rizík implementácie stratégie a konkrétny popis opatrení na ich elimináciu a zodpovedné subjekty.</w:t>
            </w:r>
          </w:p>
          <w:p w:rsidR="00726C33" w:rsidRPr="00474F93" w:rsidRDefault="00726C33" w:rsidP="00487511">
            <w:pPr>
              <w:rPr>
                <w:b/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474F93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Monitorovacie ukazovatele sú definované v súlade s metodickým pokynom, vlastné ukazovatele sú logické a merateľné, voči povinným ukazovateľom vykazujú vecnú doplnkovosť. Frekvencia ich vyhodnocovania/zberu údajov je v jednoznačnej väzbe na akčný plán.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474F9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474F9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43208F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43208F" w:rsidRDefault="00C84135" w:rsidP="00487511">
            <w:pPr>
              <w:spacing w:before="0" w:after="200" w:line="276" w:lineRule="auto"/>
              <w:jc w:val="center"/>
              <w:rPr>
                <w:sz w:val="18"/>
                <w:szCs w:val="18"/>
                <w:lang w:val="sk-SK"/>
              </w:rPr>
            </w:pPr>
            <w:r>
              <w:rPr>
                <w:b/>
                <w:bCs/>
                <w:sz w:val="22"/>
                <w:shd w:val="clear" w:color="auto" w:fill="92D050"/>
                <w:lang w:val="sk-SK"/>
              </w:rPr>
              <w:t>C.5</w:t>
            </w:r>
            <w:r w:rsidR="00726C33" w:rsidRPr="0043208F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</w:t>
            </w:r>
            <w:r w:rsidR="00726C33">
              <w:rPr>
                <w:b/>
                <w:bCs/>
                <w:sz w:val="22"/>
                <w:szCs w:val="22"/>
                <w:shd w:val="clear" w:color="auto" w:fill="92D050"/>
                <w:lang w:val="sk-SK"/>
              </w:rPr>
              <w:t xml:space="preserve">Finančný rámec 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5D26C9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5D26C9" w:rsidRDefault="00726C33" w:rsidP="00487511">
            <w:pPr>
              <w:jc w:val="left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Rozpočet nie je spracovaný v súlade so stanovenou štruktúrou, nie sú vyplnené všetky údaje, obsahuje logické, vecné, resp. súčtové chyby (tabuľky k časti 6.1).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5D26C9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5D26C9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5D26C9" w:rsidRDefault="00726C33" w:rsidP="00487511">
            <w:pPr>
              <w:jc w:val="left"/>
              <w:rPr>
                <w:b/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Rozpočet je spracovaný v súlade so stanovenou štruktúrou – formálne, vecne a logicky korektne (tabuľky k časti 6.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).</w:t>
            </w:r>
            <w:r w:rsidRPr="005D26C9">
              <w:rPr>
                <w:b/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5D26C9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43208F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5F257E" w:rsidRDefault="00C84135" w:rsidP="00487511">
            <w:pPr>
              <w:spacing w:before="0" w:after="200" w:line="276" w:lineRule="auto"/>
              <w:jc w:val="center"/>
              <w:rPr>
                <w:sz w:val="18"/>
                <w:szCs w:val="18"/>
                <w:lang w:val="sk-SK"/>
              </w:rPr>
            </w:pPr>
            <w:r>
              <w:rPr>
                <w:b/>
                <w:bCs/>
                <w:sz w:val="22"/>
                <w:shd w:val="clear" w:color="auto" w:fill="92D050"/>
                <w:lang w:val="sk-SK"/>
              </w:rPr>
              <w:t>C.5</w:t>
            </w:r>
            <w:r w:rsidR="00726C33">
              <w:rPr>
                <w:b/>
                <w:bCs/>
                <w:sz w:val="22"/>
                <w:shd w:val="clear" w:color="auto" w:fill="92D050"/>
                <w:lang w:val="sk-SK"/>
              </w:rPr>
              <w:t>.1</w:t>
            </w:r>
            <w:r w:rsidR="00726C33" w:rsidRPr="005F257E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</w:t>
            </w:r>
            <w:r w:rsidR="00726C33" w:rsidRPr="005F257E">
              <w:rPr>
                <w:b/>
                <w:bCs/>
                <w:sz w:val="22"/>
                <w:szCs w:val="22"/>
                <w:shd w:val="clear" w:color="auto" w:fill="92D050"/>
                <w:lang w:val="sk-SK"/>
              </w:rPr>
              <w:t>Finančný rámec – jednotlivé opatrenia</w:t>
            </w:r>
          </w:p>
        </w:tc>
      </w:tr>
      <w:tr w:rsidR="00726C33" w:rsidRPr="005F257E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5F257E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5F257E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5F257E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5F257E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5F257E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5D26C9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5B03" w:rsidRPr="002E5B03" w:rsidRDefault="00726C33" w:rsidP="00487511">
            <w:pPr>
              <w:jc w:val="left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Rozpočet nie je spracovaný v súlade so stanovenou štruktúrou, nie sú vyplnené všetky údaje, obsahuje logické, vecné, resp. súčtové chyby (tabuľk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a</w:t>
            </w: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k časti 6.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2</w:t>
            </w: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).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Nie je jednoznačná väzba na akčný plán</w:t>
            </w:r>
            <w:r w:rsidR="002E5B0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, resp. nie je s ním v súlade.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5D26C9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5D26C9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5B03" w:rsidRPr="002E5B03" w:rsidRDefault="00726C33" w:rsidP="00487511">
            <w:pPr>
              <w:jc w:val="left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Rozpočet je spracovaný v súlade so stanovenou štruktúrou – formálne, vecne a logicky korektne (tabuľk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a</w:t>
            </w: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k časti 6.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2</w:t>
            </w: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).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Nadväzuje</w:t>
            </w:r>
            <w:r w:rsidR="002E5B0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a je súladný s akčným plánom.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5D26C9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5D26C9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EE7E2F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5F257E" w:rsidRDefault="00C84135" w:rsidP="00487511">
            <w:pPr>
              <w:spacing w:before="0" w:after="200" w:line="276" w:lineRule="auto"/>
              <w:jc w:val="center"/>
              <w:rPr>
                <w:sz w:val="18"/>
                <w:szCs w:val="18"/>
                <w:lang w:val="sk-SK"/>
              </w:rPr>
            </w:pPr>
            <w:r>
              <w:rPr>
                <w:b/>
                <w:bCs/>
                <w:sz w:val="22"/>
                <w:shd w:val="clear" w:color="auto" w:fill="92D050"/>
                <w:lang w:val="sk-SK"/>
              </w:rPr>
              <w:t>C.5</w:t>
            </w:r>
            <w:r w:rsidR="00726C33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.2 Finančný rámec - </w:t>
            </w:r>
            <w:r w:rsidR="00726C33" w:rsidRPr="005F257E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</w:t>
            </w:r>
            <w:r w:rsidR="00726C33">
              <w:rPr>
                <w:b/>
                <w:bCs/>
                <w:sz w:val="22"/>
                <w:szCs w:val="22"/>
                <w:shd w:val="clear" w:color="auto" w:fill="92D050"/>
                <w:lang w:val="sk-SK"/>
              </w:rPr>
              <w:t>z</w:t>
            </w:r>
            <w:r w:rsidR="00726C33" w:rsidRPr="005F257E">
              <w:rPr>
                <w:b/>
                <w:bCs/>
                <w:sz w:val="22"/>
                <w:szCs w:val="22"/>
                <w:shd w:val="clear" w:color="auto" w:fill="92D050"/>
                <w:lang w:val="sk-SK"/>
              </w:rPr>
              <w:t>ameranie stratégie na neverejný sektor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5F257E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5F257E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5F257E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5F257E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5F257E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B20D0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spacing w:line="276" w:lineRule="auto"/>
              <w:jc w:val="left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Na aktivity neverejného sektora je v rámci finančného plánu vyčlenených 50 % alebo menej ako 50 %.</w:t>
            </w:r>
          </w:p>
          <w:p w:rsidR="002E5B03" w:rsidRPr="002B20D0" w:rsidRDefault="002E5B03" w:rsidP="00487511">
            <w:pPr>
              <w:spacing w:line="276" w:lineRule="auto"/>
              <w:jc w:val="left"/>
              <w:rPr>
                <w:color w:val="76923C" w:themeColor="accent3" w:themeShade="BF"/>
                <w:sz w:val="18"/>
                <w:szCs w:val="18"/>
                <w:lang w:val="sk-SK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B20D0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B20D0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jc w:val="left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Na aktivity neverejného sektora je v rámci finančného plánu vyčlenených viac ako 51 – 70 %. </w:t>
            </w:r>
          </w:p>
          <w:p w:rsidR="002E5B03" w:rsidRPr="002B20D0" w:rsidRDefault="002E5B03" w:rsidP="00487511">
            <w:pPr>
              <w:jc w:val="left"/>
              <w:rPr>
                <w:color w:val="76923C" w:themeColor="accent3" w:themeShade="BF"/>
                <w:sz w:val="18"/>
                <w:szCs w:val="18"/>
                <w:lang w:val="sk-SK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B20D0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B20D0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jc w:val="left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B20D0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Na aktivity neverejného sektora je v rámci finančného plánu vyčlenených viac ako 71 %. </w:t>
            </w:r>
          </w:p>
          <w:p w:rsidR="002E5B03" w:rsidRPr="002B20D0" w:rsidRDefault="002E5B03" w:rsidP="00487511">
            <w:pPr>
              <w:jc w:val="left"/>
              <w:rPr>
                <w:color w:val="76923C" w:themeColor="accent3" w:themeShade="BF"/>
                <w:sz w:val="18"/>
                <w:szCs w:val="18"/>
                <w:lang w:val="sk-SK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B20D0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A437FB" w:rsidRDefault="00C84135" w:rsidP="00487511">
            <w:pPr>
              <w:jc w:val="center"/>
              <w:rPr>
                <w:b/>
                <w:bCs/>
                <w:szCs w:val="22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>C.5</w:t>
            </w:r>
            <w:r w:rsidR="00726C33">
              <w:rPr>
                <w:b/>
                <w:sz w:val="22"/>
                <w:szCs w:val="22"/>
                <w:lang w:val="sk-SK"/>
              </w:rPr>
              <w:t>.3</w:t>
            </w:r>
            <w:r w:rsidR="00726C33" w:rsidRPr="00A437FB">
              <w:rPr>
                <w:b/>
                <w:sz w:val="22"/>
                <w:szCs w:val="22"/>
                <w:lang w:val="sk-SK"/>
              </w:rPr>
              <w:t xml:space="preserve"> Finančný rámec – vyváženosť medzi IROP a PRV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C37198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C37198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C37198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C37198">
              <w:rPr>
                <w:color w:val="76923C" w:themeColor="accent3" w:themeShade="BF"/>
                <w:sz w:val="18"/>
                <w:szCs w:val="18"/>
                <w:lang w:val="sk-SK"/>
              </w:rPr>
              <w:t>Stratégia nie je vyvážená, t.j. zdroje z PRV a z IROP  nie sú vo vyváženom pomere s odchýlkou maximálne 10 percentuálnych bodov (v p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rípade B</w:t>
            </w:r>
            <w:r w:rsidRPr="00C37198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SK maximálne 1 percentuálny bod). 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C37198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C37198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C37198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C37198">
              <w:rPr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C37198">
              <w:rPr>
                <w:color w:val="76923C" w:themeColor="accent3" w:themeShade="BF"/>
                <w:sz w:val="18"/>
                <w:szCs w:val="18"/>
                <w:lang w:val="sk-SK"/>
              </w:rPr>
              <w:t>Stratégia je vyvážená, t.j. zahŕňa zdroje z PRV a z IROP  vo vyváženom pomere s odchýlkou maximálne 10 pe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rcentuálnych bodov (v prípade B</w:t>
            </w:r>
            <w:r w:rsidRPr="00C37198">
              <w:rPr>
                <w:color w:val="76923C" w:themeColor="accent3" w:themeShade="BF"/>
                <w:sz w:val="18"/>
                <w:szCs w:val="18"/>
                <w:lang w:val="sk-SK"/>
              </w:rPr>
              <w:t>SK maximálne 1 percentuálny bod).</w:t>
            </w:r>
          </w:p>
          <w:p w:rsidR="002E5B03" w:rsidRPr="00C37198" w:rsidRDefault="002E5B0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C37198" w:rsidRDefault="002E5B0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EE7E2F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Default="00C84135" w:rsidP="00487511">
            <w:pPr>
              <w:pStyle w:val="Odsekzoznamu"/>
              <w:spacing w:before="0" w:after="200" w:line="276" w:lineRule="auto"/>
              <w:ind w:left="786"/>
              <w:rPr>
                <w:b/>
                <w:sz w:val="22"/>
                <w:szCs w:val="22"/>
                <w:lang w:val="sk-SK"/>
              </w:rPr>
            </w:pPr>
            <w:r>
              <w:rPr>
                <w:b/>
                <w:bCs/>
                <w:sz w:val="22"/>
                <w:shd w:val="clear" w:color="auto" w:fill="92D050"/>
                <w:lang w:val="sk-SK"/>
              </w:rPr>
              <w:lastRenderedPageBreak/>
              <w:t>C.6</w:t>
            </w:r>
            <w:r w:rsidR="00726C33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</w:t>
            </w:r>
            <w:r w:rsidR="00726C33" w:rsidRPr="00880156">
              <w:rPr>
                <w:b/>
                <w:bCs/>
                <w:sz w:val="22"/>
                <w:szCs w:val="22"/>
                <w:shd w:val="clear" w:color="auto" w:fill="92D050"/>
                <w:lang w:val="sk-SK"/>
              </w:rPr>
              <w:t>P</w:t>
            </w:r>
            <w:r w:rsidR="00726C33" w:rsidRPr="00880156">
              <w:rPr>
                <w:b/>
                <w:sz w:val="22"/>
                <w:szCs w:val="22"/>
                <w:lang w:val="sk-SK"/>
              </w:rPr>
              <w:t>rínos</w:t>
            </w:r>
            <w:r w:rsidR="00726C33">
              <w:rPr>
                <w:b/>
                <w:sz w:val="22"/>
                <w:szCs w:val="22"/>
                <w:lang w:val="sk-SK"/>
              </w:rPr>
              <w:t>y</w:t>
            </w:r>
            <w:r w:rsidR="00726C33" w:rsidRPr="00880156">
              <w:rPr>
                <w:b/>
                <w:sz w:val="22"/>
                <w:szCs w:val="22"/>
                <w:lang w:val="sk-SK"/>
              </w:rPr>
              <w:t xml:space="preserve"> stratégie k</w:t>
            </w:r>
            <w:r w:rsidR="00726C33" w:rsidRPr="00880156">
              <w:rPr>
                <w:sz w:val="18"/>
                <w:szCs w:val="18"/>
                <w:lang w:val="sk-SK"/>
              </w:rPr>
              <w:t xml:space="preserve"> </w:t>
            </w:r>
            <w:r w:rsidR="00726C33">
              <w:rPr>
                <w:b/>
                <w:sz w:val="22"/>
                <w:szCs w:val="22"/>
                <w:lang w:val="sk-SK"/>
              </w:rPr>
              <w:t> zlepšovaniu ekonomického rozvoja územia a</w:t>
            </w:r>
          </w:p>
          <w:p w:rsidR="00726C33" w:rsidRDefault="00726C33" w:rsidP="00487511">
            <w:pPr>
              <w:pStyle w:val="Odsekzoznamu"/>
              <w:spacing w:before="0" w:after="200" w:line="276" w:lineRule="auto"/>
              <w:ind w:left="786"/>
              <w:jc w:val="center"/>
              <w:rPr>
                <w:b/>
                <w:bCs/>
                <w:shd w:val="clear" w:color="auto" w:fill="92D050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>v</w:t>
            </w:r>
            <w:r w:rsidRPr="00880156">
              <w:rPr>
                <w:b/>
                <w:sz w:val="22"/>
                <w:szCs w:val="22"/>
                <w:lang w:val="sk-SK"/>
              </w:rPr>
              <w:t>iacodvetvov</w:t>
            </w:r>
            <w:r>
              <w:rPr>
                <w:b/>
                <w:sz w:val="22"/>
                <w:szCs w:val="22"/>
                <w:lang w:val="sk-SK"/>
              </w:rPr>
              <w:t>ý</w:t>
            </w:r>
            <w:r w:rsidRPr="00880156">
              <w:rPr>
                <w:b/>
                <w:sz w:val="22"/>
                <w:szCs w:val="22"/>
                <w:lang w:val="sk-SK"/>
              </w:rPr>
              <w:t xml:space="preserve"> charakter stratégie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83426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C37198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83426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Stratégia nepodporuje opatrenia zamerané na ekonomický rozvoj územia.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83426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83426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83426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Zlepšovanie ekonomického rozvoja územia je jednou z priorít stratégie, nie však kľúčovou, stratégia predpokladá vytvorenie menej ako 15 nových pracovných miest. Plánované opatrenia sú zamerané primárne na udržanie pracovných miest, nie ich tvorbu.  Stratégia sa zameriava všeobecne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na podporu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rôznych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odvetví ekonomiky na svojom území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, zameranie na miestne špecifiká, konkurenčné výhody nie je dostatočné, resp. absentuje.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26C3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26C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83426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Dobre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83426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Zlepšovanie ekonomického rozvoja územia je jednou z kľúčových priorít stratégie. Plánované opatrenia sú zamerané nielen na udržanie pracovných miest, ale aj ich tvorbu, s dôrazom na neverejný sektor. Stratégia predpokladá vytvorenie </w:t>
            </w:r>
            <w:r w:rsidRPr="005D126D">
              <w:rPr>
                <w:color w:val="76923C" w:themeColor="accent3" w:themeShade="BF"/>
                <w:sz w:val="18"/>
                <w:szCs w:val="18"/>
                <w:lang w:val="sk-SK"/>
              </w:rPr>
              <w:t>nových p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r</w:t>
            </w:r>
            <w:r w:rsidRPr="005D126D">
              <w:rPr>
                <w:color w:val="76923C" w:themeColor="accent3" w:themeShade="BF"/>
                <w:sz w:val="18"/>
                <w:szCs w:val="18"/>
                <w:lang w:val="sk-SK"/>
              </w:rPr>
              <w:t>acovných miest v rozme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dzí 16 – 22. Stratégia sa zameriava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na podporu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rôznych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odvetví ekonomiky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a služieb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na svojom území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, s výrazným zameraním na miestne špecifiká, konkurenčné výhody. Tieto opatrenia sú plánované s dôrazom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na racionálne využ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ívanie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prírodných zdrojov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a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ochranu životného prostredia.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Opatrenia predpokladajú aj inovatívne prvky.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26C33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26C33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83426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Zlepšovanie ekonomického rozvoja územia je jednou z kľúčových priorít stratégie. Plánované opatrenia sú zamerané primárne na tvorbu pracovných miest s dôrazom na neverejný sektor. Stratégia predpokladá vytvorenie viac ako 23 nových pracovných miest. Stratégia sa zameriava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na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rozvoj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rôznych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odvetví ekonomiky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a služieb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na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svoj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om území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, s výrazným zameraním na miestne špecifiká, konkurenčné výhody. Súčasťou stratégie  sú aj opatrenia na podporu znevýhodnených</w:t>
            </w:r>
            <w:r w:rsidR="00E94FA5">
              <w:rPr>
                <w:color w:val="76923C" w:themeColor="accent3" w:themeShade="BF"/>
                <w:sz w:val="18"/>
                <w:szCs w:val="18"/>
                <w:lang w:val="sk-SK"/>
              </w:rPr>
              <w:t>/</w:t>
            </w:r>
            <w:proofErr w:type="spellStart"/>
            <w:r w:rsidR="00E94FA5">
              <w:rPr>
                <w:color w:val="76923C" w:themeColor="accent3" w:themeShade="BF"/>
                <w:sz w:val="18"/>
                <w:szCs w:val="18"/>
                <w:lang w:val="sk-SK"/>
              </w:rPr>
              <w:t>marginalizovaných</w:t>
            </w:r>
            <w:proofErr w:type="spellEnd"/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skupín pri rozvoji ekonomického potenciálu územia.</w:t>
            </w:r>
          </w:p>
          <w:p w:rsidR="00726C33" w:rsidRPr="00283426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Tieto opatrenia sú plánované s dôrazom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na racionálne využ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ívanie 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prírodných zdrojov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a 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ochranu životného prostredia.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Stratégia v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ýrazne inkorporuje inovatívne prvky, ako aj možnosti zelenej a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 </w:t>
            </w:r>
            <w:r w:rsidRPr="00283426">
              <w:rPr>
                <w:color w:val="76923C" w:themeColor="accent3" w:themeShade="BF"/>
                <w:sz w:val="18"/>
                <w:szCs w:val="18"/>
                <w:lang w:val="sk-SK"/>
              </w:rPr>
              <w:t>striebornej ekonomiky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na miestnej úrovni.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F0CE5" w:rsidRDefault="00726C33" w:rsidP="00487511">
            <w:pPr>
              <w:jc w:val="center"/>
              <w:rPr>
                <w:bCs/>
                <w:sz w:val="18"/>
                <w:szCs w:val="18"/>
                <w:lang w:val="sk-SK"/>
              </w:rPr>
            </w:pPr>
            <w:r w:rsidRPr="00283426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283426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E94FA5" w:rsidRDefault="00E94FA5" w:rsidP="00487511">
            <w:pPr>
              <w:rPr>
                <w:i/>
                <w:color w:val="76923C" w:themeColor="accent3" w:themeShade="BF"/>
                <w:sz w:val="18"/>
                <w:szCs w:val="18"/>
                <w:lang w:val="sk-SK"/>
              </w:rPr>
            </w:pPr>
            <w:r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Pozn.: </w:t>
            </w:r>
            <w:r w:rsidR="00726C33" w:rsidRPr="00E94FA5">
              <w:rPr>
                <w:i/>
                <w:color w:val="76923C" w:themeColor="accent3" w:themeShade="BF"/>
                <w:sz w:val="18"/>
                <w:szCs w:val="18"/>
                <w:lang w:val="sk-SK"/>
              </w:rPr>
              <w:t xml:space="preserve">Počet nových pracovných miest, ktoré MAS plánuje vytvoriť, bude po udelení štatútu MAS uvedený v zmluve s PPA.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283426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</w:p>
        </w:tc>
      </w:tr>
      <w:tr w:rsidR="00726C33" w:rsidRPr="00880156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Default="00C84135" w:rsidP="0048751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b/>
                <w:szCs w:val="22"/>
                <w:lang w:val="sk-SK"/>
              </w:rPr>
            </w:pPr>
            <w:r>
              <w:rPr>
                <w:b/>
                <w:bCs/>
                <w:sz w:val="22"/>
                <w:shd w:val="clear" w:color="auto" w:fill="92D050"/>
                <w:lang w:val="sk-SK"/>
              </w:rPr>
              <w:t>C.7</w:t>
            </w:r>
            <w:r w:rsidR="00726C33" w:rsidRPr="00880156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</w:t>
            </w:r>
            <w:r w:rsidR="00726C33" w:rsidRPr="00880156">
              <w:rPr>
                <w:b/>
                <w:bCs/>
                <w:sz w:val="22"/>
                <w:szCs w:val="22"/>
                <w:shd w:val="clear" w:color="auto" w:fill="92D050"/>
                <w:lang w:val="sk-SK"/>
              </w:rPr>
              <w:t>P</w:t>
            </w:r>
            <w:r w:rsidR="00726C33" w:rsidRPr="00880156">
              <w:rPr>
                <w:b/>
                <w:sz w:val="22"/>
                <w:szCs w:val="22"/>
                <w:lang w:val="sk-SK"/>
              </w:rPr>
              <w:t>rínos</w:t>
            </w:r>
            <w:r w:rsidR="00726C33">
              <w:rPr>
                <w:b/>
                <w:sz w:val="22"/>
                <w:szCs w:val="22"/>
                <w:lang w:val="sk-SK"/>
              </w:rPr>
              <w:t>y</w:t>
            </w:r>
            <w:r w:rsidR="00726C33" w:rsidRPr="00880156">
              <w:rPr>
                <w:b/>
                <w:sz w:val="22"/>
                <w:szCs w:val="22"/>
                <w:lang w:val="sk-SK"/>
              </w:rPr>
              <w:t xml:space="preserve"> stratégie k napĺňaniu cieľov PRV najmä v oblasti konkurencieschopnosti poľnohospodárstva, </w:t>
            </w:r>
            <w:r w:rsidR="00726C33">
              <w:rPr>
                <w:b/>
                <w:sz w:val="22"/>
                <w:szCs w:val="22"/>
                <w:lang w:val="sk-SK"/>
              </w:rPr>
              <w:t> </w:t>
            </w:r>
            <w:r w:rsidR="00726C33" w:rsidRPr="00880156">
              <w:rPr>
                <w:b/>
                <w:sz w:val="22"/>
                <w:szCs w:val="22"/>
                <w:lang w:val="sk-SK"/>
              </w:rPr>
              <w:t>lesníctva</w:t>
            </w:r>
            <w:r w:rsidR="00726C33">
              <w:rPr>
                <w:b/>
                <w:sz w:val="22"/>
                <w:szCs w:val="22"/>
                <w:lang w:val="sk-SK"/>
              </w:rPr>
              <w:t xml:space="preserve"> a </w:t>
            </w:r>
            <w:r w:rsidR="00726C33" w:rsidRPr="00880156">
              <w:rPr>
                <w:b/>
                <w:sz w:val="22"/>
                <w:szCs w:val="22"/>
                <w:lang w:val="sk-SK"/>
              </w:rPr>
              <w:t xml:space="preserve">potravinárstva </w:t>
            </w:r>
          </w:p>
          <w:p w:rsidR="00726C33" w:rsidRPr="00880156" w:rsidRDefault="00726C33" w:rsidP="0048751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b/>
                <w:bCs/>
                <w:shd w:val="clear" w:color="auto" w:fill="92D050"/>
                <w:lang w:val="sk-SK"/>
              </w:rPr>
            </w:pP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E645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C37198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E645A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E645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Prínosy stratégie k cieľom PRV nie sú v stratégii popísané.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E645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E645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E645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E645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E645A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E645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Stratégia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vše</w:t>
            </w:r>
            <w:r w:rsidRPr="007E645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obecne formuluje prínosy, spôsoby a činnosti, akými napĺňa ciele PRV v oblasti konkurencieschopnosti poľnohospodárstva, lesníctva a potravinárstva.  K jednotlivým prierezovým cieľom (inovácie, životné prostredie, zmierňovanie klimatických zmien a klimatická adaptácia) pristupuje nešpecifikovane, a preto prispieva len čiastočne.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E645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E645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E645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E645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lastRenderedPageBreak/>
              <w:t>Dobre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E645A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E645A">
              <w:rPr>
                <w:color w:val="76923C" w:themeColor="accent3" w:themeShade="BF"/>
                <w:sz w:val="18"/>
                <w:szCs w:val="18"/>
                <w:lang w:val="sk-SK"/>
              </w:rPr>
              <w:t>Stratégia formuluje prínosy a spôsoby, akými napĺňa ciele PRV v oblasti konkurencieschopnosti poľnohospodárstva, lesníctva a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 </w:t>
            </w:r>
            <w:r w:rsidRPr="007E645A">
              <w:rPr>
                <w:color w:val="76923C" w:themeColor="accent3" w:themeShade="BF"/>
                <w:sz w:val="18"/>
                <w:szCs w:val="18"/>
                <w:lang w:val="sk-SK"/>
              </w:rPr>
              <w:t>potravinárstva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, vrátane dostatočnej konkretizácie na úroveň opatrení</w:t>
            </w:r>
            <w:r w:rsidRPr="007E645A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. V rámci jednotlivých opatrení ich uvádza ako parciálne alebo sekundárne ciele.  Navrhuje jednotlivé riešenia vybraných prierezových cieľov (inovácie, životné prostredie, zmierňovanie klimatických zmien a klimatická adaptácia) ako determinantu zvyšovania konkurencieschopnosti.  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E645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E645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7E645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E645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E645A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E645A">
              <w:rPr>
                <w:color w:val="76923C" w:themeColor="accent3" w:themeShade="BF"/>
                <w:sz w:val="18"/>
                <w:szCs w:val="18"/>
                <w:lang w:val="sk-SK"/>
              </w:rPr>
              <w:t>Stratégia sa v rámci jednotlivých opatrení konkrétne zaoberá a  kladie si za primárny cieľ zvyšovanie konkurencieschopnosti v daných oblastiach, čo sa prejavuje aj na výraznej snahe o riešenie prierezových cieľov (inovácie, životné prostredie, zmierňovanie klimatických zm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ien a klimatická adaptácia). </w:t>
            </w:r>
            <w:r w:rsidRPr="007E645A">
              <w:rPr>
                <w:color w:val="76923C" w:themeColor="accent3" w:themeShade="BF"/>
                <w:sz w:val="18"/>
                <w:szCs w:val="18"/>
                <w:lang w:val="sk-SK"/>
              </w:rPr>
              <w:t>Popisuje jednotlivé odvetvia a v rámci cieľov a aktivít navrhuje jednotlivé riešenia na zvýšenie konkurencieschopnosti. Nastavuje jednotlivé kritériá tak aby bola primárne podporená zvýšená konkurencieschopnosť v daných sektoroch v rámci územia.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7E645A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7E645A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7D51CA" w:rsidRDefault="00C84135" w:rsidP="00487511">
            <w:pPr>
              <w:spacing w:before="0" w:after="200" w:line="276" w:lineRule="auto"/>
              <w:jc w:val="center"/>
              <w:rPr>
                <w:b/>
                <w:bCs/>
                <w:shd w:val="clear" w:color="auto" w:fill="92D050"/>
                <w:lang w:val="sk-SK"/>
              </w:rPr>
            </w:pPr>
            <w:r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C.8</w:t>
            </w:r>
            <w:r w:rsidR="00726C33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</w:t>
            </w:r>
            <w:r w:rsidR="00726C33" w:rsidRPr="007D51CA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Prínosy </w:t>
            </w:r>
            <w:r w:rsidR="00726C33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stratégie </w:t>
            </w:r>
            <w:r w:rsidR="00726C33" w:rsidRPr="007D51CA">
              <w:rPr>
                <w:b/>
                <w:bCs/>
                <w:sz w:val="22"/>
                <w:shd w:val="clear" w:color="auto" w:fill="92D050"/>
                <w:lang w:val="sk-SK"/>
              </w:rPr>
              <w:t>k napĺňaniu cieľov IROP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0B15FB" w:rsidRDefault="00726C33" w:rsidP="00487511">
            <w:pPr>
              <w:jc w:val="center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0B15FB" w:rsidRDefault="00726C33" w:rsidP="00487511">
            <w:pPr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0B15FB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Napĺňanie cieľov IROP prostredníctvom špecifických cieľov Prioritnej osi 5 nie je vyvážené (rozdiel medzi jednotlivými špecifickými cieľmi vo finančnom vyjadrení je vo vzájomnom nepomere). Ciele IROP nepôsobia vo vzťahu k iným cieľom doplnkovo, resp. synergicky.   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0B15FB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0B15FB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0B15FB" w:rsidRDefault="00726C33" w:rsidP="00487511">
            <w:pPr>
              <w:jc w:val="center"/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0B15FB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0B15FB" w:rsidRDefault="00726C33" w:rsidP="00487511">
            <w:pPr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</w:pPr>
            <w:r w:rsidRPr="000B15FB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Napĺňanie cieľov IROP prostredníctvom špecifických cieľov Prioritnej osi 5 je vyvážené (rozdiel medzi jednotlivými špecifickými cieľmi vo finančnom vyjadrení </w:t>
            </w:r>
            <w:r w:rsidR="00066905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 xml:space="preserve">nie </w:t>
            </w:r>
            <w:r w:rsidRPr="000B15FB">
              <w:rPr>
                <w:rFonts w:eastAsia="SimSun"/>
                <w:bCs/>
                <w:color w:val="76923C" w:themeColor="accent3" w:themeShade="BF"/>
                <w:kern w:val="1"/>
                <w:sz w:val="18"/>
                <w:szCs w:val="18"/>
                <w:lang w:val="sk-SK" w:eastAsia="ar-SA"/>
              </w:rPr>
              <w:t>je vo vzájomnom nepomere). Ciele IROP sú do štruktúry stratégie včlenené vecne a logicky, vo vzťahu k iným cieľom pôsobia doplnkovo, resp. synergicky.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0B15FB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0B15FB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916E79" w:rsidRDefault="00C84135" w:rsidP="00487511">
            <w:pPr>
              <w:spacing w:before="0" w:after="200" w:line="276" w:lineRule="auto"/>
              <w:jc w:val="center"/>
              <w:rPr>
                <w:sz w:val="18"/>
                <w:szCs w:val="18"/>
                <w:lang w:val="sk-SK"/>
              </w:rPr>
            </w:pPr>
            <w:r>
              <w:rPr>
                <w:b/>
                <w:bCs/>
                <w:sz w:val="22"/>
                <w:shd w:val="clear" w:color="auto" w:fill="92D050"/>
                <w:lang w:val="sk-SK"/>
              </w:rPr>
              <w:t>C.9</w:t>
            </w:r>
            <w:r w:rsidR="00726C33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</w:t>
            </w:r>
            <w:r w:rsidR="00726C33" w:rsidRPr="00916E79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Prínosy </w:t>
            </w:r>
            <w:r w:rsidR="00726C33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stratégie </w:t>
            </w:r>
            <w:r w:rsidR="00726C33" w:rsidRPr="00916E79">
              <w:rPr>
                <w:b/>
                <w:bCs/>
                <w:sz w:val="22"/>
                <w:shd w:val="clear" w:color="auto" w:fill="92D050"/>
                <w:lang w:val="sk-SK"/>
              </w:rPr>
              <w:t>k</w:t>
            </w:r>
            <w:r w:rsidR="00726C33">
              <w:rPr>
                <w:b/>
                <w:bCs/>
                <w:sz w:val="22"/>
                <w:shd w:val="clear" w:color="auto" w:fill="92D050"/>
                <w:lang w:val="sk-SK"/>
              </w:rPr>
              <w:t> začleňovaniu zraniteľných skupín obyvateľstva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47770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847770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C37198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47770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847770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Stratégia neprispieva k začleňovaniu zraniteľných skupín obyvateľstva.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47770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847770">
              <w:rPr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EF20A1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EF20A1">
              <w:rPr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EF20A1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EF20A1">
              <w:rPr>
                <w:color w:val="76923C" w:themeColor="accent3" w:themeShade="BF"/>
                <w:sz w:val="18"/>
                <w:szCs w:val="18"/>
                <w:lang w:val="sk-SK"/>
              </w:rPr>
              <w:t>Prínos stratégie k začleňovaniu zraniteľných skupín obyvateľstva a ciele stratégie v tejto oblasti sú popísané všeobecne a deklaratívne, nie je konkretizovaný na úroveň aktivít.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Stratifikácia zraniteľných skupín je rámcová. </w:t>
            </w:r>
            <w:r w:rsidRPr="00EF20A1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EF20A1" w:rsidRDefault="00726C33" w:rsidP="00487511">
            <w:pPr>
              <w:jc w:val="center"/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EF20A1">
              <w:rPr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847770" w:rsidRDefault="00E8344B" w:rsidP="00487511">
            <w:pPr>
              <w:jc w:val="center"/>
              <w:rPr>
                <w:sz w:val="18"/>
                <w:szCs w:val="18"/>
                <w:lang w:val="sk-SK"/>
              </w:rPr>
            </w:pPr>
            <w:r w:rsidRPr="00327AA0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Dobre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CA1" w:rsidRDefault="00726C33" w:rsidP="00813C64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EF20A1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Prínos stratégie k začleňovaniu zraniteľných skupín obyvateľstva a ciele stratégie v tejto oblasti sú popísané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>konkrétne, vrátane uvedenia konkrétnych opatrení v členení podľa cieľových skupín. Špecifický dôraz je kladený na opatrenie určené pre</w:t>
            </w:r>
            <w:r w:rsidR="00813C6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sociálne začleňovanie </w:t>
            </w:r>
            <w:proofErr w:type="spellStart"/>
            <w:r w:rsidR="00813C64">
              <w:rPr>
                <w:color w:val="76923C" w:themeColor="accent3" w:themeShade="BF"/>
                <w:sz w:val="18"/>
                <w:szCs w:val="18"/>
                <w:lang w:val="sk-SK"/>
              </w:rPr>
              <w:t>marginalizovaných</w:t>
            </w:r>
            <w:proofErr w:type="spellEnd"/>
            <w:r w:rsidR="00813C6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  <w:r w:rsidR="00813C6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skupín obyvateľstva vrátane </w:t>
            </w:r>
            <w:proofErr w:type="spellStart"/>
            <w:r w:rsidR="00813C64">
              <w:rPr>
                <w:color w:val="76923C" w:themeColor="accent3" w:themeShade="BF"/>
                <w:sz w:val="18"/>
                <w:szCs w:val="18"/>
                <w:lang w:val="sk-SK"/>
              </w:rPr>
              <w:t>marginalizovaných</w:t>
            </w:r>
            <w:proofErr w:type="spellEnd"/>
            <w:r w:rsidR="00813C64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rómskych komunít. </w:t>
            </w:r>
          </w:p>
          <w:p w:rsidR="00AD3CA1" w:rsidRPr="00AD3CA1" w:rsidRDefault="00AD3CA1" w:rsidP="00813C64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47770" w:rsidRDefault="00726C33" w:rsidP="00487511">
            <w:pPr>
              <w:jc w:val="center"/>
              <w:rPr>
                <w:sz w:val="18"/>
                <w:szCs w:val="18"/>
                <w:lang w:val="sk-SK"/>
              </w:rPr>
            </w:pPr>
            <w:r w:rsidRPr="00847770">
              <w:rPr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847770" w:rsidRDefault="00E8344B" w:rsidP="00487511">
            <w:pPr>
              <w:jc w:val="center"/>
              <w:rPr>
                <w:sz w:val="18"/>
                <w:szCs w:val="18"/>
                <w:lang w:val="sk-SK"/>
              </w:rPr>
            </w:pPr>
            <w:r w:rsidRPr="00327AA0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CA1" w:rsidRDefault="00726C33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  <w:r w:rsidRPr="00EF20A1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Prínos stratégie k začleňovaniu zraniteľných skupín obyvateľstva a ciele stratégie v tejto oblasti sú popísané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konkrétne, vrátane uvedenia konkrétnych opatrení v členení podľa cieľových skupín. </w:t>
            </w:r>
            <w:r w:rsidR="00E8344B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Špecifický dôraz je kladený na opatrenie určené pre sociálne začleňovanie </w:t>
            </w:r>
            <w:proofErr w:type="spellStart"/>
            <w:r w:rsidR="00E8344B">
              <w:rPr>
                <w:color w:val="76923C" w:themeColor="accent3" w:themeShade="BF"/>
                <w:sz w:val="18"/>
                <w:szCs w:val="18"/>
                <w:lang w:val="sk-SK"/>
              </w:rPr>
              <w:t>marginalizovaných</w:t>
            </w:r>
            <w:proofErr w:type="spellEnd"/>
            <w:r w:rsidR="00E8344B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 skupín obyvateľstva vrátane </w:t>
            </w:r>
            <w:proofErr w:type="spellStart"/>
            <w:r w:rsidR="00E8344B">
              <w:rPr>
                <w:color w:val="76923C" w:themeColor="accent3" w:themeShade="BF"/>
                <w:sz w:val="18"/>
                <w:szCs w:val="18"/>
                <w:lang w:val="sk-SK"/>
              </w:rPr>
              <w:t>marginalizovaných</w:t>
            </w:r>
            <w:proofErr w:type="spellEnd"/>
            <w:r w:rsidR="00E8344B"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rómskych komunít. </w:t>
            </w:r>
            <w:r>
              <w:rPr>
                <w:color w:val="76923C" w:themeColor="accent3" w:themeShade="BF"/>
                <w:sz w:val="18"/>
                <w:szCs w:val="18"/>
                <w:lang w:val="sk-SK"/>
              </w:rPr>
              <w:t xml:space="preserve"> Do prípravy týchto opatrení boli zapojení relevantní aktéri z miestnej úrovne. </w:t>
            </w:r>
          </w:p>
          <w:p w:rsidR="00AD3CA1" w:rsidRPr="00AD3CA1" w:rsidRDefault="00AD3CA1" w:rsidP="00487511">
            <w:pPr>
              <w:rPr>
                <w:color w:val="76923C" w:themeColor="accent3" w:themeShade="BF"/>
                <w:sz w:val="18"/>
                <w:szCs w:val="18"/>
                <w:lang w:val="sk-SK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47770" w:rsidRDefault="00726C33" w:rsidP="00487511">
            <w:pPr>
              <w:jc w:val="center"/>
              <w:rPr>
                <w:sz w:val="18"/>
                <w:szCs w:val="18"/>
                <w:lang w:val="sk-SK"/>
              </w:rPr>
            </w:pPr>
            <w:r w:rsidRPr="00847770">
              <w:rPr>
                <w:sz w:val="18"/>
                <w:szCs w:val="18"/>
                <w:lang w:val="sk-SK"/>
              </w:rPr>
              <w:t>5</w:t>
            </w:r>
          </w:p>
        </w:tc>
      </w:tr>
      <w:tr w:rsidR="00726C33" w:rsidRPr="00916E79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916E79" w:rsidRDefault="00C84135" w:rsidP="00487511">
            <w:pPr>
              <w:spacing w:before="0" w:after="200" w:line="276" w:lineRule="auto"/>
              <w:jc w:val="center"/>
              <w:rPr>
                <w:sz w:val="18"/>
                <w:szCs w:val="18"/>
                <w:lang w:val="sk-SK"/>
              </w:rPr>
            </w:pPr>
            <w:r>
              <w:rPr>
                <w:b/>
                <w:bCs/>
                <w:sz w:val="22"/>
                <w:shd w:val="clear" w:color="auto" w:fill="92D050"/>
                <w:lang w:val="sk-SK"/>
              </w:rPr>
              <w:lastRenderedPageBreak/>
              <w:t>C.10</w:t>
            </w:r>
            <w:r w:rsidR="00726C33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</w:t>
            </w:r>
            <w:r w:rsidR="00726C33" w:rsidRPr="00916E79">
              <w:rPr>
                <w:b/>
                <w:bCs/>
                <w:sz w:val="22"/>
                <w:shd w:val="clear" w:color="auto" w:fill="92D050"/>
                <w:lang w:val="sk-SK"/>
              </w:rPr>
              <w:t>Prínosy</w:t>
            </w:r>
            <w:r w:rsidR="00726C33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stratégie</w:t>
            </w:r>
            <w:r w:rsidR="00726C33" w:rsidRPr="00916E79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k</w:t>
            </w:r>
            <w:r w:rsidR="00726C33">
              <w:rPr>
                <w:b/>
                <w:bCs/>
                <w:sz w:val="22"/>
                <w:shd w:val="clear" w:color="auto" w:fill="92D050"/>
                <w:lang w:val="sk-SK"/>
              </w:rPr>
              <w:t> ochrane a zlepšovaniu životnému prostrediu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9A3EB5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C37198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9A3EB5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9A3EB5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Stratégia nezohľadňuje hlavné princípy ochrany a zlepšenia životného prostredia (</w:t>
            </w:r>
            <w:proofErr w:type="spellStart"/>
            <w:r w:rsidRPr="009A3EB5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proaktívn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a</w:t>
            </w:r>
            <w:proofErr w:type="spellEnd"/>
            <w:r w:rsidRPr="009A3EB5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adaptácia na dôsledky zmeny klímy, zásada „znečisťovateľ platí, zelené verejné obstarávanie, energeticky úsporné opatrenia apod.), prípadne je s nimi v zjavnom rozpore.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9A3EB5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9A3EB5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9A3EB5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9A3EB5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9A3EB5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9A3EB5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Stratégia zohľadňuje hlavné princípy ochrany životného prostredia, sú popísané rámcovo a navrhované opatrenia sú primárne zamerané na odstraňovanie následkov, nie prevenciu, resp. sú príliš všeobecné.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9A3EB5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9A3EB5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327AA0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327AA0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Dobre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327AA0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9A3EB5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Stratégia zohľadňuje hlavné princípy ochrany životného prostredia, sú popísané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konkretizovane, vrátane uvedenia opatrení. Opatrenia majú prevažne </w:t>
            </w:r>
            <w:r w:rsidRPr="00327AA0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preventívny charakter s pozitívnym dopadom na životné prostredie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327AA0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327AA0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327AA0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327AA0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327AA0" w:rsidRDefault="00726C33" w:rsidP="00487511">
            <w:pP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9A3EB5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Stratégia zohľadňuje hlavné princípy ochrany životného prostredia, sú popísané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konkretizovane, vrátane uvedenia opatrení. Stratégia prierezovo podporuje environmentálnu účinnosť plánovaných projektov, predpokladá zavádzanie </w:t>
            </w:r>
            <w:r w:rsidRPr="002C1100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inovatívnych ekologických prvkov a prístupov, prvkov zelenej infraštruktúry, zvýšenie synergického efektu prostredníctvom napr. vzdelávacích aktivít, </w:t>
            </w:r>
            <w:proofErr w:type="spellStart"/>
            <w:r w:rsidRPr="002C1100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eko-manažmentu</w:t>
            </w:r>
            <w:proofErr w:type="spellEnd"/>
            <w:r w:rsidRPr="002C1100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apod.</w:t>
            </w:r>
            <w:r>
              <w:rPr>
                <w:sz w:val="18"/>
                <w:szCs w:val="18"/>
                <w:lang w:val="sk-SK"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F0CE5" w:rsidRDefault="00726C33" w:rsidP="00487511">
            <w:pPr>
              <w:jc w:val="center"/>
              <w:rPr>
                <w:bCs/>
                <w:sz w:val="18"/>
                <w:szCs w:val="18"/>
                <w:lang w:val="sk-SK"/>
              </w:rPr>
            </w:pPr>
            <w:r w:rsidRPr="002C1100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  <w:tr w:rsidR="00726C33" w:rsidRPr="00880156" w:rsidTr="00726C33">
        <w:trPr>
          <w:gridBefore w:val="1"/>
          <w:wBefore w:w="18" w:type="dxa"/>
          <w:trHeight w:val="144"/>
          <w:jc w:val="center"/>
        </w:trPr>
        <w:tc>
          <w:tcPr>
            <w:tcW w:w="8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726C33" w:rsidRPr="00880156" w:rsidRDefault="00C84135" w:rsidP="0048751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22"/>
                <w:shd w:val="clear" w:color="auto" w:fill="92D050"/>
                <w:lang w:val="sk-SK"/>
              </w:rPr>
              <w:t>C.11</w:t>
            </w:r>
            <w:r w:rsidR="00726C33" w:rsidRPr="00880156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 </w:t>
            </w:r>
            <w:r w:rsidR="00726C33">
              <w:rPr>
                <w:b/>
                <w:bCs/>
                <w:sz w:val="22"/>
                <w:shd w:val="clear" w:color="auto" w:fill="92D050"/>
                <w:lang w:val="sk-SK"/>
              </w:rPr>
              <w:t xml:space="preserve">Synergie a </w:t>
            </w:r>
            <w:r w:rsidR="00726C33">
              <w:rPr>
                <w:rFonts w:eastAsia="SimSun"/>
                <w:b/>
                <w:bCs/>
                <w:kern w:val="1"/>
                <w:sz w:val="22"/>
                <w:szCs w:val="22"/>
                <w:lang w:val="sk-SK" w:eastAsia="ar-SA"/>
              </w:rPr>
              <w:t>d</w:t>
            </w:r>
            <w:r w:rsidR="00726C33" w:rsidRPr="00880156">
              <w:rPr>
                <w:rFonts w:eastAsia="SimSun"/>
                <w:b/>
                <w:bCs/>
                <w:kern w:val="1"/>
                <w:sz w:val="22"/>
                <w:szCs w:val="22"/>
                <w:lang w:val="sk-SK" w:eastAsia="ar-SA"/>
              </w:rPr>
              <w:t>oplnkovosť stratégie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Rozpätie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Popis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880156">
              <w:rPr>
                <w:b/>
                <w:bCs/>
                <w:sz w:val="18"/>
                <w:szCs w:val="18"/>
                <w:lang w:val="sk-SK"/>
              </w:rPr>
              <w:t>Body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60610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C37198">
              <w:rPr>
                <w:color w:val="76923C" w:themeColor="accent3" w:themeShade="BF"/>
                <w:sz w:val="18"/>
                <w:szCs w:val="18"/>
                <w:lang w:val="sk-SK"/>
              </w:rPr>
              <w:t>Slabo 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rPr>
                <w:b/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Stratégia neuvádza iné relevantné stratégie (na lokálnej, regionálnej ani národnej úrovni) z hľadiska ich možnej vzájomnej doplnkovosti a nedefinuje synergických efekt, resp. je s uvádzanými stratégiami v zjavnom rozpore.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0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60610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Vyhovujúco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rPr>
                <w:b/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Stratégia rámcovo uvádza iné relevantné stratégie (na lokálnej, regionálnej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alebo </w:t>
            </w: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národnej úrovni), s uvádzanými stratégiami nie je v rozpore. Možná vzájomná doplnkovosť a synergický efekt sú popísané všeobecne. 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1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9A3EB5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9A3EB5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Dobre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rPr>
                <w:b/>
                <w:bCs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Stratégia uvádza iné relevantné stratégie (na lokálnej, regionálnej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alebo </w:t>
            </w: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národnej úrovni), s uvádzanými stratégiami nie je v rozpore.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Možná vzájomná doplnkovosť a synergický efekt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so stratégiami na lokálnej a regionálnej úrovni sú konkretizované, logicky a vecne zdôvodnené.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3</w:t>
            </w:r>
          </w:p>
        </w:tc>
      </w:tr>
      <w:tr w:rsidR="00726C33" w:rsidRPr="00880156" w:rsidTr="00726C33">
        <w:trPr>
          <w:gridBefore w:val="1"/>
          <w:wBefore w:w="18" w:type="dxa"/>
          <w:cantSplit/>
          <w:trHeight w:val="144"/>
          <w:jc w:val="center"/>
        </w:trPr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C33" w:rsidRPr="009A3EB5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9A3EB5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Vynikajúco</w:t>
            </w:r>
          </w:p>
        </w:tc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880156" w:rsidRDefault="00726C33" w:rsidP="00487511">
            <w:pPr>
              <w:rPr>
                <w:b/>
                <w:bCs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Stratégia uvádza iné relevantné stratégie (na lokálnej, regionálnej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alebo</w:t>
            </w: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národnej úrovni), s uvádzanými stratégiami nie je v rozpore.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 </w:t>
            </w: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Možná vzájomná doplnkovosť a synergický efekt </w:t>
            </w:r>
            <w:r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 xml:space="preserve">so stratégiami na lokálnej, regionálnej a národnej, resp. nadnárodnej úrovni sú konkretizované, logicky a vecne zdôvodnené. Prípadne sú uvedené prípady dobrej praxe.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C33" w:rsidRPr="00606104" w:rsidRDefault="00726C33" w:rsidP="00487511">
            <w:pPr>
              <w:jc w:val="center"/>
              <w:rPr>
                <w:bCs/>
                <w:color w:val="76923C" w:themeColor="accent3" w:themeShade="BF"/>
                <w:sz w:val="18"/>
                <w:szCs w:val="18"/>
                <w:lang w:val="sk-SK"/>
              </w:rPr>
            </w:pPr>
            <w:r w:rsidRPr="00606104">
              <w:rPr>
                <w:bCs/>
                <w:color w:val="76923C" w:themeColor="accent3" w:themeShade="BF"/>
                <w:sz w:val="18"/>
                <w:szCs w:val="18"/>
                <w:lang w:val="sk-SK"/>
              </w:rPr>
              <w:t>5</w:t>
            </w:r>
          </w:p>
        </w:tc>
      </w:tr>
    </w:tbl>
    <w:p w:rsidR="00726C33" w:rsidRPr="00880156" w:rsidRDefault="00726C33" w:rsidP="00726C33">
      <w:pPr>
        <w:spacing w:before="0" w:after="240"/>
        <w:rPr>
          <w:b/>
          <w:bCs/>
          <w:szCs w:val="24"/>
          <w:lang w:val="sk-SK"/>
        </w:rPr>
      </w:pPr>
    </w:p>
    <w:p w:rsidR="00610D78" w:rsidRDefault="00610D78"/>
    <w:sectPr w:rsidR="00610D78" w:rsidSect="00726C33">
      <w:footerReference w:type="default" r:id="rId8"/>
      <w:pgSz w:w="11906" w:h="16838"/>
      <w:pgMar w:top="1304" w:right="1304" w:bottom="1191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1516" w:rsidRDefault="007A1516" w:rsidP="00487511">
      <w:pPr>
        <w:spacing w:before="0" w:after="0"/>
      </w:pPr>
      <w:r>
        <w:separator/>
      </w:r>
    </w:p>
  </w:endnote>
  <w:endnote w:type="continuationSeparator" w:id="0">
    <w:p w:rsidR="007A1516" w:rsidRDefault="007A1516" w:rsidP="00487511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??ˇ¦|ˇ¦¨§ˇ¦|ˇ§ˇě?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-1139112720"/>
      <w:docPartObj>
        <w:docPartGallery w:val="Page Numbers (Bottom of Page)"/>
        <w:docPartUnique/>
      </w:docPartObj>
    </w:sdtPr>
    <w:sdtEndPr/>
    <w:sdtContent>
      <w:p w:rsidR="00487511" w:rsidRPr="00813C64" w:rsidRDefault="00487511">
        <w:pPr>
          <w:pStyle w:val="Pta"/>
          <w:jc w:val="right"/>
          <w:rPr>
            <w:sz w:val="20"/>
          </w:rPr>
        </w:pPr>
        <w:r w:rsidRPr="00813C64">
          <w:rPr>
            <w:sz w:val="20"/>
          </w:rPr>
          <w:fldChar w:fldCharType="begin"/>
        </w:r>
        <w:r w:rsidRPr="00813C64">
          <w:rPr>
            <w:sz w:val="20"/>
          </w:rPr>
          <w:instrText>PAGE   \* MERGEFORMAT</w:instrText>
        </w:r>
        <w:r w:rsidRPr="00813C64">
          <w:rPr>
            <w:sz w:val="20"/>
          </w:rPr>
          <w:fldChar w:fldCharType="separate"/>
        </w:r>
        <w:r w:rsidR="00C86008" w:rsidRPr="00C86008">
          <w:rPr>
            <w:noProof/>
            <w:sz w:val="20"/>
            <w:lang w:val="sk-SK"/>
          </w:rPr>
          <w:t>1</w:t>
        </w:r>
        <w:r w:rsidRPr="00813C64">
          <w:rPr>
            <w:sz w:val="20"/>
          </w:rPr>
          <w:fldChar w:fldCharType="end"/>
        </w:r>
      </w:p>
    </w:sdtContent>
  </w:sdt>
  <w:p w:rsidR="00487511" w:rsidRPr="00813C64" w:rsidRDefault="00487511">
    <w:pPr>
      <w:pStyle w:val="Pta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1516" w:rsidRDefault="007A1516" w:rsidP="00487511">
      <w:pPr>
        <w:spacing w:before="0" w:after="0"/>
      </w:pPr>
      <w:r>
        <w:separator/>
      </w:r>
    </w:p>
  </w:footnote>
  <w:footnote w:type="continuationSeparator" w:id="0">
    <w:p w:rsidR="007A1516" w:rsidRDefault="007A1516" w:rsidP="00487511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9A4D05"/>
    <w:multiLevelType w:val="hybridMultilevel"/>
    <w:tmpl w:val="0254A7FE"/>
    <w:lvl w:ilvl="0" w:tplc="3AB81D0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436603"/>
    <w:multiLevelType w:val="multilevel"/>
    <w:tmpl w:val="A09AD310"/>
    <w:numStyleLink w:val="Headings"/>
  </w:abstractNum>
  <w:abstractNum w:abstractNumId="2">
    <w:nsid w:val="57594894"/>
    <w:multiLevelType w:val="multilevel"/>
    <w:tmpl w:val="A09AD310"/>
    <w:styleLink w:val="Headings"/>
    <w:lvl w:ilvl="0">
      <w:start w:val="1"/>
      <w:numFmt w:val="decimal"/>
      <w:pStyle w:val="Nadpis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  <w:color w:val="auto"/>
      </w:rPr>
    </w:lvl>
    <w:lvl w:ilvl="3">
      <w:start w:val="1"/>
      <w:numFmt w:val="decimal"/>
      <w:pStyle w:val="Nadpis4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Nadpis5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Nadpis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Nadpis7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Nadpis8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Nadpis9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6C33"/>
    <w:rsid w:val="00045D4A"/>
    <w:rsid w:val="00066905"/>
    <w:rsid w:val="000E2642"/>
    <w:rsid w:val="00273E1E"/>
    <w:rsid w:val="002E5B03"/>
    <w:rsid w:val="00422426"/>
    <w:rsid w:val="00487511"/>
    <w:rsid w:val="00610D78"/>
    <w:rsid w:val="006176EF"/>
    <w:rsid w:val="00726C33"/>
    <w:rsid w:val="0078012E"/>
    <w:rsid w:val="007A1516"/>
    <w:rsid w:val="00813C64"/>
    <w:rsid w:val="00AB1E70"/>
    <w:rsid w:val="00AD3CA1"/>
    <w:rsid w:val="00C84135"/>
    <w:rsid w:val="00C86008"/>
    <w:rsid w:val="00E357F4"/>
    <w:rsid w:val="00E8344B"/>
    <w:rsid w:val="00E94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6C33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Nadpis1">
    <w:name w:val="heading 1"/>
    <w:basedOn w:val="Normlny"/>
    <w:next w:val="Normlny"/>
    <w:link w:val="Nadpis1Char"/>
    <w:qFormat/>
    <w:rsid w:val="00726C33"/>
    <w:pPr>
      <w:keepNext/>
      <w:numPr>
        <w:numId w:val="2"/>
      </w:numPr>
      <w:spacing w:before="240" w:after="240"/>
      <w:outlineLvl w:val="0"/>
    </w:pPr>
    <w:rPr>
      <w:b/>
      <w:smallCaps/>
      <w:sz w:val="28"/>
      <w:lang w:val="fr-B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26C3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adpis3"/>
    <w:next w:val="Normlny"/>
    <w:link w:val="Nadpis4Char"/>
    <w:qFormat/>
    <w:rsid w:val="00726C33"/>
    <w:pPr>
      <w:keepLines w:val="0"/>
      <w:numPr>
        <w:ilvl w:val="3"/>
        <w:numId w:val="2"/>
      </w:numPr>
      <w:spacing w:before="240" w:after="240"/>
      <w:jc w:val="left"/>
      <w:outlineLvl w:val="3"/>
    </w:pPr>
    <w:rPr>
      <w:rFonts w:ascii="Times New Roman" w:eastAsia="Times New Roman" w:hAnsi="Times New Roman" w:cs="Times New Roman"/>
      <w:b w:val="0"/>
      <w:bCs w:val="0"/>
      <w:i/>
      <w:color w:val="000000"/>
      <w:sz w:val="28"/>
      <w:szCs w:val="28"/>
      <w:lang w:val="fr-BE"/>
    </w:rPr>
  </w:style>
  <w:style w:type="paragraph" w:styleId="Nadpis5">
    <w:name w:val="heading 5"/>
    <w:basedOn w:val="Nadpis4"/>
    <w:next w:val="Normlny"/>
    <w:link w:val="Nadpis5Char"/>
    <w:qFormat/>
    <w:rsid w:val="00726C33"/>
    <w:pPr>
      <w:numPr>
        <w:ilvl w:val="4"/>
      </w:numPr>
      <w:outlineLvl w:val="4"/>
    </w:pPr>
    <w:rPr>
      <w:rFonts w:ascii="Arial" w:hAnsi="Arial"/>
      <w:b/>
      <w:i w:val="0"/>
      <w:noProof/>
      <w:sz w:val="22"/>
    </w:rPr>
  </w:style>
  <w:style w:type="paragraph" w:styleId="Nadpis6">
    <w:name w:val="heading 6"/>
    <w:basedOn w:val="Nadpis5"/>
    <w:next w:val="Normlny"/>
    <w:link w:val="Nadpis6Char"/>
    <w:qFormat/>
    <w:rsid w:val="00726C33"/>
    <w:pPr>
      <w:numPr>
        <w:ilvl w:val="5"/>
      </w:numPr>
      <w:spacing w:after="60"/>
      <w:outlineLvl w:val="5"/>
    </w:pPr>
    <w:rPr>
      <w:b w:val="0"/>
    </w:rPr>
  </w:style>
  <w:style w:type="paragraph" w:styleId="Nadpis7">
    <w:name w:val="heading 7"/>
    <w:basedOn w:val="Nadpis6"/>
    <w:next w:val="Normlny"/>
    <w:link w:val="Nadpis7Char"/>
    <w:qFormat/>
    <w:rsid w:val="00726C33"/>
    <w:pPr>
      <w:numPr>
        <w:ilvl w:val="6"/>
      </w:numPr>
      <w:outlineLvl w:val="6"/>
    </w:pPr>
    <w:rPr>
      <w:i/>
    </w:rPr>
  </w:style>
  <w:style w:type="paragraph" w:styleId="Nadpis8">
    <w:name w:val="heading 8"/>
    <w:basedOn w:val="Nadpis7"/>
    <w:next w:val="Normlny"/>
    <w:link w:val="Nadpis8Char"/>
    <w:qFormat/>
    <w:rsid w:val="00726C33"/>
    <w:pPr>
      <w:numPr>
        <w:ilvl w:val="7"/>
      </w:numPr>
      <w:outlineLvl w:val="7"/>
    </w:pPr>
    <w:rPr>
      <w:rFonts w:ascii="Calibri" w:hAnsi="Calibri"/>
      <w:b/>
      <w:i w:val="0"/>
      <w:sz w:val="24"/>
    </w:rPr>
  </w:style>
  <w:style w:type="paragraph" w:styleId="Nadpis9">
    <w:name w:val="heading 9"/>
    <w:basedOn w:val="Nadpis8"/>
    <w:next w:val="Normlny"/>
    <w:link w:val="Nadpis9Char"/>
    <w:qFormat/>
    <w:rsid w:val="00726C33"/>
    <w:pPr>
      <w:numPr>
        <w:ilvl w:val="8"/>
      </w:numPr>
      <w:outlineLvl w:val="8"/>
    </w:pPr>
    <w:rPr>
      <w:b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26C33"/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character" w:customStyle="1" w:styleId="Nadpis4Char">
    <w:name w:val="Nadpis 4 Char"/>
    <w:basedOn w:val="Predvolenpsmoodseku"/>
    <w:link w:val="Nadpis4"/>
    <w:rsid w:val="00726C33"/>
    <w:rPr>
      <w:rFonts w:ascii="Times New Roman" w:eastAsia="Times New Roman" w:hAnsi="Times New Roman" w:cs="Times New Roman"/>
      <w:i/>
      <w:color w:val="000000"/>
      <w:sz w:val="28"/>
      <w:szCs w:val="28"/>
      <w:lang w:val="fr-BE"/>
    </w:rPr>
  </w:style>
  <w:style w:type="character" w:customStyle="1" w:styleId="Nadpis5Char">
    <w:name w:val="Nadpis 5 Char"/>
    <w:basedOn w:val="Predvolenpsmoodseku"/>
    <w:link w:val="Nadpis5"/>
    <w:rsid w:val="00726C33"/>
    <w:rPr>
      <w:rFonts w:ascii="Arial" w:eastAsia="Times New Roman" w:hAnsi="Arial" w:cs="Times New Roman"/>
      <w:b/>
      <w:noProof/>
      <w:color w:val="000000"/>
      <w:szCs w:val="28"/>
      <w:lang w:val="fr-BE"/>
    </w:rPr>
  </w:style>
  <w:style w:type="character" w:customStyle="1" w:styleId="Nadpis6Char">
    <w:name w:val="Nadpis 6 Char"/>
    <w:basedOn w:val="Predvolenpsmoodseku"/>
    <w:link w:val="Nadpis6"/>
    <w:rsid w:val="00726C33"/>
    <w:rPr>
      <w:rFonts w:ascii="Arial" w:eastAsia="Times New Roman" w:hAnsi="Arial" w:cs="Times New Roman"/>
      <w:noProof/>
      <w:color w:val="000000"/>
      <w:szCs w:val="28"/>
      <w:lang w:val="fr-BE"/>
    </w:rPr>
  </w:style>
  <w:style w:type="character" w:customStyle="1" w:styleId="Nadpis7Char">
    <w:name w:val="Nadpis 7 Char"/>
    <w:basedOn w:val="Predvolenpsmoodseku"/>
    <w:link w:val="Nadpis7"/>
    <w:rsid w:val="00726C33"/>
    <w:rPr>
      <w:rFonts w:ascii="Arial" w:eastAsia="Times New Roman" w:hAnsi="Arial" w:cs="Times New Roman"/>
      <w:i/>
      <w:noProof/>
      <w:color w:val="000000"/>
      <w:szCs w:val="28"/>
      <w:lang w:val="fr-BE"/>
    </w:rPr>
  </w:style>
  <w:style w:type="character" w:customStyle="1" w:styleId="Nadpis8Char">
    <w:name w:val="Nadpis 8 Char"/>
    <w:basedOn w:val="Predvolenpsmoodseku"/>
    <w:link w:val="Nadpis8"/>
    <w:rsid w:val="00726C33"/>
    <w:rPr>
      <w:rFonts w:ascii="Calibri" w:eastAsia="Times New Roman" w:hAnsi="Calibri" w:cs="Times New Roman"/>
      <w:b/>
      <w:noProof/>
      <w:color w:val="000000"/>
      <w:sz w:val="24"/>
      <w:szCs w:val="28"/>
      <w:lang w:val="fr-BE"/>
    </w:rPr>
  </w:style>
  <w:style w:type="character" w:customStyle="1" w:styleId="Nadpis9Char">
    <w:name w:val="Nadpis 9 Char"/>
    <w:basedOn w:val="Predvolenpsmoodseku"/>
    <w:link w:val="Nadpis9"/>
    <w:rsid w:val="00726C33"/>
    <w:rPr>
      <w:rFonts w:ascii="Calibri" w:eastAsia="Times New Roman" w:hAnsi="Calibri" w:cs="Times New Roman"/>
      <w:noProof/>
      <w:color w:val="000000"/>
      <w:sz w:val="24"/>
      <w:szCs w:val="28"/>
      <w:lang w:val="fr-BE"/>
    </w:rPr>
  </w:style>
  <w:style w:type="numbering" w:customStyle="1" w:styleId="Headings">
    <w:name w:val="Headings"/>
    <w:uiPriority w:val="99"/>
    <w:rsid w:val="00726C33"/>
    <w:pPr>
      <w:numPr>
        <w:numId w:val="1"/>
      </w:numPr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726C33"/>
    <w:rPr>
      <w:rFonts w:asciiTheme="majorHAnsi" w:eastAsiaTheme="majorEastAsia" w:hAnsiTheme="majorHAnsi" w:cstheme="majorBidi"/>
      <w:b/>
      <w:bCs/>
      <w:color w:val="4F81BD" w:themeColor="accent1"/>
      <w:sz w:val="24"/>
      <w:szCs w:val="20"/>
      <w:lang w:val="en-GB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726C33"/>
    <w:pPr>
      <w:ind w:left="720"/>
      <w:contextualSpacing/>
    </w:p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726C33"/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Mriekatabuky">
    <w:name w:val="Table Grid"/>
    <w:basedOn w:val="Normlnatabuka"/>
    <w:uiPriority w:val="59"/>
    <w:rsid w:val="00726C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87511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487511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Pta">
    <w:name w:val="footer"/>
    <w:basedOn w:val="Normlny"/>
    <w:link w:val="PtaChar"/>
    <w:uiPriority w:val="99"/>
    <w:unhideWhenUsed/>
    <w:rsid w:val="00487511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487511"/>
    <w:rPr>
      <w:rFonts w:ascii="Times New Roman" w:eastAsia="Times New Roman" w:hAnsi="Times New Roman" w:cs="Times New Roman"/>
      <w:sz w:val="24"/>
      <w:szCs w:val="20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6C33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Nadpis1">
    <w:name w:val="heading 1"/>
    <w:basedOn w:val="Normlny"/>
    <w:next w:val="Normlny"/>
    <w:link w:val="Nadpis1Char"/>
    <w:qFormat/>
    <w:rsid w:val="00726C33"/>
    <w:pPr>
      <w:keepNext/>
      <w:numPr>
        <w:numId w:val="2"/>
      </w:numPr>
      <w:spacing w:before="240" w:after="240"/>
      <w:outlineLvl w:val="0"/>
    </w:pPr>
    <w:rPr>
      <w:b/>
      <w:smallCaps/>
      <w:sz w:val="28"/>
      <w:lang w:val="fr-B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26C3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adpis3"/>
    <w:next w:val="Normlny"/>
    <w:link w:val="Nadpis4Char"/>
    <w:qFormat/>
    <w:rsid w:val="00726C33"/>
    <w:pPr>
      <w:keepLines w:val="0"/>
      <w:numPr>
        <w:ilvl w:val="3"/>
        <w:numId w:val="2"/>
      </w:numPr>
      <w:spacing w:before="240" w:after="240"/>
      <w:jc w:val="left"/>
      <w:outlineLvl w:val="3"/>
    </w:pPr>
    <w:rPr>
      <w:rFonts w:ascii="Times New Roman" w:eastAsia="Times New Roman" w:hAnsi="Times New Roman" w:cs="Times New Roman"/>
      <w:b w:val="0"/>
      <w:bCs w:val="0"/>
      <w:i/>
      <w:color w:val="000000"/>
      <w:sz w:val="28"/>
      <w:szCs w:val="28"/>
      <w:lang w:val="fr-BE"/>
    </w:rPr>
  </w:style>
  <w:style w:type="paragraph" w:styleId="Nadpis5">
    <w:name w:val="heading 5"/>
    <w:basedOn w:val="Nadpis4"/>
    <w:next w:val="Normlny"/>
    <w:link w:val="Nadpis5Char"/>
    <w:qFormat/>
    <w:rsid w:val="00726C33"/>
    <w:pPr>
      <w:numPr>
        <w:ilvl w:val="4"/>
      </w:numPr>
      <w:outlineLvl w:val="4"/>
    </w:pPr>
    <w:rPr>
      <w:rFonts w:ascii="Arial" w:hAnsi="Arial"/>
      <w:b/>
      <w:i w:val="0"/>
      <w:noProof/>
      <w:sz w:val="22"/>
    </w:rPr>
  </w:style>
  <w:style w:type="paragraph" w:styleId="Nadpis6">
    <w:name w:val="heading 6"/>
    <w:basedOn w:val="Nadpis5"/>
    <w:next w:val="Normlny"/>
    <w:link w:val="Nadpis6Char"/>
    <w:qFormat/>
    <w:rsid w:val="00726C33"/>
    <w:pPr>
      <w:numPr>
        <w:ilvl w:val="5"/>
      </w:numPr>
      <w:spacing w:after="60"/>
      <w:outlineLvl w:val="5"/>
    </w:pPr>
    <w:rPr>
      <w:b w:val="0"/>
    </w:rPr>
  </w:style>
  <w:style w:type="paragraph" w:styleId="Nadpis7">
    <w:name w:val="heading 7"/>
    <w:basedOn w:val="Nadpis6"/>
    <w:next w:val="Normlny"/>
    <w:link w:val="Nadpis7Char"/>
    <w:qFormat/>
    <w:rsid w:val="00726C33"/>
    <w:pPr>
      <w:numPr>
        <w:ilvl w:val="6"/>
      </w:numPr>
      <w:outlineLvl w:val="6"/>
    </w:pPr>
    <w:rPr>
      <w:i/>
    </w:rPr>
  </w:style>
  <w:style w:type="paragraph" w:styleId="Nadpis8">
    <w:name w:val="heading 8"/>
    <w:basedOn w:val="Nadpis7"/>
    <w:next w:val="Normlny"/>
    <w:link w:val="Nadpis8Char"/>
    <w:qFormat/>
    <w:rsid w:val="00726C33"/>
    <w:pPr>
      <w:numPr>
        <w:ilvl w:val="7"/>
      </w:numPr>
      <w:outlineLvl w:val="7"/>
    </w:pPr>
    <w:rPr>
      <w:rFonts w:ascii="Calibri" w:hAnsi="Calibri"/>
      <w:b/>
      <w:i w:val="0"/>
      <w:sz w:val="24"/>
    </w:rPr>
  </w:style>
  <w:style w:type="paragraph" w:styleId="Nadpis9">
    <w:name w:val="heading 9"/>
    <w:basedOn w:val="Nadpis8"/>
    <w:next w:val="Normlny"/>
    <w:link w:val="Nadpis9Char"/>
    <w:qFormat/>
    <w:rsid w:val="00726C33"/>
    <w:pPr>
      <w:numPr>
        <w:ilvl w:val="8"/>
      </w:numPr>
      <w:outlineLvl w:val="8"/>
    </w:pPr>
    <w:rPr>
      <w:b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26C33"/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character" w:customStyle="1" w:styleId="Nadpis4Char">
    <w:name w:val="Nadpis 4 Char"/>
    <w:basedOn w:val="Predvolenpsmoodseku"/>
    <w:link w:val="Nadpis4"/>
    <w:rsid w:val="00726C33"/>
    <w:rPr>
      <w:rFonts w:ascii="Times New Roman" w:eastAsia="Times New Roman" w:hAnsi="Times New Roman" w:cs="Times New Roman"/>
      <w:i/>
      <w:color w:val="000000"/>
      <w:sz w:val="28"/>
      <w:szCs w:val="28"/>
      <w:lang w:val="fr-BE"/>
    </w:rPr>
  </w:style>
  <w:style w:type="character" w:customStyle="1" w:styleId="Nadpis5Char">
    <w:name w:val="Nadpis 5 Char"/>
    <w:basedOn w:val="Predvolenpsmoodseku"/>
    <w:link w:val="Nadpis5"/>
    <w:rsid w:val="00726C33"/>
    <w:rPr>
      <w:rFonts w:ascii="Arial" w:eastAsia="Times New Roman" w:hAnsi="Arial" w:cs="Times New Roman"/>
      <w:b/>
      <w:noProof/>
      <w:color w:val="000000"/>
      <w:szCs w:val="28"/>
      <w:lang w:val="fr-BE"/>
    </w:rPr>
  </w:style>
  <w:style w:type="character" w:customStyle="1" w:styleId="Nadpis6Char">
    <w:name w:val="Nadpis 6 Char"/>
    <w:basedOn w:val="Predvolenpsmoodseku"/>
    <w:link w:val="Nadpis6"/>
    <w:rsid w:val="00726C33"/>
    <w:rPr>
      <w:rFonts w:ascii="Arial" w:eastAsia="Times New Roman" w:hAnsi="Arial" w:cs="Times New Roman"/>
      <w:noProof/>
      <w:color w:val="000000"/>
      <w:szCs w:val="28"/>
      <w:lang w:val="fr-BE"/>
    </w:rPr>
  </w:style>
  <w:style w:type="character" w:customStyle="1" w:styleId="Nadpis7Char">
    <w:name w:val="Nadpis 7 Char"/>
    <w:basedOn w:val="Predvolenpsmoodseku"/>
    <w:link w:val="Nadpis7"/>
    <w:rsid w:val="00726C33"/>
    <w:rPr>
      <w:rFonts w:ascii="Arial" w:eastAsia="Times New Roman" w:hAnsi="Arial" w:cs="Times New Roman"/>
      <w:i/>
      <w:noProof/>
      <w:color w:val="000000"/>
      <w:szCs w:val="28"/>
      <w:lang w:val="fr-BE"/>
    </w:rPr>
  </w:style>
  <w:style w:type="character" w:customStyle="1" w:styleId="Nadpis8Char">
    <w:name w:val="Nadpis 8 Char"/>
    <w:basedOn w:val="Predvolenpsmoodseku"/>
    <w:link w:val="Nadpis8"/>
    <w:rsid w:val="00726C33"/>
    <w:rPr>
      <w:rFonts w:ascii="Calibri" w:eastAsia="Times New Roman" w:hAnsi="Calibri" w:cs="Times New Roman"/>
      <w:b/>
      <w:noProof/>
      <w:color w:val="000000"/>
      <w:sz w:val="24"/>
      <w:szCs w:val="28"/>
      <w:lang w:val="fr-BE"/>
    </w:rPr>
  </w:style>
  <w:style w:type="character" w:customStyle="1" w:styleId="Nadpis9Char">
    <w:name w:val="Nadpis 9 Char"/>
    <w:basedOn w:val="Predvolenpsmoodseku"/>
    <w:link w:val="Nadpis9"/>
    <w:rsid w:val="00726C33"/>
    <w:rPr>
      <w:rFonts w:ascii="Calibri" w:eastAsia="Times New Roman" w:hAnsi="Calibri" w:cs="Times New Roman"/>
      <w:noProof/>
      <w:color w:val="000000"/>
      <w:sz w:val="24"/>
      <w:szCs w:val="28"/>
      <w:lang w:val="fr-BE"/>
    </w:rPr>
  </w:style>
  <w:style w:type="numbering" w:customStyle="1" w:styleId="Headings">
    <w:name w:val="Headings"/>
    <w:uiPriority w:val="99"/>
    <w:rsid w:val="00726C33"/>
    <w:pPr>
      <w:numPr>
        <w:numId w:val="1"/>
      </w:numPr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726C33"/>
    <w:rPr>
      <w:rFonts w:asciiTheme="majorHAnsi" w:eastAsiaTheme="majorEastAsia" w:hAnsiTheme="majorHAnsi" w:cstheme="majorBidi"/>
      <w:b/>
      <w:bCs/>
      <w:color w:val="4F81BD" w:themeColor="accent1"/>
      <w:sz w:val="24"/>
      <w:szCs w:val="20"/>
      <w:lang w:val="en-GB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726C33"/>
    <w:pPr>
      <w:ind w:left="720"/>
      <w:contextualSpacing/>
    </w:p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726C33"/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Mriekatabuky">
    <w:name w:val="Table Grid"/>
    <w:basedOn w:val="Normlnatabuka"/>
    <w:uiPriority w:val="59"/>
    <w:rsid w:val="00726C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87511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487511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Pta">
    <w:name w:val="footer"/>
    <w:basedOn w:val="Normlny"/>
    <w:link w:val="PtaChar"/>
    <w:uiPriority w:val="99"/>
    <w:unhideWhenUsed/>
    <w:rsid w:val="00487511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487511"/>
    <w:rPr>
      <w:rFonts w:ascii="Times New Roman" w:eastAsia="Times New Roman" w:hAnsi="Times New Roman" w:cs="Times New Roman"/>
      <w:sz w:val="24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3782</Words>
  <Characters>21564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Tichá Karolína</dc:creator>
  <cp:lastModifiedBy>Husarčíková Viera</cp:lastModifiedBy>
  <cp:revision>2</cp:revision>
  <dcterms:created xsi:type="dcterms:W3CDTF">2015-09-14T12:35:00Z</dcterms:created>
  <dcterms:modified xsi:type="dcterms:W3CDTF">2015-09-14T12:35:00Z</dcterms:modified>
</cp:coreProperties>
</file>