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B72A95" w14:textId="23C52C2C" w:rsidR="007A558C" w:rsidRPr="00424053" w:rsidRDefault="007A558C" w:rsidP="007A558C">
      <w:pPr>
        <w:pStyle w:val="Hlavika"/>
        <w:rPr>
          <w:rFonts w:asciiTheme="minorHAnsi" w:hAnsiTheme="minorHAnsi"/>
          <w:sz w:val="22"/>
          <w:szCs w:val="22"/>
        </w:rPr>
      </w:pPr>
      <w:commentRangeStart w:id="0"/>
      <w:r w:rsidRPr="00424053">
        <w:rPr>
          <w:rFonts w:asciiTheme="minorHAnsi" w:hAnsiTheme="minorHAnsi"/>
          <w:sz w:val="22"/>
          <w:szCs w:val="22"/>
        </w:rPr>
        <w:t>Príloha č. 5 Zmluvy o poskytnutí NFP</w:t>
      </w:r>
      <w:commentRangeEnd w:id="0"/>
      <w:r w:rsidR="00424053">
        <w:rPr>
          <w:rStyle w:val="Odkaznakomentr"/>
        </w:rPr>
        <w:commentReference w:id="0"/>
      </w:r>
    </w:p>
    <w:p w14:paraId="4581DC90" w14:textId="575472FA" w:rsidR="000012E8" w:rsidRPr="00424053" w:rsidRDefault="00643CE4" w:rsidP="007A558C">
      <w:pPr>
        <w:spacing w:before="240" w:after="240"/>
        <w:jc w:val="both"/>
        <w:rPr>
          <w:rFonts w:asciiTheme="minorHAnsi" w:hAnsiTheme="minorHAnsi"/>
          <w:sz w:val="22"/>
          <w:szCs w:val="22"/>
          <w:lang w:eastAsia="cs-CZ"/>
        </w:rPr>
      </w:pPr>
      <w:r w:rsidRPr="00424053">
        <w:rPr>
          <w:rFonts w:asciiTheme="minorHAnsi" w:hAnsiTheme="minorHAnsi"/>
          <w:sz w:val="22"/>
          <w:szCs w:val="22"/>
          <w:lang w:eastAsia="cs-CZ"/>
        </w:rPr>
        <w:t>Táto Príloha Zmluvy o poskytnutí NFP slúži na u</w:t>
      </w:r>
      <w:r w:rsidR="008F1CFB" w:rsidRPr="00424053">
        <w:rPr>
          <w:rFonts w:asciiTheme="minorHAnsi" w:hAnsiTheme="minorHAnsi"/>
          <w:sz w:val="22"/>
          <w:szCs w:val="22"/>
          <w:lang w:eastAsia="cs-CZ"/>
        </w:rPr>
        <w:t>rčovanie výšky vrátenia poskytnutého príspevku alebo jeho časti</w:t>
      </w:r>
      <w:r w:rsidR="00B474ED" w:rsidRPr="00424053">
        <w:rPr>
          <w:rFonts w:asciiTheme="minorHAnsi" w:hAnsiTheme="minorHAnsi"/>
          <w:sz w:val="22"/>
          <w:szCs w:val="22"/>
          <w:lang w:eastAsia="cs-CZ"/>
        </w:rPr>
        <w:t xml:space="preserve">, alebo </w:t>
      </w:r>
      <w:proofErr w:type="spellStart"/>
      <w:r w:rsidR="00B474ED" w:rsidRPr="00424053">
        <w:rPr>
          <w:rFonts w:asciiTheme="minorHAnsi" w:hAnsiTheme="minorHAnsi"/>
          <w:sz w:val="22"/>
          <w:szCs w:val="22"/>
          <w:lang w:eastAsia="cs-CZ"/>
        </w:rPr>
        <w:t>ex-ante</w:t>
      </w:r>
      <w:proofErr w:type="spellEnd"/>
      <w:r w:rsidR="00B474ED" w:rsidRPr="00424053">
        <w:rPr>
          <w:rFonts w:asciiTheme="minorHAnsi" w:hAnsiTheme="minorHAnsi"/>
          <w:sz w:val="22"/>
          <w:szCs w:val="22"/>
          <w:lang w:eastAsia="cs-CZ"/>
        </w:rPr>
        <w:t xml:space="preserve"> </w:t>
      </w:r>
      <w:r w:rsidRPr="00424053">
        <w:rPr>
          <w:rFonts w:asciiTheme="minorHAnsi" w:hAnsiTheme="minorHAnsi"/>
          <w:sz w:val="22"/>
          <w:szCs w:val="22"/>
          <w:lang w:eastAsia="cs-CZ"/>
        </w:rPr>
        <w:t xml:space="preserve">finančné opravy </w:t>
      </w:r>
      <w:r w:rsidR="008F1CFB" w:rsidRPr="00424053">
        <w:rPr>
          <w:rFonts w:asciiTheme="minorHAnsi" w:hAnsiTheme="minorHAnsi"/>
          <w:sz w:val="22"/>
          <w:szCs w:val="22"/>
          <w:lang w:eastAsia="cs-CZ"/>
        </w:rPr>
        <w:t xml:space="preserve">v nadväznosti na zistené porušenie pravidiel a postupov verejného obstarávania v zmysle zákona o VO.  Všetky percentuálne sadzby sa týkajú prípadov, keď konkrétne porušenie malo alebo mohlo mať vplyv na výsledok </w:t>
      </w:r>
      <w:r w:rsidRPr="00424053">
        <w:rPr>
          <w:rFonts w:asciiTheme="minorHAnsi" w:hAnsiTheme="minorHAnsi"/>
          <w:sz w:val="22"/>
          <w:szCs w:val="22"/>
          <w:lang w:eastAsia="cs-CZ"/>
        </w:rPr>
        <w:t>VO</w:t>
      </w:r>
      <w:r w:rsidR="008F1CFB" w:rsidRPr="00424053">
        <w:rPr>
          <w:rFonts w:asciiTheme="minorHAnsi" w:hAnsiTheme="minorHAnsi"/>
          <w:sz w:val="22"/>
          <w:szCs w:val="22"/>
          <w:lang w:eastAsia="cs-CZ"/>
        </w:rPr>
        <w:t xml:space="preserve">. </w:t>
      </w:r>
    </w:p>
    <w:p w14:paraId="4581DC92" w14:textId="0EC12C17" w:rsidR="008F1CFB" w:rsidRPr="00424053" w:rsidRDefault="000012E8" w:rsidP="007A558C">
      <w:pPr>
        <w:spacing w:after="240"/>
        <w:jc w:val="both"/>
        <w:rPr>
          <w:rFonts w:asciiTheme="minorHAnsi" w:hAnsiTheme="minorHAnsi"/>
          <w:sz w:val="22"/>
          <w:szCs w:val="22"/>
          <w:lang w:eastAsia="cs-CZ"/>
        </w:rPr>
      </w:pPr>
      <w:r w:rsidRPr="00424053">
        <w:rPr>
          <w:rFonts w:asciiTheme="minorHAnsi" w:hAnsiTheme="minorHAnsi"/>
          <w:sz w:val="22"/>
          <w:szCs w:val="22"/>
          <w:lang w:eastAsia="cs-CZ"/>
        </w:rPr>
        <w:t>V prípade porušení pravidiel uvedených v Právnych predpisoch a/alebo Právnych dokumentov týkajúcich sa obstarávania zákaziek nespadajúcich pod zákon o </w:t>
      </w:r>
      <w:r w:rsidR="00643CE4" w:rsidRPr="00424053">
        <w:rPr>
          <w:rFonts w:asciiTheme="minorHAnsi" w:hAnsiTheme="minorHAnsi"/>
          <w:sz w:val="22"/>
          <w:szCs w:val="22"/>
          <w:lang w:eastAsia="cs-CZ"/>
        </w:rPr>
        <w:t>VO</w:t>
      </w:r>
      <w:r w:rsidRPr="00424053">
        <w:rPr>
          <w:rFonts w:asciiTheme="minorHAnsi" w:hAnsiTheme="minorHAnsi"/>
          <w:sz w:val="22"/>
          <w:szCs w:val="22"/>
          <w:lang w:eastAsia="cs-CZ"/>
        </w:rPr>
        <w:t xml:space="preserve"> bude toto porušenie s ohľadom na uvedený zoznam priradené k obsahovo najbližšiemu porušeniu a na základe tohto zaradenia bude určená náležiaca finančná oprava. V prípade, že kontrolou bude zistené, že Prijímateľ nepostupoval pri obstarávaní zákazky podľa zákona o </w:t>
      </w:r>
      <w:r w:rsidR="00643CE4" w:rsidRPr="00424053">
        <w:rPr>
          <w:rFonts w:asciiTheme="minorHAnsi" w:hAnsiTheme="minorHAnsi"/>
          <w:sz w:val="22"/>
          <w:szCs w:val="22"/>
          <w:lang w:eastAsia="cs-CZ"/>
        </w:rPr>
        <w:t>VO</w:t>
      </w:r>
      <w:r w:rsidRPr="00424053">
        <w:rPr>
          <w:rFonts w:asciiTheme="minorHAnsi" w:hAnsiTheme="minorHAnsi"/>
          <w:sz w:val="22"/>
          <w:szCs w:val="22"/>
          <w:lang w:eastAsia="cs-CZ"/>
        </w:rPr>
        <w:t>, avšak na tento postup v zmysle pravidiel uvedených v Právnych predpisoch a/alebo v </w:t>
      </w:r>
      <w:bookmarkStart w:id="1" w:name="_GoBack"/>
      <w:r w:rsidRPr="00424053">
        <w:rPr>
          <w:rFonts w:asciiTheme="minorHAnsi" w:hAnsiTheme="minorHAnsi"/>
          <w:sz w:val="22"/>
          <w:szCs w:val="22"/>
          <w:lang w:eastAsia="cs-CZ"/>
        </w:rPr>
        <w:t xml:space="preserve">Právnych </w:t>
      </w:r>
      <w:bookmarkEnd w:id="1"/>
      <w:r w:rsidRPr="00424053">
        <w:rPr>
          <w:rFonts w:asciiTheme="minorHAnsi" w:hAnsiTheme="minorHAnsi"/>
          <w:sz w:val="22"/>
          <w:szCs w:val="22"/>
          <w:lang w:eastAsia="cs-CZ"/>
        </w:rPr>
        <w:t>dokumentoch nebol oprávnený, bude určená finančná oprava vo výške 100 % z hodnoty oprávnených výdavkov súvisiacej zákazky. Pokiaľ dané porušenie zadávania zákazky nespadajúcej pod zákon o </w:t>
      </w:r>
      <w:r w:rsidR="00643CE4" w:rsidRPr="00424053">
        <w:rPr>
          <w:rFonts w:asciiTheme="minorHAnsi" w:hAnsiTheme="minorHAnsi"/>
          <w:sz w:val="22"/>
          <w:szCs w:val="22"/>
          <w:lang w:eastAsia="cs-CZ"/>
        </w:rPr>
        <w:t>VO</w:t>
      </w:r>
      <w:r w:rsidRPr="00424053">
        <w:rPr>
          <w:rFonts w:asciiTheme="minorHAnsi" w:hAnsiTheme="minorHAnsi"/>
          <w:sz w:val="22"/>
          <w:szCs w:val="22"/>
          <w:lang w:eastAsia="cs-CZ"/>
        </w:rPr>
        <w:t xml:space="preserve">  nie je možné priradiť k žiadnemu z porušení uvedených v tejto prílohe, výška finančnej opravy sa určí vo výške 5, 10, 25 alebo 100 %</w:t>
      </w:r>
      <w:r w:rsidR="00643CE4" w:rsidRPr="00424053">
        <w:rPr>
          <w:rFonts w:asciiTheme="minorHAnsi" w:hAnsiTheme="minorHAnsi"/>
          <w:sz w:val="22"/>
          <w:szCs w:val="22"/>
          <w:lang w:eastAsia="cs-CZ"/>
        </w:rPr>
        <w:t xml:space="preserve"> z hodnoty zákazky a to</w:t>
      </w:r>
      <w:r w:rsidRPr="00424053">
        <w:rPr>
          <w:rFonts w:asciiTheme="minorHAnsi" w:hAnsiTheme="minorHAnsi"/>
          <w:sz w:val="22"/>
          <w:szCs w:val="22"/>
          <w:lang w:eastAsia="cs-CZ"/>
        </w:rPr>
        <w:t xml:space="preserve"> podľa závažnosti porušenia.  </w:t>
      </w:r>
    </w:p>
    <w:tbl>
      <w:tblPr>
        <w:tblW w:w="14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720"/>
        <w:gridCol w:w="6379"/>
        <w:gridCol w:w="3260"/>
      </w:tblGrid>
      <w:tr w:rsidR="008F1CFB" w:rsidRPr="00424053" w14:paraId="4581DC97" w14:textId="77777777" w:rsidTr="004C61C1">
        <w:tc>
          <w:tcPr>
            <w:tcW w:w="675" w:type="dxa"/>
            <w:tcBorders>
              <w:bottom w:val="single" w:sz="4" w:space="0" w:color="auto"/>
            </w:tcBorders>
            <w:shd w:val="clear" w:color="auto" w:fill="CCC0D9" w:themeFill="accent4" w:themeFillTint="66"/>
            <w:vAlign w:val="center"/>
          </w:tcPr>
          <w:p w14:paraId="4581DC93" w14:textId="77777777" w:rsidR="008F1CFB" w:rsidRPr="00424053" w:rsidRDefault="008F1CFB" w:rsidP="00A91AEF">
            <w:pPr>
              <w:jc w:val="center"/>
              <w:rPr>
                <w:rFonts w:asciiTheme="minorHAnsi" w:hAnsiTheme="minorHAnsi"/>
                <w:b/>
                <w:sz w:val="22"/>
                <w:szCs w:val="22"/>
                <w:lang w:eastAsia="cs-CZ"/>
              </w:rPr>
            </w:pPr>
            <w:r w:rsidRPr="00424053">
              <w:rPr>
                <w:rFonts w:asciiTheme="minorHAnsi" w:hAnsiTheme="minorHAnsi"/>
                <w:b/>
                <w:sz w:val="22"/>
                <w:szCs w:val="22"/>
                <w:lang w:eastAsia="cs-CZ"/>
              </w:rPr>
              <w:t>Č.</w:t>
            </w:r>
          </w:p>
        </w:tc>
        <w:tc>
          <w:tcPr>
            <w:tcW w:w="3720" w:type="dxa"/>
            <w:tcBorders>
              <w:bottom w:val="single" w:sz="4" w:space="0" w:color="auto"/>
            </w:tcBorders>
            <w:shd w:val="clear" w:color="auto" w:fill="CCC0D9" w:themeFill="accent4" w:themeFillTint="66"/>
            <w:vAlign w:val="center"/>
          </w:tcPr>
          <w:p w14:paraId="4581DC94" w14:textId="77777777" w:rsidR="008F1CFB" w:rsidRPr="00424053" w:rsidRDefault="008F1CFB" w:rsidP="00A91AEF">
            <w:pPr>
              <w:jc w:val="center"/>
              <w:rPr>
                <w:rFonts w:asciiTheme="minorHAnsi" w:hAnsiTheme="minorHAnsi"/>
                <w:b/>
                <w:sz w:val="22"/>
                <w:szCs w:val="22"/>
                <w:lang w:eastAsia="cs-CZ"/>
              </w:rPr>
            </w:pPr>
            <w:r w:rsidRPr="00424053">
              <w:rPr>
                <w:rFonts w:asciiTheme="minorHAnsi" w:hAnsiTheme="minorHAnsi"/>
                <w:b/>
                <w:sz w:val="22"/>
                <w:szCs w:val="22"/>
                <w:lang w:eastAsia="cs-CZ"/>
              </w:rPr>
              <w:t>Názov porušenia</w:t>
            </w:r>
          </w:p>
        </w:tc>
        <w:tc>
          <w:tcPr>
            <w:tcW w:w="6379" w:type="dxa"/>
            <w:tcBorders>
              <w:bottom w:val="single" w:sz="4" w:space="0" w:color="auto"/>
            </w:tcBorders>
            <w:shd w:val="clear" w:color="auto" w:fill="CCC0D9" w:themeFill="accent4" w:themeFillTint="66"/>
            <w:vAlign w:val="center"/>
          </w:tcPr>
          <w:p w14:paraId="4581DC95" w14:textId="77777777" w:rsidR="008F1CFB" w:rsidRPr="00424053" w:rsidRDefault="008F1CFB" w:rsidP="00A91AEF">
            <w:pPr>
              <w:jc w:val="center"/>
              <w:rPr>
                <w:rFonts w:asciiTheme="minorHAnsi" w:hAnsiTheme="minorHAnsi"/>
                <w:b/>
                <w:sz w:val="22"/>
                <w:szCs w:val="22"/>
                <w:lang w:eastAsia="cs-CZ"/>
              </w:rPr>
            </w:pPr>
            <w:r w:rsidRPr="00424053">
              <w:rPr>
                <w:rFonts w:asciiTheme="minorHAnsi" w:hAnsiTheme="minorHAnsi"/>
                <w:b/>
                <w:sz w:val="22"/>
                <w:szCs w:val="22"/>
                <w:lang w:eastAsia="cs-CZ"/>
              </w:rPr>
              <w:t>Popis porušenia/ príklady</w:t>
            </w:r>
          </w:p>
        </w:tc>
        <w:tc>
          <w:tcPr>
            <w:tcW w:w="3260" w:type="dxa"/>
            <w:tcBorders>
              <w:bottom w:val="single" w:sz="4" w:space="0" w:color="auto"/>
            </w:tcBorders>
            <w:shd w:val="clear" w:color="auto" w:fill="CCC0D9" w:themeFill="accent4" w:themeFillTint="66"/>
            <w:vAlign w:val="center"/>
          </w:tcPr>
          <w:p w14:paraId="4581DC96" w14:textId="77777777" w:rsidR="008F1CFB" w:rsidRPr="00424053" w:rsidRDefault="008F1CFB" w:rsidP="00A91AEF">
            <w:pPr>
              <w:jc w:val="center"/>
              <w:rPr>
                <w:rFonts w:asciiTheme="minorHAnsi" w:hAnsiTheme="minorHAnsi"/>
                <w:b/>
                <w:sz w:val="22"/>
                <w:szCs w:val="22"/>
                <w:lang w:eastAsia="cs-CZ"/>
              </w:rPr>
            </w:pPr>
            <w:r w:rsidRPr="00424053">
              <w:rPr>
                <w:rFonts w:asciiTheme="minorHAnsi" w:hAnsiTheme="minorHAnsi"/>
                <w:b/>
                <w:sz w:val="22"/>
                <w:szCs w:val="22"/>
                <w:lang w:eastAsia="cs-CZ"/>
              </w:rPr>
              <w:t>Výška finančnej opravy (korekcie)</w:t>
            </w:r>
          </w:p>
        </w:tc>
      </w:tr>
      <w:tr w:rsidR="00A91AEF" w:rsidRPr="00424053" w14:paraId="4581DC99" w14:textId="77777777" w:rsidTr="00A91AEF">
        <w:tc>
          <w:tcPr>
            <w:tcW w:w="14034" w:type="dxa"/>
            <w:gridSpan w:val="4"/>
            <w:shd w:val="clear" w:color="auto" w:fill="BFBFBF" w:themeFill="background1" w:themeFillShade="BF"/>
            <w:vAlign w:val="center"/>
          </w:tcPr>
          <w:p w14:paraId="4581DC98" w14:textId="77777777" w:rsidR="00A91AEF" w:rsidRPr="00424053" w:rsidRDefault="00A91AEF" w:rsidP="00A91AEF">
            <w:pPr>
              <w:jc w:val="center"/>
              <w:rPr>
                <w:rFonts w:asciiTheme="minorHAnsi" w:hAnsiTheme="minorHAnsi"/>
                <w:b/>
                <w:sz w:val="22"/>
                <w:szCs w:val="22"/>
                <w:lang w:eastAsia="cs-CZ"/>
              </w:rPr>
            </w:pPr>
            <w:r w:rsidRPr="00424053">
              <w:rPr>
                <w:rFonts w:asciiTheme="minorHAnsi" w:hAnsiTheme="minorHAnsi"/>
                <w:b/>
                <w:sz w:val="22"/>
                <w:szCs w:val="22"/>
                <w:lang w:eastAsia="cs-CZ"/>
              </w:rPr>
              <w:t>Oznámenie o vyhlásení verejného obstarávania, špecifikácia v súťažných podkladoch</w:t>
            </w:r>
          </w:p>
        </w:tc>
      </w:tr>
      <w:tr w:rsidR="008F1CFB" w:rsidRPr="00424053" w14:paraId="4581DCA6" w14:textId="77777777" w:rsidTr="00A91AEF">
        <w:tc>
          <w:tcPr>
            <w:tcW w:w="675" w:type="dxa"/>
            <w:shd w:val="clear" w:color="auto" w:fill="auto"/>
            <w:vAlign w:val="center"/>
          </w:tcPr>
          <w:p w14:paraId="4581DC9A"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t>1.</w:t>
            </w:r>
          </w:p>
        </w:tc>
        <w:tc>
          <w:tcPr>
            <w:tcW w:w="3720" w:type="dxa"/>
            <w:shd w:val="clear" w:color="auto" w:fill="auto"/>
          </w:tcPr>
          <w:p w14:paraId="4581DC9B"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 xml:space="preserve">Nedodržanie postupov zverejňovania zákazky v zmysle zákona o VO </w:t>
            </w:r>
          </w:p>
          <w:p w14:paraId="4581DC9C" w14:textId="77777777" w:rsidR="008F1CFB" w:rsidRPr="00424053" w:rsidRDefault="008F1CFB" w:rsidP="007C3E78">
            <w:pPr>
              <w:rPr>
                <w:rFonts w:asciiTheme="minorHAnsi" w:hAnsiTheme="minorHAnsi"/>
                <w:sz w:val="22"/>
                <w:szCs w:val="22"/>
                <w:lang w:eastAsia="cs-CZ"/>
              </w:rPr>
            </w:pPr>
          </w:p>
        </w:tc>
        <w:tc>
          <w:tcPr>
            <w:tcW w:w="6379" w:type="dxa"/>
            <w:shd w:val="clear" w:color="auto" w:fill="auto"/>
          </w:tcPr>
          <w:p w14:paraId="4581DC9D"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Verejný obstarávateľ</w:t>
            </w:r>
            <w:r w:rsidRPr="00424053">
              <w:rPr>
                <w:rFonts w:asciiTheme="minorHAnsi" w:hAnsiTheme="minorHAnsi"/>
                <w:sz w:val="22"/>
                <w:szCs w:val="22"/>
                <w:vertAlign w:val="superscript"/>
                <w:lang w:eastAsia="cs-CZ"/>
              </w:rPr>
              <w:footnoteReference w:id="1"/>
            </w:r>
            <w:r w:rsidRPr="00424053">
              <w:rPr>
                <w:rFonts w:asciiTheme="minorHAnsi" w:hAnsiTheme="minorHAnsi"/>
                <w:sz w:val="22"/>
                <w:szCs w:val="22"/>
                <w:lang w:eastAsia="cs-CZ"/>
              </w:rPr>
              <w:t xml:space="preserve"> neposlal oznámenie o vyhlásení verejného obstarávania publikačnému úradu a úradu podľa § 23 ods. 1 zákona o VO. </w:t>
            </w:r>
          </w:p>
          <w:p w14:paraId="4581DC9E" w14:textId="77777777" w:rsidR="008F1CFB" w:rsidRPr="00424053" w:rsidRDefault="008F1CFB" w:rsidP="007C3E78">
            <w:pPr>
              <w:rPr>
                <w:rFonts w:asciiTheme="minorHAnsi" w:hAnsiTheme="minorHAnsi"/>
                <w:sz w:val="22"/>
                <w:szCs w:val="22"/>
                <w:lang w:eastAsia="cs-CZ"/>
              </w:rPr>
            </w:pPr>
          </w:p>
          <w:p w14:paraId="4581DC9F" w14:textId="77777777" w:rsidR="008F1CFB" w:rsidRPr="00424053" w:rsidRDefault="008F1CFB" w:rsidP="007C3E78">
            <w:pPr>
              <w:rPr>
                <w:rFonts w:asciiTheme="minorHAnsi" w:hAnsiTheme="minorHAnsi"/>
                <w:sz w:val="22"/>
                <w:szCs w:val="22"/>
                <w:lang w:eastAsia="cs-CZ"/>
              </w:rPr>
            </w:pPr>
          </w:p>
          <w:p w14:paraId="4581DCA0"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 xml:space="preserve">Pre toto porušenie sa vzťahujú aj všetky prípady, keď verejný obstarávateľ zadal zákazku priamo, bez splnenia povinnosti postupovať podľa zákona o VO v zmysle § 9 ods. 1, čo zároveň znamená nedodržanie postupov  povinnosti zverejňovania zákazky, nakoľko verejný obstarávateľ neaplikovaním zákonných postupov súčasne nedodrží povinnosť adekvátneho zverejnenia zadávania zákazky. Tieto prípady sú napr. : neoprávnenosť použitia výnimky zo zákona v zmysle § 1 ods. 2, až 5 zákona VO, uzavretie zmluvy priamym rokovacím konaním podľa § 58 zákona o VO  bez splnenia podmienok na jeho použitie.   </w:t>
            </w:r>
          </w:p>
          <w:p w14:paraId="4581DCA1" w14:textId="77777777" w:rsidR="008F1CFB" w:rsidRPr="00424053" w:rsidRDefault="008F1CFB" w:rsidP="007C3E78">
            <w:pPr>
              <w:rPr>
                <w:rFonts w:asciiTheme="minorHAnsi" w:hAnsiTheme="minorHAnsi"/>
                <w:sz w:val="22"/>
                <w:szCs w:val="22"/>
                <w:lang w:eastAsia="cs-CZ"/>
              </w:rPr>
            </w:pPr>
          </w:p>
          <w:p w14:paraId="4581DCA2" w14:textId="77777777" w:rsidR="008F1CFB" w:rsidRPr="00424053" w:rsidRDefault="008F1CFB" w:rsidP="007C3E78">
            <w:pPr>
              <w:rPr>
                <w:rFonts w:asciiTheme="minorHAnsi" w:hAnsiTheme="minorHAnsi"/>
                <w:sz w:val="22"/>
                <w:szCs w:val="22"/>
                <w:lang w:eastAsia="cs-CZ"/>
              </w:rPr>
            </w:pPr>
          </w:p>
        </w:tc>
        <w:tc>
          <w:tcPr>
            <w:tcW w:w="3260" w:type="dxa"/>
            <w:shd w:val="clear" w:color="auto" w:fill="auto"/>
          </w:tcPr>
          <w:p w14:paraId="4581DCA3"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lastRenderedPageBreak/>
              <w:t>100 %</w:t>
            </w:r>
          </w:p>
          <w:p w14:paraId="4581DCA4" w14:textId="77777777" w:rsidR="008F1CFB" w:rsidRPr="00424053" w:rsidRDefault="008F1CFB" w:rsidP="007C3E78">
            <w:pPr>
              <w:rPr>
                <w:rFonts w:asciiTheme="minorHAnsi" w:hAnsiTheme="minorHAnsi"/>
                <w:sz w:val="22"/>
                <w:szCs w:val="22"/>
                <w:lang w:eastAsia="cs-CZ"/>
              </w:rPr>
            </w:pPr>
          </w:p>
          <w:p w14:paraId="4581DCA5"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V prípade nadlimitných zákaziek, v rámci ktorých nebolo oznámenie zverejnené v úradnom vestníku EÚ, ale zadávanie zákazky bolo korektne zverejnené vo vestníku ÚVO sa uplatňuje korekcia 25 %</w:t>
            </w:r>
          </w:p>
        </w:tc>
      </w:tr>
      <w:tr w:rsidR="008F1CFB" w:rsidRPr="00424053" w14:paraId="4581DCB8" w14:textId="77777777" w:rsidTr="00A91AEF">
        <w:tc>
          <w:tcPr>
            <w:tcW w:w="675" w:type="dxa"/>
            <w:shd w:val="clear" w:color="auto" w:fill="auto"/>
            <w:vAlign w:val="center"/>
          </w:tcPr>
          <w:p w14:paraId="4581DCA7"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lastRenderedPageBreak/>
              <w:t>2</w:t>
            </w:r>
          </w:p>
        </w:tc>
        <w:tc>
          <w:tcPr>
            <w:tcW w:w="3720" w:type="dxa"/>
            <w:shd w:val="clear" w:color="auto" w:fill="auto"/>
          </w:tcPr>
          <w:p w14:paraId="4581DCA8" w14:textId="77777777" w:rsidR="008F1CFB" w:rsidRPr="00424053" w:rsidRDefault="00A57075" w:rsidP="007C3E78">
            <w:pPr>
              <w:rPr>
                <w:rFonts w:asciiTheme="minorHAnsi" w:hAnsiTheme="minorHAnsi"/>
                <w:sz w:val="22"/>
                <w:szCs w:val="22"/>
                <w:lang w:eastAsia="cs-CZ"/>
              </w:rPr>
            </w:pPr>
            <w:r w:rsidRPr="00424053">
              <w:rPr>
                <w:rFonts w:asciiTheme="minorHAnsi" w:hAnsiTheme="minorHAnsi"/>
                <w:sz w:val="22"/>
                <w:szCs w:val="22"/>
                <w:lang w:eastAsia="cs-CZ"/>
              </w:rPr>
              <w:t>Nedovolené rozdelenie predmetu zákazky alebo nedovolené spájanie predmetov zákaziek</w:t>
            </w:r>
          </w:p>
        </w:tc>
        <w:tc>
          <w:tcPr>
            <w:tcW w:w="6379" w:type="dxa"/>
            <w:shd w:val="clear" w:color="auto" w:fill="auto"/>
          </w:tcPr>
          <w:p w14:paraId="4581DCA9"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 xml:space="preserve">Ide o rozdelenie predmetu zákazky s cieľom vyhnúť sa použitiu postupu zadávania nadlimitnej zákazky alebo postupu zadávania podlimitnej zákazky alebo zahrnutie takej dodávky tovaru alebo poskytnutia služieb, ktoré nie sú nevyhnutné pri plnení zákazky na stavebné práce do predpokladanej hodnoty zákazky, ak by to malo za následok vyňatie tohto tovaru alebo služieb z pôsobnosti zákona. </w:t>
            </w:r>
          </w:p>
          <w:p w14:paraId="4581DCAA" w14:textId="77777777" w:rsidR="008F1CFB" w:rsidRPr="00424053" w:rsidRDefault="008F1CFB" w:rsidP="001342A2">
            <w:pPr>
              <w:jc w:val="both"/>
              <w:rPr>
                <w:rFonts w:asciiTheme="minorHAnsi" w:hAnsiTheme="minorHAnsi"/>
                <w:sz w:val="22"/>
                <w:szCs w:val="22"/>
                <w:lang w:eastAsia="cs-CZ"/>
              </w:rPr>
            </w:pPr>
          </w:p>
          <w:p w14:paraId="4581DCAB"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Verejný obstarávateľ porušil § 5 ods. 12 zákona o VO, ak namiesto vyhlásenia nadlimitnej zákazky rozdelil predmet zákazky a realizoval tak napr. dve podlimitné zákazky čím sa vyhol použitiu postupu zadávania nadlimitnej zákazky, resp. ak namiesto vyhlásenia podlimitnej zákazky rozdelil predmet zákazky a realizoval tak napr. 2 zákazky podľa § 9 ods. 9 zákona o VO, čím sa vyhol postupu zadávania podlimitnej zákazky.</w:t>
            </w:r>
          </w:p>
          <w:p w14:paraId="4581DCAC" w14:textId="77777777" w:rsidR="008F1CFB" w:rsidRPr="00424053" w:rsidRDefault="008F1CFB" w:rsidP="001342A2">
            <w:pPr>
              <w:jc w:val="both"/>
              <w:rPr>
                <w:rFonts w:asciiTheme="minorHAnsi" w:hAnsiTheme="minorHAnsi"/>
                <w:sz w:val="22"/>
                <w:szCs w:val="22"/>
                <w:lang w:eastAsia="cs-CZ"/>
              </w:rPr>
            </w:pPr>
          </w:p>
          <w:p w14:paraId="4581DCAD"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Verejný obstarávateľ porušil § 5 ods. 3  zákona o VO, ak zákazku napr. na dodanie tovaru v nadlimitnom finančnom objeme zahrnul do podlimitnej zákazky na realizáciu stavebných prác, pričom dodávka predmetného tovaru by nebola nevyhnutná k realizácii týchto stavebných prác.</w:t>
            </w:r>
          </w:p>
          <w:p w14:paraId="4581DCAE" w14:textId="77777777" w:rsidR="00A57075" w:rsidRPr="00424053" w:rsidRDefault="00A57075" w:rsidP="001342A2">
            <w:pPr>
              <w:jc w:val="both"/>
              <w:rPr>
                <w:rFonts w:asciiTheme="minorHAnsi" w:hAnsiTheme="minorHAnsi"/>
                <w:sz w:val="22"/>
                <w:szCs w:val="22"/>
                <w:lang w:eastAsia="cs-CZ"/>
              </w:rPr>
            </w:pPr>
          </w:p>
          <w:p w14:paraId="4581DCAF" w14:textId="77777777" w:rsidR="00A57075" w:rsidRPr="00424053" w:rsidRDefault="00A57075" w:rsidP="001342A2">
            <w:pPr>
              <w:jc w:val="both"/>
              <w:rPr>
                <w:rFonts w:asciiTheme="minorHAnsi" w:hAnsiTheme="minorHAnsi"/>
                <w:sz w:val="22"/>
                <w:szCs w:val="22"/>
                <w:lang w:eastAsia="cs-CZ"/>
              </w:rPr>
            </w:pPr>
            <w:r w:rsidRPr="00424053">
              <w:rPr>
                <w:rFonts w:asciiTheme="minorHAnsi" w:hAnsiTheme="minorHAnsi"/>
                <w:sz w:val="22"/>
                <w:szCs w:val="22"/>
                <w:lang w:eastAsia="cs-CZ"/>
              </w:rPr>
              <w:t>Nedovolené spojenie nesúvisiacich tovarov alebo služieb do jedného postupu verejného obstarávania (pričom zákazka nie je rozdelená na časti), čo môže obmedziť hospodársku súťaž a mať za následok nízky počet predložených ponúk.</w:t>
            </w:r>
          </w:p>
          <w:p w14:paraId="4581DCB0" w14:textId="77777777" w:rsidR="008F1CFB" w:rsidRPr="00424053" w:rsidRDefault="008F1CFB" w:rsidP="007C3E78">
            <w:pPr>
              <w:rPr>
                <w:rFonts w:asciiTheme="minorHAnsi" w:hAnsiTheme="minorHAnsi"/>
                <w:sz w:val="22"/>
                <w:szCs w:val="22"/>
                <w:lang w:eastAsia="cs-CZ"/>
              </w:rPr>
            </w:pPr>
          </w:p>
        </w:tc>
        <w:tc>
          <w:tcPr>
            <w:tcW w:w="3260" w:type="dxa"/>
            <w:shd w:val="clear" w:color="auto" w:fill="auto"/>
          </w:tcPr>
          <w:p w14:paraId="4581DCB1"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100 %  - vzťahuje sa na každú z rozdelených zákaziek</w:t>
            </w:r>
          </w:p>
          <w:p w14:paraId="4581DCB2" w14:textId="77777777" w:rsidR="008F1CFB" w:rsidRPr="00424053" w:rsidRDefault="008F1CFB" w:rsidP="007C3E78">
            <w:pPr>
              <w:rPr>
                <w:rFonts w:asciiTheme="minorHAnsi" w:hAnsiTheme="minorHAnsi"/>
                <w:sz w:val="22"/>
                <w:szCs w:val="22"/>
                <w:lang w:eastAsia="cs-CZ"/>
              </w:rPr>
            </w:pPr>
          </w:p>
          <w:p w14:paraId="4581DCB3"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25 % v prípade zákaziek v rámci ktorých bol obídený postup zadávania nadlimitnej zákazky (a teda v rámci nich nebolo zverejnené oznámenie o vyhlásení VO v úradnom vestníku EÚ), ale zadávanie zákazky bolo korektne zverejnené vo vestníku ÚVO. Uplatňuje sa na každú z rozdelených zákaziek</w:t>
            </w:r>
          </w:p>
          <w:p w14:paraId="4581DCB4" w14:textId="77777777" w:rsidR="00FB0047" w:rsidRPr="00424053" w:rsidRDefault="00FB0047" w:rsidP="007C3E78">
            <w:pPr>
              <w:rPr>
                <w:rFonts w:asciiTheme="minorHAnsi" w:hAnsiTheme="minorHAnsi"/>
                <w:sz w:val="22"/>
                <w:szCs w:val="22"/>
                <w:lang w:eastAsia="cs-CZ"/>
              </w:rPr>
            </w:pPr>
          </w:p>
          <w:p w14:paraId="4581DCB5" w14:textId="77777777" w:rsidR="00FB0047" w:rsidRPr="00424053" w:rsidRDefault="00FB0047" w:rsidP="00FB0047">
            <w:pPr>
              <w:rPr>
                <w:rFonts w:asciiTheme="minorHAnsi" w:hAnsiTheme="minorHAnsi"/>
                <w:sz w:val="22"/>
                <w:szCs w:val="22"/>
                <w:lang w:eastAsia="cs-CZ"/>
              </w:rPr>
            </w:pPr>
            <w:r w:rsidRPr="00424053">
              <w:rPr>
                <w:rFonts w:asciiTheme="minorHAnsi" w:hAnsiTheme="minorHAnsi"/>
                <w:sz w:val="22"/>
                <w:szCs w:val="22"/>
                <w:lang w:eastAsia="cs-CZ"/>
              </w:rPr>
              <w:t xml:space="preserve">25% v prípade, ak bol obídený postup zadávania nadlimitnej alebo podlimitnej zákazky v dôsledku zahrnutia takej dodávky tovaru alebo poskytnutých služieb, ktoré nie sú nevyhnutné pri plnení zákazky na stavebné práce do PHZ. </w:t>
            </w:r>
          </w:p>
          <w:p w14:paraId="4581DCB6" w14:textId="77777777" w:rsidR="00FB0047" w:rsidRPr="00424053" w:rsidRDefault="00FB0047" w:rsidP="00FB0047">
            <w:pPr>
              <w:rPr>
                <w:rFonts w:asciiTheme="minorHAnsi" w:hAnsiTheme="minorHAnsi"/>
                <w:sz w:val="22"/>
                <w:szCs w:val="22"/>
                <w:lang w:eastAsia="cs-CZ"/>
              </w:rPr>
            </w:pPr>
          </w:p>
          <w:p w14:paraId="4581DCB7" w14:textId="77777777" w:rsidR="00FB0047" w:rsidRPr="00424053" w:rsidRDefault="00FB0047" w:rsidP="00FB0047">
            <w:pPr>
              <w:rPr>
                <w:rFonts w:asciiTheme="minorHAnsi" w:hAnsiTheme="minorHAnsi"/>
                <w:sz w:val="22"/>
                <w:szCs w:val="22"/>
                <w:lang w:eastAsia="cs-CZ"/>
              </w:rPr>
            </w:pPr>
            <w:r w:rsidRPr="00424053">
              <w:rPr>
                <w:rFonts w:asciiTheme="minorHAnsi" w:hAnsiTheme="minorHAnsi"/>
                <w:sz w:val="22"/>
                <w:szCs w:val="22"/>
                <w:lang w:eastAsia="cs-CZ"/>
              </w:rPr>
              <w:t xml:space="preserve">10% - v ostatných prípadoch nedovoleného spájania rôznorodých zákaziek   </w:t>
            </w:r>
          </w:p>
        </w:tc>
      </w:tr>
      <w:tr w:rsidR="008F1CFB" w:rsidRPr="00424053" w14:paraId="4581DCC5" w14:textId="77777777" w:rsidTr="00A91AEF">
        <w:tc>
          <w:tcPr>
            <w:tcW w:w="675" w:type="dxa"/>
            <w:shd w:val="clear" w:color="auto" w:fill="auto"/>
            <w:vAlign w:val="center"/>
          </w:tcPr>
          <w:p w14:paraId="4581DCB9"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t>3</w:t>
            </w:r>
          </w:p>
        </w:tc>
        <w:tc>
          <w:tcPr>
            <w:tcW w:w="3720" w:type="dxa"/>
            <w:shd w:val="clear" w:color="auto" w:fill="auto"/>
          </w:tcPr>
          <w:p w14:paraId="4581DCBA"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 xml:space="preserve">Nedodržanie minimálnej zákonnej lehoty na predkladanie ponúk </w:t>
            </w:r>
          </w:p>
          <w:p w14:paraId="4581DCBB" w14:textId="77777777" w:rsidR="008F1CFB" w:rsidRPr="00424053" w:rsidRDefault="008F1CFB" w:rsidP="007C3E78">
            <w:pPr>
              <w:rPr>
                <w:rFonts w:asciiTheme="minorHAnsi" w:hAnsiTheme="minorHAnsi"/>
                <w:sz w:val="22"/>
                <w:szCs w:val="22"/>
                <w:lang w:eastAsia="cs-CZ"/>
              </w:rPr>
            </w:pPr>
          </w:p>
          <w:p w14:paraId="4581DCBC"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 xml:space="preserve">Nedodržanie minimálnej zákonnej </w:t>
            </w:r>
            <w:r w:rsidRPr="00424053">
              <w:rPr>
                <w:rFonts w:asciiTheme="minorHAnsi" w:hAnsiTheme="minorHAnsi"/>
                <w:sz w:val="22"/>
                <w:szCs w:val="22"/>
                <w:lang w:eastAsia="cs-CZ"/>
              </w:rPr>
              <w:lastRenderedPageBreak/>
              <w:t>lehoty na predloženie žiadosti o účasť</w:t>
            </w:r>
            <w:r w:rsidRPr="00424053">
              <w:rPr>
                <w:rFonts w:asciiTheme="minorHAnsi" w:hAnsiTheme="minorHAnsi"/>
                <w:sz w:val="22"/>
                <w:szCs w:val="22"/>
                <w:vertAlign w:val="superscript"/>
                <w:lang w:eastAsia="cs-CZ"/>
              </w:rPr>
              <w:footnoteReference w:id="2"/>
            </w:r>
          </w:p>
        </w:tc>
        <w:tc>
          <w:tcPr>
            <w:tcW w:w="6379" w:type="dxa"/>
            <w:shd w:val="clear" w:color="auto" w:fill="auto"/>
          </w:tcPr>
          <w:p w14:paraId="4581DCBD"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lastRenderedPageBreak/>
              <w:t>Lehota na predkladanie ponúk (alebo na predloženie žiadosti o účasť) bola kratšia ako limit ustanovený zákonom</w:t>
            </w:r>
          </w:p>
          <w:p w14:paraId="4581DCBE" w14:textId="77777777" w:rsidR="008F1CFB" w:rsidRPr="00424053" w:rsidRDefault="008F1CFB" w:rsidP="001342A2">
            <w:pPr>
              <w:jc w:val="both"/>
              <w:rPr>
                <w:rFonts w:asciiTheme="minorHAnsi" w:hAnsiTheme="minorHAnsi"/>
                <w:sz w:val="22"/>
                <w:szCs w:val="22"/>
                <w:lang w:eastAsia="cs-CZ"/>
              </w:rPr>
            </w:pPr>
          </w:p>
          <w:p w14:paraId="4581DCBF"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 xml:space="preserve">Verejný obstarávateľ skrátil lehotu na predloženie ponúk v zmysle § </w:t>
            </w:r>
            <w:r w:rsidRPr="00424053">
              <w:rPr>
                <w:rFonts w:asciiTheme="minorHAnsi" w:hAnsiTheme="minorHAnsi"/>
                <w:sz w:val="22"/>
                <w:szCs w:val="22"/>
                <w:lang w:eastAsia="cs-CZ"/>
              </w:rPr>
              <w:lastRenderedPageBreak/>
              <w:t>51 ods. 1 písm. b), avšak z dôvodu nekorektného zverejnenia predbežného oznámenia nebol oprávnený na toto skrátenie</w:t>
            </w:r>
          </w:p>
        </w:tc>
        <w:tc>
          <w:tcPr>
            <w:tcW w:w="3260" w:type="dxa"/>
            <w:shd w:val="clear" w:color="auto" w:fill="auto"/>
          </w:tcPr>
          <w:p w14:paraId="4581DCC0"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lastRenderedPageBreak/>
              <w:t>25 % v prípade, že skrátenie lehoty bolo rovné alebo väčšie ako 50 % zo zákonnej lehoty</w:t>
            </w:r>
          </w:p>
          <w:p w14:paraId="4581DCC1" w14:textId="77777777" w:rsidR="008F1CFB" w:rsidRPr="00424053" w:rsidRDefault="008F1CFB" w:rsidP="007C3E78">
            <w:pPr>
              <w:rPr>
                <w:rFonts w:asciiTheme="minorHAnsi" w:hAnsiTheme="minorHAnsi"/>
                <w:sz w:val="22"/>
                <w:szCs w:val="22"/>
                <w:lang w:eastAsia="cs-CZ"/>
              </w:rPr>
            </w:pPr>
          </w:p>
          <w:p w14:paraId="4581DCC2"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lastRenderedPageBreak/>
              <w:t>10 % v prípade že toto skrátenie bolo rovné alebo väčšie ako 30 % zo zákonnej lehoty</w:t>
            </w:r>
          </w:p>
          <w:p w14:paraId="4581DCC3" w14:textId="77777777" w:rsidR="008F1CFB" w:rsidRPr="00424053" w:rsidRDefault="008F1CFB" w:rsidP="007C3E78">
            <w:pPr>
              <w:rPr>
                <w:rFonts w:asciiTheme="minorHAnsi" w:hAnsiTheme="minorHAnsi"/>
                <w:sz w:val="22"/>
                <w:szCs w:val="22"/>
                <w:lang w:eastAsia="cs-CZ"/>
              </w:rPr>
            </w:pPr>
          </w:p>
          <w:p w14:paraId="4581DCC4"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5 % v prípade akéhokoľvek iného skrátenia lehôt (je možné znížiť až na hodnotu 2%, pokiaľ sa má za to, že povaha a závažnosť nedostatku neopodstatňuje uplatnenie 5% korekcie.</w:t>
            </w:r>
          </w:p>
        </w:tc>
      </w:tr>
      <w:tr w:rsidR="008F1CFB" w:rsidRPr="00424053" w14:paraId="4581DCD1" w14:textId="77777777" w:rsidTr="00A91AEF">
        <w:tc>
          <w:tcPr>
            <w:tcW w:w="675" w:type="dxa"/>
            <w:shd w:val="clear" w:color="auto" w:fill="auto"/>
            <w:vAlign w:val="center"/>
          </w:tcPr>
          <w:p w14:paraId="4581DCC6"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lastRenderedPageBreak/>
              <w:t>4</w:t>
            </w:r>
          </w:p>
        </w:tc>
        <w:tc>
          <w:tcPr>
            <w:tcW w:w="3720" w:type="dxa"/>
            <w:shd w:val="clear" w:color="auto" w:fill="auto"/>
          </w:tcPr>
          <w:p w14:paraId="4581DCC7"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Stanovenie lehoty na prijímanie žiadostí o súťažné podklady (vzťahuje sa pre verejnú súťaž, súťaž návrhov alebo podlimitných zákaziek)</w:t>
            </w:r>
          </w:p>
        </w:tc>
        <w:tc>
          <w:tcPr>
            <w:tcW w:w="6379" w:type="dxa"/>
            <w:shd w:val="clear" w:color="auto" w:fill="auto"/>
          </w:tcPr>
          <w:p w14:paraId="4581DCC8"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Lehota stanovená na prijímanie žiadostí o súťažné podklady  je neprimerane krátka v porovnaní s lehotou na predkladanie ponúk, čím sa vytvára neopodstatnená prekážka k otvorenej súťaži vo verejnom obstarávaní.</w:t>
            </w:r>
          </w:p>
          <w:p w14:paraId="4581DCC9" w14:textId="77777777" w:rsidR="008F1CFB" w:rsidRPr="00424053" w:rsidRDefault="008F1CFB" w:rsidP="001342A2">
            <w:pPr>
              <w:jc w:val="both"/>
              <w:rPr>
                <w:rFonts w:asciiTheme="minorHAnsi" w:hAnsiTheme="minorHAnsi"/>
                <w:sz w:val="22"/>
                <w:szCs w:val="22"/>
                <w:lang w:eastAsia="cs-CZ"/>
              </w:rPr>
            </w:pPr>
          </w:p>
          <w:p w14:paraId="4581DCCA"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Základná sadzba korekcie je uvedená v stĺpci „Výška finančnej korekcie“, pričom konečnú sadzbu korekcie je potrebné určiť na individuálnej báze (prípad od prípadu). Pri určovaní výšky korekcie je možné brať v úvahu zmierňujúce faktory vzťahujúce sa k špecifickosti a komplexnosti zákazky (administratívne zaťaženie, ťažkosti spočívajúce v doručení súťažných podkladov)</w:t>
            </w:r>
          </w:p>
        </w:tc>
        <w:tc>
          <w:tcPr>
            <w:tcW w:w="3260" w:type="dxa"/>
            <w:shd w:val="clear" w:color="auto" w:fill="auto"/>
          </w:tcPr>
          <w:p w14:paraId="4581DCCB"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25 % v prípade, ak lehota na prijímanie žiadostí o súťažné podklady je menej ako 50 % lehoty na predloženie ponúk (v súlade s príslušnými ustanoveniami)</w:t>
            </w:r>
          </w:p>
          <w:p w14:paraId="4581DCCC" w14:textId="77777777" w:rsidR="008F1CFB" w:rsidRPr="00424053" w:rsidRDefault="008F1CFB" w:rsidP="007C3E78">
            <w:pPr>
              <w:rPr>
                <w:rFonts w:asciiTheme="minorHAnsi" w:hAnsiTheme="minorHAnsi"/>
                <w:sz w:val="22"/>
                <w:szCs w:val="22"/>
                <w:lang w:eastAsia="cs-CZ"/>
              </w:rPr>
            </w:pPr>
          </w:p>
          <w:p w14:paraId="4581DCCD"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10 % v prípade, ak lehota na prijímanie žiadostí o súťažné podklady je menej ako 60 % lehoty na predloženie ponúk (v súlade s príslušnými ustanoveniami)</w:t>
            </w:r>
          </w:p>
          <w:p w14:paraId="4581DCCE" w14:textId="77777777" w:rsidR="008F1CFB" w:rsidRPr="00424053" w:rsidRDefault="008F1CFB" w:rsidP="007C3E78">
            <w:pPr>
              <w:rPr>
                <w:rFonts w:asciiTheme="minorHAnsi" w:hAnsiTheme="minorHAnsi"/>
                <w:sz w:val="22"/>
                <w:szCs w:val="22"/>
                <w:lang w:eastAsia="cs-CZ"/>
              </w:rPr>
            </w:pPr>
          </w:p>
          <w:p w14:paraId="4581DCCF"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5 % v prípade, ak lehota na prijímanie žiadostí o súťažné podklady je menej ako 80 % lehoty na predloženie ponúk (v súlade s príslušnými ustanoveniami)</w:t>
            </w:r>
          </w:p>
          <w:p w14:paraId="4581DCD0" w14:textId="77777777" w:rsidR="008F1CFB" w:rsidRPr="00424053" w:rsidRDefault="008F1CFB" w:rsidP="007C3E78">
            <w:pPr>
              <w:rPr>
                <w:rFonts w:asciiTheme="minorHAnsi" w:hAnsiTheme="minorHAnsi"/>
                <w:sz w:val="22"/>
                <w:szCs w:val="22"/>
                <w:lang w:eastAsia="cs-CZ"/>
              </w:rPr>
            </w:pPr>
          </w:p>
        </w:tc>
      </w:tr>
      <w:tr w:rsidR="008F1CFB" w:rsidRPr="00424053" w14:paraId="4581DCD9" w14:textId="77777777" w:rsidTr="00A91AEF">
        <w:tc>
          <w:tcPr>
            <w:tcW w:w="675" w:type="dxa"/>
            <w:shd w:val="clear" w:color="auto" w:fill="auto"/>
            <w:vAlign w:val="center"/>
          </w:tcPr>
          <w:p w14:paraId="4581DCD2"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lastRenderedPageBreak/>
              <w:t>5</w:t>
            </w:r>
          </w:p>
        </w:tc>
        <w:tc>
          <w:tcPr>
            <w:tcW w:w="3720" w:type="dxa"/>
            <w:shd w:val="clear" w:color="auto" w:fill="auto"/>
          </w:tcPr>
          <w:p w14:paraId="4581DCD3"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Nedodržanie postupov zverejňovania opravy oznámenia o vyhlásení verejného obstarávania v prípade</w:t>
            </w:r>
          </w:p>
          <w:p w14:paraId="4581DCD4" w14:textId="77777777" w:rsidR="008F1CFB" w:rsidRPr="00424053" w:rsidRDefault="008F1CFB" w:rsidP="008F1CFB">
            <w:pPr>
              <w:numPr>
                <w:ilvl w:val="0"/>
                <w:numId w:val="29"/>
              </w:numPr>
              <w:jc w:val="both"/>
              <w:rPr>
                <w:rFonts w:asciiTheme="minorHAnsi" w:hAnsiTheme="minorHAnsi"/>
                <w:sz w:val="22"/>
                <w:szCs w:val="22"/>
                <w:lang w:eastAsia="cs-CZ"/>
              </w:rPr>
            </w:pPr>
            <w:r w:rsidRPr="00424053">
              <w:rPr>
                <w:rFonts w:asciiTheme="minorHAnsi" w:hAnsiTheme="minorHAnsi"/>
                <w:sz w:val="22"/>
                <w:szCs w:val="22"/>
                <w:lang w:eastAsia="cs-CZ"/>
              </w:rPr>
              <w:t>predĺženia lehoty na predkladanie ponúk</w:t>
            </w:r>
          </w:p>
          <w:p w14:paraId="4581DCD5" w14:textId="77777777" w:rsidR="008F1CFB" w:rsidRPr="00424053" w:rsidRDefault="008F1CFB" w:rsidP="008F1CFB">
            <w:pPr>
              <w:numPr>
                <w:ilvl w:val="0"/>
                <w:numId w:val="29"/>
              </w:numPr>
              <w:jc w:val="both"/>
              <w:rPr>
                <w:rFonts w:asciiTheme="minorHAnsi" w:hAnsiTheme="minorHAnsi"/>
                <w:sz w:val="22"/>
                <w:szCs w:val="22"/>
                <w:lang w:eastAsia="cs-CZ"/>
              </w:rPr>
            </w:pPr>
            <w:r w:rsidRPr="00424053">
              <w:rPr>
                <w:rFonts w:asciiTheme="minorHAnsi" w:hAnsiTheme="minorHAnsi"/>
                <w:sz w:val="22"/>
                <w:szCs w:val="22"/>
                <w:lang w:eastAsia="cs-CZ"/>
              </w:rPr>
              <w:t>predĺženia lehoty na žiadosti o účasť</w:t>
            </w:r>
            <w:r w:rsidRPr="00424053">
              <w:rPr>
                <w:rFonts w:asciiTheme="minorHAnsi" w:hAnsiTheme="minorHAnsi"/>
                <w:sz w:val="22"/>
                <w:szCs w:val="22"/>
                <w:vertAlign w:val="superscript"/>
                <w:lang w:eastAsia="cs-CZ"/>
              </w:rPr>
              <w:footnoteReference w:id="3"/>
            </w:r>
          </w:p>
        </w:tc>
        <w:tc>
          <w:tcPr>
            <w:tcW w:w="6379" w:type="dxa"/>
            <w:shd w:val="clear" w:color="auto" w:fill="auto"/>
          </w:tcPr>
          <w:p w14:paraId="4581DCD6"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Lehota na predkladanie ponúk (alebo lehota na predloženie žiadosti o účasť) bola predĺžená, pričom verejný obstarávateľ nezverejnil túto skutočnosť formou redakčnej opravy v Úradnom vestníku EÚ/vo vestníku VO</w:t>
            </w:r>
          </w:p>
        </w:tc>
        <w:tc>
          <w:tcPr>
            <w:tcW w:w="3260" w:type="dxa"/>
            <w:shd w:val="clear" w:color="auto" w:fill="auto"/>
          </w:tcPr>
          <w:p w14:paraId="4581DCD7"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 xml:space="preserve">10 % </w:t>
            </w:r>
          </w:p>
          <w:p w14:paraId="4581DCD8"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táto sadzba môže byť znížená na 5 % podľa závažnosti</w:t>
            </w:r>
          </w:p>
        </w:tc>
      </w:tr>
      <w:tr w:rsidR="008F1CFB" w:rsidRPr="00424053" w14:paraId="4581DCE0" w14:textId="77777777" w:rsidTr="00A91AEF">
        <w:tc>
          <w:tcPr>
            <w:tcW w:w="675" w:type="dxa"/>
            <w:shd w:val="clear" w:color="auto" w:fill="auto"/>
            <w:vAlign w:val="center"/>
          </w:tcPr>
          <w:p w14:paraId="4581DCDA"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t>6</w:t>
            </w:r>
          </w:p>
        </w:tc>
        <w:tc>
          <w:tcPr>
            <w:tcW w:w="3720" w:type="dxa"/>
            <w:shd w:val="clear" w:color="auto" w:fill="auto"/>
          </w:tcPr>
          <w:p w14:paraId="4581DCDB"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Prípady neoprávňujúce použitie rokovacieho konania so zverejnením</w:t>
            </w:r>
          </w:p>
        </w:tc>
        <w:tc>
          <w:tcPr>
            <w:tcW w:w="6379" w:type="dxa"/>
            <w:shd w:val="clear" w:color="auto" w:fill="auto"/>
          </w:tcPr>
          <w:p w14:paraId="4581DCDC"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Verejný obstarávateľ zadá zákazku na základe rokovacieho konania so zverejnením, avšak takýto postup nie je oprávnený aplikovať podľa dotknutých ustanovení zákona o VO.</w:t>
            </w:r>
          </w:p>
        </w:tc>
        <w:tc>
          <w:tcPr>
            <w:tcW w:w="3260" w:type="dxa"/>
            <w:shd w:val="clear" w:color="auto" w:fill="auto"/>
          </w:tcPr>
          <w:p w14:paraId="4581DCDD"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25 %</w:t>
            </w:r>
          </w:p>
          <w:p w14:paraId="4581DCDE" w14:textId="77777777" w:rsidR="008F1CFB" w:rsidRPr="00424053" w:rsidRDefault="008F1CFB" w:rsidP="007C3E78">
            <w:pPr>
              <w:rPr>
                <w:rFonts w:asciiTheme="minorHAnsi" w:hAnsiTheme="minorHAnsi"/>
                <w:sz w:val="22"/>
                <w:szCs w:val="22"/>
                <w:lang w:eastAsia="cs-CZ"/>
              </w:rPr>
            </w:pPr>
          </w:p>
          <w:p w14:paraId="4581DCDF"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 xml:space="preserve">táto sadzba môže byť znížená </w:t>
            </w:r>
            <w:r w:rsidR="00885C6C" w:rsidRPr="00424053">
              <w:rPr>
                <w:rFonts w:asciiTheme="minorHAnsi" w:hAnsiTheme="minorHAnsi"/>
                <w:sz w:val="22"/>
                <w:szCs w:val="22"/>
                <w:lang w:eastAsia="cs-CZ"/>
              </w:rPr>
              <w:t xml:space="preserve">na </w:t>
            </w:r>
            <w:r w:rsidRPr="00424053">
              <w:rPr>
                <w:rFonts w:asciiTheme="minorHAnsi" w:hAnsiTheme="minorHAnsi"/>
                <w:sz w:val="22"/>
                <w:szCs w:val="22"/>
                <w:lang w:eastAsia="cs-CZ"/>
              </w:rPr>
              <w:t xml:space="preserve">10 % alebo 5 % podľa závažnosti </w:t>
            </w:r>
            <w:r w:rsidRPr="00424053" w:rsidDel="005A6F58">
              <w:rPr>
                <w:rFonts w:asciiTheme="minorHAnsi" w:hAnsiTheme="minorHAnsi"/>
                <w:sz w:val="22"/>
                <w:szCs w:val="22"/>
                <w:lang w:eastAsia="cs-CZ"/>
              </w:rPr>
              <w:t xml:space="preserve"> </w:t>
            </w:r>
          </w:p>
        </w:tc>
      </w:tr>
      <w:tr w:rsidR="008F1CFB" w:rsidRPr="00424053" w14:paraId="4581DCE7" w14:textId="77777777" w:rsidTr="00A91AEF">
        <w:tc>
          <w:tcPr>
            <w:tcW w:w="675" w:type="dxa"/>
            <w:shd w:val="clear" w:color="auto" w:fill="auto"/>
            <w:vAlign w:val="center"/>
          </w:tcPr>
          <w:p w14:paraId="4581DCE1"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t>7</w:t>
            </w:r>
          </w:p>
        </w:tc>
        <w:tc>
          <w:tcPr>
            <w:tcW w:w="3720" w:type="dxa"/>
            <w:shd w:val="clear" w:color="auto" w:fill="auto"/>
          </w:tcPr>
          <w:p w14:paraId="4581DCE2"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Zadávanie zákaziek v oblasti obrany a bezpečnosti - nedostatočné zdôvodnenie nezverejnenia zákazky</w:t>
            </w:r>
          </w:p>
        </w:tc>
        <w:tc>
          <w:tcPr>
            <w:tcW w:w="6379" w:type="dxa"/>
            <w:shd w:val="clear" w:color="auto" w:fill="auto"/>
          </w:tcPr>
          <w:p w14:paraId="4581DCE3" w14:textId="77777777" w:rsidR="008F1CFB" w:rsidRPr="00424053" w:rsidDel="005A6F58"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Verejný obstarávateľ zadá zákazku v oblasti obrany a bezpečnosti prostredníctvom súťažného dialógu alebo rokovacieho konania bez zverejnenia bez toho, aby bolo použitie takýchto postupov opodstatnené.</w:t>
            </w:r>
          </w:p>
        </w:tc>
        <w:tc>
          <w:tcPr>
            <w:tcW w:w="3260" w:type="dxa"/>
            <w:shd w:val="clear" w:color="auto" w:fill="auto"/>
          </w:tcPr>
          <w:p w14:paraId="4581DCE4"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100 %</w:t>
            </w:r>
          </w:p>
          <w:p w14:paraId="4581DCE5" w14:textId="77777777" w:rsidR="008F1CFB" w:rsidRPr="00424053" w:rsidRDefault="008F1CFB" w:rsidP="007C3E78">
            <w:pPr>
              <w:rPr>
                <w:rFonts w:asciiTheme="minorHAnsi" w:hAnsiTheme="minorHAnsi"/>
                <w:sz w:val="22"/>
                <w:szCs w:val="22"/>
                <w:lang w:eastAsia="cs-CZ"/>
              </w:rPr>
            </w:pPr>
          </w:p>
          <w:p w14:paraId="4581DCE6"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táto sadzba môže byť znížená na 25 %, 10 % alebo 5 % podľa závažnosti</w:t>
            </w:r>
          </w:p>
        </w:tc>
      </w:tr>
      <w:tr w:rsidR="008F1CFB" w:rsidRPr="00424053" w14:paraId="4581DCF0" w14:textId="77777777" w:rsidTr="00A91AEF">
        <w:tc>
          <w:tcPr>
            <w:tcW w:w="675" w:type="dxa"/>
            <w:shd w:val="clear" w:color="auto" w:fill="auto"/>
            <w:vAlign w:val="center"/>
          </w:tcPr>
          <w:p w14:paraId="4581DCE8"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t>8</w:t>
            </w:r>
          </w:p>
        </w:tc>
        <w:tc>
          <w:tcPr>
            <w:tcW w:w="3720" w:type="dxa"/>
            <w:shd w:val="clear" w:color="auto" w:fill="auto"/>
          </w:tcPr>
          <w:p w14:paraId="4581DCE9"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Neurčenie:</w:t>
            </w:r>
          </w:p>
          <w:p w14:paraId="4581DCEA" w14:textId="77777777" w:rsidR="008F1CFB" w:rsidRPr="00424053" w:rsidRDefault="008F1CFB" w:rsidP="008F1CFB">
            <w:pPr>
              <w:numPr>
                <w:ilvl w:val="0"/>
                <w:numId w:val="29"/>
              </w:numPr>
              <w:jc w:val="both"/>
              <w:rPr>
                <w:rFonts w:asciiTheme="minorHAnsi" w:hAnsiTheme="minorHAnsi"/>
                <w:sz w:val="22"/>
                <w:szCs w:val="22"/>
                <w:lang w:eastAsia="cs-CZ"/>
              </w:rPr>
            </w:pPr>
            <w:r w:rsidRPr="00424053">
              <w:rPr>
                <w:rFonts w:asciiTheme="minorHAnsi" w:hAnsiTheme="minorHAnsi"/>
                <w:sz w:val="22"/>
                <w:szCs w:val="22"/>
                <w:lang w:eastAsia="cs-CZ"/>
              </w:rPr>
              <w:t>podmienok účasti v oznámení,</w:t>
            </w:r>
            <w:r w:rsidRPr="00424053">
              <w:rPr>
                <w:rFonts w:asciiTheme="minorHAnsi" w:hAnsiTheme="minorHAnsi"/>
                <w:sz w:val="22"/>
                <w:szCs w:val="22"/>
              </w:rPr>
              <w:t xml:space="preserve"> </w:t>
            </w:r>
            <w:r w:rsidRPr="00424053">
              <w:rPr>
                <w:rFonts w:asciiTheme="minorHAnsi" w:hAnsiTheme="minorHAnsi"/>
                <w:sz w:val="22"/>
                <w:szCs w:val="22"/>
                <w:lang w:eastAsia="cs-CZ"/>
              </w:rPr>
              <w:t>resp. vo výzve na predkladanie ponúk,</w:t>
            </w:r>
          </w:p>
          <w:p w14:paraId="4581DCEB" w14:textId="77777777" w:rsidR="008F1CFB" w:rsidRPr="00424053" w:rsidRDefault="008F1CFB" w:rsidP="008F1CFB">
            <w:pPr>
              <w:numPr>
                <w:ilvl w:val="0"/>
                <w:numId w:val="29"/>
              </w:numPr>
              <w:jc w:val="both"/>
              <w:rPr>
                <w:rFonts w:asciiTheme="minorHAnsi" w:hAnsiTheme="minorHAnsi"/>
                <w:sz w:val="22"/>
                <w:szCs w:val="22"/>
                <w:lang w:eastAsia="cs-CZ"/>
              </w:rPr>
            </w:pPr>
            <w:r w:rsidRPr="00424053">
              <w:rPr>
                <w:rFonts w:asciiTheme="minorHAnsi" w:hAnsiTheme="minorHAnsi"/>
                <w:sz w:val="22"/>
                <w:szCs w:val="22"/>
                <w:lang w:eastAsia="cs-CZ"/>
              </w:rPr>
              <w:t>kritérií na vyhodnotenie ponúk (a váh kritérií) v oznámení, resp. výzve na predkladanie ponúk alebo v súťažných podkladoch</w:t>
            </w:r>
          </w:p>
        </w:tc>
        <w:tc>
          <w:tcPr>
            <w:tcW w:w="6379" w:type="dxa"/>
            <w:shd w:val="clear" w:color="auto" w:fill="auto"/>
          </w:tcPr>
          <w:p w14:paraId="4581DCEC"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 xml:space="preserve">Podmienky účasti sú uvedené iba v súťažných podkladoch a/alebo podmienky účasti publikované v oznámení nie sú v súlade s podmienkami účasti podľa súťažných podkladoch a/alebo kritériá na vyhodnotenie ponúk, vrátane </w:t>
            </w:r>
            <w:proofErr w:type="spellStart"/>
            <w:r w:rsidRPr="00424053">
              <w:rPr>
                <w:rFonts w:asciiTheme="minorHAnsi" w:hAnsiTheme="minorHAnsi"/>
                <w:sz w:val="22"/>
                <w:szCs w:val="22"/>
                <w:lang w:eastAsia="cs-CZ"/>
              </w:rPr>
              <w:t>váhovosti</w:t>
            </w:r>
            <w:proofErr w:type="spellEnd"/>
            <w:r w:rsidRPr="00424053">
              <w:rPr>
                <w:rFonts w:asciiTheme="minorHAnsi" w:hAnsiTheme="minorHAnsi"/>
                <w:sz w:val="22"/>
                <w:szCs w:val="22"/>
                <w:lang w:eastAsia="cs-CZ"/>
              </w:rPr>
              <w:t xml:space="preserve"> nie sú uvedené v oznámení/súťažných podkladoch a/alebo keď v súťažných podkladoch absentujú pravidlá uplatnenia kritérií, resp. pravidlá uplatnenia kritérií sú upravené nedostatočne, neurčito a pod.“</w:t>
            </w:r>
          </w:p>
        </w:tc>
        <w:tc>
          <w:tcPr>
            <w:tcW w:w="3260" w:type="dxa"/>
            <w:shd w:val="clear" w:color="auto" w:fill="auto"/>
          </w:tcPr>
          <w:p w14:paraId="4581DCED"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25 %</w:t>
            </w:r>
          </w:p>
          <w:p w14:paraId="4581DCEE" w14:textId="77777777" w:rsidR="008F1CFB" w:rsidRPr="00424053" w:rsidRDefault="008F1CFB" w:rsidP="007C3E78">
            <w:pPr>
              <w:rPr>
                <w:rFonts w:asciiTheme="minorHAnsi" w:hAnsiTheme="minorHAnsi"/>
                <w:sz w:val="22"/>
                <w:szCs w:val="22"/>
                <w:lang w:eastAsia="cs-CZ"/>
              </w:rPr>
            </w:pPr>
          </w:p>
          <w:p w14:paraId="4581DCEF"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táto sadzba môže byť znížená na 10 % alebo 5 % ak podmienky účasti/kritéria na vyhodnotenie ponúk boli uvedené v oznámení (alebo kritériá na vyhodnotenie ponúk v súťažných podkladoch) ale neboli dostatočne opísané.</w:t>
            </w:r>
          </w:p>
        </w:tc>
      </w:tr>
      <w:tr w:rsidR="008F1CFB" w:rsidRPr="00424053" w14:paraId="4581DCF7" w14:textId="77777777" w:rsidTr="00A91AEF">
        <w:tc>
          <w:tcPr>
            <w:tcW w:w="675" w:type="dxa"/>
            <w:shd w:val="clear" w:color="auto" w:fill="auto"/>
            <w:vAlign w:val="center"/>
          </w:tcPr>
          <w:p w14:paraId="4581DCF1"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t>9</w:t>
            </w:r>
          </w:p>
        </w:tc>
        <w:tc>
          <w:tcPr>
            <w:tcW w:w="3720" w:type="dxa"/>
            <w:shd w:val="clear" w:color="auto" w:fill="auto"/>
          </w:tcPr>
          <w:p w14:paraId="4581DCF2"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Nezákonné a/alebo diskriminačné podmienky účasti a/alebo kritéria na vyhodnotenie ponúk stanovené v súťažných pokladoch alebo oznámení</w:t>
            </w:r>
          </w:p>
        </w:tc>
        <w:tc>
          <w:tcPr>
            <w:tcW w:w="6379" w:type="dxa"/>
            <w:shd w:val="clear" w:color="auto" w:fill="auto"/>
          </w:tcPr>
          <w:p w14:paraId="4581DCF3"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 xml:space="preserve">Ide o prípady, keď záujemcovia boli alebo mohli byť odradení od podania ponúk z dôvodu nezákonných podmienok účasti a/alebo kritérií na vyhodnotenie ponúk stanovených v oznámení alebo v súťažných podkladoch, napr.  povinnosť subjektov mať už zriadenú </w:t>
            </w:r>
            <w:r w:rsidRPr="00424053">
              <w:rPr>
                <w:rFonts w:asciiTheme="minorHAnsi" w:hAnsiTheme="minorHAnsi"/>
                <w:sz w:val="22"/>
                <w:szCs w:val="22"/>
                <w:lang w:eastAsia="cs-CZ"/>
              </w:rPr>
              <w:lastRenderedPageBreak/>
              <w:t>spoločnosť alebo zástupcu v danej krajine alebo regióne, povinnosť  uchádzača mať  skúsenosť v danej krajine alebo regióne.</w:t>
            </w:r>
          </w:p>
        </w:tc>
        <w:tc>
          <w:tcPr>
            <w:tcW w:w="3260" w:type="dxa"/>
            <w:shd w:val="clear" w:color="auto" w:fill="auto"/>
          </w:tcPr>
          <w:p w14:paraId="4581DCF4"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lastRenderedPageBreak/>
              <w:t>25 %</w:t>
            </w:r>
          </w:p>
          <w:p w14:paraId="4581DCF5" w14:textId="77777777" w:rsidR="008F1CFB" w:rsidRPr="00424053" w:rsidRDefault="008F1CFB" w:rsidP="007C3E78">
            <w:pPr>
              <w:rPr>
                <w:rFonts w:asciiTheme="minorHAnsi" w:hAnsiTheme="minorHAnsi"/>
                <w:sz w:val="22"/>
                <w:szCs w:val="22"/>
                <w:lang w:eastAsia="cs-CZ"/>
              </w:rPr>
            </w:pPr>
          </w:p>
          <w:p w14:paraId="4581DCF6"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 xml:space="preserve">Táto sadzba môže byť znížená na 10 % alebo 5 % v závislosti od </w:t>
            </w:r>
            <w:r w:rsidRPr="00424053">
              <w:rPr>
                <w:rFonts w:asciiTheme="minorHAnsi" w:hAnsiTheme="minorHAnsi"/>
                <w:sz w:val="22"/>
                <w:szCs w:val="22"/>
                <w:lang w:eastAsia="cs-CZ"/>
              </w:rPr>
              <w:lastRenderedPageBreak/>
              <w:t>závažnosti porušenia</w:t>
            </w:r>
          </w:p>
        </w:tc>
      </w:tr>
      <w:tr w:rsidR="008F1CFB" w:rsidRPr="00424053" w14:paraId="4581DCFE" w14:textId="77777777" w:rsidTr="00A91AEF">
        <w:tc>
          <w:tcPr>
            <w:tcW w:w="675" w:type="dxa"/>
            <w:shd w:val="clear" w:color="auto" w:fill="auto"/>
            <w:vAlign w:val="center"/>
          </w:tcPr>
          <w:p w14:paraId="4581DCF8"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lastRenderedPageBreak/>
              <w:t>10</w:t>
            </w:r>
          </w:p>
        </w:tc>
        <w:tc>
          <w:tcPr>
            <w:tcW w:w="3720" w:type="dxa"/>
            <w:shd w:val="clear" w:color="auto" w:fill="auto"/>
          </w:tcPr>
          <w:p w14:paraId="4581DCF9"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Podmienky účasti nesúvisia a nie sú primerané k predmetu zákazky</w:t>
            </w:r>
          </w:p>
        </w:tc>
        <w:tc>
          <w:tcPr>
            <w:tcW w:w="6379" w:type="dxa"/>
            <w:shd w:val="clear" w:color="auto" w:fill="auto"/>
          </w:tcPr>
          <w:p w14:paraId="4581DCFA"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Určením minimálnych požiadaviek pre zákazku, ktoré nesúvisia a nie sú primerané k predmetu zákazky, sa nezabezpečí rovnaký prístup pre uchádzačov alebo dané požiadavky vytvárajú neopodstatnené  prekážky k otvorenej súťaži vo verejnom obstarávaní</w:t>
            </w:r>
          </w:p>
        </w:tc>
        <w:tc>
          <w:tcPr>
            <w:tcW w:w="3260" w:type="dxa"/>
            <w:shd w:val="clear" w:color="auto" w:fill="auto"/>
          </w:tcPr>
          <w:p w14:paraId="4581DCFB"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25 %</w:t>
            </w:r>
          </w:p>
          <w:p w14:paraId="4581DCFC" w14:textId="77777777" w:rsidR="008F1CFB" w:rsidRPr="00424053" w:rsidRDefault="008F1CFB" w:rsidP="007C3E78">
            <w:pPr>
              <w:rPr>
                <w:rFonts w:asciiTheme="minorHAnsi" w:hAnsiTheme="minorHAnsi"/>
                <w:sz w:val="22"/>
                <w:szCs w:val="22"/>
                <w:lang w:eastAsia="cs-CZ"/>
              </w:rPr>
            </w:pPr>
          </w:p>
          <w:p w14:paraId="4581DCFD"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Táto sadzba môže byť znížená na 10 % alebo 5 % v závislosti od závažnosti i porušenia</w:t>
            </w:r>
          </w:p>
        </w:tc>
      </w:tr>
      <w:tr w:rsidR="008F1CFB" w:rsidRPr="00424053" w14:paraId="4581DD05" w14:textId="77777777" w:rsidTr="00A91AEF">
        <w:tc>
          <w:tcPr>
            <w:tcW w:w="675" w:type="dxa"/>
            <w:shd w:val="clear" w:color="auto" w:fill="auto"/>
            <w:vAlign w:val="center"/>
          </w:tcPr>
          <w:p w14:paraId="4581DCFF"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t>11</w:t>
            </w:r>
          </w:p>
        </w:tc>
        <w:tc>
          <w:tcPr>
            <w:tcW w:w="3720" w:type="dxa"/>
            <w:shd w:val="clear" w:color="auto" w:fill="auto"/>
          </w:tcPr>
          <w:p w14:paraId="4581DD00"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Technické špecifikácie predmetu zákazky sú diskriminačné</w:t>
            </w:r>
          </w:p>
        </w:tc>
        <w:tc>
          <w:tcPr>
            <w:tcW w:w="6379" w:type="dxa"/>
            <w:shd w:val="clear" w:color="auto" w:fill="auto"/>
          </w:tcPr>
          <w:p w14:paraId="4581DD01"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Určenie technických štandardov, ktoré sú príliš špecifické, tak že nezabezpečia rovnaký prístup pre uchádzačov alebo vytvárajú neopodstatnené prekážky k otvorenej súťaži vo verejnom obstarávaní</w:t>
            </w:r>
          </w:p>
        </w:tc>
        <w:tc>
          <w:tcPr>
            <w:tcW w:w="3260" w:type="dxa"/>
            <w:shd w:val="clear" w:color="auto" w:fill="auto"/>
          </w:tcPr>
          <w:p w14:paraId="4581DD02"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25 %</w:t>
            </w:r>
          </w:p>
          <w:p w14:paraId="4581DD03" w14:textId="77777777" w:rsidR="008F1CFB" w:rsidRPr="00424053" w:rsidRDefault="008F1CFB" w:rsidP="007C3E78">
            <w:pPr>
              <w:rPr>
                <w:rFonts w:asciiTheme="minorHAnsi" w:hAnsiTheme="minorHAnsi"/>
                <w:sz w:val="22"/>
                <w:szCs w:val="22"/>
                <w:lang w:eastAsia="cs-CZ"/>
              </w:rPr>
            </w:pPr>
          </w:p>
          <w:p w14:paraId="4581DD04"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Táto sadzba môže byť znížená na 10 % alebo 5 % v závislosti od závažnosti  porušenia</w:t>
            </w:r>
          </w:p>
        </w:tc>
      </w:tr>
      <w:tr w:rsidR="008F1CFB" w:rsidRPr="00424053" w14:paraId="4581DD0E" w14:textId="77777777" w:rsidTr="00A91AEF">
        <w:tc>
          <w:tcPr>
            <w:tcW w:w="675" w:type="dxa"/>
            <w:tcBorders>
              <w:bottom w:val="single" w:sz="4" w:space="0" w:color="auto"/>
            </w:tcBorders>
            <w:shd w:val="clear" w:color="auto" w:fill="auto"/>
            <w:vAlign w:val="center"/>
          </w:tcPr>
          <w:p w14:paraId="4581DD06"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t>12</w:t>
            </w:r>
          </w:p>
        </w:tc>
        <w:tc>
          <w:tcPr>
            <w:tcW w:w="3720" w:type="dxa"/>
            <w:tcBorders>
              <w:bottom w:val="single" w:sz="4" w:space="0" w:color="auto"/>
            </w:tcBorders>
            <w:shd w:val="clear" w:color="auto" w:fill="auto"/>
          </w:tcPr>
          <w:p w14:paraId="4581DD07"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Nedostatočne opísaný predmet zákazky</w:t>
            </w:r>
          </w:p>
        </w:tc>
        <w:tc>
          <w:tcPr>
            <w:tcW w:w="6379" w:type="dxa"/>
            <w:tcBorders>
              <w:bottom w:val="single" w:sz="4" w:space="0" w:color="auto"/>
            </w:tcBorders>
            <w:shd w:val="clear" w:color="auto" w:fill="auto"/>
          </w:tcPr>
          <w:p w14:paraId="4581DD08"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Opis predmetu zákazky v súťažných podkladoch je nedostatočný, nejasný, neurčitý, opísaný všeobecne, resp. neobsahuje rozhodujúce informácie pre uchádzačov rozhodné pre prípravu kvalifikovanej ponuky.</w:t>
            </w:r>
            <w:r w:rsidRPr="00424053">
              <w:rPr>
                <w:rFonts w:asciiTheme="minorHAnsi" w:hAnsiTheme="minorHAnsi"/>
                <w:sz w:val="22"/>
                <w:szCs w:val="22"/>
                <w:vertAlign w:val="superscript"/>
                <w:lang w:eastAsia="cs-CZ"/>
              </w:rPr>
              <w:t xml:space="preserve"> </w:t>
            </w:r>
            <w:r w:rsidRPr="00424053">
              <w:rPr>
                <w:rFonts w:asciiTheme="minorHAnsi" w:hAnsiTheme="minorHAnsi"/>
                <w:sz w:val="22"/>
                <w:szCs w:val="22"/>
                <w:vertAlign w:val="superscript"/>
                <w:lang w:eastAsia="cs-CZ"/>
              </w:rPr>
              <w:footnoteReference w:id="4"/>
            </w:r>
          </w:p>
        </w:tc>
        <w:tc>
          <w:tcPr>
            <w:tcW w:w="3260" w:type="dxa"/>
            <w:tcBorders>
              <w:bottom w:val="single" w:sz="4" w:space="0" w:color="auto"/>
            </w:tcBorders>
            <w:shd w:val="clear" w:color="auto" w:fill="auto"/>
          </w:tcPr>
          <w:p w14:paraId="4581DD09"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10 %</w:t>
            </w:r>
          </w:p>
          <w:p w14:paraId="4581DD0A" w14:textId="77777777" w:rsidR="008F1CFB" w:rsidRPr="00424053" w:rsidRDefault="008F1CFB" w:rsidP="007C3E78">
            <w:pPr>
              <w:rPr>
                <w:rFonts w:asciiTheme="minorHAnsi" w:hAnsiTheme="minorHAnsi"/>
                <w:sz w:val="22"/>
                <w:szCs w:val="22"/>
                <w:lang w:eastAsia="cs-CZ"/>
              </w:rPr>
            </w:pPr>
          </w:p>
          <w:p w14:paraId="4581DD0B"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Táto sadzba môže byť znížená na 5 % v závislosti od závažnosti porušenia</w:t>
            </w:r>
          </w:p>
          <w:p w14:paraId="4581DD0C" w14:textId="77777777" w:rsidR="008F1CFB" w:rsidRPr="00424053" w:rsidRDefault="008F1CFB" w:rsidP="007C3E78">
            <w:pPr>
              <w:rPr>
                <w:rFonts w:asciiTheme="minorHAnsi" w:hAnsiTheme="minorHAnsi"/>
                <w:sz w:val="22"/>
                <w:szCs w:val="22"/>
                <w:lang w:eastAsia="cs-CZ"/>
              </w:rPr>
            </w:pPr>
          </w:p>
          <w:p w14:paraId="4581DD0D"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V prípade zrealizovaných prác, ktoré neboli zverejnené, zodpovedajúca hodnota prác je predmetom 100 % korekcie</w:t>
            </w:r>
          </w:p>
        </w:tc>
      </w:tr>
      <w:tr w:rsidR="00A91AEF" w:rsidRPr="00424053" w14:paraId="4581DD10" w14:textId="77777777" w:rsidTr="00A91AEF">
        <w:tc>
          <w:tcPr>
            <w:tcW w:w="14034" w:type="dxa"/>
            <w:gridSpan w:val="4"/>
            <w:shd w:val="clear" w:color="auto" w:fill="BFBFBF" w:themeFill="background1" w:themeFillShade="BF"/>
            <w:vAlign w:val="center"/>
          </w:tcPr>
          <w:p w14:paraId="4581DD0F" w14:textId="77777777" w:rsidR="00A91AEF" w:rsidRPr="00424053" w:rsidRDefault="00A91AEF" w:rsidP="00A91AEF">
            <w:pPr>
              <w:jc w:val="center"/>
              <w:rPr>
                <w:rFonts w:asciiTheme="minorHAnsi" w:hAnsiTheme="minorHAnsi"/>
                <w:sz w:val="22"/>
                <w:szCs w:val="22"/>
                <w:lang w:eastAsia="cs-CZ"/>
              </w:rPr>
            </w:pPr>
            <w:r w:rsidRPr="00424053">
              <w:rPr>
                <w:rFonts w:asciiTheme="minorHAnsi" w:hAnsiTheme="minorHAnsi"/>
                <w:b/>
                <w:sz w:val="22"/>
                <w:szCs w:val="22"/>
                <w:lang w:eastAsia="cs-CZ"/>
              </w:rPr>
              <w:t>Vyhodnocovanie súťaže</w:t>
            </w:r>
          </w:p>
        </w:tc>
      </w:tr>
      <w:tr w:rsidR="008F1CFB" w:rsidRPr="00424053" w14:paraId="4581DD17" w14:textId="77777777" w:rsidTr="00A91AEF">
        <w:tc>
          <w:tcPr>
            <w:tcW w:w="675" w:type="dxa"/>
            <w:shd w:val="clear" w:color="auto" w:fill="auto"/>
            <w:vAlign w:val="center"/>
          </w:tcPr>
          <w:p w14:paraId="4581DD11"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t>13</w:t>
            </w:r>
          </w:p>
        </w:tc>
        <w:tc>
          <w:tcPr>
            <w:tcW w:w="3720" w:type="dxa"/>
            <w:shd w:val="clear" w:color="auto" w:fill="auto"/>
          </w:tcPr>
          <w:p w14:paraId="4581DD12"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Úprava podmienok účasti po otvorení ponúk/žiadostí o účasť, čo malo za následok nesprávne prijatie ponuky uchádzača/žiadosti o účasť záujemcu</w:t>
            </w:r>
          </w:p>
        </w:tc>
        <w:tc>
          <w:tcPr>
            <w:tcW w:w="6379" w:type="dxa"/>
            <w:shd w:val="clear" w:color="auto" w:fill="auto"/>
          </w:tcPr>
          <w:p w14:paraId="4581DD13"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Podmienky účasti boli upravené počas vyhodnotenia splnenia podmienok účasti, čo malo za následok prijatie uchádzačov/záujemcov, ktorých ponuky by neboli  prijaté, ak by sa postupovalo podľa zverejnených podmienok účasti.</w:t>
            </w:r>
          </w:p>
        </w:tc>
        <w:tc>
          <w:tcPr>
            <w:tcW w:w="3260" w:type="dxa"/>
            <w:shd w:val="clear" w:color="auto" w:fill="auto"/>
          </w:tcPr>
          <w:p w14:paraId="4581DD14"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25 %</w:t>
            </w:r>
          </w:p>
          <w:p w14:paraId="4581DD15" w14:textId="77777777" w:rsidR="008F1CFB" w:rsidRPr="00424053" w:rsidRDefault="008F1CFB" w:rsidP="007C3E78">
            <w:pPr>
              <w:rPr>
                <w:rFonts w:asciiTheme="minorHAnsi" w:hAnsiTheme="minorHAnsi"/>
                <w:sz w:val="22"/>
                <w:szCs w:val="22"/>
                <w:lang w:eastAsia="cs-CZ"/>
              </w:rPr>
            </w:pPr>
          </w:p>
          <w:p w14:paraId="4581DD16"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Táto sadzba môže byť znížená na 10 % alebo 5 % v závislosti od závažnosti porušenia</w:t>
            </w:r>
          </w:p>
        </w:tc>
      </w:tr>
      <w:tr w:rsidR="008F1CFB" w:rsidRPr="00424053" w14:paraId="4581DD1E" w14:textId="77777777" w:rsidTr="00A91AEF">
        <w:tc>
          <w:tcPr>
            <w:tcW w:w="675" w:type="dxa"/>
            <w:shd w:val="clear" w:color="auto" w:fill="auto"/>
            <w:vAlign w:val="center"/>
          </w:tcPr>
          <w:p w14:paraId="4581DD18"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t>14</w:t>
            </w:r>
          </w:p>
        </w:tc>
        <w:tc>
          <w:tcPr>
            <w:tcW w:w="3720" w:type="dxa"/>
            <w:shd w:val="clear" w:color="auto" w:fill="auto"/>
          </w:tcPr>
          <w:p w14:paraId="4581DD19"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 xml:space="preserve">Úprava podmienok účasti po otvorení ponúk/žiadostí o účasť, čo malo za </w:t>
            </w:r>
            <w:r w:rsidRPr="00424053">
              <w:rPr>
                <w:rFonts w:asciiTheme="minorHAnsi" w:hAnsiTheme="minorHAnsi"/>
                <w:sz w:val="22"/>
                <w:szCs w:val="22"/>
                <w:lang w:eastAsia="cs-CZ"/>
              </w:rPr>
              <w:lastRenderedPageBreak/>
              <w:t>následok nesprávne vylúčenie uchádzača/záujemcu</w:t>
            </w:r>
          </w:p>
        </w:tc>
        <w:tc>
          <w:tcPr>
            <w:tcW w:w="6379" w:type="dxa"/>
            <w:shd w:val="clear" w:color="auto" w:fill="auto"/>
          </w:tcPr>
          <w:p w14:paraId="4581DD1A"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lastRenderedPageBreak/>
              <w:t xml:space="preserve">Podmienky účasti boli upravené počas vyhodnotenia splnenia podmienok účasti, čo malo za následok vylúčenie </w:t>
            </w:r>
            <w:r w:rsidRPr="00424053">
              <w:rPr>
                <w:rFonts w:asciiTheme="minorHAnsi" w:hAnsiTheme="minorHAnsi"/>
                <w:sz w:val="22"/>
                <w:szCs w:val="22"/>
                <w:lang w:eastAsia="cs-CZ"/>
              </w:rPr>
              <w:lastRenderedPageBreak/>
              <w:t>uchádzačov/záujemcov, ktorých ponuka by bola prijatá, ak by sa postupovalo podľa zverejnených podmienok účasti.</w:t>
            </w:r>
          </w:p>
        </w:tc>
        <w:tc>
          <w:tcPr>
            <w:tcW w:w="3260" w:type="dxa"/>
            <w:shd w:val="clear" w:color="auto" w:fill="auto"/>
          </w:tcPr>
          <w:p w14:paraId="4581DD1B"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lastRenderedPageBreak/>
              <w:t>25 %</w:t>
            </w:r>
          </w:p>
          <w:p w14:paraId="4581DD1C" w14:textId="77777777" w:rsidR="008F1CFB" w:rsidRPr="00424053" w:rsidRDefault="008F1CFB" w:rsidP="007C3E78">
            <w:pPr>
              <w:rPr>
                <w:rFonts w:asciiTheme="minorHAnsi" w:hAnsiTheme="minorHAnsi"/>
                <w:sz w:val="22"/>
                <w:szCs w:val="22"/>
                <w:lang w:eastAsia="cs-CZ"/>
              </w:rPr>
            </w:pPr>
          </w:p>
          <w:p w14:paraId="4581DD1D"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lastRenderedPageBreak/>
              <w:t>Táto sadzba môže byť znížená na 10 % alebo 5 % v závislosti od závažnosti porušenia</w:t>
            </w:r>
          </w:p>
        </w:tc>
      </w:tr>
      <w:tr w:rsidR="008F1CFB" w:rsidRPr="00424053" w14:paraId="4581DD27" w14:textId="77777777" w:rsidTr="00A91AEF">
        <w:tc>
          <w:tcPr>
            <w:tcW w:w="675" w:type="dxa"/>
            <w:shd w:val="clear" w:color="auto" w:fill="auto"/>
            <w:vAlign w:val="center"/>
          </w:tcPr>
          <w:p w14:paraId="4581DD1F"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lastRenderedPageBreak/>
              <w:t>15</w:t>
            </w:r>
          </w:p>
        </w:tc>
        <w:tc>
          <w:tcPr>
            <w:tcW w:w="3720" w:type="dxa"/>
            <w:shd w:val="clear" w:color="auto" w:fill="auto"/>
          </w:tcPr>
          <w:p w14:paraId="4581DD20"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Vyhodnocovanie ponúk uchádzačov/žiadostí o účasť záujemcov v rozpore s podmienkami účasti uvedenými v oznámení a súťažných podkladoch a/alebo vyhodnocovanie ponúk uchádzačov v rozpore s kritériami na vyhodnotenie ponúk a pravidlami na ich uplatnenie</w:t>
            </w:r>
          </w:p>
        </w:tc>
        <w:tc>
          <w:tcPr>
            <w:tcW w:w="6379" w:type="dxa"/>
            <w:shd w:val="clear" w:color="auto" w:fill="auto"/>
          </w:tcPr>
          <w:p w14:paraId="4581DD21"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Počas hodnotenia uchádzačov/záujemcov, boli ako kritéria na vyhodnotenie ponúk  použité podmienky účasti alebo neboli dodržané kritéria  na vyhodnotenie ponúk.</w:t>
            </w:r>
          </w:p>
          <w:p w14:paraId="4581DD22" w14:textId="77777777" w:rsidR="008F1CFB" w:rsidRPr="00424053" w:rsidRDefault="008F1CFB" w:rsidP="001342A2">
            <w:pPr>
              <w:jc w:val="both"/>
              <w:rPr>
                <w:rFonts w:asciiTheme="minorHAnsi" w:hAnsiTheme="minorHAnsi"/>
                <w:sz w:val="22"/>
                <w:szCs w:val="22"/>
                <w:lang w:eastAsia="cs-CZ"/>
              </w:rPr>
            </w:pPr>
          </w:p>
          <w:p w14:paraId="4581DD23"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 xml:space="preserve">Počas hodnotenia uchádzačov/záujemcov neboli dodržané podmienky účasti alebo kritéria na vyhodnocovanie ponúk (resp. </w:t>
            </w:r>
            <w:proofErr w:type="spellStart"/>
            <w:r w:rsidRPr="00424053">
              <w:rPr>
                <w:rFonts w:asciiTheme="minorHAnsi" w:hAnsiTheme="minorHAnsi"/>
                <w:sz w:val="22"/>
                <w:szCs w:val="22"/>
                <w:lang w:eastAsia="cs-CZ"/>
              </w:rPr>
              <w:t>podkritériá</w:t>
            </w:r>
            <w:proofErr w:type="spellEnd"/>
            <w:r w:rsidRPr="00424053">
              <w:rPr>
                <w:rFonts w:asciiTheme="minorHAnsi" w:hAnsiTheme="minorHAnsi"/>
                <w:sz w:val="22"/>
                <w:szCs w:val="22"/>
                <w:lang w:eastAsia="cs-CZ"/>
              </w:rPr>
              <w:t xml:space="preserve"> alebo váhy kritérií) definované v oznámení alebo v súťažných podkladoch, čo malo za následok vyhodnocovanie ponúk v rozpore s oznámením a súťažnými podkladmi</w:t>
            </w:r>
            <w:r w:rsidRPr="00424053" w:rsidDel="002B20DF">
              <w:rPr>
                <w:rFonts w:asciiTheme="minorHAnsi" w:hAnsiTheme="minorHAnsi"/>
                <w:sz w:val="22"/>
                <w:szCs w:val="22"/>
                <w:lang w:eastAsia="cs-CZ"/>
              </w:rPr>
              <w:t xml:space="preserve"> </w:t>
            </w:r>
            <w:r w:rsidRPr="00424053">
              <w:rPr>
                <w:rFonts w:asciiTheme="minorHAnsi" w:hAnsiTheme="minorHAnsi"/>
                <w:sz w:val="22"/>
                <w:szCs w:val="22"/>
                <w:lang w:eastAsia="cs-CZ"/>
              </w:rPr>
              <w:t xml:space="preserve">Príklad: </w:t>
            </w:r>
            <w:proofErr w:type="spellStart"/>
            <w:r w:rsidRPr="00424053">
              <w:rPr>
                <w:rFonts w:asciiTheme="minorHAnsi" w:hAnsiTheme="minorHAnsi"/>
                <w:sz w:val="22"/>
                <w:szCs w:val="22"/>
                <w:lang w:eastAsia="cs-CZ"/>
              </w:rPr>
              <w:t>Podkritéria</w:t>
            </w:r>
            <w:proofErr w:type="spellEnd"/>
            <w:r w:rsidRPr="00424053">
              <w:rPr>
                <w:rFonts w:asciiTheme="minorHAnsi" w:hAnsiTheme="minorHAnsi"/>
                <w:sz w:val="22"/>
                <w:szCs w:val="22"/>
                <w:lang w:eastAsia="cs-CZ"/>
              </w:rPr>
              <w:t xml:space="preserve"> použité pri zadaní zákazky nesúvisia s kritériami na vyhodnotenie ponúk uvedenými v oznámení/súťažných podkladoch</w:t>
            </w:r>
          </w:p>
        </w:tc>
        <w:tc>
          <w:tcPr>
            <w:tcW w:w="3260" w:type="dxa"/>
            <w:shd w:val="clear" w:color="auto" w:fill="auto"/>
          </w:tcPr>
          <w:p w14:paraId="4581DD24"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25 %</w:t>
            </w:r>
          </w:p>
          <w:p w14:paraId="4581DD25" w14:textId="77777777" w:rsidR="008F1CFB" w:rsidRPr="00424053" w:rsidRDefault="008F1CFB" w:rsidP="007C3E78">
            <w:pPr>
              <w:rPr>
                <w:rFonts w:asciiTheme="minorHAnsi" w:hAnsiTheme="minorHAnsi"/>
                <w:sz w:val="22"/>
                <w:szCs w:val="22"/>
                <w:lang w:eastAsia="cs-CZ"/>
              </w:rPr>
            </w:pPr>
          </w:p>
          <w:p w14:paraId="4581DD26"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Táto sadzba môže byť znížená na 10 % alebo 5 % v závislosti od závažnosti porušenia</w:t>
            </w:r>
          </w:p>
        </w:tc>
      </w:tr>
      <w:tr w:rsidR="008F1CFB" w:rsidRPr="00424053" w14:paraId="4581DD36" w14:textId="77777777" w:rsidTr="00A91AEF">
        <w:tc>
          <w:tcPr>
            <w:tcW w:w="675" w:type="dxa"/>
            <w:shd w:val="clear" w:color="auto" w:fill="auto"/>
            <w:vAlign w:val="center"/>
          </w:tcPr>
          <w:p w14:paraId="4581DD28"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t>16</w:t>
            </w:r>
          </w:p>
        </w:tc>
        <w:tc>
          <w:tcPr>
            <w:tcW w:w="3720" w:type="dxa"/>
            <w:shd w:val="clear" w:color="auto" w:fill="auto"/>
          </w:tcPr>
          <w:p w14:paraId="4581DD29"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Nedodržiavanie zásady transparentnosti a/alebo rovnakého zaobchádzania počas postupu zadávania zákazky</w:t>
            </w:r>
          </w:p>
        </w:tc>
        <w:tc>
          <w:tcPr>
            <w:tcW w:w="6379" w:type="dxa"/>
            <w:shd w:val="clear" w:color="auto" w:fill="auto"/>
          </w:tcPr>
          <w:p w14:paraId="4581DD2A"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Písomné zachytenie procesu týkajúceho sa konkrétneho prideľovania bodov pre každú ponuku je nejasný/neoprávnený/nedostatočný z hľadiska transparentnosti alebo neexistuje.</w:t>
            </w:r>
          </w:p>
          <w:p w14:paraId="4581DD2B" w14:textId="77777777" w:rsidR="008F1CFB" w:rsidRPr="00424053" w:rsidRDefault="008F1CFB" w:rsidP="001342A2">
            <w:pPr>
              <w:jc w:val="both"/>
              <w:rPr>
                <w:rFonts w:asciiTheme="minorHAnsi" w:hAnsiTheme="minorHAnsi"/>
                <w:sz w:val="22"/>
                <w:szCs w:val="22"/>
                <w:lang w:eastAsia="cs-CZ"/>
              </w:rPr>
            </w:pPr>
          </w:p>
          <w:p w14:paraId="4581DD2C"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Zápisnica z vyhodnotenia neexistuje alebo neobsahuje všetky podstatné prvky vyžadované zákonom o VO</w:t>
            </w:r>
          </w:p>
          <w:p w14:paraId="4581DD2D" w14:textId="77777777" w:rsidR="008F1CFB" w:rsidRPr="00424053" w:rsidRDefault="008F1CFB" w:rsidP="001342A2">
            <w:pPr>
              <w:jc w:val="both"/>
              <w:rPr>
                <w:rFonts w:asciiTheme="minorHAnsi" w:hAnsiTheme="minorHAnsi"/>
                <w:sz w:val="22"/>
                <w:szCs w:val="22"/>
                <w:lang w:eastAsia="cs-CZ"/>
              </w:rPr>
            </w:pPr>
          </w:p>
          <w:p w14:paraId="4581DD2E"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Umožnenie obhliadky miesta na dodanie predmetu zákazky iba niektorým záujemcom.</w:t>
            </w:r>
          </w:p>
          <w:p w14:paraId="4581DD2F" w14:textId="77777777" w:rsidR="008F1CFB" w:rsidRPr="00424053" w:rsidRDefault="008F1CFB" w:rsidP="001342A2">
            <w:pPr>
              <w:jc w:val="both"/>
              <w:rPr>
                <w:rFonts w:asciiTheme="minorHAnsi" w:hAnsiTheme="minorHAnsi"/>
                <w:sz w:val="22"/>
                <w:szCs w:val="22"/>
                <w:lang w:eastAsia="cs-CZ"/>
              </w:rPr>
            </w:pPr>
          </w:p>
          <w:p w14:paraId="4581DD30"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Nezaslanie oznámenia o výsledku vyhodnotenia ponúk niektorým záujemcom, ktorí boli vyhodnotení ako neúspešní</w:t>
            </w:r>
          </w:p>
          <w:p w14:paraId="4581DD31" w14:textId="77777777" w:rsidR="008F1CFB" w:rsidRPr="00424053" w:rsidRDefault="008F1CFB" w:rsidP="001342A2">
            <w:pPr>
              <w:jc w:val="both"/>
              <w:rPr>
                <w:rFonts w:asciiTheme="minorHAnsi" w:hAnsiTheme="minorHAnsi"/>
                <w:sz w:val="22"/>
                <w:szCs w:val="22"/>
                <w:lang w:eastAsia="cs-CZ"/>
              </w:rPr>
            </w:pPr>
          </w:p>
          <w:p w14:paraId="4581DD32"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Verejný obstarávateľ porušil povinnosť podľa § 33 ods. 6 zákona o VO požiadať o vysvetlenie alebo doplnenie predložených dokladov vždy, keď z predložených dokladov nemožno posúdiť ich platnosť alebo splnenie podmienky účasti</w:t>
            </w:r>
          </w:p>
        </w:tc>
        <w:tc>
          <w:tcPr>
            <w:tcW w:w="3260" w:type="dxa"/>
            <w:shd w:val="clear" w:color="auto" w:fill="auto"/>
          </w:tcPr>
          <w:p w14:paraId="4581DD33"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25 %</w:t>
            </w:r>
          </w:p>
          <w:p w14:paraId="4581DD34" w14:textId="77777777" w:rsidR="008F1CFB" w:rsidRPr="00424053" w:rsidRDefault="008F1CFB" w:rsidP="007C3E78">
            <w:pPr>
              <w:rPr>
                <w:rFonts w:asciiTheme="minorHAnsi" w:hAnsiTheme="minorHAnsi"/>
                <w:sz w:val="22"/>
                <w:szCs w:val="22"/>
                <w:lang w:eastAsia="cs-CZ"/>
              </w:rPr>
            </w:pPr>
          </w:p>
          <w:p w14:paraId="4581DD35"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Táto sadzba môže byť znížená na 10 % alebo 5 % v závislosti od závažnosti porušenia</w:t>
            </w:r>
          </w:p>
        </w:tc>
      </w:tr>
      <w:tr w:rsidR="008F1CFB" w:rsidRPr="00424053" w14:paraId="4581DD3D" w14:textId="77777777" w:rsidTr="00A91AEF">
        <w:tc>
          <w:tcPr>
            <w:tcW w:w="675" w:type="dxa"/>
            <w:shd w:val="clear" w:color="auto" w:fill="auto"/>
            <w:vAlign w:val="center"/>
          </w:tcPr>
          <w:p w14:paraId="4581DD37"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lastRenderedPageBreak/>
              <w:t>17</w:t>
            </w:r>
          </w:p>
        </w:tc>
        <w:tc>
          <w:tcPr>
            <w:tcW w:w="3720" w:type="dxa"/>
            <w:shd w:val="clear" w:color="auto" w:fill="auto"/>
          </w:tcPr>
          <w:p w14:paraId="4581DD38"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Modifikácia (zmena) ponuky počas hodnotenia ponúk</w:t>
            </w:r>
          </w:p>
        </w:tc>
        <w:tc>
          <w:tcPr>
            <w:tcW w:w="6379" w:type="dxa"/>
            <w:shd w:val="clear" w:color="auto" w:fill="auto"/>
          </w:tcPr>
          <w:p w14:paraId="4581DD39"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Verejný obstarávateľ umožní uchádzačovi/záujemcovi modifikovať (zmeniť) jeho ponuku počas hodnotenia ponúk</w:t>
            </w:r>
          </w:p>
        </w:tc>
        <w:tc>
          <w:tcPr>
            <w:tcW w:w="3260" w:type="dxa"/>
            <w:shd w:val="clear" w:color="auto" w:fill="auto"/>
          </w:tcPr>
          <w:p w14:paraId="4581DD3A"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25 %</w:t>
            </w:r>
          </w:p>
          <w:p w14:paraId="4581DD3B" w14:textId="77777777" w:rsidR="008F1CFB" w:rsidRPr="00424053" w:rsidRDefault="008F1CFB" w:rsidP="007C3E78">
            <w:pPr>
              <w:rPr>
                <w:rFonts w:asciiTheme="minorHAnsi" w:hAnsiTheme="minorHAnsi"/>
                <w:sz w:val="22"/>
                <w:szCs w:val="22"/>
                <w:lang w:eastAsia="cs-CZ"/>
              </w:rPr>
            </w:pPr>
          </w:p>
          <w:p w14:paraId="4581DD3C"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Táto sadzba môže byť znížená na 10 % alebo 5 % v závislosti od závažnosti porušenia</w:t>
            </w:r>
          </w:p>
        </w:tc>
      </w:tr>
      <w:tr w:rsidR="008F1CFB" w:rsidRPr="00424053" w14:paraId="4581DD44" w14:textId="77777777" w:rsidTr="00A91AEF">
        <w:tc>
          <w:tcPr>
            <w:tcW w:w="675" w:type="dxa"/>
            <w:shd w:val="clear" w:color="auto" w:fill="auto"/>
            <w:vAlign w:val="center"/>
          </w:tcPr>
          <w:p w14:paraId="4581DD3E"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t>18</w:t>
            </w:r>
          </w:p>
        </w:tc>
        <w:tc>
          <w:tcPr>
            <w:tcW w:w="3720" w:type="dxa"/>
            <w:shd w:val="clear" w:color="auto" w:fill="auto"/>
          </w:tcPr>
          <w:p w14:paraId="4581DD3F"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Rokovanie v priebehu súťaže</w:t>
            </w:r>
          </w:p>
        </w:tc>
        <w:tc>
          <w:tcPr>
            <w:tcW w:w="6379" w:type="dxa"/>
            <w:shd w:val="clear" w:color="auto" w:fill="auto"/>
          </w:tcPr>
          <w:p w14:paraId="4581DD40"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V kontexte verejnej alebo užšej súťaže verejný obstarávateľ rokuje s uchádzačmi/záujemcami počas hodnotiacej fázy, čo vedie k podstatnej modifikácii (zmene) pôvodných podmienok uvedených v oznámení alebo v súťažných podkladoch.</w:t>
            </w:r>
          </w:p>
        </w:tc>
        <w:tc>
          <w:tcPr>
            <w:tcW w:w="3260" w:type="dxa"/>
            <w:shd w:val="clear" w:color="auto" w:fill="auto"/>
          </w:tcPr>
          <w:p w14:paraId="4581DD41"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25 %</w:t>
            </w:r>
          </w:p>
          <w:p w14:paraId="4581DD42" w14:textId="77777777" w:rsidR="008F1CFB" w:rsidRPr="00424053" w:rsidRDefault="008F1CFB" w:rsidP="007C3E78">
            <w:pPr>
              <w:rPr>
                <w:rFonts w:asciiTheme="minorHAnsi" w:hAnsiTheme="minorHAnsi"/>
                <w:sz w:val="22"/>
                <w:szCs w:val="22"/>
                <w:lang w:eastAsia="cs-CZ"/>
              </w:rPr>
            </w:pPr>
          </w:p>
          <w:p w14:paraId="4581DD43"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Táto sadzba môže byť znížená na 10 % alebo 5 % v závislosti od závažnosti porušenia</w:t>
            </w:r>
          </w:p>
        </w:tc>
      </w:tr>
      <w:tr w:rsidR="008F1CFB" w:rsidRPr="00424053" w14:paraId="4581DD4B" w14:textId="77777777" w:rsidTr="00A91AEF">
        <w:tc>
          <w:tcPr>
            <w:tcW w:w="675" w:type="dxa"/>
            <w:shd w:val="clear" w:color="auto" w:fill="auto"/>
            <w:vAlign w:val="center"/>
          </w:tcPr>
          <w:p w14:paraId="4581DD45"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t>19</w:t>
            </w:r>
          </w:p>
        </w:tc>
        <w:tc>
          <w:tcPr>
            <w:tcW w:w="3720" w:type="dxa"/>
            <w:shd w:val="clear" w:color="auto" w:fill="auto"/>
          </w:tcPr>
          <w:p w14:paraId="4581DD46"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V rámci rokovacieho konania so zverejnením nastala podstatná modifikácia (zmena) podmienok uvedených v oznámení alebo v súťažných podkladoch</w:t>
            </w:r>
            <w:r w:rsidRPr="00424053">
              <w:rPr>
                <w:rFonts w:asciiTheme="minorHAnsi" w:hAnsiTheme="minorHAnsi"/>
                <w:sz w:val="22"/>
                <w:szCs w:val="22"/>
                <w:vertAlign w:val="superscript"/>
                <w:lang w:eastAsia="cs-CZ"/>
              </w:rPr>
              <w:footnoteReference w:id="5"/>
            </w:r>
          </w:p>
        </w:tc>
        <w:tc>
          <w:tcPr>
            <w:tcW w:w="6379" w:type="dxa"/>
            <w:shd w:val="clear" w:color="auto" w:fill="auto"/>
          </w:tcPr>
          <w:p w14:paraId="4581DD47"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V rokovacom konaní  so zverejnením pôvodné podmienky zákazky boli podstatným spôsobom zmenené, čo by bolo dôvodom na vyhlásenie novej zákazky a/alebo zmenou podmienok zákazka prestala spĺňať podmienky odôvodňujúce použitie rokovacieho konania so zverejnením</w:t>
            </w:r>
          </w:p>
        </w:tc>
        <w:tc>
          <w:tcPr>
            <w:tcW w:w="3260" w:type="dxa"/>
            <w:shd w:val="clear" w:color="auto" w:fill="auto"/>
          </w:tcPr>
          <w:p w14:paraId="4581DD48"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25 %</w:t>
            </w:r>
          </w:p>
          <w:p w14:paraId="4581DD49" w14:textId="77777777" w:rsidR="008F1CFB" w:rsidRPr="00424053" w:rsidRDefault="008F1CFB" w:rsidP="007C3E78">
            <w:pPr>
              <w:rPr>
                <w:rFonts w:asciiTheme="minorHAnsi" w:hAnsiTheme="minorHAnsi"/>
                <w:sz w:val="22"/>
                <w:szCs w:val="22"/>
                <w:lang w:eastAsia="cs-CZ"/>
              </w:rPr>
            </w:pPr>
          </w:p>
          <w:p w14:paraId="4581DD4A"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Táto sadzba môže byť znížená na 10 % alebo 5 % v závislosti od závažnosti porušenia</w:t>
            </w:r>
          </w:p>
        </w:tc>
      </w:tr>
      <w:tr w:rsidR="008F1CFB" w:rsidRPr="00424053" w14:paraId="4581DD50" w14:textId="77777777" w:rsidTr="00A91AEF">
        <w:tc>
          <w:tcPr>
            <w:tcW w:w="675" w:type="dxa"/>
            <w:shd w:val="clear" w:color="auto" w:fill="auto"/>
            <w:vAlign w:val="center"/>
          </w:tcPr>
          <w:p w14:paraId="4581DD4C"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t>20</w:t>
            </w:r>
          </w:p>
        </w:tc>
        <w:tc>
          <w:tcPr>
            <w:tcW w:w="3720" w:type="dxa"/>
            <w:shd w:val="clear" w:color="auto" w:fill="auto"/>
          </w:tcPr>
          <w:p w14:paraId="4581DD4D"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Odmietnutie mimoriadne nízkej ponuky</w:t>
            </w:r>
          </w:p>
        </w:tc>
        <w:tc>
          <w:tcPr>
            <w:tcW w:w="6379" w:type="dxa"/>
            <w:shd w:val="clear" w:color="auto" w:fill="auto"/>
          </w:tcPr>
          <w:p w14:paraId="4581DD4E"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Ponuka sa javí ako mimoriadne nízka vo vzťahu k obstarávaným tovarom, prácam alebo službám, ale verejný obstarávateľ predtým ako odmietne takúto ponuku nevyžiada písomne podrobnosti týkajúce sa základných charakteristických parametrov ponuky, ktoré považuje za dôležité</w:t>
            </w:r>
          </w:p>
        </w:tc>
        <w:tc>
          <w:tcPr>
            <w:tcW w:w="3260" w:type="dxa"/>
            <w:shd w:val="clear" w:color="auto" w:fill="auto"/>
          </w:tcPr>
          <w:p w14:paraId="4581DD4F"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25 %</w:t>
            </w:r>
          </w:p>
        </w:tc>
      </w:tr>
      <w:tr w:rsidR="008F1CFB" w:rsidRPr="00424053" w14:paraId="4581DD55" w14:textId="77777777" w:rsidTr="00A91AEF">
        <w:tc>
          <w:tcPr>
            <w:tcW w:w="675" w:type="dxa"/>
            <w:tcBorders>
              <w:bottom w:val="single" w:sz="4" w:space="0" w:color="auto"/>
            </w:tcBorders>
            <w:shd w:val="clear" w:color="auto" w:fill="auto"/>
            <w:vAlign w:val="center"/>
          </w:tcPr>
          <w:p w14:paraId="4581DD51"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t>21</w:t>
            </w:r>
          </w:p>
        </w:tc>
        <w:tc>
          <w:tcPr>
            <w:tcW w:w="3720" w:type="dxa"/>
            <w:tcBorders>
              <w:bottom w:val="single" w:sz="4" w:space="0" w:color="auto"/>
            </w:tcBorders>
            <w:shd w:val="clear" w:color="auto" w:fill="auto"/>
          </w:tcPr>
          <w:p w14:paraId="4581DD52"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Konflikt záujmov</w:t>
            </w:r>
          </w:p>
        </w:tc>
        <w:tc>
          <w:tcPr>
            <w:tcW w:w="6379" w:type="dxa"/>
            <w:tcBorders>
              <w:bottom w:val="single" w:sz="4" w:space="0" w:color="auto"/>
            </w:tcBorders>
            <w:shd w:val="clear" w:color="auto" w:fill="auto"/>
          </w:tcPr>
          <w:p w14:paraId="4581DD53" w14:textId="77777777" w:rsidR="008F1CFB" w:rsidRPr="00424053" w:rsidRDefault="00FB0047" w:rsidP="001342A2">
            <w:pPr>
              <w:jc w:val="both"/>
              <w:rPr>
                <w:rFonts w:asciiTheme="minorHAnsi" w:hAnsiTheme="minorHAnsi"/>
                <w:sz w:val="22"/>
                <w:szCs w:val="22"/>
                <w:lang w:eastAsia="cs-CZ"/>
              </w:rPr>
            </w:pPr>
            <w:r w:rsidRPr="00424053">
              <w:rPr>
                <w:rFonts w:asciiTheme="minorHAnsi" w:hAnsiTheme="minorHAnsi"/>
                <w:sz w:val="22"/>
                <w:szCs w:val="22"/>
                <w:lang w:eastAsia="cs-CZ"/>
              </w:rPr>
              <w:t>Konflikt záujmov medzi verejným obstarávateľom/prijímateľom a uchádzačom alebo záujemcom</w:t>
            </w:r>
            <w:r w:rsidR="001342A2" w:rsidRPr="00424053">
              <w:rPr>
                <w:rFonts w:asciiTheme="minorHAnsi" w:hAnsiTheme="minorHAnsi"/>
                <w:sz w:val="22"/>
                <w:szCs w:val="22"/>
                <w:lang w:eastAsia="cs-CZ"/>
              </w:rPr>
              <w:t xml:space="preserve"> </w:t>
            </w:r>
            <w:r w:rsidR="008F1CFB" w:rsidRPr="00424053">
              <w:rPr>
                <w:rFonts w:asciiTheme="minorHAnsi" w:hAnsiTheme="minorHAnsi"/>
                <w:sz w:val="22"/>
                <w:szCs w:val="22"/>
                <w:lang w:eastAsia="cs-CZ"/>
              </w:rPr>
              <w:t>preukázaný zodpovedným súdnym alebo úradným orgánom</w:t>
            </w:r>
            <w:r w:rsidR="008F1CFB" w:rsidRPr="00424053">
              <w:rPr>
                <w:rStyle w:val="Odkaznapoznmkupodiarou"/>
                <w:rFonts w:asciiTheme="minorHAnsi" w:hAnsiTheme="minorHAnsi"/>
                <w:sz w:val="22"/>
                <w:szCs w:val="22"/>
                <w:lang w:eastAsia="cs-CZ"/>
              </w:rPr>
              <w:footnoteReference w:id="6"/>
            </w:r>
          </w:p>
        </w:tc>
        <w:tc>
          <w:tcPr>
            <w:tcW w:w="3260" w:type="dxa"/>
            <w:tcBorders>
              <w:bottom w:val="single" w:sz="4" w:space="0" w:color="auto"/>
            </w:tcBorders>
            <w:shd w:val="clear" w:color="auto" w:fill="auto"/>
          </w:tcPr>
          <w:p w14:paraId="4581DD54"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100 %</w:t>
            </w:r>
          </w:p>
        </w:tc>
      </w:tr>
      <w:tr w:rsidR="00A91AEF" w:rsidRPr="00424053" w14:paraId="4581DD57" w14:textId="77777777" w:rsidTr="00A91AEF">
        <w:tc>
          <w:tcPr>
            <w:tcW w:w="14034" w:type="dxa"/>
            <w:gridSpan w:val="4"/>
            <w:shd w:val="clear" w:color="auto" w:fill="BFBFBF" w:themeFill="background1" w:themeFillShade="BF"/>
            <w:vAlign w:val="center"/>
          </w:tcPr>
          <w:p w14:paraId="4581DD56" w14:textId="77777777" w:rsidR="00A91AEF" w:rsidRPr="00424053" w:rsidRDefault="00A91AEF" w:rsidP="00A91AEF">
            <w:pPr>
              <w:jc w:val="center"/>
              <w:rPr>
                <w:rFonts w:asciiTheme="minorHAnsi" w:hAnsiTheme="minorHAnsi"/>
                <w:b/>
                <w:sz w:val="22"/>
                <w:szCs w:val="22"/>
                <w:lang w:eastAsia="cs-CZ"/>
              </w:rPr>
            </w:pPr>
            <w:r w:rsidRPr="00424053">
              <w:rPr>
                <w:rFonts w:asciiTheme="minorHAnsi" w:hAnsiTheme="minorHAnsi"/>
                <w:b/>
                <w:sz w:val="22"/>
                <w:szCs w:val="22"/>
                <w:lang w:eastAsia="cs-CZ"/>
              </w:rPr>
              <w:t>Realizácia zákazky</w:t>
            </w:r>
          </w:p>
        </w:tc>
      </w:tr>
      <w:tr w:rsidR="008F1CFB" w:rsidRPr="00424053" w14:paraId="4581DD62" w14:textId="77777777" w:rsidTr="00A91AEF">
        <w:tc>
          <w:tcPr>
            <w:tcW w:w="675" w:type="dxa"/>
            <w:shd w:val="clear" w:color="auto" w:fill="auto"/>
            <w:vAlign w:val="center"/>
          </w:tcPr>
          <w:p w14:paraId="4581DD58"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t>22</w:t>
            </w:r>
          </w:p>
        </w:tc>
        <w:tc>
          <w:tcPr>
            <w:tcW w:w="3720" w:type="dxa"/>
            <w:shd w:val="clear" w:color="auto" w:fill="auto"/>
          </w:tcPr>
          <w:p w14:paraId="4581DD59"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 xml:space="preserve">Podstatná zmena častí podmienok </w:t>
            </w:r>
            <w:r w:rsidRPr="00424053">
              <w:rPr>
                <w:rFonts w:asciiTheme="minorHAnsi" w:hAnsiTheme="minorHAnsi"/>
                <w:sz w:val="22"/>
                <w:szCs w:val="22"/>
                <w:lang w:eastAsia="cs-CZ"/>
              </w:rPr>
              <w:lastRenderedPageBreak/>
              <w:t>uzatvorenej zmluvy oproti častiam obchodných podmienok uvedených v</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oznámení alebo v</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súťažných podkladoch</w:t>
            </w:r>
            <w:r w:rsidRPr="00424053">
              <w:rPr>
                <w:rFonts w:asciiTheme="minorHAnsi" w:hAnsiTheme="minorHAnsi"/>
                <w:sz w:val="22"/>
                <w:szCs w:val="22"/>
                <w:vertAlign w:val="superscript"/>
                <w:lang w:eastAsia="cs-CZ"/>
              </w:rPr>
              <w:t>9</w:t>
            </w:r>
          </w:p>
        </w:tc>
        <w:tc>
          <w:tcPr>
            <w:tcW w:w="6379" w:type="dxa"/>
            <w:shd w:val="clear" w:color="auto" w:fill="auto"/>
          </w:tcPr>
          <w:p w14:paraId="4581DD5A"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lastRenderedPageBreak/>
              <w:t xml:space="preserve">Po podpise zmluvy boli doplnené/zmenené podstatné náležitosti </w:t>
            </w:r>
            <w:r w:rsidRPr="00424053">
              <w:rPr>
                <w:rFonts w:asciiTheme="minorHAnsi" w:hAnsiTheme="minorHAnsi"/>
                <w:sz w:val="22"/>
                <w:szCs w:val="22"/>
                <w:lang w:eastAsia="cs-CZ"/>
              </w:rPr>
              <w:lastRenderedPageBreak/>
              <w:t>podmienok uzatvorenej zmluvy týkajúce sa povahy a</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rozsahu prác, lehoty na realizáciu predmetu zmluvy, platobných podmienok a</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špecifikácie materiálov,  alebo ceny</w:t>
            </w:r>
            <w:r w:rsidRPr="00424053">
              <w:rPr>
                <w:rFonts w:asciiTheme="minorHAnsi" w:hAnsiTheme="minorHAnsi"/>
                <w:sz w:val="22"/>
                <w:szCs w:val="22"/>
                <w:vertAlign w:val="superscript"/>
                <w:lang w:eastAsia="cs-CZ"/>
              </w:rPr>
              <w:t>9</w:t>
            </w:r>
            <w:r w:rsidRPr="00424053">
              <w:rPr>
                <w:rFonts w:asciiTheme="minorHAnsi" w:hAnsiTheme="minorHAnsi"/>
                <w:sz w:val="22"/>
                <w:szCs w:val="22"/>
                <w:lang w:eastAsia="cs-CZ"/>
              </w:rPr>
              <w:t>. Je nevyhnutné vždy posúdiť od prípadu k</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prípadu, či sa v</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 xml:space="preserve">danom prípade jedná o „podstatnú“ zmenu.  </w:t>
            </w:r>
            <w:r w:rsidRPr="00424053">
              <w:rPr>
                <w:rFonts w:asciiTheme="minorHAnsi" w:hAnsiTheme="minorHAnsi"/>
                <w:sz w:val="22"/>
                <w:szCs w:val="22"/>
                <w:vertAlign w:val="superscript"/>
                <w:lang w:eastAsia="cs-CZ"/>
              </w:rPr>
              <w:footnoteReference w:id="7"/>
            </w:r>
          </w:p>
          <w:p w14:paraId="4581DD5B" w14:textId="77777777" w:rsidR="008F1CFB" w:rsidRPr="00424053" w:rsidRDefault="008F1CFB" w:rsidP="001342A2">
            <w:pPr>
              <w:jc w:val="both"/>
              <w:rPr>
                <w:rFonts w:asciiTheme="minorHAnsi" w:hAnsiTheme="minorHAnsi"/>
                <w:sz w:val="22"/>
                <w:szCs w:val="22"/>
                <w:lang w:eastAsia="cs-CZ"/>
              </w:rPr>
            </w:pPr>
          </w:p>
          <w:p w14:paraId="4581DD5C"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Verejný obstarávateľ uzatvoril dodatok v</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rozpore so zákazom uvedeným v § 10a ods. 1 zákona o</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VO</w:t>
            </w:r>
          </w:p>
        </w:tc>
        <w:tc>
          <w:tcPr>
            <w:tcW w:w="3260" w:type="dxa"/>
            <w:shd w:val="clear" w:color="auto" w:fill="auto"/>
          </w:tcPr>
          <w:p w14:paraId="4581DD5D"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lastRenderedPageBreak/>
              <w:t>25 % z</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ceny zmluvy</w:t>
            </w:r>
          </w:p>
          <w:p w14:paraId="4581DD5E" w14:textId="77777777" w:rsidR="008F1CFB" w:rsidRPr="00424053" w:rsidRDefault="008F1CFB" w:rsidP="007C3E78">
            <w:pPr>
              <w:rPr>
                <w:rFonts w:asciiTheme="minorHAnsi" w:hAnsiTheme="minorHAnsi"/>
                <w:sz w:val="22"/>
                <w:szCs w:val="22"/>
                <w:lang w:eastAsia="cs-CZ"/>
              </w:rPr>
            </w:pPr>
          </w:p>
          <w:p w14:paraId="4581DD5F"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plus</w:t>
            </w:r>
          </w:p>
          <w:p w14:paraId="4581DD60" w14:textId="77777777" w:rsidR="008F1CFB" w:rsidRPr="00424053" w:rsidRDefault="008F1CFB" w:rsidP="007C3E78">
            <w:pPr>
              <w:rPr>
                <w:rFonts w:asciiTheme="minorHAnsi" w:hAnsiTheme="minorHAnsi"/>
                <w:sz w:val="22"/>
                <w:szCs w:val="22"/>
                <w:lang w:eastAsia="cs-CZ"/>
              </w:rPr>
            </w:pPr>
          </w:p>
          <w:p w14:paraId="4581DD61"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hodnota dodatočných výdavkov z</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plnenia zmluvy vychádzajúcich z</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podstatných zmien zmluvy</w:t>
            </w:r>
          </w:p>
        </w:tc>
      </w:tr>
      <w:tr w:rsidR="008F1CFB" w:rsidRPr="00424053" w14:paraId="4581DD6B" w14:textId="77777777" w:rsidTr="00A91AEF">
        <w:tc>
          <w:tcPr>
            <w:tcW w:w="675" w:type="dxa"/>
            <w:shd w:val="clear" w:color="auto" w:fill="auto"/>
            <w:vAlign w:val="center"/>
          </w:tcPr>
          <w:p w14:paraId="4581DD63"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lastRenderedPageBreak/>
              <w:t>23</w:t>
            </w:r>
          </w:p>
        </w:tc>
        <w:tc>
          <w:tcPr>
            <w:tcW w:w="3720" w:type="dxa"/>
            <w:shd w:val="clear" w:color="auto" w:fill="auto"/>
          </w:tcPr>
          <w:p w14:paraId="4581DD64"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Zníženie rozsahu zákazky</w:t>
            </w:r>
          </w:p>
        </w:tc>
        <w:tc>
          <w:tcPr>
            <w:tcW w:w="6379" w:type="dxa"/>
            <w:shd w:val="clear" w:color="auto" w:fill="auto"/>
          </w:tcPr>
          <w:p w14:paraId="4581DD65"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Zákazka bola zadaná v</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súlade so zákonom o</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VO, ale následne bol znížený rozsah zákazky.</w:t>
            </w:r>
          </w:p>
        </w:tc>
        <w:tc>
          <w:tcPr>
            <w:tcW w:w="3260" w:type="dxa"/>
            <w:shd w:val="clear" w:color="auto" w:fill="auto"/>
          </w:tcPr>
          <w:p w14:paraId="4581DD66"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Hodnota zníženia rozsahu</w:t>
            </w:r>
          </w:p>
          <w:p w14:paraId="4581DD67" w14:textId="77777777" w:rsidR="008F1CFB" w:rsidRPr="00424053" w:rsidRDefault="008F1CFB" w:rsidP="007C3E78">
            <w:pPr>
              <w:rPr>
                <w:rFonts w:asciiTheme="minorHAnsi" w:hAnsiTheme="minorHAnsi"/>
                <w:sz w:val="22"/>
                <w:szCs w:val="22"/>
                <w:lang w:eastAsia="cs-CZ"/>
              </w:rPr>
            </w:pPr>
          </w:p>
          <w:p w14:paraId="4581DD68"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Plus</w:t>
            </w:r>
          </w:p>
          <w:p w14:paraId="4581DD69" w14:textId="77777777" w:rsidR="008F1CFB" w:rsidRPr="00424053" w:rsidRDefault="008F1CFB" w:rsidP="007C3E78">
            <w:pPr>
              <w:rPr>
                <w:rFonts w:asciiTheme="minorHAnsi" w:hAnsiTheme="minorHAnsi"/>
                <w:sz w:val="22"/>
                <w:szCs w:val="22"/>
                <w:lang w:eastAsia="cs-CZ"/>
              </w:rPr>
            </w:pPr>
          </w:p>
          <w:p w14:paraId="4581DD6A"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25 % z</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hodnoty konečného rozsahu (iba ak zníženie v</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rozsahu zákazky je podstatné)</w:t>
            </w:r>
          </w:p>
        </w:tc>
      </w:tr>
      <w:tr w:rsidR="008F1CFB" w:rsidRPr="00424053" w14:paraId="4581DD74" w14:textId="77777777" w:rsidTr="00A91AEF">
        <w:tc>
          <w:tcPr>
            <w:tcW w:w="675" w:type="dxa"/>
            <w:shd w:val="clear" w:color="auto" w:fill="auto"/>
            <w:vAlign w:val="center"/>
          </w:tcPr>
          <w:p w14:paraId="4581DD6C" w14:textId="77777777" w:rsidR="008F1CFB" w:rsidRPr="00424053" w:rsidRDefault="008F1CFB" w:rsidP="00A91AEF">
            <w:pPr>
              <w:jc w:val="center"/>
              <w:rPr>
                <w:rFonts w:asciiTheme="minorHAnsi" w:hAnsiTheme="minorHAnsi"/>
                <w:sz w:val="22"/>
                <w:szCs w:val="22"/>
                <w:lang w:eastAsia="cs-CZ"/>
              </w:rPr>
            </w:pPr>
            <w:r w:rsidRPr="00424053">
              <w:rPr>
                <w:rFonts w:asciiTheme="minorHAnsi" w:hAnsiTheme="minorHAnsi"/>
                <w:sz w:val="22"/>
                <w:szCs w:val="22"/>
                <w:lang w:eastAsia="cs-CZ"/>
              </w:rPr>
              <w:t>24</w:t>
            </w:r>
          </w:p>
        </w:tc>
        <w:tc>
          <w:tcPr>
            <w:tcW w:w="3720" w:type="dxa"/>
            <w:shd w:val="clear" w:color="auto" w:fill="auto"/>
          </w:tcPr>
          <w:p w14:paraId="4581DD6D" w14:textId="77777777" w:rsidR="008F1CFB" w:rsidRPr="00424053" w:rsidRDefault="008F1CFB" w:rsidP="007C3E78">
            <w:pPr>
              <w:ind w:left="34"/>
              <w:rPr>
                <w:rFonts w:asciiTheme="minorHAnsi" w:hAnsiTheme="minorHAnsi"/>
                <w:sz w:val="22"/>
                <w:szCs w:val="22"/>
                <w:lang w:eastAsia="cs-CZ"/>
              </w:rPr>
            </w:pPr>
            <w:r w:rsidRPr="00424053">
              <w:rPr>
                <w:rFonts w:asciiTheme="minorHAnsi" w:hAnsiTheme="minorHAnsi"/>
                <w:sz w:val="22"/>
                <w:szCs w:val="22"/>
                <w:lang w:eastAsia="cs-CZ"/>
              </w:rPr>
              <w:t>Zákazka na doplňujúce stavebné práce alebo služby (ak takáto zákazka predstavuje podstatnú modifikáciu pôvodných zmluvných podmienok</w:t>
            </w:r>
            <w:r w:rsidRPr="00424053">
              <w:rPr>
                <w:rFonts w:asciiTheme="minorHAnsi" w:hAnsiTheme="minorHAnsi"/>
                <w:sz w:val="22"/>
                <w:szCs w:val="22"/>
                <w:vertAlign w:val="superscript"/>
                <w:lang w:eastAsia="cs-CZ"/>
              </w:rPr>
              <w:footnoteReference w:id="8"/>
            </w:r>
            <w:r w:rsidRPr="00424053">
              <w:rPr>
                <w:rFonts w:asciiTheme="minorHAnsi" w:hAnsiTheme="minorHAnsi"/>
                <w:sz w:val="22"/>
                <w:szCs w:val="22"/>
                <w:lang w:eastAsia="cs-CZ"/>
              </w:rPr>
              <w:t>) bola zadaná bez použitia rokovacieho konania bez zverejnenia, resp. priameho rokovacieho konania,</w:t>
            </w:r>
          </w:p>
          <w:p w14:paraId="4581DD6E" w14:textId="77777777" w:rsidR="008F1CFB" w:rsidRPr="00424053" w:rsidRDefault="008F1CFB" w:rsidP="008F1CFB">
            <w:pPr>
              <w:numPr>
                <w:ilvl w:val="0"/>
                <w:numId w:val="29"/>
              </w:numPr>
              <w:jc w:val="both"/>
              <w:rPr>
                <w:rFonts w:asciiTheme="minorHAnsi" w:hAnsiTheme="minorHAnsi"/>
                <w:sz w:val="22"/>
                <w:szCs w:val="22"/>
                <w:lang w:eastAsia="cs-CZ"/>
              </w:rPr>
            </w:pPr>
            <w:r w:rsidRPr="00424053">
              <w:rPr>
                <w:rFonts w:asciiTheme="minorHAnsi" w:hAnsiTheme="minorHAnsi"/>
                <w:sz w:val="22"/>
                <w:szCs w:val="22"/>
                <w:lang w:eastAsia="cs-CZ"/>
              </w:rPr>
              <w:t>a/alebo doplňujúce práce alebo služby boli zadané v</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rozpore s</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podmienkami uvedenými  v</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 xml:space="preserve">ustanovení § 58 písm. c) alebo i), </w:t>
            </w:r>
            <w:r w:rsidRPr="00424053">
              <w:rPr>
                <w:rFonts w:asciiTheme="minorHAnsi" w:hAnsiTheme="minorHAnsi"/>
                <w:sz w:val="22"/>
                <w:szCs w:val="22"/>
                <w:vertAlign w:val="superscript"/>
                <w:lang w:eastAsia="cs-CZ"/>
              </w:rPr>
              <w:footnoteReference w:id="9"/>
            </w:r>
          </w:p>
        </w:tc>
        <w:tc>
          <w:tcPr>
            <w:tcW w:w="6379" w:type="dxa"/>
            <w:shd w:val="clear" w:color="auto" w:fill="auto"/>
          </w:tcPr>
          <w:p w14:paraId="4581DD6F"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Pôvodná zákazka bola zadaná v</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súlade s</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relevantnými ustanoveniami zákona o</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verejnom obstarávaní, ale dodatočné zákazky na práce/služby neboli zadané v</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súlade so zákonom o</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verejnom obstarávaní, t. j. nebolo použité priame rokovacie konanie, resp. neboli splnené podmienky na použitie priameho rokovacieho konania.</w:t>
            </w:r>
          </w:p>
          <w:p w14:paraId="4581DD70" w14:textId="77777777" w:rsidR="008F1CFB" w:rsidRPr="00424053" w:rsidRDefault="008F1CFB" w:rsidP="001342A2">
            <w:pPr>
              <w:jc w:val="both"/>
              <w:rPr>
                <w:rFonts w:asciiTheme="minorHAnsi" w:hAnsiTheme="minorHAnsi"/>
                <w:sz w:val="22"/>
                <w:szCs w:val="22"/>
                <w:lang w:eastAsia="cs-CZ"/>
              </w:rPr>
            </w:pPr>
          </w:p>
        </w:tc>
        <w:tc>
          <w:tcPr>
            <w:tcW w:w="3260" w:type="dxa"/>
            <w:shd w:val="clear" w:color="auto" w:fill="auto"/>
          </w:tcPr>
          <w:p w14:paraId="4581DD71"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100 % hodnoty dodatočnej zákazky</w:t>
            </w:r>
          </w:p>
          <w:p w14:paraId="4581DD72" w14:textId="77777777" w:rsidR="008F1CFB" w:rsidRPr="00424053" w:rsidRDefault="008F1CFB" w:rsidP="007C3E78">
            <w:pPr>
              <w:rPr>
                <w:rFonts w:asciiTheme="minorHAnsi" w:hAnsiTheme="minorHAnsi"/>
                <w:sz w:val="22"/>
                <w:szCs w:val="22"/>
                <w:lang w:eastAsia="cs-CZ"/>
              </w:rPr>
            </w:pPr>
          </w:p>
          <w:p w14:paraId="4581DD73"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V</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prípade, že všetky dodatočné hodnoty prác/tovarov/služieb v</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dodatočných zákazkách nepresahujú 20 % z</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hodnoty pôvodnej zákazky a</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súčasne táto hodnota dodatočných zákaziek sama o</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 xml:space="preserve">sebe nepredstavuje hodnotu nadlimitnej zákazky, môže byť korekcia znížená na  25 </w:t>
            </w:r>
            <w:r w:rsidRPr="00424053">
              <w:rPr>
                <w:rFonts w:asciiTheme="minorHAnsi" w:hAnsiTheme="minorHAnsi"/>
                <w:sz w:val="22"/>
                <w:szCs w:val="22"/>
                <w:lang w:eastAsia="cs-CZ"/>
              </w:rPr>
              <w:lastRenderedPageBreak/>
              <w:t>% z</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hodnoty dodatočnej/dodatočných zákaziek</w:t>
            </w:r>
          </w:p>
        </w:tc>
      </w:tr>
      <w:tr w:rsidR="008F1CFB" w:rsidRPr="00424053" w14:paraId="4581DD7A" w14:textId="77777777" w:rsidTr="00A91AEF">
        <w:tc>
          <w:tcPr>
            <w:tcW w:w="675" w:type="dxa"/>
            <w:shd w:val="clear" w:color="auto" w:fill="auto"/>
            <w:vAlign w:val="center"/>
          </w:tcPr>
          <w:p w14:paraId="4581DD75" w14:textId="77777777" w:rsidR="008F1CFB" w:rsidRPr="00424053" w:rsidRDefault="00AA1C21" w:rsidP="00A91AEF">
            <w:pPr>
              <w:jc w:val="center"/>
              <w:rPr>
                <w:rFonts w:asciiTheme="minorHAnsi" w:hAnsiTheme="minorHAnsi"/>
                <w:sz w:val="22"/>
                <w:szCs w:val="22"/>
                <w:lang w:eastAsia="cs-CZ"/>
              </w:rPr>
            </w:pPr>
            <w:r w:rsidRPr="00424053">
              <w:rPr>
                <w:rFonts w:asciiTheme="minorHAnsi" w:hAnsiTheme="minorHAnsi"/>
                <w:sz w:val="22"/>
                <w:szCs w:val="22"/>
                <w:lang w:eastAsia="cs-CZ"/>
              </w:rPr>
              <w:lastRenderedPageBreak/>
              <w:t>25</w:t>
            </w:r>
          </w:p>
        </w:tc>
        <w:tc>
          <w:tcPr>
            <w:tcW w:w="3720" w:type="dxa"/>
            <w:shd w:val="clear" w:color="auto" w:fill="auto"/>
          </w:tcPr>
          <w:p w14:paraId="4581DD76"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Porušenie povinnosti použiť pri verejnej súťaži, užšej súťaži alebo v</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 xml:space="preserve">rokovacom konaní so zverejnením elektronickú aukciu </w:t>
            </w:r>
            <w:r w:rsidR="00FB0047" w:rsidRPr="00424053">
              <w:rPr>
                <w:rFonts w:asciiTheme="minorHAnsi" w:hAnsiTheme="minorHAnsi"/>
                <w:sz w:val="22"/>
                <w:szCs w:val="22"/>
                <w:lang w:eastAsia="cs-CZ"/>
              </w:rPr>
              <w:t>–</w:t>
            </w:r>
            <w:r w:rsidRPr="00424053">
              <w:rPr>
                <w:rFonts w:asciiTheme="minorHAnsi" w:hAnsiTheme="minorHAnsi"/>
                <w:sz w:val="22"/>
                <w:szCs w:val="22"/>
                <w:lang w:eastAsia="cs-CZ"/>
              </w:rPr>
              <w:t>nadlimitná, podlimitná zákazka na dodanie tovaru (resp. podlimitná zákazka bez využitia elektronického trhoviska pri tovaroch bežne dostupných na trhu</w:t>
            </w:r>
            <w:r w:rsidRPr="00424053">
              <w:rPr>
                <w:rStyle w:val="Odkaznapoznmkupodiarou"/>
                <w:rFonts w:asciiTheme="minorHAnsi" w:hAnsiTheme="minorHAnsi"/>
                <w:sz w:val="22"/>
                <w:szCs w:val="22"/>
                <w:lang w:eastAsia="cs-CZ"/>
              </w:rPr>
              <w:footnoteReference w:id="10"/>
            </w:r>
            <w:r w:rsidRPr="00424053">
              <w:rPr>
                <w:rFonts w:asciiTheme="minorHAnsi" w:hAnsiTheme="minorHAnsi"/>
                <w:sz w:val="22"/>
                <w:szCs w:val="22"/>
                <w:lang w:eastAsia="cs-CZ"/>
              </w:rPr>
              <w:t>)</w:t>
            </w:r>
          </w:p>
        </w:tc>
        <w:tc>
          <w:tcPr>
            <w:tcW w:w="6379" w:type="dxa"/>
            <w:shd w:val="clear" w:color="auto" w:fill="auto"/>
          </w:tcPr>
          <w:p w14:paraId="4581DD77" w14:textId="77777777" w:rsidR="008F1CFB" w:rsidRPr="00424053" w:rsidRDefault="008F1CFB" w:rsidP="001342A2">
            <w:pPr>
              <w:jc w:val="both"/>
              <w:rPr>
                <w:rFonts w:asciiTheme="minorHAnsi" w:hAnsiTheme="minorHAnsi"/>
                <w:sz w:val="22"/>
                <w:szCs w:val="22"/>
                <w:lang w:eastAsia="cs-CZ"/>
              </w:rPr>
            </w:pPr>
            <w:r w:rsidRPr="00424053">
              <w:rPr>
                <w:rFonts w:asciiTheme="minorHAnsi" w:hAnsiTheme="minorHAnsi"/>
                <w:sz w:val="22"/>
                <w:szCs w:val="22"/>
                <w:lang w:eastAsia="cs-CZ"/>
              </w:rPr>
              <w:t>Verejný obstarávateľ nepostupoval v</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súlade s § 43 ods. 3 zákona o</w:t>
            </w:r>
            <w:r w:rsidR="00FB0047" w:rsidRPr="00424053">
              <w:rPr>
                <w:rFonts w:asciiTheme="minorHAnsi" w:hAnsiTheme="minorHAnsi"/>
                <w:sz w:val="22"/>
                <w:szCs w:val="22"/>
                <w:lang w:eastAsia="cs-CZ"/>
              </w:rPr>
              <w:t> </w:t>
            </w:r>
            <w:r w:rsidRPr="00424053">
              <w:rPr>
                <w:rFonts w:asciiTheme="minorHAnsi" w:hAnsiTheme="minorHAnsi"/>
                <w:sz w:val="22"/>
                <w:szCs w:val="22"/>
                <w:lang w:eastAsia="cs-CZ"/>
              </w:rPr>
              <w:t xml:space="preserve">VO keď pri verejnej nadlimitnej alebo podlimitnej súťaži na dodávku tovarov nepoužil pri zadaní zákazky elektronickú aukciu </w:t>
            </w:r>
          </w:p>
        </w:tc>
        <w:tc>
          <w:tcPr>
            <w:tcW w:w="3260" w:type="dxa"/>
            <w:shd w:val="clear" w:color="auto" w:fill="auto"/>
          </w:tcPr>
          <w:p w14:paraId="4581DD78"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 xml:space="preserve">10 %. </w:t>
            </w:r>
          </w:p>
          <w:p w14:paraId="4581DD79" w14:textId="77777777" w:rsidR="008F1CFB" w:rsidRPr="00424053" w:rsidRDefault="008F1CFB" w:rsidP="007C3E78">
            <w:pPr>
              <w:rPr>
                <w:rFonts w:asciiTheme="minorHAnsi" w:hAnsiTheme="minorHAnsi"/>
                <w:sz w:val="22"/>
                <w:szCs w:val="22"/>
                <w:lang w:eastAsia="cs-CZ"/>
              </w:rPr>
            </w:pPr>
            <w:r w:rsidRPr="00424053">
              <w:rPr>
                <w:rFonts w:asciiTheme="minorHAnsi" w:hAnsiTheme="minorHAnsi"/>
                <w:sz w:val="22"/>
                <w:szCs w:val="22"/>
                <w:lang w:eastAsia="cs-CZ"/>
              </w:rPr>
              <w:t>Táto sadzba môže byť znížená na 5 % podľa závažnosti</w:t>
            </w:r>
          </w:p>
        </w:tc>
      </w:tr>
      <w:tr w:rsidR="00FB0047" w:rsidRPr="00424053" w14:paraId="4581DD80" w14:textId="77777777" w:rsidTr="00A91AEF">
        <w:tc>
          <w:tcPr>
            <w:tcW w:w="675" w:type="dxa"/>
            <w:shd w:val="clear" w:color="auto" w:fill="auto"/>
            <w:vAlign w:val="center"/>
          </w:tcPr>
          <w:p w14:paraId="4581DD7B" w14:textId="77777777" w:rsidR="00FB0047" w:rsidRPr="00424053" w:rsidRDefault="00AA1C21" w:rsidP="00A91AEF">
            <w:pPr>
              <w:jc w:val="center"/>
              <w:rPr>
                <w:rFonts w:asciiTheme="minorHAnsi" w:hAnsiTheme="minorHAnsi"/>
                <w:sz w:val="22"/>
                <w:szCs w:val="22"/>
                <w:lang w:eastAsia="cs-CZ"/>
              </w:rPr>
            </w:pPr>
            <w:r w:rsidRPr="00424053">
              <w:rPr>
                <w:rFonts w:asciiTheme="minorHAnsi" w:hAnsiTheme="minorHAnsi"/>
                <w:sz w:val="22"/>
                <w:szCs w:val="22"/>
                <w:lang w:eastAsia="cs-CZ"/>
              </w:rPr>
              <w:t>26</w:t>
            </w:r>
          </w:p>
        </w:tc>
        <w:tc>
          <w:tcPr>
            <w:tcW w:w="3720" w:type="dxa"/>
            <w:shd w:val="clear" w:color="auto" w:fill="auto"/>
          </w:tcPr>
          <w:p w14:paraId="4581DD7C" w14:textId="77777777" w:rsidR="00FB0047" w:rsidRPr="00424053" w:rsidRDefault="00FB0047" w:rsidP="007C3E78">
            <w:pPr>
              <w:rPr>
                <w:rFonts w:asciiTheme="minorHAnsi" w:hAnsiTheme="minorHAnsi"/>
                <w:sz w:val="22"/>
                <w:szCs w:val="22"/>
                <w:lang w:eastAsia="cs-CZ"/>
              </w:rPr>
            </w:pPr>
            <w:r w:rsidRPr="00424053">
              <w:rPr>
                <w:rFonts w:asciiTheme="minorHAnsi" w:hAnsiTheme="minorHAnsi"/>
                <w:sz w:val="22"/>
                <w:szCs w:val="22"/>
                <w:lang w:eastAsia="cs-CZ"/>
              </w:rPr>
              <w:t>Porušenie povinnosti</w:t>
            </w:r>
            <w:r w:rsidR="00885C6C" w:rsidRPr="00424053">
              <w:rPr>
                <w:rStyle w:val="Odkaznapoznmkupodiarou"/>
                <w:rFonts w:asciiTheme="minorHAnsi" w:hAnsiTheme="minorHAnsi"/>
                <w:sz w:val="22"/>
                <w:szCs w:val="22"/>
                <w:lang w:eastAsia="cs-CZ"/>
              </w:rPr>
              <w:footnoteReference w:id="11"/>
            </w:r>
            <w:r w:rsidRPr="00424053">
              <w:rPr>
                <w:rFonts w:asciiTheme="minorHAnsi" w:hAnsiTheme="minorHAnsi"/>
                <w:sz w:val="22"/>
                <w:szCs w:val="22"/>
                <w:lang w:eastAsia="cs-CZ"/>
              </w:rPr>
              <w:t xml:space="preserve"> zadávať podlimitnú zákazku na nákup tovarov, stavebných prác alebo služieb, bežne dostupných na trhu, prostredníctvom elektronického trhoviska</w:t>
            </w:r>
          </w:p>
        </w:tc>
        <w:tc>
          <w:tcPr>
            <w:tcW w:w="6379" w:type="dxa"/>
            <w:shd w:val="clear" w:color="auto" w:fill="auto"/>
          </w:tcPr>
          <w:p w14:paraId="4581DD7D" w14:textId="3CAA4334" w:rsidR="00FB0047" w:rsidRPr="00424053" w:rsidRDefault="00FB0047" w:rsidP="00530D19">
            <w:pPr>
              <w:jc w:val="both"/>
              <w:rPr>
                <w:rFonts w:asciiTheme="minorHAnsi" w:hAnsiTheme="minorHAnsi"/>
                <w:color w:val="4B4B4B"/>
                <w:sz w:val="22"/>
                <w:szCs w:val="22"/>
              </w:rPr>
            </w:pPr>
            <w:r w:rsidRPr="00424053">
              <w:rPr>
                <w:rFonts w:asciiTheme="minorHAnsi" w:hAnsiTheme="minorHAnsi"/>
                <w:sz w:val="22"/>
                <w:szCs w:val="22"/>
                <w:lang w:eastAsia="cs-CZ"/>
              </w:rPr>
              <w:t xml:space="preserve">Verejný obstarávateľ nepostupoval podľa </w:t>
            </w:r>
            <w:r w:rsidRPr="00424053">
              <w:rPr>
                <w:rFonts w:asciiTheme="minorHAnsi" w:hAnsiTheme="minorHAnsi"/>
                <w:color w:val="4B4B4B"/>
                <w:sz w:val="22"/>
                <w:szCs w:val="22"/>
              </w:rPr>
              <w:t xml:space="preserve">§ </w:t>
            </w:r>
            <w:r w:rsidR="00530D19" w:rsidRPr="00424053">
              <w:rPr>
                <w:rFonts w:asciiTheme="minorHAnsi" w:hAnsiTheme="minorHAnsi"/>
                <w:color w:val="4B4B4B"/>
                <w:sz w:val="22"/>
                <w:szCs w:val="22"/>
              </w:rPr>
              <w:t>96</w:t>
            </w:r>
            <w:r w:rsidRPr="00424053">
              <w:rPr>
                <w:rFonts w:asciiTheme="minorHAnsi" w:hAnsiTheme="minorHAnsi"/>
                <w:color w:val="4B4B4B"/>
                <w:sz w:val="22"/>
                <w:szCs w:val="22"/>
              </w:rPr>
              <w:t xml:space="preserve"> zákona o VO, ak ide o dodanie tovaru, uskutočnenie stavebných prác alebo poskytnutie služby bežne dostupných na trhu, ale na obstarávanie použil postup podľa § 9 ods. 9 zákona o VO alebo postup podľa § 100 až 102 zákona o VO.</w:t>
            </w:r>
          </w:p>
        </w:tc>
        <w:tc>
          <w:tcPr>
            <w:tcW w:w="3260" w:type="dxa"/>
            <w:shd w:val="clear" w:color="auto" w:fill="auto"/>
          </w:tcPr>
          <w:p w14:paraId="4581DD7E" w14:textId="77777777" w:rsidR="00FB0047" w:rsidRPr="00424053" w:rsidRDefault="00FB0047" w:rsidP="00FB0047">
            <w:pPr>
              <w:rPr>
                <w:rFonts w:asciiTheme="minorHAnsi" w:hAnsiTheme="minorHAnsi"/>
                <w:sz w:val="22"/>
                <w:szCs w:val="22"/>
                <w:lang w:eastAsia="cs-CZ"/>
              </w:rPr>
            </w:pPr>
            <w:r w:rsidRPr="00424053">
              <w:rPr>
                <w:rFonts w:asciiTheme="minorHAnsi" w:hAnsiTheme="minorHAnsi"/>
                <w:sz w:val="22"/>
                <w:szCs w:val="22"/>
                <w:lang w:eastAsia="cs-CZ"/>
              </w:rPr>
              <w:t xml:space="preserve">10 %. </w:t>
            </w:r>
          </w:p>
          <w:p w14:paraId="4581DD7F" w14:textId="77777777" w:rsidR="00FB0047" w:rsidRPr="00424053" w:rsidRDefault="00FB0047" w:rsidP="00FB0047">
            <w:pPr>
              <w:rPr>
                <w:rFonts w:asciiTheme="minorHAnsi" w:hAnsiTheme="minorHAnsi"/>
                <w:sz w:val="22"/>
                <w:szCs w:val="22"/>
                <w:lang w:eastAsia="cs-CZ"/>
              </w:rPr>
            </w:pPr>
            <w:r w:rsidRPr="00424053">
              <w:rPr>
                <w:rFonts w:asciiTheme="minorHAnsi" w:hAnsiTheme="minorHAnsi"/>
                <w:sz w:val="22"/>
                <w:szCs w:val="22"/>
                <w:lang w:eastAsia="cs-CZ"/>
              </w:rPr>
              <w:t>Táto sadzba môže byť znížená na 5 % podľa závažnosti</w:t>
            </w:r>
          </w:p>
        </w:tc>
      </w:tr>
    </w:tbl>
    <w:p w14:paraId="4581DD81" w14:textId="77777777" w:rsidR="000E2E4D" w:rsidRPr="007C3E78" w:rsidRDefault="000E2E4D" w:rsidP="00AA1C21">
      <w:pPr>
        <w:rPr>
          <w:sz w:val="22"/>
          <w:szCs w:val="22"/>
        </w:rPr>
      </w:pPr>
    </w:p>
    <w:sectPr w:rsidR="000E2E4D" w:rsidRPr="007C3E78" w:rsidSect="00321C82">
      <w:footerReference w:type="default" r:id="rId13"/>
      <w:headerReference w:type="first" r:id="rId14"/>
      <w:footerReference w:type="first" r:id="rId15"/>
      <w:pgSz w:w="16838" w:h="11906" w:orient="landscape"/>
      <w:pgMar w:top="1417" w:right="1417" w:bottom="1417" w:left="1417" w:header="284" w:footer="708" w:gutter="0"/>
      <w:pgNumType w:start="1"/>
      <w:cols w:space="708"/>
      <w:titlePg/>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Danková Miriam" w:date="2016-07-07T11:02:00Z" w:initials="DM">
    <w:p w14:paraId="7E7C1BE6" w14:textId="75B0CC7D" w:rsidR="00424053" w:rsidRDefault="00424053">
      <w:pPr>
        <w:pStyle w:val="Textkomentra"/>
      </w:pPr>
      <w:r>
        <w:rPr>
          <w:rStyle w:val="Odkaznakomentr"/>
        </w:rPr>
        <w:annotationRef/>
      </w:r>
      <w:r>
        <w:t>Aktualizovať podľa nového  zákona o VO</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7439A8" w14:textId="77777777" w:rsidR="007F283C" w:rsidRDefault="007F283C" w:rsidP="00B948E0">
      <w:r>
        <w:separator/>
      </w:r>
    </w:p>
  </w:endnote>
  <w:endnote w:type="continuationSeparator" w:id="0">
    <w:p w14:paraId="5613A6EA" w14:textId="77777777" w:rsidR="007F283C" w:rsidRDefault="007F283C" w:rsidP="00B948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altName w:val="Times New Roman"/>
    <w:panose1 w:val="020B0604020202020204"/>
    <w:charset w:val="EE"/>
    <w:family w:val="swiss"/>
    <w:pitch w:val="variable"/>
    <w:sig w:usb0="20002A87" w:usb1="00000000" w:usb2="00000000" w:usb3="00000000" w:csb0="000001FF" w:csb1="00000000"/>
  </w:font>
  <w:font w:name="Times New Roman">
    <w:altName w:val="Times New Roman"/>
    <w:panose1 w:val="02020603050405020304"/>
    <w:charset w:val="EE"/>
    <w:family w:val="roman"/>
    <w:pitch w:val="variable"/>
    <w:sig w:usb0="20002A87" w:usb1="00000000" w:usb2="00000000" w:usb3="00000000" w:csb0="000001FF" w:csb1="00000000"/>
  </w:font>
  <w:font w:name="Calibri">
    <w:altName w:val="Futura Bk"/>
    <w:panose1 w:val="020F0502020204030204"/>
    <w:charset w:val="EE"/>
    <w:family w:val="swiss"/>
    <w:pitch w:val="variable"/>
    <w:sig w:usb0="E00002FF" w:usb1="4000ACFF" w:usb2="00000001" w:usb3="00000000" w:csb0="0000019F" w:csb1="00000000"/>
  </w:font>
  <w:font w:name="Courier New">
    <w:altName w:val="Courier New"/>
    <w:panose1 w:val="02070309020205020404"/>
    <w:charset w:val="EE"/>
    <w:family w:val="modern"/>
    <w:pitch w:val="fixed"/>
    <w:sig w:usb0="E0002A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Cambria">
    <w:altName w:val="Palatino Linotype"/>
    <w:panose1 w:val="02040503050406030204"/>
    <w:charset w:val="EE"/>
    <w:family w:val="roman"/>
    <w:pitch w:val="variable"/>
    <w:sig w:usb0="E00002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81DD86" w14:textId="77777777" w:rsidR="007C3E78" w:rsidRPr="00CF60E2" w:rsidRDefault="007C3E78" w:rsidP="00CF60E2">
    <w:pPr>
      <w:tabs>
        <w:tab w:val="center" w:pos="4536"/>
        <w:tab w:val="right" w:pos="9072"/>
      </w:tabs>
      <w:jc w:val="right"/>
    </w:pPr>
    <w:r w:rsidRPr="00CF60E2">
      <w:t xml:space="preserve"> </w:t>
    </w:r>
  </w:p>
  <w:sdt>
    <w:sdtPr>
      <w:rPr>
        <w:sz w:val="22"/>
      </w:rPr>
      <w:id w:val="1717158569"/>
      <w:docPartObj>
        <w:docPartGallery w:val="Page Numbers (Bottom of Page)"/>
        <w:docPartUnique/>
      </w:docPartObj>
    </w:sdtPr>
    <w:sdtEndPr/>
    <w:sdtContent>
      <w:sdt>
        <w:sdtPr>
          <w:rPr>
            <w:sz w:val="22"/>
          </w:rPr>
          <w:id w:val="1173683108"/>
          <w:docPartObj>
            <w:docPartGallery w:val="Page Numbers (Top of Page)"/>
            <w:docPartUnique/>
          </w:docPartObj>
        </w:sdtPr>
        <w:sdtEndPr/>
        <w:sdtContent>
          <w:p w14:paraId="19271E3D" w14:textId="77777777" w:rsidR="00B6178B" w:rsidRPr="008E698E" w:rsidRDefault="00B6178B" w:rsidP="00B6178B">
            <w:pPr>
              <w:pStyle w:val="Pta"/>
              <w:jc w:val="right"/>
              <w:rPr>
                <w:sz w:val="22"/>
              </w:rPr>
            </w:pPr>
            <w:r w:rsidRPr="008E698E">
              <w:rPr>
                <w:sz w:val="22"/>
              </w:rPr>
              <w:t xml:space="preserve">Strana </w:t>
            </w:r>
            <w:r w:rsidRPr="008E698E">
              <w:rPr>
                <w:b/>
                <w:bCs/>
                <w:sz w:val="22"/>
              </w:rPr>
              <w:fldChar w:fldCharType="begin"/>
            </w:r>
            <w:r w:rsidRPr="008E698E">
              <w:rPr>
                <w:b/>
                <w:bCs/>
                <w:sz w:val="22"/>
              </w:rPr>
              <w:instrText>PAGE</w:instrText>
            </w:r>
            <w:r w:rsidRPr="008E698E">
              <w:rPr>
                <w:b/>
                <w:bCs/>
                <w:sz w:val="22"/>
              </w:rPr>
              <w:fldChar w:fldCharType="separate"/>
            </w:r>
            <w:r w:rsidR="00424053">
              <w:rPr>
                <w:b/>
                <w:bCs/>
                <w:noProof/>
                <w:sz w:val="22"/>
              </w:rPr>
              <w:t>2</w:t>
            </w:r>
            <w:r w:rsidRPr="008E698E">
              <w:rPr>
                <w:b/>
                <w:bCs/>
                <w:sz w:val="22"/>
              </w:rPr>
              <w:fldChar w:fldCharType="end"/>
            </w:r>
            <w:r w:rsidRPr="008E698E">
              <w:rPr>
                <w:sz w:val="22"/>
              </w:rPr>
              <w:t xml:space="preserve"> z </w:t>
            </w:r>
            <w:r w:rsidRPr="008E698E">
              <w:rPr>
                <w:b/>
                <w:bCs/>
                <w:sz w:val="22"/>
              </w:rPr>
              <w:fldChar w:fldCharType="begin"/>
            </w:r>
            <w:r w:rsidRPr="008E698E">
              <w:rPr>
                <w:b/>
                <w:bCs/>
                <w:sz w:val="22"/>
              </w:rPr>
              <w:instrText>NUMPAGES</w:instrText>
            </w:r>
            <w:r w:rsidRPr="008E698E">
              <w:rPr>
                <w:b/>
                <w:bCs/>
                <w:sz w:val="22"/>
              </w:rPr>
              <w:fldChar w:fldCharType="separate"/>
            </w:r>
            <w:r w:rsidR="00424053">
              <w:rPr>
                <w:b/>
                <w:bCs/>
                <w:noProof/>
                <w:sz w:val="22"/>
              </w:rPr>
              <w:t>9</w:t>
            </w:r>
            <w:r w:rsidRPr="008E698E">
              <w:rPr>
                <w:b/>
                <w:bCs/>
                <w:sz w:val="22"/>
              </w:rPr>
              <w:fldChar w:fldCharType="end"/>
            </w:r>
          </w:p>
        </w:sdtContent>
      </w:sdt>
    </w:sdtContent>
  </w:sdt>
  <w:p w14:paraId="0CBFD7B7" w14:textId="77777777" w:rsidR="00B6178B" w:rsidRDefault="00B6178B" w:rsidP="00B6178B">
    <w:pPr>
      <w:pStyle w:val="Pta"/>
    </w:pPr>
  </w:p>
  <w:p w14:paraId="4581DD88" w14:textId="77777777" w:rsidR="007C3E78" w:rsidRDefault="007C3E78">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inorHAnsi" w:hAnsiTheme="minorHAnsi"/>
        <w:sz w:val="22"/>
      </w:rPr>
      <w:id w:val="-1377469767"/>
      <w:docPartObj>
        <w:docPartGallery w:val="Page Numbers (Bottom of Page)"/>
        <w:docPartUnique/>
      </w:docPartObj>
    </w:sdtPr>
    <w:sdtEndPr/>
    <w:sdtContent>
      <w:sdt>
        <w:sdtPr>
          <w:rPr>
            <w:rFonts w:asciiTheme="minorHAnsi" w:hAnsiTheme="minorHAnsi"/>
            <w:sz w:val="22"/>
          </w:rPr>
          <w:id w:val="860082579"/>
          <w:docPartObj>
            <w:docPartGallery w:val="Page Numbers (Top of Page)"/>
            <w:docPartUnique/>
          </w:docPartObj>
        </w:sdtPr>
        <w:sdtEndPr/>
        <w:sdtContent>
          <w:p w14:paraId="5897962D" w14:textId="3207E155" w:rsidR="008E698E" w:rsidRPr="00424053" w:rsidRDefault="008E698E">
            <w:pPr>
              <w:pStyle w:val="Pta"/>
              <w:jc w:val="right"/>
              <w:rPr>
                <w:rFonts w:asciiTheme="minorHAnsi" w:hAnsiTheme="minorHAnsi"/>
                <w:sz w:val="22"/>
              </w:rPr>
            </w:pPr>
            <w:r w:rsidRPr="00424053">
              <w:rPr>
                <w:rFonts w:asciiTheme="minorHAnsi" w:hAnsiTheme="minorHAnsi"/>
                <w:sz w:val="22"/>
              </w:rPr>
              <w:t xml:space="preserve">Strana </w:t>
            </w:r>
            <w:r w:rsidRPr="00424053">
              <w:rPr>
                <w:rFonts w:asciiTheme="minorHAnsi" w:hAnsiTheme="minorHAnsi"/>
                <w:b/>
                <w:bCs/>
                <w:sz w:val="22"/>
              </w:rPr>
              <w:fldChar w:fldCharType="begin"/>
            </w:r>
            <w:r w:rsidRPr="00424053">
              <w:rPr>
                <w:rFonts w:asciiTheme="minorHAnsi" w:hAnsiTheme="minorHAnsi"/>
                <w:b/>
                <w:bCs/>
                <w:sz w:val="22"/>
              </w:rPr>
              <w:instrText>PAGE</w:instrText>
            </w:r>
            <w:r w:rsidRPr="00424053">
              <w:rPr>
                <w:rFonts w:asciiTheme="minorHAnsi" w:hAnsiTheme="minorHAnsi"/>
                <w:b/>
                <w:bCs/>
                <w:sz w:val="22"/>
              </w:rPr>
              <w:fldChar w:fldCharType="separate"/>
            </w:r>
            <w:r w:rsidR="00424053">
              <w:rPr>
                <w:rFonts w:asciiTheme="minorHAnsi" w:hAnsiTheme="minorHAnsi"/>
                <w:b/>
                <w:bCs/>
                <w:noProof/>
                <w:sz w:val="22"/>
              </w:rPr>
              <w:t>1</w:t>
            </w:r>
            <w:r w:rsidRPr="00424053">
              <w:rPr>
                <w:rFonts w:asciiTheme="minorHAnsi" w:hAnsiTheme="minorHAnsi"/>
                <w:b/>
                <w:bCs/>
                <w:sz w:val="22"/>
              </w:rPr>
              <w:fldChar w:fldCharType="end"/>
            </w:r>
            <w:r w:rsidRPr="00424053">
              <w:rPr>
                <w:rFonts w:asciiTheme="minorHAnsi" w:hAnsiTheme="minorHAnsi"/>
                <w:sz w:val="22"/>
              </w:rPr>
              <w:t xml:space="preserve"> z </w:t>
            </w:r>
            <w:r w:rsidR="00F824DD" w:rsidRPr="00424053">
              <w:rPr>
                <w:rFonts w:asciiTheme="minorHAnsi" w:hAnsiTheme="minorHAnsi"/>
                <w:b/>
                <w:bCs/>
                <w:sz w:val="22"/>
              </w:rPr>
              <w:t>9</w:t>
            </w:r>
          </w:p>
        </w:sdtContent>
      </w:sdt>
    </w:sdtContent>
  </w:sdt>
  <w:p w14:paraId="4581DD8B" w14:textId="77777777" w:rsidR="00321C82" w:rsidRDefault="00321C8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48391A" w14:textId="77777777" w:rsidR="007F283C" w:rsidRDefault="007F283C" w:rsidP="00B948E0">
      <w:r>
        <w:separator/>
      </w:r>
    </w:p>
  </w:footnote>
  <w:footnote w:type="continuationSeparator" w:id="0">
    <w:p w14:paraId="2D3C9B97" w14:textId="77777777" w:rsidR="007F283C" w:rsidRDefault="007F283C" w:rsidP="00B948E0">
      <w:r>
        <w:continuationSeparator/>
      </w:r>
    </w:p>
  </w:footnote>
  <w:footnote w:id="1">
    <w:p w14:paraId="4581DD8C" w14:textId="77777777" w:rsidR="007C3E78" w:rsidRPr="00424053" w:rsidRDefault="007C3E78" w:rsidP="008F1CFB">
      <w:pPr>
        <w:pStyle w:val="Textpoznmkypodiarou"/>
        <w:rPr>
          <w:rFonts w:asciiTheme="minorHAnsi" w:hAnsiTheme="minorHAnsi"/>
          <w:sz w:val="16"/>
          <w:szCs w:val="16"/>
        </w:rPr>
      </w:pPr>
      <w:r w:rsidRPr="00424053">
        <w:rPr>
          <w:rStyle w:val="Odkaznapoznmkupodiarou"/>
          <w:rFonts w:asciiTheme="minorHAnsi" w:hAnsiTheme="minorHAnsi"/>
          <w:sz w:val="16"/>
          <w:szCs w:val="16"/>
        </w:rPr>
        <w:footnoteRef/>
      </w:r>
      <w:r w:rsidRPr="00424053">
        <w:rPr>
          <w:rFonts w:asciiTheme="minorHAnsi" w:hAnsiTheme="minorHAnsi"/>
          <w:sz w:val="16"/>
          <w:szCs w:val="16"/>
        </w:rPr>
        <w:t xml:space="preserve"> Označenie „Verejný obstarávateľ“ sa vzťahuje aj na obstarávateľa v zmysle § 8 zákona o VO a osobu v zmysle § 7 zákona o VO</w:t>
      </w:r>
    </w:p>
  </w:footnote>
  <w:footnote w:id="2">
    <w:p w14:paraId="4581DD8D" w14:textId="77777777" w:rsidR="007C3E78" w:rsidRPr="00424053" w:rsidRDefault="007C3E78" w:rsidP="008F1CFB">
      <w:pPr>
        <w:pStyle w:val="Textpoznmkypodiarou"/>
        <w:rPr>
          <w:rFonts w:asciiTheme="minorHAnsi" w:hAnsiTheme="minorHAnsi"/>
          <w:sz w:val="16"/>
          <w:szCs w:val="16"/>
        </w:rPr>
      </w:pPr>
      <w:r w:rsidRPr="00424053">
        <w:rPr>
          <w:rStyle w:val="Odkaznapoznmkupodiarou"/>
          <w:rFonts w:asciiTheme="minorHAnsi" w:hAnsiTheme="minorHAnsi"/>
          <w:sz w:val="16"/>
          <w:szCs w:val="16"/>
        </w:rPr>
        <w:footnoteRef/>
      </w:r>
      <w:r w:rsidRPr="00424053">
        <w:rPr>
          <w:rFonts w:asciiTheme="minorHAnsi" w:hAnsiTheme="minorHAnsi"/>
          <w:sz w:val="16"/>
          <w:szCs w:val="16"/>
        </w:rPr>
        <w:t xml:space="preserve"> </w:t>
      </w:r>
      <w:r w:rsidRPr="00424053">
        <w:rPr>
          <w:rFonts w:asciiTheme="minorHAnsi" w:hAnsiTheme="minorHAnsi"/>
          <w:sz w:val="16"/>
          <w:szCs w:val="16"/>
        </w:rPr>
        <w:t>Lehoty sú stanovené pre užšiu súťaž a rokovacie konanie so zverejnením.</w:t>
      </w:r>
    </w:p>
  </w:footnote>
  <w:footnote w:id="3">
    <w:p w14:paraId="4581DD8E" w14:textId="77777777" w:rsidR="007C3E78" w:rsidRPr="00424053" w:rsidRDefault="007C3E78" w:rsidP="008F1CFB">
      <w:pPr>
        <w:pStyle w:val="Textpoznmkypodiarou"/>
        <w:rPr>
          <w:rFonts w:asciiTheme="minorHAnsi" w:hAnsiTheme="minorHAnsi"/>
          <w:sz w:val="16"/>
          <w:szCs w:val="16"/>
        </w:rPr>
      </w:pPr>
      <w:r w:rsidRPr="00424053">
        <w:rPr>
          <w:rStyle w:val="Odkaznapoznmkupodiarou"/>
          <w:rFonts w:asciiTheme="minorHAnsi" w:hAnsiTheme="minorHAnsi"/>
          <w:sz w:val="16"/>
          <w:szCs w:val="16"/>
        </w:rPr>
        <w:footnoteRef/>
      </w:r>
      <w:r w:rsidRPr="00424053">
        <w:rPr>
          <w:rFonts w:asciiTheme="minorHAnsi" w:hAnsiTheme="minorHAnsi"/>
          <w:sz w:val="16"/>
          <w:szCs w:val="16"/>
        </w:rPr>
        <w:t xml:space="preserve"> </w:t>
      </w:r>
      <w:r w:rsidRPr="00424053">
        <w:rPr>
          <w:rFonts w:asciiTheme="minorHAnsi" w:hAnsiTheme="minorHAnsi"/>
          <w:sz w:val="16"/>
          <w:szCs w:val="16"/>
        </w:rPr>
        <w:t>Lehoty sú stanovené pre užšiu súťaž a rokovacie konanie so zverejnením.</w:t>
      </w:r>
    </w:p>
  </w:footnote>
  <w:footnote w:id="4">
    <w:p w14:paraId="4581DD8F" w14:textId="77777777" w:rsidR="007C3E78" w:rsidRPr="00424053" w:rsidRDefault="007C3E78" w:rsidP="008F1CFB">
      <w:pPr>
        <w:pStyle w:val="Textpoznmkypodiarou"/>
        <w:rPr>
          <w:rFonts w:asciiTheme="minorHAnsi" w:hAnsiTheme="minorHAnsi"/>
          <w:sz w:val="16"/>
          <w:szCs w:val="16"/>
        </w:rPr>
      </w:pPr>
      <w:r w:rsidRPr="00424053">
        <w:rPr>
          <w:rStyle w:val="Odkaznapoznmkupodiarou"/>
          <w:rFonts w:asciiTheme="minorHAnsi" w:hAnsiTheme="minorHAnsi"/>
          <w:sz w:val="16"/>
          <w:szCs w:val="16"/>
        </w:rPr>
        <w:footnoteRef/>
      </w:r>
      <w:r w:rsidRPr="00424053">
        <w:rPr>
          <w:rFonts w:asciiTheme="minorHAnsi" w:hAnsiTheme="minorHAnsi"/>
          <w:sz w:val="16"/>
          <w:szCs w:val="16"/>
        </w:rPr>
        <w:t xml:space="preserve"> </w:t>
      </w:r>
      <w:r w:rsidRPr="00424053">
        <w:rPr>
          <w:rFonts w:asciiTheme="minorHAnsi" w:hAnsiTheme="minorHAnsi"/>
          <w:sz w:val="16"/>
          <w:szCs w:val="16"/>
        </w:rPr>
        <w:t>Vec C-340/02 (Európska komisia/ Francúzsko) a vec C-299/08 (Európska komisia / Francúzsko)</w:t>
      </w:r>
    </w:p>
  </w:footnote>
  <w:footnote w:id="5">
    <w:p w14:paraId="4581DD90" w14:textId="77777777" w:rsidR="007C3E78" w:rsidRPr="00424053" w:rsidRDefault="007C3E78" w:rsidP="008F1CFB">
      <w:pPr>
        <w:pStyle w:val="Textpoznmkypodiarou"/>
        <w:rPr>
          <w:rFonts w:asciiTheme="minorHAnsi" w:hAnsiTheme="minorHAnsi"/>
          <w:sz w:val="16"/>
          <w:szCs w:val="16"/>
        </w:rPr>
      </w:pPr>
      <w:r w:rsidRPr="00424053">
        <w:rPr>
          <w:rStyle w:val="Odkaznapoznmkupodiarou"/>
          <w:rFonts w:asciiTheme="minorHAnsi" w:hAnsiTheme="minorHAnsi"/>
          <w:sz w:val="16"/>
          <w:szCs w:val="16"/>
        </w:rPr>
        <w:footnoteRef/>
      </w:r>
      <w:r w:rsidRPr="00424053">
        <w:rPr>
          <w:rFonts w:asciiTheme="minorHAnsi" w:hAnsiTheme="minorHAnsi"/>
          <w:sz w:val="16"/>
          <w:szCs w:val="16"/>
        </w:rPr>
        <w:t xml:space="preserve"> </w:t>
      </w:r>
      <w:r w:rsidRPr="00424053">
        <w:rPr>
          <w:rFonts w:asciiTheme="minorHAnsi" w:hAnsiTheme="minorHAnsi"/>
          <w:sz w:val="16"/>
          <w:szCs w:val="16"/>
        </w:rPr>
        <w:t>Limitovaný stupeň flexibility môže byť aplikovateľný/aplikovaný na zmeny v zákazke aj po jej zadaní i keď takáto možnosť rovnako ako podrobné pravidlá pre jej implementáciu nie sú stanovené jasným a presným spôsobom v oznámení alebo v súťažných podkladoch (C-496/99, bod 118). Keď takáto možnosť nie je predpokladaná (nie je uvedená v súťažných podkladoch), zmena zákazky je prípustná ak zmeny sú nepodstatného charakteru. Zmena je považovaná za podstatnú ak:</w:t>
      </w:r>
    </w:p>
    <w:p w14:paraId="4581DD91" w14:textId="77777777" w:rsidR="007C3E78" w:rsidRPr="00424053" w:rsidRDefault="007C3E78" w:rsidP="008F1CFB">
      <w:pPr>
        <w:pStyle w:val="Textpoznmkypodiarou"/>
        <w:numPr>
          <w:ilvl w:val="0"/>
          <w:numId w:val="30"/>
        </w:numPr>
        <w:jc w:val="both"/>
        <w:rPr>
          <w:rFonts w:asciiTheme="minorHAnsi" w:hAnsiTheme="minorHAnsi"/>
          <w:sz w:val="16"/>
          <w:szCs w:val="16"/>
        </w:rPr>
      </w:pPr>
      <w:r w:rsidRPr="00424053">
        <w:rPr>
          <w:rFonts w:asciiTheme="minorHAnsi" w:hAnsiTheme="minorHAnsi"/>
          <w:sz w:val="16"/>
          <w:szCs w:val="16"/>
        </w:rPr>
        <w:t>Verejný obstarávateľ zmení podmienky tak, že ak by boli súčasťou pôvodnej zákazky, tak by sa zúčastnili zákazky iní záujemcovia ako tí ktorí boli v pôvodnej zákazke;</w:t>
      </w:r>
    </w:p>
    <w:p w14:paraId="4581DD92" w14:textId="77777777" w:rsidR="007C3E78" w:rsidRPr="00424053" w:rsidRDefault="007C3E78" w:rsidP="008F1CFB">
      <w:pPr>
        <w:pStyle w:val="Textpoznmkypodiarou"/>
        <w:numPr>
          <w:ilvl w:val="0"/>
          <w:numId w:val="30"/>
        </w:numPr>
        <w:jc w:val="both"/>
        <w:rPr>
          <w:rFonts w:asciiTheme="minorHAnsi" w:hAnsiTheme="minorHAnsi"/>
          <w:sz w:val="16"/>
          <w:szCs w:val="16"/>
        </w:rPr>
      </w:pPr>
      <w:r w:rsidRPr="00424053">
        <w:rPr>
          <w:rFonts w:asciiTheme="minorHAnsi" w:hAnsiTheme="minorHAnsi"/>
          <w:sz w:val="16"/>
          <w:szCs w:val="16"/>
        </w:rPr>
        <w:t>zmeny umožňuje zadanie zákazky záujemcovi inému ako by bol pôvodne akceptovaný;</w:t>
      </w:r>
    </w:p>
    <w:p w14:paraId="4581DD93" w14:textId="77777777" w:rsidR="007C3E78" w:rsidRPr="00424053" w:rsidRDefault="007C3E78" w:rsidP="008F1CFB">
      <w:pPr>
        <w:pStyle w:val="Textpoznmkypodiarou"/>
        <w:numPr>
          <w:ilvl w:val="0"/>
          <w:numId w:val="30"/>
        </w:numPr>
        <w:jc w:val="both"/>
        <w:rPr>
          <w:rFonts w:asciiTheme="minorHAnsi" w:hAnsiTheme="minorHAnsi"/>
          <w:sz w:val="16"/>
          <w:szCs w:val="16"/>
        </w:rPr>
      </w:pPr>
      <w:r w:rsidRPr="00424053">
        <w:rPr>
          <w:rFonts w:asciiTheme="minorHAnsi" w:hAnsiTheme="minorHAnsi"/>
          <w:sz w:val="16"/>
          <w:szCs w:val="16"/>
        </w:rPr>
        <w:t>verejný obstarávateľ rozšíri rozsah zákazky obsahujúci tovary/služby/práce, ktoré pôvodne zákazka neobsahovala;</w:t>
      </w:r>
    </w:p>
    <w:p w14:paraId="4581DD94" w14:textId="77777777" w:rsidR="007C3E78" w:rsidRPr="00424053" w:rsidRDefault="007C3E78" w:rsidP="008F1CFB">
      <w:pPr>
        <w:pStyle w:val="Textpoznmkypodiarou"/>
        <w:numPr>
          <w:ilvl w:val="0"/>
          <w:numId w:val="30"/>
        </w:numPr>
        <w:jc w:val="both"/>
        <w:rPr>
          <w:rFonts w:asciiTheme="minorHAnsi" w:hAnsiTheme="minorHAnsi"/>
          <w:sz w:val="16"/>
          <w:szCs w:val="16"/>
        </w:rPr>
      </w:pPr>
      <w:r w:rsidRPr="00424053">
        <w:rPr>
          <w:rFonts w:asciiTheme="minorHAnsi" w:hAnsiTheme="minorHAnsi"/>
          <w:sz w:val="16"/>
          <w:szCs w:val="16"/>
        </w:rPr>
        <w:t>modifikácia zmení ekonomickú rovnováhu v prospech víťaza spôsobom, ktorú pôvodná zákazky neumožňovala.</w:t>
      </w:r>
    </w:p>
  </w:footnote>
  <w:footnote w:id="6">
    <w:p w14:paraId="4581DD95" w14:textId="77777777" w:rsidR="007C3E78" w:rsidRPr="00424053" w:rsidRDefault="007C3E78" w:rsidP="008F1CFB">
      <w:pPr>
        <w:pStyle w:val="Textpoznmkypodiarou"/>
        <w:rPr>
          <w:rFonts w:asciiTheme="minorHAnsi" w:hAnsiTheme="minorHAnsi"/>
          <w:i/>
          <w:sz w:val="16"/>
          <w:szCs w:val="16"/>
        </w:rPr>
      </w:pPr>
      <w:r w:rsidRPr="00424053">
        <w:rPr>
          <w:rStyle w:val="Odkaznapoznmkupodiarou"/>
          <w:rFonts w:asciiTheme="minorHAnsi" w:hAnsiTheme="minorHAnsi"/>
          <w:sz w:val="16"/>
          <w:szCs w:val="16"/>
        </w:rPr>
        <w:footnoteRef/>
      </w:r>
      <w:r w:rsidRPr="00424053">
        <w:rPr>
          <w:rFonts w:asciiTheme="minorHAnsi" w:hAnsiTheme="minorHAnsi"/>
          <w:sz w:val="16"/>
          <w:szCs w:val="16"/>
        </w:rPr>
        <w:t xml:space="preserve"> </w:t>
      </w:r>
      <w:r w:rsidRPr="00424053">
        <w:rPr>
          <w:rFonts w:asciiTheme="minorHAnsi" w:hAnsiTheme="minorHAnsi"/>
          <w:sz w:val="16"/>
          <w:szCs w:val="16"/>
        </w:rPr>
        <w:t xml:space="preserve">Úradný orgán </w:t>
      </w:r>
      <w:r w:rsidRPr="00424053">
        <w:rPr>
          <w:rFonts w:asciiTheme="minorHAnsi" w:hAnsiTheme="minorHAnsi"/>
          <w:i/>
          <w:sz w:val="16"/>
          <w:szCs w:val="16"/>
        </w:rPr>
        <w:t>– Úrad pre verejné obstarávanie na základe vykonania kontroly verejného obstarávania</w:t>
      </w:r>
      <w:r w:rsidR="008A47FE" w:rsidRPr="00424053">
        <w:rPr>
          <w:rFonts w:asciiTheme="minorHAnsi" w:hAnsiTheme="minorHAnsi"/>
          <w:i/>
          <w:sz w:val="16"/>
          <w:szCs w:val="16"/>
        </w:rPr>
        <w:t>, alebo RO</w:t>
      </w:r>
      <w:r w:rsidRPr="00424053">
        <w:rPr>
          <w:rFonts w:asciiTheme="minorHAnsi" w:hAnsiTheme="minorHAnsi"/>
          <w:i/>
          <w:sz w:val="16"/>
          <w:szCs w:val="16"/>
        </w:rPr>
        <w:t xml:space="preserve"> (bližšie podrobnosti viď. Metodický pokyn CKO </w:t>
      </w:r>
      <w:r w:rsidR="008A47FE" w:rsidRPr="00424053">
        <w:rPr>
          <w:rFonts w:asciiTheme="minorHAnsi" w:hAnsiTheme="minorHAnsi"/>
          <w:i/>
          <w:sz w:val="16"/>
          <w:szCs w:val="16"/>
        </w:rPr>
        <w:t>ku konfliktu</w:t>
      </w:r>
      <w:r w:rsidRPr="00424053">
        <w:rPr>
          <w:rFonts w:asciiTheme="minorHAnsi" w:hAnsiTheme="minorHAnsi"/>
          <w:i/>
          <w:sz w:val="16"/>
          <w:szCs w:val="16"/>
        </w:rPr>
        <w:t xml:space="preserve"> </w:t>
      </w:r>
      <w:r w:rsidR="008A47FE" w:rsidRPr="00424053">
        <w:rPr>
          <w:rFonts w:asciiTheme="minorHAnsi" w:hAnsiTheme="minorHAnsi"/>
          <w:i/>
          <w:sz w:val="16"/>
          <w:szCs w:val="16"/>
        </w:rPr>
        <w:t>záujmov</w:t>
      </w:r>
      <w:r w:rsidRPr="00424053">
        <w:rPr>
          <w:rFonts w:asciiTheme="minorHAnsi" w:hAnsiTheme="minorHAnsi"/>
          <w:i/>
          <w:sz w:val="16"/>
          <w:szCs w:val="16"/>
        </w:rPr>
        <w:t>)</w:t>
      </w:r>
    </w:p>
  </w:footnote>
  <w:footnote w:id="7">
    <w:p w14:paraId="4581DD96" w14:textId="589DA4E8" w:rsidR="007C3E78" w:rsidRPr="00424053" w:rsidRDefault="007C3E78" w:rsidP="008F1CFB">
      <w:pPr>
        <w:pStyle w:val="Textpoznmkypodiarou"/>
        <w:rPr>
          <w:rFonts w:asciiTheme="minorHAnsi" w:hAnsiTheme="minorHAnsi"/>
          <w:sz w:val="16"/>
          <w:szCs w:val="16"/>
        </w:rPr>
      </w:pPr>
      <w:r w:rsidRPr="00424053">
        <w:rPr>
          <w:rStyle w:val="Odkaznapoznmkupodiarou"/>
          <w:rFonts w:asciiTheme="minorHAnsi" w:hAnsiTheme="minorHAnsi"/>
          <w:sz w:val="16"/>
          <w:szCs w:val="16"/>
        </w:rPr>
        <w:footnoteRef/>
      </w:r>
      <w:r w:rsidRPr="00424053">
        <w:rPr>
          <w:rFonts w:asciiTheme="minorHAnsi" w:hAnsiTheme="minorHAnsi"/>
          <w:sz w:val="16"/>
          <w:szCs w:val="16"/>
        </w:rPr>
        <w:t xml:space="preserve"> </w:t>
      </w:r>
      <w:r w:rsidRPr="00424053">
        <w:rPr>
          <w:rFonts w:asciiTheme="minorHAnsi" w:hAnsiTheme="minorHAnsi"/>
          <w:sz w:val="16"/>
          <w:szCs w:val="16"/>
        </w:rPr>
        <w:t xml:space="preserve">Vec C-496/99 P, CAS </w:t>
      </w:r>
      <w:proofErr w:type="spellStart"/>
      <w:r w:rsidRPr="00424053">
        <w:rPr>
          <w:rFonts w:asciiTheme="minorHAnsi" w:hAnsiTheme="minorHAnsi"/>
          <w:sz w:val="16"/>
          <w:szCs w:val="16"/>
        </w:rPr>
        <w:t>Succhi</w:t>
      </w:r>
      <w:proofErr w:type="spellEnd"/>
      <w:r w:rsidRPr="00424053">
        <w:rPr>
          <w:rFonts w:asciiTheme="minorHAnsi" w:hAnsiTheme="minorHAnsi"/>
          <w:sz w:val="16"/>
          <w:szCs w:val="16"/>
        </w:rPr>
        <w:t xml:space="preserve"> </w:t>
      </w:r>
      <w:proofErr w:type="spellStart"/>
      <w:r w:rsidRPr="00424053">
        <w:rPr>
          <w:rFonts w:asciiTheme="minorHAnsi" w:hAnsiTheme="minorHAnsi"/>
          <w:sz w:val="16"/>
          <w:szCs w:val="16"/>
        </w:rPr>
        <w:t>di</w:t>
      </w:r>
      <w:proofErr w:type="spellEnd"/>
      <w:r w:rsidRPr="00424053">
        <w:rPr>
          <w:rFonts w:asciiTheme="minorHAnsi" w:hAnsiTheme="minorHAnsi"/>
          <w:sz w:val="16"/>
          <w:szCs w:val="16"/>
        </w:rPr>
        <w:t xml:space="preserve"> </w:t>
      </w:r>
      <w:proofErr w:type="spellStart"/>
      <w:r w:rsidRPr="00424053">
        <w:rPr>
          <w:rFonts w:asciiTheme="minorHAnsi" w:hAnsiTheme="minorHAnsi"/>
          <w:sz w:val="16"/>
          <w:szCs w:val="16"/>
        </w:rPr>
        <w:t>Frutta</w:t>
      </w:r>
      <w:proofErr w:type="spellEnd"/>
      <w:r w:rsidRPr="00424053">
        <w:rPr>
          <w:rFonts w:asciiTheme="minorHAnsi" w:hAnsiTheme="minorHAnsi"/>
          <w:sz w:val="16"/>
          <w:szCs w:val="16"/>
        </w:rPr>
        <w:t xml:space="preserve"> </w:t>
      </w:r>
      <w:proofErr w:type="spellStart"/>
      <w:r w:rsidRPr="00424053">
        <w:rPr>
          <w:rFonts w:asciiTheme="minorHAnsi" w:hAnsiTheme="minorHAnsi"/>
          <w:sz w:val="16"/>
          <w:szCs w:val="16"/>
        </w:rPr>
        <w:t>SpA</w:t>
      </w:r>
      <w:proofErr w:type="spellEnd"/>
      <w:r w:rsidRPr="00424053">
        <w:rPr>
          <w:rFonts w:asciiTheme="minorHAnsi" w:hAnsiTheme="minorHAnsi"/>
          <w:sz w:val="16"/>
          <w:szCs w:val="16"/>
        </w:rPr>
        <w:t xml:space="preserve">, [2004] ECR I- 3801 </w:t>
      </w:r>
      <w:proofErr w:type="spellStart"/>
      <w:r w:rsidRPr="00424053">
        <w:rPr>
          <w:rFonts w:asciiTheme="minorHAnsi" w:hAnsiTheme="minorHAnsi"/>
          <w:sz w:val="16"/>
          <w:szCs w:val="16"/>
        </w:rPr>
        <w:t>odst</w:t>
      </w:r>
      <w:proofErr w:type="spellEnd"/>
      <w:r w:rsidRPr="00424053">
        <w:rPr>
          <w:rFonts w:asciiTheme="minorHAnsi" w:hAnsiTheme="minorHAnsi"/>
          <w:sz w:val="16"/>
          <w:szCs w:val="16"/>
        </w:rPr>
        <w:t>. 116 a 118, Vec C-340/02, Európska komisia v. Fra</w:t>
      </w:r>
      <w:r w:rsidR="0063720B" w:rsidRPr="00424053">
        <w:rPr>
          <w:rFonts w:asciiTheme="minorHAnsi" w:hAnsiTheme="minorHAnsi"/>
          <w:sz w:val="16"/>
          <w:szCs w:val="16"/>
        </w:rPr>
        <w:t>n</w:t>
      </w:r>
      <w:r w:rsidRPr="00424053">
        <w:rPr>
          <w:rFonts w:asciiTheme="minorHAnsi" w:hAnsiTheme="minorHAnsi"/>
          <w:sz w:val="16"/>
          <w:szCs w:val="16"/>
        </w:rPr>
        <w:t xml:space="preserve">cúzsko [2004] ECR I- 9845, Vec C-91/08, </w:t>
      </w:r>
      <w:proofErr w:type="spellStart"/>
      <w:r w:rsidRPr="00424053">
        <w:rPr>
          <w:rFonts w:asciiTheme="minorHAnsi" w:hAnsiTheme="minorHAnsi"/>
          <w:sz w:val="16"/>
          <w:szCs w:val="16"/>
        </w:rPr>
        <w:t>Wall</w:t>
      </w:r>
      <w:proofErr w:type="spellEnd"/>
      <w:r w:rsidRPr="00424053">
        <w:rPr>
          <w:rFonts w:asciiTheme="minorHAnsi" w:hAnsiTheme="minorHAnsi"/>
          <w:sz w:val="16"/>
          <w:szCs w:val="16"/>
        </w:rPr>
        <w:t xml:space="preserve"> AG, [2010] ECR I- 2815</w:t>
      </w:r>
    </w:p>
  </w:footnote>
  <w:footnote w:id="8">
    <w:p w14:paraId="4581DD97" w14:textId="77777777" w:rsidR="007C3E78" w:rsidRPr="00424053" w:rsidRDefault="007C3E78" w:rsidP="008F1CFB">
      <w:pPr>
        <w:pStyle w:val="Textpoznmkypodiarou"/>
        <w:rPr>
          <w:rFonts w:asciiTheme="minorHAnsi" w:hAnsiTheme="minorHAnsi"/>
          <w:sz w:val="16"/>
          <w:szCs w:val="16"/>
        </w:rPr>
      </w:pPr>
      <w:r w:rsidRPr="00424053">
        <w:rPr>
          <w:rStyle w:val="Odkaznapoznmkupodiarou"/>
          <w:rFonts w:asciiTheme="minorHAnsi" w:hAnsiTheme="minorHAnsi"/>
          <w:sz w:val="16"/>
          <w:szCs w:val="16"/>
        </w:rPr>
        <w:footnoteRef/>
      </w:r>
      <w:r w:rsidRPr="00424053">
        <w:rPr>
          <w:rFonts w:asciiTheme="minorHAnsi" w:hAnsiTheme="minorHAnsi"/>
          <w:sz w:val="16"/>
          <w:szCs w:val="16"/>
        </w:rPr>
        <w:t xml:space="preserve"> </w:t>
      </w:r>
      <w:r w:rsidRPr="00424053">
        <w:rPr>
          <w:rFonts w:asciiTheme="minorHAnsi" w:hAnsiTheme="minorHAnsi"/>
          <w:sz w:val="16"/>
          <w:szCs w:val="16"/>
        </w:rPr>
        <w:t>Viď poznámku pod čiarou č. 8</w:t>
      </w:r>
    </w:p>
  </w:footnote>
  <w:footnote w:id="9">
    <w:p w14:paraId="4581DD98" w14:textId="77777777" w:rsidR="007C3E78" w:rsidRPr="00424053" w:rsidRDefault="007C3E78" w:rsidP="008F1CFB">
      <w:pPr>
        <w:pStyle w:val="Textpoznmkypodiarou"/>
        <w:rPr>
          <w:rFonts w:asciiTheme="minorHAnsi" w:hAnsiTheme="minorHAnsi"/>
          <w:sz w:val="16"/>
          <w:szCs w:val="16"/>
        </w:rPr>
      </w:pPr>
      <w:r w:rsidRPr="00A2221A">
        <w:rPr>
          <w:rStyle w:val="Odkaznapoznmkupodiarou"/>
        </w:rPr>
        <w:footnoteRef/>
      </w:r>
      <w:r w:rsidRPr="00A2221A">
        <w:t xml:space="preserve"> Koncept „nepredvídaných okolností“ by mal byť interpretovaný spôsobom, </w:t>
      </w:r>
      <w:r w:rsidRPr="00473ADB">
        <w:t>že o nepredvídateľné okolnosti ide v tých prípadoch, ktoré verejný obstarávateľ ani pri vynaložení odbornej starostlivosti nemohol predvídať</w:t>
      </w:r>
      <w:r w:rsidRPr="00A2221A">
        <w:t xml:space="preserve">. Zákazky na dodatočné práce/služby/tovary spôsobené nedostatočnou prípravou projektu/súťaže nemôžu byť pokladané </w:t>
      </w:r>
      <w:r w:rsidRPr="00424053">
        <w:rPr>
          <w:rFonts w:asciiTheme="minorHAnsi" w:hAnsiTheme="minorHAnsi"/>
          <w:sz w:val="16"/>
          <w:szCs w:val="16"/>
        </w:rPr>
        <w:t>za „nepredvídanú okolnosť“ (T-540/10 a T-235/11). Tieto dodatočné práce/služby nemôžu byť kompenzované hodnotou zrušených prác/služieb. Hodnota zrušených prác/služieb nemá vplyv na výpočet 20 % limitu.</w:t>
      </w:r>
    </w:p>
  </w:footnote>
  <w:footnote w:id="10">
    <w:p w14:paraId="4581DD99" w14:textId="77777777" w:rsidR="007C3E78" w:rsidRPr="00424053" w:rsidRDefault="007C3E78" w:rsidP="008F1CFB">
      <w:pPr>
        <w:pStyle w:val="Textpoznmkypodiarou"/>
        <w:rPr>
          <w:rFonts w:asciiTheme="minorHAnsi" w:hAnsiTheme="minorHAnsi"/>
          <w:sz w:val="16"/>
          <w:szCs w:val="16"/>
        </w:rPr>
      </w:pPr>
      <w:r w:rsidRPr="00424053">
        <w:rPr>
          <w:rStyle w:val="Odkaznapoznmkupodiarou"/>
          <w:rFonts w:asciiTheme="minorHAnsi" w:hAnsiTheme="minorHAnsi"/>
          <w:sz w:val="16"/>
          <w:szCs w:val="16"/>
        </w:rPr>
        <w:footnoteRef/>
      </w:r>
      <w:r w:rsidRPr="00424053">
        <w:rPr>
          <w:rFonts w:asciiTheme="minorHAnsi" w:hAnsiTheme="minorHAnsi"/>
          <w:sz w:val="16"/>
          <w:szCs w:val="16"/>
        </w:rPr>
        <w:t xml:space="preserve"> </w:t>
      </w:r>
      <w:r w:rsidRPr="00424053">
        <w:rPr>
          <w:rFonts w:asciiTheme="minorHAnsi" w:hAnsiTheme="minorHAnsi"/>
          <w:sz w:val="16"/>
          <w:szCs w:val="16"/>
        </w:rPr>
        <w:t xml:space="preserve">Uplatňuje sa pri VO ktoré bolo preukázateľne začaté po 30.6.2013 v zmysle novely zákona o VO  č. 95/2013 </w:t>
      </w:r>
      <w:proofErr w:type="spellStart"/>
      <w:r w:rsidRPr="00424053">
        <w:rPr>
          <w:rFonts w:asciiTheme="minorHAnsi" w:hAnsiTheme="minorHAnsi"/>
          <w:sz w:val="16"/>
          <w:szCs w:val="16"/>
        </w:rPr>
        <w:t>Z.z</w:t>
      </w:r>
      <w:proofErr w:type="spellEnd"/>
      <w:r w:rsidRPr="00424053">
        <w:rPr>
          <w:rFonts w:asciiTheme="minorHAnsi" w:hAnsiTheme="minorHAnsi"/>
          <w:sz w:val="16"/>
          <w:szCs w:val="16"/>
        </w:rPr>
        <w:t>.</w:t>
      </w:r>
    </w:p>
  </w:footnote>
  <w:footnote w:id="11">
    <w:p w14:paraId="4581DD9A" w14:textId="77777777" w:rsidR="007C3E78" w:rsidRPr="00424053" w:rsidRDefault="007C3E78">
      <w:pPr>
        <w:pStyle w:val="Textpoznmkypodiarou"/>
        <w:rPr>
          <w:rFonts w:asciiTheme="minorHAnsi" w:hAnsiTheme="minorHAnsi"/>
          <w:sz w:val="16"/>
          <w:szCs w:val="16"/>
        </w:rPr>
      </w:pPr>
      <w:r w:rsidRPr="00424053">
        <w:rPr>
          <w:rStyle w:val="Odkaznapoznmkupodiarou"/>
          <w:rFonts w:asciiTheme="minorHAnsi" w:hAnsiTheme="minorHAnsi"/>
          <w:sz w:val="16"/>
          <w:szCs w:val="16"/>
        </w:rPr>
        <w:footnoteRef/>
      </w:r>
      <w:r w:rsidRPr="00424053">
        <w:rPr>
          <w:rFonts w:asciiTheme="minorHAnsi" w:hAnsiTheme="minorHAnsi"/>
          <w:sz w:val="16"/>
          <w:szCs w:val="16"/>
        </w:rPr>
        <w:t xml:space="preserve"> </w:t>
      </w:r>
      <w:r w:rsidRPr="00424053">
        <w:rPr>
          <w:rFonts w:asciiTheme="minorHAnsi" w:hAnsiTheme="minorHAnsi"/>
          <w:sz w:val="16"/>
          <w:szCs w:val="16"/>
        </w:rPr>
        <w:t>Povinnosť zadávania podlimitných zákaziek bežne dostupných na trhu prostredníctvom elektronického trhoviska platí od momentu definovanom v § 155m ods. 13 zákona o VO.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B1A3A1" w14:textId="44D8348F" w:rsidR="007A558C" w:rsidRPr="00424053" w:rsidRDefault="007A558C">
    <w:pPr>
      <w:pStyle w:val="Hlavika"/>
      <w:rPr>
        <w:rFonts w:asciiTheme="minorHAnsi" w:hAnsiTheme="minorHAnsi"/>
        <w:sz w:val="22"/>
        <w:szCs w:val="22"/>
      </w:rPr>
    </w:pPr>
    <w:r w:rsidRPr="00424053">
      <w:rPr>
        <w:rFonts w:asciiTheme="minorHAnsi" w:hAnsiTheme="minorHAnsi"/>
        <w:sz w:val="22"/>
        <w:szCs w:val="22"/>
      </w:rPr>
      <w:t>7. Vzor prílohy č. 5 Zmluvy o poskytnutí NFP – Finančné opravy za porušenie pravidiel a postupov obstarávania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D0069"/>
    <w:multiLevelType w:val="hybridMultilevel"/>
    <w:tmpl w:val="CFA692EC"/>
    <w:lvl w:ilvl="0" w:tplc="2E20C862">
      <w:start w:val="2"/>
      <w:numFmt w:val="decimal"/>
      <w:lvlText w:val="%1."/>
      <w:lvlJc w:val="left"/>
      <w:pPr>
        <w:ind w:left="786" w:hanging="360"/>
      </w:pPr>
      <w:rPr>
        <w:rFonts w:ascii="Arial" w:hAnsi="Arial" w:cs="Arial" w:hint="default"/>
        <w:b w:val="0"/>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47E1711"/>
    <w:multiLevelType w:val="hybridMultilevel"/>
    <w:tmpl w:val="363E44E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BB7E45"/>
    <w:multiLevelType w:val="hybridMultilevel"/>
    <w:tmpl w:val="0C765ADA"/>
    <w:lvl w:ilvl="0" w:tplc="CBAABA56">
      <w:start w:val="3"/>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D896429"/>
    <w:multiLevelType w:val="hybridMultilevel"/>
    <w:tmpl w:val="6986B3C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04554B1"/>
    <w:multiLevelType w:val="hybridMultilevel"/>
    <w:tmpl w:val="4086DE8A"/>
    <w:lvl w:ilvl="0" w:tplc="516AC008">
      <w:start w:val="1"/>
      <w:numFmt w:val="decimal"/>
      <w:lvlText w:val="%1."/>
      <w:lvlJc w:val="left"/>
      <w:pPr>
        <w:ind w:left="786" w:hanging="360"/>
      </w:pPr>
      <w:rPr>
        <w:rFonts w:ascii="Arial" w:hAnsi="Arial" w:cs="Arial" w:hint="default"/>
        <w:b w:val="0"/>
        <w:sz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
    <w:nsid w:val="112A3A5F"/>
    <w:multiLevelType w:val="hybridMultilevel"/>
    <w:tmpl w:val="FDECE23E"/>
    <w:lvl w:ilvl="0" w:tplc="041B0011">
      <w:start w:val="1"/>
      <w:numFmt w:val="decimal"/>
      <w:lvlText w:val="%1)"/>
      <w:lvlJc w:val="left"/>
      <w:pPr>
        <w:ind w:left="1570" w:hanging="360"/>
      </w:pPr>
    </w:lvl>
    <w:lvl w:ilvl="1" w:tplc="041B0019" w:tentative="1">
      <w:start w:val="1"/>
      <w:numFmt w:val="lowerLetter"/>
      <w:lvlText w:val="%2."/>
      <w:lvlJc w:val="left"/>
      <w:pPr>
        <w:ind w:left="2290" w:hanging="360"/>
      </w:pPr>
    </w:lvl>
    <w:lvl w:ilvl="2" w:tplc="041B001B" w:tentative="1">
      <w:start w:val="1"/>
      <w:numFmt w:val="lowerRoman"/>
      <w:lvlText w:val="%3."/>
      <w:lvlJc w:val="right"/>
      <w:pPr>
        <w:ind w:left="3010" w:hanging="180"/>
      </w:pPr>
    </w:lvl>
    <w:lvl w:ilvl="3" w:tplc="041B000F" w:tentative="1">
      <w:start w:val="1"/>
      <w:numFmt w:val="decimal"/>
      <w:lvlText w:val="%4."/>
      <w:lvlJc w:val="left"/>
      <w:pPr>
        <w:ind w:left="3730" w:hanging="360"/>
      </w:pPr>
    </w:lvl>
    <w:lvl w:ilvl="4" w:tplc="041B0019" w:tentative="1">
      <w:start w:val="1"/>
      <w:numFmt w:val="lowerLetter"/>
      <w:lvlText w:val="%5."/>
      <w:lvlJc w:val="left"/>
      <w:pPr>
        <w:ind w:left="4450" w:hanging="360"/>
      </w:pPr>
    </w:lvl>
    <w:lvl w:ilvl="5" w:tplc="041B001B" w:tentative="1">
      <w:start w:val="1"/>
      <w:numFmt w:val="lowerRoman"/>
      <w:lvlText w:val="%6."/>
      <w:lvlJc w:val="right"/>
      <w:pPr>
        <w:ind w:left="5170" w:hanging="180"/>
      </w:pPr>
    </w:lvl>
    <w:lvl w:ilvl="6" w:tplc="041B000F" w:tentative="1">
      <w:start w:val="1"/>
      <w:numFmt w:val="decimal"/>
      <w:lvlText w:val="%7."/>
      <w:lvlJc w:val="left"/>
      <w:pPr>
        <w:ind w:left="5890" w:hanging="360"/>
      </w:pPr>
    </w:lvl>
    <w:lvl w:ilvl="7" w:tplc="041B0019" w:tentative="1">
      <w:start w:val="1"/>
      <w:numFmt w:val="lowerLetter"/>
      <w:lvlText w:val="%8."/>
      <w:lvlJc w:val="left"/>
      <w:pPr>
        <w:ind w:left="6610" w:hanging="360"/>
      </w:pPr>
    </w:lvl>
    <w:lvl w:ilvl="8" w:tplc="041B001B" w:tentative="1">
      <w:start w:val="1"/>
      <w:numFmt w:val="lowerRoman"/>
      <w:lvlText w:val="%9."/>
      <w:lvlJc w:val="right"/>
      <w:pPr>
        <w:ind w:left="7330" w:hanging="180"/>
      </w:pPr>
    </w:lvl>
  </w:abstractNum>
  <w:abstractNum w:abstractNumId="6">
    <w:nsid w:val="11EB0A44"/>
    <w:multiLevelType w:val="hybridMultilevel"/>
    <w:tmpl w:val="FC444A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15370E1E"/>
    <w:multiLevelType w:val="hybridMultilevel"/>
    <w:tmpl w:val="2BDC0F52"/>
    <w:lvl w:ilvl="0" w:tplc="DC20525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nsid w:val="16A157C3"/>
    <w:multiLevelType w:val="hybridMultilevel"/>
    <w:tmpl w:val="4288ED3A"/>
    <w:lvl w:ilvl="0" w:tplc="ECA065FE">
      <w:start w:val="1"/>
      <w:numFmt w:val="decimal"/>
      <w:lvlText w:val="%1."/>
      <w:lvlJc w:val="left"/>
      <w:pPr>
        <w:ind w:left="4897"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8005B2E"/>
    <w:multiLevelType w:val="hybridMultilevel"/>
    <w:tmpl w:val="96D85C02"/>
    <w:lvl w:ilvl="0" w:tplc="516AC008">
      <w:start w:val="1"/>
      <w:numFmt w:val="decimal"/>
      <w:lvlText w:val="%1."/>
      <w:lvlJc w:val="left"/>
      <w:pPr>
        <w:ind w:left="786" w:hanging="360"/>
      </w:pPr>
      <w:rPr>
        <w:rFonts w:ascii="Arial" w:hAnsi="Arial" w:cs="Arial" w:hint="default"/>
        <w:b w:val="0"/>
        <w:sz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nsid w:val="192009E1"/>
    <w:multiLevelType w:val="hybridMultilevel"/>
    <w:tmpl w:val="54221FF4"/>
    <w:lvl w:ilvl="0" w:tplc="E6FA91F8">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11">
    <w:nsid w:val="1A630999"/>
    <w:multiLevelType w:val="hybridMultilevel"/>
    <w:tmpl w:val="2EF02958"/>
    <w:lvl w:ilvl="0" w:tplc="5486119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F9E1A77"/>
    <w:multiLevelType w:val="multilevel"/>
    <w:tmpl w:val="7FDCBFFE"/>
    <w:lvl w:ilvl="0">
      <w:start w:val="1"/>
      <w:numFmt w:val="decimal"/>
      <w:lvlText w:val="%1."/>
      <w:lvlJc w:val="left"/>
      <w:pPr>
        <w:ind w:left="72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13">
    <w:nsid w:val="235535CD"/>
    <w:multiLevelType w:val="hybridMultilevel"/>
    <w:tmpl w:val="DD88330A"/>
    <w:lvl w:ilvl="0" w:tplc="0D70DDB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nsid w:val="2F977E2A"/>
    <w:multiLevelType w:val="hybridMultilevel"/>
    <w:tmpl w:val="3222BA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0CE7B3A"/>
    <w:multiLevelType w:val="hybridMultilevel"/>
    <w:tmpl w:val="6930BF50"/>
    <w:lvl w:ilvl="0" w:tplc="E9B2DD50">
      <w:start w:val="1"/>
      <w:numFmt w:val="lowerLetter"/>
      <w:lvlText w:val="%1)"/>
      <w:lvlJc w:val="left"/>
      <w:pPr>
        <w:ind w:left="720" w:hanging="360"/>
      </w:pPr>
      <w:rPr>
        <w:rFonts w:ascii="Times New Roman" w:eastAsia="Times New Roman" w:hAnsi="Times New Roman" w:cs="Times New Roman"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45F5666"/>
    <w:multiLevelType w:val="hybridMultilevel"/>
    <w:tmpl w:val="E9CCCCB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88C0C68"/>
    <w:multiLevelType w:val="hybridMultilevel"/>
    <w:tmpl w:val="21B8DA74"/>
    <w:lvl w:ilvl="0" w:tplc="79E00044">
      <w:start w:val="3"/>
      <w:numFmt w:val="decimal"/>
      <w:lvlText w:val="%1."/>
      <w:lvlJc w:val="left"/>
      <w:pPr>
        <w:ind w:left="489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8BF391B"/>
    <w:multiLevelType w:val="hybridMultilevel"/>
    <w:tmpl w:val="007259F6"/>
    <w:lvl w:ilvl="0" w:tplc="FFFFFFFF">
      <w:start w:val="1"/>
      <w:numFmt w:val="decimal"/>
      <w:pStyle w:val="odseky"/>
      <w:lvlText w:val="%1."/>
      <w:lvlJc w:val="left"/>
      <w:pPr>
        <w:tabs>
          <w:tab w:val="num" w:pos="1440"/>
        </w:tabs>
        <w:ind w:left="1440" w:hanging="360"/>
      </w:pPr>
      <w:rPr>
        <w:b w:val="0"/>
        <w:color w:val="auto"/>
      </w:rPr>
    </w:lvl>
    <w:lvl w:ilvl="1" w:tplc="FFFFFFFF">
      <w:start w:val="1"/>
      <w:numFmt w:val="lowerLetter"/>
      <w:lvlText w:val="%2."/>
      <w:lvlJc w:val="left"/>
      <w:pPr>
        <w:tabs>
          <w:tab w:val="num" w:pos="1440"/>
        </w:tabs>
        <w:ind w:left="1440" w:hanging="360"/>
      </w:pPr>
    </w:lvl>
    <w:lvl w:ilvl="2" w:tplc="FFFFFFFF">
      <w:start w:val="1"/>
      <w:numFmt w:val="lowerLetter"/>
      <w:lvlText w:val="%3)"/>
      <w:lvlJc w:val="left"/>
      <w:pPr>
        <w:tabs>
          <w:tab w:val="num" w:pos="2340"/>
        </w:tabs>
        <w:ind w:left="2340" w:hanging="360"/>
      </w:pPr>
      <w:rPr>
        <w:rFonts w:hint="default"/>
        <w:color w:val="auto"/>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nsid w:val="3BC47EED"/>
    <w:multiLevelType w:val="hybridMultilevel"/>
    <w:tmpl w:val="B5924722"/>
    <w:lvl w:ilvl="0" w:tplc="163C7B46">
      <w:start w:val="1"/>
      <w:numFmt w:val="lowerLetter"/>
      <w:lvlText w:val="%1.)"/>
      <w:lvlJc w:val="left"/>
      <w:pPr>
        <w:ind w:left="1200" w:hanging="8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FD463EC"/>
    <w:multiLevelType w:val="hybridMultilevel"/>
    <w:tmpl w:val="5AB2F4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52972CE"/>
    <w:multiLevelType w:val="hybridMultilevel"/>
    <w:tmpl w:val="4A32C652"/>
    <w:lvl w:ilvl="0" w:tplc="B77486AA">
      <w:start w:val="5"/>
      <w:numFmt w:val="decimal"/>
      <w:lvlText w:val="%1."/>
      <w:lvlJc w:val="left"/>
      <w:pPr>
        <w:ind w:left="4897"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75B3604"/>
    <w:multiLevelType w:val="hybridMultilevel"/>
    <w:tmpl w:val="6584EEF8"/>
    <w:lvl w:ilvl="0" w:tplc="FE802A0C">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nsid w:val="4A316E8E"/>
    <w:multiLevelType w:val="hybridMultilevel"/>
    <w:tmpl w:val="7AF6C808"/>
    <w:lvl w:ilvl="0" w:tplc="041B000F">
      <w:start w:val="1"/>
      <w:numFmt w:val="decimal"/>
      <w:lvlText w:val="%1."/>
      <w:lvlJc w:val="left"/>
      <w:pPr>
        <w:ind w:left="489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B8168D0"/>
    <w:multiLevelType w:val="hybridMultilevel"/>
    <w:tmpl w:val="58AAEFC2"/>
    <w:lvl w:ilvl="0" w:tplc="06C039C2">
      <w:start w:val="1"/>
      <w:numFmt w:val="decimal"/>
      <w:lvlText w:val="%1."/>
      <w:lvlJc w:val="left"/>
      <w:pPr>
        <w:ind w:left="786" w:hanging="360"/>
      </w:pPr>
      <w:rPr>
        <w:rFonts w:hint="default"/>
        <w:b w:val="0"/>
        <w:u w:val="none"/>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
    <w:nsid w:val="4DA578EC"/>
    <w:multiLevelType w:val="hybridMultilevel"/>
    <w:tmpl w:val="8D8E0308"/>
    <w:lvl w:ilvl="0" w:tplc="B7D4F02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53191EC4"/>
    <w:multiLevelType w:val="hybridMultilevel"/>
    <w:tmpl w:val="96D85C02"/>
    <w:lvl w:ilvl="0" w:tplc="516AC008">
      <w:start w:val="1"/>
      <w:numFmt w:val="decimal"/>
      <w:lvlText w:val="%1."/>
      <w:lvlJc w:val="left"/>
      <w:pPr>
        <w:ind w:left="786" w:hanging="360"/>
      </w:pPr>
      <w:rPr>
        <w:rFonts w:ascii="Arial" w:hAnsi="Arial" w:cs="Arial" w:hint="default"/>
        <w:b w:val="0"/>
        <w:sz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7">
    <w:nsid w:val="559C070B"/>
    <w:multiLevelType w:val="hybridMultilevel"/>
    <w:tmpl w:val="7DD606A0"/>
    <w:lvl w:ilvl="0" w:tplc="6EA8A6EE">
      <w:start w:val="1"/>
      <w:numFmt w:val="lowerLetter"/>
      <w:lvlText w:val="%1)"/>
      <w:lvlJc w:val="left"/>
      <w:pPr>
        <w:ind w:left="1191" w:hanging="405"/>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8">
    <w:nsid w:val="5B4667C4"/>
    <w:multiLevelType w:val="hybridMultilevel"/>
    <w:tmpl w:val="3ADA1080"/>
    <w:lvl w:ilvl="0" w:tplc="ABB6E020">
      <w:start w:val="2"/>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5D7350A0"/>
    <w:multiLevelType w:val="hybridMultilevel"/>
    <w:tmpl w:val="FFAAB1F4"/>
    <w:lvl w:ilvl="0" w:tplc="041B000F">
      <w:start w:val="1"/>
      <w:numFmt w:val="decimal"/>
      <w:lvlText w:val="%1."/>
      <w:lvlJc w:val="left"/>
      <w:pPr>
        <w:ind w:left="489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2EE2350"/>
    <w:multiLevelType w:val="hybridMultilevel"/>
    <w:tmpl w:val="CBD66F42"/>
    <w:lvl w:ilvl="0" w:tplc="CE760F0C">
      <w:start w:val="1"/>
      <w:numFmt w:val="decimal"/>
      <w:lvlText w:val="%1."/>
      <w:lvlJc w:val="left"/>
      <w:pPr>
        <w:ind w:left="489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73F296D"/>
    <w:multiLevelType w:val="hybridMultilevel"/>
    <w:tmpl w:val="2B06CA2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76844C7"/>
    <w:multiLevelType w:val="hybridMultilevel"/>
    <w:tmpl w:val="96D2896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6838708A"/>
    <w:multiLevelType w:val="hybridMultilevel"/>
    <w:tmpl w:val="18EA11FE"/>
    <w:lvl w:ilvl="0" w:tplc="0AA0E3AE">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4">
    <w:nsid w:val="6BD2304F"/>
    <w:multiLevelType w:val="hybridMultilevel"/>
    <w:tmpl w:val="D9646844"/>
    <w:lvl w:ilvl="0" w:tplc="06F8B734">
      <w:start w:val="1"/>
      <w:numFmt w:val="decimal"/>
      <w:pStyle w:val="SRKNorm"/>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DEF3ED1"/>
    <w:multiLevelType w:val="hybridMultilevel"/>
    <w:tmpl w:val="379CD23E"/>
    <w:lvl w:ilvl="0" w:tplc="FFFFFFFF">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EA049AE"/>
    <w:multiLevelType w:val="hybridMultilevel"/>
    <w:tmpl w:val="C76866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74B50398"/>
    <w:multiLevelType w:val="hybridMultilevel"/>
    <w:tmpl w:val="B6BE4F3A"/>
    <w:lvl w:ilvl="0" w:tplc="F3B894E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8">
    <w:nsid w:val="77012516"/>
    <w:multiLevelType w:val="hybridMultilevel"/>
    <w:tmpl w:val="F7202C1A"/>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16"/>
  </w:num>
  <w:num w:numId="2">
    <w:abstractNumId w:val="20"/>
  </w:num>
  <w:num w:numId="3">
    <w:abstractNumId w:val="6"/>
  </w:num>
  <w:num w:numId="4">
    <w:abstractNumId w:val="38"/>
  </w:num>
  <w:num w:numId="5">
    <w:abstractNumId w:val="19"/>
  </w:num>
  <w:num w:numId="6">
    <w:abstractNumId w:val="36"/>
  </w:num>
  <w:num w:numId="7">
    <w:abstractNumId w:val="34"/>
  </w:num>
  <w:num w:numId="8">
    <w:abstractNumId w:val="34"/>
  </w:num>
  <w:num w:numId="9">
    <w:abstractNumId w:val="34"/>
  </w:num>
  <w:num w:numId="10">
    <w:abstractNumId w:val="34"/>
    <w:lvlOverride w:ilvl="0">
      <w:startOverride w:val="1"/>
    </w:lvlOverride>
  </w:num>
  <w:num w:numId="11">
    <w:abstractNumId w:val="34"/>
  </w:num>
  <w:num w:numId="12">
    <w:abstractNumId w:val="34"/>
    <w:lvlOverride w:ilvl="0">
      <w:startOverride w:val="1"/>
    </w:lvlOverride>
  </w:num>
  <w:num w:numId="13">
    <w:abstractNumId w:val="34"/>
    <w:lvlOverride w:ilvl="0">
      <w:startOverride w:val="1"/>
    </w:lvlOverride>
  </w:num>
  <w:num w:numId="14">
    <w:abstractNumId w:val="34"/>
  </w:num>
  <w:num w:numId="15">
    <w:abstractNumId w:val="34"/>
  </w:num>
  <w:num w:numId="16">
    <w:abstractNumId w:val="34"/>
  </w:num>
  <w:num w:numId="17">
    <w:abstractNumId w:val="25"/>
  </w:num>
  <w:num w:numId="18">
    <w:abstractNumId w:val="34"/>
  </w:num>
  <w:num w:numId="19">
    <w:abstractNumId w:val="32"/>
  </w:num>
  <w:num w:numId="20">
    <w:abstractNumId w:val="5"/>
  </w:num>
  <w:num w:numId="21">
    <w:abstractNumId w:val="3"/>
  </w:num>
  <w:num w:numId="22">
    <w:abstractNumId w:val="1"/>
  </w:num>
  <w:num w:numId="23">
    <w:abstractNumId w:val="18"/>
  </w:num>
  <w:num w:numId="24">
    <w:abstractNumId w:val="26"/>
  </w:num>
  <w:num w:numId="25">
    <w:abstractNumId w:val="35"/>
  </w:num>
  <w:num w:numId="26">
    <w:abstractNumId w:val="15"/>
  </w:num>
  <w:num w:numId="27">
    <w:abstractNumId w:val="10"/>
  </w:num>
  <w:num w:numId="28">
    <w:abstractNumId w:val="27"/>
  </w:num>
  <w:num w:numId="29">
    <w:abstractNumId w:val="2"/>
  </w:num>
  <w:num w:numId="30">
    <w:abstractNumId w:val="14"/>
  </w:num>
  <w:num w:numId="31">
    <w:abstractNumId w:val="23"/>
  </w:num>
  <w:num w:numId="32">
    <w:abstractNumId w:val="7"/>
  </w:num>
  <w:num w:numId="33">
    <w:abstractNumId w:val="13"/>
  </w:num>
  <w:num w:numId="34">
    <w:abstractNumId w:val="22"/>
  </w:num>
  <w:num w:numId="35">
    <w:abstractNumId w:val="9"/>
  </w:num>
  <w:num w:numId="36">
    <w:abstractNumId w:val="4"/>
  </w:num>
  <w:num w:numId="37">
    <w:abstractNumId w:val="33"/>
  </w:num>
  <w:num w:numId="38">
    <w:abstractNumId w:val="12"/>
  </w:num>
  <w:num w:numId="39">
    <w:abstractNumId w:val="24"/>
  </w:num>
  <w:num w:numId="40">
    <w:abstractNumId w:val="29"/>
  </w:num>
  <w:num w:numId="41">
    <w:abstractNumId w:val="17"/>
  </w:num>
  <w:num w:numId="42">
    <w:abstractNumId w:val="11"/>
  </w:num>
  <w:num w:numId="43">
    <w:abstractNumId w:val="37"/>
  </w:num>
  <w:num w:numId="44">
    <w:abstractNumId w:val="31"/>
  </w:num>
  <w:num w:numId="45">
    <w:abstractNumId w:val="30"/>
  </w:num>
  <w:num w:numId="46">
    <w:abstractNumId w:val="21"/>
  </w:num>
  <w:num w:numId="47">
    <w:abstractNumId w:val="8"/>
  </w:num>
  <w:num w:numId="48">
    <w:abstractNumId w:val="0"/>
  </w:num>
  <w:num w:numId="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BB6"/>
    <w:rsid w:val="000012E8"/>
    <w:rsid w:val="00004A26"/>
    <w:rsid w:val="00020300"/>
    <w:rsid w:val="000238AE"/>
    <w:rsid w:val="00050728"/>
    <w:rsid w:val="00066955"/>
    <w:rsid w:val="00071088"/>
    <w:rsid w:val="0008244A"/>
    <w:rsid w:val="00082623"/>
    <w:rsid w:val="000C2A72"/>
    <w:rsid w:val="000C4340"/>
    <w:rsid w:val="000D298C"/>
    <w:rsid w:val="000D6B86"/>
    <w:rsid w:val="000E2AA4"/>
    <w:rsid w:val="000E2E4D"/>
    <w:rsid w:val="000E79E5"/>
    <w:rsid w:val="000F7F0C"/>
    <w:rsid w:val="00116F61"/>
    <w:rsid w:val="00127AED"/>
    <w:rsid w:val="001342A2"/>
    <w:rsid w:val="00135963"/>
    <w:rsid w:val="0014641E"/>
    <w:rsid w:val="0015233E"/>
    <w:rsid w:val="00173917"/>
    <w:rsid w:val="00176D46"/>
    <w:rsid w:val="0018241D"/>
    <w:rsid w:val="001873B5"/>
    <w:rsid w:val="001B12DC"/>
    <w:rsid w:val="001B27DA"/>
    <w:rsid w:val="001B6E9F"/>
    <w:rsid w:val="001C513F"/>
    <w:rsid w:val="001D19A6"/>
    <w:rsid w:val="001D3F0D"/>
    <w:rsid w:val="001D4B25"/>
    <w:rsid w:val="001E01AB"/>
    <w:rsid w:val="001E2B03"/>
    <w:rsid w:val="001E3C4C"/>
    <w:rsid w:val="001F0193"/>
    <w:rsid w:val="001F1DFB"/>
    <w:rsid w:val="00215E70"/>
    <w:rsid w:val="002259C4"/>
    <w:rsid w:val="00225A05"/>
    <w:rsid w:val="00246970"/>
    <w:rsid w:val="00256687"/>
    <w:rsid w:val="00274479"/>
    <w:rsid w:val="002A1E17"/>
    <w:rsid w:val="002C2B17"/>
    <w:rsid w:val="002C40D6"/>
    <w:rsid w:val="002D5BE1"/>
    <w:rsid w:val="002D65BD"/>
    <w:rsid w:val="002E611C"/>
    <w:rsid w:val="002E7F32"/>
    <w:rsid w:val="002E7F66"/>
    <w:rsid w:val="00321C82"/>
    <w:rsid w:val="00325FD0"/>
    <w:rsid w:val="003473CB"/>
    <w:rsid w:val="00364A34"/>
    <w:rsid w:val="0038115B"/>
    <w:rsid w:val="00386CBA"/>
    <w:rsid w:val="00393784"/>
    <w:rsid w:val="003A67E1"/>
    <w:rsid w:val="003B0DFE"/>
    <w:rsid w:val="003B2F8A"/>
    <w:rsid w:val="003C2544"/>
    <w:rsid w:val="003D568C"/>
    <w:rsid w:val="00400A45"/>
    <w:rsid w:val="00416E2D"/>
    <w:rsid w:val="00424053"/>
    <w:rsid w:val="00432DF1"/>
    <w:rsid w:val="00436926"/>
    <w:rsid w:val="004445A9"/>
    <w:rsid w:val="00460F75"/>
    <w:rsid w:val="00477B8E"/>
    <w:rsid w:val="004908D9"/>
    <w:rsid w:val="00490AF9"/>
    <w:rsid w:val="00493F0A"/>
    <w:rsid w:val="004A0829"/>
    <w:rsid w:val="004A20EE"/>
    <w:rsid w:val="004C1071"/>
    <w:rsid w:val="004C5212"/>
    <w:rsid w:val="004C61C1"/>
    <w:rsid w:val="004E2120"/>
    <w:rsid w:val="004E3ABD"/>
    <w:rsid w:val="00504D21"/>
    <w:rsid w:val="00511E0F"/>
    <w:rsid w:val="005122F6"/>
    <w:rsid w:val="005124D4"/>
    <w:rsid w:val="00525373"/>
    <w:rsid w:val="00530D19"/>
    <w:rsid w:val="00541FF5"/>
    <w:rsid w:val="005660C4"/>
    <w:rsid w:val="005800C7"/>
    <w:rsid w:val="00580A58"/>
    <w:rsid w:val="00586FDB"/>
    <w:rsid w:val="005973E6"/>
    <w:rsid w:val="005A1278"/>
    <w:rsid w:val="005B49EF"/>
    <w:rsid w:val="005C4E99"/>
    <w:rsid w:val="005C759F"/>
    <w:rsid w:val="005E203E"/>
    <w:rsid w:val="005F5B71"/>
    <w:rsid w:val="00622D7A"/>
    <w:rsid w:val="00623659"/>
    <w:rsid w:val="00632A33"/>
    <w:rsid w:val="006368CF"/>
    <w:rsid w:val="0063720B"/>
    <w:rsid w:val="00642149"/>
    <w:rsid w:val="00643CE4"/>
    <w:rsid w:val="006479DF"/>
    <w:rsid w:val="00660DCB"/>
    <w:rsid w:val="006719A0"/>
    <w:rsid w:val="00687102"/>
    <w:rsid w:val="006962B2"/>
    <w:rsid w:val="006A5157"/>
    <w:rsid w:val="006A7DF2"/>
    <w:rsid w:val="006B71F2"/>
    <w:rsid w:val="006C6A25"/>
    <w:rsid w:val="006D082A"/>
    <w:rsid w:val="006D3B82"/>
    <w:rsid w:val="006D4079"/>
    <w:rsid w:val="006F15B4"/>
    <w:rsid w:val="006F3829"/>
    <w:rsid w:val="007041A3"/>
    <w:rsid w:val="00713999"/>
    <w:rsid w:val="0074660C"/>
    <w:rsid w:val="007550BC"/>
    <w:rsid w:val="007552C9"/>
    <w:rsid w:val="0076069C"/>
    <w:rsid w:val="0076414C"/>
    <w:rsid w:val="00765555"/>
    <w:rsid w:val="00771CC6"/>
    <w:rsid w:val="0077293E"/>
    <w:rsid w:val="00782970"/>
    <w:rsid w:val="00786E62"/>
    <w:rsid w:val="007A0A10"/>
    <w:rsid w:val="007A558C"/>
    <w:rsid w:val="007A60EF"/>
    <w:rsid w:val="007C13DB"/>
    <w:rsid w:val="007C3E78"/>
    <w:rsid w:val="007F0D9A"/>
    <w:rsid w:val="007F283C"/>
    <w:rsid w:val="00801225"/>
    <w:rsid w:val="00831B28"/>
    <w:rsid w:val="00831B3D"/>
    <w:rsid w:val="008324CE"/>
    <w:rsid w:val="00836C27"/>
    <w:rsid w:val="0084743A"/>
    <w:rsid w:val="00850467"/>
    <w:rsid w:val="008743E6"/>
    <w:rsid w:val="00874C52"/>
    <w:rsid w:val="008806AC"/>
    <w:rsid w:val="008814E2"/>
    <w:rsid w:val="00885C6C"/>
    <w:rsid w:val="008A47FE"/>
    <w:rsid w:val="008C271F"/>
    <w:rsid w:val="008C3F69"/>
    <w:rsid w:val="008C45A3"/>
    <w:rsid w:val="008D0F9C"/>
    <w:rsid w:val="008E4B27"/>
    <w:rsid w:val="008E698E"/>
    <w:rsid w:val="008F1CFB"/>
    <w:rsid w:val="008F2627"/>
    <w:rsid w:val="0090110D"/>
    <w:rsid w:val="00911D80"/>
    <w:rsid w:val="00926284"/>
    <w:rsid w:val="00930250"/>
    <w:rsid w:val="0093565B"/>
    <w:rsid w:val="009455E7"/>
    <w:rsid w:val="00955345"/>
    <w:rsid w:val="00963C20"/>
    <w:rsid w:val="00977CF6"/>
    <w:rsid w:val="009836CF"/>
    <w:rsid w:val="009A53AA"/>
    <w:rsid w:val="009B421D"/>
    <w:rsid w:val="009C17A9"/>
    <w:rsid w:val="009E2F64"/>
    <w:rsid w:val="00A05EC4"/>
    <w:rsid w:val="00A066FB"/>
    <w:rsid w:val="00A1238C"/>
    <w:rsid w:val="00A144AE"/>
    <w:rsid w:val="00A371E3"/>
    <w:rsid w:val="00A5550F"/>
    <w:rsid w:val="00A57075"/>
    <w:rsid w:val="00A64C86"/>
    <w:rsid w:val="00A82566"/>
    <w:rsid w:val="00A8634D"/>
    <w:rsid w:val="00A91AEF"/>
    <w:rsid w:val="00A9254C"/>
    <w:rsid w:val="00A9685B"/>
    <w:rsid w:val="00AA1C21"/>
    <w:rsid w:val="00AB29E7"/>
    <w:rsid w:val="00AB755C"/>
    <w:rsid w:val="00AF5FF7"/>
    <w:rsid w:val="00B05412"/>
    <w:rsid w:val="00B12061"/>
    <w:rsid w:val="00B17D0C"/>
    <w:rsid w:val="00B315E9"/>
    <w:rsid w:val="00B36128"/>
    <w:rsid w:val="00B4284E"/>
    <w:rsid w:val="00B43110"/>
    <w:rsid w:val="00B469B2"/>
    <w:rsid w:val="00B47147"/>
    <w:rsid w:val="00B474ED"/>
    <w:rsid w:val="00B53B4A"/>
    <w:rsid w:val="00B56801"/>
    <w:rsid w:val="00B6178B"/>
    <w:rsid w:val="00B8751C"/>
    <w:rsid w:val="00B91F3C"/>
    <w:rsid w:val="00B948E0"/>
    <w:rsid w:val="00BA089F"/>
    <w:rsid w:val="00BA13ED"/>
    <w:rsid w:val="00BA4376"/>
    <w:rsid w:val="00BC4BAC"/>
    <w:rsid w:val="00C214B6"/>
    <w:rsid w:val="00C222FD"/>
    <w:rsid w:val="00C348A2"/>
    <w:rsid w:val="00C37B65"/>
    <w:rsid w:val="00C47973"/>
    <w:rsid w:val="00C6439D"/>
    <w:rsid w:val="00C674A6"/>
    <w:rsid w:val="00C80097"/>
    <w:rsid w:val="00C81145"/>
    <w:rsid w:val="00C85AA3"/>
    <w:rsid w:val="00C85E89"/>
    <w:rsid w:val="00C92BF0"/>
    <w:rsid w:val="00CA0FB2"/>
    <w:rsid w:val="00CA208E"/>
    <w:rsid w:val="00CD3D13"/>
    <w:rsid w:val="00CF60E2"/>
    <w:rsid w:val="00CF6137"/>
    <w:rsid w:val="00D02ED9"/>
    <w:rsid w:val="00D05350"/>
    <w:rsid w:val="00D115C9"/>
    <w:rsid w:val="00D239D4"/>
    <w:rsid w:val="00D35E08"/>
    <w:rsid w:val="00D50DF4"/>
    <w:rsid w:val="00D50FD7"/>
    <w:rsid w:val="00D526DE"/>
    <w:rsid w:val="00D61BB6"/>
    <w:rsid w:val="00D64B77"/>
    <w:rsid w:val="00D86DA2"/>
    <w:rsid w:val="00DB46A1"/>
    <w:rsid w:val="00DB798B"/>
    <w:rsid w:val="00DD50DC"/>
    <w:rsid w:val="00DE3633"/>
    <w:rsid w:val="00DF5989"/>
    <w:rsid w:val="00E059EA"/>
    <w:rsid w:val="00E14746"/>
    <w:rsid w:val="00E24D44"/>
    <w:rsid w:val="00E40048"/>
    <w:rsid w:val="00E52D37"/>
    <w:rsid w:val="00E5416A"/>
    <w:rsid w:val="00E66D03"/>
    <w:rsid w:val="00E742C1"/>
    <w:rsid w:val="00E74EA1"/>
    <w:rsid w:val="00E7702D"/>
    <w:rsid w:val="00E80F87"/>
    <w:rsid w:val="00EE1508"/>
    <w:rsid w:val="00EE6E84"/>
    <w:rsid w:val="00EE70FE"/>
    <w:rsid w:val="00EF4E67"/>
    <w:rsid w:val="00EF56BF"/>
    <w:rsid w:val="00EF7F32"/>
    <w:rsid w:val="00F05D2C"/>
    <w:rsid w:val="00F0607A"/>
    <w:rsid w:val="00F10B9D"/>
    <w:rsid w:val="00F27075"/>
    <w:rsid w:val="00F33C2C"/>
    <w:rsid w:val="00F37C3D"/>
    <w:rsid w:val="00F41D14"/>
    <w:rsid w:val="00F45642"/>
    <w:rsid w:val="00F5719C"/>
    <w:rsid w:val="00F824DD"/>
    <w:rsid w:val="00F87C67"/>
    <w:rsid w:val="00F97E8C"/>
    <w:rsid w:val="00FA7784"/>
    <w:rsid w:val="00FB0047"/>
    <w:rsid w:val="00FC04A6"/>
    <w:rsid w:val="00FC0F30"/>
    <w:rsid w:val="00FC37F0"/>
    <w:rsid w:val="00FE2E3A"/>
    <w:rsid w:val="00FE34EB"/>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81DC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25FD0"/>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85046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semiHidden/>
    <w:unhideWhenUsed/>
    <w:qFormat/>
    <w:rsid w:val="0085046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semiHidden/>
    <w:unhideWhenUsed/>
    <w:qFormat/>
    <w:rsid w:val="00850467"/>
    <w:pPr>
      <w:keepNext/>
      <w:keepLines/>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850467"/>
    <w:pPr>
      <w:keepNext/>
      <w:keepLines/>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850467"/>
    <w:pPr>
      <w:keepNext/>
      <w:keepLines/>
      <w:spacing w:before="200"/>
      <w:outlineLvl w:val="4"/>
    </w:pPr>
    <w:rPr>
      <w:rFonts w:asciiTheme="majorHAnsi" w:eastAsiaTheme="majorEastAsia" w:hAnsiTheme="majorHAnsi" w:cstheme="majorBidi"/>
      <w:color w:val="243F60"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D61BB6"/>
    <w:rPr>
      <w:color w:val="0000FF" w:themeColor="hyperlink"/>
      <w:u w:val="single"/>
    </w:rPr>
  </w:style>
  <w:style w:type="paragraph" w:styleId="Textbubliny">
    <w:name w:val="Balloon Text"/>
    <w:basedOn w:val="Normlny"/>
    <w:link w:val="TextbublinyChar"/>
    <w:uiPriority w:val="99"/>
    <w:semiHidden/>
    <w:unhideWhenUsed/>
    <w:rsid w:val="00D61BB6"/>
    <w:rPr>
      <w:rFonts w:ascii="Tahoma" w:hAnsi="Tahoma" w:cs="Tahoma"/>
      <w:sz w:val="16"/>
      <w:szCs w:val="16"/>
    </w:rPr>
  </w:style>
  <w:style w:type="character" w:customStyle="1" w:styleId="TextbublinyChar">
    <w:name w:val="Text bubliny Char"/>
    <w:basedOn w:val="Predvolenpsmoodseku"/>
    <w:link w:val="Textbubliny"/>
    <w:uiPriority w:val="99"/>
    <w:semiHidden/>
    <w:rsid w:val="00D61BB6"/>
    <w:rPr>
      <w:rFonts w:ascii="Tahoma" w:eastAsia="Times New Roman" w:hAnsi="Tahoma" w:cs="Tahoma"/>
      <w:sz w:val="16"/>
      <w:szCs w:val="16"/>
      <w:lang w:eastAsia="sk-SK"/>
    </w:rPr>
  </w:style>
  <w:style w:type="character" w:styleId="Odkaznakomentr">
    <w:name w:val="annotation reference"/>
    <w:basedOn w:val="Predvolenpsmoodseku"/>
    <w:semiHidden/>
    <w:unhideWhenUsed/>
    <w:rsid w:val="004C1071"/>
    <w:rPr>
      <w:sz w:val="16"/>
      <w:szCs w:val="16"/>
    </w:rPr>
  </w:style>
  <w:style w:type="paragraph" w:styleId="Textkomentra">
    <w:name w:val="annotation text"/>
    <w:basedOn w:val="Normlny"/>
    <w:link w:val="TextkomentraChar"/>
    <w:semiHidden/>
    <w:unhideWhenUsed/>
    <w:rsid w:val="004C1071"/>
    <w:rPr>
      <w:sz w:val="20"/>
      <w:szCs w:val="20"/>
    </w:rPr>
  </w:style>
  <w:style w:type="character" w:customStyle="1" w:styleId="TextkomentraChar">
    <w:name w:val="Text komentára Char"/>
    <w:basedOn w:val="Predvolenpsmoodseku"/>
    <w:link w:val="Textkomentra"/>
    <w:semiHidden/>
    <w:rsid w:val="004C1071"/>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4C1071"/>
    <w:rPr>
      <w:b/>
      <w:bCs/>
    </w:rPr>
  </w:style>
  <w:style w:type="character" w:customStyle="1" w:styleId="PredmetkomentraChar">
    <w:name w:val="Predmet komentára Char"/>
    <w:basedOn w:val="TextkomentraChar"/>
    <w:link w:val="Predmetkomentra"/>
    <w:uiPriority w:val="99"/>
    <w:semiHidden/>
    <w:rsid w:val="004C1071"/>
    <w:rPr>
      <w:rFonts w:ascii="Times New Roman" w:eastAsia="Times New Roman" w:hAnsi="Times New Roman" w:cs="Times New Roman"/>
      <w:b/>
      <w:bCs/>
      <w:sz w:val="20"/>
      <w:szCs w:val="20"/>
      <w:lang w:eastAsia="sk-SK"/>
    </w:rPr>
  </w:style>
  <w:style w:type="paragraph" w:styleId="Odsekzoznamu">
    <w:name w:val="List Paragraph"/>
    <w:basedOn w:val="Normlny"/>
    <w:uiPriority w:val="34"/>
    <w:qFormat/>
    <w:rsid w:val="00B948E0"/>
    <w:pPr>
      <w:ind w:left="720"/>
      <w:contextualSpacing/>
    </w:pPr>
  </w:style>
  <w:style w:type="paragraph" w:styleId="Obsah1">
    <w:name w:val="toc 1"/>
    <w:basedOn w:val="Normlny"/>
    <w:next w:val="Normlny"/>
    <w:autoRedefine/>
    <w:uiPriority w:val="39"/>
    <w:unhideWhenUsed/>
    <w:rsid w:val="00B948E0"/>
    <w:pPr>
      <w:spacing w:after="100"/>
    </w:pPr>
  </w:style>
  <w:style w:type="paragraph" w:styleId="Hlavika">
    <w:name w:val="header"/>
    <w:basedOn w:val="Normlny"/>
    <w:link w:val="HlavikaChar"/>
    <w:uiPriority w:val="99"/>
    <w:unhideWhenUsed/>
    <w:rsid w:val="00B948E0"/>
    <w:pPr>
      <w:tabs>
        <w:tab w:val="center" w:pos="4536"/>
        <w:tab w:val="right" w:pos="9072"/>
      </w:tabs>
    </w:pPr>
  </w:style>
  <w:style w:type="character" w:customStyle="1" w:styleId="HlavikaChar">
    <w:name w:val="Hlavička Char"/>
    <w:basedOn w:val="Predvolenpsmoodseku"/>
    <w:link w:val="Hlavika"/>
    <w:uiPriority w:val="99"/>
    <w:rsid w:val="00B948E0"/>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B948E0"/>
    <w:pPr>
      <w:tabs>
        <w:tab w:val="center" w:pos="4536"/>
        <w:tab w:val="right" w:pos="9072"/>
      </w:tabs>
    </w:pPr>
  </w:style>
  <w:style w:type="character" w:customStyle="1" w:styleId="PtaChar">
    <w:name w:val="Päta Char"/>
    <w:basedOn w:val="Predvolenpsmoodseku"/>
    <w:link w:val="Pta"/>
    <w:uiPriority w:val="99"/>
    <w:rsid w:val="00B948E0"/>
    <w:rPr>
      <w:rFonts w:ascii="Times New Roman" w:eastAsia="Times New Roman" w:hAnsi="Times New Roman" w:cs="Times New Roman"/>
      <w:sz w:val="24"/>
      <w:szCs w:val="24"/>
      <w:lang w:eastAsia="sk-SK"/>
    </w:rPr>
  </w:style>
  <w:style w:type="paragraph" w:styleId="Textpoznmkypodiarou">
    <w:name w:val="footnote text"/>
    <w:basedOn w:val="Normlny"/>
    <w:link w:val="TextpoznmkypodiarouChar"/>
    <w:semiHidden/>
    <w:unhideWhenUsed/>
    <w:rsid w:val="008806AC"/>
    <w:rPr>
      <w:sz w:val="20"/>
      <w:szCs w:val="20"/>
    </w:rPr>
  </w:style>
  <w:style w:type="character" w:customStyle="1" w:styleId="TextpoznmkypodiarouChar">
    <w:name w:val="Text poznámky pod čiarou Char"/>
    <w:basedOn w:val="Predvolenpsmoodseku"/>
    <w:link w:val="Textpoznmkypodiarou"/>
    <w:semiHidden/>
    <w:rsid w:val="008806AC"/>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rsid w:val="008806AC"/>
    <w:rPr>
      <w:rFonts w:cs="Times New Roman"/>
      <w:vertAlign w:val="superscript"/>
    </w:rPr>
  </w:style>
  <w:style w:type="paragraph" w:styleId="Normlnywebov">
    <w:name w:val="Normal (Web)"/>
    <w:basedOn w:val="Normlny"/>
    <w:uiPriority w:val="99"/>
    <w:semiHidden/>
    <w:unhideWhenUsed/>
    <w:rsid w:val="00BC4BAC"/>
    <w:pPr>
      <w:spacing w:before="100" w:beforeAutospacing="1" w:after="100" w:afterAutospacing="1"/>
    </w:pPr>
    <w:rPr>
      <w:rFonts w:eastAsiaTheme="minorEastAsia"/>
    </w:rPr>
  </w:style>
  <w:style w:type="table" w:styleId="Mriekatabuky">
    <w:name w:val="Table Grid"/>
    <w:basedOn w:val="Normlnatabuka"/>
    <w:uiPriority w:val="59"/>
    <w:rsid w:val="006479D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zstupnhosymbolu">
    <w:name w:val="Placeholder Text"/>
    <w:basedOn w:val="Predvolenpsmoodseku"/>
    <w:uiPriority w:val="99"/>
    <w:semiHidden/>
    <w:rsid w:val="006479DF"/>
    <w:rPr>
      <w:color w:val="808080"/>
    </w:rPr>
  </w:style>
  <w:style w:type="paragraph" w:customStyle="1" w:styleId="MPCKO1">
    <w:name w:val="MP CKO 1"/>
    <w:basedOn w:val="Nadpis2"/>
    <w:next w:val="Normlny"/>
    <w:qFormat/>
    <w:rsid w:val="00850467"/>
    <w:pPr>
      <w:pBdr>
        <w:bottom w:val="single" w:sz="8" w:space="4" w:color="4F81BD" w:themeColor="accent1"/>
      </w:pBdr>
      <w:spacing w:after="300"/>
    </w:pPr>
    <w:rPr>
      <w:rFonts w:ascii="Times New Roman" w:hAnsi="Times New Roman"/>
      <w:color w:val="365F91" w:themeColor="accent1" w:themeShade="BF"/>
      <w:spacing w:val="5"/>
      <w:kern w:val="28"/>
      <w:sz w:val="36"/>
    </w:rPr>
  </w:style>
  <w:style w:type="character" w:customStyle="1" w:styleId="Nadpis2Char">
    <w:name w:val="Nadpis 2 Char"/>
    <w:basedOn w:val="Predvolenpsmoodseku"/>
    <w:link w:val="Nadpis2"/>
    <w:uiPriority w:val="9"/>
    <w:semiHidden/>
    <w:rsid w:val="00850467"/>
    <w:rPr>
      <w:rFonts w:asciiTheme="majorHAnsi" w:eastAsiaTheme="majorEastAsia" w:hAnsiTheme="majorHAnsi" w:cstheme="majorBidi"/>
      <w:b/>
      <w:bCs/>
      <w:color w:val="4F81BD" w:themeColor="accent1"/>
      <w:sz w:val="26"/>
      <w:szCs w:val="26"/>
      <w:lang w:eastAsia="sk-SK"/>
    </w:rPr>
  </w:style>
  <w:style w:type="paragraph" w:customStyle="1" w:styleId="MPCKO2">
    <w:name w:val="MP CKO 2"/>
    <w:basedOn w:val="Nadpis3"/>
    <w:qFormat/>
    <w:rsid w:val="00850467"/>
    <w:pPr>
      <w:jc w:val="both"/>
    </w:pPr>
    <w:rPr>
      <w:rFonts w:ascii="Times New Roman" w:hAnsi="Times New Roman"/>
      <w:color w:val="365F91" w:themeColor="accent1" w:themeShade="BF"/>
      <w:sz w:val="26"/>
      <w:szCs w:val="22"/>
      <w:lang w:eastAsia="en-US"/>
    </w:rPr>
  </w:style>
  <w:style w:type="character" w:customStyle="1" w:styleId="Nadpis3Char">
    <w:name w:val="Nadpis 3 Char"/>
    <w:basedOn w:val="Predvolenpsmoodseku"/>
    <w:link w:val="Nadpis3"/>
    <w:uiPriority w:val="9"/>
    <w:semiHidden/>
    <w:rsid w:val="00850467"/>
    <w:rPr>
      <w:rFonts w:asciiTheme="majorHAnsi" w:eastAsiaTheme="majorEastAsia" w:hAnsiTheme="majorHAnsi" w:cstheme="majorBidi"/>
      <w:b/>
      <w:bCs/>
      <w:color w:val="4F81BD" w:themeColor="accent1"/>
      <w:sz w:val="24"/>
      <w:szCs w:val="24"/>
      <w:lang w:eastAsia="sk-SK"/>
    </w:rPr>
  </w:style>
  <w:style w:type="paragraph" w:customStyle="1" w:styleId="MPCKO3">
    <w:name w:val="MP CKO 3"/>
    <w:basedOn w:val="Nadpis4"/>
    <w:next w:val="Normlny"/>
    <w:qFormat/>
    <w:rsid w:val="00850467"/>
    <w:pPr>
      <w:jc w:val="both"/>
    </w:pPr>
    <w:rPr>
      <w:rFonts w:ascii="Times New Roman" w:hAnsi="Times New Roman"/>
      <w:i w:val="0"/>
      <w:color w:val="365F91" w:themeColor="accent1" w:themeShade="BF"/>
    </w:rPr>
  </w:style>
  <w:style w:type="character" w:customStyle="1" w:styleId="Nadpis4Char">
    <w:name w:val="Nadpis 4 Char"/>
    <w:basedOn w:val="Predvolenpsmoodseku"/>
    <w:link w:val="Nadpis4"/>
    <w:uiPriority w:val="9"/>
    <w:semiHidden/>
    <w:rsid w:val="00850467"/>
    <w:rPr>
      <w:rFonts w:asciiTheme="majorHAnsi" w:eastAsiaTheme="majorEastAsia" w:hAnsiTheme="majorHAnsi" w:cstheme="majorBidi"/>
      <w:b/>
      <w:bCs/>
      <w:i/>
      <w:iCs/>
      <w:color w:val="4F81BD" w:themeColor="accent1"/>
      <w:sz w:val="24"/>
      <w:szCs w:val="24"/>
      <w:lang w:eastAsia="sk-SK"/>
    </w:rPr>
  </w:style>
  <w:style w:type="paragraph" w:customStyle="1" w:styleId="MPCKO4">
    <w:name w:val="MP CKO 4"/>
    <w:basedOn w:val="Nadpis5"/>
    <w:next w:val="Normlny"/>
    <w:qFormat/>
    <w:rsid w:val="00850467"/>
    <w:rPr>
      <w:rFonts w:ascii="Times New Roman" w:hAnsi="Times New Roman"/>
      <w:b/>
      <w:i/>
      <w:color w:val="365F91" w:themeColor="accent1" w:themeShade="BF"/>
    </w:rPr>
  </w:style>
  <w:style w:type="character" w:customStyle="1" w:styleId="Nadpis5Char">
    <w:name w:val="Nadpis 5 Char"/>
    <w:basedOn w:val="Predvolenpsmoodseku"/>
    <w:link w:val="Nadpis5"/>
    <w:uiPriority w:val="9"/>
    <w:semiHidden/>
    <w:rsid w:val="00850467"/>
    <w:rPr>
      <w:rFonts w:asciiTheme="majorHAnsi" w:eastAsiaTheme="majorEastAsia" w:hAnsiTheme="majorHAnsi" w:cstheme="majorBidi"/>
      <w:color w:val="243F60" w:themeColor="accent1" w:themeShade="7F"/>
      <w:sz w:val="24"/>
      <w:szCs w:val="24"/>
      <w:lang w:eastAsia="sk-SK"/>
    </w:rPr>
  </w:style>
  <w:style w:type="paragraph" w:customStyle="1" w:styleId="SRKNorm">
    <w:name w:val="SRK Norm."/>
    <w:basedOn w:val="Normlny"/>
    <w:next w:val="Normlny"/>
    <w:qFormat/>
    <w:rsid w:val="00393784"/>
    <w:pPr>
      <w:numPr>
        <w:numId w:val="7"/>
      </w:numPr>
      <w:spacing w:before="200" w:after="200"/>
      <w:ind w:left="714" w:hanging="357"/>
      <w:contextualSpacing/>
      <w:jc w:val="both"/>
    </w:pPr>
  </w:style>
  <w:style w:type="character" w:customStyle="1" w:styleId="Nadpis1Char">
    <w:name w:val="Nadpis 1 Char"/>
    <w:basedOn w:val="Predvolenpsmoodseku"/>
    <w:link w:val="Nadpis1"/>
    <w:uiPriority w:val="9"/>
    <w:rsid w:val="00850467"/>
    <w:rPr>
      <w:rFonts w:asciiTheme="majorHAnsi" w:eastAsiaTheme="majorEastAsia" w:hAnsiTheme="majorHAnsi" w:cstheme="majorBidi"/>
      <w:b/>
      <w:bCs/>
      <w:color w:val="365F91" w:themeColor="accent1" w:themeShade="BF"/>
      <w:sz w:val="28"/>
      <w:szCs w:val="28"/>
      <w:lang w:eastAsia="sk-SK"/>
    </w:rPr>
  </w:style>
  <w:style w:type="paragraph" w:styleId="Hlavikaobsahu">
    <w:name w:val="TOC Heading"/>
    <w:basedOn w:val="Nadpis1"/>
    <w:next w:val="Normlny"/>
    <w:uiPriority w:val="39"/>
    <w:unhideWhenUsed/>
    <w:qFormat/>
    <w:rsid w:val="00850467"/>
    <w:pPr>
      <w:spacing w:line="276" w:lineRule="auto"/>
      <w:outlineLvl w:val="9"/>
    </w:pPr>
  </w:style>
  <w:style w:type="paragraph" w:styleId="Obsah2">
    <w:name w:val="toc 2"/>
    <w:basedOn w:val="Normlny"/>
    <w:next w:val="Normlny"/>
    <w:autoRedefine/>
    <w:uiPriority w:val="39"/>
    <w:unhideWhenUsed/>
    <w:rsid w:val="00850467"/>
    <w:pPr>
      <w:spacing w:after="100"/>
      <w:ind w:left="240"/>
    </w:pPr>
  </w:style>
  <w:style w:type="paragraph" w:styleId="Obsah3">
    <w:name w:val="toc 3"/>
    <w:basedOn w:val="Normlny"/>
    <w:next w:val="Normlny"/>
    <w:autoRedefine/>
    <w:uiPriority w:val="39"/>
    <w:unhideWhenUsed/>
    <w:rsid w:val="00850467"/>
    <w:pPr>
      <w:spacing w:after="100"/>
      <w:ind w:left="480"/>
    </w:pPr>
  </w:style>
  <w:style w:type="paragraph" w:styleId="Obsah4">
    <w:name w:val="toc 4"/>
    <w:basedOn w:val="Normlny"/>
    <w:next w:val="Normlny"/>
    <w:autoRedefine/>
    <w:uiPriority w:val="39"/>
    <w:unhideWhenUsed/>
    <w:rsid w:val="00460F75"/>
    <w:pPr>
      <w:spacing w:after="100"/>
      <w:ind w:left="720"/>
    </w:pPr>
  </w:style>
  <w:style w:type="paragraph" w:styleId="Obsah5">
    <w:name w:val="toc 5"/>
    <w:basedOn w:val="Normlny"/>
    <w:next w:val="Normlny"/>
    <w:autoRedefine/>
    <w:uiPriority w:val="39"/>
    <w:unhideWhenUsed/>
    <w:rsid w:val="00460F75"/>
    <w:pPr>
      <w:spacing w:after="100"/>
      <w:ind w:left="960"/>
    </w:pPr>
  </w:style>
  <w:style w:type="paragraph" w:customStyle="1" w:styleId="odseky">
    <w:name w:val="odseky"/>
    <w:basedOn w:val="Normlny"/>
    <w:rsid w:val="000E2E4D"/>
    <w:pPr>
      <w:numPr>
        <w:numId w:val="23"/>
      </w:numPr>
      <w:tabs>
        <w:tab w:val="clear" w:pos="1440"/>
        <w:tab w:val="num" w:pos="360"/>
      </w:tabs>
      <w:ind w:left="360"/>
      <w:jc w:val="both"/>
    </w:pPr>
    <w:rPr>
      <w:rFonts w:ascii="Arial" w:hAnsi="Arial"/>
      <w:lang w:eastAsia="en-GB"/>
    </w:rPr>
  </w:style>
  <w:style w:type="paragraph" w:customStyle="1" w:styleId="ZakladnystylChar">
    <w:name w:val="Zakladny styl Char"/>
    <w:link w:val="ZakladnystylCharChar"/>
    <w:rsid w:val="00364A34"/>
    <w:pPr>
      <w:spacing w:after="0" w:line="240" w:lineRule="auto"/>
    </w:pPr>
    <w:rPr>
      <w:rFonts w:ascii="Times New Roman" w:eastAsia="Times New Roman" w:hAnsi="Times New Roman" w:cs="Times New Roman"/>
      <w:sz w:val="24"/>
      <w:szCs w:val="24"/>
      <w:lang w:eastAsia="sk-SK"/>
    </w:rPr>
  </w:style>
  <w:style w:type="character" w:customStyle="1" w:styleId="ZakladnystylCharChar">
    <w:name w:val="Zakladny styl Char Char"/>
    <w:link w:val="ZakladnystylChar"/>
    <w:rsid w:val="00364A34"/>
    <w:rPr>
      <w:rFonts w:ascii="Times New Roman" w:eastAsia="Times New Roman" w:hAnsi="Times New Roman" w:cs="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25FD0"/>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85046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semiHidden/>
    <w:unhideWhenUsed/>
    <w:qFormat/>
    <w:rsid w:val="0085046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semiHidden/>
    <w:unhideWhenUsed/>
    <w:qFormat/>
    <w:rsid w:val="00850467"/>
    <w:pPr>
      <w:keepNext/>
      <w:keepLines/>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850467"/>
    <w:pPr>
      <w:keepNext/>
      <w:keepLines/>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850467"/>
    <w:pPr>
      <w:keepNext/>
      <w:keepLines/>
      <w:spacing w:before="200"/>
      <w:outlineLvl w:val="4"/>
    </w:pPr>
    <w:rPr>
      <w:rFonts w:asciiTheme="majorHAnsi" w:eastAsiaTheme="majorEastAsia" w:hAnsiTheme="majorHAnsi" w:cstheme="majorBidi"/>
      <w:color w:val="243F60"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D61BB6"/>
    <w:rPr>
      <w:color w:val="0000FF" w:themeColor="hyperlink"/>
      <w:u w:val="single"/>
    </w:rPr>
  </w:style>
  <w:style w:type="paragraph" w:styleId="Textbubliny">
    <w:name w:val="Balloon Text"/>
    <w:basedOn w:val="Normlny"/>
    <w:link w:val="TextbublinyChar"/>
    <w:uiPriority w:val="99"/>
    <w:semiHidden/>
    <w:unhideWhenUsed/>
    <w:rsid w:val="00D61BB6"/>
    <w:rPr>
      <w:rFonts w:ascii="Tahoma" w:hAnsi="Tahoma" w:cs="Tahoma"/>
      <w:sz w:val="16"/>
      <w:szCs w:val="16"/>
    </w:rPr>
  </w:style>
  <w:style w:type="character" w:customStyle="1" w:styleId="TextbublinyChar">
    <w:name w:val="Text bubliny Char"/>
    <w:basedOn w:val="Predvolenpsmoodseku"/>
    <w:link w:val="Textbubliny"/>
    <w:uiPriority w:val="99"/>
    <w:semiHidden/>
    <w:rsid w:val="00D61BB6"/>
    <w:rPr>
      <w:rFonts w:ascii="Tahoma" w:eastAsia="Times New Roman" w:hAnsi="Tahoma" w:cs="Tahoma"/>
      <w:sz w:val="16"/>
      <w:szCs w:val="16"/>
      <w:lang w:eastAsia="sk-SK"/>
    </w:rPr>
  </w:style>
  <w:style w:type="character" w:styleId="Odkaznakomentr">
    <w:name w:val="annotation reference"/>
    <w:basedOn w:val="Predvolenpsmoodseku"/>
    <w:semiHidden/>
    <w:unhideWhenUsed/>
    <w:rsid w:val="004C1071"/>
    <w:rPr>
      <w:sz w:val="16"/>
      <w:szCs w:val="16"/>
    </w:rPr>
  </w:style>
  <w:style w:type="paragraph" w:styleId="Textkomentra">
    <w:name w:val="annotation text"/>
    <w:basedOn w:val="Normlny"/>
    <w:link w:val="TextkomentraChar"/>
    <w:semiHidden/>
    <w:unhideWhenUsed/>
    <w:rsid w:val="004C1071"/>
    <w:rPr>
      <w:sz w:val="20"/>
      <w:szCs w:val="20"/>
    </w:rPr>
  </w:style>
  <w:style w:type="character" w:customStyle="1" w:styleId="TextkomentraChar">
    <w:name w:val="Text komentára Char"/>
    <w:basedOn w:val="Predvolenpsmoodseku"/>
    <w:link w:val="Textkomentra"/>
    <w:semiHidden/>
    <w:rsid w:val="004C1071"/>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4C1071"/>
    <w:rPr>
      <w:b/>
      <w:bCs/>
    </w:rPr>
  </w:style>
  <w:style w:type="character" w:customStyle="1" w:styleId="PredmetkomentraChar">
    <w:name w:val="Predmet komentára Char"/>
    <w:basedOn w:val="TextkomentraChar"/>
    <w:link w:val="Predmetkomentra"/>
    <w:uiPriority w:val="99"/>
    <w:semiHidden/>
    <w:rsid w:val="004C1071"/>
    <w:rPr>
      <w:rFonts w:ascii="Times New Roman" w:eastAsia="Times New Roman" w:hAnsi="Times New Roman" w:cs="Times New Roman"/>
      <w:b/>
      <w:bCs/>
      <w:sz w:val="20"/>
      <w:szCs w:val="20"/>
      <w:lang w:eastAsia="sk-SK"/>
    </w:rPr>
  </w:style>
  <w:style w:type="paragraph" w:styleId="Odsekzoznamu">
    <w:name w:val="List Paragraph"/>
    <w:basedOn w:val="Normlny"/>
    <w:uiPriority w:val="34"/>
    <w:qFormat/>
    <w:rsid w:val="00B948E0"/>
    <w:pPr>
      <w:ind w:left="720"/>
      <w:contextualSpacing/>
    </w:pPr>
  </w:style>
  <w:style w:type="paragraph" w:styleId="Obsah1">
    <w:name w:val="toc 1"/>
    <w:basedOn w:val="Normlny"/>
    <w:next w:val="Normlny"/>
    <w:autoRedefine/>
    <w:uiPriority w:val="39"/>
    <w:unhideWhenUsed/>
    <w:rsid w:val="00B948E0"/>
    <w:pPr>
      <w:spacing w:after="100"/>
    </w:pPr>
  </w:style>
  <w:style w:type="paragraph" w:styleId="Hlavika">
    <w:name w:val="header"/>
    <w:basedOn w:val="Normlny"/>
    <w:link w:val="HlavikaChar"/>
    <w:uiPriority w:val="99"/>
    <w:unhideWhenUsed/>
    <w:rsid w:val="00B948E0"/>
    <w:pPr>
      <w:tabs>
        <w:tab w:val="center" w:pos="4536"/>
        <w:tab w:val="right" w:pos="9072"/>
      </w:tabs>
    </w:pPr>
  </w:style>
  <w:style w:type="character" w:customStyle="1" w:styleId="HlavikaChar">
    <w:name w:val="Hlavička Char"/>
    <w:basedOn w:val="Predvolenpsmoodseku"/>
    <w:link w:val="Hlavika"/>
    <w:uiPriority w:val="99"/>
    <w:rsid w:val="00B948E0"/>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B948E0"/>
    <w:pPr>
      <w:tabs>
        <w:tab w:val="center" w:pos="4536"/>
        <w:tab w:val="right" w:pos="9072"/>
      </w:tabs>
    </w:pPr>
  </w:style>
  <w:style w:type="character" w:customStyle="1" w:styleId="PtaChar">
    <w:name w:val="Päta Char"/>
    <w:basedOn w:val="Predvolenpsmoodseku"/>
    <w:link w:val="Pta"/>
    <w:uiPriority w:val="99"/>
    <w:rsid w:val="00B948E0"/>
    <w:rPr>
      <w:rFonts w:ascii="Times New Roman" w:eastAsia="Times New Roman" w:hAnsi="Times New Roman" w:cs="Times New Roman"/>
      <w:sz w:val="24"/>
      <w:szCs w:val="24"/>
      <w:lang w:eastAsia="sk-SK"/>
    </w:rPr>
  </w:style>
  <w:style w:type="paragraph" w:styleId="Textpoznmkypodiarou">
    <w:name w:val="footnote text"/>
    <w:basedOn w:val="Normlny"/>
    <w:link w:val="TextpoznmkypodiarouChar"/>
    <w:semiHidden/>
    <w:unhideWhenUsed/>
    <w:rsid w:val="008806AC"/>
    <w:rPr>
      <w:sz w:val="20"/>
      <w:szCs w:val="20"/>
    </w:rPr>
  </w:style>
  <w:style w:type="character" w:customStyle="1" w:styleId="TextpoznmkypodiarouChar">
    <w:name w:val="Text poznámky pod čiarou Char"/>
    <w:basedOn w:val="Predvolenpsmoodseku"/>
    <w:link w:val="Textpoznmkypodiarou"/>
    <w:semiHidden/>
    <w:rsid w:val="008806AC"/>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rsid w:val="008806AC"/>
    <w:rPr>
      <w:rFonts w:cs="Times New Roman"/>
      <w:vertAlign w:val="superscript"/>
    </w:rPr>
  </w:style>
  <w:style w:type="paragraph" w:styleId="Normlnywebov">
    <w:name w:val="Normal (Web)"/>
    <w:basedOn w:val="Normlny"/>
    <w:uiPriority w:val="99"/>
    <w:semiHidden/>
    <w:unhideWhenUsed/>
    <w:rsid w:val="00BC4BAC"/>
    <w:pPr>
      <w:spacing w:before="100" w:beforeAutospacing="1" w:after="100" w:afterAutospacing="1"/>
    </w:pPr>
    <w:rPr>
      <w:rFonts w:eastAsiaTheme="minorEastAsia"/>
    </w:rPr>
  </w:style>
  <w:style w:type="table" w:styleId="Mriekatabuky">
    <w:name w:val="Table Grid"/>
    <w:basedOn w:val="Normlnatabuka"/>
    <w:uiPriority w:val="59"/>
    <w:rsid w:val="006479D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zstupnhosymbolu">
    <w:name w:val="Placeholder Text"/>
    <w:basedOn w:val="Predvolenpsmoodseku"/>
    <w:uiPriority w:val="99"/>
    <w:semiHidden/>
    <w:rsid w:val="006479DF"/>
    <w:rPr>
      <w:color w:val="808080"/>
    </w:rPr>
  </w:style>
  <w:style w:type="paragraph" w:customStyle="1" w:styleId="MPCKO1">
    <w:name w:val="MP CKO 1"/>
    <w:basedOn w:val="Nadpis2"/>
    <w:next w:val="Normlny"/>
    <w:qFormat/>
    <w:rsid w:val="00850467"/>
    <w:pPr>
      <w:pBdr>
        <w:bottom w:val="single" w:sz="8" w:space="4" w:color="4F81BD" w:themeColor="accent1"/>
      </w:pBdr>
      <w:spacing w:after="300"/>
    </w:pPr>
    <w:rPr>
      <w:rFonts w:ascii="Times New Roman" w:hAnsi="Times New Roman"/>
      <w:color w:val="365F91" w:themeColor="accent1" w:themeShade="BF"/>
      <w:spacing w:val="5"/>
      <w:kern w:val="28"/>
      <w:sz w:val="36"/>
    </w:rPr>
  </w:style>
  <w:style w:type="character" w:customStyle="1" w:styleId="Nadpis2Char">
    <w:name w:val="Nadpis 2 Char"/>
    <w:basedOn w:val="Predvolenpsmoodseku"/>
    <w:link w:val="Nadpis2"/>
    <w:uiPriority w:val="9"/>
    <w:semiHidden/>
    <w:rsid w:val="00850467"/>
    <w:rPr>
      <w:rFonts w:asciiTheme="majorHAnsi" w:eastAsiaTheme="majorEastAsia" w:hAnsiTheme="majorHAnsi" w:cstheme="majorBidi"/>
      <w:b/>
      <w:bCs/>
      <w:color w:val="4F81BD" w:themeColor="accent1"/>
      <w:sz w:val="26"/>
      <w:szCs w:val="26"/>
      <w:lang w:eastAsia="sk-SK"/>
    </w:rPr>
  </w:style>
  <w:style w:type="paragraph" w:customStyle="1" w:styleId="MPCKO2">
    <w:name w:val="MP CKO 2"/>
    <w:basedOn w:val="Nadpis3"/>
    <w:qFormat/>
    <w:rsid w:val="00850467"/>
    <w:pPr>
      <w:jc w:val="both"/>
    </w:pPr>
    <w:rPr>
      <w:rFonts w:ascii="Times New Roman" w:hAnsi="Times New Roman"/>
      <w:color w:val="365F91" w:themeColor="accent1" w:themeShade="BF"/>
      <w:sz w:val="26"/>
      <w:szCs w:val="22"/>
      <w:lang w:eastAsia="en-US"/>
    </w:rPr>
  </w:style>
  <w:style w:type="character" w:customStyle="1" w:styleId="Nadpis3Char">
    <w:name w:val="Nadpis 3 Char"/>
    <w:basedOn w:val="Predvolenpsmoodseku"/>
    <w:link w:val="Nadpis3"/>
    <w:uiPriority w:val="9"/>
    <w:semiHidden/>
    <w:rsid w:val="00850467"/>
    <w:rPr>
      <w:rFonts w:asciiTheme="majorHAnsi" w:eastAsiaTheme="majorEastAsia" w:hAnsiTheme="majorHAnsi" w:cstheme="majorBidi"/>
      <w:b/>
      <w:bCs/>
      <w:color w:val="4F81BD" w:themeColor="accent1"/>
      <w:sz w:val="24"/>
      <w:szCs w:val="24"/>
      <w:lang w:eastAsia="sk-SK"/>
    </w:rPr>
  </w:style>
  <w:style w:type="paragraph" w:customStyle="1" w:styleId="MPCKO3">
    <w:name w:val="MP CKO 3"/>
    <w:basedOn w:val="Nadpis4"/>
    <w:next w:val="Normlny"/>
    <w:qFormat/>
    <w:rsid w:val="00850467"/>
    <w:pPr>
      <w:jc w:val="both"/>
    </w:pPr>
    <w:rPr>
      <w:rFonts w:ascii="Times New Roman" w:hAnsi="Times New Roman"/>
      <w:i w:val="0"/>
      <w:color w:val="365F91" w:themeColor="accent1" w:themeShade="BF"/>
    </w:rPr>
  </w:style>
  <w:style w:type="character" w:customStyle="1" w:styleId="Nadpis4Char">
    <w:name w:val="Nadpis 4 Char"/>
    <w:basedOn w:val="Predvolenpsmoodseku"/>
    <w:link w:val="Nadpis4"/>
    <w:uiPriority w:val="9"/>
    <w:semiHidden/>
    <w:rsid w:val="00850467"/>
    <w:rPr>
      <w:rFonts w:asciiTheme="majorHAnsi" w:eastAsiaTheme="majorEastAsia" w:hAnsiTheme="majorHAnsi" w:cstheme="majorBidi"/>
      <w:b/>
      <w:bCs/>
      <w:i/>
      <w:iCs/>
      <w:color w:val="4F81BD" w:themeColor="accent1"/>
      <w:sz w:val="24"/>
      <w:szCs w:val="24"/>
      <w:lang w:eastAsia="sk-SK"/>
    </w:rPr>
  </w:style>
  <w:style w:type="paragraph" w:customStyle="1" w:styleId="MPCKO4">
    <w:name w:val="MP CKO 4"/>
    <w:basedOn w:val="Nadpis5"/>
    <w:next w:val="Normlny"/>
    <w:qFormat/>
    <w:rsid w:val="00850467"/>
    <w:rPr>
      <w:rFonts w:ascii="Times New Roman" w:hAnsi="Times New Roman"/>
      <w:b/>
      <w:i/>
      <w:color w:val="365F91" w:themeColor="accent1" w:themeShade="BF"/>
    </w:rPr>
  </w:style>
  <w:style w:type="character" w:customStyle="1" w:styleId="Nadpis5Char">
    <w:name w:val="Nadpis 5 Char"/>
    <w:basedOn w:val="Predvolenpsmoodseku"/>
    <w:link w:val="Nadpis5"/>
    <w:uiPriority w:val="9"/>
    <w:semiHidden/>
    <w:rsid w:val="00850467"/>
    <w:rPr>
      <w:rFonts w:asciiTheme="majorHAnsi" w:eastAsiaTheme="majorEastAsia" w:hAnsiTheme="majorHAnsi" w:cstheme="majorBidi"/>
      <w:color w:val="243F60" w:themeColor="accent1" w:themeShade="7F"/>
      <w:sz w:val="24"/>
      <w:szCs w:val="24"/>
      <w:lang w:eastAsia="sk-SK"/>
    </w:rPr>
  </w:style>
  <w:style w:type="paragraph" w:customStyle="1" w:styleId="SRKNorm">
    <w:name w:val="SRK Norm."/>
    <w:basedOn w:val="Normlny"/>
    <w:next w:val="Normlny"/>
    <w:qFormat/>
    <w:rsid w:val="00393784"/>
    <w:pPr>
      <w:numPr>
        <w:numId w:val="7"/>
      </w:numPr>
      <w:spacing w:before="200" w:after="200"/>
      <w:ind w:left="714" w:hanging="357"/>
      <w:contextualSpacing/>
      <w:jc w:val="both"/>
    </w:pPr>
  </w:style>
  <w:style w:type="character" w:customStyle="1" w:styleId="Nadpis1Char">
    <w:name w:val="Nadpis 1 Char"/>
    <w:basedOn w:val="Predvolenpsmoodseku"/>
    <w:link w:val="Nadpis1"/>
    <w:uiPriority w:val="9"/>
    <w:rsid w:val="00850467"/>
    <w:rPr>
      <w:rFonts w:asciiTheme="majorHAnsi" w:eastAsiaTheme="majorEastAsia" w:hAnsiTheme="majorHAnsi" w:cstheme="majorBidi"/>
      <w:b/>
      <w:bCs/>
      <w:color w:val="365F91" w:themeColor="accent1" w:themeShade="BF"/>
      <w:sz w:val="28"/>
      <w:szCs w:val="28"/>
      <w:lang w:eastAsia="sk-SK"/>
    </w:rPr>
  </w:style>
  <w:style w:type="paragraph" w:styleId="Hlavikaobsahu">
    <w:name w:val="TOC Heading"/>
    <w:basedOn w:val="Nadpis1"/>
    <w:next w:val="Normlny"/>
    <w:uiPriority w:val="39"/>
    <w:unhideWhenUsed/>
    <w:qFormat/>
    <w:rsid w:val="00850467"/>
    <w:pPr>
      <w:spacing w:line="276" w:lineRule="auto"/>
      <w:outlineLvl w:val="9"/>
    </w:pPr>
  </w:style>
  <w:style w:type="paragraph" w:styleId="Obsah2">
    <w:name w:val="toc 2"/>
    <w:basedOn w:val="Normlny"/>
    <w:next w:val="Normlny"/>
    <w:autoRedefine/>
    <w:uiPriority w:val="39"/>
    <w:unhideWhenUsed/>
    <w:rsid w:val="00850467"/>
    <w:pPr>
      <w:spacing w:after="100"/>
      <w:ind w:left="240"/>
    </w:pPr>
  </w:style>
  <w:style w:type="paragraph" w:styleId="Obsah3">
    <w:name w:val="toc 3"/>
    <w:basedOn w:val="Normlny"/>
    <w:next w:val="Normlny"/>
    <w:autoRedefine/>
    <w:uiPriority w:val="39"/>
    <w:unhideWhenUsed/>
    <w:rsid w:val="00850467"/>
    <w:pPr>
      <w:spacing w:after="100"/>
      <w:ind w:left="480"/>
    </w:pPr>
  </w:style>
  <w:style w:type="paragraph" w:styleId="Obsah4">
    <w:name w:val="toc 4"/>
    <w:basedOn w:val="Normlny"/>
    <w:next w:val="Normlny"/>
    <w:autoRedefine/>
    <w:uiPriority w:val="39"/>
    <w:unhideWhenUsed/>
    <w:rsid w:val="00460F75"/>
    <w:pPr>
      <w:spacing w:after="100"/>
      <w:ind w:left="720"/>
    </w:pPr>
  </w:style>
  <w:style w:type="paragraph" w:styleId="Obsah5">
    <w:name w:val="toc 5"/>
    <w:basedOn w:val="Normlny"/>
    <w:next w:val="Normlny"/>
    <w:autoRedefine/>
    <w:uiPriority w:val="39"/>
    <w:unhideWhenUsed/>
    <w:rsid w:val="00460F75"/>
    <w:pPr>
      <w:spacing w:after="100"/>
      <w:ind w:left="960"/>
    </w:pPr>
  </w:style>
  <w:style w:type="paragraph" w:customStyle="1" w:styleId="odseky">
    <w:name w:val="odseky"/>
    <w:basedOn w:val="Normlny"/>
    <w:rsid w:val="000E2E4D"/>
    <w:pPr>
      <w:numPr>
        <w:numId w:val="23"/>
      </w:numPr>
      <w:tabs>
        <w:tab w:val="clear" w:pos="1440"/>
        <w:tab w:val="num" w:pos="360"/>
      </w:tabs>
      <w:ind w:left="360"/>
      <w:jc w:val="both"/>
    </w:pPr>
    <w:rPr>
      <w:rFonts w:ascii="Arial" w:hAnsi="Arial"/>
      <w:lang w:eastAsia="en-GB"/>
    </w:rPr>
  </w:style>
  <w:style w:type="paragraph" w:customStyle="1" w:styleId="ZakladnystylChar">
    <w:name w:val="Zakladny styl Char"/>
    <w:link w:val="ZakladnystylCharChar"/>
    <w:rsid w:val="00364A34"/>
    <w:pPr>
      <w:spacing w:after="0" w:line="240" w:lineRule="auto"/>
    </w:pPr>
    <w:rPr>
      <w:rFonts w:ascii="Times New Roman" w:eastAsia="Times New Roman" w:hAnsi="Times New Roman" w:cs="Times New Roman"/>
      <w:sz w:val="24"/>
      <w:szCs w:val="24"/>
      <w:lang w:eastAsia="sk-SK"/>
    </w:rPr>
  </w:style>
  <w:style w:type="character" w:customStyle="1" w:styleId="ZakladnystylCharChar">
    <w:name w:val="Zakladny styl Char Char"/>
    <w:link w:val="ZakladnystylChar"/>
    <w:rsid w:val="00364A34"/>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comments" Target="comment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470C29D3537F2846A15C8C66A4A6A688" ma:contentTypeVersion="0" ma:contentTypeDescription="Umožňuje vytvoriť nový dokument." ma:contentTypeScope="" ma:versionID="fe4a9b799a862e8cdd87cad33baa1c52">
  <xsd:schema xmlns:xsd="http://www.w3.org/2001/XMLSchema" xmlns:xs="http://www.w3.org/2001/XMLSchema" xmlns:p="http://schemas.microsoft.com/office/2006/metadata/properties" targetNamespace="http://schemas.microsoft.com/office/2006/metadata/properties" ma:root="true" ma:fieldsID="1ae51b23ceac873071d642d5069d117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4A16E2-5A60-447F-9D90-D93E1DB3B4D0}">
  <ds:schemaRefs>
    <ds:schemaRef ds:uri="http://schemas.microsoft.com/sharepoint/v3/contenttype/forms"/>
  </ds:schemaRefs>
</ds:datastoreItem>
</file>

<file path=customXml/itemProps2.xml><?xml version="1.0" encoding="utf-8"?>
<ds:datastoreItem xmlns:ds="http://schemas.openxmlformats.org/officeDocument/2006/customXml" ds:itemID="{0CF488A5-0408-48CA-A676-E8D0C231B9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BC23CDB5-9EB5-49A1-BC20-9672A34A2C6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D42C718-CCD5-4C9C-A8FE-8346818E98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9</Pages>
  <Words>2613</Words>
  <Characters>14895</Characters>
  <Application>Microsoft Office Word</Application>
  <DocSecurity>0</DocSecurity>
  <Lines>124</Lines>
  <Paragraphs>34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MVRR</Company>
  <LinksUpToDate>false</LinksUpToDate>
  <CharactersWithSpaces>17474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Čillik Martin</dc:creator>
  <cp:lastModifiedBy>Danková Miriam</cp:lastModifiedBy>
  <cp:revision>3</cp:revision>
  <cp:lastPrinted>2016-02-11T14:00:00Z</cp:lastPrinted>
  <dcterms:created xsi:type="dcterms:W3CDTF">2016-06-27T12:30:00Z</dcterms:created>
  <dcterms:modified xsi:type="dcterms:W3CDTF">2016-07-07T09:02:00Z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0x010100470C29D3537F2846A15C8C66A4A6A688</vt:lpwstr>
  </property>
</Properties>
</file>