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0B7F" w:rsidRPr="00811D70" w:rsidRDefault="00620B7F" w:rsidP="00C44B37">
      <w:pPr>
        <w:spacing w:after="0" w:line="276" w:lineRule="auto"/>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06-05-2016</w:t>
      </w:r>
      <w:bookmarkStart w:id="0" w:name="_GoBack"/>
      <w:bookmarkEnd w:id="0"/>
    </w:p>
    <w:p w:rsidR="00620B7F" w:rsidRPr="00811D70" w:rsidRDefault="00620B7F" w:rsidP="00C44B37">
      <w:pPr>
        <w:spacing w:after="0" w:line="276" w:lineRule="auto"/>
        <w:outlineLvl w:val="1"/>
        <w:rPr>
          <w:rFonts w:ascii="Times New Roman" w:eastAsia="Times New Roman" w:hAnsi="Times New Roman" w:cs="Times New Roman"/>
          <w:b/>
          <w:bCs/>
          <w:spacing w:val="-6"/>
          <w:sz w:val="24"/>
          <w:szCs w:val="24"/>
          <w:lang w:eastAsia="sk-SK"/>
        </w:rPr>
      </w:pPr>
      <w:r w:rsidRPr="00811D70">
        <w:rPr>
          <w:rFonts w:ascii="Times New Roman" w:eastAsia="Times New Roman" w:hAnsi="Times New Roman" w:cs="Times New Roman"/>
          <w:b/>
          <w:bCs/>
          <w:spacing w:val="-6"/>
          <w:sz w:val="24"/>
          <w:szCs w:val="24"/>
          <w:lang w:eastAsia="sk-SK"/>
        </w:rPr>
        <w:t>Najčastejšie kladené otázky a odpovede k Usmerneniu PPA č. 7.</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1</w:t>
      </w:r>
      <w:r w:rsidRPr="00811D70">
        <w:rPr>
          <w:rFonts w:ascii="Times New Roman" w:eastAsia="Times New Roman" w:hAnsi="Times New Roman" w:cs="Times New Roman"/>
          <w:sz w:val="24"/>
          <w:szCs w:val="24"/>
          <w:lang w:eastAsia="sk-SK"/>
        </w:rPr>
        <w:t xml:space="preserve"> Môže PPA vyšpecifikovať, čo sa považuje za majetkové alebo personálne prepojenie?</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Odpoveď:</w:t>
      </w:r>
      <w:r w:rsidRPr="00811D70">
        <w:rPr>
          <w:rFonts w:ascii="Times New Roman" w:eastAsia="Times New Roman" w:hAnsi="Times New Roman" w:cs="Times New Roman"/>
          <w:sz w:val="24"/>
          <w:szCs w:val="24"/>
          <w:lang w:eastAsia="sk-SK"/>
        </w:rPr>
        <w:t xml:space="preserve"> Ekonomickým - majetkovým alebo personálnym prepojením sa rozumie účasť osoby na majetku, kontrole alebo vedení inej osoby alebo vzájomný vzťah medzi osobami, ktoré sú pod kontrolou alebo vedením tej istej osoby alebo v ktorých má táto osoba priamy alebo nepriamy majetkový podiel.</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PPA bude  za personálne  prepojenie považovať  účasť osoby na kontrole alebo vedení inej osoby alebo vzájomný vzťah medzi osobami, ktoré sú pod kontrolou alebo vedením tej istej osoby ( resp. jej blízkej osoby ) alebo účasť osoby na procese, ktorý môže priamo ovplyvniť procesy obstarávania ( napr. zamestnanec pripravujúci podklady k VO ) nezávisle od jej podielu na majetku v uvedených spoločnostiach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Príklady formy personálnej prepojenosti, ktorá je zakázaná:</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zároveň členom štatutárneho orgánu obstarávateľa.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rodinný príslušník  alebo príbuzný člena  štatutárneho orgánu obstarávateľa.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obchodný partner člena štatutárneho orgánu obstarávateľa (napr. spolu konatelia/členovia štatutárneho orgánu majú majetkové prepojenie v tretej firme, spolumajitelia tretej firmy - súčasní alebo bývalí).</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zároveň zamestnancom obstarávateľa alebo pre neho pracuje na základe živnostenského oprávnenia.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zároveň členom osoby podľa § 7 ZVO (napr. občianskeho združenia).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Člen štatutárneho orgánu úspešného uchádzača je blízkou osobou  člena štatutárneho orgánu obstarávateľa.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Spolupráca člena štatutárneho orgánu/zamestnanca úspešného uchádzača s predstaviteľmi obstarávateľa na iných projektoch.</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Spolupráca člena štatutárneho orgánu/zamestnanca obstarávateľa s budúcim úspešným uchádzačom v etape prípravy verejného obstarávania.</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Akákoľvek indícia o konflikte záujmov člena hodnotiacej komisie alebo člena štatutárneho orgánu obstarávateľa (napr. z dôvodu, že takáto osoba má obchodný podiel v spoločnostiach, ktoré dávajú ponuku).</w:t>
      </w:r>
    </w:p>
    <w:p w:rsidR="00620B7F" w:rsidRPr="00811D70" w:rsidRDefault="00620B7F" w:rsidP="00C44B37">
      <w:pPr>
        <w:numPr>
          <w:ilvl w:val="0"/>
          <w:numId w:val="1"/>
        </w:numPr>
        <w:spacing w:after="0" w:line="276" w:lineRule="auto"/>
        <w:ind w:left="600"/>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Spoločenské ( ak sú preukázané )alebo osobné kontakty (blízka osoba) medzi osobami úspešného uchádzača a  obstarávateľa.</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2.</w:t>
      </w:r>
      <w:r w:rsidRPr="00811D70">
        <w:rPr>
          <w:rFonts w:ascii="Times New Roman" w:eastAsia="Times New Roman" w:hAnsi="Times New Roman" w:cs="Times New Roman"/>
          <w:sz w:val="24"/>
          <w:szCs w:val="24"/>
          <w:lang w:eastAsia="sk-SK"/>
        </w:rPr>
        <w:t xml:space="preserve"> Môže PPA vyšpecifikovať, čo sa myslí slovami „partner“ a „užívateľ “?</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Odpoveď:</w:t>
      </w:r>
      <w:r w:rsidRPr="00811D70">
        <w:rPr>
          <w:rFonts w:ascii="Times New Roman" w:eastAsia="Times New Roman" w:hAnsi="Times New Roman" w:cs="Times New Roman"/>
          <w:sz w:val="24"/>
          <w:szCs w:val="24"/>
          <w:lang w:eastAsia="sk-SK"/>
        </w:rPr>
        <w:t xml:space="preserve"> Partner - </w:t>
      </w:r>
      <w:r w:rsidR="00061BBA" w:rsidRPr="00811D70">
        <w:rPr>
          <w:rFonts w:ascii="Times New Roman" w:eastAsia="Times New Roman" w:hAnsi="Times New Roman" w:cs="Times New Roman"/>
          <w:sz w:val="24"/>
          <w:szCs w:val="24"/>
          <w:lang w:eastAsia="sk-SK"/>
        </w:rPr>
        <w:t>o</w:t>
      </w:r>
      <w:r w:rsidRPr="00811D70">
        <w:rPr>
          <w:rFonts w:ascii="Times New Roman" w:eastAsia="Times New Roman" w:hAnsi="Times New Roman" w:cs="Times New Roman"/>
          <w:sz w:val="24"/>
          <w:szCs w:val="24"/>
          <w:lang w:eastAsia="sk-SK"/>
        </w:rPr>
        <w:t xml:space="preserve">soba, ktorá sa spolupodieľa na príprave projektu so žiadateľom a na realizácii projektu s prijímateľom podľa Zmluvy alebo podľa písomnej zmluvy uzavretej medzi </w:t>
      </w:r>
      <w:r w:rsidRPr="00811D70">
        <w:rPr>
          <w:rFonts w:ascii="Times New Roman" w:eastAsia="Times New Roman" w:hAnsi="Times New Roman" w:cs="Times New Roman"/>
          <w:sz w:val="24"/>
          <w:szCs w:val="24"/>
          <w:lang w:eastAsia="sk-SK"/>
        </w:rPr>
        <w:lastRenderedPageBreak/>
        <w:t>prijímateľom a partnerom alebo ktorá sa spolupodieľa na realizácii projektu s prijímateľom podľa Zmluvy alebo podľa písomnej zmluvy uzavretej medzi prijímateľom a partnerom.</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Užívateľ</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 xml:space="preserve">pre účely Usmernenia </w:t>
      </w:r>
      <w:r w:rsidR="00CF11DC" w:rsidRPr="00811D70">
        <w:rPr>
          <w:rFonts w:ascii="Times New Roman" w:eastAsia="Times New Roman" w:hAnsi="Times New Roman" w:cs="Times New Roman"/>
          <w:sz w:val="24"/>
          <w:szCs w:val="24"/>
          <w:lang w:eastAsia="sk-SK"/>
        </w:rPr>
        <w:t xml:space="preserve">PPA č. 7 </w:t>
      </w:r>
      <w:r w:rsidRPr="00811D70">
        <w:rPr>
          <w:rFonts w:ascii="Times New Roman" w:eastAsia="Times New Roman" w:hAnsi="Times New Roman" w:cs="Times New Roman"/>
          <w:sz w:val="24"/>
          <w:szCs w:val="24"/>
          <w:lang w:eastAsia="sk-SK"/>
        </w:rPr>
        <w:t>– je osoba, ktorá žiada o poskytnutie NFP, po</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podpísaní zmluvy o NFP a realizácii projektu bude konečným prijímateľom poskytnutej podpory.</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 xml:space="preserve">Otázka č. 3. </w:t>
      </w:r>
      <w:r w:rsidRPr="00811D70">
        <w:rPr>
          <w:rFonts w:ascii="Times New Roman" w:eastAsia="Times New Roman" w:hAnsi="Times New Roman" w:cs="Times New Roman"/>
          <w:sz w:val="24"/>
          <w:szCs w:val="24"/>
          <w:lang w:eastAsia="sk-SK"/>
        </w:rPr>
        <w:t>k bodu 6. písmeno c) ako je v tejto súvislosti potrebné chápať vymenovanie zainteresovaných osôb na strane žiadateľa/prijímateľa v tretej vete bodu 6</w:t>
      </w:r>
      <w:r w:rsidR="00061BBA" w:rsidRPr="00811D70">
        <w:rPr>
          <w:rFonts w:ascii="Times New Roman" w:eastAsia="Times New Roman" w:hAnsi="Times New Roman" w:cs="Times New Roman"/>
          <w:sz w:val="24"/>
          <w:szCs w:val="24"/>
          <w:lang w:eastAsia="sk-SK"/>
        </w:rPr>
        <w:t>,</w:t>
      </w:r>
      <w:r w:rsidR="00CD4E75" w:rsidRPr="00811D70">
        <w:rPr>
          <w:rFonts w:ascii="Times New Roman" w:eastAsia="Times New Roman" w:hAnsi="Times New Roman" w:cs="Times New Roman"/>
          <w:sz w:val="24"/>
          <w:szCs w:val="24"/>
          <w:lang w:eastAsia="sk-SK"/>
        </w:rPr>
        <w:t xml:space="preserve"> </w:t>
      </w:r>
      <w:r w:rsidR="00061BBA" w:rsidRPr="00811D70">
        <w:rPr>
          <w:rFonts w:ascii="Times New Roman" w:eastAsia="Times New Roman" w:hAnsi="Times New Roman" w:cs="Times New Roman"/>
          <w:sz w:val="24"/>
          <w:szCs w:val="24"/>
          <w:lang w:eastAsia="sk-SK"/>
        </w:rPr>
        <w:t xml:space="preserve">Usmernenia PPA č. 7 </w:t>
      </w:r>
      <w:r w:rsidRPr="00811D70">
        <w:rPr>
          <w:rFonts w:ascii="Times New Roman" w:eastAsia="Times New Roman" w:hAnsi="Times New Roman" w:cs="Times New Roman"/>
          <w:sz w:val="24"/>
          <w:szCs w:val="24"/>
          <w:lang w:eastAsia="sk-SK"/>
        </w:rPr>
        <w:t>znamená to napr., že výberového konania  sa nesmie zúčastniť dodávateľ žiadateľa/prijímateľ, ktorý v minulosti dodával žiadateľovi/prijímateľovi akýkoľvek tovar, službu alebo stavebnú prácu, znamená to, že nemôže predložiť ponuku ?</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Odpoveď:</w:t>
      </w:r>
      <w:r w:rsidRPr="00811D70">
        <w:rPr>
          <w:rFonts w:ascii="Times New Roman" w:eastAsia="Times New Roman" w:hAnsi="Times New Roman" w:cs="Times New Roman"/>
          <w:sz w:val="24"/>
          <w:szCs w:val="24"/>
          <w:lang w:eastAsia="sk-SK"/>
        </w:rPr>
        <w:t xml:space="preserve"> V praxi to znamená, že zainteresované osoby sa nemôžu zapojiť</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 xml:space="preserve">do výberu dodávateľa tovarov stavebných prác a služieb. Výberového konania  sa môže zúčastniť dodávateľ, ktorý v minulosti dodával žiadateľovi/prijímateľovi akýkoľvek tovar, službu alebo stavebnú prácu v prípade, </w:t>
      </w:r>
      <w:r w:rsidR="00D75A83" w:rsidRPr="00811D70">
        <w:rPr>
          <w:rFonts w:ascii="Times New Roman" w:eastAsia="Times New Roman" w:hAnsi="Times New Roman" w:cs="Times New Roman"/>
          <w:sz w:val="24"/>
          <w:szCs w:val="24"/>
          <w:lang w:eastAsia="sk-SK"/>
        </w:rPr>
        <w:t>že</w:t>
      </w:r>
      <w:r w:rsidRPr="00811D70">
        <w:rPr>
          <w:rFonts w:ascii="Times New Roman" w:eastAsia="Times New Roman" w:hAnsi="Times New Roman" w:cs="Times New Roman"/>
          <w:sz w:val="24"/>
          <w:szCs w:val="24"/>
          <w:lang w:eastAsia="sk-SK"/>
        </w:rPr>
        <w:t xml:space="preserve"> </w:t>
      </w:r>
      <w:r w:rsidR="00D75A83" w:rsidRPr="00811D70">
        <w:rPr>
          <w:rFonts w:ascii="Times New Roman" w:eastAsia="Times New Roman" w:hAnsi="Times New Roman" w:cs="Times New Roman"/>
          <w:sz w:val="24"/>
          <w:szCs w:val="24"/>
          <w:lang w:eastAsia="sk-SK"/>
        </w:rPr>
        <w:t xml:space="preserve">nie je zainteresovanou osobou, </w:t>
      </w:r>
      <w:r w:rsidRPr="00811D70">
        <w:rPr>
          <w:rFonts w:ascii="Times New Roman" w:eastAsia="Times New Roman" w:hAnsi="Times New Roman" w:cs="Times New Roman"/>
          <w:sz w:val="24"/>
          <w:szCs w:val="24"/>
          <w:lang w:eastAsia="sk-SK"/>
        </w:rPr>
        <w:t>nedochádza k majetkovému alebo personálnemu prepojeniu medzi dodávateľom a žiadateľom. Viď otázka č. 1.</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4.</w:t>
      </w:r>
      <w:r w:rsidRPr="00811D70">
        <w:rPr>
          <w:rFonts w:ascii="Times New Roman" w:eastAsia="Times New Roman" w:hAnsi="Times New Roman" w:cs="Times New Roman"/>
          <w:sz w:val="24"/>
          <w:szCs w:val="24"/>
          <w:lang w:eastAsia="sk-SK"/>
        </w:rPr>
        <w:t xml:space="preserve"> Môže PPA zadefinovať pojem projekt? Je pod týmto pojmom myslená žiadosť o nenávratný finančný príspevok odovzdaná na PPA?</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 xml:space="preserve">Odpoveď: </w:t>
      </w:r>
      <w:r w:rsidRPr="00811D70">
        <w:rPr>
          <w:rFonts w:ascii="Times New Roman" w:eastAsia="Times New Roman" w:hAnsi="Times New Roman" w:cs="Times New Roman"/>
          <w:sz w:val="24"/>
          <w:szCs w:val="24"/>
          <w:lang w:eastAsia="sk-SK"/>
        </w:rPr>
        <w:t xml:space="preserve">Nie, pod týmto pojmom nie je myslená žiadosť o nenávratný finančný príspevok odovzdaná na PPA, ale projekt (obstarané tovary práce a služby), ktorý PPA na základe podanej žiadosti schváli a žiadateľ zrealizuje. Projekt predstavuje súhrn aktivít, na ktoré sa vzťahuje poskytnutie príspevku, ktoré predkladá žiadateľ v </w:t>
      </w:r>
      <w:proofErr w:type="spellStart"/>
      <w:r w:rsidRPr="00811D70">
        <w:rPr>
          <w:rFonts w:ascii="Times New Roman" w:eastAsia="Times New Roman" w:hAnsi="Times New Roman" w:cs="Times New Roman"/>
          <w:sz w:val="24"/>
          <w:szCs w:val="24"/>
          <w:lang w:eastAsia="sk-SK"/>
        </w:rPr>
        <w:t>ŽoNFP</w:t>
      </w:r>
      <w:proofErr w:type="spellEnd"/>
      <w:r w:rsidRPr="00811D70">
        <w:rPr>
          <w:rFonts w:ascii="Times New Roman" w:eastAsia="Times New Roman" w:hAnsi="Times New Roman" w:cs="Times New Roman"/>
          <w:sz w:val="24"/>
          <w:szCs w:val="24"/>
          <w:lang w:eastAsia="sk-SK"/>
        </w:rPr>
        <w:t xml:space="preserve"> a ktoré realizuje prijímateľ sám alebo s partnerom v súlade so Zmluvou alebo rozhodnutím podľa § 16 ods. 2 zákona o EŠIF; projektom je aj integrovaný projekt a kolektívna investícia.</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5.</w:t>
      </w:r>
      <w:r w:rsidRPr="00811D70">
        <w:rPr>
          <w:rFonts w:ascii="Times New Roman" w:eastAsia="Times New Roman" w:hAnsi="Times New Roman" w:cs="Times New Roman"/>
          <w:sz w:val="24"/>
          <w:szCs w:val="24"/>
          <w:lang w:eastAsia="sk-SK"/>
        </w:rPr>
        <w:t xml:space="preserve"> Vyžaduje sa úradný preklad dokumentov do slovenčiny (preklady vyhotovené úradnými prekladateľmi) alebo bude postačovať len preklad (nie úradný) do úradného slovenského jazyka?</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 xml:space="preserve">Odpoveď: </w:t>
      </w:r>
      <w:r w:rsidRPr="00811D70">
        <w:rPr>
          <w:rFonts w:ascii="Times New Roman" w:eastAsia="Times New Roman" w:hAnsi="Times New Roman" w:cs="Times New Roman"/>
          <w:sz w:val="24"/>
          <w:szCs w:val="24"/>
          <w:lang w:eastAsia="sk-SK"/>
        </w:rPr>
        <w:t>Preklady dokladov musia byť</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úradne overené (s okrúhlou  pečiatkou), teda vyhotovené úradnými prekladateľmi</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do úradného slovenského jazyka.</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6.</w:t>
      </w:r>
      <w:r w:rsidRPr="00811D70">
        <w:rPr>
          <w:rFonts w:ascii="Times New Roman" w:eastAsia="Times New Roman" w:hAnsi="Times New Roman" w:cs="Times New Roman"/>
          <w:sz w:val="24"/>
          <w:szCs w:val="24"/>
          <w:lang w:eastAsia="sk-SK"/>
        </w:rPr>
        <w:t xml:space="preserve"> V bode 12 sa uvádza, že žiadateľ/prijímateľ určí v písomnom oslovení alebo v tlači nediskriminačné kritériá pre vyhodnotenie ponúk, dátum vyhodnotenia ponúk a (ak žiadateľ/prijímateľ neuvedie kritériá na hodnotenie ponúk, potom je jediným kritériom najnižšia cena). V prípade viacerých kritérií musí najnižšia cena predstavovať podiel minimálne 80 %.  Lehota na predloženie ponúk musí byť minimálne 15 pracovných dní od dňa doručenia písomného oslovenia resp. od dňa zverejnenia v tlači, v písomnom oslovení alebo v tlači nesmie uviesť odkaz na  konkrétnu značku alebo typ. Môže PPA zadefinovať pojem písomné oslovenie?</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lastRenderedPageBreak/>
        <w:t xml:space="preserve">Odpoveď: </w:t>
      </w:r>
      <w:r w:rsidRPr="00811D70">
        <w:rPr>
          <w:rFonts w:ascii="Times New Roman" w:eastAsia="Times New Roman" w:hAnsi="Times New Roman" w:cs="Times New Roman"/>
          <w:sz w:val="24"/>
          <w:szCs w:val="24"/>
          <w:lang w:eastAsia="sk-SK"/>
        </w:rPr>
        <w:t>Žiadateľ môže postupovať pri získavaní cenových ponúk nasledovne: buď  zverejní výzvu,</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alebo si na základe prieskumu trhu vytipuje potencionálnych dodávateľov, ktorých písomne osloví</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klasickou poštou, kuriérom alebo elektronickou poštou a to tak, aby bol preukazne zdokumentovaný minimálne predmet ( účel ) zásielky, prijímateľ, dátum odoslania a dátum doručenia. Prieskum musí byť riadne zdokumentovaný, musí byť z neho hodnoverne zrejmý výsledok výberu úspešného uchádzača, pričom spoločnosti, ktoré predkladajú cenové ponuky nemôžu byť personálne alebo majetkovo prepojené. V oslovení uvedie predpokladaný dátum vyhodnotenia ponúk. Žiadateľ si musí urobiť časový plán vyhodnotenia ponúk. Odkaz na  konkrétnu značku alebo typ sa týka predovšetkým obstarávaných  tovarov. Nevzťahuje sa na projektové dokumentácie pri stavebných investíciách vypracované projektantmi pri vypracovaní</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rozpočtu stavieb po položkách.</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7.</w:t>
      </w:r>
      <w:r w:rsidRPr="00811D70">
        <w:rPr>
          <w:rFonts w:ascii="Times New Roman" w:eastAsia="Times New Roman" w:hAnsi="Times New Roman" w:cs="Times New Roman"/>
          <w:sz w:val="24"/>
          <w:szCs w:val="24"/>
          <w:lang w:eastAsia="sk-SK"/>
        </w:rPr>
        <w:t xml:space="preserve"> V bode č. 13. písmena d) sa uvádza, že žiadateľ/prijímateľ vyžiada od dodávateľa: pri stavebných prácach referencie minimálne od dvoch užívateľov stavieb, ktorým v predchádzajúcich 5 rokoch uskutočnil stavebné práce obdobného charakteru približne v sume predpokladanej hodnoty stavebnej investície. Môže PPA zadefinovať pojem „obdobné“ a „približne“?</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 xml:space="preserve">Odpoveď: </w:t>
      </w:r>
      <w:r w:rsidRPr="00811D70">
        <w:rPr>
          <w:rFonts w:ascii="Times New Roman" w:eastAsia="Times New Roman" w:hAnsi="Times New Roman" w:cs="Times New Roman"/>
          <w:sz w:val="24"/>
          <w:szCs w:val="24"/>
          <w:lang w:eastAsia="sk-SK"/>
        </w:rPr>
        <w:t xml:space="preserve">Pri referenciách na stavebné práce obdobného charakteru PPA nebude vyžadovať presne technologicky podobné stavby napr. ak plánuje žiadateľ rekonštruovať objekty v živočíšnej výrobe  ( </w:t>
      </w:r>
      <w:proofErr w:type="spellStart"/>
      <w:r w:rsidRPr="00811D70">
        <w:rPr>
          <w:rFonts w:ascii="Times New Roman" w:eastAsia="Times New Roman" w:hAnsi="Times New Roman" w:cs="Times New Roman"/>
          <w:sz w:val="24"/>
          <w:szCs w:val="24"/>
          <w:lang w:eastAsia="sk-SK"/>
        </w:rPr>
        <w:t>dojáreň</w:t>
      </w:r>
      <w:proofErr w:type="spellEnd"/>
      <w:r w:rsidRPr="00811D70">
        <w:rPr>
          <w:rFonts w:ascii="Times New Roman" w:eastAsia="Times New Roman" w:hAnsi="Times New Roman" w:cs="Times New Roman"/>
          <w:sz w:val="24"/>
          <w:szCs w:val="24"/>
          <w:lang w:eastAsia="sk-SK"/>
        </w:rPr>
        <w:t>) , neznamená to, že referencie musia byť presne naviazané na budovanie alebo rekonštrukcie takýchto objektov. Za stavebné práce obdobného charakteru PPA bude považovať všetky pozemné stavby. V referenciách bude PPA akceptovať zákazky ako približné čo sa týka sumy zákazky s hodnotou o 30% nižšou, ako je predpokladaná hodnota zákazky.</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8.</w:t>
      </w:r>
      <w:r w:rsidRPr="00811D70">
        <w:rPr>
          <w:rFonts w:ascii="Times New Roman" w:eastAsia="Times New Roman" w:hAnsi="Times New Roman" w:cs="Times New Roman"/>
          <w:sz w:val="24"/>
          <w:szCs w:val="24"/>
          <w:lang w:eastAsia="sk-SK"/>
        </w:rPr>
        <w:t xml:space="preserve"> V bode č. 14 sa uvádza, že</w:t>
      </w:r>
      <w:r w:rsidR="00CD4E75" w:rsidRPr="00811D70">
        <w:rPr>
          <w:rFonts w:ascii="Times New Roman" w:eastAsia="Times New Roman" w:hAnsi="Times New Roman" w:cs="Times New Roman"/>
          <w:sz w:val="24"/>
          <w:szCs w:val="24"/>
          <w:lang w:eastAsia="sk-SK"/>
        </w:rPr>
        <w:t xml:space="preserve"> </w:t>
      </w:r>
      <w:r w:rsidRPr="00811D70">
        <w:rPr>
          <w:rFonts w:ascii="Times New Roman" w:eastAsia="Times New Roman" w:hAnsi="Times New Roman" w:cs="Times New Roman"/>
          <w:sz w:val="24"/>
          <w:szCs w:val="24"/>
          <w:lang w:eastAsia="sk-SK"/>
        </w:rPr>
        <w:t>žiadateľ/prijímateľ musí získať minimálne tri cenové ponuky (každú od iného dodávateľa). Zarátava sa do počtu získaných cenových ponúk aj ponuka od dodávateľa, ktorá bola vyhodnotená ako nekompletná, - dodávateľ nedoložil všetky požadované doklady?</w:t>
      </w:r>
    </w:p>
    <w:p w:rsidR="00CD4E75" w:rsidRPr="00811D70" w:rsidRDefault="00CD4E75" w:rsidP="00C44B37">
      <w:pPr>
        <w:spacing w:after="0" w:line="276" w:lineRule="auto"/>
        <w:jc w:val="both"/>
        <w:rPr>
          <w:rFonts w:ascii="Times New Roman" w:eastAsia="Times New Roman" w:hAnsi="Times New Roman" w:cs="Times New Roman"/>
          <w:b/>
          <w:bCs/>
          <w:sz w:val="24"/>
          <w:szCs w:val="24"/>
          <w:lang w:eastAsia="sk-SK"/>
        </w:rPr>
      </w:pP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 xml:space="preserve">Odpoveď: </w:t>
      </w:r>
      <w:r w:rsidRPr="00811D70">
        <w:rPr>
          <w:rFonts w:ascii="Times New Roman" w:eastAsia="Times New Roman" w:hAnsi="Times New Roman" w:cs="Times New Roman"/>
          <w:sz w:val="24"/>
          <w:szCs w:val="24"/>
          <w:lang w:eastAsia="sk-SK"/>
        </w:rPr>
        <w:t xml:space="preserve">Neúplné cenové ponuky PPA nemôže akceptovať ako splnenie podmienky predloženia 3 kompletných cenových ponúk podľa Usmernenia </w:t>
      </w:r>
      <w:r w:rsidR="00CF11DC" w:rsidRPr="00811D70">
        <w:rPr>
          <w:rFonts w:ascii="Times New Roman" w:eastAsia="Times New Roman" w:hAnsi="Times New Roman" w:cs="Times New Roman"/>
          <w:sz w:val="24"/>
          <w:szCs w:val="24"/>
          <w:lang w:eastAsia="sk-SK"/>
        </w:rPr>
        <w:t xml:space="preserve">PPA </w:t>
      </w:r>
      <w:r w:rsidRPr="00811D70">
        <w:rPr>
          <w:rFonts w:ascii="Times New Roman" w:eastAsia="Times New Roman" w:hAnsi="Times New Roman" w:cs="Times New Roman"/>
          <w:sz w:val="24"/>
          <w:szCs w:val="24"/>
          <w:lang w:eastAsia="sk-SK"/>
        </w:rPr>
        <w:t>č. 7.</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sz w:val="24"/>
          <w:szCs w:val="24"/>
          <w:lang w:eastAsia="sk-SK"/>
        </w:rPr>
        <w:t> </w:t>
      </w:r>
    </w:p>
    <w:p w:rsidR="00620B7F" w:rsidRPr="00811D70" w:rsidRDefault="00620B7F" w:rsidP="00C44B37">
      <w:pPr>
        <w:spacing w:after="0" w:line="276" w:lineRule="auto"/>
        <w:jc w:val="both"/>
        <w:rPr>
          <w:rFonts w:ascii="Times New Roman" w:eastAsia="Times New Roman" w:hAnsi="Times New Roman" w:cs="Times New Roman"/>
          <w:sz w:val="24"/>
          <w:szCs w:val="24"/>
          <w:lang w:eastAsia="sk-SK"/>
        </w:rPr>
      </w:pPr>
      <w:r w:rsidRPr="00811D70">
        <w:rPr>
          <w:rFonts w:ascii="Times New Roman" w:eastAsia="Times New Roman" w:hAnsi="Times New Roman" w:cs="Times New Roman"/>
          <w:b/>
          <w:bCs/>
          <w:sz w:val="24"/>
          <w:szCs w:val="24"/>
          <w:lang w:eastAsia="sk-SK"/>
        </w:rPr>
        <w:t>Otázka č. 9.</w:t>
      </w:r>
      <w:r w:rsidRPr="00811D70">
        <w:rPr>
          <w:rFonts w:ascii="Times New Roman" w:eastAsia="Times New Roman" w:hAnsi="Times New Roman" w:cs="Times New Roman"/>
          <w:sz w:val="24"/>
          <w:szCs w:val="24"/>
          <w:lang w:eastAsia="sk-SK"/>
        </w:rPr>
        <w:t xml:space="preserve"> V bode č. 10 sa uvádza, že cenová ponuka dodávateľa nesmie byť staršia ako 3 mesiace pred podaním na PPA. Ako má žiadateľ postupovať ak potrebuje obstarať a následne zakúpiť predmet projektu ešte pred vydaním rozhodnutia o schválení NFP, pričom je možné, že </w:t>
      </w:r>
      <w:r w:rsidR="00CD4E75" w:rsidRPr="00811D70">
        <w:rPr>
          <w:rFonts w:ascii="Times New Roman" w:eastAsia="Times New Roman" w:hAnsi="Times New Roman" w:cs="Times New Roman"/>
          <w:sz w:val="24"/>
          <w:szCs w:val="24"/>
          <w:lang w:eastAsia="sk-SK"/>
        </w:rPr>
        <w:t xml:space="preserve"> rozhodnutie o </w:t>
      </w:r>
      <w:r w:rsidRPr="00811D70">
        <w:rPr>
          <w:rFonts w:ascii="Times New Roman" w:eastAsia="Times New Roman" w:hAnsi="Times New Roman" w:cs="Times New Roman"/>
          <w:sz w:val="24"/>
          <w:szCs w:val="24"/>
          <w:lang w:eastAsia="sk-SK"/>
        </w:rPr>
        <w:t> schválení NFP bude vydané neskôr a cenová ponuka bude staršia ako 3 mesiace?</w:t>
      </w:r>
    </w:p>
    <w:p w:rsidR="00271E2F" w:rsidRPr="00811D70" w:rsidRDefault="00271E2F" w:rsidP="00C44B37">
      <w:pPr>
        <w:spacing w:after="0" w:line="276" w:lineRule="auto"/>
        <w:jc w:val="both"/>
        <w:rPr>
          <w:rFonts w:ascii="Times New Roman" w:eastAsia="Times New Roman" w:hAnsi="Times New Roman" w:cs="Times New Roman"/>
          <w:b/>
          <w:bCs/>
          <w:sz w:val="24"/>
          <w:szCs w:val="24"/>
          <w:lang w:eastAsia="sk-SK"/>
        </w:rPr>
      </w:pPr>
    </w:p>
    <w:p w:rsidR="00BA74B5" w:rsidRPr="00811D70" w:rsidRDefault="00620B7F" w:rsidP="00271E2F">
      <w:pPr>
        <w:spacing w:after="0" w:line="276" w:lineRule="auto"/>
        <w:jc w:val="both"/>
        <w:rPr>
          <w:rFonts w:ascii="Times New Roman" w:hAnsi="Times New Roman" w:cs="Times New Roman"/>
          <w:sz w:val="24"/>
          <w:szCs w:val="24"/>
        </w:rPr>
      </w:pPr>
      <w:r w:rsidRPr="00811D70">
        <w:rPr>
          <w:rFonts w:ascii="Times New Roman" w:eastAsia="Times New Roman" w:hAnsi="Times New Roman" w:cs="Times New Roman"/>
          <w:b/>
          <w:bCs/>
          <w:sz w:val="24"/>
          <w:szCs w:val="24"/>
          <w:lang w:eastAsia="sk-SK"/>
        </w:rPr>
        <w:t xml:space="preserve">Odpoveď: </w:t>
      </w:r>
      <w:r w:rsidRPr="00811D70">
        <w:rPr>
          <w:rFonts w:ascii="Times New Roman" w:eastAsia="Times New Roman" w:hAnsi="Times New Roman" w:cs="Times New Roman"/>
          <w:sz w:val="24"/>
          <w:szCs w:val="24"/>
          <w:lang w:eastAsia="sk-SK"/>
        </w:rPr>
        <w:t>V prípade, že žiadateľ/prijímateľ začne s realizáciou projektu pred podpísaním zmluvy o NFP s PPA, sa lehota staršia ako 3 mesiace vzťahuje na začatie realizácie projektu. V takýchto prípadoch následne PPA vyzve žiadateľa na preukázanie začiatku realizácie projektu.</w:t>
      </w:r>
    </w:p>
    <w:sectPr w:rsidR="00BA74B5" w:rsidRPr="00811D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A50551"/>
    <w:multiLevelType w:val="multilevel"/>
    <w:tmpl w:val="32961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F13"/>
    <w:rsid w:val="00061BBA"/>
    <w:rsid w:val="001067D3"/>
    <w:rsid w:val="001D2F13"/>
    <w:rsid w:val="00271E2F"/>
    <w:rsid w:val="003E78D7"/>
    <w:rsid w:val="005F4A97"/>
    <w:rsid w:val="00620B7F"/>
    <w:rsid w:val="00811D70"/>
    <w:rsid w:val="00BA74B5"/>
    <w:rsid w:val="00C44B37"/>
    <w:rsid w:val="00CD4E75"/>
    <w:rsid w:val="00CF11DC"/>
    <w:rsid w:val="00D75A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00754B-6E7B-4A5C-B946-C3418B77F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620B7F"/>
    <w:pPr>
      <w:spacing w:before="300" w:after="240" w:line="300" w:lineRule="atLeast"/>
      <w:outlineLvl w:val="1"/>
    </w:pPr>
    <w:rPr>
      <w:rFonts w:ascii="inherit" w:eastAsia="Times New Roman" w:hAnsi="inherit" w:cs="Times New Roman"/>
      <w:b/>
      <w:bCs/>
      <w:spacing w:val="-6"/>
      <w:sz w:val="42"/>
      <w:szCs w:val="42"/>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rsid w:val="00620B7F"/>
    <w:rPr>
      <w:rFonts w:ascii="inherit" w:eastAsia="Times New Roman" w:hAnsi="inherit" w:cs="Times New Roman"/>
      <w:b/>
      <w:bCs/>
      <w:spacing w:val="-6"/>
      <w:sz w:val="42"/>
      <w:szCs w:val="42"/>
      <w:lang w:eastAsia="sk-SK"/>
    </w:rPr>
  </w:style>
  <w:style w:type="character" w:styleId="Siln">
    <w:name w:val="Strong"/>
    <w:basedOn w:val="Predvolenpsmoodseku"/>
    <w:uiPriority w:val="22"/>
    <w:qFormat/>
    <w:rsid w:val="00620B7F"/>
    <w:rPr>
      <w:b/>
      <w:bCs/>
    </w:rPr>
  </w:style>
  <w:style w:type="paragraph" w:styleId="Normlnywebov">
    <w:name w:val="Normal (Web)"/>
    <w:basedOn w:val="Normlny"/>
    <w:uiPriority w:val="99"/>
    <w:semiHidden/>
    <w:unhideWhenUsed/>
    <w:rsid w:val="00620B7F"/>
    <w:pPr>
      <w:spacing w:after="48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455085">
      <w:bodyDiv w:val="1"/>
      <w:marLeft w:val="0"/>
      <w:marRight w:val="0"/>
      <w:marTop w:val="0"/>
      <w:marBottom w:val="0"/>
      <w:divBdr>
        <w:top w:val="none" w:sz="0" w:space="0" w:color="auto"/>
        <w:left w:val="none" w:sz="0" w:space="0" w:color="auto"/>
        <w:bottom w:val="none" w:sz="0" w:space="0" w:color="auto"/>
        <w:right w:val="none" w:sz="0" w:space="0" w:color="auto"/>
      </w:divBdr>
      <w:divsChild>
        <w:div w:id="1313631627">
          <w:marLeft w:val="0"/>
          <w:marRight w:val="0"/>
          <w:marTop w:val="0"/>
          <w:marBottom w:val="0"/>
          <w:divBdr>
            <w:top w:val="none" w:sz="0" w:space="0" w:color="auto"/>
            <w:left w:val="none" w:sz="0" w:space="0" w:color="auto"/>
            <w:bottom w:val="none" w:sz="0" w:space="0" w:color="auto"/>
            <w:right w:val="none" w:sz="0" w:space="0" w:color="auto"/>
          </w:divBdr>
          <w:divsChild>
            <w:div w:id="800460910">
              <w:marLeft w:val="0"/>
              <w:marRight w:val="0"/>
              <w:marTop w:val="0"/>
              <w:marBottom w:val="0"/>
              <w:divBdr>
                <w:top w:val="none" w:sz="0" w:space="0" w:color="auto"/>
                <w:left w:val="none" w:sz="0" w:space="0" w:color="auto"/>
                <w:bottom w:val="none" w:sz="0" w:space="0" w:color="auto"/>
                <w:right w:val="none" w:sz="0" w:space="0" w:color="auto"/>
              </w:divBdr>
              <w:divsChild>
                <w:div w:id="859860314">
                  <w:marLeft w:val="0"/>
                  <w:marRight w:val="0"/>
                  <w:marTop w:val="0"/>
                  <w:marBottom w:val="0"/>
                  <w:divBdr>
                    <w:top w:val="none" w:sz="0" w:space="0" w:color="auto"/>
                    <w:left w:val="none" w:sz="0" w:space="0" w:color="auto"/>
                    <w:bottom w:val="none" w:sz="0" w:space="0" w:color="auto"/>
                    <w:right w:val="none" w:sz="0" w:space="0" w:color="auto"/>
                  </w:divBdr>
                  <w:divsChild>
                    <w:div w:id="784007676">
                      <w:marLeft w:val="0"/>
                      <w:marRight w:val="0"/>
                      <w:marTop w:val="0"/>
                      <w:marBottom w:val="480"/>
                      <w:divBdr>
                        <w:top w:val="none" w:sz="0" w:space="0" w:color="auto"/>
                        <w:left w:val="none" w:sz="0" w:space="0" w:color="auto"/>
                        <w:bottom w:val="none" w:sz="0" w:space="0" w:color="auto"/>
                        <w:right w:val="none" w:sz="0" w:space="0" w:color="auto"/>
                      </w:divBdr>
                      <w:divsChild>
                        <w:div w:id="376777285">
                          <w:marLeft w:val="0"/>
                          <w:marRight w:val="0"/>
                          <w:marTop w:val="0"/>
                          <w:marBottom w:val="0"/>
                          <w:divBdr>
                            <w:top w:val="none" w:sz="0" w:space="0" w:color="auto"/>
                            <w:left w:val="none" w:sz="0" w:space="0" w:color="auto"/>
                            <w:bottom w:val="none" w:sz="0" w:space="0" w:color="auto"/>
                            <w:right w:val="none" w:sz="0" w:space="0" w:color="auto"/>
                          </w:divBdr>
                        </w:div>
                        <w:div w:id="19852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3</Pages>
  <Words>1243</Words>
  <Characters>7091</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8318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Žúžiová Katarína</cp:lastModifiedBy>
  <cp:revision>10</cp:revision>
  <dcterms:created xsi:type="dcterms:W3CDTF">2017-02-06T08:53:00Z</dcterms:created>
  <dcterms:modified xsi:type="dcterms:W3CDTF">2017-02-10T05:56:00Z</dcterms:modified>
</cp:coreProperties>
</file>