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597" w:rsidRDefault="00994597" w:rsidP="00994597">
      <w:pPr>
        <w:ind w:firstLine="0"/>
        <w:jc w:val="both"/>
        <w:rPr>
          <w:rFonts w:ascii="Times New Roman" w:hAnsi="Times New Roman"/>
          <w:b/>
          <w:color w:val="1F497D"/>
          <w:sz w:val="24"/>
        </w:rPr>
      </w:pP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  <w:r w:rsidRPr="00447AFC">
        <w:rPr>
          <w:rFonts w:asciiTheme="minorHAnsi" w:hAnsiTheme="minorHAnsi"/>
          <w:b/>
          <w:color w:val="1F497D"/>
          <w:sz w:val="24"/>
        </w:rPr>
        <w:t>Predbežná informácia pre žiadateľov o nenávratný finančný príspevok/o príspevok v zmysle čl. 13 Nariadenia Komisie (ES, Euratom) č. 1302/2008 o centrálnej databáze vylúčených subjektov</w:t>
      </w: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447AFC">
        <w:rPr>
          <w:rFonts w:asciiTheme="minorHAnsi" w:hAnsiTheme="minorHAnsi"/>
          <w:sz w:val="24"/>
          <w:szCs w:val="24"/>
        </w:rPr>
        <w:t xml:space="preserve">Komisia používa interný informačný nástroj /systém včasného varovania - </w:t>
      </w:r>
      <w:proofErr w:type="spellStart"/>
      <w:r w:rsidRPr="00447AFC">
        <w:rPr>
          <w:rFonts w:asciiTheme="minorHAnsi" w:hAnsiTheme="minorHAnsi"/>
          <w:sz w:val="24"/>
          <w:szCs w:val="24"/>
        </w:rPr>
        <w:t>Early</w:t>
      </w:r>
      <w:proofErr w:type="spellEnd"/>
      <w:r w:rsidRPr="00447AFC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47AFC">
        <w:rPr>
          <w:rFonts w:asciiTheme="minorHAnsi" w:hAnsiTheme="minorHAnsi"/>
          <w:sz w:val="24"/>
          <w:szCs w:val="24"/>
        </w:rPr>
        <w:t>Warning</w:t>
      </w:r>
      <w:proofErr w:type="spellEnd"/>
      <w:r w:rsidRPr="00447AFC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47AFC">
        <w:rPr>
          <w:rFonts w:asciiTheme="minorHAnsi" w:hAnsiTheme="minorHAnsi"/>
          <w:sz w:val="24"/>
          <w:szCs w:val="24"/>
        </w:rPr>
        <w:t>System</w:t>
      </w:r>
      <w:proofErr w:type="spellEnd"/>
      <w:r w:rsidRPr="00447AFC">
        <w:rPr>
          <w:rFonts w:asciiTheme="minorHAnsi" w:hAnsiTheme="minorHAnsi"/>
          <w:sz w:val="24"/>
          <w:szCs w:val="24"/>
        </w:rPr>
        <w:t xml:space="preserve"> (EWS)/, aby s cieľom chrániť finančné záujmy EÚ, označila riziká zistené v súvislosti s prijímateľmi v rámci centralizovane riadených zmlúv a grantov. </w:t>
      </w: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447AFC">
        <w:rPr>
          <w:rFonts w:asciiTheme="minorHAnsi" w:hAnsiTheme="minorHAnsi"/>
          <w:sz w:val="24"/>
          <w:szCs w:val="24"/>
        </w:rPr>
        <w:t>Okrem toho Európska komisia spravuje centrálnu databázu vylúčených subjektov /</w:t>
      </w:r>
      <w:proofErr w:type="spellStart"/>
      <w:r w:rsidRPr="00447AFC">
        <w:rPr>
          <w:rFonts w:asciiTheme="minorHAnsi" w:hAnsiTheme="minorHAnsi"/>
          <w:sz w:val="24"/>
          <w:szCs w:val="24"/>
        </w:rPr>
        <w:t>Central</w:t>
      </w:r>
      <w:proofErr w:type="spellEnd"/>
      <w:r w:rsidRPr="00447AFC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47AFC">
        <w:rPr>
          <w:rFonts w:asciiTheme="minorHAnsi" w:hAnsiTheme="minorHAnsi"/>
          <w:sz w:val="24"/>
          <w:szCs w:val="24"/>
        </w:rPr>
        <w:t>Exclusion</w:t>
      </w:r>
      <w:proofErr w:type="spellEnd"/>
      <w:r w:rsidRPr="00447AFC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47AFC">
        <w:rPr>
          <w:rFonts w:asciiTheme="minorHAnsi" w:hAnsiTheme="minorHAnsi"/>
          <w:sz w:val="24"/>
          <w:szCs w:val="24"/>
        </w:rPr>
        <w:t>Database</w:t>
      </w:r>
      <w:proofErr w:type="spellEnd"/>
      <w:r w:rsidRPr="00447AFC">
        <w:rPr>
          <w:rFonts w:asciiTheme="minorHAnsi" w:hAnsiTheme="minorHAnsi"/>
          <w:sz w:val="24"/>
          <w:szCs w:val="24"/>
        </w:rPr>
        <w:t xml:space="preserve"> (CED)/,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447AFC">
        <w:rPr>
          <w:rFonts w:asciiTheme="minorHAnsi" w:hAnsiTheme="minorHAnsi"/>
          <w:sz w:val="24"/>
          <w:szCs w:val="24"/>
        </w:rPr>
        <w:t xml:space="preserve">Žiadatelia o NFP, sú týmto informovaní, že v prípade, ak sa ocitnú v niektorej so situácii uvedených v: </w:t>
      </w: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447AFC">
        <w:rPr>
          <w:rFonts w:asciiTheme="minorHAnsi" w:hAnsiTheme="minorHAnsi"/>
          <w:sz w:val="24"/>
          <w:szCs w:val="24"/>
        </w:rPr>
        <w:t>-</w:t>
      </w:r>
      <w:r w:rsidRPr="00447AFC">
        <w:rPr>
          <w:rFonts w:asciiTheme="minorHAnsi" w:hAnsiTheme="minorHAnsi"/>
          <w:sz w:val="24"/>
          <w:szCs w:val="24"/>
        </w:rPr>
        <w:tab/>
        <w:t>Rozhodnutí Komisie zo 16. decembra 2008 o systéme včasného varovania (EWS) na použitie povoľujúcimi úradníkmi Komisie a výkonnými agentúrami (</w:t>
      </w:r>
      <w:proofErr w:type="spellStart"/>
      <w:r w:rsidRPr="00447AFC">
        <w:rPr>
          <w:rFonts w:asciiTheme="minorHAnsi" w:hAnsiTheme="minorHAnsi"/>
          <w:sz w:val="24"/>
          <w:szCs w:val="24"/>
        </w:rPr>
        <w:t>Ú.v</w:t>
      </w:r>
      <w:proofErr w:type="spellEnd"/>
      <w:r w:rsidRPr="00447AFC">
        <w:rPr>
          <w:rFonts w:asciiTheme="minorHAnsi" w:hAnsiTheme="minorHAnsi"/>
          <w:sz w:val="24"/>
          <w:szCs w:val="24"/>
        </w:rPr>
        <w:t>. EÚ, L 344, 20.12.2008, s. 125), alebo</w:t>
      </w: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447AFC">
        <w:rPr>
          <w:rFonts w:asciiTheme="minorHAnsi" w:hAnsiTheme="minorHAnsi"/>
          <w:sz w:val="24"/>
          <w:szCs w:val="24"/>
        </w:rPr>
        <w:t>-</w:t>
      </w:r>
      <w:r w:rsidRPr="00447AFC">
        <w:rPr>
          <w:rFonts w:asciiTheme="minorHAnsi" w:hAnsiTheme="minorHAnsi"/>
          <w:sz w:val="24"/>
          <w:szCs w:val="24"/>
        </w:rPr>
        <w:tab/>
        <w:t xml:space="preserve">Nariadení Komisie z 17.12.2008 o centrálnej databáze vylúčených subjektov – CED (Ú. v. EÚ OJ L 344, 20.12.2008, s. 12), </w:t>
      </w: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447AFC">
        <w:rPr>
          <w:rFonts w:asciiTheme="minorHAnsi" w:hAnsiTheme="minorHAnsi"/>
          <w:sz w:val="24"/>
          <w:szCs w:val="24"/>
        </w:rPr>
        <w:t>ich údaje</w:t>
      </w:r>
      <w:r w:rsidRPr="00447AFC">
        <w:rPr>
          <w:rStyle w:val="Odkaznapoznmkupodiarou"/>
          <w:rFonts w:asciiTheme="minorHAnsi" w:hAnsiTheme="minorHAnsi"/>
          <w:sz w:val="24"/>
          <w:szCs w:val="24"/>
        </w:rPr>
        <w:footnoteReference w:id="1"/>
      </w:r>
      <w:r w:rsidRPr="00447AFC">
        <w:rPr>
          <w:rFonts w:asciiTheme="minorHAnsi" w:hAnsiTheme="minorHAnsi"/>
          <w:sz w:val="24"/>
          <w:szCs w:val="24"/>
        </w:rPr>
        <w:t xml:space="preserve"> môžu byť registrované v EWS a CED účtovníkom Európskej komisie, a môžu byť oznámené osobám a inštitúciám, ktoré sú uvedené vo vyššie uvedenom rozhodnutí a nariadení, v súvislosti s ďalším poskytnutím alebo realizáciou pomoci alebo podpory z fondov EÚ, poskytnutím príspevku z fondov EÚ a priamej pomoci  z rozpočtu EÚ.</w:t>
      </w:r>
    </w:p>
    <w:p w:rsidR="00994597" w:rsidRPr="00447AFC" w:rsidRDefault="00994597" w:rsidP="00994597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994597" w:rsidRPr="00447AFC" w:rsidRDefault="00994597" w:rsidP="00994597">
      <w:pPr>
        <w:jc w:val="both"/>
        <w:rPr>
          <w:rFonts w:asciiTheme="minorHAnsi" w:hAnsiTheme="minorHAnsi"/>
          <w:sz w:val="24"/>
          <w:szCs w:val="24"/>
        </w:rPr>
      </w:pPr>
      <w:r w:rsidRPr="00447AFC">
        <w:rPr>
          <w:rFonts w:asciiTheme="minorHAnsi" w:hAnsiTheme="minorHAnsi"/>
          <w:sz w:val="24"/>
          <w:szCs w:val="24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p w:rsidR="004B722B" w:rsidRPr="00994597" w:rsidRDefault="004B722B" w:rsidP="00994597">
      <w:pPr>
        <w:ind w:firstLine="0"/>
        <w:rPr>
          <w:rFonts w:ascii="Times New Roman" w:hAnsi="Times New Roman"/>
          <w:b/>
          <w:color w:val="1F497D"/>
          <w:sz w:val="24"/>
          <w:u w:val="single"/>
        </w:rPr>
      </w:pPr>
    </w:p>
    <w:sectPr w:rsidR="004B722B" w:rsidRPr="0099459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85B" w:rsidRDefault="00C8385B" w:rsidP="00994597">
      <w:r>
        <w:separator/>
      </w:r>
    </w:p>
  </w:endnote>
  <w:endnote w:type="continuationSeparator" w:id="0">
    <w:p w:rsidR="00C8385B" w:rsidRDefault="00C8385B" w:rsidP="009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85B" w:rsidRDefault="00C8385B" w:rsidP="00994597">
      <w:r>
        <w:separator/>
      </w:r>
    </w:p>
  </w:footnote>
  <w:footnote w:type="continuationSeparator" w:id="0">
    <w:p w:rsidR="00C8385B" w:rsidRDefault="00C8385B" w:rsidP="00994597">
      <w:r>
        <w:continuationSeparator/>
      </w:r>
    </w:p>
  </w:footnote>
  <w:footnote w:id="1">
    <w:p w:rsidR="00994597" w:rsidRPr="00447AFC" w:rsidRDefault="00994597" w:rsidP="00994597">
      <w:pPr>
        <w:pStyle w:val="Textpoznmkypodiarou"/>
        <w:ind w:firstLine="0"/>
        <w:jc w:val="both"/>
        <w:rPr>
          <w:rFonts w:asciiTheme="minorHAnsi" w:hAnsiTheme="minorHAnsi"/>
          <w:sz w:val="18"/>
        </w:rPr>
      </w:pPr>
      <w:bookmarkStart w:id="0" w:name="_GoBack"/>
      <w:r w:rsidRPr="00447AFC">
        <w:rPr>
          <w:rStyle w:val="Odkaznapoznmkupodiarou"/>
          <w:rFonts w:asciiTheme="minorHAnsi" w:hAnsiTheme="minorHAnsi"/>
          <w:sz w:val="18"/>
        </w:rPr>
        <w:footnoteRef/>
      </w:r>
      <w:r w:rsidRPr="00447AFC">
        <w:rPr>
          <w:rFonts w:asciiTheme="minorHAnsi" w:hAnsiTheme="minorHAnsi"/>
          <w:sz w:val="18"/>
        </w:rPr>
        <w:t xml:space="preserve"> 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</w:t>
      </w:r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FAB" w:rsidRPr="00447AFC" w:rsidRDefault="00454FAB" w:rsidP="00454FAB">
    <w:pPr>
      <w:ind w:firstLine="0"/>
      <w:jc w:val="both"/>
      <w:rPr>
        <w:rFonts w:asciiTheme="minorHAnsi" w:hAnsiTheme="minorHAnsi"/>
        <w:b/>
        <w:color w:val="1F497D"/>
        <w:sz w:val="18"/>
      </w:rPr>
    </w:pPr>
    <w:r w:rsidRPr="00447AFC">
      <w:rPr>
        <w:rFonts w:asciiTheme="minorHAnsi" w:hAnsiTheme="minorHAnsi"/>
        <w:b/>
        <w:color w:val="1F497D"/>
        <w:sz w:val="18"/>
      </w:rPr>
      <w:t>Príloha č. 3 k Výzve na predkladanie ŽoNFP</w:t>
    </w:r>
  </w:p>
  <w:p w:rsidR="00454FAB" w:rsidRDefault="00454FAB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97"/>
    <w:rsid w:val="00304EE2"/>
    <w:rsid w:val="00447AFC"/>
    <w:rsid w:val="00454FAB"/>
    <w:rsid w:val="004B722B"/>
    <w:rsid w:val="0065423F"/>
    <w:rsid w:val="00994597"/>
    <w:rsid w:val="00C7086C"/>
    <w:rsid w:val="00C7298E"/>
    <w:rsid w:val="00C740FD"/>
    <w:rsid w:val="00C8385B"/>
    <w:rsid w:val="00F0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CAB746-4707-4EF2-B60C-000B8E6D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94597"/>
    <w:pPr>
      <w:spacing w:after="0" w:line="240" w:lineRule="auto"/>
      <w:ind w:firstLine="360"/>
    </w:pPr>
    <w:rPr>
      <w:rFonts w:ascii="Calibri" w:eastAsia="Times New Roman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99459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994597"/>
    <w:rPr>
      <w:rFonts w:ascii="Calibri" w:eastAsia="Times New Roman" w:hAnsi="Calibri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994597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454FA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54FAB"/>
    <w:rPr>
      <w:rFonts w:ascii="Calibri" w:eastAsia="Times New Roman" w:hAnsi="Calibri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454FA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54FAB"/>
    <w:rPr>
      <w:rFonts w:ascii="Calibri" w:eastAsia="Times New Roman" w:hAnsi="Calibri" w:cs="Times New Roman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Zacek, Alexander</dc:creator>
  <cp:lastModifiedBy>Kužma Emil</cp:lastModifiedBy>
  <cp:revision>5</cp:revision>
  <dcterms:created xsi:type="dcterms:W3CDTF">2015-03-26T11:35:00Z</dcterms:created>
  <dcterms:modified xsi:type="dcterms:W3CDTF">2017-05-09T11:55:00Z</dcterms:modified>
</cp:coreProperties>
</file>