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0" w:type="auto"/>
        <w:tblLook w:val="04A0" w:firstRow="1" w:lastRow="0" w:firstColumn="1" w:lastColumn="0" w:noHBand="0" w:noVBand="1"/>
      </w:tblPr>
      <w:tblGrid>
        <w:gridCol w:w="9062"/>
      </w:tblGrid>
      <w:tr w:rsidR="00623AEF" w:rsidTr="000A1B6F">
        <w:tc>
          <w:tcPr>
            <w:tcW w:w="9062" w:type="dxa"/>
            <w:shd w:val="clear" w:color="auto" w:fill="BDD6EE" w:themeFill="accent1" w:themeFillTint="66"/>
          </w:tcPr>
          <w:p w:rsidR="00623AEF" w:rsidRPr="00623AEF" w:rsidRDefault="00623AEF" w:rsidP="00D518A3">
            <w:pPr>
              <w:spacing w:before="120" w:after="120"/>
              <w:jc w:val="center"/>
              <w:rPr>
                <w:b/>
                <w:highlight w:val="yellow"/>
              </w:rPr>
            </w:pPr>
            <w:bookmarkStart w:id="0" w:name="_GoBack"/>
            <w:r w:rsidRPr="00D518A3">
              <w:rPr>
                <w:b/>
              </w:rPr>
              <w:t>Usmernenie Pôdohospodárskej platobnej agentúry č. 9 /2017 k uplatňovaniu korekcií pri verejnom obstarávaní a obstarávaní</w:t>
            </w:r>
            <w:bookmarkEnd w:id="0"/>
          </w:p>
        </w:tc>
      </w:tr>
    </w:tbl>
    <w:p w:rsidR="00623AEF" w:rsidRDefault="00623AEF" w:rsidP="00CD76F1">
      <w:pPr>
        <w:jc w:val="both"/>
        <w:rPr>
          <w:highlight w:val="yellow"/>
        </w:rPr>
      </w:pPr>
    </w:p>
    <w:p w:rsidR="00623AEF" w:rsidRDefault="00623AEF" w:rsidP="00CD76F1">
      <w:pPr>
        <w:jc w:val="both"/>
      </w:pPr>
    </w:p>
    <w:p w:rsidR="00CF0BB1" w:rsidRDefault="00CF0BB1" w:rsidP="00CD76F1">
      <w:pPr>
        <w:jc w:val="both"/>
      </w:pPr>
    </w:p>
    <w:p w:rsidR="00623AEF" w:rsidRPr="00623AEF" w:rsidRDefault="00623AEF" w:rsidP="00623AEF">
      <w:pPr>
        <w:jc w:val="center"/>
      </w:pPr>
      <w:r w:rsidRPr="00623AEF">
        <w:t>Článok 1</w:t>
      </w:r>
    </w:p>
    <w:p w:rsidR="00623AEF" w:rsidRPr="00623AEF" w:rsidRDefault="00623AEF" w:rsidP="00623AEF">
      <w:pPr>
        <w:jc w:val="center"/>
      </w:pPr>
      <w:r w:rsidRPr="00623AEF">
        <w:t>Úvod</w:t>
      </w:r>
    </w:p>
    <w:p w:rsidR="00394A8C" w:rsidRPr="00040F9A" w:rsidRDefault="0073622D" w:rsidP="00040F9A">
      <w:pPr>
        <w:pStyle w:val="Odsekzoznamu"/>
        <w:numPr>
          <w:ilvl w:val="0"/>
          <w:numId w:val="25"/>
        </w:numPr>
        <w:spacing w:before="120" w:after="120"/>
        <w:ind w:left="284" w:hanging="284"/>
        <w:jc w:val="both"/>
        <w:rPr>
          <w:b/>
          <w:lang w:eastAsia="en-GB"/>
        </w:rPr>
      </w:pPr>
      <w:r>
        <w:rPr>
          <w:lang w:eastAsia="en-GB"/>
        </w:rPr>
        <w:t xml:space="preserve">Pôdohospodárska platobná agentúra </w:t>
      </w:r>
      <w:r w:rsidR="006D4C88">
        <w:rPr>
          <w:lang w:eastAsia="en-GB"/>
        </w:rPr>
        <w:t>(</w:t>
      </w:r>
      <w:r>
        <w:rPr>
          <w:lang w:eastAsia="en-GB"/>
        </w:rPr>
        <w:t>ďalej len „ PPA“)</w:t>
      </w:r>
      <w:r w:rsidR="00394A8C" w:rsidRPr="001B0CAE">
        <w:rPr>
          <w:lang w:eastAsia="en-GB"/>
        </w:rPr>
        <w:t xml:space="preserve"> ako </w:t>
      </w:r>
      <w:r>
        <w:rPr>
          <w:lang w:eastAsia="en-GB"/>
        </w:rPr>
        <w:t>Poskytovateľ</w:t>
      </w:r>
      <w:r w:rsidR="00394A8C" w:rsidRPr="001B0CAE">
        <w:rPr>
          <w:lang w:eastAsia="en-GB"/>
        </w:rPr>
        <w:t xml:space="preserve"> vydáva </w:t>
      </w:r>
      <w:r w:rsidR="00623AEF">
        <w:rPr>
          <w:lang w:eastAsia="en-GB"/>
        </w:rPr>
        <w:t>usmernenie</w:t>
      </w:r>
      <w:r w:rsidR="00394A8C" w:rsidRPr="006D4C88">
        <w:rPr>
          <w:lang w:eastAsia="en-GB"/>
        </w:rPr>
        <w:t xml:space="preserve"> k určovaniu finančných opráv, ktorý m</w:t>
      </w:r>
      <w:r w:rsidRPr="006D4C88">
        <w:rPr>
          <w:lang w:eastAsia="en-GB"/>
        </w:rPr>
        <w:t xml:space="preserve">ajú zamestnanci PPA </w:t>
      </w:r>
      <w:r w:rsidR="00394A8C" w:rsidRPr="006D4C88">
        <w:rPr>
          <w:lang w:eastAsia="en-GB"/>
        </w:rPr>
        <w:t xml:space="preserve">uplatňovať pri nedodržaní pravidiel a postupov verejného obstarávania </w:t>
      </w:r>
      <w:r w:rsidRPr="006D4C88">
        <w:rPr>
          <w:lang w:eastAsia="en-GB"/>
        </w:rPr>
        <w:t xml:space="preserve">a obstarávania </w:t>
      </w:r>
      <w:r w:rsidR="00394A8C" w:rsidRPr="001B0CAE">
        <w:rPr>
          <w:lang w:eastAsia="en-GB"/>
        </w:rPr>
        <w:t xml:space="preserve">(ďalej </w:t>
      </w:r>
      <w:r w:rsidR="006D4C88">
        <w:rPr>
          <w:lang w:eastAsia="en-GB"/>
        </w:rPr>
        <w:t>len</w:t>
      </w:r>
      <w:r w:rsidR="00394A8C" w:rsidRPr="001B0CAE">
        <w:rPr>
          <w:lang w:eastAsia="en-GB"/>
        </w:rPr>
        <w:t xml:space="preserve"> </w:t>
      </w:r>
      <w:r w:rsidR="00394A8C" w:rsidRPr="00040F9A">
        <w:rPr>
          <w:b/>
          <w:lang w:eastAsia="en-GB"/>
        </w:rPr>
        <w:t>„</w:t>
      </w:r>
      <w:r w:rsidR="00623AEF" w:rsidRPr="00040F9A">
        <w:rPr>
          <w:b/>
          <w:lang w:eastAsia="en-GB"/>
        </w:rPr>
        <w:t>Usmernenie PPA č. 9/2017 k</w:t>
      </w:r>
      <w:r w:rsidRPr="00040F9A">
        <w:rPr>
          <w:b/>
          <w:lang w:eastAsia="en-GB"/>
        </w:rPr>
        <w:t xml:space="preserve"> uplatňovani</w:t>
      </w:r>
      <w:r w:rsidR="00623AEF" w:rsidRPr="00040F9A">
        <w:rPr>
          <w:b/>
          <w:lang w:eastAsia="en-GB"/>
        </w:rPr>
        <w:t>u</w:t>
      </w:r>
      <w:r w:rsidRPr="00040F9A">
        <w:rPr>
          <w:b/>
          <w:lang w:eastAsia="en-GB"/>
        </w:rPr>
        <w:t xml:space="preserve"> korekcii pri VO a O</w:t>
      </w:r>
      <w:r w:rsidR="00394A8C" w:rsidRPr="00040F9A">
        <w:rPr>
          <w:b/>
          <w:lang w:eastAsia="en-GB"/>
        </w:rPr>
        <w:t>“</w:t>
      </w:r>
      <w:r w:rsidR="00394A8C" w:rsidRPr="001B0CAE">
        <w:rPr>
          <w:lang w:eastAsia="en-GB"/>
        </w:rPr>
        <w:t>).</w:t>
      </w:r>
      <w:r w:rsidR="00394A8C" w:rsidRPr="00040F9A">
        <w:rPr>
          <w:b/>
          <w:lang w:eastAsia="en-GB"/>
        </w:rPr>
        <w:t xml:space="preserve"> </w:t>
      </w:r>
      <w:r w:rsidR="00394A8C" w:rsidRPr="001B0CAE">
        <w:rPr>
          <w:lang w:eastAsia="en-GB"/>
        </w:rPr>
        <w:t>V prípade projektov, u ktorých sa neuzatvára zmluva o poskytnutí NFP a NFP sa poskytuje len na základe rozhodnutia o schválení žiadosti o NFP (t.</w:t>
      </w:r>
      <w:r w:rsidR="00F943E5">
        <w:rPr>
          <w:lang w:eastAsia="en-GB"/>
        </w:rPr>
        <w:t xml:space="preserve"> </w:t>
      </w:r>
      <w:r w:rsidR="00394A8C" w:rsidRPr="001B0CAE">
        <w:rPr>
          <w:lang w:eastAsia="en-GB"/>
        </w:rPr>
        <w:t xml:space="preserve">j. </w:t>
      </w:r>
      <w:r w:rsidR="00394A8C" w:rsidRPr="005A668A">
        <w:rPr>
          <w:lang w:eastAsia="en-GB"/>
        </w:rPr>
        <w:t xml:space="preserve">v prípadoch, kedy prijímateľ a poskytovateľ je tá istá osoba) postupuje </w:t>
      </w:r>
      <w:r w:rsidRPr="005A668A">
        <w:rPr>
          <w:lang w:eastAsia="en-GB"/>
        </w:rPr>
        <w:t>PPA</w:t>
      </w:r>
      <w:r w:rsidR="00394A8C" w:rsidRPr="005A668A">
        <w:rPr>
          <w:lang w:eastAsia="en-GB"/>
        </w:rPr>
        <w:t xml:space="preserve"> obdobne ako v prípade zmluvy o poskytnutí NFP.</w:t>
      </w:r>
    </w:p>
    <w:p w:rsidR="00040F9A" w:rsidRPr="00040F9A" w:rsidRDefault="00040F9A" w:rsidP="00040F9A">
      <w:pPr>
        <w:pStyle w:val="Odsekzoznamu"/>
        <w:spacing w:before="120" w:after="120"/>
        <w:ind w:left="284"/>
        <w:jc w:val="both"/>
        <w:rPr>
          <w:b/>
          <w:lang w:eastAsia="en-GB"/>
        </w:rPr>
      </w:pPr>
    </w:p>
    <w:p w:rsidR="00C71D19" w:rsidRPr="00040F9A" w:rsidRDefault="00394A8C" w:rsidP="00D422EB">
      <w:pPr>
        <w:pStyle w:val="Odsekzoznamu"/>
        <w:numPr>
          <w:ilvl w:val="0"/>
          <w:numId w:val="25"/>
        </w:numPr>
        <w:ind w:left="284"/>
        <w:jc w:val="both"/>
        <w:rPr>
          <w:rFonts w:ascii="EUAlbertina" w:eastAsiaTheme="minorHAnsi" w:hAnsi="EUAlbertina" w:cstheme="minorBidi"/>
          <w:lang w:eastAsia="en-GB"/>
        </w:rPr>
      </w:pPr>
      <w:r w:rsidRPr="005A668A">
        <w:rPr>
          <w:lang w:eastAsia="en-GB"/>
        </w:rPr>
        <w:t xml:space="preserve">Cieľom tohto </w:t>
      </w:r>
      <w:r w:rsidR="00623AEF" w:rsidRPr="00623AEF">
        <w:rPr>
          <w:lang w:eastAsia="en-GB"/>
        </w:rPr>
        <w:t>Usmernenia PPA č. 9/2017 k uplatňovaniu korekci</w:t>
      </w:r>
      <w:r w:rsidR="00B15302">
        <w:rPr>
          <w:lang w:eastAsia="en-GB"/>
        </w:rPr>
        <w:t>í</w:t>
      </w:r>
      <w:r w:rsidR="00623AEF" w:rsidRPr="00623AEF">
        <w:rPr>
          <w:lang w:eastAsia="en-GB"/>
        </w:rPr>
        <w:t xml:space="preserve"> pri VO a O</w:t>
      </w:r>
      <w:r w:rsidRPr="005A668A">
        <w:rPr>
          <w:lang w:eastAsia="en-GB"/>
        </w:rPr>
        <w:t xml:space="preserve"> je definovať základné pravidlá, ktorými sú </w:t>
      </w:r>
      <w:r w:rsidR="0073622D" w:rsidRPr="005A668A">
        <w:rPr>
          <w:lang w:eastAsia="en-GB"/>
        </w:rPr>
        <w:t xml:space="preserve">zamestnanci PPA </w:t>
      </w:r>
      <w:r w:rsidR="006D4C88" w:rsidRPr="005A668A">
        <w:rPr>
          <w:lang w:eastAsia="en-GB"/>
        </w:rPr>
        <w:t xml:space="preserve">povinní riadiť </w:t>
      </w:r>
      <w:r w:rsidR="00B15302">
        <w:rPr>
          <w:lang w:eastAsia="en-GB"/>
        </w:rPr>
        <w:t xml:space="preserve">sa </w:t>
      </w:r>
      <w:r w:rsidRPr="005A668A">
        <w:rPr>
          <w:lang w:eastAsia="en-GB"/>
        </w:rPr>
        <w:t xml:space="preserve">v rámci </w:t>
      </w:r>
      <w:r w:rsidR="00D422EB" w:rsidRPr="00D422EB">
        <w:rPr>
          <w:lang w:eastAsia="en-GB"/>
        </w:rPr>
        <w:t>programové</w:t>
      </w:r>
      <w:r w:rsidR="00D422EB">
        <w:rPr>
          <w:lang w:eastAsia="en-GB"/>
        </w:rPr>
        <w:t>ho</w:t>
      </w:r>
      <w:r w:rsidR="00D422EB" w:rsidRPr="00D422EB">
        <w:rPr>
          <w:lang w:eastAsia="en-GB"/>
        </w:rPr>
        <w:t xml:space="preserve"> obdobi</w:t>
      </w:r>
      <w:r w:rsidR="00D422EB">
        <w:rPr>
          <w:lang w:eastAsia="en-GB"/>
        </w:rPr>
        <w:t xml:space="preserve">a </w:t>
      </w:r>
      <w:r w:rsidRPr="005A668A">
        <w:rPr>
          <w:lang w:eastAsia="en-GB"/>
        </w:rPr>
        <w:t>2014 -2020</w:t>
      </w:r>
      <w:r w:rsidR="00CD76F1" w:rsidRPr="005A668A">
        <w:rPr>
          <w:lang w:eastAsia="en-GB"/>
        </w:rPr>
        <w:t xml:space="preserve"> </w:t>
      </w:r>
      <w:r w:rsidRPr="005A668A">
        <w:rPr>
          <w:lang w:eastAsia="en-GB"/>
        </w:rPr>
        <w:t>pri určovaní výšky vrátenia poskytnutého príspevku alebo jeho časti, alebo pri určovaní ex-</w:t>
      </w:r>
      <w:proofErr w:type="spellStart"/>
      <w:r w:rsidRPr="005A668A">
        <w:rPr>
          <w:lang w:eastAsia="en-GB"/>
        </w:rPr>
        <w:t>ante</w:t>
      </w:r>
      <w:proofErr w:type="spellEnd"/>
      <w:r w:rsidRPr="005A668A">
        <w:rPr>
          <w:lang w:eastAsia="en-GB"/>
        </w:rPr>
        <w:t xml:space="preserve"> finančných opráv pri porušení pravidiel a postupov verejného obstarávania</w:t>
      </w:r>
      <w:r w:rsidR="0073622D" w:rsidRPr="005A668A">
        <w:rPr>
          <w:lang w:eastAsia="en-GB"/>
        </w:rPr>
        <w:t xml:space="preserve"> alebo obstaráv</w:t>
      </w:r>
      <w:r w:rsidR="00CD76F1" w:rsidRPr="005A668A">
        <w:rPr>
          <w:lang w:eastAsia="en-GB"/>
        </w:rPr>
        <w:t>a</w:t>
      </w:r>
      <w:r w:rsidR="0073622D" w:rsidRPr="005A668A">
        <w:rPr>
          <w:lang w:eastAsia="en-GB"/>
        </w:rPr>
        <w:t>nia</w:t>
      </w:r>
      <w:r w:rsidRPr="005A668A">
        <w:rPr>
          <w:lang w:eastAsia="en-GB"/>
        </w:rPr>
        <w:t>. T</w:t>
      </w:r>
      <w:r w:rsidR="00520013">
        <w:rPr>
          <w:lang w:eastAsia="en-GB"/>
        </w:rPr>
        <w:t>oto usmernenie</w:t>
      </w:r>
      <w:r w:rsidRPr="005A668A">
        <w:rPr>
          <w:lang w:eastAsia="en-GB"/>
        </w:rPr>
        <w:t xml:space="preserve"> zohľadňuje Rozhodnutie E</w:t>
      </w:r>
      <w:r w:rsidR="002D442A">
        <w:rPr>
          <w:lang w:eastAsia="en-GB"/>
        </w:rPr>
        <w:t>urópskej komisie</w:t>
      </w:r>
      <w:r w:rsidRPr="005A668A">
        <w:rPr>
          <w:lang w:eastAsia="en-GB"/>
        </w:rPr>
        <w:t xml:space="preserve"> </w:t>
      </w:r>
      <w:r w:rsidRPr="00040F9A">
        <w:rPr>
          <w:bCs/>
          <w:lang w:eastAsia="en-GB"/>
        </w:rPr>
        <w:t>zo dňa 19.12.2013 č. C(2013) 9527 - „</w:t>
      </w:r>
      <w:proofErr w:type="spellStart"/>
      <w:r w:rsidRPr="002D442A">
        <w:rPr>
          <w:bCs/>
          <w:i/>
          <w:lang w:eastAsia="en-GB"/>
        </w:rPr>
        <w:t>Commission</w:t>
      </w:r>
      <w:proofErr w:type="spellEnd"/>
      <w:r w:rsidRPr="002D442A">
        <w:rPr>
          <w:bCs/>
          <w:i/>
          <w:lang w:eastAsia="en-GB"/>
        </w:rPr>
        <w:t xml:space="preserve"> </w:t>
      </w:r>
      <w:proofErr w:type="spellStart"/>
      <w:r w:rsidRPr="002D442A">
        <w:rPr>
          <w:bCs/>
          <w:i/>
          <w:lang w:eastAsia="en-GB"/>
        </w:rPr>
        <w:t>decision</w:t>
      </w:r>
      <w:proofErr w:type="spellEnd"/>
      <w:r w:rsidRPr="002D442A">
        <w:rPr>
          <w:bCs/>
          <w:i/>
          <w:lang w:eastAsia="en-GB"/>
        </w:rPr>
        <w:t xml:space="preserve"> </w:t>
      </w:r>
      <w:r w:rsidRPr="00040F9A">
        <w:rPr>
          <w:bCs/>
          <w:i/>
          <w:lang w:eastAsia="en-GB"/>
        </w:rPr>
        <w:t xml:space="preserve">on </w:t>
      </w:r>
      <w:proofErr w:type="spellStart"/>
      <w:r w:rsidRPr="00040F9A">
        <w:rPr>
          <w:bCs/>
          <w:i/>
          <w:lang w:eastAsia="en-GB"/>
        </w:rPr>
        <w:t>the</w:t>
      </w:r>
      <w:proofErr w:type="spellEnd"/>
      <w:r w:rsidRPr="00040F9A">
        <w:rPr>
          <w:bCs/>
          <w:i/>
          <w:lang w:eastAsia="en-GB"/>
        </w:rPr>
        <w:t xml:space="preserve"> </w:t>
      </w:r>
      <w:proofErr w:type="spellStart"/>
      <w:r w:rsidRPr="00040F9A">
        <w:rPr>
          <w:bCs/>
          <w:i/>
          <w:lang w:eastAsia="en-GB"/>
        </w:rPr>
        <w:t>setting</w:t>
      </w:r>
      <w:proofErr w:type="spellEnd"/>
      <w:r w:rsidRPr="00040F9A">
        <w:rPr>
          <w:bCs/>
          <w:i/>
          <w:lang w:eastAsia="en-GB"/>
        </w:rPr>
        <w:t xml:space="preserve"> </w:t>
      </w:r>
      <w:proofErr w:type="spellStart"/>
      <w:r w:rsidRPr="00040F9A">
        <w:rPr>
          <w:bCs/>
          <w:i/>
          <w:lang w:eastAsia="en-GB"/>
        </w:rPr>
        <w:t>out</w:t>
      </w:r>
      <w:proofErr w:type="spellEnd"/>
      <w:r w:rsidRPr="00040F9A">
        <w:rPr>
          <w:bCs/>
          <w:i/>
          <w:lang w:eastAsia="en-GB"/>
        </w:rPr>
        <w:t xml:space="preserve"> and </w:t>
      </w:r>
      <w:proofErr w:type="spellStart"/>
      <w:r w:rsidRPr="00040F9A">
        <w:rPr>
          <w:bCs/>
          <w:i/>
          <w:lang w:eastAsia="en-GB"/>
        </w:rPr>
        <w:t>approval</w:t>
      </w:r>
      <w:proofErr w:type="spellEnd"/>
      <w:r w:rsidRPr="00040F9A">
        <w:rPr>
          <w:bCs/>
          <w:i/>
          <w:lang w:eastAsia="en-GB"/>
        </w:rPr>
        <w:t xml:space="preserve"> of </w:t>
      </w:r>
      <w:proofErr w:type="spellStart"/>
      <w:r w:rsidRPr="00040F9A">
        <w:rPr>
          <w:bCs/>
          <w:i/>
          <w:lang w:eastAsia="en-GB"/>
        </w:rPr>
        <w:t>the</w:t>
      </w:r>
      <w:proofErr w:type="spellEnd"/>
      <w:r w:rsidRPr="00040F9A">
        <w:rPr>
          <w:bCs/>
          <w:i/>
          <w:lang w:eastAsia="en-GB"/>
        </w:rPr>
        <w:t xml:space="preserve"> </w:t>
      </w:r>
      <w:proofErr w:type="spellStart"/>
      <w:r w:rsidRPr="00040F9A">
        <w:rPr>
          <w:bCs/>
          <w:i/>
          <w:lang w:eastAsia="en-GB"/>
        </w:rPr>
        <w:t>guidelines</w:t>
      </w:r>
      <w:proofErr w:type="spellEnd"/>
      <w:r w:rsidRPr="00040F9A">
        <w:rPr>
          <w:bCs/>
          <w:i/>
          <w:lang w:eastAsia="en-GB"/>
        </w:rPr>
        <w:t xml:space="preserve"> </w:t>
      </w:r>
      <w:proofErr w:type="spellStart"/>
      <w:r w:rsidRPr="00040F9A">
        <w:rPr>
          <w:bCs/>
          <w:i/>
          <w:lang w:eastAsia="en-GB"/>
        </w:rPr>
        <w:t>for</w:t>
      </w:r>
      <w:proofErr w:type="spellEnd"/>
      <w:r w:rsidRPr="00040F9A">
        <w:rPr>
          <w:bCs/>
          <w:i/>
          <w:lang w:eastAsia="en-GB"/>
        </w:rPr>
        <w:t xml:space="preserve"> </w:t>
      </w:r>
      <w:proofErr w:type="spellStart"/>
      <w:r w:rsidRPr="00040F9A">
        <w:rPr>
          <w:bCs/>
          <w:i/>
          <w:lang w:eastAsia="en-GB"/>
        </w:rPr>
        <w:t>determining</w:t>
      </w:r>
      <w:proofErr w:type="spellEnd"/>
      <w:r w:rsidRPr="00040F9A">
        <w:rPr>
          <w:bCs/>
          <w:i/>
          <w:lang w:eastAsia="en-GB"/>
        </w:rPr>
        <w:t xml:space="preserve"> </w:t>
      </w:r>
      <w:proofErr w:type="spellStart"/>
      <w:r w:rsidRPr="00040F9A">
        <w:rPr>
          <w:bCs/>
          <w:i/>
          <w:lang w:eastAsia="en-GB"/>
        </w:rPr>
        <w:t>financial</w:t>
      </w:r>
      <w:proofErr w:type="spellEnd"/>
      <w:r w:rsidRPr="00040F9A">
        <w:rPr>
          <w:bCs/>
          <w:i/>
          <w:lang w:eastAsia="en-GB"/>
        </w:rPr>
        <w:t xml:space="preserve"> </w:t>
      </w:r>
      <w:proofErr w:type="spellStart"/>
      <w:r w:rsidRPr="00040F9A">
        <w:rPr>
          <w:bCs/>
          <w:i/>
          <w:lang w:eastAsia="en-GB"/>
        </w:rPr>
        <w:t>corrections</w:t>
      </w:r>
      <w:proofErr w:type="spellEnd"/>
      <w:r w:rsidRPr="00040F9A">
        <w:rPr>
          <w:bCs/>
          <w:i/>
          <w:lang w:eastAsia="en-GB"/>
        </w:rPr>
        <w:t xml:space="preserve"> </w:t>
      </w:r>
      <w:proofErr w:type="spellStart"/>
      <w:r w:rsidRPr="00040F9A">
        <w:rPr>
          <w:bCs/>
          <w:i/>
          <w:lang w:eastAsia="en-GB"/>
        </w:rPr>
        <w:t>tobe</w:t>
      </w:r>
      <w:proofErr w:type="spellEnd"/>
      <w:r w:rsidRPr="00040F9A">
        <w:rPr>
          <w:bCs/>
          <w:i/>
          <w:lang w:eastAsia="en-GB"/>
        </w:rPr>
        <w:t xml:space="preserve"> </w:t>
      </w:r>
      <w:proofErr w:type="spellStart"/>
      <w:r w:rsidRPr="00040F9A">
        <w:rPr>
          <w:bCs/>
          <w:i/>
          <w:lang w:eastAsia="en-GB"/>
        </w:rPr>
        <w:t>made</w:t>
      </w:r>
      <w:proofErr w:type="spellEnd"/>
      <w:r w:rsidRPr="00040F9A">
        <w:rPr>
          <w:bCs/>
          <w:i/>
          <w:lang w:eastAsia="en-GB"/>
        </w:rPr>
        <w:t xml:space="preserve"> by </w:t>
      </w:r>
      <w:proofErr w:type="spellStart"/>
      <w:r w:rsidRPr="00040F9A">
        <w:rPr>
          <w:bCs/>
          <w:i/>
          <w:lang w:eastAsia="en-GB"/>
        </w:rPr>
        <w:t>the</w:t>
      </w:r>
      <w:proofErr w:type="spellEnd"/>
      <w:r w:rsidRPr="00040F9A">
        <w:rPr>
          <w:bCs/>
          <w:i/>
          <w:lang w:eastAsia="en-GB"/>
        </w:rPr>
        <w:t xml:space="preserve"> </w:t>
      </w:r>
      <w:proofErr w:type="spellStart"/>
      <w:r w:rsidRPr="00040F9A">
        <w:rPr>
          <w:bCs/>
          <w:i/>
          <w:lang w:eastAsia="en-GB"/>
        </w:rPr>
        <w:t>Commission</w:t>
      </w:r>
      <w:proofErr w:type="spellEnd"/>
      <w:r w:rsidRPr="00040F9A">
        <w:rPr>
          <w:bCs/>
          <w:i/>
          <w:lang w:eastAsia="en-GB"/>
        </w:rPr>
        <w:t xml:space="preserve"> to </w:t>
      </w:r>
      <w:proofErr w:type="spellStart"/>
      <w:r w:rsidRPr="00040F9A">
        <w:rPr>
          <w:bCs/>
          <w:i/>
          <w:lang w:eastAsia="en-GB"/>
        </w:rPr>
        <w:t>expenditure</w:t>
      </w:r>
      <w:proofErr w:type="spellEnd"/>
      <w:r w:rsidRPr="00040F9A">
        <w:rPr>
          <w:bCs/>
          <w:i/>
          <w:lang w:eastAsia="en-GB"/>
        </w:rPr>
        <w:t xml:space="preserve"> </w:t>
      </w:r>
      <w:proofErr w:type="spellStart"/>
      <w:r w:rsidRPr="00040F9A">
        <w:rPr>
          <w:bCs/>
          <w:i/>
          <w:lang w:eastAsia="en-GB"/>
        </w:rPr>
        <w:t>financed</w:t>
      </w:r>
      <w:proofErr w:type="spellEnd"/>
      <w:r w:rsidRPr="00040F9A">
        <w:rPr>
          <w:bCs/>
          <w:i/>
          <w:lang w:eastAsia="en-GB"/>
        </w:rPr>
        <w:t xml:space="preserve"> by </w:t>
      </w:r>
      <w:proofErr w:type="spellStart"/>
      <w:r w:rsidRPr="00040F9A">
        <w:rPr>
          <w:bCs/>
          <w:i/>
          <w:lang w:eastAsia="en-GB"/>
        </w:rPr>
        <w:t>the</w:t>
      </w:r>
      <w:proofErr w:type="spellEnd"/>
      <w:r w:rsidRPr="00040F9A">
        <w:rPr>
          <w:bCs/>
          <w:i/>
          <w:lang w:eastAsia="en-GB"/>
        </w:rPr>
        <w:t xml:space="preserve"> </w:t>
      </w:r>
      <w:proofErr w:type="spellStart"/>
      <w:r w:rsidRPr="00040F9A">
        <w:rPr>
          <w:bCs/>
          <w:i/>
          <w:lang w:eastAsia="en-GB"/>
        </w:rPr>
        <w:t>Union</w:t>
      </w:r>
      <w:proofErr w:type="spellEnd"/>
      <w:r w:rsidRPr="00040F9A">
        <w:rPr>
          <w:bCs/>
          <w:i/>
          <w:lang w:eastAsia="en-GB"/>
        </w:rPr>
        <w:t xml:space="preserve"> </w:t>
      </w:r>
      <w:proofErr w:type="spellStart"/>
      <w:r w:rsidRPr="00040F9A">
        <w:rPr>
          <w:bCs/>
          <w:i/>
          <w:lang w:eastAsia="en-GB"/>
        </w:rPr>
        <w:t>under</w:t>
      </w:r>
      <w:proofErr w:type="spellEnd"/>
      <w:r w:rsidRPr="00040F9A">
        <w:rPr>
          <w:bCs/>
          <w:i/>
          <w:lang w:eastAsia="en-GB"/>
        </w:rPr>
        <w:t xml:space="preserve"> </w:t>
      </w:r>
      <w:proofErr w:type="spellStart"/>
      <w:r w:rsidRPr="00040F9A">
        <w:rPr>
          <w:bCs/>
          <w:i/>
          <w:lang w:eastAsia="en-GB"/>
        </w:rPr>
        <w:t>shared</w:t>
      </w:r>
      <w:proofErr w:type="spellEnd"/>
      <w:r w:rsidRPr="00040F9A">
        <w:rPr>
          <w:bCs/>
          <w:i/>
          <w:lang w:eastAsia="en-GB"/>
        </w:rPr>
        <w:t xml:space="preserve"> management, </w:t>
      </w:r>
      <w:proofErr w:type="spellStart"/>
      <w:r w:rsidRPr="00040F9A">
        <w:rPr>
          <w:bCs/>
          <w:i/>
          <w:lang w:eastAsia="en-GB"/>
        </w:rPr>
        <w:t>for</w:t>
      </w:r>
      <w:proofErr w:type="spellEnd"/>
      <w:r w:rsidRPr="00040F9A">
        <w:rPr>
          <w:bCs/>
          <w:i/>
          <w:lang w:eastAsia="en-GB"/>
        </w:rPr>
        <w:t xml:space="preserve"> </w:t>
      </w:r>
      <w:proofErr w:type="spellStart"/>
      <w:r w:rsidRPr="00040F9A">
        <w:rPr>
          <w:bCs/>
          <w:i/>
          <w:lang w:eastAsia="en-GB"/>
        </w:rPr>
        <w:t>non-compliance</w:t>
      </w:r>
      <w:proofErr w:type="spellEnd"/>
      <w:r w:rsidRPr="00040F9A">
        <w:rPr>
          <w:bCs/>
          <w:i/>
          <w:lang w:eastAsia="en-GB"/>
        </w:rPr>
        <w:t xml:space="preserve"> </w:t>
      </w:r>
      <w:proofErr w:type="spellStart"/>
      <w:r w:rsidRPr="00040F9A">
        <w:rPr>
          <w:bCs/>
          <w:i/>
          <w:lang w:eastAsia="en-GB"/>
        </w:rPr>
        <w:t>with</w:t>
      </w:r>
      <w:proofErr w:type="spellEnd"/>
      <w:r w:rsidRPr="00040F9A">
        <w:rPr>
          <w:bCs/>
          <w:i/>
          <w:lang w:eastAsia="en-GB"/>
        </w:rPr>
        <w:t xml:space="preserve"> </w:t>
      </w:r>
      <w:proofErr w:type="spellStart"/>
      <w:r w:rsidRPr="00040F9A">
        <w:rPr>
          <w:bCs/>
          <w:i/>
          <w:lang w:eastAsia="en-GB"/>
        </w:rPr>
        <w:t>the</w:t>
      </w:r>
      <w:proofErr w:type="spellEnd"/>
      <w:r w:rsidRPr="00040F9A">
        <w:rPr>
          <w:bCs/>
          <w:i/>
          <w:lang w:eastAsia="en-GB"/>
        </w:rPr>
        <w:t xml:space="preserve"> </w:t>
      </w:r>
      <w:proofErr w:type="spellStart"/>
      <w:r w:rsidRPr="00040F9A">
        <w:rPr>
          <w:bCs/>
          <w:i/>
          <w:lang w:eastAsia="en-GB"/>
        </w:rPr>
        <w:t>rules</w:t>
      </w:r>
      <w:proofErr w:type="spellEnd"/>
      <w:r w:rsidRPr="00040F9A">
        <w:rPr>
          <w:bCs/>
          <w:i/>
          <w:lang w:eastAsia="en-GB"/>
        </w:rPr>
        <w:t xml:space="preserve"> on </w:t>
      </w:r>
      <w:proofErr w:type="spellStart"/>
      <w:r w:rsidRPr="00040F9A">
        <w:rPr>
          <w:bCs/>
          <w:i/>
          <w:lang w:eastAsia="en-GB"/>
        </w:rPr>
        <w:t>public</w:t>
      </w:r>
      <w:proofErr w:type="spellEnd"/>
      <w:r w:rsidRPr="00040F9A">
        <w:rPr>
          <w:bCs/>
          <w:i/>
          <w:lang w:eastAsia="en-GB"/>
        </w:rPr>
        <w:t xml:space="preserve"> </w:t>
      </w:r>
      <w:proofErr w:type="spellStart"/>
      <w:r w:rsidRPr="00040F9A">
        <w:rPr>
          <w:bCs/>
          <w:i/>
          <w:lang w:eastAsia="en-GB"/>
        </w:rPr>
        <w:t>procurement</w:t>
      </w:r>
      <w:proofErr w:type="spellEnd"/>
      <w:r w:rsidRPr="00040F9A">
        <w:rPr>
          <w:bCs/>
          <w:lang w:eastAsia="en-GB"/>
        </w:rPr>
        <w:t>“ (ďalej len „Rozhodnutie EK“)</w:t>
      </w:r>
      <w:r w:rsidRPr="001B0CAE">
        <w:rPr>
          <w:lang w:eastAsia="en-GB"/>
        </w:rPr>
        <w:t>, ktorým E</w:t>
      </w:r>
      <w:r w:rsidR="002D442A">
        <w:rPr>
          <w:lang w:eastAsia="en-GB"/>
        </w:rPr>
        <w:t>urópska komisia (ďalej len „EK“)</w:t>
      </w:r>
      <w:r w:rsidRPr="001B0CAE">
        <w:rPr>
          <w:lang w:eastAsia="en-GB"/>
        </w:rPr>
        <w:t xml:space="preserve"> dňa 19.12.2013 schválila v rámci jeho prílohy, usmernenie o určení finančných opráv uskutočňovaných EK, ktoré je potrebné uplatňovať na výdavky v rámci „</w:t>
      </w:r>
      <w:r w:rsidRPr="00040F9A">
        <w:rPr>
          <w:i/>
          <w:lang w:eastAsia="en-GB"/>
        </w:rPr>
        <w:t>zdieľaného hospodárenia fondov EÚ</w:t>
      </w:r>
      <w:r w:rsidRPr="001B0CAE">
        <w:rPr>
          <w:lang w:eastAsia="en-GB"/>
        </w:rPr>
        <w:t>“ pri nedodržaní pravidiel o verejnom obstarávaní (C(2013) 9527). Predmetné rozhodnutie EK je určené pre zákazky, na ktoré sa vzťahujú smernice E</w:t>
      </w:r>
      <w:r w:rsidR="002D442A">
        <w:rPr>
          <w:lang w:eastAsia="en-GB"/>
        </w:rPr>
        <w:t>urópskej únie (ďalej len „EÚ“)</w:t>
      </w:r>
      <w:r w:rsidRPr="001B0CAE">
        <w:rPr>
          <w:lang w:eastAsia="en-GB"/>
        </w:rPr>
        <w:t xml:space="preserve"> o verejnom obstarávaní a taktiež na zákazky, na ktoré sa úplne alebo čiastočne nevzťahujú smernice EÚ o verejnom obstarávaní (verejné zákazky, ktorých hodnota je nižšia ako prahové hodnoty na uplatňovanie smerníc EÚ, a verejné obstarávanie uvedené v </w:t>
      </w:r>
      <w:r w:rsidRPr="005A51F3">
        <w:rPr>
          <w:lang w:eastAsia="en-GB"/>
        </w:rPr>
        <w:t>prílohe I B k smernici 92/50/EHS,</w:t>
      </w:r>
      <w:r w:rsidRPr="001B0CAE">
        <w:rPr>
          <w:lang w:eastAsia="en-GB"/>
        </w:rPr>
        <w:t xml:space="preserve"> v prílohe XVI B k smernici 93/38/EHS, v</w:t>
      </w:r>
      <w:r w:rsidR="00F349DA">
        <w:rPr>
          <w:lang w:eastAsia="en-GB"/>
        </w:rPr>
        <w:t xml:space="preserve"> </w:t>
      </w:r>
      <w:r w:rsidRPr="001B0CAE">
        <w:rPr>
          <w:lang w:eastAsia="en-GB"/>
        </w:rPr>
        <w:t xml:space="preserve"> prílohe </w:t>
      </w:r>
      <w:r w:rsidR="00F349DA" w:rsidRPr="00040F9A">
        <w:rPr>
          <w:rFonts w:cstheme="minorBidi"/>
          <w:lang w:eastAsia="en-GB"/>
        </w:rPr>
        <w:t>XIV</w:t>
      </w:r>
      <w:r w:rsidR="00C71D19" w:rsidRPr="00040F9A">
        <w:rPr>
          <w:rFonts w:cstheme="minorBidi"/>
          <w:lang w:eastAsia="en-GB"/>
        </w:rPr>
        <w:t xml:space="preserve"> smernice </w:t>
      </w:r>
      <w:r w:rsidR="002D442A" w:rsidRPr="00D018E4">
        <w:rPr>
          <w:rFonts w:ascii="EUAlbertina" w:eastAsiaTheme="minorHAnsi" w:hAnsi="EUAlbertina" w:cs="EUAlbertina"/>
          <w:bCs/>
          <w:color w:val="000000"/>
          <w:lang w:eastAsia="en-US"/>
        </w:rPr>
        <w:t>E</w:t>
      </w:r>
      <w:r w:rsidR="002D442A">
        <w:rPr>
          <w:rFonts w:ascii="EUAlbertina" w:eastAsiaTheme="minorHAnsi" w:hAnsi="EUAlbertina" w:cs="EUAlbertina"/>
          <w:bCs/>
          <w:color w:val="000000"/>
          <w:lang w:eastAsia="en-US"/>
        </w:rPr>
        <w:t>urópskeho parlamentu a Rady</w:t>
      </w:r>
      <w:r w:rsidR="002D442A" w:rsidRPr="00040F9A" w:rsidDel="002D442A">
        <w:rPr>
          <w:rFonts w:cstheme="minorBidi"/>
          <w:lang w:eastAsia="en-GB"/>
        </w:rPr>
        <w:t xml:space="preserve"> </w:t>
      </w:r>
      <w:r w:rsidR="00F349DA" w:rsidRPr="00040F9A">
        <w:rPr>
          <w:rFonts w:cstheme="minorBidi"/>
          <w:lang w:eastAsia="en-GB"/>
        </w:rPr>
        <w:t>2014/24/EÚ a</w:t>
      </w:r>
      <w:r w:rsidR="00C71D19" w:rsidRPr="00D15732">
        <w:rPr>
          <w:lang w:eastAsia="en-GB"/>
        </w:rPr>
        <w:t xml:space="preserve"> v </w:t>
      </w:r>
      <w:r w:rsidRPr="00D15732">
        <w:rPr>
          <w:lang w:eastAsia="en-GB"/>
        </w:rPr>
        <w:t xml:space="preserve">prílohe XVII </w:t>
      </w:r>
      <w:r w:rsidR="00C71D19" w:rsidRPr="00040F9A">
        <w:rPr>
          <w:rFonts w:cstheme="minorBidi"/>
          <w:lang w:eastAsia="en-GB"/>
        </w:rPr>
        <w:t xml:space="preserve">smernice </w:t>
      </w:r>
      <w:r w:rsidR="002D442A" w:rsidRPr="00D018E4">
        <w:rPr>
          <w:rFonts w:ascii="EUAlbertina" w:eastAsiaTheme="minorHAnsi" w:hAnsi="EUAlbertina" w:cs="EUAlbertina"/>
          <w:bCs/>
          <w:color w:val="000000"/>
          <w:lang w:eastAsia="en-US"/>
        </w:rPr>
        <w:t>E</w:t>
      </w:r>
      <w:r w:rsidR="002D442A">
        <w:rPr>
          <w:rFonts w:ascii="EUAlbertina" w:eastAsiaTheme="minorHAnsi" w:hAnsi="EUAlbertina" w:cs="EUAlbertina"/>
          <w:bCs/>
          <w:color w:val="000000"/>
          <w:lang w:eastAsia="en-US"/>
        </w:rPr>
        <w:t>urópskeho parlamentu a Rady</w:t>
      </w:r>
      <w:r w:rsidR="002D442A" w:rsidRPr="00D018E4">
        <w:rPr>
          <w:rFonts w:ascii="EUAlbertina" w:eastAsiaTheme="minorHAnsi" w:hAnsi="EUAlbertina" w:cs="EUAlbertina"/>
          <w:bCs/>
          <w:color w:val="000000"/>
          <w:lang w:eastAsia="en-US"/>
        </w:rPr>
        <w:t xml:space="preserve"> </w:t>
      </w:r>
      <w:r w:rsidR="00C71D19" w:rsidRPr="00040F9A">
        <w:rPr>
          <w:rFonts w:ascii="EUAlbertina" w:eastAsiaTheme="minorHAnsi" w:hAnsi="EUAlbertina" w:cstheme="minorBidi"/>
          <w:lang w:eastAsia="en-GB"/>
        </w:rPr>
        <w:t>2014/25/EÚ.</w:t>
      </w:r>
    </w:p>
    <w:p w:rsidR="00623AEF" w:rsidRDefault="00623AEF" w:rsidP="002D442A">
      <w:pPr>
        <w:jc w:val="center"/>
        <w:rPr>
          <w:rFonts w:ascii="EUAlbertina" w:eastAsiaTheme="minorHAnsi" w:hAnsi="EUAlbertina" w:cstheme="minorBidi"/>
          <w:lang w:eastAsia="en-GB"/>
        </w:rPr>
      </w:pPr>
    </w:p>
    <w:p w:rsidR="00CF0BB1" w:rsidRPr="00C71D19" w:rsidRDefault="00CF0BB1" w:rsidP="002D442A">
      <w:pPr>
        <w:jc w:val="center"/>
        <w:rPr>
          <w:rFonts w:ascii="EUAlbertina" w:eastAsiaTheme="minorHAnsi" w:hAnsi="EUAlbertina" w:cstheme="minorBidi"/>
          <w:lang w:eastAsia="en-GB"/>
        </w:rPr>
      </w:pPr>
    </w:p>
    <w:p w:rsidR="00623AEF" w:rsidRPr="00623AEF" w:rsidRDefault="00623AEF" w:rsidP="00623AEF">
      <w:pPr>
        <w:jc w:val="center"/>
      </w:pPr>
      <w:r w:rsidRPr="00623AEF">
        <w:t xml:space="preserve">Článok </w:t>
      </w:r>
      <w:r>
        <w:t>2</w:t>
      </w:r>
    </w:p>
    <w:p w:rsidR="00394A8C" w:rsidRDefault="00623AEF" w:rsidP="00D018E4">
      <w:pPr>
        <w:jc w:val="center"/>
      </w:pPr>
      <w:r>
        <w:t>Všeobecné ustanovenia</w:t>
      </w:r>
    </w:p>
    <w:p w:rsidR="00D018E4" w:rsidRPr="007758DD" w:rsidRDefault="00D018E4" w:rsidP="00D518A3">
      <w:pPr>
        <w:jc w:val="center"/>
      </w:pPr>
    </w:p>
    <w:p w:rsidR="00394A8C" w:rsidRDefault="00394A8C" w:rsidP="00D518A3">
      <w:pPr>
        <w:pStyle w:val="Odsekzoznamu"/>
        <w:numPr>
          <w:ilvl w:val="0"/>
          <w:numId w:val="23"/>
        </w:numPr>
        <w:autoSpaceDE w:val="0"/>
        <w:autoSpaceDN w:val="0"/>
        <w:adjustRightInd w:val="0"/>
        <w:ind w:left="284" w:hanging="284"/>
        <w:jc w:val="both"/>
      </w:pPr>
      <w:r w:rsidRPr="001B0CAE">
        <w:t xml:space="preserve">V zmysle článku 125 bodu 4 </w:t>
      </w:r>
      <w:r w:rsidR="00D018E4" w:rsidRPr="00D018E4">
        <w:rPr>
          <w:rFonts w:ascii="EUAlbertina" w:eastAsiaTheme="minorHAnsi" w:hAnsi="EUAlbertina" w:cs="EUAlbertina"/>
          <w:bCs/>
          <w:color w:val="000000"/>
          <w:lang w:eastAsia="en-US"/>
        </w:rPr>
        <w:t>NARIADENI</w:t>
      </w:r>
      <w:r w:rsidR="00B15302">
        <w:rPr>
          <w:rFonts w:ascii="EUAlbertina" w:eastAsiaTheme="minorHAnsi" w:hAnsi="EUAlbertina" w:cs="EUAlbertina"/>
          <w:bCs/>
          <w:color w:val="000000"/>
          <w:lang w:eastAsia="en-US"/>
        </w:rPr>
        <w:t>A</w:t>
      </w:r>
      <w:r w:rsidR="00D018E4" w:rsidRPr="00D018E4">
        <w:rPr>
          <w:rFonts w:ascii="EUAlbertina" w:eastAsiaTheme="minorHAnsi" w:hAnsi="EUAlbertina" w:cs="EUAlbertina"/>
          <w:bCs/>
          <w:color w:val="000000"/>
          <w:lang w:eastAsia="en-US"/>
        </w:rPr>
        <w:t xml:space="preserve"> EURÓPSKEHO PARLAMENTU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Pr="001B0CAE">
        <w:t xml:space="preserve"> je zároveň </w:t>
      </w:r>
      <w:r w:rsidR="0073622D">
        <w:t>Poskytovateľ</w:t>
      </w:r>
      <w:r w:rsidRPr="001B0CAE">
        <w:t xml:space="preserve"> zodpovedný za overenie súladu výdavkov s predpismi Európskej únie </w:t>
      </w:r>
      <w:r w:rsidRPr="001B0CAE">
        <w:lastRenderedPageBreak/>
        <w:t xml:space="preserve">a všeobecne záväznými právnymi predpismi SR. Uvedená povinnosť sa teda vzťahuje aj na </w:t>
      </w:r>
      <w:r>
        <w:t xml:space="preserve">finančnú </w:t>
      </w:r>
      <w:r w:rsidRPr="001B0CAE">
        <w:t xml:space="preserve">kontrolu </w:t>
      </w:r>
      <w:r w:rsidR="00D018E4">
        <w:t>verejného obstarávania</w:t>
      </w:r>
      <w:r w:rsidRPr="001B0CAE">
        <w:t xml:space="preserve"> a</w:t>
      </w:r>
      <w:r w:rsidR="00D018E4">
        <w:t>lebo</w:t>
      </w:r>
      <w:r>
        <w:t xml:space="preserve"> finančnú </w:t>
      </w:r>
      <w:r w:rsidRPr="00A64DEA">
        <w:t>kontrolu</w:t>
      </w:r>
      <w:r w:rsidRPr="001B0CAE">
        <w:t xml:space="preserve"> obstarávania. </w:t>
      </w:r>
    </w:p>
    <w:p w:rsidR="00735709" w:rsidRPr="001B0CAE" w:rsidRDefault="00735709" w:rsidP="00735709">
      <w:pPr>
        <w:ind w:left="425"/>
        <w:jc w:val="both"/>
      </w:pPr>
    </w:p>
    <w:p w:rsidR="00394A8C" w:rsidRDefault="00394A8C" w:rsidP="00D018E4">
      <w:pPr>
        <w:pStyle w:val="Odsekzoznamu"/>
        <w:numPr>
          <w:ilvl w:val="0"/>
          <w:numId w:val="23"/>
        </w:numPr>
        <w:autoSpaceDE w:val="0"/>
        <w:autoSpaceDN w:val="0"/>
        <w:adjustRightInd w:val="0"/>
        <w:spacing w:before="60" w:after="60"/>
        <w:ind w:left="284" w:hanging="284"/>
        <w:jc w:val="both"/>
      </w:pPr>
      <w:r w:rsidRPr="001B0CAE">
        <w:t xml:space="preserve">Cieľom </w:t>
      </w:r>
      <w:r>
        <w:t xml:space="preserve">finančnej </w:t>
      </w:r>
      <w:r w:rsidRPr="001B0CAE">
        <w:t xml:space="preserve">kontroly </w:t>
      </w:r>
      <w:r w:rsidR="00D018E4">
        <w:t>verejného obstarávania</w:t>
      </w:r>
      <w:r w:rsidRPr="001B0CAE">
        <w:t xml:space="preserve"> a</w:t>
      </w:r>
      <w:r>
        <w:t xml:space="preserve"> finančnej </w:t>
      </w:r>
      <w:r w:rsidRPr="00A64DEA">
        <w:t>kontroly</w:t>
      </w:r>
      <w:r w:rsidRPr="001B0CAE">
        <w:t xml:space="preserve"> obstarávania je kontrola súladu finančnej operácie s právom SR a EÚ a usmerneniami a metodickými pokynmi </w:t>
      </w:r>
      <w:r w:rsidR="00C71D19">
        <w:t>P</w:t>
      </w:r>
      <w:r w:rsidR="0073622D">
        <w:t>oskytovateľa</w:t>
      </w:r>
      <w:r w:rsidRPr="001B0CAE">
        <w:t xml:space="preserve"> a</w:t>
      </w:r>
      <w:r w:rsidR="0073622D">
        <w:t xml:space="preserve"> Riadiaceho orgánu (ďalej len </w:t>
      </w:r>
      <w:r w:rsidR="00966E18">
        <w:t>„</w:t>
      </w:r>
      <w:r w:rsidR="0073622D">
        <w:t xml:space="preserve">RO“). </w:t>
      </w:r>
      <w:r w:rsidRPr="001B0CAE">
        <w:t xml:space="preserve"> Jedná sa o kontrolu vykonávanú v zmysle zákona č</w:t>
      </w:r>
      <w:r w:rsidRPr="00D15732">
        <w:t>. 357/2015 Z</w:t>
      </w:r>
      <w:r w:rsidR="0073622D" w:rsidRPr="00D15732">
        <w:t xml:space="preserve"> </w:t>
      </w:r>
      <w:r w:rsidRPr="00D15732">
        <w:t>.z. o finančnej</w:t>
      </w:r>
      <w:r w:rsidRPr="001B0CAE">
        <w:t xml:space="preserve"> kontrole a audite a o zmene a doplnení niektorých zákonov.</w:t>
      </w:r>
    </w:p>
    <w:p w:rsidR="00735709" w:rsidRPr="001B0CAE" w:rsidRDefault="00735709" w:rsidP="00D018E4">
      <w:pPr>
        <w:pStyle w:val="Odsekzoznamu"/>
        <w:autoSpaceDE w:val="0"/>
        <w:autoSpaceDN w:val="0"/>
        <w:adjustRightInd w:val="0"/>
        <w:spacing w:before="60" w:after="60"/>
        <w:ind w:left="284"/>
        <w:jc w:val="both"/>
      </w:pPr>
    </w:p>
    <w:p w:rsidR="00394A8C" w:rsidRPr="00F943E5" w:rsidRDefault="00394A8C" w:rsidP="00D018E4">
      <w:pPr>
        <w:pStyle w:val="Odsekzoznamu"/>
        <w:numPr>
          <w:ilvl w:val="0"/>
          <w:numId w:val="23"/>
        </w:numPr>
        <w:autoSpaceDE w:val="0"/>
        <w:autoSpaceDN w:val="0"/>
        <w:adjustRightInd w:val="0"/>
        <w:spacing w:before="60" w:after="60"/>
        <w:ind w:left="284" w:hanging="284"/>
        <w:jc w:val="both"/>
      </w:pPr>
      <w:r w:rsidRPr="00F943E5">
        <w:t>V zmysle Systému riadenia</w:t>
      </w:r>
      <w:r w:rsidR="00F943E5">
        <w:t xml:space="preserve"> PRV SR</w:t>
      </w:r>
      <w:r w:rsidRPr="00F943E5">
        <w:t xml:space="preserve">, ak </w:t>
      </w:r>
      <w:r w:rsidR="00F943E5">
        <w:t>Poskytovateľ</w:t>
      </w:r>
      <w:r w:rsidRPr="00F943E5">
        <w:t xml:space="preserve"> identifikuje nedodržanie princípov a postupov </w:t>
      </w:r>
      <w:r w:rsidR="00D018E4">
        <w:t>verejného obstarávania / obstarávania (ďalej len „</w:t>
      </w:r>
      <w:r w:rsidRPr="00F943E5">
        <w:t>VO</w:t>
      </w:r>
      <w:r w:rsidR="00F943E5">
        <w:t>/O</w:t>
      </w:r>
      <w:r w:rsidR="00D018E4">
        <w:t>“)</w:t>
      </w:r>
      <w:r w:rsidRPr="00F943E5">
        <w:t xml:space="preserve"> resp. porušenie pravidiel stanovených v legislatíve SR a EÚ:</w:t>
      </w:r>
    </w:p>
    <w:p w:rsidR="00394A8C" w:rsidRPr="00927D68" w:rsidRDefault="00394A8C" w:rsidP="00394A8C">
      <w:pPr>
        <w:pStyle w:val="Odsekzoznamu"/>
        <w:numPr>
          <w:ilvl w:val="1"/>
          <w:numId w:val="8"/>
        </w:numPr>
        <w:spacing w:before="120" w:after="120"/>
        <w:ind w:left="850" w:hanging="425"/>
        <w:contextualSpacing w:val="0"/>
      </w:pPr>
      <w:r w:rsidRPr="00927D68">
        <w:t xml:space="preserve">v záveroch finančnej kontroly nepripustí výdavky súvisiace s </w:t>
      </w:r>
      <w:r w:rsidR="00B15302">
        <w:t>VO</w:t>
      </w:r>
      <w:r w:rsidR="00D018E4">
        <w:t>/</w:t>
      </w:r>
      <w:r w:rsidR="00B15302">
        <w:t>O</w:t>
      </w:r>
      <w:r w:rsidRPr="00927D68">
        <w:t xml:space="preserve"> do financovania v plnom rozsahu, alebo</w:t>
      </w:r>
    </w:p>
    <w:p w:rsidR="00394A8C" w:rsidRDefault="00394A8C" w:rsidP="00735709">
      <w:pPr>
        <w:pStyle w:val="Odsekzoznamu"/>
        <w:numPr>
          <w:ilvl w:val="1"/>
          <w:numId w:val="8"/>
        </w:numPr>
        <w:ind w:left="850" w:hanging="425"/>
        <w:contextualSpacing w:val="0"/>
      </w:pPr>
      <w:r w:rsidRPr="00D15732">
        <w:t xml:space="preserve">postupuje v zmysle </w:t>
      </w:r>
      <w:r w:rsidR="00D018E4" w:rsidRPr="00623AEF">
        <w:rPr>
          <w:lang w:eastAsia="en-GB"/>
        </w:rPr>
        <w:t>Usmernenia PPA č. 9/2017 k uplatňovaniu korekcii pri VO a O</w:t>
      </w:r>
      <w:r w:rsidRPr="009C1892">
        <w:t>.</w:t>
      </w:r>
    </w:p>
    <w:p w:rsidR="00735709" w:rsidRPr="009C1892" w:rsidRDefault="00735709" w:rsidP="00735709">
      <w:pPr>
        <w:pStyle w:val="Odsekzoznamu"/>
        <w:ind w:left="850"/>
        <w:contextualSpacing w:val="0"/>
      </w:pPr>
    </w:p>
    <w:p w:rsidR="00394A8C" w:rsidRPr="00557369" w:rsidRDefault="00F943E5" w:rsidP="00D55550">
      <w:pPr>
        <w:pStyle w:val="Odsekzoznamu"/>
        <w:numPr>
          <w:ilvl w:val="0"/>
          <w:numId w:val="23"/>
        </w:numPr>
        <w:autoSpaceDE w:val="0"/>
        <w:autoSpaceDN w:val="0"/>
        <w:adjustRightInd w:val="0"/>
        <w:spacing w:before="60" w:after="60"/>
        <w:ind w:left="284" w:hanging="284"/>
        <w:jc w:val="both"/>
        <w:rPr>
          <w:color w:val="FF0000"/>
        </w:rPr>
      </w:pPr>
      <w:r w:rsidRPr="009C1892">
        <w:t>Poskytovateľ</w:t>
      </w:r>
      <w:r w:rsidR="00394A8C" w:rsidRPr="009C1892">
        <w:t xml:space="preserve"> je oprávnený aplikovať finančné opravy v rámci týchto druhov finančnej kontroly VO</w:t>
      </w:r>
      <w:r w:rsidRPr="009C1892">
        <w:t>/O</w:t>
      </w:r>
      <w:r w:rsidR="00394A8C" w:rsidRPr="009C1892">
        <w:t xml:space="preserve"> definovaných v oddiely </w:t>
      </w:r>
      <w:r w:rsidR="002D08D0" w:rsidRPr="00557369">
        <w:t>5.</w:t>
      </w:r>
      <w:r w:rsidR="0003132E" w:rsidRPr="00557369">
        <w:t>4</w:t>
      </w:r>
      <w:r w:rsidR="002D08D0" w:rsidRPr="00557369">
        <w:t>.6</w:t>
      </w:r>
      <w:r w:rsidR="00394A8C" w:rsidRPr="00557369">
        <w:t>. Systému riadenia:</w:t>
      </w:r>
    </w:p>
    <w:p w:rsidR="00394A8C" w:rsidRPr="001B0CAE" w:rsidRDefault="002D08D0" w:rsidP="00394A8C">
      <w:pPr>
        <w:numPr>
          <w:ilvl w:val="0"/>
          <w:numId w:val="4"/>
        </w:numPr>
        <w:spacing w:before="120" w:after="120"/>
        <w:jc w:val="both"/>
      </w:pPr>
      <w:r>
        <w:t>k</w:t>
      </w:r>
      <w:r w:rsidRPr="002D08D0">
        <w:t>ontrola nadlimitných a podlimitných zákaziek pred podpisom Zmluvy o NFP</w:t>
      </w:r>
    </w:p>
    <w:p w:rsidR="00394A8C" w:rsidRPr="00A64DEA" w:rsidRDefault="002D08D0" w:rsidP="00394A8C">
      <w:pPr>
        <w:numPr>
          <w:ilvl w:val="0"/>
          <w:numId w:val="4"/>
        </w:numPr>
        <w:spacing w:before="120" w:after="120"/>
        <w:jc w:val="both"/>
      </w:pPr>
      <w:r>
        <w:t>kontrola nadlimitných a podlimitných zákaziek po podpise Zmluvy o NFP</w:t>
      </w:r>
    </w:p>
    <w:p w:rsidR="00394A8C" w:rsidRDefault="00394A8C" w:rsidP="00394A8C">
      <w:pPr>
        <w:numPr>
          <w:ilvl w:val="0"/>
          <w:numId w:val="4"/>
        </w:numPr>
        <w:spacing w:before="120" w:after="120"/>
        <w:jc w:val="both"/>
      </w:pPr>
      <w:r w:rsidRPr="001B0CAE">
        <w:t xml:space="preserve">kontrola zákaziek </w:t>
      </w:r>
      <w:r w:rsidRPr="00524B03">
        <w:t>podľa</w:t>
      </w:r>
      <w:r w:rsidR="00927D68" w:rsidRPr="00524B03">
        <w:t xml:space="preserve"> § 5 ods. 4 zákona o</w:t>
      </w:r>
      <w:r w:rsidR="00927D68" w:rsidRPr="00724ADE">
        <w:t> verejnom obstarávaní</w:t>
      </w:r>
      <w:r w:rsidR="00927D68" w:rsidRPr="001B0CAE">
        <w:t xml:space="preserve"> </w:t>
      </w:r>
    </w:p>
    <w:p w:rsidR="00927D68" w:rsidRPr="006F5961" w:rsidRDefault="00927D68" w:rsidP="00927D68">
      <w:pPr>
        <w:pStyle w:val="Odsekzoznamu"/>
        <w:numPr>
          <w:ilvl w:val="0"/>
          <w:numId w:val="4"/>
        </w:numPr>
        <w:spacing w:before="120" w:after="120"/>
        <w:jc w:val="both"/>
      </w:pPr>
      <w:r>
        <w:t xml:space="preserve">kontrola postupov pri obstarávaní stavebných prác, tovarov a služieb </w:t>
      </w:r>
      <w:r w:rsidRPr="006F5961">
        <w:t>žiadateľov/prijímateľov, na ktorých sa vzťahuje § 8(3) zákona č. 343/2015 Z. z.</w:t>
      </w:r>
    </w:p>
    <w:p w:rsidR="00735709" w:rsidRPr="006F5961" w:rsidRDefault="00735709" w:rsidP="00735709">
      <w:pPr>
        <w:ind w:left="782"/>
        <w:jc w:val="both"/>
      </w:pPr>
    </w:p>
    <w:p w:rsidR="00394A8C" w:rsidRPr="001B0CAE" w:rsidRDefault="00394A8C" w:rsidP="00D55550">
      <w:pPr>
        <w:pStyle w:val="Odsekzoznamu"/>
        <w:numPr>
          <w:ilvl w:val="0"/>
          <w:numId w:val="23"/>
        </w:numPr>
        <w:autoSpaceDE w:val="0"/>
        <w:autoSpaceDN w:val="0"/>
        <w:adjustRightInd w:val="0"/>
        <w:spacing w:before="60" w:after="60"/>
        <w:ind w:left="284" w:hanging="284"/>
        <w:jc w:val="both"/>
      </w:pPr>
      <w:r w:rsidRPr="006F5961">
        <w:t>Finančné opravy sa</w:t>
      </w:r>
      <w:r w:rsidRPr="001B0CAE">
        <w:t xml:space="preserve"> s ohľadom na moment identifikovania nedostatku </w:t>
      </w:r>
      <w:r w:rsidR="00B15302">
        <w:t>VO</w:t>
      </w:r>
      <w:r w:rsidR="00F23FD4">
        <w:t>/</w:t>
      </w:r>
      <w:r w:rsidR="00B15302">
        <w:t xml:space="preserve">O </w:t>
      </w:r>
      <w:r w:rsidRPr="001B0CAE">
        <w:t>delia na:</w:t>
      </w:r>
    </w:p>
    <w:p w:rsidR="00394A8C" w:rsidRPr="001B0CAE" w:rsidRDefault="00394A8C" w:rsidP="00394A8C">
      <w:pPr>
        <w:numPr>
          <w:ilvl w:val="0"/>
          <w:numId w:val="6"/>
        </w:numPr>
        <w:spacing w:before="120" w:after="120"/>
        <w:jc w:val="both"/>
      </w:pPr>
      <w:r w:rsidRPr="001B0CAE">
        <w:t>ex-</w:t>
      </w:r>
      <w:proofErr w:type="spellStart"/>
      <w:r w:rsidRPr="001B0CAE">
        <w:t>ante</w:t>
      </w:r>
      <w:proofErr w:type="spellEnd"/>
      <w:r w:rsidRPr="001B0CAE">
        <w:t>,</w:t>
      </w:r>
    </w:p>
    <w:p w:rsidR="00394A8C" w:rsidRDefault="00394A8C" w:rsidP="00040F9A">
      <w:pPr>
        <w:numPr>
          <w:ilvl w:val="0"/>
          <w:numId w:val="6"/>
        </w:numPr>
        <w:jc w:val="both"/>
      </w:pPr>
      <w:r w:rsidRPr="001B0CAE">
        <w:t>ex- post.</w:t>
      </w:r>
    </w:p>
    <w:p w:rsidR="00735709" w:rsidRPr="001B0CAE" w:rsidRDefault="00735709" w:rsidP="00040F9A">
      <w:pPr>
        <w:ind w:left="786"/>
        <w:jc w:val="both"/>
      </w:pPr>
    </w:p>
    <w:p w:rsidR="00394A8C" w:rsidRDefault="00394A8C" w:rsidP="00040F9A">
      <w:pPr>
        <w:pStyle w:val="Odsekzoznamu"/>
        <w:numPr>
          <w:ilvl w:val="0"/>
          <w:numId w:val="23"/>
        </w:numPr>
        <w:autoSpaceDE w:val="0"/>
        <w:autoSpaceDN w:val="0"/>
        <w:adjustRightInd w:val="0"/>
        <w:ind w:left="284" w:hanging="284"/>
        <w:jc w:val="both"/>
      </w:pPr>
      <w:r w:rsidRPr="001B0CAE">
        <w:t xml:space="preserve">Ex - </w:t>
      </w:r>
      <w:proofErr w:type="spellStart"/>
      <w:r w:rsidRPr="001B0CAE">
        <w:t>ante</w:t>
      </w:r>
      <w:proofErr w:type="spellEnd"/>
      <w:r w:rsidRPr="001B0CAE">
        <w:t xml:space="preserve"> finančná oprava (tiež „ex-</w:t>
      </w:r>
      <w:proofErr w:type="spellStart"/>
      <w:r w:rsidRPr="001B0CAE">
        <w:t>ante</w:t>
      </w:r>
      <w:proofErr w:type="spellEnd"/>
      <w:r w:rsidRPr="001B0CAE">
        <w:t xml:space="preserve"> korekcia“) je individuálne zníženie hodnoty deklarovaných výdavkov z dôvodu zistení porušenia legislatívy SR alebo EÚ, najmä v</w:t>
      </w:r>
      <w:r w:rsidR="00966E18">
        <w:t> </w:t>
      </w:r>
      <w:r w:rsidRPr="001B0CAE">
        <w:t xml:space="preserve">oblasti </w:t>
      </w:r>
      <w:r w:rsidR="000C6DE3">
        <w:t>VO/O</w:t>
      </w:r>
      <w:r w:rsidRPr="001B0CAE">
        <w:t>. Výška individuálnej ex-</w:t>
      </w:r>
      <w:proofErr w:type="spellStart"/>
      <w:r w:rsidRPr="001B0CAE">
        <w:t>ante</w:t>
      </w:r>
      <w:proofErr w:type="spellEnd"/>
      <w:r w:rsidRPr="001B0CAE">
        <w:t xml:space="preserve"> finančnej opravy sa určí v zodpovedajúcej sume neoprávnených výdavkov, resp. ako percentuálna sadzba zo sumy oprávnených výdavkov zákazky v rámci schváleného NFP alebo jeho časti, a to vo fáze pred úhradou dotknutej zákazky v </w:t>
      </w:r>
      <w:proofErr w:type="spellStart"/>
      <w:r w:rsidRPr="001B0CAE">
        <w:t>ŽoP</w:t>
      </w:r>
      <w:proofErr w:type="spellEnd"/>
      <w:r w:rsidRPr="001B0CAE">
        <w:t xml:space="preserve"> zo strany </w:t>
      </w:r>
      <w:r w:rsidR="00D018E4">
        <w:t>poskytovateľa</w:t>
      </w:r>
      <w:r w:rsidRPr="001B0CAE">
        <w:t>, v rámci ktorej boli nedostatky identifikované.</w:t>
      </w:r>
    </w:p>
    <w:p w:rsidR="00735709" w:rsidRPr="001B0CAE" w:rsidRDefault="00735709" w:rsidP="00D55550">
      <w:pPr>
        <w:pStyle w:val="Odsekzoznamu"/>
        <w:autoSpaceDE w:val="0"/>
        <w:autoSpaceDN w:val="0"/>
        <w:adjustRightInd w:val="0"/>
        <w:spacing w:before="60" w:after="60"/>
        <w:ind w:left="284"/>
        <w:jc w:val="both"/>
      </w:pPr>
    </w:p>
    <w:p w:rsidR="00394A8C" w:rsidRPr="001B0CAE" w:rsidRDefault="00394A8C" w:rsidP="00040F9A">
      <w:pPr>
        <w:pStyle w:val="Odsekzoznamu"/>
        <w:numPr>
          <w:ilvl w:val="0"/>
          <w:numId w:val="23"/>
        </w:numPr>
        <w:autoSpaceDE w:val="0"/>
        <w:autoSpaceDN w:val="0"/>
        <w:adjustRightInd w:val="0"/>
        <w:ind w:left="284" w:hanging="284"/>
        <w:jc w:val="both"/>
      </w:pPr>
      <w:r w:rsidRPr="001B0CAE">
        <w:t>Ex-</w:t>
      </w:r>
      <w:proofErr w:type="spellStart"/>
      <w:r w:rsidRPr="001B0CAE">
        <w:t>ante</w:t>
      </w:r>
      <w:proofErr w:type="spellEnd"/>
      <w:r w:rsidRPr="001B0CAE">
        <w:t xml:space="preserve"> finančnú opravu môže </w:t>
      </w:r>
      <w:r w:rsidR="00927D68">
        <w:t>poskytovateľ</w:t>
      </w:r>
      <w:r w:rsidRPr="001B0CAE">
        <w:t xml:space="preserve"> aplikovať za predpokladu, že výdavky vychádzajúce z dotknutého </w:t>
      </w:r>
      <w:r w:rsidR="000C6DE3">
        <w:t>VO/O</w:t>
      </w:r>
      <w:r w:rsidRPr="001B0CAE">
        <w:t xml:space="preserve"> neboli v čase zistenia nedostatku pripustené do financovania, t.</w:t>
      </w:r>
      <w:r w:rsidR="006F11F5">
        <w:t xml:space="preserve"> </w:t>
      </w:r>
      <w:r w:rsidRPr="001B0CAE">
        <w:t xml:space="preserve">j. nedošlo k ich úhrade v rámci </w:t>
      </w:r>
      <w:proofErr w:type="spellStart"/>
      <w:r w:rsidRPr="001B0CAE">
        <w:t>ŽoP</w:t>
      </w:r>
      <w:proofErr w:type="spellEnd"/>
      <w:r w:rsidRPr="001B0CAE">
        <w:t xml:space="preserve"> zo strany </w:t>
      </w:r>
      <w:r w:rsidR="00F23FD4">
        <w:t>poskytovateľa</w:t>
      </w:r>
      <w:r w:rsidRPr="001B0CAE">
        <w:t>. Momentom „úh</w:t>
      </w:r>
      <w:r w:rsidR="00B42BA3">
        <w:t>rady oprávnených výdavkov v </w:t>
      </w:r>
      <w:proofErr w:type="spellStart"/>
      <w:r w:rsidR="00B42BA3">
        <w:t>ŽoP</w:t>
      </w:r>
      <w:proofErr w:type="spellEnd"/>
      <w:r w:rsidRPr="001B0CAE">
        <w:t>, vzťahujúcim sa k nákladom projektu, ktoré vyplývajú z realizácie VO</w:t>
      </w:r>
      <w:r w:rsidR="00927D68">
        <w:t>/O</w:t>
      </w:r>
      <w:r w:rsidRPr="001B0CAE">
        <w:t>, sa myslí vo vzťahu k jednotlivým spôsobom financovania nasledovn</w:t>
      </w:r>
      <w:r w:rsidR="00D15732">
        <w:t>e</w:t>
      </w:r>
      <w:r w:rsidRPr="001B0CAE">
        <w:t>:</w:t>
      </w:r>
    </w:p>
    <w:p w:rsidR="00394A8C" w:rsidRPr="001B0CAE" w:rsidRDefault="00394A8C" w:rsidP="00040F9A">
      <w:pPr>
        <w:pStyle w:val="Odsekzoznamu"/>
        <w:numPr>
          <w:ilvl w:val="0"/>
          <w:numId w:val="7"/>
        </w:numPr>
        <w:tabs>
          <w:tab w:val="left" w:pos="851"/>
        </w:tabs>
        <w:ind w:left="1134" w:hanging="425"/>
        <w:jc w:val="both"/>
      </w:pPr>
      <w:r w:rsidRPr="001B0CAE">
        <w:t>Systém zálohových platieb – momentom schválenia žiadosti o zúčtovanie zálohovej platby.</w:t>
      </w:r>
    </w:p>
    <w:p w:rsidR="00394A8C" w:rsidRPr="001B0CAE" w:rsidRDefault="00394A8C" w:rsidP="00040F9A">
      <w:pPr>
        <w:pStyle w:val="Odsekzoznamu"/>
        <w:numPr>
          <w:ilvl w:val="0"/>
          <w:numId w:val="7"/>
        </w:numPr>
        <w:tabs>
          <w:tab w:val="left" w:pos="851"/>
        </w:tabs>
        <w:spacing w:before="120" w:after="120"/>
        <w:ind w:left="1134" w:hanging="425"/>
        <w:jc w:val="both"/>
      </w:pPr>
      <w:r w:rsidRPr="001B0CAE">
        <w:t xml:space="preserve">Systém </w:t>
      </w:r>
      <w:proofErr w:type="spellStart"/>
      <w:r w:rsidRPr="001B0CAE">
        <w:t>predfinancovania</w:t>
      </w:r>
      <w:proofErr w:type="spellEnd"/>
      <w:r w:rsidRPr="001B0CAE">
        <w:t xml:space="preserve"> – moment úhrady žiadosti o poskytnutie </w:t>
      </w:r>
      <w:proofErr w:type="spellStart"/>
      <w:r w:rsidRPr="001B0CAE">
        <w:t>predfinancovania</w:t>
      </w:r>
      <w:proofErr w:type="spellEnd"/>
      <w:r w:rsidRPr="001B0CAE">
        <w:t xml:space="preserve"> zo strany </w:t>
      </w:r>
      <w:r w:rsidR="00F23FD4">
        <w:t>poskytovateľa</w:t>
      </w:r>
      <w:r w:rsidRPr="001B0CAE">
        <w:t>.</w:t>
      </w:r>
    </w:p>
    <w:p w:rsidR="00394A8C" w:rsidRDefault="00394A8C" w:rsidP="00040F9A">
      <w:pPr>
        <w:pStyle w:val="Odsekzoznamu"/>
        <w:numPr>
          <w:ilvl w:val="0"/>
          <w:numId w:val="7"/>
        </w:numPr>
        <w:tabs>
          <w:tab w:val="left" w:pos="851"/>
        </w:tabs>
        <w:spacing w:before="120" w:after="120"/>
        <w:ind w:left="1134" w:hanging="377"/>
        <w:jc w:val="both"/>
      </w:pPr>
      <w:r w:rsidRPr="001B0CAE">
        <w:t>Systém refundácie – moment úhrady žiadosti o platbu.</w:t>
      </w:r>
    </w:p>
    <w:p w:rsidR="00E62CA0" w:rsidRPr="001B0CAE" w:rsidRDefault="00E62CA0" w:rsidP="00E62CA0">
      <w:pPr>
        <w:pStyle w:val="Odsekzoznamu"/>
        <w:tabs>
          <w:tab w:val="left" w:pos="851"/>
        </w:tabs>
        <w:ind w:left="1134"/>
        <w:jc w:val="both"/>
      </w:pPr>
    </w:p>
    <w:p w:rsidR="00D55550" w:rsidRDefault="00394A8C" w:rsidP="00D55550">
      <w:pPr>
        <w:pStyle w:val="Odsekzoznamu"/>
        <w:numPr>
          <w:ilvl w:val="0"/>
          <w:numId w:val="23"/>
        </w:numPr>
        <w:autoSpaceDE w:val="0"/>
        <w:autoSpaceDN w:val="0"/>
        <w:adjustRightInd w:val="0"/>
        <w:spacing w:before="60" w:after="60"/>
        <w:ind w:left="284" w:hanging="284"/>
        <w:jc w:val="both"/>
      </w:pPr>
      <w:r w:rsidRPr="001B0CAE">
        <w:t xml:space="preserve">V prípade, že v rámci výdavkov vychádzajúcich z dotknutého </w:t>
      </w:r>
      <w:r w:rsidR="00DC10EB">
        <w:t>VO/O</w:t>
      </w:r>
      <w:r w:rsidRPr="001B0CAE">
        <w:t xml:space="preserve"> už došlo v zmysle predošlej definície k úhrade oprávnených výdavkov v </w:t>
      </w:r>
      <w:proofErr w:type="spellStart"/>
      <w:r w:rsidRPr="001B0CAE">
        <w:t>ŽoP</w:t>
      </w:r>
      <w:proofErr w:type="spellEnd"/>
      <w:r w:rsidRPr="001B0CAE">
        <w:t xml:space="preserve">, </w:t>
      </w:r>
      <w:r w:rsidR="00927D68">
        <w:t>Poskytovateľ</w:t>
      </w:r>
      <w:r w:rsidRPr="001B0CAE">
        <w:t xml:space="preserve"> aplikuje ex-post finančnú opravu a súčasne postupuje podľa </w:t>
      </w:r>
      <w:r w:rsidRPr="00B330E1">
        <w:t>§ 41 zákona č.292/2014 Z. z.</w:t>
      </w:r>
      <w:r w:rsidRPr="001B0CAE">
        <w:t xml:space="preserve"> o príspevku poskytovanom z európskych štrukturálnych a investičných fondov a o zmene a doplnení niektorých zákonov (ďalej len „zákon o príspevku z EŠIF“). </w:t>
      </w:r>
      <w:r w:rsidR="00927D68" w:rsidRPr="00735709">
        <w:t xml:space="preserve">Poskytovateľ </w:t>
      </w:r>
      <w:r w:rsidRPr="00735709">
        <w:t xml:space="preserve">zároveň zaznamená súvisiacu nezrovnalosť podľa podmienok </w:t>
      </w:r>
      <w:r w:rsidR="00D55550">
        <w:t xml:space="preserve">uvedených v platnej </w:t>
      </w:r>
      <w:r w:rsidR="00D55550" w:rsidRPr="00F23FD4">
        <w:t>S</w:t>
      </w:r>
      <w:r w:rsidR="00D55550">
        <w:t>mernici</w:t>
      </w:r>
      <w:r w:rsidR="00D55550" w:rsidRPr="00F23FD4">
        <w:t xml:space="preserve"> o riešení nezrovnalostí a vrátených finančných prostriedkoch</w:t>
      </w:r>
      <w:r w:rsidRPr="00735709">
        <w:t>.</w:t>
      </w:r>
      <w:r w:rsidRPr="001B0CAE">
        <w:t xml:space="preserve"> V prípadoch, keď objem požadovaných finančných prostriedkov vyplývajúci z ex-post finančnej opravy, presahuje objem vyplatených prostriedkov v rámci predošlých </w:t>
      </w:r>
      <w:proofErr w:type="spellStart"/>
      <w:r w:rsidRPr="001B0CAE">
        <w:t>ŽoP</w:t>
      </w:r>
      <w:proofErr w:type="spellEnd"/>
      <w:r w:rsidRPr="001B0CAE">
        <w:t xml:space="preserve">, </w:t>
      </w:r>
      <w:r w:rsidR="00927D68">
        <w:t>Poskytovateľ</w:t>
      </w:r>
      <w:r w:rsidRPr="001B0CAE">
        <w:t xml:space="preserve"> určí súčasne aj ex-</w:t>
      </w:r>
      <w:proofErr w:type="spellStart"/>
      <w:r w:rsidRPr="001B0CAE">
        <w:t>ante</w:t>
      </w:r>
      <w:proofErr w:type="spellEnd"/>
      <w:r w:rsidRPr="001B0CAE">
        <w:t xml:space="preserve"> finančnú opravu, o ktorú budú krátené všetky ďalšie súvisiace </w:t>
      </w:r>
      <w:proofErr w:type="spellStart"/>
      <w:r w:rsidRPr="001B0CAE">
        <w:t>ŽoP</w:t>
      </w:r>
      <w:proofErr w:type="spellEnd"/>
      <w:r w:rsidRPr="001B0CAE">
        <w:t>. Percentuálna výška tejto ex-</w:t>
      </w:r>
      <w:proofErr w:type="spellStart"/>
      <w:r w:rsidRPr="001B0CAE">
        <w:t>ante</w:t>
      </w:r>
      <w:proofErr w:type="spellEnd"/>
      <w:r w:rsidRPr="001B0CAE">
        <w:t xml:space="preserve"> finančnej opravy musí byť zhodná s určenou ex-post finančnou opravou. </w:t>
      </w:r>
    </w:p>
    <w:p w:rsidR="00D55550" w:rsidRDefault="00D55550" w:rsidP="00D55550">
      <w:pPr>
        <w:pStyle w:val="Odsekzoznamu"/>
        <w:ind w:left="426"/>
        <w:jc w:val="both"/>
      </w:pPr>
    </w:p>
    <w:p w:rsidR="00D15732" w:rsidRPr="001B0CAE" w:rsidRDefault="00D15732" w:rsidP="00D55550">
      <w:pPr>
        <w:pStyle w:val="Odsekzoznamu"/>
        <w:numPr>
          <w:ilvl w:val="0"/>
          <w:numId w:val="23"/>
        </w:numPr>
        <w:autoSpaceDE w:val="0"/>
        <w:autoSpaceDN w:val="0"/>
        <w:adjustRightInd w:val="0"/>
        <w:spacing w:before="60" w:after="60"/>
        <w:ind w:left="284" w:hanging="284"/>
        <w:jc w:val="both"/>
      </w:pPr>
      <w:r>
        <w:t>Poskytovateľ</w:t>
      </w:r>
      <w:r w:rsidRPr="001B0CAE">
        <w:t xml:space="preserve"> nie je oprávnený aplikovať finančnú opravu v nasledovných druhoch </w:t>
      </w:r>
      <w:r>
        <w:t xml:space="preserve">kontroly </w:t>
      </w:r>
      <w:r w:rsidRPr="001B0CAE">
        <w:t>VO</w:t>
      </w:r>
      <w:r>
        <w:t>/O</w:t>
      </w:r>
      <w:r w:rsidRPr="001B0CAE">
        <w:t>:</w:t>
      </w:r>
    </w:p>
    <w:p w:rsidR="00E62CA0" w:rsidRDefault="00D15732" w:rsidP="00E62CA0">
      <w:pPr>
        <w:numPr>
          <w:ilvl w:val="0"/>
          <w:numId w:val="5"/>
        </w:numPr>
        <w:spacing w:before="120" w:after="120"/>
        <w:ind w:left="782" w:hanging="357"/>
        <w:jc w:val="both"/>
      </w:pPr>
      <w:r w:rsidRPr="001B0CAE">
        <w:t>kontrola verejného obstarávania národných projektov a veľkých projektov, ktoré sú súčasťou zoznamu projektov a ktoré ešte neboli predložené ako žiadosť o poskytnutie NFP,</w:t>
      </w:r>
    </w:p>
    <w:p w:rsidR="00D15732" w:rsidRPr="001B0CAE" w:rsidRDefault="00D15732" w:rsidP="00E62CA0">
      <w:pPr>
        <w:numPr>
          <w:ilvl w:val="0"/>
          <w:numId w:val="5"/>
        </w:numPr>
        <w:spacing w:before="120" w:after="120"/>
        <w:ind w:left="782" w:hanging="357"/>
        <w:jc w:val="both"/>
      </w:pPr>
      <w:r>
        <w:t xml:space="preserve">ex </w:t>
      </w:r>
      <w:proofErr w:type="spellStart"/>
      <w:r>
        <w:t>ante</w:t>
      </w:r>
      <w:proofErr w:type="spellEnd"/>
      <w:r>
        <w:t xml:space="preserve"> korekcia v prípade zákaziek realizovaných cez elektronické trhovisko,</w:t>
      </w:r>
    </w:p>
    <w:p w:rsidR="00D15732" w:rsidRPr="001B0CAE" w:rsidRDefault="00D15732" w:rsidP="00E62CA0">
      <w:pPr>
        <w:numPr>
          <w:ilvl w:val="0"/>
          <w:numId w:val="5"/>
        </w:numPr>
        <w:spacing w:before="120" w:after="120"/>
        <w:ind w:left="782" w:hanging="357"/>
        <w:jc w:val="both"/>
      </w:pPr>
      <w:r w:rsidRPr="001B0CAE">
        <w:t xml:space="preserve">v ďalších prípadoch osobitne uvedených v tomto </w:t>
      </w:r>
      <w:r w:rsidR="00520013">
        <w:t>usmernení</w:t>
      </w:r>
      <w:r w:rsidRPr="001B0CAE">
        <w:t>.</w:t>
      </w:r>
    </w:p>
    <w:p w:rsidR="00394A8C" w:rsidRDefault="00394A8C" w:rsidP="00E62CA0">
      <w:pPr>
        <w:ind w:left="425"/>
        <w:jc w:val="both"/>
        <w:rPr>
          <w:highlight w:val="yellow"/>
        </w:rPr>
      </w:pPr>
    </w:p>
    <w:p w:rsidR="00CF0BB1" w:rsidRDefault="00CF0BB1" w:rsidP="00E62CA0">
      <w:pPr>
        <w:ind w:left="425"/>
        <w:jc w:val="both"/>
        <w:rPr>
          <w:highlight w:val="yellow"/>
        </w:rPr>
      </w:pPr>
    </w:p>
    <w:p w:rsidR="00D55550" w:rsidRPr="00623AEF" w:rsidRDefault="00D55550" w:rsidP="00D55550">
      <w:pPr>
        <w:jc w:val="center"/>
      </w:pPr>
      <w:r w:rsidRPr="00623AEF">
        <w:t xml:space="preserve">Článok </w:t>
      </w:r>
      <w:r>
        <w:t>3</w:t>
      </w:r>
    </w:p>
    <w:p w:rsidR="00D55550" w:rsidRDefault="00D55550" w:rsidP="00D55550">
      <w:pPr>
        <w:jc w:val="center"/>
      </w:pPr>
      <w:r>
        <w:t>Zásady uplatňujúce sa pri určovaní výšky finančnej opravy</w:t>
      </w:r>
    </w:p>
    <w:p w:rsidR="00D55550" w:rsidRDefault="00D55550" w:rsidP="00E62CA0">
      <w:pPr>
        <w:ind w:left="425"/>
        <w:jc w:val="both"/>
        <w:rPr>
          <w:highlight w:val="yellow"/>
        </w:rPr>
      </w:pPr>
    </w:p>
    <w:p w:rsidR="00394A8C" w:rsidRDefault="00927D68" w:rsidP="00E62CA0">
      <w:pPr>
        <w:numPr>
          <w:ilvl w:val="0"/>
          <w:numId w:val="10"/>
        </w:numPr>
        <w:tabs>
          <w:tab w:val="left" w:pos="426"/>
        </w:tabs>
        <w:ind w:left="426" w:hanging="426"/>
        <w:jc w:val="both"/>
      </w:pPr>
      <w:r>
        <w:t>Poskytovateľ</w:t>
      </w:r>
      <w:r w:rsidR="00394A8C" w:rsidRPr="001B0CAE">
        <w:t xml:space="preserve"> je povinný pri určovaní výšky vrátenia poskytnutého príspevku alebo jeho časti postupovať podľa nasledovných zásad:</w:t>
      </w:r>
    </w:p>
    <w:p w:rsidR="00394A8C" w:rsidRDefault="0019300F" w:rsidP="00E62CA0">
      <w:pPr>
        <w:numPr>
          <w:ilvl w:val="0"/>
          <w:numId w:val="9"/>
        </w:numPr>
        <w:spacing w:before="120" w:after="120"/>
        <w:ind w:left="851" w:hanging="425"/>
        <w:jc w:val="both"/>
      </w:pPr>
      <w:r w:rsidRPr="0019300F">
        <w:t xml:space="preserve">poskytovateľ je povinný </w:t>
      </w:r>
      <w:r w:rsidR="00394A8C" w:rsidRPr="001B0CAE">
        <w:t>brať na zreteľ povahu, závažnosť, spôsob a následky zisteného porušenia VO</w:t>
      </w:r>
      <w:r w:rsidR="00927D68">
        <w:t>/O</w:t>
      </w:r>
      <w:r w:rsidR="00394A8C" w:rsidRPr="001B0CAE">
        <w:t>,</w:t>
      </w:r>
    </w:p>
    <w:p w:rsidR="00394A8C" w:rsidRDefault="00927D68" w:rsidP="006A020B">
      <w:pPr>
        <w:numPr>
          <w:ilvl w:val="0"/>
          <w:numId w:val="9"/>
        </w:numPr>
        <w:ind w:left="850" w:hanging="425"/>
        <w:jc w:val="both"/>
      </w:pPr>
      <w:r w:rsidRPr="0019300F">
        <w:t>poskytovateľ</w:t>
      </w:r>
      <w:r w:rsidR="00394A8C" w:rsidRPr="0019300F">
        <w:t xml:space="preserve"> je povinný brať zreteľ na vplyv porušenia zákona o VO</w:t>
      </w:r>
      <w:r w:rsidRPr="0019300F">
        <w:t xml:space="preserve">/O </w:t>
      </w:r>
      <w:r w:rsidR="00394A8C" w:rsidRPr="0019300F">
        <w:t xml:space="preserve">na </w:t>
      </w:r>
      <w:r w:rsidR="00B330E1" w:rsidRPr="0019300F">
        <w:t xml:space="preserve">ovplyvnenie jeho </w:t>
      </w:r>
      <w:r w:rsidR="00394A8C" w:rsidRPr="0019300F">
        <w:t>výsledk</w:t>
      </w:r>
      <w:r w:rsidR="00B330E1" w:rsidRPr="0019300F">
        <w:t>u</w:t>
      </w:r>
      <w:r w:rsidR="00394A8C" w:rsidRPr="0019300F">
        <w:t xml:space="preserve"> a na dodržiavanie princípov rovnakého zaobchádzania, nediskriminácie, transparentnosti, hospodárnosti a efektívnosti.</w:t>
      </w:r>
      <w:r w:rsidR="00394A8C" w:rsidRPr="001B0CAE">
        <w:t xml:space="preserve"> Závažnosť nedodržania pravidiel VO</w:t>
      </w:r>
      <w:r>
        <w:t>/O</w:t>
      </w:r>
      <w:r w:rsidR="00394A8C" w:rsidRPr="001B0CAE">
        <w:t xml:space="preserve"> a súvisiaci finančný vplyv sa posudzujú s ohľadom na tieto faktory: úroveň hospodárskej súťaže, transparentnosť a rovnaké zaobchádzanie. Ak má predmetný nesúlad odradzujúci účinok na potenciálnych uchádzačov/záujemcov alebo ak vedie k zadaniu zákazky inému uchádzačovi ako tomu, ktorému mala byť zadaná, je to silný ukazovateľ závažnosti porušenia. </w:t>
      </w:r>
      <w:r w:rsidR="00394A8C" w:rsidRPr="00E650DD">
        <w:rPr>
          <w:b/>
        </w:rPr>
        <w:t>Ak má porušenie len formálny charakter bez skutočného alebo potenciálneho vplyvu na výsledok VO</w:t>
      </w:r>
      <w:r>
        <w:rPr>
          <w:b/>
        </w:rPr>
        <w:t>/O</w:t>
      </w:r>
      <w:r w:rsidR="00394A8C" w:rsidRPr="008C6304">
        <w:rPr>
          <w:b/>
        </w:rPr>
        <w:t xml:space="preserve">, </w:t>
      </w:r>
      <w:r w:rsidRPr="008C6304">
        <w:rPr>
          <w:b/>
        </w:rPr>
        <w:t>poskytovateľ</w:t>
      </w:r>
      <w:r w:rsidR="00394A8C" w:rsidRPr="008C6304">
        <w:rPr>
          <w:b/>
        </w:rPr>
        <w:t xml:space="preserve"> neurčuje finančnú opravu.</w:t>
      </w:r>
      <w:r w:rsidR="00394A8C" w:rsidRPr="008C6304">
        <w:t xml:space="preserve"> Vyššia</w:t>
      </w:r>
      <w:r w:rsidR="00394A8C" w:rsidRPr="001B0CAE">
        <w:t xml:space="preserve"> sadzba finančnej opravy (10 alebo 25 %) sa musí aplikovať v prípadoch, keď v rámci </w:t>
      </w:r>
      <w:r w:rsidR="00394A8C">
        <w:t>F</w:t>
      </w:r>
      <w:r w:rsidR="00394A8C" w:rsidRPr="001B0CAE">
        <w:t>K VO</w:t>
      </w:r>
      <w:r>
        <w:t>/O</w:t>
      </w:r>
      <w:r w:rsidR="00394A8C" w:rsidRPr="001B0CAE">
        <w:t xml:space="preserve"> boli zistené viaceré nedostatky, za ktoré by mala byť uložená finančná oprava. </w:t>
      </w:r>
    </w:p>
    <w:p w:rsidR="00394A8C" w:rsidRPr="001B0CAE" w:rsidRDefault="00927D68" w:rsidP="00394A8C">
      <w:pPr>
        <w:numPr>
          <w:ilvl w:val="0"/>
          <w:numId w:val="9"/>
        </w:numPr>
        <w:spacing w:before="120" w:after="120"/>
        <w:ind w:left="851" w:hanging="425"/>
        <w:jc w:val="both"/>
      </w:pPr>
      <w:r>
        <w:t>poskytovateľ</w:t>
      </w:r>
      <w:r w:rsidR="00394A8C" w:rsidRPr="001B0CAE">
        <w:t xml:space="preserve"> využíva pri určovaní výšky vrátenia poskytnutého príspevku alebo jeho časti metódu výpočtu výšky vrátenia poskytnutého príspevku alebo jeho časti prostredníctvom percentuálnej sadzby podľa vzorca (</w:t>
      </w:r>
      <w:proofErr w:type="spellStart"/>
      <w:r w:rsidR="00394A8C" w:rsidRPr="001B0CAE">
        <w:t>Vvp</w:t>
      </w:r>
      <w:proofErr w:type="spellEnd"/>
      <w:r w:rsidR="00394A8C" w:rsidRPr="001B0CAE">
        <w:t xml:space="preserve"> = V% x </w:t>
      </w:r>
      <w:proofErr w:type="spellStart"/>
      <w:r w:rsidR="00394A8C" w:rsidRPr="001B0CAE">
        <w:t>Vov</w:t>
      </w:r>
      <w:proofErr w:type="spellEnd"/>
      <w:r w:rsidR="00394A8C" w:rsidRPr="001B0CAE">
        <w:t xml:space="preserve"> x </w:t>
      </w:r>
      <w:proofErr w:type="spellStart"/>
      <w:r w:rsidR="00394A8C" w:rsidRPr="001B0CAE">
        <w:t>Vs</w:t>
      </w:r>
      <w:proofErr w:type="spellEnd"/>
      <w:r w:rsidR="00394A8C" w:rsidRPr="001B0CAE">
        <w:t>%) bližšie uvedeného v</w:t>
      </w:r>
      <w:r w:rsidR="00394A8C">
        <w:t> ods.</w:t>
      </w:r>
      <w:r w:rsidR="00394A8C" w:rsidRPr="001B0CAE">
        <w:t xml:space="preserve"> 3</w:t>
      </w:r>
      <w:r w:rsidR="00394A8C">
        <w:t xml:space="preserve"> t</w:t>
      </w:r>
      <w:r w:rsidR="008673B6">
        <w:t>ohto článku</w:t>
      </w:r>
      <w:r w:rsidR="00394A8C" w:rsidRPr="001B0CAE">
        <w:t>,</w:t>
      </w:r>
    </w:p>
    <w:p w:rsidR="00394A8C" w:rsidRPr="00D55550" w:rsidRDefault="00394A8C" w:rsidP="00394A8C">
      <w:pPr>
        <w:numPr>
          <w:ilvl w:val="0"/>
          <w:numId w:val="9"/>
        </w:numPr>
        <w:spacing w:before="120" w:after="120"/>
        <w:ind w:left="851" w:hanging="425"/>
        <w:jc w:val="both"/>
      </w:pPr>
      <w:r w:rsidRPr="001B0CAE">
        <w:t xml:space="preserve">pri určení percentuálnej sadzby vychádza </w:t>
      </w:r>
      <w:r w:rsidR="00156110">
        <w:t>poskytovateľ</w:t>
      </w:r>
      <w:r w:rsidRPr="001B0CAE">
        <w:t xml:space="preserve"> </w:t>
      </w:r>
      <w:r w:rsidRPr="00F944D1">
        <w:t>z </w:t>
      </w:r>
      <w:r w:rsidR="00F944D1">
        <w:t>P</w:t>
      </w:r>
      <w:r w:rsidRPr="00F944D1">
        <w:t xml:space="preserve">rílohy </w:t>
      </w:r>
      <w:r w:rsidR="00F87063">
        <w:t>A</w:t>
      </w:r>
      <w:r w:rsidR="00156110" w:rsidRPr="00F944D1">
        <w:t xml:space="preserve"> / </w:t>
      </w:r>
      <w:r w:rsidR="00F944D1">
        <w:t>P</w:t>
      </w:r>
      <w:r w:rsidR="00156110" w:rsidRPr="00F944D1">
        <w:t xml:space="preserve">rílohy </w:t>
      </w:r>
      <w:r w:rsidR="00F87063">
        <w:t>B</w:t>
      </w:r>
      <w:r w:rsidRPr="00F944D1">
        <w:t>,</w:t>
      </w:r>
      <w:r w:rsidRPr="001B0CAE">
        <w:t xml:space="preserve"> ktorá je neoddeliteľnou súčasťou tohto </w:t>
      </w:r>
      <w:r w:rsidR="00D55550">
        <w:t>usmernenia</w:t>
      </w:r>
      <w:r w:rsidRPr="00D55550">
        <w:t xml:space="preserve">, </w:t>
      </w:r>
    </w:p>
    <w:p w:rsidR="00394A8C" w:rsidRPr="001B0CAE" w:rsidRDefault="00394A8C" w:rsidP="00394A8C">
      <w:pPr>
        <w:numPr>
          <w:ilvl w:val="0"/>
          <w:numId w:val="9"/>
        </w:numPr>
        <w:spacing w:before="120" w:after="120"/>
        <w:ind w:left="851" w:hanging="425"/>
        <w:jc w:val="both"/>
      </w:pPr>
      <w:r w:rsidRPr="001B0CAE">
        <w:t>zistenia nedostatkov VO</w:t>
      </w:r>
      <w:r w:rsidR="00156110">
        <w:t>/O</w:t>
      </w:r>
      <w:r w:rsidRPr="001B0CAE">
        <w:t>, ktoré nie sú zaradené do tejto prílohy, by sa mali riešiť v</w:t>
      </w:r>
      <w:r w:rsidR="00966E18">
        <w:t> </w:t>
      </w:r>
      <w:r w:rsidRPr="001B0CAE">
        <w:t xml:space="preserve">súlade so zásadou proporcionality a podľa možnosti analogicky s typmi nedostatkov uvedenými v prílohe tohto </w:t>
      </w:r>
      <w:r w:rsidR="00D55550">
        <w:t>usmernenia</w:t>
      </w:r>
      <w:r w:rsidRPr="001B0CAE">
        <w:t>,</w:t>
      </w:r>
    </w:p>
    <w:p w:rsidR="00394A8C" w:rsidRPr="002B53C1" w:rsidRDefault="00394A8C" w:rsidP="00394A8C">
      <w:pPr>
        <w:numPr>
          <w:ilvl w:val="0"/>
          <w:numId w:val="9"/>
        </w:numPr>
        <w:spacing w:before="120" w:after="120"/>
        <w:ind w:left="851" w:hanging="425"/>
        <w:jc w:val="both"/>
      </w:pPr>
      <w:r w:rsidRPr="001B0CAE">
        <w:t>percentuálna sadzba uplatnená vo vzťahu k porušeniu zákona o VO</w:t>
      </w:r>
      <w:r w:rsidR="00156110">
        <w:t xml:space="preserve">/O </w:t>
      </w:r>
      <w:r w:rsidRPr="001B0CAE">
        <w:t xml:space="preserve">je stanovená </w:t>
      </w:r>
      <w:r w:rsidRPr="002B53C1">
        <w:t>ako maximálna, t.</w:t>
      </w:r>
      <w:r w:rsidR="00156110" w:rsidRPr="002B53C1">
        <w:t xml:space="preserve"> </w:t>
      </w:r>
      <w:r w:rsidRPr="002B53C1">
        <w:t xml:space="preserve">j. </w:t>
      </w:r>
      <w:r w:rsidR="00156110" w:rsidRPr="002B53C1">
        <w:t>poskytovateľ</w:t>
      </w:r>
      <w:r w:rsidRPr="002B53C1">
        <w:t xml:space="preserve"> </w:t>
      </w:r>
      <w:r w:rsidRPr="002B53C1">
        <w:rPr>
          <w:b/>
        </w:rPr>
        <w:t xml:space="preserve">nemôže </w:t>
      </w:r>
      <w:r w:rsidRPr="002B53C1">
        <w:t> aplikovať vyššiu sadzbu</w:t>
      </w:r>
      <w:r w:rsidR="00966E18">
        <w:t>,</w:t>
      </w:r>
      <w:r w:rsidRPr="002B53C1">
        <w:t xml:space="preserve"> ako je určená v tomto </w:t>
      </w:r>
      <w:r w:rsidR="004A2F78" w:rsidRPr="002B53C1">
        <w:t>usmernení</w:t>
      </w:r>
      <w:r w:rsidRPr="002B53C1">
        <w:t xml:space="preserve">, okrem najvážnejších prípadov, keď bol právoplatným rozhodnutím súdu preukázaný trestný čin podvodu vzťahujúci sa na dané verejné obstarávanie (§ 221 Trestného zákona) alebo trestný čin poškodzovania finančných záujmov Európskych spoločenstiev (§ 261 Trestného zákona) alebo trestný čin machinácie pri verejnom obstarávaní (§ 266 Trestného zákona). V týchto prípadoch je </w:t>
      </w:r>
      <w:r w:rsidR="00156110" w:rsidRPr="002B53C1">
        <w:t>poskytovateľ</w:t>
      </w:r>
      <w:r w:rsidRPr="002B53C1">
        <w:t xml:space="preserve"> oprávnený určiť finančnú opravu 100 %, t.</w:t>
      </w:r>
      <w:r w:rsidR="00156110" w:rsidRPr="002B53C1">
        <w:t xml:space="preserve"> </w:t>
      </w:r>
      <w:r w:rsidRPr="002B53C1">
        <w:t xml:space="preserve">j. vylúčiť predmetné </w:t>
      </w:r>
      <w:r w:rsidR="0050385A">
        <w:t>VO/O</w:t>
      </w:r>
      <w:r w:rsidR="00520013">
        <w:t xml:space="preserve"> </w:t>
      </w:r>
      <w:r w:rsidRPr="002B53C1">
        <w:t xml:space="preserve">z financovania v plnom rozsahu. Takéto 100 % vylúčenie sa vzťahuje aj na prípad, keď právoplatným rozhodnutím Protimonopolného úradu bude dokázané porušenie hospodárskej súťaže v rámci predmetného </w:t>
      </w:r>
      <w:r w:rsidR="0050385A">
        <w:t>VO/O</w:t>
      </w:r>
      <w:r w:rsidRPr="002B53C1">
        <w:t>,</w:t>
      </w:r>
    </w:p>
    <w:p w:rsidR="00394A8C" w:rsidRPr="001B0CAE" w:rsidRDefault="00394A8C" w:rsidP="00394A8C">
      <w:pPr>
        <w:numPr>
          <w:ilvl w:val="0"/>
          <w:numId w:val="9"/>
        </w:numPr>
        <w:spacing w:before="120" w:after="120"/>
        <w:ind w:left="851" w:hanging="425"/>
        <w:jc w:val="both"/>
      </w:pPr>
      <w:r w:rsidRPr="001B0CAE">
        <w:t>suma na vrátenie v žiadosti o vrátenie finančných prostriedkov sa vzťahuje na príslušnú sumu poskytnutého (uhradeného) nenávratného finančného príspevku prijímateľovi, resp. uhradené oprávnené výdavky v </w:t>
      </w:r>
      <w:proofErr w:type="spellStart"/>
      <w:r w:rsidRPr="001B0CAE">
        <w:t>ŽoP</w:t>
      </w:r>
      <w:proofErr w:type="spellEnd"/>
      <w:r w:rsidRPr="001B0CAE">
        <w:t>,</w:t>
      </w:r>
    </w:p>
    <w:p w:rsidR="00394A8C" w:rsidRPr="001B0CAE" w:rsidRDefault="00394A8C" w:rsidP="00394A8C">
      <w:pPr>
        <w:numPr>
          <w:ilvl w:val="0"/>
          <w:numId w:val="9"/>
        </w:numPr>
        <w:spacing w:before="120" w:after="120"/>
        <w:ind w:left="851" w:hanging="425"/>
        <w:jc w:val="both"/>
      </w:pPr>
      <w:r w:rsidRPr="001B0CAE">
        <w:t>ex-</w:t>
      </w:r>
      <w:proofErr w:type="spellStart"/>
      <w:r w:rsidRPr="001B0CAE">
        <w:t>ante</w:t>
      </w:r>
      <w:proofErr w:type="spellEnd"/>
      <w:r w:rsidRPr="001B0CAE">
        <w:t xml:space="preserve"> finančná oprava predstavuje % hodnotu výdavkov, o ktoré bude znížená každá žiadosť o platbu kde predmetné výdavky budú deklarované a vzťahuje sa zásadne na výdavky z realizácie výsledku chybného </w:t>
      </w:r>
      <w:r w:rsidR="00AF08F9">
        <w:t>VO/O</w:t>
      </w:r>
      <w:r w:rsidRPr="001B0CAE">
        <w:t xml:space="preserve">, </w:t>
      </w:r>
    </w:p>
    <w:p w:rsidR="00394A8C" w:rsidRPr="001B0CAE" w:rsidRDefault="00394A8C" w:rsidP="00394A8C">
      <w:pPr>
        <w:numPr>
          <w:ilvl w:val="0"/>
          <w:numId w:val="9"/>
        </w:numPr>
        <w:spacing w:before="120" w:after="120"/>
        <w:ind w:left="851" w:hanging="425"/>
        <w:jc w:val="both"/>
      </w:pPr>
      <w:r w:rsidRPr="001B0CAE">
        <w:t xml:space="preserve">v prípade, že v rámci percentuálnej sadzby uplatnenej vo vzťahu k porušeniu je uvedená možnosť zníženia tejto percentuálnej sadzby na nižšiu hodnotu podľa závažnosti, je </w:t>
      </w:r>
      <w:r w:rsidR="00B16D92">
        <w:t>poskytovateľ</w:t>
      </w:r>
      <w:r w:rsidRPr="001B0CAE">
        <w:t xml:space="preserve"> oprávnený znížiť túto sadzbu, nie však pod minimálnu sadzbu stanovenú v prílohe tohto </w:t>
      </w:r>
      <w:r w:rsidR="004A2F78">
        <w:t>usmernenia</w:t>
      </w:r>
      <w:r w:rsidRPr="001B0CAE">
        <w:t xml:space="preserve">. Toto zníženie musí byť zo strany </w:t>
      </w:r>
      <w:r w:rsidR="00B16D92">
        <w:t>poskytovateľa</w:t>
      </w:r>
      <w:r w:rsidRPr="001B0CAE">
        <w:t xml:space="preserve"> riadne zdôvodnené najmä s ohľadom na zásady uvedené v písm. a) a b), </w:t>
      </w:r>
    </w:p>
    <w:p w:rsidR="00394A8C" w:rsidRPr="001B0CAE" w:rsidRDefault="00394A8C" w:rsidP="00394A8C">
      <w:pPr>
        <w:numPr>
          <w:ilvl w:val="0"/>
          <w:numId w:val="9"/>
        </w:numPr>
        <w:spacing w:before="120" w:after="120"/>
        <w:ind w:left="851" w:hanging="425"/>
        <w:jc w:val="both"/>
      </w:pPr>
      <w:r w:rsidRPr="001B0CAE">
        <w:t xml:space="preserve">v prípade zistenia viacerých porušení uvedených v prílohe tohto </w:t>
      </w:r>
      <w:r w:rsidR="00520013">
        <w:t>usmernenia</w:t>
      </w:r>
      <w:r w:rsidRPr="001B0CAE">
        <w:t xml:space="preserve"> je </w:t>
      </w:r>
      <w:r w:rsidR="00B16D92">
        <w:t>poskytovateľ</w:t>
      </w:r>
      <w:r w:rsidRPr="001B0CAE">
        <w:t xml:space="preserve"> povinný </w:t>
      </w:r>
      <w:r w:rsidRPr="00F84FC6">
        <w:rPr>
          <w:b/>
        </w:rPr>
        <w:t>uplatniť jednu percentuálnu sadzbu</w:t>
      </w:r>
      <w:r w:rsidRPr="001B0CAE">
        <w:t xml:space="preserve">, a to takú, ktorá sa vzťahuje na porušenie s vyššou sadzbou, teda finančné opravy sa nespočítavajú. (napr. ak pre jedno porušenie určí </w:t>
      </w:r>
      <w:r w:rsidR="008924C4">
        <w:t>Poskytovateľ</w:t>
      </w:r>
      <w:r w:rsidRPr="001B0CAE">
        <w:t xml:space="preserve"> sadzbu 5 % a pre druhé porušenie určí sadzbu 25 %, ako výsledná</w:t>
      </w:r>
      <w:r>
        <w:t xml:space="preserve"> sa bude aplikovať sadzba 25 %). Zároveň v prípade</w:t>
      </w:r>
      <w:r w:rsidRPr="001B0CAE">
        <w:t>, že</w:t>
      </w:r>
      <w:r w:rsidR="00B16D92">
        <w:t xml:space="preserve"> poskytovateľ</w:t>
      </w:r>
      <w:r w:rsidRPr="001B0CAE">
        <w:t xml:space="preserve"> identifikuje v rámci jedného postupu VO</w:t>
      </w:r>
      <w:r w:rsidR="00B16D92">
        <w:t>/O</w:t>
      </w:r>
      <w:r w:rsidRPr="001B0CAE">
        <w:t xml:space="preserve"> zistenia spojené s rôznymi </w:t>
      </w:r>
      <w:r>
        <w:t>rozpätiami sadzieb</w:t>
      </w:r>
      <w:r w:rsidRPr="001B0CAE">
        <w:t xml:space="preserve"> finančných opráv, napr. zistenie spojené s</w:t>
      </w:r>
      <w:r>
        <w:t> rozpätím finančnej opravy 5 až 25%</w:t>
      </w:r>
      <w:r w:rsidRPr="001B0CAE">
        <w:t xml:space="preserve"> a zistenie </w:t>
      </w:r>
      <w:r>
        <w:t>s rozpätím</w:t>
      </w:r>
      <w:r w:rsidRPr="001B0CAE">
        <w:t xml:space="preserve"> </w:t>
      </w:r>
      <w:r>
        <w:t>5 až 10 %</w:t>
      </w:r>
      <w:r w:rsidRPr="001B0CAE">
        <w:t xml:space="preserve"> nie je oprávnený určiť opravu 5 %, ale určí 10 % alebo 25 % finančnú opravu, podľa závažnosti zistenia</w:t>
      </w:r>
      <w:r>
        <w:t xml:space="preserve"> a podľa </w:t>
      </w:r>
      <w:r w:rsidR="00B16D92">
        <w:t xml:space="preserve">uvedeného </w:t>
      </w:r>
      <w:r>
        <w:t>postupu</w:t>
      </w:r>
      <w:r w:rsidRPr="001B0CAE">
        <w:t xml:space="preserve">. Zároveň </w:t>
      </w:r>
      <w:r w:rsidR="00F84FC6">
        <w:t>poskytovateľ</w:t>
      </w:r>
      <w:r w:rsidRPr="001B0CAE">
        <w:t xml:space="preserve"> pri zisteniach spojených s viacerými sadzbami finančných opráv prihliada na prevažujúci druh zistení (t.</w:t>
      </w:r>
      <w:r w:rsidR="00F84FC6">
        <w:t xml:space="preserve"> </w:t>
      </w:r>
      <w:r w:rsidRPr="001B0CAE">
        <w:t xml:space="preserve">j. buď tých, ktoré sú spojené s maximálnou 10 % alebo tých, ktoré sú spojené s maximálnou 25 % finančnou opravou) </w:t>
      </w:r>
      <w:proofErr w:type="spellStart"/>
      <w:r w:rsidRPr="001B0CAE">
        <w:t>t.j</w:t>
      </w:r>
      <w:proofErr w:type="spellEnd"/>
      <w:r w:rsidRPr="001B0CAE">
        <w:t>. výslednú finančnú opravu (10 alebo 25 %) určí podľa tohto posúdenia</w:t>
      </w:r>
      <w:r>
        <w:t xml:space="preserve"> (pozn. toto pravidlo sa </w:t>
      </w:r>
      <w:r w:rsidRPr="001B0CAE">
        <w:t xml:space="preserve">nevzťahuje na 100 % finančnú opravu), </w:t>
      </w:r>
    </w:p>
    <w:p w:rsidR="00394A8C" w:rsidRPr="001B0CAE" w:rsidRDefault="00394A8C" w:rsidP="00394A8C">
      <w:pPr>
        <w:numPr>
          <w:ilvl w:val="0"/>
          <w:numId w:val="9"/>
        </w:numPr>
        <w:spacing w:before="120" w:after="120"/>
        <w:ind w:left="851" w:hanging="425"/>
        <w:jc w:val="both"/>
      </w:pPr>
      <w:r w:rsidRPr="001B0CAE">
        <w:t xml:space="preserve">konečné určenie výšky vrátenia poskytnutého príspevku alebo jeho časti a zodpovednosť za takéto určenie je v kompetencii </w:t>
      </w:r>
      <w:r w:rsidR="00F84FC6">
        <w:t>poskytovateľa</w:t>
      </w:r>
      <w:r w:rsidRPr="001B0CAE">
        <w:t xml:space="preserve">, pričom ten je povinný postupovať v zmysle vyššie uvedených zásad. Pokiaľ je na základe zistení iných kontrolných orgánov (CO, audit EK, EDA a iných) navrhnutá určitá % finančná oprava, </w:t>
      </w:r>
      <w:r w:rsidR="00F84FC6">
        <w:t>poskytovateľ</w:t>
      </w:r>
      <w:r w:rsidRPr="001B0CAE">
        <w:t xml:space="preserve"> by mal toto odporúčanie rešpektovať a určiť rovnaké % finančnej opravy aj v rámci vlastných záverov z kontroly VO</w:t>
      </w:r>
      <w:r w:rsidR="00F84FC6">
        <w:t>/O</w:t>
      </w:r>
      <w:r w:rsidRPr="001B0CAE">
        <w:t xml:space="preserve">, ktoré predkladá prijímateľovi, </w:t>
      </w:r>
    </w:p>
    <w:p w:rsidR="00394A8C" w:rsidRPr="001B0CAE" w:rsidRDefault="00394A8C" w:rsidP="00394A8C">
      <w:pPr>
        <w:numPr>
          <w:ilvl w:val="0"/>
          <w:numId w:val="10"/>
        </w:numPr>
        <w:spacing w:before="120" w:after="120"/>
        <w:ind w:left="426" w:hanging="426"/>
        <w:jc w:val="both"/>
      </w:pPr>
      <w:r w:rsidRPr="001B0CAE">
        <w:t xml:space="preserve">Pri výpočte výšky vrátenia poskytnutého príspevku alebo jeho časti je </w:t>
      </w:r>
      <w:r w:rsidR="00F84FC6">
        <w:t>poskytovateľ</w:t>
      </w:r>
      <w:r w:rsidRPr="001B0CAE">
        <w:t xml:space="preserve"> povinný využiť metódu výpočtu výšky vrátenia poskytnutého príspevku alebo jeho časti prostredníctvom percentuálnej sadzby. Pri tomto spôsobe výpočtu vychádza </w:t>
      </w:r>
      <w:r w:rsidR="00F84FC6">
        <w:t>poskytovateľ</w:t>
      </w:r>
      <w:r w:rsidRPr="001B0CAE">
        <w:t xml:space="preserve"> z percentuálnej sadzby uvedenej </w:t>
      </w:r>
      <w:r w:rsidRPr="00F944D1">
        <w:t>v</w:t>
      </w:r>
      <w:r w:rsidR="00F84FC6" w:rsidRPr="00F944D1">
        <w:t> </w:t>
      </w:r>
      <w:r w:rsidR="00F944D1" w:rsidRPr="00F944D1">
        <w:t>P</w:t>
      </w:r>
      <w:r w:rsidRPr="00F944D1">
        <w:t>rílohe</w:t>
      </w:r>
      <w:r w:rsidR="00F84FC6" w:rsidRPr="00F944D1">
        <w:t xml:space="preserve"> </w:t>
      </w:r>
      <w:r w:rsidR="00F87063">
        <w:t>A</w:t>
      </w:r>
      <w:r w:rsidR="00F84FC6" w:rsidRPr="00F944D1">
        <w:t xml:space="preserve"> alebo v</w:t>
      </w:r>
      <w:r w:rsidR="0070149F">
        <w:t> </w:t>
      </w:r>
      <w:r w:rsidR="00F944D1" w:rsidRPr="00F944D1">
        <w:t>P</w:t>
      </w:r>
      <w:r w:rsidR="00F84FC6" w:rsidRPr="00F944D1">
        <w:t>rílohe</w:t>
      </w:r>
      <w:r w:rsidR="0070149F">
        <w:t xml:space="preserve"> </w:t>
      </w:r>
      <w:r w:rsidR="00F87063">
        <w:t>B</w:t>
      </w:r>
      <w:r w:rsidRPr="00F944D1">
        <w:t xml:space="preserve"> tohto </w:t>
      </w:r>
      <w:r w:rsidR="00520013">
        <w:t>usmernenia</w:t>
      </w:r>
      <w:r w:rsidRPr="001B0CAE">
        <w:t xml:space="preserve">, výšky výdavkov uznaných ako oprávnených zo strany </w:t>
      </w:r>
      <w:r w:rsidR="00F84FC6">
        <w:t>poskytovateľa</w:t>
      </w:r>
      <w:r w:rsidRPr="001B0CAE">
        <w:t xml:space="preserve"> vzťahujúcich sa ku konkrétnej zákazke a miery spolufinancovania zo zdrojov EÚ a</w:t>
      </w:r>
      <w:r w:rsidR="00051F28">
        <w:t> štátneho rozpočtu</w:t>
      </w:r>
      <w:r w:rsidRPr="001B0CAE">
        <w:t xml:space="preserve">. </w:t>
      </w:r>
    </w:p>
    <w:p w:rsidR="00394A8C" w:rsidRPr="001B0CAE" w:rsidRDefault="00F84FC6" w:rsidP="00394A8C">
      <w:pPr>
        <w:numPr>
          <w:ilvl w:val="0"/>
          <w:numId w:val="10"/>
        </w:numPr>
        <w:spacing w:before="120" w:after="120"/>
        <w:ind w:left="426" w:hanging="426"/>
        <w:jc w:val="both"/>
      </w:pPr>
      <w:r>
        <w:t>Poskytovateľ</w:t>
      </w:r>
      <w:r w:rsidR="00394A8C" w:rsidRPr="001B0CAE">
        <w:t xml:space="preserve"> postupuje podľa nasledovného spôsobu výpočtu:</w:t>
      </w:r>
    </w:p>
    <w:p w:rsidR="00394A8C" w:rsidRPr="001B0CAE" w:rsidRDefault="00394A8C" w:rsidP="00CA7E55"/>
    <w:p w:rsidR="00394A8C" w:rsidRDefault="00394A8C" w:rsidP="00CA7E55">
      <w:pPr>
        <w:jc w:val="center"/>
        <w:rPr>
          <w:b/>
        </w:rPr>
      </w:pPr>
      <w:proofErr w:type="spellStart"/>
      <w:r w:rsidRPr="001B0CAE">
        <w:rPr>
          <w:b/>
        </w:rPr>
        <w:t>Vvp</w:t>
      </w:r>
      <w:proofErr w:type="spellEnd"/>
      <w:r w:rsidRPr="001B0CAE">
        <w:rPr>
          <w:b/>
        </w:rPr>
        <w:t xml:space="preserve"> = V% x </w:t>
      </w:r>
      <w:proofErr w:type="spellStart"/>
      <w:r w:rsidRPr="001B0CAE">
        <w:rPr>
          <w:b/>
        </w:rPr>
        <w:t>Vov</w:t>
      </w:r>
      <w:proofErr w:type="spellEnd"/>
      <w:r w:rsidRPr="001B0CAE">
        <w:rPr>
          <w:b/>
        </w:rPr>
        <w:t xml:space="preserve"> x </w:t>
      </w:r>
      <w:proofErr w:type="spellStart"/>
      <w:r w:rsidRPr="001B0CAE">
        <w:rPr>
          <w:b/>
        </w:rPr>
        <w:t>Vs</w:t>
      </w:r>
      <w:proofErr w:type="spellEnd"/>
      <w:r w:rsidRPr="001B0CAE">
        <w:rPr>
          <w:b/>
        </w:rPr>
        <w:t>%</w:t>
      </w:r>
    </w:p>
    <w:p w:rsidR="006A020B" w:rsidRPr="001B0CAE" w:rsidRDefault="006A020B" w:rsidP="00CA7E55">
      <w:pPr>
        <w:jc w:val="center"/>
        <w:rPr>
          <w:b/>
        </w:rPr>
      </w:pPr>
    </w:p>
    <w:p w:rsidR="00394A8C" w:rsidRPr="001B0CAE" w:rsidRDefault="00394A8C" w:rsidP="006A020B">
      <w:proofErr w:type="spellStart"/>
      <w:r w:rsidRPr="001B0CAE">
        <w:t>Vvp</w:t>
      </w:r>
      <w:proofErr w:type="spellEnd"/>
      <w:r w:rsidRPr="001B0CAE">
        <w:t xml:space="preserve"> – výška vrátenia poskytnutého príspevku alebo jeho časti, resp. výška ex-</w:t>
      </w:r>
      <w:proofErr w:type="spellStart"/>
      <w:r w:rsidRPr="001B0CAE">
        <w:t>ante</w:t>
      </w:r>
      <w:proofErr w:type="spellEnd"/>
      <w:r w:rsidRPr="001B0CAE">
        <w:t xml:space="preserve"> korekcie,</w:t>
      </w:r>
    </w:p>
    <w:p w:rsidR="00394A8C" w:rsidRPr="001B0CAE" w:rsidRDefault="00394A8C" w:rsidP="006A020B">
      <w:pPr>
        <w:rPr>
          <w:b/>
          <w:lang w:eastAsia="cs-CZ"/>
        </w:rPr>
      </w:pPr>
      <w:r w:rsidRPr="001B0CAE">
        <w:t>V% - percentuálna sadzba uplatnená vo vzťahu k porušeniu,</w:t>
      </w:r>
    </w:p>
    <w:p w:rsidR="00394A8C" w:rsidRPr="001B0CAE" w:rsidRDefault="00394A8C" w:rsidP="006A020B">
      <w:pPr>
        <w:ind w:left="672" w:hanging="672"/>
        <w:rPr>
          <w:b/>
        </w:rPr>
      </w:pPr>
      <w:proofErr w:type="spellStart"/>
      <w:r w:rsidRPr="001B0CAE">
        <w:t>Vov</w:t>
      </w:r>
      <w:proofErr w:type="spellEnd"/>
      <w:r w:rsidRPr="001B0CAE">
        <w:rPr>
          <w:b/>
        </w:rPr>
        <w:t xml:space="preserve"> </w:t>
      </w:r>
      <w:r w:rsidRPr="001B0CAE">
        <w:t xml:space="preserve">– výška výdavkov, uznaných ako oprávnené zo strany </w:t>
      </w:r>
      <w:r w:rsidR="00F84FC6">
        <w:t>posky</w:t>
      </w:r>
      <w:r w:rsidR="008924C4">
        <w:t>t</w:t>
      </w:r>
      <w:r w:rsidR="00F84FC6">
        <w:t>ovateľa</w:t>
      </w:r>
      <w:r w:rsidRPr="001B0CAE">
        <w:t xml:space="preserve"> vo vzťahu ku konkrétnej zákazke, </w:t>
      </w:r>
    </w:p>
    <w:p w:rsidR="00394A8C" w:rsidRPr="001B0CAE" w:rsidRDefault="00394A8C" w:rsidP="006A020B">
      <w:proofErr w:type="spellStart"/>
      <w:r w:rsidRPr="001B0CAE">
        <w:t>Vs</w:t>
      </w:r>
      <w:proofErr w:type="spellEnd"/>
      <w:r w:rsidRPr="001B0CAE">
        <w:t>%</w:t>
      </w:r>
      <w:r w:rsidRPr="001B0CAE">
        <w:rPr>
          <w:b/>
        </w:rPr>
        <w:t xml:space="preserve"> </w:t>
      </w:r>
      <w:r w:rsidRPr="001B0CAE">
        <w:t xml:space="preserve">- miera spolufinancovania EÚ a ŠR vo vzťahu k predmetnej zákazke.   </w:t>
      </w:r>
    </w:p>
    <w:p w:rsidR="00394A8C" w:rsidRPr="001B0CAE" w:rsidRDefault="00394A8C" w:rsidP="00CA7E55"/>
    <w:p w:rsidR="00394A8C" w:rsidRDefault="00394A8C" w:rsidP="00CA7E55">
      <w:pPr>
        <w:jc w:val="both"/>
      </w:pPr>
      <w:r w:rsidRPr="001B0CAE">
        <w:rPr>
          <w:b/>
        </w:rPr>
        <w:t>Príklad:</w:t>
      </w:r>
      <w:r w:rsidRPr="001B0CAE">
        <w:t xml:space="preserve"> </w:t>
      </w:r>
    </w:p>
    <w:p w:rsidR="00040F9A" w:rsidRDefault="00040F9A" w:rsidP="00CA7E55">
      <w:pPr>
        <w:jc w:val="both"/>
      </w:pPr>
    </w:p>
    <w:p w:rsidR="00394A8C" w:rsidRPr="001B0CAE" w:rsidRDefault="00394A8C" w:rsidP="00CA7E55">
      <w:pPr>
        <w:jc w:val="both"/>
        <w:rPr>
          <w:i/>
        </w:rPr>
      </w:pPr>
      <w:r w:rsidRPr="001B0CAE">
        <w:rPr>
          <w:i/>
        </w:rPr>
        <w:t>Prijímateľ predložil výdavky vzťahujúce sa k zákazke vo výške 100 000 €, ktorá bola zo 100 % určená iba na realizáciu predmetného projektu, t.</w:t>
      </w:r>
      <w:r w:rsidR="00F84FC6">
        <w:rPr>
          <w:i/>
        </w:rPr>
        <w:t xml:space="preserve"> </w:t>
      </w:r>
      <w:r w:rsidRPr="001B0CAE">
        <w:rPr>
          <w:i/>
        </w:rPr>
        <w:t xml:space="preserve">j. tieto výdavky predstavujú oprávnené výdavky na realizáciu predmetného projektu. V jednotlivých </w:t>
      </w:r>
      <w:proofErr w:type="spellStart"/>
      <w:r w:rsidRPr="001B0CAE">
        <w:rPr>
          <w:i/>
        </w:rPr>
        <w:t>ŽoP</w:t>
      </w:r>
      <w:proofErr w:type="spellEnd"/>
      <w:r w:rsidRPr="001B0CAE">
        <w:rPr>
          <w:i/>
        </w:rPr>
        <w:t xml:space="preserve"> predložil výdavky vo výške 35 000 €, pričom </w:t>
      </w:r>
      <w:r w:rsidR="00F84FC6">
        <w:rPr>
          <w:i/>
        </w:rPr>
        <w:t>posky</w:t>
      </w:r>
      <w:r w:rsidR="008924C4">
        <w:rPr>
          <w:i/>
        </w:rPr>
        <w:t>t</w:t>
      </w:r>
      <w:r w:rsidR="00F84FC6">
        <w:rPr>
          <w:i/>
        </w:rPr>
        <w:t>ovateľ</w:t>
      </w:r>
      <w:r w:rsidRPr="001B0CAE">
        <w:rPr>
          <w:i/>
        </w:rPr>
        <w:t xml:space="preserve"> po vykonaní administratívnej</w:t>
      </w:r>
      <w:r>
        <w:rPr>
          <w:i/>
        </w:rPr>
        <w:t xml:space="preserve"> finančnej</w:t>
      </w:r>
      <w:r w:rsidRPr="001B0CAE">
        <w:rPr>
          <w:i/>
        </w:rPr>
        <w:t xml:space="preserve"> kontroly </w:t>
      </w:r>
      <w:proofErr w:type="spellStart"/>
      <w:r w:rsidRPr="001B0CAE">
        <w:rPr>
          <w:i/>
        </w:rPr>
        <w:t>ŽoP</w:t>
      </w:r>
      <w:proofErr w:type="spellEnd"/>
      <w:r w:rsidRPr="001B0CAE">
        <w:rPr>
          <w:i/>
        </w:rPr>
        <w:t xml:space="preserve"> uzná za oprávnené len výdavky vo výške 20 000 € , ktoré budú následne zo strany </w:t>
      </w:r>
      <w:r w:rsidR="00F84FC6">
        <w:rPr>
          <w:i/>
        </w:rPr>
        <w:t>poskytovateľa</w:t>
      </w:r>
      <w:r w:rsidRPr="001B0CAE">
        <w:rPr>
          <w:i/>
        </w:rPr>
        <w:t xml:space="preserve"> uhradené/zúčtované. Výška spolufinancovania vo vzťahu k projektu je 85% EÚ a 10% ŠR (t.</w:t>
      </w:r>
      <w:r w:rsidR="00F84FC6">
        <w:rPr>
          <w:i/>
        </w:rPr>
        <w:t xml:space="preserve"> </w:t>
      </w:r>
      <w:r w:rsidRPr="001B0CAE">
        <w:rPr>
          <w:i/>
        </w:rPr>
        <w:t xml:space="preserve">j. výška NFP je 95 % z celkových oprávnených výdavkov), pričom vlastné zdroje prijímateľa tvoria 5%. Následne zistí </w:t>
      </w:r>
      <w:r w:rsidR="00F84FC6">
        <w:rPr>
          <w:i/>
        </w:rPr>
        <w:t>poskytovateľ</w:t>
      </w:r>
      <w:r w:rsidRPr="001B0CAE">
        <w:rPr>
          <w:i/>
        </w:rPr>
        <w:t xml:space="preserve"> porušenie zákona o</w:t>
      </w:r>
      <w:r w:rsidR="00F84FC6">
        <w:rPr>
          <w:i/>
        </w:rPr>
        <w:t> </w:t>
      </w:r>
      <w:r w:rsidRPr="001B0CAE">
        <w:rPr>
          <w:i/>
        </w:rPr>
        <w:t>VO</w:t>
      </w:r>
      <w:r w:rsidR="00F84FC6">
        <w:rPr>
          <w:i/>
        </w:rPr>
        <w:t>/O</w:t>
      </w:r>
      <w:r w:rsidRPr="001B0CAE">
        <w:rPr>
          <w:i/>
        </w:rPr>
        <w:t xml:space="preserve">, na ktoré bude naviazaná percentuálna sadzba v zmysle prílohy  (napr. 25 %). </w:t>
      </w:r>
    </w:p>
    <w:p w:rsidR="00394A8C" w:rsidRPr="001B0CAE" w:rsidRDefault="00394A8C" w:rsidP="00CA7E55">
      <w:pPr>
        <w:rPr>
          <w:i/>
        </w:rPr>
      </w:pPr>
    </w:p>
    <w:p w:rsidR="00394A8C" w:rsidRDefault="00394A8C" w:rsidP="00CA7E55">
      <w:pPr>
        <w:rPr>
          <w:i/>
        </w:rPr>
      </w:pPr>
      <w:r w:rsidRPr="001B0CAE">
        <w:rPr>
          <w:i/>
        </w:rPr>
        <w:t xml:space="preserve">Výška vrátenia poskytnutého príspevku alebo jeho časti sa teda vypočíta nasledovne: </w:t>
      </w:r>
    </w:p>
    <w:p w:rsidR="006A020B" w:rsidRDefault="006A020B" w:rsidP="00CA7E55">
      <w:pPr>
        <w:rPr>
          <w:i/>
        </w:rPr>
      </w:pPr>
    </w:p>
    <w:p w:rsidR="00394A8C" w:rsidRPr="006A020B" w:rsidRDefault="00394A8C" w:rsidP="00CA7E55">
      <w:pPr>
        <w:rPr>
          <w:b/>
          <w:i/>
        </w:rPr>
      </w:pPr>
      <w:r w:rsidRPr="006A020B">
        <w:rPr>
          <w:b/>
          <w:i/>
        </w:rPr>
        <w:t xml:space="preserve">25 % x 20 000 € x 95 % = 4 750 €. </w:t>
      </w:r>
    </w:p>
    <w:p w:rsidR="00394A8C" w:rsidRDefault="00394A8C" w:rsidP="00CA7E55">
      <w:pPr>
        <w:rPr>
          <w:i/>
        </w:rPr>
      </w:pPr>
    </w:p>
    <w:p w:rsidR="00CF0BB1" w:rsidRDefault="00CF0BB1" w:rsidP="00CA7E55">
      <w:pPr>
        <w:rPr>
          <w:i/>
        </w:rPr>
      </w:pPr>
    </w:p>
    <w:p w:rsidR="00CF0BB1" w:rsidRDefault="00CF0BB1" w:rsidP="00CA7E55">
      <w:pPr>
        <w:rPr>
          <w:i/>
        </w:rPr>
      </w:pPr>
    </w:p>
    <w:p w:rsidR="004A2F78" w:rsidRPr="00CA7E55" w:rsidRDefault="004A2F78" w:rsidP="004A2F78">
      <w:pPr>
        <w:jc w:val="center"/>
      </w:pPr>
      <w:r w:rsidRPr="00CA7E55">
        <w:t>Článok 4</w:t>
      </w:r>
    </w:p>
    <w:p w:rsidR="004A2F78" w:rsidRPr="00CA7E55" w:rsidRDefault="004A2F78" w:rsidP="004A2F78">
      <w:pPr>
        <w:jc w:val="center"/>
      </w:pPr>
      <w:r w:rsidRPr="00CA7E55">
        <w:t>Určenie ex-</w:t>
      </w:r>
      <w:proofErr w:type="spellStart"/>
      <w:r w:rsidRPr="00CA7E55">
        <w:t>ante</w:t>
      </w:r>
      <w:proofErr w:type="spellEnd"/>
      <w:r w:rsidRPr="00CA7E55">
        <w:t xml:space="preserve"> finančnej opravy v prípade porušenia pravidiel a postupov VO/O</w:t>
      </w:r>
    </w:p>
    <w:p w:rsidR="004A2F78" w:rsidRPr="00CA7E55" w:rsidRDefault="004A2F78" w:rsidP="006A020B">
      <w:pPr>
        <w:rPr>
          <w:i/>
        </w:rPr>
      </w:pPr>
    </w:p>
    <w:p w:rsidR="006A020B" w:rsidRPr="00CA7E55" w:rsidRDefault="00F84FC6" w:rsidP="006A020B">
      <w:pPr>
        <w:numPr>
          <w:ilvl w:val="0"/>
          <w:numId w:val="13"/>
        </w:numPr>
        <w:ind w:left="426" w:hanging="426"/>
        <w:jc w:val="both"/>
      </w:pPr>
      <w:r w:rsidRPr="00CA7E55">
        <w:t>Poskytovateľ</w:t>
      </w:r>
      <w:r w:rsidR="00394A8C" w:rsidRPr="00CA7E55">
        <w:t xml:space="preserve"> v rámci FK VO po podpise zmluvy prijímateľa s úspešným uchádzačom, v prípade identifikovania porušenia zákona o</w:t>
      </w:r>
      <w:r w:rsidRPr="00CA7E55">
        <w:t> </w:t>
      </w:r>
      <w:r w:rsidR="00394A8C" w:rsidRPr="00CA7E55">
        <w:t>VO</w:t>
      </w:r>
      <w:r w:rsidRPr="00CA7E55">
        <w:t>/O</w:t>
      </w:r>
      <w:r w:rsidR="00394A8C" w:rsidRPr="00CA7E55">
        <w:t>,  určí výšku ex-</w:t>
      </w:r>
      <w:proofErr w:type="spellStart"/>
      <w:r w:rsidR="00394A8C" w:rsidRPr="00CA7E55">
        <w:t>ante</w:t>
      </w:r>
      <w:proofErr w:type="spellEnd"/>
      <w:r w:rsidR="00394A8C" w:rsidRPr="00CA7E55">
        <w:t xml:space="preserve"> finančnej opravy, pričom na jej aplikovanie mus</w:t>
      </w:r>
      <w:r w:rsidR="004A2F78" w:rsidRPr="00CA7E55">
        <w:t>í</w:t>
      </w:r>
      <w:r w:rsidR="00394A8C" w:rsidRPr="00CA7E55">
        <w:t xml:space="preserve"> byť splnen</w:t>
      </w:r>
      <w:r w:rsidR="004A2F78" w:rsidRPr="00CA7E55">
        <w:t>á</w:t>
      </w:r>
      <w:r w:rsidR="00394A8C" w:rsidRPr="00CA7E55">
        <w:t xml:space="preserve"> nasledujúc</w:t>
      </w:r>
      <w:r w:rsidR="004A2F78" w:rsidRPr="00CA7E55">
        <w:t>a</w:t>
      </w:r>
      <w:r w:rsidR="00394A8C" w:rsidRPr="00CA7E55">
        <w:t xml:space="preserve"> podmienk</w:t>
      </w:r>
      <w:r w:rsidR="004A2F78" w:rsidRPr="00CA7E55">
        <w:t>a</w:t>
      </w:r>
      <w:r w:rsidR="00394A8C" w:rsidRPr="00CA7E55">
        <w:t>:</w:t>
      </w:r>
    </w:p>
    <w:p w:rsidR="00394A8C" w:rsidRPr="00CA7E55" w:rsidRDefault="00394A8C" w:rsidP="00D518A3">
      <w:pPr>
        <w:pStyle w:val="Odsekzoznamu"/>
        <w:numPr>
          <w:ilvl w:val="0"/>
          <w:numId w:val="22"/>
        </w:numPr>
        <w:tabs>
          <w:tab w:val="left" w:pos="851"/>
        </w:tabs>
        <w:ind w:left="851" w:hanging="425"/>
        <w:jc w:val="both"/>
      </w:pPr>
      <w:r w:rsidRPr="00CA7E55">
        <w:t>prijímateľ písomne súhlasil s navrhovanou ex-</w:t>
      </w:r>
      <w:proofErr w:type="spellStart"/>
      <w:r w:rsidRPr="00CA7E55">
        <w:t>ante</w:t>
      </w:r>
      <w:proofErr w:type="spellEnd"/>
      <w:r w:rsidRPr="00CA7E55">
        <w:t xml:space="preserve"> finančnou opravou</w:t>
      </w:r>
      <w:r w:rsidR="0043703A" w:rsidRPr="00CA7E55">
        <w:rPr>
          <w:sz w:val="18"/>
          <w:szCs w:val="18"/>
        </w:rPr>
        <w:t xml:space="preserve"> </w:t>
      </w:r>
      <w:r w:rsidR="0043703A" w:rsidRPr="00CA7E55">
        <w:t>Poskytovateľ stanovil, že za prejavenie súhlasu s navrhovanou ex-</w:t>
      </w:r>
      <w:proofErr w:type="spellStart"/>
      <w:r w:rsidR="0043703A" w:rsidRPr="00CA7E55">
        <w:t>ante</w:t>
      </w:r>
      <w:proofErr w:type="spellEnd"/>
      <w:r w:rsidR="0043703A" w:rsidRPr="00CA7E55">
        <w:t xml:space="preserve"> finančnou opravou sa považuje podpísanie zaslaného dodatku k Zmluve o poskytnutí NFP zo strany Prijímateľa a jeho doručenie Poskytovateľovi. </w:t>
      </w:r>
      <w:r w:rsidR="006F11F5" w:rsidRPr="00CA7E55">
        <w:t>Poskytovateľ</w:t>
      </w:r>
      <w:r w:rsidRPr="00CA7E55">
        <w:t xml:space="preserve"> je povinný pri určovaní výšky sadzby ex-</w:t>
      </w:r>
      <w:proofErr w:type="spellStart"/>
      <w:r w:rsidRPr="00CA7E55">
        <w:t>ante</w:t>
      </w:r>
      <w:proofErr w:type="spellEnd"/>
      <w:r w:rsidRPr="00CA7E55">
        <w:t xml:space="preserve"> finančnej opravy </w:t>
      </w:r>
      <w:r w:rsidR="006F11F5" w:rsidRPr="00CA7E55">
        <w:t xml:space="preserve">sa </w:t>
      </w:r>
      <w:r w:rsidRPr="00CA7E55">
        <w:t xml:space="preserve">riadiť a postupovať v zmysle </w:t>
      </w:r>
      <w:r w:rsidR="008673B6" w:rsidRPr="00CA7E55">
        <w:t>článku 2</w:t>
      </w:r>
      <w:r w:rsidRPr="00CA7E55">
        <w:t xml:space="preserve"> tohto </w:t>
      </w:r>
      <w:r w:rsidR="004A2F78" w:rsidRPr="00CA7E55">
        <w:t>usmernenia</w:t>
      </w:r>
      <w:r w:rsidRPr="00CA7E55">
        <w:t>.</w:t>
      </w:r>
    </w:p>
    <w:p w:rsidR="006A020B" w:rsidRPr="001B0CAE" w:rsidRDefault="006A020B" w:rsidP="00D518A3">
      <w:pPr>
        <w:ind w:left="426"/>
        <w:jc w:val="both"/>
      </w:pPr>
    </w:p>
    <w:p w:rsidR="00394A8C" w:rsidRDefault="00394A8C" w:rsidP="00D518A3">
      <w:pPr>
        <w:numPr>
          <w:ilvl w:val="0"/>
          <w:numId w:val="13"/>
        </w:numPr>
        <w:ind w:left="426" w:hanging="426"/>
        <w:jc w:val="both"/>
      </w:pPr>
      <w:r w:rsidRPr="001B0CAE">
        <w:t>V rámci určenia ex-</w:t>
      </w:r>
      <w:proofErr w:type="spellStart"/>
      <w:r w:rsidRPr="001B0CAE">
        <w:t>ante</w:t>
      </w:r>
      <w:proofErr w:type="spellEnd"/>
      <w:r w:rsidRPr="001B0CAE">
        <w:t xml:space="preserve"> finančnej opravy </w:t>
      </w:r>
      <w:r w:rsidR="006F11F5" w:rsidRPr="006F5961">
        <w:t>poskytovateľ</w:t>
      </w:r>
      <w:r w:rsidRPr="006F5961">
        <w:t xml:space="preserve"> vypracuje </w:t>
      </w:r>
      <w:r w:rsidR="0019300F" w:rsidRPr="006F5961">
        <w:t>záznam</w:t>
      </w:r>
      <w:r w:rsidRPr="006F5961">
        <w:t xml:space="preserve"> z kontroly VO</w:t>
      </w:r>
      <w:r w:rsidR="006F11F5" w:rsidRPr="006F5961">
        <w:t>/O</w:t>
      </w:r>
      <w:r w:rsidR="001A26C4" w:rsidRPr="006F5961">
        <w:t xml:space="preserve">. </w:t>
      </w:r>
      <w:r w:rsidRPr="006F5961">
        <w:t>Súčasťou t</w:t>
      </w:r>
      <w:r w:rsidR="006F5961" w:rsidRPr="006F5961">
        <w:t>ohoto záznamu</w:t>
      </w:r>
      <w:r w:rsidRPr="006F5961">
        <w:t xml:space="preserve"> bude okrem povinných náležitostí</w:t>
      </w:r>
      <w:r w:rsidRPr="001B0CAE">
        <w:t xml:space="preserve"> aj: </w:t>
      </w:r>
    </w:p>
    <w:p w:rsidR="00394A8C" w:rsidRDefault="00394A8C" w:rsidP="00E62CA0">
      <w:pPr>
        <w:pStyle w:val="Odsekzoznamu"/>
        <w:numPr>
          <w:ilvl w:val="1"/>
          <w:numId w:val="15"/>
        </w:numPr>
        <w:spacing w:before="120" w:after="120"/>
        <w:ind w:left="850" w:hanging="425"/>
        <w:jc w:val="both"/>
      </w:pPr>
      <w:r w:rsidRPr="001B0CAE">
        <w:t xml:space="preserve">návrh percentuálnej sadzby, ktorá bude vyjadrovať mieru zníženia oprávnených výdavkov týkajúcich sa daného </w:t>
      </w:r>
      <w:r w:rsidR="00AF08F9">
        <w:t>VO/O</w:t>
      </w:r>
      <w:r w:rsidRPr="001B0CAE">
        <w:t>,</w:t>
      </w:r>
    </w:p>
    <w:p w:rsidR="00394A8C" w:rsidRDefault="00394A8C" w:rsidP="0043703A">
      <w:pPr>
        <w:pStyle w:val="Odsekzoznamu"/>
        <w:numPr>
          <w:ilvl w:val="1"/>
          <w:numId w:val="15"/>
        </w:numPr>
        <w:spacing w:before="120" w:after="120"/>
        <w:ind w:left="850" w:hanging="425"/>
        <w:jc w:val="both"/>
      </w:pPr>
      <w:r w:rsidRPr="001B0CAE">
        <w:t xml:space="preserve">identifikácia čísla, názvu a popisu porušenia v zmysle </w:t>
      </w:r>
      <w:r w:rsidRPr="0043703A">
        <w:t>prílohy</w:t>
      </w:r>
      <w:r w:rsidR="006F11F5" w:rsidRPr="0043703A">
        <w:t xml:space="preserve"> č. </w:t>
      </w:r>
      <w:r w:rsidR="00F87063">
        <w:t>A</w:t>
      </w:r>
      <w:r w:rsidR="006F11F5" w:rsidRPr="0043703A">
        <w:t xml:space="preserve"> / prílohy č. </w:t>
      </w:r>
      <w:r w:rsidR="00F87063">
        <w:t>B</w:t>
      </w:r>
      <w:r w:rsidRPr="001B0CAE">
        <w:t xml:space="preserve"> tohto </w:t>
      </w:r>
      <w:r w:rsidR="008673B6">
        <w:t>usmernenia</w:t>
      </w:r>
      <w:r w:rsidRPr="001B0CAE">
        <w:t xml:space="preserve">, alebo prílohy k Rozhodnutiu EK v prípade </w:t>
      </w:r>
      <w:r>
        <w:t xml:space="preserve">postupu </w:t>
      </w:r>
      <w:r w:rsidRPr="001B0CAE">
        <w:t xml:space="preserve">podľa </w:t>
      </w:r>
      <w:r w:rsidR="008673B6">
        <w:t>článku 3</w:t>
      </w:r>
      <w:r>
        <w:t xml:space="preserve">, ods. </w:t>
      </w:r>
      <w:r w:rsidRPr="001B0CAE">
        <w:t>1</w:t>
      </w:r>
      <w:r>
        <w:t xml:space="preserve">, písm. </w:t>
      </w:r>
      <w:r w:rsidRPr="001B0CAE">
        <w:t xml:space="preserve">i) tohto </w:t>
      </w:r>
      <w:r w:rsidR="008673B6">
        <w:t>usmernenia</w:t>
      </w:r>
      <w:r w:rsidRPr="001B0CAE">
        <w:t>,</w:t>
      </w:r>
    </w:p>
    <w:p w:rsidR="00394A8C" w:rsidRDefault="00394A8C" w:rsidP="0043703A">
      <w:pPr>
        <w:pStyle w:val="Odsekzoznamu"/>
        <w:numPr>
          <w:ilvl w:val="1"/>
          <w:numId w:val="15"/>
        </w:numPr>
        <w:spacing w:before="120" w:after="120"/>
        <w:ind w:left="850" w:hanging="425"/>
        <w:jc w:val="both"/>
      </w:pPr>
      <w:r w:rsidRPr="001B0CAE">
        <w:t>zdôvodnenie určenia konkrétnej výšky ex-</w:t>
      </w:r>
      <w:proofErr w:type="spellStart"/>
      <w:r w:rsidRPr="001B0CAE">
        <w:t>ante</w:t>
      </w:r>
      <w:proofErr w:type="spellEnd"/>
      <w:r w:rsidRPr="001B0CAE">
        <w:t xml:space="preserve"> finančnej opravy s ohľadom na </w:t>
      </w:r>
      <w:r w:rsidR="008673B6">
        <w:t>článok</w:t>
      </w:r>
      <w:r w:rsidRPr="001B0CAE">
        <w:t xml:space="preserve"> 3</w:t>
      </w:r>
      <w:r w:rsidR="008673B6">
        <w:t xml:space="preserve"> odsek </w:t>
      </w:r>
      <w:r w:rsidRPr="001B0CAE">
        <w:t xml:space="preserve">1 písm. a) a b) </w:t>
      </w:r>
      <w:r>
        <w:t>t</w:t>
      </w:r>
      <w:r w:rsidR="008673B6">
        <w:t>ohto usmernenia</w:t>
      </w:r>
      <w:r w:rsidRPr="001B0CAE">
        <w:t>,</w:t>
      </w:r>
    </w:p>
    <w:p w:rsidR="006A020B" w:rsidRPr="006A020B" w:rsidRDefault="006A020B" w:rsidP="006A020B">
      <w:pPr>
        <w:pStyle w:val="Odsekzoznamu"/>
        <w:rPr>
          <w:highlight w:val="cyan"/>
        </w:rPr>
      </w:pPr>
    </w:p>
    <w:p w:rsidR="00394A8C" w:rsidRDefault="00394A8C" w:rsidP="00DA1BE2">
      <w:pPr>
        <w:numPr>
          <w:ilvl w:val="0"/>
          <w:numId w:val="13"/>
        </w:numPr>
        <w:ind w:left="426" w:hanging="426"/>
        <w:jc w:val="both"/>
      </w:pPr>
      <w:r w:rsidRPr="001B0CAE">
        <w:t>V prípade, že prijímateľ nesplní podmienku uvedenú v</w:t>
      </w:r>
      <w:r>
        <w:t> ods.</w:t>
      </w:r>
      <w:r w:rsidRPr="001B0CAE">
        <w:t xml:space="preserve"> 1 písm. a)</w:t>
      </w:r>
      <w:r>
        <w:t xml:space="preserve"> t</w:t>
      </w:r>
      <w:r w:rsidR="008673B6">
        <w:t xml:space="preserve">ohto článku poskytovateľ vypracuje </w:t>
      </w:r>
      <w:r w:rsidR="00DA1BE2">
        <w:t>správu o zistenej nezrovnalosti.</w:t>
      </w:r>
    </w:p>
    <w:p w:rsidR="00DA1BE2" w:rsidRDefault="00DA1BE2" w:rsidP="00DA1BE2">
      <w:pPr>
        <w:ind w:left="426"/>
        <w:jc w:val="both"/>
      </w:pPr>
    </w:p>
    <w:p w:rsidR="00394A8C" w:rsidRPr="00F944D1" w:rsidRDefault="00394A8C" w:rsidP="006A020B">
      <w:pPr>
        <w:numPr>
          <w:ilvl w:val="0"/>
          <w:numId w:val="13"/>
        </w:numPr>
        <w:ind w:left="425" w:hanging="425"/>
        <w:jc w:val="both"/>
      </w:pPr>
      <w:r w:rsidRPr="001B0CAE">
        <w:t xml:space="preserve">Postup uvedený v tejto časti </w:t>
      </w:r>
      <w:r w:rsidR="00520013">
        <w:t>usmernenia</w:t>
      </w:r>
      <w:r w:rsidRPr="00F944D1">
        <w:t xml:space="preserve"> aplikuje </w:t>
      </w:r>
      <w:r w:rsidR="00DA397D" w:rsidRPr="00F944D1">
        <w:t>poskytovateľ</w:t>
      </w:r>
      <w:r w:rsidRPr="00F944D1">
        <w:t xml:space="preserve"> primerane aj na kontrolu dodatkov k už uzatvoreným zmluvám.</w:t>
      </w:r>
    </w:p>
    <w:p w:rsidR="006A020B" w:rsidRDefault="006A020B" w:rsidP="006A020B">
      <w:pPr>
        <w:ind w:left="425"/>
        <w:jc w:val="both"/>
      </w:pPr>
    </w:p>
    <w:p w:rsidR="00CF0BB1" w:rsidRDefault="00CF0BB1" w:rsidP="006A020B">
      <w:pPr>
        <w:ind w:left="425"/>
        <w:jc w:val="both"/>
      </w:pPr>
    </w:p>
    <w:p w:rsidR="00CF0BB1" w:rsidRDefault="00CF0BB1" w:rsidP="006A020B">
      <w:pPr>
        <w:ind w:left="425"/>
        <w:jc w:val="both"/>
      </w:pPr>
    </w:p>
    <w:p w:rsidR="00D154B4" w:rsidRDefault="00D154B4" w:rsidP="00D154B4">
      <w:pPr>
        <w:jc w:val="center"/>
      </w:pPr>
      <w:r w:rsidRPr="00CA7E55">
        <w:t>Článok 5</w:t>
      </w:r>
    </w:p>
    <w:p w:rsidR="00D154B4" w:rsidRPr="00CA7E55" w:rsidRDefault="00D154B4" w:rsidP="00D154B4">
      <w:pPr>
        <w:jc w:val="center"/>
      </w:pPr>
      <w:r w:rsidRPr="00CA7E55">
        <w:t xml:space="preserve">Určenie ex-post finančnej opravy v prípade porušenia pravidiel a postupov </w:t>
      </w:r>
      <w:r w:rsidR="00F45114">
        <w:t>VO</w:t>
      </w:r>
    </w:p>
    <w:p w:rsidR="00394A8C" w:rsidRDefault="00394A8C" w:rsidP="006A020B"/>
    <w:p w:rsidR="00394A8C" w:rsidRDefault="00394A8C" w:rsidP="006A020B">
      <w:pPr>
        <w:numPr>
          <w:ilvl w:val="0"/>
          <w:numId w:val="17"/>
        </w:numPr>
        <w:ind w:left="425" w:hanging="425"/>
        <w:jc w:val="both"/>
      </w:pPr>
      <w:r w:rsidRPr="001B0CAE">
        <w:t xml:space="preserve">Ex – post finančnú opravu aplikuje </w:t>
      </w:r>
      <w:r w:rsidR="002A04CB">
        <w:t>poskytovateľ</w:t>
      </w:r>
      <w:r w:rsidRPr="001B0CAE">
        <w:t xml:space="preserve"> v prípade, ak pri kontrole VO zistí porušenie princípov a postupov </w:t>
      </w:r>
      <w:r w:rsidR="00BE7B18">
        <w:t>VO</w:t>
      </w:r>
      <w:r w:rsidRPr="001B0CAE">
        <w:t>, resp. porušenie pravidiel a ustanovení legislatívy SR a EÚ, pričom v </w:t>
      </w:r>
      <w:r w:rsidRPr="005B7333">
        <w:t xml:space="preserve">zmysle </w:t>
      </w:r>
      <w:r w:rsidR="00D154B4">
        <w:t>článku 2</w:t>
      </w:r>
      <w:r w:rsidRPr="005B7333">
        <w:t xml:space="preserve">, ods. </w:t>
      </w:r>
      <w:r w:rsidR="0043703A">
        <w:t>8</w:t>
      </w:r>
      <w:r w:rsidRPr="005B7333">
        <w:t xml:space="preserve"> tohto</w:t>
      </w:r>
      <w:r w:rsidRPr="001B0CAE">
        <w:t xml:space="preserve"> </w:t>
      </w:r>
      <w:r w:rsidR="00D154B4">
        <w:t>usmernenia</w:t>
      </w:r>
      <w:r w:rsidRPr="001B0CAE">
        <w:t xml:space="preserve"> už došlo k úhrade súvisiacich výdavkov v rámci </w:t>
      </w:r>
      <w:proofErr w:type="spellStart"/>
      <w:r w:rsidRPr="001B0CAE">
        <w:t>ŽoP</w:t>
      </w:r>
      <w:proofErr w:type="spellEnd"/>
      <w:r w:rsidRPr="001B0CAE">
        <w:t xml:space="preserve"> zo strany </w:t>
      </w:r>
      <w:r w:rsidR="00F23FD4">
        <w:t>poskytovateľa</w:t>
      </w:r>
      <w:r w:rsidRPr="001B0CAE">
        <w:t xml:space="preserve">. Pri tomto postupe je </w:t>
      </w:r>
      <w:r w:rsidR="002A04CB">
        <w:t>poskytovateľ</w:t>
      </w:r>
      <w:r w:rsidRPr="001B0CAE">
        <w:t xml:space="preserve"> povinný postupovať v </w:t>
      </w:r>
      <w:r w:rsidRPr="005B7333">
        <w:t>zmysle § 41 zákona o príspevku z EŠIF a súčasne pri určení výšky % finančnej opravy podľa tohto</w:t>
      </w:r>
      <w:r w:rsidR="00D154B4">
        <w:t xml:space="preserve"> usmernenia</w:t>
      </w:r>
      <w:r w:rsidRPr="005B7333">
        <w:t xml:space="preserve">. </w:t>
      </w:r>
    </w:p>
    <w:p w:rsidR="006A020B" w:rsidRPr="005B7333" w:rsidRDefault="006A020B" w:rsidP="006A020B">
      <w:pPr>
        <w:ind w:left="425"/>
        <w:jc w:val="both"/>
      </w:pPr>
    </w:p>
    <w:p w:rsidR="00394A8C" w:rsidRDefault="00394A8C" w:rsidP="006A020B">
      <w:pPr>
        <w:numPr>
          <w:ilvl w:val="0"/>
          <w:numId w:val="17"/>
        </w:numPr>
        <w:ind w:left="425" w:hanging="425"/>
        <w:jc w:val="both"/>
      </w:pPr>
      <w:r w:rsidRPr="001B0CAE">
        <w:t xml:space="preserve">Postup </w:t>
      </w:r>
      <w:r w:rsidR="002A04CB">
        <w:t>poskytovateľa</w:t>
      </w:r>
      <w:r w:rsidRPr="001B0CAE">
        <w:t xml:space="preserve"> je v zmysle príslušných ustanovení § 41 zákona o príspevku z EŠIF </w:t>
      </w:r>
      <w:r w:rsidR="00C3354A">
        <w:t>pri verejnom obstarávaní nasledovný</w:t>
      </w:r>
      <w:r w:rsidRPr="001B0CAE">
        <w:t>:</w:t>
      </w:r>
    </w:p>
    <w:p w:rsidR="0070575A" w:rsidRPr="00557369" w:rsidRDefault="00394A8C">
      <w:pPr>
        <w:numPr>
          <w:ilvl w:val="1"/>
          <w:numId w:val="17"/>
        </w:numPr>
        <w:spacing w:before="120" w:after="120"/>
        <w:ind w:left="850" w:hanging="425"/>
        <w:jc w:val="both"/>
        <w:rPr>
          <w:b/>
        </w:rPr>
      </w:pPr>
      <w:r w:rsidRPr="001B0CAE">
        <w:t xml:space="preserve">Ak </w:t>
      </w:r>
      <w:r w:rsidR="002A04CB">
        <w:t>poskytovateľ</w:t>
      </w:r>
      <w:r w:rsidRPr="001B0CAE">
        <w:t xml:space="preserve"> zistí porušenie VO, ktoré malo</w:t>
      </w:r>
      <w:r w:rsidR="00F45114">
        <w:t>,</w:t>
      </w:r>
      <w:r w:rsidRPr="001B0CAE">
        <w:t xml:space="preserve"> alebo mohlo mať vplyv na výsledok verejného obstarávania, vyzve prijímateľa na vrátenie poskytnutého príspevku alebo jeho časti na predmet zákazky. </w:t>
      </w:r>
    </w:p>
    <w:p w:rsidR="00394A8C" w:rsidRPr="0070575A" w:rsidRDefault="00394A8C">
      <w:pPr>
        <w:numPr>
          <w:ilvl w:val="1"/>
          <w:numId w:val="17"/>
        </w:numPr>
        <w:spacing w:before="120" w:after="120"/>
        <w:ind w:left="850" w:hanging="425"/>
        <w:jc w:val="both"/>
        <w:rPr>
          <w:b/>
        </w:rPr>
      </w:pPr>
      <w:r w:rsidRPr="00520013">
        <w:t xml:space="preserve">Výzvu na vrátenie finančných prostriedkov ako aj zaevidovanie nezrovnalosti vykoná </w:t>
      </w:r>
      <w:r w:rsidR="006F3428" w:rsidRPr="00520013">
        <w:t>poskytovateľ</w:t>
      </w:r>
      <w:r w:rsidRPr="00520013">
        <w:t xml:space="preserve"> v súlade s príslušnými ustanoveniami</w:t>
      </w:r>
      <w:r w:rsidR="004B0207">
        <w:t xml:space="preserve"> </w:t>
      </w:r>
      <w:r w:rsidR="00B462FB">
        <w:t xml:space="preserve">PPA </w:t>
      </w:r>
      <w:r w:rsidR="004B0207">
        <w:t xml:space="preserve">uvedenými v platnej </w:t>
      </w:r>
      <w:r w:rsidR="004B0207" w:rsidRPr="00F23FD4">
        <w:t>S</w:t>
      </w:r>
      <w:r w:rsidR="004B0207">
        <w:t>mernici</w:t>
      </w:r>
      <w:r w:rsidR="004B0207" w:rsidRPr="00F23FD4">
        <w:t xml:space="preserve"> o riešení nezrovnalostí a vrátených finančných prostriedkoch</w:t>
      </w:r>
      <w:r w:rsidR="00B462FB">
        <w:t>.</w:t>
      </w:r>
    </w:p>
    <w:p w:rsidR="00394A8C" w:rsidRPr="00520013" w:rsidRDefault="00394A8C" w:rsidP="00E62CA0">
      <w:pPr>
        <w:numPr>
          <w:ilvl w:val="1"/>
          <w:numId w:val="17"/>
        </w:numPr>
        <w:spacing w:before="120" w:after="120"/>
        <w:ind w:left="850" w:hanging="425"/>
        <w:jc w:val="both"/>
      </w:pPr>
      <w:r w:rsidRPr="00520013">
        <w:t xml:space="preserve">Pri určení výšky finančnej opravy je </w:t>
      </w:r>
      <w:r w:rsidR="006F3428" w:rsidRPr="00520013">
        <w:t>poskytovateľ</w:t>
      </w:r>
      <w:r w:rsidRPr="00520013">
        <w:t xml:space="preserve"> povinný postupovať podľa </w:t>
      </w:r>
      <w:r w:rsidR="00D154B4" w:rsidRPr="00520013">
        <w:t>článku 3</w:t>
      </w:r>
      <w:r w:rsidRPr="00520013">
        <w:t xml:space="preserve"> tohto </w:t>
      </w:r>
      <w:r w:rsidR="00D154B4" w:rsidRPr="00520013">
        <w:t>usmernenia</w:t>
      </w:r>
      <w:r w:rsidRPr="00520013">
        <w:t>.</w:t>
      </w:r>
    </w:p>
    <w:p w:rsidR="00394A8C" w:rsidRPr="00520013" w:rsidRDefault="00394A8C" w:rsidP="00D422EB">
      <w:pPr>
        <w:numPr>
          <w:ilvl w:val="1"/>
          <w:numId w:val="17"/>
        </w:numPr>
        <w:spacing w:before="120" w:after="120"/>
        <w:ind w:left="851" w:hanging="425"/>
        <w:jc w:val="both"/>
      </w:pPr>
      <w:r w:rsidRPr="00520013">
        <w:t xml:space="preserve">Pokiaľ prijímateľ nevráti na základe výzvy v určenej lehote požadovaný príspevok, </w:t>
      </w:r>
      <w:r w:rsidR="006F3428" w:rsidRPr="00520013">
        <w:t>poskytovateľ</w:t>
      </w:r>
      <w:r w:rsidRPr="00520013">
        <w:t xml:space="preserve"> je povinný požiadať </w:t>
      </w:r>
      <w:r w:rsidR="00D422EB" w:rsidRPr="00D422EB">
        <w:t>Úrad pre verejné obstarávanie (ďalej len „</w:t>
      </w:r>
      <w:r w:rsidRPr="00D422EB">
        <w:t>ÚVO</w:t>
      </w:r>
      <w:r w:rsidR="00D422EB" w:rsidRPr="00D422EB">
        <w:t>“)</w:t>
      </w:r>
      <w:r w:rsidRPr="00520013">
        <w:t xml:space="preserve"> o vykonanie kontroly podľa § 1</w:t>
      </w:r>
      <w:r w:rsidR="008C6304" w:rsidRPr="00520013">
        <w:t>69</w:t>
      </w:r>
      <w:r w:rsidRPr="00520013">
        <w:t xml:space="preserve"> zákona </w:t>
      </w:r>
      <w:r w:rsidR="00493A0E">
        <w:t xml:space="preserve">č. </w:t>
      </w:r>
      <w:r w:rsidR="00BE7B18">
        <w:t>343/2015</w:t>
      </w:r>
      <w:r w:rsidR="00493A0E">
        <w:t xml:space="preserve"> </w:t>
      </w:r>
      <w:proofErr w:type="spellStart"/>
      <w:r w:rsidR="00493A0E">
        <w:t>Z.z</w:t>
      </w:r>
      <w:proofErr w:type="spellEnd"/>
      <w:r w:rsidR="00493A0E">
        <w:t xml:space="preserve">. v znení neskorších predpisov, resp. </w:t>
      </w:r>
      <w:r w:rsidR="00BE7B18">
        <w:t xml:space="preserve">§ 146 zákona </w:t>
      </w:r>
      <w:r w:rsidR="00493A0E">
        <w:t xml:space="preserve">č. </w:t>
      </w:r>
      <w:r w:rsidR="00BE7B18">
        <w:t xml:space="preserve">25/2006 </w:t>
      </w:r>
      <w:proofErr w:type="spellStart"/>
      <w:r w:rsidR="00493A0E">
        <w:t>Z.z</w:t>
      </w:r>
      <w:proofErr w:type="spellEnd"/>
      <w:r w:rsidR="00493A0E">
        <w:t>. v znení neskorších predpisov</w:t>
      </w:r>
      <w:r w:rsidR="00BE7B18">
        <w:t>.</w:t>
      </w:r>
    </w:p>
    <w:p w:rsidR="00394A8C" w:rsidRPr="00520013" w:rsidRDefault="00394A8C" w:rsidP="00E62CA0">
      <w:pPr>
        <w:numPr>
          <w:ilvl w:val="1"/>
          <w:numId w:val="17"/>
        </w:numPr>
        <w:spacing w:before="120" w:after="120"/>
        <w:ind w:left="850" w:hanging="425"/>
        <w:jc w:val="both"/>
      </w:pPr>
      <w:r w:rsidRPr="00520013">
        <w:t xml:space="preserve">Ak bolo na základe podnetu </w:t>
      </w:r>
      <w:r w:rsidR="006F3428" w:rsidRPr="00520013">
        <w:t>poskytovateľa</w:t>
      </w:r>
      <w:r w:rsidRPr="00520013">
        <w:t xml:space="preserve"> podľa ods. 2, písm. d) t</w:t>
      </w:r>
      <w:r w:rsidR="00E50317">
        <w:t>ohto</w:t>
      </w:r>
      <w:r w:rsidRPr="00520013">
        <w:t xml:space="preserve"> </w:t>
      </w:r>
      <w:r w:rsidR="00D154B4" w:rsidRPr="00520013">
        <w:t>článku</w:t>
      </w:r>
      <w:r w:rsidRPr="00520013">
        <w:t xml:space="preserve"> zo strany ÚVO zistené porušenie pravidiel a postupov verejného obstarávania uvedené v</w:t>
      </w:r>
      <w:r w:rsidR="00F45114">
        <w:t> </w:t>
      </w:r>
      <w:r w:rsidRPr="00520013">
        <w:t xml:space="preserve">protokole, ktoré malo alebo mohlo mať vplyv na výsledok verejného obstarávania, </w:t>
      </w:r>
      <w:r w:rsidR="006F3428" w:rsidRPr="00520013">
        <w:t>Poskytovateľ</w:t>
      </w:r>
      <w:r w:rsidRPr="00520013">
        <w:t xml:space="preserve"> rozhodne o vrátení jeden a pol násobku sumy uvedenej vo výzve, najviac však do výšky 100 % poskytnutého príspevku alebo jeho časti na predmet zákazky. Na konanie súvisiace s vydaním tohto rozhodnutia sa vzťahuje všeobecný predpis o správnom konaní.</w:t>
      </w:r>
    </w:p>
    <w:p w:rsidR="004B0207" w:rsidRDefault="00A20B85" w:rsidP="00E62CA0">
      <w:pPr>
        <w:numPr>
          <w:ilvl w:val="1"/>
          <w:numId w:val="17"/>
        </w:numPr>
        <w:spacing w:before="120" w:after="120"/>
        <w:ind w:left="850" w:hanging="425"/>
        <w:jc w:val="both"/>
      </w:pPr>
      <w:r>
        <w:t>Ak</w:t>
      </w:r>
      <w:r w:rsidR="00394A8C" w:rsidRPr="00520013">
        <w:t xml:space="preserve"> ÚVO vykoná kontrolu VO </w:t>
      </w:r>
      <w:r>
        <w:t>bez podnetu poskytovateľa</w:t>
      </w:r>
      <w:r w:rsidR="00394A8C" w:rsidRPr="00520013">
        <w:t xml:space="preserve">, </w:t>
      </w:r>
      <w:r>
        <w:t xml:space="preserve">ktorá </w:t>
      </w:r>
      <w:r w:rsidR="00394A8C" w:rsidRPr="00520013">
        <w:t>nesúvisí s výzvou uvedenou v ods. 2</w:t>
      </w:r>
      <w:r w:rsidR="00F45114">
        <w:t xml:space="preserve"> </w:t>
      </w:r>
      <w:r w:rsidR="00394A8C" w:rsidRPr="00520013">
        <w:t>písm. d) t</w:t>
      </w:r>
      <w:r w:rsidR="00520013">
        <w:t>ohto článku</w:t>
      </w:r>
      <w:r w:rsidR="00394A8C" w:rsidRPr="00520013">
        <w:t xml:space="preserve">, </w:t>
      </w:r>
      <w:r w:rsidR="006F3428" w:rsidRPr="00520013">
        <w:t>poskytovateľ</w:t>
      </w:r>
      <w:r w:rsidR="00394A8C" w:rsidRPr="00520013">
        <w:t xml:space="preserve"> v prípade, že v protokole z tejto kontroly </w:t>
      </w:r>
      <w:r w:rsidR="00D6131F">
        <w:t>budú</w:t>
      </w:r>
      <w:r w:rsidR="00D6131F" w:rsidRPr="00520013">
        <w:t xml:space="preserve"> </w:t>
      </w:r>
      <w:r w:rsidR="00394A8C" w:rsidRPr="00520013">
        <w:t xml:space="preserve">zistené porušenia, ktoré mali alebo mohli mať vplyv na výsledok VO, vyzve prijímateľa na vrátenie poskytnutého príspevku alebo jeho časti na predmet zákazky. Výzvu na vrátenie finančných prostriedkov ako aj zaevidovanie nezrovnalosti vykoná </w:t>
      </w:r>
      <w:r w:rsidR="006F3428" w:rsidRPr="00520013">
        <w:t>poskytovateľ</w:t>
      </w:r>
      <w:r w:rsidR="00394A8C" w:rsidRPr="00520013">
        <w:t xml:space="preserve"> v súlade s príslušnými ustanoveniami </w:t>
      </w:r>
      <w:r w:rsidR="004B0207">
        <w:t xml:space="preserve">uvedenými v platnej </w:t>
      </w:r>
      <w:r w:rsidR="004B0207" w:rsidRPr="00F23FD4">
        <w:t>S</w:t>
      </w:r>
      <w:r w:rsidR="004B0207">
        <w:t>mernici</w:t>
      </w:r>
      <w:r w:rsidR="004B0207" w:rsidRPr="00F23FD4">
        <w:t xml:space="preserve"> o riešení nezrovnalostí a vrátených finančných prostriedkoch</w:t>
      </w:r>
      <w:r w:rsidR="004B0207" w:rsidRPr="00735709">
        <w:t>.</w:t>
      </w:r>
      <w:r w:rsidR="004B0207" w:rsidRPr="001B0CAE">
        <w:t xml:space="preserve"> </w:t>
      </w:r>
    </w:p>
    <w:p w:rsidR="00394A8C" w:rsidRDefault="00394A8C" w:rsidP="00E62CA0">
      <w:pPr>
        <w:numPr>
          <w:ilvl w:val="1"/>
          <w:numId w:val="17"/>
        </w:numPr>
        <w:spacing w:before="120" w:after="120"/>
        <w:ind w:left="850" w:hanging="425"/>
        <w:jc w:val="both"/>
      </w:pPr>
      <w:r w:rsidRPr="001B0CAE">
        <w:t xml:space="preserve">Ak prijímateľ na základe tejto výzvy v určenej lehote požadovaný príspevok nevráti, </w:t>
      </w:r>
      <w:r w:rsidR="006F3428">
        <w:t>poskytovateľ</w:t>
      </w:r>
      <w:r w:rsidRPr="001B0CAE">
        <w:t xml:space="preserve"> rozhodne o vrátení jeden a pol násobku sumy uvedenej vo výzve, najviac však do výšky 100 % poskytnutého príspevku alebo jeho časti na predmet zákazky. Na konanie súvisiace s vydaním tohto rozhodnutia sa vzťahuje všeobecný predpis o správnom konaní.</w:t>
      </w:r>
    </w:p>
    <w:p w:rsidR="00CF0BB1" w:rsidRDefault="00CF0BB1" w:rsidP="00CF0BB1">
      <w:pPr>
        <w:spacing w:before="120" w:after="120"/>
        <w:ind w:left="850"/>
        <w:jc w:val="both"/>
      </w:pPr>
    </w:p>
    <w:p w:rsidR="00394A8C" w:rsidRDefault="00C3354A" w:rsidP="00D518A3">
      <w:pPr>
        <w:ind w:left="851"/>
        <w:jc w:val="center"/>
      </w:pPr>
      <w:r>
        <w:t>Článok 6</w:t>
      </w:r>
    </w:p>
    <w:p w:rsidR="00AF08F9" w:rsidRDefault="00AF08F9" w:rsidP="00D518A3">
      <w:pPr>
        <w:ind w:left="851"/>
        <w:jc w:val="center"/>
      </w:pPr>
    </w:p>
    <w:p w:rsidR="00AF08F9" w:rsidRDefault="00AF08F9" w:rsidP="00D518A3">
      <w:pPr>
        <w:ind w:left="851"/>
        <w:jc w:val="center"/>
      </w:pPr>
      <w:r w:rsidRPr="00CA7E55">
        <w:t>Určenie ex-post finančnej opravy v prípade porušenia pravidiel a</w:t>
      </w:r>
      <w:r>
        <w:t> </w:t>
      </w:r>
      <w:r w:rsidRPr="00CA7E55">
        <w:t>postupov</w:t>
      </w:r>
      <w:r w:rsidR="00CB0929">
        <w:t xml:space="preserve"> </w:t>
      </w:r>
      <w:r w:rsidR="00F45114">
        <w:t>O</w:t>
      </w:r>
    </w:p>
    <w:p w:rsidR="00E50317" w:rsidRDefault="00E50317" w:rsidP="00D518A3">
      <w:pPr>
        <w:ind w:left="851"/>
        <w:jc w:val="center"/>
      </w:pPr>
    </w:p>
    <w:p w:rsidR="00E50317" w:rsidRPr="000A1B6F" w:rsidRDefault="00E50317" w:rsidP="00557369">
      <w:pPr>
        <w:pStyle w:val="Odsekzoznamu"/>
        <w:numPr>
          <w:ilvl w:val="0"/>
          <w:numId w:val="26"/>
        </w:numPr>
        <w:ind w:left="426"/>
        <w:jc w:val="both"/>
      </w:pPr>
      <w:r w:rsidRPr="001B0CAE">
        <w:t xml:space="preserve">Ex – post finančnú opravu aplikuje </w:t>
      </w:r>
      <w:r>
        <w:t>poskytovateľ</w:t>
      </w:r>
      <w:r w:rsidRPr="001B0CAE">
        <w:t xml:space="preserve"> v prípade, ak pri kontrole </w:t>
      </w:r>
      <w:r w:rsidR="00F45114">
        <w:t>O</w:t>
      </w:r>
      <w:r w:rsidR="00F45114" w:rsidRPr="001B0CAE">
        <w:t xml:space="preserve"> </w:t>
      </w:r>
      <w:r w:rsidRPr="001B0CAE">
        <w:t xml:space="preserve">zistí porušenie princípov a postupov </w:t>
      </w:r>
      <w:r w:rsidR="00CB0929">
        <w:t>O</w:t>
      </w:r>
      <w:r w:rsidRPr="001B0CAE">
        <w:t>, resp. porušenie pravidiel a ustanovení legislatívy SR a EÚ, pričom v </w:t>
      </w:r>
      <w:r w:rsidRPr="005B7333">
        <w:t xml:space="preserve">zmysle </w:t>
      </w:r>
      <w:r>
        <w:t>článku 2</w:t>
      </w:r>
      <w:r w:rsidRPr="005B7333">
        <w:t xml:space="preserve"> ods. </w:t>
      </w:r>
      <w:r>
        <w:t>8</w:t>
      </w:r>
      <w:r w:rsidRPr="005B7333">
        <w:t xml:space="preserve"> tohto</w:t>
      </w:r>
      <w:r w:rsidRPr="001B0CAE">
        <w:t xml:space="preserve"> </w:t>
      </w:r>
      <w:r>
        <w:t>usmernenia</w:t>
      </w:r>
      <w:r w:rsidRPr="001B0CAE">
        <w:t xml:space="preserve"> už došlo k úhrade súvisiacich výdavkov v rámci </w:t>
      </w:r>
      <w:proofErr w:type="spellStart"/>
      <w:r w:rsidRPr="001B0CAE">
        <w:t>ŽoP</w:t>
      </w:r>
      <w:proofErr w:type="spellEnd"/>
      <w:r w:rsidRPr="001B0CAE">
        <w:t xml:space="preserve"> zo strany </w:t>
      </w:r>
      <w:r>
        <w:t>poskytovateľa</w:t>
      </w:r>
      <w:r w:rsidRPr="001B0CAE">
        <w:t xml:space="preserve">. Pri tomto postupe je </w:t>
      </w:r>
      <w:r>
        <w:t>poskytovateľ</w:t>
      </w:r>
      <w:r w:rsidRPr="001B0CAE">
        <w:t xml:space="preserve"> povinný </w:t>
      </w:r>
      <w:r w:rsidRPr="000A1B6F">
        <w:t xml:space="preserve">postupovať v zmysle </w:t>
      </w:r>
      <w:r w:rsidR="0012578E" w:rsidRPr="000A1B6F">
        <w:t>Usmernenia PPA č. 8/2017</w:t>
      </w:r>
      <w:r w:rsidRPr="000A1B6F">
        <w:t xml:space="preserve"> a súčasne pri určení výšky % finančnej opravy podľa tohto usmernenia. </w:t>
      </w:r>
    </w:p>
    <w:p w:rsidR="00CB0929" w:rsidRPr="000A1B6F" w:rsidRDefault="00CB0929" w:rsidP="00557369">
      <w:pPr>
        <w:pStyle w:val="Odsekzoznamu"/>
        <w:ind w:left="426"/>
        <w:jc w:val="both"/>
      </w:pPr>
    </w:p>
    <w:p w:rsidR="00E50317" w:rsidRPr="000A1B6F" w:rsidRDefault="00E50317" w:rsidP="00557369">
      <w:pPr>
        <w:pStyle w:val="Odsekzoznamu"/>
        <w:numPr>
          <w:ilvl w:val="0"/>
          <w:numId w:val="26"/>
        </w:numPr>
        <w:ind w:left="426"/>
        <w:jc w:val="both"/>
      </w:pPr>
      <w:r w:rsidRPr="000A1B6F">
        <w:t xml:space="preserve">Postup poskytovateľa je v zmysle príslušných ustanovení </w:t>
      </w:r>
      <w:r w:rsidR="00191643" w:rsidRPr="000A1B6F">
        <w:t>Usmernenia PPA č.8/2017</w:t>
      </w:r>
      <w:r w:rsidRPr="000A1B6F">
        <w:t xml:space="preserve"> pri </w:t>
      </w:r>
      <w:r w:rsidR="00F45114" w:rsidRPr="000A1B6F">
        <w:t>O</w:t>
      </w:r>
      <w:r w:rsidRPr="000A1B6F">
        <w:t xml:space="preserve"> nasledovný:</w:t>
      </w:r>
    </w:p>
    <w:p w:rsidR="00CB0929" w:rsidRPr="000A1B6F" w:rsidRDefault="00E50317" w:rsidP="00557369">
      <w:pPr>
        <w:pStyle w:val="Odsekzoznamu"/>
        <w:numPr>
          <w:ilvl w:val="0"/>
          <w:numId w:val="27"/>
        </w:numPr>
        <w:spacing w:before="120" w:after="120"/>
        <w:ind w:left="851"/>
        <w:jc w:val="both"/>
      </w:pPr>
      <w:r w:rsidRPr="000A1B6F">
        <w:t xml:space="preserve">Ak poskytovateľ zistí porušenie O, ktoré malo alebo mohlo mať vplyv na výsledok obstarávania, vyzve prijímateľa na vrátenie poskytnutého príspevku alebo jeho časti na predmet zákazky. </w:t>
      </w:r>
    </w:p>
    <w:p w:rsidR="000B1A93" w:rsidRPr="000A1B6F" w:rsidRDefault="000B1A93" w:rsidP="00557369">
      <w:pPr>
        <w:pStyle w:val="Odsekzoznamu"/>
        <w:spacing w:before="120" w:after="120"/>
        <w:ind w:left="851"/>
        <w:jc w:val="both"/>
      </w:pPr>
    </w:p>
    <w:p w:rsidR="00CB0929" w:rsidRPr="000A1B6F" w:rsidRDefault="00E50317" w:rsidP="00557369">
      <w:pPr>
        <w:pStyle w:val="Odsekzoznamu"/>
        <w:numPr>
          <w:ilvl w:val="0"/>
          <w:numId w:val="27"/>
        </w:numPr>
        <w:spacing w:before="120" w:after="120"/>
        <w:ind w:left="851"/>
        <w:jc w:val="both"/>
      </w:pPr>
      <w:r w:rsidRPr="000A1B6F">
        <w:t>Pri určení výšky finančnej opravy je poskytovateľ povinný postupovať podľa článku 3 tohto usmernenia.</w:t>
      </w:r>
    </w:p>
    <w:p w:rsidR="00CB0929" w:rsidRPr="000A1B6F" w:rsidRDefault="00CB0929" w:rsidP="00557369">
      <w:pPr>
        <w:pStyle w:val="Odsekzoznamu"/>
        <w:spacing w:before="120" w:after="120"/>
        <w:ind w:left="851"/>
        <w:jc w:val="both"/>
      </w:pPr>
    </w:p>
    <w:p w:rsidR="00E50317" w:rsidRPr="000A1B6F" w:rsidRDefault="00E50317" w:rsidP="00557369">
      <w:pPr>
        <w:pStyle w:val="Odsekzoznamu"/>
        <w:numPr>
          <w:ilvl w:val="0"/>
          <w:numId w:val="27"/>
        </w:numPr>
        <w:spacing w:before="120" w:after="120"/>
        <w:ind w:left="851"/>
        <w:jc w:val="both"/>
      </w:pPr>
      <w:r w:rsidRPr="000A1B6F">
        <w:t xml:space="preserve">Ak prijímateľ na základe tejto výzvy v určenej lehote požadovaný príspevok nevráti, poskytovateľ rozhodne o vrátení jeden a pol násobku sumy uvedenej vo výzve, najviac však do výšky 100 % poskytnutého príspevku alebo jeho časti na predmet zákazky. </w:t>
      </w:r>
    </w:p>
    <w:p w:rsidR="00AF08F9" w:rsidRDefault="00AF08F9" w:rsidP="00D518A3">
      <w:pPr>
        <w:ind w:left="851"/>
        <w:jc w:val="center"/>
      </w:pPr>
    </w:p>
    <w:p w:rsidR="00CF0BB1" w:rsidRDefault="00CF0BB1" w:rsidP="00D518A3">
      <w:pPr>
        <w:ind w:left="851"/>
        <w:jc w:val="center"/>
      </w:pPr>
    </w:p>
    <w:p w:rsidR="00EA4BF8" w:rsidRDefault="00BE7B18" w:rsidP="00D518A3">
      <w:pPr>
        <w:ind w:left="851"/>
        <w:jc w:val="center"/>
      </w:pPr>
      <w:r>
        <w:t>Článok 7</w:t>
      </w:r>
    </w:p>
    <w:p w:rsidR="00C3354A" w:rsidRDefault="00C3354A" w:rsidP="00D518A3">
      <w:pPr>
        <w:ind w:left="851"/>
        <w:jc w:val="center"/>
      </w:pPr>
      <w:r>
        <w:t>Záverečné ustanovenia</w:t>
      </w:r>
    </w:p>
    <w:p w:rsidR="00D518A3" w:rsidRPr="001B0CAE" w:rsidRDefault="00D518A3" w:rsidP="00D518A3">
      <w:pPr>
        <w:ind w:left="851"/>
        <w:jc w:val="center"/>
      </w:pPr>
    </w:p>
    <w:p w:rsidR="00394A8C" w:rsidRDefault="00394A8C" w:rsidP="00CA7E55">
      <w:pPr>
        <w:numPr>
          <w:ilvl w:val="0"/>
          <w:numId w:val="18"/>
        </w:numPr>
        <w:ind w:left="425" w:hanging="425"/>
        <w:jc w:val="both"/>
        <w:rPr>
          <w:lang w:eastAsia="en-GB"/>
        </w:rPr>
      </w:pPr>
      <w:r w:rsidRPr="001B0CAE">
        <w:rPr>
          <w:lang w:eastAsia="en-GB"/>
        </w:rPr>
        <w:t>T</w:t>
      </w:r>
      <w:r w:rsidR="00C3354A">
        <w:rPr>
          <w:lang w:eastAsia="en-GB"/>
        </w:rPr>
        <w:t>oto usmernenie</w:t>
      </w:r>
      <w:r w:rsidRPr="001B0CAE">
        <w:rPr>
          <w:lang w:eastAsia="en-GB"/>
        </w:rPr>
        <w:t xml:space="preserve"> sa vzťahuje aj na </w:t>
      </w:r>
      <w:r w:rsidR="00E02482">
        <w:rPr>
          <w:lang w:eastAsia="en-GB"/>
        </w:rPr>
        <w:t>finančnú kontrolu</w:t>
      </w:r>
      <w:r w:rsidR="00E02482" w:rsidRPr="001B0CAE">
        <w:rPr>
          <w:lang w:eastAsia="en-GB"/>
        </w:rPr>
        <w:t xml:space="preserve"> </w:t>
      </w:r>
      <w:r w:rsidRPr="001B0CAE">
        <w:rPr>
          <w:lang w:eastAsia="en-GB"/>
        </w:rPr>
        <w:t>VO</w:t>
      </w:r>
      <w:r w:rsidR="00C3354A">
        <w:rPr>
          <w:lang w:eastAsia="en-GB"/>
        </w:rPr>
        <w:t>/O</w:t>
      </w:r>
      <w:r w:rsidRPr="001B0CAE">
        <w:rPr>
          <w:lang w:eastAsia="en-GB"/>
        </w:rPr>
        <w:t xml:space="preserve">, ktoré </w:t>
      </w:r>
      <w:r w:rsidR="006F3428">
        <w:rPr>
          <w:lang w:eastAsia="en-GB"/>
        </w:rPr>
        <w:t>poskytovateľ</w:t>
      </w:r>
      <w:r w:rsidRPr="001B0CAE">
        <w:rPr>
          <w:lang w:eastAsia="en-GB"/>
        </w:rPr>
        <w:t xml:space="preserve"> vykonáva na základe identifikovania nedostatkov z iného podnetu (kontrola ÚVO, certifikačné overovanie, vládny audit a pod.</w:t>
      </w:r>
      <w:r>
        <w:rPr>
          <w:lang w:eastAsia="en-GB"/>
        </w:rPr>
        <w:t>)</w:t>
      </w:r>
    </w:p>
    <w:p w:rsidR="00CA7E55" w:rsidRDefault="00CA7E55" w:rsidP="00CA7E55">
      <w:pPr>
        <w:ind w:left="425"/>
        <w:jc w:val="both"/>
        <w:rPr>
          <w:lang w:eastAsia="en-GB"/>
        </w:rPr>
      </w:pPr>
    </w:p>
    <w:p w:rsidR="00520013" w:rsidRDefault="00520013" w:rsidP="00CA7E55">
      <w:pPr>
        <w:pStyle w:val="Odsekzoznamu"/>
        <w:numPr>
          <w:ilvl w:val="0"/>
          <w:numId w:val="18"/>
        </w:numPr>
        <w:ind w:left="426" w:hanging="426"/>
        <w:jc w:val="both"/>
      </w:pPr>
      <w:r w:rsidRPr="00A172D8">
        <w:t>Toto usmernenie je záväzné v celom rozsahu a priamo uplatniteľné vo všetkých procesoch obstarávania tovarov, stavebných prác a služieb financovaných z PRV SR 2014 – 2020.</w:t>
      </w:r>
    </w:p>
    <w:p w:rsidR="00520013" w:rsidRPr="00A172D8" w:rsidRDefault="00520013" w:rsidP="00520013">
      <w:pPr>
        <w:pStyle w:val="Odsekzoznamu"/>
        <w:spacing w:after="120"/>
        <w:ind w:left="426"/>
        <w:jc w:val="both"/>
      </w:pPr>
    </w:p>
    <w:p w:rsidR="00520013" w:rsidRPr="00A172D8" w:rsidRDefault="00520013" w:rsidP="00520013">
      <w:pPr>
        <w:pStyle w:val="Odsekzoznamu"/>
        <w:numPr>
          <w:ilvl w:val="0"/>
          <w:numId w:val="18"/>
        </w:numPr>
        <w:spacing w:after="120"/>
        <w:ind w:left="426" w:hanging="426"/>
        <w:jc w:val="both"/>
      </w:pPr>
      <w:r w:rsidRPr="00A172D8">
        <w:t>Toto usmernenie nadobúda účinnosť dňom zverejnenia na webovom sídle poskytovateľa.</w:t>
      </w:r>
    </w:p>
    <w:p w:rsidR="00520013" w:rsidRPr="00A172D8" w:rsidRDefault="00520013" w:rsidP="00520013"/>
    <w:p w:rsidR="00520013" w:rsidRPr="00A172D8" w:rsidRDefault="00520013" w:rsidP="00520013"/>
    <w:p w:rsidR="00520013" w:rsidRPr="00A172D8" w:rsidRDefault="00520013" w:rsidP="00520013"/>
    <w:p w:rsidR="00520013" w:rsidRPr="00A172D8" w:rsidRDefault="00520013" w:rsidP="00520013"/>
    <w:p w:rsidR="00520013" w:rsidRPr="00A172D8" w:rsidRDefault="00520013" w:rsidP="00520013">
      <w:pPr>
        <w:ind w:left="6096"/>
      </w:pPr>
      <w:r w:rsidRPr="00A172D8">
        <w:t>Ing. Juraj Kožuch, PhD.</w:t>
      </w:r>
    </w:p>
    <w:p w:rsidR="00394A8C" w:rsidRDefault="00520013" w:rsidP="00040F9A">
      <w:pPr>
        <w:ind w:left="6096"/>
      </w:pPr>
      <w:r w:rsidRPr="00A172D8">
        <w:t xml:space="preserve">     generálny riaditeľ</w:t>
      </w:r>
    </w:p>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CF0BB1"/>
    <w:p w:rsidR="00CF0BB1" w:rsidRDefault="00CF0BB1" w:rsidP="00040F9A">
      <w:pPr>
        <w:ind w:left="6096"/>
      </w:pPr>
    </w:p>
    <w:p w:rsidR="0070149F" w:rsidRDefault="0070149F" w:rsidP="0070149F">
      <w:pPr>
        <w:jc w:val="both"/>
        <w:rPr>
          <w:sz w:val="22"/>
          <w:szCs w:val="22"/>
          <w:lang w:eastAsia="cs-CZ"/>
        </w:rPr>
      </w:pPr>
      <w:r>
        <w:rPr>
          <w:sz w:val="22"/>
          <w:szCs w:val="22"/>
          <w:lang w:eastAsia="cs-CZ"/>
        </w:rPr>
        <w:t>Prílohy:</w:t>
      </w:r>
    </w:p>
    <w:p w:rsidR="0070149F" w:rsidRDefault="0070149F" w:rsidP="0070149F">
      <w:pPr>
        <w:jc w:val="both"/>
        <w:rPr>
          <w:sz w:val="22"/>
          <w:szCs w:val="22"/>
          <w:lang w:eastAsia="cs-CZ"/>
        </w:rPr>
      </w:pPr>
    </w:p>
    <w:p w:rsidR="0070149F" w:rsidRDefault="0070149F" w:rsidP="0070149F">
      <w:pPr>
        <w:jc w:val="both"/>
      </w:pPr>
      <w:r>
        <w:rPr>
          <w:sz w:val="22"/>
          <w:szCs w:val="22"/>
          <w:lang w:eastAsia="cs-CZ"/>
        </w:rPr>
        <w:t>Príloha A k Usmerneniu PPA č. 9/2017</w:t>
      </w:r>
      <w:r w:rsidRPr="0070149F">
        <w:rPr>
          <w:sz w:val="22"/>
          <w:szCs w:val="22"/>
          <w:lang w:eastAsia="cs-CZ"/>
        </w:rPr>
        <w:t xml:space="preserve"> </w:t>
      </w:r>
      <w:r>
        <w:rPr>
          <w:sz w:val="22"/>
          <w:szCs w:val="22"/>
          <w:lang w:eastAsia="cs-CZ"/>
        </w:rPr>
        <w:t xml:space="preserve">- </w:t>
      </w:r>
      <w:r w:rsidRPr="0072466C">
        <w:rPr>
          <w:sz w:val="22"/>
          <w:szCs w:val="22"/>
          <w:lang w:eastAsia="cs-CZ"/>
        </w:rPr>
        <w:t>Určovanie výšky vrátenia poskytnutého príspevku alebo jeho časti v nadväznosti na zistené porušenie pravidiel a postupov verejného obstarávania</w:t>
      </w:r>
      <w:r>
        <w:rPr>
          <w:sz w:val="22"/>
          <w:szCs w:val="22"/>
          <w:lang w:eastAsia="cs-CZ"/>
        </w:rPr>
        <w:t xml:space="preserve"> v zmysle ZVO</w:t>
      </w:r>
    </w:p>
    <w:p w:rsidR="0070149F" w:rsidRDefault="0070149F" w:rsidP="0070149F">
      <w:pPr>
        <w:jc w:val="both"/>
        <w:rPr>
          <w:sz w:val="22"/>
          <w:szCs w:val="22"/>
          <w:lang w:eastAsia="cs-CZ"/>
        </w:rPr>
      </w:pPr>
    </w:p>
    <w:p w:rsidR="0070149F" w:rsidRDefault="0070149F" w:rsidP="0070149F">
      <w:pPr>
        <w:jc w:val="both"/>
        <w:rPr>
          <w:sz w:val="22"/>
          <w:szCs w:val="22"/>
          <w:lang w:eastAsia="cs-CZ"/>
        </w:rPr>
      </w:pPr>
      <w:r>
        <w:rPr>
          <w:sz w:val="22"/>
          <w:szCs w:val="22"/>
          <w:lang w:eastAsia="cs-CZ"/>
        </w:rPr>
        <w:t xml:space="preserve">Príloha B k Usmerneniu PPA č. 9/2017 - </w:t>
      </w:r>
      <w:r w:rsidRPr="007C3E78">
        <w:rPr>
          <w:sz w:val="22"/>
          <w:szCs w:val="22"/>
          <w:lang w:eastAsia="cs-CZ"/>
        </w:rPr>
        <w:t>Určovanie výšky vrátenia poskytnutého príspevku alebo jeho časti v nadväznosti na zistené porušenie pravidiel a postupov obstarávania</w:t>
      </w:r>
      <w:r>
        <w:rPr>
          <w:sz w:val="22"/>
          <w:szCs w:val="22"/>
          <w:lang w:eastAsia="cs-CZ"/>
        </w:rPr>
        <w:t xml:space="preserve"> v zmysle Usmernenia PPA č. 8/2017</w:t>
      </w:r>
    </w:p>
    <w:p w:rsidR="00B343CA" w:rsidRDefault="00B343CA" w:rsidP="0070149F">
      <w:pPr>
        <w:jc w:val="both"/>
        <w:rPr>
          <w:sz w:val="22"/>
          <w:szCs w:val="22"/>
          <w:lang w:eastAsia="cs-CZ"/>
        </w:rPr>
      </w:pPr>
    </w:p>
    <w:p w:rsidR="00B343CA" w:rsidRDefault="00B343CA" w:rsidP="0070149F">
      <w:pPr>
        <w:jc w:val="both"/>
        <w:rPr>
          <w:sz w:val="22"/>
          <w:szCs w:val="22"/>
          <w:lang w:eastAsia="cs-CZ"/>
        </w:rPr>
      </w:pPr>
    </w:p>
    <w:tbl>
      <w:tblPr>
        <w:tblpPr w:leftFromText="142" w:rightFromText="142" w:vertAnchor="text" w:horzAnchor="margin" w:tblpXSpec="center" w:tblpY="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1"/>
        <w:gridCol w:w="2063"/>
        <w:gridCol w:w="2977"/>
        <w:gridCol w:w="1470"/>
        <w:gridCol w:w="1499"/>
      </w:tblGrid>
      <w:tr w:rsidR="00B343CA" w:rsidRPr="0081631E" w:rsidTr="009C0E79">
        <w:trPr>
          <w:jc w:val="center"/>
        </w:trPr>
        <w:tc>
          <w:tcPr>
            <w:tcW w:w="1051" w:type="dxa"/>
            <w:shd w:val="clear" w:color="auto" w:fill="auto"/>
            <w:vAlign w:val="center"/>
          </w:tcPr>
          <w:p w:rsidR="00B343CA" w:rsidRPr="0081631E" w:rsidRDefault="00B343CA" w:rsidP="009C0E79">
            <w:pPr>
              <w:jc w:val="center"/>
              <w:rPr>
                <w:b/>
              </w:rPr>
            </w:pPr>
            <w:r w:rsidRPr="0081631E">
              <w:rPr>
                <w:b/>
              </w:rPr>
              <w:t>Č. o.</w:t>
            </w:r>
            <w:r>
              <w:rPr>
                <w:b/>
              </w:rPr>
              <w:t xml:space="preserve"> </w:t>
            </w:r>
            <w:r w:rsidRPr="0081631E">
              <w:rPr>
                <w:b/>
              </w:rPr>
              <w:t>ú.</w:t>
            </w:r>
          </w:p>
        </w:tc>
        <w:tc>
          <w:tcPr>
            <w:tcW w:w="2063" w:type="dxa"/>
            <w:shd w:val="clear" w:color="auto" w:fill="auto"/>
          </w:tcPr>
          <w:p w:rsidR="00B343CA" w:rsidRPr="0081631E" w:rsidRDefault="00B343CA" w:rsidP="009C0E79">
            <w:pPr>
              <w:jc w:val="center"/>
              <w:rPr>
                <w:b/>
              </w:rPr>
            </w:pPr>
            <w:r w:rsidRPr="0081631E">
              <w:rPr>
                <w:b/>
              </w:rPr>
              <w:t>Funkcia</w:t>
            </w:r>
          </w:p>
        </w:tc>
        <w:tc>
          <w:tcPr>
            <w:tcW w:w="2977" w:type="dxa"/>
            <w:shd w:val="clear" w:color="auto" w:fill="auto"/>
          </w:tcPr>
          <w:p w:rsidR="00B343CA" w:rsidRPr="0081631E" w:rsidRDefault="00B343CA" w:rsidP="009C0E79">
            <w:pPr>
              <w:jc w:val="center"/>
              <w:rPr>
                <w:b/>
              </w:rPr>
            </w:pPr>
            <w:r w:rsidRPr="0081631E">
              <w:rPr>
                <w:b/>
              </w:rPr>
              <w:t>Meno a</w:t>
            </w:r>
            <w:r>
              <w:rPr>
                <w:b/>
              </w:rPr>
              <w:t xml:space="preserve"> </w:t>
            </w:r>
            <w:r w:rsidRPr="0081631E">
              <w:rPr>
                <w:b/>
              </w:rPr>
              <w:t>priezvisko</w:t>
            </w:r>
          </w:p>
        </w:tc>
        <w:tc>
          <w:tcPr>
            <w:tcW w:w="1470" w:type="dxa"/>
            <w:shd w:val="clear" w:color="auto" w:fill="auto"/>
          </w:tcPr>
          <w:p w:rsidR="00B343CA" w:rsidRPr="0081631E" w:rsidRDefault="00B343CA" w:rsidP="009C0E79">
            <w:pPr>
              <w:jc w:val="center"/>
              <w:rPr>
                <w:b/>
              </w:rPr>
            </w:pPr>
            <w:r w:rsidRPr="0081631E">
              <w:rPr>
                <w:b/>
              </w:rPr>
              <w:t>Parafa</w:t>
            </w:r>
          </w:p>
        </w:tc>
        <w:tc>
          <w:tcPr>
            <w:tcW w:w="1499" w:type="dxa"/>
            <w:shd w:val="clear" w:color="auto" w:fill="auto"/>
          </w:tcPr>
          <w:p w:rsidR="00B343CA" w:rsidRPr="0081631E" w:rsidRDefault="00B343CA" w:rsidP="009C0E79">
            <w:pPr>
              <w:jc w:val="center"/>
              <w:rPr>
                <w:b/>
              </w:rPr>
            </w:pPr>
            <w:r w:rsidRPr="0081631E">
              <w:rPr>
                <w:b/>
              </w:rPr>
              <w:t>Dátum</w:t>
            </w:r>
          </w:p>
        </w:tc>
      </w:tr>
      <w:tr w:rsidR="00B343CA" w:rsidRPr="0081631E" w:rsidTr="009C0E79">
        <w:trPr>
          <w:jc w:val="center"/>
        </w:trPr>
        <w:tc>
          <w:tcPr>
            <w:tcW w:w="1051" w:type="dxa"/>
            <w:shd w:val="clear" w:color="auto" w:fill="auto"/>
            <w:vAlign w:val="center"/>
          </w:tcPr>
          <w:p w:rsidR="00B343CA" w:rsidRPr="0081631E" w:rsidRDefault="00B343CA" w:rsidP="009C0E79">
            <w:r>
              <w:t>410</w:t>
            </w:r>
          </w:p>
        </w:tc>
        <w:tc>
          <w:tcPr>
            <w:tcW w:w="2063" w:type="dxa"/>
            <w:shd w:val="clear" w:color="auto" w:fill="auto"/>
            <w:vAlign w:val="center"/>
          </w:tcPr>
          <w:p w:rsidR="00B343CA" w:rsidRPr="0081631E" w:rsidRDefault="00B343CA" w:rsidP="009C0E79">
            <w:r>
              <w:t>referent</w:t>
            </w:r>
          </w:p>
        </w:tc>
        <w:tc>
          <w:tcPr>
            <w:tcW w:w="2977" w:type="dxa"/>
            <w:shd w:val="clear" w:color="auto" w:fill="auto"/>
            <w:vAlign w:val="center"/>
          </w:tcPr>
          <w:p w:rsidR="00B343CA" w:rsidRPr="0081631E" w:rsidRDefault="00B343CA" w:rsidP="009C0E79">
            <w:r>
              <w:t>Mgr. Miroslava Valovičová</w:t>
            </w:r>
          </w:p>
        </w:tc>
        <w:tc>
          <w:tcPr>
            <w:tcW w:w="1470" w:type="dxa"/>
            <w:shd w:val="clear" w:color="auto" w:fill="auto"/>
            <w:vAlign w:val="center"/>
          </w:tcPr>
          <w:p w:rsidR="00B343CA" w:rsidRPr="0081631E" w:rsidRDefault="00B343CA" w:rsidP="009C0E79"/>
        </w:tc>
        <w:tc>
          <w:tcPr>
            <w:tcW w:w="1499" w:type="dxa"/>
            <w:shd w:val="clear" w:color="auto" w:fill="auto"/>
            <w:vAlign w:val="center"/>
          </w:tcPr>
          <w:p w:rsidR="00B343CA" w:rsidRPr="0081631E" w:rsidRDefault="00B343CA" w:rsidP="009C0E79"/>
        </w:tc>
      </w:tr>
      <w:tr w:rsidR="00B343CA" w:rsidRPr="0081631E" w:rsidTr="009C0E79">
        <w:trPr>
          <w:jc w:val="center"/>
        </w:trPr>
        <w:tc>
          <w:tcPr>
            <w:tcW w:w="1051" w:type="dxa"/>
            <w:shd w:val="clear" w:color="auto" w:fill="auto"/>
            <w:vAlign w:val="center"/>
          </w:tcPr>
          <w:p w:rsidR="00B343CA" w:rsidRDefault="00B343CA" w:rsidP="009C0E79">
            <w:r>
              <w:t>410</w:t>
            </w:r>
          </w:p>
        </w:tc>
        <w:tc>
          <w:tcPr>
            <w:tcW w:w="2063" w:type="dxa"/>
            <w:shd w:val="clear" w:color="auto" w:fill="auto"/>
            <w:vAlign w:val="center"/>
          </w:tcPr>
          <w:p w:rsidR="00B343CA" w:rsidRDefault="00B343CA" w:rsidP="009C0E79">
            <w:proofErr w:type="spellStart"/>
            <w:r>
              <w:t>ved</w:t>
            </w:r>
            <w:proofErr w:type="spellEnd"/>
            <w:r>
              <w:t>. oddelenia</w:t>
            </w:r>
          </w:p>
        </w:tc>
        <w:tc>
          <w:tcPr>
            <w:tcW w:w="2977" w:type="dxa"/>
            <w:shd w:val="clear" w:color="auto" w:fill="auto"/>
            <w:vAlign w:val="center"/>
          </w:tcPr>
          <w:p w:rsidR="00B343CA" w:rsidRPr="00D100F6" w:rsidRDefault="00B343CA" w:rsidP="009C0E79">
            <w:r w:rsidRPr="00320D3B">
              <w:t>Mgr. Alexandra Konečná Bernáthová, PhD.</w:t>
            </w:r>
          </w:p>
        </w:tc>
        <w:tc>
          <w:tcPr>
            <w:tcW w:w="1470" w:type="dxa"/>
            <w:shd w:val="clear" w:color="auto" w:fill="auto"/>
            <w:vAlign w:val="center"/>
          </w:tcPr>
          <w:p w:rsidR="00B343CA" w:rsidRPr="0081631E" w:rsidRDefault="00B343CA" w:rsidP="009C0E79"/>
        </w:tc>
        <w:tc>
          <w:tcPr>
            <w:tcW w:w="1499" w:type="dxa"/>
            <w:shd w:val="clear" w:color="auto" w:fill="auto"/>
            <w:vAlign w:val="center"/>
          </w:tcPr>
          <w:p w:rsidR="00B343CA" w:rsidRDefault="00B343CA" w:rsidP="009C0E79"/>
        </w:tc>
      </w:tr>
      <w:tr w:rsidR="00B343CA" w:rsidRPr="0081631E" w:rsidTr="009C0E79">
        <w:trPr>
          <w:jc w:val="center"/>
        </w:trPr>
        <w:tc>
          <w:tcPr>
            <w:tcW w:w="1051" w:type="dxa"/>
            <w:shd w:val="clear" w:color="auto" w:fill="auto"/>
            <w:vAlign w:val="center"/>
          </w:tcPr>
          <w:p w:rsidR="00B343CA" w:rsidRPr="0081631E" w:rsidRDefault="00B343CA" w:rsidP="00B343E8">
            <w:r>
              <w:t>4</w:t>
            </w:r>
            <w:r w:rsidR="00B343E8">
              <w:t>0</w:t>
            </w:r>
            <w:r>
              <w:t>0</w:t>
            </w:r>
          </w:p>
        </w:tc>
        <w:tc>
          <w:tcPr>
            <w:tcW w:w="2063" w:type="dxa"/>
            <w:shd w:val="clear" w:color="auto" w:fill="auto"/>
            <w:vAlign w:val="center"/>
          </w:tcPr>
          <w:p w:rsidR="00B343CA" w:rsidRPr="0081631E" w:rsidRDefault="00B343CA" w:rsidP="009C0E79">
            <w:r>
              <w:t>riaditeľ sekcie</w:t>
            </w:r>
          </w:p>
        </w:tc>
        <w:tc>
          <w:tcPr>
            <w:tcW w:w="2977" w:type="dxa"/>
            <w:shd w:val="clear" w:color="auto" w:fill="auto"/>
            <w:vAlign w:val="center"/>
          </w:tcPr>
          <w:p w:rsidR="00B343CA" w:rsidRPr="0081631E" w:rsidRDefault="00B343CA" w:rsidP="009C0E79">
            <w:r>
              <w:t>Ing. Lucia Szlamenková</w:t>
            </w:r>
          </w:p>
        </w:tc>
        <w:tc>
          <w:tcPr>
            <w:tcW w:w="1470" w:type="dxa"/>
            <w:shd w:val="clear" w:color="auto" w:fill="auto"/>
            <w:vAlign w:val="center"/>
          </w:tcPr>
          <w:p w:rsidR="00B343CA" w:rsidRPr="0081631E" w:rsidRDefault="00B343CA" w:rsidP="009C0E79"/>
        </w:tc>
        <w:tc>
          <w:tcPr>
            <w:tcW w:w="1499" w:type="dxa"/>
            <w:shd w:val="clear" w:color="auto" w:fill="auto"/>
            <w:vAlign w:val="center"/>
          </w:tcPr>
          <w:p w:rsidR="00B343CA" w:rsidRPr="0081631E" w:rsidRDefault="00B343CA" w:rsidP="009C0E79"/>
        </w:tc>
      </w:tr>
    </w:tbl>
    <w:p w:rsidR="00B343CA" w:rsidRDefault="00B343CA" w:rsidP="0070149F">
      <w:pPr>
        <w:jc w:val="both"/>
        <w:rPr>
          <w:sz w:val="22"/>
          <w:szCs w:val="22"/>
          <w:lang w:eastAsia="cs-CZ"/>
        </w:rPr>
      </w:pPr>
    </w:p>
    <w:p w:rsidR="0070149F" w:rsidRDefault="0070149F">
      <w:pPr>
        <w:jc w:val="both"/>
      </w:pPr>
    </w:p>
    <w:sectPr w:rsidR="0070149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2A10" w:rsidRDefault="00A52A10" w:rsidP="00394A8C">
      <w:r>
        <w:separator/>
      </w:r>
    </w:p>
  </w:endnote>
  <w:endnote w:type="continuationSeparator" w:id="0">
    <w:p w:rsidR="00A52A10" w:rsidRDefault="00A52A10" w:rsidP="00394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Calibri">
    <w:altName w:val="Arial"/>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1779396"/>
      <w:docPartObj>
        <w:docPartGallery w:val="Page Numbers (Bottom of Page)"/>
        <w:docPartUnique/>
      </w:docPartObj>
    </w:sdtPr>
    <w:sdtEndPr/>
    <w:sdtContent>
      <w:sdt>
        <w:sdtPr>
          <w:id w:val="-1769616900"/>
          <w:docPartObj>
            <w:docPartGallery w:val="Page Numbers (Top of Page)"/>
            <w:docPartUnique/>
          </w:docPartObj>
        </w:sdtPr>
        <w:sdtEndPr/>
        <w:sdtContent>
          <w:p w:rsidR="00D36588" w:rsidRDefault="00D36588">
            <w:pPr>
              <w:pStyle w:val="Pta"/>
              <w:jc w:val="right"/>
            </w:pPr>
            <w:r>
              <w:t xml:space="preserve"> </w:t>
            </w:r>
            <w:r>
              <w:rPr>
                <w:b/>
                <w:bCs/>
              </w:rPr>
              <w:fldChar w:fldCharType="begin"/>
            </w:r>
            <w:r>
              <w:rPr>
                <w:b/>
                <w:bCs/>
              </w:rPr>
              <w:instrText>PAGE</w:instrText>
            </w:r>
            <w:r>
              <w:rPr>
                <w:b/>
                <w:bCs/>
              </w:rPr>
              <w:fldChar w:fldCharType="separate"/>
            </w:r>
            <w:r w:rsidR="00B343E8">
              <w:rPr>
                <w:b/>
                <w:bCs/>
                <w:noProof/>
              </w:rPr>
              <w:t>1</w:t>
            </w:r>
            <w:r>
              <w:rPr>
                <w:b/>
                <w:bCs/>
              </w:rPr>
              <w:fldChar w:fldCharType="end"/>
            </w:r>
            <w:r>
              <w:t xml:space="preserve"> / </w:t>
            </w:r>
            <w:r>
              <w:rPr>
                <w:b/>
                <w:bCs/>
              </w:rPr>
              <w:fldChar w:fldCharType="begin"/>
            </w:r>
            <w:r>
              <w:rPr>
                <w:b/>
                <w:bCs/>
              </w:rPr>
              <w:instrText>NUMPAGES</w:instrText>
            </w:r>
            <w:r>
              <w:rPr>
                <w:b/>
                <w:bCs/>
              </w:rPr>
              <w:fldChar w:fldCharType="separate"/>
            </w:r>
            <w:r w:rsidR="00B343E8">
              <w:rPr>
                <w:b/>
                <w:bCs/>
                <w:noProof/>
              </w:rPr>
              <w:t>9</w:t>
            </w:r>
            <w:r>
              <w:rPr>
                <w:b/>
                <w:bCs/>
              </w:rPr>
              <w:fldChar w:fldCharType="end"/>
            </w:r>
          </w:p>
        </w:sdtContent>
      </w:sdt>
    </w:sdtContent>
  </w:sdt>
  <w:p w:rsidR="00D36588" w:rsidRDefault="00D3658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2A10" w:rsidRDefault="00A52A10" w:rsidP="00394A8C">
      <w:r>
        <w:separator/>
      </w:r>
    </w:p>
  </w:footnote>
  <w:footnote w:type="continuationSeparator" w:id="0">
    <w:p w:rsidR="00A52A10" w:rsidRDefault="00A52A10" w:rsidP="00394A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503E9"/>
    <w:multiLevelType w:val="hybridMultilevel"/>
    <w:tmpl w:val="670CA2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B212F64"/>
    <w:multiLevelType w:val="hybridMultilevel"/>
    <w:tmpl w:val="84E8598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855D61"/>
    <w:multiLevelType w:val="hybridMultilevel"/>
    <w:tmpl w:val="A566C3B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370E1E"/>
    <w:multiLevelType w:val="hybridMultilevel"/>
    <w:tmpl w:val="2BDC0F52"/>
    <w:lvl w:ilvl="0" w:tplc="DC20525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16A157C3"/>
    <w:multiLevelType w:val="hybridMultilevel"/>
    <w:tmpl w:val="3BC09F8C"/>
    <w:lvl w:ilvl="0" w:tplc="ECA065FE">
      <w:start w:val="1"/>
      <w:numFmt w:val="decimal"/>
      <w:lvlText w:val="%1."/>
      <w:lvlJc w:val="left"/>
      <w:pPr>
        <w:ind w:left="4897" w:hanging="360"/>
      </w:pPr>
      <w:rPr>
        <w:rFonts w:hint="default"/>
      </w:rPr>
    </w:lvl>
    <w:lvl w:ilvl="1" w:tplc="281C14D0">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8005B2E"/>
    <w:multiLevelType w:val="hybridMultilevel"/>
    <w:tmpl w:val="34CCC250"/>
    <w:lvl w:ilvl="0" w:tplc="F8EE5DA6">
      <w:start w:val="1"/>
      <w:numFmt w:val="decimal"/>
      <w:lvlText w:val="%1."/>
      <w:lvlJc w:val="left"/>
      <w:pPr>
        <w:ind w:left="786" w:hanging="360"/>
      </w:pPr>
      <w:rPr>
        <w:rFonts w:ascii="Times New Roman" w:hAnsi="Times New Roman" w:cs="Times New Roman" w:hint="default"/>
        <w:b w:val="0"/>
        <w:sz w:val="24"/>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CB5859"/>
    <w:multiLevelType w:val="hybridMultilevel"/>
    <w:tmpl w:val="6264F204"/>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493C120E">
      <w:start w:val="3"/>
      <w:numFmt w:val="decimal"/>
      <w:lvlText w:val="%3."/>
      <w:lvlJc w:val="left"/>
      <w:pPr>
        <w:ind w:left="2766" w:hanging="360"/>
      </w:pPr>
      <w:rPr>
        <w:rFonts w:hint="default"/>
      </w:r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235535CD"/>
    <w:multiLevelType w:val="hybridMultilevel"/>
    <w:tmpl w:val="DD88330A"/>
    <w:lvl w:ilvl="0" w:tplc="0D70DD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24296B2E"/>
    <w:multiLevelType w:val="multilevel"/>
    <w:tmpl w:val="7254A2AE"/>
    <w:lvl w:ilvl="0">
      <w:start w:val="1"/>
      <w:numFmt w:val="decimal"/>
      <w:lvlText w:val="%1"/>
      <w:lvlJc w:val="left"/>
      <w:pPr>
        <w:ind w:left="432" w:hanging="432"/>
      </w:pPr>
    </w:lvl>
    <w:lvl w:ilvl="1">
      <w:start w:val="1"/>
      <w:numFmt w:val="decimal"/>
      <w:lvlText w:val="%1.%2"/>
      <w:lvlJc w:val="left"/>
      <w:pPr>
        <w:ind w:left="2987" w:hanging="576"/>
      </w:pPr>
    </w:lvl>
    <w:lvl w:ilvl="2">
      <w:start w:val="1"/>
      <w:numFmt w:val="decimal"/>
      <w:pStyle w:val="Nadpis3"/>
      <w:lvlText w:val="%1.%2.%3"/>
      <w:lvlJc w:val="left"/>
      <w:pPr>
        <w:ind w:left="720" w:hanging="720"/>
      </w:pPr>
    </w:lvl>
    <w:lvl w:ilvl="3">
      <w:start w:val="1"/>
      <w:numFmt w:val="decimal"/>
      <w:lvlText w:val="%1.%2.%3.%4"/>
      <w:lvlJc w:val="left"/>
      <w:pPr>
        <w:ind w:left="1006"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2C130FE4"/>
    <w:multiLevelType w:val="hybridMultilevel"/>
    <w:tmpl w:val="DE6EAF0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30CE7B3A"/>
    <w:multiLevelType w:val="hybridMultilevel"/>
    <w:tmpl w:val="6930BF50"/>
    <w:lvl w:ilvl="0" w:tplc="E9B2DD50">
      <w:start w:val="1"/>
      <w:numFmt w:val="lowerLetter"/>
      <w:lvlText w:val="%1)"/>
      <w:lvlJc w:val="left"/>
      <w:pPr>
        <w:ind w:left="720" w:hanging="360"/>
      </w:pPr>
      <w:rPr>
        <w:rFonts w:ascii="Times New Roman" w:eastAsia="Times New Roman" w:hAnsi="Times New Roman" w:cs="Times New Roman"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CD2D40"/>
    <w:multiLevelType w:val="hybridMultilevel"/>
    <w:tmpl w:val="E3B65086"/>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51F6F13"/>
    <w:multiLevelType w:val="hybridMultilevel"/>
    <w:tmpl w:val="8B9C415E"/>
    <w:lvl w:ilvl="0" w:tplc="1ABC0030">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75B3604"/>
    <w:multiLevelType w:val="hybridMultilevel"/>
    <w:tmpl w:val="6584EEF8"/>
    <w:lvl w:ilvl="0" w:tplc="FE802A0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A316E8E"/>
    <w:multiLevelType w:val="hybridMultilevel"/>
    <w:tmpl w:val="7AF6C808"/>
    <w:lvl w:ilvl="0" w:tplc="041B000F">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AB555D6"/>
    <w:multiLevelType w:val="hybridMultilevel"/>
    <w:tmpl w:val="D4E85254"/>
    <w:lvl w:ilvl="0" w:tplc="041B0011">
      <w:start w:val="1"/>
      <w:numFmt w:val="decimal"/>
      <w:lvlText w:val="%1)"/>
      <w:lvlJc w:val="left"/>
      <w:pPr>
        <w:ind w:left="1571" w:hanging="360"/>
      </w:pPr>
    </w:lvl>
    <w:lvl w:ilvl="1" w:tplc="041B0011">
      <w:start w:val="1"/>
      <w:numFmt w:val="decimal"/>
      <w:lvlText w:val="%2)"/>
      <w:lvlJc w:val="left"/>
      <w:pPr>
        <w:ind w:left="2291" w:hanging="360"/>
      </w:pPr>
    </w:lvl>
    <w:lvl w:ilvl="2" w:tplc="D7543B0A">
      <w:start w:val="6"/>
      <w:numFmt w:val="decimal"/>
      <w:lvlText w:val="%3."/>
      <w:lvlJc w:val="left"/>
      <w:pPr>
        <w:ind w:left="3191" w:hanging="360"/>
      </w:pPr>
      <w:rPr>
        <w:rFonts w:hint="default"/>
      </w:r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6" w15:restartNumberingAfterBreak="0">
    <w:nsid w:val="4B037056"/>
    <w:multiLevelType w:val="hybridMultilevel"/>
    <w:tmpl w:val="A720F7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B8168D0"/>
    <w:multiLevelType w:val="hybridMultilevel"/>
    <w:tmpl w:val="58AAEFC2"/>
    <w:lvl w:ilvl="0" w:tplc="06C039C2">
      <w:start w:val="1"/>
      <w:numFmt w:val="decimal"/>
      <w:lvlText w:val="%1."/>
      <w:lvlJc w:val="left"/>
      <w:pPr>
        <w:ind w:left="786" w:hanging="360"/>
      </w:pPr>
      <w:rPr>
        <w:rFonts w:hint="default"/>
        <w:b w:val="0"/>
        <w:u w:val="non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4CA0531F"/>
    <w:multiLevelType w:val="hybridMultilevel"/>
    <w:tmpl w:val="3A344D2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03E21E1"/>
    <w:multiLevelType w:val="hybridMultilevel"/>
    <w:tmpl w:val="007AB27A"/>
    <w:lvl w:ilvl="0" w:tplc="A1A6DF14">
      <w:start w:val="1"/>
      <w:numFmt w:val="decimal"/>
      <w:lvlText w:val="%1."/>
      <w:lvlJc w:val="left"/>
      <w:pPr>
        <w:ind w:left="786" w:hanging="360"/>
      </w:pPr>
      <w:rPr>
        <w:rFonts w:ascii="Times New Roman" w:hAnsi="Times New Roman" w:cs="Times New Roman" w:hint="default"/>
        <w:b w:val="0"/>
        <w:sz w:val="24"/>
      </w:rPr>
    </w:lvl>
    <w:lvl w:ilvl="1" w:tplc="91A2A1F4">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3191EC4"/>
    <w:multiLevelType w:val="hybridMultilevel"/>
    <w:tmpl w:val="7DD23D52"/>
    <w:lvl w:ilvl="0" w:tplc="194CD5E8">
      <w:start w:val="1"/>
      <w:numFmt w:val="decimal"/>
      <w:lvlText w:val="%1."/>
      <w:lvlJc w:val="left"/>
      <w:pPr>
        <w:ind w:left="786" w:hanging="360"/>
      </w:pPr>
      <w:rPr>
        <w:rFonts w:ascii="Times New Roman" w:hAnsi="Times New Roman" w:cs="Times New Roman" w:hint="default"/>
        <w:b w:val="0"/>
        <w:sz w:val="24"/>
      </w:rPr>
    </w:lvl>
    <w:lvl w:ilvl="1" w:tplc="E3C8289E">
      <w:start w:val="1"/>
      <w:numFmt w:val="lowerLetter"/>
      <w:lvlText w:val="%2)"/>
      <w:lvlJc w:val="left"/>
      <w:pPr>
        <w:ind w:left="1506" w:hanging="360"/>
      </w:pPr>
      <w:rPr>
        <w:rFonts w:hint="default"/>
      </w:r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559C070B"/>
    <w:multiLevelType w:val="hybridMultilevel"/>
    <w:tmpl w:val="7DD606A0"/>
    <w:lvl w:ilvl="0" w:tplc="6EA8A6EE">
      <w:start w:val="1"/>
      <w:numFmt w:val="lowerLetter"/>
      <w:lvlText w:val="%1)"/>
      <w:lvlJc w:val="left"/>
      <w:pPr>
        <w:ind w:left="1191" w:hanging="405"/>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15:restartNumberingAfterBreak="0">
    <w:nsid w:val="571D4161"/>
    <w:multiLevelType w:val="hybridMultilevel"/>
    <w:tmpl w:val="792E398C"/>
    <w:lvl w:ilvl="0" w:tplc="041B000F">
      <w:start w:val="1"/>
      <w:numFmt w:val="decimal"/>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23" w15:restartNumberingAfterBreak="0">
    <w:nsid w:val="5DA96B26"/>
    <w:multiLevelType w:val="hybridMultilevel"/>
    <w:tmpl w:val="B0B6ED9C"/>
    <w:lvl w:ilvl="0" w:tplc="FEEA1522">
      <w:start w:val="1"/>
      <w:numFmt w:val="decimal"/>
      <w:pStyle w:val="Nadpis1"/>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838708A"/>
    <w:multiLevelType w:val="hybridMultilevel"/>
    <w:tmpl w:val="18EA11FE"/>
    <w:lvl w:ilvl="0" w:tplc="0AA0E3A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5" w15:restartNumberingAfterBreak="0">
    <w:nsid w:val="6A7F4CF8"/>
    <w:multiLevelType w:val="hybridMultilevel"/>
    <w:tmpl w:val="351A826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EF3ED1"/>
    <w:multiLevelType w:val="hybridMultilevel"/>
    <w:tmpl w:val="379CD23E"/>
    <w:lvl w:ilvl="0" w:tplc="FFFFFFFF">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0"/>
  </w:num>
  <w:num w:numId="2">
    <w:abstractNumId w:val="10"/>
  </w:num>
  <w:num w:numId="3">
    <w:abstractNumId w:val="14"/>
  </w:num>
  <w:num w:numId="4">
    <w:abstractNumId w:val="3"/>
  </w:num>
  <w:num w:numId="5">
    <w:abstractNumId w:val="7"/>
  </w:num>
  <w:num w:numId="6">
    <w:abstractNumId w:val="13"/>
  </w:num>
  <w:num w:numId="7">
    <w:abstractNumId w:val="16"/>
  </w:num>
  <w:num w:numId="8">
    <w:abstractNumId w:val="6"/>
  </w:num>
  <w:num w:numId="9">
    <w:abstractNumId w:val="26"/>
  </w:num>
  <w:num w:numId="10">
    <w:abstractNumId w:val="5"/>
  </w:num>
  <w:num w:numId="11">
    <w:abstractNumId w:val="21"/>
  </w:num>
  <w:num w:numId="12">
    <w:abstractNumId w:val="24"/>
  </w:num>
  <w:num w:numId="13">
    <w:abstractNumId w:val="19"/>
  </w:num>
  <w:num w:numId="14">
    <w:abstractNumId w:val="25"/>
  </w:num>
  <w:num w:numId="15">
    <w:abstractNumId w:val="2"/>
  </w:num>
  <w:num w:numId="16">
    <w:abstractNumId w:val="15"/>
  </w:num>
  <w:num w:numId="17">
    <w:abstractNumId w:val="4"/>
  </w:num>
  <w:num w:numId="18">
    <w:abstractNumId w:val="17"/>
  </w:num>
  <w:num w:numId="19">
    <w:abstractNumId w:val="8"/>
  </w:num>
  <w:num w:numId="20">
    <w:abstractNumId w:val="22"/>
  </w:num>
  <w:num w:numId="21">
    <w:abstractNumId w:val="23"/>
  </w:num>
  <w:num w:numId="22">
    <w:abstractNumId w:val="18"/>
  </w:num>
  <w:num w:numId="23">
    <w:abstractNumId w:val="12"/>
  </w:num>
  <w:num w:numId="24">
    <w:abstractNumId w:val="0"/>
  </w:num>
  <w:num w:numId="25">
    <w:abstractNumId w:val="11"/>
  </w:num>
  <w:num w:numId="26">
    <w:abstractNumId w:val="1"/>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997"/>
    <w:rsid w:val="0003132E"/>
    <w:rsid w:val="00040F9A"/>
    <w:rsid w:val="0004520B"/>
    <w:rsid w:val="00051F28"/>
    <w:rsid w:val="000A1B6F"/>
    <w:rsid w:val="000B1A93"/>
    <w:rsid w:val="000C6DE3"/>
    <w:rsid w:val="000F72CC"/>
    <w:rsid w:val="001041F8"/>
    <w:rsid w:val="001067D3"/>
    <w:rsid w:val="0012578E"/>
    <w:rsid w:val="00156110"/>
    <w:rsid w:val="00167AB4"/>
    <w:rsid w:val="00191643"/>
    <w:rsid w:val="0019300F"/>
    <w:rsid w:val="001A26C4"/>
    <w:rsid w:val="00250B13"/>
    <w:rsid w:val="0026397A"/>
    <w:rsid w:val="00277D69"/>
    <w:rsid w:val="0028435C"/>
    <w:rsid w:val="002A04CB"/>
    <w:rsid w:val="002A2AC1"/>
    <w:rsid w:val="002B53C1"/>
    <w:rsid w:val="002D08D0"/>
    <w:rsid w:val="002D442A"/>
    <w:rsid w:val="003512C6"/>
    <w:rsid w:val="00380595"/>
    <w:rsid w:val="00394A8C"/>
    <w:rsid w:val="00400BE1"/>
    <w:rsid w:val="0043703A"/>
    <w:rsid w:val="0049345A"/>
    <w:rsid w:val="00493A0E"/>
    <w:rsid w:val="00493B6E"/>
    <w:rsid w:val="004A2F78"/>
    <w:rsid w:val="004B0207"/>
    <w:rsid w:val="004F6997"/>
    <w:rsid w:val="0050385A"/>
    <w:rsid w:val="00510AC7"/>
    <w:rsid w:val="00520013"/>
    <w:rsid w:val="00524B03"/>
    <w:rsid w:val="00557369"/>
    <w:rsid w:val="0059461B"/>
    <w:rsid w:val="005A51F3"/>
    <w:rsid w:val="005A668A"/>
    <w:rsid w:val="005B7333"/>
    <w:rsid w:val="005F5787"/>
    <w:rsid w:val="005F609B"/>
    <w:rsid w:val="00623AEF"/>
    <w:rsid w:val="00624227"/>
    <w:rsid w:val="006323DF"/>
    <w:rsid w:val="00674447"/>
    <w:rsid w:val="006942AF"/>
    <w:rsid w:val="006A020B"/>
    <w:rsid w:val="006B01EE"/>
    <w:rsid w:val="006D4C88"/>
    <w:rsid w:val="006F11F5"/>
    <w:rsid w:val="006F3428"/>
    <w:rsid w:val="006F5961"/>
    <w:rsid w:val="0070149F"/>
    <w:rsid w:val="0070575A"/>
    <w:rsid w:val="00735709"/>
    <w:rsid w:val="0073622D"/>
    <w:rsid w:val="00743B85"/>
    <w:rsid w:val="007758DD"/>
    <w:rsid w:val="00784626"/>
    <w:rsid w:val="007945E8"/>
    <w:rsid w:val="007B68A7"/>
    <w:rsid w:val="008673B6"/>
    <w:rsid w:val="0087795C"/>
    <w:rsid w:val="00881A05"/>
    <w:rsid w:val="008924C4"/>
    <w:rsid w:val="008C6304"/>
    <w:rsid w:val="00900D56"/>
    <w:rsid w:val="00917EDA"/>
    <w:rsid w:val="00927D68"/>
    <w:rsid w:val="009563E8"/>
    <w:rsid w:val="009613D0"/>
    <w:rsid w:val="00966E18"/>
    <w:rsid w:val="00986DC6"/>
    <w:rsid w:val="00996C17"/>
    <w:rsid w:val="009C1892"/>
    <w:rsid w:val="009E3AAB"/>
    <w:rsid w:val="00A20B85"/>
    <w:rsid w:val="00A400D2"/>
    <w:rsid w:val="00A52A10"/>
    <w:rsid w:val="00A64184"/>
    <w:rsid w:val="00A651A6"/>
    <w:rsid w:val="00A673DF"/>
    <w:rsid w:val="00AA502A"/>
    <w:rsid w:val="00AB5334"/>
    <w:rsid w:val="00AD6A2A"/>
    <w:rsid w:val="00AF08F9"/>
    <w:rsid w:val="00B15302"/>
    <w:rsid w:val="00B16D92"/>
    <w:rsid w:val="00B330E1"/>
    <w:rsid w:val="00B343CA"/>
    <w:rsid w:val="00B343E8"/>
    <w:rsid w:val="00B42BA3"/>
    <w:rsid w:val="00B462FB"/>
    <w:rsid w:val="00B869A3"/>
    <w:rsid w:val="00B90D03"/>
    <w:rsid w:val="00BA7331"/>
    <w:rsid w:val="00BA74B5"/>
    <w:rsid w:val="00BE7B18"/>
    <w:rsid w:val="00C3354A"/>
    <w:rsid w:val="00C71D19"/>
    <w:rsid w:val="00CA7E55"/>
    <w:rsid w:val="00CB0929"/>
    <w:rsid w:val="00CD76F1"/>
    <w:rsid w:val="00CF0BB1"/>
    <w:rsid w:val="00D018E4"/>
    <w:rsid w:val="00D154B4"/>
    <w:rsid w:val="00D15732"/>
    <w:rsid w:val="00D20420"/>
    <w:rsid w:val="00D36588"/>
    <w:rsid w:val="00D422EB"/>
    <w:rsid w:val="00D518A3"/>
    <w:rsid w:val="00D54BDB"/>
    <w:rsid w:val="00D55550"/>
    <w:rsid w:val="00D6131F"/>
    <w:rsid w:val="00D87D25"/>
    <w:rsid w:val="00DA1BE2"/>
    <w:rsid w:val="00DA397D"/>
    <w:rsid w:val="00DC10EB"/>
    <w:rsid w:val="00DF01AC"/>
    <w:rsid w:val="00E02482"/>
    <w:rsid w:val="00E12E8C"/>
    <w:rsid w:val="00E50317"/>
    <w:rsid w:val="00E62CA0"/>
    <w:rsid w:val="00E83AEB"/>
    <w:rsid w:val="00E93C47"/>
    <w:rsid w:val="00EA3F9B"/>
    <w:rsid w:val="00EA4BF8"/>
    <w:rsid w:val="00EA7450"/>
    <w:rsid w:val="00EE5290"/>
    <w:rsid w:val="00F16C59"/>
    <w:rsid w:val="00F23FD4"/>
    <w:rsid w:val="00F349DA"/>
    <w:rsid w:val="00F45114"/>
    <w:rsid w:val="00F8143C"/>
    <w:rsid w:val="00F84FC6"/>
    <w:rsid w:val="00F87063"/>
    <w:rsid w:val="00F943E5"/>
    <w:rsid w:val="00F944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790592-CCE2-406C-9BDA-EDDDDBAE2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94A8C"/>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uiPriority w:val="9"/>
    <w:qFormat/>
    <w:rsid w:val="00F8143C"/>
    <w:pPr>
      <w:keepNext/>
      <w:keepLines/>
      <w:numPr>
        <w:numId w:val="21"/>
      </w:numPr>
      <w:spacing w:after="120"/>
      <w:ind w:left="284" w:hanging="284"/>
      <w:jc w:val="both"/>
      <w:outlineLvl w:val="0"/>
    </w:pPr>
    <w:rPr>
      <w:rFonts w:eastAsiaTheme="majorEastAsia"/>
      <w:b/>
      <w:bCs/>
      <w:smallCaps/>
      <w:sz w:val="28"/>
      <w:szCs w:val="28"/>
      <w:lang w:eastAsia="en-GB"/>
    </w:rPr>
  </w:style>
  <w:style w:type="paragraph" w:styleId="Nadpis3">
    <w:name w:val="heading 3"/>
    <w:basedOn w:val="Normlny"/>
    <w:next w:val="Normlny"/>
    <w:link w:val="Nadpis3Char"/>
    <w:autoRedefine/>
    <w:uiPriority w:val="9"/>
    <w:unhideWhenUsed/>
    <w:qFormat/>
    <w:rsid w:val="002D08D0"/>
    <w:pPr>
      <w:keepNext/>
      <w:keepLines/>
      <w:numPr>
        <w:ilvl w:val="2"/>
        <w:numId w:val="19"/>
      </w:numPr>
      <w:spacing w:after="120"/>
      <w:jc w:val="both"/>
      <w:outlineLvl w:val="2"/>
    </w:pPr>
    <w:rPr>
      <w:rFonts w:eastAsiaTheme="majorEastAsia"/>
      <w:b/>
      <w:bCs/>
      <w:color w:val="5B9BD5" w:themeColor="accent1"/>
      <w:szCs w:val="22"/>
    </w:rPr>
  </w:style>
  <w:style w:type="paragraph" w:styleId="Nadpis4">
    <w:name w:val="heading 4"/>
    <w:basedOn w:val="Normlny"/>
    <w:next w:val="Normlny"/>
    <w:link w:val="Nadpis4Char"/>
    <w:uiPriority w:val="9"/>
    <w:unhideWhenUsed/>
    <w:qFormat/>
    <w:rsid w:val="002D08D0"/>
    <w:pPr>
      <w:keepNext/>
      <w:keepLines/>
      <w:spacing w:after="120"/>
      <w:jc w:val="both"/>
      <w:outlineLvl w:val="3"/>
    </w:pPr>
    <w:rPr>
      <w:rFonts w:eastAsiaTheme="majorEastAsia"/>
      <w:b/>
      <w:bCs/>
      <w:i/>
      <w:iCs/>
      <w:color w:val="5B9BD5"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2"/>
    <w:basedOn w:val="Normlny"/>
    <w:link w:val="OdsekzoznamuChar"/>
    <w:uiPriority w:val="34"/>
    <w:qFormat/>
    <w:rsid w:val="00394A8C"/>
    <w:pPr>
      <w:ind w:left="720"/>
      <w:contextualSpacing/>
    </w:pPr>
  </w:style>
  <w:style w:type="paragraph" w:styleId="Textpoznmkypodiarou">
    <w:name w:val="footnote text"/>
    <w:basedOn w:val="Normlny"/>
    <w:link w:val="TextpoznmkypodiarouChar"/>
    <w:uiPriority w:val="99"/>
    <w:semiHidden/>
    <w:unhideWhenUsed/>
    <w:rsid w:val="00394A8C"/>
    <w:rPr>
      <w:sz w:val="20"/>
      <w:szCs w:val="20"/>
    </w:rPr>
  </w:style>
  <w:style w:type="character" w:customStyle="1" w:styleId="TextpoznmkypodiarouChar">
    <w:name w:val="Text poznámky pod čiarou Char"/>
    <w:basedOn w:val="Predvolenpsmoodseku"/>
    <w:link w:val="Textpoznmkypodiarou"/>
    <w:uiPriority w:val="99"/>
    <w:semiHidden/>
    <w:rsid w:val="00394A8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394A8C"/>
    <w:rPr>
      <w:rFonts w:cs="Times New Roman"/>
      <w:vertAlign w:val="superscript"/>
    </w:rPr>
  </w:style>
  <w:style w:type="paragraph" w:styleId="Obsah4">
    <w:name w:val="toc 4"/>
    <w:basedOn w:val="Normlny"/>
    <w:next w:val="Normlny"/>
    <w:autoRedefine/>
    <w:uiPriority w:val="39"/>
    <w:unhideWhenUsed/>
    <w:rsid w:val="002D08D0"/>
    <w:pPr>
      <w:tabs>
        <w:tab w:val="left" w:pos="1523"/>
        <w:tab w:val="right" w:leader="dot" w:pos="9072"/>
      </w:tabs>
      <w:spacing w:after="100" w:line="276" w:lineRule="auto"/>
      <w:ind w:left="660"/>
    </w:pPr>
    <w:rPr>
      <w:rFonts w:asciiTheme="minorHAnsi" w:eastAsiaTheme="minorEastAsia" w:hAnsiTheme="minorHAnsi" w:cstheme="minorBidi"/>
      <w:sz w:val="22"/>
      <w:szCs w:val="22"/>
    </w:rPr>
  </w:style>
  <w:style w:type="character" w:customStyle="1" w:styleId="Nadpis1Char">
    <w:name w:val="Nadpis 1 Char"/>
    <w:basedOn w:val="Predvolenpsmoodseku"/>
    <w:link w:val="Nadpis1"/>
    <w:uiPriority w:val="9"/>
    <w:rsid w:val="00F8143C"/>
    <w:rPr>
      <w:rFonts w:ascii="Times New Roman" w:eastAsiaTheme="majorEastAsia" w:hAnsi="Times New Roman" w:cs="Times New Roman"/>
      <w:b/>
      <w:bCs/>
      <w:smallCaps/>
      <w:sz w:val="28"/>
      <w:szCs w:val="28"/>
      <w:lang w:eastAsia="en-GB"/>
    </w:rPr>
  </w:style>
  <w:style w:type="character" w:customStyle="1" w:styleId="Nadpis3Char">
    <w:name w:val="Nadpis 3 Char"/>
    <w:basedOn w:val="Predvolenpsmoodseku"/>
    <w:link w:val="Nadpis3"/>
    <w:uiPriority w:val="9"/>
    <w:rsid w:val="002D08D0"/>
    <w:rPr>
      <w:rFonts w:ascii="Times New Roman" w:eastAsiaTheme="majorEastAsia" w:hAnsi="Times New Roman" w:cs="Times New Roman"/>
      <w:b/>
      <w:bCs/>
      <w:color w:val="5B9BD5" w:themeColor="accent1"/>
      <w:sz w:val="24"/>
      <w:lang w:eastAsia="sk-SK"/>
    </w:rPr>
  </w:style>
  <w:style w:type="character" w:customStyle="1" w:styleId="Nadpis4Char">
    <w:name w:val="Nadpis 4 Char"/>
    <w:basedOn w:val="Predvolenpsmoodseku"/>
    <w:link w:val="Nadpis4"/>
    <w:uiPriority w:val="9"/>
    <w:rsid w:val="002D08D0"/>
    <w:rPr>
      <w:rFonts w:ascii="Times New Roman" w:eastAsiaTheme="majorEastAsia" w:hAnsi="Times New Roman" w:cs="Times New Roman"/>
      <w:b/>
      <w:bCs/>
      <w:i/>
      <w:iCs/>
      <w:color w:val="5B9BD5" w:themeColor="accent1"/>
      <w:sz w:val="24"/>
      <w:szCs w:val="24"/>
      <w:lang w:eastAsia="sk-SK"/>
    </w:rPr>
  </w:style>
  <w:style w:type="paragraph" w:customStyle="1" w:styleId="CM13">
    <w:name w:val="CM1+3"/>
    <w:basedOn w:val="Normlny"/>
    <w:next w:val="Normlny"/>
    <w:uiPriority w:val="99"/>
    <w:rsid w:val="00F349DA"/>
    <w:pPr>
      <w:autoSpaceDE w:val="0"/>
      <w:autoSpaceDN w:val="0"/>
      <w:adjustRightInd w:val="0"/>
    </w:pPr>
    <w:rPr>
      <w:rFonts w:ascii="EUAlbertina" w:eastAsiaTheme="minorHAnsi" w:hAnsi="EUAlbertina" w:cstheme="minorBidi"/>
      <w:lang w:eastAsia="en-US"/>
    </w:rPr>
  </w:style>
  <w:style w:type="paragraph" w:customStyle="1" w:styleId="CM33">
    <w:name w:val="CM3+3"/>
    <w:basedOn w:val="Normlny"/>
    <w:next w:val="Normlny"/>
    <w:uiPriority w:val="99"/>
    <w:rsid w:val="00F349DA"/>
    <w:pPr>
      <w:autoSpaceDE w:val="0"/>
      <w:autoSpaceDN w:val="0"/>
      <w:adjustRightInd w:val="0"/>
    </w:pPr>
    <w:rPr>
      <w:rFonts w:ascii="EUAlbertina" w:eastAsiaTheme="minorHAnsi" w:hAnsi="EUAlbertina" w:cstheme="minorBidi"/>
      <w:lang w:eastAsia="en-US"/>
    </w:rPr>
  </w:style>
  <w:style w:type="paragraph" w:customStyle="1" w:styleId="Default">
    <w:name w:val="Default"/>
    <w:rsid w:val="00F349DA"/>
    <w:pPr>
      <w:autoSpaceDE w:val="0"/>
      <w:autoSpaceDN w:val="0"/>
      <w:adjustRightInd w:val="0"/>
      <w:spacing w:after="0" w:line="240" w:lineRule="auto"/>
    </w:pPr>
    <w:rPr>
      <w:rFonts w:ascii="EUAlbertina" w:hAnsi="EUAlbertina" w:cs="EUAlbertina"/>
      <w:color w:val="000000"/>
      <w:sz w:val="24"/>
      <w:szCs w:val="24"/>
    </w:rPr>
  </w:style>
  <w:style w:type="paragraph" w:customStyle="1" w:styleId="CM1">
    <w:name w:val="CM1"/>
    <w:basedOn w:val="Default"/>
    <w:next w:val="Default"/>
    <w:uiPriority w:val="99"/>
    <w:rsid w:val="00F349DA"/>
    <w:rPr>
      <w:rFonts w:cstheme="minorBidi"/>
      <w:color w:val="auto"/>
    </w:rPr>
  </w:style>
  <w:style w:type="paragraph" w:customStyle="1" w:styleId="CM3">
    <w:name w:val="CM3"/>
    <w:basedOn w:val="Default"/>
    <w:next w:val="Default"/>
    <w:uiPriority w:val="99"/>
    <w:rsid w:val="00F349DA"/>
    <w:rPr>
      <w:rFonts w:cstheme="minorBidi"/>
      <w:color w:val="auto"/>
    </w:rPr>
  </w:style>
  <w:style w:type="paragraph" w:styleId="Hlavika">
    <w:name w:val="header"/>
    <w:basedOn w:val="Normlny"/>
    <w:link w:val="HlavikaChar"/>
    <w:uiPriority w:val="99"/>
    <w:unhideWhenUsed/>
    <w:rsid w:val="006942AF"/>
    <w:pPr>
      <w:tabs>
        <w:tab w:val="center" w:pos="4536"/>
        <w:tab w:val="right" w:pos="9072"/>
      </w:tabs>
    </w:pPr>
    <w:rPr>
      <w:szCs w:val="20"/>
      <w:lang w:eastAsia="en-US"/>
    </w:rPr>
  </w:style>
  <w:style w:type="character" w:customStyle="1" w:styleId="HlavikaChar">
    <w:name w:val="Hlavička Char"/>
    <w:basedOn w:val="Predvolenpsmoodseku"/>
    <w:link w:val="Hlavika"/>
    <w:uiPriority w:val="99"/>
    <w:rsid w:val="006942AF"/>
    <w:rPr>
      <w:rFonts w:ascii="Times New Roman" w:eastAsia="Times New Roman" w:hAnsi="Times New Roman" w:cs="Times New Roman"/>
      <w:sz w:val="24"/>
      <w:szCs w:val="20"/>
    </w:rPr>
  </w:style>
  <w:style w:type="character" w:customStyle="1" w:styleId="A1">
    <w:name w:val="A1"/>
    <w:rsid w:val="006942AF"/>
    <w:rPr>
      <w:color w:val="004991"/>
      <w:sz w:val="74"/>
    </w:rPr>
  </w:style>
  <w:style w:type="paragraph" w:styleId="Nzov">
    <w:name w:val="Title"/>
    <w:basedOn w:val="Normlny"/>
    <w:link w:val="NzovChar"/>
    <w:qFormat/>
    <w:rsid w:val="0059461B"/>
    <w:pPr>
      <w:jc w:val="center"/>
    </w:pPr>
    <w:rPr>
      <w:b/>
      <w:bCs/>
      <w:sz w:val="32"/>
      <w:lang w:eastAsia="cs-CZ"/>
    </w:rPr>
  </w:style>
  <w:style w:type="character" w:customStyle="1" w:styleId="NzovChar">
    <w:name w:val="Názov Char"/>
    <w:basedOn w:val="Predvolenpsmoodseku"/>
    <w:link w:val="Nzov"/>
    <w:rsid w:val="0059461B"/>
    <w:rPr>
      <w:rFonts w:ascii="Times New Roman" w:eastAsia="Times New Roman" w:hAnsi="Times New Roman" w:cs="Times New Roman"/>
      <w:b/>
      <w:bCs/>
      <w:sz w:val="32"/>
      <w:szCs w:val="24"/>
      <w:lang w:eastAsia="cs-CZ"/>
    </w:rPr>
  </w:style>
  <w:style w:type="paragraph" w:customStyle="1" w:styleId="CharChar3">
    <w:name w:val="Char Char3"/>
    <w:basedOn w:val="Normlny"/>
    <w:rsid w:val="0059461B"/>
    <w:pPr>
      <w:spacing w:after="160" w:line="240" w:lineRule="exact"/>
    </w:pPr>
    <w:rPr>
      <w:rFonts w:ascii="Tahoma" w:hAnsi="Tahoma"/>
      <w:sz w:val="20"/>
      <w:szCs w:val="20"/>
      <w:lang w:val="en-US" w:eastAsia="en-US"/>
    </w:rPr>
  </w:style>
  <w:style w:type="character" w:styleId="Siln">
    <w:name w:val="Strong"/>
    <w:basedOn w:val="Predvolenpsmoodseku"/>
    <w:uiPriority w:val="22"/>
    <w:qFormat/>
    <w:rsid w:val="0059461B"/>
    <w:rPr>
      <w:b/>
      <w:bCs/>
    </w:rPr>
  </w:style>
  <w:style w:type="character" w:styleId="Zvraznenie">
    <w:name w:val="Emphasis"/>
    <w:basedOn w:val="Predvolenpsmoodseku"/>
    <w:uiPriority w:val="20"/>
    <w:qFormat/>
    <w:rsid w:val="0059461B"/>
    <w:rPr>
      <w:i/>
      <w:iCs/>
    </w:rPr>
  </w:style>
  <w:style w:type="paragraph" w:styleId="Pta">
    <w:name w:val="footer"/>
    <w:basedOn w:val="Normlny"/>
    <w:link w:val="PtaChar"/>
    <w:uiPriority w:val="99"/>
    <w:unhideWhenUsed/>
    <w:rsid w:val="00D36588"/>
    <w:pPr>
      <w:tabs>
        <w:tab w:val="center" w:pos="4536"/>
        <w:tab w:val="right" w:pos="9072"/>
      </w:tabs>
    </w:pPr>
  </w:style>
  <w:style w:type="character" w:customStyle="1" w:styleId="PtaChar">
    <w:name w:val="Päta Char"/>
    <w:basedOn w:val="Predvolenpsmoodseku"/>
    <w:link w:val="Pta"/>
    <w:uiPriority w:val="99"/>
    <w:rsid w:val="00D36588"/>
    <w:rPr>
      <w:rFonts w:ascii="Times New Roman" w:eastAsia="Times New Roman" w:hAnsi="Times New Roman" w:cs="Times New Roman"/>
      <w:sz w:val="24"/>
      <w:szCs w:val="24"/>
      <w:lang w:eastAsia="sk-SK"/>
    </w:rPr>
  </w:style>
  <w:style w:type="paragraph" w:styleId="Obsah2">
    <w:name w:val="toc 2"/>
    <w:basedOn w:val="Normlny"/>
    <w:next w:val="Normlny"/>
    <w:autoRedefine/>
    <w:uiPriority w:val="39"/>
    <w:semiHidden/>
    <w:unhideWhenUsed/>
    <w:rsid w:val="00F8143C"/>
    <w:pPr>
      <w:spacing w:after="100"/>
      <w:ind w:left="240"/>
    </w:pPr>
  </w:style>
  <w:style w:type="paragraph" w:styleId="Obsah3">
    <w:name w:val="toc 3"/>
    <w:basedOn w:val="Normlny"/>
    <w:next w:val="Normlny"/>
    <w:autoRedefine/>
    <w:uiPriority w:val="39"/>
    <w:semiHidden/>
    <w:unhideWhenUsed/>
    <w:rsid w:val="00F8143C"/>
    <w:pPr>
      <w:spacing w:after="100"/>
      <w:ind w:left="480"/>
    </w:pPr>
  </w:style>
  <w:style w:type="character" w:styleId="Hypertextovprepojenie">
    <w:name w:val="Hyperlink"/>
    <w:basedOn w:val="Predvolenpsmoodseku"/>
    <w:uiPriority w:val="99"/>
    <w:unhideWhenUsed/>
    <w:rsid w:val="00F8143C"/>
    <w:rPr>
      <w:rFonts w:cs="Times New Roman"/>
      <w:color w:val="0000FF"/>
      <w:u w:val="single"/>
    </w:rPr>
  </w:style>
  <w:style w:type="paragraph" w:styleId="Obsah1">
    <w:name w:val="toc 1"/>
    <w:basedOn w:val="Normlny"/>
    <w:next w:val="Normlny"/>
    <w:autoRedefine/>
    <w:uiPriority w:val="39"/>
    <w:unhideWhenUsed/>
    <w:rsid w:val="00AA502A"/>
    <w:pPr>
      <w:tabs>
        <w:tab w:val="left" w:pos="480"/>
        <w:tab w:val="right" w:leader="dot" w:pos="9062"/>
      </w:tabs>
      <w:spacing w:after="100"/>
      <w:ind w:left="284" w:hanging="284"/>
    </w:pPr>
  </w:style>
  <w:style w:type="table" w:styleId="Mriekatabuky">
    <w:name w:val="Table Grid"/>
    <w:basedOn w:val="Normlnatabuka"/>
    <w:uiPriority w:val="39"/>
    <w:rsid w:val="00623A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Default"/>
    <w:next w:val="Default"/>
    <w:uiPriority w:val="99"/>
    <w:rsid w:val="00D018E4"/>
    <w:rPr>
      <w:rFonts w:cstheme="minorBidi"/>
      <w:color w:val="auto"/>
    </w:rPr>
  </w:style>
  <w:style w:type="character" w:customStyle="1" w:styleId="OdsekzoznamuChar">
    <w:name w:val="Odsek zoznamu Char"/>
    <w:aliases w:val="body Char,Odsek zoznamu2 Char"/>
    <w:basedOn w:val="Predvolenpsmoodseku"/>
    <w:link w:val="Odsekzoznamu"/>
    <w:uiPriority w:val="34"/>
    <w:locked/>
    <w:rsid w:val="00520013"/>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03132E"/>
    <w:rPr>
      <w:rFonts w:ascii="Segoe UI" w:hAnsi="Segoe UI" w:cs="Segoe UI"/>
      <w:sz w:val="18"/>
      <w:szCs w:val="18"/>
    </w:rPr>
  </w:style>
  <w:style w:type="character" w:customStyle="1" w:styleId="TextbublinyChar">
    <w:name w:val="Text bubliny Char"/>
    <w:basedOn w:val="Predvolenpsmoodseku"/>
    <w:link w:val="Textbubliny"/>
    <w:uiPriority w:val="99"/>
    <w:semiHidden/>
    <w:rsid w:val="0003132E"/>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5EE8E-AC77-411C-8FEA-A71C099B5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3110</Words>
  <Characters>17730</Characters>
  <Application>Microsoft Office Word</Application>
  <DocSecurity>0</DocSecurity>
  <Lines>147</Lines>
  <Paragraphs>41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20799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Valovičová Miroslava</cp:lastModifiedBy>
  <cp:revision>7</cp:revision>
  <cp:lastPrinted>2017-06-27T13:35:00Z</cp:lastPrinted>
  <dcterms:created xsi:type="dcterms:W3CDTF">2017-06-26T09:23:00Z</dcterms:created>
  <dcterms:modified xsi:type="dcterms:W3CDTF">2017-06-27T13:36:00Z</dcterms:modified>
</cp:coreProperties>
</file>