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3CD0" w:rsidRPr="00794D12" w:rsidRDefault="00C93CD0" w:rsidP="00C93CD0">
      <w:pPr>
        <w:spacing w:after="120" w:line="240" w:lineRule="auto"/>
        <w:rPr>
          <w:rFonts w:eastAsia="Calibri" w:cs="Times New Roman"/>
          <w:b/>
          <w:sz w:val="24"/>
          <w:szCs w:val="24"/>
        </w:rPr>
      </w:pPr>
      <w:r w:rsidRPr="00794D12">
        <w:rPr>
          <w:rFonts w:eastAsia="Calibri" w:cs="Times New Roman"/>
          <w:sz w:val="28"/>
          <w:szCs w:val="28"/>
        </w:rPr>
        <w:t xml:space="preserve">Vec:  </w:t>
      </w:r>
      <w:r w:rsidRPr="00794D12">
        <w:rPr>
          <w:rFonts w:eastAsia="Calibri" w:cs="Times New Roman"/>
          <w:b/>
          <w:sz w:val="24"/>
          <w:szCs w:val="24"/>
        </w:rPr>
        <w:t>Výzva na predkladanie ponúk v procese zadávania zákazky s nízkou hodnotou</w:t>
      </w:r>
    </w:p>
    <w:p w:rsidR="00C93CD0" w:rsidRPr="00794D12" w:rsidRDefault="00C93CD0" w:rsidP="00C93CD0">
      <w:pPr>
        <w:spacing w:after="120" w:line="240" w:lineRule="auto"/>
        <w:jc w:val="both"/>
        <w:rPr>
          <w:rFonts w:eastAsia="Calibri" w:cs="Times New Roman"/>
        </w:rPr>
      </w:pPr>
    </w:p>
    <w:p w:rsidR="00C93CD0" w:rsidRPr="00C93CD0" w:rsidRDefault="00C93CD0" w:rsidP="00C93CD0">
      <w:pPr>
        <w:spacing w:after="120" w:line="240" w:lineRule="auto"/>
        <w:jc w:val="both"/>
        <w:rPr>
          <w:rFonts w:eastAsia="Arial Unicode MS" w:cs="Times New Roman"/>
          <w:sz w:val="24"/>
          <w:szCs w:val="24"/>
          <w:lang w:eastAsia="cs-CZ"/>
        </w:rPr>
      </w:pPr>
      <w:r w:rsidRPr="00C93CD0">
        <w:rPr>
          <w:rFonts w:eastAsia="Arial Unicode MS" w:cs="Times New Roman"/>
          <w:sz w:val="24"/>
          <w:szCs w:val="24"/>
          <w:lang w:eastAsia="cs-CZ"/>
        </w:rPr>
        <w:t>Pôdohospodárska platobná agentúra ako verejný obstarávateľ si Vás v rámci zadávania zákazky s nízkou hodnotou podľa § 117 zákona č. 343/2015 Z. z. o verejnom obstarávaní a o zmene a doplnení niektorých zákonov v znení neskorších predpisov (ďalej len „zákon“), dovoľuje vyzvať na predloženie ponuky.</w:t>
      </w:r>
    </w:p>
    <w:p w:rsidR="00C93CD0" w:rsidRDefault="00C93CD0" w:rsidP="00C93CD0">
      <w:pPr>
        <w:spacing w:after="0" w:line="240" w:lineRule="auto"/>
        <w:jc w:val="both"/>
        <w:rPr>
          <w:rFonts w:eastAsia="Calibri" w:cs="Times New Roman"/>
          <w:b/>
        </w:rPr>
      </w:pPr>
    </w:p>
    <w:p w:rsidR="00C93CD0" w:rsidRPr="00794D12" w:rsidRDefault="00C93CD0" w:rsidP="00C93CD0">
      <w:pPr>
        <w:spacing w:after="0" w:line="240" w:lineRule="auto"/>
        <w:jc w:val="both"/>
        <w:rPr>
          <w:rFonts w:eastAsia="Calibri" w:cs="Times New Roman"/>
          <w:b/>
        </w:rPr>
      </w:pPr>
      <w:r w:rsidRPr="00794D12">
        <w:rPr>
          <w:rFonts w:eastAsia="Calibri" w:cs="Times New Roman"/>
          <w:b/>
        </w:rPr>
        <w:t>Názov predmetu zákazky:</w:t>
      </w:r>
    </w:p>
    <w:p w:rsidR="00C93CD0" w:rsidRDefault="00C93CD0" w:rsidP="00C93CD0">
      <w:pPr>
        <w:spacing w:after="0" w:line="240" w:lineRule="auto"/>
        <w:jc w:val="both"/>
        <w:rPr>
          <w:rFonts w:eastAsia="Calibri" w:cs="Times New Roman"/>
          <w:b/>
          <w:sz w:val="28"/>
          <w:szCs w:val="28"/>
        </w:rPr>
      </w:pPr>
      <w:r w:rsidRPr="00794D12">
        <w:rPr>
          <w:rFonts w:eastAsia="Calibri" w:cs="Times New Roman"/>
          <w:b/>
          <w:sz w:val="28"/>
          <w:szCs w:val="28"/>
        </w:rPr>
        <w:t>Komplexné sťahovacie a dop</w:t>
      </w:r>
      <w:r>
        <w:rPr>
          <w:rFonts w:eastAsia="Calibri" w:cs="Times New Roman"/>
          <w:b/>
          <w:sz w:val="28"/>
          <w:szCs w:val="28"/>
        </w:rPr>
        <w:t xml:space="preserve">ravné služby </w:t>
      </w:r>
    </w:p>
    <w:p w:rsidR="00C93CD0" w:rsidRDefault="00C93CD0" w:rsidP="00C93CD0">
      <w:pPr>
        <w:spacing w:after="0" w:line="240" w:lineRule="auto"/>
        <w:jc w:val="both"/>
        <w:rPr>
          <w:rFonts w:eastAsia="Calibri" w:cs="Times New Roman"/>
          <w:b/>
          <w:sz w:val="28"/>
          <w:szCs w:val="28"/>
        </w:rPr>
      </w:pPr>
    </w:p>
    <w:p w:rsidR="00C93CD0" w:rsidRDefault="00C93CD0" w:rsidP="00C93CD0">
      <w:pPr>
        <w:pStyle w:val="Normlnywebov"/>
        <w:spacing w:before="0" w:beforeAutospacing="0" w:after="0" w:afterAutospacing="0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</w:p>
    <w:p w:rsidR="00C93CD0" w:rsidRPr="00C93CD0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b/>
          <w:lang w:val="sk-SK"/>
        </w:rPr>
      </w:pPr>
      <w:r w:rsidRPr="00C93CD0">
        <w:rPr>
          <w:rFonts w:asciiTheme="minorHAnsi" w:hAnsiTheme="minorHAnsi" w:cs="Times New Roman"/>
          <w:b/>
          <w:bCs/>
          <w:lang w:val="sk-SK"/>
        </w:rPr>
        <w:t>Identifikácia verejného obstarávateľa</w:t>
      </w:r>
      <w:r w:rsidRPr="00C93CD0">
        <w:rPr>
          <w:rFonts w:asciiTheme="minorHAnsi" w:hAnsiTheme="minorHAnsi" w:cs="Times New Roman"/>
          <w:b/>
          <w:lang w:val="sk-SK"/>
        </w:rPr>
        <w:t xml:space="preserve">: </w:t>
      </w:r>
    </w:p>
    <w:p w:rsidR="00C93CD0" w:rsidRPr="00C93CD0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lang w:val="sk-SK"/>
        </w:rPr>
      </w:pPr>
      <w:r w:rsidRPr="00C93CD0">
        <w:rPr>
          <w:rFonts w:asciiTheme="minorHAnsi" w:hAnsiTheme="minorHAnsi" w:cs="Times New Roman"/>
          <w:lang w:val="sk-SK"/>
        </w:rPr>
        <w:t xml:space="preserve">Názov: Pôdohospodárska platobná agentúra </w:t>
      </w:r>
    </w:p>
    <w:p w:rsidR="00C93CD0" w:rsidRPr="00C93CD0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lang w:val="sk-SK"/>
        </w:rPr>
      </w:pPr>
      <w:r w:rsidRPr="00C93CD0">
        <w:rPr>
          <w:rFonts w:asciiTheme="minorHAnsi" w:hAnsiTheme="minorHAnsi" w:cs="Times New Roman"/>
          <w:lang w:val="sk-SK"/>
        </w:rPr>
        <w:t>Sídlo:   Hraničná 12, 815 26 Bratislava</w:t>
      </w:r>
    </w:p>
    <w:p w:rsidR="00C93CD0" w:rsidRPr="00C93CD0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="Times New Roman"/>
          <w:lang w:val="sk-SK"/>
        </w:rPr>
      </w:pPr>
      <w:r w:rsidRPr="00C93CD0">
        <w:rPr>
          <w:rFonts w:asciiTheme="minorHAnsi" w:hAnsiTheme="minorHAnsi" w:cs="Times New Roman"/>
          <w:lang w:val="sk-SK"/>
        </w:rPr>
        <w:t>Kontaktná osoba : Mgr. Adriána Ficeková</w:t>
      </w:r>
    </w:p>
    <w:p w:rsidR="00C93CD0" w:rsidRPr="00C93CD0" w:rsidRDefault="00C93CD0" w:rsidP="00C93CD0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>Telefón: +421 918 612 262</w:t>
      </w:r>
    </w:p>
    <w:p w:rsidR="00C93CD0" w:rsidRPr="00C93CD0" w:rsidRDefault="00C93CD0" w:rsidP="00C93CD0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Email: </w:t>
      </w:r>
      <w:hyperlink r:id="rId5" w:history="1">
        <w:r w:rsidRPr="00C93CD0">
          <w:rPr>
            <w:rStyle w:val="Hypertextovprepojenie"/>
            <w:rFonts w:cs="Times New Roman"/>
            <w:sz w:val="24"/>
            <w:szCs w:val="24"/>
          </w:rPr>
          <w:t>adriana.ficekova@apa.sk</w:t>
        </w:r>
      </w:hyperlink>
      <w:r w:rsidRPr="00C93CD0">
        <w:rPr>
          <w:rFonts w:cs="Times New Roman"/>
          <w:sz w:val="24"/>
          <w:szCs w:val="24"/>
        </w:rPr>
        <w:t xml:space="preserve"> </w:t>
      </w:r>
    </w:p>
    <w:p w:rsidR="00C93CD0" w:rsidRDefault="00C93CD0" w:rsidP="00C93CD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93CD0" w:rsidRDefault="00C93CD0" w:rsidP="00C93CD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93CD0" w:rsidRPr="00C93CD0" w:rsidRDefault="00C93CD0" w:rsidP="00C93CD0">
      <w:pPr>
        <w:spacing w:after="0" w:line="240" w:lineRule="auto"/>
        <w:jc w:val="both"/>
        <w:rPr>
          <w:rFonts w:eastAsia="Calibri" w:cs="Times New Roman"/>
          <w:b/>
          <w:sz w:val="24"/>
          <w:szCs w:val="24"/>
        </w:rPr>
      </w:pPr>
      <w:r w:rsidRPr="00C93CD0">
        <w:rPr>
          <w:rFonts w:eastAsia="Calibri" w:cs="Times New Roman"/>
          <w:b/>
          <w:sz w:val="24"/>
          <w:szCs w:val="24"/>
        </w:rPr>
        <w:t>Spoločný slovník obstarávania (CPV):</w:t>
      </w:r>
    </w:p>
    <w:p w:rsidR="00C93CD0" w:rsidRPr="00C93CD0" w:rsidRDefault="00C93CD0" w:rsidP="00C93CD0">
      <w:pPr>
        <w:spacing w:after="0" w:line="240" w:lineRule="auto"/>
        <w:jc w:val="both"/>
        <w:rPr>
          <w:rFonts w:cs="Arial"/>
          <w:color w:val="000000"/>
          <w:sz w:val="24"/>
          <w:szCs w:val="24"/>
        </w:rPr>
      </w:pPr>
      <w:r w:rsidRPr="00C93CD0">
        <w:rPr>
          <w:rFonts w:cs="Arial"/>
          <w:b/>
          <w:color w:val="000000"/>
          <w:sz w:val="24"/>
          <w:szCs w:val="24"/>
        </w:rPr>
        <w:t xml:space="preserve">63110000-3 – </w:t>
      </w:r>
      <w:r w:rsidRPr="00C93CD0">
        <w:rPr>
          <w:rFonts w:cs="Arial"/>
          <w:color w:val="000000"/>
          <w:sz w:val="24"/>
          <w:szCs w:val="24"/>
        </w:rPr>
        <w:t>Manipulácia s nákladom</w:t>
      </w:r>
    </w:p>
    <w:p w:rsidR="00C93CD0" w:rsidRPr="00C93CD0" w:rsidRDefault="00C93CD0" w:rsidP="00C93CD0">
      <w:pPr>
        <w:spacing w:after="0" w:line="240" w:lineRule="auto"/>
        <w:jc w:val="both"/>
        <w:rPr>
          <w:rFonts w:cs="Arial"/>
          <w:b/>
          <w:color w:val="000000"/>
          <w:sz w:val="24"/>
          <w:szCs w:val="24"/>
        </w:rPr>
      </w:pPr>
      <w:r w:rsidRPr="00C93CD0">
        <w:rPr>
          <w:rFonts w:cs="Arial"/>
          <w:b/>
          <w:color w:val="000000"/>
          <w:sz w:val="24"/>
          <w:szCs w:val="24"/>
        </w:rPr>
        <w:t xml:space="preserve">60100000-9 – </w:t>
      </w:r>
      <w:r w:rsidRPr="00C93CD0">
        <w:rPr>
          <w:rFonts w:cs="Arial"/>
          <w:color w:val="000000"/>
          <w:sz w:val="24"/>
          <w:szCs w:val="24"/>
        </w:rPr>
        <w:t>Služby cestnej dopravy</w:t>
      </w:r>
    </w:p>
    <w:p w:rsidR="00C93CD0" w:rsidRPr="00794D12" w:rsidRDefault="00C93CD0" w:rsidP="00C93CD0">
      <w:pPr>
        <w:spacing w:after="0" w:line="240" w:lineRule="auto"/>
        <w:jc w:val="both"/>
        <w:rPr>
          <w:rFonts w:eastAsia="Calibri" w:cs="Times New Roman"/>
          <w:b/>
          <w:sz w:val="28"/>
          <w:szCs w:val="28"/>
        </w:rPr>
      </w:pPr>
      <w:r>
        <w:rPr>
          <w:rFonts w:ascii="Times New Roman" w:hAnsi="Times New Roman" w:cs="Times New Roman"/>
        </w:rPr>
        <w:t xml:space="preserve">    </w:t>
      </w:r>
    </w:p>
    <w:p w:rsidR="00C93CD0" w:rsidRPr="00F4789E" w:rsidRDefault="00C93CD0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93CD0">
        <w:rPr>
          <w:rFonts w:cs="Times New Roman"/>
          <w:b/>
          <w:color w:val="000000"/>
          <w:sz w:val="28"/>
          <w:szCs w:val="28"/>
        </w:rPr>
        <w:t>Opis predmetu zákazky:</w:t>
      </w:r>
    </w:p>
    <w:p w:rsidR="00C93CD0" w:rsidRDefault="00C93CD0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C93CD0" w:rsidRPr="00C93CD0" w:rsidRDefault="00C93CD0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color w:val="000000"/>
          <w:sz w:val="24"/>
          <w:szCs w:val="24"/>
        </w:rPr>
      </w:pPr>
      <w:r w:rsidRPr="00C93CD0">
        <w:rPr>
          <w:rFonts w:cs="Times New Roman"/>
          <w:color w:val="000000"/>
          <w:sz w:val="24"/>
          <w:szCs w:val="24"/>
        </w:rPr>
        <w:t>Predmetom zákazky je zabezpečenie sťahovania a súvisiacich služieb z objektov verejného obstarávateľa – Trenčianska 55 Bratislava do nového objektu verejného obstarávateľa – Hraničná 12 Bratislava.</w:t>
      </w:r>
    </w:p>
    <w:p w:rsidR="00C93CD0" w:rsidRDefault="00C93CD0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color w:val="000000"/>
          <w:sz w:val="24"/>
          <w:szCs w:val="24"/>
        </w:rPr>
      </w:pPr>
    </w:p>
    <w:p w:rsidR="00C93CD0" w:rsidRPr="00C93CD0" w:rsidRDefault="00C93CD0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 w:rsidRPr="00C93CD0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 xml:space="preserve">1. OPIS </w:t>
      </w:r>
      <w:r w:rsidRPr="00C93CD0">
        <w:rPr>
          <w:rFonts w:cs="Times New Roman"/>
          <w:b/>
          <w:color w:val="000000"/>
          <w:sz w:val="24"/>
          <w:szCs w:val="24"/>
          <w:u w:val="single"/>
        </w:rPr>
        <w:t>OBJEKTOV</w:t>
      </w:r>
    </w:p>
    <w:p w:rsidR="0075274A" w:rsidRPr="0008506D" w:rsidRDefault="0075274A" w:rsidP="007527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8506D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75274A" w:rsidRPr="00C93CD0" w:rsidRDefault="0075274A" w:rsidP="00752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color w:val="000000"/>
          <w:sz w:val="32"/>
          <w:szCs w:val="32"/>
        </w:rPr>
      </w:pPr>
      <w:r w:rsidRPr="00C93CD0">
        <w:rPr>
          <w:rFonts w:cs="Times New Roman"/>
          <w:b/>
          <w:bCs/>
          <w:color w:val="000000"/>
          <w:sz w:val="32"/>
          <w:szCs w:val="32"/>
        </w:rPr>
        <w:t xml:space="preserve">Objekt „A“ </w:t>
      </w:r>
    </w:p>
    <w:p w:rsidR="0075274A" w:rsidRPr="0008506D" w:rsidRDefault="0075274A" w:rsidP="007527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:rsidR="00A045F6" w:rsidRPr="00C93CD0" w:rsidRDefault="00670400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bCs/>
          <w:color w:val="000000"/>
          <w:sz w:val="24"/>
          <w:szCs w:val="24"/>
        </w:rPr>
      </w:pPr>
      <w:r w:rsidRPr="00C93CD0">
        <w:rPr>
          <w:rFonts w:cs="Times New Roman"/>
          <w:b/>
          <w:bCs/>
          <w:color w:val="000000"/>
          <w:sz w:val="24"/>
          <w:szCs w:val="24"/>
        </w:rPr>
        <w:t>Trenčianska 55</w:t>
      </w:r>
      <w:r w:rsidR="00A045F6" w:rsidRPr="00C93CD0">
        <w:rPr>
          <w:rFonts w:cs="Times New Roman"/>
          <w:b/>
          <w:bCs/>
          <w:color w:val="000000"/>
          <w:sz w:val="24"/>
          <w:szCs w:val="24"/>
        </w:rPr>
        <w:t>, Bratislava</w:t>
      </w:r>
    </w:p>
    <w:p w:rsidR="00A045F6" w:rsidRDefault="00F4789E" w:rsidP="007527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noProof/>
          <w:lang w:eastAsia="sk-SK"/>
        </w:rPr>
        <w:drawing>
          <wp:inline distT="0" distB="0" distL="0" distR="0" wp14:anchorId="524D72E8" wp14:editId="003E1AC8">
            <wp:extent cx="3447849" cy="2000250"/>
            <wp:effectExtent l="0" t="0" r="63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1166" t="14697" r="-45" b="5196"/>
                    <a:stretch/>
                  </pic:blipFill>
                  <pic:spPr bwMode="auto">
                    <a:xfrm>
                      <a:off x="0" y="0"/>
                      <a:ext cx="3470872" cy="20136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045F6" w:rsidRDefault="00A045F6" w:rsidP="00A045F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:rsidR="00A045F6" w:rsidRDefault="00A045F6" w:rsidP="007527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:rsidR="0075274A" w:rsidRPr="00C93CD0" w:rsidRDefault="00A045F6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sz w:val="24"/>
          <w:szCs w:val="24"/>
        </w:rPr>
      </w:pPr>
      <w:r w:rsidRPr="00C93CD0">
        <w:rPr>
          <w:rFonts w:cs="Times New Roman"/>
          <w:color w:val="000000"/>
          <w:sz w:val="24"/>
          <w:szCs w:val="24"/>
        </w:rPr>
        <w:t>Objekt</w:t>
      </w:r>
      <w:r w:rsidR="00670400" w:rsidRPr="00C93CD0">
        <w:rPr>
          <w:rFonts w:cs="Times New Roman"/>
          <w:color w:val="000000"/>
          <w:sz w:val="24"/>
          <w:szCs w:val="24"/>
        </w:rPr>
        <w:t xml:space="preserve"> má 6 nadzemných podlaží</w:t>
      </w:r>
      <w:r w:rsidR="0075274A" w:rsidRPr="00C93CD0">
        <w:rPr>
          <w:rFonts w:cs="Times New Roman"/>
          <w:color w:val="000000"/>
          <w:sz w:val="24"/>
          <w:szCs w:val="24"/>
        </w:rPr>
        <w:t xml:space="preserve"> </w:t>
      </w:r>
      <w:r w:rsidR="00670400" w:rsidRPr="00C93CD0">
        <w:rPr>
          <w:rFonts w:cs="Times New Roman"/>
          <w:color w:val="000000"/>
          <w:sz w:val="24"/>
          <w:szCs w:val="24"/>
        </w:rPr>
        <w:t>.</w:t>
      </w:r>
      <w:r w:rsidR="0075274A" w:rsidRPr="00C93CD0">
        <w:rPr>
          <w:rFonts w:cs="Times New Roman"/>
          <w:color w:val="000000"/>
          <w:sz w:val="24"/>
          <w:szCs w:val="24"/>
        </w:rPr>
        <w:t xml:space="preserve"> Na nadzemných podlažiach sa nachádzajú kancelárie a spoločné priestory ako chodby, serverovne, príručné sklady a príručný archív v nasledujúcom zložení: </w:t>
      </w: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75274A" w:rsidRPr="00C93CD0" w:rsidRDefault="0075274A" w:rsidP="0075274A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C93CD0">
        <w:rPr>
          <w:rFonts w:cs="Times New Roman"/>
          <w:color w:val="000000"/>
          <w:sz w:val="24"/>
          <w:szCs w:val="24"/>
        </w:rPr>
        <w:t xml:space="preserve">prvé nadzemné podlažie: </w:t>
      </w:r>
    </w:p>
    <w:p w:rsidR="0075274A" w:rsidRPr="00C93CD0" w:rsidRDefault="00670400" w:rsidP="0075274A">
      <w:pPr>
        <w:pStyle w:val="Odsekzoznamu"/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C93CD0">
        <w:rPr>
          <w:rFonts w:cs="Times New Roman"/>
          <w:color w:val="000000"/>
          <w:sz w:val="24"/>
          <w:szCs w:val="24"/>
        </w:rPr>
        <w:t>14</w:t>
      </w:r>
      <w:r w:rsidR="0075274A" w:rsidRPr="00C93CD0">
        <w:rPr>
          <w:rFonts w:cs="Times New Roman"/>
          <w:color w:val="000000"/>
          <w:sz w:val="24"/>
          <w:szCs w:val="24"/>
        </w:rPr>
        <w:t xml:space="preserve"> x kancelárií, 1 x </w:t>
      </w:r>
      <w:r w:rsidR="00611CBC" w:rsidRPr="00C93CD0">
        <w:rPr>
          <w:rFonts w:cs="Times New Roman"/>
          <w:color w:val="000000"/>
          <w:sz w:val="24"/>
          <w:szCs w:val="24"/>
        </w:rPr>
        <w:t xml:space="preserve">malý </w:t>
      </w:r>
      <w:r w:rsidRPr="00C93CD0">
        <w:rPr>
          <w:rFonts w:cs="Times New Roman"/>
          <w:color w:val="000000"/>
          <w:sz w:val="24"/>
          <w:szCs w:val="24"/>
        </w:rPr>
        <w:t>sklad</w:t>
      </w:r>
      <w:r w:rsidR="0075274A" w:rsidRPr="00C93CD0">
        <w:rPr>
          <w:rFonts w:cs="Times New Roman"/>
          <w:color w:val="000000"/>
          <w:sz w:val="24"/>
          <w:szCs w:val="24"/>
        </w:rPr>
        <w:t xml:space="preserve">, </w:t>
      </w:r>
      <w:r w:rsidR="007D0049" w:rsidRPr="00C93CD0">
        <w:rPr>
          <w:rFonts w:cs="Times New Roman"/>
          <w:color w:val="000000"/>
          <w:sz w:val="24"/>
          <w:szCs w:val="24"/>
        </w:rPr>
        <w:t xml:space="preserve">1 x malá serverovňa, </w:t>
      </w:r>
      <w:r w:rsidR="0075274A" w:rsidRPr="00C93CD0">
        <w:rPr>
          <w:rFonts w:cs="Times New Roman"/>
          <w:color w:val="000000"/>
          <w:sz w:val="24"/>
          <w:szCs w:val="24"/>
        </w:rPr>
        <w:t>chodba</w:t>
      </w:r>
    </w:p>
    <w:p w:rsidR="0075274A" w:rsidRPr="00C93CD0" w:rsidRDefault="0075274A" w:rsidP="0075274A">
      <w:pPr>
        <w:pStyle w:val="Odsekzoznamu"/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75274A" w:rsidRPr="00C93CD0" w:rsidRDefault="00670400" w:rsidP="0075274A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C93CD0">
        <w:rPr>
          <w:rFonts w:cs="Times New Roman"/>
          <w:color w:val="000000"/>
          <w:sz w:val="24"/>
          <w:szCs w:val="24"/>
        </w:rPr>
        <w:t>tretie</w:t>
      </w:r>
      <w:r w:rsidR="0075274A" w:rsidRPr="00C93CD0">
        <w:rPr>
          <w:rFonts w:cs="Times New Roman"/>
          <w:color w:val="000000"/>
          <w:sz w:val="24"/>
          <w:szCs w:val="24"/>
        </w:rPr>
        <w:t xml:space="preserve"> nadzemné podlažie: </w:t>
      </w:r>
    </w:p>
    <w:p w:rsidR="0075274A" w:rsidRPr="00C93CD0" w:rsidRDefault="00670400" w:rsidP="0075274A">
      <w:pPr>
        <w:pStyle w:val="Odsekzoznamu"/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C93CD0">
        <w:rPr>
          <w:rFonts w:cs="Times New Roman"/>
          <w:color w:val="000000"/>
          <w:sz w:val="24"/>
          <w:szCs w:val="24"/>
        </w:rPr>
        <w:t>5</w:t>
      </w:r>
      <w:r w:rsidR="0075274A" w:rsidRPr="00C93CD0">
        <w:rPr>
          <w:rFonts w:cs="Times New Roman"/>
          <w:color w:val="000000"/>
          <w:sz w:val="24"/>
          <w:szCs w:val="24"/>
        </w:rPr>
        <w:t xml:space="preserve"> x kancelárií, chodba</w:t>
      </w: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75274A" w:rsidRPr="00C93CD0" w:rsidRDefault="00670400" w:rsidP="0075274A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C93CD0">
        <w:rPr>
          <w:rFonts w:cs="Times New Roman"/>
          <w:color w:val="000000"/>
          <w:sz w:val="24"/>
          <w:szCs w:val="24"/>
        </w:rPr>
        <w:t>štvrté</w:t>
      </w:r>
      <w:r w:rsidR="0075274A" w:rsidRPr="00C93CD0">
        <w:rPr>
          <w:rFonts w:cs="Times New Roman"/>
          <w:color w:val="000000"/>
          <w:sz w:val="24"/>
          <w:szCs w:val="24"/>
        </w:rPr>
        <w:t xml:space="preserve"> nadzemné podlažie: </w:t>
      </w:r>
    </w:p>
    <w:p w:rsidR="0075274A" w:rsidRPr="00C93CD0" w:rsidRDefault="00670400" w:rsidP="00670400">
      <w:pPr>
        <w:pStyle w:val="Odsekzoznamu"/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C93CD0">
        <w:rPr>
          <w:rFonts w:cs="Times New Roman"/>
          <w:color w:val="000000"/>
          <w:sz w:val="24"/>
          <w:szCs w:val="24"/>
        </w:rPr>
        <w:t>8</w:t>
      </w:r>
      <w:r w:rsidR="0075274A" w:rsidRPr="00C93CD0">
        <w:rPr>
          <w:rFonts w:cs="Times New Roman"/>
          <w:color w:val="000000"/>
          <w:sz w:val="24"/>
          <w:szCs w:val="24"/>
        </w:rPr>
        <w:t xml:space="preserve"> x kancelárií, chodba</w:t>
      </w:r>
    </w:p>
    <w:p w:rsidR="0075274A" w:rsidRPr="00C93CD0" w:rsidRDefault="0075274A" w:rsidP="0075274A">
      <w:pPr>
        <w:pStyle w:val="Odsekzoznamu"/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75274A" w:rsidRPr="00C93CD0" w:rsidRDefault="0075274A" w:rsidP="0075274A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C93CD0">
        <w:rPr>
          <w:rFonts w:cs="Times New Roman"/>
          <w:color w:val="000000"/>
          <w:sz w:val="24"/>
          <w:szCs w:val="24"/>
        </w:rPr>
        <w:t>š</w:t>
      </w:r>
      <w:r w:rsidR="00670400" w:rsidRPr="00C93CD0">
        <w:rPr>
          <w:rFonts w:cs="Times New Roman"/>
          <w:color w:val="000000"/>
          <w:sz w:val="24"/>
          <w:szCs w:val="24"/>
        </w:rPr>
        <w:t>ieste</w:t>
      </w:r>
      <w:r w:rsidRPr="00C93CD0">
        <w:rPr>
          <w:rFonts w:cs="Times New Roman"/>
          <w:color w:val="000000"/>
          <w:sz w:val="24"/>
          <w:szCs w:val="24"/>
        </w:rPr>
        <w:t xml:space="preserve"> nadzemné podlažie (podkrovie):  </w:t>
      </w:r>
    </w:p>
    <w:p w:rsidR="0075274A" w:rsidRPr="00C93CD0" w:rsidRDefault="00670400" w:rsidP="0075274A">
      <w:pPr>
        <w:pStyle w:val="Odsekzoznamu"/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  <w:r w:rsidRPr="00C93CD0">
        <w:rPr>
          <w:rFonts w:cs="Times New Roman"/>
          <w:color w:val="000000"/>
          <w:sz w:val="24"/>
          <w:szCs w:val="24"/>
        </w:rPr>
        <w:t>9</w:t>
      </w:r>
      <w:r w:rsidR="0075274A" w:rsidRPr="00C93CD0">
        <w:rPr>
          <w:rFonts w:cs="Times New Roman"/>
          <w:color w:val="000000"/>
          <w:sz w:val="24"/>
          <w:szCs w:val="24"/>
        </w:rPr>
        <w:t xml:space="preserve"> x kancelárií, 1 x </w:t>
      </w:r>
      <w:r w:rsidR="005C229F" w:rsidRPr="00C93CD0">
        <w:rPr>
          <w:rFonts w:cs="Times New Roman"/>
          <w:color w:val="000000"/>
          <w:sz w:val="24"/>
          <w:szCs w:val="24"/>
        </w:rPr>
        <w:t>príručný archív (31,5 m</w:t>
      </w:r>
      <w:r w:rsidR="005C229F" w:rsidRPr="00C93CD0">
        <w:rPr>
          <w:rFonts w:cs="Times New Roman"/>
          <w:color w:val="000000"/>
          <w:sz w:val="24"/>
          <w:szCs w:val="24"/>
          <w:vertAlign w:val="superscript"/>
        </w:rPr>
        <w:t>2</w:t>
      </w:r>
      <w:r w:rsidR="005C229F" w:rsidRPr="00C93CD0">
        <w:rPr>
          <w:rFonts w:cs="Times New Roman"/>
          <w:color w:val="000000"/>
          <w:sz w:val="24"/>
          <w:szCs w:val="24"/>
        </w:rPr>
        <w:t xml:space="preserve">), </w:t>
      </w:r>
      <w:r w:rsidR="0075274A" w:rsidRPr="00C93CD0">
        <w:rPr>
          <w:rFonts w:cs="Times New Roman"/>
          <w:color w:val="000000"/>
          <w:sz w:val="24"/>
          <w:szCs w:val="24"/>
        </w:rPr>
        <w:t>chodba</w:t>
      </w:r>
    </w:p>
    <w:p w:rsidR="0075274A" w:rsidRPr="0008506D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75274A" w:rsidRPr="0008506D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08506D">
        <w:rPr>
          <w:rFonts w:ascii="Times New Roman" w:hAnsi="Times New Roman" w:cs="Times New Roman"/>
          <w:sz w:val="23"/>
          <w:szCs w:val="23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94"/>
        <w:gridCol w:w="1294"/>
        <w:gridCol w:w="1294"/>
        <w:gridCol w:w="1295"/>
        <w:gridCol w:w="1295"/>
        <w:gridCol w:w="1295"/>
        <w:gridCol w:w="1295"/>
      </w:tblGrid>
      <w:tr w:rsidR="0075274A" w:rsidRPr="00C93CD0" w:rsidTr="00670400">
        <w:tc>
          <w:tcPr>
            <w:tcW w:w="9062" w:type="dxa"/>
            <w:gridSpan w:val="7"/>
            <w:shd w:val="clear" w:color="auto" w:fill="D9D9D9" w:themeFill="background1" w:themeFillShade="D9"/>
          </w:tcPr>
          <w:p w:rsidR="0075274A" w:rsidRPr="00C93CD0" w:rsidRDefault="0075274A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C93CD0">
              <w:rPr>
                <w:rFonts w:cs="Times New Roman"/>
                <w:b/>
                <w:sz w:val="24"/>
                <w:szCs w:val="24"/>
              </w:rPr>
              <w:t>Rekapitulácia p</w:t>
            </w:r>
            <w:r w:rsidR="007D0049" w:rsidRPr="00C93CD0">
              <w:rPr>
                <w:rFonts w:cs="Times New Roman"/>
                <w:b/>
                <w:sz w:val="24"/>
                <w:szCs w:val="24"/>
              </w:rPr>
              <w:t xml:space="preserve">redmetu </w:t>
            </w:r>
            <w:proofErr w:type="spellStart"/>
            <w:r w:rsidR="007D0049" w:rsidRPr="00C93CD0">
              <w:rPr>
                <w:rFonts w:cs="Times New Roman"/>
                <w:b/>
                <w:sz w:val="24"/>
                <w:szCs w:val="24"/>
              </w:rPr>
              <w:t>redislokácie</w:t>
            </w:r>
            <w:proofErr w:type="spellEnd"/>
            <w:r w:rsidR="007D0049" w:rsidRPr="00C93CD0">
              <w:rPr>
                <w:rFonts w:cs="Times New Roman"/>
                <w:b/>
                <w:sz w:val="24"/>
                <w:szCs w:val="24"/>
              </w:rPr>
              <w:t xml:space="preserve"> podľa </w:t>
            </w:r>
            <w:r w:rsidRPr="00C93CD0">
              <w:rPr>
                <w:rFonts w:cs="Times New Roman"/>
                <w:b/>
                <w:sz w:val="24"/>
                <w:szCs w:val="24"/>
              </w:rPr>
              <w:t>využiteľnosti nebytových priestorov</w:t>
            </w:r>
          </w:p>
        </w:tc>
      </w:tr>
      <w:tr w:rsidR="0075274A" w:rsidRPr="00C93CD0" w:rsidTr="00670400">
        <w:tc>
          <w:tcPr>
            <w:tcW w:w="1294" w:type="dxa"/>
          </w:tcPr>
          <w:p w:rsidR="0075274A" w:rsidRPr="00C93CD0" w:rsidRDefault="0075274A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Kancelária</w:t>
            </w:r>
          </w:p>
        </w:tc>
        <w:tc>
          <w:tcPr>
            <w:tcW w:w="1294" w:type="dxa"/>
          </w:tcPr>
          <w:p w:rsidR="0075274A" w:rsidRPr="00C93CD0" w:rsidRDefault="0075274A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Sklad</w:t>
            </w:r>
          </w:p>
        </w:tc>
        <w:tc>
          <w:tcPr>
            <w:tcW w:w="1294" w:type="dxa"/>
          </w:tcPr>
          <w:p w:rsidR="0075274A" w:rsidRPr="00C93CD0" w:rsidRDefault="0075274A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Archív</w:t>
            </w:r>
          </w:p>
        </w:tc>
        <w:tc>
          <w:tcPr>
            <w:tcW w:w="1295" w:type="dxa"/>
          </w:tcPr>
          <w:p w:rsidR="0075274A" w:rsidRPr="00C93CD0" w:rsidRDefault="0075274A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Zasadačka</w:t>
            </w:r>
          </w:p>
        </w:tc>
        <w:tc>
          <w:tcPr>
            <w:tcW w:w="1295" w:type="dxa"/>
          </w:tcPr>
          <w:p w:rsidR="0075274A" w:rsidRPr="00C93CD0" w:rsidRDefault="0075274A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Kuchynka</w:t>
            </w:r>
          </w:p>
        </w:tc>
        <w:tc>
          <w:tcPr>
            <w:tcW w:w="1295" w:type="dxa"/>
          </w:tcPr>
          <w:p w:rsidR="0075274A" w:rsidRPr="00C93CD0" w:rsidRDefault="0075274A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Chodba</w:t>
            </w:r>
          </w:p>
        </w:tc>
        <w:tc>
          <w:tcPr>
            <w:tcW w:w="1295" w:type="dxa"/>
          </w:tcPr>
          <w:p w:rsidR="0075274A" w:rsidRPr="00C93CD0" w:rsidRDefault="00321D36" w:rsidP="00321D36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 xml:space="preserve">Server  </w:t>
            </w:r>
          </w:p>
        </w:tc>
      </w:tr>
      <w:tr w:rsidR="0075274A" w:rsidRPr="00C93CD0" w:rsidTr="00670400">
        <w:tc>
          <w:tcPr>
            <w:tcW w:w="1294" w:type="dxa"/>
          </w:tcPr>
          <w:p w:rsidR="0075274A" w:rsidRPr="00C93CD0" w:rsidRDefault="00BB0A6C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3</w:t>
            </w:r>
            <w:r w:rsidR="0075274A" w:rsidRPr="00C93CD0"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1294" w:type="dxa"/>
          </w:tcPr>
          <w:p w:rsidR="0075274A" w:rsidRPr="00C93CD0" w:rsidRDefault="00BB0A6C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294" w:type="dxa"/>
          </w:tcPr>
          <w:p w:rsidR="0075274A" w:rsidRPr="00C93CD0" w:rsidRDefault="00BB0A6C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295" w:type="dxa"/>
          </w:tcPr>
          <w:p w:rsidR="0075274A" w:rsidRPr="00C93CD0" w:rsidRDefault="00BB0A6C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95" w:type="dxa"/>
          </w:tcPr>
          <w:p w:rsidR="0075274A" w:rsidRPr="00C93CD0" w:rsidRDefault="00BB0A6C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95" w:type="dxa"/>
          </w:tcPr>
          <w:p w:rsidR="0075274A" w:rsidRPr="00C93CD0" w:rsidRDefault="0075274A" w:rsidP="00BB0A6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1295" w:type="dxa"/>
          </w:tcPr>
          <w:p w:rsidR="0075274A" w:rsidRPr="00C93CD0" w:rsidRDefault="00321D36" w:rsidP="0067040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1</w:t>
            </w:r>
          </w:p>
        </w:tc>
      </w:tr>
    </w:tbl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 w:val="24"/>
          <w:szCs w:val="24"/>
        </w:rPr>
      </w:pPr>
    </w:p>
    <w:p w:rsidR="0075274A" w:rsidRPr="00C93CD0" w:rsidRDefault="0075274A" w:rsidP="002C0A7B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Na všetkých nadzemných podlažiach </w:t>
      </w:r>
      <w:r w:rsidR="005C229F" w:rsidRPr="00C93CD0">
        <w:rPr>
          <w:rFonts w:cs="Times New Roman"/>
          <w:sz w:val="24"/>
          <w:szCs w:val="24"/>
        </w:rPr>
        <w:t xml:space="preserve">sú </w:t>
      </w:r>
      <w:r w:rsidRPr="00C93CD0">
        <w:rPr>
          <w:rFonts w:cs="Times New Roman"/>
          <w:sz w:val="24"/>
          <w:szCs w:val="24"/>
        </w:rPr>
        <w:t xml:space="preserve">k dispozícii </w:t>
      </w:r>
      <w:r w:rsidR="005C229F" w:rsidRPr="00C93CD0">
        <w:rPr>
          <w:rFonts w:cs="Times New Roman"/>
          <w:sz w:val="24"/>
          <w:szCs w:val="24"/>
        </w:rPr>
        <w:t>dva</w:t>
      </w:r>
      <w:r w:rsidRPr="00C93CD0">
        <w:rPr>
          <w:rFonts w:cs="Times New Roman"/>
          <w:sz w:val="24"/>
          <w:szCs w:val="24"/>
        </w:rPr>
        <w:t xml:space="preserve"> </w:t>
      </w:r>
      <w:r w:rsidR="00321D36" w:rsidRPr="00C93CD0">
        <w:rPr>
          <w:rFonts w:cs="Times New Roman"/>
          <w:sz w:val="24"/>
          <w:szCs w:val="24"/>
        </w:rPr>
        <w:t>osobné výťahy</w:t>
      </w:r>
      <w:r w:rsidRPr="00C93CD0">
        <w:rPr>
          <w:rFonts w:cs="Times New Roman"/>
          <w:sz w:val="24"/>
          <w:szCs w:val="24"/>
        </w:rPr>
        <w:t xml:space="preserve"> a schodište so šírkou cca </w:t>
      </w:r>
      <w:r w:rsidR="00321D36" w:rsidRPr="00C93CD0">
        <w:rPr>
          <w:rFonts w:cs="Times New Roman"/>
          <w:sz w:val="24"/>
          <w:szCs w:val="24"/>
        </w:rPr>
        <w:t>170</w:t>
      </w:r>
      <w:r w:rsidRPr="00C93CD0">
        <w:rPr>
          <w:rFonts w:cs="Times New Roman"/>
          <w:sz w:val="24"/>
          <w:szCs w:val="24"/>
        </w:rPr>
        <w:t xml:space="preserve"> cm. </w:t>
      </w:r>
    </w:p>
    <w:p w:rsidR="00BB0A6C" w:rsidRPr="00C93CD0" w:rsidRDefault="00BB0A6C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75274A" w:rsidRPr="00C93CD0" w:rsidRDefault="0075274A" w:rsidP="00BB0A6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Nosnosť </w:t>
      </w:r>
      <w:r w:rsidRPr="00C93CD0">
        <w:rPr>
          <w:rFonts w:cs="Times New Roman"/>
          <w:b/>
          <w:sz w:val="24"/>
          <w:szCs w:val="24"/>
        </w:rPr>
        <w:t xml:space="preserve">osobného výťahu </w:t>
      </w:r>
      <w:r w:rsidR="00321D36" w:rsidRPr="00C93CD0">
        <w:rPr>
          <w:rFonts w:cs="Times New Roman"/>
          <w:b/>
          <w:sz w:val="24"/>
          <w:szCs w:val="24"/>
        </w:rPr>
        <w:t>č. 1</w:t>
      </w:r>
      <w:r w:rsidR="00321D36" w:rsidRPr="00C93CD0">
        <w:rPr>
          <w:rFonts w:cs="Times New Roman"/>
          <w:sz w:val="24"/>
          <w:szCs w:val="24"/>
        </w:rPr>
        <w:t xml:space="preserve"> </w:t>
      </w:r>
      <w:r w:rsidRPr="00C93CD0">
        <w:rPr>
          <w:rFonts w:cs="Times New Roman"/>
          <w:sz w:val="24"/>
          <w:szCs w:val="24"/>
        </w:rPr>
        <w:t xml:space="preserve">je maximálne </w:t>
      </w:r>
      <w:r w:rsidR="007A4B6D" w:rsidRPr="00C93CD0">
        <w:rPr>
          <w:rFonts w:cs="Times New Roman"/>
          <w:sz w:val="24"/>
          <w:szCs w:val="24"/>
        </w:rPr>
        <w:t xml:space="preserve">do </w:t>
      </w:r>
      <w:r w:rsidR="00321D36" w:rsidRPr="00C93CD0">
        <w:rPr>
          <w:rFonts w:cs="Times New Roman"/>
          <w:sz w:val="24"/>
          <w:szCs w:val="24"/>
        </w:rPr>
        <w:t>320</w:t>
      </w:r>
      <w:r w:rsidRPr="00C93CD0">
        <w:rPr>
          <w:rFonts w:cs="Times New Roman"/>
          <w:sz w:val="24"/>
          <w:szCs w:val="24"/>
        </w:rPr>
        <w:t xml:space="preserve"> kg </w:t>
      </w:r>
      <w:r w:rsidR="00EB53ED" w:rsidRPr="00C93CD0">
        <w:rPr>
          <w:rFonts w:cs="Times New Roman"/>
          <w:sz w:val="24"/>
          <w:szCs w:val="24"/>
        </w:rPr>
        <w:t xml:space="preserve">(4 osoby) </w:t>
      </w:r>
      <w:r w:rsidRPr="00C93CD0">
        <w:rPr>
          <w:rFonts w:cs="Times New Roman"/>
          <w:sz w:val="24"/>
          <w:szCs w:val="24"/>
        </w:rPr>
        <w:t>a jeho parametre sú nasledovné:</w:t>
      </w: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vonkajšie rozmery: 80 cm x </w:t>
      </w:r>
      <w:r w:rsidR="00321D36" w:rsidRPr="00C93CD0">
        <w:rPr>
          <w:rFonts w:cs="Times New Roman"/>
          <w:sz w:val="24"/>
          <w:szCs w:val="24"/>
        </w:rPr>
        <w:t>197</w:t>
      </w:r>
      <w:r w:rsidRPr="00C93CD0">
        <w:rPr>
          <w:rFonts w:cs="Times New Roman"/>
          <w:sz w:val="24"/>
          <w:szCs w:val="24"/>
        </w:rPr>
        <w:t xml:space="preserve"> cm (š x v)</w:t>
      </w: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vnútorné rozmery:  </w:t>
      </w:r>
      <w:r w:rsidR="00EB34A4" w:rsidRPr="00C93CD0">
        <w:rPr>
          <w:rFonts w:cs="Times New Roman"/>
          <w:sz w:val="24"/>
          <w:szCs w:val="24"/>
        </w:rPr>
        <w:t>89</w:t>
      </w:r>
      <w:r w:rsidRPr="00C93CD0">
        <w:rPr>
          <w:rFonts w:cs="Times New Roman"/>
          <w:sz w:val="24"/>
          <w:szCs w:val="24"/>
        </w:rPr>
        <w:t xml:space="preserve"> cm x 2</w:t>
      </w:r>
      <w:r w:rsidR="00EB34A4" w:rsidRPr="00C93CD0">
        <w:rPr>
          <w:rFonts w:cs="Times New Roman"/>
          <w:sz w:val="24"/>
          <w:szCs w:val="24"/>
        </w:rPr>
        <w:t>03 cm x 110</w:t>
      </w:r>
      <w:r w:rsidRPr="00C93CD0">
        <w:rPr>
          <w:rFonts w:cs="Times New Roman"/>
          <w:sz w:val="24"/>
          <w:szCs w:val="24"/>
        </w:rPr>
        <w:t xml:space="preserve"> cm (š x v x h)</w:t>
      </w:r>
    </w:p>
    <w:p w:rsidR="00BB0A6C" w:rsidRPr="00C93CD0" w:rsidRDefault="00BB0A6C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BB0A6C" w:rsidRPr="00C93CD0" w:rsidRDefault="00BB0A6C" w:rsidP="00BB0A6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Nosnosť </w:t>
      </w:r>
      <w:r w:rsidR="00321D36" w:rsidRPr="00C93CD0">
        <w:rPr>
          <w:rFonts w:cs="Times New Roman"/>
          <w:b/>
          <w:sz w:val="24"/>
          <w:szCs w:val="24"/>
        </w:rPr>
        <w:t>osobného</w:t>
      </w:r>
      <w:r w:rsidRPr="00C93CD0">
        <w:rPr>
          <w:rFonts w:cs="Times New Roman"/>
          <w:b/>
          <w:sz w:val="24"/>
          <w:szCs w:val="24"/>
        </w:rPr>
        <w:t xml:space="preserve"> výťahu </w:t>
      </w:r>
      <w:r w:rsidR="00321D36" w:rsidRPr="00C93CD0">
        <w:rPr>
          <w:rFonts w:cs="Times New Roman"/>
          <w:b/>
          <w:sz w:val="24"/>
          <w:szCs w:val="24"/>
        </w:rPr>
        <w:t>č. 2</w:t>
      </w:r>
      <w:r w:rsidR="00321D36" w:rsidRPr="00C93CD0">
        <w:rPr>
          <w:rFonts w:cs="Times New Roman"/>
          <w:sz w:val="24"/>
          <w:szCs w:val="24"/>
        </w:rPr>
        <w:t xml:space="preserve"> </w:t>
      </w:r>
      <w:r w:rsidRPr="00C93CD0">
        <w:rPr>
          <w:rFonts w:cs="Times New Roman"/>
          <w:sz w:val="24"/>
          <w:szCs w:val="24"/>
        </w:rPr>
        <w:t xml:space="preserve">je maximálne </w:t>
      </w:r>
      <w:r w:rsidR="007A4B6D" w:rsidRPr="00C93CD0">
        <w:rPr>
          <w:rFonts w:cs="Times New Roman"/>
          <w:sz w:val="24"/>
          <w:szCs w:val="24"/>
        </w:rPr>
        <w:t xml:space="preserve">do </w:t>
      </w:r>
      <w:r w:rsidR="00EB34A4" w:rsidRPr="00C93CD0">
        <w:rPr>
          <w:rFonts w:cs="Times New Roman"/>
          <w:sz w:val="24"/>
          <w:szCs w:val="24"/>
        </w:rPr>
        <w:t>500</w:t>
      </w:r>
      <w:r w:rsidRPr="00C93CD0">
        <w:rPr>
          <w:rFonts w:cs="Times New Roman"/>
          <w:sz w:val="24"/>
          <w:szCs w:val="24"/>
        </w:rPr>
        <w:t xml:space="preserve"> kg </w:t>
      </w:r>
      <w:r w:rsidR="00EB53ED" w:rsidRPr="00C93CD0">
        <w:rPr>
          <w:rFonts w:cs="Times New Roman"/>
          <w:sz w:val="24"/>
          <w:szCs w:val="24"/>
        </w:rPr>
        <w:t xml:space="preserve">(6 osôb) </w:t>
      </w:r>
      <w:r w:rsidRPr="00C93CD0">
        <w:rPr>
          <w:rFonts w:cs="Times New Roman"/>
          <w:sz w:val="24"/>
          <w:szCs w:val="24"/>
        </w:rPr>
        <w:t>a jeho parametre sú nasledovné:</w:t>
      </w:r>
    </w:p>
    <w:p w:rsidR="00BB0A6C" w:rsidRPr="00C93CD0" w:rsidRDefault="00BB0A6C" w:rsidP="00BB0A6C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vonkajšie rozmery: 80 cm x </w:t>
      </w:r>
      <w:r w:rsidR="00EB34A4" w:rsidRPr="00C93CD0">
        <w:rPr>
          <w:rFonts w:cs="Times New Roman"/>
          <w:sz w:val="24"/>
          <w:szCs w:val="24"/>
        </w:rPr>
        <w:t>197</w:t>
      </w:r>
      <w:r w:rsidRPr="00C93CD0">
        <w:rPr>
          <w:rFonts w:cs="Times New Roman"/>
          <w:sz w:val="24"/>
          <w:szCs w:val="24"/>
        </w:rPr>
        <w:t xml:space="preserve"> cm (š x v)</w:t>
      </w:r>
    </w:p>
    <w:p w:rsidR="00BB0A6C" w:rsidRPr="00C93CD0" w:rsidRDefault="00BB0A6C" w:rsidP="00BB0A6C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vnútorné rozmery:  </w:t>
      </w:r>
      <w:r w:rsidR="00EB34A4" w:rsidRPr="00C93CD0">
        <w:rPr>
          <w:rFonts w:cs="Times New Roman"/>
          <w:sz w:val="24"/>
          <w:szCs w:val="24"/>
        </w:rPr>
        <w:t>98 cm x 2</w:t>
      </w:r>
      <w:r w:rsidRPr="00C93CD0">
        <w:rPr>
          <w:rFonts w:cs="Times New Roman"/>
          <w:sz w:val="24"/>
          <w:szCs w:val="24"/>
        </w:rPr>
        <w:t>0</w:t>
      </w:r>
      <w:r w:rsidR="00EB34A4" w:rsidRPr="00C93CD0">
        <w:rPr>
          <w:rFonts w:cs="Times New Roman"/>
          <w:sz w:val="24"/>
          <w:szCs w:val="24"/>
        </w:rPr>
        <w:t>6 cm x 209</w:t>
      </w:r>
      <w:r w:rsidRPr="00C93CD0">
        <w:rPr>
          <w:rFonts w:cs="Times New Roman"/>
          <w:sz w:val="24"/>
          <w:szCs w:val="24"/>
        </w:rPr>
        <w:t xml:space="preserve"> cm (š x v x h)</w:t>
      </w:r>
    </w:p>
    <w:p w:rsidR="0075274A" w:rsidRPr="0008506D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5C229F" w:rsidRPr="00C93CD0" w:rsidRDefault="0075274A" w:rsidP="002C0A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Hlavný vchod objektu je orientovaný na </w:t>
      </w:r>
      <w:r w:rsidR="005C229F" w:rsidRPr="00C93CD0">
        <w:rPr>
          <w:rFonts w:cs="Times New Roman"/>
          <w:sz w:val="24"/>
          <w:szCs w:val="24"/>
        </w:rPr>
        <w:t xml:space="preserve">Trenčiansku ulicu. </w:t>
      </w:r>
      <w:r w:rsidRPr="00C93CD0">
        <w:rPr>
          <w:rFonts w:cs="Times New Roman"/>
          <w:sz w:val="24"/>
          <w:szCs w:val="24"/>
        </w:rPr>
        <w:t xml:space="preserve">Uvedená budova disponuje aj samostatným </w:t>
      </w:r>
      <w:r w:rsidR="00AB6D60" w:rsidRPr="00C93CD0">
        <w:rPr>
          <w:rFonts w:cs="Times New Roman"/>
          <w:sz w:val="24"/>
          <w:szCs w:val="24"/>
        </w:rPr>
        <w:t>zadným vchodom</w:t>
      </w:r>
      <w:r w:rsidR="00BB0A6C" w:rsidRPr="00C93CD0">
        <w:rPr>
          <w:rFonts w:cs="Times New Roman"/>
          <w:sz w:val="24"/>
          <w:szCs w:val="24"/>
        </w:rPr>
        <w:t xml:space="preserve"> </w:t>
      </w:r>
      <w:r w:rsidR="00AB6D60" w:rsidRPr="00C93CD0">
        <w:rPr>
          <w:rFonts w:cs="Times New Roman"/>
          <w:sz w:val="24"/>
          <w:szCs w:val="24"/>
        </w:rPr>
        <w:t>(</w:t>
      </w:r>
      <w:r w:rsidR="00BB0A6C" w:rsidRPr="00C93CD0">
        <w:rPr>
          <w:rFonts w:cs="Times New Roman"/>
          <w:sz w:val="24"/>
          <w:szCs w:val="24"/>
        </w:rPr>
        <w:t>nachádza v areály uvedeného objektu</w:t>
      </w:r>
      <w:r w:rsidR="00AB6D60" w:rsidRPr="00C93CD0">
        <w:rPr>
          <w:rFonts w:cs="Times New Roman"/>
          <w:sz w:val="24"/>
          <w:szCs w:val="24"/>
        </w:rPr>
        <w:t>)</w:t>
      </w:r>
      <w:r w:rsidR="006628F0" w:rsidRPr="00C93CD0">
        <w:rPr>
          <w:rFonts w:cs="Times New Roman"/>
          <w:sz w:val="24"/>
          <w:szCs w:val="24"/>
        </w:rPr>
        <w:t xml:space="preserve"> s nakladacou rampou širokou </w:t>
      </w:r>
      <w:r w:rsidR="002C0A7B" w:rsidRPr="00C93CD0">
        <w:rPr>
          <w:rFonts w:cs="Times New Roman"/>
          <w:sz w:val="24"/>
          <w:szCs w:val="24"/>
        </w:rPr>
        <w:t xml:space="preserve">3,80 </w:t>
      </w:r>
      <w:r w:rsidR="006628F0" w:rsidRPr="00C93CD0">
        <w:rPr>
          <w:rFonts w:cs="Times New Roman"/>
          <w:sz w:val="24"/>
          <w:szCs w:val="24"/>
        </w:rPr>
        <w:t>m,</w:t>
      </w:r>
      <w:r w:rsidR="00AB6D60" w:rsidRPr="00C93CD0">
        <w:rPr>
          <w:rFonts w:cs="Times New Roman"/>
          <w:sz w:val="24"/>
          <w:szCs w:val="24"/>
        </w:rPr>
        <w:t xml:space="preserve"> </w:t>
      </w:r>
      <w:r w:rsidR="006628F0" w:rsidRPr="00C93CD0">
        <w:rPr>
          <w:rFonts w:cs="Times New Roman"/>
          <w:sz w:val="24"/>
          <w:szCs w:val="24"/>
        </w:rPr>
        <w:t xml:space="preserve"> </w:t>
      </w:r>
      <w:r w:rsidR="00AB6D60" w:rsidRPr="00C93CD0">
        <w:rPr>
          <w:rFonts w:cs="Times New Roman"/>
          <w:sz w:val="24"/>
          <w:szCs w:val="24"/>
        </w:rPr>
        <w:t xml:space="preserve">ktorá </w:t>
      </w:r>
      <w:r w:rsidR="006628F0" w:rsidRPr="00C93CD0">
        <w:rPr>
          <w:rFonts w:cs="Times New Roman"/>
          <w:sz w:val="24"/>
          <w:szCs w:val="24"/>
        </w:rPr>
        <w:t>umožňuje jednoduchú manipuláciu s náby</w:t>
      </w:r>
      <w:r w:rsidR="007353E5" w:rsidRPr="00C93CD0">
        <w:rPr>
          <w:rFonts w:cs="Times New Roman"/>
          <w:sz w:val="24"/>
          <w:szCs w:val="24"/>
        </w:rPr>
        <w:t>tkom a technikou pri nakládke.</w:t>
      </w:r>
    </w:p>
    <w:p w:rsidR="005C229F" w:rsidRPr="00C93CD0" w:rsidRDefault="005C229F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A045F6" w:rsidRPr="00C93CD0" w:rsidRDefault="0075274A" w:rsidP="00D32B1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 xml:space="preserve">Šírka dverí </w:t>
      </w:r>
      <w:r w:rsidR="00BB0A6C" w:rsidRPr="00C93CD0">
        <w:rPr>
          <w:rFonts w:cs="Times New Roman"/>
          <w:sz w:val="24"/>
          <w:szCs w:val="24"/>
        </w:rPr>
        <w:t>zadného</w:t>
      </w:r>
      <w:r w:rsidRPr="00C93CD0">
        <w:rPr>
          <w:rFonts w:cs="Times New Roman"/>
          <w:sz w:val="24"/>
          <w:szCs w:val="24"/>
        </w:rPr>
        <w:t xml:space="preserve"> vchodu je </w:t>
      </w:r>
      <w:r w:rsidR="002C0A7B" w:rsidRPr="00C93CD0">
        <w:rPr>
          <w:rFonts w:cs="Times New Roman"/>
          <w:sz w:val="24"/>
          <w:szCs w:val="24"/>
        </w:rPr>
        <w:t>140 cm a výška 21</w:t>
      </w:r>
      <w:r w:rsidRPr="00C93CD0">
        <w:rPr>
          <w:rFonts w:cs="Times New Roman"/>
          <w:sz w:val="24"/>
          <w:szCs w:val="24"/>
        </w:rPr>
        <w:t>0 cm, šírka vonkajších schodov 1</w:t>
      </w:r>
      <w:r w:rsidR="002C0A7B" w:rsidRPr="00C93CD0">
        <w:rPr>
          <w:rFonts w:cs="Times New Roman"/>
          <w:sz w:val="24"/>
          <w:szCs w:val="24"/>
        </w:rPr>
        <w:t>20</w:t>
      </w:r>
      <w:r w:rsidR="00D32B1B" w:rsidRPr="00C93CD0">
        <w:rPr>
          <w:rFonts w:cs="Times New Roman"/>
          <w:sz w:val="24"/>
          <w:szCs w:val="24"/>
        </w:rPr>
        <w:t xml:space="preserve"> cm.</w:t>
      </w:r>
    </w:p>
    <w:p w:rsidR="00D32B1B" w:rsidRPr="00C93CD0" w:rsidRDefault="00D32B1B" w:rsidP="00D32B1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b/>
          <w:sz w:val="24"/>
          <w:szCs w:val="24"/>
        </w:rPr>
        <w:t>transportná trasa:</w:t>
      </w:r>
      <w:r w:rsidR="005C229F" w:rsidRPr="00C93CD0">
        <w:rPr>
          <w:rFonts w:cs="Times New Roman"/>
          <w:sz w:val="24"/>
          <w:szCs w:val="24"/>
        </w:rPr>
        <w:t xml:space="preserve"> </w:t>
      </w:r>
      <w:r w:rsidR="005C229F" w:rsidRPr="00C93CD0">
        <w:rPr>
          <w:rFonts w:cs="Times New Roman"/>
          <w:sz w:val="24"/>
          <w:szCs w:val="24"/>
        </w:rPr>
        <w:tab/>
        <w:t>z objektu „A“ do objektu „B</w:t>
      </w:r>
      <w:r w:rsidRPr="00C93CD0">
        <w:rPr>
          <w:rFonts w:cs="Times New Roman"/>
          <w:sz w:val="24"/>
          <w:szCs w:val="24"/>
        </w:rPr>
        <w:t>“</w:t>
      </w: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ab/>
      </w:r>
      <w:r w:rsidRPr="00C93CD0">
        <w:rPr>
          <w:rFonts w:cs="Times New Roman"/>
          <w:sz w:val="24"/>
          <w:szCs w:val="24"/>
        </w:rPr>
        <w:tab/>
      </w:r>
      <w:r w:rsidRPr="00C93CD0">
        <w:rPr>
          <w:rFonts w:cs="Times New Roman"/>
          <w:sz w:val="24"/>
          <w:szCs w:val="24"/>
        </w:rPr>
        <w:tab/>
      </w:r>
      <w:r w:rsidR="005C229F" w:rsidRPr="00C93CD0">
        <w:rPr>
          <w:rFonts w:cs="Times New Roman"/>
          <w:sz w:val="24"/>
          <w:szCs w:val="24"/>
        </w:rPr>
        <w:t>Trenčianska 55</w:t>
      </w:r>
      <w:r w:rsidRPr="00C93CD0">
        <w:rPr>
          <w:rFonts w:cs="Times New Roman"/>
          <w:sz w:val="24"/>
          <w:szCs w:val="24"/>
        </w:rPr>
        <w:t>, Bratislava → Hraničná 12, Bratislava</w:t>
      </w:r>
    </w:p>
    <w:p w:rsidR="0075274A" w:rsidRPr="00C93CD0" w:rsidRDefault="00B938C8" w:rsidP="00B938C8">
      <w:pPr>
        <w:autoSpaceDE w:val="0"/>
        <w:autoSpaceDN w:val="0"/>
        <w:adjustRightInd w:val="0"/>
        <w:spacing w:after="0" w:line="240" w:lineRule="auto"/>
        <w:ind w:left="2124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>vzdialenosť medzi bodmi je 1,7 km a presun v trvaní 5 min. pri ideálnej premávke</w:t>
      </w:r>
    </w:p>
    <w:p w:rsidR="0075274A" w:rsidRDefault="0075274A" w:rsidP="007527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3"/>
          <w:szCs w:val="23"/>
          <w:highlight w:val="lightGray"/>
        </w:rPr>
      </w:pPr>
    </w:p>
    <w:p w:rsidR="00A045F6" w:rsidRPr="0008506D" w:rsidRDefault="00A045F6" w:rsidP="00A045F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3"/>
          <w:szCs w:val="23"/>
          <w:highlight w:val="lightGray"/>
        </w:rPr>
      </w:pPr>
      <w:r>
        <w:rPr>
          <w:noProof/>
          <w:lang w:eastAsia="sk-SK"/>
        </w:rPr>
        <w:lastRenderedPageBreak/>
        <w:drawing>
          <wp:inline distT="0" distB="0" distL="0" distR="0" wp14:anchorId="5A4E81EA" wp14:editId="10DAD57D">
            <wp:extent cx="3185795" cy="1785460"/>
            <wp:effectExtent l="0" t="0" r="0" b="571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9768" t="27191" r="4915" b="17695"/>
                    <a:stretch/>
                  </pic:blipFill>
                  <pic:spPr bwMode="auto">
                    <a:xfrm>
                      <a:off x="0" y="0"/>
                      <a:ext cx="3186622" cy="17859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5274A" w:rsidRPr="0008506D" w:rsidRDefault="0075274A" w:rsidP="007527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3"/>
          <w:szCs w:val="23"/>
          <w:highlight w:val="lightGray"/>
        </w:rPr>
      </w:pPr>
    </w:p>
    <w:p w:rsidR="00100CA2" w:rsidRPr="0008506D" w:rsidRDefault="00100CA2" w:rsidP="0075274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3"/>
          <w:szCs w:val="23"/>
          <w:highlight w:val="lightGray"/>
        </w:rPr>
      </w:pPr>
    </w:p>
    <w:p w:rsidR="0075274A" w:rsidRPr="0008506D" w:rsidRDefault="0075274A" w:rsidP="0075274A">
      <w:pPr>
        <w:autoSpaceDE w:val="0"/>
        <w:autoSpaceDN w:val="0"/>
        <w:adjustRightInd w:val="0"/>
        <w:spacing w:after="151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:rsidR="0075274A" w:rsidRPr="00C93CD0" w:rsidRDefault="00670400" w:rsidP="00752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utoSpaceDE w:val="0"/>
        <w:autoSpaceDN w:val="0"/>
        <w:adjustRightInd w:val="0"/>
        <w:spacing w:after="151" w:line="240" w:lineRule="auto"/>
        <w:rPr>
          <w:rFonts w:cs="Times New Roman"/>
          <w:b/>
          <w:bCs/>
          <w:sz w:val="32"/>
          <w:szCs w:val="32"/>
        </w:rPr>
      </w:pPr>
      <w:r w:rsidRPr="00C93CD0">
        <w:rPr>
          <w:rFonts w:cs="Times New Roman"/>
          <w:b/>
          <w:bCs/>
          <w:sz w:val="32"/>
          <w:szCs w:val="32"/>
        </w:rPr>
        <w:t>Objekt „B</w:t>
      </w:r>
      <w:r w:rsidR="0075274A" w:rsidRPr="00C93CD0">
        <w:rPr>
          <w:rFonts w:cs="Times New Roman"/>
          <w:b/>
          <w:bCs/>
          <w:sz w:val="32"/>
          <w:szCs w:val="32"/>
        </w:rPr>
        <w:t xml:space="preserve">“ </w:t>
      </w:r>
    </w:p>
    <w:p w:rsidR="00B81486" w:rsidRPr="00C93CD0" w:rsidRDefault="00B81486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bCs/>
          <w:sz w:val="24"/>
          <w:szCs w:val="24"/>
        </w:rPr>
      </w:pPr>
      <w:r w:rsidRPr="00C93CD0">
        <w:rPr>
          <w:rFonts w:cs="Times New Roman"/>
          <w:b/>
          <w:bCs/>
          <w:sz w:val="24"/>
          <w:szCs w:val="24"/>
        </w:rPr>
        <w:t>Hraničná 12, Bratislava</w:t>
      </w:r>
    </w:p>
    <w:p w:rsidR="00B81486" w:rsidRDefault="00B81486" w:rsidP="007527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B81486" w:rsidRDefault="00B81486" w:rsidP="00D32B1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noProof/>
          <w:lang w:eastAsia="sk-SK"/>
        </w:rPr>
        <w:drawing>
          <wp:inline distT="0" distB="0" distL="0" distR="0" wp14:anchorId="7540CA70" wp14:editId="51A3111D">
            <wp:extent cx="3486150" cy="2303228"/>
            <wp:effectExtent l="0" t="0" r="0" b="190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1581" t="14698" r="298" b="5292"/>
                    <a:stretch/>
                  </pic:blipFill>
                  <pic:spPr bwMode="auto">
                    <a:xfrm>
                      <a:off x="0" y="0"/>
                      <a:ext cx="3500353" cy="23126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57498" w:rsidRDefault="00D57498" w:rsidP="00B81486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75274A" w:rsidRPr="00C93CD0" w:rsidRDefault="00B81486" w:rsidP="00B81486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cs="Times New Roman"/>
          <w:bCs/>
          <w:sz w:val="24"/>
          <w:szCs w:val="24"/>
        </w:rPr>
      </w:pPr>
      <w:r w:rsidRPr="00C93CD0">
        <w:rPr>
          <w:rFonts w:cs="Times New Roman"/>
          <w:bCs/>
          <w:sz w:val="24"/>
          <w:szCs w:val="24"/>
        </w:rPr>
        <w:t>B</w:t>
      </w:r>
      <w:r w:rsidR="0075274A" w:rsidRPr="00C93CD0">
        <w:rPr>
          <w:rFonts w:cs="Times New Roman"/>
          <w:bCs/>
          <w:sz w:val="24"/>
          <w:szCs w:val="24"/>
        </w:rPr>
        <w:t xml:space="preserve">udova je rozdelená na dve časti a to: na hlavný blok a vedľajší blok, ktoré sú prepojené spojovacou </w:t>
      </w:r>
      <w:proofErr w:type="spellStart"/>
      <w:r w:rsidR="0075274A" w:rsidRPr="00C93CD0">
        <w:rPr>
          <w:rFonts w:cs="Times New Roman"/>
          <w:bCs/>
          <w:sz w:val="24"/>
          <w:szCs w:val="24"/>
        </w:rPr>
        <w:t>presklennou</w:t>
      </w:r>
      <w:proofErr w:type="spellEnd"/>
      <w:r w:rsidR="0075274A" w:rsidRPr="00C93CD0">
        <w:rPr>
          <w:rFonts w:cs="Times New Roman"/>
          <w:bCs/>
          <w:sz w:val="24"/>
          <w:szCs w:val="24"/>
        </w:rPr>
        <w:t xml:space="preserve"> chodbou. </w:t>
      </w:r>
    </w:p>
    <w:p w:rsidR="0075274A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Cs/>
          <w:sz w:val="24"/>
          <w:szCs w:val="24"/>
        </w:rPr>
      </w:pPr>
    </w:p>
    <w:p w:rsidR="001F759F" w:rsidRDefault="001F759F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Cs/>
          <w:sz w:val="24"/>
          <w:szCs w:val="24"/>
        </w:rPr>
      </w:pPr>
    </w:p>
    <w:p w:rsidR="001F759F" w:rsidRPr="00C93CD0" w:rsidRDefault="001F759F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Cs/>
          <w:sz w:val="24"/>
          <w:szCs w:val="24"/>
        </w:rPr>
      </w:pPr>
    </w:p>
    <w:p w:rsidR="0075274A" w:rsidRPr="00C93CD0" w:rsidRDefault="0075274A" w:rsidP="0075274A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bCs/>
          <w:sz w:val="24"/>
          <w:szCs w:val="24"/>
        </w:rPr>
      </w:pPr>
      <w:r w:rsidRPr="00C93CD0">
        <w:rPr>
          <w:rFonts w:cs="Times New Roman"/>
          <w:b/>
          <w:bCs/>
          <w:sz w:val="24"/>
          <w:szCs w:val="24"/>
        </w:rPr>
        <w:t>Hlavný BLOK</w:t>
      </w: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bCs/>
          <w:sz w:val="24"/>
          <w:szCs w:val="24"/>
        </w:rPr>
        <w:t xml:space="preserve">zo šiestich nadzemných podlaží hlavného bloku uvedenej budovy bude obsadené prvé nadzemné a posledné šieste podlažie. </w:t>
      </w:r>
      <w:r w:rsidRPr="00C93CD0">
        <w:rPr>
          <w:rFonts w:cs="Times New Roman"/>
          <w:sz w:val="24"/>
          <w:szCs w:val="24"/>
        </w:rPr>
        <w:t>Na všetkých nadzemných podlažiach hlavného bloku je k dispozícii</w:t>
      </w:r>
      <w:r w:rsidRPr="0008506D">
        <w:rPr>
          <w:rFonts w:ascii="Times New Roman" w:hAnsi="Times New Roman" w:cs="Times New Roman"/>
          <w:sz w:val="23"/>
          <w:szCs w:val="23"/>
        </w:rPr>
        <w:t xml:space="preserve"> </w:t>
      </w:r>
      <w:r w:rsidRPr="00C93CD0">
        <w:rPr>
          <w:rFonts w:cs="Times New Roman"/>
          <w:sz w:val="24"/>
          <w:szCs w:val="24"/>
        </w:rPr>
        <w:t>osobný výťah a schodište so šírkou 150 cm. Nosnosť osobného výťahu je maximálne 1 000 kg a jeho parametre sú nasledovné:</w:t>
      </w: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>vonkajšie rozmery: 80 cm x 200 cm (š x v)</w:t>
      </w: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>vnútorné rozmery:100 cm x 210 cm x 180 cm (š x v x h)</w:t>
      </w: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>vzdialenosť vykládky od vstupu do hlavnej budovy je 5 metrov</w:t>
      </w:r>
    </w:p>
    <w:p w:rsidR="0075274A" w:rsidRPr="0008506D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75274A" w:rsidRPr="00C93CD0" w:rsidRDefault="0075274A" w:rsidP="0075274A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b/>
          <w:bCs/>
          <w:sz w:val="24"/>
          <w:szCs w:val="24"/>
        </w:rPr>
        <w:t xml:space="preserve">Vedľajší BLOK </w:t>
      </w:r>
    </w:p>
    <w:p w:rsidR="0075274A" w:rsidRPr="00C93CD0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Cs/>
          <w:sz w:val="24"/>
          <w:szCs w:val="24"/>
        </w:rPr>
      </w:pPr>
      <w:r w:rsidRPr="00C93CD0">
        <w:rPr>
          <w:rFonts w:cs="Times New Roman"/>
          <w:bCs/>
          <w:sz w:val="24"/>
          <w:szCs w:val="24"/>
        </w:rPr>
        <w:t xml:space="preserve">dispozične sa nachádza za hlavným blokom a má dve nadzemné podlažia. Táto časť budovy disponuje aj samostatným (bočným) vchodom. Šírka dverí bočného vchodu je 170 cm a výška </w:t>
      </w:r>
      <w:r w:rsidRPr="00C93CD0">
        <w:rPr>
          <w:rFonts w:cs="Times New Roman"/>
          <w:bCs/>
          <w:sz w:val="24"/>
          <w:szCs w:val="24"/>
        </w:rPr>
        <w:lastRenderedPageBreak/>
        <w:t>210 cm, šírka vonkajších schodov 440 cm. Uvedený blok nie je vybavený výťahom. Na druhé nadzemné podlažie vedú schody široké 150 cm.</w:t>
      </w:r>
    </w:p>
    <w:p w:rsidR="00100CA2" w:rsidRPr="00C93CD0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C93CD0">
        <w:rPr>
          <w:rFonts w:cs="Times New Roman"/>
          <w:sz w:val="24"/>
          <w:szCs w:val="24"/>
        </w:rPr>
        <w:t>vzdialenosť vykládky od vstup</w:t>
      </w:r>
      <w:r w:rsidR="00116266" w:rsidRPr="00C93CD0">
        <w:rPr>
          <w:rFonts w:cs="Times New Roman"/>
          <w:sz w:val="24"/>
          <w:szCs w:val="24"/>
        </w:rPr>
        <w:t>u do hlavnej budovy je 6 metrov</w:t>
      </w:r>
    </w:p>
    <w:p w:rsidR="0075274A" w:rsidRPr="0008506D" w:rsidRDefault="0075274A" w:rsidP="007527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100CA2" w:rsidRPr="00C93CD0" w:rsidRDefault="00C93CD0" w:rsidP="00100CA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2. </w:t>
      </w:r>
      <w:r w:rsidRPr="00C93CD0">
        <w:rPr>
          <w:rFonts w:cs="Times New Roman"/>
          <w:b/>
          <w:sz w:val="24"/>
          <w:szCs w:val="24"/>
          <w:u w:val="single"/>
        </w:rPr>
        <w:t>PREDMET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SŤAHOVANIA</w:t>
      </w:r>
    </w:p>
    <w:p w:rsidR="00E812F7" w:rsidRPr="00E812F7" w:rsidRDefault="00E812F7" w:rsidP="00E812F7">
      <w:pPr>
        <w:jc w:val="both"/>
        <w:rPr>
          <w:rFonts w:ascii="Calibri" w:hAnsi="Calibri"/>
          <w:b/>
          <w:sz w:val="24"/>
          <w:szCs w:val="24"/>
        </w:rPr>
      </w:pPr>
      <w:r w:rsidRPr="00B43F97">
        <w:rPr>
          <w:rFonts w:ascii="Calibri" w:hAnsi="Calibri"/>
          <w:b/>
          <w:sz w:val="24"/>
          <w:szCs w:val="24"/>
        </w:rPr>
        <w:t>a) Kancelársky nábytok – kancelárske stoly, stoličky, skrine, regály, police a pod. a vypracovanie plánu organizácie sťahovania</w:t>
      </w:r>
    </w:p>
    <w:p w:rsidR="00100CA2" w:rsidRPr="0008506D" w:rsidRDefault="003A6F27" w:rsidP="00100CA2">
      <w:pPr>
        <w:rPr>
          <w:rFonts w:ascii="Times New Roman" w:hAnsi="Times New Roman" w:cs="Times New Roman"/>
        </w:rPr>
      </w:pPr>
      <w:r w:rsidRPr="00B43F97">
        <w:rPr>
          <w:rFonts w:ascii="Calibri" w:hAnsi="Calibri"/>
          <w:sz w:val="24"/>
          <w:szCs w:val="24"/>
        </w:rPr>
        <w:t>Plán organizácie sťahovania je potrebné vypracovať pred sťahovaním, a to na základe požiadaviek zadaných verejným obstarávateľom, najneskôr do troch pracovných dní odo dňa nadobudnutia účinnosti zmluvy na poskytnutie sťahovacích služieb, ak sa zmluvné strany nedohodnú inak. Pôjde o podrobný plán prípravy a realizácie sťahovania, ktorého súčasťou bude návrh časového harmonogramu sťahovania, orientačné rozmiestnenie nábytku v jednotlivých kanceláriách/ miestnostiach, návrh označovania na etiketách a pod. Verejný obstarávateľ si vyhradzuje právo uplatniť pripomienky k plánu organizácie sťahovania. Po zapracovaní pripomienok k plánu organizácie sťahovania, tento plán podlieha schváleniu oprávneným zamestnancom verejného obstarávateľa</w:t>
      </w:r>
    </w:p>
    <w:p w:rsidR="00D61357" w:rsidRPr="00631621" w:rsidRDefault="00D61357" w:rsidP="00D61357">
      <w:pPr>
        <w:rPr>
          <w:rFonts w:ascii="Calibri" w:hAnsi="Calibri"/>
          <w:b/>
          <w:color w:val="000000" w:themeColor="text1"/>
          <w:sz w:val="24"/>
          <w:szCs w:val="24"/>
        </w:rPr>
      </w:pPr>
      <w:r w:rsidRPr="002E3E6E">
        <w:rPr>
          <w:rFonts w:ascii="Calibri" w:hAnsi="Calibri"/>
          <w:b/>
          <w:color w:val="000000" w:themeColor="text1"/>
          <w:sz w:val="24"/>
          <w:szCs w:val="24"/>
        </w:rPr>
        <w:t>Objekt Trenčianska 55</w:t>
      </w:r>
    </w:p>
    <w:tbl>
      <w:tblPr>
        <w:tblW w:w="90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"/>
        <w:gridCol w:w="3544"/>
        <w:gridCol w:w="992"/>
        <w:gridCol w:w="1180"/>
        <w:gridCol w:w="1514"/>
        <w:gridCol w:w="1303"/>
      </w:tblGrid>
      <w:tr w:rsidR="00D61357" w:rsidRPr="0008506D" w:rsidTr="00636431">
        <w:trPr>
          <w:trHeight w:val="315"/>
        </w:trPr>
        <w:tc>
          <w:tcPr>
            <w:tcW w:w="5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spellStart"/>
            <w:r w:rsidRPr="00C93CD0">
              <w:rPr>
                <w:rFonts w:cs="Times New Roman"/>
                <w:color w:val="000000"/>
                <w:sz w:val="24"/>
                <w:szCs w:val="24"/>
              </w:rPr>
              <w:t>P.č</w:t>
            </w:r>
            <w:proofErr w:type="spellEnd"/>
            <w:r w:rsidRPr="00C93CD0">
              <w:rPr>
                <w:rFonts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35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Druh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Počet +/- 3 ks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Poznámka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bCs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bCs/>
                <w:color w:val="000000"/>
                <w:sz w:val="24"/>
                <w:szCs w:val="24"/>
              </w:rPr>
              <w:t>Objekt z</w:t>
            </w:r>
          </w:p>
        </w:tc>
        <w:tc>
          <w:tcPr>
            <w:tcW w:w="130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bCs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bCs/>
                <w:color w:val="000000"/>
                <w:sz w:val="24"/>
                <w:szCs w:val="24"/>
              </w:rPr>
              <w:t>Objekt do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Skrine, skrinky, police otvorené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290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Plechové skrine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Kancelárske stoly, rohové, rokovacie, konferenčné, prídavné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83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Stoličky kancelárske, rokovacie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Kreslá a pohovky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Kontajnery zásuvkové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proofErr w:type="spellStart"/>
            <w:r w:rsidRPr="00C93CD0">
              <w:rPr>
                <w:rFonts w:cs="Times New Roman"/>
                <w:color w:val="000000"/>
                <w:sz w:val="24"/>
                <w:szCs w:val="24"/>
              </w:rPr>
              <w:t>Regále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3(8bm)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demontáž, montáž, ukotvenie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Vešiaky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lastRenderedPageBreak/>
              <w:t>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Mikrovlnné rúry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Chladničky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Kanvice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Stolné lampy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Kávovar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 xml:space="preserve">Nástenné hodiny, korkové nástenky, </w:t>
            </w:r>
            <w:proofErr w:type="spellStart"/>
            <w:r w:rsidRPr="00C93CD0">
              <w:rPr>
                <w:rFonts w:cs="Times New Roman"/>
                <w:color w:val="000000"/>
                <w:sz w:val="24"/>
                <w:szCs w:val="24"/>
              </w:rPr>
              <w:t>flipcharty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Obrazy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proofErr w:type="spellStart"/>
            <w:r w:rsidRPr="00C93CD0">
              <w:rPr>
                <w:rFonts w:cs="Times New Roman"/>
                <w:color w:val="000000"/>
                <w:sz w:val="24"/>
                <w:szCs w:val="24"/>
              </w:rPr>
              <w:t>Skartovací</w:t>
            </w:r>
            <w:proofErr w:type="spellEnd"/>
            <w:r w:rsidRPr="00C93CD0">
              <w:rPr>
                <w:rFonts w:cs="Times New Roman"/>
                <w:color w:val="000000"/>
                <w:sz w:val="24"/>
                <w:szCs w:val="24"/>
              </w:rPr>
              <w:t xml:space="preserve"> prístroj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Ventilátor (stojanový, stolový, stropný)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 xml:space="preserve">Ostatné (videoprojektor, </w:t>
            </w:r>
            <w:proofErr w:type="spellStart"/>
            <w:r w:rsidRPr="00C93CD0">
              <w:rPr>
                <w:rFonts w:cs="Times New Roman"/>
                <w:color w:val="000000"/>
                <w:sz w:val="24"/>
                <w:szCs w:val="24"/>
              </w:rPr>
              <w:t>hifi</w:t>
            </w:r>
            <w:proofErr w:type="spellEnd"/>
            <w:r w:rsidRPr="00C93CD0">
              <w:rPr>
                <w:rFonts w:cs="Times New Roman"/>
                <w:color w:val="000000"/>
                <w:sz w:val="24"/>
                <w:szCs w:val="24"/>
              </w:rPr>
              <w:t xml:space="preserve"> systém, fax, DVD......)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08506D" w:rsidTr="00636431">
        <w:trPr>
          <w:trHeight w:val="315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Spolu ks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722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30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</w:tbl>
    <w:p w:rsidR="001F759F" w:rsidRDefault="001F759F" w:rsidP="00D61357">
      <w:pPr>
        <w:rPr>
          <w:rFonts w:cs="Times New Roman"/>
          <w:b/>
          <w:sz w:val="28"/>
          <w:szCs w:val="28"/>
        </w:rPr>
      </w:pPr>
    </w:p>
    <w:p w:rsidR="001F759F" w:rsidRDefault="001F759F" w:rsidP="00D61357">
      <w:pPr>
        <w:rPr>
          <w:rFonts w:cs="Times New Roman"/>
          <w:b/>
          <w:sz w:val="28"/>
          <w:szCs w:val="28"/>
        </w:rPr>
      </w:pPr>
    </w:p>
    <w:p w:rsidR="001F759F" w:rsidRDefault="001F759F" w:rsidP="00D61357">
      <w:pPr>
        <w:rPr>
          <w:rFonts w:cs="Times New Roman"/>
          <w:b/>
          <w:sz w:val="28"/>
          <w:szCs w:val="28"/>
        </w:rPr>
      </w:pPr>
    </w:p>
    <w:p w:rsidR="00D61357" w:rsidRPr="00C93CD0" w:rsidRDefault="00D61357" w:rsidP="00D61357">
      <w:pPr>
        <w:rPr>
          <w:rFonts w:cs="Times New Roman"/>
          <w:b/>
          <w:sz w:val="28"/>
          <w:szCs w:val="28"/>
        </w:rPr>
      </w:pPr>
      <w:r w:rsidRPr="00C93CD0">
        <w:rPr>
          <w:rFonts w:cs="Times New Roman"/>
          <w:b/>
          <w:sz w:val="28"/>
          <w:szCs w:val="28"/>
        </w:rPr>
        <w:t>Bremená – trezory, trezorové skrine</w:t>
      </w:r>
    </w:p>
    <w:tbl>
      <w:tblPr>
        <w:tblW w:w="927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"/>
        <w:gridCol w:w="3402"/>
        <w:gridCol w:w="1843"/>
        <w:gridCol w:w="1956"/>
        <w:gridCol w:w="1431"/>
      </w:tblGrid>
      <w:tr w:rsidR="00D61357" w:rsidRPr="0008506D" w:rsidTr="00636431">
        <w:trPr>
          <w:trHeight w:val="315"/>
        </w:trPr>
        <w:tc>
          <w:tcPr>
            <w:tcW w:w="6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spellStart"/>
            <w:r w:rsidRPr="00C93CD0">
              <w:rPr>
                <w:rFonts w:cs="Times New Roman"/>
                <w:color w:val="000000"/>
                <w:sz w:val="24"/>
                <w:szCs w:val="24"/>
              </w:rPr>
              <w:t>P.č</w:t>
            </w:r>
            <w:proofErr w:type="spellEnd"/>
            <w:r w:rsidRPr="00C93CD0">
              <w:rPr>
                <w:rFonts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Typ bremena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Váha v kg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Objekt z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Objekt do</w:t>
            </w:r>
          </w:p>
        </w:tc>
      </w:tr>
      <w:tr w:rsidR="00D61357" w:rsidRPr="0008506D" w:rsidTr="00636431">
        <w:trPr>
          <w:trHeight w:val="315"/>
        </w:trPr>
        <w:tc>
          <w:tcPr>
            <w:tcW w:w="6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 xml:space="preserve">Trezor </w:t>
            </w:r>
            <w:proofErr w:type="spellStart"/>
            <w:r w:rsidRPr="00C93CD0">
              <w:rPr>
                <w:rFonts w:cs="Times New Roman"/>
                <w:color w:val="000000"/>
                <w:sz w:val="24"/>
                <w:szCs w:val="24"/>
              </w:rPr>
              <w:t>Spey</w:t>
            </w:r>
            <w:proofErr w:type="spellEnd"/>
            <w:r w:rsidRPr="00C93CD0"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93CD0">
              <w:rPr>
                <w:rFonts w:cs="Times New Roman"/>
                <w:color w:val="000000"/>
                <w:sz w:val="24"/>
                <w:szCs w:val="24"/>
              </w:rPr>
              <w:t>Yety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jc w:val="right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636431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61357" w:rsidRPr="00C93CD0" w:rsidRDefault="00D61357" w:rsidP="00636431">
            <w:pPr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</w:tbl>
    <w:p w:rsidR="00D61357" w:rsidRDefault="00D61357" w:rsidP="00D61357">
      <w:pPr>
        <w:rPr>
          <w:rFonts w:ascii="Calibri" w:hAnsi="Calibri"/>
          <w:b/>
          <w:color w:val="000000" w:themeColor="text1"/>
          <w:sz w:val="24"/>
          <w:szCs w:val="24"/>
        </w:rPr>
      </w:pPr>
    </w:p>
    <w:p w:rsidR="00D61357" w:rsidRPr="00631621" w:rsidRDefault="00D61357" w:rsidP="00D61357">
      <w:pPr>
        <w:ind w:left="360"/>
        <w:rPr>
          <w:rFonts w:ascii="Calibri" w:hAnsi="Calibri"/>
          <w:b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V</w:t>
      </w:r>
      <w:r w:rsidRPr="00631621">
        <w:rPr>
          <w:rFonts w:ascii="Calibri" w:hAnsi="Calibri"/>
          <w:b/>
          <w:sz w:val="24"/>
          <w:szCs w:val="24"/>
        </w:rPr>
        <w:t xml:space="preserve">ýpočtová technika – osobné počítače, stolové tlačiarne, </w:t>
      </w:r>
      <w:proofErr w:type="spellStart"/>
      <w:r w:rsidRPr="00631621">
        <w:rPr>
          <w:rFonts w:ascii="Calibri" w:hAnsi="Calibri"/>
          <w:b/>
          <w:sz w:val="24"/>
          <w:szCs w:val="24"/>
        </w:rPr>
        <w:t>skartovacie</w:t>
      </w:r>
      <w:proofErr w:type="spellEnd"/>
      <w:r w:rsidRPr="00631621">
        <w:rPr>
          <w:rFonts w:ascii="Calibri" w:hAnsi="Calibri"/>
          <w:b/>
          <w:sz w:val="24"/>
          <w:szCs w:val="24"/>
        </w:rPr>
        <w:t xml:space="preserve"> stroje (</w:t>
      </w:r>
      <w:proofErr w:type="spellStart"/>
      <w:r w:rsidRPr="00631621">
        <w:rPr>
          <w:rFonts w:ascii="Calibri" w:hAnsi="Calibri"/>
          <w:b/>
          <w:sz w:val="24"/>
          <w:szCs w:val="24"/>
        </w:rPr>
        <w:t>skartátory</w:t>
      </w:r>
      <w:proofErr w:type="spellEnd"/>
      <w:r w:rsidRPr="00631621">
        <w:rPr>
          <w:rFonts w:ascii="Calibri" w:hAnsi="Calibri"/>
          <w:b/>
          <w:sz w:val="24"/>
          <w:szCs w:val="24"/>
        </w:rPr>
        <w:t xml:space="preserve">), monitory, ...... </w:t>
      </w:r>
    </w:p>
    <w:p w:rsidR="00D61357" w:rsidRPr="002E3E6E" w:rsidRDefault="00D61357" w:rsidP="00D61357">
      <w:pPr>
        <w:rPr>
          <w:rFonts w:ascii="Calibri" w:hAnsi="Calibri"/>
          <w:b/>
          <w:color w:val="000000" w:themeColor="text1"/>
          <w:sz w:val="24"/>
          <w:szCs w:val="24"/>
        </w:rPr>
      </w:pPr>
    </w:p>
    <w:tbl>
      <w:tblPr>
        <w:tblW w:w="9639" w:type="dxa"/>
        <w:tblInd w:w="1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"/>
        <w:gridCol w:w="2914"/>
        <w:gridCol w:w="851"/>
        <w:gridCol w:w="2272"/>
        <w:gridCol w:w="1470"/>
        <w:gridCol w:w="1418"/>
      </w:tblGrid>
      <w:tr w:rsidR="00D61357" w:rsidRPr="00924B7D" w:rsidTr="00636431">
        <w:trPr>
          <w:trHeight w:val="315"/>
          <w:tblHeader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b/>
                <w:color w:val="000000"/>
                <w:sz w:val="24"/>
                <w:szCs w:val="24"/>
              </w:rPr>
            </w:pPr>
            <w:proofErr w:type="spellStart"/>
            <w:r w:rsidRPr="00C93CD0">
              <w:rPr>
                <w:b/>
                <w:color w:val="000000"/>
                <w:sz w:val="24"/>
                <w:szCs w:val="24"/>
              </w:rPr>
              <w:lastRenderedPageBreak/>
              <w:t>P.č</w:t>
            </w:r>
            <w:proofErr w:type="spellEnd"/>
            <w:r w:rsidRPr="00C93CD0">
              <w:rPr>
                <w:b/>
                <w:color w:val="000000"/>
                <w:sz w:val="24"/>
                <w:szCs w:val="24"/>
              </w:rPr>
              <w:t>.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line="240" w:lineRule="auto"/>
              <w:rPr>
                <w:b/>
                <w:color w:val="000000"/>
                <w:sz w:val="24"/>
                <w:szCs w:val="24"/>
              </w:rPr>
            </w:pPr>
            <w:r w:rsidRPr="00C93CD0">
              <w:rPr>
                <w:b/>
                <w:color w:val="000000"/>
                <w:sz w:val="24"/>
                <w:szCs w:val="24"/>
              </w:rPr>
              <w:t>Druh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93CD0">
              <w:rPr>
                <w:b/>
                <w:color w:val="000000"/>
                <w:sz w:val="24"/>
                <w:szCs w:val="24"/>
              </w:rPr>
              <w:t>Počet +/- 3 ks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rFonts w:cs="Calibri"/>
                <w:b/>
                <w:color w:val="000000"/>
                <w:sz w:val="24"/>
                <w:szCs w:val="24"/>
              </w:rPr>
            </w:pPr>
            <w:r w:rsidRPr="00C93CD0">
              <w:rPr>
                <w:rFonts w:cs="Calibri"/>
                <w:b/>
                <w:color w:val="000000"/>
                <w:sz w:val="24"/>
                <w:szCs w:val="24"/>
              </w:rPr>
              <w:t>Poznámka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line="240" w:lineRule="auto"/>
              <w:rPr>
                <w:b/>
                <w:color w:val="000000"/>
                <w:sz w:val="24"/>
                <w:szCs w:val="24"/>
              </w:rPr>
            </w:pPr>
            <w:r w:rsidRPr="00C93CD0">
              <w:rPr>
                <w:b/>
                <w:color w:val="000000"/>
                <w:sz w:val="24"/>
                <w:szCs w:val="24"/>
              </w:rPr>
              <w:t>Z objektu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line="240" w:lineRule="auto"/>
              <w:rPr>
                <w:b/>
                <w:color w:val="000000"/>
                <w:sz w:val="24"/>
                <w:szCs w:val="24"/>
              </w:rPr>
            </w:pPr>
            <w:r w:rsidRPr="00C93CD0">
              <w:rPr>
                <w:b/>
                <w:color w:val="000000"/>
                <w:sz w:val="24"/>
                <w:szCs w:val="24"/>
              </w:rPr>
              <w:t>Do objektu</w:t>
            </w:r>
          </w:p>
        </w:tc>
      </w:tr>
      <w:tr w:rsidR="00D61357" w:rsidRPr="00701B67" w:rsidTr="00636431">
        <w:trPr>
          <w:trHeight w:val="315"/>
        </w:trPr>
        <w:tc>
          <w:tcPr>
            <w:tcW w:w="71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D61357">
            <w:pPr>
              <w:pStyle w:val="Odsekzoznamu"/>
              <w:numPr>
                <w:ilvl w:val="0"/>
                <w:numId w:val="5"/>
              </w:numPr>
              <w:ind w:left="222" w:firstLine="0"/>
              <w:rPr>
                <w:color w:val="000000"/>
                <w:sz w:val="24"/>
                <w:szCs w:val="24"/>
              </w:rPr>
            </w:pPr>
          </w:p>
        </w:tc>
        <w:tc>
          <w:tcPr>
            <w:tcW w:w="291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 xml:space="preserve">Osobné počítače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55</w:t>
            </w: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</w:rPr>
            </w:pPr>
            <w:r w:rsidRPr="00C93CD0">
              <w:rPr>
                <w:rFonts w:cs="Calibri"/>
                <w:color w:val="000000"/>
                <w:sz w:val="24"/>
                <w:szCs w:val="24"/>
              </w:rPr>
              <w:t xml:space="preserve">vrátane príslušenstva </w:t>
            </w:r>
          </w:p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rFonts w:cs="Calibri"/>
                <w:color w:val="000000"/>
                <w:sz w:val="24"/>
                <w:szCs w:val="24"/>
              </w:rPr>
              <w:t>(klávesnica, myš)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701B67" w:rsidTr="00636431">
        <w:trPr>
          <w:trHeight w:val="315"/>
        </w:trPr>
        <w:tc>
          <w:tcPr>
            <w:tcW w:w="7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D61357">
            <w:pPr>
              <w:pStyle w:val="Odsekzoznamu"/>
              <w:numPr>
                <w:ilvl w:val="0"/>
                <w:numId w:val="5"/>
              </w:numPr>
              <w:ind w:hanging="515"/>
              <w:rPr>
                <w:color w:val="000000"/>
                <w:sz w:val="24"/>
                <w:szCs w:val="24"/>
              </w:rPr>
            </w:pPr>
          </w:p>
        </w:tc>
        <w:tc>
          <w:tcPr>
            <w:tcW w:w="29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Monitory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55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701B67" w:rsidTr="00636431">
        <w:trPr>
          <w:trHeight w:val="315"/>
        </w:trPr>
        <w:tc>
          <w:tcPr>
            <w:tcW w:w="7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D61357">
            <w:pPr>
              <w:pStyle w:val="Odsekzoznamu"/>
              <w:numPr>
                <w:ilvl w:val="0"/>
                <w:numId w:val="5"/>
              </w:numPr>
              <w:ind w:hanging="515"/>
              <w:rPr>
                <w:color w:val="000000"/>
                <w:sz w:val="24"/>
                <w:szCs w:val="24"/>
              </w:rPr>
            </w:pP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Notebooky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2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701B67" w:rsidTr="00636431">
        <w:trPr>
          <w:trHeight w:val="315"/>
        </w:trPr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D61357">
            <w:pPr>
              <w:pStyle w:val="Odsekzoznamu"/>
              <w:numPr>
                <w:ilvl w:val="0"/>
                <w:numId w:val="5"/>
              </w:numPr>
              <w:ind w:hanging="515"/>
              <w:rPr>
                <w:color w:val="000000"/>
                <w:sz w:val="24"/>
                <w:szCs w:val="24"/>
              </w:rPr>
            </w:pP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Stolové tlačiarne ihličkové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701B67" w:rsidTr="00636431">
        <w:trPr>
          <w:trHeight w:val="315"/>
        </w:trPr>
        <w:tc>
          <w:tcPr>
            <w:tcW w:w="7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D61357">
            <w:pPr>
              <w:pStyle w:val="Odsekzoznamu"/>
              <w:numPr>
                <w:ilvl w:val="0"/>
                <w:numId w:val="5"/>
              </w:numPr>
              <w:ind w:hanging="515"/>
              <w:rPr>
                <w:color w:val="000000"/>
                <w:sz w:val="24"/>
                <w:szCs w:val="24"/>
              </w:rPr>
            </w:pPr>
          </w:p>
        </w:tc>
        <w:tc>
          <w:tcPr>
            <w:tcW w:w="29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Server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rFonts w:cs="Calibri"/>
                <w:color w:val="000000"/>
                <w:sz w:val="24"/>
                <w:szCs w:val="24"/>
              </w:rPr>
              <w:t>vrátane diskových  polí a sieťových prvkov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701B67" w:rsidTr="00636431">
        <w:trPr>
          <w:trHeight w:val="315"/>
        </w:trPr>
        <w:tc>
          <w:tcPr>
            <w:tcW w:w="7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D61357">
            <w:pPr>
              <w:pStyle w:val="Odsekzoznamu"/>
              <w:numPr>
                <w:ilvl w:val="0"/>
                <w:numId w:val="5"/>
              </w:numPr>
              <w:ind w:hanging="515"/>
              <w:rPr>
                <w:color w:val="000000"/>
                <w:sz w:val="24"/>
                <w:szCs w:val="24"/>
              </w:rPr>
            </w:pPr>
          </w:p>
        </w:tc>
        <w:tc>
          <w:tcPr>
            <w:tcW w:w="29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 xml:space="preserve">Serverová skriňa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hmotnosť 30kg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701B67" w:rsidTr="00636431">
        <w:trPr>
          <w:trHeight w:val="315"/>
        </w:trPr>
        <w:tc>
          <w:tcPr>
            <w:tcW w:w="7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D61357">
            <w:pPr>
              <w:pStyle w:val="Odsekzoznamu"/>
              <w:numPr>
                <w:ilvl w:val="0"/>
                <w:numId w:val="5"/>
              </w:numPr>
              <w:ind w:hanging="515"/>
              <w:rPr>
                <w:color w:val="000000"/>
                <w:sz w:val="24"/>
                <w:szCs w:val="24"/>
              </w:rPr>
            </w:pPr>
          </w:p>
        </w:tc>
        <w:tc>
          <w:tcPr>
            <w:tcW w:w="29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Router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Hraničná 12</w:t>
            </w:r>
          </w:p>
        </w:tc>
      </w:tr>
      <w:tr w:rsidR="00D61357" w:rsidRPr="00701B67" w:rsidTr="00636431">
        <w:trPr>
          <w:trHeight w:val="315"/>
        </w:trPr>
        <w:tc>
          <w:tcPr>
            <w:tcW w:w="7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D61357">
            <w:pPr>
              <w:pStyle w:val="Odsekzoznamu"/>
              <w:numPr>
                <w:ilvl w:val="0"/>
                <w:numId w:val="5"/>
              </w:numPr>
              <w:ind w:hanging="515"/>
              <w:rPr>
                <w:color w:val="000000"/>
                <w:sz w:val="24"/>
                <w:szCs w:val="24"/>
              </w:rPr>
            </w:pPr>
          </w:p>
        </w:tc>
        <w:tc>
          <w:tcPr>
            <w:tcW w:w="29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Switch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Hraničná 12</w:t>
            </w:r>
          </w:p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D61357" w:rsidRPr="00701B67" w:rsidTr="00636431">
        <w:trPr>
          <w:trHeight w:val="315"/>
        </w:trPr>
        <w:tc>
          <w:tcPr>
            <w:tcW w:w="71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D61357">
            <w:pPr>
              <w:pStyle w:val="Odsekzoznamu"/>
              <w:numPr>
                <w:ilvl w:val="0"/>
                <w:numId w:val="5"/>
              </w:numPr>
              <w:ind w:hanging="515"/>
              <w:rPr>
                <w:color w:val="000000"/>
                <w:sz w:val="24"/>
                <w:szCs w:val="24"/>
              </w:rPr>
            </w:pPr>
          </w:p>
        </w:tc>
        <w:tc>
          <w:tcPr>
            <w:tcW w:w="29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Multifunkčné zariadenie (MFZ)</w:t>
            </w:r>
          </w:p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s podávačom papiera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Hmotnosť 1 MFZ 82 kg</w:t>
            </w:r>
          </w:p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Rozmer MFZ 747x668x767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93CD0">
              <w:rPr>
                <w:color w:val="000000"/>
                <w:sz w:val="24"/>
                <w:szCs w:val="24"/>
              </w:rPr>
              <w:t>Hraničná 12</w:t>
            </w:r>
          </w:p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D61357" w:rsidRPr="00701B67" w:rsidTr="00636431">
        <w:trPr>
          <w:trHeight w:val="315"/>
        </w:trPr>
        <w:tc>
          <w:tcPr>
            <w:tcW w:w="71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pStyle w:val="Odsekzoznamu"/>
              <w:rPr>
                <w:color w:val="000000"/>
                <w:sz w:val="24"/>
                <w:szCs w:val="24"/>
              </w:rPr>
            </w:pPr>
          </w:p>
        </w:tc>
        <w:tc>
          <w:tcPr>
            <w:tcW w:w="291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rPr>
                <w:b/>
                <w:color w:val="000000"/>
                <w:sz w:val="24"/>
                <w:szCs w:val="24"/>
              </w:rPr>
            </w:pPr>
            <w:r w:rsidRPr="00C93CD0">
              <w:rPr>
                <w:b/>
                <w:color w:val="000000"/>
                <w:sz w:val="24"/>
                <w:szCs w:val="24"/>
              </w:rPr>
              <w:t xml:space="preserve">Spolu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C93CD0">
              <w:rPr>
                <w:b/>
                <w:color w:val="000000"/>
                <w:sz w:val="24"/>
                <w:szCs w:val="24"/>
              </w:rPr>
              <w:t>120</w:t>
            </w:r>
          </w:p>
        </w:tc>
        <w:tc>
          <w:tcPr>
            <w:tcW w:w="2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D61357" w:rsidRPr="00C93CD0" w:rsidRDefault="00D61357" w:rsidP="00636431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</w:tr>
    </w:tbl>
    <w:p w:rsidR="001F759F" w:rsidRDefault="001F759F" w:rsidP="00D61357">
      <w:pPr>
        <w:rPr>
          <w:rFonts w:cs="Times New Roman"/>
          <w:b/>
          <w:sz w:val="28"/>
          <w:szCs w:val="28"/>
        </w:rPr>
      </w:pPr>
    </w:p>
    <w:p w:rsidR="00D61357" w:rsidRPr="00C93CD0" w:rsidRDefault="00D61357" w:rsidP="00D61357">
      <w:pPr>
        <w:rPr>
          <w:rFonts w:cs="Times New Roman"/>
          <w:b/>
          <w:sz w:val="28"/>
          <w:szCs w:val="28"/>
        </w:rPr>
      </w:pPr>
      <w:r w:rsidRPr="00C93CD0">
        <w:rPr>
          <w:rFonts w:cs="Times New Roman"/>
          <w:b/>
          <w:sz w:val="28"/>
          <w:szCs w:val="28"/>
        </w:rPr>
        <w:t>Dokumentácia</w:t>
      </w:r>
    </w:p>
    <w:tbl>
      <w:tblPr>
        <w:tblW w:w="927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"/>
        <w:gridCol w:w="3402"/>
        <w:gridCol w:w="1843"/>
        <w:gridCol w:w="1956"/>
        <w:gridCol w:w="1431"/>
      </w:tblGrid>
      <w:tr w:rsidR="00D61357" w:rsidRPr="0008506D" w:rsidTr="00C526D5">
        <w:trPr>
          <w:trHeight w:val="939"/>
        </w:trPr>
        <w:tc>
          <w:tcPr>
            <w:tcW w:w="6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C526D5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spellStart"/>
            <w:r w:rsidRPr="00C93CD0">
              <w:rPr>
                <w:rFonts w:cs="Times New Roman"/>
                <w:color w:val="000000"/>
                <w:sz w:val="24"/>
                <w:szCs w:val="24"/>
              </w:rPr>
              <w:t>P.č</w:t>
            </w:r>
            <w:proofErr w:type="spellEnd"/>
            <w:r w:rsidRPr="00C93CD0">
              <w:rPr>
                <w:rFonts w:cs="Times New Roman"/>
                <w:color w:val="000000"/>
                <w:sz w:val="24"/>
                <w:szCs w:val="24"/>
              </w:rPr>
              <w:t>.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61357" w:rsidRPr="00C93CD0" w:rsidRDefault="00D61357" w:rsidP="00C526D5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Druh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C93CD0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Dĺžka v </w:t>
            </w:r>
            <w:proofErr w:type="spellStart"/>
            <w:r w:rsidRPr="00C93CD0">
              <w:rPr>
                <w:rFonts w:cs="Times New Roman"/>
                <w:color w:val="000000"/>
                <w:sz w:val="24"/>
                <w:szCs w:val="24"/>
              </w:rPr>
              <w:t>bm</w:t>
            </w:r>
            <w:proofErr w:type="spellEnd"/>
          </w:p>
          <w:p w:rsidR="00D61357" w:rsidRPr="00C93CD0" w:rsidRDefault="00D61357" w:rsidP="00C93CD0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+/- 10m</w:t>
            </w:r>
          </w:p>
          <w:p w:rsidR="00D61357" w:rsidRPr="00C93CD0" w:rsidRDefault="00D61357" w:rsidP="00C93CD0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C93CD0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Objekt z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61357" w:rsidRPr="00C93CD0" w:rsidRDefault="00D61357" w:rsidP="00C93CD0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Objekt do</w:t>
            </w:r>
          </w:p>
        </w:tc>
      </w:tr>
      <w:tr w:rsidR="00D61357" w:rsidRPr="0008506D" w:rsidTr="00636431">
        <w:trPr>
          <w:trHeight w:val="315"/>
        </w:trPr>
        <w:tc>
          <w:tcPr>
            <w:tcW w:w="6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C93CD0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61357" w:rsidRPr="00C93CD0" w:rsidRDefault="00D61357" w:rsidP="00C93CD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sz w:val="24"/>
                <w:szCs w:val="24"/>
              </w:rPr>
              <w:t>Dokumentácia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313860" w:rsidP="00C93CD0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1000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61357" w:rsidRPr="00C93CD0" w:rsidRDefault="00D61357" w:rsidP="00C93CD0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Trenčianska 55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61357" w:rsidRPr="00C93CD0" w:rsidRDefault="00D61357" w:rsidP="00C93CD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C93CD0">
              <w:rPr>
                <w:rFonts w:cs="Times New Roman"/>
                <w:color w:val="000000"/>
                <w:sz w:val="24"/>
                <w:szCs w:val="24"/>
              </w:rPr>
              <w:t>Hraničná 12</w:t>
            </w:r>
          </w:p>
        </w:tc>
      </w:tr>
    </w:tbl>
    <w:p w:rsidR="00D61357" w:rsidRDefault="00D61357" w:rsidP="00D61357">
      <w:pPr>
        <w:widowControl w:val="0"/>
        <w:overflowPunct w:val="0"/>
        <w:autoSpaceDE w:val="0"/>
        <w:autoSpaceDN w:val="0"/>
        <w:adjustRightInd w:val="0"/>
        <w:spacing w:line="223" w:lineRule="auto"/>
        <w:ind w:right="20"/>
        <w:jc w:val="both"/>
        <w:rPr>
          <w:rFonts w:ascii="Calibri" w:hAnsi="Calibri"/>
          <w:sz w:val="24"/>
          <w:szCs w:val="24"/>
        </w:rPr>
      </w:pPr>
    </w:p>
    <w:p w:rsidR="00D61357" w:rsidRDefault="00D61357" w:rsidP="00D61357">
      <w:pPr>
        <w:widowControl w:val="0"/>
        <w:overflowPunct w:val="0"/>
        <w:autoSpaceDE w:val="0"/>
        <w:autoSpaceDN w:val="0"/>
        <w:adjustRightInd w:val="0"/>
        <w:spacing w:line="223" w:lineRule="auto"/>
        <w:ind w:right="20"/>
        <w:jc w:val="both"/>
        <w:rPr>
          <w:rFonts w:ascii="Calibri" w:hAnsi="Calibri"/>
          <w:sz w:val="24"/>
          <w:szCs w:val="24"/>
        </w:rPr>
      </w:pPr>
      <w:r w:rsidRPr="00B43F97">
        <w:rPr>
          <w:rFonts w:ascii="Calibri" w:hAnsi="Calibri"/>
          <w:sz w:val="24"/>
          <w:szCs w:val="24"/>
        </w:rPr>
        <w:t>Úspešný uchádzač zabezpečí sťahovanie výpočtovej techniky</w:t>
      </w:r>
      <w:r w:rsidR="00313860">
        <w:rPr>
          <w:rFonts w:ascii="Calibri" w:hAnsi="Calibri"/>
          <w:sz w:val="24"/>
          <w:szCs w:val="24"/>
        </w:rPr>
        <w:t>, jej balenie a vybalenie</w:t>
      </w:r>
      <w:r w:rsidRPr="00B43F97">
        <w:rPr>
          <w:rFonts w:ascii="Calibri" w:hAnsi="Calibri"/>
          <w:sz w:val="24"/>
          <w:szCs w:val="24"/>
        </w:rPr>
        <w:t>. Verejný obstarávateľ požaduje, aby bola pri sťahovaní výpočtovej techniky označenej etiketou s nápisom Pozor sklo!, zabezpečená ochrana pred poškodením pri sťahovaní.</w:t>
      </w:r>
    </w:p>
    <w:p w:rsidR="00313860" w:rsidRDefault="00313860" w:rsidP="00D61357">
      <w:pPr>
        <w:widowControl w:val="0"/>
        <w:overflowPunct w:val="0"/>
        <w:autoSpaceDE w:val="0"/>
        <w:autoSpaceDN w:val="0"/>
        <w:adjustRightInd w:val="0"/>
        <w:spacing w:line="223" w:lineRule="auto"/>
        <w:ind w:right="2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Úspešný uchádzač zabezpečí montáž a demontáž nábytku a regálov a sťahovanie bremien, dodávku baliaceho materiálu podľa požiadaviek obstarávateľa.</w:t>
      </w:r>
    </w:p>
    <w:p w:rsidR="00313860" w:rsidRPr="00B43F97" w:rsidRDefault="00313860" w:rsidP="00D61357">
      <w:pPr>
        <w:widowControl w:val="0"/>
        <w:overflowPunct w:val="0"/>
        <w:autoSpaceDE w:val="0"/>
        <w:autoSpaceDN w:val="0"/>
        <w:adjustRightInd w:val="0"/>
        <w:spacing w:line="223" w:lineRule="auto"/>
        <w:ind w:right="2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lastRenderedPageBreak/>
        <w:t>Dopravu zabezpečí úspešný uchádzač nákladnými autami.</w:t>
      </w:r>
    </w:p>
    <w:p w:rsidR="00D61357" w:rsidRPr="00B43F97" w:rsidRDefault="00D61357" w:rsidP="00D61357">
      <w:pPr>
        <w:widowControl w:val="0"/>
        <w:autoSpaceDE w:val="0"/>
        <w:autoSpaceDN w:val="0"/>
        <w:adjustRightInd w:val="0"/>
        <w:spacing w:line="59" w:lineRule="exact"/>
        <w:rPr>
          <w:rFonts w:ascii="Calibri" w:hAnsi="Calibri"/>
          <w:sz w:val="24"/>
          <w:szCs w:val="24"/>
        </w:rPr>
      </w:pPr>
    </w:p>
    <w:p w:rsidR="00D61357" w:rsidRDefault="00313860" w:rsidP="00D61357">
      <w:pPr>
        <w:widowControl w:val="0"/>
        <w:overflowPunct w:val="0"/>
        <w:autoSpaceDE w:val="0"/>
        <w:autoSpaceDN w:val="0"/>
        <w:adjustRightInd w:val="0"/>
        <w:spacing w:line="214" w:lineRule="auto"/>
        <w:ind w:right="4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Odpojenie</w:t>
      </w:r>
      <w:r w:rsidR="00D61357" w:rsidRPr="00B43F97">
        <w:rPr>
          <w:rFonts w:ascii="Calibri" w:hAnsi="Calibri"/>
          <w:sz w:val="24"/>
          <w:szCs w:val="24"/>
        </w:rPr>
        <w:t xml:space="preserve"> výpočtovej techniky, t. j. osobných počítačov, stolových tlačiarní a pod. od sietí zabezpečia zamestnanci verejného obstarávateľa.</w:t>
      </w:r>
    </w:p>
    <w:p w:rsidR="00C526D5" w:rsidRDefault="00C526D5" w:rsidP="00D61357">
      <w:pPr>
        <w:widowControl w:val="0"/>
        <w:overflowPunct w:val="0"/>
        <w:autoSpaceDE w:val="0"/>
        <w:autoSpaceDN w:val="0"/>
        <w:adjustRightInd w:val="0"/>
        <w:spacing w:line="214" w:lineRule="auto"/>
        <w:ind w:right="40"/>
        <w:jc w:val="both"/>
        <w:rPr>
          <w:rFonts w:ascii="Calibri" w:hAnsi="Calibri"/>
          <w:sz w:val="24"/>
          <w:szCs w:val="24"/>
        </w:rPr>
      </w:pPr>
    </w:p>
    <w:p w:rsidR="00C526D5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b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Požadovaná lehota dodania predmetu zákazky:</w:t>
      </w:r>
    </w:p>
    <w:p w:rsidR="00C526D5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Do 28.2.2018</w:t>
      </w:r>
    </w:p>
    <w:p w:rsidR="00C526D5" w:rsidRPr="00C526D5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sz w:val="24"/>
          <w:szCs w:val="24"/>
        </w:rPr>
      </w:pPr>
    </w:p>
    <w:p w:rsidR="00C526D5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b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Miesto dodania predmetu zákazky:</w:t>
      </w:r>
    </w:p>
    <w:p w:rsidR="00C526D5" w:rsidRPr="00C526D5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Hraničná 12, 815 26 Bratislava</w:t>
      </w:r>
    </w:p>
    <w:p w:rsidR="0075274A" w:rsidRDefault="0075274A">
      <w:pPr>
        <w:rPr>
          <w:rFonts w:ascii="Times New Roman" w:hAnsi="Times New Roman" w:cs="Times New Roman"/>
        </w:rPr>
      </w:pPr>
    </w:p>
    <w:p w:rsidR="00C526D5" w:rsidRPr="00C526D5" w:rsidRDefault="00C526D5" w:rsidP="00C526D5">
      <w:pPr>
        <w:spacing w:after="0" w:line="240" w:lineRule="auto"/>
        <w:rPr>
          <w:rFonts w:cs="Times New Roman"/>
          <w:b/>
          <w:sz w:val="24"/>
          <w:szCs w:val="24"/>
        </w:rPr>
      </w:pPr>
      <w:r w:rsidRPr="00C526D5">
        <w:rPr>
          <w:rFonts w:cs="Times New Roman"/>
          <w:b/>
          <w:sz w:val="24"/>
          <w:szCs w:val="24"/>
        </w:rPr>
        <w:t>Typ zmluvy a trvanie zmluvy na dodanie predmetu zákazky:</w:t>
      </w:r>
    </w:p>
    <w:p w:rsidR="00C526D5" w:rsidRDefault="00662CAB" w:rsidP="00C526D5">
      <w:pPr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Zmluva o poskytovaní služieb</w:t>
      </w:r>
    </w:p>
    <w:p w:rsidR="00C526D5" w:rsidRDefault="00C526D5" w:rsidP="00C526D5">
      <w:pPr>
        <w:spacing w:after="0" w:line="240" w:lineRule="auto"/>
        <w:rPr>
          <w:rFonts w:cs="Times New Roman"/>
          <w:sz w:val="24"/>
          <w:szCs w:val="24"/>
        </w:rPr>
      </w:pPr>
    </w:p>
    <w:p w:rsidR="00C526D5" w:rsidRDefault="00C526D5" w:rsidP="00C526D5">
      <w:pPr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Ponuka:</w:t>
      </w:r>
    </w:p>
    <w:p w:rsidR="00C526D5" w:rsidRDefault="00C526D5" w:rsidP="00C526D5">
      <w:pPr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 ponuke predložte nasledovné doklady a dokumenty:</w:t>
      </w:r>
    </w:p>
    <w:p w:rsidR="00C526D5" w:rsidRDefault="00C526D5" w:rsidP="00C526D5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 w:rsidRPr="00C526D5">
        <w:rPr>
          <w:rFonts w:asciiTheme="minorHAnsi" w:hAnsiTheme="minorHAnsi"/>
          <w:b/>
          <w:sz w:val="24"/>
          <w:szCs w:val="24"/>
        </w:rPr>
        <w:t>Cenová ponuka</w:t>
      </w:r>
      <w:r w:rsidRPr="00C526D5">
        <w:rPr>
          <w:rFonts w:asciiTheme="minorHAnsi" w:hAnsiTheme="minorHAnsi"/>
          <w:sz w:val="24"/>
          <w:szCs w:val="24"/>
        </w:rPr>
        <w:t xml:space="preserve"> – navrhovaná zmluvná cena - v rozsahu a štruktúre technickej špecifikácie predmetu  zákazky s cenou bez DPH , s DPH – </w:t>
      </w:r>
      <w:r w:rsidRPr="00C526D5">
        <w:rPr>
          <w:rFonts w:asciiTheme="minorHAnsi" w:hAnsiTheme="minorHAnsi"/>
          <w:b/>
          <w:sz w:val="24"/>
          <w:szCs w:val="24"/>
        </w:rPr>
        <w:t>príloha č.1 predmetnej výzvy</w:t>
      </w:r>
      <w:r w:rsidRPr="00C526D5">
        <w:rPr>
          <w:rFonts w:asciiTheme="minorHAnsi" w:hAnsiTheme="minorHAnsi"/>
          <w:sz w:val="24"/>
          <w:szCs w:val="24"/>
        </w:rPr>
        <w:t xml:space="preserve"> </w:t>
      </w:r>
      <w:r>
        <w:rPr>
          <w:rFonts w:asciiTheme="minorHAnsi" w:hAnsiTheme="minorHAnsi"/>
          <w:sz w:val="24"/>
          <w:szCs w:val="24"/>
        </w:rPr>
        <w:t>–</w:t>
      </w:r>
      <w:r w:rsidRPr="00C526D5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C526D5">
        <w:rPr>
          <w:rFonts w:asciiTheme="minorHAnsi" w:hAnsiTheme="minorHAnsi"/>
          <w:sz w:val="24"/>
          <w:szCs w:val="24"/>
        </w:rPr>
        <w:t>scan</w:t>
      </w:r>
      <w:proofErr w:type="spellEnd"/>
    </w:p>
    <w:p w:rsidR="00C526D5" w:rsidRDefault="00C526D5" w:rsidP="00C526D5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V zmysle § 32 ods. 1 </w:t>
      </w:r>
      <w:proofErr w:type="spellStart"/>
      <w:r>
        <w:rPr>
          <w:rFonts w:asciiTheme="minorHAnsi" w:hAnsiTheme="minorHAnsi"/>
          <w:sz w:val="24"/>
          <w:szCs w:val="24"/>
        </w:rPr>
        <w:t>písm</w:t>
      </w:r>
      <w:proofErr w:type="spellEnd"/>
      <w:r>
        <w:rPr>
          <w:rFonts w:asciiTheme="minorHAnsi" w:hAnsiTheme="minorHAnsi"/>
          <w:sz w:val="24"/>
          <w:szCs w:val="24"/>
        </w:rPr>
        <w:t xml:space="preserve"> e) doklad o tom, že uchádzač je oprávnený poskytovať predmetné služby, nie starší ako 1 rok – </w:t>
      </w:r>
      <w:proofErr w:type="spellStart"/>
      <w:r>
        <w:rPr>
          <w:rFonts w:asciiTheme="minorHAnsi" w:hAnsiTheme="minorHAnsi"/>
          <w:sz w:val="24"/>
          <w:szCs w:val="24"/>
        </w:rPr>
        <w:t>scan</w:t>
      </w:r>
      <w:proofErr w:type="spellEnd"/>
    </w:p>
    <w:p w:rsidR="00C526D5" w:rsidRDefault="00C526D5" w:rsidP="00C526D5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Návrh zmluvy o poskytovaní služieb – </w:t>
      </w:r>
      <w:proofErr w:type="spellStart"/>
      <w:r>
        <w:rPr>
          <w:rFonts w:asciiTheme="minorHAnsi" w:hAnsiTheme="minorHAnsi"/>
          <w:sz w:val="24"/>
          <w:szCs w:val="24"/>
        </w:rPr>
        <w:t>scan</w:t>
      </w:r>
      <w:proofErr w:type="spellEnd"/>
    </w:p>
    <w:p w:rsidR="00C526D5" w:rsidRDefault="00C526D5" w:rsidP="00C526D5">
      <w:pPr>
        <w:pStyle w:val="text1"/>
        <w:numPr>
          <w:ilvl w:val="0"/>
          <w:numId w:val="6"/>
        </w:num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Uchádzač, ktorý nie je platcom DPH predloží prehlásenie, že v prípade zmeny postavenia dodávateľa na platcu DPH je ním predložená cena konečná a nemenná a bude považovaná za cenu na úrovni s DPH – </w:t>
      </w:r>
      <w:proofErr w:type="spellStart"/>
      <w:r>
        <w:rPr>
          <w:rFonts w:asciiTheme="minorHAnsi" w:hAnsiTheme="minorHAnsi"/>
          <w:sz w:val="24"/>
          <w:szCs w:val="24"/>
        </w:rPr>
        <w:t>scan</w:t>
      </w:r>
      <w:proofErr w:type="spellEnd"/>
      <w:r>
        <w:rPr>
          <w:rFonts w:asciiTheme="minorHAnsi" w:hAnsiTheme="minorHAnsi"/>
          <w:sz w:val="24"/>
          <w:szCs w:val="24"/>
        </w:rPr>
        <w:t xml:space="preserve"> podpísaný štatutárnym zástupcom</w:t>
      </w:r>
    </w:p>
    <w:p w:rsidR="00C526D5" w:rsidRDefault="00C526D5" w:rsidP="00C526D5">
      <w:pPr>
        <w:pStyle w:val="text1"/>
        <w:ind w:left="0"/>
        <w:rPr>
          <w:rFonts w:asciiTheme="minorHAnsi" w:hAnsiTheme="minorHAnsi"/>
          <w:sz w:val="24"/>
          <w:szCs w:val="24"/>
        </w:rPr>
      </w:pPr>
    </w:p>
    <w:p w:rsidR="00C526D5" w:rsidRDefault="00C526D5" w:rsidP="00C526D5">
      <w:pPr>
        <w:pStyle w:val="text1"/>
        <w:ind w:left="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 xml:space="preserve">Variantné riešenie: </w:t>
      </w:r>
      <w:r>
        <w:rPr>
          <w:rFonts w:asciiTheme="minorHAnsi" w:hAnsiTheme="minorHAnsi"/>
          <w:sz w:val="24"/>
          <w:szCs w:val="24"/>
        </w:rPr>
        <w:t>nie</w:t>
      </w:r>
    </w:p>
    <w:p w:rsidR="00662CAB" w:rsidRDefault="00662CAB" w:rsidP="00662CAB">
      <w:pPr>
        <w:rPr>
          <w:rFonts w:eastAsia="Times New Roman" w:cs="Times New Roman"/>
          <w:sz w:val="24"/>
          <w:szCs w:val="24"/>
          <w:lang w:eastAsia="sk-SK"/>
        </w:rPr>
      </w:pPr>
    </w:p>
    <w:p w:rsidR="00662CAB" w:rsidRPr="00450AF2" w:rsidRDefault="00662CAB" w:rsidP="00662CAB">
      <w:pPr>
        <w:rPr>
          <w:i/>
          <w:sz w:val="24"/>
          <w:szCs w:val="24"/>
          <w:u w:val="single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21025F">
        <w:rPr>
          <w:i/>
          <w:sz w:val="24"/>
          <w:szCs w:val="24"/>
          <w:u w:val="single"/>
        </w:rPr>
        <w:t>Obhliadka priestorov možná na základe vopred telefonicky avizovanej  požia</w:t>
      </w:r>
      <w:r>
        <w:rPr>
          <w:i/>
          <w:sz w:val="24"/>
          <w:szCs w:val="24"/>
          <w:u w:val="single"/>
        </w:rPr>
        <w:t xml:space="preserve">davky, najneskôr v termíne do </w:t>
      </w:r>
      <w:r w:rsidR="007C3F25">
        <w:rPr>
          <w:b/>
          <w:i/>
          <w:sz w:val="24"/>
          <w:szCs w:val="24"/>
          <w:u w:val="single"/>
        </w:rPr>
        <w:t>05</w:t>
      </w:r>
      <w:r w:rsidR="00C34F62">
        <w:rPr>
          <w:b/>
          <w:i/>
          <w:sz w:val="24"/>
          <w:szCs w:val="24"/>
          <w:u w:val="single"/>
        </w:rPr>
        <w:t>.02</w:t>
      </w:r>
      <w:r>
        <w:rPr>
          <w:b/>
          <w:i/>
          <w:sz w:val="24"/>
          <w:szCs w:val="24"/>
          <w:u w:val="single"/>
        </w:rPr>
        <w:t>. 2018</w:t>
      </w:r>
      <w:r w:rsidR="00C34F62">
        <w:rPr>
          <w:b/>
          <w:i/>
          <w:sz w:val="24"/>
          <w:szCs w:val="24"/>
          <w:u w:val="single"/>
        </w:rPr>
        <w:t>, 10</w:t>
      </w:r>
      <w:r w:rsidRPr="00450AF2">
        <w:rPr>
          <w:b/>
          <w:i/>
          <w:sz w:val="24"/>
          <w:szCs w:val="24"/>
          <w:u w:val="single"/>
        </w:rPr>
        <w:t>:00 hod</w:t>
      </w:r>
      <w:r w:rsidRPr="0021025F">
        <w:rPr>
          <w:i/>
          <w:sz w:val="24"/>
          <w:szCs w:val="24"/>
          <w:u w:val="single"/>
        </w:rPr>
        <w:t>.</w:t>
      </w: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  <w:r w:rsidRPr="00B27F7D">
        <w:rPr>
          <w:rFonts w:eastAsia="Calibri" w:cs="Times New Roman"/>
          <w:sz w:val="24"/>
          <w:szCs w:val="24"/>
        </w:rPr>
        <w:t>Obhliadka priestorov nie je povinná, iba ak uchádzač o to požiada.</w:t>
      </w: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  <w:r w:rsidRPr="00B27F7D">
        <w:rPr>
          <w:rFonts w:eastAsia="Calibri" w:cs="Times New Roman"/>
          <w:sz w:val="24"/>
          <w:szCs w:val="24"/>
        </w:rPr>
        <w:t>Kontaktná osoba pre nahlásenie požiadavky na obhliadku:</w:t>
      </w:r>
    </w:p>
    <w:p w:rsidR="00662CAB" w:rsidRPr="00B27F7D" w:rsidRDefault="00A510A1" w:rsidP="00662CAB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  <w:r w:rsidRPr="00B27F7D">
        <w:rPr>
          <w:rFonts w:eastAsia="Calibri" w:cs="Times New Roman"/>
          <w:b/>
          <w:sz w:val="24"/>
          <w:szCs w:val="24"/>
        </w:rPr>
        <w:t>Eugen Németh</w:t>
      </w:r>
      <w:r w:rsidR="00662CAB" w:rsidRPr="00B27F7D">
        <w:rPr>
          <w:rFonts w:eastAsia="Calibri" w:cs="Times New Roman"/>
          <w:b/>
          <w:sz w:val="24"/>
          <w:szCs w:val="24"/>
        </w:rPr>
        <w:t xml:space="preserve">, </w:t>
      </w:r>
      <w:r w:rsidRPr="00B27F7D">
        <w:rPr>
          <w:rFonts w:cs="Arial"/>
          <w:color w:val="000000"/>
          <w:sz w:val="24"/>
          <w:szCs w:val="24"/>
          <w:lang w:eastAsia="sk-SK"/>
        </w:rPr>
        <w:t>+421918612329</w:t>
      </w:r>
      <w:r w:rsidR="00662CAB" w:rsidRPr="00B27F7D">
        <w:rPr>
          <w:rFonts w:eastAsia="Calibri" w:cs="Times New Roman"/>
          <w:sz w:val="24"/>
          <w:szCs w:val="24"/>
        </w:rPr>
        <w:t xml:space="preserve">; </w:t>
      </w:r>
      <w:hyperlink r:id="rId9" w:history="1">
        <w:r w:rsidRPr="00B27F7D">
          <w:rPr>
            <w:rStyle w:val="Hypertextovprepojenie"/>
            <w:rFonts w:eastAsia="Calibri" w:cs="Times New Roman"/>
            <w:sz w:val="24"/>
            <w:szCs w:val="24"/>
          </w:rPr>
          <w:t>eugen.nemeth@apa.sk</w:t>
        </w:r>
      </w:hyperlink>
      <w:r w:rsidR="00662CAB" w:rsidRPr="00B27F7D">
        <w:rPr>
          <w:rFonts w:eastAsia="Calibri" w:cs="Times New Roman"/>
          <w:sz w:val="24"/>
          <w:szCs w:val="24"/>
        </w:rPr>
        <w:t xml:space="preserve"> </w:t>
      </w: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b/>
          <w:sz w:val="24"/>
          <w:szCs w:val="24"/>
        </w:rPr>
      </w:pPr>
      <w:r w:rsidRPr="00B27F7D">
        <w:rPr>
          <w:rFonts w:eastAsia="Calibri" w:cs="Times New Roman"/>
          <w:b/>
          <w:sz w:val="24"/>
          <w:szCs w:val="24"/>
        </w:rPr>
        <w:t>Miesto a lehota na predkladanie ponuky:</w:t>
      </w: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sz w:val="24"/>
          <w:szCs w:val="24"/>
          <w:u w:val="single"/>
        </w:rPr>
      </w:pPr>
      <w:r w:rsidRPr="00B27F7D">
        <w:rPr>
          <w:rFonts w:eastAsia="Calibri" w:cs="Times New Roman"/>
          <w:sz w:val="24"/>
          <w:szCs w:val="24"/>
        </w:rPr>
        <w:t xml:space="preserve">Cenovú ponuku požadujeme zaslať na e-mailovú adresu verejného obstarávateľa: </w:t>
      </w:r>
      <w:hyperlink r:id="rId10" w:history="1">
        <w:r w:rsidRPr="00B27F7D">
          <w:rPr>
            <w:rStyle w:val="Hypertextovprepojenie"/>
            <w:rFonts w:eastAsia="Calibri" w:cs="Times New Roman"/>
            <w:sz w:val="24"/>
            <w:szCs w:val="24"/>
          </w:rPr>
          <w:t>adriana.ficekova@apa.sk</w:t>
        </w:r>
      </w:hyperlink>
      <w:r w:rsidRPr="00B27F7D">
        <w:rPr>
          <w:rFonts w:eastAsia="Calibri" w:cs="Times New Roman"/>
          <w:sz w:val="24"/>
          <w:szCs w:val="24"/>
        </w:rPr>
        <w:t xml:space="preserve"> v lehote na predkladanie ponúk, ktorá uplynie dňa </w:t>
      </w:r>
      <w:r w:rsidR="007C3F25">
        <w:rPr>
          <w:rFonts w:eastAsia="Calibri" w:cs="Times New Roman"/>
          <w:b/>
          <w:sz w:val="24"/>
          <w:szCs w:val="24"/>
          <w:u w:val="single"/>
        </w:rPr>
        <w:t>06</w:t>
      </w:r>
      <w:bookmarkStart w:id="0" w:name="_GoBack"/>
      <w:bookmarkEnd w:id="0"/>
      <w:r w:rsidR="00C34F62" w:rsidRPr="00B27F7D">
        <w:rPr>
          <w:rFonts w:eastAsia="Calibri" w:cs="Times New Roman"/>
          <w:b/>
          <w:sz w:val="24"/>
          <w:szCs w:val="24"/>
          <w:u w:val="single"/>
        </w:rPr>
        <w:t>.02</w:t>
      </w:r>
      <w:r w:rsidRPr="00B27F7D">
        <w:rPr>
          <w:rFonts w:eastAsia="Calibri" w:cs="Times New Roman"/>
          <w:b/>
          <w:sz w:val="24"/>
          <w:szCs w:val="24"/>
          <w:u w:val="single"/>
        </w:rPr>
        <w:t>.2018</w:t>
      </w:r>
      <w:r w:rsidRPr="00B27F7D">
        <w:rPr>
          <w:rFonts w:eastAsia="Calibri" w:cs="Times New Roman"/>
          <w:sz w:val="24"/>
          <w:szCs w:val="24"/>
          <w:u w:val="single"/>
        </w:rPr>
        <w:t>.</w:t>
      </w: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  <w:r w:rsidRPr="00B27F7D">
        <w:rPr>
          <w:rFonts w:eastAsia="Calibri" w:cs="Times New Roman"/>
          <w:sz w:val="24"/>
          <w:szCs w:val="24"/>
        </w:rPr>
        <w:t>Ponuka sa predkladá v slovenskom jazyku.</w:t>
      </w:r>
    </w:p>
    <w:p w:rsidR="00662CAB" w:rsidRPr="00323C30" w:rsidRDefault="00662CAB" w:rsidP="00662CAB">
      <w:pPr>
        <w:spacing w:after="0" w:line="240" w:lineRule="auto"/>
        <w:jc w:val="both"/>
        <w:rPr>
          <w:rFonts w:eastAsia="Times New Roman" w:cs="Times New Roman"/>
          <w:sz w:val="23"/>
          <w:szCs w:val="23"/>
          <w:lang w:eastAsia="sk-SK"/>
        </w:rPr>
      </w:pP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b/>
          <w:sz w:val="24"/>
          <w:szCs w:val="24"/>
        </w:rPr>
      </w:pPr>
      <w:r w:rsidRPr="00B27F7D">
        <w:rPr>
          <w:rFonts w:eastAsia="Calibri" w:cs="Times New Roman"/>
          <w:b/>
          <w:sz w:val="24"/>
          <w:szCs w:val="24"/>
        </w:rPr>
        <w:t>Vyhodnocovanie ponúk:</w:t>
      </w:r>
    </w:p>
    <w:p w:rsidR="00662CAB" w:rsidRPr="00B27F7D" w:rsidRDefault="00662CAB" w:rsidP="00662CAB">
      <w:pPr>
        <w:numPr>
          <w:ilvl w:val="0"/>
          <w:numId w:val="7"/>
        </w:numPr>
        <w:spacing w:after="0" w:line="240" w:lineRule="auto"/>
        <w:jc w:val="both"/>
        <w:rPr>
          <w:sz w:val="24"/>
          <w:szCs w:val="24"/>
        </w:rPr>
      </w:pPr>
      <w:r w:rsidRPr="00B27F7D">
        <w:rPr>
          <w:sz w:val="24"/>
          <w:szCs w:val="24"/>
        </w:rPr>
        <w:t xml:space="preserve">Jediným kritériom na vyhodnotenie ponúk je najnižšia celková cena s DPH za poskytnutie predmetnej služby  </w:t>
      </w:r>
    </w:p>
    <w:p w:rsidR="00662CAB" w:rsidRPr="00B27F7D" w:rsidRDefault="00662CAB" w:rsidP="00662CAB">
      <w:pPr>
        <w:numPr>
          <w:ilvl w:val="0"/>
          <w:numId w:val="7"/>
        </w:numPr>
        <w:spacing w:after="0" w:line="240" w:lineRule="auto"/>
        <w:jc w:val="both"/>
        <w:rPr>
          <w:sz w:val="24"/>
          <w:szCs w:val="24"/>
        </w:rPr>
      </w:pPr>
      <w:r w:rsidRPr="00B27F7D">
        <w:rPr>
          <w:sz w:val="24"/>
          <w:szCs w:val="24"/>
        </w:rPr>
        <w:lastRenderedPageBreak/>
        <w:t>Návrh ceny za poskytnutie predmetnej služby musí obsahovať všetky náklady uchádzača súvisiace s predmetom zákazky.</w:t>
      </w:r>
    </w:p>
    <w:p w:rsidR="00662CAB" w:rsidRPr="00B27F7D" w:rsidRDefault="00662CAB" w:rsidP="00662CAB">
      <w:pPr>
        <w:spacing w:after="0" w:line="240" w:lineRule="auto"/>
        <w:jc w:val="both"/>
        <w:rPr>
          <w:rFonts w:eastAsia="Calibri" w:cs="Times New Roman"/>
          <w:sz w:val="24"/>
          <w:szCs w:val="24"/>
        </w:rPr>
      </w:pP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 w:rsidRPr="00B27F7D">
        <w:rPr>
          <w:rFonts w:eastAsia="Times New Roman" w:cs="Times New Roman"/>
          <w:sz w:val="24"/>
          <w:szCs w:val="24"/>
          <w:lang w:eastAsia="sk-SK"/>
        </w:rPr>
        <w:t>Verejný obstarávateľ si vyhradzuje právo odmietnuť všetky predložené ponuky.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B27F7D">
        <w:rPr>
          <w:rFonts w:eastAsia="Times New Roman" w:cs="Times New Roman"/>
          <w:b/>
          <w:bCs/>
          <w:sz w:val="24"/>
          <w:szCs w:val="24"/>
          <w:lang w:eastAsia="sk-SK"/>
        </w:rPr>
        <w:t>Podmienky financovania</w:t>
      </w:r>
      <w:r w:rsidRPr="00B27F7D">
        <w:rPr>
          <w:rFonts w:eastAsia="Times New Roman" w:cs="Times New Roman"/>
          <w:b/>
          <w:sz w:val="24"/>
          <w:szCs w:val="24"/>
          <w:lang w:eastAsia="sk-SK"/>
        </w:rPr>
        <w:t xml:space="preserve">: 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 w:rsidRPr="00B27F7D">
        <w:rPr>
          <w:rFonts w:eastAsia="Times New Roman" w:cs="Times New Roman"/>
          <w:sz w:val="24"/>
          <w:szCs w:val="24"/>
          <w:lang w:eastAsia="sk-SK"/>
        </w:rPr>
        <w:t>Dodávateľovi tovaru nebude neposkytnutý žiadny preddavok. Predmet zákazky sa bude financovať formou bezhotovostného platobného styku v lehote splatnosti  faktúry 30  kalendárnych dní odo dňa jej doručenia. Poskytovateľ služby vystaví faktúru v lehote do 5 pracovných dní od ukončenia poskytovania predmetných služieb. Prílohou k faktúre bude protokol o poskytnutí predmetných služieb, potvrdený poverenou osobou verejného obstarávateľa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B27F7D">
        <w:rPr>
          <w:rFonts w:eastAsia="Times New Roman" w:cs="Times New Roman"/>
          <w:b/>
          <w:sz w:val="24"/>
          <w:szCs w:val="24"/>
          <w:lang w:eastAsia="sk-SK"/>
        </w:rPr>
        <w:t>Oznámenie o úspešnosti / neúspešnosti ponuky: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B27F7D">
        <w:rPr>
          <w:rFonts w:eastAsia="Times New Roman" w:cs="Times New Roman"/>
          <w:sz w:val="24"/>
          <w:szCs w:val="24"/>
          <w:lang w:eastAsia="sk-SK"/>
        </w:rPr>
        <w:t>Verejný obstarávateľ písomne oznámi (el. poštou) vyhodnotenie verejného obstarávania všetkým uchádzačom. V prípade úspešnosti Vašej ponuky Vám bude zaslané oznámenie, že Vašu ponuku prijímame. Zmluvný vzťah bude s úspešným uchádzačom uzatvorený v zmysle interných predpisov verejného obstarávateľa.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 w:rsidRPr="00B27F7D">
        <w:rPr>
          <w:rFonts w:eastAsia="Times New Roman" w:cs="Times New Roman"/>
          <w:sz w:val="24"/>
          <w:szCs w:val="24"/>
          <w:lang w:eastAsia="sk-SK"/>
        </w:rPr>
        <w:t xml:space="preserve">Neúspešným uchádzačom verejný obstarávateľ oznámi (el. poštou), že jeho ponuku neprijíma s uvedením dôvodu. 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u w:val="single"/>
          <w:lang w:eastAsia="sk-SK"/>
        </w:rPr>
      </w:pPr>
      <w:r w:rsidRPr="00B27F7D">
        <w:rPr>
          <w:rFonts w:eastAsia="Times New Roman" w:cs="Times New Roman"/>
          <w:sz w:val="24"/>
          <w:szCs w:val="24"/>
          <w:u w:val="single"/>
          <w:lang w:eastAsia="sk-SK"/>
        </w:rPr>
        <w:t>Prílohy</w:t>
      </w:r>
    </w:p>
    <w:p w:rsidR="00662CAB" w:rsidRPr="00B27F7D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4"/>
          <w:szCs w:val="24"/>
          <w:lang w:eastAsia="sk-SK"/>
        </w:rPr>
      </w:pPr>
      <w:r w:rsidRPr="00B27F7D">
        <w:rPr>
          <w:rFonts w:eastAsia="Times New Roman" w:cs="Times New Roman"/>
          <w:sz w:val="24"/>
          <w:szCs w:val="24"/>
          <w:lang w:eastAsia="sk-SK"/>
        </w:rPr>
        <w:t>Príloha č. 1 Technická špecifikácia + Návrh na plnenie kritéria</w:t>
      </w:r>
    </w:p>
    <w:p w:rsidR="00662CAB" w:rsidRPr="00323C30" w:rsidRDefault="00662CAB" w:rsidP="00662CAB">
      <w:pPr>
        <w:spacing w:after="0" w:line="240" w:lineRule="auto"/>
        <w:contextualSpacing/>
        <w:jc w:val="both"/>
        <w:rPr>
          <w:rFonts w:eastAsia="Times New Roman" w:cs="Times New Roman"/>
          <w:sz w:val="23"/>
          <w:szCs w:val="23"/>
          <w:lang w:eastAsia="sk-SK"/>
        </w:rPr>
      </w:pPr>
    </w:p>
    <w:p w:rsidR="00662CAB" w:rsidRPr="00323C30" w:rsidRDefault="00662CAB" w:rsidP="00662CAB">
      <w:pPr>
        <w:spacing w:after="0" w:line="240" w:lineRule="auto"/>
        <w:jc w:val="both"/>
        <w:rPr>
          <w:rFonts w:eastAsia="Calibri" w:cs="Times New Roman"/>
          <w:sz w:val="23"/>
          <w:szCs w:val="23"/>
        </w:rPr>
      </w:pPr>
    </w:p>
    <w:p w:rsidR="00C526D5" w:rsidRPr="00323C30" w:rsidRDefault="00C526D5" w:rsidP="00C526D5">
      <w:pPr>
        <w:tabs>
          <w:tab w:val="left" w:pos="3225"/>
        </w:tabs>
        <w:spacing w:after="0" w:line="240" w:lineRule="auto"/>
        <w:jc w:val="both"/>
        <w:rPr>
          <w:rFonts w:eastAsia="Calibri" w:cs="Times New Roman"/>
          <w:b/>
          <w:sz w:val="23"/>
          <w:szCs w:val="23"/>
        </w:rPr>
      </w:pPr>
      <w:r>
        <w:rPr>
          <w:rFonts w:eastAsia="Calibri" w:cs="Times New Roman"/>
          <w:b/>
          <w:sz w:val="23"/>
          <w:szCs w:val="23"/>
        </w:rPr>
        <w:tab/>
      </w:r>
    </w:p>
    <w:p w:rsidR="00C526D5" w:rsidRPr="00C526D5" w:rsidRDefault="00C526D5" w:rsidP="00C526D5">
      <w:pPr>
        <w:spacing w:after="0" w:line="240" w:lineRule="auto"/>
        <w:ind w:left="360"/>
        <w:rPr>
          <w:rFonts w:cs="Times New Roman"/>
          <w:sz w:val="24"/>
          <w:szCs w:val="24"/>
        </w:rPr>
      </w:pPr>
    </w:p>
    <w:sectPr w:rsidR="00C526D5" w:rsidRPr="00C526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F09E5"/>
    <w:multiLevelType w:val="hybridMultilevel"/>
    <w:tmpl w:val="B4FCA7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C3455"/>
    <w:multiLevelType w:val="hybridMultilevel"/>
    <w:tmpl w:val="854087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A1070E"/>
    <w:multiLevelType w:val="hybridMultilevel"/>
    <w:tmpl w:val="3684DF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6B55FF"/>
    <w:multiLevelType w:val="hybridMultilevel"/>
    <w:tmpl w:val="9FDC27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684BF6"/>
    <w:multiLevelType w:val="hybridMultilevel"/>
    <w:tmpl w:val="943C640A"/>
    <w:lvl w:ilvl="0" w:tplc="55F635F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3100AE"/>
    <w:multiLevelType w:val="hybridMultilevel"/>
    <w:tmpl w:val="7D3271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3F2C7D"/>
    <w:multiLevelType w:val="hybridMultilevel"/>
    <w:tmpl w:val="2766FB56"/>
    <w:lvl w:ilvl="0" w:tplc="0AC45DA6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2"/>
  </w:num>
  <w:num w:numId="5">
    <w:abstractNumId w:val="3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545"/>
    <w:rsid w:val="0008506D"/>
    <w:rsid w:val="00100CA2"/>
    <w:rsid w:val="00116266"/>
    <w:rsid w:val="001F759F"/>
    <w:rsid w:val="00216545"/>
    <w:rsid w:val="002C0A7B"/>
    <w:rsid w:val="002C77CB"/>
    <w:rsid w:val="00313860"/>
    <w:rsid w:val="00321D36"/>
    <w:rsid w:val="003A6F27"/>
    <w:rsid w:val="003F10AD"/>
    <w:rsid w:val="005C229F"/>
    <w:rsid w:val="00611CBC"/>
    <w:rsid w:val="006628F0"/>
    <w:rsid w:val="00662CAB"/>
    <w:rsid w:val="00670400"/>
    <w:rsid w:val="00683629"/>
    <w:rsid w:val="0072002C"/>
    <w:rsid w:val="007353E5"/>
    <w:rsid w:val="0075274A"/>
    <w:rsid w:val="007A4B6D"/>
    <w:rsid w:val="007C3F25"/>
    <w:rsid w:val="007D0049"/>
    <w:rsid w:val="007F0619"/>
    <w:rsid w:val="00827257"/>
    <w:rsid w:val="00A045F6"/>
    <w:rsid w:val="00A510A1"/>
    <w:rsid w:val="00AB6D60"/>
    <w:rsid w:val="00B27F7D"/>
    <w:rsid w:val="00B81486"/>
    <w:rsid w:val="00B938C8"/>
    <w:rsid w:val="00BB0A6C"/>
    <w:rsid w:val="00BB7802"/>
    <w:rsid w:val="00C34F62"/>
    <w:rsid w:val="00C526D5"/>
    <w:rsid w:val="00C93CD0"/>
    <w:rsid w:val="00D32B1B"/>
    <w:rsid w:val="00D57498"/>
    <w:rsid w:val="00D61357"/>
    <w:rsid w:val="00E812F7"/>
    <w:rsid w:val="00EB34A4"/>
    <w:rsid w:val="00EB3D7E"/>
    <w:rsid w:val="00EB53ED"/>
    <w:rsid w:val="00F47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C8FFB5-078C-40D1-A74E-DC10D44F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27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274A"/>
    <w:pPr>
      <w:ind w:left="720"/>
      <w:contextualSpacing/>
    </w:pPr>
  </w:style>
  <w:style w:type="table" w:styleId="Mriekatabuky">
    <w:name w:val="Table Grid"/>
    <w:basedOn w:val="Normlnatabuka"/>
    <w:uiPriority w:val="39"/>
    <w:rsid w:val="007527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00C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0CA2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rsid w:val="00C93CD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unhideWhenUsed/>
    <w:rsid w:val="00C93CD0"/>
    <w:rPr>
      <w:color w:val="0563C1" w:themeColor="hyperlink"/>
      <w:u w:val="single"/>
    </w:rPr>
  </w:style>
  <w:style w:type="paragraph" w:customStyle="1" w:styleId="text1">
    <w:name w:val="text1"/>
    <w:basedOn w:val="Zarkazkladnhotextu"/>
    <w:qFormat/>
    <w:rsid w:val="00C526D5"/>
    <w:pPr>
      <w:spacing w:before="60" w:after="0" w:line="240" w:lineRule="auto"/>
      <w:ind w:left="720"/>
      <w:jc w:val="both"/>
    </w:pPr>
    <w:rPr>
      <w:rFonts w:ascii="Times New Roman" w:eastAsia="Times New Roman" w:hAnsi="Times New Roman" w:cs="Times New Roman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C526D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C526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mailto:adriana.ficekova@apa.sk" TargetMode="External"/><Relationship Id="rId10" Type="http://schemas.openxmlformats.org/officeDocument/2006/relationships/hyperlink" Target="mailto:adriana.ficekova@apa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ugen.nemeth@ap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8</Pages>
  <Words>1539</Words>
  <Characters>8776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Hrdý Michal</dc:creator>
  <cp:keywords/>
  <dc:description/>
  <cp:lastModifiedBy>Ficeková Adriána</cp:lastModifiedBy>
  <cp:revision>7</cp:revision>
  <cp:lastPrinted>2018-01-10T08:34:00Z</cp:lastPrinted>
  <dcterms:created xsi:type="dcterms:W3CDTF">2018-01-23T16:28:00Z</dcterms:created>
  <dcterms:modified xsi:type="dcterms:W3CDTF">2018-01-31T07:32:00Z</dcterms:modified>
</cp:coreProperties>
</file>