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5877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277"/>
        <w:gridCol w:w="2693"/>
        <w:gridCol w:w="5386"/>
        <w:gridCol w:w="852"/>
        <w:gridCol w:w="1181"/>
        <w:gridCol w:w="1275"/>
        <w:gridCol w:w="1276"/>
        <w:gridCol w:w="946"/>
        <w:gridCol w:w="991"/>
      </w:tblGrid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0" w:type="dxa"/>
            <w:gridSpan w:val="8"/>
            <w:shd w:val="clear" w:color="auto" w:fill="365F91" w:themeFill="accent1" w:themeFillShade="BF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color w:val="FFFFFF" w:themeColor="background1"/>
                <w:sz w:val="16"/>
                <w:szCs w:val="16"/>
              </w:rPr>
            </w:pPr>
            <w:r w:rsidRPr="000F2953">
              <w:rPr>
                <w:rFonts w:cs="Times New Roman"/>
                <w:b/>
                <w:color w:val="FFFFFF" w:themeColor="background1"/>
                <w:sz w:val="16"/>
                <w:szCs w:val="16"/>
              </w:rPr>
              <w:t>2 Podpora akvakultúry, ktorá je environmentálne udržateľná, efektívne využíva zdroje, je inovačná, konkurencieschopná a založená na znalostiach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2"/>
              <w:outlineLvl w:val="1"/>
              <w:rPr>
                <w:rFonts w:asciiTheme="minorHAnsi" w:hAnsiTheme="minorHAnsi" w:cs="Times New Roman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sz w:val="16"/>
                <w:szCs w:val="16"/>
              </w:rPr>
              <w:t>Konkrétny cieľ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 Zlepšenie konkurencieschopnosti a životaschopnosti podnikov akvakultúry, vrátane zlepšenia bezpečnostných a pracovných podmienok, najmä v MSP</w:t>
            </w:r>
          </w:p>
        </w:tc>
      </w:tr>
      <w:tr w:rsidR="001023DC" w:rsidRPr="000F2953" w:rsidTr="00F67FA6">
        <w:tc>
          <w:tcPr>
            <w:tcW w:w="1277" w:type="dxa"/>
            <w:shd w:val="clear" w:color="auto" w:fill="365F91" w:themeFill="accent1" w:themeFillShade="BF"/>
          </w:tcPr>
          <w:p w:rsidR="001023DC" w:rsidRPr="000F2953" w:rsidRDefault="001023DC" w:rsidP="00F67FA6">
            <w:pPr>
              <w:pStyle w:val="Nadpis1"/>
              <w:outlineLvl w:val="0"/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</w:pPr>
            <w:r w:rsidRPr="000F2953">
              <w:rPr>
                <w:rFonts w:asciiTheme="minorHAnsi" w:hAnsiTheme="minorHAnsi" w:cs="Times New Roman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0" w:type="dxa"/>
            <w:gridSpan w:val="8"/>
            <w:shd w:val="clear" w:color="auto" w:fill="FFFFFF" w:themeFill="background1"/>
          </w:tcPr>
          <w:p w:rsidR="001023DC" w:rsidRPr="000F2953" w:rsidRDefault="001023DC" w:rsidP="00F67FA6">
            <w:pPr>
              <w:spacing w:before="60" w:after="60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2.2.1 Produktívne investície do akvakultúry (čl. 48.1.a, c, d, f, g, h)</w:t>
            </w:r>
          </w:p>
        </w:tc>
      </w:tr>
      <w:tr w:rsidR="001023DC" w:rsidRPr="000F2953" w:rsidTr="00F67FA6">
        <w:tc>
          <w:tcPr>
            <w:tcW w:w="15877" w:type="dxa"/>
            <w:gridSpan w:val="9"/>
          </w:tcPr>
          <w:p w:rsidR="001023DC" w:rsidRPr="000F2953" w:rsidRDefault="001023DC" w:rsidP="00F67FA6">
            <w:pPr>
              <w:rPr>
                <w:rFonts w:cs="Times New Roman"/>
                <w:b/>
                <w:sz w:val="16"/>
                <w:szCs w:val="16"/>
              </w:rPr>
            </w:pPr>
          </w:p>
        </w:tc>
      </w:tr>
      <w:tr w:rsidR="00D8594F" w:rsidRPr="000F2953" w:rsidTr="00F67FA6">
        <w:tc>
          <w:tcPr>
            <w:tcW w:w="1277" w:type="dxa"/>
            <w:shd w:val="clear" w:color="auto" w:fill="95B3D7" w:themeFill="accent1" w:themeFillTint="99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A61D46">
              <w:rPr>
                <w:rFonts w:cs="Times New Roman"/>
                <w:b/>
                <w:sz w:val="16"/>
                <w:szCs w:val="16"/>
              </w:rPr>
              <w:t>Aktivita</w:t>
            </w:r>
          </w:p>
        </w:tc>
        <w:tc>
          <w:tcPr>
            <w:tcW w:w="14600" w:type="dxa"/>
            <w:gridSpan w:val="8"/>
            <w:shd w:val="clear" w:color="auto" w:fill="95B3D7" w:themeFill="accent1" w:themeFillTint="99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b/>
                <w:sz w:val="16"/>
                <w:szCs w:val="16"/>
              </w:rPr>
            </w:pPr>
            <w:r w:rsidRPr="000F2953">
              <w:rPr>
                <w:rFonts w:cs="Times New Roman"/>
                <w:b/>
                <w:sz w:val="16"/>
                <w:szCs w:val="16"/>
              </w:rPr>
              <w:t>3 Zlepšenie zdravia a dobrých životných podmienok zvierat</w:t>
            </w:r>
          </w:p>
        </w:tc>
      </w:tr>
      <w:tr w:rsidR="00D8594F" w:rsidRPr="000F2953" w:rsidTr="00F67FA6">
        <w:tc>
          <w:tcPr>
            <w:tcW w:w="15877" w:type="dxa"/>
            <w:gridSpan w:val="9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D8594F" w:rsidRPr="000F2953" w:rsidTr="00F67FA6">
        <w:tc>
          <w:tcPr>
            <w:tcW w:w="1277" w:type="dxa"/>
            <w:shd w:val="clear" w:color="auto" w:fill="DBE5F1" w:themeFill="accent1" w:themeFillTint="33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Kód ukazovateľa v ITMS2014+</w:t>
            </w:r>
          </w:p>
        </w:tc>
        <w:tc>
          <w:tcPr>
            <w:tcW w:w="2693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Názov ukazovateľa</w:t>
            </w:r>
          </w:p>
        </w:tc>
        <w:tc>
          <w:tcPr>
            <w:tcW w:w="538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Definícia/metóda výpočtu</w:t>
            </w:r>
          </w:p>
        </w:tc>
        <w:tc>
          <w:tcPr>
            <w:tcW w:w="852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Merná jednotka</w:t>
            </w:r>
          </w:p>
        </w:tc>
        <w:tc>
          <w:tcPr>
            <w:tcW w:w="1181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Čas plnenia</w:t>
            </w:r>
          </w:p>
        </w:tc>
        <w:tc>
          <w:tcPr>
            <w:tcW w:w="1275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Preukazovanie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Následné monitorovanie</w:t>
            </w:r>
          </w:p>
        </w:tc>
        <w:tc>
          <w:tcPr>
            <w:tcW w:w="946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Príznak rizika</w:t>
            </w:r>
          </w:p>
        </w:tc>
        <w:tc>
          <w:tcPr>
            <w:tcW w:w="991" w:type="dxa"/>
            <w:shd w:val="clear" w:color="auto" w:fill="DBE5F1" w:themeFill="accent1" w:themeFillTint="33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Relevancia k HP</w:t>
            </w:r>
          </w:p>
        </w:tc>
      </w:tr>
      <w:tr w:rsidR="00D8594F" w:rsidRPr="000F2953" w:rsidTr="00F67FA6">
        <w:tc>
          <w:tcPr>
            <w:tcW w:w="1277" w:type="dxa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P0806</w:t>
            </w:r>
          </w:p>
        </w:tc>
        <w:tc>
          <w:tcPr>
            <w:tcW w:w="2693" w:type="dxa"/>
            <w:vAlign w:val="center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obstaraných nových strojov, prístrojov, zariadení, techniky a technológií / výstup</w:t>
            </w:r>
          </w:p>
        </w:tc>
        <w:tc>
          <w:tcPr>
            <w:tcW w:w="5386" w:type="dxa"/>
            <w:vAlign w:val="center"/>
          </w:tcPr>
          <w:p w:rsidR="00D8594F" w:rsidRPr="000F2953" w:rsidRDefault="00D8594F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 xml:space="preserve">Počet nových strojov, prístrojov, zariadení, techniky a  technológií </w:t>
            </w:r>
            <w:r w:rsidRPr="000F2953">
              <w:rPr>
                <w:rFonts w:cs="Times New Roman"/>
                <w:sz w:val="16"/>
                <w:szCs w:val="16"/>
              </w:rPr>
              <w:t xml:space="preserve">(vrátane hardvéru, softvéru a rybárskeho náradia, ak relevantné) </w:t>
            </w:r>
            <w:r w:rsidRPr="000F2953">
              <w:rPr>
                <w:rFonts w:cs="Arial"/>
                <w:sz w:val="16"/>
                <w:szCs w:val="16"/>
              </w:rPr>
              <w:t>obstaraných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D8594F" w:rsidRDefault="00D8594F" w:rsidP="00F67FA6">
            <w:pPr>
              <w:jc w:val="center"/>
            </w:pPr>
            <w:r w:rsidRPr="00D845E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</w:t>
            </w:r>
          </w:p>
        </w:tc>
      </w:tr>
      <w:tr w:rsidR="00D8594F" w:rsidRPr="000F2953" w:rsidTr="00F67FA6">
        <w:tc>
          <w:tcPr>
            <w:tcW w:w="1277" w:type="dxa"/>
            <w:vAlign w:val="center"/>
          </w:tcPr>
          <w:p w:rsidR="00D8594F" w:rsidRPr="00A61D46" w:rsidRDefault="00D8594F" w:rsidP="00F67FA6">
            <w:pPr>
              <w:spacing w:line="276" w:lineRule="auto"/>
              <w:jc w:val="center"/>
              <w:rPr>
                <w:rFonts w:cs="Times New Roman"/>
                <w:sz w:val="16"/>
                <w:szCs w:val="16"/>
              </w:rPr>
            </w:pPr>
            <w:r w:rsidRPr="00A61D46">
              <w:rPr>
                <w:rFonts w:cs="Times New Roman"/>
                <w:sz w:val="16"/>
                <w:szCs w:val="16"/>
              </w:rPr>
              <w:t>P0809</w:t>
            </w:r>
          </w:p>
        </w:tc>
        <w:tc>
          <w:tcPr>
            <w:tcW w:w="2693" w:type="dxa"/>
            <w:vAlign w:val="center"/>
          </w:tcPr>
          <w:p w:rsidR="00D8594F" w:rsidRPr="000F2953" w:rsidRDefault="00D8594F" w:rsidP="00F67FA6">
            <w:pPr>
              <w:spacing w:line="276" w:lineRule="auto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Počet vybudovaných bariér / výstup</w:t>
            </w:r>
          </w:p>
        </w:tc>
        <w:tc>
          <w:tcPr>
            <w:tcW w:w="5386" w:type="dxa"/>
            <w:vAlign w:val="bottom"/>
          </w:tcPr>
          <w:p w:rsidR="00D8594F" w:rsidRPr="000F2953" w:rsidRDefault="00D8594F" w:rsidP="00F67FA6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0F2953">
              <w:rPr>
                <w:rFonts w:cs="Arial"/>
                <w:sz w:val="16"/>
                <w:szCs w:val="16"/>
              </w:rPr>
              <w:t>Počet bariér na ochranu chovov pred voľne žijúcimi rybožravými</w:t>
            </w:r>
            <w:bookmarkStart w:id="0" w:name="_GoBack"/>
            <w:bookmarkEnd w:id="0"/>
            <w:r w:rsidRPr="000F2953">
              <w:rPr>
                <w:rFonts w:cs="Arial"/>
                <w:sz w:val="16"/>
                <w:szCs w:val="16"/>
              </w:rPr>
              <w:t xml:space="preserve"> predátormi vybudovaných podporeným subjektom v nadväznosti na realizáciu projektu.</w:t>
            </w:r>
          </w:p>
        </w:tc>
        <w:tc>
          <w:tcPr>
            <w:tcW w:w="852" w:type="dxa"/>
            <w:vAlign w:val="center"/>
          </w:tcPr>
          <w:p w:rsidR="00D8594F" w:rsidRDefault="00D8594F" w:rsidP="00F67FA6">
            <w:pPr>
              <w:jc w:val="center"/>
            </w:pPr>
            <w:r w:rsidRPr="00D845E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18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ku dňu ukončenia aktivity</w:t>
            </w:r>
          </w:p>
        </w:tc>
        <w:tc>
          <w:tcPr>
            <w:tcW w:w="1275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276" w:type="dxa"/>
            <w:vAlign w:val="center"/>
          </w:tcPr>
          <w:p w:rsidR="00D8594F" w:rsidRPr="000F2953" w:rsidRDefault="00D8594F" w:rsidP="00F67FA6">
            <w:pPr>
              <w:jc w:val="center"/>
              <w:rPr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počas obdobia udržateľnosti projektu</w:t>
            </w:r>
          </w:p>
        </w:tc>
        <w:tc>
          <w:tcPr>
            <w:tcW w:w="946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bez príznaku</w:t>
            </w:r>
          </w:p>
        </w:tc>
        <w:tc>
          <w:tcPr>
            <w:tcW w:w="991" w:type="dxa"/>
            <w:vAlign w:val="center"/>
          </w:tcPr>
          <w:p w:rsidR="00D8594F" w:rsidRPr="000F2953" w:rsidRDefault="00D8594F" w:rsidP="00F67FA6">
            <w:pPr>
              <w:jc w:val="center"/>
              <w:rPr>
                <w:rFonts w:cs="Times New Roman"/>
                <w:sz w:val="16"/>
                <w:szCs w:val="16"/>
              </w:rPr>
            </w:pPr>
            <w:r w:rsidRPr="000F2953">
              <w:rPr>
                <w:rFonts w:cs="Times New Roman"/>
                <w:sz w:val="16"/>
                <w:szCs w:val="16"/>
              </w:rPr>
              <w:t>HP UR</w:t>
            </w:r>
          </w:p>
        </w:tc>
      </w:tr>
    </w:tbl>
    <w:p w:rsidR="001023DC" w:rsidRDefault="001023DC"/>
    <w:sectPr w:rsidR="001023DC" w:rsidSect="004921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3584" w:rsidRDefault="001F3584" w:rsidP="00D16893">
      <w:pPr>
        <w:spacing w:after="0" w:line="240" w:lineRule="auto"/>
      </w:pPr>
      <w:r>
        <w:separator/>
      </w:r>
    </w:p>
  </w:endnote>
  <w:endnote w:type="continuationSeparator" w:id="0">
    <w:p w:rsidR="001F3584" w:rsidRDefault="001F3584" w:rsidP="00D168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3584" w:rsidRDefault="001F3584" w:rsidP="00D16893">
      <w:pPr>
        <w:spacing w:after="0" w:line="240" w:lineRule="auto"/>
      </w:pPr>
      <w:r>
        <w:separator/>
      </w:r>
    </w:p>
  </w:footnote>
  <w:footnote w:type="continuationSeparator" w:id="0">
    <w:p w:rsidR="001F3584" w:rsidRDefault="001F3584" w:rsidP="00D168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6893" w:rsidRPr="004D5712" w:rsidRDefault="00D16893" w:rsidP="00D16893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 w:rsidR="00D01554">
      <w:rPr>
        <w:sz w:val="16"/>
        <w:szCs w:val="16"/>
      </w:rPr>
      <w:t>výzve</w:t>
    </w:r>
  </w:p>
  <w:p w:rsidR="00D16893" w:rsidRPr="00A92B61" w:rsidRDefault="00D16893" w:rsidP="00D16893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7E910ECE" wp14:editId="1DF1E8C1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 w:rsidR="00AF39D3">
      <w:rPr>
        <w:noProof/>
        <w:sz w:val="14"/>
      </w:rPr>
      <w:tab/>
    </w:r>
    <w:r w:rsidR="00AF39D3">
      <w:rPr>
        <w:noProof/>
        <w:sz w:val="14"/>
      </w:rPr>
      <w:tab/>
    </w:r>
    <w:r>
      <w:rPr>
        <w:noProof/>
        <w:sz w:val="14"/>
      </w:rPr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647AE796" wp14:editId="5A135D87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33F7DD6F" wp14:editId="46F6B98D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D16893" w:rsidRPr="00E00DE4" w:rsidRDefault="00D16893" w:rsidP="00D16893">
    <w:pPr>
      <w:pStyle w:val="Hlavika"/>
      <w:rPr>
        <w:sz w:val="18"/>
      </w:rPr>
    </w:pPr>
  </w:p>
  <w:p w:rsidR="00D16893" w:rsidRDefault="00D1689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1554" w:rsidRDefault="00D0155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BB39D5"/>
    <w:multiLevelType w:val="hybridMultilevel"/>
    <w:tmpl w:val="99F4C90C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F31C9"/>
    <w:multiLevelType w:val="hybridMultilevel"/>
    <w:tmpl w:val="FBBAB054"/>
    <w:lvl w:ilvl="0" w:tplc="87EE4ED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56188A"/>
    <w:multiLevelType w:val="hybridMultilevel"/>
    <w:tmpl w:val="2D64DBC2"/>
    <w:lvl w:ilvl="0" w:tplc="C248BEDA"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216F"/>
    <w:rsid w:val="000E701D"/>
    <w:rsid w:val="001023DC"/>
    <w:rsid w:val="001F3584"/>
    <w:rsid w:val="001F659E"/>
    <w:rsid w:val="00414600"/>
    <w:rsid w:val="0042133C"/>
    <w:rsid w:val="00470DCA"/>
    <w:rsid w:val="0049216F"/>
    <w:rsid w:val="00497B9E"/>
    <w:rsid w:val="004D5712"/>
    <w:rsid w:val="00512CDA"/>
    <w:rsid w:val="00550B67"/>
    <w:rsid w:val="00607906"/>
    <w:rsid w:val="006508FD"/>
    <w:rsid w:val="00680337"/>
    <w:rsid w:val="006854B3"/>
    <w:rsid w:val="006B4B1C"/>
    <w:rsid w:val="006E7EC5"/>
    <w:rsid w:val="00737701"/>
    <w:rsid w:val="007631BF"/>
    <w:rsid w:val="0078161C"/>
    <w:rsid w:val="007D639F"/>
    <w:rsid w:val="0091196A"/>
    <w:rsid w:val="00940DCD"/>
    <w:rsid w:val="00A00A0F"/>
    <w:rsid w:val="00AF39D3"/>
    <w:rsid w:val="00B26F36"/>
    <w:rsid w:val="00B4129E"/>
    <w:rsid w:val="00B73E03"/>
    <w:rsid w:val="00C336B8"/>
    <w:rsid w:val="00D01554"/>
    <w:rsid w:val="00D16893"/>
    <w:rsid w:val="00D303A3"/>
    <w:rsid w:val="00D8594F"/>
    <w:rsid w:val="00DE5D19"/>
    <w:rsid w:val="00E67D21"/>
    <w:rsid w:val="00E95EAD"/>
    <w:rsid w:val="00EA2ACC"/>
    <w:rsid w:val="00F43F9D"/>
    <w:rsid w:val="00F463D6"/>
    <w:rsid w:val="00F506C0"/>
    <w:rsid w:val="00F50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088CA6-53EC-46B6-B9CF-D2F22A0F2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14600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14600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14600"/>
    <w:pPr>
      <w:keepNext/>
      <w:spacing w:after="0" w:line="240" w:lineRule="auto"/>
      <w:jc w:val="both"/>
      <w:outlineLvl w:val="2"/>
    </w:pPr>
    <w:rPr>
      <w:rFonts w:ascii="Arial Narrow" w:hAnsi="Arial Narrow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92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D16893"/>
  </w:style>
  <w:style w:type="paragraph" w:styleId="Pta">
    <w:name w:val="footer"/>
    <w:basedOn w:val="Normlny"/>
    <w:link w:val="PtaChar"/>
    <w:uiPriority w:val="99"/>
    <w:unhideWhenUsed/>
    <w:rsid w:val="00D168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6893"/>
  </w:style>
  <w:style w:type="character" w:customStyle="1" w:styleId="Nadpis1Char">
    <w:name w:val="Nadpis 1 Char"/>
    <w:basedOn w:val="Predvolenpsmoodseku"/>
    <w:link w:val="Nadpis1"/>
    <w:uiPriority w:val="9"/>
    <w:rsid w:val="00414600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414600"/>
    <w:rPr>
      <w:rFonts w:ascii="Arial Narrow" w:hAnsi="Arial Narrow" w:cs="Arial"/>
      <w:b/>
      <w:color w:val="FFFFFF" w:themeColor="background1"/>
    </w:rPr>
  </w:style>
  <w:style w:type="character" w:customStyle="1" w:styleId="Nadpis3Char">
    <w:name w:val="Nadpis 3 Char"/>
    <w:basedOn w:val="Predvolenpsmoodseku"/>
    <w:link w:val="Nadpis3"/>
    <w:uiPriority w:val="9"/>
    <w:rsid w:val="00414600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  <w:u w:val="singl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4600"/>
    <w:rPr>
      <w:rFonts w:ascii="Arial Narrow" w:hAnsi="Arial Narrow" w:cs="Arial"/>
      <w:u w:val="single"/>
    </w:rPr>
  </w:style>
  <w:style w:type="paragraph" w:styleId="Zkladntext2">
    <w:name w:val="Body Text 2"/>
    <w:basedOn w:val="Normlny"/>
    <w:link w:val="Zkladntext2Char"/>
    <w:uiPriority w:val="99"/>
    <w:unhideWhenUsed/>
    <w:rsid w:val="00414600"/>
    <w:pPr>
      <w:spacing w:after="0" w:line="240" w:lineRule="auto"/>
      <w:jc w:val="both"/>
    </w:pPr>
    <w:rPr>
      <w:rFonts w:ascii="Arial Narrow" w:hAnsi="Arial Narrow" w:cs="Arial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4600"/>
    <w:rPr>
      <w:rFonts w:ascii="Arial Narrow" w:hAnsi="Arial Narrow" w:cs="Arial"/>
    </w:rPr>
  </w:style>
  <w:style w:type="paragraph" w:styleId="Textbubliny">
    <w:name w:val="Balloon Text"/>
    <w:basedOn w:val="Normlny"/>
    <w:link w:val="TextbublinyChar"/>
    <w:uiPriority w:val="99"/>
    <w:unhideWhenUsed/>
    <w:rsid w:val="004146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4146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14600"/>
    <w:pPr>
      <w:ind w:left="720"/>
      <w:contextualSpacing/>
    </w:pPr>
  </w:style>
  <w:style w:type="paragraph" w:styleId="Zkladntext3">
    <w:name w:val="Body Text 3"/>
    <w:basedOn w:val="Normlny"/>
    <w:link w:val="Zkladntext3Char"/>
    <w:uiPriority w:val="99"/>
    <w:unhideWhenUsed/>
    <w:rsid w:val="00414600"/>
    <w:pPr>
      <w:spacing w:before="120" w:after="120" w:line="240" w:lineRule="auto"/>
      <w:jc w:val="both"/>
    </w:pPr>
    <w:rPr>
      <w:rFonts w:ascii="Arial Narrow" w:hAnsi="Arial Narrow"/>
      <w:sz w:val="24"/>
      <w:szCs w:val="24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414600"/>
    <w:rPr>
      <w:rFonts w:ascii="Arial Narrow" w:hAnsi="Arial Narrow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Kužma Emil</cp:lastModifiedBy>
  <cp:revision>3</cp:revision>
  <dcterms:created xsi:type="dcterms:W3CDTF">2017-01-26T11:14:00Z</dcterms:created>
  <dcterms:modified xsi:type="dcterms:W3CDTF">2017-01-26T11:15:00Z</dcterms:modified>
</cp:coreProperties>
</file>