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8563E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8563E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217B60">
                  <w:rPr>
                    <w:rFonts w:ascii="Calibri" w:hAnsi="Calibri"/>
                    <w:sz w:val="22"/>
                    <w:szCs w:val="22"/>
                  </w:rPr>
                  <w:t>Zlepšenie zdravia a dobrých životných podmienok zvierat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8563E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68563E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68563E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68563E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68563E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7D0" w:rsidRDefault="00FE27D0" w:rsidP="00B948E0">
      <w:r>
        <w:separator/>
      </w:r>
    </w:p>
  </w:endnote>
  <w:endnote w:type="continuationSeparator" w:id="0">
    <w:p w:rsidR="00FE27D0" w:rsidRDefault="00FE27D0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7D0" w:rsidRDefault="00FE27D0" w:rsidP="00B948E0">
      <w:r>
        <w:separator/>
      </w:r>
    </w:p>
  </w:footnote>
  <w:footnote w:type="continuationSeparator" w:id="0">
    <w:p w:rsidR="00FE27D0" w:rsidRDefault="00FE27D0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17B60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563E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9ED7-A1DD-45AD-80C7-D553D402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2018-04-23T05:36:00Z</dcterms:created>
  <dcterms:modified xsi:type="dcterms:W3CDTF">2018-04-23T05:36:00Z</dcterms:modified>
</cp:coreProperties>
</file>