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rFonts w:asciiTheme="minorHAnsi" w:eastAsiaTheme="minorEastAsia" w:hAnsiTheme="minorHAnsi" w:cstheme="minorBidi"/>
          <w:i w:val="0"/>
          <w:iCs/>
          <w:color w:val="auto"/>
          <w:sz w:val="22"/>
          <w:szCs w:val="22"/>
        </w:rPr>
        <w:id w:val="1496689805"/>
        <w:docPartObj>
          <w:docPartGallery w:val="Cover Pages"/>
          <w:docPartUnique/>
        </w:docPartObj>
      </w:sdtPr>
      <w:sdtEndPr>
        <w:rPr>
          <w:rFonts w:ascii="Times New Roman" w:hAnsi="Times New Roman" w:cs="Times New Roman"/>
          <w:b/>
          <w:iCs w:val="0"/>
          <w:sz w:val="24"/>
          <w:szCs w:val="24"/>
        </w:rPr>
      </w:sdtEndPr>
      <w:sdtContent>
        <w:p w14:paraId="2AC4CD4A" w14:textId="77777777" w:rsidR="008748CC" w:rsidRPr="004538CF" w:rsidRDefault="00DF7AC7" w:rsidP="00D80971">
          <w:pPr>
            <w:pStyle w:val="SRK5"/>
          </w:pPr>
          <w:r>
            <w:rPr>
              <w:noProof/>
            </w:rPr>
            <mc:AlternateContent>
              <mc:Choice Requires="wpg">
                <w:drawing>
                  <wp:anchor distT="0" distB="0" distL="114300" distR="114300" simplePos="0" relativeHeight="251615232" behindDoc="0" locked="0" layoutInCell="0" allowOverlap="1" wp14:anchorId="55D30634" wp14:editId="1BA1D880">
                    <wp:simplePos x="0" y="0"/>
                    <mc:AlternateContent>
                      <mc:Choice Requires="wp14">
                        <wp:positionH relativeFrom="page">
                          <wp14:pctPosHOffset>5000</wp14:pctPosHOffset>
                        </wp:positionH>
                      </mc:Choice>
                      <mc:Fallback>
                        <wp:positionH relativeFrom="page">
                          <wp:posOffset>377825</wp:posOffset>
                        </wp:positionH>
                      </mc:Fallback>
                    </mc:AlternateContent>
                    <mc:AlternateContent>
                      <mc:Choice Requires="wp14">
                        <wp:positionV relativeFrom="page">
                          <wp14:pctPosVOffset>4500</wp14:pctPosVOffset>
                        </wp:positionV>
                      </mc:Choice>
                      <mc:Fallback>
                        <wp:positionV relativeFrom="page">
                          <wp:posOffset>480695</wp:posOffset>
                        </wp:positionV>
                      </mc:Fallback>
                    </mc:AlternateContent>
                    <wp:extent cx="2498090" cy="5339715"/>
                    <wp:effectExtent l="76200" t="76200" r="73660" b="83185"/>
                    <wp:wrapNone/>
                    <wp:docPr id="176" name="Skupin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8090" cy="5339715"/>
                              <a:chOff x="335" y="370"/>
                              <a:chExt cx="4226" cy="7108"/>
                            </a:xfrm>
                          </wpg:grpSpPr>
                          <wps:wsp>
                            <wps:cNvPr id="177" name="Rectangle 4"/>
                            <wps:cNvSpPr>
                              <a:spLocks noChangeArrowheads="1"/>
                            </wps:cNvSpPr>
                            <wps:spPr bwMode="auto">
                              <a:xfrm>
                                <a:off x="1794" y="370"/>
                                <a:ext cx="1251"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6CD47681" w14:textId="77777777" w:rsidR="008628E7" w:rsidRPr="002A6FDB" w:rsidRDefault="008628E7"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wps:txbx>
                            <wps:bodyPr rot="0" vert="vert270" wrap="square" lIns="9144" tIns="91440" rIns="9144" bIns="91440" anchor="ctr" anchorCtr="0" upright="1">
                              <a:noAutofit/>
                            </wps:bodyPr>
                          </wps:wsp>
                          <wps:wsp>
                            <wps:cNvPr id="178" name="Rectangle 5"/>
                            <wps:cNvSpPr>
                              <a:spLocks noChangeArrowheads="1"/>
                            </wps:cNvSpPr>
                            <wps:spPr bwMode="auto">
                              <a:xfrm>
                                <a:off x="3217" y="370"/>
                                <a:ext cx="1344"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1A8BC2A7" w14:textId="77777777" w:rsidR="008628E7" w:rsidRPr="00683F2F" w:rsidRDefault="008628E7"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666481527"/>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EndPr/>
                                    <w:sdtContent>
                                      <w:r w:rsidRPr="00683F2F">
                                        <w:rPr>
                                          <w:rFonts w:asciiTheme="majorHAnsi" w:hAnsiTheme="majorHAnsi"/>
                                          <w:b/>
                                          <w:sz w:val="48"/>
                                          <w:szCs w:val="48"/>
                                        </w:rPr>
                                        <w:t xml:space="preserve">     </w:t>
                                      </w:r>
                                    </w:sdtContent>
                                  </w:sdt>
                                </w:p>
                              </w:txbxContent>
                            </wps:txbx>
                            <wps:bodyPr rot="0" vert="vert270" wrap="square" lIns="9144" tIns="91440" rIns="9144" bIns="91440" anchor="ctr" anchorCtr="0" upright="1">
                              <a:noAutofit/>
                            </wps:bodyPr>
                          </wps:wsp>
                          <wps:wsp>
                            <wps:cNvPr id="179" name="Rectangle 6"/>
                            <wps:cNvSpPr>
                              <a:spLocks noChangeArrowheads="1"/>
                            </wps:cNvSpPr>
                            <wps:spPr bwMode="auto">
                              <a:xfrm>
                                <a:off x="335" y="370"/>
                                <a:ext cx="1251" cy="7108"/>
                              </a:xfrm>
                              <a:prstGeom prst="rect">
                                <a:avLst/>
                              </a:prstGeom>
                              <a:solidFill>
                                <a:schemeClr val="bg1">
                                  <a:alpha val="20000"/>
                                </a:schemeClr>
                              </a:solidFill>
                              <a:ln w="12700">
                                <a:noFill/>
                                <a:miter lim="800000"/>
                                <a:headEnd/>
                                <a:tailEnd/>
                              </a:ln>
                              <a:effectLst>
                                <a:glow rad="63500">
                                  <a:schemeClr val="bg1">
                                    <a:alpha val="80000"/>
                                  </a:schemeClr>
                                </a:glow>
                              </a:effectLst>
                              <a:extLst/>
                            </wps:spPr>
                            <wps:txbx>
                              <w:txbxContent>
                                <w:p w14:paraId="5646D661" w14:textId="77777777" w:rsidR="008628E7" w:rsidRDefault="008628E7"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2094858300"/>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48"/>
                                        </w:rPr>
                                        <w:t xml:space="preserve">     </w:t>
                                      </w:r>
                                    </w:sdtContent>
                                  </w:sdt>
                                </w:p>
                              </w:txbxContent>
                            </wps:txbx>
                            <wps:bodyPr rot="0" vert="vert270" wrap="square" lIns="9144" tIns="91440" rIns="9144" bIns="91440" anchor="ctr" anchorCtr="0" upright="1">
                              <a:noAutofit/>
                            </wps:bodyPr>
                          </wps:wsp>
                        </wpg:wgp>
                      </a:graphicData>
                    </a:graphic>
                    <wp14:sizeRelH relativeFrom="page">
                      <wp14:pctWidth>0</wp14:pctWidth>
                    </wp14:sizeRelH>
                    <wp14:sizeRelV relativeFrom="page">
                      <wp14:pctHeight>50000</wp14:pctHeight>
                    </wp14:sizeRelV>
                  </wp:anchor>
                </w:drawing>
              </mc:Choice>
              <mc:Fallback>
                <w:pict>
                  <v:group w14:anchorId="55D30634" id="Skupina 3" o:spid="_x0000_s1026" style="position:absolute;margin-left:0;margin-top:0;width:196.7pt;height:420.45pt;z-index:251615232;mso-height-percent:500;mso-left-percent:50;mso-top-percent:45;mso-position-horizontal-relative:page;mso-position-vertical-relative:page;mso-height-percent:500;mso-left-percent:50;mso-top-percent:45" coordorigin="335,370" coordsize="4226,7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" o:allowincell="f">
                    <v:rect id="Rectangle 4" o:spid="_x0000_s1027" style="position:absolute;left:1794;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S1sb8A&#10;AADcAAAADwAAAGRycy9kb3ducmV2LnhtbERP24rCMBB9X/Afwgi+raniZalGKYIi6Iu6HzA2Y1Ns&#10;JqWJtv69WVjwbQ7nOst1ZyvxpMaXjhWMhgkI4tzpkgsFv5ft9w8IH5A1Vo5JwYs8rFe9ryWm2rV8&#10;ouc5FCKGsE9RgQmhTqX0uSGLfuhq4sjdXGMxRNgUUjfYxnBbyXGSzKTFkmODwZo2hvL7+WEVTNvr&#10;7JBd8lGdBX88TXbUGiKlBv0uW4AI1IWP+N+913H+fA5/z8QL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FLWxvwAAANwAAAAPAAAAAAAAAAAAAAAAAJgCAABkcnMvZG93bnJl&#10;di54bWxQSwUGAAAAAAQABAD1AAAAhAMAAAAA&#10;" stroked="f" strokeweight="1pt">
                      <v:fill opacity="13107f"/>
                      <v:textbox style="layout-flow:vertical;mso-layout-flow-alt:bottom-to-top" inset=".72pt,7.2pt,.72pt,7.2pt">
                        <w:txbxContent>
                          <w:p w14:paraId="6CD47681" w14:textId="77777777" w:rsidR="008628E7" w:rsidRPr="002A6FDB" w:rsidRDefault="008628E7"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v:textbox>
                    </v:rect>
                    <v:rect id="Rectangle 5" o:spid="_x0000_s1028" style="position:absolute;left:3217;top:370;width:1344;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hw8MA&#10;AADcAAAADwAAAGRycy9kb3ducmV2LnhtbESPQWvCQBCF7wX/wzJCb3VjqVaiqwRBKdSL2h8wZsds&#10;MDsbsluT/vvOQfA2w3vz3jerzeAbdacu1oENTCcZKOIy2JorAz/n3dsCVEzIFpvAZOCPImzWo5cV&#10;5jb0fKT7KVVKQjjmaMCl1OZax9KRxzgJLbFo19B5TLJ2lbYd9hLuG/2eZXPtsWZpcNjS1lF5O/16&#10;A7P+Mv8uzuW0LVI8HD/21DsiY17HQ7EElWhIT/Pj+ssK/qfQyjMygV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shw8MAAADcAAAADwAAAAAAAAAAAAAAAACYAgAAZHJzL2Rv&#10;d25yZXYueG1sUEsFBgAAAAAEAAQA9QAAAIgDAAAAAA==&#10;" stroked="f" strokeweight="1pt">
                      <v:fill opacity="13107f"/>
                      <v:textbox style="layout-flow:vertical;mso-layout-flow-alt:bottom-to-top" inset=".72pt,7.2pt,.72pt,7.2pt">
                        <w:txbxContent>
                          <w:p w14:paraId="1A8BC2A7" w14:textId="77777777" w:rsidR="008628E7" w:rsidRPr="00683F2F" w:rsidRDefault="008628E7"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666481527"/>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EndPr/>
                              <w:sdtContent>
                                <w:r w:rsidRPr="00683F2F">
                                  <w:rPr>
                                    <w:rFonts w:asciiTheme="majorHAnsi" w:hAnsiTheme="majorHAnsi"/>
                                    <w:b/>
                                    <w:sz w:val="48"/>
                                    <w:szCs w:val="48"/>
                                  </w:rPr>
                                  <w:t xml:space="preserve">     </w:t>
                                </w:r>
                              </w:sdtContent>
                            </w:sdt>
                          </w:p>
                        </w:txbxContent>
                      </v:textbox>
                    </v:rect>
                    <v:rect id="Rectangle 6" o:spid="_x0000_s1029" style="position:absolute;left:335;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wFTsMA&#10;AADcAAAADwAAAGRycy9kb3ducmV2LnhtbERPTWsCMRC9F/wPYQpeimbtobWrUUQoiIda1x48Dsm4&#10;WbqZrJu4u/33jVDobR7vc5brwdWiozZUnhXMphkIYu1NxaWCr9P7ZA4iRGSDtWdS8EMB1qvRwxJz&#10;43s+UlfEUqQQDjkqsDE2uZRBW3IYpr4hTtzFtw5jgm0pTYt9Cne1fM6yF+mw4tRgsaGtJf1d3JwC&#10;vS9QZp8f53iV265/utmdPgxKjR+HzQJEpCH+i//cO5Pmv77B/Zl0gV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wFTsMAAADcAAAADwAAAAAAAAAAAAAAAACYAgAAZHJzL2Rv&#10;d25yZXYueG1sUEsFBgAAAAAEAAQA9QAAAIgDAAAAAA==&#10;" fillcolor="white [3212]" stroked="f" strokeweight="1pt">
                      <v:fill opacity="13107f"/>
                      <v:textbox style="layout-flow:vertical;mso-layout-flow-alt:bottom-to-top" inset=".72pt,7.2pt,.72pt,7.2pt">
                        <w:txbxContent>
                          <w:p w14:paraId="5646D661" w14:textId="77777777" w:rsidR="008628E7" w:rsidRDefault="008628E7"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2094858300"/>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48"/>
                                  </w:rPr>
                                  <w:t xml:space="preserve">     </w:t>
                                </w:r>
                              </w:sdtContent>
                            </w:sdt>
                          </w:p>
                        </w:txbxContent>
                      </v:textbox>
                    </v:rect>
                    <w10:wrap anchorx="page" anchory="page"/>
                  </v:group>
                </w:pict>
              </mc:Fallback>
            </mc:AlternateContent>
          </w:r>
          <w:r>
            <w:rPr>
              <w:noProof/>
            </w:rPr>
            <mc:AlternateContent>
              <mc:Choice Requires="wps">
                <w:drawing>
                  <wp:anchor distT="0" distB="0" distL="114300" distR="114300" simplePos="0" relativeHeight="251614208" behindDoc="1" locked="0" layoutInCell="0" allowOverlap="1" wp14:anchorId="2AFB77A6" wp14:editId="0C29EA48">
                    <wp:simplePos x="0" y="0"/>
                    <wp:positionH relativeFrom="page">
                      <wp:align>center</wp:align>
                    </wp:positionH>
                    <wp:positionV relativeFrom="page">
                      <wp:posOffset>588645</wp:posOffset>
                    </wp:positionV>
                    <wp:extent cx="6804025" cy="5343525"/>
                    <wp:effectExtent l="0" t="0" r="1270" b="1905"/>
                    <wp:wrapNone/>
                    <wp:docPr id="2" name="Obdĺžnik 2" descr="expozíc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804025" cy="5343525"/>
                            </a:xfrm>
                            <a:prstGeom prst="rect">
                              <a:avLst/>
                            </a:prstGeom>
                            <a:blipFill dpi="0" rotWithShape="1">
                              <a:blip r:embed="rId12"/>
                              <a:srcRect/>
                              <a:stretch>
                                <a:fillRect/>
                              </a:stretch>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90000</wp14:pctWidth>
                    </wp14:sizeRelH>
                    <wp14:sizeRelV relativeFrom="page">
                      <wp14:pctHeight>50000</wp14:pctHeight>
                    </wp14:sizeRelV>
                  </wp:anchor>
                </w:drawing>
              </mc:Choice>
              <mc:Fallback>
                <w:pict>
                  <v:rect w14:anchorId="49B63366" id="Obdĺžnik 2" o:spid="_x0000_s1026" alt="expozícia" style="position:absolute;margin-left:0;margin-top:46.35pt;width:535.75pt;height:420.75pt;z-index:-251702272;visibility:visible;mso-wrap-style:square;mso-width-percent:900;mso-height-percent:500;mso-wrap-distance-left:9pt;mso-wrap-distance-top:0;mso-wrap-distance-right:9pt;mso-wrap-distance-bottom:0;mso-position-horizontal:center;mso-position-horizontal-relative:page;mso-position-vertical:absolute;mso-position-vertical-relative:page;mso-width-percent:900;mso-height-percent:50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" o:allowincell="f" stroked="f">
                    <v:fill r:id="rId13" o:title="expozícia" recolor="t" rotate="t" type="frame"/>
                    <o:lock v:ext="edit" aspectratio="t"/>
                    <w10:wrap anchorx="page" anchory="page"/>
                  </v:rect>
                </w:pict>
              </mc:Fallback>
            </mc:AlternateContent>
          </w:r>
        </w:p>
        <w:p w14:paraId="5B044EF9" w14:textId="77777777" w:rsidR="008748CC" w:rsidRPr="003D51EB" w:rsidRDefault="008748CC" w:rsidP="008748CC">
          <w:pPr>
            <w:spacing w:after="120" w:line="240" w:lineRule="auto"/>
            <w:jc w:val="both"/>
            <w:rPr>
              <w:rFonts w:ascii="Times New Roman" w:hAnsi="Times New Roman" w:cs="Times New Roman"/>
              <w:sz w:val="24"/>
              <w:szCs w:val="24"/>
            </w:rPr>
          </w:pPr>
        </w:p>
        <w:p w14:paraId="4F567E0C" w14:textId="77777777" w:rsidR="008748CC" w:rsidRDefault="008748CC" w:rsidP="008748CC">
          <w:pPr>
            <w:pStyle w:val="Hlavika"/>
            <w:jc w:val="center"/>
            <w:rPr>
              <w:b/>
              <w:color w:val="000000"/>
              <w:sz w:val="15"/>
              <w:szCs w:val="15"/>
            </w:rPr>
          </w:pPr>
        </w:p>
        <w:p w14:paraId="442E7929" w14:textId="77777777" w:rsidR="008748CC" w:rsidRDefault="008748CC" w:rsidP="008748CC">
          <w:pPr>
            <w:pStyle w:val="Hlavika"/>
            <w:jc w:val="center"/>
            <w:rPr>
              <w:b/>
              <w:color w:val="000000"/>
              <w:sz w:val="15"/>
              <w:szCs w:val="15"/>
            </w:rPr>
          </w:pPr>
        </w:p>
        <w:p w14:paraId="45EAFBD3" w14:textId="30EA0142" w:rsidR="008748CC" w:rsidRPr="003879B5" w:rsidRDefault="00736600" w:rsidP="003879B5">
          <w:pPr>
            <w:pStyle w:val="Hlavika"/>
            <w:jc w:val="center"/>
            <w:rPr>
              <w:noProof/>
            </w:rPr>
          </w:pPr>
          <w:r>
            <w:rPr>
              <w:b/>
              <w:noProof/>
              <w:color w:val="000000"/>
              <w:sz w:val="15"/>
              <w:szCs w:val="15"/>
            </w:rPr>
            <mc:AlternateContent>
              <mc:Choice Requires="wps">
                <w:drawing>
                  <wp:anchor distT="0" distB="0" distL="114300" distR="114300" simplePos="0" relativeHeight="251616256" behindDoc="0" locked="0" layoutInCell="1" allowOverlap="1" wp14:anchorId="47A6C297" wp14:editId="3AFD60B8">
                    <wp:simplePos x="0" y="0"/>
                    <wp:positionH relativeFrom="page">
                      <wp:posOffset>454660</wp:posOffset>
                    </wp:positionH>
                    <wp:positionV relativeFrom="page">
                      <wp:posOffset>6343650</wp:posOffset>
                    </wp:positionV>
                    <wp:extent cx="6762750" cy="1038225"/>
                    <wp:effectExtent l="0" t="0" r="0" b="0"/>
                    <wp:wrapNone/>
                    <wp:docPr id="17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750" cy="1038225"/>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p w14:paraId="09DC68B3" w14:textId="25745560" w:rsidR="008628E7" w:rsidRDefault="00EC24A4" w:rsidP="006A157C">
                                <w:pPr>
                                  <w:pStyle w:val="Bezriadkovania"/>
                                  <w:jc w:val="center"/>
                                  <w:rPr>
                                    <w:b/>
                                    <w:sz w:val="36"/>
                                  </w:rPr>
                                </w:pPr>
                                <w:sdt>
                                  <w:sdtPr>
                                    <w:rPr>
                                      <w:b/>
                                      <w:sz w:val="36"/>
                                    </w:rPr>
                                    <w:alias w:val="Abstrahovať"/>
                                    <w:id w:val="-350722436"/>
                                    <w:dataBinding w:prefixMappings="xmlns:ns0='http://schemas.microsoft.com/office/2006/coverPageProps'" w:xpath="/ns0:CoverPageProperties[1]/ns0:Abstract[1]" w:storeItemID="{55AF091B-3C7A-41E3-B477-F2FDAA23CFDA}"/>
                                    <w:text/>
                                  </w:sdtPr>
                                  <w:sdtEndPr/>
                                  <w:sdtContent>
                                    <w:r w:rsidR="008628E7">
                                      <w:rPr>
                                        <w:b/>
                                        <w:sz w:val="36"/>
                                      </w:rPr>
                                      <w:t xml:space="preserve">Verzia </w:t>
                                    </w:r>
                                  </w:sdtContent>
                                </w:sdt>
                                <w:r w:rsidR="008628E7" w:rsidRPr="00DD1E28">
                                  <w:rPr>
                                    <w:b/>
                                    <w:sz w:val="36"/>
                                  </w:rPr>
                                  <w:t xml:space="preserve"> </w:t>
                                </w:r>
                                <w:r w:rsidR="008628E7">
                                  <w:rPr>
                                    <w:b/>
                                    <w:sz w:val="36"/>
                                  </w:rPr>
                                  <w:t>5</w:t>
                                </w:r>
                              </w:p>
                              <w:p w14:paraId="67A95432" w14:textId="2C602E00" w:rsidR="008628E7" w:rsidRPr="00DD1E28" w:rsidRDefault="008628E7" w:rsidP="006A157C">
                                <w:pPr>
                                  <w:pStyle w:val="Bezriadkovania"/>
                                  <w:jc w:val="center"/>
                                  <w:rPr>
                                    <w:b/>
                                    <w:sz w:val="24"/>
                                  </w:rPr>
                                </w:pPr>
                                <w:r w:rsidRPr="00DD1E28">
                                  <w:rPr>
                                    <w:b/>
                                    <w:sz w:val="24"/>
                                  </w:rPr>
                                  <w:t>v znení dodatk</w:t>
                                </w:r>
                                <w:r w:rsidR="00343D74">
                                  <w:rPr>
                                    <w:b/>
                                    <w:sz w:val="24"/>
                                  </w:rPr>
                                  <w:t>ov</w:t>
                                </w:r>
                                <w:r w:rsidRPr="00DD1E28">
                                  <w:rPr>
                                    <w:b/>
                                    <w:sz w:val="24"/>
                                  </w:rPr>
                                  <w:t xml:space="preserve"> č. 1</w:t>
                                </w:r>
                                <w:r>
                                  <w:rPr>
                                    <w:b/>
                                    <w:sz w:val="24"/>
                                  </w:rPr>
                                  <w:t>, 2, 3 a 4</w:t>
                                </w:r>
                              </w:p>
                              <w:p w14:paraId="660FF2B4" w14:textId="77777777" w:rsidR="008628E7" w:rsidRDefault="008628E7" w:rsidP="00DD1E28">
                                <w:pPr>
                                  <w:pStyle w:val="Bezriadkovania"/>
                                  <w:rPr>
                                    <w:b/>
                                  </w:rPr>
                                </w:pPr>
                              </w:p>
                              <w:p w14:paraId="0CDEDCDA" w14:textId="661B1774" w:rsidR="008628E7" w:rsidRPr="00DD1E28" w:rsidRDefault="008628E7" w:rsidP="00DD1E28">
                                <w:pPr>
                                  <w:pStyle w:val="Bezriadkovania"/>
                                </w:pPr>
                                <w:r w:rsidRPr="00736600">
                                  <w:t xml:space="preserve">Účinnosť od: </w:t>
                                </w:r>
                                <w:r>
                                  <w:t>26.9.2018</w:t>
                                </w:r>
                              </w:p>
                              <w:p w14:paraId="5CCB5B87" w14:textId="77777777" w:rsidR="008628E7" w:rsidRPr="00DD1E28" w:rsidRDefault="008628E7" w:rsidP="00DD1E28">
                                <w:pPr>
                                  <w:pStyle w:val="Bezriadkovania"/>
                                  <w:rPr>
                                    <w:b/>
                                  </w:rPr>
                                </w:pPr>
                                <w:r w:rsidRPr="00DD1E28">
                                  <w:t>Schválila:</w:t>
                                </w:r>
                                <w:r>
                                  <w:rPr>
                                    <w:b/>
                                  </w:rPr>
                                  <w:t xml:space="preserve"> Gabriela Matečná, ministerka pôdohospodárstva a rozvoja vidieka SR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7A6C297" id="Rectangle 8" o:spid="_x0000_s1030" style="position:absolute;left:0;text-align:left;margin-left:35.8pt;margin-top:499.5pt;width:532.5pt;height:81.75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" filled="f" fillcolor="#c0504d" stroked="f" strokecolor="white" strokeweight="1.5pt">
                    <v:textbox>
                      <w:txbxContent>
                        <w:p w14:paraId="09DC68B3" w14:textId="25745560" w:rsidR="008628E7" w:rsidRDefault="00EC24A4" w:rsidP="006A157C">
                          <w:pPr>
                            <w:pStyle w:val="Bezriadkovania"/>
                            <w:jc w:val="center"/>
                            <w:rPr>
                              <w:b/>
                              <w:sz w:val="36"/>
                            </w:rPr>
                          </w:pPr>
                          <w:sdt>
                            <w:sdtPr>
                              <w:rPr>
                                <w:b/>
                                <w:sz w:val="36"/>
                              </w:rPr>
                              <w:alias w:val="Abstrahovať"/>
                              <w:id w:val="-350722436"/>
                              <w:dataBinding w:prefixMappings="xmlns:ns0='http://schemas.microsoft.com/office/2006/coverPageProps'" w:xpath="/ns0:CoverPageProperties[1]/ns0:Abstract[1]" w:storeItemID="{55AF091B-3C7A-41E3-B477-F2FDAA23CFDA}"/>
                              <w:text/>
                            </w:sdtPr>
                            <w:sdtEndPr/>
                            <w:sdtContent>
                              <w:r w:rsidR="008628E7">
                                <w:rPr>
                                  <w:b/>
                                  <w:sz w:val="36"/>
                                </w:rPr>
                                <w:t xml:space="preserve">Verzia </w:t>
                              </w:r>
                            </w:sdtContent>
                          </w:sdt>
                          <w:r w:rsidR="008628E7" w:rsidRPr="00DD1E28">
                            <w:rPr>
                              <w:b/>
                              <w:sz w:val="36"/>
                            </w:rPr>
                            <w:t xml:space="preserve"> </w:t>
                          </w:r>
                          <w:r w:rsidR="008628E7">
                            <w:rPr>
                              <w:b/>
                              <w:sz w:val="36"/>
                            </w:rPr>
                            <w:t>5</w:t>
                          </w:r>
                        </w:p>
                        <w:p w14:paraId="67A95432" w14:textId="2C602E00" w:rsidR="008628E7" w:rsidRPr="00DD1E28" w:rsidRDefault="008628E7" w:rsidP="006A157C">
                          <w:pPr>
                            <w:pStyle w:val="Bezriadkovania"/>
                            <w:jc w:val="center"/>
                            <w:rPr>
                              <w:b/>
                              <w:sz w:val="24"/>
                            </w:rPr>
                          </w:pPr>
                          <w:r w:rsidRPr="00DD1E28">
                            <w:rPr>
                              <w:b/>
                              <w:sz w:val="24"/>
                            </w:rPr>
                            <w:t>v znení dodatk</w:t>
                          </w:r>
                          <w:r w:rsidR="00343D74">
                            <w:rPr>
                              <w:b/>
                              <w:sz w:val="24"/>
                            </w:rPr>
                            <w:t>ov</w:t>
                          </w:r>
                          <w:r w:rsidRPr="00DD1E28">
                            <w:rPr>
                              <w:b/>
                              <w:sz w:val="24"/>
                            </w:rPr>
                            <w:t xml:space="preserve"> č. 1</w:t>
                          </w:r>
                          <w:r>
                            <w:rPr>
                              <w:b/>
                              <w:sz w:val="24"/>
                            </w:rPr>
                            <w:t>, 2, 3 a 4</w:t>
                          </w:r>
                        </w:p>
                        <w:p w14:paraId="660FF2B4" w14:textId="77777777" w:rsidR="008628E7" w:rsidRDefault="008628E7" w:rsidP="00DD1E28">
                          <w:pPr>
                            <w:pStyle w:val="Bezriadkovania"/>
                            <w:rPr>
                              <w:b/>
                            </w:rPr>
                          </w:pPr>
                        </w:p>
                        <w:p w14:paraId="0CDEDCDA" w14:textId="661B1774" w:rsidR="008628E7" w:rsidRPr="00DD1E28" w:rsidRDefault="008628E7" w:rsidP="00DD1E28">
                          <w:pPr>
                            <w:pStyle w:val="Bezriadkovania"/>
                          </w:pPr>
                          <w:r w:rsidRPr="00736600">
                            <w:t xml:space="preserve">Účinnosť od: </w:t>
                          </w:r>
                          <w:r>
                            <w:t>26.9.2018</w:t>
                          </w:r>
                        </w:p>
                        <w:p w14:paraId="5CCB5B87" w14:textId="77777777" w:rsidR="008628E7" w:rsidRPr="00DD1E28" w:rsidRDefault="008628E7" w:rsidP="00DD1E28">
                          <w:pPr>
                            <w:pStyle w:val="Bezriadkovania"/>
                            <w:rPr>
                              <w:b/>
                            </w:rPr>
                          </w:pPr>
                          <w:r w:rsidRPr="00DD1E28">
                            <w:t>Schválila:</w:t>
                          </w:r>
                          <w:r>
                            <w:rPr>
                              <w:b/>
                            </w:rPr>
                            <w:t xml:space="preserve"> Gabriela Matečná, ministerka pôdohospodárstva a rozvoja vidieka SR</w:t>
                          </w:r>
                        </w:p>
                      </w:txbxContent>
                    </v:textbox>
                    <w10:wrap anchorx="page" anchory="page"/>
                  </v:rect>
                </w:pict>
              </mc:Fallback>
            </mc:AlternateContent>
          </w:r>
          <w:r w:rsidR="00DA4423">
            <w:rPr>
              <w:rFonts w:ascii="Greta Sans Std Reg" w:hAnsi="Greta Sans Std Reg"/>
              <w:noProof/>
              <w:color w:val="1E4E9D"/>
              <w:sz w:val="16"/>
              <w:szCs w:val="16"/>
            </w:rPr>
            <w:drawing>
              <wp:anchor distT="0" distB="0" distL="114300" distR="114300" simplePos="0" relativeHeight="251726848" behindDoc="1" locked="0" layoutInCell="1" allowOverlap="1" wp14:anchorId="3F0D90DE" wp14:editId="067B5DC8">
                <wp:simplePos x="0" y="0"/>
                <wp:positionH relativeFrom="column">
                  <wp:posOffset>1980565</wp:posOffset>
                </wp:positionH>
                <wp:positionV relativeFrom="paragraph">
                  <wp:posOffset>7534275</wp:posOffset>
                </wp:positionV>
                <wp:extent cx="1577340" cy="586740"/>
                <wp:effectExtent l="0" t="0" r="3810" b="3810"/>
                <wp:wrapTight wrapText="bothSides">
                  <wp:wrapPolygon edited="0">
                    <wp:start x="0" y="0"/>
                    <wp:lineTo x="0" y="21039"/>
                    <wp:lineTo x="21391" y="21039"/>
                    <wp:lineTo x="21391" y="0"/>
                    <wp:lineTo x="0" y="0"/>
                  </wp:wrapPolygon>
                </wp:wrapTight>
                <wp:docPr id="6" name="Obrázok 6" descr="cid:image001.jpg@01D1BC14.4C20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1BC14.4C20063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1577340" cy="586740"/>
                        </a:xfrm>
                        <a:prstGeom prst="rect">
                          <a:avLst/>
                        </a:prstGeom>
                        <a:noFill/>
                        <a:ln>
                          <a:noFill/>
                        </a:ln>
                      </pic:spPr>
                    </pic:pic>
                  </a:graphicData>
                </a:graphic>
              </wp:anchor>
            </w:drawing>
          </w:r>
          <w:r w:rsidR="00DA4423" w:rsidRPr="003D51EB">
            <w:rPr>
              <w:b/>
              <w:noProof/>
              <w:color w:val="000000"/>
              <w:sz w:val="15"/>
              <w:szCs w:val="15"/>
            </w:rPr>
            <w:drawing>
              <wp:anchor distT="0" distB="0" distL="114300" distR="114300" simplePos="0" relativeHeight="251724800" behindDoc="0" locked="0" layoutInCell="1" allowOverlap="1" wp14:anchorId="45C97FEC" wp14:editId="5E3D5866">
                <wp:simplePos x="0" y="0"/>
                <wp:positionH relativeFrom="margin">
                  <wp:posOffset>2315210</wp:posOffset>
                </wp:positionH>
                <wp:positionV relativeFrom="margin">
                  <wp:posOffset>6764655</wp:posOffset>
                </wp:positionV>
                <wp:extent cx="1028700" cy="640715"/>
                <wp:effectExtent l="0" t="0" r="0" b="6985"/>
                <wp:wrapSquare wrapText="bothSides"/>
                <wp:docPr id="185" name="Obrázok 2" descr="C:\Users\lubica\Desktop\MESTICKY\5000100-fla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lubica\Desktop\MESTICKY\5000100-flag.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8700" cy="640715"/>
                        </a:xfrm>
                        <a:prstGeom prst="rect">
                          <a:avLst/>
                        </a:prstGeom>
                        <a:noFill/>
                        <a:ln>
                          <a:noFill/>
                        </a:ln>
                      </pic:spPr>
                    </pic:pic>
                  </a:graphicData>
                </a:graphic>
              </wp:anchor>
            </w:drawing>
          </w:r>
          <w:r w:rsidR="00DF7AC7">
            <w:rPr>
              <w:b/>
              <w:noProof/>
              <w:color w:val="000000"/>
              <w:sz w:val="15"/>
              <w:szCs w:val="15"/>
            </w:rPr>
            <mc:AlternateContent>
              <mc:Choice Requires="wps">
                <w:drawing>
                  <wp:anchor distT="0" distB="0" distL="114300" distR="114300" simplePos="0" relativeHeight="251725824" behindDoc="0" locked="0" layoutInCell="1" allowOverlap="1" wp14:anchorId="72752ED2" wp14:editId="1C3F1460">
                    <wp:simplePos x="0" y="0"/>
                    <wp:positionH relativeFrom="column">
                      <wp:posOffset>1496060</wp:posOffset>
                    </wp:positionH>
                    <wp:positionV relativeFrom="paragraph">
                      <wp:posOffset>6840855</wp:posOffset>
                    </wp:positionV>
                    <wp:extent cx="2514600" cy="438150"/>
                    <wp:effectExtent l="0" t="0" r="0" b="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4600" cy="43815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14:paraId="38BE0906" w14:textId="77777777" w:rsidR="008628E7" w:rsidRDefault="008628E7"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752ED2" id="_x0000_t202" coordsize="21600,21600" o:spt="202" path="m,l,21600r21600,l21600,xe">
                    <v:stroke joinstyle="miter"/>
                    <v:path gradientshapeok="t" o:connecttype="rect"/>
                  </v:shapetype>
                  <v:shape id="Text Box 3" o:spid="_x0000_s1031" type="#_x0000_t202" style="position:absolute;left:0;text-align:left;margin-left:117.8pt;margin-top:538.65pt;width:198pt;height:34.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" filled="f" stroked="f">
                    <v:path arrowok="t"/>
                    <v:textbox>
                      <w:txbxContent>
                        <w:p w14:paraId="38BE0906" w14:textId="77777777" w:rsidR="008628E7" w:rsidRDefault="008628E7"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v:textbox>
                    <w10:wrap type="square"/>
                  </v:shape>
                </w:pict>
              </mc:Fallback>
            </mc:AlternateContent>
          </w:r>
          <w:r w:rsidR="008748CC" w:rsidRPr="003D51EB">
            <w:rPr>
              <w:rFonts w:ascii="Times New Roman" w:hAnsi="Times New Roman" w:cs="Times New Roman"/>
              <w:b/>
              <w:sz w:val="24"/>
              <w:szCs w:val="24"/>
            </w:rPr>
            <w:br w:type="page"/>
          </w:r>
        </w:p>
      </w:sdtContent>
    </w:sdt>
    <w:p w14:paraId="62CBB700" w14:textId="77777777" w:rsidR="008748CC" w:rsidRPr="0046460A" w:rsidRDefault="008748CC" w:rsidP="00995B2A">
      <w:pPr>
        <w:pStyle w:val="Obsah1"/>
      </w:pPr>
      <w:r w:rsidRPr="003D51EB">
        <w:lastRenderedPageBreak/>
        <w:t>OBSAH</w:t>
      </w:r>
    </w:p>
    <w:p w14:paraId="71A18E96" w14:textId="77777777" w:rsidR="0099637F" w:rsidRPr="00641665" w:rsidRDefault="0099637F">
      <w:pPr>
        <w:pStyle w:val="Obsah1"/>
        <w:rPr>
          <w:rFonts w:asciiTheme="minorHAnsi" w:hAnsiTheme="minorHAnsi" w:cstheme="minorBidi"/>
          <w:b w:val="0"/>
          <w:noProof/>
          <w:color w:val="auto"/>
          <w:sz w:val="22"/>
          <w:szCs w:val="22"/>
        </w:rPr>
      </w:pPr>
      <w:r>
        <w:rPr>
          <w:sz w:val="24"/>
          <w:szCs w:val="24"/>
        </w:rPr>
        <w:fldChar w:fldCharType="begin"/>
      </w:r>
      <w:r>
        <w:rPr>
          <w:sz w:val="24"/>
          <w:szCs w:val="24"/>
        </w:rPr>
        <w:instrText xml:space="preserve"> TOC \o "1-4" \h \z </w:instrText>
      </w:r>
      <w:r>
        <w:rPr>
          <w:sz w:val="24"/>
          <w:szCs w:val="24"/>
        </w:rPr>
        <w:fldChar w:fldCharType="separate"/>
      </w:r>
      <w:hyperlink w:anchor="_Toc525133194" w:history="1">
        <w:r w:rsidRPr="00641665">
          <w:rPr>
            <w:rStyle w:val="Hypertextovprepojenie"/>
            <w:noProof/>
          </w:rPr>
          <w:t>1</w:t>
        </w:r>
        <w:r w:rsidRPr="00641665">
          <w:rPr>
            <w:rFonts w:asciiTheme="minorHAnsi" w:hAnsiTheme="minorHAnsi" w:cstheme="minorBidi"/>
            <w:b w:val="0"/>
            <w:noProof/>
            <w:color w:val="auto"/>
            <w:sz w:val="22"/>
            <w:szCs w:val="22"/>
          </w:rPr>
          <w:tab/>
        </w:r>
        <w:r w:rsidRPr="00641665">
          <w:rPr>
            <w:rStyle w:val="Hypertextovprepojenie"/>
            <w:noProof/>
          </w:rPr>
          <w:t>Úvodná časť</w:t>
        </w:r>
        <w:r w:rsidRPr="00641665">
          <w:rPr>
            <w:noProof/>
            <w:webHidden/>
          </w:rPr>
          <w:tab/>
        </w:r>
        <w:r w:rsidRPr="00641665">
          <w:rPr>
            <w:noProof/>
            <w:webHidden/>
          </w:rPr>
          <w:fldChar w:fldCharType="begin"/>
        </w:r>
        <w:r w:rsidRPr="00641665">
          <w:rPr>
            <w:noProof/>
            <w:webHidden/>
          </w:rPr>
          <w:instrText xml:space="preserve"> PAGEREF _Toc525133194 \h </w:instrText>
        </w:r>
        <w:r w:rsidRPr="00641665">
          <w:rPr>
            <w:noProof/>
            <w:webHidden/>
          </w:rPr>
        </w:r>
        <w:r w:rsidRPr="00641665">
          <w:rPr>
            <w:noProof/>
            <w:webHidden/>
          </w:rPr>
          <w:fldChar w:fldCharType="separate"/>
        </w:r>
        <w:r w:rsidR="008628E7">
          <w:rPr>
            <w:noProof/>
            <w:webHidden/>
          </w:rPr>
          <w:t>6</w:t>
        </w:r>
        <w:r w:rsidRPr="00641665">
          <w:rPr>
            <w:noProof/>
            <w:webHidden/>
          </w:rPr>
          <w:fldChar w:fldCharType="end"/>
        </w:r>
      </w:hyperlink>
    </w:p>
    <w:p w14:paraId="5DE80035" w14:textId="77777777" w:rsidR="0099637F" w:rsidRPr="00641665" w:rsidRDefault="00EC24A4" w:rsidP="001A3FB4">
      <w:pPr>
        <w:pStyle w:val="Obsah2"/>
        <w:rPr>
          <w:noProof/>
        </w:rPr>
      </w:pPr>
      <w:hyperlink w:anchor="_Toc525133195" w:history="1">
        <w:r w:rsidR="0099637F" w:rsidRPr="00641665">
          <w:rPr>
            <w:rStyle w:val="Hypertextovprepojenie"/>
            <w:rFonts w:cs="Times New Roman"/>
            <w:noProof/>
          </w:rPr>
          <w:t>1.1</w:t>
        </w:r>
        <w:r w:rsidR="0099637F" w:rsidRPr="00641665">
          <w:rPr>
            <w:noProof/>
          </w:rPr>
          <w:tab/>
        </w:r>
        <w:r w:rsidR="0099637F" w:rsidRPr="00641665">
          <w:rPr>
            <w:rStyle w:val="Hypertextovprepojenie"/>
            <w:rFonts w:cs="Times New Roman"/>
            <w:noProof/>
          </w:rPr>
          <w:t>Legislatíva Európskej únie a Slovenskej republiky</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_Toc525133195 \h </w:instrText>
        </w:r>
        <w:r w:rsidR="0099637F" w:rsidRPr="00641665">
          <w:rPr>
            <w:noProof/>
            <w:webHidden/>
          </w:rPr>
        </w:r>
        <w:r w:rsidR="0099637F" w:rsidRPr="00641665">
          <w:rPr>
            <w:noProof/>
            <w:webHidden/>
          </w:rPr>
          <w:fldChar w:fldCharType="separate"/>
        </w:r>
        <w:r w:rsidR="008628E7">
          <w:rPr>
            <w:noProof/>
            <w:webHidden/>
          </w:rPr>
          <w:t>7</w:t>
        </w:r>
        <w:r w:rsidR="0099637F" w:rsidRPr="00641665">
          <w:rPr>
            <w:noProof/>
            <w:webHidden/>
          </w:rPr>
          <w:fldChar w:fldCharType="end"/>
        </w:r>
      </w:hyperlink>
    </w:p>
    <w:p w14:paraId="285CEADD" w14:textId="77777777" w:rsidR="0099637F" w:rsidRPr="00641665" w:rsidRDefault="00EC24A4" w:rsidP="001A3FB4">
      <w:pPr>
        <w:pStyle w:val="Obsah2"/>
        <w:rPr>
          <w:noProof/>
        </w:rPr>
      </w:pPr>
      <w:hyperlink w:anchor="_Toc525133196" w:history="1">
        <w:r w:rsidR="0099637F" w:rsidRPr="00641665">
          <w:rPr>
            <w:rStyle w:val="Hypertextovprepojenie"/>
            <w:rFonts w:cs="Times New Roman"/>
            <w:noProof/>
          </w:rPr>
          <w:t>1.1.1</w:t>
        </w:r>
        <w:r w:rsidR="0099637F" w:rsidRPr="00641665">
          <w:rPr>
            <w:noProof/>
          </w:rPr>
          <w:tab/>
        </w:r>
        <w:r w:rsidR="0099637F" w:rsidRPr="00641665">
          <w:rPr>
            <w:rStyle w:val="Hypertextovprepojenie"/>
            <w:rFonts w:cs="Times New Roman"/>
            <w:noProof/>
          </w:rPr>
          <w:t>Základné právne predpisy EÚ</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_Toc525133196 \h </w:instrText>
        </w:r>
        <w:r w:rsidR="0099637F" w:rsidRPr="00641665">
          <w:rPr>
            <w:noProof/>
            <w:webHidden/>
          </w:rPr>
        </w:r>
        <w:r w:rsidR="0099637F" w:rsidRPr="00641665">
          <w:rPr>
            <w:noProof/>
            <w:webHidden/>
          </w:rPr>
          <w:fldChar w:fldCharType="separate"/>
        </w:r>
        <w:r w:rsidR="008628E7">
          <w:rPr>
            <w:noProof/>
            <w:webHidden/>
          </w:rPr>
          <w:t>7</w:t>
        </w:r>
        <w:r w:rsidR="0099637F" w:rsidRPr="00641665">
          <w:rPr>
            <w:noProof/>
            <w:webHidden/>
          </w:rPr>
          <w:fldChar w:fldCharType="end"/>
        </w:r>
      </w:hyperlink>
    </w:p>
    <w:p w14:paraId="0FAAF28F" w14:textId="77777777" w:rsidR="0099637F" w:rsidRPr="00641665" w:rsidRDefault="00EC24A4" w:rsidP="001A3FB4">
      <w:pPr>
        <w:pStyle w:val="Obsah2"/>
        <w:rPr>
          <w:noProof/>
        </w:rPr>
      </w:pPr>
      <w:hyperlink w:anchor="_Toc525133197" w:history="1">
        <w:r w:rsidR="0099637F" w:rsidRPr="00641665">
          <w:rPr>
            <w:rStyle w:val="Hypertextovprepojenie"/>
            <w:noProof/>
          </w:rPr>
          <w:t>1.1.2</w:t>
        </w:r>
        <w:r w:rsidR="0099637F" w:rsidRPr="00641665">
          <w:rPr>
            <w:noProof/>
          </w:rPr>
          <w:tab/>
        </w:r>
        <w:r w:rsidR="0099637F" w:rsidRPr="00641665">
          <w:rPr>
            <w:rStyle w:val="Hypertextovprepojenie"/>
            <w:noProof/>
          </w:rPr>
          <w:t>Základné všeobecne záväzné právne predpisy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_Toc525133197 \h </w:instrText>
        </w:r>
        <w:r w:rsidR="0099637F" w:rsidRPr="00641665">
          <w:rPr>
            <w:noProof/>
            <w:webHidden/>
          </w:rPr>
        </w:r>
        <w:r w:rsidR="0099637F" w:rsidRPr="00641665">
          <w:rPr>
            <w:noProof/>
            <w:webHidden/>
          </w:rPr>
          <w:fldChar w:fldCharType="separate"/>
        </w:r>
        <w:r w:rsidR="008628E7">
          <w:rPr>
            <w:noProof/>
            <w:webHidden/>
          </w:rPr>
          <w:t>11</w:t>
        </w:r>
        <w:r w:rsidR="0099637F" w:rsidRPr="00641665">
          <w:rPr>
            <w:noProof/>
            <w:webHidden/>
          </w:rPr>
          <w:fldChar w:fldCharType="end"/>
        </w:r>
      </w:hyperlink>
    </w:p>
    <w:p w14:paraId="2C281C5C" w14:textId="77777777" w:rsidR="0099637F" w:rsidRPr="00641665" w:rsidRDefault="00EC24A4" w:rsidP="001A3FB4">
      <w:pPr>
        <w:pStyle w:val="Obsah2"/>
        <w:rPr>
          <w:noProof/>
        </w:rPr>
      </w:pPr>
      <w:hyperlink w:anchor="_Toc525133198" w:history="1">
        <w:r w:rsidR="0099637F" w:rsidRPr="00641665">
          <w:rPr>
            <w:rStyle w:val="Hypertextovprepojenie"/>
            <w:rFonts w:cs="Times New Roman"/>
            <w:noProof/>
          </w:rPr>
          <w:t>1.2</w:t>
        </w:r>
        <w:r w:rsidR="0099637F" w:rsidRPr="00641665">
          <w:rPr>
            <w:noProof/>
          </w:rPr>
          <w:tab/>
        </w:r>
        <w:r w:rsidR="0099637F" w:rsidRPr="00641665">
          <w:rPr>
            <w:rStyle w:val="Hypertextovprepojenie"/>
            <w:rFonts w:cs="Times New Roman"/>
            <w:noProof/>
          </w:rPr>
          <w:t>Programové dokumenty</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_Toc525133198 \h </w:instrText>
        </w:r>
        <w:r w:rsidR="0099637F" w:rsidRPr="00641665">
          <w:rPr>
            <w:noProof/>
            <w:webHidden/>
          </w:rPr>
        </w:r>
        <w:r w:rsidR="0099637F" w:rsidRPr="00641665">
          <w:rPr>
            <w:noProof/>
            <w:webHidden/>
          </w:rPr>
          <w:fldChar w:fldCharType="separate"/>
        </w:r>
        <w:r w:rsidR="008628E7">
          <w:rPr>
            <w:noProof/>
            <w:webHidden/>
          </w:rPr>
          <w:t>13</w:t>
        </w:r>
        <w:r w:rsidR="0099637F" w:rsidRPr="00641665">
          <w:rPr>
            <w:noProof/>
            <w:webHidden/>
          </w:rPr>
          <w:fldChar w:fldCharType="end"/>
        </w:r>
      </w:hyperlink>
    </w:p>
    <w:p w14:paraId="19D4C90B" w14:textId="77777777" w:rsidR="0099637F" w:rsidRPr="00641665" w:rsidRDefault="00EC24A4" w:rsidP="001A3FB4">
      <w:pPr>
        <w:pStyle w:val="Obsah2"/>
        <w:rPr>
          <w:noProof/>
        </w:rPr>
      </w:pPr>
      <w:hyperlink w:anchor="_Toc525133199" w:history="1">
        <w:r w:rsidR="0099637F" w:rsidRPr="00641665">
          <w:rPr>
            <w:rStyle w:val="Hypertextovprepojenie"/>
            <w:rFonts w:cs="Times New Roman"/>
            <w:noProof/>
          </w:rPr>
          <w:t>1.3</w:t>
        </w:r>
        <w:r w:rsidR="0099637F" w:rsidRPr="00641665">
          <w:rPr>
            <w:noProof/>
          </w:rPr>
          <w:tab/>
        </w:r>
        <w:r w:rsidR="0099637F" w:rsidRPr="00641665">
          <w:rPr>
            <w:rStyle w:val="Hypertextovprepojenie"/>
            <w:rFonts w:cs="Times New Roman"/>
            <w:noProof/>
          </w:rPr>
          <w:t>Subjekty zapojené do implementácie PRV SR 2014 – 2020 na strategickej úrovni</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_Toc525133199 \h </w:instrText>
        </w:r>
        <w:r w:rsidR="0099637F" w:rsidRPr="00641665">
          <w:rPr>
            <w:noProof/>
            <w:webHidden/>
          </w:rPr>
        </w:r>
        <w:r w:rsidR="0099637F" w:rsidRPr="00641665">
          <w:rPr>
            <w:noProof/>
            <w:webHidden/>
          </w:rPr>
          <w:fldChar w:fldCharType="separate"/>
        </w:r>
        <w:r w:rsidR="008628E7">
          <w:rPr>
            <w:noProof/>
            <w:webHidden/>
          </w:rPr>
          <w:t>14</w:t>
        </w:r>
        <w:r w:rsidR="0099637F" w:rsidRPr="00641665">
          <w:rPr>
            <w:noProof/>
            <w:webHidden/>
          </w:rPr>
          <w:fldChar w:fldCharType="end"/>
        </w:r>
      </w:hyperlink>
    </w:p>
    <w:p w14:paraId="133179C0" w14:textId="77777777" w:rsidR="0099637F" w:rsidRPr="00641665" w:rsidRDefault="00EC24A4">
      <w:pPr>
        <w:pStyle w:val="Obsah3"/>
        <w:rPr>
          <w:noProof/>
        </w:rPr>
      </w:pPr>
      <w:hyperlink w:anchor="_Toc525133200" w:history="1">
        <w:r w:rsidR="0099637F" w:rsidRPr="00641665">
          <w:rPr>
            <w:rStyle w:val="Hypertextovprepojenie"/>
            <w:noProof/>
          </w:rPr>
          <w:t>1.3.1</w:t>
        </w:r>
        <w:r w:rsidR="0099637F" w:rsidRPr="00641665">
          <w:rPr>
            <w:noProof/>
          </w:rPr>
          <w:tab/>
        </w:r>
        <w:r w:rsidR="0099637F" w:rsidRPr="00641665">
          <w:rPr>
            <w:rStyle w:val="Hypertextovprepojenie"/>
            <w:noProof/>
          </w:rPr>
          <w:t>Úrad podpredsedu vlády SR pre investície a informatizáciu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_Toc525133200 \h </w:instrText>
        </w:r>
        <w:r w:rsidR="0099637F" w:rsidRPr="00641665">
          <w:rPr>
            <w:noProof/>
            <w:webHidden/>
          </w:rPr>
        </w:r>
        <w:r w:rsidR="0099637F" w:rsidRPr="00641665">
          <w:rPr>
            <w:noProof/>
            <w:webHidden/>
          </w:rPr>
          <w:fldChar w:fldCharType="separate"/>
        </w:r>
        <w:r w:rsidR="008628E7">
          <w:rPr>
            <w:noProof/>
            <w:webHidden/>
          </w:rPr>
          <w:t>14</w:t>
        </w:r>
        <w:r w:rsidR="0099637F" w:rsidRPr="00641665">
          <w:rPr>
            <w:noProof/>
            <w:webHidden/>
          </w:rPr>
          <w:fldChar w:fldCharType="end"/>
        </w:r>
      </w:hyperlink>
    </w:p>
    <w:p w14:paraId="6C186A8D" w14:textId="77777777" w:rsidR="0099637F" w:rsidRPr="00641665" w:rsidRDefault="00EC24A4">
      <w:pPr>
        <w:pStyle w:val="Obsah3"/>
        <w:rPr>
          <w:noProof/>
        </w:rPr>
      </w:pPr>
      <w:hyperlink w:anchor="_Toc525133201" w:history="1">
        <w:r w:rsidR="0099637F" w:rsidRPr="00641665">
          <w:rPr>
            <w:rStyle w:val="Hypertextovprepojenie"/>
            <w:noProof/>
          </w:rPr>
          <w:t>1.3.2</w:t>
        </w:r>
        <w:r w:rsidR="0099637F" w:rsidRPr="00641665">
          <w:rPr>
            <w:noProof/>
          </w:rPr>
          <w:tab/>
        </w:r>
        <w:r w:rsidR="0099637F" w:rsidRPr="00641665">
          <w:rPr>
            <w:rStyle w:val="Hypertextovprepojenie"/>
            <w:noProof/>
          </w:rPr>
          <w:t>Centrálny koordinačný orgán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_Toc525133201 \h </w:instrText>
        </w:r>
        <w:r w:rsidR="0099637F" w:rsidRPr="00641665">
          <w:rPr>
            <w:noProof/>
            <w:webHidden/>
          </w:rPr>
        </w:r>
        <w:r w:rsidR="0099637F" w:rsidRPr="00641665">
          <w:rPr>
            <w:noProof/>
            <w:webHidden/>
          </w:rPr>
          <w:fldChar w:fldCharType="separate"/>
        </w:r>
        <w:r w:rsidR="008628E7">
          <w:rPr>
            <w:noProof/>
            <w:webHidden/>
          </w:rPr>
          <w:t>14</w:t>
        </w:r>
        <w:r w:rsidR="0099637F" w:rsidRPr="00641665">
          <w:rPr>
            <w:noProof/>
            <w:webHidden/>
          </w:rPr>
          <w:fldChar w:fldCharType="end"/>
        </w:r>
      </w:hyperlink>
    </w:p>
    <w:p w14:paraId="7FBC9F13" w14:textId="77777777" w:rsidR="0099637F" w:rsidRPr="00641665" w:rsidRDefault="00EC24A4">
      <w:pPr>
        <w:pStyle w:val="Obsah3"/>
        <w:rPr>
          <w:noProof/>
        </w:rPr>
      </w:pPr>
      <w:hyperlink w:anchor="_Toc525133202" w:history="1">
        <w:r w:rsidR="0099637F" w:rsidRPr="00641665">
          <w:rPr>
            <w:rStyle w:val="Hypertextovprepojenie"/>
            <w:noProof/>
          </w:rPr>
          <w:t>1.3.3</w:t>
        </w:r>
        <w:r w:rsidR="0099637F" w:rsidRPr="00641665">
          <w:rPr>
            <w:noProof/>
          </w:rPr>
          <w:tab/>
        </w:r>
        <w:r w:rsidR="0099637F" w:rsidRPr="00641665">
          <w:rPr>
            <w:rStyle w:val="Hypertextovprepojenie"/>
            <w:noProof/>
          </w:rPr>
          <w:t>Gestori horizontálnych princípov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_Toc525133202 \h </w:instrText>
        </w:r>
        <w:r w:rsidR="0099637F" w:rsidRPr="00641665">
          <w:rPr>
            <w:noProof/>
            <w:webHidden/>
          </w:rPr>
        </w:r>
        <w:r w:rsidR="0099637F" w:rsidRPr="00641665">
          <w:rPr>
            <w:noProof/>
            <w:webHidden/>
          </w:rPr>
          <w:fldChar w:fldCharType="separate"/>
        </w:r>
        <w:r w:rsidR="008628E7">
          <w:rPr>
            <w:noProof/>
            <w:webHidden/>
          </w:rPr>
          <w:t>16</w:t>
        </w:r>
        <w:r w:rsidR="0099637F" w:rsidRPr="00641665">
          <w:rPr>
            <w:noProof/>
            <w:webHidden/>
          </w:rPr>
          <w:fldChar w:fldCharType="end"/>
        </w:r>
      </w:hyperlink>
    </w:p>
    <w:p w14:paraId="022FA5D9" w14:textId="77777777" w:rsidR="0099637F" w:rsidRPr="00641665" w:rsidRDefault="00EC24A4">
      <w:pPr>
        <w:pStyle w:val="Obsah3"/>
        <w:rPr>
          <w:noProof/>
        </w:rPr>
      </w:pPr>
      <w:hyperlink w:anchor="_Toc525133203" w:history="1">
        <w:r w:rsidR="0099637F" w:rsidRPr="00641665">
          <w:rPr>
            <w:rStyle w:val="Hypertextovprepojenie"/>
            <w:noProof/>
          </w:rPr>
          <w:t>1.3.4</w:t>
        </w:r>
        <w:r w:rsidR="0099637F" w:rsidRPr="00641665">
          <w:rPr>
            <w:noProof/>
          </w:rPr>
          <w:tab/>
        </w:r>
        <w:r w:rsidR="0099637F" w:rsidRPr="00641665">
          <w:rPr>
            <w:rStyle w:val="Hypertextovprepojenie"/>
            <w:noProof/>
          </w:rPr>
          <w:t>Orgán zabezpečujúci ochranu finančných záujmov EÚ v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_Toc525133203 \h </w:instrText>
        </w:r>
        <w:r w:rsidR="0099637F" w:rsidRPr="00641665">
          <w:rPr>
            <w:noProof/>
            <w:webHidden/>
          </w:rPr>
        </w:r>
        <w:r w:rsidR="0099637F" w:rsidRPr="00641665">
          <w:rPr>
            <w:noProof/>
            <w:webHidden/>
          </w:rPr>
          <w:fldChar w:fldCharType="separate"/>
        </w:r>
        <w:r w:rsidR="008628E7">
          <w:rPr>
            <w:noProof/>
            <w:webHidden/>
          </w:rPr>
          <w:t>18</w:t>
        </w:r>
        <w:r w:rsidR="0099637F" w:rsidRPr="00641665">
          <w:rPr>
            <w:noProof/>
            <w:webHidden/>
          </w:rPr>
          <w:fldChar w:fldCharType="end"/>
        </w:r>
      </w:hyperlink>
    </w:p>
    <w:p w14:paraId="78FA38BD" w14:textId="77777777" w:rsidR="0099637F" w:rsidRPr="00641665" w:rsidRDefault="00EC24A4">
      <w:pPr>
        <w:pStyle w:val="Obsah3"/>
        <w:rPr>
          <w:noProof/>
        </w:rPr>
      </w:pPr>
      <w:hyperlink w:anchor="_Toc525133204" w:history="1">
        <w:r w:rsidR="0099637F" w:rsidRPr="00641665">
          <w:rPr>
            <w:rStyle w:val="Hypertextovprepojenie"/>
            <w:noProof/>
          </w:rPr>
          <w:t>1.3.5</w:t>
        </w:r>
        <w:r w:rsidR="0099637F" w:rsidRPr="00641665">
          <w:rPr>
            <w:noProof/>
          </w:rPr>
          <w:tab/>
        </w:r>
        <w:r w:rsidR="0099637F" w:rsidRPr="00641665">
          <w:rPr>
            <w:rStyle w:val="Hypertextovprepojenie"/>
            <w:noProof/>
          </w:rPr>
          <w:t>Ministerstvo zahraničných vecí a európskych záležitostí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_Toc525133204 \h </w:instrText>
        </w:r>
        <w:r w:rsidR="0099637F" w:rsidRPr="00641665">
          <w:rPr>
            <w:noProof/>
            <w:webHidden/>
          </w:rPr>
        </w:r>
        <w:r w:rsidR="0099637F" w:rsidRPr="00641665">
          <w:rPr>
            <w:noProof/>
            <w:webHidden/>
          </w:rPr>
          <w:fldChar w:fldCharType="separate"/>
        </w:r>
        <w:r w:rsidR="008628E7">
          <w:rPr>
            <w:noProof/>
            <w:webHidden/>
          </w:rPr>
          <w:t>18</w:t>
        </w:r>
        <w:r w:rsidR="0099637F" w:rsidRPr="00641665">
          <w:rPr>
            <w:noProof/>
            <w:webHidden/>
          </w:rPr>
          <w:fldChar w:fldCharType="end"/>
        </w:r>
      </w:hyperlink>
    </w:p>
    <w:p w14:paraId="325FB2BC" w14:textId="77777777" w:rsidR="0099637F" w:rsidRPr="00641665" w:rsidRDefault="00EC24A4">
      <w:pPr>
        <w:pStyle w:val="Obsah3"/>
        <w:rPr>
          <w:noProof/>
        </w:rPr>
      </w:pPr>
      <w:hyperlink w:anchor="_Toc525133205" w:history="1">
        <w:r w:rsidR="0099637F" w:rsidRPr="00641665">
          <w:rPr>
            <w:rStyle w:val="Hypertextovprepojenie"/>
            <w:noProof/>
          </w:rPr>
          <w:t>1.3.6</w:t>
        </w:r>
        <w:r w:rsidR="0099637F" w:rsidRPr="00641665">
          <w:rPr>
            <w:noProof/>
          </w:rPr>
          <w:tab/>
        </w:r>
        <w:r w:rsidR="0099637F" w:rsidRPr="00641665">
          <w:rPr>
            <w:rStyle w:val="Hypertextovprepojenie"/>
            <w:noProof/>
          </w:rPr>
          <w:t>Národný monitorovací výbor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_Toc525133205 \h </w:instrText>
        </w:r>
        <w:r w:rsidR="0099637F" w:rsidRPr="00641665">
          <w:rPr>
            <w:noProof/>
            <w:webHidden/>
          </w:rPr>
        </w:r>
        <w:r w:rsidR="0099637F" w:rsidRPr="00641665">
          <w:rPr>
            <w:noProof/>
            <w:webHidden/>
          </w:rPr>
          <w:fldChar w:fldCharType="separate"/>
        </w:r>
        <w:r w:rsidR="008628E7">
          <w:rPr>
            <w:noProof/>
            <w:webHidden/>
          </w:rPr>
          <w:t>19</w:t>
        </w:r>
        <w:r w:rsidR="0099637F" w:rsidRPr="00641665">
          <w:rPr>
            <w:noProof/>
            <w:webHidden/>
          </w:rPr>
          <w:fldChar w:fldCharType="end"/>
        </w:r>
      </w:hyperlink>
    </w:p>
    <w:p w14:paraId="1C589B75" w14:textId="77777777" w:rsidR="0099637F" w:rsidRPr="00641665" w:rsidRDefault="00EC24A4">
      <w:pPr>
        <w:pStyle w:val="Obsah3"/>
        <w:rPr>
          <w:noProof/>
        </w:rPr>
      </w:pPr>
      <w:hyperlink w:anchor="_Toc525133206" w:history="1">
        <w:r w:rsidR="0099637F" w:rsidRPr="00641665">
          <w:rPr>
            <w:rStyle w:val="Hypertextovprepojenie"/>
            <w:noProof/>
          </w:rPr>
          <w:t>1.3.7</w:t>
        </w:r>
        <w:r w:rsidR="0099637F" w:rsidRPr="00641665">
          <w:rPr>
            <w:noProof/>
          </w:rPr>
          <w:tab/>
        </w:r>
        <w:r w:rsidR="0099637F" w:rsidRPr="00641665">
          <w:rPr>
            <w:rStyle w:val="Hypertextovprepojenie"/>
            <w:noProof/>
          </w:rPr>
          <w:t>Koordinačný výbor pre spoluprácu pri kontrole verejného obstarávania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_Toc525133206 \h </w:instrText>
        </w:r>
        <w:r w:rsidR="0099637F" w:rsidRPr="00641665">
          <w:rPr>
            <w:noProof/>
            <w:webHidden/>
          </w:rPr>
        </w:r>
        <w:r w:rsidR="0099637F" w:rsidRPr="00641665">
          <w:rPr>
            <w:noProof/>
            <w:webHidden/>
          </w:rPr>
          <w:fldChar w:fldCharType="separate"/>
        </w:r>
        <w:r w:rsidR="008628E7">
          <w:rPr>
            <w:noProof/>
            <w:webHidden/>
          </w:rPr>
          <w:t>20</w:t>
        </w:r>
        <w:r w:rsidR="0099637F" w:rsidRPr="00641665">
          <w:rPr>
            <w:noProof/>
            <w:webHidden/>
          </w:rPr>
          <w:fldChar w:fldCharType="end"/>
        </w:r>
      </w:hyperlink>
    </w:p>
    <w:p w14:paraId="0E50A415" w14:textId="77777777" w:rsidR="0099637F" w:rsidRPr="00641665" w:rsidRDefault="00EC24A4">
      <w:pPr>
        <w:pStyle w:val="Obsah3"/>
        <w:rPr>
          <w:noProof/>
        </w:rPr>
      </w:pPr>
      <w:hyperlink w:anchor="_Toc525133207" w:history="1">
        <w:r w:rsidR="0099637F" w:rsidRPr="00641665">
          <w:rPr>
            <w:rStyle w:val="Hypertextovprepojenie"/>
            <w:noProof/>
          </w:rPr>
          <w:t>1.3.8</w:t>
        </w:r>
        <w:r w:rsidR="0099637F" w:rsidRPr="00641665">
          <w:rPr>
            <w:noProof/>
          </w:rPr>
          <w:tab/>
        </w:r>
        <w:r w:rsidR="0099637F" w:rsidRPr="00641665">
          <w:rPr>
            <w:rStyle w:val="Hypertextovprepojenie"/>
            <w:noProof/>
          </w:rPr>
          <w:t>Pracovná komisia pre koordináciu a zabezpečenie synergických účinkov medzi EŠIF a ostatnými nástrojmi podpory Únie a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_Toc525133207 \h </w:instrText>
        </w:r>
        <w:r w:rsidR="0099637F" w:rsidRPr="00641665">
          <w:rPr>
            <w:noProof/>
            <w:webHidden/>
          </w:rPr>
        </w:r>
        <w:r w:rsidR="0099637F" w:rsidRPr="00641665">
          <w:rPr>
            <w:noProof/>
            <w:webHidden/>
          </w:rPr>
          <w:fldChar w:fldCharType="separate"/>
        </w:r>
        <w:r w:rsidR="008628E7">
          <w:rPr>
            <w:noProof/>
            <w:webHidden/>
          </w:rPr>
          <w:t>21</w:t>
        </w:r>
        <w:r w:rsidR="0099637F" w:rsidRPr="00641665">
          <w:rPr>
            <w:noProof/>
            <w:webHidden/>
          </w:rPr>
          <w:fldChar w:fldCharType="end"/>
        </w:r>
      </w:hyperlink>
    </w:p>
    <w:p w14:paraId="46B38588" w14:textId="77777777" w:rsidR="0099637F" w:rsidRPr="00641665" w:rsidRDefault="00EC24A4" w:rsidP="001A3FB4">
      <w:pPr>
        <w:pStyle w:val="Obsah2"/>
        <w:rPr>
          <w:noProof/>
        </w:rPr>
      </w:pPr>
      <w:hyperlink w:anchor="_Toc525133208" w:history="1">
        <w:r w:rsidR="0099637F" w:rsidRPr="00641665">
          <w:rPr>
            <w:rStyle w:val="Hypertextovprepojenie"/>
            <w:noProof/>
          </w:rPr>
          <w:t>1.4</w:t>
        </w:r>
        <w:r w:rsidR="0099637F" w:rsidRPr="00641665">
          <w:rPr>
            <w:noProof/>
          </w:rPr>
          <w:tab/>
        </w:r>
        <w:r w:rsidR="0099637F" w:rsidRPr="00641665">
          <w:rPr>
            <w:rStyle w:val="Hypertextovprepojenie"/>
            <w:rFonts w:cs="Times New Roman"/>
            <w:noProof/>
          </w:rPr>
          <w:t>Subjekty zapojené do implementácie PRV SR 2014 – 2020 na úrovni programu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_Toc525133208 \h </w:instrText>
        </w:r>
        <w:r w:rsidR="0099637F" w:rsidRPr="00641665">
          <w:rPr>
            <w:noProof/>
            <w:webHidden/>
          </w:rPr>
        </w:r>
        <w:r w:rsidR="0099637F" w:rsidRPr="00641665">
          <w:rPr>
            <w:noProof/>
            <w:webHidden/>
          </w:rPr>
          <w:fldChar w:fldCharType="separate"/>
        </w:r>
        <w:r w:rsidR="008628E7">
          <w:rPr>
            <w:noProof/>
            <w:webHidden/>
          </w:rPr>
          <w:t>22</w:t>
        </w:r>
        <w:r w:rsidR="0099637F" w:rsidRPr="00641665">
          <w:rPr>
            <w:noProof/>
            <w:webHidden/>
          </w:rPr>
          <w:fldChar w:fldCharType="end"/>
        </w:r>
      </w:hyperlink>
    </w:p>
    <w:p w14:paraId="70168C51" w14:textId="77777777" w:rsidR="0099637F" w:rsidRPr="00641665" w:rsidRDefault="00EC24A4">
      <w:pPr>
        <w:pStyle w:val="Obsah3"/>
        <w:rPr>
          <w:noProof/>
        </w:rPr>
      </w:pPr>
      <w:hyperlink w:anchor="_Toc525133209" w:history="1">
        <w:r w:rsidR="0099637F" w:rsidRPr="00641665">
          <w:rPr>
            <w:rStyle w:val="Hypertextovprepojenie"/>
            <w:noProof/>
          </w:rPr>
          <w:t>1.4.1</w:t>
        </w:r>
        <w:r w:rsidR="0099637F" w:rsidRPr="00641665">
          <w:rPr>
            <w:noProof/>
          </w:rPr>
          <w:tab/>
        </w:r>
        <w:r w:rsidR="0099637F" w:rsidRPr="00641665">
          <w:rPr>
            <w:rStyle w:val="Hypertextovprepojenie"/>
            <w:noProof/>
          </w:rPr>
          <w:t>Príslušný orgán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_Toc525133209 \h </w:instrText>
        </w:r>
        <w:r w:rsidR="0099637F" w:rsidRPr="00641665">
          <w:rPr>
            <w:noProof/>
            <w:webHidden/>
          </w:rPr>
        </w:r>
        <w:r w:rsidR="0099637F" w:rsidRPr="00641665">
          <w:rPr>
            <w:noProof/>
            <w:webHidden/>
          </w:rPr>
          <w:fldChar w:fldCharType="separate"/>
        </w:r>
        <w:r w:rsidR="008628E7">
          <w:rPr>
            <w:noProof/>
            <w:webHidden/>
          </w:rPr>
          <w:t>22</w:t>
        </w:r>
        <w:r w:rsidR="0099637F" w:rsidRPr="00641665">
          <w:rPr>
            <w:noProof/>
            <w:webHidden/>
          </w:rPr>
          <w:fldChar w:fldCharType="end"/>
        </w:r>
      </w:hyperlink>
    </w:p>
    <w:p w14:paraId="2C11FE6E" w14:textId="77777777" w:rsidR="0099637F" w:rsidRPr="00641665" w:rsidRDefault="00EC24A4">
      <w:pPr>
        <w:pStyle w:val="Obsah3"/>
        <w:rPr>
          <w:noProof/>
        </w:rPr>
      </w:pPr>
      <w:hyperlink w:anchor="_Toc525133210" w:history="1">
        <w:r w:rsidR="0099637F" w:rsidRPr="00641665">
          <w:rPr>
            <w:rStyle w:val="Hypertextovprepojenie"/>
            <w:noProof/>
          </w:rPr>
          <w:t>1.4.2</w:t>
        </w:r>
        <w:r w:rsidR="0099637F" w:rsidRPr="00641665">
          <w:rPr>
            <w:noProof/>
          </w:rPr>
          <w:tab/>
        </w:r>
        <w:r w:rsidR="0099637F" w:rsidRPr="00641665">
          <w:rPr>
            <w:rStyle w:val="Hypertextovprepojenie"/>
            <w:noProof/>
          </w:rPr>
          <w:t>Riadiaci orgán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_Toc525133210 \h </w:instrText>
        </w:r>
        <w:r w:rsidR="0099637F" w:rsidRPr="00641665">
          <w:rPr>
            <w:noProof/>
            <w:webHidden/>
          </w:rPr>
        </w:r>
        <w:r w:rsidR="0099637F" w:rsidRPr="00641665">
          <w:rPr>
            <w:noProof/>
            <w:webHidden/>
          </w:rPr>
          <w:fldChar w:fldCharType="separate"/>
        </w:r>
        <w:r w:rsidR="008628E7">
          <w:rPr>
            <w:noProof/>
            <w:webHidden/>
          </w:rPr>
          <w:t>23</w:t>
        </w:r>
        <w:r w:rsidR="0099637F" w:rsidRPr="00641665">
          <w:rPr>
            <w:noProof/>
            <w:webHidden/>
          </w:rPr>
          <w:fldChar w:fldCharType="end"/>
        </w:r>
      </w:hyperlink>
    </w:p>
    <w:p w14:paraId="495A974E" w14:textId="77777777" w:rsidR="0099637F" w:rsidRPr="00641665" w:rsidRDefault="00EC24A4">
      <w:pPr>
        <w:pStyle w:val="Obsah3"/>
        <w:rPr>
          <w:noProof/>
        </w:rPr>
      </w:pPr>
      <w:hyperlink w:anchor="_Toc525133211" w:history="1">
        <w:r w:rsidR="0099637F" w:rsidRPr="00641665">
          <w:rPr>
            <w:rStyle w:val="Hypertextovprepojenie"/>
            <w:noProof/>
          </w:rPr>
          <w:t>1.4.3</w:t>
        </w:r>
        <w:r w:rsidR="0099637F" w:rsidRPr="00641665">
          <w:rPr>
            <w:noProof/>
          </w:rPr>
          <w:tab/>
        </w:r>
        <w:r w:rsidR="0099637F" w:rsidRPr="00641665">
          <w:rPr>
            <w:rStyle w:val="Hypertextovprepojenie"/>
            <w:noProof/>
          </w:rPr>
          <w:t>Certifikačný orgán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_Toc525133211 \h </w:instrText>
        </w:r>
        <w:r w:rsidR="0099637F" w:rsidRPr="00641665">
          <w:rPr>
            <w:noProof/>
            <w:webHidden/>
          </w:rPr>
        </w:r>
        <w:r w:rsidR="0099637F" w:rsidRPr="00641665">
          <w:rPr>
            <w:noProof/>
            <w:webHidden/>
          </w:rPr>
          <w:fldChar w:fldCharType="separate"/>
        </w:r>
        <w:r w:rsidR="008628E7">
          <w:rPr>
            <w:noProof/>
            <w:webHidden/>
          </w:rPr>
          <w:t>25</w:t>
        </w:r>
        <w:r w:rsidR="0099637F" w:rsidRPr="00641665">
          <w:rPr>
            <w:noProof/>
            <w:webHidden/>
          </w:rPr>
          <w:fldChar w:fldCharType="end"/>
        </w:r>
      </w:hyperlink>
    </w:p>
    <w:p w14:paraId="336B60E8" w14:textId="77777777" w:rsidR="0099637F" w:rsidRPr="00641665" w:rsidRDefault="00EC24A4">
      <w:pPr>
        <w:pStyle w:val="Obsah3"/>
        <w:rPr>
          <w:noProof/>
        </w:rPr>
      </w:pPr>
      <w:hyperlink w:anchor="_Toc525133212" w:history="1">
        <w:r w:rsidR="0099637F" w:rsidRPr="00641665">
          <w:rPr>
            <w:rStyle w:val="Hypertextovprepojenie"/>
            <w:noProof/>
          </w:rPr>
          <w:t>1.4.4</w:t>
        </w:r>
        <w:r w:rsidR="0099637F" w:rsidRPr="00641665">
          <w:rPr>
            <w:noProof/>
          </w:rPr>
          <w:tab/>
        </w:r>
        <w:r w:rsidR="0099637F" w:rsidRPr="00641665">
          <w:rPr>
            <w:rStyle w:val="Hypertextovprepojenie"/>
            <w:noProof/>
          </w:rPr>
          <w:t>Orgán finančného riadenia EPFRV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_Toc525133212 \h </w:instrText>
        </w:r>
        <w:r w:rsidR="0099637F" w:rsidRPr="00641665">
          <w:rPr>
            <w:noProof/>
            <w:webHidden/>
          </w:rPr>
        </w:r>
        <w:r w:rsidR="0099637F" w:rsidRPr="00641665">
          <w:rPr>
            <w:noProof/>
            <w:webHidden/>
          </w:rPr>
          <w:fldChar w:fldCharType="separate"/>
        </w:r>
        <w:r w:rsidR="008628E7">
          <w:rPr>
            <w:noProof/>
            <w:webHidden/>
          </w:rPr>
          <w:t>25</w:t>
        </w:r>
        <w:r w:rsidR="0099637F" w:rsidRPr="00641665">
          <w:rPr>
            <w:noProof/>
            <w:webHidden/>
          </w:rPr>
          <w:fldChar w:fldCharType="end"/>
        </w:r>
      </w:hyperlink>
    </w:p>
    <w:p w14:paraId="39716864" w14:textId="77777777" w:rsidR="0099637F" w:rsidRPr="00641665" w:rsidRDefault="00EC24A4">
      <w:pPr>
        <w:pStyle w:val="Obsah3"/>
        <w:rPr>
          <w:noProof/>
        </w:rPr>
      </w:pPr>
      <w:hyperlink w:anchor="_Toc525133213" w:history="1">
        <w:r w:rsidR="0099637F" w:rsidRPr="00641665">
          <w:rPr>
            <w:rStyle w:val="Hypertextovprepojenie"/>
            <w:noProof/>
          </w:rPr>
          <w:t>1.4.5</w:t>
        </w:r>
        <w:r w:rsidR="0099637F" w:rsidRPr="00641665">
          <w:rPr>
            <w:noProof/>
          </w:rPr>
          <w:tab/>
        </w:r>
        <w:r w:rsidR="0099637F" w:rsidRPr="00641665">
          <w:rPr>
            <w:rStyle w:val="Hypertextovprepojenie"/>
            <w:noProof/>
          </w:rPr>
          <w:t>Platobná agentúra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_Toc525133213 \h </w:instrText>
        </w:r>
        <w:r w:rsidR="0099637F" w:rsidRPr="00641665">
          <w:rPr>
            <w:noProof/>
            <w:webHidden/>
          </w:rPr>
        </w:r>
        <w:r w:rsidR="0099637F" w:rsidRPr="00641665">
          <w:rPr>
            <w:noProof/>
            <w:webHidden/>
          </w:rPr>
          <w:fldChar w:fldCharType="separate"/>
        </w:r>
        <w:r w:rsidR="008628E7">
          <w:rPr>
            <w:noProof/>
            <w:webHidden/>
          </w:rPr>
          <w:t>27</w:t>
        </w:r>
        <w:r w:rsidR="0099637F" w:rsidRPr="00641665">
          <w:rPr>
            <w:noProof/>
            <w:webHidden/>
          </w:rPr>
          <w:fldChar w:fldCharType="end"/>
        </w:r>
      </w:hyperlink>
    </w:p>
    <w:p w14:paraId="4EBEA270" w14:textId="77777777" w:rsidR="0099637F" w:rsidRPr="00641665" w:rsidRDefault="00EC24A4">
      <w:pPr>
        <w:pStyle w:val="Obsah3"/>
        <w:rPr>
          <w:noProof/>
        </w:rPr>
      </w:pPr>
      <w:hyperlink w:anchor="_Toc525133214" w:history="1">
        <w:r w:rsidR="0099637F" w:rsidRPr="00641665">
          <w:rPr>
            <w:rStyle w:val="Hypertextovprepojenie"/>
            <w:noProof/>
          </w:rPr>
          <w:t>1.4.6</w:t>
        </w:r>
        <w:r w:rsidR="0099637F" w:rsidRPr="00641665">
          <w:rPr>
            <w:noProof/>
          </w:rPr>
          <w:tab/>
        </w:r>
        <w:r w:rsidR="0099637F" w:rsidRPr="00641665">
          <w:rPr>
            <w:rStyle w:val="Hypertextovprepojenie"/>
            <w:noProof/>
          </w:rPr>
          <w:t>Miestne akčné skupiny v rámci implementácie nástroja LEADER/CLLD</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_Toc525133214 \h </w:instrText>
        </w:r>
        <w:r w:rsidR="0099637F" w:rsidRPr="00641665">
          <w:rPr>
            <w:noProof/>
            <w:webHidden/>
          </w:rPr>
        </w:r>
        <w:r w:rsidR="0099637F" w:rsidRPr="00641665">
          <w:rPr>
            <w:noProof/>
            <w:webHidden/>
          </w:rPr>
          <w:fldChar w:fldCharType="separate"/>
        </w:r>
        <w:r w:rsidR="008628E7">
          <w:rPr>
            <w:noProof/>
            <w:webHidden/>
          </w:rPr>
          <w:t>27</w:t>
        </w:r>
        <w:r w:rsidR="0099637F" w:rsidRPr="00641665">
          <w:rPr>
            <w:noProof/>
            <w:webHidden/>
          </w:rPr>
          <w:fldChar w:fldCharType="end"/>
        </w:r>
      </w:hyperlink>
    </w:p>
    <w:p w14:paraId="026A81ED" w14:textId="77777777" w:rsidR="0099637F" w:rsidRPr="00641665" w:rsidRDefault="00EC24A4">
      <w:pPr>
        <w:pStyle w:val="Obsah3"/>
        <w:rPr>
          <w:noProof/>
        </w:rPr>
      </w:pPr>
      <w:hyperlink w:anchor="_Toc525133215" w:history="1">
        <w:r w:rsidR="0099637F" w:rsidRPr="00641665">
          <w:rPr>
            <w:rStyle w:val="Hypertextovprepojenie"/>
            <w:noProof/>
          </w:rPr>
          <w:t>1.4.7</w:t>
        </w:r>
        <w:r w:rsidR="0099637F" w:rsidRPr="00641665">
          <w:rPr>
            <w:noProof/>
          </w:rPr>
          <w:tab/>
        </w:r>
        <w:r w:rsidR="0099637F" w:rsidRPr="00641665">
          <w:rPr>
            <w:rStyle w:val="Hypertextovprepojenie"/>
            <w:noProof/>
          </w:rPr>
          <w:t>Monitorovací výbor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_Toc525133215 \h </w:instrText>
        </w:r>
        <w:r w:rsidR="0099637F" w:rsidRPr="00641665">
          <w:rPr>
            <w:noProof/>
            <w:webHidden/>
          </w:rPr>
        </w:r>
        <w:r w:rsidR="0099637F" w:rsidRPr="00641665">
          <w:rPr>
            <w:noProof/>
            <w:webHidden/>
          </w:rPr>
          <w:fldChar w:fldCharType="separate"/>
        </w:r>
        <w:r w:rsidR="008628E7">
          <w:rPr>
            <w:noProof/>
            <w:webHidden/>
          </w:rPr>
          <w:t>28</w:t>
        </w:r>
        <w:r w:rsidR="0099637F" w:rsidRPr="00641665">
          <w:rPr>
            <w:noProof/>
            <w:webHidden/>
          </w:rPr>
          <w:fldChar w:fldCharType="end"/>
        </w:r>
      </w:hyperlink>
    </w:p>
    <w:p w14:paraId="4B070F67" w14:textId="77777777" w:rsidR="0099637F" w:rsidRPr="00641665" w:rsidRDefault="00EC24A4">
      <w:pPr>
        <w:pStyle w:val="Obsah4"/>
        <w:rPr>
          <w:noProof/>
        </w:rPr>
      </w:pPr>
      <w:hyperlink w:anchor="_Toc525133216" w:history="1">
        <w:r w:rsidR="0099637F" w:rsidRPr="00641665">
          <w:rPr>
            <w:rStyle w:val="Hypertextovprepojenie"/>
            <w:noProof/>
          </w:rPr>
          <w:t>1.4.7.1</w:t>
        </w:r>
        <w:r w:rsidR="0099637F" w:rsidRPr="00641665">
          <w:rPr>
            <w:noProof/>
          </w:rPr>
          <w:tab/>
        </w:r>
        <w:r w:rsidR="0099637F" w:rsidRPr="00641665">
          <w:rPr>
            <w:rStyle w:val="Hypertextovprepojenie"/>
            <w:noProof/>
          </w:rPr>
          <w:t>Zloženie monitorovacieho výboru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_Toc525133216 \h </w:instrText>
        </w:r>
        <w:r w:rsidR="0099637F" w:rsidRPr="00641665">
          <w:rPr>
            <w:noProof/>
            <w:webHidden/>
          </w:rPr>
        </w:r>
        <w:r w:rsidR="0099637F" w:rsidRPr="00641665">
          <w:rPr>
            <w:noProof/>
            <w:webHidden/>
          </w:rPr>
          <w:fldChar w:fldCharType="separate"/>
        </w:r>
        <w:r w:rsidR="008628E7">
          <w:rPr>
            <w:noProof/>
            <w:webHidden/>
          </w:rPr>
          <w:t>28</w:t>
        </w:r>
        <w:r w:rsidR="0099637F" w:rsidRPr="00641665">
          <w:rPr>
            <w:noProof/>
            <w:webHidden/>
          </w:rPr>
          <w:fldChar w:fldCharType="end"/>
        </w:r>
      </w:hyperlink>
    </w:p>
    <w:p w14:paraId="68E6C5FF" w14:textId="77777777" w:rsidR="0099637F" w:rsidRPr="00641665" w:rsidRDefault="00EC24A4">
      <w:pPr>
        <w:pStyle w:val="Obsah4"/>
        <w:rPr>
          <w:noProof/>
        </w:rPr>
      </w:pPr>
      <w:hyperlink w:anchor="_Toc525133217" w:history="1">
        <w:r w:rsidR="0099637F" w:rsidRPr="00641665">
          <w:rPr>
            <w:rStyle w:val="Hypertextovprepojenie"/>
            <w:noProof/>
          </w:rPr>
          <w:t>1.4.7.2</w:t>
        </w:r>
        <w:r w:rsidR="0099637F" w:rsidRPr="00641665">
          <w:rPr>
            <w:noProof/>
          </w:rPr>
          <w:tab/>
        </w:r>
        <w:r w:rsidR="0099637F" w:rsidRPr="00641665">
          <w:rPr>
            <w:rStyle w:val="Hypertextovprepojenie"/>
            <w:noProof/>
          </w:rPr>
          <w:t>Sekretariát monitorovacieho výboru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_Toc525133217 \h </w:instrText>
        </w:r>
        <w:r w:rsidR="0099637F" w:rsidRPr="00641665">
          <w:rPr>
            <w:noProof/>
            <w:webHidden/>
          </w:rPr>
        </w:r>
        <w:r w:rsidR="0099637F" w:rsidRPr="00641665">
          <w:rPr>
            <w:noProof/>
            <w:webHidden/>
          </w:rPr>
          <w:fldChar w:fldCharType="separate"/>
        </w:r>
        <w:r w:rsidR="008628E7">
          <w:rPr>
            <w:noProof/>
            <w:webHidden/>
          </w:rPr>
          <w:t>28</w:t>
        </w:r>
        <w:r w:rsidR="0099637F" w:rsidRPr="00641665">
          <w:rPr>
            <w:noProof/>
            <w:webHidden/>
          </w:rPr>
          <w:fldChar w:fldCharType="end"/>
        </w:r>
      </w:hyperlink>
    </w:p>
    <w:p w14:paraId="7846C7D6" w14:textId="77777777" w:rsidR="0099637F" w:rsidRPr="00641665" w:rsidRDefault="00EC24A4">
      <w:pPr>
        <w:pStyle w:val="Obsah4"/>
        <w:rPr>
          <w:noProof/>
        </w:rPr>
      </w:pPr>
      <w:hyperlink w:anchor="_Toc525133218" w:history="1">
        <w:r w:rsidR="0099637F" w:rsidRPr="00641665">
          <w:rPr>
            <w:rStyle w:val="Hypertextovprepojenie"/>
            <w:noProof/>
          </w:rPr>
          <w:t>1.4.7.3</w:t>
        </w:r>
        <w:r w:rsidR="0099637F" w:rsidRPr="00641665">
          <w:rPr>
            <w:noProof/>
          </w:rPr>
          <w:tab/>
        </w:r>
        <w:r w:rsidR="0099637F" w:rsidRPr="00641665">
          <w:rPr>
            <w:rStyle w:val="Hypertextovprepojenie"/>
            <w:noProof/>
          </w:rPr>
          <w:t>Funkcie monitorovacieho výboru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_Toc525133218 \h </w:instrText>
        </w:r>
        <w:r w:rsidR="0099637F" w:rsidRPr="00641665">
          <w:rPr>
            <w:noProof/>
            <w:webHidden/>
          </w:rPr>
        </w:r>
        <w:r w:rsidR="0099637F" w:rsidRPr="00641665">
          <w:rPr>
            <w:noProof/>
            <w:webHidden/>
          </w:rPr>
          <w:fldChar w:fldCharType="separate"/>
        </w:r>
        <w:r w:rsidR="008628E7">
          <w:rPr>
            <w:noProof/>
            <w:webHidden/>
          </w:rPr>
          <w:t>28</w:t>
        </w:r>
        <w:r w:rsidR="0099637F" w:rsidRPr="00641665">
          <w:rPr>
            <w:noProof/>
            <w:webHidden/>
          </w:rPr>
          <w:fldChar w:fldCharType="end"/>
        </w:r>
      </w:hyperlink>
    </w:p>
    <w:p w14:paraId="4E6D54C7" w14:textId="77777777" w:rsidR="0099637F" w:rsidRPr="00641665" w:rsidRDefault="00EC24A4">
      <w:pPr>
        <w:pStyle w:val="Obsah4"/>
        <w:rPr>
          <w:noProof/>
        </w:rPr>
      </w:pPr>
      <w:hyperlink w:anchor="_Toc525133219" w:history="1">
        <w:r w:rsidR="0099637F" w:rsidRPr="00641665">
          <w:rPr>
            <w:rStyle w:val="Hypertextovprepojenie"/>
            <w:noProof/>
          </w:rPr>
          <w:t>1.4.7.4</w:t>
        </w:r>
        <w:r w:rsidR="0099637F" w:rsidRPr="00641665">
          <w:rPr>
            <w:noProof/>
          </w:rPr>
          <w:tab/>
        </w:r>
        <w:r w:rsidR="0099637F" w:rsidRPr="00641665">
          <w:rPr>
            <w:rStyle w:val="Hypertextovprepojenie"/>
            <w:noProof/>
          </w:rPr>
          <w:t>Komisia pri monitorovacom výbore a pracovná skupina pri monitorovacom výbore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_Toc525133219 \h </w:instrText>
        </w:r>
        <w:r w:rsidR="0099637F" w:rsidRPr="00641665">
          <w:rPr>
            <w:noProof/>
            <w:webHidden/>
          </w:rPr>
        </w:r>
        <w:r w:rsidR="0099637F" w:rsidRPr="00641665">
          <w:rPr>
            <w:noProof/>
            <w:webHidden/>
          </w:rPr>
          <w:fldChar w:fldCharType="separate"/>
        </w:r>
        <w:r w:rsidR="008628E7">
          <w:rPr>
            <w:noProof/>
            <w:webHidden/>
          </w:rPr>
          <w:t>29</w:t>
        </w:r>
        <w:r w:rsidR="0099637F" w:rsidRPr="00641665">
          <w:rPr>
            <w:noProof/>
            <w:webHidden/>
          </w:rPr>
          <w:fldChar w:fldCharType="end"/>
        </w:r>
      </w:hyperlink>
    </w:p>
    <w:p w14:paraId="535A2FD5" w14:textId="77777777" w:rsidR="0099637F" w:rsidRPr="00641665" w:rsidRDefault="00EC24A4">
      <w:pPr>
        <w:pStyle w:val="Obsah3"/>
        <w:rPr>
          <w:noProof/>
        </w:rPr>
      </w:pPr>
      <w:hyperlink w:anchor="_Toc525133220" w:history="1">
        <w:r w:rsidR="0099637F" w:rsidRPr="00641665">
          <w:rPr>
            <w:rStyle w:val="Hypertextovprepojenie"/>
            <w:noProof/>
          </w:rPr>
          <w:t>1.4.8</w:t>
        </w:r>
        <w:r w:rsidR="0099637F" w:rsidRPr="00641665">
          <w:rPr>
            <w:noProof/>
          </w:rPr>
          <w:tab/>
        </w:r>
        <w:r w:rsidR="0099637F" w:rsidRPr="00641665">
          <w:rPr>
            <w:rStyle w:val="Hypertextovprepojenie"/>
            <w:noProof/>
          </w:rPr>
          <w:t>Národná sieť rozvoja vidieka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_Toc525133220 \h </w:instrText>
        </w:r>
        <w:r w:rsidR="0099637F" w:rsidRPr="00641665">
          <w:rPr>
            <w:noProof/>
            <w:webHidden/>
          </w:rPr>
        </w:r>
        <w:r w:rsidR="0099637F" w:rsidRPr="00641665">
          <w:rPr>
            <w:noProof/>
            <w:webHidden/>
          </w:rPr>
          <w:fldChar w:fldCharType="separate"/>
        </w:r>
        <w:r w:rsidR="008628E7">
          <w:rPr>
            <w:noProof/>
            <w:webHidden/>
          </w:rPr>
          <w:t>29</w:t>
        </w:r>
        <w:r w:rsidR="0099637F" w:rsidRPr="00641665">
          <w:rPr>
            <w:noProof/>
            <w:webHidden/>
          </w:rPr>
          <w:fldChar w:fldCharType="end"/>
        </w:r>
      </w:hyperlink>
    </w:p>
    <w:p w14:paraId="45E9DA8A" w14:textId="77777777" w:rsidR="0099637F" w:rsidRPr="00641665" w:rsidRDefault="00EC24A4">
      <w:pPr>
        <w:pStyle w:val="Obsah1"/>
        <w:rPr>
          <w:rFonts w:asciiTheme="minorHAnsi" w:hAnsiTheme="minorHAnsi" w:cstheme="minorBidi"/>
          <w:b w:val="0"/>
          <w:noProof/>
          <w:color w:val="auto"/>
          <w:sz w:val="22"/>
          <w:szCs w:val="22"/>
        </w:rPr>
      </w:pPr>
      <w:hyperlink w:anchor="_Toc525133221" w:history="1">
        <w:r w:rsidR="0099637F" w:rsidRPr="00641665">
          <w:rPr>
            <w:rStyle w:val="Hypertextovprepojenie"/>
            <w:noProof/>
          </w:rPr>
          <w:t>2</w:t>
        </w:r>
        <w:r w:rsidR="0099637F" w:rsidRPr="00641665">
          <w:rPr>
            <w:rFonts w:asciiTheme="minorHAnsi" w:hAnsiTheme="minorHAnsi" w:cstheme="minorBidi"/>
            <w:b w:val="0"/>
            <w:noProof/>
            <w:color w:val="auto"/>
            <w:sz w:val="22"/>
            <w:szCs w:val="22"/>
          </w:rPr>
          <w:tab/>
        </w:r>
        <w:r w:rsidR="0099637F" w:rsidRPr="00641665">
          <w:rPr>
            <w:rStyle w:val="Hypertextovprepojenie"/>
            <w:noProof/>
          </w:rPr>
          <w:t>Programovanie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_Toc525133221 \h </w:instrText>
        </w:r>
        <w:r w:rsidR="0099637F" w:rsidRPr="00641665">
          <w:rPr>
            <w:noProof/>
            <w:webHidden/>
          </w:rPr>
        </w:r>
        <w:r w:rsidR="0099637F" w:rsidRPr="00641665">
          <w:rPr>
            <w:noProof/>
            <w:webHidden/>
          </w:rPr>
          <w:fldChar w:fldCharType="separate"/>
        </w:r>
        <w:r w:rsidR="008628E7">
          <w:rPr>
            <w:noProof/>
            <w:webHidden/>
          </w:rPr>
          <w:t>29</w:t>
        </w:r>
        <w:r w:rsidR="0099637F" w:rsidRPr="00641665">
          <w:rPr>
            <w:noProof/>
            <w:webHidden/>
          </w:rPr>
          <w:fldChar w:fldCharType="end"/>
        </w:r>
      </w:hyperlink>
    </w:p>
    <w:p w14:paraId="3771CA02" w14:textId="77777777" w:rsidR="0099637F" w:rsidRPr="00641665" w:rsidRDefault="00EC24A4" w:rsidP="001A3FB4">
      <w:pPr>
        <w:pStyle w:val="Obsah2"/>
        <w:rPr>
          <w:noProof/>
        </w:rPr>
      </w:pPr>
      <w:hyperlink w:anchor="_Toc525133222" w:history="1">
        <w:r w:rsidR="0099637F" w:rsidRPr="00641665">
          <w:rPr>
            <w:rStyle w:val="Hypertextovprepojenie"/>
            <w:noProof/>
          </w:rPr>
          <w:t>2.1</w:t>
        </w:r>
        <w:r w:rsidR="0099637F" w:rsidRPr="00641665">
          <w:rPr>
            <w:noProof/>
          </w:rPr>
          <w:tab/>
        </w:r>
        <w:r w:rsidR="0099637F" w:rsidRPr="00641665">
          <w:rPr>
            <w:rStyle w:val="Hypertextovprepojenie"/>
            <w:noProof/>
          </w:rPr>
          <w:t>Príprava a zmena Programu rozvoja vidieka SR 2014 – 2020</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_Toc525133222 \h </w:instrText>
        </w:r>
        <w:r w:rsidR="0099637F" w:rsidRPr="00641665">
          <w:rPr>
            <w:noProof/>
            <w:webHidden/>
          </w:rPr>
        </w:r>
        <w:r w:rsidR="0099637F" w:rsidRPr="00641665">
          <w:rPr>
            <w:noProof/>
            <w:webHidden/>
          </w:rPr>
          <w:fldChar w:fldCharType="separate"/>
        </w:r>
        <w:r w:rsidR="008628E7">
          <w:rPr>
            <w:noProof/>
            <w:webHidden/>
          </w:rPr>
          <w:t>29</w:t>
        </w:r>
        <w:r w:rsidR="0099637F" w:rsidRPr="00641665">
          <w:rPr>
            <w:noProof/>
            <w:webHidden/>
          </w:rPr>
          <w:fldChar w:fldCharType="end"/>
        </w:r>
      </w:hyperlink>
    </w:p>
    <w:p w14:paraId="235F7B75" w14:textId="77777777" w:rsidR="0099637F" w:rsidRPr="00641665" w:rsidRDefault="00EC24A4" w:rsidP="001A3FB4">
      <w:pPr>
        <w:pStyle w:val="Obsah2"/>
        <w:rPr>
          <w:noProof/>
        </w:rPr>
      </w:pPr>
      <w:hyperlink w:anchor="_Toc525133223" w:history="1">
        <w:r w:rsidR="0099637F" w:rsidRPr="00641665">
          <w:rPr>
            <w:rStyle w:val="Hypertextovprepojenie"/>
            <w:rFonts w:cs="Times New Roman"/>
            <w:noProof/>
          </w:rPr>
          <w:t>2.2</w:t>
        </w:r>
        <w:r w:rsidR="0099637F" w:rsidRPr="00641665">
          <w:rPr>
            <w:noProof/>
          </w:rPr>
          <w:tab/>
        </w:r>
        <w:r w:rsidR="0099637F" w:rsidRPr="00641665">
          <w:rPr>
            <w:rStyle w:val="Hypertextovprepojenie"/>
            <w:rFonts w:cs="Times New Roman"/>
            <w:noProof/>
          </w:rPr>
          <w:t>Obsah Programu rozvoja vidieka SR 2014 – 2020</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_Toc525133223 \h </w:instrText>
        </w:r>
        <w:r w:rsidR="0099637F" w:rsidRPr="00641665">
          <w:rPr>
            <w:noProof/>
            <w:webHidden/>
          </w:rPr>
        </w:r>
        <w:r w:rsidR="0099637F" w:rsidRPr="00641665">
          <w:rPr>
            <w:noProof/>
            <w:webHidden/>
          </w:rPr>
          <w:fldChar w:fldCharType="separate"/>
        </w:r>
        <w:r w:rsidR="008628E7">
          <w:rPr>
            <w:noProof/>
            <w:webHidden/>
          </w:rPr>
          <w:t>30</w:t>
        </w:r>
        <w:r w:rsidR="0099637F" w:rsidRPr="00641665">
          <w:rPr>
            <w:noProof/>
            <w:webHidden/>
          </w:rPr>
          <w:fldChar w:fldCharType="end"/>
        </w:r>
      </w:hyperlink>
    </w:p>
    <w:p w14:paraId="210FEAFB" w14:textId="77777777" w:rsidR="0099637F" w:rsidRPr="00641665" w:rsidRDefault="00EC24A4" w:rsidP="001A3FB4">
      <w:pPr>
        <w:pStyle w:val="Obsah2"/>
        <w:rPr>
          <w:noProof/>
        </w:rPr>
      </w:pPr>
      <w:hyperlink w:anchor="_Toc525133224" w:history="1">
        <w:r w:rsidR="0099637F" w:rsidRPr="00641665">
          <w:rPr>
            <w:rStyle w:val="Hypertextovprepojenie"/>
            <w:rFonts w:cs="Times New Roman"/>
            <w:noProof/>
          </w:rPr>
          <w:t>2.3</w:t>
        </w:r>
        <w:r w:rsidR="0099637F" w:rsidRPr="00641665">
          <w:rPr>
            <w:noProof/>
          </w:rPr>
          <w:tab/>
        </w:r>
        <w:r w:rsidR="0099637F" w:rsidRPr="00641665">
          <w:rPr>
            <w:rStyle w:val="Hypertextovprepojenie"/>
            <w:rFonts w:cs="Times New Roman"/>
            <w:noProof/>
          </w:rPr>
          <w:t>Riadiaca dokumentácia na úrovni programu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_Toc525133224 \h </w:instrText>
        </w:r>
        <w:r w:rsidR="0099637F" w:rsidRPr="00641665">
          <w:rPr>
            <w:noProof/>
            <w:webHidden/>
          </w:rPr>
        </w:r>
        <w:r w:rsidR="0099637F" w:rsidRPr="00641665">
          <w:rPr>
            <w:noProof/>
            <w:webHidden/>
          </w:rPr>
          <w:fldChar w:fldCharType="separate"/>
        </w:r>
        <w:r w:rsidR="008628E7">
          <w:rPr>
            <w:noProof/>
            <w:webHidden/>
          </w:rPr>
          <w:t>31</w:t>
        </w:r>
        <w:r w:rsidR="0099637F" w:rsidRPr="00641665">
          <w:rPr>
            <w:noProof/>
            <w:webHidden/>
          </w:rPr>
          <w:fldChar w:fldCharType="end"/>
        </w:r>
      </w:hyperlink>
    </w:p>
    <w:p w14:paraId="7AB670DA" w14:textId="77777777" w:rsidR="0099637F" w:rsidRPr="00641665" w:rsidRDefault="00EC24A4">
      <w:pPr>
        <w:pStyle w:val="Obsah3"/>
        <w:rPr>
          <w:noProof/>
        </w:rPr>
      </w:pPr>
      <w:hyperlink w:anchor="_Toc525133225" w:history="1">
        <w:r w:rsidR="0099637F" w:rsidRPr="00641665">
          <w:rPr>
            <w:rStyle w:val="Hypertextovprepojenie"/>
            <w:noProof/>
          </w:rPr>
          <w:t>2.3.1</w:t>
        </w:r>
        <w:r w:rsidR="0099637F" w:rsidRPr="00641665">
          <w:rPr>
            <w:noProof/>
          </w:rPr>
          <w:tab/>
        </w:r>
        <w:r w:rsidR="0099637F" w:rsidRPr="00641665">
          <w:rPr>
            <w:rStyle w:val="Hypertextovprepojenie"/>
            <w:noProof/>
          </w:rPr>
          <w:t>Manuály procedúr na úrovni odborných útvarov PPA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_Toc525133225 \h </w:instrText>
        </w:r>
        <w:r w:rsidR="0099637F" w:rsidRPr="00641665">
          <w:rPr>
            <w:noProof/>
            <w:webHidden/>
          </w:rPr>
        </w:r>
        <w:r w:rsidR="0099637F" w:rsidRPr="00641665">
          <w:rPr>
            <w:noProof/>
            <w:webHidden/>
          </w:rPr>
          <w:fldChar w:fldCharType="separate"/>
        </w:r>
        <w:r w:rsidR="008628E7">
          <w:rPr>
            <w:noProof/>
            <w:webHidden/>
          </w:rPr>
          <w:t>32</w:t>
        </w:r>
        <w:r w:rsidR="0099637F" w:rsidRPr="00641665">
          <w:rPr>
            <w:noProof/>
            <w:webHidden/>
          </w:rPr>
          <w:fldChar w:fldCharType="end"/>
        </w:r>
      </w:hyperlink>
    </w:p>
    <w:p w14:paraId="44145AF3" w14:textId="77777777" w:rsidR="0099637F" w:rsidRPr="00641665" w:rsidRDefault="00EC24A4">
      <w:pPr>
        <w:pStyle w:val="Obsah3"/>
        <w:rPr>
          <w:noProof/>
        </w:rPr>
      </w:pPr>
      <w:hyperlink w:anchor="_Toc525133226" w:history="1">
        <w:r w:rsidR="0099637F" w:rsidRPr="00641665">
          <w:rPr>
            <w:rStyle w:val="Hypertextovprepojenie"/>
            <w:noProof/>
          </w:rPr>
          <w:t>2.3.2</w:t>
        </w:r>
        <w:r w:rsidR="0099637F" w:rsidRPr="00641665">
          <w:rPr>
            <w:noProof/>
          </w:rPr>
          <w:tab/>
        </w:r>
        <w:r w:rsidR="0099637F" w:rsidRPr="00641665">
          <w:rPr>
            <w:rStyle w:val="Hypertextovprepojenie"/>
            <w:noProof/>
          </w:rPr>
          <w:t>Zmluva o vykonávaní časti úloh riadiaceho orgánu sprostredkovateľským orgánom</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_Toc525133226 \h </w:instrText>
        </w:r>
        <w:r w:rsidR="0099637F" w:rsidRPr="00641665">
          <w:rPr>
            <w:noProof/>
            <w:webHidden/>
          </w:rPr>
        </w:r>
        <w:r w:rsidR="0099637F" w:rsidRPr="00641665">
          <w:rPr>
            <w:noProof/>
            <w:webHidden/>
          </w:rPr>
          <w:fldChar w:fldCharType="separate"/>
        </w:r>
        <w:r w:rsidR="008628E7">
          <w:rPr>
            <w:noProof/>
            <w:webHidden/>
          </w:rPr>
          <w:t>32</w:t>
        </w:r>
        <w:r w:rsidR="0099637F" w:rsidRPr="00641665">
          <w:rPr>
            <w:noProof/>
            <w:webHidden/>
          </w:rPr>
          <w:fldChar w:fldCharType="end"/>
        </w:r>
      </w:hyperlink>
    </w:p>
    <w:p w14:paraId="5BF1EA93" w14:textId="77777777" w:rsidR="0099637F" w:rsidRPr="00641665" w:rsidRDefault="00EC24A4">
      <w:pPr>
        <w:pStyle w:val="Obsah3"/>
        <w:rPr>
          <w:noProof/>
        </w:rPr>
      </w:pPr>
      <w:hyperlink w:anchor="_Toc525133227" w:history="1">
        <w:r w:rsidR="0099637F" w:rsidRPr="00641665">
          <w:rPr>
            <w:rStyle w:val="Hypertextovprepojenie"/>
            <w:noProof/>
          </w:rPr>
          <w:t>2.3.3</w:t>
        </w:r>
        <w:r w:rsidR="0099637F" w:rsidRPr="00641665">
          <w:rPr>
            <w:noProof/>
          </w:rPr>
          <w:tab/>
        </w:r>
        <w:r w:rsidR="0099637F" w:rsidRPr="00641665">
          <w:rPr>
            <w:rStyle w:val="Hypertextovprepojenie"/>
            <w:noProof/>
          </w:rPr>
          <w:t>Schémy štátnej pomoci, Schémy pomoci de minimis</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_Toc525133227 \h </w:instrText>
        </w:r>
        <w:r w:rsidR="0099637F" w:rsidRPr="00641665">
          <w:rPr>
            <w:noProof/>
            <w:webHidden/>
          </w:rPr>
        </w:r>
        <w:r w:rsidR="0099637F" w:rsidRPr="00641665">
          <w:rPr>
            <w:noProof/>
            <w:webHidden/>
          </w:rPr>
          <w:fldChar w:fldCharType="separate"/>
        </w:r>
        <w:r w:rsidR="008628E7">
          <w:rPr>
            <w:noProof/>
            <w:webHidden/>
          </w:rPr>
          <w:t>32</w:t>
        </w:r>
        <w:r w:rsidR="0099637F" w:rsidRPr="00641665">
          <w:rPr>
            <w:noProof/>
            <w:webHidden/>
          </w:rPr>
          <w:fldChar w:fldCharType="end"/>
        </w:r>
      </w:hyperlink>
    </w:p>
    <w:p w14:paraId="6AC1027C" w14:textId="77777777" w:rsidR="0099637F" w:rsidRPr="00641665" w:rsidRDefault="00EC24A4">
      <w:pPr>
        <w:pStyle w:val="Obsah3"/>
        <w:rPr>
          <w:noProof/>
        </w:rPr>
      </w:pPr>
      <w:hyperlink w:anchor="_Toc525133228" w:history="1">
        <w:r w:rsidR="0099637F" w:rsidRPr="00641665">
          <w:rPr>
            <w:rStyle w:val="Hypertextovprepojenie"/>
            <w:noProof/>
          </w:rPr>
          <w:t>2.3.4</w:t>
        </w:r>
        <w:r w:rsidR="0099637F" w:rsidRPr="00641665">
          <w:rPr>
            <w:noProof/>
          </w:rPr>
          <w:tab/>
        </w:r>
        <w:r w:rsidR="0099637F" w:rsidRPr="00641665">
          <w:rPr>
            <w:rStyle w:val="Hypertextovprepojenie"/>
            <w:noProof/>
          </w:rPr>
          <w:t>Systém riadenia CLLD</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_Toc525133228 \h </w:instrText>
        </w:r>
        <w:r w:rsidR="0099637F" w:rsidRPr="00641665">
          <w:rPr>
            <w:noProof/>
            <w:webHidden/>
          </w:rPr>
        </w:r>
        <w:r w:rsidR="0099637F" w:rsidRPr="00641665">
          <w:rPr>
            <w:noProof/>
            <w:webHidden/>
          </w:rPr>
          <w:fldChar w:fldCharType="separate"/>
        </w:r>
        <w:r w:rsidR="008628E7">
          <w:rPr>
            <w:noProof/>
            <w:webHidden/>
          </w:rPr>
          <w:t>33</w:t>
        </w:r>
        <w:r w:rsidR="0099637F" w:rsidRPr="00641665">
          <w:rPr>
            <w:noProof/>
            <w:webHidden/>
          </w:rPr>
          <w:fldChar w:fldCharType="end"/>
        </w:r>
      </w:hyperlink>
    </w:p>
    <w:p w14:paraId="09893D45" w14:textId="77777777" w:rsidR="0099637F" w:rsidRPr="00641665" w:rsidRDefault="00EC24A4">
      <w:pPr>
        <w:pStyle w:val="Obsah3"/>
        <w:rPr>
          <w:noProof/>
        </w:rPr>
      </w:pPr>
      <w:hyperlink w:anchor="_Toc525133229" w:history="1">
        <w:r w:rsidR="0099637F" w:rsidRPr="00641665">
          <w:rPr>
            <w:rStyle w:val="Hypertextovprepojenie"/>
            <w:noProof/>
          </w:rPr>
          <w:t>2.3.5</w:t>
        </w:r>
        <w:r w:rsidR="0099637F" w:rsidRPr="00641665">
          <w:rPr>
            <w:noProof/>
          </w:rPr>
          <w:tab/>
        </w:r>
        <w:r w:rsidR="0099637F" w:rsidRPr="00641665">
          <w:rPr>
            <w:rStyle w:val="Hypertextovprepojenie"/>
            <w:noProof/>
          </w:rPr>
          <w:t>Systém finančného riadenia EPFRV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_Toc525133229 \h </w:instrText>
        </w:r>
        <w:r w:rsidR="0099637F" w:rsidRPr="00641665">
          <w:rPr>
            <w:noProof/>
            <w:webHidden/>
          </w:rPr>
        </w:r>
        <w:r w:rsidR="0099637F" w:rsidRPr="00641665">
          <w:rPr>
            <w:noProof/>
            <w:webHidden/>
          </w:rPr>
          <w:fldChar w:fldCharType="separate"/>
        </w:r>
        <w:r w:rsidR="008628E7">
          <w:rPr>
            <w:noProof/>
            <w:webHidden/>
          </w:rPr>
          <w:t>33</w:t>
        </w:r>
        <w:r w:rsidR="0099637F" w:rsidRPr="00641665">
          <w:rPr>
            <w:noProof/>
            <w:webHidden/>
          </w:rPr>
          <w:fldChar w:fldCharType="end"/>
        </w:r>
      </w:hyperlink>
    </w:p>
    <w:p w14:paraId="71003AF5" w14:textId="77777777" w:rsidR="0099637F" w:rsidRPr="00641665" w:rsidRDefault="00EC24A4" w:rsidP="001A3FB4">
      <w:pPr>
        <w:pStyle w:val="Obsah2"/>
        <w:rPr>
          <w:noProof/>
        </w:rPr>
      </w:pPr>
      <w:hyperlink w:anchor="_Toc525133230" w:history="1">
        <w:r w:rsidR="0099637F" w:rsidRPr="00641665">
          <w:rPr>
            <w:rStyle w:val="Hypertextovprepojenie"/>
            <w:rFonts w:cs="Times New Roman"/>
            <w:noProof/>
          </w:rPr>
          <w:t>2.4</w:t>
        </w:r>
        <w:r w:rsidR="0099637F" w:rsidRPr="00641665">
          <w:rPr>
            <w:noProof/>
          </w:rPr>
          <w:tab/>
        </w:r>
        <w:r w:rsidR="0099637F" w:rsidRPr="00641665">
          <w:rPr>
            <w:rStyle w:val="Hypertextovprepojenie"/>
            <w:rFonts w:cs="Times New Roman"/>
            <w:noProof/>
          </w:rPr>
          <w:t>Riadiaca dokumentácia na úrovni projektov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_Toc525133230 \h </w:instrText>
        </w:r>
        <w:r w:rsidR="0099637F" w:rsidRPr="00641665">
          <w:rPr>
            <w:noProof/>
            <w:webHidden/>
          </w:rPr>
        </w:r>
        <w:r w:rsidR="0099637F" w:rsidRPr="00641665">
          <w:rPr>
            <w:noProof/>
            <w:webHidden/>
          </w:rPr>
          <w:fldChar w:fldCharType="separate"/>
        </w:r>
        <w:r w:rsidR="008628E7">
          <w:rPr>
            <w:noProof/>
            <w:webHidden/>
          </w:rPr>
          <w:t>33</w:t>
        </w:r>
        <w:r w:rsidR="0099637F" w:rsidRPr="00641665">
          <w:rPr>
            <w:noProof/>
            <w:webHidden/>
          </w:rPr>
          <w:fldChar w:fldCharType="end"/>
        </w:r>
      </w:hyperlink>
    </w:p>
    <w:p w14:paraId="30E2C05E" w14:textId="77777777" w:rsidR="0099637F" w:rsidRPr="00641665" w:rsidRDefault="00EC24A4">
      <w:pPr>
        <w:pStyle w:val="Obsah3"/>
        <w:rPr>
          <w:noProof/>
        </w:rPr>
      </w:pPr>
      <w:hyperlink w:anchor="_Toc525133231" w:history="1">
        <w:r w:rsidR="0099637F" w:rsidRPr="00641665">
          <w:rPr>
            <w:rStyle w:val="Hypertextovprepojenie"/>
            <w:noProof/>
          </w:rPr>
          <w:t>2.4.1</w:t>
        </w:r>
        <w:r w:rsidR="0099637F" w:rsidRPr="00641665">
          <w:rPr>
            <w:noProof/>
          </w:rPr>
          <w:tab/>
        </w:r>
        <w:r w:rsidR="0099637F" w:rsidRPr="00641665">
          <w:rPr>
            <w:rStyle w:val="Hypertextovprepojenie"/>
            <w:noProof/>
          </w:rPr>
          <w:t>Výzva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_Toc525133231 \h </w:instrText>
        </w:r>
        <w:r w:rsidR="0099637F" w:rsidRPr="00641665">
          <w:rPr>
            <w:noProof/>
            <w:webHidden/>
          </w:rPr>
        </w:r>
        <w:r w:rsidR="0099637F" w:rsidRPr="00641665">
          <w:rPr>
            <w:noProof/>
            <w:webHidden/>
          </w:rPr>
          <w:fldChar w:fldCharType="separate"/>
        </w:r>
        <w:r w:rsidR="008628E7">
          <w:rPr>
            <w:noProof/>
            <w:webHidden/>
          </w:rPr>
          <w:t>34</w:t>
        </w:r>
        <w:r w:rsidR="0099637F" w:rsidRPr="00641665">
          <w:rPr>
            <w:noProof/>
            <w:webHidden/>
          </w:rPr>
          <w:fldChar w:fldCharType="end"/>
        </w:r>
      </w:hyperlink>
    </w:p>
    <w:p w14:paraId="05FA9744" w14:textId="77777777" w:rsidR="0099637F" w:rsidRPr="00641665" w:rsidRDefault="00EC24A4">
      <w:pPr>
        <w:pStyle w:val="Obsah3"/>
        <w:rPr>
          <w:noProof/>
        </w:rPr>
      </w:pPr>
      <w:hyperlink w:anchor="_Toc525133232" w:history="1">
        <w:r w:rsidR="0099637F" w:rsidRPr="00641665">
          <w:rPr>
            <w:rStyle w:val="Hypertextovprepojenie"/>
            <w:noProof/>
          </w:rPr>
          <w:t>2.4.2</w:t>
        </w:r>
        <w:r w:rsidR="0099637F" w:rsidRPr="00641665">
          <w:rPr>
            <w:noProof/>
          </w:rPr>
          <w:tab/>
        </w:r>
        <w:r w:rsidR="0099637F" w:rsidRPr="00641665">
          <w:rPr>
            <w:rStyle w:val="Hypertextovprepojenie"/>
            <w:noProof/>
          </w:rPr>
          <w:t>Formulár projektového zámeru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_Toc525133232 \h </w:instrText>
        </w:r>
        <w:r w:rsidR="0099637F" w:rsidRPr="00641665">
          <w:rPr>
            <w:noProof/>
            <w:webHidden/>
          </w:rPr>
        </w:r>
        <w:r w:rsidR="0099637F" w:rsidRPr="00641665">
          <w:rPr>
            <w:noProof/>
            <w:webHidden/>
          </w:rPr>
          <w:fldChar w:fldCharType="separate"/>
        </w:r>
        <w:r w:rsidR="008628E7">
          <w:rPr>
            <w:noProof/>
            <w:webHidden/>
          </w:rPr>
          <w:t>34</w:t>
        </w:r>
        <w:r w:rsidR="0099637F" w:rsidRPr="00641665">
          <w:rPr>
            <w:noProof/>
            <w:webHidden/>
          </w:rPr>
          <w:fldChar w:fldCharType="end"/>
        </w:r>
      </w:hyperlink>
    </w:p>
    <w:p w14:paraId="7989B942" w14:textId="77777777" w:rsidR="0099637F" w:rsidRPr="00641665" w:rsidRDefault="00EC24A4">
      <w:pPr>
        <w:pStyle w:val="Obsah3"/>
        <w:rPr>
          <w:noProof/>
        </w:rPr>
      </w:pPr>
      <w:hyperlink w:anchor="_Toc525133233" w:history="1">
        <w:r w:rsidR="0099637F" w:rsidRPr="00641665">
          <w:rPr>
            <w:rStyle w:val="Hypertextovprepojenie"/>
            <w:noProof/>
          </w:rPr>
          <w:t>2.4.3</w:t>
        </w:r>
        <w:r w:rsidR="0099637F" w:rsidRPr="00641665">
          <w:rPr>
            <w:noProof/>
          </w:rPr>
          <w:tab/>
        </w:r>
        <w:r w:rsidR="0099637F" w:rsidRPr="00641665">
          <w:rPr>
            <w:rStyle w:val="Hypertextovprepojenie"/>
            <w:noProof/>
          </w:rPr>
          <w:t>Formulár obsahového námetu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_Toc525133233 \h </w:instrText>
        </w:r>
        <w:r w:rsidR="0099637F" w:rsidRPr="00641665">
          <w:rPr>
            <w:noProof/>
            <w:webHidden/>
          </w:rPr>
        </w:r>
        <w:r w:rsidR="0099637F" w:rsidRPr="00641665">
          <w:rPr>
            <w:noProof/>
            <w:webHidden/>
          </w:rPr>
          <w:fldChar w:fldCharType="separate"/>
        </w:r>
        <w:r w:rsidR="008628E7">
          <w:rPr>
            <w:noProof/>
            <w:webHidden/>
          </w:rPr>
          <w:t>34</w:t>
        </w:r>
        <w:r w:rsidR="0099637F" w:rsidRPr="00641665">
          <w:rPr>
            <w:noProof/>
            <w:webHidden/>
          </w:rPr>
          <w:fldChar w:fldCharType="end"/>
        </w:r>
      </w:hyperlink>
    </w:p>
    <w:p w14:paraId="3395039A" w14:textId="77777777" w:rsidR="0099637F" w:rsidRPr="00641665" w:rsidRDefault="00EC24A4">
      <w:pPr>
        <w:pStyle w:val="Obsah3"/>
        <w:rPr>
          <w:noProof/>
        </w:rPr>
      </w:pPr>
      <w:hyperlink w:anchor="_Toc525133234" w:history="1">
        <w:r w:rsidR="0099637F" w:rsidRPr="00641665">
          <w:rPr>
            <w:rStyle w:val="Hypertextovprepojenie"/>
            <w:noProof/>
          </w:rPr>
          <w:t>2.4.4</w:t>
        </w:r>
        <w:r w:rsidR="0099637F" w:rsidRPr="00641665">
          <w:rPr>
            <w:noProof/>
          </w:rPr>
          <w:tab/>
        </w:r>
        <w:r w:rsidR="0099637F" w:rsidRPr="00641665">
          <w:rPr>
            <w:rStyle w:val="Hypertextovprepojenie"/>
            <w:noProof/>
          </w:rPr>
          <w:t>Formulár žiadosti o nenávratný finančný príspevok</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_Toc525133234 \h </w:instrText>
        </w:r>
        <w:r w:rsidR="0099637F" w:rsidRPr="00641665">
          <w:rPr>
            <w:noProof/>
            <w:webHidden/>
          </w:rPr>
        </w:r>
        <w:r w:rsidR="0099637F" w:rsidRPr="00641665">
          <w:rPr>
            <w:noProof/>
            <w:webHidden/>
          </w:rPr>
          <w:fldChar w:fldCharType="separate"/>
        </w:r>
        <w:r w:rsidR="008628E7">
          <w:rPr>
            <w:noProof/>
            <w:webHidden/>
          </w:rPr>
          <w:t>35</w:t>
        </w:r>
        <w:r w:rsidR="0099637F" w:rsidRPr="00641665">
          <w:rPr>
            <w:noProof/>
            <w:webHidden/>
          </w:rPr>
          <w:fldChar w:fldCharType="end"/>
        </w:r>
      </w:hyperlink>
    </w:p>
    <w:p w14:paraId="76B7F0B3" w14:textId="77777777" w:rsidR="0099637F" w:rsidRPr="00641665" w:rsidRDefault="00EC24A4">
      <w:pPr>
        <w:pStyle w:val="Obsah3"/>
        <w:rPr>
          <w:noProof/>
        </w:rPr>
      </w:pPr>
      <w:hyperlink w:anchor="_Toc525133235" w:history="1">
        <w:r w:rsidR="0099637F" w:rsidRPr="00641665">
          <w:rPr>
            <w:rStyle w:val="Hypertextovprepojenie"/>
            <w:noProof/>
          </w:rPr>
          <w:t>2.4.5</w:t>
        </w:r>
        <w:r w:rsidR="0099637F" w:rsidRPr="00641665">
          <w:rPr>
            <w:noProof/>
          </w:rPr>
          <w:tab/>
        </w:r>
        <w:r w:rsidR="0099637F" w:rsidRPr="00641665">
          <w:rPr>
            <w:rStyle w:val="Hypertextovprepojenie"/>
            <w:noProof/>
          </w:rPr>
          <w:t>Príručka pre žiadateľa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_Toc525133235 \h </w:instrText>
        </w:r>
        <w:r w:rsidR="0099637F" w:rsidRPr="00641665">
          <w:rPr>
            <w:noProof/>
            <w:webHidden/>
          </w:rPr>
        </w:r>
        <w:r w:rsidR="0099637F" w:rsidRPr="00641665">
          <w:rPr>
            <w:noProof/>
            <w:webHidden/>
          </w:rPr>
          <w:fldChar w:fldCharType="separate"/>
        </w:r>
        <w:r w:rsidR="008628E7">
          <w:rPr>
            <w:noProof/>
            <w:webHidden/>
          </w:rPr>
          <w:t>36</w:t>
        </w:r>
        <w:r w:rsidR="0099637F" w:rsidRPr="00641665">
          <w:rPr>
            <w:noProof/>
            <w:webHidden/>
          </w:rPr>
          <w:fldChar w:fldCharType="end"/>
        </w:r>
      </w:hyperlink>
    </w:p>
    <w:p w14:paraId="099A075B" w14:textId="77777777" w:rsidR="0099637F" w:rsidRPr="00641665" w:rsidRDefault="00EC24A4">
      <w:pPr>
        <w:pStyle w:val="Obsah3"/>
        <w:rPr>
          <w:noProof/>
        </w:rPr>
      </w:pPr>
      <w:hyperlink w:anchor="_Toc525133236" w:history="1">
        <w:r w:rsidR="0099637F" w:rsidRPr="00641665">
          <w:rPr>
            <w:rStyle w:val="Hypertextovprepojenie"/>
            <w:noProof/>
          </w:rPr>
          <w:t>2.4.6</w:t>
        </w:r>
        <w:r w:rsidR="0099637F" w:rsidRPr="00641665">
          <w:rPr>
            <w:noProof/>
          </w:rPr>
          <w:tab/>
        </w:r>
        <w:r w:rsidR="0099637F" w:rsidRPr="00641665">
          <w:rPr>
            <w:rStyle w:val="Hypertextovprepojenie"/>
            <w:noProof/>
          </w:rPr>
          <w:t>Príručka pre prijímateľa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_Toc525133236 \h </w:instrText>
        </w:r>
        <w:r w:rsidR="0099637F" w:rsidRPr="00641665">
          <w:rPr>
            <w:noProof/>
            <w:webHidden/>
          </w:rPr>
        </w:r>
        <w:r w:rsidR="0099637F" w:rsidRPr="00641665">
          <w:rPr>
            <w:noProof/>
            <w:webHidden/>
          </w:rPr>
          <w:fldChar w:fldCharType="separate"/>
        </w:r>
        <w:r w:rsidR="008628E7">
          <w:rPr>
            <w:noProof/>
            <w:webHidden/>
          </w:rPr>
          <w:t>37</w:t>
        </w:r>
        <w:r w:rsidR="0099637F" w:rsidRPr="00641665">
          <w:rPr>
            <w:noProof/>
            <w:webHidden/>
          </w:rPr>
          <w:fldChar w:fldCharType="end"/>
        </w:r>
      </w:hyperlink>
    </w:p>
    <w:p w14:paraId="7518D924" w14:textId="77777777" w:rsidR="0099637F" w:rsidRPr="00641665" w:rsidRDefault="00EC24A4">
      <w:pPr>
        <w:pStyle w:val="Obsah3"/>
        <w:rPr>
          <w:noProof/>
        </w:rPr>
      </w:pPr>
      <w:hyperlink w:anchor="_Toc525133237" w:history="1">
        <w:r w:rsidR="0099637F" w:rsidRPr="00641665">
          <w:rPr>
            <w:rStyle w:val="Hypertextovprepojenie"/>
            <w:noProof/>
          </w:rPr>
          <w:t>2.4.7</w:t>
        </w:r>
        <w:r w:rsidR="0099637F" w:rsidRPr="00641665">
          <w:rPr>
            <w:noProof/>
          </w:rPr>
          <w:tab/>
        </w:r>
        <w:r w:rsidR="0099637F" w:rsidRPr="00641665">
          <w:rPr>
            <w:rStyle w:val="Hypertextovprepojenie"/>
            <w:noProof/>
          </w:rPr>
          <w:t>Všeobecné podmienky poskytnutia príspevku, výberové kritériá pre výber projektov a hodnotiace kritériá pre výber projektov pre projektové opatrenia PRV SR 2014 - 2020</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_Toc525133237 \h </w:instrText>
        </w:r>
        <w:r w:rsidR="0099637F" w:rsidRPr="00641665">
          <w:rPr>
            <w:noProof/>
            <w:webHidden/>
          </w:rPr>
        </w:r>
        <w:r w:rsidR="0099637F" w:rsidRPr="00641665">
          <w:rPr>
            <w:noProof/>
            <w:webHidden/>
          </w:rPr>
          <w:fldChar w:fldCharType="separate"/>
        </w:r>
        <w:r w:rsidR="008628E7">
          <w:rPr>
            <w:noProof/>
            <w:webHidden/>
          </w:rPr>
          <w:t>37</w:t>
        </w:r>
        <w:r w:rsidR="0099637F" w:rsidRPr="00641665">
          <w:rPr>
            <w:noProof/>
            <w:webHidden/>
          </w:rPr>
          <w:fldChar w:fldCharType="end"/>
        </w:r>
      </w:hyperlink>
    </w:p>
    <w:p w14:paraId="554F24ED" w14:textId="77777777" w:rsidR="0099637F" w:rsidRPr="00641665" w:rsidRDefault="00EC24A4">
      <w:pPr>
        <w:pStyle w:val="Obsah4"/>
        <w:rPr>
          <w:noProof/>
        </w:rPr>
      </w:pPr>
      <w:hyperlink w:anchor="_Toc525133238" w:history="1">
        <w:r w:rsidR="0099637F" w:rsidRPr="00641665">
          <w:rPr>
            <w:rStyle w:val="Hypertextovprepojenie"/>
            <w:noProof/>
          </w:rPr>
          <w:t>2.4.7.1</w:t>
        </w:r>
        <w:r w:rsidR="0099637F" w:rsidRPr="00641665">
          <w:rPr>
            <w:noProof/>
          </w:rPr>
          <w:tab/>
        </w:r>
        <w:r w:rsidR="0099637F" w:rsidRPr="00641665">
          <w:rPr>
            <w:rStyle w:val="Hypertextovprepojenie"/>
            <w:rFonts w:cstheme="majorBidi"/>
            <w:noProof/>
          </w:rPr>
          <w:t>Kritériá pre posúdenie projektových zámerov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_Toc525133238 \h </w:instrText>
        </w:r>
        <w:r w:rsidR="0099637F" w:rsidRPr="00641665">
          <w:rPr>
            <w:noProof/>
            <w:webHidden/>
          </w:rPr>
        </w:r>
        <w:r w:rsidR="0099637F" w:rsidRPr="00641665">
          <w:rPr>
            <w:noProof/>
            <w:webHidden/>
          </w:rPr>
          <w:fldChar w:fldCharType="separate"/>
        </w:r>
        <w:r w:rsidR="008628E7">
          <w:rPr>
            <w:noProof/>
            <w:webHidden/>
          </w:rPr>
          <w:t>38</w:t>
        </w:r>
        <w:r w:rsidR="0099637F" w:rsidRPr="00641665">
          <w:rPr>
            <w:noProof/>
            <w:webHidden/>
          </w:rPr>
          <w:fldChar w:fldCharType="end"/>
        </w:r>
      </w:hyperlink>
    </w:p>
    <w:p w14:paraId="584872D6" w14:textId="77777777" w:rsidR="0099637F" w:rsidRPr="00641665" w:rsidRDefault="00EC24A4">
      <w:pPr>
        <w:pStyle w:val="Obsah4"/>
        <w:rPr>
          <w:noProof/>
        </w:rPr>
      </w:pPr>
      <w:hyperlink w:anchor="_Toc525133239" w:history="1">
        <w:r w:rsidR="0099637F" w:rsidRPr="00641665">
          <w:rPr>
            <w:rStyle w:val="Hypertextovprepojenie"/>
            <w:noProof/>
          </w:rPr>
          <w:t>2.4.7.3</w:t>
        </w:r>
        <w:r w:rsidR="0099637F" w:rsidRPr="00641665">
          <w:rPr>
            <w:noProof/>
          </w:rPr>
          <w:tab/>
        </w:r>
        <w:r w:rsidR="0099637F" w:rsidRPr="00641665">
          <w:rPr>
            <w:rStyle w:val="Hypertextovprepojenie"/>
            <w:noProof/>
          </w:rPr>
          <w:t>Kritériá pre posúdenie projektových zámerov</w:t>
        </w:r>
        <w:r w:rsidR="0099637F" w:rsidRPr="00641665">
          <w:rPr>
            <w:rStyle w:val="Hypertextovprepojenie"/>
            <w:rFonts w:cstheme="majorBidi"/>
            <w:noProof/>
          </w:rPr>
          <w:t xml:space="preserve"> pre výber Miestnych akčných skupín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_Toc525133239 \h </w:instrText>
        </w:r>
        <w:r w:rsidR="0099637F" w:rsidRPr="00641665">
          <w:rPr>
            <w:noProof/>
            <w:webHidden/>
          </w:rPr>
        </w:r>
        <w:r w:rsidR="0099637F" w:rsidRPr="00641665">
          <w:rPr>
            <w:noProof/>
            <w:webHidden/>
          </w:rPr>
          <w:fldChar w:fldCharType="separate"/>
        </w:r>
        <w:r w:rsidR="008628E7">
          <w:rPr>
            <w:noProof/>
            <w:webHidden/>
          </w:rPr>
          <w:t>39</w:t>
        </w:r>
        <w:r w:rsidR="0099637F" w:rsidRPr="00641665">
          <w:rPr>
            <w:noProof/>
            <w:webHidden/>
          </w:rPr>
          <w:fldChar w:fldCharType="end"/>
        </w:r>
      </w:hyperlink>
    </w:p>
    <w:p w14:paraId="6E6A544E" w14:textId="77777777" w:rsidR="0099637F" w:rsidRPr="00641665" w:rsidRDefault="00EC24A4">
      <w:pPr>
        <w:pStyle w:val="Obsah1"/>
        <w:rPr>
          <w:rFonts w:asciiTheme="minorHAnsi" w:hAnsiTheme="minorHAnsi" w:cstheme="minorBidi"/>
          <w:b w:val="0"/>
          <w:noProof/>
          <w:color w:val="auto"/>
          <w:sz w:val="22"/>
          <w:szCs w:val="22"/>
        </w:rPr>
      </w:pPr>
      <w:hyperlink w:anchor="_Toc525133240" w:history="1">
        <w:r w:rsidR="0099637F" w:rsidRPr="00641665">
          <w:rPr>
            <w:rStyle w:val="Hypertextovprepojenie"/>
            <w:noProof/>
          </w:rPr>
          <w:t>3</w:t>
        </w:r>
        <w:r w:rsidR="0099637F" w:rsidRPr="00641665">
          <w:rPr>
            <w:rFonts w:asciiTheme="minorHAnsi" w:hAnsiTheme="minorHAnsi" w:cstheme="minorBidi"/>
            <w:b w:val="0"/>
            <w:noProof/>
            <w:color w:val="auto"/>
            <w:sz w:val="22"/>
            <w:szCs w:val="22"/>
          </w:rPr>
          <w:tab/>
        </w:r>
        <w:r w:rsidR="0099637F" w:rsidRPr="00641665">
          <w:rPr>
            <w:rStyle w:val="Hypertextovprepojenie"/>
            <w:noProof/>
          </w:rPr>
          <w:t>Monitorovanie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_Toc525133240 \h </w:instrText>
        </w:r>
        <w:r w:rsidR="0099637F" w:rsidRPr="00641665">
          <w:rPr>
            <w:noProof/>
            <w:webHidden/>
          </w:rPr>
        </w:r>
        <w:r w:rsidR="0099637F" w:rsidRPr="00641665">
          <w:rPr>
            <w:noProof/>
            <w:webHidden/>
          </w:rPr>
          <w:fldChar w:fldCharType="separate"/>
        </w:r>
        <w:r w:rsidR="008628E7">
          <w:rPr>
            <w:noProof/>
            <w:webHidden/>
          </w:rPr>
          <w:t>39</w:t>
        </w:r>
        <w:r w:rsidR="0099637F" w:rsidRPr="00641665">
          <w:rPr>
            <w:noProof/>
            <w:webHidden/>
          </w:rPr>
          <w:fldChar w:fldCharType="end"/>
        </w:r>
      </w:hyperlink>
    </w:p>
    <w:p w14:paraId="00312901" w14:textId="77777777" w:rsidR="0099637F" w:rsidRPr="00641665" w:rsidRDefault="00EC24A4" w:rsidP="001A3FB4">
      <w:pPr>
        <w:pStyle w:val="Obsah2"/>
        <w:rPr>
          <w:noProof/>
        </w:rPr>
      </w:pPr>
      <w:hyperlink w:anchor="_Toc525133241" w:history="1">
        <w:r w:rsidR="0099637F" w:rsidRPr="00641665">
          <w:rPr>
            <w:rStyle w:val="Hypertextovprepojenie"/>
            <w:rFonts w:cs="Times New Roman"/>
            <w:noProof/>
          </w:rPr>
          <w:t>3.1</w:t>
        </w:r>
        <w:r w:rsidR="0099637F" w:rsidRPr="00641665">
          <w:rPr>
            <w:noProof/>
          </w:rPr>
          <w:tab/>
        </w:r>
        <w:r w:rsidR="0099637F" w:rsidRPr="00641665">
          <w:rPr>
            <w:rStyle w:val="Hypertextovprepojenie"/>
            <w:rFonts w:cs="Times New Roman"/>
            <w:noProof/>
          </w:rPr>
          <w:t>Všeobecné ustanovenia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_Toc525133241 \h </w:instrText>
        </w:r>
        <w:r w:rsidR="0099637F" w:rsidRPr="00641665">
          <w:rPr>
            <w:noProof/>
            <w:webHidden/>
          </w:rPr>
        </w:r>
        <w:r w:rsidR="0099637F" w:rsidRPr="00641665">
          <w:rPr>
            <w:noProof/>
            <w:webHidden/>
          </w:rPr>
          <w:fldChar w:fldCharType="separate"/>
        </w:r>
        <w:r w:rsidR="008628E7">
          <w:rPr>
            <w:noProof/>
            <w:webHidden/>
          </w:rPr>
          <w:t>39</w:t>
        </w:r>
        <w:r w:rsidR="0099637F" w:rsidRPr="00641665">
          <w:rPr>
            <w:noProof/>
            <w:webHidden/>
          </w:rPr>
          <w:fldChar w:fldCharType="end"/>
        </w:r>
      </w:hyperlink>
    </w:p>
    <w:p w14:paraId="78FEB7CB" w14:textId="77777777" w:rsidR="0099637F" w:rsidRPr="00641665" w:rsidRDefault="00EC24A4" w:rsidP="001A3FB4">
      <w:pPr>
        <w:pStyle w:val="Obsah2"/>
        <w:rPr>
          <w:noProof/>
        </w:rPr>
      </w:pPr>
      <w:hyperlink w:anchor="_Toc525133242" w:history="1">
        <w:r w:rsidR="0099637F" w:rsidRPr="00641665">
          <w:rPr>
            <w:rStyle w:val="Hypertextovprepojenie"/>
            <w:rFonts w:cs="Times New Roman"/>
            <w:noProof/>
          </w:rPr>
          <w:t>3.2</w:t>
        </w:r>
        <w:r w:rsidR="0099637F" w:rsidRPr="00641665">
          <w:rPr>
            <w:noProof/>
          </w:rPr>
          <w:tab/>
        </w:r>
        <w:r w:rsidR="0099637F" w:rsidRPr="00641665">
          <w:rPr>
            <w:rStyle w:val="Hypertextovprepojenie"/>
            <w:rFonts w:cs="Times New Roman"/>
            <w:noProof/>
          </w:rPr>
          <w:t>Monitorovacie ukazovatele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_Toc525133242 \h </w:instrText>
        </w:r>
        <w:r w:rsidR="0099637F" w:rsidRPr="00641665">
          <w:rPr>
            <w:noProof/>
            <w:webHidden/>
          </w:rPr>
        </w:r>
        <w:r w:rsidR="0099637F" w:rsidRPr="00641665">
          <w:rPr>
            <w:noProof/>
            <w:webHidden/>
          </w:rPr>
          <w:fldChar w:fldCharType="separate"/>
        </w:r>
        <w:r w:rsidR="008628E7">
          <w:rPr>
            <w:noProof/>
            <w:webHidden/>
          </w:rPr>
          <w:t>40</w:t>
        </w:r>
        <w:r w:rsidR="0099637F" w:rsidRPr="00641665">
          <w:rPr>
            <w:noProof/>
            <w:webHidden/>
          </w:rPr>
          <w:fldChar w:fldCharType="end"/>
        </w:r>
      </w:hyperlink>
    </w:p>
    <w:p w14:paraId="5EDDDBEF" w14:textId="77777777" w:rsidR="0099637F" w:rsidRPr="00641665" w:rsidRDefault="00EC24A4" w:rsidP="001A3FB4">
      <w:pPr>
        <w:pStyle w:val="Obsah2"/>
        <w:rPr>
          <w:noProof/>
        </w:rPr>
      </w:pPr>
      <w:hyperlink w:anchor="_Toc525133243" w:history="1">
        <w:r w:rsidR="0099637F" w:rsidRPr="00641665">
          <w:rPr>
            <w:rStyle w:val="Hypertextovprepojenie"/>
            <w:rFonts w:cs="Times New Roman"/>
            <w:noProof/>
          </w:rPr>
          <w:t>3.3</w:t>
        </w:r>
        <w:r w:rsidR="0099637F" w:rsidRPr="00641665">
          <w:rPr>
            <w:noProof/>
          </w:rPr>
          <w:tab/>
        </w:r>
        <w:r w:rsidR="0099637F" w:rsidRPr="00641665">
          <w:rPr>
            <w:rStyle w:val="Hypertextovprepojenie"/>
            <w:rFonts w:cs="Times New Roman"/>
            <w:noProof/>
          </w:rPr>
          <w:t>Monitorovanie na projektovej úrovni prostredníctvom monitorovacích správ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_Toc525133243 \h </w:instrText>
        </w:r>
        <w:r w:rsidR="0099637F" w:rsidRPr="00641665">
          <w:rPr>
            <w:noProof/>
            <w:webHidden/>
          </w:rPr>
        </w:r>
        <w:r w:rsidR="0099637F" w:rsidRPr="00641665">
          <w:rPr>
            <w:noProof/>
            <w:webHidden/>
          </w:rPr>
          <w:fldChar w:fldCharType="separate"/>
        </w:r>
        <w:r w:rsidR="008628E7">
          <w:rPr>
            <w:noProof/>
            <w:webHidden/>
          </w:rPr>
          <w:t>42</w:t>
        </w:r>
        <w:r w:rsidR="0099637F" w:rsidRPr="00641665">
          <w:rPr>
            <w:noProof/>
            <w:webHidden/>
          </w:rPr>
          <w:fldChar w:fldCharType="end"/>
        </w:r>
      </w:hyperlink>
    </w:p>
    <w:p w14:paraId="004B4B5A" w14:textId="77777777" w:rsidR="0099637F" w:rsidRPr="00641665" w:rsidRDefault="00EC24A4" w:rsidP="001A3FB4">
      <w:pPr>
        <w:pStyle w:val="Obsah2"/>
        <w:rPr>
          <w:noProof/>
        </w:rPr>
      </w:pPr>
      <w:hyperlink w:anchor="_Toc525133244" w:history="1">
        <w:r w:rsidR="0099637F" w:rsidRPr="00641665">
          <w:rPr>
            <w:rStyle w:val="Hypertextovprepojenie"/>
            <w:rFonts w:cs="Times New Roman"/>
            <w:noProof/>
          </w:rPr>
          <w:t>3.4</w:t>
        </w:r>
        <w:r w:rsidR="0099637F" w:rsidRPr="00641665">
          <w:rPr>
            <w:noProof/>
          </w:rPr>
          <w:tab/>
        </w:r>
        <w:r w:rsidR="0099637F" w:rsidRPr="00641665">
          <w:rPr>
            <w:rStyle w:val="Hypertextovprepojenie"/>
            <w:rFonts w:cs="Times New Roman"/>
            <w:noProof/>
          </w:rPr>
          <w:t>Monitorovanie neprojektových opatrení</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_Toc525133244 \h </w:instrText>
        </w:r>
        <w:r w:rsidR="0099637F" w:rsidRPr="00641665">
          <w:rPr>
            <w:noProof/>
            <w:webHidden/>
          </w:rPr>
        </w:r>
        <w:r w:rsidR="0099637F" w:rsidRPr="00641665">
          <w:rPr>
            <w:noProof/>
            <w:webHidden/>
          </w:rPr>
          <w:fldChar w:fldCharType="separate"/>
        </w:r>
        <w:r w:rsidR="008628E7">
          <w:rPr>
            <w:noProof/>
            <w:webHidden/>
          </w:rPr>
          <w:t>43</w:t>
        </w:r>
        <w:r w:rsidR="0099637F" w:rsidRPr="00641665">
          <w:rPr>
            <w:noProof/>
            <w:webHidden/>
          </w:rPr>
          <w:fldChar w:fldCharType="end"/>
        </w:r>
      </w:hyperlink>
    </w:p>
    <w:p w14:paraId="639661E8" w14:textId="77777777" w:rsidR="0099637F" w:rsidRPr="00641665" w:rsidRDefault="00EC24A4" w:rsidP="001A3FB4">
      <w:pPr>
        <w:pStyle w:val="Obsah2"/>
        <w:rPr>
          <w:noProof/>
        </w:rPr>
      </w:pPr>
      <w:hyperlink w:anchor="_Toc525133245" w:history="1">
        <w:r w:rsidR="0099637F" w:rsidRPr="00641665">
          <w:rPr>
            <w:rStyle w:val="Hypertextovprepojenie"/>
            <w:rFonts w:cs="Times New Roman"/>
            <w:noProof/>
          </w:rPr>
          <w:t>3.5</w:t>
        </w:r>
        <w:r w:rsidR="0099637F" w:rsidRPr="00641665">
          <w:rPr>
            <w:noProof/>
          </w:rPr>
          <w:tab/>
        </w:r>
        <w:r w:rsidR="0099637F" w:rsidRPr="00641665">
          <w:rPr>
            <w:rStyle w:val="Hypertextovprepojenie"/>
            <w:rFonts w:cs="Times New Roman"/>
            <w:noProof/>
          </w:rPr>
          <w:t>Monitorovanie na úrovni programu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_Toc525133245 \h </w:instrText>
        </w:r>
        <w:r w:rsidR="0099637F" w:rsidRPr="00641665">
          <w:rPr>
            <w:noProof/>
            <w:webHidden/>
          </w:rPr>
        </w:r>
        <w:r w:rsidR="0099637F" w:rsidRPr="00641665">
          <w:rPr>
            <w:noProof/>
            <w:webHidden/>
          </w:rPr>
          <w:fldChar w:fldCharType="separate"/>
        </w:r>
        <w:r w:rsidR="008628E7">
          <w:rPr>
            <w:noProof/>
            <w:webHidden/>
          </w:rPr>
          <w:t>44</w:t>
        </w:r>
        <w:r w:rsidR="0099637F" w:rsidRPr="00641665">
          <w:rPr>
            <w:noProof/>
            <w:webHidden/>
          </w:rPr>
          <w:fldChar w:fldCharType="end"/>
        </w:r>
      </w:hyperlink>
    </w:p>
    <w:p w14:paraId="1B36F38D" w14:textId="77777777" w:rsidR="0099637F" w:rsidRPr="00641665" w:rsidRDefault="00EC24A4">
      <w:pPr>
        <w:pStyle w:val="Obsah3"/>
        <w:rPr>
          <w:noProof/>
        </w:rPr>
      </w:pPr>
      <w:hyperlink w:anchor="_Toc525133246" w:history="1">
        <w:r w:rsidR="0099637F" w:rsidRPr="00641665">
          <w:rPr>
            <w:rStyle w:val="Hypertextovprepojenie"/>
            <w:noProof/>
          </w:rPr>
          <w:t>3.5.1</w:t>
        </w:r>
        <w:r w:rsidR="0099637F" w:rsidRPr="00641665">
          <w:rPr>
            <w:noProof/>
          </w:rPr>
          <w:tab/>
        </w:r>
        <w:r w:rsidR="0099637F" w:rsidRPr="00641665">
          <w:rPr>
            <w:rStyle w:val="Hypertextovprepojenie"/>
            <w:noProof/>
          </w:rPr>
          <w:t>Monitorovanie výkonnostného rámca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_Toc525133246 \h </w:instrText>
        </w:r>
        <w:r w:rsidR="0099637F" w:rsidRPr="00641665">
          <w:rPr>
            <w:noProof/>
            <w:webHidden/>
          </w:rPr>
        </w:r>
        <w:r w:rsidR="0099637F" w:rsidRPr="00641665">
          <w:rPr>
            <w:noProof/>
            <w:webHidden/>
          </w:rPr>
          <w:fldChar w:fldCharType="separate"/>
        </w:r>
        <w:r w:rsidR="008628E7">
          <w:rPr>
            <w:noProof/>
            <w:webHidden/>
          </w:rPr>
          <w:t>45</w:t>
        </w:r>
        <w:r w:rsidR="0099637F" w:rsidRPr="00641665">
          <w:rPr>
            <w:noProof/>
            <w:webHidden/>
          </w:rPr>
          <w:fldChar w:fldCharType="end"/>
        </w:r>
      </w:hyperlink>
    </w:p>
    <w:p w14:paraId="262A2A29" w14:textId="77777777" w:rsidR="0099637F" w:rsidRPr="00641665" w:rsidRDefault="00EC24A4">
      <w:pPr>
        <w:pStyle w:val="Obsah3"/>
        <w:rPr>
          <w:noProof/>
        </w:rPr>
      </w:pPr>
      <w:hyperlink w:anchor="_Toc525133247" w:history="1">
        <w:r w:rsidR="0099637F" w:rsidRPr="00641665">
          <w:rPr>
            <w:rStyle w:val="Hypertextovprepojenie"/>
            <w:noProof/>
          </w:rPr>
          <w:t>3.5.2</w:t>
        </w:r>
        <w:r w:rsidR="0099637F" w:rsidRPr="00641665">
          <w:rPr>
            <w:noProof/>
          </w:rPr>
          <w:tab/>
        </w:r>
        <w:r w:rsidR="0099637F" w:rsidRPr="00641665">
          <w:rPr>
            <w:rStyle w:val="Hypertextovprepojenie"/>
            <w:noProof/>
          </w:rPr>
          <w:t>Záväzný plán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_Toc525133247 \h </w:instrText>
        </w:r>
        <w:r w:rsidR="0099637F" w:rsidRPr="00641665">
          <w:rPr>
            <w:noProof/>
            <w:webHidden/>
          </w:rPr>
        </w:r>
        <w:r w:rsidR="0099637F" w:rsidRPr="00641665">
          <w:rPr>
            <w:noProof/>
            <w:webHidden/>
          </w:rPr>
          <w:fldChar w:fldCharType="separate"/>
        </w:r>
        <w:r w:rsidR="008628E7">
          <w:rPr>
            <w:noProof/>
            <w:webHidden/>
          </w:rPr>
          <w:t>45</w:t>
        </w:r>
        <w:r w:rsidR="0099637F" w:rsidRPr="00641665">
          <w:rPr>
            <w:noProof/>
            <w:webHidden/>
          </w:rPr>
          <w:fldChar w:fldCharType="end"/>
        </w:r>
      </w:hyperlink>
    </w:p>
    <w:p w14:paraId="3AA03ABD" w14:textId="77777777" w:rsidR="0099637F" w:rsidRPr="00641665" w:rsidRDefault="00EC24A4">
      <w:pPr>
        <w:pStyle w:val="Obsah3"/>
        <w:rPr>
          <w:noProof/>
        </w:rPr>
      </w:pPr>
      <w:hyperlink w:anchor="_Toc525133248" w:history="1">
        <w:r w:rsidR="0099637F" w:rsidRPr="00641665">
          <w:rPr>
            <w:rStyle w:val="Hypertextovprepojenie"/>
            <w:noProof/>
          </w:rPr>
          <w:t>3.5.3</w:t>
        </w:r>
        <w:r w:rsidR="0099637F" w:rsidRPr="00641665">
          <w:rPr>
            <w:noProof/>
          </w:rPr>
          <w:tab/>
        </w:r>
        <w:r w:rsidR="0099637F" w:rsidRPr="00641665">
          <w:rPr>
            <w:rStyle w:val="Hypertextovprepojenie"/>
            <w:noProof/>
          </w:rPr>
          <w:t>Informácia o realizovaní  programu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_Toc525133248 \h </w:instrText>
        </w:r>
        <w:r w:rsidR="0099637F" w:rsidRPr="00641665">
          <w:rPr>
            <w:noProof/>
            <w:webHidden/>
          </w:rPr>
        </w:r>
        <w:r w:rsidR="0099637F" w:rsidRPr="00641665">
          <w:rPr>
            <w:noProof/>
            <w:webHidden/>
          </w:rPr>
          <w:fldChar w:fldCharType="separate"/>
        </w:r>
        <w:r w:rsidR="008628E7">
          <w:rPr>
            <w:noProof/>
            <w:webHidden/>
          </w:rPr>
          <w:t>45</w:t>
        </w:r>
        <w:r w:rsidR="0099637F" w:rsidRPr="00641665">
          <w:rPr>
            <w:noProof/>
            <w:webHidden/>
          </w:rPr>
          <w:fldChar w:fldCharType="end"/>
        </w:r>
      </w:hyperlink>
    </w:p>
    <w:p w14:paraId="2FFA4851" w14:textId="77777777" w:rsidR="0099637F" w:rsidRPr="00641665" w:rsidRDefault="00EC24A4">
      <w:pPr>
        <w:pStyle w:val="Obsah3"/>
        <w:rPr>
          <w:noProof/>
        </w:rPr>
      </w:pPr>
      <w:hyperlink w:anchor="_Toc525133249" w:history="1">
        <w:r w:rsidR="0099637F" w:rsidRPr="00641665">
          <w:rPr>
            <w:rStyle w:val="Hypertextovprepojenie"/>
            <w:noProof/>
          </w:rPr>
          <w:t>3.5.4</w:t>
        </w:r>
        <w:r w:rsidR="0099637F" w:rsidRPr="00641665">
          <w:rPr>
            <w:noProof/>
          </w:rPr>
          <w:tab/>
        </w:r>
        <w:r w:rsidR="0099637F" w:rsidRPr="00641665">
          <w:rPr>
            <w:rStyle w:val="Hypertextovprepojenie"/>
            <w:noProof/>
          </w:rPr>
          <w:t>Finančná implementácia programu z pohľadu monitorovania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_Toc525133249 \h </w:instrText>
        </w:r>
        <w:r w:rsidR="0099637F" w:rsidRPr="00641665">
          <w:rPr>
            <w:noProof/>
            <w:webHidden/>
          </w:rPr>
        </w:r>
        <w:r w:rsidR="0099637F" w:rsidRPr="00641665">
          <w:rPr>
            <w:noProof/>
            <w:webHidden/>
          </w:rPr>
          <w:fldChar w:fldCharType="separate"/>
        </w:r>
        <w:r w:rsidR="008628E7">
          <w:rPr>
            <w:noProof/>
            <w:webHidden/>
          </w:rPr>
          <w:t>46</w:t>
        </w:r>
        <w:r w:rsidR="0099637F" w:rsidRPr="00641665">
          <w:rPr>
            <w:noProof/>
            <w:webHidden/>
          </w:rPr>
          <w:fldChar w:fldCharType="end"/>
        </w:r>
      </w:hyperlink>
    </w:p>
    <w:p w14:paraId="2FB5153B" w14:textId="77777777" w:rsidR="0099637F" w:rsidRPr="00641665" w:rsidRDefault="00EC24A4" w:rsidP="001A3FB4">
      <w:pPr>
        <w:pStyle w:val="Obsah2"/>
        <w:rPr>
          <w:noProof/>
        </w:rPr>
      </w:pPr>
      <w:hyperlink w:anchor="_Toc525133250" w:history="1">
        <w:r w:rsidR="0099637F" w:rsidRPr="00641665">
          <w:rPr>
            <w:rStyle w:val="Hypertextovprepojenie"/>
            <w:noProof/>
          </w:rPr>
          <w:t>3.6</w:t>
        </w:r>
        <w:r w:rsidR="0099637F" w:rsidRPr="00641665">
          <w:rPr>
            <w:noProof/>
          </w:rPr>
          <w:tab/>
        </w:r>
        <w:r w:rsidR="0099637F" w:rsidRPr="00641665">
          <w:rPr>
            <w:rStyle w:val="Hypertextovprepojenie"/>
            <w:noProof/>
          </w:rPr>
          <w:t>Udržateľnosť projektových opatrení</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_Toc525133250 \h </w:instrText>
        </w:r>
        <w:r w:rsidR="0099637F" w:rsidRPr="00641665">
          <w:rPr>
            <w:noProof/>
            <w:webHidden/>
          </w:rPr>
        </w:r>
        <w:r w:rsidR="0099637F" w:rsidRPr="00641665">
          <w:rPr>
            <w:noProof/>
            <w:webHidden/>
          </w:rPr>
          <w:fldChar w:fldCharType="separate"/>
        </w:r>
        <w:r w:rsidR="008628E7">
          <w:rPr>
            <w:noProof/>
            <w:webHidden/>
          </w:rPr>
          <w:t>46</w:t>
        </w:r>
        <w:r w:rsidR="0099637F" w:rsidRPr="00641665">
          <w:rPr>
            <w:noProof/>
            <w:webHidden/>
          </w:rPr>
          <w:fldChar w:fldCharType="end"/>
        </w:r>
      </w:hyperlink>
    </w:p>
    <w:p w14:paraId="50FC4F0D" w14:textId="77777777" w:rsidR="0099637F" w:rsidRPr="00641665" w:rsidRDefault="00EC24A4">
      <w:pPr>
        <w:pStyle w:val="Obsah1"/>
        <w:rPr>
          <w:rFonts w:asciiTheme="minorHAnsi" w:hAnsiTheme="minorHAnsi" w:cstheme="minorBidi"/>
          <w:b w:val="0"/>
          <w:noProof/>
          <w:color w:val="auto"/>
          <w:sz w:val="22"/>
          <w:szCs w:val="22"/>
        </w:rPr>
      </w:pPr>
      <w:hyperlink w:anchor="_Toc525133251" w:history="1">
        <w:r w:rsidR="0099637F" w:rsidRPr="00641665">
          <w:rPr>
            <w:rStyle w:val="Hypertextovprepojenie"/>
            <w:noProof/>
          </w:rPr>
          <w:t>4</w:t>
        </w:r>
        <w:r w:rsidR="0099637F" w:rsidRPr="00641665">
          <w:rPr>
            <w:rFonts w:asciiTheme="minorHAnsi" w:hAnsiTheme="minorHAnsi" w:cstheme="minorBidi"/>
            <w:b w:val="0"/>
            <w:noProof/>
            <w:color w:val="auto"/>
            <w:sz w:val="22"/>
            <w:szCs w:val="22"/>
          </w:rPr>
          <w:tab/>
        </w:r>
        <w:r w:rsidR="0099637F" w:rsidRPr="00641665">
          <w:rPr>
            <w:rStyle w:val="Hypertextovprepojenie"/>
            <w:noProof/>
          </w:rPr>
          <w:t>Konflikt záujmov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_Toc525133251 \h </w:instrText>
        </w:r>
        <w:r w:rsidR="0099637F" w:rsidRPr="00641665">
          <w:rPr>
            <w:noProof/>
            <w:webHidden/>
          </w:rPr>
        </w:r>
        <w:r w:rsidR="0099637F" w:rsidRPr="00641665">
          <w:rPr>
            <w:noProof/>
            <w:webHidden/>
          </w:rPr>
          <w:fldChar w:fldCharType="separate"/>
        </w:r>
        <w:r w:rsidR="008628E7">
          <w:rPr>
            <w:noProof/>
            <w:webHidden/>
          </w:rPr>
          <w:t>46</w:t>
        </w:r>
        <w:r w:rsidR="0099637F" w:rsidRPr="00641665">
          <w:rPr>
            <w:noProof/>
            <w:webHidden/>
          </w:rPr>
          <w:fldChar w:fldCharType="end"/>
        </w:r>
      </w:hyperlink>
    </w:p>
    <w:p w14:paraId="7A717EA9" w14:textId="77777777" w:rsidR="0099637F" w:rsidRPr="00641665" w:rsidRDefault="00EC24A4" w:rsidP="001A3FB4">
      <w:pPr>
        <w:pStyle w:val="Obsah2"/>
        <w:rPr>
          <w:noProof/>
        </w:rPr>
      </w:pPr>
      <w:hyperlink w:anchor="_Toc525133252" w:history="1">
        <w:r w:rsidR="0099637F" w:rsidRPr="00641665">
          <w:rPr>
            <w:rStyle w:val="Hypertextovprepojenie"/>
            <w:noProof/>
          </w:rPr>
          <w:t>4.1</w:t>
        </w:r>
        <w:r w:rsidR="0099637F" w:rsidRPr="00641665">
          <w:rPr>
            <w:noProof/>
          </w:rPr>
          <w:tab/>
        </w:r>
        <w:r w:rsidR="0099637F" w:rsidRPr="00641665">
          <w:rPr>
            <w:rStyle w:val="Hypertextovprepojenie"/>
            <w:noProof/>
          </w:rPr>
          <w:t>Konflikt záujmov pri obstarávaní na úrovni žiadateľa/prijímateľa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_Toc525133252 \h </w:instrText>
        </w:r>
        <w:r w:rsidR="0099637F" w:rsidRPr="00641665">
          <w:rPr>
            <w:noProof/>
            <w:webHidden/>
          </w:rPr>
        </w:r>
        <w:r w:rsidR="0099637F" w:rsidRPr="00641665">
          <w:rPr>
            <w:noProof/>
            <w:webHidden/>
          </w:rPr>
          <w:fldChar w:fldCharType="separate"/>
        </w:r>
        <w:r w:rsidR="008628E7">
          <w:rPr>
            <w:noProof/>
            <w:webHidden/>
          </w:rPr>
          <w:t>48</w:t>
        </w:r>
        <w:r w:rsidR="0099637F" w:rsidRPr="00641665">
          <w:rPr>
            <w:noProof/>
            <w:webHidden/>
          </w:rPr>
          <w:fldChar w:fldCharType="end"/>
        </w:r>
      </w:hyperlink>
    </w:p>
    <w:p w14:paraId="6F150A89" w14:textId="77777777" w:rsidR="0099637F" w:rsidRPr="00641665" w:rsidRDefault="00EC24A4">
      <w:pPr>
        <w:pStyle w:val="Obsah1"/>
        <w:rPr>
          <w:rFonts w:asciiTheme="minorHAnsi" w:hAnsiTheme="minorHAnsi" w:cstheme="minorBidi"/>
          <w:b w:val="0"/>
          <w:noProof/>
          <w:color w:val="auto"/>
          <w:sz w:val="22"/>
          <w:szCs w:val="22"/>
        </w:rPr>
      </w:pPr>
      <w:hyperlink w:anchor="_Toc525133253" w:history="1">
        <w:r w:rsidR="0099637F" w:rsidRPr="00641665">
          <w:rPr>
            <w:rStyle w:val="Hypertextovprepojenie"/>
            <w:noProof/>
          </w:rPr>
          <w:t>5</w:t>
        </w:r>
        <w:r w:rsidR="0099637F" w:rsidRPr="00641665">
          <w:rPr>
            <w:rFonts w:asciiTheme="minorHAnsi" w:hAnsiTheme="minorHAnsi" w:cstheme="minorBidi"/>
            <w:b w:val="0"/>
            <w:noProof/>
            <w:color w:val="auto"/>
            <w:sz w:val="22"/>
            <w:szCs w:val="22"/>
          </w:rPr>
          <w:tab/>
        </w:r>
        <w:r w:rsidR="0099637F" w:rsidRPr="00641665">
          <w:rPr>
            <w:rStyle w:val="Hypertextovprepojenie"/>
            <w:noProof/>
          </w:rPr>
          <w:t>Procesné úkony</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_Toc525133253 \h </w:instrText>
        </w:r>
        <w:r w:rsidR="0099637F" w:rsidRPr="00641665">
          <w:rPr>
            <w:noProof/>
            <w:webHidden/>
          </w:rPr>
        </w:r>
        <w:r w:rsidR="0099637F" w:rsidRPr="00641665">
          <w:rPr>
            <w:noProof/>
            <w:webHidden/>
          </w:rPr>
          <w:fldChar w:fldCharType="separate"/>
        </w:r>
        <w:r w:rsidR="008628E7">
          <w:rPr>
            <w:noProof/>
            <w:webHidden/>
          </w:rPr>
          <w:t>50</w:t>
        </w:r>
        <w:r w:rsidR="0099637F" w:rsidRPr="00641665">
          <w:rPr>
            <w:noProof/>
            <w:webHidden/>
          </w:rPr>
          <w:fldChar w:fldCharType="end"/>
        </w:r>
      </w:hyperlink>
    </w:p>
    <w:p w14:paraId="15420E67" w14:textId="77777777" w:rsidR="0099637F" w:rsidRPr="00641665" w:rsidRDefault="00EC24A4" w:rsidP="001A3FB4">
      <w:pPr>
        <w:pStyle w:val="Obsah2"/>
        <w:rPr>
          <w:noProof/>
        </w:rPr>
      </w:pPr>
      <w:hyperlink w:anchor="_Toc525133254" w:history="1">
        <w:r w:rsidR="0099637F" w:rsidRPr="00641665">
          <w:rPr>
            <w:rStyle w:val="Hypertextovprepojenie"/>
            <w:rFonts w:cs="Times New Roman"/>
            <w:noProof/>
          </w:rPr>
          <w:t>5.1</w:t>
        </w:r>
        <w:r w:rsidR="0099637F" w:rsidRPr="00641665">
          <w:rPr>
            <w:noProof/>
          </w:rPr>
          <w:tab/>
        </w:r>
        <w:r w:rsidR="0099637F" w:rsidRPr="00641665">
          <w:rPr>
            <w:rStyle w:val="Hypertextovprepojenie"/>
            <w:rFonts w:cs="Times New Roman"/>
            <w:noProof/>
          </w:rPr>
          <w:t>Konanie o projektovom zámere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_Toc525133254 \h </w:instrText>
        </w:r>
        <w:r w:rsidR="0099637F" w:rsidRPr="00641665">
          <w:rPr>
            <w:noProof/>
            <w:webHidden/>
          </w:rPr>
        </w:r>
        <w:r w:rsidR="0099637F" w:rsidRPr="00641665">
          <w:rPr>
            <w:noProof/>
            <w:webHidden/>
          </w:rPr>
          <w:fldChar w:fldCharType="separate"/>
        </w:r>
        <w:r w:rsidR="008628E7">
          <w:rPr>
            <w:noProof/>
            <w:webHidden/>
          </w:rPr>
          <w:t>50</w:t>
        </w:r>
        <w:r w:rsidR="0099637F" w:rsidRPr="00641665">
          <w:rPr>
            <w:noProof/>
            <w:webHidden/>
          </w:rPr>
          <w:fldChar w:fldCharType="end"/>
        </w:r>
      </w:hyperlink>
    </w:p>
    <w:p w14:paraId="222F36CC" w14:textId="77777777" w:rsidR="0099637F" w:rsidRPr="00641665" w:rsidRDefault="00EC24A4">
      <w:pPr>
        <w:pStyle w:val="Obsah3"/>
        <w:rPr>
          <w:noProof/>
        </w:rPr>
      </w:pPr>
      <w:hyperlink w:anchor="_Toc525133255" w:history="1">
        <w:r w:rsidR="0099637F" w:rsidRPr="00641665">
          <w:rPr>
            <w:rStyle w:val="Hypertextovprepojenie"/>
            <w:noProof/>
          </w:rPr>
          <w:t>5.1.1</w:t>
        </w:r>
        <w:r w:rsidR="0099637F" w:rsidRPr="00641665">
          <w:rPr>
            <w:noProof/>
          </w:rPr>
          <w:tab/>
        </w:r>
        <w:r w:rsidR="0099637F" w:rsidRPr="00641665">
          <w:rPr>
            <w:rStyle w:val="Hypertextovprepojenie"/>
            <w:noProof/>
          </w:rPr>
          <w:t>Výzva na predkladanie projektových zámerov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_Toc525133255 \h </w:instrText>
        </w:r>
        <w:r w:rsidR="0099637F" w:rsidRPr="00641665">
          <w:rPr>
            <w:noProof/>
            <w:webHidden/>
          </w:rPr>
        </w:r>
        <w:r w:rsidR="0099637F" w:rsidRPr="00641665">
          <w:rPr>
            <w:noProof/>
            <w:webHidden/>
          </w:rPr>
          <w:fldChar w:fldCharType="separate"/>
        </w:r>
        <w:r w:rsidR="008628E7">
          <w:rPr>
            <w:noProof/>
            <w:webHidden/>
          </w:rPr>
          <w:t>52</w:t>
        </w:r>
        <w:r w:rsidR="0099637F" w:rsidRPr="00641665">
          <w:rPr>
            <w:noProof/>
            <w:webHidden/>
          </w:rPr>
          <w:fldChar w:fldCharType="end"/>
        </w:r>
      </w:hyperlink>
    </w:p>
    <w:p w14:paraId="0855FE7D" w14:textId="77777777" w:rsidR="0099637F" w:rsidRPr="00641665" w:rsidRDefault="00EC24A4">
      <w:pPr>
        <w:pStyle w:val="Obsah3"/>
        <w:rPr>
          <w:noProof/>
        </w:rPr>
      </w:pPr>
      <w:hyperlink w:anchor="_Toc525133256" w:history="1">
        <w:r w:rsidR="0099637F" w:rsidRPr="00641665">
          <w:rPr>
            <w:rStyle w:val="Hypertextovprepojenie"/>
            <w:noProof/>
          </w:rPr>
          <w:t>5.1.2</w:t>
        </w:r>
        <w:r w:rsidR="0099637F" w:rsidRPr="00641665">
          <w:rPr>
            <w:noProof/>
          </w:rPr>
          <w:tab/>
        </w:r>
        <w:r w:rsidR="0099637F" w:rsidRPr="00641665">
          <w:rPr>
            <w:rStyle w:val="Hypertextovprepojenie"/>
            <w:noProof/>
          </w:rPr>
          <w:t>Príjem a registrácia projektových zámerov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_Toc525133256 \h </w:instrText>
        </w:r>
        <w:r w:rsidR="0099637F" w:rsidRPr="00641665">
          <w:rPr>
            <w:noProof/>
            <w:webHidden/>
          </w:rPr>
        </w:r>
        <w:r w:rsidR="0099637F" w:rsidRPr="00641665">
          <w:rPr>
            <w:noProof/>
            <w:webHidden/>
          </w:rPr>
          <w:fldChar w:fldCharType="separate"/>
        </w:r>
        <w:r w:rsidR="008628E7">
          <w:rPr>
            <w:noProof/>
            <w:webHidden/>
          </w:rPr>
          <w:t>52</w:t>
        </w:r>
        <w:r w:rsidR="0099637F" w:rsidRPr="00641665">
          <w:rPr>
            <w:noProof/>
            <w:webHidden/>
          </w:rPr>
          <w:fldChar w:fldCharType="end"/>
        </w:r>
      </w:hyperlink>
    </w:p>
    <w:p w14:paraId="6610B4BC" w14:textId="77777777" w:rsidR="0099637F" w:rsidRPr="00641665" w:rsidRDefault="00EC24A4">
      <w:pPr>
        <w:pStyle w:val="Obsah3"/>
        <w:rPr>
          <w:noProof/>
        </w:rPr>
      </w:pPr>
      <w:hyperlink w:anchor="_Toc525133257" w:history="1">
        <w:r w:rsidR="0099637F" w:rsidRPr="00641665">
          <w:rPr>
            <w:rStyle w:val="Hypertextovprepojenie"/>
            <w:noProof/>
          </w:rPr>
          <w:t>5.1.3</w:t>
        </w:r>
        <w:r w:rsidR="0099637F" w:rsidRPr="00641665">
          <w:rPr>
            <w:noProof/>
          </w:rPr>
          <w:tab/>
        </w:r>
        <w:r w:rsidR="0099637F" w:rsidRPr="00641665">
          <w:rPr>
            <w:rStyle w:val="Hypertextovprepojenie"/>
            <w:noProof/>
          </w:rPr>
          <w:t>Posudzovanie/hodnotenie projektových zámerov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_Toc525133257 \h </w:instrText>
        </w:r>
        <w:r w:rsidR="0099637F" w:rsidRPr="00641665">
          <w:rPr>
            <w:noProof/>
            <w:webHidden/>
          </w:rPr>
        </w:r>
        <w:r w:rsidR="0099637F" w:rsidRPr="00641665">
          <w:rPr>
            <w:noProof/>
            <w:webHidden/>
          </w:rPr>
          <w:fldChar w:fldCharType="separate"/>
        </w:r>
        <w:r w:rsidR="008628E7">
          <w:rPr>
            <w:noProof/>
            <w:webHidden/>
          </w:rPr>
          <w:t>53</w:t>
        </w:r>
        <w:r w:rsidR="0099637F" w:rsidRPr="00641665">
          <w:rPr>
            <w:noProof/>
            <w:webHidden/>
          </w:rPr>
          <w:fldChar w:fldCharType="end"/>
        </w:r>
      </w:hyperlink>
    </w:p>
    <w:p w14:paraId="29F27A66" w14:textId="77777777" w:rsidR="0099637F" w:rsidRPr="00641665" w:rsidRDefault="00EC24A4">
      <w:pPr>
        <w:pStyle w:val="Obsah3"/>
        <w:rPr>
          <w:noProof/>
        </w:rPr>
      </w:pPr>
      <w:hyperlink w:anchor="_Toc525133258" w:history="1">
        <w:r w:rsidR="0099637F" w:rsidRPr="00641665">
          <w:rPr>
            <w:rStyle w:val="Hypertextovprepojenie"/>
            <w:noProof/>
          </w:rPr>
          <w:t>5.1.4</w:t>
        </w:r>
        <w:r w:rsidR="0099637F" w:rsidRPr="00641665">
          <w:rPr>
            <w:noProof/>
          </w:rPr>
          <w:tab/>
        </w:r>
        <w:r w:rsidR="0099637F" w:rsidRPr="00641665">
          <w:rPr>
            <w:rStyle w:val="Hypertextovprepojenie"/>
            <w:noProof/>
          </w:rPr>
          <w:t>Hodnotiaca správa projektového zámeru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_Toc525133258 \h </w:instrText>
        </w:r>
        <w:r w:rsidR="0099637F" w:rsidRPr="00641665">
          <w:rPr>
            <w:noProof/>
            <w:webHidden/>
          </w:rPr>
        </w:r>
        <w:r w:rsidR="0099637F" w:rsidRPr="00641665">
          <w:rPr>
            <w:noProof/>
            <w:webHidden/>
          </w:rPr>
          <w:fldChar w:fldCharType="separate"/>
        </w:r>
        <w:r w:rsidR="008628E7">
          <w:rPr>
            <w:noProof/>
            <w:webHidden/>
          </w:rPr>
          <w:t>54</w:t>
        </w:r>
        <w:r w:rsidR="0099637F" w:rsidRPr="00641665">
          <w:rPr>
            <w:noProof/>
            <w:webHidden/>
          </w:rPr>
          <w:fldChar w:fldCharType="end"/>
        </w:r>
      </w:hyperlink>
    </w:p>
    <w:p w14:paraId="564E5652" w14:textId="77777777" w:rsidR="0099637F" w:rsidRPr="00641665" w:rsidRDefault="00EC24A4" w:rsidP="001A3FB4">
      <w:pPr>
        <w:pStyle w:val="Obsah2"/>
        <w:rPr>
          <w:noProof/>
        </w:rPr>
      </w:pPr>
      <w:hyperlink w:anchor="_Toc525133259" w:history="1">
        <w:r w:rsidR="0099637F" w:rsidRPr="00641665">
          <w:rPr>
            <w:rStyle w:val="Hypertextovprepojenie"/>
            <w:rFonts w:cs="Times New Roman"/>
            <w:noProof/>
          </w:rPr>
          <w:t>5.2</w:t>
        </w:r>
        <w:r w:rsidR="0099637F" w:rsidRPr="00641665">
          <w:rPr>
            <w:noProof/>
          </w:rPr>
          <w:tab/>
        </w:r>
        <w:r w:rsidR="0099637F" w:rsidRPr="00641665">
          <w:rPr>
            <w:rStyle w:val="Hypertextovprepojenie"/>
            <w:rFonts w:cs="Times New Roman"/>
            <w:noProof/>
          </w:rPr>
          <w:t>Konanie o obsahovom námete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_Toc525133259 \h </w:instrText>
        </w:r>
        <w:r w:rsidR="0099637F" w:rsidRPr="00641665">
          <w:rPr>
            <w:noProof/>
            <w:webHidden/>
          </w:rPr>
        </w:r>
        <w:r w:rsidR="0099637F" w:rsidRPr="00641665">
          <w:rPr>
            <w:noProof/>
            <w:webHidden/>
          </w:rPr>
          <w:fldChar w:fldCharType="separate"/>
        </w:r>
        <w:r w:rsidR="008628E7">
          <w:rPr>
            <w:noProof/>
            <w:webHidden/>
          </w:rPr>
          <w:t>55</w:t>
        </w:r>
        <w:r w:rsidR="0099637F" w:rsidRPr="00641665">
          <w:rPr>
            <w:noProof/>
            <w:webHidden/>
          </w:rPr>
          <w:fldChar w:fldCharType="end"/>
        </w:r>
      </w:hyperlink>
    </w:p>
    <w:p w14:paraId="16527BA2" w14:textId="77777777" w:rsidR="0099637F" w:rsidRPr="00641665" w:rsidRDefault="00EC24A4">
      <w:pPr>
        <w:pStyle w:val="Obsah3"/>
        <w:rPr>
          <w:noProof/>
        </w:rPr>
      </w:pPr>
      <w:hyperlink w:anchor="_Toc525133260" w:history="1">
        <w:r w:rsidR="0099637F" w:rsidRPr="00641665">
          <w:rPr>
            <w:rStyle w:val="Hypertextovprepojenie"/>
            <w:noProof/>
          </w:rPr>
          <w:t>5.2.1</w:t>
        </w:r>
        <w:r w:rsidR="0099637F" w:rsidRPr="00641665">
          <w:rPr>
            <w:noProof/>
          </w:rPr>
          <w:tab/>
        </w:r>
        <w:r w:rsidR="0099637F" w:rsidRPr="00641665">
          <w:rPr>
            <w:rStyle w:val="Hypertextovprepojenie"/>
            <w:noProof/>
          </w:rPr>
          <w:t>Výzva na predkladanie obsahových námetov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_Toc525133260 \h </w:instrText>
        </w:r>
        <w:r w:rsidR="0099637F" w:rsidRPr="00641665">
          <w:rPr>
            <w:noProof/>
            <w:webHidden/>
          </w:rPr>
        </w:r>
        <w:r w:rsidR="0099637F" w:rsidRPr="00641665">
          <w:rPr>
            <w:noProof/>
            <w:webHidden/>
          </w:rPr>
          <w:fldChar w:fldCharType="separate"/>
        </w:r>
        <w:r w:rsidR="008628E7">
          <w:rPr>
            <w:noProof/>
            <w:webHidden/>
          </w:rPr>
          <w:t>55</w:t>
        </w:r>
        <w:r w:rsidR="0099637F" w:rsidRPr="00641665">
          <w:rPr>
            <w:noProof/>
            <w:webHidden/>
          </w:rPr>
          <w:fldChar w:fldCharType="end"/>
        </w:r>
      </w:hyperlink>
    </w:p>
    <w:p w14:paraId="755DA248" w14:textId="77777777" w:rsidR="0099637F" w:rsidRPr="00641665" w:rsidRDefault="00EC24A4">
      <w:pPr>
        <w:pStyle w:val="Obsah3"/>
        <w:rPr>
          <w:noProof/>
        </w:rPr>
      </w:pPr>
      <w:hyperlink w:anchor="_Toc525133261" w:history="1">
        <w:r w:rsidR="0099637F" w:rsidRPr="00641665">
          <w:rPr>
            <w:rStyle w:val="Hypertextovprepojenie"/>
            <w:noProof/>
          </w:rPr>
          <w:t>5.2.2</w:t>
        </w:r>
        <w:r w:rsidR="0099637F" w:rsidRPr="00641665">
          <w:rPr>
            <w:noProof/>
          </w:rPr>
          <w:tab/>
        </w:r>
        <w:r w:rsidR="0099637F" w:rsidRPr="00641665">
          <w:rPr>
            <w:rStyle w:val="Hypertextovprepojenie"/>
            <w:noProof/>
          </w:rPr>
          <w:t>Príjem a registrácia obsahových námetov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_Toc525133261 \h </w:instrText>
        </w:r>
        <w:r w:rsidR="0099637F" w:rsidRPr="00641665">
          <w:rPr>
            <w:noProof/>
            <w:webHidden/>
          </w:rPr>
        </w:r>
        <w:r w:rsidR="0099637F" w:rsidRPr="00641665">
          <w:rPr>
            <w:noProof/>
            <w:webHidden/>
          </w:rPr>
          <w:fldChar w:fldCharType="separate"/>
        </w:r>
        <w:r w:rsidR="008628E7">
          <w:rPr>
            <w:noProof/>
            <w:webHidden/>
          </w:rPr>
          <w:t>56</w:t>
        </w:r>
        <w:r w:rsidR="0099637F" w:rsidRPr="00641665">
          <w:rPr>
            <w:noProof/>
            <w:webHidden/>
          </w:rPr>
          <w:fldChar w:fldCharType="end"/>
        </w:r>
      </w:hyperlink>
    </w:p>
    <w:p w14:paraId="24279959" w14:textId="77777777" w:rsidR="0099637F" w:rsidRPr="00641665" w:rsidRDefault="00EC24A4">
      <w:pPr>
        <w:pStyle w:val="Obsah3"/>
        <w:rPr>
          <w:noProof/>
        </w:rPr>
      </w:pPr>
      <w:hyperlink w:anchor="_Toc525133262" w:history="1">
        <w:r w:rsidR="0099637F" w:rsidRPr="00641665">
          <w:rPr>
            <w:rStyle w:val="Hypertextovprepojenie"/>
            <w:noProof/>
          </w:rPr>
          <w:t>5.2.3 Posudzovanie/hodnotenie obsahových námetov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_Toc525133262 \h </w:instrText>
        </w:r>
        <w:r w:rsidR="0099637F" w:rsidRPr="00641665">
          <w:rPr>
            <w:noProof/>
            <w:webHidden/>
          </w:rPr>
        </w:r>
        <w:r w:rsidR="0099637F" w:rsidRPr="00641665">
          <w:rPr>
            <w:noProof/>
            <w:webHidden/>
          </w:rPr>
          <w:fldChar w:fldCharType="separate"/>
        </w:r>
        <w:r w:rsidR="008628E7">
          <w:rPr>
            <w:noProof/>
            <w:webHidden/>
          </w:rPr>
          <w:t>57</w:t>
        </w:r>
        <w:r w:rsidR="0099637F" w:rsidRPr="00641665">
          <w:rPr>
            <w:noProof/>
            <w:webHidden/>
          </w:rPr>
          <w:fldChar w:fldCharType="end"/>
        </w:r>
      </w:hyperlink>
    </w:p>
    <w:p w14:paraId="1E32A21B" w14:textId="77777777" w:rsidR="0099637F" w:rsidRPr="00641665" w:rsidRDefault="00EC24A4">
      <w:pPr>
        <w:pStyle w:val="Obsah3"/>
        <w:rPr>
          <w:noProof/>
        </w:rPr>
      </w:pPr>
      <w:hyperlink w:anchor="_Toc525133263" w:history="1">
        <w:r w:rsidR="0099637F" w:rsidRPr="00641665">
          <w:rPr>
            <w:rStyle w:val="Hypertextovprepojenie"/>
            <w:noProof/>
          </w:rPr>
          <w:t>5.2.4</w:t>
        </w:r>
        <w:r w:rsidR="0099637F" w:rsidRPr="00641665">
          <w:rPr>
            <w:noProof/>
          </w:rPr>
          <w:tab/>
        </w:r>
        <w:r w:rsidR="0099637F" w:rsidRPr="00641665">
          <w:rPr>
            <w:rStyle w:val="Hypertextovprepojenie"/>
            <w:noProof/>
          </w:rPr>
          <w:t>Oznámenie o schválení/neschválení obsahového námetu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_Toc525133263 \h </w:instrText>
        </w:r>
        <w:r w:rsidR="0099637F" w:rsidRPr="00641665">
          <w:rPr>
            <w:noProof/>
            <w:webHidden/>
          </w:rPr>
        </w:r>
        <w:r w:rsidR="0099637F" w:rsidRPr="00641665">
          <w:rPr>
            <w:noProof/>
            <w:webHidden/>
          </w:rPr>
          <w:fldChar w:fldCharType="separate"/>
        </w:r>
        <w:r w:rsidR="008628E7">
          <w:rPr>
            <w:noProof/>
            <w:webHidden/>
          </w:rPr>
          <w:t>58</w:t>
        </w:r>
        <w:r w:rsidR="0099637F" w:rsidRPr="00641665">
          <w:rPr>
            <w:noProof/>
            <w:webHidden/>
          </w:rPr>
          <w:fldChar w:fldCharType="end"/>
        </w:r>
      </w:hyperlink>
    </w:p>
    <w:p w14:paraId="1781B72F" w14:textId="77777777" w:rsidR="0099637F" w:rsidRPr="00641665" w:rsidRDefault="00EC24A4" w:rsidP="001A3FB4">
      <w:pPr>
        <w:pStyle w:val="Obsah2"/>
        <w:rPr>
          <w:noProof/>
        </w:rPr>
      </w:pPr>
      <w:hyperlink w:anchor="_Toc525133264" w:history="1">
        <w:r w:rsidR="0099637F" w:rsidRPr="00641665">
          <w:rPr>
            <w:rStyle w:val="Hypertextovprepojenie"/>
            <w:rFonts w:cs="Times New Roman"/>
            <w:noProof/>
          </w:rPr>
          <w:t>5.3</w:t>
        </w:r>
        <w:r w:rsidR="0099637F" w:rsidRPr="00641665">
          <w:rPr>
            <w:noProof/>
          </w:rPr>
          <w:tab/>
        </w:r>
        <w:r w:rsidR="0099637F" w:rsidRPr="00641665">
          <w:rPr>
            <w:rStyle w:val="Hypertextovprepojenie"/>
            <w:rFonts w:cs="Times New Roman"/>
            <w:noProof/>
          </w:rPr>
          <w:t>Uplatnenie ustanovení ZVO pri výbere prijímateľov finančnej pomoci</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_Toc525133264 \h </w:instrText>
        </w:r>
        <w:r w:rsidR="0099637F" w:rsidRPr="00641665">
          <w:rPr>
            <w:noProof/>
            <w:webHidden/>
          </w:rPr>
        </w:r>
        <w:r w:rsidR="0099637F" w:rsidRPr="00641665">
          <w:rPr>
            <w:noProof/>
            <w:webHidden/>
          </w:rPr>
          <w:fldChar w:fldCharType="separate"/>
        </w:r>
        <w:r w:rsidR="008628E7">
          <w:rPr>
            <w:noProof/>
            <w:webHidden/>
          </w:rPr>
          <w:t>58</w:t>
        </w:r>
        <w:r w:rsidR="0099637F" w:rsidRPr="00641665">
          <w:rPr>
            <w:noProof/>
            <w:webHidden/>
          </w:rPr>
          <w:fldChar w:fldCharType="end"/>
        </w:r>
      </w:hyperlink>
    </w:p>
    <w:p w14:paraId="665D4397" w14:textId="77777777" w:rsidR="0099637F" w:rsidRPr="00641665" w:rsidRDefault="00EC24A4" w:rsidP="001A3FB4">
      <w:pPr>
        <w:pStyle w:val="Obsah2"/>
        <w:rPr>
          <w:noProof/>
        </w:rPr>
      </w:pPr>
      <w:hyperlink w:anchor="_Toc525133265" w:history="1">
        <w:r w:rsidR="0099637F" w:rsidRPr="00641665">
          <w:rPr>
            <w:rStyle w:val="Hypertextovprepojenie"/>
            <w:rFonts w:cs="Times New Roman"/>
            <w:noProof/>
          </w:rPr>
          <w:t>5.4</w:t>
        </w:r>
        <w:r w:rsidR="0099637F" w:rsidRPr="00641665">
          <w:rPr>
            <w:noProof/>
          </w:rPr>
          <w:tab/>
        </w:r>
        <w:r w:rsidR="0099637F" w:rsidRPr="00641665">
          <w:rPr>
            <w:rStyle w:val="Hypertextovprepojenie"/>
            <w:rFonts w:cs="Times New Roman"/>
            <w:noProof/>
          </w:rPr>
          <w:t>Konanie o žiadosti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_Toc525133265 \h </w:instrText>
        </w:r>
        <w:r w:rsidR="0099637F" w:rsidRPr="00641665">
          <w:rPr>
            <w:noProof/>
            <w:webHidden/>
          </w:rPr>
        </w:r>
        <w:r w:rsidR="0099637F" w:rsidRPr="00641665">
          <w:rPr>
            <w:noProof/>
            <w:webHidden/>
          </w:rPr>
          <w:fldChar w:fldCharType="separate"/>
        </w:r>
        <w:r w:rsidR="008628E7">
          <w:rPr>
            <w:noProof/>
            <w:webHidden/>
          </w:rPr>
          <w:t>59</w:t>
        </w:r>
        <w:r w:rsidR="0099637F" w:rsidRPr="00641665">
          <w:rPr>
            <w:noProof/>
            <w:webHidden/>
          </w:rPr>
          <w:fldChar w:fldCharType="end"/>
        </w:r>
      </w:hyperlink>
    </w:p>
    <w:p w14:paraId="22F6D691" w14:textId="77777777" w:rsidR="0099637F" w:rsidRPr="00641665" w:rsidRDefault="00EC24A4">
      <w:pPr>
        <w:pStyle w:val="Obsah3"/>
        <w:rPr>
          <w:noProof/>
        </w:rPr>
      </w:pPr>
      <w:hyperlink w:anchor="_Toc525133266" w:history="1">
        <w:r w:rsidR="0099637F" w:rsidRPr="00641665">
          <w:rPr>
            <w:rStyle w:val="Hypertextovprepojenie"/>
            <w:noProof/>
          </w:rPr>
          <w:t>5.4.1</w:t>
        </w:r>
        <w:r w:rsidR="0099637F" w:rsidRPr="00641665">
          <w:rPr>
            <w:noProof/>
          </w:rPr>
          <w:tab/>
        </w:r>
        <w:r w:rsidR="0099637F" w:rsidRPr="00641665">
          <w:rPr>
            <w:rStyle w:val="Hypertextovprepojenie"/>
            <w:noProof/>
          </w:rPr>
          <w:t>Výzva na predkladanie Žiadosti o nenávratný finančný príspevok</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_Toc525133266 \h </w:instrText>
        </w:r>
        <w:r w:rsidR="0099637F" w:rsidRPr="00641665">
          <w:rPr>
            <w:noProof/>
            <w:webHidden/>
          </w:rPr>
        </w:r>
        <w:r w:rsidR="0099637F" w:rsidRPr="00641665">
          <w:rPr>
            <w:noProof/>
            <w:webHidden/>
          </w:rPr>
          <w:fldChar w:fldCharType="separate"/>
        </w:r>
        <w:r w:rsidR="008628E7">
          <w:rPr>
            <w:noProof/>
            <w:webHidden/>
          </w:rPr>
          <w:t>60</w:t>
        </w:r>
        <w:r w:rsidR="0099637F" w:rsidRPr="00641665">
          <w:rPr>
            <w:noProof/>
            <w:webHidden/>
          </w:rPr>
          <w:fldChar w:fldCharType="end"/>
        </w:r>
      </w:hyperlink>
    </w:p>
    <w:p w14:paraId="729242ED" w14:textId="77777777" w:rsidR="0099637F" w:rsidRPr="00641665" w:rsidRDefault="00EC24A4">
      <w:pPr>
        <w:pStyle w:val="Obsah4"/>
        <w:rPr>
          <w:noProof/>
        </w:rPr>
      </w:pPr>
      <w:hyperlink w:anchor="_Toc525133267" w:history="1">
        <w:r w:rsidR="0099637F" w:rsidRPr="00641665">
          <w:rPr>
            <w:rStyle w:val="Hypertextovprepojenie"/>
            <w:noProof/>
          </w:rPr>
          <w:t>5.4.1.1</w:t>
        </w:r>
        <w:r w:rsidR="0099637F" w:rsidRPr="00641665">
          <w:rPr>
            <w:noProof/>
          </w:rPr>
          <w:tab/>
        </w:r>
        <w:r w:rsidR="0099637F" w:rsidRPr="00641665">
          <w:rPr>
            <w:rStyle w:val="Hypertextovprepojenie"/>
            <w:noProof/>
          </w:rPr>
          <w:t>Zmena a zrušenie výzvy</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_Toc525133267 \h </w:instrText>
        </w:r>
        <w:r w:rsidR="0099637F" w:rsidRPr="00641665">
          <w:rPr>
            <w:noProof/>
            <w:webHidden/>
          </w:rPr>
        </w:r>
        <w:r w:rsidR="0099637F" w:rsidRPr="00641665">
          <w:rPr>
            <w:noProof/>
            <w:webHidden/>
          </w:rPr>
          <w:fldChar w:fldCharType="separate"/>
        </w:r>
        <w:r w:rsidR="008628E7">
          <w:rPr>
            <w:noProof/>
            <w:webHidden/>
          </w:rPr>
          <w:t>62</w:t>
        </w:r>
        <w:r w:rsidR="0099637F" w:rsidRPr="00641665">
          <w:rPr>
            <w:noProof/>
            <w:webHidden/>
          </w:rPr>
          <w:fldChar w:fldCharType="end"/>
        </w:r>
      </w:hyperlink>
    </w:p>
    <w:p w14:paraId="701E7E86" w14:textId="77777777" w:rsidR="0099637F" w:rsidRPr="00641665" w:rsidRDefault="00EC24A4">
      <w:pPr>
        <w:pStyle w:val="Obsah3"/>
        <w:rPr>
          <w:noProof/>
        </w:rPr>
      </w:pPr>
      <w:hyperlink w:anchor="_Toc525133268" w:history="1">
        <w:r w:rsidR="0099637F" w:rsidRPr="00641665">
          <w:rPr>
            <w:rStyle w:val="Hypertextovprepojenie"/>
            <w:noProof/>
          </w:rPr>
          <w:t>5.4.2</w:t>
        </w:r>
        <w:r w:rsidR="0099637F" w:rsidRPr="00641665">
          <w:rPr>
            <w:noProof/>
          </w:rPr>
          <w:tab/>
        </w:r>
        <w:r w:rsidR="0099637F" w:rsidRPr="00641665">
          <w:rPr>
            <w:rStyle w:val="Hypertextovprepojenie"/>
            <w:noProof/>
          </w:rPr>
          <w:t>Príjem a registrácia Žiadosti o nenávratný finančný príspevok</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_Toc525133268 \h </w:instrText>
        </w:r>
        <w:r w:rsidR="0099637F" w:rsidRPr="00641665">
          <w:rPr>
            <w:noProof/>
            <w:webHidden/>
          </w:rPr>
        </w:r>
        <w:r w:rsidR="0099637F" w:rsidRPr="00641665">
          <w:rPr>
            <w:noProof/>
            <w:webHidden/>
          </w:rPr>
          <w:fldChar w:fldCharType="separate"/>
        </w:r>
        <w:r w:rsidR="008628E7">
          <w:rPr>
            <w:noProof/>
            <w:webHidden/>
          </w:rPr>
          <w:t>64</w:t>
        </w:r>
        <w:r w:rsidR="0099637F" w:rsidRPr="00641665">
          <w:rPr>
            <w:noProof/>
            <w:webHidden/>
          </w:rPr>
          <w:fldChar w:fldCharType="end"/>
        </w:r>
      </w:hyperlink>
    </w:p>
    <w:p w14:paraId="5CE8C168" w14:textId="77777777" w:rsidR="0099637F" w:rsidRPr="00641665" w:rsidRDefault="00EC24A4">
      <w:pPr>
        <w:pStyle w:val="Obsah3"/>
        <w:rPr>
          <w:noProof/>
        </w:rPr>
      </w:pPr>
      <w:hyperlink w:anchor="_Toc525133269" w:history="1">
        <w:r w:rsidR="0099637F" w:rsidRPr="00641665">
          <w:rPr>
            <w:rStyle w:val="Hypertextovprepojenie"/>
            <w:noProof/>
          </w:rPr>
          <w:t>5.4.3</w:t>
        </w:r>
        <w:r w:rsidR="0099637F" w:rsidRPr="00641665">
          <w:rPr>
            <w:noProof/>
          </w:rPr>
          <w:tab/>
        </w:r>
        <w:r w:rsidR="0099637F" w:rsidRPr="00641665">
          <w:rPr>
            <w:rStyle w:val="Hypertextovprepojenie"/>
            <w:noProof/>
          </w:rPr>
          <w:t>Kontrola formálnej a vecnej správnosti Žiadosti o nenávratný finančný príspevok</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_Toc525133269 \h </w:instrText>
        </w:r>
        <w:r w:rsidR="0099637F" w:rsidRPr="00641665">
          <w:rPr>
            <w:noProof/>
            <w:webHidden/>
          </w:rPr>
        </w:r>
        <w:r w:rsidR="0099637F" w:rsidRPr="00641665">
          <w:rPr>
            <w:noProof/>
            <w:webHidden/>
          </w:rPr>
          <w:fldChar w:fldCharType="separate"/>
        </w:r>
        <w:r w:rsidR="008628E7">
          <w:rPr>
            <w:noProof/>
            <w:webHidden/>
          </w:rPr>
          <w:t>66</w:t>
        </w:r>
        <w:r w:rsidR="0099637F" w:rsidRPr="00641665">
          <w:rPr>
            <w:noProof/>
            <w:webHidden/>
          </w:rPr>
          <w:fldChar w:fldCharType="end"/>
        </w:r>
      </w:hyperlink>
    </w:p>
    <w:p w14:paraId="68508DD1" w14:textId="77777777" w:rsidR="0099637F" w:rsidRPr="00641665" w:rsidRDefault="00EC24A4">
      <w:pPr>
        <w:pStyle w:val="Obsah3"/>
        <w:rPr>
          <w:noProof/>
        </w:rPr>
      </w:pPr>
      <w:hyperlink w:anchor="_Toc525133270" w:history="1">
        <w:r w:rsidR="0099637F" w:rsidRPr="00641665">
          <w:rPr>
            <w:rStyle w:val="Hypertextovprepojenie"/>
            <w:noProof/>
          </w:rPr>
          <w:t>5.4.4</w:t>
        </w:r>
        <w:r w:rsidR="0099637F" w:rsidRPr="00641665">
          <w:rPr>
            <w:noProof/>
          </w:rPr>
          <w:tab/>
        </w:r>
        <w:r w:rsidR="0099637F" w:rsidRPr="00641665">
          <w:rPr>
            <w:rStyle w:val="Hypertextovprepojenie"/>
            <w:noProof/>
          </w:rPr>
          <w:t>Kontrola formálnej a vecnej správnosti pri ŽoNFP, ktorej predchádza posudzovanie Projektových zámerov (dvojkolový proces hodnotenia)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_Toc525133270 \h </w:instrText>
        </w:r>
        <w:r w:rsidR="0099637F" w:rsidRPr="00641665">
          <w:rPr>
            <w:noProof/>
            <w:webHidden/>
          </w:rPr>
        </w:r>
        <w:r w:rsidR="0099637F" w:rsidRPr="00641665">
          <w:rPr>
            <w:noProof/>
            <w:webHidden/>
          </w:rPr>
          <w:fldChar w:fldCharType="separate"/>
        </w:r>
        <w:r w:rsidR="008628E7">
          <w:rPr>
            <w:noProof/>
            <w:webHidden/>
          </w:rPr>
          <w:t>67</w:t>
        </w:r>
        <w:r w:rsidR="0099637F" w:rsidRPr="00641665">
          <w:rPr>
            <w:noProof/>
            <w:webHidden/>
          </w:rPr>
          <w:fldChar w:fldCharType="end"/>
        </w:r>
      </w:hyperlink>
    </w:p>
    <w:p w14:paraId="755D7F5D" w14:textId="77777777" w:rsidR="0099637F" w:rsidRPr="00641665" w:rsidRDefault="00EC24A4">
      <w:pPr>
        <w:pStyle w:val="Obsah3"/>
        <w:rPr>
          <w:noProof/>
        </w:rPr>
      </w:pPr>
      <w:hyperlink w:anchor="_Toc525133271" w:history="1">
        <w:r w:rsidR="0099637F" w:rsidRPr="00641665">
          <w:rPr>
            <w:rStyle w:val="Hypertextovprepojenie"/>
            <w:noProof/>
          </w:rPr>
          <w:t>5.4.5</w:t>
        </w:r>
        <w:r w:rsidR="0099637F" w:rsidRPr="00641665">
          <w:rPr>
            <w:noProof/>
          </w:rPr>
          <w:tab/>
        </w:r>
        <w:r w:rsidR="0099637F" w:rsidRPr="00641665">
          <w:rPr>
            <w:rStyle w:val="Hypertextovprepojenie"/>
            <w:noProof/>
          </w:rPr>
          <w:t>Kontrola oprávnenosti výdavkov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_Toc525133271 \h </w:instrText>
        </w:r>
        <w:r w:rsidR="0099637F" w:rsidRPr="00641665">
          <w:rPr>
            <w:noProof/>
            <w:webHidden/>
          </w:rPr>
        </w:r>
        <w:r w:rsidR="0099637F" w:rsidRPr="00641665">
          <w:rPr>
            <w:noProof/>
            <w:webHidden/>
          </w:rPr>
          <w:fldChar w:fldCharType="separate"/>
        </w:r>
        <w:r w:rsidR="008628E7">
          <w:rPr>
            <w:noProof/>
            <w:webHidden/>
          </w:rPr>
          <w:t>68</w:t>
        </w:r>
        <w:r w:rsidR="0099637F" w:rsidRPr="00641665">
          <w:rPr>
            <w:noProof/>
            <w:webHidden/>
          </w:rPr>
          <w:fldChar w:fldCharType="end"/>
        </w:r>
      </w:hyperlink>
    </w:p>
    <w:p w14:paraId="1EEBF6F7" w14:textId="77777777" w:rsidR="0099637F" w:rsidRPr="00641665" w:rsidRDefault="00EC24A4">
      <w:pPr>
        <w:pStyle w:val="Obsah4"/>
        <w:rPr>
          <w:noProof/>
        </w:rPr>
      </w:pPr>
      <w:hyperlink w:anchor="_Toc525133272" w:history="1">
        <w:r w:rsidR="0099637F" w:rsidRPr="00641665">
          <w:rPr>
            <w:rStyle w:val="Hypertextovprepojenie"/>
            <w:noProof/>
          </w:rPr>
          <w:t>5.4.5.1</w:t>
        </w:r>
        <w:r w:rsidR="0099637F" w:rsidRPr="00641665">
          <w:rPr>
            <w:noProof/>
          </w:rPr>
          <w:tab/>
        </w:r>
        <w:r w:rsidR="0099637F" w:rsidRPr="00641665">
          <w:rPr>
            <w:rStyle w:val="Hypertextovprepojenie"/>
            <w:noProof/>
          </w:rPr>
          <w:t>Oprávnenosť výdavkov v súlade s nariadením (EÚ) č. 1305/2013 čl. 60</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_Toc525133272 \h </w:instrText>
        </w:r>
        <w:r w:rsidR="0099637F" w:rsidRPr="00641665">
          <w:rPr>
            <w:noProof/>
            <w:webHidden/>
          </w:rPr>
        </w:r>
        <w:r w:rsidR="0099637F" w:rsidRPr="00641665">
          <w:rPr>
            <w:noProof/>
            <w:webHidden/>
          </w:rPr>
          <w:fldChar w:fldCharType="separate"/>
        </w:r>
        <w:r w:rsidR="008628E7">
          <w:rPr>
            <w:noProof/>
            <w:webHidden/>
          </w:rPr>
          <w:t>69</w:t>
        </w:r>
        <w:r w:rsidR="0099637F" w:rsidRPr="00641665">
          <w:rPr>
            <w:noProof/>
            <w:webHidden/>
          </w:rPr>
          <w:fldChar w:fldCharType="end"/>
        </w:r>
      </w:hyperlink>
    </w:p>
    <w:p w14:paraId="5D6E3606" w14:textId="77777777" w:rsidR="0099637F" w:rsidRPr="00641665" w:rsidRDefault="00EC24A4">
      <w:pPr>
        <w:pStyle w:val="Obsah4"/>
        <w:rPr>
          <w:noProof/>
        </w:rPr>
      </w:pPr>
      <w:hyperlink w:anchor="_Toc525133273" w:history="1">
        <w:r w:rsidR="0099637F" w:rsidRPr="00641665">
          <w:rPr>
            <w:rStyle w:val="Hypertextovprepojenie"/>
            <w:noProof/>
          </w:rPr>
          <w:t>5.4.5.2</w:t>
        </w:r>
        <w:r w:rsidR="0099637F" w:rsidRPr="00641665">
          <w:rPr>
            <w:noProof/>
          </w:rPr>
          <w:tab/>
        </w:r>
        <w:r w:rsidR="0099637F" w:rsidRPr="00641665">
          <w:rPr>
            <w:rStyle w:val="Hypertextovprepojenie"/>
            <w:noProof/>
          </w:rPr>
          <w:t>Výška oprávnenosti výdavku projektu, spôsob posudzovania a korekcia oprávnených výdavkov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_Toc525133273 \h </w:instrText>
        </w:r>
        <w:r w:rsidR="0099637F" w:rsidRPr="00641665">
          <w:rPr>
            <w:noProof/>
            <w:webHidden/>
          </w:rPr>
        </w:r>
        <w:r w:rsidR="0099637F" w:rsidRPr="00641665">
          <w:rPr>
            <w:noProof/>
            <w:webHidden/>
          </w:rPr>
          <w:fldChar w:fldCharType="separate"/>
        </w:r>
        <w:r w:rsidR="008628E7">
          <w:rPr>
            <w:noProof/>
            <w:webHidden/>
          </w:rPr>
          <w:t>69</w:t>
        </w:r>
        <w:r w:rsidR="0099637F" w:rsidRPr="00641665">
          <w:rPr>
            <w:noProof/>
            <w:webHidden/>
          </w:rPr>
          <w:fldChar w:fldCharType="end"/>
        </w:r>
      </w:hyperlink>
    </w:p>
    <w:p w14:paraId="681B6B47" w14:textId="77777777" w:rsidR="0099637F" w:rsidRPr="00641665" w:rsidRDefault="00EC24A4">
      <w:pPr>
        <w:pStyle w:val="Obsah3"/>
        <w:rPr>
          <w:noProof/>
        </w:rPr>
      </w:pPr>
      <w:hyperlink w:anchor="_Toc525133274" w:history="1">
        <w:r w:rsidR="0099637F" w:rsidRPr="00641665">
          <w:rPr>
            <w:rStyle w:val="Hypertextovprepojenie"/>
            <w:noProof/>
          </w:rPr>
          <w:t>5.4.6</w:t>
        </w:r>
        <w:r w:rsidR="0099637F" w:rsidRPr="00641665">
          <w:rPr>
            <w:noProof/>
          </w:rPr>
          <w:tab/>
        </w:r>
        <w:r w:rsidR="0099637F" w:rsidRPr="00641665">
          <w:rPr>
            <w:rStyle w:val="Hypertextovprepojenie"/>
            <w:noProof/>
          </w:rPr>
          <w:t>Administratívna kontrola verejného obstarávania/obstarávania tovarov, služieb, stavebných prác a súvisiacich postupov</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_Toc525133274 \h </w:instrText>
        </w:r>
        <w:r w:rsidR="0099637F" w:rsidRPr="00641665">
          <w:rPr>
            <w:noProof/>
            <w:webHidden/>
          </w:rPr>
        </w:r>
        <w:r w:rsidR="0099637F" w:rsidRPr="00641665">
          <w:rPr>
            <w:noProof/>
            <w:webHidden/>
          </w:rPr>
          <w:fldChar w:fldCharType="separate"/>
        </w:r>
        <w:r w:rsidR="008628E7">
          <w:rPr>
            <w:noProof/>
            <w:webHidden/>
          </w:rPr>
          <w:t>70</w:t>
        </w:r>
        <w:r w:rsidR="0099637F" w:rsidRPr="00641665">
          <w:rPr>
            <w:noProof/>
            <w:webHidden/>
          </w:rPr>
          <w:fldChar w:fldCharType="end"/>
        </w:r>
      </w:hyperlink>
    </w:p>
    <w:p w14:paraId="7EEF8098" w14:textId="77777777" w:rsidR="0099637F" w:rsidRPr="00641665" w:rsidRDefault="00EC24A4">
      <w:pPr>
        <w:pStyle w:val="Obsah4"/>
        <w:rPr>
          <w:noProof/>
        </w:rPr>
      </w:pPr>
      <w:hyperlink w:anchor="_Toc525133275" w:history="1">
        <w:r w:rsidR="0099637F" w:rsidRPr="00641665">
          <w:rPr>
            <w:rStyle w:val="Hypertextovprepojenie"/>
            <w:noProof/>
          </w:rPr>
          <w:t>5.4.6.1</w:t>
        </w:r>
        <w:r w:rsidR="0099637F" w:rsidRPr="00641665">
          <w:rPr>
            <w:noProof/>
          </w:rPr>
          <w:tab/>
        </w:r>
        <w:r w:rsidR="0099637F" w:rsidRPr="00641665">
          <w:rPr>
            <w:rStyle w:val="Hypertextovprepojenie"/>
            <w:noProof/>
          </w:rPr>
          <w:t>Kontrola nadlimitných a podlimitných zákaziek pred podpisom Zmluvy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_Toc525133275 \h </w:instrText>
        </w:r>
        <w:r w:rsidR="0099637F" w:rsidRPr="00641665">
          <w:rPr>
            <w:noProof/>
            <w:webHidden/>
          </w:rPr>
        </w:r>
        <w:r w:rsidR="0099637F" w:rsidRPr="00641665">
          <w:rPr>
            <w:noProof/>
            <w:webHidden/>
          </w:rPr>
          <w:fldChar w:fldCharType="separate"/>
        </w:r>
        <w:r w:rsidR="008628E7">
          <w:rPr>
            <w:noProof/>
            <w:webHidden/>
          </w:rPr>
          <w:t>71</w:t>
        </w:r>
        <w:r w:rsidR="0099637F" w:rsidRPr="00641665">
          <w:rPr>
            <w:noProof/>
            <w:webHidden/>
          </w:rPr>
          <w:fldChar w:fldCharType="end"/>
        </w:r>
      </w:hyperlink>
    </w:p>
    <w:p w14:paraId="45254672" w14:textId="77777777" w:rsidR="0099637F" w:rsidRPr="00641665" w:rsidRDefault="00EC24A4">
      <w:pPr>
        <w:pStyle w:val="Obsah4"/>
        <w:rPr>
          <w:noProof/>
        </w:rPr>
      </w:pPr>
      <w:hyperlink w:anchor="_Toc525133276" w:history="1">
        <w:r w:rsidR="0099637F" w:rsidRPr="00641665">
          <w:rPr>
            <w:rStyle w:val="Hypertextovprepojenie"/>
            <w:noProof/>
          </w:rPr>
          <w:t>5.4.6.2</w:t>
        </w:r>
        <w:r w:rsidR="0099637F" w:rsidRPr="00641665">
          <w:rPr>
            <w:noProof/>
          </w:rPr>
          <w:tab/>
        </w:r>
        <w:r w:rsidR="0099637F" w:rsidRPr="00641665">
          <w:rPr>
            <w:rStyle w:val="Hypertextovprepojenie"/>
            <w:noProof/>
          </w:rPr>
          <w:t>Kontrola nadlimitných a podlimitných zákaziek po podpise Zmluvy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_Toc525133276 \h </w:instrText>
        </w:r>
        <w:r w:rsidR="0099637F" w:rsidRPr="00641665">
          <w:rPr>
            <w:noProof/>
            <w:webHidden/>
          </w:rPr>
        </w:r>
        <w:r w:rsidR="0099637F" w:rsidRPr="00641665">
          <w:rPr>
            <w:noProof/>
            <w:webHidden/>
          </w:rPr>
          <w:fldChar w:fldCharType="separate"/>
        </w:r>
        <w:r w:rsidR="008628E7">
          <w:rPr>
            <w:noProof/>
            <w:webHidden/>
          </w:rPr>
          <w:t>73</w:t>
        </w:r>
        <w:r w:rsidR="0099637F" w:rsidRPr="00641665">
          <w:rPr>
            <w:noProof/>
            <w:webHidden/>
          </w:rPr>
          <w:fldChar w:fldCharType="end"/>
        </w:r>
      </w:hyperlink>
    </w:p>
    <w:p w14:paraId="420C6DBD" w14:textId="77777777" w:rsidR="0099637F" w:rsidRPr="00641665" w:rsidRDefault="00EC24A4">
      <w:pPr>
        <w:pStyle w:val="Obsah4"/>
        <w:rPr>
          <w:noProof/>
        </w:rPr>
      </w:pPr>
      <w:hyperlink w:anchor="_Toc525133277" w:history="1">
        <w:r w:rsidR="0099637F" w:rsidRPr="00641665">
          <w:rPr>
            <w:rStyle w:val="Hypertextovprepojenie"/>
            <w:noProof/>
          </w:rPr>
          <w:t>5.4.6.3</w:t>
        </w:r>
        <w:r w:rsidR="0099637F" w:rsidRPr="00641665">
          <w:rPr>
            <w:noProof/>
          </w:rPr>
          <w:tab/>
        </w:r>
        <w:r w:rsidR="0099637F" w:rsidRPr="00641665">
          <w:rPr>
            <w:rStyle w:val="Hypertextovprepojenie"/>
            <w:noProof/>
          </w:rPr>
          <w:t>Všeobecné ustanovenia kontroly podľa § 5 ods. 4 zákona o verejnom obstarávaní</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_Toc525133277 \h </w:instrText>
        </w:r>
        <w:r w:rsidR="0099637F" w:rsidRPr="00641665">
          <w:rPr>
            <w:noProof/>
            <w:webHidden/>
          </w:rPr>
        </w:r>
        <w:r w:rsidR="0099637F" w:rsidRPr="00641665">
          <w:rPr>
            <w:noProof/>
            <w:webHidden/>
          </w:rPr>
          <w:fldChar w:fldCharType="separate"/>
        </w:r>
        <w:r w:rsidR="008628E7">
          <w:rPr>
            <w:noProof/>
            <w:webHidden/>
          </w:rPr>
          <w:t>74</w:t>
        </w:r>
        <w:r w:rsidR="0099637F" w:rsidRPr="00641665">
          <w:rPr>
            <w:noProof/>
            <w:webHidden/>
          </w:rPr>
          <w:fldChar w:fldCharType="end"/>
        </w:r>
      </w:hyperlink>
    </w:p>
    <w:p w14:paraId="71DABBD5" w14:textId="77777777" w:rsidR="0099637F" w:rsidRPr="00641665" w:rsidRDefault="00EC24A4">
      <w:pPr>
        <w:pStyle w:val="Obsah4"/>
        <w:rPr>
          <w:noProof/>
        </w:rPr>
      </w:pPr>
      <w:hyperlink w:anchor="_Toc525133278" w:history="1">
        <w:r w:rsidR="0099637F" w:rsidRPr="00641665">
          <w:rPr>
            <w:rStyle w:val="Hypertextovprepojenie"/>
            <w:noProof/>
          </w:rPr>
          <w:t>5.4.6.3.1</w:t>
        </w:r>
        <w:r w:rsidR="0099637F" w:rsidRPr="00641665">
          <w:rPr>
            <w:noProof/>
          </w:rPr>
          <w:tab/>
        </w:r>
        <w:r w:rsidR="0099637F" w:rsidRPr="00641665">
          <w:rPr>
            <w:rStyle w:val="Hypertextovprepojenie"/>
            <w:noProof/>
          </w:rPr>
          <w:t>Zákazky, pri ktorých je predpokladaná hodnota rovná alebo vyššia ako 5 000/15 000 EUR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_Toc525133278 \h </w:instrText>
        </w:r>
        <w:r w:rsidR="0099637F" w:rsidRPr="00641665">
          <w:rPr>
            <w:noProof/>
            <w:webHidden/>
          </w:rPr>
        </w:r>
        <w:r w:rsidR="0099637F" w:rsidRPr="00641665">
          <w:rPr>
            <w:noProof/>
            <w:webHidden/>
          </w:rPr>
          <w:fldChar w:fldCharType="separate"/>
        </w:r>
        <w:r w:rsidR="008628E7">
          <w:rPr>
            <w:noProof/>
            <w:webHidden/>
          </w:rPr>
          <w:t>75</w:t>
        </w:r>
        <w:r w:rsidR="0099637F" w:rsidRPr="00641665">
          <w:rPr>
            <w:noProof/>
            <w:webHidden/>
          </w:rPr>
          <w:fldChar w:fldCharType="end"/>
        </w:r>
      </w:hyperlink>
    </w:p>
    <w:p w14:paraId="6F64C1DA" w14:textId="77777777" w:rsidR="0099637F" w:rsidRPr="00641665" w:rsidRDefault="00EC24A4">
      <w:pPr>
        <w:pStyle w:val="Obsah4"/>
        <w:rPr>
          <w:noProof/>
        </w:rPr>
      </w:pPr>
      <w:hyperlink w:anchor="_Toc525133279" w:history="1">
        <w:r w:rsidR="0099637F" w:rsidRPr="00641665">
          <w:rPr>
            <w:rStyle w:val="Hypertextovprepojenie"/>
            <w:noProof/>
          </w:rPr>
          <w:t>5.4.6.3.2</w:t>
        </w:r>
        <w:r w:rsidR="0099637F" w:rsidRPr="00641665">
          <w:rPr>
            <w:noProof/>
          </w:rPr>
          <w:tab/>
        </w:r>
        <w:r w:rsidR="0099637F" w:rsidRPr="00641665">
          <w:rPr>
            <w:rStyle w:val="Hypertextovprepojenie"/>
            <w:noProof/>
          </w:rPr>
          <w:t>Zákazky, pri ktorých je predpokladaná hodnota nižšia ako 5 000/15 000 EUR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_Toc525133279 \h </w:instrText>
        </w:r>
        <w:r w:rsidR="0099637F" w:rsidRPr="00641665">
          <w:rPr>
            <w:noProof/>
            <w:webHidden/>
          </w:rPr>
        </w:r>
        <w:r w:rsidR="0099637F" w:rsidRPr="00641665">
          <w:rPr>
            <w:noProof/>
            <w:webHidden/>
          </w:rPr>
          <w:fldChar w:fldCharType="separate"/>
        </w:r>
        <w:r w:rsidR="008628E7">
          <w:rPr>
            <w:noProof/>
            <w:webHidden/>
          </w:rPr>
          <w:t>76</w:t>
        </w:r>
        <w:r w:rsidR="0099637F" w:rsidRPr="00641665">
          <w:rPr>
            <w:noProof/>
            <w:webHidden/>
          </w:rPr>
          <w:fldChar w:fldCharType="end"/>
        </w:r>
      </w:hyperlink>
    </w:p>
    <w:p w14:paraId="076DC28F" w14:textId="77777777" w:rsidR="0099637F" w:rsidRPr="00641665" w:rsidRDefault="00EC24A4">
      <w:pPr>
        <w:pStyle w:val="Obsah4"/>
        <w:rPr>
          <w:noProof/>
        </w:rPr>
      </w:pPr>
      <w:hyperlink w:anchor="_Toc525133280" w:history="1">
        <w:r w:rsidR="0099637F" w:rsidRPr="00641665">
          <w:rPr>
            <w:rStyle w:val="Hypertextovprepojenie"/>
            <w:noProof/>
          </w:rPr>
          <w:t>5.4.6.3.3</w:t>
        </w:r>
        <w:r w:rsidR="0099637F" w:rsidRPr="00641665">
          <w:rPr>
            <w:noProof/>
          </w:rPr>
          <w:tab/>
        </w:r>
        <w:r w:rsidR="0099637F" w:rsidRPr="00641665">
          <w:rPr>
            <w:rStyle w:val="Hypertextovprepojenie"/>
            <w:noProof/>
          </w:rPr>
          <w:t>Uplatňovanie sociálneho aspektu pri verejnom obstarávaní</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_Toc525133280 \h </w:instrText>
        </w:r>
        <w:r w:rsidR="0099637F" w:rsidRPr="00641665">
          <w:rPr>
            <w:noProof/>
            <w:webHidden/>
          </w:rPr>
        </w:r>
        <w:r w:rsidR="0099637F" w:rsidRPr="00641665">
          <w:rPr>
            <w:noProof/>
            <w:webHidden/>
          </w:rPr>
          <w:fldChar w:fldCharType="separate"/>
        </w:r>
        <w:r w:rsidR="008628E7">
          <w:rPr>
            <w:noProof/>
            <w:webHidden/>
          </w:rPr>
          <w:t>76</w:t>
        </w:r>
        <w:r w:rsidR="0099637F" w:rsidRPr="00641665">
          <w:rPr>
            <w:noProof/>
            <w:webHidden/>
          </w:rPr>
          <w:fldChar w:fldCharType="end"/>
        </w:r>
      </w:hyperlink>
    </w:p>
    <w:p w14:paraId="18CD8CE4" w14:textId="77777777" w:rsidR="0099637F" w:rsidRPr="00641665" w:rsidRDefault="00EC24A4">
      <w:pPr>
        <w:pStyle w:val="Obsah4"/>
        <w:rPr>
          <w:noProof/>
        </w:rPr>
      </w:pPr>
      <w:hyperlink w:anchor="_Toc525133281" w:history="1">
        <w:r w:rsidR="0099637F" w:rsidRPr="00641665">
          <w:rPr>
            <w:rStyle w:val="Hypertextovprepojenie"/>
            <w:noProof/>
          </w:rPr>
          <w:t>5.4.6.4</w:t>
        </w:r>
        <w:r w:rsidR="0099637F" w:rsidRPr="00641665">
          <w:rPr>
            <w:noProof/>
          </w:rPr>
          <w:tab/>
        </w:r>
        <w:r w:rsidR="0099637F" w:rsidRPr="00641665">
          <w:rPr>
            <w:rStyle w:val="Hypertextovprepojenie"/>
            <w:noProof/>
          </w:rPr>
          <w:t>Analýza rizík kontrolovaného verejného obstarávania a následný postup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_Toc525133281 \h </w:instrText>
        </w:r>
        <w:r w:rsidR="0099637F" w:rsidRPr="00641665">
          <w:rPr>
            <w:noProof/>
            <w:webHidden/>
          </w:rPr>
        </w:r>
        <w:r w:rsidR="0099637F" w:rsidRPr="00641665">
          <w:rPr>
            <w:noProof/>
            <w:webHidden/>
          </w:rPr>
          <w:fldChar w:fldCharType="separate"/>
        </w:r>
        <w:r w:rsidR="008628E7">
          <w:rPr>
            <w:noProof/>
            <w:webHidden/>
          </w:rPr>
          <w:t>77</w:t>
        </w:r>
        <w:r w:rsidR="0099637F" w:rsidRPr="00641665">
          <w:rPr>
            <w:noProof/>
            <w:webHidden/>
          </w:rPr>
          <w:fldChar w:fldCharType="end"/>
        </w:r>
      </w:hyperlink>
    </w:p>
    <w:p w14:paraId="20A2CF5C" w14:textId="77777777" w:rsidR="0099637F" w:rsidRPr="00641665" w:rsidRDefault="00EC24A4">
      <w:pPr>
        <w:pStyle w:val="Obsah4"/>
        <w:rPr>
          <w:noProof/>
        </w:rPr>
      </w:pPr>
      <w:hyperlink w:anchor="_Toc525133282" w:history="1">
        <w:r w:rsidR="0099637F" w:rsidRPr="00641665">
          <w:rPr>
            <w:rStyle w:val="Hypertextovprepojenie"/>
            <w:noProof/>
          </w:rPr>
          <w:t>5.4.6.4.1</w:t>
        </w:r>
        <w:r w:rsidR="0099637F" w:rsidRPr="00641665">
          <w:rPr>
            <w:noProof/>
          </w:rPr>
          <w:tab/>
        </w:r>
        <w:r w:rsidR="0099637F" w:rsidRPr="00641665">
          <w:rPr>
            <w:rStyle w:val="Hypertextovprepojenie"/>
            <w:noProof/>
          </w:rPr>
          <w:t>Rizikové indikátory poukazujúce na porušenie  hospodárskej  súťaže alebo porušenia zákona o verejnom obstarávaní</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_Toc525133282 \h </w:instrText>
        </w:r>
        <w:r w:rsidR="0099637F" w:rsidRPr="00641665">
          <w:rPr>
            <w:noProof/>
            <w:webHidden/>
          </w:rPr>
        </w:r>
        <w:r w:rsidR="0099637F" w:rsidRPr="00641665">
          <w:rPr>
            <w:noProof/>
            <w:webHidden/>
          </w:rPr>
          <w:fldChar w:fldCharType="separate"/>
        </w:r>
        <w:r w:rsidR="008628E7">
          <w:rPr>
            <w:noProof/>
            <w:webHidden/>
          </w:rPr>
          <w:t>78</w:t>
        </w:r>
        <w:r w:rsidR="0099637F" w:rsidRPr="00641665">
          <w:rPr>
            <w:noProof/>
            <w:webHidden/>
          </w:rPr>
          <w:fldChar w:fldCharType="end"/>
        </w:r>
      </w:hyperlink>
    </w:p>
    <w:p w14:paraId="20F9CFAB" w14:textId="77777777" w:rsidR="0099637F" w:rsidRPr="00641665" w:rsidRDefault="00EC24A4">
      <w:pPr>
        <w:pStyle w:val="Obsah4"/>
        <w:rPr>
          <w:noProof/>
        </w:rPr>
      </w:pPr>
      <w:hyperlink w:anchor="_Toc525133283" w:history="1">
        <w:r w:rsidR="0099637F" w:rsidRPr="00641665">
          <w:rPr>
            <w:rStyle w:val="Hypertextovprepojenie"/>
            <w:noProof/>
          </w:rPr>
          <w:t>5.4.6.5</w:t>
        </w:r>
        <w:r w:rsidR="0099637F" w:rsidRPr="00641665">
          <w:rPr>
            <w:noProof/>
          </w:rPr>
          <w:tab/>
        </w:r>
        <w:r w:rsidR="0099637F" w:rsidRPr="00641665">
          <w:rPr>
            <w:rStyle w:val="Hypertextovprepojenie"/>
            <w:noProof/>
          </w:rPr>
          <w:t>Kontrola postupov pri obstarávaní zákazky, na ktorú sa ZVO nevzťahuje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_Toc525133283 \h </w:instrText>
        </w:r>
        <w:r w:rsidR="0099637F" w:rsidRPr="00641665">
          <w:rPr>
            <w:noProof/>
            <w:webHidden/>
          </w:rPr>
        </w:r>
        <w:r w:rsidR="0099637F" w:rsidRPr="00641665">
          <w:rPr>
            <w:noProof/>
            <w:webHidden/>
          </w:rPr>
          <w:fldChar w:fldCharType="separate"/>
        </w:r>
        <w:r w:rsidR="008628E7">
          <w:rPr>
            <w:noProof/>
            <w:webHidden/>
          </w:rPr>
          <w:t>80</w:t>
        </w:r>
        <w:r w:rsidR="0099637F" w:rsidRPr="00641665">
          <w:rPr>
            <w:noProof/>
            <w:webHidden/>
          </w:rPr>
          <w:fldChar w:fldCharType="end"/>
        </w:r>
      </w:hyperlink>
    </w:p>
    <w:p w14:paraId="2AA0A565" w14:textId="77777777" w:rsidR="0099637F" w:rsidRPr="00641665" w:rsidRDefault="00EC24A4">
      <w:pPr>
        <w:pStyle w:val="Obsah4"/>
        <w:rPr>
          <w:noProof/>
        </w:rPr>
      </w:pPr>
      <w:hyperlink w:anchor="_Toc525133284" w:history="1">
        <w:r w:rsidR="0099637F" w:rsidRPr="00641665">
          <w:rPr>
            <w:rStyle w:val="Hypertextovprepojenie"/>
            <w:noProof/>
          </w:rPr>
          <w:t>5.4.6.6</w:t>
        </w:r>
        <w:r w:rsidR="0099637F" w:rsidRPr="00641665">
          <w:rPr>
            <w:noProof/>
          </w:rPr>
          <w:tab/>
        </w:r>
        <w:r w:rsidR="0099637F" w:rsidRPr="00641665">
          <w:rPr>
            <w:rStyle w:val="Hypertextovprepojenie"/>
            <w:noProof/>
          </w:rPr>
          <w:t>Kontrola postupov pri obstarávaní stavebných prác, tovarov a služieb žiadateľov/prijímateľov, na ktorých sa vzťahuje § 8(3) zákona č. 343/2015 Z.z.</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_Toc525133284 \h </w:instrText>
        </w:r>
        <w:r w:rsidR="0099637F" w:rsidRPr="00641665">
          <w:rPr>
            <w:noProof/>
            <w:webHidden/>
          </w:rPr>
        </w:r>
        <w:r w:rsidR="0099637F" w:rsidRPr="00641665">
          <w:rPr>
            <w:noProof/>
            <w:webHidden/>
          </w:rPr>
          <w:fldChar w:fldCharType="separate"/>
        </w:r>
        <w:r w:rsidR="008628E7">
          <w:rPr>
            <w:noProof/>
            <w:webHidden/>
          </w:rPr>
          <w:t>80</w:t>
        </w:r>
        <w:r w:rsidR="0099637F" w:rsidRPr="00641665">
          <w:rPr>
            <w:noProof/>
            <w:webHidden/>
          </w:rPr>
          <w:fldChar w:fldCharType="end"/>
        </w:r>
      </w:hyperlink>
    </w:p>
    <w:p w14:paraId="6FF5D819" w14:textId="77777777" w:rsidR="0099637F" w:rsidRPr="00641665" w:rsidRDefault="00EC24A4">
      <w:pPr>
        <w:pStyle w:val="Obsah4"/>
        <w:rPr>
          <w:noProof/>
        </w:rPr>
      </w:pPr>
      <w:hyperlink w:anchor="_Toc525133285" w:history="1">
        <w:r w:rsidR="0099637F" w:rsidRPr="00641665">
          <w:rPr>
            <w:rStyle w:val="Hypertextovprepojenie"/>
            <w:noProof/>
          </w:rPr>
          <w:t>5.4.6.6.1 Kontrola obstarávania stavebných prác, tovarov a služieb pred podpisom Zmluvy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_Toc525133285 \h </w:instrText>
        </w:r>
        <w:r w:rsidR="0099637F" w:rsidRPr="00641665">
          <w:rPr>
            <w:noProof/>
            <w:webHidden/>
          </w:rPr>
        </w:r>
        <w:r w:rsidR="0099637F" w:rsidRPr="00641665">
          <w:rPr>
            <w:noProof/>
            <w:webHidden/>
          </w:rPr>
          <w:fldChar w:fldCharType="separate"/>
        </w:r>
        <w:r w:rsidR="008628E7">
          <w:rPr>
            <w:noProof/>
            <w:webHidden/>
          </w:rPr>
          <w:t>81</w:t>
        </w:r>
        <w:r w:rsidR="0099637F" w:rsidRPr="00641665">
          <w:rPr>
            <w:noProof/>
            <w:webHidden/>
          </w:rPr>
          <w:fldChar w:fldCharType="end"/>
        </w:r>
      </w:hyperlink>
    </w:p>
    <w:p w14:paraId="45703111" w14:textId="77777777" w:rsidR="0099637F" w:rsidRPr="00641665" w:rsidRDefault="00EC24A4">
      <w:pPr>
        <w:pStyle w:val="Obsah4"/>
        <w:rPr>
          <w:noProof/>
        </w:rPr>
      </w:pPr>
      <w:hyperlink w:anchor="_Toc525133286" w:history="1">
        <w:r w:rsidR="0099637F" w:rsidRPr="00641665">
          <w:rPr>
            <w:rStyle w:val="Hypertextovprepojenie"/>
            <w:noProof/>
          </w:rPr>
          <w:t>5.4.6.6.2 Kontrola obstarávania stavebných prác, tovarov a služieb po podpise Zmluvy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_Toc525133286 \h </w:instrText>
        </w:r>
        <w:r w:rsidR="0099637F" w:rsidRPr="00641665">
          <w:rPr>
            <w:noProof/>
            <w:webHidden/>
          </w:rPr>
        </w:r>
        <w:r w:rsidR="0099637F" w:rsidRPr="00641665">
          <w:rPr>
            <w:noProof/>
            <w:webHidden/>
          </w:rPr>
          <w:fldChar w:fldCharType="separate"/>
        </w:r>
        <w:r w:rsidR="008628E7">
          <w:rPr>
            <w:noProof/>
            <w:webHidden/>
          </w:rPr>
          <w:t>82</w:t>
        </w:r>
        <w:r w:rsidR="0099637F" w:rsidRPr="00641665">
          <w:rPr>
            <w:noProof/>
            <w:webHidden/>
          </w:rPr>
          <w:fldChar w:fldCharType="end"/>
        </w:r>
      </w:hyperlink>
    </w:p>
    <w:p w14:paraId="7C1727EC" w14:textId="77777777" w:rsidR="0099637F" w:rsidRPr="00641665" w:rsidRDefault="00EC24A4">
      <w:pPr>
        <w:pStyle w:val="Obsah4"/>
        <w:rPr>
          <w:noProof/>
        </w:rPr>
      </w:pPr>
      <w:hyperlink w:anchor="_Toc525133287" w:history="1">
        <w:r w:rsidR="0099637F" w:rsidRPr="00641665">
          <w:rPr>
            <w:rStyle w:val="Hypertextovprepojenie"/>
            <w:noProof/>
          </w:rPr>
          <w:t>5.4.6.7</w:t>
        </w:r>
        <w:r w:rsidR="0099637F" w:rsidRPr="00641665">
          <w:rPr>
            <w:noProof/>
          </w:rPr>
          <w:tab/>
        </w:r>
        <w:r w:rsidR="0099637F" w:rsidRPr="00641665">
          <w:rPr>
            <w:rStyle w:val="Hypertextovprepojenie"/>
            <w:noProof/>
          </w:rPr>
          <w:t>Uplatňovanie spolupráce RO a PPA  s inými subjektmi v oblasti kontroly VO</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_Toc525133287 \h </w:instrText>
        </w:r>
        <w:r w:rsidR="0099637F" w:rsidRPr="00641665">
          <w:rPr>
            <w:noProof/>
            <w:webHidden/>
          </w:rPr>
        </w:r>
        <w:r w:rsidR="0099637F" w:rsidRPr="00641665">
          <w:rPr>
            <w:noProof/>
            <w:webHidden/>
          </w:rPr>
          <w:fldChar w:fldCharType="separate"/>
        </w:r>
        <w:r w:rsidR="008628E7">
          <w:rPr>
            <w:noProof/>
            <w:webHidden/>
          </w:rPr>
          <w:t>84</w:t>
        </w:r>
        <w:r w:rsidR="0099637F" w:rsidRPr="00641665">
          <w:rPr>
            <w:noProof/>
            <w:webHidden/>
          </w:rPr>
          <w:fldChar w:fldCharType="end"/>
        </w:r>
      </w:hyperlink>
    </w:p>
    <w:p w14:paraId="1F638544" w14:textId="77777777" w:rsidR="0099637F" w:rsidRPr="00641665" w:rsidRDefault="00EC24A4">
      <w:pPr>
        <w:pStyle w:val="Obsah4"/>
        <w:rPr>
          <w:noProof/>
        </w:rPr>
      </w:pPr>
      <w:hyperlink w:anchor="_Toc525133288" w:history="1">
        <w:r w:rsidR="0099637F" w:rsidRPr="00641665">
          <w:rPr>
            <w:rStyle w:val="Hypertextovprepojenie"/>
            <w:noProof/>
          </w:rPr>
          <w:t>5.4.6.7.1</w:t>
        </w:r>
        <w:r w:rsidR="0099637F" w:rsidRPr="00641665">
          <w:rPr>
            <w:noProof/>
          </w:rPr>
          <w:tab/>
        </w:r>
        <w:r w:rsidR="0099637F" w:rsidRPr="00641665">
          <w:rPr>
            <w:rStyle w:val="Hypertextovprepojenie"/>
            <w:noProof/>
          </w:rPr>
          <w:t>Rozsah spolupráce s Úradom pre verejné obstarávanie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_Toc525133288 \h </w:instrText>
        </w:r>
        <w:r w:rsidR="0099637F" w:rsidRPr="00641665">
          <w:rPr>
            <w:noProof/>
            <w:webHidden/>
          </w:rPr>
        </w:r>
        <w:r w:rsidR="0099637F" w:rsidRPr="00641665">
          <w:rPr>
            <w:noProof/>
            <w:webHidden/>
          </w:rPr>
          <w:fldChar w:fldCharType="separate"/>
        </w:r>
        <w:r w:rsidR="008628E7">
          <w:rPr>
            <w:noProof/>
            <w:webHidden/>
          </w:rPr>
          <w:t>84</w:t>
        </w:r>
        <w:r w:rsidR="0099637F" w:rsidRPr="00641665">
          <w:rPr>
            <w:noProof/>
            <w:webHidden/>
          </w:rPr>
          <w:fldChar w:fldCharType="end"/>
        </w:r>
      </w:hyperlink>
    </w:p>
    <w:p w14:paraId="47FC5759" w14:textId="77777777" w:rsidR="0099637F" w:rsidRPr="00641665" w:rsidRDefault="00EC24A4">
      <w:pPr>
        <w:pStyle w:val="Obsah4"/>
        <w:rPr>
          <w:noProof/>
        </w:rPr>
      </w:pPr>
      <w:hyperlink w:anchor="_Toc525133289" w:history="1">
        <w:r w:rsidR="0099637F" w:rsidRPr="00641665">
          <w:rPr>
            <w:rStyle w:val="Hypertextovprepojenie"/>
            <w:noProof/>
          </w:rPr>
          <w:t>5.4.6.7.2</w:t>
        </w:r>
        <w:r w:rsidR="0099637F" w:rsidRPr="00641665">
          <w:rPr>
            <w:noProof/>
          </w:rPr>
          <w:tab/>
        </w:r>
        <w:r w:rsidR="0099637F" w:rsidRPr="00641665">
          <w:rPr>
            <w:rStyle w:val="Hypertextovprepojenie"/>
            <w:noProof/>
          </w:rPr>
          <w:t>Spolupráca s Protimonopolným úradom SR</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_Toc525133289 \h </w:instrText>
        </w:r>
        <w:r w:rsidR="0099637F" w:rsidRPr="00641665">
          <w:rPr>
            <w:noProof/>
            <w:webHidden/>
          </w:rPr>
        </w:r>
        <w:r w:rsidR="0099637F" w:rsidRPr="00641665">
          <w:rPr>
            <w:noProof/>
            <w:webHidden/>
          </w:rPr>
          <w:fldChar w:fldCharType="separate"/>
        </w:r>
        <w:r w:rsidR="008628E7">
          <w:rPr>
            <w:noProof/>
            <w:webHidden/>
          </w:rPr>
          <w:t>84</w:t>
        </w:r>
        <w:r w:rsidR="0099637F" w:rsidRPr="00641665">
          <w:rPr>
            <w:noProof/>
            <w:webHidden/>
          </w:rPr>
          <w:fldChar w:fldCharType="end"/>
        </w:r>
      </w:hyperlink>
    </w:p>
    <w:p w14:paraId="36AFBC69" w14:textId="77777777" w:rsidR="0099637F" w:rsidRPr="00641665" w:rsidRDefault="00EC24A4">
      <w:pPr>
        <w:pStyle w:val="Obsah4"/>
        <w:rPr>
          <w:noProof/>
        </w:rPr>
      </w:pPr>
      <w:hyperlink w:anchor="_Toc525133290" w:history="1">
        <w:r w:rsidR="0099637F" w:rsidRPr="00641665">
          <w:rPr>
            <w:rStyle w:val="Hypertextovprepojenie"/>
            <w:noProof/>
          </w:rPr>
          <w:t>5.4.6.7.3</w:t>
        </w:r>
        <w:r w:rsidR="0099637F" w:rsidRPr="00641665">
          <w:rPr>
            <w:noProof/>
          </w:rPr>
          <w:tab/>
        </w:r>
        <w:r w:rsidR="0099637F" w:rsidRPr="00641665">
          <w:rPr>
            <w:rStyle w:val="Hypertextovprepojenie"/>
            <w:noProof/>
          </w:rPr>
          <w:t>Spolupráca s orgánmi činnými v trestom konaní pri podozrení z protiprávneho konania.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_Toc525133290 \h </w:instrText>
        </w:r>
        <w:r w:rsidR="0099637F" w:rsidRPr="00641665">
          <w:rPr>
            <w:noProof/>
            <w:webHidden/>
          </w:rPr>
        </w:r>
        <w:r w:rsidR="0099637F" w:rsidRPr="00641665">
          <w:rPr>
            <w:noProof/>
            <w:webHidden/>
          </w:rPr>
          <w:fldChar w:fldCharType="separate"/>
        </w:r>
        <w:r w:rsidR="008628E7">
          <w:rPr>
            <w:noProof/>
            <w:webHidden/>
          </w:rPr>
          <w:t>84</w:t>
        </w:r>
        <w:r w:rsidR="0099637F" w:rsidRPr="00641665">
          <w:rPr>
            <w:noProof/>
            <w:webHidden/>
          </w:rPr>
          <w:fldChar w:fldCharType="end"/>
        </w:r>
      </w:hyperlink>
    </w:p>
    <w:p w14:paraId="0EDBE223" w14:textId="77777777" w:rsidR="0099637F" w:rsidRPr="00641665" w:rsidRDefault="00EC24A4">
      <w:pPr>
        <w:pStyle w:val="Obsah4"/>
        <w:rPr>
          <w:noProof/>
        </w:rPr>
      </w:pPr>
      <w:hyperlink w:anchor="_Toc525133291" w:history="1">
        <w:r w:rsidR="0099637F" w:rsidRPr="00641665">
          <w:rPr>
            <w:rStyle w:val="Hypertextovprepojenie"/>
            <w:noProof/>
          </w:rPr>
          <w:t>5.4.6.8</w:t>
        </w:r>
        <w:r w:rsidR="0099637F" w:rsidRPr="00641665">
          <w:rPr>
            <w:noProof/>
          </w:rPr>
          <w:tab/>
        </w:r>
        <w:r w:rsidR="0099637F" w:rsidRPr="00641665">
          <w:rPr>
            <w:rStyle w:val="Hypertextovprepojenie"/>
            <w:noProof/>
          </w:rPr>
          <w:t>Pomocné nástroje posúdenia hospodárnosti a efektívnosti.</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_Toc525133291 \h </w:instrText>
        </w:r>
        <w:r w:rsidR="0099637F" w:rsidRPr="00641665">
          <w:rPr>
            <w:noProof/>
            <w:webHidden/>
          </w:rPr>
        </w:r>
        <w:r w:rsidR="0099637F" w:rsidRPr="00641665">
          <w:rPr>
            <w:noProof/>
            <w:webHidden/>
          </w:rPr>
          <w:fldChar w:fldCharType="separate"/>
        </w:r>
        <w:r w:rsidR="008628E7">
          <w:rPr>
            <w:noProof/>
            <w:webHidden/>
          </w:rPr>
          <w:t>84</w:t>
        </w:r>
        <w:r w:rsidR="0099637F" w:rsidRPr="00641665">
          <w:rPr>
            <w:noProof/>
            <w:webHidden/>
          </w:rPr>
          <w:fldChar w:fldCharType="end"/>
        </w:r>
      </w:hyperlink>
    </w:p>
    <w:p w14:paraId="247F11F6" w14:textId="77777777" w:rsidR="0099637F" w:rsidRPr="00641665" w:rsidRDefault="00EC24A4">
      <w:pPr>
        <w:pStyle w:val="Obsah4"/>
        <w:rPr>
          <w:noProof/>
        </w:rPr>
      </w:pPr>
      <w:hyperlink w:anchor="_Toc525133292" w:history="1">
        <w:r w:rsidR="0099637F" w:rsidRPr="00641665">
          <w:rPr>
            <w:rStyle w:val="Hypertextovprepojenie"/>
            <w:noProof/>
          </w:rPr>
          <w:t>5.4.6.8.1</w:t>
        </w:r>
        <w:r w:rsidR="0099637F" w:rsidRPr="00641665">
          <w:rPr>
            <w:noProof/>
          </w:rPr>
          <w:tab/>
        </w:r>
        <w:r w:rsidR="0099637F" w:rsidRPr="00641665">
          <w:rPr>
            <w:rStyle w:val="Hypertextovprepojenie"/>
            <w:noProof/>
          </w:rPr>
          <w:t>Prieskum trhu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_Toc525133292 \h </w:instrText>
        </w:r>
        <w:r w:rsidR="0099637F" w:rsidRPr="00641665">
          <w:rPr>
            <w:noProof/>
            <w:webHidden/>
          </w:rPr>
        </w:r>
        <w:r w:rsidR="0099637F" w:rsidRPr="00641665">
          <w:rPr>
            <w:noProof/>
            <w:webHidden/>
          </w:rPr>
          <w:fldChar w:fldCharType="separate"/>
        </w:r>
        <w:r w:rsidR="008628E7">
          <w:rPr>
            <w:noProof/>
            <w:webHidden/>
          </w:rPr>
          <w:t>85</w:t>
        </w:r>
        <w:r w:rsidR="0099637F" w:rsidRPr="00641665">
          <w:rPr>
            <w:noProof/>
            <w:webHidden/>
          </w:rPr>
          <w:fldChar w:fldCharType="end"/>
        </w:r>
      </w:hyperlink>
    </w:p>
    <w:p w14:paraId="39E0DB84" w14:textId="77777777" w:rsidR="0099637F" w:rsidRPr="00641665" w:rsidRDefault="00EC24A4">
      <w:pPr>
        <w:pStyle w:val="Obsah4"/>
        <w:rPr>
          <w:noProof/>
        </w:rPr>
      </w:pPr>
      <w:hyperlink w:anchor="_Toc525133293" w:history="1">
        <w:r w:rsidR="0099637F" w:rsidRPr="00641665">
          <w:rPr>
            <w:rStyle w:val="Hypertextovprepojenie"/>
            <w:noProof/>
          </w:rPr>
          <w:t>5.4.6.8.2</w:t>
        </w:r>
        <w:r w:rsidR="0099637F" w:rsidRPr="00641665">
          <w:rPr>
            <w:noProof/>
          </w:rPr>
          <w:tab/>
        </w:r>
        <w:r w:rsidR="0099637F" w:rsidRPr="00641665">
          <w:rPr>
            <w:rStyle w:val="Hypertextovprepojenie"/>
            <w:noProof/>
          </w:rPr>
          <w:t>Finančné limity na úrovni jednotkových cien</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_Toc525133293 \h </w:instrText>
        </w:r>
        <w:r w:rsidR="0099637F" w:rsidRPr="00641665">
          <w:rPr>
            <w:noProof/>
            <w:webHidden/>
          </w:rPr>
        </w:r>
        <w:r w:rsidR="0099637F" w:rsidRPr="00641665">
          <w:rPr>
            <w:noProof/>
            <w:webHidden/>
          </w:rPr>
          <w:fldChar w:fldCharType="separate"/>
        </w:r>
        <w:r w:rsidR="008628E7">
          <w:rPr>
            <w:noProof/>
            <w:webHidden/>
          </w:rPr>
          <w:t>87</w:t>
        </w:r>
        <w:r w:rsidR="0099637F" w:rsidRPr="00641665">
          <w:rPr>
            <w:noProof/>
            <w:webHidden/>
          </w:rPr>
          <w:fldChar w:fldCharType="end"/>
        </w:r>
      </w:hyperlink>
    </w:p>
    <w:p w14:paraId="025225EE" w14:textId="77777777" w:rsidR="0099637F" w:rsidRPr="00641665" w:rsidRDefault="00EC24A4">
      <w:pPr>
        <w:pStyle w:val="Obsah3"/>
        <w:rPr>
          <w:noProof/>
        </w:rPr>
      </w:pPr>
      <w:hyperlink w:anchor="_Toc525133294" w:history="1">
        <w:r w:rsidR="0099637F" w:rsidRPr="00641665">
          <w:rPr>
            <w:rStyle w:val="Hypertextovprepojenie"/>
            <w:noProof/>
          </w:rPr>
          <w:t>5.4.7</w:t>
        </w:r>
        <w:r w:rsidR="0099637F" w:rsidRPr="00641665">
          <w:rPr>
            <w:noProof/>
          </w:rPr>
          <w:tab/>
        </w:r>
        <w:r w:rsidR="0099637F" w:rsidRPr="00641665">
          <w:rPr>
            <w:rStyle w:val="Hypertextovprepojenie"/>
            <w:noProof/>
          </w:rPr>
          <w:t>Odborné hodnotenie Žiadosti o nenávratný finančný príspevok, priradenie k prioritnej/fokusovej oblasti</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_Toc525133294 \h </w:instrText>
        </w:r>
        <w:r w:rsidR="0099637F" w:rsidRPr="00641665">
          <w:rPr>
            <w:noProof/>
            <w:webHidden/>
          </w:rPr>
        </w:r>
        <w:r w:rsidR="0099637F" w:rsidRPr="00641665">
          <w:rPr>
            <w:noProof/>
            <w:webHidden/>
          </w:rPr>
          <w:fldChar w:fldCharType="separate"/>
        </w:r>
        <w:r w:rsidR="008628E7">
          <w:rPr>
            <w:noProof/>
            <w:webHidden/>
          </w:rPr>
          <w:t>87</w:t>
        </w:r>
        <w:r w:rsidR="0099637F" w:rsidRPr="00641665">
          <w:rPr>
            <w:noProof/>
            <w:webHidden/>
          </w:rPr>
          <w:fldChar w:fldCharType="end"/>
        </w:r>
      </w:hyperlink>
    </w:p>
    <w:p w14:paraId="2485E02C" w14:textId="77777777" w:rsidR="0099637F" w:rsidRPr="00641665" w:rsidRDefault="00EC24A4">
      <w:pPr>
        <w:pStyle w:val="Obsah4"/>
        <w:rPr>
          <w:noProof/>
        </w:rPr>
      </w:pPr>
      <w:hyperlink w:anchor="_Toc525133295" w:history="1">
        <w:r w:rsidR="0099637F" w:rsidRPr="00641665">
          <w:rPr>
            <w:rStyle w:val="Hypertextovprepojenie"/>
            <w:noProof/>
          </w:rPr>
          <w:t>5.4.7.1</w:t>
        </w:r>
        <w:r w:rsidR="0099637F" w:rsidRPr="00641665">
          <w:rPr>
            <w:noProof/>
          </w:rPr>
          <w:tab/>
        </w:r>
        <w:r w:rsidR="0099637F" w:rsidRPr="00641665">
          <w:rPr>
            <w:rStyle w:val="Hypertextovprepojenie"/>
            <w:noProof/>
          </w:rPr>
          <w:t>Hodnotiace  (bodovacie) kritériá</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_Toc525133295 \h </w:instrText>
        </w:r>
        <w:r w:rsidR="0099637F" w:rsidRPr="00641665">
          <w:rPr>
            <w:noProof/>
            <w:webHidden/>
          </w:rPr>
        </w:r>
        <w:r w:rsidR="0099637F" w:rsidRPr="00641665">
          <w:rPr>
            <w:noProof/>
            <w:webHidden/>
          </w:rPr>
          <w:fldChar w:fldCharType="separate"/>
        </w:r>
        <w:r w:rsidR="008628E7">
          <w:rPr>
            <w:noProof/>
            <w:webHidden/>
          </w:rPr>
          <w:t>88</w:t>
        </w:r>
        <w:r w:rsidR="0099637F" w:rsidRPr="00641665">
          <w:rPr>
            <w:noProof/>
            <w:webHidden/>
          </w:rPr>
          <w:fldChar w:fldCharType="end"/>
        </w:r>
      </w:hyperlink>
    </w:p>
    <w:p w14:paraId="3EF5C11E" w14:textId="77777777" w:rsidR="0099637F" w:rsidRPr="00641665" w:rsidRDefault="00EC24A4">
      <w:pPr>
        <w:pStyle w:val="Obsah4"/>
        <w:rPr>
          <w:noProof/>
        </w:rPr>
      </w:pPr>
      <w:hyperlink w:anchor="_Toc525133296" w:history="1">
        <w:r w:rsidR="0099637F" w:rsidRPr="00641665">
          <w:rPr>
            <w:rStyle w:val="Hypertextovprepojenie"/>
            <w:noProof/>
          </w:rPr>
          <w:t>5.4.7.2</w:t>
        </w:r>
        <w:r w:rsidR="0099637F" w:rsidRPr="00641665">
          <w:rPr>
            <w:noProof/>
          </w:rPr>
          <w:tab/>
        </w:r>
        <w:r w:rsidR="0099637F" w:rsidRPr="00641665">
          <w:rPr>
            <w:rStyle w:val="Hypertextovprepojenie"/>
            <w:noProof/>
          </w:rPr>
          <w:t>Hodnotenie kvality realizácie projektu – kvalitatívne hodnotenie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_Toc525133296 \h </w:instrText>
        </w:r>
        <w:r w:rsidR="0099637F" w:rsidRPr="00641665">
          <w:rPr>
            <w:noProof/>
            <w:webHidden/>
          </w:rPr>
        </w:r>
        <w:r w:rsidR="0099637F" w:rsidRPr="00641665">
          <w:rPr>
            <w:noProof/>
            <w:webHidden/>
          </w:rPr>
          <w:fldChar w:fldCharType="separate"/>
        </w:r>
        <w:r w:rsidR="008628E7">
          <w:rPr>
            <w:noProof/>
            <w:webHidden/>
          </w:rPr>
          <w:t>89</w:t>
        </w:r>
        <w:r w:rsidR="0099637F" w:rsidRPr="00641665">
          <w:rPr>
            <w:noProof/>
            <w:webHidden/>
          </w:rPr>
          <w:fldChar w:fldCharType="end"/>
        </w:r>
      </w:hyperlink>
    </w:p>
    <w:p w14:paraId="74FE712A" w14:textId="77777777" w:rsidR="0099637F" w:rsidRPr="00641665" w:rsidRDefault="00EC24A4">
      <w:pPr>
        <w:pStyle w:val="Obsah3"/>
        <w:rPr>
          <w:noProof/>
        </w:rPr>
      </w:pPr>
      <w:hyperlink w:anchor="_Toc525133297" w:history="1">
        <w:r w:rsidR="0099637F" w:rsidRPr="00641665">
          <w:rPr>
            <w:rStyle w:val="Hypertextovprepojenie"/>
            <w:noProof/>
          </w:rPr>
          <w:t>5.4.8</w:t>
        </w:r>
        <w:r w:rsidR="0099637F" w:rsidRPr="00641665">
          <w:rPr>
            <w:noProof/>
          </w:rPr>
          <w:tab/>
        </w:r>
        <w:r w:rsidR="0099637F" w:rsidRPr="00641665">
          <w:rPr>
            <w:rStyle w:val="Hypertextovprepojenie"/>
            <w:noProof/>
          </w:rPr>
          <w:t>Výber Žiadosti o nenávratný finančný príspevok</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_Toc525133297 \h </w:instrText>
        </w:r>
        <w:r w:rsidR="0099637F" w:rsidRPr="00641665">
          <w:rPr>
            <w:noProof/>
            <w:webHidden/>
          </w:rPr>
        </w:r>
        <w:r w:rsidR="0099637F" w:rsidRPr="00641665">
          <w:rPr>
            <w:noProof/>
            <w:webHidden/>
          </w:rPr>
          <w:fldChar w:fldCharType="separate"/>
        </w:r>
        <w:r w:rsidR="008628E7">
          <w:rPr>
            <w:noProof/>
            <w:webHidden/>
          </w:rPr>
          <w:t>89</w:t>
        </w:r>
        <w:r w:rsidR="0099637F" w:rsidRPr="00641665">
          <w:rPr>
            <w:noProof/>
            <w:webHidden/>
          </w:rPr>
          <w:fldChar w:fldCharType="end"/>
        </w:r>
      </w:hyperlink>
    </w:p>
    <w:p w14:paraId="60484D38" w14:textId="77777777" w:rsidR="0099637F" w:rsidRPr="00641665" w:rsidRDefault="00EC24A4">
      <w:pPr>
        <w:pStyle w:val="Obsah4"/>
        <w:rPr>
          <w:noProof/>
        </w:rPr>
      </w:pPr>
      <w:hyperlink w:anchor="_Toc525133298" w:history="1">
        <w:r w:rsidR="0099637F" w:rsidRPr="00641665">
          <w:rPr>
            <w:rStyle w:val="Hypertextovprepojenie"/>
            <w:noProof/>
          </w:rPr>
          <w:t>5.4.8.1</w:t>
        </w:r>
        <w:r w:rsidR="0099637F" w:rsidRPr="00641665">
          <w:rPr>
            <w:noProof/>
          </w:rPr>
          <w:tab/>
        </w:r>
        <w:r w:rsidR="0099637F" w:rsidRPr="00641665">
          <w:rPr>
            <w:rStyle w:val="Hypertextovprepojenie"/>
            <w:noProof/>
          </w:rPr>
          <w:t>Dvojkolový proces výberu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_Toc525133298 \h </w:instrText>
        </w:r>
        <w:r w:rsidR="0099637F" w:rsidRPr="00641665">
          <w:rPr>
            <w:noProof/>
            <w:webHidden/>
          </w:rPr>
        </w:r>
        <w:r w:rsidR="0099637F" w:rsidRPr="00641665">
          <w:rPr>
            <w:noProof/>
            <w:webHidden/>
          </w:rPr>
          <w:fldChar w:fldCharType="separate"/>
        </w:r>
        <w:r w:rsidR="008628E7">
          <w:rPr>
            <w:noProof/>
            <w:webHidden/>
          </w:rPr>
          <w:t>89</w:t>
        </w:r>
        <w:r w:rsidR="0099637F" w:rsidRPr="00641665">
          <w:rPr>
            <w:noProof/>
            <w:webHidden/>
          </w:rPr>
          <w:fldChar w:fldCharType="end"/>
        </w:r>
      </w:hyperlink>
    </w:p>
    <w:p w14:paraId="50C74C03" w14:textId="77777777" w:rsidR="0099637F" w:rsidRPr="00641665" w:rsidRDefault="00EC24A4">
      <w:pPr>
        <w:pStyle w:val="Obsah4"/>
        <w:rPr>
          <w:noProof/>
        </w:rPr>
      </w:pPr>
      <w:hyperlink w:anchor="_Toc525133299" w:history="1">
        <w:r w:rsidR="0099637F" w:rsidRPr="00641665">
          <w:rPr>
            <w:rStyle w:val="Hypertextovprepojenie"/>
            <w:noProof/>
          </w:rPr>
          <w:t>5.4.8.2</w:t>
        </w:r>
        <w:r w:rsidR="0099637F" w:rsidRPr="00641665">
          <w:rPr>
            <w:noProof/>
          </w:rPr>
          <w:tab/>
        </w:r>
        <w:r w:rsidR="0099637F" w:rsidRPr="00641665">
          <w:rPr>
            <w:rStyle w:val="Hypertextovprepojenie"/>
            <w:noProof/>
          </w:rPr>
          <w:t>Jednokolový proces výberu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_Toc525133299 \h </w:instrText>
        </w:r>
        <w:r w:rsidR="0099637F" w:rsidRPr="00641665">
          <w:rPr>
            <w:noProof/>
            <w:webHidden/>
          </w:rPr>
        </w:r>
        <w:r w:rsidR="0099637F" w:rsidRPr="00641665">
          <w:rPr>
            <w:noProof/>
            <w:webHidden/>
          </w:rPr>
          <w:fldChar w:fldCharType="separate"/>
        </w:r>
        <w:r w:rsidR="008628E7">
          <w:rPr>
            <w:noProof/>
            <w:webHidden/>
          </w:rPr>
          <w:t>90</w:t>
        </w:r>
        <w:r w:rsidR="0099637F" w:rsidRPr="00641665">
          <w:rPr>
            <w:noProof/>
            <w:webHidden/>
          </w:rPr>
          <w:fldChar w:fldCharType="end"/>
        </w:r>
      </w:hyperlink>
    </w:p>
    <w:p w14:paraId="08BBF3CC" w14:textId="77777777" w:rsidR="0099637F" w:rsidRPr="00641665" w:rsidRDefault="00EC24A4">
      <w:pPr>
        <w:pStyle w:val="Obsah3"/>
        <w:rPr>
          <w:noProof/>
        </w:rPr>
      </w:pPr>
      <w:hyperlink w:anchor="_Toc525133300" w:history="1">
        <w:r w:rsidR="0099637F" w:rsidRPr="00641665">
          <w:rPr>
            <w:rStyle w:val="Hypertextovprepojenie"/>
            <w:noProof/>
          </w:rPr>
          <w:t>5.4.9</w:t>
        </w:r>
        <w:r w:rsidR="0099637F" w:rsidRPr="00641665">
          <w:rPr>
            <w:noProof/>
          </w:rPr>
          <w:tab/>
        </w:r>
        <w:r w:rsidR="0099637F" w:rsidRPr="00641665">
          <w:rPr>
            <w:rStyle w:val="Hypertextovprepojenie"/>
            <w:noProof/>
          </w:rPr>
          <w:t>Schválenie Žiadosti o 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_Toc525133300 \h </w:instrText>
        </w:r>
        <w:r w:rsidR="0099637F" w:rsidRPr="00641665">
          <w:rPr>
            <w:noProof/>
            <w:webHidden/>
          </w:rPr>
        </w:r>
        <w:r w:rsidR="0099637F" w:rsidRPr="00641665">
          <w:rPr>
            <w:noProof/>
            <w:webHidden/>
          </w:rPr>
          <w:fldChar w:fldCharType="separate"/>
        </w:r>
        <w:r w:rsidR="008628E7">
          <w:rPr>
            <w:noProof/>
            <w:webHidden/>
          </w:rPr>
          <w:t>92</w:t>
        </w:r>
        <w:r w:rsidR="0099637F" w:rsidRPr="00641665">
          <w:rPr>
            <w:noProof/>
            <w:webHidden/>
          </w:rPr>
          <w:fldChar w:fldCharType="end"/>
        </w:r>
      </w:hyperlink>
    </w:p>
    <w:p w14:paraId="2D849162" w14:textId="77777777" w:rsidR="0099637F" w:rsidRPr="00641665" w:rsidRDefault="00EC24A4">
      <w:pPr>
        <w:pStyle w:val="Obsah4"/>
        <w:rPr>
          <w:noProof/>
        </w:rPr>
      </w:pPr>
      <w:hyperlink w:anchor="_Toc525133301" w:history="1">
        <w:r w:rsidR="0099637F" w:rsidRPr="00641665">
          <w:rPr>
            <w:rStyle w:val="Hypertextovprepojenie"/>
            <w:noProof/>
          </w:rPr>
          <w:t>5.4.9.1</w:t>
        </w:r>
        <w:r w:rsidR="0099637F" w:rsidRPr="00641665">
          <w:rPr>
            <w:noProof/>
          </w:rPr>
          <w:tab/>
        </w:r>
        <w:r w:rsidR="0099637F" w:rsidRPr="00641665">
          <w:rPr>
            <w:rStyle w:val="Hypertextovprepojenie"/>
            <w:noProof/>
          </w:rPr>
          <w:t>Vydanie rozhodnutia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_Toc525133301 \h </w:instrText>
        </w:r>
        <w:r w:rsidR="0099637F" w:rsidRPr="00641665">
          <w:rPr>
            <w:noProof/>
            <w:webHidden/>
          </w:rPr>
        </w:r>
        <w:r w:rsidR="0099637F" w:rsidRPr="00641665">
          <w:rPr>
            <w:noProof/>
            <w:webHidden/>
          </w:rPr>
          <w:fldChar w:fldCharType="separate"/>
        </w:r>
        <w:r w:rsidR="008628E7">
          <w:rPr>
            <w:noProof/>
            <w:webHidden/>
          </w:rPr>
          <w:t>92</w:t>
        </w:r>
        <w:r w:rsidR="0099637F" w:rsidRPr="00641665">
          <w:rPr>
            <w:noProof/>
            <w:webHidden/>
          </w:rPr>
          <w:fldChar w:fldCharType="end"/>
        </w:r>
      </w:hyperlink>
    </w:p>
    <w:p w14:paraId="51CA1FE3" w14:textId="77777777" w:rsidR="0099637F" w:rsidRPr="00641665" w:rsidRDefault="00EC24A4">
      <w:pPr>
        <w:pStyle w:val="Obsah4"/>
        <w:rPr>
          <w:noProof/>
        </w:rPr>
      </w:pPr>
      <w:hyperlink w:anchor="_Toc525133302" w:history="1">
        <w:r w:rsidR="0099637F" w:rsidRPr="00641665">
          <w:rPr>
            <w:rStyle w:val="Hypertextovprepojenie"/>
            <w:noProof/>
          </w:rPr>
          <w:t>5.4.9.2</w:t>
        </w:r>
        <w:r w:rsidR="0099637F" w:rsidRPr="00641665">
          <w:rPr>
            <w:noProof/>
          </w:rPr>
          <w:tab/>
        </w:r>
        <w:r w:rsidR="0099637F" w:rsidRPr="00641665">
          <w:rPr>
            <w:rStyle w:val="Hypertextovprepojenie"/>
            <w:noProof/>
          </w:rPr>
          <w:t>Doručovanie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_Toc525133302 \h </w:instrText>
        </w:r>
        <w:r w:rsidR="0099637F" w:rsidRPr="00641665">
          <w:rPr>
            <w:noProof/>
            <w:webHidden/>
          </w:rPr>
        </w:r>
        <w:r w:rsidR="0099637F" w:rsidRPr="00641665">
          <w:rPr>
            <w:noProof/>
            <w:webHidden/>
          </w:rPr>
          <w:fldChar w:fldCharType="separate"/>
        </w:r>
        <w:r w:rsidR="008628E7">
          <w:rPr>
            <w:noProof/>
            <w:webHidden/>
          </w:rPr>
          <w:t>93</w:t>
        </w:r>
        <w:r w:rsidR="0099637F" w:rsidRPr="00641665">
          <w:rPr>
            <w:noProof/>
            <w:webHidden/>
          </w:rPr>
          <w:fldChar w:fldCharType="end"/>
        </w:r>
      </w:hyperlink>
    </w:p>
    <w:p w14:paraId="523625A6" w14:textId="77777777" w:rsidR="0099637F" w:rsidRPr="00641665" w:rsidRDefault="00EC24A4">
      <w:pPr>
        <w:pStyle w:val="Obsah4"/>
        <w:rPr>
          <w:noProof/>
        </w:rPr>
      </w:pPr>
      <w:hyperlink w:anchor="_Toc525133303" w:history="1">
        <w:r w:rsidR="0099637F" w:rsidRPr="00641665">
          <w:rPr>
            <w:rStyle w:val="Hypertextovprepojenie"/>
            <w:noProof/>
          </w:rPr>
          <w:t>5.4.9.3</w:t>
        </w:r>
        <w:r w:rsidR="0099637F" w:rsidRPr="00641665">
          <w:rPr>
            <w:noProof/>
          </w:rPr>
          <w:tab/>
        </w:r>
        <w:r w:rsidR="0099637F" w:rsidRPr="00641665">
          <w:rPr>
            <w:rStyle w:val="Hypertextovprepojenie"/>
            <w:noProof/>
          </w:rPr>
          <w:t>Počítanie lehôt</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_Toc525133303 \h </w:instrText>
        </w:r>
        <w:r w:rsidR="0099637F" w:rsidRPr="00641665">
          <w:rPr>
            <w:noProof/>
            <w:webHidden/>
          </w:rPr>
        </w:r>
        <w:r w:rsidR="0099637F" w:rsidRPr="00641665">
          <w:rPr>
            <w:noProof/>
            <w:webHidden/>
          </w:rPr>
          <w:fldChar w:fldCharType="separate"/>
        </w:r>
        <w:r w:rsidR="008628E7">
          <w:rPr>
            <w:noProof/>
            <w:webHidden/>
          </w:rPr>
          <w:t>95</w:t>
        </w:r>
        <w:r w:rsidR="0099637F" w:rsidRPr="00641665">
          <w:rPr>
            <w:noProof/>
            <w:webHidden/>
          </w:rPr>
          <w:fldChar w:fldCharType="end"/>
        </w:r>
      </w:hyperlink>
    </w:p>
    <w:p w14:paraId="024F3783" w14:textId="77777777" w:rsidR="0099637F" w:rsidRPr="00641665" w:rsidRDefault="00EC24A4">
      <w:pPr>
        <w:pStyle w:val="Obsah4"/>
        <w:rPr>
          <w:noProof/>
        </w:rPr>
      </w:pPr>
      <w:hyperlink w:anchor="_Toc525133304" w:history="1">
        <w:r w:rsidR="0099637F" w:rsidRPr="00641665">
          <w:rPr>
            <w:rStyle w:val="Hypertextovprepojenie"/>
            <w:noProof/>
          </w:rPr>
          <w:t>5.4.9.4</w:t>
        </w:r>
        <w:r w:rsidR="0099637F" w:rsidRPr="00641665">
          <w:rPr>
            <w:noProof/>
          </w:rPr>
          <w:tab/>
        </w:r>
        <w:r w:rsidR="0099637F" w:rsidRPr="00641665">
          <w:rPr>
            <w:rStyle w:val="Hypertextovprepojenie"/>
            <w:noProof/>
          </w:rPr>
          <w:t>Oprava  rozhodnutia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_Toc525133304 \h </w:instrText>
        </w:r>
        <w:r w:rsidR="0099637F" w:rsidRPr="00641665">
          <w:rPr>
            <w:noProof/>
            <w:webHidden/>
          </w:rPr>
        </w:r>
        <w:r w:rsidR="0099637F" w:rsidRPr="00641665">
          <w:rPr>
            <w:noProof/>
            <w:webHidden/>
          </w:rPr>
          <w:fldChar w:fldCharType="separate"/>
        </w:r>
        <w:r w:rsidR="008628E7">
          <w:rPr>
            <w:noProof/>
            <w:webHidden/>
          </w:rPr>
          <w:t>95</w:t>
        </w:r>
        <w:r w:rsidR="0099637F" w:rsidRPr="00641665">
          <w:rPr>
            <w:noProof/>
            <w:webHidden/>
          </w:rPr>
          <w:fldChar w:fldCharType="end"/>
        </w:r>
      </w:hyperlink>
    </w:p>
    <w:p w14:paraId="341146C7" w14:textId="77777777" w:rsidR="0099637F" w:rsidRPr="00641665" w:rsidRDefault="00EC24A4">
      <w:pPr>
        <w:pStyle w:val="Obsah4"/>
        <w:rPr>
          <w:noProof/>
        </w:rPr>
      </w:pPr>
      <w:hyperlink w:anchor="_Toc525133305" w:history="1">
        <w:r w:rsidR="0099637F" w:rsidRPr="00641665">
          <w:rPr>
            <w:rStyle w:val="Hypertextovprepojenie"/>
            <w:noProof/>
          </w:rPr>
          <w:t>5.4.9.5</w:t>
        </w:r>
        <w:r w:rsidR="0099637F" w:rsidRPr="00641665">
          <w:rPr>
            <w:noProof/>
          </w:rPr>
          <w:tab/>
        </w:r>
        <w:r w:rsidR="0099637F" w:rsidRPr="00641665">
          <w:rPr>
            <w:rStyle w:val="Hypertextovprepojenie"/>
            <w:noProof/>
          </w:rPr>
          <w:t>Rozhodnutie o schválení/neschválení ŽoNFP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_Toc525133305 \h </w:instrText>
        </w:r>
        <w:r w:rsidR="0099637F" w:rsidRPr="00641665">
          <w:rPr>
            <w:noProof/>
            <w:webHidden/>
          </w:rPr>
        </w:r>
        <w:r w:rsidR="0099637F" w:rsidRPr="00641665">
          <w:rPr>
            <w:noProof/>
            <w:webHidden/>
          </w:rPr>
          <w:fldChar w:fldCharType="separate"/>
        </w:r>
        <w:r w:rsidR="008628E7">
          <w:rPr>
            <w:noProof/>
            <w:webHidden/>
          </w:rPr>
          <w:t>96</w:t>
        </w:r>
        <w:r w:rsidR="0099637F" w:rsidRPr="00641665">
          <w:rPr>
            <w:noProof/>
            <w:webHidden/>
          </w:rPr>
          <w:fldChar w:fldCharType="end"/>
        </w:r>
      </w:hyperlink>
    </w:p>
    <w:p w14:paraId="15D4FDE4" w14:textId="77777777" w:rsidR="0099637F" w:rsidRPr="00641665" w:rsidRDefault="00EC24A4">
      <w:pPr>
        <w:pStyle w:val="Obsah4"/>
        <w:rPr>
          <w:noProof/>
        </w:rPr>
      </w:pPr>
      <w:hyperlink w:anchor="_Toc525133306" w:history="1">
        <w:r w:rsidR="0099637F" w:rsidRPr="00641665">
          <w:rPr>
            <w:rStyle w:val="Hypertextovprepojenie"/>
            <w:noProof/>
          </w:rPr>
          <w:t>5.4.9.6</w:t>
        </w:r>
        <w:r w:rsidR="0099637F" w:rsidRPr="00641665">
          <w:rPr>
            <w:noProof/>
          </w:rPr>
          <w:tab/>
        </w:r>
        <w:r w:rsidR="0099637F" w:rsidRPr="00641665">
          <w:rPr>
            <w:rStyle w:val="Hypertextovprepojenie"/>
            <w:noProof/>
          </w:rPr>
          <w:t>Zastavenie konania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_Toc525133306 \h </w:instrText>
        </w:r>
        <w:r w:rsidR="0099637F" w:rsidRPr="00641665">
          <w:rPr>
            <w:noProof/>
            <w:webHidden/>
          </w:rPr>
        </w:r>
        <w:r w:rsidR="0099637F" w:rsidRPr="00641665">
          <w:rPr>
            <w:noProof/>
            <w:webHidden/>
          </w:rPr>
          <w:fldChar w:fldCharType="separate"/>
        </w:r>
        <w:r w:rsidR="008628E7">
          <w:rPr>
            <w:noProof/>
            <w:webHidden/>
          </w:rPr>
          <w:t>97</w:t>
        </w:r>
        <w:r w:rsidR="0099637F" w:rsidRPr="00641665">
          <w:rPr>
            <w:noProof/>
            <w:webHidden/>
          </w:rPr>
          <w:fldChar w:fldCharType="end"/>
        </w:r>
      </w:hyperlink>
    </w:p>
    <w:p w14:paraId="271CC3C9" w14:textId="77777777" w:rsidR="0099637F" w:rsidRPr="00641665" w:rsidRDefault="00EC24A4">
      <w:pPr>
        <w:pStyle w:val="Obsah4"/>
        <w:rPr>
          <w:noProof/>
        </w:rPr>
      </w:pPr>
      <w:hyperlink w:anchor="_Toc525133307" w:history="1">
        <w:r w:rsidR="0099637F" w:rsidRPr="00641665">
          <w:rPr>
            <w:rStyle w:val="Hypertextovprepojenie"/>
            <w:noProof/>
          </w:rPr>
          <w:t>5.4.9.7</w:t>
        </w:r>
        <w:r w:rsidR="0099637F" w:rsidRPr="00641665">
          <w:rPr>
            <w:noProof/>
          </w:rPr>
          <w:tab/>
        </w:r>
        <w:r w:rsidR="0099637F" w:rsidRPr="00641665">
          <w:rPr>
            <w:rStyle w:val="Hypertextovprepojenie"/>
            <w:noProof/>
          </w:rPr>
          <w:t>Zmena rozhodnutia o neschválení ŽoNFP</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_Toc525133307 \h </w:instrText>
        </w:r>
        <w:r w:rsidR="0099637F" w:rsidRPr="00641665">
          <w:rPr>
            <w:noProof/>
            <w:webHidden/>
          </w:rPr>
        </w:r>
        <w:r w:rsidR="0099637F" w:rsidRPr="00641665">
          <w:rPr>
            <w:noProof/>
            <w:webHidden/>
          </w:rPr>
          <w:fldChar w:fldCharType="separate"/>
        </w:r>
        <w:r w:rsidR="008628E7">
          <w:rPr>
            <w:noProof/>
            <w:webHidden/>
          </w:rPr>
          <w:t>98</w:t>
        </w:r>
        <w:r w:rsidR="0099637F" w:rsidRPr="00641665">
          <w:rPr>
            <w:noProof/>
            <w:webHidden/>
          </w:rPr>
          <w:fldChar w:fldCharType="end"/>
        </w:r>
      </w:hyperlink>
    </w:p>
    <w:p w14:paraId="158FB317" w14:textId="77777777" w:rsidR="0099637F" w:rsidRPr="00641665" w:rsidRDefault="00EC24A4">
      <w:pPr>
        <w:pStyle w:val="Obsah4"/>
        <w:rPr>
          <w:noProof/>
        </w:rPr>
      </w:pPr>
      <w:hyperlink w:anchor="_Toc525133308" w:history="1">
        <w:r w:rsidR="0099637F" w:rsidRPr="00641665">
          <w:rPr>
            <w:rStyle w:val="Hypertextovprepojenie"/>
            <w:noProof/>
          </w:rPr>
          <w:t>5.4.9.8</w:t>
        </w:r>
        <w:r w:rsidR="0099637F" w:rsidRPr="00641665">
          <w:rPr>
            <w:noProof/>
          </w:rPr>
          <w:tab/>
        </w:r>
        <w:r w:rsidR="0099637F" w:rsidRPr="00641665">
          <w:rPr>
            <w:rStyle w:val="Hypertextovprepojenie"/>
            <w:noProof/>
          </w:rPr>
          <w:t>Odvolanie a odvolacie konanie</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_Toc525133308 \h </w:instrText>
        </w:r>
        <w:r w:rsidR="0099637F" w:rsidRPr="00641665">
          <w:rPr>
            <w:noProof/>
            <w:webHidden/>
          </w:rPr>
        </w:r>
        <w:r w:rsidR="0099637F" w:rsidRPr="00641665">
          <w:rPr>
            <w:noProof/>
            <w:webHidden/>
          </w:rPr>
          <w:fldChar w:fldCharType="separate"/>
        </w:r>
        <w:r w:rsidR="008628E7">
          <w:rPr>
            <w:noProof/>
            <w:webHidden/>
          </w:rPr>
          <w:t>101</w:t>
        </w:r>
        <w:r w:rsidR="0099637F" w:rsidRPr="00641665">
          <w:rPr>
            <w:noProof/>
            <w:webHidden/>
          </w:rPr>
          <w:fldChar w:fldCharType="end"/>
        </w:r>
      </w:hyperlink>
    </w:p>
    <w:p w14:paraId="44D62E41" w14:textId="77777777" w:rsidR="0099637F" w:rsidRPr="00641665" w:rsidRDefault="00EC24A4">
      <w:pPr>
        <w:pStyle w:val="Obsah4"/>
        <w:rPr>
          <w:noProof/>
        </w:rPr>
      </w:pPr>
      <w:hyperlink w:anchor="_Toc525133309" w:history="1">
        <w:r w:rsidR="0099637F" w:rsidRPr="00641665">
          <w:rPr>
            <w:rStyle w:val="Hypertextovprepojenie"/>
            <w:noProof/>
          </w:rPr>
          <w:t>5.4.9.9</w:t>
        </w:r>
        <w:r w:rsidR="0099637F" w:rsidRPr="00641665">
          <w:rPr>
            <w:noProof/>
          </w:rPr>
          <w:tab/>
        </w:r>
        <w:r w:rsidR="0099637F" w:rsidRPr="00641665">
          <w:rPr>
            <w:rStyle w:val="Hypertextovprepojenie"/>
            <w:noProof/>
          </w:rPr>
          <w:t>Preskúmanie rozhodnutia mimo odvolacieho konania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_Toc525133309 \h </w:instrText>
        </w:r>
        <w:r w:rsidR="0099637F" w:rsidRPr="00641665">
          <w:rPr>
            <w:noProof/>
            <w:webHidden/>
          </w:rPr>
        </w:r>
        <w:r w:rsidR="0099637F" w:rsidRPr="00641665">
          <w:rPr>
            <w:noProof/>
            <w:webHidden/>
          </w:rPr>
          <w:fldChar w:fldCharType="separate"/>
        </w:r>
        <w:r w:rsidR="008628E7">
          <w:rPr>
            <w:noProof/>
            <w:webHidden/>
          </w:rPr>
          <w:t>105</w:t>
        </w:r>
        <w:r w:rsidR="0099637F" w:rsidRPr="00641665">
          <w:rPr>
            <w:noProof/>
            <w:webHidden/>
          </w:rPr>
          <w:fldChar w:fldCharType="end"/>
        </w:r>
      </w:hyperlink>
    </w:p>
    <w:p w14:paraId="67B95697" w14:textId="77777777" w:rsidR="0099637F" w:rsidRPr="00641665" w:rsidRDefault="00EC24A4">
      <w:pPr>
        <w:pStyle w:val="Obsah4"/>
        <w:rPr>
          <w:noProof/>
        </w:rPr>
      </w:pPr>
      <w:hyperlink w:anchor="_Toc525133310" w:history="1">
        <w:r w:rsidR="0099637F" w:rsidRPr="00641665">
          <w:rPr>
            <w:rStyle w:val="Hypertextovprepojenie"/>
            <w:noProof/>
          </w:rPr>
          <w:t>5.4.9.10</w:t>
        </w:r>
        <w:r w:rsidR="0099637F" w:rsidRPr="00641665">
          <w:rPr>
            <w:noProof/>
          </w:rPr>
          <w:tab/>
        </w:r>
        <w:r w:rsidR="0099637F" w:rsidRPr="00641665">
          <w:rPr>
            <w:rStyle w:val="Hypertextovprepojenie"/>
            <w:noProof/>
          </w:rPr>
          <w:t>Odvolacia a preskúmavacia komisia pre projektové podpory</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_Toc525133310 \h </w:instrText>
        </w:r>
        <w:r w:rsidR="0099637F" w:rsidRPr="00641665">
          <w:rPr>
            <w:noProof/>
            <w:webHidden/>
          </w:rPr>
        </w:r>
        <w:r w:rsidR="0099637F" w:rsidRPr="00641665">
          <w:rPr>
            <w:noProof/>
            <w:webHidden/>
          </w:rPr>
          <w:fldChar w:fldCharType="separate"/>
        </w:r>
        <w:r w:rsidR="008628E7">
          <w:rPr>
            <w:noProof/>
            <w:webHidden/>
          </w:rPr>
          <w:t>107</w:t>
        </w:r>
        <w:r w:rsidR="0099637F" w:rsidRPr="00641665">
          <w:rPr>
            <w:noProof/>
            <w:webHidden/>
          </w:rPr>
          <w:fldChar w:fldCharType="end"/>
        </w:r>
      </w:hyperlink>
    </w:p>
    <w:p w14:paraId="4C3BDD09" w14:textId="77777777" w:rsidR="0099637F" w:rsidRPr="00641665" w:rsidRDefault="00EC24A4">
      <w:pPr>
        <w:pStyle w:val="Obsah4"/>
        <w:rPr>
          <w:noProof/>
        </w:rPr>
      </w:pPr>
      <w:hyperlink w:anchor="_Toc525133311" w:history="1">
        <w:r w:rsidR="0099637F" w:rsidRPr="00641665">
          <w:rPr>
            <w:rStyle w:val="Hypertextovprepojenie"/>
            <w:noProof/>
          </w:rPr>
          <w:t>5.4.9.11</w:t>
        </w:r>
        <w:r w:rsidR="0099637F" w:rsidRPr="00641665">
          <w:rPr>
            <w:noProof/>
          </w:rPr>
          <w:tab/>
        </w:r>
        <w:r w:rsidR="0099637F" w:rsidRPr="00641665">
          <w:rPr>
            <w:rStyle w:val="Hypertextovprepojenie"/>
            <w:noProof/>
          </w:rPr>
          <w:t>Preskúmanie rozhodnutia súdom/protest prokurátora</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_Toc525133311 \h </w:instrText>
        </w:r>
        <w:r w:rsidR="0099637F" w:rsidRPr="00641665">
          <w:rPr>
            <w:noProof/>
            <w:webHidden/>
          </w:rPr>
        </w:r>
        <w:r w:rsidR="0099637F" w:rsidRPr="00641665">
          <w:rPr>
            <w:noProof/>
            <w:webHidden/>
          </w:rPr>
          <w:fldChar w:fldCharType="separate"/>
        </w:r>
        <w:r w:rsidR="008628E7">
          <w:rPr>
            <w:noProof/>
            <w:webHidden/>
          </w:rPr>
          <w:t>107</w:t>
        </w:r>
        <w:r w:rsidR="0099637F" w:rsidRPr="00641665">
          <w:rPr>
            <w:noProof/>
            <w:webHidden/>
          </w:rPr>
          <w:fldChar w:fldCharType="end"/>
        </w:r>
      </w:hyperlink>
    </w:p>
    <w:p w14:paraId="2F9B779D" w14:textId="77777777" w:rsidR="0099637F" w:rsidRPr="00641665" w:rsidRDefault="00EC24A4">
      <w:pPr>
        <w:pStyle w:val="Obsah3"/>
        <w:rPr>
          <w:noProof/>
        </w:rPr>
      </w:pPr>
      <w:hyperlink w:anchor="_Toc525133312" w:history="1">
        <w:r w:rsidR="0099637F" w:rsidRPr="00641665">
          <w:rPr>
            <w:rStyle w:val="Hypertextovprepojenie"/>
            <w:noProof/>
          </w:rPr>
          <w:t>5.4.10</w:t>
        </w:r>
        <w:r w:rsidR="0099637F" w:rsidRPr="00641665">
          <w:rPr>
            <w:noProof/>
          </w:rPr>
          <w:tab/>
        </w:r>
        <w:r w:rsidR="0099637F" w:rsidRPr="00641665">
          <w:rPr>
            <w:rStyle w:val="Hypertextovprepojenie"/>
            <w:noProof/>
          </w:rPr>
          <w:t>Vypracovanie Zmluvy o poskytnutí nenávratného finančného príspevku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_Toc525133312 \h </w:instrText>
        </w:r>
        <w:r w:rsidR="0099637F" w:rsidRPr="00641665">
          <w:rPr>
            <w:noProof/>
            <w:webHidden/>
          </w:rPr>
        </w:r>
        <w:r w:rsidR="0099637F" w:rsidRPr="00641665">
          <w:rPr>
            <w:noProof/>
            <w:webHidden/>
          </w:rPr>
          <w:fldChar w:fldCharType="separate"/>
        </w:r>
        <w:r w:rsidR="008628E7">
          <w:rPr>
            <w:noProof/>
            <w:webHidden/>
          </w:rPr>
          <w:t>108</w:t>
        </w:r>
        <w:r w:rsidR="0099637F" w:rsidRPr="00641665">
          <w:rPr>
            <w:noProof/>
            <w:webHidden/>
          </w:rPr>
          <w:fldChar w:fldCharType="end"/>
        </w:r>
      </w:hyperlink>
    </w:p>
    <w:p w14:paraId="7A48979A" w14:textId="77777777" w:rsidR="0099637F" w:rsidRDefault="00EC24A4">
      <w:pPr>
        <w:pStyle w:val="Obsah4"/>
        <w:rPr>
          <w:noProof/>
        </w:rPr>
      </w:pPr>
      <w:hyperlink w:anchor="_Toc525133313" w:history="1">
        <w:r w:rsidR="0099637F" w:rsidRPr="00641665">
          <w:rPr>
            <w:rStyle w:val="Hypertextovprepojenie"/>
            <w:noProof/>
          </w:rPr>
          <w:t>5.4.10.1</w:t>
        </w:r>
        <w:r w:rsidR="0099637F" w:rsidRPr="00641665">
          <w:rPr>
            <w:noProof/>
          </w:rPr>
          <w:tab/>
        </w:r>
        <w:r w:rsidR="0099637F" w:rsidRPr="00641665">
          <w:rPr>
            <w:rStyle w:val="Hypertextovprepojenie"/>
            <w:noProof/>
          </w:rPr>
          <w:t>Uzavretie Zmluvy o poskytnutí nenávratného finančného príspevku</w:t>
        </w:r>
        <w:r w:rsidR="0099637F" w:rsidRPr="00641665">
          <w:rPr>
            <w:noProof/>
            <w:webHidden/>
          </w:rPr>
          <w:tab/>
        </w:r>
        <w:r w:rsidR="0099637F" w:rsidRPr="00641665">
          <w:rPr>
            <w:noProof/>
            <w:webHidden/>
          </w:rPr>
          <w:fldChar w:fldCharType="begin"/>
        </w:r>
        <w:r w:rsidR="0099637F" w:rsidRPr="00641665">
          <w:rPr>
            <w:noProof/>
            <w:webHidden/>
          </w:rPr>
          <w:instrText xml:space="preserve"> PAGEREF _Toc525133313 \h </w:instrText>
        </w:r>
        <w:r w:rsidR="0099637F" w:rsidRPr="00641665">
          <w:rPr>
            <w:noProof/>
            <w:webHidden/>
          </w:rPr>
        </w:r>
        <w:r w:rsidR="0099637F" w:rsidRPr="00641665">
          <w:rPr>
            <w:noProof/>
            <w:webHidden/>
          </w:rPr>
          <w:fldChar w:fldCharType="separate"/>
        </w:r>
        <w:r w:rsidR="008628E7">
          <w:rPr>
            <w:noProof/>
            <w:webHidden/>
          </w:rPr>
          <w:t>108</w:t>
        </w:r>
        <w:r w:rsidR="0099637F" w:rsidRPr="00641665">
          <w:rPr>
            <w:noProof/>
            <w:webHidden/>
          </w:rPr>
          <w:fldChar w:fldCharType="end"/>
        </w:r>
      </w:hyperlink>
    </w:p>
    <w:p w14:paraId="4DECD96B" w14:textId="77777777" w:rsidR="0099637F" w:rsidRDefault="00EC24A4">
      <w:pPr>
        <w:pStyle w:val="Obsah4"/>
        <w:rPr>
          <w:noProof/>
        </w:rPr>
      </w:pPr>
      <w:hyperlink w:anchor="_Toc525133314" w:history="1">
        <w:r w:rsidR="0099637F" w:rsidRPr="00735114">
          <w:rPr>
            <w:rStyle w:val="Hypertextovprepojenie"/>
            <w:noProof/>
          </w:rPr>
          <w:t>5.4.10.2</w:t>
        </w:r>
        <w:r w:rsidR="0099637F">
          <w:rPr>
            <w:noProof/>
          </w:rPr>
          <w:tab/>
        </w:r>
        <w:r w:rsidR="0099637F" w:rsidRPr="00735114">
          <w:rPr>
            <w:rStyle w:val="Hypertextovprepojenie"/>
            <w:noProof/>
          </w:rPr>
          <w:t>Zmena Zmluvy o poskytnutí NFP</w:t>
        </w:r>
        <w:r w:rsidR="0099637F">
          <w:rPr>
            <w:noProof/>
            <w:webHidden/>
          </w:rPr>
          <w:tab/>
        </w:r>
        <w:r w:rsidR="0099637F">
          <w:rPr>
            <w:noProof/>
            <w:webHidden/>
          </w:rPr>
          <w:fldChar w:fldCharType="begin"/>
        </w:r>
        <w:r w:rsidR="0099637F">
          <w:rPr>
            <w:noProof/>
            <w:webHidden/>
          </w:rPr>
          <w:instrText xml:space="preserve"> PAGEREF _Toc525133314 \h </w:instrText>
        </w:r>
        <w:r w:rsidR="0099637F">
          <w:rPr>
            <w:noProof/>
            <w:webHidden/>
          </w:rPr>
        </w:r>
        <w:r w:rsidR="0099637F">
          <w:rPr>
            <w:noProof/>
            <w:webHidden/>
          </w:rPr>
          <w:fldChar w:fldCharType="separate"/>
        </w:r>
        <w:r w:rsidR="008628E7">
          <w:rPr>
            <w:noProof/>
            <w:webHidden/>
          </w:rPr>
          <w:t>109</w:t>
        </w:r>
        <w:r w:rsidR="0099637F">
          <w:rPr>
            <w:noProof/>
            <w:webHidden/>
          </w:rPr>
          <w:fldChar w:fldCharType="end"/>
        </w:r>
      </w:hyperlink>
    </w:p>
    <w:p w14:paraId="125DBC0F" w14:textId="77777777" w:rsidR="0099637F" w:rsidRDefault="00EC24A4">
      <w:pPr>
        <w:pStyle w:val="Obsah4"/>
        <w:rPr>
          <w:noProof/>
        </w:rPr>
      </w:pPr>
      <w:hyperlink w:anchor="_Toc525133315" w:history="1">
        <w:r w:rsidR="0099637F" w:rsidRPr="00735114">
          <w:rPr>
            <w:rStyle w:val="Hypertextovprepojenie"/>
            <w:noProof/>
          </w:rPr>
          <w:t>5.4.10.3</w:t>
        </w:r>
        <w:r w:rsidR="0099637F">
          <w:rPr>
            <w:noProof/>
          </w:rPr>
          <w:tab/>
        </w:r>
        <w:r w:rsidR="0099637F" w:rsidRPr="00735114">
          <w:rPr>
            <w:rStyle w:val="Hypertextovprepojenie"/>
            <w:noProof/>
          </w:rPr>
          <w:t>Ukončenie Zmluvy o poskytnutí NFP</w:t>
        </w:r>
        <w:r w:rsidR="0099637F">
          <w:rPr>
            <w:noProof/>
            <w:webHidden/>
          </w:rPr>
          <w:tab/>
        </w:r>
        <w:r w:rsidR="0099637F">
          <w:rPr>
            <w:noProof/>
            <w:webHidden/>
          </w:rPr>
          <w:fldChar w:fldCharType="begin"/>
        </w:r>
        <w:r w:rsidR="0099637F">
          <w:rPr>
            <w:noProof/>
            <w:webHidden/>
          </w:rPr>
          <w:instrText xml:space="preserve"> PAGEREF _Toc525133315 \h </w:instrText>
        </w:r>
        <w:r w:rsidR="0099637F">
          <w:rPr>
            <w:noProof/>
            <w:webHidden/>
          </w:rPr>
        </w:r>
        <w:r w:rsidR="0099637F">
          <w:rPr>
            <w:noProof/>
            <w:webHidden/>
          </w:rPr>
          <w:fldChar w:fldCharType="separate"/>
        </w:r>
        <w:r w:rsidR="008628E7">
          <w:rPr>
            <w:noProof/>
            <w:webHidden/>
          </w:rPr>
          <w:t>110</w:t>
        </w:r>
        <w:r w:rsidR="0099637F">
          <w:rPr>
            <w:noProof/>
            <w:webHidden/>
          </w:rPr>
          <w:fldChar w:fldCharType="end"/>
        </w:r>
      </w:hyperlink>
    </w:p>
    <w:p w14:paraId="31044B4A" w14:textId="77777777" w:rsidR="0099637F" w:rsidRDefault="00EC24A4">
      <w:pPr>
        <w:pStyle w:val="Obsah1"/>
        <w:rPr>
          <w:rFonts w:asciiTheme="minorHAnsi" w:hAnsiTheme="minorHAnsi" w:cstheme="minorBidi"/>
          <w:b w:val="0"/>
          <w:noProof/>
          <w:color w:val="auto"/>
          <w:sz w:val="22"/>
          <w:szCs w:val="22"/>
        </w:rPr>
      </w:pPr>
      <w:hyperlink w:anchor="_Toc525133316" w:history="1">
        <w:r w:rsidR="0099637F" w:rsidRPr="00735114">
          <w:rPr>
            <w:rStyle w:val="Hypertextovprepojenie"/>
            <w:noProof/>
          </w:rPr>
          <w:t>6</w:t>
        </w:r>
        <w:r w:rsidR="0099637F">
          <w:rPr>
            <w:rFonts w:asciiTheme="minorHAnsi" w:hAnsiTheme="minorHAnsi" w:cstheme="minorBidi"/>
            <w:b w:val="0"/>
            <w:noProof/>
            <w:color w:val="auto"/>
            <w:sz w:val="22"/>
            <w:szCs w:val="22"/>
          </w:rPr>
          <w:tab/>
        </w:r>
        <w:r w:rsidR="0099637F" w:rsidRPr="00735114">
          <w:rPr>
            <w:rStyle w:val="Hypertextovprepojenie"/>
            <w:noProof/>
          </w:rPr>
          <w:t>Ochrana finančných záujmov Slovenskej republiky a Európskej únie</w:t>
        </w:r>
        <w:r w:rsidR="0099637F">
          <w:rPr>
            <w:noProof/>
            <w:webHidden/>
          </w:rPr>
          <w:tab/>
        </w:r>
        <w:r w:rsidR="0099637F">
          <w:rPr>
            <w:noProof/>
            <w:webHidden/>
          </w:rPr>
          <w:fldChar w:fldCharType="begin"/>
        </w:r>
        <w:r w:rsidR="0099637F">
          <w:rPr>
            <w:noProof/>
            <w:webHidden/>
          </w:rPr>
          <w:instrText xml:space="preserve"> PAGEREF _Toc525133316 \h </w:instrText>
        </w:r>
        <w:r w:rsidR="0099637F">
          <w:rPr>
            <w:noProof/>
            <w:webHidden/>
          </w:rPr>
        </w:r>
        <w:r w:rsidR="0099637F">
          <w:rPr>
            <w:noProof/>
            <w:webHidden/>
          </w:rPr>
          <w:fldChar w:fldCharType="separate"/>
        </w:r>
        <w:r w:rsidR="008628E7">
          <w:rPr>
            <w:noProof/>
            <w:webHidden/>
          </w:rPr>
          <w:t>112</w:t>
        </w:r>
        <w:r w:rsidR="0099637F">
          <w:rPr>
            <w:noProof/>
            <w:webHidden/>
          </w:rPr>
          <w:fldChar w:fldCharType="end"/>
        </w:r>
      </w:hyperlink>
    </w:p>
    <w:p w14:paraId="0CC9266F" w14:textId="77777777" w:rsidR="0099637F" w:rsidRDefault="00EC24A4" w:rsidP="001A3FB4">
      <w:pPr>
        <w:pStyle w:val="Obsah2"/>
        <w:rPr>
          <w:noProof/>
        </w:rPr>
      </w:pPr>
      <w:hyperlink w:anchor="_Toc525133317" w:history="1">
        <w:r w:rsidR="0099637F" w:rsidRPr="00735114">
          <w:rPr>
            <w:rStyle w:val="Hypertextovprepojenie"/>
            <w:rFonts w:cs="Times New Roman"/>
            <w:noProof/>
          </w:rPr>
          <w:t>6.1</w:t>
        </w:r>
        <w:r w:rsidR="0099637F">
          <w:rPr>
            <w:noProof/>
          </w:rPr>
          <w:tab/>
        </w:r>
        <w:r w:rsidR="0099637F" w:rsidRPr="00735114">
          <w:rPr>
            <w:rStyle w:val="Hypertextovprepojenie"/>
            <w:rFonts w:cs="Times New Roman"/>
            <w:noProof/>
          </w:rPr>
          <w:t>Všeobecné zásady ochrany finančných záujmov EÚ a štátneho rozpočtu</w:t>
        </w:r>
        <w:r w:rsidR="0099637F">
          <w:rPr>
            <w:noProof/>
            <w:webHidden/>
          </w:rPr>
          <w:tab/>
        </w:r>
        <w:r w:rsidR="0099637F">
          <w:rPr>
            <w:noProof/>
            <w:webHidden/>
          </w:rPr>
          <w:fldChar w:fldCharType="begin"/>
        </w:r>
        <w:r w:rsidR="0099637F">
          <w:rPr>
            <w:noProof/>
            <w:webHidden/>
          </w:rPr>
          <w:instrText xml:space="preserve"> PAGEREF _Toc525133317 \h </w:instrText>
        </w:r>
        <w:r w:rsidR="0099637F">
          <w:rPr>
            <w:noProof/>
            <w:webHidden/>
          </w:rPr>
        </w:r>
        <w:r w:rsidR="0099637F">
          <w:rPr>
            <w:noProof/>
            <w:webHidden/>
          </w:rPr>
          <w:fldChar w:fldCharType="separate"/>
        </w:r>
        <w:r w:rsidR="008628E7">
          <w:rPr>
            <w:noProof/>
            <w:webHidden/>
          </w:rPr>
          <w:t>112</w:t>
        </w:r>
        <w:r w:rsidR="0099637F">
          <w:rPr>
            <w:noProof/>
            <w:webHidden/>
          </w:rPr>
          <w:fldChar w:fldCharType="end"/>
        </w:r>
      </w:hyperlink>
    </w:p>
    <w:p w14:paraId="1BD42DEB" w14:textId="77777777" w:rsidR="0099637F" w:rsidRDefault="00EC24A4" w:rsidP="001A3FB4">
      <w:pPr>
        <w:pStyle w:val="Obsah2"/>
        <w:rPr>
          <w:noProof/>
        </w:rPr>
      </w:pPr>
      <w:hyperlink w:anchor="_Toc525133318" w:history="1">
        <w:r w:rsidR="0099637F" w:rsidRPr="00735114">
          <w:rPr>
            <w:rStyle w:val="Hypertextovprepojenie"/>
            <w:rFonts w:cs="Times New Roman"/>
            <w:noProof/>
          </w:rPr>
          <w:t>6.2</w:t>
        </w:r>
        <w:r w:rsidR="0099637F">
          <w:rPr>
            <w:noProof/>
          </w:rPr>
          <w:tab/>
        </w:r>
        <w:r w:rsidR="0099637F" w:rsidRPr="00735114">
          <w:rPr>
            <w:rStyle w:val="Hypertextovprepojenie"/>
            <w:rFonts w:cs="Times New Roman"/>
            <w:noProof/>
          </w:rPr>
          <w:t>Záložné právo</w:t>
        </w:r>
        <w:r w:rsidR="0099637F">
          <w:rPr>
            <w:noProof/>
            <w:webHidden/>
          </w:rPr>
          <w:tab/>
        </w:r>
        <w:r w:rsidR="0099637F">
          <w:rPr>
            <w:noProof/>
            <w:webHidden/>
          </w:rPr>
          <w:fldChar w:fldCharType="begin"/>
        </w:r>
        <w:r w:rsidR="0099637F">
          <w:rPr>
            <w:noProof/>
            <w:webHidden/>
          </w:rPr>
          <w:instrText xml:space="preserve"> PAGEREF _Toc525133318 \h </w:instrText>
        </w:r>
        <w:r w:rsidR="0099637F">
          <w:rPr>
            <w:noProof/>
            <w:webHidden/>
          </w:rPr>
        </w:r>
        <w:r w:rsidR="0099637F">
          <w:rPr>
            <w:noProof/>
            <w:webHidden/>
          </w:rPr>
          <w:fldChar w:fldCharType="separate"/>
        </w:r>
        <w:r w:rsidR="008628E7">
          <w:rPr>
            <w:noProof/>
            <w:webHidden/>
          </w:rPr>
          <w:t>113</w:t>
        </w:r>
        <w:r w:rsidR="0099637F">
          <w:rPr>
            <w:noProof/>
            <w:webHidden/>
          </w:rPr>
          <w:fldChar w:fldCharType="end"/>
        </w:r>
      </w:hyperlink>
    </w:p>
    <w:p w14:paraId="35F24FB0" w14:textId="77777777" w:rsidR="0099637F" w:rsidRDefault="00EC24A4" w:rsidP="001A3FB4">
      <w:pPr>
        <w:pStyle w:val="Obsah2"/>
        <w:rPr>
          <w:noProof/>
        </w:rPr>
      </w:pPr>
      <w:hyperlink w:anchor="_Toc525133319" w:history="1">
        <w:r w:rsidR="0099637F" w:rsidRPr="00735114">
          <w:rPr>
            <w:rStyle w:val="Hypertextovprepojenie"/>
            <w:rFonts w:cs="Times New Roman"/>
            <w:noProof/>
          </w:rPr>
          <w:t>6.3</w:t>
        </w:r>
        <w:r w:rsidR="0099637F">
          <w:rPr>
            <w:noProof/>
          </w:rPr>
          <w:tab/>
        </w:r>
        <w:r w:rsidR="0099637F" w:rsidRPr="00735114">
          <w:rPr>
            <w:rStyle w:val="Hypertextovprepojenie"/>
            <w:rFonts w:cs="Times New Roman"/>
            <w:noProof/>
          </w:rPr>
          <w:t>Poistenie majetku</w:t>
        </w:r>
        <w:r w:rsidR="0099637F">
          <w:rPr>
            <w:noProof/>
            <w:webHidden/>
          </w:rPr>
          <w:tab/>
        </w:r>
        <w:r w:rsidR="0099637F">
          <w:rPr>
            <w:noProof/>
            <w:webHidden/>
          </w:rPr>
          <w:fldChar w:fldCharType="begin"/>
        </w:r>
        <w:r w:rsidR="0099637F">
          <w:rPr>
            <w:noProof/>
            <w:webHidden/>
          </w:rPr>
          <w:instrText xml:space="preserve"> PAGEREF _Toc525133319 \h </w:instrText>
        </w:r>
        <w:r w:rsidR="0099637F">
          <w:rPr>
            <w:noProof/>
            <w:webHidden/>
          </w:rPr>
        </w:r>
        <w:r w:rsidR="0099637F">
          <w:rPr>
            <w:noProof/>
            <w:webHidden/>
          </w:rPr>
          <w:fldChar w:fldCharType="separate"/>
        </w:r>
        <w:r w:rsidR="008628E7">
          <w:rPr>
            <w:noProof/>
            <w:webHidden/>
          </w:rPr>
          <w:t>116</w:t>
        </w:r>
        <w:r w:rsidR="0099637F">
          <w:rPr>
            <w:noProof/>
            <w:webHidden/>
          </w:rPr>
          <w:fldChar w:fldCharType="end"/>
        </w:r>
      </w:hyperlink>
    </w:p>
    <w:p w14:paraId="2BE7D912" w14:textId="77777777" w:rsidR="0099637F" w:rsidRDefault="00EC24A4" w:rsidP="001A3FB4">
      <w:pPr>
        <w:pStyle w:val="Obsah2"/>
        <w:rPr>
          <w:noProof/>
        </w:rPr>
      </w:pPr>
      <w:hyperlink w:anchor="_Toc525133320" w:history="1">
        <w:r w:rsidR="0099637F" w:rsidRPr="00735114">
          <w:rPr>
            <w:rStyle w:val="Hypertextovprepojenie"/>
            <w:rFonts w:cs="Times New Roman"/>
            <w:noProof/>
          </w:rPr>
          <w:t>6.4</w:t>
        </w:r>
        <w:r w:rsidR="0099637F">
          <w:rPr>
            <w:noProof/>
          </w:rPr>
          <w:tab/>
        </w:r>
        <w:r w:rsidR="0099637F" w:rsidRPr="00735114">
          <w:rPr>
            <w:rStyle w:val="Hypertextovprepojenie"/>
            <w:rFonts w:cs="Times New Roman"/>
            <w:noProof/>
          </w:rPr>
          <w:t>Banková záruka</w:t>
        </w:r>
        <w:r w:rsidR="0099637F">
          <w:rPr>
            <w:noProof/>
            <w:webHidden/>
          </w:rPr>
          <w:tab/>
        </w:r>
        <w:r w:rsidR="0099637F">
          <w:rPr>
            <w:noProof/>
            <w:webHidden/>
          </w:rPr>
          <w:fldChar w:fldCharType="begin"/>
        </w:r>
        <w:r w:rsidR="0099637F">
          <w:rPr>
            <w:noProof/>
            <w:webHidden/>
          </w:rPr>
          <w:instrText xml:space="preserve"> PAGEREF _Toc525133320 \h </w:instrText>
        </w:r>
        <w:r w:rsidR="0099637F">
          <w:rPr>
            <w:noProof/>
            <w:webHidden/>
          </w:rPr>
        </w:r>
        <w:r w:rsidR="0099637F">
          <w:rPr>
            <w:noProof/>
            <w:webHidden/>
          </w:rPr>
          <w:fldChar w:fldCharType="separate"/>
        </w:r>
        <w:r w:rsidR="008628E7">
          <w:rPr>
            <w:noProof/>
            <w:webHidden/>
          </w:rPr>
          <w:t>117</w:t>
        </w:r>
        <w:r w:rsidR="0099637F">
          <w:rPr>
            <w:noProof/>
            <w:webHidden/>
          </w:rPr>
          <w:fldChar w:fldCharType="end"/>
        </w:r>
      </w:hyperlink>
    </w:p>
    <w:p w14:paraId="787F61F9" w14:textId="77777777" w:rsidR="0099637F" w:rsidRDefault="00EC24A4" w:rsidP="001A3FB4">
      <w:pPr>
        <w:pStyle w:val="Obsah2"/>
        <w:rPr>
          <w:noProof/>
        </w:rPr>
      </w:pPr>
      <w:hyperlink w:anchor="_Toc525133321" w:history="1">
        <w:r w:rsidR="0099637F" w:rsidRPr="00735114">
          <w:rPr>
            <w:rStyle w:val="Hypertextovprepojenie"/>
            <w:noProof/>
          </w:rPr>
          <w:t>6.5</w:t>
        </w:r>
        <w:r w:rsidR="0099637F">
          <w:rPr>
            <w:noProof/>
          </w:rPr>
          <w:tab/>
        </w:r>
        <w:r w:rsidR="0099637F" w:rsidRPr="00735114">
          <w:rPr>
            <w:rStyle w:val="Hypertextovprepojenie"/>
            <w:rFonts w:cs="Times New Roman"/>
            <w:noProof/>
          </w:rPr>
          <w:t>Nezrovnalosti</w:t>
        </w:r>
        <w:r w:rsidR="0099637F">
          <w:rPr>
            <w:noProof/>
            <w:webHidden/>
          </w:rPr>
          <w:tab/>
        </w:r>
        <w:r w:rsidR="0099637F">
          <w:rPr>
            <w:noProof/>
            <w:webHidden/>
          </w:rPr>
          <w:fldChar w:fldCharType="begin"/>
        </w:r>
        <w:r w:rsidR="0099637F">
          <w:rPr>
            <w:noProof/>
            <w:webHidden/>
          </w:rPr>
          <w:instrText xml:space="preserve"> PAGEREF _Toc525133321 \h </w:instrText>
        </w:r>
        <w:r w:rsidR="0099637F">
          <w:rPr>
            <w:noProof/>
            <w:webHidden/>
          </w:rPr>
        </w:r>
        <w:r w:rsidR="0099637F">
          <w:rPr>
            <w:noProof/>
            <w:webHidden/>
          </w:rPr>
          <w:fldChar w:fldCharType="separate"/>
        </w:r>
        <w:r w:rsidR="008628E7">
          <w:rPr>
            <w:noProof/>
            <w:webHidden/>
          </w:rPr>
          <w:t>118</w:t>
        </w:r>
        <w:r w:rsidR="0099637F">
          <w:rPr>
            <w:noProof/>
            <w:webHidden/>
          </w:rPr>
          <w:fldChar w:fldCharType="end"/>
        </w:r>
      </w:hyperlink>
    </w:p>
    <w:p w14:paraId="49DE96E0" w14:textId="77777777" w:rsidR="0099637F" w:rsidRDefault="00EC24A4">
      <w:pPr>
        <w:pStyle w:val="Obsah1"/>
        <w:rPr>
          <w:rFonts w:asciiTheme="minorHAnsi" w:hAnsiTheme="minorHAnsi" w:cstheme="minorBidi"/>
          <w:b w:val="0"/>
          <w:noProof/>
          <w:color w:val="auto"/>
          <w:sz w:val="22"/>
          <w:szCs w:val="22"/>
        </w:rPr>
      </w:pPr>
      <w:hyperlink w:anchor="_Toc525133322" w:history="1">
        <w:r w:rsidR="0099637F" w:rsidRPr="00735114">
          <w:rPr>
            <w:rStyle w:val="Hypertextovprepojenie"/>
            <w:noProof/>
          </w:rPr>
          <w:t>7</w:t>
        </w:r>
        <w:r w:rsidR="0099637F">
          <w:rPr>
            <w:rFonts w:asciiTheme="minorHAnsi" w:hAnsiTheme="minorHAnsi" w:cstheme="minorBidi"/>
            <w:b w:val="0"/>
            <w:noProof/>
            <w:color w:val="auto"/>
            <w:sz w:val="22"/>
            <w:szCs w:val="22"/>
          </w:rPr>
          <w:tab/>
        </w:r>
        <w:r w:rsidR="0099637F" w:rsidRPr="00735114">
          <w:rPr>
            <w:rStyle w:val="Hypertextovprepojenie"/>
            <w:noProof/>
          </w:rPr>
          <w:t>Žiadosť o platbu</w:t>
        </w:r>
        <w:r w:rsidR="0099637F">
          <w:rPr>
            <w:noProof/>
            <w:webHidden/>
          </w:rPr>
          <w:tab/>
        </w:r>
        <w:r w:rsidR="0099637F">
          <w:rPr>
            <w:noProof/>
            <w:webHidden/>
          </w:rPr>
          <w:fldChar w:fldCharType="begin"/>
        </w:r>
        <w:r w:rsidR="0099637F">
          <w:rPr>
            <w:noProof/>
            <w:webHidden/>
          </w:rPr>
          <w:instrText xml:space="preserve"> PAGEREF _Toc525133322 \h </w:instrText>
        </w:r>
        <w:r w:rsidR="0099637F">
          <w:rPr>
            <w:noProof/>
            <w:webHidden/>
          </w:rPr>
        </w:r>
        <w:r w:rsidR="0099637F">
          <w:rPr>
            <w:noProof/>
            <w:webHidden/>
          </w:rPr>
          <w:fldChar w:fldCharType="separate"/>
        </w:r>
        <w:r w:rsidR="008628E7">
          <w:rPr>
            <w:noProof/>
            <w:webHidden/>
          </w:rPr>
          <w:t>122</w:t>
        </w:r>
        <w:r w:rsidR="0099637F">
          <w:rPr>
            <w:noProof/>
            <w:webHidden/>
          </w:rPr>
          <w:fldChar w:fldCharType="end"/>
        </w:r>
      </w:hyperlink>
    </w:p>
    <w:p w14:paraId="7B4EEE4E" w14:textId="77777777" w:rsidR="0099637F" w:rsidRDefault="00EC24A4" w:rsidP="001A3FB4">
      <w:pPr>
        <w:pStyle w:val="Obsah2"/>
        <w:rPr>
          <w:noProof/>
        </w:rPr>
      </w:pPr>
      <w:hyperlink w:anchor="_Toc525133323" w:history="1">
        <w:r w:rsidR="0099637F" w:rsidRPr="00735114">
          <w:rPr>
            <w:rStyle w:val="Hypertextovprepojenie"/>
            <w:noProof/>
          </w:rPr>
          <w:t>7.1</w:t>
        </w:r>
        <w:r w:rsidR="0099637F">
          <w:rPr>
            <w:noProof/>
          </w:rPr>
          <w:tab/>
        </w:r>
        <w:r w:rsidR="0099637F" w:rsidRPr="00735114">
          <w:rPr>
            <w:rStyle w:val="Hypertextovprepojenie"/>
            <w:rFonts w:cs="Times New Roman"/>
            <w:noProof/>
          </w:rPr>
          <w:t>Príjem žiadosti o platbu</w:t>
        </w:r>
        <w:r w:rsidR="0099637F">
          <w:rPr>
            <w:noProof/>
            <w:webHidden/>
          </w:rPr>
          <w:tab/>
        </w:r>
        <w:r w:rsidR="0099637F">
          <w:rPr>
            <w:noProof/>
            <w:webHidden/>
          </w:rPr>
          <w:fldChar w:fldCharType="begin"/>
        </w:r>
        <w:r w:rsidR="0099637F">
          <w:rPr>
            <w:noProof/>
            <w:webHidden/>
          </w:rPr>
          <w:instrText xml:space="preserve"> PAGEREF _Toc525133323 \h </w:instrText>
        </w:r>
        <w:r w:rsidR="0099637F">
          <w:rPr>
            <w:noProof/>
            <w:webHidden/>
          </w:rPr>
        </w:r>
        <w:r w:rsidR="0099637F">
          <w:rPr>
            <w:noProof/>
            <w:webHidden/>
          </w:rPr>
          <w:fldChar w:fldCharType="separate"/>
        </w:r>
        <w:r w:rsidR="008628E7">
          <w:rPr>
            <w:noProof/>
            <w:webHidden/>
          </w:rPr>
          <w:t>123</w:t>
        </w:r>
        <w:r w:rsidR="0099637F">
          <w:rPr>
            <w:noProof/>
            <w:webHidden/>
          </w:rPr>
          <w:fldChar w:fldCharType="end"/>
        </w:r>
      </w:hyperlink>
    </w:p>
    <w:p w14:paraId="1E192BDC" w14:textId="77777777" w:rsidR="0099637F" w:rsidRDefault="00EC24A4" w:rsidP="001A3FB4">
      <w:pPr>
        <w:pStyle w:val="Obsah2"/>
        <w:rPr>
          <w:noProof/>
        </w:rPr>
      </w:pPr>
      <w:hyperlink w:anchor="_Toc525133324" w:history="1">
        <w:r w:rsidR="0099637F" w:rsidRPr="00735114">
          <w:rPr>
            <w:rStyle w:val="Hypertextovprepojenie"/>
            <w:noProof/>
          </w:rPr>
          <w:t>7.2</w:t>
        </w:r>
        <w:r w:rsidR="0099637F">
          <w:rPr>
            <w:noProof/>
          </w:rPr>
          <w:tab/>
        </w:r>
        <w:r w:rsidR="0099637F" w:rsidRPr="00735114">
          <w:rPr>
            <w:rStyle w:val="Hypertextovprepojenie"/>
            <w:rFonts w:cs="Times New Roman"/>
            <w:noProof/>
          </w:rPr>
          <w:t>Administratívna finančná kontrola žiadosti o platbu</w:t>
        </w:r>
        <w:r w:rsidR="0099637F">
          <w:rPr>
            <w:noProof/>
            <w:webHidden/>
          </w:rPr>
          <w:tab/>
        </w:r>
        <w:r w:rsidR="0099637F">
          <w:rPr>
            <w:noProof/>
            <w:webHidden/>
          </w:rPr>
          <w:fldChar w:fldCharType="begin"/>
        </w:r>
        <w:r w:rsidR="0099637F">
          <w:rPr>
            <w:noProof/>
            <w:webHidden/>
          </w:rPr>
          <w:instrText xml:space="preserve"> PAGEREF _Toc525133324 \h </w:instrText>
        </w:r>
        <w:r w:rsidR="0099637F">
          <w:rPr>
            <w:noProof/>
            <w:webHidden/>
          </w:rPr>
        </w:r>
        <w:r w:rsidR="0099637F">
          <w:rPr>
            <w:noProof/>
            <w:webHidden/>
          </w:rPr>
          <w:fldChar w:fldCharType="separate"/>
        </w:r>
        <w:r w:rsidR="008628E7">
          <w:rPr>
            <w:noProof/>
            <w:webHidden/>
          </w:rPr>
          <w:t>123</w:t>
        </w:r>
        <w:r w:rsidR="0099637F">
          <w:rPr>
            <w:noProof/>
            <w:webHidden/>
          </w:rPr>
          <w:fldChar w:fldCharType="end"/>
        </w:r>
      </w:hyperlink>
    </w:p>
    <w:p w14:paraId="46B464C6" w14:textId="77777777" w:rsidR="0099637F" w:rsidRDefault="00EC24A4" w:rsidP="001A3FB4">
      <w:pPr>
        <w:pStyle w:val="Obsah2"/>
        <w:rPr>
          <w:noProof/>
        </w:rPr>
      </w:pPr>
      <w:hyperlink w:anchor="_Toc525133325" w:history="1">
        <w:r w:rsidR="0099637F" w:rsidRPr="00735114">
          <w:rPr>
            <w:rStyle w:val="Hypertextovprepojenie"/>
            <w:noProof/>
          </w:rPr>
          <w:t>7.3</w:t>
        </w:r>
        <w:r w:rsidR="0099637F">
          <w:rPr>
            <w:noProof/>
          </w:rPr>
          <w:tab/>
        </w:r>
        <w:r w:rsidR="0099637F" w:rsidRPr="00735114">
          <w:rPr>
            <w:rStyle w:val="Hypertextovprepojenie"/>
            <w:noProof/>
          </w:rPr>
          <w:t>Finančná kontrola na mieste</w:t>
        </w:r>
        <w:r w:rsidR="0099637F">
          <w:rPr>
            <w:noProof/>
            <w:webHidden/>
          </w:rPr>
          <w:tab/>
        </w:r>
        <w:r w:rsidR="0099637F">
          <w:rPr>
            <w:noProof/>
            <w:webHidden/>
          </w:rPr>
          <w:fldChar w:fldCharType="begin"/>
        </w:r>
        <w:r w:rsidR="0099637F">
          <w:rPr>
            <w:noProof/>
            <w:webHidden/>
          </w:rPr>
          <w:instrText xml:space="preserve"> PAGEREF _Toc525133325 \h </w:instrText>
        </w:r>
        <w:r w:rsidR="0099637F">
          <w:rPr>
            <w:noProof/>
            <w:webHidden/>
          </w:rPr>
        </w:r>
        <w:r w:rsidR="0099637F">
          <w:rPr>
            <w:noProof/>
            <w:webHidden/>
          </w:rPr>
          <w:fldChar w:fldCharType="separate"/>
        </w:r>
        <w:r w:rsidR="008628E7">
          <w:rPr>
            <w:noProof/>
            <w:webHidden/>
          </w:rPr>
          <w:t>127</w:t>
        </w:r>
        <w:r w:rsidR="0099637F">
          <w:rPr>
            <w:noProof/>
            <w:webHidden/>
          </w:rPr>
          <w:fldChar w:fldCharType="end"/>
        </w:r>
      </w:hyperlink>
    </w:p>
    <w:p w14:paraId="118ACF35" w14:textId="77777777" w:rsidR="0099637F" w:rsidRDefault="00EC24A4">
      <w:pPr>
        <w:pStyle w:val="Obsah1"/>
        <w:rPr>
          <w:rFonts w:asciiTheme="minorHAnsi" w:hAnsiTheme="minorHAnsi" w:cstheme="minorBidi"/>
          <w:b w:val="0"/>
          <w:noProof/>
          <w:color w:val="auto"/>
          <w:sz w:val="22"/>
          <w:szCs w:val="22"/>
        </w:rPr>
      </w:pPr>
      <w:hyperlink w:anchor="_Toc525133326" w:history="1">
        <w:r w:rsidR="0099637F" w:rsidRPr="00735114">
          <w:rPr>
            <w:rStyle w:val="Hypertextovprepojenie"/>
            <w:noProof/>
          </w:rPr>
          <w:t>8</w:t>
        </w:r>
        <w:r w:rsidR="0099637F">
          <w:rPr>
            <w:rFonts w:asciiTheme="minorHAnsi" w:hAnsiTheme="minorHAnsi" w:cstheme="minorBidi"/>
            <w:b w:val="0"/>
            <w:noProof/>
            <w:color w:val="auto"/>
            <w:sz w:val="22"/>
            <w:szCs w:val="22"/>
          </w:rPr>
          <w:tab/>
        </w:r>
        <w:r w:rsidR="0099637F" w:rsidRPr="00735114">
          <w:rPr>
            <w:rStyle w:val="Hypertextovprepojenie"/>
            <w:noProof/>
          </w:rPr>
          <w:t>Postup výberu individuálnych projektov</w:t>
        </w:r>
        <w:r w:rsidR="0099637F">
          <w:rPr>
            <w:noProof/>
            <w:webHidden/>
          </w:rPr>
          <w:tab/>
        </w:r>
        <w:r w:rsidR="0099637F">
          <w:rPr>
            <w:noProof/>
            <w:webHidden/>
          </w:rPr>
          <w:fldChar w:fldCharType="begin"/>
        </w:r>
        <w:r w:rsidR="0099637F">
          <w:rPr>
            <w:noProof/>
            <w:webHidden/>
          </w:rPr>
          <w:instrText xml:space="preserve"> PAGEREF _Toc525133326 \h </w:instrText>
        </w:r>
        <w:r w:rsidR="0099637F">
          <w:rPr>
            <w:noProof/>
            <w:webHidden/>
          </w:rPr>
        </w:r>
        <w:r w:rsidR="0099637F">
          <w:rPr>
            <w:noProof/>
            <w:webHidden/>
          </w:rPr>
          <w:fldChar w:fldCharType="separate"/>
        </w:r>
        <w:r w:rsidR="008628E7">
          <w:rPr>
            <w:noProof/>
            <w:webHidden/>
          </w:rPr>
          <w:t>128</w:t>
        </w:r>
        <w:r w:rsidR="0099637F">
          <w:rPr>
            <w:noProof/>
            <w:webHidden/>
          </w:rPr>
          <w:fldChar w:fldCharType="end"/>
        </w:r>
      </w:hyperlink>
    </w:p>
    <w:p w14:paraId="153BDE7A" w14:textId="77777777" w:rsidR="0099637F" w:rsidRDefault="00EC24A4" w:rsidP="001A3FB4">
      <w:pPr>
        <w:pStyle w:val="Obsah2"/>
        <w:rPr>
          <w:noProof/>
        </w:rPr>
      </w:pPr>
      <w:hyperlink w:anchor="_Toc525133327" w:history="1">
        <w:r w:rsidR="0099637F" w:rsidRPr="00735114">
          <w:rPr>
            <w:rStyle w:val="Hypertextovprepojenie"/>
            <w:noProof/>
          </w:rPr>
          <w:t>8.1</w:t>
        </w:r>
        <w:r w:rsidR="0099637F">
          <w:rPr>
            <w:noProof/>
          </w:rPr>
          <w:tab/>
        </w:r>
        <w:r w:rsidR="0099637F" w:rsidRPr="00735114">
          <w:rPr>
            <w:rStyle w:val="Hypertextovprepojenie"/>
            <w:rFonts w:cs="Times New Roman"/>
            <w:noProof/>
          </w:rPr>
          <w:t>Technická pomoc</w:t>
        </w:r>
        <w:r w:rsidR="0099637F">
          <w:rPr>
            <w:noProof/>
            <w:webHidden/>
          </w:rPr>
          <w:tab/>
        </w:r>
        <w:r w:rsidR="0099637F">
          <w:rPr>
            <w:noProof/>
            <w:webHidden/>
          </w:rPr>
          <w:fldChar w:fldCharType="begin"/>
        </w:r>
        <w:r w:rsidR="0099637F">
          <w:rPr>
            <w:noProof/>
            <w:webHidden/>
          </w:rPr>
          <w:instrText xml:space="preserve"> PAGEREF _Toc525133327 \h </w:instrText>
        </w:r>
        <w:r w:rsidR="0099637F">
          <w:rPr>
            <w:noProof/>
            <w:webHidden/>
          </w:rPr>
        </w:r>
        <w:r w:rsidR="0099637F">
          <w:rPr>
            <w:noProof/>
            <w:webHidden/>
          </w:rPr>
          <w:fldChar w:fldCharType="separate"/>
        </w:r>
        <w:r w:rsidR="008628E7">
          <w:rPr>
            <w:noProof/>
            <w:webHidden/>
          </w:rPr>
          <w:t>128</w:t>
        </w:r>
        <w:r w:rsidR="0099637F">
          <w:rPr>
            <w:noProof/>
            <w:webHidden/>
          </w:rPr>
          <w:fldChar w:fldCharType="end"/>
        </w:r>
      </w:hyperlink>
    </w:p>
    <w:p w14:paraId="34D2A6F8" w14:textId="77777777" w:rsidR="0099637F" w:rsidRDefault="00EC24A4" w:rsidP="001A3FB4">
      <w:pPr>
        <w:pStyle w:val="Obsah2"/>
        <w:rPr>
          <w:noProof/>
        </w:rPr>
      </w:pPr>
      <w:hyperlink w:anchor="_Toc525133328" w:history="1">
        <w:r w:rsidR="0099637F" w:rsidRPr="00735114">
          <w:rPr>
            <w:rStyle w:val="Hypertextovprepojenie"/>
            <w:noProof/>
          </w:rPr>
          <w:t>8.2</w:t>
        </w:r>
        <w:r w:rsidR="0099637F">
          <w:rPr>
            <w:noProof/>
          </w:rPr>
          <w:tab/>
        </w:r>
        <w:r w:rsidR="0099637F" w:rsidRPr="00735114">
          <w:rPr>
            <w:rStyle w:val="Hypertextovprepojenie"/>
            <w:rFonts w:cs="Times New Roman"/>
            <w:noProof/>
          </w:rPr>
          <w:t>Kolektívne investície</w:t>
        </w:r>
        <w:r w:rsidR="0099637F">
          <w:rPr>
            <w:noProof/>
            <w:webHidden/>
          </w:rPr>
          <w:tab/>
        </w:r>
        <w:r w:rsidR="0099637F">
          <w:rPr>
            <w:noProof/>
            <w:webHidden/>
          </w:rPr>
          <w:fldChar w:fldCharType="begin"/>
        </w:r>
        <w:r w:rsidR="0099637F">
          <w:rPr>
            <w:noProof/>
            <w:webHidden/>
          </w:rPr>
          <w:instrText xml:space="preserve"> PAGEREF _Toc525133328 \h </w:instrText>
        </w:r>
        <w:r w:rsidR="0099637F">
          <w:rPr>
            <w:noProof/>
            <w:webHidden/>
          </w:rPr>
        </w:r>
        <w:r w:rsidR="0099637F">
          <w:rPr>
            <w:noProof/>
            <w:webHidden/>
          </w:rPr>
          <w:fldChar w:fldCharType="separate"/>
        </w:r>
        <w:r w:rsidR="008628E7">
          <w:rPr>
            <w:noProof/>
            <w:webHidden/>
          </w:rPr>
          <w:t>130</w:t>
        </w:r>
        <w:r w:rsidR="0099637F">
          <w:rPr>
            <w:noProof/>
            <w:webHidden/>
          </w:rPr>
          <w:fldChar w:fldCharType="end"/>
        </w:r>
      </w:hyperlink>
    </w:p>
    <w:p w14:paraId="105C37DC" w14:textId="77777777" w:rsidR="0099637F" w:rsidRDefault="00EC24A4">
      <w:pPr>
        <w:pStyle w:val="Obsah3"/>
        <w:rPr>
          <w:noProof/>
        </w:rPr>
      </w:pPr>
      <w:hyperlink w:anchor="_Toc525133329" w:history="1">
        <w:r w:rsidR="0099637F" w:rsidRPr="00735114">
          <w:rPr>
            <w:rStyle w:val="Hypertextovprepojenie"/>
            <w:noProof/>
          </w:rPr>
          <w:t>8.2.1</w:t>
        </w:r>
        <w:r w:rsidR="0099637F">
          <w:rPr>
            <w:noProof/>
          </w:rPr>
          <w:tab/>
        </w:r>
        <w:r w:rsidR="0099637F" w:rsidRPr="00735114">
          <w:rPr>
            <w:rStyle w:val="Hypertextovprepojenie"/>
            <w:noProof/>
          </w:rPr>
          <w:t>Spôsoby Realizácie kolektívnych investícií</w:t>
        </w:r>
        <w:r w:rsidR="0099637F">
          <w:rPr>
            <w:noProof/>
            <w:webHidden/>
          </w:rPr>
          <w:tab/>
        </w:r>
        <w:r w:rsidR="0099637F">
          <w:rPr>
            <w:noProof/>
            <w:webHidden/>
          </w:rPr>
          <w:fldChar w:fldCharType="begin"/>
        </w:r>
        <w:r w:rsidR="0099637F">
          <w:rPr>
            <w:noProof/>
            <w:webHidden/>
          </w:rPr>
          <w:instrText xml:space="preserve"> PAGEREF _Toc525133329 \h </w:instrText>
        </w:r>
        <w:r w:rsidR="0099637F">
          <w:rPr>
            <w:noProof/>
            <w:webHidden/>
          </w:rPr>
        </w:r>
        <w:r w:rsidR="0099637F">
          <w:rPr>
            <w:noProof/>
            <w:webHidden/>
          </w:rPr>
          <w:fldChar w:fldCharType="separate"/>
        </w:r>
        <w:r w:rsidR="008628E7">
          <w:rPr>
            <w:noProof/>
            <w:webHidden/>
          </w:rPr>
          <w:t>131</w:t>
        </w:r>
        <w:r w:rsidR="0099637F">
          <w:rPr>
            <w:noProof/>
            <w:webHidden/>
          </w:rPr>
          <w:fldChar w:fldCharType="end"/>
        </w:r>
      </w:hyperlink>
    </w:p>
    <w:p w14:paraId="3CD7BC81" w14:textId="77777777" w:rsidR="0099637F" w:rsidRDefault="00EC24A4" w:rsidP="001A3FB4">
      <w:pPr>
        <w:pStyle w:val="Obsah2"/>
        <w:rPr>
          <w:noProof/>
        </w:rPr>
      </w:pPr>
      <w:hyperlink w:anchor="_Toc525133330" w:history="1">
        <w:r w:rsidR="0099637F" w:rsidRPr="00735114">
          <w:rPr>
            <w:rStyle w:val="Hypertextovprepojenie"/>
            <w:noProof/>
          </w:rPr>
          <w:t>8.3</w:t>
        </w:r>
        <w:r w:rsidR="0099637F">
          <w:rPr>
            <w:noProof/>
          </w:rPr>
          <w:tab/>
        </w:r>
        <w:r w:rsidR="0099637F" w:rsidRPr="00735114">
          <w:rPr>
            <w:rStyle w:val="Hypertextovprepojenie"/>
            <w:rFonts w:cs="Times New Roman"/>
            <w:noProof/>
          </w:rPr>
          <w:t>Integrované projekty</w:t>
        </w:r>
        <w:r w:rsidR="0099637F">
          <w:rPr>
            <w:noProof/>
            <w:webHidden/>
          </w:rPr>
          <w:tab/>
        </w:r>
        <w:r w:rsidR="0099637F">
          <w:rPr>
            <w:noProof/>
            <w:webHidden/>
          </w:rPr>
          <w:fldChar w:fldCharType="begin"/>
        </w:r>
        <w:r w:rsidR="0099637F">
          <w:rPr>
            <w:noProof/>
            <w:webHidden/>
          </w:rPr>
          <w:instrText xml:space="preserve"> PAGEREF _Toc525133330 \h </w:instrText>
        </w:r>
        <w:r w:rsidR="0099637F">
          <w:rPr>
            <w:noProof/>
            <w:webHidden/>
          </w:rPr>
        </w:r>
        <w:r w:rsidR="0099637F">
          <w:rPr>
            <w:noProof/>
            <w:webHidden/>
          </w:rPr>
          <w:fldChar w:fldCharType="separate"/>
        </w:r>
        <w:r w:rsidR="008628E7">
          <w:rPr>
            <w:noProof/>
            <w:webHidden/>
          </w:rPr>
          <w:t>133</w:t>
        </w:r>
        <w:r w:rsidR="0099637F">
          <w:rPr>
            <w:noProof/>
            <w:webHidden/>
          </w:rPr>
          <w:fldChar w:fldCharType="end"/>
        </w:r>
      </w:hyperlink>
    </w:p>
    <w:p w14:paraId="3B676293" w14:textId="77777777" w:rsidR="0099637F" w:rsidRDefault="00EC24A4">
      <w:pPr>
        <w:pStyle w:val="Obsah3"/>
        <w:rPr>
          <w:noProof/>
        </w:rPr>
      </w:pPr>
      <w:hyperlink w:anchor="_Toc525133331" w:history="1">
        <w:r w:rsidR="0099637F" w:rsidRPr="00735114">
          <w:rPr>
            <w:rStyle w:val="Hypertextovprepojenie"/>
            <w:noProof/>
          </w:rPr>
          <w:t>8.3.1</w:t>
        </w:r>
        <w:r w:rsidR="0099637F">
          <w:rPr>
            <w:noProof/>
          </w:rPr>
          <w:tab/>
        </w:r>
        <w:r w:rsidR="0099637F" w:rsidRPr="00735114">
          <w:rPr>
            <w:rStyle w:val="Hypertextovprepojenie"/>
            <w:noProof/>
          </w:rPr>
          <w:t>Spôsoby realizácie integrovaných projektov</w:t>
        </w:r>
        <w:r w:rsidR="0099637F">
          <w:rPr>
            <w:noProof/>
            <w:webHidden/>
          </w:rPr>
          <w:tab/>
        </w:r>
        <w:r w:rsidR="0099637F">
          <w:rPr>
            <w:noProof/>
            <w:webHidden/>
          </w:rPr>
          <w:fldChar w:fldCharType="begin"/>
        </w:r>
        <w:r w:rsidR="0099637F">
          <w:rPr>
            <w:noProof/>
            <w:webHidden/>
          </w:rPr>
          <w:instrText xml:space="preserve"> PAGEREF _Toc525133331 \h </w:instrText>
        </w:r>
        <w:r w:rsidR="0099637F">
          <w:rPr>
            <w:noProof/>
            <w:webHidden/>
          </w:rPr>
        </w:r>
        <w:r w:rsidR="0099637F">
          <w:rPr>
            <w:noProof/>
            <w:webHidden/>
          </w:rPr>
          <w:fldChar w:fldCharType="separate"/>
        </w:r>
        <w:r w:rsidR="008628E7">
          <w:rPr>
            <w:noProof/>
            <w:webHidden/>
          </w:rPr>
          <w:t>133</w:t>
        </w:r>
        <w:r w:rsidR="0099637F">
          <w:rPr>
            <w:noProof/>
            <w:webHidden/>
          </w:rPr>
          <w:fldChar w:fldCharType="end"/>
        </w:r>
      </w:hyperlink>
    </w:p>
    <w:p w14:paraId="083D86B6" w14:textId="77777777" w:rsidR="0099637F" w:rsidRDefault="00EC24A4" w:rsidP="001A3FB4">
      <w:pPr>
        <w:pStyle w:val="Obsah2"/>
        <w:rPr>
          <w:noProof/>
        </w:rPr>
      </w:pPr>
      <w:hyperlink w:anchor="_Toc525133332" w:history="1">
        <w:r w:rsidR="0099637F" w:rsidRPr="00735114">
          <w:rPr>
            <w:rStyle w:val="Hypertextovprepojenie"/>
            <w:rFonts w:cs="Times New Roman"/>
            <w:noProof/>
          </w:rPr>
          <w:t>8.4</w:t>
        </w:r>
        <w:r w:rsidR="0099637F">
          <w:rPr>
            <w:noProof/>
          </w:rPr>
          <w:tab/>
        </w:r>
        <w:r w:rsidR="0099637F" w:rsidRPr="00735114">
          <w:rPr>
            <w:rStyle w:val="Hypertextovprepojenie"/>
            <w:rFonts w:cs="Times New Roman"/>
            <w:noProof/>
          </w:rPr>
          <w:t>Systém riadenia CLLD</w:t>
        </w:r>
        <w:r w:rsidR="0099637F">
          <w:rPr>
            <w:noProof/>
            <w:webHidden/>
          </w:rPr>
          <w:tab/>
        </w:r>
        <w:r w:rsidR="0099637F">
          <w:rPr>
            <w:noProof/>
            <w:webHidden/>
          </w:rPr>
          <w:fldChar w:fldCharType="begin"/>
        </w:r>
        <w:r w:rsidR="0099637F">
          <w:rPr>
            <w:noProof/>
            <w:webHidden/>
          </w:rPr>
          <w:instrText xml:space="preserve"> PAGEREF _Toc525133332 \h </w:instrText>
        </w:r>
        <w:r w:rsidR="0099637F">
          <w:rPr>
            <w:noProof/>
            <w:webHidden/>
          </w:rPr>
        </w:r>
        <w:r w:rsidR="0099637F">
          <w:rPr>
            <w:noProof/>
            <w:webHidden/>
          </w:rPr>
          <w:fldChar w:fldCharType="separate"/>
        </w:r>
        <w:r w:rsidR="008628E7">
          <w:rPr>
            <w:noProof/>
            <w:webHidden/>
          </w:rPr>
          <w:t>134</w:t>
        </w:r>
        <w:r w:rsidR="0099637F">
          <w:rPr>
            <w:noProof/>
            <w:webHidden/>
          </w:rPr>
          <w:fldChar w:fldCharType="end"/>
        </w:r>
      </w:hyperlink>
    </w:p>
    <w:p w14:paraId="3B659769" w14:textId="77777777" w:rsidR="0099637F" w:rsidRDefault="00EC24A4">
      <w:pPr>
        <w:pStyle w:val="Obsah1"/>
        <w:rPr>
          <w:rFonts w:asciiTheme="minorHAnsi" w:hAnsiTheme="minorHAnsi" w:cstheme="minorBidi"/>
          <w:b w:val="0"/>
          <w:noProof/>
          <w:color w:val="auto"/>
          <w:sz w:val="22"/>
          <w:szCs w:val="22"/>
        </w:rPr>
      </w:pPr>
      <w:hyperlink w:anchor="_Toc525133333" w:history="1">
        <w:r w:rsidR="0099637F" w:rsidRPr="00735114">
          <w:rPr>
            <w:rStyle w:val="Hypertextovprepojenie"/>
            <w:noProof/>
          </w:rPr>
          <w:t>9</w:t>
        </w:r>
        <w:r w:rsidR="0099637F">
          <w:rPr>
            <w:rFonts w:asciiTheme="minorHAnsi" w:hAnsiTheme="minorHAnsi" w:cstheme="minorBidi"/>
            <w:b w:val="0"/>
            <w:noProof/>
            <w:color w:val="auto"/>
            <w:sz w:val="22"/>
            <w:szCs w:val="22"/>
          </w:rPr>
          <w:tab/>
        </w:r>
        <w:r w:rsidR="0099637F" w:rsidRPr="00735114">
          <w:rPr>
            <w:rStyle w:val="Hypertextovprepojenie"/>
            <w:noProof/>
          </w:rPr>
          <w:t>Výber Regionálnych antén</w:t>
        </w:r>
        <w:r w:rsidR="0099637F">
          <w:rPr>
            <w:noProof/>
            <w:webHidden/>
          </w:rPr>
          <w:tab/>
        </w:r>
        <w:r w:rsidR="0099637F">
          <w:rPr>
            <w:noProof/>
            <w:webHidden/>
          </w:rPr>
          <w:fldChar w:fldCharType="begin"/>
        </w:r>
        <w:r w:rsidR="0099637F">
          <w:rPr>
            <w:noProof/>
            <w:webHidden/>
          </w:rPr>
          <w:instrText xml:space="preserve"> PAGEREF _Toc525133333 \h </w:instrText>
        </w:r>
        <w:r w:rsidR="0099637F">
          <w:rPr>
            <w:noProof/>
            <w:webHidden/>
          </w:rPr>
        </w:r>
        <w:r w:rsidR="0099637F">
          <w:rPr>
            <w:noProof/>
            <w:webHidden/>
          </w:rPr>
          <w:fldChar w:fldCharType="separate"/>
        </w:r>
        <w:r w:rsidR="008628E7">
          <w:rPr>
            <w:noProof/>
            <w:webHidden/>
          </w:rPr>
          <w:t>134</w:t>
        </w:r>
        <w:r w:rsidR="0099637F">
          <w:rPr>
            <w:noProof/>
            <w:webHidden/>
          </w:rPr>
          <w:fldChar w:fldCharType="end"/>
        </w:r>
      </w:hyperlink>
    </w:p>
    <w:p w14:paraId="436E5FD3" w14:textId="77777777" w:rsidR="0099637F" w:rsidRDefault="00EC24A4">
      <w:pPr>
        <w:pStyle w:val="Obsah1"/>
        <w:rPr>
          <w:rFonts w:asciiTheme="minorHAnsi" w:hAnsiTheme="minorHAnsi" w:cstheme="minorBidi"/>
          <w:b w:val="0"/>
          <w:noProof/>
          <w:color w:val="auto"/>
          <w:sz w:val="22"/>
          <w:szCs w:val="22"/>
        </w:rPr>
      </w:pPr>
      <w:hyperlink w:anchor="_Toc525133334" w:history="1">
        <w:r w:rsidR="0099637F" w:rsidRPr="00735114">
          <w:rPr>
            <w:rStyle w:val="Hypertextovprepojenie"/>
            <w:noProof/>
          </w:rPr>
          <w:t>10</w:t>
        </w:r>
        <w:r w:rsidR="0099637F">
          <w:rPr>
            <w:rFonts w:asciiTheme="minorHAnsi" w:hAnsiTheme="minorHAnsi" w:cstheme="minorBidi"/>
            <w:b w:val="0"/>
            <w:noProof/>
            <w:color w:val="auto"/>
            <w:sz w:val="22"/>
            <w:szCs w:val="22"/>
          </w:rPr>
          <w:tab/>
        </w:r>
        <w:r w:rsidR="0099637F" w:rsidRPr="00735114">
          <w:rPr>
            <w:rStyle w:val="Hypertextovprepojenie"/>
            <w:noProof/>
          </w:rPr>
          <w:t>Neprojektové opatrenia PRV SR 2014 – 2020</w:t>
        </w:r>
        <w:r w:rsidR="0099637F">
          <w:rPr>
            <w:noProof/>
            <w:webHidden/>
          </w:rPr>
          <w:tab/>
        </w:r>
        <w:r w:rsidR="0099637F">
          <w:rPr>
            <w:noProof/>
            <w:webHidden/>
          </w:rPr>
          <w:fldChar w:fldCharType="begin"/>
        </w:r>
        <w:r w:rsidR="0099637F">
          <w:rPr>
            <w:noProof/>
            <w:webHidden/>
          </w:rPr>
          <w:instrText xml:space="preserve"> PAGEREF _Toc525133334 \h </w:instrText>
        </w:r>
        <w:r w:rsidR="0099637F">
          <w:rPr>
            <w:noProof/>
            <w:webHidden/>
          </w:rPr>
        </w:r>
        <w:r w:rsidR="0099637F">
          <w:rPr>
            <w:noProof/>
            <w:webHidden/>
          </w:rPr>
          <w:fldChar w:fldCharType="separate"/>
        </w:r>
        <w:r w:rsidR="008628E7">
          <w:rPr>
            <w:noProof/>
            <w:webHidden/>
          </w:rPr>
          <w:t>135</w:t>
        </w:r>
        <w:r w:rsidR="0099637F">
          <w:rPr>
            <w:noProof/>
            <w:webHidden/>
          </w:rPr>
          <w:fldChar w:fldCharType="end"/>
        </w:r>
      </w:hyperlink>
    </w:p>
    <w:p w14:paraId="7C5F02D5" w14:textId="77777777" w:rsidR="0099637F" w:rsidRDefault="00EC24A4" w:rsidP="001A3FB4">
      <w:pPr>
        <w:pStyle w:val="Obsah2"/>
        <w:rPr>
          <w:noProof/>
        </w:rPr>
      </w:pPr>
      <w:hyperlink w:anchor="_Toc525133335" w:history="1">
        <w:r w:rsidR="0099637F" w:rsidRPr="00735114">
          <w:rPr>
            <w:rStyle w:val="Hypertextovprepojenie"/>
            <w:noProof/>
          </w:rPr>
          <w:t>10.1</w:t>
        </w:r>
        <w:r w:rsidR="0099637F">
          <w:rPr>
            <w:noProof/>
          </w:rPr>
          <w:tab/>
        </w:r>
        <w:r w:rsidR="0099637F" w:rsidRPr="00735114">
          <w:rPr>
            <w:rStyle w:val="Hypertextovprepojenie"/>
            <w:noProof/>
          </w:rPr>
          <w:t>Úvodné ustanovenia</w:t>
        </w:r>
        <w:r w:rsidR="0099637F">
          <w:rPr>
            <w:noProof/>
            <w:webHidden/>
          </w:rPr>
          <w:tab/>
        </w:r>
        <w:r w:rsidR="0099637F">
          <w:rPr>
            <w:noProof/>
            <w:webHidden/>
          </w:rPr>
          <w:fldChar w:fldCharType="begin"/>
        </w:r>
        <w:r w:rsidR="0099637F">
          <w:rPr>
            <w:noProof/>
            <w:webHidden/>
          </w:rPr>
          <w:instrText xml:space="preserve"> PAGEREF _Toc525133335 \h </w:instrText>
        </w:r>
        <w:r w:rsidR="0099637F">
          <w:rPr>
            <w:noProof/>
            <w:webHidden/>
          </w:rPr>
        </w:r>
        <w:r w:rsidR="0099637F">
          <w:rPr>
            <w:noProof/>
            <w:webHidden/>
          </w:rPr>
          <w:fldChar w:fldCharType="separate"/>
        </w:r>
        <w:r w:rsidR="008628E7">
          <w:rPr>
            <w:noProof/>
            <w:webHidden/>
          </w:rPr>
          <w:t>135</w:t>
        </w:r>
        <w:r w:rsidR="0099637F">
          <w:rPr>
            <w:noProof/>
            <w:webHidden/>
          </w:rPr>
          <w:fldChar w:fldCharType="end"/>
        </w:r>
      </w:hyperlink>
    </w:p>
    <w:p w14:paraId="63FC95C5" w14:textId="77777777" w:rsidR="0099637F" w:rsidRDefault="00EC24A4" w:rsidP="001A3FB4">
      <w:pPr>
        <w:pStyle w:val="Obsah2"/>
        <w:rPr>
          <w:noProof/>
        </w:rPr>
      </w:pPr>
      <w:hyperlink w:anchor="_Toc525133336" w:history="1">
        <w:r w:rsidR="0099637F" w:rsidRPr="00735114">
          <w:rPr>
            <w:rStyle w:val="Hypertextovprepojenie"/>
            <w:noProof/>
          </w:rPr>
          <w:t>10.2</w:t>
        </w:r>
        <w:r w:rsidR="0099637F">
          <w:rPr>
            <w:noProof/>
          </w:rPr>
          <w:tab/>
        </w:r>
        <w:r w:rsidR="0099637F" w:rsidRPr="00735114">
          <w:rPr>
            <w:rStyle w:val="Hypertextovprepojenie"/>
            <w:noProof/>
          </w:rPr>
          <w:t>Riadiaca dokumentácia pre neprojektové opatrenia</w:t>
        </w:r>
        <w:r w:rsidR="0099637F">
          <w:rPr>
            <w:noProof/>
            <w:webHidden/>
          </w:rPr>
          <w:tab/>
        </w:r>
        <w:r w:rsidR="0099637F">
          <w:rPr>
            <w:noProof/>
            <w:webHidden/>
          </w:rPr>
          <w:fldChar w:fldCharType="begin"/>
        </w:r>
        <w:r w:rsidR="0099637F">
          <w:rPr>
            <w:noProof/>
            <w:webHidden/>
          </w:rPr>
          <w:instrText xml:space="preserve"> PAGEREF _Toc525133336 \h </w:instrText>
        </w:r>
        <w:r w:rsidR="0099637F">
          <w:rPr>
            <w:noProof/>
            <w:webHidden/>
          </w:rPr>
        </w:r>
        <w:r w:rsidR="0099637F">
          <w:rPr>
            <w:noProof/>
            <w:webHidden/>
          </w:rPr>
          <w:fldChar w:fldCharType="separate"/>
        </w:r>
        <w:r w:rsidR="008628E7">
          <w:rPr>
            <w:noProof/>
            <w:webHidden/>
          </w:rPr>
          <w:t>135</w:t>
        </w:r>
        <w:r w:rsidR="0099637F">
          <w:rPr>
            <w:noProof/>
            <w:webHidden/>
          </w:rPr>
          <w:fldChar w:fldCharType="end"/>
        </w:r>
      </w:hyperlink>
    </w:p>
    <w:p w14:paraId="6C0A9216" w14:textId="77777777" w:rsidR="0099637F" w:rsidRDefault="00EC24A4">
      <w:pPr>
        <w:pStyle w:val="Obsah3"/>
        <w:rPr>
          <w:noProof/>
        </w:rPr>
      </w:pPr>
      <w:hyperlink w:anchor="_Toc525133337" w:history="1">
        <w:r w:rsidR="0099637F" w:rsidRPr="00735114">
          <w:rPr>
            <w:rStyle w:val="Hypertextovprepojenie"/>
            <w:noProof/>
          </w:rPr>
          <w:t>10.2.1</w:t>
        </w:r>
        <w:r w:rsidR="0099637F">
          <w:rPr>
            <w:noProof/>
          </w:rPr>
          <w:tab/>
        </w:r>
        <w:r w:rsidR="0099637F" w:rsidRPr="00735114">
          <w:rPr>
            <w:rStyle w:val="Hypertextovprepojenie"/>
            <w:noProof/>
          </w:rPr>
          <w:t>Formuláre žiadostí, identifikačný list a príručka pre žiadateľa o priame podpory</w:t>
        </w:r>
        <w:r w:rsidR="0099637F">
          <w:rPr>
            <w:noProof/>
            <w:webHidden/>
          </w:rPr>
          <w:tab/>
        </w:r>
        <w:r w:rsidR="0099637F">
          <w:rPr>
            <w:noProof/>
            <w:webHidden/>
          </w:rPr>
          <w:fldChar w:fldCharType="begin"/>
        </w:r>
        <w:r w:rsidR="0099637F">
          <w:rPr>
            <w:noProof/>
            <w:webHidden/>
          </w:rPr>
          <w:instrText xml:space="preserve"> PAGEREF _Toc525133337 \h </w:instrText>
        </w:r>
        <w:r w:rsidR="0099637F">
          <w:rPr>
            <w:noProof/>
            <w:webHidden/>
          </w:rPr>
        </w:r>
        <w:r w:rsidR="0099637F">
          <w:rPr>
            <w:noProof/>
            <w:webHidden/>
          </w:rPr>
          <w:fldChar w:fldCharType="separate"/>
        </w:r>
        <w:r w:rsidR="008628E7">
          <w:rPr>
            <w:noProof/>
            <w:webHidden/>
          </w:rPr>
          <w:t>135</w:t>
        </w:r>
        <w:r w:rsidR="0099637F">
          <w:rPr>
            <w:noProof/>
            <w:webHidden/>
          </w:rPr>
          <w:fldChar w:fldCharType="end"/>
        </w:r>
      </w:hyperlink>
    </w:p>
    <w:p w14:paraId="6C9348EE" w14:textId="77777777" w:rsidR="0099637F" w:rsidRDefault="00EC24A4" w:rsidP="001A3FB4">
      <w:pPr>
        <w:pStyle w:val="Obsah2"/>
        <w:rPr>
          <w:noProof/>
        </w:rPr>
      </w:pPr>
      <w:hyperlink w:anchor="_Toc525133338" w:history="1">
        <w:r w:rsidR="0099637F" w:rsidRPr="00735114">
          <w:rPr>
            <w:rStyle w:val="Hypertextovprepojenie"/>
            <w:noProof/>
          </w:rPr>
          <w:t>10.3</w:t>
        </w:r>
        <w:r w:rsidR="0099637F">
          <w:rPr>
            <w:noProof/>
          </w:rPr>
          <w:tab/>
        </w:r>
        <w:r w:rsidR="0099637F" w:rsidRPr="00735114">
          <w:rPr>
            <w:rStyle w:val="Hypertextovprepojenie"/>
            <w:noProof/>
          </w:rPr>
          <w:t>Predkladanie žiadostí o zaradenie do opatrenia</w:t>
        </w:r>
        <w:r w:rsidR="0099637F">
          <w:rPr>
            <w:noProof/>
            <w:webHidden/>
          </w:rPr>
          <w:tab/>
        </w:r>
        <w:r w:rsidR="0099637F">
          <w:rPr>
            <w:noProof/>
            <w:webHidden/>
          </w:rPr>
          <w:fldChar w:fldCharType="begin"/>
        </w:r>
        <w:r w:rsidR="0099637F">
          <w:rPr>
            <w:noProof/>
            <w:webHidden/>
          </w:rPr>
          <w:instrText xml:space="preserve"> PAGEREF _Toc525133338 \h </w:instrText>
        </w:r>
        <w:r w:rsidR="0099637F">
          <w:rPr>
            <w:noProof/>
            <w:webHidden/>
          </w:rPr>
        </w:r>
        <w:r w:rsidR="0099637F">
          <w:rPr>
            <w:noProof/>
            <w:webHidden/>
          </w:rPr>
          <w:fldChar w:fldCharType="separate"/>
        </w:r>
        <w:r w:rsidR="008628E7">
          <w:rPr>
            <w:noProof/>
            <w:webHidden/>
          </w:rPr>
          <w:t>135</w:t>
        </w:r>
        <w:r w:rsidR="0099637F">
          <w:rPr>
            <w:noProof/>
            <w:webHidden/>
          </w:rPr>
          <w:fldChar w:fldCharType="end"/>
        </w:r>
      </w:hyperlink>
    </w:p>
    <w:p w14:paraId="6961C4E0" w14:textId="77777777" w:rsidR="0099637F" w:rsidRDefault="00EC24A4" w:rsidP="001A3FB4">
      <w:pPr>
        <w:pStyle w:val="Obsah2"/>
        <w:rPr>
          <w:noProof/>
        </w:rPr>
      </w:pPr>
      <w:hyperlink w:anchor="_Toc525133339" w:history="1">
        <w:r w:rsidR="0099637F" w:rsidRPr="00735114">
          <w:rPr>
            <w:rStyle w:val="Hypertextovprepojenie"/>
            <w:noProof/>
          </w:rPr>
          <w:t>10.4</w:t>
        </w:r>
        <w:r w:rsidR="0099637F">
          <w:rPr>
            <w:noProof/>
          </w:rPr>
          <w:tab/>
        </w:r>
        <w:r w:rsidR="0099637F" w:rsidRPr="00735114">
          <w:rPr>
            <w:rStyle w:val="Hypertextovprepojenie"/>
            <w:noProof/>
          </w:rPr>
          <w:t>Predkladanie žiadostí</w:t>
        </w:r>
        <w:r w:rsidR="0099637F">
          <w:rPr>
            <w:noProof/>
            <w:webHidden/>
          </w:rPr>
          <w:tab/>
        </w:r>
        <w:r w:rsidR="0099637F">
          <w:rPr>
            <w:noProof/>
            <w:webHidden/>
          </w:rPr>
          <w:fldChar w:fldCharType="begin"/>
        </w:r>
        <w:r w:rsidR="0099637F">
          <w:rPr>
            <w:noProof/>
            <w:webHidden/>
          </w:rPr>
          <w:instrText xml:space="preserve"> PAGEREF _Toc525133339 \h </w:instrText>
        </w:r>
        <w:r w:rsidR="0099637F">
          <w:rPr>
            <w:noProof/>
            <w:webHidden/>
          </w:rPr>
        </w:r>
        <w:r w:rsidR="0099637F">
          <w:rPr>
            <w:noProof/>
            <w:webHidden/>
          </w:rPr>
          <w:fldChar w:fldCharType="separate"/>
        </w:r>
        <w:r w:rsidR="008628E7">
          <w:rPr>
            <w:noProof/>
            <w:webHidden/>
          </w:rPr>
          <w:t>136</w:t>
        </w:r>
        <w:r w:rsidR="0099637F">
          <w:rPr>
            <w:noProof/>
            <w:webHidden/>
          </w:rPr>
          <w:fldChar w:fldCharType="end"/>
        </w:r>
      </w:hyperlink>
    </w:p>
    <w:p w14:paraId="66CAAD4C" w14:textId="77777777" w:rsidR="0099637F" w:rsidRDefault="00EC24A4" w:rsidP="001A3FB4">
      <w:pPr>
        <w:pStyle w:val="Obsah2"/>
        <w:rPr>
          <w:noProof/>
        </w:rPr>
      </w:pPr>
      <w:hyperlink w:anchor="_Toc525133340" w:history="1">
        <w:r w:rsidR="0099637F" w:rsidRPr="00735114">
          <w:rPr>
            <w:rStyle w:val="Hypertextovprepojenie"/>
            <w:noProof/>
          </w:rPr>
          <w:t>10.5</w:t>
        </w:r>
        <w:r w:rsidR="0099637F">
          <w:rPr>
            <w:noProof/>
          </w:rPr>
          <w:tab/>
        </w:r>
        <w:r w:rsidR="0099637F" w:rsidRPr="00735114">
          <w:rPr>
            <w:rStyle w:val="Hypertextovprepojenie"/>
            <w:noProof/>
          </w:rPr>
          <w:t>Registrácia, príjem a prepis žiadostí do Integrovaného administratívneho  a kontrolného systému (IACS)</w:t>
        </w:r>
        <w:r w:rsidR="0099637F">
          <w:rPr>
            <w:noProof/>
            <w:webHidden/>
          </w:rPr>
          <w:tab/>
        </w:r>
        <w:r w:rsidR="0099637F">
          <w:rPr>
            <w:noProof/>
            <w:webHidden/>
          </w:rPr>
          <w:fldChar w:fldCharType="begin"/>
        </w:r>
        <w:r w:rsidR="0099637F">
          <w:rPr>
            <w:noProof/>
            <w:webHidden/>
          </w:rPr>
          <w:instrText xml:space="preserve"> PAGEREF _Toc525133340 \h </w:instrText>
        </w:r>
        <w:r w:rsidR="0099637F">
          <w:rPr>
            <w:noProof/>
            <w:webHidden/>
          </w:rPr>
        </w:r>
        <w:r w:rsidR="0099637F">
          <w:rPr>
            <w:noProof/>
            <w:webHidden/>
          </w:rPr>
          <w:fldChar w:fldCharType="separate"/>
        </w:r>
        <w:r w:rsidR="008628E7">
          <w:rPr>
            <w:noProof/>
            <w:webHidden/>
          </w:rPr>
          <w:t>136</w:t>
        </w:r>
        <w:r w:rsidR="0099637F">
          <w:rPr>
            <w:noProof/>
            <w:webHidden/>
          </w:rPr>
          <w:fldChar w:fldCharType="end"/>
        </w:r>
      </w:hyperlink>
    </w:p>
    <w:p w14:paraId="08673A58" w14:textId="77777777" w:rsidR="0099637F" w:rsidRDefault="00EC24A4" w:rsidP="001A3FB4">
      <w:pPr>
        <w:pStyle w:val="Obsah2"/>
        <w:rPr>
          <w:noProof/>
        </w:rPr>
      </w:pPr>
      <w:hyperlink w:anchor="_Toc525133341" w:history="1">
        <w:r w:rsidR="0099637F" w:rsidRPr="00735114">
          <w:rPr>
            <w:rStyle w:val="Hypertextovprepojenie"/>
            <w:noProof/>
          </w:rPr>
          <w:t>10.6</w:t>
        </w:r>
        <w:r w:rsidR="0099637F">
          <w:rPr>
            <w:noProof/>
          </w:rPr>
          <w:tab/>
        </w:r>
        <w:r w:rsidR="0099637F" w:rsidRPr="00735114">
          <w:rPr>
            <w:rStyle w:val="Hypertextovprepojenie"/>
            <w:noProof/>
          </w:rPr>
          <w:t>Kontrola</w:t>
        </w:r>
        <w:r w:rsidR="0099637F">
          <w:rPr>
            <w:noProof/>
            <w:webHidden/>
          </w:rPr>
          <w:tab/>
        </w:r>
        <w:r w:rsidR="0099637F">
          <w:rPr>
            <w:noProof/>
            <w:webHidden/>
          </w:rPr>
          <w:fldChar w:fldCharType="begin"/>
        </w:r>
        <w:r w:rsidR="0099637F">
          <w:rPr>
            <w:noProof/>
            <w:webHidden/>
          </w:rPr>
          <w:instrText xml:space="preserve"> PAGEREF _Toc525133341 \h </w:instrText>
        </w:r>
        <w:r w:rsidR="0099637F">
          <w:rPr>
            <w:noProof/>
            <w:webHidden/>
          </w:rPr>
        </w:r>
        <w:r w:rsidR="0099637F">
          <w:rPr>
            <w:noProof/>
            <w:webHidden/>
          </w:rPr>
          <w:fldChar w:fldCharType="separate"/>
        </w:r>
        <w:r w:rsidR="008628E7">
          <w:rPr>
            <w:noProof/>
            <w:webHidden/>
          </w:rPr>
          <w:t>136</w:t>
        </w:r>
        <w:r w:rsidR="0099637F">
          <w:rPr>
            <w:noProof/>
            <w:webHidden/>
          </w:rPr>
          <w:fldChar w:fldCharType="end"/>
        </w:r>
      </w:hyperlink>
    </w:p>
    <w:p w14:paraId="7B35ED80" w14:textId="77777777" w:rsidR="0099637F" w:rsidRDefault="00EC24A4">
      <w:pPr>
        <w:pStyle w:val="Obsah3"/>
        <w:rPr>
          <w:noProof/>
        </w:rPr>
      </w:pPr>
      <w:hyperlink w:anchor="_Toc525133342" w:history="1">
        <w:r w:rsidR="0099637F" w:rsidRPr="00735114">
          <w:rPr>
            <w:rStyle w:val="Hypertextovprepojenie"/>
            <w:noProof/>
          </w:rPr>
          <w:t>10.6.1</w:t>
        </w:r>
        <w:r w:rsidR="0099637F">
          <w:rPr>
            <w:noProof/>
          </w:rPr>
          <w:tab/>
        </w:r>
        <w:r w:rsidR="0099637F" w:rsidRPr="00735114">
          <w:rPr>
            <w:rStyle w:val="Hypertextovprepojenie"/>
            <w:noProof/>
          </w:rPr>
          <w:t>Administratívna kontrola žiadostí</w:t>
        </w:r>
        <w:r w:rsidR="0099637F">
          <w:rPr>
            <w:noProof/>
            <w:webHidden/>
          </w:rPr>
          <w:tab/>
        </w:r>
        <w:r w:rsidR="0099637F">
          <w:rPr>
            <w:noProof/>
            <w:webHidden/>
          </w:rPr>
          <w:fldChar w:fldCharType="begin"/>
        </w:r>
        <w:r w:rsidR="0099637F">
          <w:rPr>
            <w:noProof/>
            <w:webHidden/>
          </w:rPr>
          <w:instrText xml:space="preserve"> PAGEREF _Toc525133342 \h </w:instrText>
        </w:r>
        <w:r w:rsidR="0099637F">
          <w:rPr>
            <w:noProof/>
            <w:webHidden/>
          </w:rPr>
        </w:r>
        <w:r w:rsidR="0099637F">
          <w:rPr>
            <w:noProof/>
            <w:webHidden/>
          </w:rPr>
          <w:fldChar w:fldCharType="separate"/>
        </w:r>
        <w:r w:rsidR="008628E7">
          <w:rPr>
            <w:noProof/>
            <w:webHidden/>
          </w:rPr>
          <w:t>136</w:t>
        </w:r>
        <w:r w:rsidR="0099637F">
          <w:rPr>
            <w:noProof/>
            <w:webHidden/>
          </w:rPr>
          <w:fldChar w:fldCharType="end"/>
        </w:r>
      </w:hyperlink>
    </w:p>
    <w:p w14:paraId="5EE535CB" w14:textId="77777777" w:rsidR="0099637F" w:rsidRDefault="00EC24A4">
      <w:pPr>
        <w:pStyle w:val="Obsah4"/>
        <w:rPr>
          <w:noProof/>
        </w:rPr>
      </w:pPr>
      <w:hyperlink w:anchor="_Toc525133343" w:history="1">
        <w:r w:rsidR="0099637F" w:rsidRPr="00735114">
          <w:rPr>
            <w:rStyle w:val="Hypertextovprepojenie"/>
            <w:noProof/>
          </w:rPr>
          <w:t>10.6.1.1</w:t>
        </w:r>
        <w:r w:rsidR="0099637F">
          <w:rPr>
            <w:noProof/>
          </w:rPr>
          <w:tab/>
        </w:r>
        <w:r w:rsidR="0099637F" w:rsidRPr="00735114">
          <w:rPr>
            <w:rStyle w:val="Hypertextovprepojenie"/>
            <w:noProof/>
          </w:rPr>
          <w:t>Krížové kontroly žiadostí</w:t>
        </w:r>
        <w:r w:rsidR="0099637F">
          <w:rPr>
            <w:noProof/>
            <w:webHidden/>
          </w:rPr>
          <w:tab/>
        </w:r>
        <w:r w:rsidR="0099637F">
          <w:rPr>
            <w:noProof/>
            <w:webHidden/>
          </w:rPr>
          <w:fldChar w:fldCharType="begin"/>
        </w:r>
        <w:r w:rsidR="0099637F">
          <w:rPr>
            <w:noProof/>
            <w:webHidden/>
          </w:rPr>
          <w:instrText xml:space="preserve"> PAGEREF _Toc525133343 \h </w:instrText>
        </w:r>
        <w:r w:rsidR="0099637F">
          <w:rPr>
            <w:noProof/>
            <w:webHidden/>
          </w:rPr>
        </w:r>
        <w:r w:rsidR="0099637F">
          <w:rPr>
            <w:noProof/>
            <w:webHidden/>
          </w:rPr>
          <w:fldChar w:fldCharType="separate"/>
        </w:r>
        <w:r w:rsidR="008628E7">
          <w:rPr>
            <w:noProof/>
            <w:webHidden/>
          </w:rPr>
          <w:t>137</w:t>
        </w:r>
        <w:r w:rsidR="0099637F">
          <w:rPr>
            <w:noProof/>
            <w:webHidden/>
          </w:rPr>
          <w:fldChar w:fldCharType="end"/>
        </w:r>
      </w:hyperlink>
    </w:p>
    <w:p w14:paraId="1A4D94F9" w14:textId="77777777" w:rsidR="0099637F" w:rsidRDefault="00EC24A4">
      <w:pPr>
        <w:pStyle w:val="Obsah4"/>
        <w:rPr>
          <w:noProof/>
        </w:rPr>
      </w:pPr>
      <w:hyperlink w:anchor="_Toc525133344" w:history="1">
        <w:r w:rsidR="0099637F" w:rsidRPr="00735114">
          <w:rPr>
            <w:rStyle w:val="Hypertextovprepojenie"/>
            <w:noProof/>
          </w:rPr>
          <w:t>10.6.1.2</w:t>
        </w:r>
        <w:r w:rsidR="0099637F">
          <w:rPr>
            <w:noProof/>
          </w:rPr>
          <w:tab/>
        </w:r>
        <w:r w:rsidR="0099637F" w:rsidRPr="00735114">
          <w:rPr>
            <w:rStyle w:val="Hypertextovprepojenie"/>
            <w:noProof/>
          </w:rPr>
          <w:t>Kontrola na mieste</w:t>
        </w:r>
        <w:r w:rsidR="0099637F">
          <w:rPr>
            <w:noProof/>
            <w:webHidden/>
          </w:rPr>
          <w:tab/>
        </w:r>
        <w:r w:rsidR="0099637F">
          <w:rPr>
            <w:noProof/>
            <w:webHidden/>
          </w:rPr>
          <w:fldChar w:fldCharType="begin"/>
        </w:r>
        <w:r w:rsidR="0099637F">
          <w:rPr>
            <w:noProof/>
            <w:webHidden/>
          </w:rPr>
          <w:instrText xml:space="preserve"> PAGEREF _Toc525133344 \h </w:instrText>
        </w:r>
        <w:r w:rsidR="0099637F">
          <w:rPr>
            <w:noProof/>
            <w:webHidden/>
          </w:rPr>
        </w:r>
        <w:r w:rsidR="0099637F">
          <w:rPr>
            <w:noProof/>
            <w:webHidden/>
          </w:rPr>
          <w:fldChar w:fldCharType="separate"/>
        </w:r>
        <w:r w:rsidR="008628E7">
          <w:rPr>
            <w:noProof/>
            <w:webHidden/>
          </w:rPr>
          <w:t>137</w:t>
        </w:r>
        <w:r w:rsidR="0099637F">
          <w:rPr>
            <w:noProof/>
            <w:webHidden/>
          </w:rPr>
          <w:fldChar w:fldCharType="end"/>
        </w:r>
      </w:hyperlink>
    </w:p>
    <w:p w14:paraId="2D58E156" w14:textId="77777777" w:rsidR="0099637F" w:rsidRDefault="00EC24A4" w:rsidP="001A3FB4">
      <w:pPr>
        <w:pStyle w:val="Obsah2"/>
        <w:rPr>
          <w:noProof/>
        </w:rPr>
      </w:pPr>
      <w:hyperlink w:anchor="_Toc525133345" w:history="1">
        <w:r w:rsidR="0099637F" w:rsidRPr="00735114">
          <w:rPr>
            <w:rStyle w:val="Hypertextovprepojenie"/>
            <w:noProof/>
          </w:rPr>
          <w:t>10.7</w:t>
        </w:r>
        <w:r w:rsidR="0099637F">
          <w:rPr>
            <w:noProof/>
          </w:rPr>
          <w:tab/>
        </w:r>
        <w:r w:rsidR="0099637F" w:rsidRPr="00735114">
          <w:rPr>
            <w:rStyle w:val="Hypertextovprepojenie"/>
            <w:noProof/>
          </w:rPr>
          <w:t>Rozhodnutia</w:t>
        </w:r>
        <w:r w:rsidR="0099637F">
          <w:rPr>
            <w:noProof/>
            <w:webHidden/>
          </w:rPr>
          <w:tab/>
        </w:r>
        <w:r w:rsidR="0099637F">
          <w:rPr>
            <w:noProof/>
            <w:webHidden/>
          </w:rPr>
          <w:fldChar w:fldCharType="begin"/>
        </w:r>
        <w:r w:rsidR="0099637F">
          <w:rPr>
            <w:noProof/>
            <w:webHidden/>
          </w:rPr>
          <w:instrText xml:space="preserve"> PAGEREF _Toc525133345 \h </w:instrText>
        </w:r>
        <w:r w:rsidR="0099637F">
          <w:rPr>
            <w:noProof/>
            <w:webHidden/>
          </w:rPr>
        </w:r>
        <w:r w:rsidR="0099637F">
          <w:rPr>
            <w:noProof/>
            <w:webHidden/>
          </w:rPr>
          <w:fldChar w:fldCharType="separate"/>
        </w:r>
        <w:r w:rsidR="008628E7">
          <w:rPr>
            <w:noProof/>
            <w:webHidden/>
          </w:rPr>
          <w:t>138</w:t>
        </w:r>
        <w:r w:rsidR="0099637F">
          <w:rPr>
            <w:noProof/>
            <w:webHidden/>
          </w:rPr>
          <w:fldChar w:fldCharType="end"/>
        </w:r>
      </w:hyperlink>
    </w:p>
    <w:p w14:paraId="45C961A8" w14:textId="77777777" w:rsidR="0099637F" w:rsidRDefault="00EC24A4" w:rsidP="001A3FB4">
      <w:pPr>
        <w:pStyle w:val="Obsah2"/>
        <w:rPr>
          <w:noProof/>
        </w:rPr>
      </w:pPr>
      <w:hyperlink w:anchor="_Toc525133346" w:history="1">
        <w:r w:rsidR="0099637F" w:rsidRPr="00735114">
          <w:rPr>
            <w:rStyle w:val="Hypertextovprepojenie"/>
            <w:noProof/>
          </w:rPr>
          <w:t>10.8</w:t>
        </w:r>
        <w:r w:rsidR="0099637F">
          <w:rPr>
            <w:noProof/>
          </w:rPr>
          <w:tab/>
        </w:r>
        <w:r w:rsidR="0099637F" w:rsidRPr="00735114">
          <w:rPr>
            <w:rStyle w:val="Hypertextovprepojenie"/>
            <w:noProof/>
          </w:rPr>
          <w:t>Odhady čerpania rozpočtu výdavkov  z EPFRV  (PRV SR 2014 -2020)</w:t>
        </w:r>
        <w:r w:rsidR="0099637F">
          <w:rPr>
            <w:noProof/>
            <w:webHidden/>
          </w:rPr>
          <w:tab/>
        </w:r>
        <w:r w:rsidR="0099637F">
          <w:rPr>
            <w:noProof/>
            <w:webHidden/>
          </w:rPr>
          <w:fldChar w:fldCharType="begin"/>
        </w:r>
        <w:r w:rsidR="0099637F">
          <w:rPr>
            <w:noProof/>
            <w:webHidden/>
          </w:rPr>
          <w:instrText xml:space="preserve"> PAGEREF _Toc525133346 \h </w:instrText>
        </w:r>
        <w:r w:rsidR="0099637F">
          <w:rPr>
            <w:noProof/>
            <w:webHidden/>
          </w:rPr>
        </w:r>
        <w:r w:rsidR="0099637F">
          <w:rPr>
            <w:noProof/>
            <w:webHidden/>
          </w:rPr>
          <w:fldChar w:fldCharType="separate"/>
        </w:r>
        <w:r w:rsidR="008628E7">
          <w:rPr>
            <w:noProof/>
            <w:webHidden/>
          </w:rPr>
          <w:t>139</w:t>
        </w:r>
        <w:r w:rsidR="0099637F">
          <w:rPr>
            <w:noProof/>
            <w:webHidden/>
          </w:rPr>
          <w:fldChar w:fldCharType="end"/>
        </w:r>
      </w:hyperlink>
    </w:p>
    <w:p w14:paraId="59B43376" w14:textId="77777777" w:rsidR="0099637F" w:rsidRDefault="00EC24A4" w:rsidP="001A3FB4">
      <w:pPr>
        <w:pStyle w:val="Obsah2"/>
        <w:rPr>
          <w:noProof/>
        </w:rPr>
      </w:pPr>
      <w:hyperlink w:anchor="_Toc525133347" w:history="1">
        <w:r w:rsidR="0099637F" w:rsidRPr="00735114">
          <w:rPr>
            <w:rStyle w:val="Hypertextovprepojenie"/>
            <w:noProof/>
          </w:rPr>
          <w:t>10.9</w:t>
        </w:r>
        <w:r w:rsidR="0099637F">
          <w:rPr>
            <w:noProof/>
          </w:rPr>
          <w:tab/>
        </w:r>
        <w:r w:rsidR="0099637F" w:rsidRPr="00735114">
          <w:rPr>
            <w:rStyle w:val="Hypertextovprepojenie"/>
            <w:noProof/>
          </w:rPr>
          <w:t>Nezrovnalosti</w:t>
        </w:r>
        <w:r w:rsidR="0099637F">
          <w:rPr>
            <w:noProof/>
            <w:webHidden/>
          </w:rPr>
          <w:tab/>
        </w:r>
        <w:r w:rsidR="0099637F">
          <w:rPr>
            <w:noProof/>
            <w:webHidden/>
          </w:rPr>
          <w:fldChar w:fldCharType="begin"/>
        </w:r>
        <w:r w:rsidR="0099637F">
          <w:rPr>
            <w:noProof/>
            <w:webHidden/>
          </w:rPr>
          <w:instrText xml:space="preserve"> PAGEREF _Toc525133347 \h </w:instrText>
        </w:r>
        <w:r w:rsidR="0099637F">
          <w:rPr>
            <w:noProof/>
            <w:webHidden/>
          </w:rPr>
        </w:r>
        <w:r w:rsidR="0099637F">
          <w:rPr>
            <w:noProof/>
            <w:webHidden/>
          </w:rPr>
          <w:fldChar w:fldCharType="separate"/>
        </w:r>
        <w:r w:rsidR="008628E7">
          <w:rPr>
            <w:noProof/>
            <w:webHidden/>
          </w:rPr>
          <w:t>139</w:t>
        </w:r>
        <w:r w:rsidR="0099637F">
          <w:rPr>
            <w:noProof/>
            <w:webHidden/>
          </w:rPr>
          <w:fldChar w:fldCharType="end"/>
        </w:r>
      </w:hyperlink>
    </w:p>
    <w:p w14:paraId="71271001" w14:textId="77777777" w:rsidR="0099637F" w:rsidRDefault="00EC24A4" w:rsidP="001A3FB4">
      <w:pPr>
        <w:pStyle w:val="Obsah2"/>
        <w:rPr>
          <w:noProof/>
        </w:rPr>
      </w:pPr>
      <w:hyperlink w:anchor="_Toc525133348" w:history="1">
        <w:r w:rsidR="0099637F" w:rsidRPr="00735114">
          <w:rPr>
            <w:rStyle w:val="Hypertextovprepojenie"/>
            <w:noProof/>
          </w:rPr>
          <w:t>10.10</w:t>
        </w:r>
        <w:r w:rsidR="0099637F">
          <w:rPr>
            <w:noProof/>
          </w:rPr>
          <w:tab/>
        </w:r>
        <w:r w:rsidR="0099637F" w:rsidRPr="00735114">
          <w:rPr>
            <w:rStyle w:val="Hypertextovprepojenie"/>
            <w:noProof/>
          </w:rPr>
          <w:t>Integrovaný administratívny a kontrolný systém (IACS)</w:t>
        </w:r>
        <w:r w:rsidR="0099637F">
          <w:rPr>
            <w:noProof/>
            <w:webHidden/>
          </w:rPr>
          <w:tab/>
        </w:r>
        <w:r w:rsidR="0099637F">
          <w:rPr>
            <w:noProof/>
            <w:webHidden/>
          </w:rPr>
          <w:fldChar w:fldCharType="begin"/>
        </w:r>
        <w:r w:rsidR="0099637F">
          <w:rPr>
            <w:noProof/>
            <w:webHidden/>
          </w:rPr>
          <w:instrText xml:space="preserve"> PAGEREF _Toc525133348 \h </w:instrText>
        </w:r>
        <w:r w:rsidR="0099637F">
          <w:rPr>
            <w:noProof/>
            <w:webHidden/>
          </w:rPr>
        </w:r>
        <w:r w:rsidR="0099637F">
          <w:rPr>
            <w:noProof/>
            <w:webHidden/>
          </w:rPr>
          <w:fldChar w:fldCharType="separate"/>
        </w:r>
        <w:r w:rsidR="008628E7">
          <w:rPr>
            <w:noProof/>
            <w:webHidden/>
          </w:rPr>
          <w:t>141</w:t>
        </w:r>
        <w:r w:rsidR="0099637F">
          <w:rPr>
            <w:noProof/>
            <w:webHidden/>
          </w:rPr>
          <w:fldChar w:fldCharType="end"/>
        </w:r>
      </w:hyperlink>
    </w:p>
    <w:p w14:paraId="029DE3EA" w14:textId="77777777" w:rsidR="0099637F" w:rsidRDefault="00EC24A4" w:rsidP="001A3FB4">
      <w:pPr>
        <w:pStyle w:val="Obsah2"/>
        <w:rPr>
          <w:noProof/>
        </w:rPr>
      </w:pPr>
      <w:hyperlink w:anchor="_Toc525133349" w:history="1">
        <w:r w:rsidR="0099637F" w:rsidRPr="00735114">
          <w:rPr>
            <w:rStyle w:val="Hypertextovprepojenie"/>
            <w:noProof/>
          </w:rPr>
          <w:t>10.11</w:t>
        </w:r>
        <w:r w:rsidR="0099637F">
          <w:rPr>
            <w:noProof/>
          </w:rPr>
          <w:tab/>
        </w:r>
        <w:r w:rsidR="0099637F" w:rsidRPr="00735114">
          <w:rPr>
            <w:rStyle w:val="Hypertextovprepojenie"/>
            <w:noProof/>
          </w:rPr>
          <w:t>Monitoring neprojektových opatrení PRV SR 2014-2020</w:t>
        </w:r>
        <w:r w:rsidR="0099637F">
          <w:rPr>
            <w:noProof/>
            <w:webHidden/>
          </w:rPr>
          <w:tab/>
        </w:r>
        <w:r w:rsidR="0099637F">
          <w:rPr>
            <w:noProof/>
            <w:webHidden/>
          </w:rPr>
          <w:fldChar w:fldCharType="begin"/>
        </w:r>
        <w:r w:rsidR="0099637F">
          <w:rPr>
            <w:noProof/>
            <w:webHidden/>
          </w:rPr>
          <w:instrText xml:space="preserve"> PAGEREF _Toc525133349 \h </w:instrText>
        </w:r>
        <w:r w:rsidR="0099637F">
          <w:rPr>
            <w:noProof/>
            <w:webHidden/>
          </w:rPr>
        </w:r>
        <w:r w:rsidR="0099637F">
          <w:rPr>
            <w:noProof/>
            <w:webHidden/>
          </w:rPr>
          <w:fldChar w:fldCharType="separate"/>
        </w:r>
        <w:r w:rsidR="008628E7">
          <w:rPr>
            <w:noProof/>
            <w:webHidden/>
          </w:rPr>
          <w:t>141</w:t>
        </w:r>
        <w:r w:rsidR="0099637F">
          <w:rPr>
            <w:noProof/>
            <w:webHidden/>
          </w:rPr>
          <w:fldChar w:fldCharType="end"/>
        </w:r>
      </w:hyperlink>
    </w:p>
    <w:p w14:paraId="7E3D2AB2" w14:textId="77777777" w:rsidR="0099637F" w:rsidRDefault="00EC24A4">
      <w:pPr>
        <w:pStyle w:val="Obsah1"/>
        <w:rPr>
          <w:rFonts w:asciiTheme="minorHAnsi" w:hAnsiTheme="minorHAnsi" w:cstheme="minorBidi"/>
          <w:b w:val="0"/>
          <w:noProof/>
          <w:color w:val="auto"/>
          <w:sz w:val="22"/>
          <w:szCs w:val="22"/>
        </w:rPr>
      </w:pPr>
      <w:hyperlink w:anchor="_Toc525133350" w:history="1">
        <w:r w:rsidR="0099637F" w:rsidRPr="00735114">
          <w:rPr>
            <w:rStyle w:val="Hypertextovprepojenie"/>
            <w:noProof/>
          </w:rPr>
          <w:t>11</w:t>
        </w:r>
        <w:r w:rsidR="0099637F">
          <w:rPr>
            <w:rFonts w:asciiTheme="minorHAnsi" w:hAnsiTheme="minorHAnsi" w:cstheme="minorBidi"/>
            <w:b w:val="0"/>
            <w:noProof/>
            <w:color w:val="auto"/>
            <w:sz w:val="22"/>
            <w:szCs w:val="22"/>
          </w:rPr>
          <w:tab/>
        </w:r>
        <w:r w:rsidR="0099637F" w:rsidRPr="00735114">
          <w:rPr>
            <w:rStyle w:val="Hypertextovprepojenie"/>
            <w:noProof/>
          </w:rPr>
          <w:t>Horizontálne princípy</w:t>
        </w:r>
        <w:r w:rsidR="0099637F">
          <w:rPr>
            <w:noProof/>
            <w:webHidden/>
          </w:rPr>
          <w:tab/>
        </w:r>
        <w:r w:rsidR="0099637F">
          <w:rPr>
            <w:noProof/>
            <w:webHidden/>
          </w:rPr>
          <w:fldChar w:fldCharType="begin"/>
        </w:r>
        <w:r w:rsidR="0099637F">
          <w:rPr>
            <w:noProof/>
            <w:webHidden/>
          </w:rPr>
          <w:instrText xml:space="preserve"> PAGEREF _Toc525133350 \h </w:instrText>
        </w:r>
        <w:r w:rsidR="0099637F">
          <w:rPr>
            <w:noProof/>
            <w:webHidden/>
          </w:rPr>
        </w:r>
        <w:r w:rsidR="0099637F">
          <w:rPr>
            <w:noProof/>
            <w:webHidden/>
          </w:rPr>
          <w:fldChar w:fldCharType="separate"/>
        </w:r>
        <w:r w:rsidR="008628E7">
          <w:rPr>
            <w:noProof/>
            <w:webHidden/>
          </w:rPr>
          <w:t>142</w:t>
        </w:r>
        <w:r w:rsidR="0099637F">
          <w:rPr>
            <w:noProof/>
            <w:webHidden/>
          </w:rPr>
          <w:fldChar w:fldCharType="end"/>
        </w:r>
      </w:hyperlink>
    </w:p>
    <w:p w14:paraId="0B9BF2B2" w14:textId="77777777" w:rsidR="0099637F" w:rsidRDefault="00EC24A4">
      <w:pPr>
        <w:pStyle w:val="Obsah1"/>
        <w:rPr>
          <w:rFonts w:asciiTheme="minorHAnsi" w:hAnsiTheme="minorHAnsi" w:cstheme="minorBidi"/>
          <w:b w:val="0"/>
          <w:noProof/>
          <w:color w:val="auto"/>
          <w:sz w:val="22"/>
          <w:szCs w:val="22"/>
        </w:rPr>
      </w:pPr>
      <w:hyperlink w:anchor="_Toc525133351" w:history="1">
        <w:r w:rsidR="0099637F" w:rsidRPr="00735114">
          <w:rPr>
            <w:rStyle w:val="Hypertextovprepojenie"/>
            <w:noProof/>
          </w:rPr>
          <w:t>12</w:t>
        </w:r>
        <w:r w:rsidR="0099637F">
          <w:rPr>
            <w:rFonts w:asciiTheme="minorHAnsi" w:hAnsiTheme="minorHAnsi" w:cstheme="minorBidi"/>
            <w:b w:val="0"/>
            <w:noProof/>
            <w:color w:val="auto"/>
            <w:sz w:val="22"/>
            <w:szCs w:val="22"/>
          </w:rPr>
          <w:tab/>
        </w:r>
        <w:r w:rsidR="0099637F" w:rsidRPr="00735114">
          <w:rPr>
            <w:rStyle w:val="Hypertextovprepojenie"/>
            <w:noProof/>
          </w:rPr>
          <w:t>Hodnotenie Programu rozvoja vidieka 2014 – 2020</w:t>
        </w:r>
        <w:r w:rsidR="0099637F">
          <w:rPr>
            <w:noProof/>
            <w:webHidden/>
          </w:rPr>
          <w:tab/>
        </w:r>
        <w:r w:rsidR="0099637F">
          <w:rPr>
            <w:noProof/>
            <w:webHidden/>
          </w:rPr>
          <w:fldChar w:fldCharType="begin"/>
        </w:r>
        <w:r w:rsidR="0099637F">
          <w:rPr>
            <w:noProof/>
            <w:webHidden/>
          </w:rPr>
          <w:instrText xml:space="preserve"> PAGEREF _Toc525133351 \h </w:instrText>
        </w:r>
        <w:r w:rsidR="0099637F">
          <w:rPr>
            <w:noProof/>
            <w:webHidden/>
          </w:rPr>
        </w:r>
        <w:r w:rsidR="0099637F">
          <w:rPr>
            <w:noProof/>
            <w:webHidden/>
          </w:rPr>
          <w:fldChar w:fldCharType="separate"/>
        </w:r>
        <w:r w:rsidR="008628E7">
          <w:rPr>
            <w:noProof/>
            <w:webHidden/>
          </w:rPr>
          <w:t>142</w:t>
        </w:r>
        <w:r w:rsidR="0099637F">
          <w:rPr>
            <w:noProof/>
            <w:webHidden/>
          </w:rPr>
          <w:fldChar w:fldCharType="end"/>
        </w:r>
      </w:hyperlink>
    </w:p>
    <w:p w14:paraId="78BA3CCD" w14:textId="77777777" w:rsidR="0099637F" w:rsidRDefault="00EC24A4" w:rsidP="001A3FB4">
      <w:pPr>
        <w:pStyle w:val="Obsah2"/>
        <w:rPr>
          <w:noProof/>
        </w:rPr>
      </w:pPr>
      <w:hyperlink w:anchor="_Toc525133352" w:history="1">
        <w:r w:rsidR="0099637F" w:rsidRPr="00735114">
          <w:rPr>
            <w:rStyle w:val="Hypertextovprepojenie"/>
            <w:noProof/>
          </w:rPr>
          <w:t>12.1</w:t>
        </w:r>
        <w:r w:rsidR="0099637F">
          <w:rPr>
            <w:noProof/>
          </w:rPr>
          <w:tab/>
        </w:r>
        <w:r w:rsidR="0099637F" w:rsidRPr="00735114">
          <w:rPr>
            <w:rStyle w:val="Hypertextovprepojenie"/>
            <w:noProof/>
          </w:rPr>
          <w:t>Všeobecné ustanovenia</w:t>
        </w:r>
        <w:r w:rsidR="0099637F">
          <w:rPr>
            <w:noProof/>
            <w:webHidden/>
          </w:rPr>
          <w:tab/>
        </w:r>
        <w:r w:rsidR="0099637F">
          <w:rPr>
            <w:noProof/>
            <w:webHidden/>
          </w:rPr>
          <w:fldChar w:fldCharType="begin"/>
        </w:r>
        <w:r w:rsidR="0099637F">
          <w:rPr>
            <w:noProof/>
            <w:webHidden/>
          </w:rPr>
          <w:instrText xml:space="preserve"> PAGEREF _Toc525133352 \h </w:instrText>
        </w:r>
        <w:r w:rsidR="0099637F">
          <w:rPr>
            <w:noProof/>
            <w:webHidden/>
          </w:rPr>
        </w:r>
        <w:r w:rsidR="0099637F">
          <w:rPr>
            <w:noProof/>
            <w:webHidden/>
          </w:rPr>
          <w:fldChar w:fldCharType="separate"/>
        </w:r>
        <w:r w:rsidR="008628E7">
          <w:rPr>
            <w:noProof/>
            <w:webHidden/>
          </w:rPr>
          <w:t>142</w:t>
        </w:r>
        <w:r w:rsidR="0099637F">
          <w:rPr>
            <w:noProof/>
            <w:webHidden/>
          </w:rPr>
          <w:fldChar w:fldCharType="end"/>
        </w:r>
      </w:hyperlink>
    </w:p>
    <w:p w14:paraId="1BBB6FC6" w14:textId="77777777" w:rsidR="0099637F" w:rsidRDefault="00EC24A4">
      <w:pPr>
        <w:pStyle w:val="Obsah3"/>
        <w:rPr>
          <w:noProof/>
        </w:rPr>
      </w:pPr>
      <w:hyperlink w:anchor="_Toc525133353" w:history="1">
        <w:r w:rsidR="0099637F" w:rsidRPr="00735114">
          <w:rPr>
            <w:rStyle w:val="Hypertextovprepojenie"/>
            <w:noProof/>
          </w:rPr>
          <w:t>12.1.1</w:t>
        </w:r>
        <w:r w:rsidR="0099637F">
          <w:rPr>
            <w:noProof/>
          </w:rPr>
          <w:tab/>
        </w:r>
        <w:r w:rsidR="0099637F" w:rsidRPr="00735114">
          <w:rPr>
            <w:rStyle w:val="Hypertextovprepojenie"/>
            <w:noProof/>
          </w:rPr>
          <w:t>Organizácia systému hodnotenia</w:t>
        </w:r>
        <w:r w:rsidR="0099637F">
          <w:rPr>
            <w:noProof/>
            <w:webHidden/>
          </w:rPr>
          <w:tab/>
        </w:r>
        <w:r w:rsidR="0099637F">
          <w:rPr>
            <w:noProof/>
            <w:webHidden/>
          </w:rPr>
          <w:fldChar w:fldCharType="begin"/>
        </w:r>
        <w:r w:rsidR="0099637F">
          <w:rPr>
            <w:noProof/>
            <w:webHidden/>
          </w:rPr>
          <w:instrText xml:space="preserve"> PAGEREF _Toc525133353 \h </w:instrText>
        </w:r>
        <w:r w:rsidR="0099637F">
          <w:rPr>
            <w:noProof/>
            <w:webHidden/>
          </w:rPr>
        </w:r>
        <w:r w:rsidR="0099637F">
          <w:rPr>
            <w:noProof/>
            <w:webHidden/>
          </w:rPr>
          <w:fldChar w:fldCharType="separate"/>
        </w:r>
        <w:r w:rsidR="008628E7">
          <w:rPr>
            <w:noProof/>
            <w:webHidden/>
          </w:rPr>
          <w:t>143</w:t>
        </w:r>
        <w:r w:rsidR="0099637F">
          <w:rPr>
            <w:noProof/>
            <w:webHidden/>
          </w:rPr>
          <w:fldChar w:fldCharType="end"/>
        </w:r>
      </w:hyperlink>
    </w:p>
    <w:p w14:paraId="00BBB69B" w14:textId="77777777" w:rsidR="0099637F" w:rsidRDefault="00EC24A4">
      <w:pPr>
        <w:pStyle w:val="Obsah3"/>
        <w:rPr>
          <w:noProof/>
        </w:rPr>
      </w:pPr>
      <w:hyperlink w:anchor="_Toc525133354" w:history="1">
        <w:r w:rsidR="0099637F" w:rsidRPr="00735114">
          <w:rPr>
            <w:rStyle w:val="Hypertextovprepojenie"/>
            <w:noProof/>
          </w:rPr>
          <w:t>12.1.2</w:t>
        </w:r>
        <w:r w:rsidR="0099637F">
          <w:rPr>
            <w:noProof/>
          </w:rPr>
          <w:tab/>
        </w:r>
        <w:r w:rsidR="0099637F" w:rsidRPr="00735114">
          <w:rPr>
            <w:rStyle w:val="Hypertextovprepojenie"/>
            <w:noProof/>
          </w:rPr>
          <w:t>Hodnotenie programu - Monitorovací výbor</w:t>
        </w:r>
        <w:r w:rsidR="0099637F">
          <w:rPr>
            <w:noProof/>
            <w:webHidden/>
          </w:rPr>
          <w:tab/>
        </w:r>
        <w:r w:rsidR="0099637F">
          <w:rPr>
            <w:noProof/>
            <w:webHidden/>
          </w:rPr>
          <w:fldChar w:fldCharType="begin"/>
        </w:r>
        <w:r w:rsidR="0099637F">
          <w:rPr>
            <w:noProof/>
            <w:webHidden/>
          </w:rPr>
          <w:instrText xml:space="preserve"> PAGEREF _Toc525133354 \h </w:instrText>
        </w:r>
        <w:r w:rsidR="0099637F">
          <w:rPr>
            <w:noProof/>
            <w:webHidden/>
          </w:rPr>
        </w:r>
        <w:r w:rsidR="0099637F">
          <w:rPr>
            <w:noProof/>
            <w:webHidden/>
          </w:rPr>
          <w:fldChar w:fldCharType="separate"/>
        </w:r>
        <w:r w:rsidR="008628E7">
          <w:rPr>
            <w:noProof/>
            <w:webHidden/>
          </w:rPr>
          <w:t>144</w:t>
        </w:r>
        <w:r w:rsidR="0099637F">
          <w:rPr>
            <w:noProof/>
            <w:webHidden/>
          </w:rPr>
          <w:fldChar w:fldCharType="end"/>
        </w:r>
      </w:hyperlink>
    </w:p>
    <w:p w14:paraId="3C590A36" w14:textId="77777777" w:rsidR="0099637F" w:rsidRDefault="00EC24A4">
      <w:pPr>
        <w:pStyle w:val="Obsah3"/>
        <w:rPr>
          <w:noProof/>
        </w:rPr>
      </w:pPr>
      <w:hyperlink w:anchor="_Toc525133355" w:history="1">
        <w:r w:rsidR="0099637F" w:rsidRPr="00735114">
          <w:rPr>
            <w:rStyle w:val="Hypertextovprepojenie"/>
            <w:noProof/>
          </w:rPr>
          <w:t>12.1.3</w:t>
        </w:r>
        <w:r w:rsidR="0099637F">
          <w:rPr>
            <w:noProof/>
          </w:rPr>
          <w:tab/>
        </w:r>
        <w:r w:rsidR="0099637F" w:rsidRPr="00735114">
          <w:rPr>
            <w:rStyle w:val="Hypertextovprepojenie"/>
            <w:noProof/>
          </w:rPr>
          <w:t>Hodnotenie programu - Široká verejnosť</w:t>
        </w:r>
        <w:r w:rsidR="0099637F">
          <w:rPr>
            <w:noProof/>
            <w:webHidden/>
          </w:rPr>
          <w:tab/>
        </w:r>
        <w:r w:rsidR="0099637F">
          <w:rPr>
            <w:noProof/>
            <w:webHidden/>
          </w:rPr>
          <w:fldChar w:fldCharType="begin"/>
        </w:r>
        <w:r w:rsidR="0099637F">
          <w:rPr>
            <w:noProof/>
            <w:webHidden/>
          </w:rPr>
          <w:instrText xml:space="preserve"> PAGEREF _Toc525133355 \h </w:instrText>
        </w:r>
        <w:r w:rsidR="0099637F">
          <w:rPr>
            <w:noProof/>
            <w:webHidden/>
          </w:rPr>
        </w:r>
        <w:r w:rsidR="0099637F">
          <w:rPr>
            <w:noProof/>
            <w:webHidden/>
          </w:rPr>
          <w:fldChar w:fldCharType="separate"/>
        </w:r>
        <w:r w:rsidR="008628E7">
          <w:rPr>
            <w:noProof/>
            <w:webHidden/>
          </w:rPr>
          <w:t>144</w:t>
        </w:r>
        <w:r w:rsidR="0099637F">
          <w:rPr>
            <w:noProof/>
            <w:webHidden/>
          </w:rPr>
          <w:fldChar w:fldCharType="end"/>
        </w:r>
      </w:hyperlink>
    </w:p>
    <w:p w14:paraId="3EE99269" w14:textId="77777777" w:rsidR="0099637F" w:rsidRDefault="00EC24A4">
      <w:pPr>
        <w:pStyle w:val="Obsah3"/>
        <w:rPr>
          <w:noProof/>
        </w:rPr>
      </w:pPr>
      <w:hyperlink w:anchor="_Toc525133356" w:history="1">
        <w:r w:rsidR="0099637F" w:rsidRPr="00735114">
          <w:rPr>
            <w:rStyle w:val="Hypertextovprepojenie"/>
            <w:noProof/>
          </w:rPr>
          <w:t>12.1.4</w:t>
        </w:r>
        <w:r w:rsidR="0099637F">
          <w:rPr>
            <w:noProof/>
          </w:rPr>
          <w:tab/>
        </w:r>
        <w:r w:rsidR="0099637F" w:rsidRPr="00735114">
          <w:rPr>
            <w:rStyle w:val="Hypertextovprepojenie"/>
            <w:noProof/>
          </w:rPr>
          <w:t>Hodnotenie programu - Pôdohospodárska platobná agentúra</w:t>
        </w:r>
        <w:r w:rsidR="0099637F">
          <w:rPr>
            <w:noProof/>
            <w:webHidden/>
          </w:rPr>
          <w:tab/>
        </w:r>
        <w:r w:rsidR="0099637F">
          <w:rPr>
            <w:noProof/>
            <w:webHidden/>
          </w:rPr>
          <w:fldChar w:fldCharType="begin"/>
        </w:r>
        <w:r w:rsidR="0099637F">
          <w:rPr>
            <w:noProof/>
            <w:webHidden/>
          </w:rPr>
          <w:instrText xml:space="preserve"> PAGEREF _Toc525133356 \h </w:instrText>
        </w:r>
        <w:r w:rsidR="0099637F">
          <w:rPr>
            <w:noProof/>
            <w:webHidden/>
          </w:rPr>
        </w:r>
        <w:r w:rsidR="0099637F">
          <w:rPr>
            <w:noProof/>
            <w:webHidden/>
          </w:rPr>
          <w:fldChar w:fldCharType="separate"/>
        </w:r>
        <w:r w:rsidR="008628E7">
          <w:rPr>
            <w:noProof/>
            <w:webHidden/>
          </w:rPr>
          <w:t>144</w:t>
        </w:r>
        <w:r w:rsidR="0099637F">
          <w:rPr>
            <w:noProof/>
            <w:webHidden/>
          </w:rPr>
          <w:fldChar w:fldCharType="end"/>
        </w:r>
      </w:hyperlink>
    </w:p>
    <w:p w14:paraId="21A28E74" w14:textId="77777777" w:rsidR="0099637F" w:rsidRDefault="00EC24A4">
      <w:pPr>
        <w:pStyle w:val="Obsah3"/>
        <w:rPr>
          <w:noProof/>
        </w:rPr>
      </w:pPr>
      <w:hyperlink w:anchor="_Toc525133357" w:history="1">
        <w:r w:rsidR="0099637F" w:rsidRPr="00735114">
          <w:rPr>
            <w:rStyle w:val="Hypertextovprepojenie"/>
            <w:noProof/>
          </w:rPr>
          <w:t>12.1.5</w:t>
        </w:r>
        <w:r w:rsidR="0099637F">
          <w:rPr>
            <w:noProof/>
          </w:rPr>
          <w:tab/>
        </w:r>
        <w:r w:rsidR="0099637F" w:rsidRPr="00735114">
          <w:rPr>
            <w:rStyle w:val="Hypertextovprepojenie"/>
            <w:noProof/>
          </w:rPr>
          <w:t>Hodnotenie programu - Externé subjekty</w:t>
        </w:r>
        <w:r w:rsidR="0099637F">
          <w:rPr>
            <w:noProof/>
            <w:webHidden/>
          </w:rPr>
          <w:tab/>
        </w:r>
        <w:r w:rsidR="0099637F">
          <w:rPr>
            <w:noProof/>
            <w:webHidden/>
          </w:rPr>
          <w:fldChar w:fldCharType="begin"/>
        </w:r>
        <w:r w:rsidR="0099637F">
          <w:rPr>
            <w:noProof/>
            <w:webHidden/>
          </w:rPr>
          <w:instrText xml:space="preserve"> PAGEREF _Toc525133357 \h </w:instrText>
        </w:r>
        <w:r w:rsidR="0099637F">
          <w:rPr>
            <w:noProof/>
            <w:webHidden/>
          </w:rPr>
        </w:r>
        <w:r w:rsidR="0099637F">
          <w:rPr>
            <w:noProof/>
            <w:webHidden/>
          </w:rPr>
          <w:fldChar w:fldCharType="separate"/>
        </w:r>
        <w:r w:rsidR="008628E7">
          <w:rPr>
            <w:noProof/>
            <w:webHidden/>
          </w:rPr>
          <w:t>144</w:t>
        </w:r>
        <w:r w:rsidR="0099637F">
          <w:rPr>
            <w:noProof/>
            <w:webHidden/>
          </w:rPr>
          <w:fldChar w:fldCharType="end"/>
        </w:r>
      </w:hyperlink>
    </w:p>
    <w:p w14:paraId="743FB67A" w14:textId="77777777" w:rsidR="0099637F" w:rsidRDefault="00EC24A4">
      <w:pPr>
        <w:pStyle w:val="Obsah3"/>
        <w:rPr>
          <w:noProof/>
        </w:rPr>
      </w:pPr>
      <w:hyperlink w:anchor="_Toc525133358" w:history="1">
        <w:r w:rsidR="0099637F" w:rsidRPr="00735114">
          <w:rPr>
            <w:rStyle w:val="Hypertextovprepojenie"/>
            <w:noProof/>
          </w:rPr>
          <w:t>12.1.6</w:t>
        </w:r>
        <w:r w:rsidR="0099637F">
          <w:rPr>
            <w:noProof/>
          </w:rPr>
          <w:tab/>
        </w:r>
        <w:r w:rsidR="0099637F" w:rsidRPr="00735114">
          <w:rPr>
            <w:rStyle w:val="Hypertextovprepojenie"/>
            <w:noProof/>
          </w:rPr>
          <w:t>Hodnotenie programu - Centrálny koordinačný orgán</w:t>
        </w:r>
        <w:r w:rsidR="0099637F">
          <w:rPr>
            <w:noProof/>
            <w:webHidden/>
          </w:rPr>
          <w:tab/>
        </w:r>
        <w:r w:rsidR="0099637F">
          <w:rPr>
            <w:noProof/>
            <w:webHidden/>
          </w:rPr>
          <w:fldChar w:fldCharType="begin"/>
        </w:r>
        <w:r w:rsidR="0099637F">
          <w:rPr>
            <w:noProof/>
            <w:webHidden/>
          </w:rPr>
          <w:instrText xml:space="preserve"> PAGEREF _Toc525133358 \h </w:instrText>
        </w:r>
        <w:r w:rsidR="0099637F">
          <w:rPr>
            <w:noProof/>
            <w:webHidden/>
          </w:rPr>
        </w:r>
        <w:r w:rsidR="0099637F">
          <w:rPr>
            <w:noProof/>
            <w:webHidden/>
          </w:rPr>
          <w:fldChar w:fldCharType="separate"/>
        </w:r>
        <w:r w:rsidR="008628E7">
          <w:rPr>
            <w:noProof/>
            <w:webHidden/>
          </w:rPr>
          <w:t>145</w:t>
        </w:r>
        <w:r w:rsidR="0099637F">
          <w:rPr>
            <w:noProof/>
            <w:webHidden/>
          </w:rPr>
          <w:fldChar w:fldCharType="end"/>
        </w:r>
      </w:hyperlink>
    </w:p>
    <w:p w14:paraId="4B486B51" w14:textId="77777777" w:rsidR="0099637F" w:rsidRDefault="00EC24A4">
      <w:pPr>
        <w:pStyle w:val="Obsah3"/>
        <w:rPr>
          <w:noProof/>
        </w:rPr>
      </w:pPr>
      <w:hyperlink w:anchor="_Toc525133359" w:history="1">
        <w:r w:rsidR="0099637F" w:rsidRPr="00735114">
          <w:rPr>
            <w:rStyle w:val="Hypertextovprepojenie"/>
            <w:noProof/>
          </w:rPr>
          <w:t>12.1.7</w:t>
        </w:r>
        <w:r w:rsidR="0099637F">
          <w:rPr>
            <w:noProof/>
          </w:rPr>
          <w:tab/>
        </w:r>
        <w:r w:rsidR="0099637F" w:rsidRPr="00735114">
          <w:rPr>
            <w:rStyle w:val="Hypertextovprepojenie"/>
            <w:noProof/>
          </w:rPr>
          <w:t>Hodnotenie programu - Ostatné rezorty</w:t>
        </w:r>
        <w:r w:rsidR="0099637F">
          <w:rPr>
            <w:noProof/>
            <w:webHidden/>
          </w:rPr>
          <w:tab/>
        </w:r>
        <w:r w:rsidR="0099637F">
          <w:rPr>
            <w:noProof/>
            <w:webHidden/>
          </w:rPr>
          <w:fldChar w:fldCharType="begin"/>
        </w:r>
        <w:r w:rsidR="0099637F">
          <w:rPr>
            <w:noProof/>
            <w:webHidden/>
          </w:rPr>
          <w:instrText xml:space="preserve"> PAGEREF _Toc525133359 \h </w:instrText>
        </w:r>
        <w:r w:rsidR="0099637F">
          <w:rPr>
            <w:noProof/>
            <w:webHidden/>
          </w:rPr>
        </w:r>
        <w:r w:rsidR="0099637F">
          <w:rPr>
            <w:noProof/>
            <w:webHidden/>
          </w:rPr>
          <w:fldChar w:fldCharType="separate"/>
        </w:r>
        <w:r w:rsidR="008628E7">
          <w:rPr>
            <w:noProof/>
            <w:webHidden/>
          </w:rPr>
          <w:t>145</w:t>
        </w:r>
        <w:r w:rsidR="0099637F">
          <w:rPr>
            <w:noProof/>
            <w:webHidden/>
          </w:rPr>
          <w:fldChar w:fldCharType="end"/>
        </w:r>
      </w:hyperlink>
    </w:p>
    <w:p w14:paraId="3449EC27" w14:textId="77777777" w:rsidR="0099637F" w:rsidRDefault="00EC24A4">
      <w:pPr>
        <w:pStyle w:val="Obsah3"/>
        <w:rPr>
          <w:noProof/>
        </w:rPr>
      </w:pPr>
      <w:hyperlink w:anchor="_Toc525133360" w:history="1">
        <w:r w:rsidR="0099637F" w:rsidRPr="00735114">
          <w:rPr>
            <w:rStyle w:val="Hypertextovprepojenie"/>
            <w:noProof/>
          </w:rPr>
          <w:t>12.1.8</w:t>
        </w:r>
        <w:r w:rsidR="0099637F">
          <w:rPr>
            <w:noProof/>
          </w:rPr>
          <w:tab/>
        </w:r>
        <w:r w:rsidR="0099637F" w:rsidRPr="00735114">
          <w:rPr>
            <w:rStyle w:val="Hypertextovprepojenie"/>
            <w:noProof/>
          </w:rPr>
          <w:t>Hodnotenie programu - Príjemcovia</w:t>
        </w:r>
        <w:r w:rsidR="0099637F">
          <w:rPr>
            <w:noProof/>
            <w:webHidden/>
          </w:rPr>
          <w:tab/>
        </w:r>
        <w:r w:rsidR="0099637F">
          <w:rPr>
            <w:noProof/>
            <w:webHidden/>
          </w:rPr>
          <w:fldChar w:fldCharType="begin"/>
        </w:r>
        <w:r w:rsidR="0099637F">
          <w:rPr>
            <w:noProof/>
            <w:webHidden/>
          </w:rPr>
          <w:instrText xml:space="preserve"> PAGEREF _Toc525133360 \h </w:instrText>
        </w:r>
        <w:r w:rsidR="0099637F">
          <w:rPr>
            <w:noProof/>
            <w:webHidden/>
          </w:rPr>
        </w:r>
        <w:r w:rsidR="0099637F">
          <w:rPr>
            <w:noProof/>
            <w:webHidden/>
          </w:rPr>
          <w:fldChar w:fldCharType="separate"/>
        </w:r>
        <w:r w:rsidR="008628E7">
          <w:rPr>
            <w:noProof/>
            <w:webHidden/>
          </w:rPr>
          <w:t>145</w:t>
        </w:r>
        <w:r w:rsidR="0099637F">
          <w:rPr>
            <w:noProof/>
            <w:webHidden/>
          </w:rPr>
          <w:fldChar w:fldCharType="end"/>
        </w:r>
      </w:hyperlink>
    </w:p>
    <w:p w14:paraId="12F552F6" w14:textId="77777777" w:rsidR="0099637F" w:rsidRDefault="00EC24A4">
      <w:pPr>
        <w:pStyle w:val="Obsah3"/>
        <w:rPr>
          <w:noProof/>
        </w:rPr>
      </w:pPr>
      <w:hyperlink w:anchor="_Toc525133361" w:history="1">
        <w:r w:rsidR="0099637F" w:rsidRPr="00735114">
          <w:rPr>
            <w:rStyle w:val="Hypertextovprepojenie"/>
            <w:noProof/>
          </w:rPr>
          <w:t>12.1.9</w:t>
        </w:r>
        <w:r w:rsidR="0099637F">
          <w:rPr>
            <w:noProof/>
          </w:rPr>
          <w:tab/>
        </w:r>
        <w:r w:rsidR="0099637F" w:rsidRPr="00735114">
          <w:rPr>
            <w:rStyle w:val="Hypertextovprepojenie"/>
            <w:noProof/>
          </w:rPr>
          <w:t>Hodnotenie programu - Externí hodnotitelia</w:t>
        </w:r>
        <w:r w:rsidR="0099637F">
          <w:rPr>
            <w:noProof/>
            <w:webHidden/>
          </w:rPr>
          <w:tab/>
        </w:r>
        <w:r w:rsidR="0099637F">
          <w:rPr>
            <w:noProof/>
            <w:webHidden/>
          </w:rPr>
          <w:fldChar w:fldCharType="begin"/>
        </w:r>
        <w:r w:rsidR="0099637F">
          <w:rPr>
            <w:noProof/>
            <w:webHidden/>
          </w:rPr>
          <w:instrText xml:space="preserve"> PAGEREF _Toc525133361 \h </w:instrText>
        </w:r>
        <w:r w:rsidR="0099637F">
          <w:rPr>
            <w:noProof/>
            <w:webHidden/>
          </w:rPr>
        </w:r>
        <w:r w:rsidR="0099637F">
          <w:rPr>
            <w:noProof/>
            <w:webHidden/>
          </w:rPr>
          <w:fldChar w:fldCharType="separate"/>
        </w:r>
        <w:r w:rsidR="008628E7">
          <w:rPr>
            <w:noProof/>
            <w:webHidden/>
          </w:rPr>
          <w:t>145</w:t>
        </w:r>
        <w:r w:rsidR="0099637F">
          <w:rPr>
            <w:noProof/>
            <w:webHidden/>
          </w:rPr>
          <w:fldChar w:fldCharType="end"/>
        </w:r>
      </w:hyperlink>
    </w:p>
    <w:p w14:paraId="687C6315" w14:textId="77777777" w:rsidR="0099637F" w:rsidRDefault="00EC24A4">
      <w:pPr>
        <w:pStyle w:val="Obsah3"/>
        <w:rPr>
          <w:noProof/>
        </w:rPr>
      </w:pPr>
      <w:hyperlink w:anchor="_Toc525133362" w:history="1">
        <w:r w:rsidR="0099637F" w:rsidRPr="00735114">
          <w:rPr>
            <w:rStyle w:val="Hypertextovprepojenie"/>
            <w:noProof/>
          </w:rPr>
          <w:t>12.1.10</w:t>
        </w:r>
        <w:r w:rsidR="0099637F">
          <w:rPr>
            <w:noProof/>
          </w:rPr>
          <w:tab/>
        </w:r>
        <w:r w:rsidR="0099637F" w:rsidRPr="00735114">
          <w:rPr>
            <w:rStyle w:val="Hypertextovprepojenie"/>
            <w:noProof/>
          </w:rPr>
          <w:t>Hodnotenie programu - Miestne akčné skupiny</w:t>
        </w:r>
        <w:r w:rsidR="0099637F">
          <w:rPr>
            <w:noProof/>
            <w:webHidden/>
          </w:rPr>
          <w:tab/>
        </w:r>
        <w:r w:rsidR="0099637F">
          <w:rPr>
            <w:noProof/>
            <w:webHidden/>
          </w:rPr>
          <w:fldChar w:fldCharType="begin"/>
        </w:r>
        <w:r w:rsidR="0099637F">
          <w:rPr>
            <w:noProof/>
            <w:webHidden/>
          </w:rPr>
          <w:instrText xml:space="preserve"> PAGEREF _Toc525133362 \h </w:instrText>
        </w:r>
        <w:r w:rsidR="0099637F">
          <w:rPr>
            <w:noProof/>
            <w:webHidden/>
          </w:rPr>
        </w:r>
        <w:r w:rsidR="0099637F">
          <w:rPr>
            <w:noProof/>
            <w:webHidden/>
          </w:rPr>
          <w:fldChar w:fldCharType="separate"/>
        </w:r>
        <w:r w:rsidR="008628E7">
          <w:rPr>
            <w:noProof/>
            <w:webHidden/>
          </w:rPr>
          <w:t>146</w:t>
        </w:r>
        <w:r w:rsidR="0099637F">
          <w:rPr>
            <w:noProof/>
            <w:webHidden/>
          </w:rPr>
          <w:fldChar w:fldCharType="end"/>
        </w:r>
      </w:hyperlink>
    </w:p>
    <w:p w14:paraId="06F213EB" w14:textId="77777777" w:rsidR="0099637F" w:rsidRDefault="00EC24A4">
      <w:pPr>
        <w:pStyle w:val="Obsah3"/>
        <w:rPr>
          <w:noProof/>
        </w:rPr>
      </w:pPr>
      <w:hyperlink w:anchor="_Toc525133363" w:history="1">
        <w:r w:rsidR="0099637F" w:rsidRPr="00735114">
          <w:rPr>
            <w:rStyle w:val="Hypertextovprepojenie"/>
            <w:noProof/>
          </w:rPr>
          <w:t>12.1.11</w:t>
        </w:r>
        <w:r w:rsidR="0099637F">
          <w:rPr>
            <w:noProof/>
          </w:rPr>
          <w:tab/>
        </w:r>
        <w:r w:rsidR="0099637F" w:rsidRPr="00735114">
          <w:rPr>
            <w:rStyle w:val="Hypertextovprepojenie"/>
            <w:noProof/>
          </w:rPr>
          <w:t>Hodnotenie programu - Národná sieť rozvoja vidieka SR</w:t>
        </w:r>
        <w:r w:rsidR="0099637F">
          <w:rPr>
            <w:noProof/>
            <w:webHidden/>
          </w:rPr>
          <w:tab/>
        </w:r>
        <w:r w:rsidR="0099637F">
          <w:rPr>
            <w:noProof/>
            <w:webHidden/>
          </w:rPr>
          <w:fldChar w:fldCharType="begin"/>
        </w:r>
        <w:r w:rsidR="0099637F">
          <w:rPr>
            <w:noProof/>
            <w:webHidden/>
          </w:rPr>
          <w:instrText xml:space="preserve"> PAGEREF _Toc525133363 \h </w:instrText>
        </w:r>
        <w:r w:rsidR="0099637F">
          <w:rPr>
            <w:noProof/>
            <w:webHidden/>
          </w:rPr>
        </w:r>
        <w:r w:rsidR="0099637F">
          <w:rPr>
            <w:noProof/>
            <w:webHidden/>
          </w:rPr>
          <w:fldChar w:fldCharType="separate"/>
        </w:r>
        <w:r w:rsidR="008628E7">
          <w:rPr>
            <w:noProof/>
            <w:webHidden/>
          </w:rPr>
          <w:t>146</w:t>
        </w:r>
        <w:r w:rsidR="0099637F">
          <w:rPr>
            <w:noProof/>
            <w:webHidden/>
          </w:rPr>
          <w:fldChar w:fldCharType="end"/>
        </w:r>
      </w:hyperlink>
    </w:p>
    <w:p w14:paraId="0FF2D872" w14:textId="77777777" w:rsidR="0099637F" w:rsidRDefault="00EC24A4" w:rsidP="001A3FB4">
      <w:pPr>
        <w:pStyle w:val="Obsah2"/>
        <w:rPr>
          <w:noProof/>
        </w:rPr>
      </w:pPr>
      <w:hyperlink w:anchor="_Toc525133364" w:history="1">
        <w:r w:rsidR="0099637F" w:rsidRPr="00735114">
          <w:rPr>
            <w:rStyle w:val="Hypertextovprepojenie"/>
            <w:noProof/>
          </w:rPr>
          <w:t>12.2</w:t>
        </w:r>
        <w:r w:rsidR="0099637F">
          <w:rPr>
            <w:noProof/>
          </w:rPr>
          <w:tab/>
        </w:r>
        <w:r w:rsidR="0099637F" w:rsidRPr="00735114">
          <w:rPr>
            <w:rStyle w:val="Hypertextovprepojenie"/>
            <w:rFonts w:cs="Times New Roman"/>
            <w:noProof/>
          </w:rPr>
          <w:t>Hodnotiace aktivity</w:t>
        </w:r>
        <w:r w:rsidR="0099637F">
          <w:rPr>
            <w:noProof/>
            <w:webHidden/>
          </w:rPr>
          <w:tab/>
        </w:r>
        <w:r w:rsidR="0099637F">
          <w:rPr>
            <w:noProof/>
            <w:webHidden/>
          </w:rPr>
          <w:fldChar w:fldCharType="begin"/>
        </w:r>
        <w:r w:rsidR="0099637F">
          <w:rPr>
            <w:noProof/>
            <w:webHidden/>
          </w:rPr>
          <w:instrText xml:space="preserve"> PAGEREF _Toc525133364 \h </w:instrText>
        </w:r>
        <w:r w:rsidR="0099637F">
          <w:rPr>
            <w:noProof/>
            <w:webHidden/>
          </w:rPr>
        </w:r>
        <w:r w:rsidR="0099637F">
          <w:rPr>
            <w:noProof/>
            <w:webHidden/>
          </w:rPr>
          <w:fldChar w:fldCharType="separate"/>
        </w:r>
        <w:r w:rsidR="008628E7">
          <w:rPr>
            <w:noProof/>
            <w:webHidden/>
          </w:rPr>
          <w:t>147</w:t>
        </w:r>
        <w:r w:rsidR="0099637F">
          <w:rPr>
            <w:noProof/>
            <w:webHidden/>
          </w:rPr>
          <w:fldChar w:fldCharType="end"/>
        </w:r>
      </w:hyperlink>
    </w:p>
    <w:p w14:paraId="7266381F" w14:textId="77777777" w:rsidR="0099637F" w:rsidRDefault="00EC24A4">
      <w:pPr>
        <w:pStyle w:val="Obsah1"/>
        <w:rPr>
          <w:rFonts w:asciiTheme="minorHAnsi" w:hAnsiTheme="minorHAnsi" w:cstheme="minorBidi"/>
          <w:b w:val="0"/>
          <w:noProof/>
          <w:color w:val="auto"/>
          <w:sz w:val="22"/>
          <w:szCs w:val="22"/>
        </w:rPr>
      </w:pPr>
      <w:hyperlink w:anchor="_Toc525133365" w:history="1">
        <w:r w:rsidR="0099637F" w:rsidRPr="00735114">
          <w:rPr>
            <w:rStyle w:val="Hypertextovprepojenie"/>
            <w:noProof/>
          </w:rPr>
          <w:t>13</w:t>
        </w:r>
        <w:r w:rsidR="0099637F">
          <w:rPr>
            <w:rFonts w:asciiTheme="minorHAnsi" w:hAnsiTheme="minorHAnsi" w:cstheme="minorBidi"/>
            <w:b w:val="0"/>
            <w:noProof/>
            <w:color w:val="auto"/>
            <w:sz w:val="22"/>
            <w:szCs w:val="22"/>
          </w:rPr>
          <w:tab/>
        </w:r>
        <w:r w:rsidR="0099637F" w:rsidRPr="00735114">
          <w:rPr>
            <w:rStyle w:val="Hypertextovprepojenie"/>
            <w:noProof/>
          </w:rPr>
          <w:t>Informovanie a propagácia</w:t>
        </w:r>
        <w:r w:rsidR="0099637F">
          <w:rPr>
            <w:noProof/>
            <w:webHidden/>
          </w:rPr>
          <w:tab/>
        </w:r>
        <w:r w:rsidR="0099637F">
          <w:rPr>
            <w:noProof/>
            <w:webHidden/>
          </w:rPr>
          <w:fldChar w:fldCharType="begin"/>
        </w:r>
        <w:r w:rsidR="0099637F">
          <w:rPr>
            <w:noProof/>
            <w:webHidden/>
          </w:rPr>
          <w:instrText xml:space="preserve"> PAGEREF _Toc525133365 \h </w:instrText>
        </w:r>
        <w:r w:rsidR="0099637F">
          <w:rPr>
            <w:noProof/>
            <w:webHidden/>
          </w:rPr>
        </w:r>
        <w:r w:rsidR="0099637F">
          <w:rPr>
            <w:noProof/>
            <w:webHidden/>
          </w:rPr>
          <w:fldChar w:fldCharType="separate"/>
        </w:r>
        <w:r w:rsidR="008628E7">
          <w:rPr>
            <w:noProof/>
            <w:webHidden/>
          </w:rPr>
          <w:t>150</w:t>
        </w:r>
        <w:r w:rsidR="0099637F">
          <w:rPr>
            <w:noProof/>
            <w:webHidden/>
          </w:rPr>
          <w:fldChar w:fldCharType="end"/>
        </w:r>
      </w:hyperlink>
    </w:p>
    <w:p w14:paraId="5683EBA1" w14:textId="77777777" w:rsidR="0099637F" w:rsidRDefault="00EC24A4">
      <w:pPr>
        <w:pStyle w:val="Obsah1"/>
        <w:rPr>
          <w:rFonts w:asciiTheme="minorHAnsi" w:hAnsiTheme="minorHAnsi" w:cstheme="minorBidi"/>
          <w:b w:val="0"/>
          <w:noProof/>
          <w:color w:val="auto"/>
          <w:sz w:val="22"/>
          <w:szCs w:val="22"/>
        </w:rPr>
      </w:pPr>
      <w:hyperlink w:anchor="_Toc525133366" w:history="1">
        <w:r w:rsidR="0099637F" w:rsidRPr="00735114">
          <w:rPr>
            <w:rStyle w:val="Hypertextovprepojenie"/>
            <w:noProof/>
          </w:rPr>
          <w:t>14</w:t>
        </w:r>
        <w:r w:rsidR="0099637F">
          <w:rPr>
            <w:rFonts w:asciiTheme="minorHAnsi" w:hAnsiTheme="minorHAnsi" w:cstheme="minorBidi"/>
            <w:b w:val="0"/>
            <w:noProof/>
            <w:color w:val="auto"/>
            <w:sz w:val="22"/>
            <w:szCs w:val="22"/>
          </w:rPr>
          <w:tab/>
        </w:r>
        <w:r w:rsidR="0099637F" w:rsidRPr="00735114">
          <w:rPr>
            <w:rStyle w:val="Hypertextovprepojenie"/>
            <w:noProof/>
          </w:rPr>
          <w:t>Zverejňovanie a transparentnosť</w:t>
        </w:r>
        <w:r w:rsidR="0099637F">
          <w:rPr>
            <w:noProof/>
            <w:webHidden/>
          </w:rPr>
          <w:tab/>
        </w:r>
        <w:r w:rsidR="0099637F">
          <w:rPr>
            <w:noProof/>
            <w:webHidden/>
          </w:rPr>
          <w:fldChar w:fldCharType="begin"/>
        </w:r>
        <w:r w:rsidR="0099637F">
          <w:rPr>
            <w:noProof/>
            <w:webHidden/>
          </w:rPr>
          <w:instrText xml:space="preserve"> PAGEREF _Toc525133366 \h </w:instrText>
        </w:r>
        <w:r w:rsidR="0099637F">
          <w:rPr>
            <w:noProof/>
            <w:webHidden/>
          </w:rPr>
        </w:r>
        <w:r w:rsidR="0099637F">
          <w:rPr>
            <w:noProof/>
            <w:webHidden/>
          </w:rPr>
          <w:fldChar w:fldCharType="separate"/>
        </w:r>
        <w:r w:rsidR="008628E7">
          <w:rPr>
            <w:noProof/>
            <w:webHidden/>
          </w:rPr>
          <w:t>150</w:t>
        </w:r>
        <w:r w:rsidR="0099637F">
          <w:rPr>
            <w:noProof/>
            <w:webHidden/>
          </w:rPr>
          <w:fldChar w:fldCharType="end"/>
        </w:r>
      </w:hyperlink>
    </w:p>
    <w:p w14:paraId="1DF36EC2" w14:textId="77777777" w:rsidR="0099637F" w:rsidRDefault="00EC24A4">
      <w:pPr>
        <w:pStyle w:val="Obsah1"/>
        <w:rPr>
          <w:rFonts w:asciiTheme="minorHAnsi" w:hAnsiTheme="minorHAnsi" w:cstheme="minorBidi"/>
          <w:b w:val="0"/>
          <w:noProof/>
          <w:color w:val="auto"/>
          <w:sz w:val="22"/>
          <w:szCs w:val="22"/>
        </w:rPr>
      </w:pPr>
      <w:hyperlink w:anchor="_Toc525133367" w:history="1">
        <w:r w:rsidR="0099637F" w:rsidRPr="00735114">
          <w:rPr>
            <w:rStyle w:val="Hypertextovprepojenie"/>
            <w:noProof/>
          </w:rPr>
          <w:t>15</w:t>
        </w:r>
        <w:r w:rsidR="0099637F">
          <w:rPr>
            <w:rFonts w:asciiTheme="minorHAnsi" w:hAnsiTheme="minorHAnsi" w:cstheme="minorBidi"/>
            <w:b w:val="0"/>
            <w:noProof/>
            <w:color w:val="auto"/>
            <w:sz w:val="22"/>
            <w:szCs w:val="22"/>
          </w:rPr>
          <w:tab/>
        </w:r>
        <w:r w:rsidR="0099637F" w:rsidRPr="00735114">
          <w:rPr>
            <w:rStyle w:val="Hypertextovprepojenie"/>
            <w:noProof/>
          </w:rPr>
          <w:t>Skratky</w:t>
        </w:r>
        <w:r w:rsidR="0099637F">
          <w:rPr>
            <w:noProof/>
            <w:webHidden/>
          </w:rPr>
          <w:tab/>
        </w:r>
        <w:r w:rsidR="0099637F">
          <w:rPr>
            <w:noProof/>
            <w:webHidden/>
          </w:rPr>
          <w:fldChar w:fldCharType="begin"/>
        </w:r>
        <w:r w:rsidR="0099637F">
          <w:rPr>
            <w:noProof/>
            <w:webHidden/>
          </w:rPr>
          <w:instrText xml:space="preserve"> PAGEREF _Toc525133367 \h </w:instrText>
        </w:r>
        <w:r w:rsidR="0099637F">
          <w:rPr>
            <w:noProof/>
            <w:webHidden/>
          </w:rPr>
        </w:r>
        <w:r w:rsidR="0099637F">
          <w:rPr>
            <w:noProof/>
            <w:webHidden/>
          </w:rPr>
          <w:fldChar w:fldCharType="separate"/>
        </w:r>
        <w:r w:rsidR="008628E7">
          <w:rPr>
            <w:noProof/>
            <w:webHidden/>
          </w:rPr>
          <w:t>151</w:t>
        </w:r>
        <w:r w:rsidR="0099637F">
          <w:rPr>
            <w:noProof/>
            <w:webHidden/>
          </w:rPr>
          <w:fldChar w:fldCharType="end"/>
        </w:r>
      </w:hyperlink>
    </w:p>
    <w:p w14:paraId="1EECD834" w14:textId="77777777" w:rsidR="0099637F" w:rsidRDefault="00EC24A4">
      <w:pPr>
        <w:pStyle w:val="Obsah1"/>
        <w:rPr>
          <w:rFonts w:asciiTheme="minorHAnsi" w:hAnsiTheme="minorHAnsi" w:cstheme="minorBidi"/>
          <w:b w:val="0"/>
          <w:noProof/>
          <w:color w:val="auto"/>
          <w:sz w:val="22"/>
          <w:szCs w:val="22"/>
        </w:rPr>
      </w:pPr>
      <w:hyperlink w:anchor="_Toc525133368" w:history="1">
        <w:r w:rsidR="0099637F" w:rsidRPr="00735114">
          <w:rPr>
            <w:rStyle w:val="Hypertextovprepojenie"/>
            <w:noProof/>
          </w:rPr>
          <w:t>16</w:t>
        </w:r>
        <w:r w:rsidR="0099637F">
          <w:rPr>
            <w:rFonts w:asciiTheme="minorHAnsi" w:hAnsiTheme="minorHAnsi" w:cstheme="minorBidi"/>
            <w:b w:val="0"/>
            <w:noProof/>
            <w:color w:val="auto"/>
            <w:sz w:val="22"/>
            <w:szCs w:val="22"/>
          </w:rPr>
          <w:tab/>
        </w:r>
        <w:r w:rsidR="0099637F" w:rsidRPr="00735114">
          <w:rPr>
            <w:rStyle w:val="Hypertextovprepojenie"/>
            <w:noProof/>
          </w:rPr>
          <w:t>Zoznam tabuliek a grafov</w:t>
        </w:r>
        <w:r w:rsidR="0099637F">
          <w:rPr>
            <w:noProof/>
            <w:webHidden/>
          </w:rPr>
          <w:tab/>
        </w:r>
        <w:r w:rsidR="0099637F">
          <w:rPr>
            <w:noProof/>
            <w:webHidden/>
          </w:rPr>
          <w:fldChar w:fldCharType="begin"/>
        </w:r>
        <w:r w:rsidR="0099637F">
          <w:rPr>
            <w:noProof/>
            <w:webHidden/>
          </w:rPr>
          <w:instrText xml:space="preserve"> PAGEREF _Toc525133368 \h </w:instrText>
        </w:r>
        <w:r w:rsidR="0099637F">
          <w:rPr>
            <w:noProof/>
            <w:webHidden/>
          </w:rPr>
        </w:r>
        <w:r w:rsidR="0099637F">
          <w:rPr>
            <w:noProof/>
            <w:webHidden/>
          </w:rPr>
          <w:fldChar w:fldCharType="separate"/>
        </w:r>
        <w:r w:rsidR="008628E7">
          <w:rPr>
            <w:noProof/>
            <w:webHidden/>
          </w:rPr>
          <w:t>153</w:t>
        </w:r>
        <w:r w:rsidR="0099637F">
          <w:rPr>
            <w:noProof/>
            <w:webHidden/>
          </w:rPr>
          <w:fldChar w:fldCharType="end"/>
        </w:r>
      </w:hyperlink>
    </w:p>
    <w:p w14:paraId="3A39ADDE" w14:textId="1B7D1F7B" w:rsidR="008748CC" w:rsidRPr="003D51EB" w:rsidRDefault="0099637F" w:rsidP="008748CC">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51CFF4B7" w14:textId="77777777" w:rsidR="00CD653E" w:rsidRDefault="00CD653E">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31EBECDE" w14:textId="77777777" w:rsidR="008748CC" w:rsidRDefault="008748CC" w:rsidP="00624392">
      <w:pPr>
        <w:pStyle w:val="Nadpis1"/>
      </w:pPr>
      <w:bookmarkStart w:id="1" w:name="_Toc525133194"/>
      <w:r w:rsidRPr="001B411C">
        <w:lastRenderedPageBreak/>
        <w:t>Úvodná časť</w:t>
      </w:r>
      <w:bookmarkEnd w:id="1"/>
    </w:p>
    <w:p w14:paraId="42EAD910" w14:textId="77777777" w:rsidR="008748CC" w:rsidRPr="006A5413" w:rsidRDefault="008748CC" w:rsidP="008748CC">
      <w:pPr>
        <w:pStyle w:val="Bezriadkovania"/>
      </w:pPr>
    </w:p>
    <w:p w14:paraId="4696218A" w14:textId="77777777" w:rsidR="008748CC" w:rsidRPr="00641665" w:rsidRDefault="005F60DE"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5F60DE">
        <w:rPr>
          <w:rFonts w:cs="Times New Roman"/>
          <w:szCs w:val="24"/>
        </w:rPr>
        <w:t>Systém riadenia Programu rozvoja vidieka SR 2014 – 2020 (ďalej len “Systém riadenia PRV</w:t>
      </w:r>
      <w:r>
        <w:rPr>
          <w:rFonts w:cs="Times New Roman"/>
          <w:szCs w:val="24"/>
        </w:rPr>
        <w:t xml:space="preserve"> SR 2014 – 2020“, resp. „SR PRV SR 2014 - 2020</w:t>
      </w:r>
      <w:r w:rsidRPr="005F60DE">
        <w:rPr>
          <w:rFonts w:cs="Times New Roman"/>
          <w:szCs w:val="24"/>
        </w:rPr>
        <w:t>“</w:t>
      </w:r>
      <w:r>
        <w:rPr>
          <w:rFonts w:cs="Times New Roman"/>
          <w:szCs w:val="24"/>
        </w:rPr>
        <w:t xml:space="preserve">) </w:t>
      </w:r>
      <w:r w:rsidR="008748CC" w:rsidRPr="001B411C">
        <w:rPr>
          <w:rFonts w:cs="Times New Roman"/>
          <w:szCs w:val="24"/>
        </w:rPr>
        <w:t xml:space="preserve">je tvorený v súlade so zásadami pre využitie Európskych štrukturálnych a investičných fondov na </w:t>
      </w:r>
      <w:r w:rsidR="00502A12" w:rsidRPr="00641665">
        <w:rPr>
          <w:rFonts w:cs="Times New Roman"/>
          <w:szCs w:val="24"/>
        </w:rPr>
        <w:t xml:space="preserve">programové </w:t>
      </w:r>
      <w:r w:rsidR="008748CC" w:rsidRPr="00641665">
        <w:rPr>
          <w:rFonts w:cs="Times New Roman"/>
          <w:szCs w:val="24"/>
        </w:rPr>
        <w:t xml:space="preserve">obdobie 2014 - 2020 definovanými príslušnými nariadeniami EÚ, rešpektujúc súčasne existujúci právny rámec SR pri dodržaní princípov správneho finančného riadenia. </w:t>
      </w:r>
    </w:p>
    <w:p w14:paraId="08918619" w14:textId="77777777" w:rsidR="008748CC" w:rsidRPr="00641665" w:rsidRDefault="008748CC"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 xml:space="preserve">Systém riadenia </w:t>
      </w:r>
      <w:r w:rsidR="00252484" w:rsidRPr="00641665">
        <w:rPr>
          <w:rFonts w:cs="Times New Roman"/>
          <w:szCs w:val="24"/>
        </w:rPr>
        <w:t>PRV SR 2014</w:t>
      </w:r>
      <w:r w:rsidRPr="00641665">
        <w:rPr>
          <w:rFonts w:cs="Times New Roman"/>
          <w:szCs w:val="24"/>
        </w:rPr>
        <w:t xml:space="preserve"> – 2020 predstavuje rámec pre implementáciu Programu rozvoja vidieka 2014 - 2020, pričom definuje základné procesy a postupy riadenia zabezpečované riadiacim orgánom. V rámci základných procesov a postupov definuje výstupy a časové limity. Na poskytovanie príspevkov z EPFRV sa nevzťahujú ustanovenia Systému riadenia EŠIF s výnimkou tých častí, ktoré sledujú spoločné monitorovanie a</w:t>
      </w:r>
      <w:r w:rsidR="007C05E0" w:rsidRPr="00641665">
        <w:rPr>
          <w:rFonts w:cs="Times New Roman"/>
          <w:szCs w:val="24"/>
        </w:rPr>
        <w:t> </w:t>
      </w:r>
      <w:r w:rsidRPr="00641665">
        <w:rPr>
          <w:rFonts w:cs="Times New Roman"/>
          <w:szCs w:val="24"/>
        </w:rPr>
        <w:t>hodnotenie</w:t>
      </w:r>
      <w:r w:rsidR="007C05E0" w:rsidRPr="00641665">
        <w:rPr>
          <w:rFonts w:cs="Times New Roman"/>
          <w:szCs w:val="24"/>
        </w:rPr>
        <w:t xml:space="preserve"> </w:t>
      </w:r>
      <w:r w:rsidRPr="00641665">
        <w:rPr>
          <w:rFonts w:cs="Times New Roman"/>
          <w:szCs w:val="24"/>
        </w:rPr>
        <w:t xml:space="preserve">na úrovni </w:t>
      </w:r>
      <w:r w:rsidR="00834A70" w:rsidRPr="00641665">
        <w:rPr>
          <w:rFonts w:cs="Times New Roman"/>
          <w:szCs w:val="24"/>
        </w:rPr>
        <w:t>P</w:t>
      </w:r>
      <w:r w:rsidRPr="00641665">
        <w:rPr>
          <w:rFonts w:cs="Times New Roman"/>
          <w:szCs w:val="24"/>
        </w:rPr>
        <w:t>artnerskej dohody a ustanovení o kompetenciách subjektov vyplývajúcich z platnej právnej úpravy</w:t>
      </w:r>
      <w:r w:rsidR="00DA4423" w:rsidRPr="00641665">
        <w:rPr>
          <w:rFonts w:cs="Times New Roman"/>
          <w:szCs w:val="24"/>
        </w:rPr>
        <w:t xml:space="preserve"> a s výnimkou povinností vo vzťahu k Pracovnej komisii pre koordináciu a zabezpečenie synergických účinkov medzi EŠIF a ostatnými nástrojmi podpory Únie a SR a povinností v zmysle </w:t>
      </w:r>
      <w:r w:rsidR="007C05E0" w:rsidRPr="00641665">
        <w:rPr>
          <w:rFonts w:cs="Times New Roman"/>
          <w:szCs w:val="24"/>
        </w:rPr>
        <w:t>n</w:t>
      </w:r>
      <w:r w:rsidR="00DA4423" w:rsidRPr="00641665">
        <w:rPr>
          <w:rFonts w:cs="Times New Roman"/>
          <w:szCs w:val="24"/>
        </w:rPr>
        <w:t>ariadenia vlády Slovenskej republiky č. 247/2016</w:t>
      </w:r>
      <w:r w:rsidR="00CF1E3D" w:rsidRPr="00641665">
        <w:rPr>
          <w:rFonts w:cs="Times New Roman"/>
          <w:szCs w:val="24"/>
        </w:rPr>
        <w:t xml:space="preserve"> Z.z.</w:t>
      </w:r>
      <w:r w:rsidR="00DA4423" w:rsidRPr="00641665">
        <w:rPr>
          <w:rFonts w:cs="Times New Roman"/>
          <w:szCs w:val="24"/>
        </w:rPr>
        <w:t xml:space="preserve">, </w:t>
      </w:r>
      <w:r w:rsidR="00DA4423" w:rsidRPr="00641665">
        <w:rPr>
          <w:rFonts w:cs="Times New Roman"/>
          <w:color w:val="000000"/>
          <w:szCs w:val="24"/>
          <w:shd w:val="clear" w:color="auto" w:fill="FFFFFF"/>
        </w:rPr>
        <w:t>ktorým sa ustanovuje systém uplatňovania niektorých právomocí Úradu podpredsedu vlády Slovenskej republiky pre investície a informatizáciu</w:t>
      </w:r>
      <w:r w:rsidRPr="00641665">
        <w:rPr>
          <w:rFonts w:cs="Times New Roman"/>
          <w:szCs w:val="24"/>
        </w:rPr>
        <w:t>.</w:t>
      </w:r>
    </w:p>
    <w:p w14:paraId="51D23430" w14:textId="77777777" w:rsidR="008748CC" w:rsidRPr="00641665" w:rsidRDefault="008748CC"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 xml:space="preserve">Systém riadenia </w:t>
      </w:r>
      <w:r w:rsidR="0047540C" w:rsidRPr="00641665">
        <w:rPr>
          <w:rFonts w:cs="Times New Roman"/>
          <w:szCs w:val="24"/>
        </w:rPr>
        <w:t>PRV SR 2014 - 2020</w:t>
      </w:r>
      <w:r w:rsidRPr="00641665">
        <w:rPr>
          <w:rFonts w:cs="Times New Roman"/>
          <w:szCs w:val="24"/>
        </w:rPr>
        <w:t xml:space="preserve"> prostredníctvom štandardizácie základných procesov </w:t>
      </w:r>
      <w:r w:rsidR="007C05E0" w:rsidRPr="00641665">
        <w:rPr>
          <w:rFonts w:cs="Times New Roman"/>
          <w:szCs w:val="24"/>
        </w:rPr>
        <w:t>S</w:t>
      </w:r>
      <w:r w:rsidRPr="00641665">
        <w:rPr>
          <w:rFonts w:cs="Times New Roman"/>
          <w:szCs w:val="24"/>
        </w:rPr>
        <w:t xml:space="preserve">ystému riadenia </w:t>
      </w:r>
      <w:r w:rsidR="00252484" w:rsidRPr="00641665">
        <w:rPr>
          <w:rFonts w:cs="Times New Roman"/>
          <w:szCs w:val="24"/>
        </w:rPr>
        <w:t>PRV SR 2014</w:t>
      </w:r>
      <w:r w:rsidRPr="00641665">
        <w:rPr>
          <w:rFonts w:cs="Times New Roman"/>
          <w:szCs w:val="24"/>
        </w:rPr>
        <w:t xml:space="preserve">-2020 a k tomu príslušných riadiacich dokumentov vytvára pre </w:t>
      </w:r>
      <w:r w:rsidR="00CF1E3D" w:rsidRPr="00641665">
        <w:rPr>
          <w:rFonts w:cs="Times New Roman"/>
          <w:szCs w:val="24"/>
        </w:rPr>
        <w:t xml:space="preserve">riadiaci orgán </w:t>
      </w:r>
      <w:r w:rsidRPr="00641665">
        <w:rPr>
          <w:rFonts w:cs="Times New Roman"/>
          <w:szCs w:val="24"/>
        </w:rPr>
        <w:t xml:space="preserve">rámec pre zavedenie udržateľného systému manažérskeho a procesného riadenia </w:t>
      </w:r>
      <w:r w:rsidR="00252484" w:rsidRPr="00641665">
        <w:rPr>
          <w:rFonts w:cs="Times New Roman"/>
          <w:szCs w:val="24"/>
        </w:rPr>
        <w:t>PRV SR 2014</w:t>
      </w:r>
      <w:r w:rsidRPr="00641665">
        <w:rPr>
          <w:rFonts w:cs="Times New Roman"/>
          <w:szCs w:val="24"/>
        </w:rPr>
        <w:t>- 2020.</w:t>
      </w:r>
    </w:p>
    <w:p w14:paraId="0828FDBE" w14:textId="4D17A6C8" w:rsidR="008748CC" w:rsidRPr="00641665" w:rsidRDefault="008748CC" w:rsidP="00852BE8">
      <w:pPr>
        <w:pStyle w:val="Odsekzoznamu"/>
        <w:numPr>
          <w:ilvl w:val="0"/>
          <w:numId w:val="143"/>
        </w:numPr>
        <w:spacing w:after="120" w:line="240" w:lineRule="auto"/>
        <w:ind w:left="426" w:hanging="426"/>
        <w:contextualSpacing w:val="0"/>
        <w:jc w:val="both"/>
        <w:rPr>
          <w:rFonts w:cs="Times New Roman"/>
          <w:szCs w:val="24"/>
        </w:rPr>
      </w:pPr>
      <w:r w:rsidRPr="00641665">
        <w:rPr>
          <w:rFonts w:cs="Times New Roman"/>
          <w:szCs w:val="24"/>
        </w:rPr>
        <w:t xml:space="preserve">Systém riadenia </w:t>
      </w:r>
      <w:r w:rsidR="00252484" w:rsidRPr="00641665">
        <w:rPr>
          <w:rFonts w:cs="Times New Roman"/>
          <w:szCs w:val="24"/>
        </w:rPr>
        <w:t>PRV SR 2014</w:t>
      </w:r>
      <w:r w:rsidRPr="00641665">
        <w:rPr>
          <w:rFonts w:cs="Times New Roman"/>
          <w:szCs w:val="24"/>
        </w:rPr>
        <w:t xml:space="preserve"> – 2020 vymedzuje subjekty zapojené do implementácie v programovom období 2014 – 2020 a stanovuje základný rámec ich povinností. Štandardné základné procesy, postupy a povinnosti pre jednotlivé subjekty upravené v Systéme riadenia </w:t>
      </w:r>
      <w:r w:rsidR="00252484" w:rsidRPr="00641665">
        <w:rPr>
          <w:rFonts w:cs="Times New Roman"/>
          <w:szCs w:val="24"/>
        </w:rPr>
        <w:t>PRV SR 2014</w:t>
      </w:r>
      <w:r w:rsidRPr="00641665">
        <w:rPr>
          <w:rFonts w:cs="Times New Roman"/>
          <w:szCs w:val="24"/>
        </w:rPr>
        <w:t xml:space="preserve"> – 2020 majú zároveň zabezpečiť úplné a správne uplatňovanie pravidiel stanovených v legislatíve EÚ a SR.</w:t>
      </w:r>
    </w:p>
    <w:p w14:paraId="279B0F82" w14:textId="77777777" w:rsidR="008748CC" w:rsidRPr="00641665" w:rsidRDefault="008748CC"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Riadenie programu zabezpečuje riadiaci orgán, ktorým je MPRV SR</w:t>
      </w:r>
      <w:r w:rsidR="00CF1E3D" w:rsidRPr="00641665">
        <w:rPr>
          <w:rFonts w:cs="Times New Roman"/>
          <w:szCs w:val="24"/>
        </w:rPr>
        <w:t xml:space="preserve"> (ďalej len „RO“)</w:t>
      </w:r>
      <w:r w:rsidRPr="00641665">
        <w:rPr>
          <w:rFonts w:cs="Times New Roman"/>
          <w:szCs w:val="24"/>
        </w:rPr>
        <w:t>.</w:t>
      </w:r>
    </w:p>
    <w:p w14:paraId="02AEAB86" w14:textId="1F6633E7" w:rsidR="008748CC" w:rsidRPr="00641665" w:rsidRDefault="008748CC"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R</w:t>
      </w:r>
      <w:r w:rsidR="00502A12" w:rsidRPr="00641665">
        <w:rPr>
          <w:rFonts w:cs="Times New Roman"/>
          <w:szCs w:val="24"/>
        </w:rPr>
        <w:t>O</w:t>
      </w:r>
      <w:r w:rsidRPr="00641665">
        <w:rPr>
          <w:rFonts w:cs="Times New Roman"/>
          <w:szCs w:val="24"/>
        </w:rPr>
        <w:t xml:space="preserve"> je zodpovedný za účinné, efektívne a správne riadenie a vykonávanie programu</w:t>
      </w:r>
      <w:r w:rsidR="00834A70" w:rsidRPr="00641665">
        <w:rPr>
          <w:rFonts w:cs="Times New Roman"/>
          <w:szCs w:val="24"/>
        </w:rPr>
        <w:t>,</w:t>
      </w:r>
      <w:r w:rsidRPr="00641665">
        <w:rPr>
          <w:rFonts w:cs="Times New Roman"/>
          <w:szCs w:val="24"/>
        </w:rPr>
        <w:t xml:space="preserve"> a to predovšetkým v medziach stanovených čl. 66 nariadenia (EÚ) č. 1305/2013. RO bude vykonávať všetky funkcie stanovené v čl. 66 nariadenia (EÚ) č.1305/2013.</w:t>
      </w:r>
    </w:p>
    <w:p w14:paraId="01F6D720" w14:textId="77777777" w:rsidR="00DD1E28" w:rsidRPr="00641665" w:rsidRDefault="008748CC"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 xml:space="preserve">Systém riadenia </w:t>
      </w:r>
      <w:r w:rsidR="00252484" w:rsidRPr="00641665">
        <w:rPr>
          <w:rFonts w:cs="Times New Roman"/>
          <w:szCs w:val="24"/>
        </w:rPr>
        <w:t>PRV SR 2014</w:t>
      </w:r>
      <w:r w:rsidRPr="00641665">
        <w:rPr>
          <w:rFonts w:cs="Times New Roman"/>
          <w:szCs w:val="24"/>
        </w:rPr>
        <w:t xml:space="preserve"> – 2020 schvaľuje vláda SR. Aktualizáciu Systému riadenia </w:t>
      </w:r>
      <w:r w:rsidR="00252484" w:rsidRPr="00641665">
        <w:rPr>
          <w:rFonts w:cs="Times New Roman"/>
          <w:szCs w:val="24"/>
        </w:rPr>
        <w:t>PRV SR 2014</w:t>
      </w:r>
      <w:r w:rsidRPr="00641665">
        <w:rPr>
          <w:rFonts w:cs="Times New Roman"/>
          <w:szCs w:val="24"/>
        </w:rPr>
        <w:t xml:space="preserve"> – 2020 vykonáva RO PRV.</w:t>
      </w:r>
      <w:r w:rsidR="0049008E" w:rsidRPr="00641665">
        <w:rPr>
          <w:rFonts w:cs="Times New Roman"/>
          <w:color w:val="000000"/>
          <w:szCs w:val="24"/>
        </w:rPr>
        <w:t xml:space="preserve"> Subjekty zapojené do implementácie PRV SR 2014-2020 zosúladia svoju dokumentáciu s aktuálnou verziou Systému riadenia PRV SR 2014-2020 do </w:t>
      </w:r>
      <w:r w:rsidR="00726708" w:rsidRPr="00641665">
        <w:rPr>
          <w:rFonts w:cs="Times New Roman"/>
          <w:color w:val="000000"/>
          <w:szCs w:val="24"/>
        </w:rPr>
        <w:t>troch</w:t>
      </w:r>
      <w:r w:rsidR="0049008E" w:rsidRPr="00641665">
        <w:rPr>
          <w:rFonts w:cs="Times New Roman"/>
          <w:color w:val="000000"/>
          <w:szCs w:val="24"/>
        </w:rPr>
        <w:t xml:space="preserve"> mesiacov od jeho zverejnenia na webovom sídle Ministerstva pôdohospodárstva a rozvoja vidieka SR</w:t>
      </w:r>
      <w:r w:rsidRPr="00641665">
        <w:rPr>
          <w:rFonts w:cs="Times New Roman"/>
          <w:szCs w:val="24"/>
        </w:rPr>
        <w:t>.</w:t>
      </w:r>
    </w:p>
    <w:p w14:paraId="75A796E1" w14:textId="77777777" w:rsidR="008748CC" w:rsidRPr="00641665" w:rsidRDefault="00DD1E28" w:rsidP="00852BE8">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Systém riadenia PRV SR 2014-2020 bol schválený uznesením vlády SR</w:t>
      </w:r>
      <w:r w:rsidR="008748CC" w:rsidRPr="00641665">
        <w:rPr>
          <w:rFonts w:cs="Times New Roman"/>
          <w:szCs w:val="24"/>
        </w:rPr>
        <w:t xml:space="preserve"> </w:t>
      </w:r>
      <w:r w:rsidRPr="00641665">
        <w:rPr>
          <w:rFonts w:cs="Times New Roman"/>
          <w:szCs w:val="24"/>
        </w:rPr>
        <w:t xml:space="preserve">č. 154/2015. Na základe tohto uznesenia je minister pôdohospodárstva a rozvoja vidieka SR poverený schvaľovať prípadné zmeny a doplnenia systému v súlade s potrebami implementácie projektov. </w:t>
      </w:r>
    </w:p>
    <w:p w14:paraId="312CCF73" w14:textId="0DC285FD" w:rsidR="0063562A" w:rsidRPr="00641665" w:rsidRDefault="0063562A" w:rsidP="0063562A">
      <w:pPr>
        <w:pStyle w:val="Odsekzoznamu"/>
        <w:numPr>
          <w:ilvl w:val="0"/>
          <w:numId w:val="143"/>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Systém riadenia PRV SR 2014-2020 sa nevzťahuje na opatrenie 19 „</w:t>
      </w:r>
      <w:r w:rsidRPr="00641665">
        <w:rPr>
          <w:rFonts w:cs="Times New Roman"/>
          <w:i/>
          <w:szCs w:val="24"/>
        </w:rPr>
        <w:t>Podpora na miestny rozvoj v rámci iniciatívy LEADER</w:t>
      </w:r>
      <w:r w:rsidRPr="00641665">
        <w:rPr>
          <w:rFonts w:cs="Times New Roman"/>
          <w:szCs w:val="24"/>
        </w:rPr>
        <w:t>“ PRV SR 2014-2020 s výnimkou výberu stratégií CLLD v rámci podopatrenia 19.2 „</w:t>
      </w:r>
      <w:r w:rsidRPr="00641665">
        <w:rPr>
          <w:rFonts w:cs="Times New Roman"/>
          <w:i/>
          <w:szCs w:val="24"/>
        </w:rPr>
        <w:t>Podpora na vykonávanie operácií v rámci stratégie miestneho rozvoja vedeného komunitou</w:t>
      </w:r>
      <w:r w:rsidRPr="00641665">
        <w:rPr>
          <w:rFonts w:cs="Times New Roman"/>
          <w:szCs w:val="24"/>
        </w:rPr>
        <w:t xml:space="preserve">“, pri ktorom sa uplatnil Systém riadenia CLLD a vybrané kapitoly Systému riadenia PRV SR 2014-2020, na ktoré Systém riadenia </w:t>
      </w:r>
      <w:r w:rsidRPr="00641665">
        <w:rPr>
          <w:rFonts w:cs="Times New Roman"/>
          <w:szCs w:val="24"/>
        </w:rPr>
        <w:lastRenderedPageBreak/>
        <w:t>CLLD odkazoval. Na všetky ostatné ustanovenia opatrenia 19 PRV SR 2014-2020 sa vzťahuje Systém riadenia CLLD.</w:t>
      </w:r>
    </w:p>
    <w:p w14:paraId="261F082E" w14:textId="77777777" w:rsidR="008506A7" w:rsidRPr="00641665" w:rsidRDefault="008506A7" w:rsidP="008506A7">
      <w:pPr>
        <w:pStyle w:val="Odsekzoznamu"/>
        <w:autoSpaceDE w:val="0"/>
        <w:autoSpaceDN w:val="0"/>
        <w:adjustRightInd w:val="0"/>
        <w:spacing w:after="120" w:line="240" w:lineRule="auto"/>
        <w:ind w:left="426"/>
        <w:contextualSpacing w:val="0"/>
        <w:jc w:val="both"/>
        <w:rPr>
          <w:rFonts w:cs="Times New Roman"/>
          <w:szCs w:val="24"/>
        </w:rPr>
      </w:pPr>
    </w:p>
    <w:p w14:paraId="6C363E6E" w14:textId="77777777" w:rsidR="008748CC" w:rsidRPr="00641665" w:rsidRDefault="008748CC" w:rsidP="00852BE8">
      <w:pPr>
        <w:pStyle w:val="Nadpis2"/>
        <w:numPr>
          <w:ilvl w:val="1"/>
          <w:numId w:val="271"/>
        </w:numPr>
        <w:spacing w:before="0" w:after="120" w:line="240" w:lineRule="auto"/>
        <w:ind w:left="709" w:hanging="709"/>
        <w:jc w:val="both"/>
        <w:rPr>
          <w:rFonts w:cs="Times New Roman"/>
          <w:sz w:val="24"/>
          <w:szCs w:val="24"/>
        </w:rPr>
      </w:pPr>
      <w:bookmarkStart w:id="2" w:name="_Toc525133195"/>
      <w:r w:rsidRPr="00641665">
        <w:rPr>
          <w:rFonts w:cs="Times New Roman"/>
          <w:sz w:val="24"/>
          <w:szCs w:val="24"/>
        </w:rPr>
        <w:t>Legislatíva Európskej únie a Slovenskej republiky</w:t>
      </w:r>
      <w:bookmarkEnd w:id="2"/>
    </w:p>
    <w:p w14:paraId="7805E0F8" w14:textId="77777777" w:rsidR="008748CC" w:rsidRPr="00641665" w:rsidRDefault="008748CC" w:rsidP="008748CC">
      <w:pPr>
        <w:pStyle w:val="Bezriadkovania"/>
      </w:pPr>
    </w:p>
    <w:p w14:paraId="14947039" w14:textId="77777777" w:rsidR="008748CC" w:rsidRPr="00641665" w:rsidRDefault="008748CC" w:rsidP="008748CC">
      <w:pPr>
        <w:pStyle w:val="Nadpis2"/>
        <w:numPr>
          <w:ilvl w:val="2"/>
          <w:numId w:val="1"/>
        </w:numPr>
        <w:spacing w:before="0" w:after="120" w:line="240" w:lineRule="auto"/>
        <w:ind w:left="709"/>
        <w:jc w:val="both"/>
        <w:rPr>
          <w:rFonts w:cs="Times New Roman"/>
          <w:sz w:val="24"/>
          <w:szCs w:val="24"/>
        </w:rPr>
      </w:pPr>
      <w:bookmarkStart w:id="3" w:name="_Toc525133196"/>
      <w:r w:rsidRPr="00641665">
        <w:rPr>
          <w:rFonts w:cs="Times New Roman"/>
          <w:sz w:val="24"/>
          <w:szCs w:val="24"/>
        </w:rPr>
        <w:t>Základné právne predpisy EÚ</w:t>
      </w:r>
      <w:bookmarkEnd w:id="3"/>
    </w:p>
    <w:p w14:paraId="6B8E2C77" w14:textId="4A448386" w:rsidR="008748CC" w:rsidRPr="006A5413" w:rsidRDefault="008748CC" w:rsidP="00852BE8">
      <w:pPr>
        <w:pStyle w:val="Odsekzoznamu"/>
        <w:numPr>
          <w:ilvl w:val="0"/>
          <w:numId w:val="190"/>
        </w:numPr>
        <w:autoSpaceDE w:val="0"/>
        <w:autoSpaceDN w:val="0"/>
        <w:adjustRightInd w:val="0"/>
        <w:spacing w:after="120" w:line="240" w:lineRule="auto"/>
        <w:ind w:left="426" w:hanging="426"/>
        <w:contextualSpacing w:val="0"/>
        <w:jc w:val="both"/>
        <w:rPr>
          <w:rFonts w:cs="Times New Roman"/>
          <w:szCs w:val="24"/>
        </w:rPr>
      </w:pPr>
      <w:r w:rsidRPr="00641665">
        <w:rPr>
          <w:rFonts w:cs="Times New Roman"/>
          <w:szCs w:val="24"/>
        </w:rPr>
        <w:t>Na vykonávanie nariadení Európska únia vydáva delegované a implementačné akty, ktoré riešia jednotlivé aspekty</w:t>
      </w:r>
      <w:r w:rsidRPr="006A5413">
        <w:rPr>
          <w:rFonts w:cs="Times New Roman"/>
          <w:szCs w:val="24"/>
        </w:rPr>
        <w:t xml:space="preserve"> upravené v legislatíve EÚ. Zároveň podrobná úprava niektorých skutočností môže byť bližšie špecifikovaná v rámci usmernení Európskej </w:t>
      </w:r>
      <w:r>
        <w:rPr>
          <w:rFonts w:cs="Times New Roman"/>
          <w:szCs w:val="24"/>
        </w:rPr>
        <w:t>k</w:t>
      </w:r>
      <w:r w:rsidRPr="006A5413">
        <w:rPr>
          <w:rFonts w:cs="Times New Roman"/>
          <w:szCs w:val="24"/>
        </w:rPr>
        <w:t>o</w:t>
      </w:r>
      <w:r w:rsidRPr="00200DFB">
        <w:rPr>
          <w:rFonts w:cs="Times New Roman"/>
          <w:szCs w:val="24"/>
        </w:rPr>
        <w:t>misie (ďalej len ,,EK“). Uvádzaná legislatíva poskytuje základný prehľad relevantnej legislatívy</w:t>
      </w:r>
      <w:r w:rsidR="0025576B">
        <w:rPr>
          <w:rFonts w:cs="Times New Roman"/>
          <w:szCs w:val="24"/>
        </w:rPr>
        <w:t xml:space="preserve"> </w:t>
      </w:r>
      <w:r w:rsidRPr="00200DFB">
        <w:rPr>
          <w:rFonts w:cs="Times New Roman"/>
          <w:szCs w:val="24"/>
        </w:rPr>
        <w:t xml:space="preserve">vo vzťahu k ustanoveniam Systému riadenia </w:t>
      </w:r>
      <w:r w:rsidR="0047540C">
        <w:rPr>
          <w:rFonts w:cs="Times New Roman"/>
          <w:szCs w:val="24"/>
        </w:rPr>
        <w:t>PRV SR 2014 - 2020</w:t>
      </w:r>
      <w:r w:rsidRPr="00ED1FE8">
        <w:rPr>
          <w:rFonts w:cs="Times New Roman"/>
          <w:szCs w:val="24"/>
        </w:rPr>
        <w:t xml:space="preserve">. Záväzné a oficiálne znenie právnych aktov je zverejnené v Úradnom vestníku Európskej únie dostupnom na </w:t>
      </w:r>
      <w:r w:rsidR="0025576B">
        <w:rPr>
          <w:rFonts w:cs="Times New Roman"/>
          <w:szCs w:val="24"/>
        </w:rPr>
        <w:t>webovom sídle</w:t>
      </w:r>
      <w:r w:rsidRPr="00ED1FE8">
        <w:rPr>
          <w:rFonts w:cs="Times New Roman"/>
          <w:szCs w:val="24"/>
        </w:rPr>
        <w:t xml:space="preserve">: </w:t>
      </w:r>
      <w:hyperlink r:id="rId17" w:history="1">
        <w:r w:rsidRPr="003D51EB">
          <w:rPr>
            <w:color w:val="3366FF"/>
          </w:rPr>
          <w:t>http://eur-lex.europa.eu/oj/direct-access.html?locale=sk</w:t>
        </w:r>
      </w:hyperlink>
      <w:r w:rsidRPr="003D51EB">
        <w:rPr>
          <w:rFonts w:cs="Times New Roman"/>
          <w:color w:val="3366FF"/>
          <w:szCs w:val="24"/>
        </w:rPr>
        <w:t>.</w:t>
      </w:r>
    </w:p>
    <w:p w14:paraId="484CB26A" w14:textId="77777777" w:rsidR="008748CC" w:rsidRPr="006A5413" w:rsidRDefault="008748CC" w:rsidP="00852BE8">
      <w:pPr>
        <w:pStyle w:val="Odsekzoznamu"/>
        <w:numPr>
          <w:ilvl w:val="0"/>
          <w:numId w:val="190"/>
        </w:numPr>
        <w:autoSpaceDE w:val="0"/>
        <w:autoSpaceDN w:val="0"/>
        <w:adjustRightInd w:val="0"/>
        <w:spacing w:after="120" w:line="240" w:lineRule="auto"/>
        <w:ind w:left="426" w:hanging="426"/>
        <w:contextualSpacing w:val="0"/>
        <w:jc w:val="both"/>
        <w:rPr>
          <w:rFonts w:cs="Times New Roman"/>
          <w:szCs w:val="24"/>
        </w:rPr>
      </w:pPr>
      <w:r w:rsidRPr="00106999">
        <w:rPr>
          <w:rFonts w:cs="Times New Roman"/>
          <w:szCs w:val="24"/>
        </w:rPr>
        <w:t>Základné právne predpisy EÚ</w:t>
      </w:r>
      <w:r>
        <w:rPr>
          <w:rFonts w:cs="Times New Roman"/>
          <w:szCs w:val="24"/>
        </w:rPr>
        <w:t xml:space="preserve"> pre účely SR </w:t>
      </w:r>
      <w:r w:rsidR="00252484">
        <w:rPr>
          <w:rFonts w:cs="Times New Roman"/>
          <w:szCs w:val="24"/>
        </w:rPr>
        <w:t>PRV SR 2014</w:t>
      </w:r>
      <w:r>
        <w:rPr>
          <w:rFonts w:cs="Times New Roman"/>
          <w:szCs w:val="24"/>
        </w:rPr>
        <w:t xml:space="preserve"> – 2020 sú:</w:t>
      </w:r>
    </w:p>
    <w:p w14:paraId="4165569D"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A5413">
        <w:rPr>
          <w:rFonts w:ascii="Times New Roman" w:hAnsi="Times New Roman" w:cs="Times New Roman"/>
          <w:sz w:val="24"/>
          <w:szCs w:val="24"/>
        </w:rPr>
        <w:t>Zmluva o Európskej ú</w:t>
      </w:r>
      <w:r w:rsidRPr="003D51EB">
        <w:rPr>
          <w:rFonts w:ascii="Times New Roman" w:hAnsi="Times New Roman" w:cs="Times New Roman"/>
          <w:sz w:val="24"/>
          <w:szCs w:val="24"/>
        </w:rPr>
        <w:t>nii a Zmluva o fungovaní Európskej únie (ďalej len ,,Zmluva o fungovaní EÚ“), Zmluva o pristúpení k Európskej únii;</w:t>
      </w:r>
    </w:p>
    <w:p w14:paraId="67B89129"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(EÚ, EURATOM) č. 1311/2013 z 2. decembra 2013, ktorým sa ustanovuje viacročný finančný rámec na roky 2014 – 2020;</w:t>
      </w:r>
    </w:p>
    <w:p w14:paraId="2EA5C0B7"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966/2012 o rozpočtových pravidlách, ktoré sa vzťahujú na všeobecný rozpočet Únie, a zrušení nariadenia Rady (ES,Euratom) č. 1605/2002</w:t>
      </w:r>
      <w:r w:rsidR="00DD72FC">
        <w:rPr>
          <w:rFonts w:ascii="Times New Roman" w:hAnsi="Times New Roman" w:cs="Times New Roman"/>
          <w:sz w:val="24"/>
          <w:szCs w:val="24"/>
        </w:rPr>
        <w:t>;</w:t>
      </w:r>
    </w:p>
    <w:p w14:paraId="27DEF8C2"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1268/2012 o pravidlách uplatňovania nariadenia Európskeho parlamentu a Rady (EÚ, Euratom) č. 966/2012 o rozpočtových pravidlách, ktoré sa vzťahujú na všeobecný rozpočet Únie</w:t>
      </w:r>
      <w:r w:rsidR="00DD72FC">
        <w:rPr>
          <w:rFonts w:ascii="Times New Roman" w:hAnsi="Times New Roman" w:cs="Times New Roman"/>
          <w:sz w:val="24"/>
          <w:szCs w:val="24"/>
        </w:rPr>
        <w:t>;</w:t>
      </w:r>
    </w:p>
    <w:p w14:paraId="2FFA00DF"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(ES, Euratom) č. 2988/95 o ochrane finančných záujmov Európskych spoločenstiev</w:t>
      </w:r>
      <w:r w:rsidR="00DD72FC">
        <w:rPr>
          <w:rFonts w:ascii="Times New Roman" w:hAnsi="Times New Roman" w:cs="Times New Roman"/>
          <w:sz w:val="24"/>
          <w:szCs w:val="24"/>
        </w:rPr>
        <w:t>;</w:t>
      </w:r>
    </w:p>
    <w:p w14:paraId="25002F0C" w14:textId="77777777" w:rsidR="00BE2949" w:rsidRDefault="00C70F8C" w:rsidP="00852BE8">
      <w:pPr>
        <w:numPr>
          <w:ilvl w:val="0"/>
          <w:numId w:val="160"/>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14:paraId="1319B681" w14:textId="77777777" w:rsidR="00C70F8C" w:rsidRDefault="00BE2949" w:rsidP="00852BE8">
      <w:pPr>
        <w:numPr>
          <w:ilvl w:val="0"/>
          <w:numId w:val="160"/>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14:paraId="5C7B2FDA"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(ES) č. 2185/1996 o kontrolách a inšpekciách na mieste vykonávaných Európskou komisiou a cieľom ochrany finančných záujmov Európskych spoločenstiev pred spreneverou a inými podvodmi;</w:t>
      </w:r>
    </w:p>
    <w:p w14:paraId="7CE7B8D9"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(ES, Euroatom) č. 1302/2008 zo 17. decembra 2008 o centrálnej databáze vylúčených subjektov (ďalej len ,,nariadenie č. 1302/2008“);</w:t>
      </w:r>
    </w:p>
    <w:p w14:paraId="60AB6A4C" w14:textId="77777777" w:rsidR="008748CC"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Euratom) č. 883/2013 z 11. septembra 2013 o vyšetrovaniach vykonávaných Európskym úradom pre boj proti podvodom (OLAF), ktorým sa zrušuje nariadenie Európskeho parlamentu a Rady </w:t>
      </w:r>
      <w:r w:rsidRPr="003D51EB">
        <w:rPr>
          <w:rFonts w:ascii="Times New Roman" w:hAnsi="Times New Roman" w:cs="Times New Roman"/>
          <w:sz w:val="24"/>
          <w:szCs w:val="24"/>
        </w:rPr>
        <w:lastRenderedPageBreak/>
        <w:t>(ES) č. 1073/1999 a nariadenie Rady (Euratom) č. 1074/1999 (ďalej len ,,nariadenie č. 883/2013“)</w:t>
      </w:r>
      <w:r w:rsidR="000C4479" w:rsidRPr="003D51EB">
        <w:rPr>
          <w:rFonts w:ascii="Times New Roman" w:hAnsi="Times New Roman" w:cs="Times New Roman"/>
          <w:sz w:val="24"/>
          <w:szCs w:val="24"/>
        </w:rPr>
        <w:t>;</w:t>
      </w:r>
    </w:p>
    <w:p w14:paraId="2B19BD0D" w14:textId="77777777" w:rsidR="00C75D34" w:rsidRPr="00C75D34" w:rsidRDefault="00C75D34" w:rsidP="00852BE8">
      <w:pPr>
        <w:numPr>
          <w:ilvl w:val="0"/>
          <w:numId w:val="160"/>
        </w:numPr>
        <w:spacing w:before="120" w:after="0" w:line="240" w:lineRule="auto"/>
        <w:ind w:left="993"/>
        <w:jc w:val="both"/>
        <w:rPr>
          <w:rFonts w:ascii="Times New Roman" w:hAnsi="Times New Roman" w:cs="Times New Roman"/>
          <w:sz w:val="24"/>
          <w:szCs w:val="24"/>
        </w:rPr>
      </w:pPr>
      <w:r w:rsidRPr="00C75D34">
        <w:rPr>
          <w:rFonts w:ascii="Times New Roman" w:hAnsi="Times New Roman" w:cs="Times New Roman"/>
          <w:sz w:val="24"/>
          <w:szCs w:val="24"/>
        </w:rPr>
        <w:t>Delegované Nariadenie Komisie (EÚ) č. 240/2014 zo 7. januára 2014</w:t>
      </w:r>
      <w:r>
        <w:rPr>
          <w:rFonts w:ascii="Times New Roman" w:hAnsi="Times New Roman" w:cs="Times New Roman"/>
          <w:sz w:val="24"/>
          <w:szCs w:val="24"/>
        </w:rPr>
        <w:t xml:space="preserve"> </w:t>
      </w:r>
      <w:r w:rsidRPr="00C75D34">
        <w:rPr>
          <w:rFonts w:ascii="Times New Roman" w:hAnsi="Times New Roman" w:cs="Times New Roman"/>
          <w:sz w:val="24"/>
          <w:szCs w:val="24"/>
        </w:rPr>
        <w:t>o európskom kódexe správania pre partnerstvo v rámci európskych štrukturálnych a investičných fondov</w:t>
      </w:r>
      <w:r w:rsidRPr="003D51EB">
        <w:rPr>
          <w:rFonts w:ascii="Times New Roman" w:hAnsi="Times New Roman" w:cs="Times New Roman"/>
          <w:sz w:val="24"/>
          <w:szCs w:val="24"/>
        </w:rPr>
        <w:t>;</w:t>
      </w:r>
    </w:p>
    <w:p w14:paraId="15767497"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Smernica Európskeho parlamentu a Rady 2011/92/ES o posudzovaní vplyvov určitých verejných a súkromných projektov na životné prostredie (ďalej len ,,smernica EIA“)</w:t>
      </w:r>
      <w:r w:rsidR="000C4479" w:rsidRPr="003D51EB">
        <w:rPr>
          <w:rFonts w:ascii="Times New Roman" w:hAnsi="Times New Roman" w:cs="Times New Roman"/>
          <w:sz w:val="24"/>
          <w:szCs w:val="24"/>
        </w:rPr>
        <w:t>;</w:t>
      </w:r>
    </w:p>
    <w:p w14:paraId="7C6388AA"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č. 1303/2013, </w:t>
      </w:r>
      <w:r w:rsidRPr="00D5081E">
        <w:rPr>
          <w:rFonts w:ascii="Times New Roman" w:hAnsi="Times New Roman" w:cs="Times New Roman"/>
          <w:sz w:val="24"/>
          <w:szCs w:val="24"/>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E8379B">
        <w:rPr>
          <w:rFonts w:ascii="Times New Roman" w:hAnsi="Times New Roman" w:cs="Times New Roman"/>
          <w:sz w:val="24"/>
          <w:szCs w:val="24"/>
        </w:rPr>
        <w:t xml:space="preserve"> (ďalej aj „všeobecné nariadenie“)</w:t>
      </w:r>
      <w:r w:rsidR="000C4479" w:rsidRPr="003D51EB">
        <w:rPr>
          <w:rFonts w:ascii="Times New Roman" w:hAnsi="Times New Roman" w:cs="Times New Roman"/>
          <w:sz w:val="24"/>
          <w:szCs w:val="24"/>
        </w:rPr>
        <w:t>;</w:t>
      </w:r>
    </w:p>
    <w:p w14:paraId="117ECA5C"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1305/2013 o podpore rozvoja vidieka prostredníctvom Európskeho poľnohospodárskeho fondu pre rozvoj vidieka (EPFRV) a o zrušení nariadenia Rady (ES) č. 1698/2005</w:t>
      </w:r>
      <w:r w:rsidR="000C4479" w:rsidRPr="003D51EB">
        <w:rPr>
          <w:rFonts w:ascii="Times New Roman" w:hAnsi="Times New Roman" w:cs="Times New Roman"/>
          <w:sz w:val="24"/>
          <w:szCs w:val="24"/>
        </w:rPr>
        <w:t>;</w:t>
      </w:r>
    </w:p>
    <w:p w14:paraId="4825F4C7" w14:textId="4176910F" w:rsidR="008748CC"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1306/2013 o financovaní, riadení a monitorovaní spoločnej poľnohospodárskej politiky a ktorým sa zrušujú nariadenia Rady (EHS) č. 352/78, (ES) č. 165/94, (ES) č. 2799/98, (ES) č. 814/2000, (ES) č. 1290/2005 a (ES) č. 485/2008</w:t>
      </w:r>
      <w:r w:rsidR="000C4479" w:rsidRPr="003D51EB">
        <w:rPr>
          <w:rFonts w:ascii="Times New Roman" w:hAnsi="Times New Roman" w:cs="Times New Roman"/>
          <w:sz w:val="24"/>
          <w:szCs w:val="24"/>
        </w:rPr>
        <w:t>;</w:t>
      </w:r>
    </w:p>
    <w:p w14:paraId="732C4976" w14:textId="77777777" w:rsidR="00CE657F" w:rsidRPr="003D51EB" w:rsidRDefault="00CE657F" w:rsidP="00852BE8">
      <w:pPr>
        <w:numPr>
          <w:ilvl w:val="0"/>
          <w:numId w:val="160"/>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14:paraId="050B258A"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r w:rsidR="000C4479" w:rsidRPr="003D51EB">
        <w:rPr>
          <w:rFonts w:ascii="Times New Roman" w:hAnsi="Times New Roman" w:cs="Times New Roman"/>
          <w:sz w:val="24"/>
          <w:szCs w:val="24"/>
        </w:rPr>
        <w:t>;</w:t>
      </w:r>
    </w:p>
    <w:p w14:paraId="17ABC161"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0C4479" w:rsidRPr="003D51EB">
        <w:rPr>
          <w:rFonts w:ascii="Times New Roman" w:hAnsi="Times New Roman" w:cs="Times New Roman"/>
          <w:sz w:val="24"/>
          <w:szCs w:val="24"/>
        </w:rPr>
        <w:t>;</w:t>
      </w:r>
    </w:p>
    <w:p w14:paraId="33265A17"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(EÚ) č. 1407/2013 o uplatňovaní článkov 107 a 108 Zmluvy o fungovaní Európskej únie na pomoc de minimis</w:t>
      </w:r>
      <w:r w:rsidR="000C4479" w:rsidRPr="003D51EB">
        <w:rPr>
          <w:rFonts w:ascii="Times New Roman" w:hAnsi="Times New Roman" w:cs="Times New Roman"/>
          <w:sz w:val="24"/>
          <w:szCs w:val="24"/>
        </w:rPr>
        <w:t>;</w:t>
      </w:r>
    </w:p>
    <w:p w14:paraId="615AF281"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w:t>
      </w:r>
      <w:r w:rsidRPr="003D51EB">
        <w:rPr>
          <w:rFonts w:ascii="Times New Roman" w:hAnsi="Times New Roman" w:cs="Times New Roman"/>
          <w:sz w:val="24"/>
          <w:szCs w:val="24"/>
        </w:rPr>
        <w:lastRenderedPageBreak/>
        <w:t>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0C4479" w:rsidRPr="003D51EB">
        <w:rPr>
          <w:rFonts w:ascii="Times New Roman" w:hAnsi="Times New Roman" w:cs="Times New Roman"/>
          <w:sz w:val="24"/>
          <w:szCs w:val="24"/>
        </w:rPr>
        <w:t>;</w:t>
      </w:r>
    </w:p>
    <w:p w14:paraId="79162A02"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Delegované nariadenie Komisie (EÚ) č. 480/2014, ktorým sa dopĺňa nariadenie Európskeho parlamentu a Rady (EÚ) č. 1303/2013, </w:t>
      </w:r>
      <w:r w:rsidRPr="00D5081E">
        <w:rPr>
          <w:rFonts w:ascii="Times New Roman" w:hAnsi="Times New Roman" w:cs="Times New Roman"/>
          <w:sz w:val="24"/>
          <w:szCs w:val="24"/>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0C4479" w:rsidRPr="003D51EB">
        <w:rPr>
          <w:rFonts w:ascii="Times New Roman" w:hAnsi="Times New Roman" w:cs="Times New Roman"/>
          <w:sz w:val="24"/>
          <w:szCs w:val="24"/>
        </w:rPr>
        <w:t>;</w:t>
      </w:r>
    </w:p>
    <w:p w14:paraId="62568530" w14:textId="77777777" w:rsidR="000C4479"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w:t>
      </w:r>
      <w:r w:rsidRPr="00252484">
        <w:rPr>
          <w:rFonts w:ascii="Times New Roman" w:hAnsi="Times New Roman" w:cs="Times New Roman"/>
          <w:sz w:val="24"/>
          <w:szCs w:val="24"/>
        </w:rPr>
        <w:t>me platby, podporné nariadenia na rozvoj vidieka a krížové plnenie</w:t>
      </w:r>
      <w:r w:rsidR="000C4479" w:rsidRPr="00252484">
        <w:rPr>
          <w:rFonts w:ascii="Times New Roman" w:hAnsi="Times New Roman" w:cs="Times New Roman"/>
          <w:sz w:val="24"/>
          <w:szCs w:val="24"/>
        </w:rPr>
        <w:t>;</w:t>
      </w:r>
    </w:p>
    <w:p w14:paraId="2C406306" w14:textId="77777777" w:rsidR="008748CC" w:rsidRPr="000C4479"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Nariadenie Komisie (EÚ) č. 651/2014 o vyhlásení určitých kategórií pomoci za zlučiteľné s vnútorným trhom podľa článkov 107 a 108 zmluvy</w:t>
      </w:r>
      <w:r w:rsidR="000C4479" w:rsidRPr="003D51EB">
        <w:rPr>
          <w:rFonts w:ascii="Times New Roman" w:hAnsi="Times New Roman" w:cs="Times New Roman"/>
          <w:sz w:val="24"/>
          <w:szCs w:val="24"/>
        </w:rPr>
        <w:t>;</w:t>
      </w:r>
    </w:p>
    <w:p w14:paraId="3D2395D3" w14:textId="77777777" w:rsidR="008748CC"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(EÚ) č. 702/2014, ktorým sa určité kategórie pomoci v odvetví poľnohospodárstva a lesného hospodárstva a vo vidieckych oblastiach vyhlasujú za zlučiteľné s vnútorným trhom pri uplatňovaní článkov 107</w:t>
      </w:r>
      <w:r>
        <w:rPr>
          <w:rFonts w:ascii="Times New Roman" w:hAnsi="Times New Roman" w:cs="Times New Roman"/>
          <w:sz w:val="24"/>
          <w:szCs w:val="24"/>
        </w:rPr>
        <w:t xml:space="preserve"> </w:t>
      </w:r>
      <w:r w:rsidRPr="003D51EB">
        <w:rPr>
          <w:rFonts w:ascii="Times New Roman" w:hAnsi="Times New Roman" w:cs="Times New Roman"/>
          <w:sz w:val="24"/>
          <w:szCs w:val="24"/>
        </w:rPr>
        <w:t>a 108 Zmluvy o fungovaní Európskej únie</w:t>
      </w:r>
      <w:r w:rsidR="000C4479" w:rsidRPr="003D51EB">
        <w:rPr>
          <w:rFonts w:ascii="Times New Roman" w:hAnsi="Times New Roman" w:cs="Times New Roman"/>
          <w:sz w:val="24"/>
          <w:szCs w:val="24"/>
        </w:rPr>
        <w:t>;</w:t>
      </w:r>
    </w:p>
    <w:p w14:paraId="1937A5C8" w14:textId="77777777" w:rsidR="003C7E76" w:rsidRPr="003D51EB"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r w:rsidR="000C4479" w:rsidRPr="003D51EB">
        <w:rPr>
          <w:rFonts w:ascii="Times New Roman" w:hAnsi="Times New Roman" w:cs="Times New Roman"/>
          <w:sz w:val="24"/>
          <w:szCs w:val="24"/>
        </w:rPr>
        <w:t>;</w:t>
      </w:r>
    </w:p>
    <w:p w14:paraId="06DFB33D" w14:textId="77777777" w:rsidR="008748CC"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808/2014, ktorým sa stanovujú pravidlá uplatňovania nariadenia Európskeho parlamentu a Rady (EÚ) č. 1305/2013 o podpore rozvoja vidieka prostredníctvom Európskeho poľnohospodárskeho fondu pre rozvoj vidieka (EPFRV)</w:t>
      </w:r>
      <w:r w:rsidR="000C4479" w:rsidRPr="003D51EB">
        <w:rPr>
          <w:rFonts w:ascii="Times New Roman" w:hAnsi="Times New Roman" w:cs="Times New Roman"/>
          <w:sz w:val="24"/>
          <w:szCs w:val="24"/>
        </w:rPr>
        <w:t>;</w:t>
      </w:r>
    </w:p>
    <w:p w14:paraId="4EEBECDF" w14:textId="77777777" w:rsidR="001A2EFD" w:rsidRPr="003D51EB" w:rsidRDefault="001A2EFD" w:rsidP="00852BE8">
      <w:pPr>
        <w:numPr>
          <w:ilvl w:val="0"/>
          <w:numId w:val="160"/>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w:t>
      </w:r>
      <w:r w:rsidR="00622708">
        <w:rPr>
          <w:rFonts w:ascii="Times New Roman" w:hAnsi="Times New Roman" w:cs="Times New Roman"/>
          <w:sz w:val="24"/>
          <w:szCs w:val="24"/>
        </w:rPr>
        <w:t xml:space="preserve"> </w:t>
      </w:r>
      <w:r>
        <w:rPr>
          <w:rFonts w:ascii="Times New Roman" w:hAnsi="Times New Roman" w:cs="Times New Roman"/>
          <w:sz w:val="24"/>
          <w:szCs w:val="24"/>
        </w:rPr>
        <w:t>2016/669, ktorým sa mení  vykonávacie nariadenie (EÚ) č. 808/2014</w:t>
      </w:r>
      <w:r w:rsidR="00FA76E4">
        <w:rPr>
          <w:rFonts w:ascii="Times New Roman" w:hAnsi="Times New Roman" w:cs="Times New Roman"/>
          <w:sz w:val="24"/>
          <w:szCs w:val="24"/>
        </w:rPr>
        <w:t xml:space="preserve">, pokiaľ ide o zmenu </w:t>
      </w:r>
      <w:r>
        <w:rPr>
          <w:rFonts w:ascii="Times New Roman" w:hAnsi="Times New Roman" w:cs="Times New Roman"/>
          <w:sz w:val="24"/>
          <w:szCs w:val="24"/>
        </w:rPr>
        <w:t>a obsah programov rozvoja vidieka, p</w:t>
      </w:r>
      <w:r w:rsidR="00FA76E4">
        <w:rPr>
          <w:rFonts w:ascii="Times New Roman" w:hAnsi="Times New Roman" w:cs="Times New Roman"/>
          <w:sz w:val="24"/>
          <w:szCs w:val="24"/>
        </w:rPr>
        <w:t xml:space="preserve">ropagáciu </w:t>
      </w:r>
      <w:r>
        <w:rPr>
          <w:rFonts w:ascii="Times New Roman" w:hAnsi="Times New Roman" w:cs="Times New Roman"/>
          <w:sz w:val="24"/>
          <w:szCs w:val="24"/>
        </w:rPr>
        <w:t>týchto programov a</w:t>
      </w:r>
      <w:r w:rsidR="00FA76E4">
        <w:rPr>
          <w:rFonts w:ascii="Times New Roman" w:hAnsi="Times New Roman" w:cs="Times New Roman"/>
          <w:sz w:val="24"/>
          <w:szCs w:val="24"/>
        </w:rPr>
        <w:t> koeficienty konverzie na dobytčie jednotky;</w:t>
      </w:r>
    </w:p>
    <w:p w14:paraId="4BEB0C50" w14:textId="77777777" w:rsidR="008748CC"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r w:rsidR="000C4479" w:rsidRPr="003D51EB">
        <w:rPr>
          <w:rFonts w:ascii="Times New Roman" w:hAnsi="Times New Roman" w:cs="Times New Roman"/>
          <w:sz w:val="24"/>
          <w:szCs w:val="24"/>
        </w:rPr>
        <w:t>;</w:t>
      </w:r>
    </w:p>
    <w:p w14:paraId="13444915" w14:textId="77777777" w:rsidR="003C7E76" w:rsidRPr="003D51EB" w:rsidRDefault="003C7E76" w:rsidP="00852BE8">
      <w:pPr>
        <w:numPr>
          <w:ilvl w:val="0"/>
          <w:numId w:val="160"/>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3DB4734F"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821/2014, ktorým sa stanovujú pravidlá uplatňovania nariadenia Európskeho parlamentu a Rady (EÚ) č. 1303/2013, pokiaľ </w:t>
      </w:r>
      <w:r w:rsidRPr="003D51EB">
        <w:rPr>
          <w:rFonts w:ascii="Times New Roman" w:hAnsi="Times New Roman" w:cs="Times New Roman"/>
          <w:sz w:val="24"/>
          <w:szCs w:val="24"/>
        </w:rPr>
        <w:lastRenderedPageBreak/>
        <w:t xml:space="preserve">ide o podrobné pravidlá pre prevod a správu </w:t>
      </w:r>
      <w:r w:rsidRPr="00641665">
        <w:rPr>
          <w:rFonts w:ascii="Times New Roman" w:hAnsi="Times New Roman" w:cs="Times New Roman"/>
          <w:sz w:val="24"/>
          <w:szCs w:val="24"/>
        </w:rPr>
        <w:t>programových príspevkov, podávanie správ o finančných nástrojoch, technické vlastnosti informačných a komunikačných opatrení týkajúcich sa operácií a systém na zaznamenávanie a uchovávanie údajov</w:t>
      </w:r>
      <w:r w:rsidR="00576836" w:rsidRPr="00641665">
        <w:rPr>
          <w:rFonts w:ascii="Times New Roman" w:hAnsi="Times New Roman" w:cs="Times New Roman"/>
          <w:sz w:val="24"/>
          <w:szCs w:val="24"/>
        </w:rPr>
        <w:t>;</w:t>
      </w:r>
    </w:p>
    <w:p w14:paraId="4EB87EE1"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Vykonávacie nariadenie Komisie (EÚ) č. 834/2014, ktorým sa stanovujú pravidlá pre uplatňovanie spoločného rámca pre monitorovanie a hodnotenie spoločnej poľnohospodárskej politiky</w:t>
      </w:r>
      <w:r w:rsidR="00576836" w:rsidRPr="00641665">
        <w:rPr>
          <w:rFonts w:ascii="Times New Roman" w:hAnsi="Times New Roman" w:cs="Times New Roman"/>
          <w:sz w:val="24"/>
          <w:szCs w:val="24"/>
        </w:rPr>
        <w:t>;</w:t>
      </w:r>
    </w:p>
    <w:p w14:paraId="16E86E22"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Vykonávacie nariadenie Komisie (EÚ) č. 964/2014, ktorým sa stanovujú pravidlá uplatňovania nariadenia Európskeho parlamentu a Rady (EÚ) č. 1303/2013, pokiaľ ide o štandardné podmienky pre finančné nástroje</w:t>
      </w:r>
      <w:r w:rsidR="00576836" w:rsidRPr="00641665">
        <w:rPr>
          <w:rFonts w:ascii="Times New Roman" w:hAnsi="Times New Roman" w:cs="Times New Roman"/>
          <w:sz w:val="24"/>
          <w:szCs w:val="24"/>
        </w:rPr>
        <w:t>;</w:t>
      </w:r>
    </w:p>
    <w:p w14:paraId="6DD5D382"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r w:rsidR="00576836" w:rsidRPr="00641665">
        <w:rPr>
          <w:rFonts w:ascii="Times New Roman" w:hAnsi="Times New Roman" w:cs="Times New Roman"/>
          <w:sz w:val="24"/>
          <w:szCs w:val="24"/>
        </w:rPr>
        <w:t>;</w:t>
      </w:r>
    </w:p>
    <w:p w14:paraId="3F20152B" w14:textId="630454FA"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Vykonávacie nariadenie Komisie (EÚ) č. 1011/2014, ktorým sa stanovujú podrobné pravidlá vykonávania nariadenia Európskeho parlamentu a Rady (EÚ) č. 1303/2013, pokiaľ ide o vzory predklada</w:t>
      </w:r>
      <w:r w:rsidR="00AF2F9A">
        <w:rPr>
          <w:rFonts w:ascii="Times New Roman" w:hAnsi="Times New Roman" w:cs="Times New Roman"/>
          <w:sz w:val="24"/>
          <w:szCs w:val="24"/>
        </w:rPr>
        <w:t xml:space="preserve">nia určitých informácií Komisii </w:t>
      </w:r>
      <w:r w:rsidRPr="00641665">
        <w:rPr>
          <w:rFonts w:ascii="Times New Roman" w:hAnsi="Times New Roman" w:cs="Times New Roman"/>
          <w:sz w:val="24"/>
          <w:szCs w:val="24"/>
        </w:rPr>
        <w:t>a podrobné pravidlá týkajúce sa výmeny informácií medzi prijímateľmi a riadiacimi orgánmi, certifikačnými  orgánmi, orgánmi auditu a sprostredkovateľskými orgánmi</w:t>
      </w:r>
      <w:r w:rsidR="00576836" w:rsidRPr="00641665">
        <w:rPr>
          <w:rFonts w:ascii="Times New Roman" w:hAnsi="Times New Roman" w:cs="Times New Roman"/>
          <w:sz w:val="24"/>
          <w:szCs w:val="24"/>
        </w:rPr>
        <w:t>;</w:t>
      </w:r>
    </w:p>
    <w:p w14:paraId="4CD8DEAC"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r w:rsidR="00576836" w:rsidRPr="00641665">
        <w:rPr>
          <w:rFonts w:ascii="Times New Roman" w:hAnsi="Times New Roman" w:cs="Times New Roman"/>
          <w:sz w:val="24"/>
          <w:szCs w:val="24"/>
        </w:rPr>
        <w:t>;</w:t>
      </w:r>
    </w:p>
    <w:p w14:paraId="36E35456" w14:textId="65F8DDA0" w:rsidR="00622708"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Delegované nariadenie Komisie (EÚ) č. 1378/2014, ktorým sa mení príloha I k nariadeniu Európskeho parlamentu a Rady (EÚ) č. 1305/2013 a prílohy II a</w:t>
      </w:r>
      <w:r w:rsidR="0025576B" w:rsidRPr="00641665">
        <w:rPr>
          <w:rFonts w:ascii="Times New Roman" w:hAnsi="Times New Roman" w:cs="Times New Roman"/>
          <w:sz w:val="24"/>
          <w:szCs w:val="24"/>
        </w:rPr>
        <w:t> </w:t>
      </w:r>
      <w:r w:rsidRPr="00641665">
        <w:rPr>
          <w:rFonts w:ascii="Times New Roman" w:hAnsi="Times New Roman" w:cs="Times New Roman"/>
          <w:sz w:val="24"/>
          <w:szCs w:val="24"/>
        </w:rPr>
        <w:t>III</w:t>
      </w:r>
      <w:r w:rsidR="0025576B" w:rsidRPr="00641665">
        <w:rPr>
          <w:rFonts w:ascii="Times New Roman" w:hAnsi="Times New Roman" w:cs="Times New Roman"/>
          <w:sz w:val="24"/>
          <w:szCs w:val="24"/>
        </w:rPr>
        <w:t xml:space="preserve"> </w:t>
      </w:r>
      <w:r w:rsidRPr="00641665">
        <w:rPr>
          <w:rFonts w:ascii="Times New Roman" w:hAnsi="Times New Roman" w:cs="Times New Roman"/>
          <w:sz w:val="24"/>
          <w:szCs w:val="24"/>
        </w:rPr>
        <w:t>k nariadeniu Európskeho parlamentu a Rady (EÚ) č. 1307/2013</w:t>
      </w:r>
      <w:r w:rsidR="00576836" w:rsidRPr="00641665">
        <w:rPr>
          <w:rFonts w:ascii="Times New Roman" w:hAnsi="Times New Roman" w:cs="Times New Roman"/>
          <w:sz w:val="24"/>
          <w:szCs w:val="24"/>
        </w:rPr>
        <w:t>;</w:t>
      </w:r>
    </w:p>
    <w:p w14:paraId="4A2737A4" w14:textId="77777777" w:rsidR="008748CC" w:rsidRPr="00641665" w:rsidRDefault="008748CC" w:rsidP="00852BE8">
      <w:pPr>
        <w:numPr>
          <w:ilvl w:val="0"/>
          <w:numId w:val="160"/>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Usmernenia o štátnej pomoci na záchranu a reštrukturalizáciu nefinančných podnikov v ťažkostiach (2014/C 249/01)</w:t>
      </w:r>
      <w:r w:rsidR="00576836" w:rsidRPr="00641665">
        <w:rPr>
          <w:rFonts w:ascii="Times New Roman" w:hAnsi="Times New Roman" w:cs="Times New Roman"/>
          <w:sz w:val="24"/>
          <w:szCs w:val="24"/>
        </w:rPr>
        <w:t>;</w:t>
      </w:r>
    </w:p>
    <w:p w14:paraId="0E1B1356" w14:textId="77777777" w:rsidR="008F1529" w:rsidRPr="00641665" w:rsidRDefault="008748CC" w:rsidP="002D6004">
      <w:pPr>
        <w:numPr>
          <w:ilvl w:val="0"/>
          <w:numId w:val="160"/>
        </w:numPr>
        <w:spacing w:before="120" w:after="120" w:line="240" w:lineRule="auto"/>
        <w:ind w:left="992" w:hanging="357"/>
        <w:jc w:val="both"/>
        <w:rPr>
          <w:rFonts w:ascii="Times New Roman" w:hAnsi="Times New Roman" w:cs="Times New Roman"/>
          <w:sz w:val="24"/>
          <w:szCs w:val="24"/>
        </w:rPr>
      </w:pPr>
      <w:r w:rsidRPr="00641665">
        <w:rPr>
          <w:rFonts w:ascii="Times New Roman" w:hAnsi="Times New Roman" w:cs="Times New Roman"/>
          <w:sz w:val="24"/>
          <w:szCs w:val="24"/>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sidR="009C0600" w:rsidRPr="00641665">
        <w:rPr>
          <w:rFonts w:ascii="Times New Roman" w:hAnsi="Times New Roman" w:cs="Times New Roman"/>
          <w:sz w:val="24"/>
          <w:szCs w:val="24"/>
        </w:rPr>
        <w:t>tredných podnikov (2014/660/EÚ)</w:t>
      </w:r>
      <w:r w:rsidR="008F1529" w:rsidRPr="00641665">
        <w:rPr>
          <w:rFonts w:ascii="Times New Roman" w:hAnsi="Times New Roman" w:cs="Times New Roman"/>
          <w:sz w:val="24"/>
          <w:szCs w:val="24"/>
        </w:rPr>
        <w:t>;</w:t>
      </w:r>
    </w:p>
    <w:p w14:paraId="7CB05122" w14:textId="197D1B18" w:rsidR="008F1529" w:rsidRPr="00641665" w:rsidRDefault="008F1529" w:rsidP="008F1529">
      <w:pPr>
        <w:pStyle w:val="Odsekzoznamu"/>
        <w:numPr>
          <w:ilvl w:val="0"/>
          <w:numId w:val="160"/>
        </w:numPr>
        <w:autoSpaceDE w:val="0"/>
        <w:autoSpaceDN w:val="0"/>
        <w:adjustRightInd w:val="0"/>
        <w:spacing w:after="120" w:line="240" w:lineRule="auto"/>
        <w:ind w:left="993" w:hanging="567"/>
        <w:contextualSpacing w:val="0"/>
        <w:jc w:val="both"/>
        <w:rPr>
          <w:rFonts w:cs="Times New Roman"/>
          <w:szCs w:val="24"/>
        </w:rPr>
      </w:pPr>
      <w:r w:rsidRPr="00641665">
        <w:rPr>
          <w:rFonts w:cs="Times New Roman"/>
          <w:szCs w:val="24"/>
        </w:rPr>
        <w:t>Nariadenie Európskeho parlamentu a Rady (EÚ) č. 2017/2393, ktorým sa mení nariadenie (EÚ) č. 1305/2013 o podpore rozvoja vidieka prostredníctvom Európskeho poľnohospodárskeho fondu pre rozvoj vidieka (EPFRV), nariadenie (EÚ) č. 1306/2013 o financovaní, riadení a monitorovaní spoločnej poľnohospodárskej politiky, nariadenie (EÚ) č. 1307/2013, ktorý sa stanovujú pravidlá pre priame platby pre poľnohospodárov na základe režimov podpory v rámci spoločnej poľnohospodárskej politiky, nariadenie (EÚ) č. 1308/2013, ktorým sa vytvára spoločná organizácia trhov s poľnohospodárskymi výrobkami a nariadenie (EÚ) č. 652/2014, ktorým sa stanovuje hospodárenie s výdavkami týkajúcimi sa potravinového reťazca, zdravia a životných podmienok zvierat, ako aj zdravia rastlín a rastlinného rozmnožovacieho materiálu;</w:t>
      </w:r>
    </w:p>
    <w:p w14:paraId="3AB60924" w14:textId="0F89824A" w:rsidR="00BC1F59" w:rsidRPr="00641665" w:rsidRDefault="008F1529" w:rsidP="002D6004">
      <w:pPr>
        <w:pStyle w:val="Odsekzoznamu"/>
        <w:numPr>
          <w:ilvl w:val="0"/>
          <w:numId w:val="160"/>
        </w:numPr>
        <w:autoSpaceDE w:val="0"/>
        <w:autoSpaceDN w:val="0"/>
        <w:adjustRightInd w:val="0"/>
        <w:spacing w:after="120" w:line="240" w:lineRule="auto"/>
        <w:ind w:left="993" w:hanging="567"/>
        <w:contextualSpacing w:val="0"/>
        <w:jc w:val="both"/>
        <w:rPr>
          <w:rFonts w:cs="Times New Roman"/>
          <w:szCs w:val="24"/>
        </w:rPr>
      </w:pPr>
      <w:r w:rsidRPr="00641665">
        <w:rPr>
          <w:rFonts w:cs="Times New Roman"/>
          <w:szCs w:val="24"/>
        </w:rPr>
        <w:t xml:space="preserve">Vykonávacie nariadenie Komisie (EÚ) 2018/276, ktorým sa mení vykonávacie nariadenie (EÚ) č. 215/2014 v súvislosti so zmenami pri určovaní čiastkových </w:t>
      </w:r>
      <w:r w:rsidRPr="00641665">
        <w:rPr>
          <w:rFonts w:cs="Times New Roman"/>
          <w:szCs w:val="24"/>
        </w:rPr>
        <w:lastRenderedPageBreak/>
        <w:t>cieľov a zámerov pre ukazovatele výstupov vo výkonnostnom rámci pre európske štrukturálne a investičné fondy</w:t>
      </w:r>
      <w:r w:rsidR="009C0600" w:rsidRPr="00641665">
        <w:rPr>
          <w:rFonts w:cs="Times New Roman"/>
          <w:szCs w:val="24"/>
        </w:rPr>
        <w:t>.</w:t>
      </w:r>
    </w:p>
    <w:p w14:paraId="74896F75" w14:textId="77777777" w:rsidR="008748CC" w:rsidRPr="00641665" w:rsidRDefault="008748CC" w:rsidP="008748CC">
      <w:pPr>
        <w:pStyle w:val="Nadpis2"/>
        <w:numPr>
          <w:ilvl w:val="2"/>
          <w:numId w:val="1"/>
        </w:numPr>
        <w:ind w:left="709"/>
        <w:jc w:val="both"/>
      </w:pPr>
      <w:bookmarkStart w:id="4" w:name="_Toc525133197"/>
      <w:r w:rsidRPr="00641665">
        <w:t xml:space="preserve">Základné </w:t>
      </w:r>
      <w:r w:rsidR="00C75D34" w:rsidRPr="00641665">
        <w:t>všeobecn</w:t>
      </w:r>
      <w:r w:rsidR="003108A9" w:rsidRPr="00641665">
        <w:t>e</w:t>
      </w:r>
      <w:r w:rsidR="00C75D34" w:rsidRPr="00641665">
        <w:t xml:space="preserve"> záväzné </w:t>
      </w:r>
      <w:r w:rsidRPr="00641665">
        <w:t>právne predpisy SR</w:t>
      </w:r>
      <w:bookmarkEnd w:id="4"/>
    </w:p>
    <w:p w14:paraId="5785E359" w14:textId="77777777" w:rsidR="008748CC" w:rsidRPr="00641665" w:rsidRDefault="008748CC" w:rsidP="008748CC">
      <w:pPr>
        <w:pStyle w:val="Bezriadkovania"/>
      </w:pPr>
    </w:p>
    <w:p w14:paraId="466FB34F" w14:textId="77777777" w:rsidR="008748CC" w:rsidRPr="00641665" w:rsidRDefault="008748CC" w:rsidP="00852BE8">
      <w:pPr>
        <w:pStyle w:val="Odsekzoznamu"/>
        <w:numPr>
          <w:ilvl w:val="0"/>
          <w:numId w:val="191"/>
        </w:numPr>
        <w:autoSpaceDE w:val="0"/>
        <w:autoSpaceDN w:val="0"/>
        <w:adjustRightInd w:val="0"/>
        <w:spacing w:after="120" w:line="240" w:lineRule="auto"/>
        <w:ind w:left="567" w:hanging="501"/>
        <w:contextualSpacing w:val="0"/>
        <w:jc w:val="both"/>
        <w:rPr>
          <w:rFonts w:cs="Times New Roman"/>
          <w:szCs w:val="24"/>
        </w:rPr>
      </w:pPr>
      <w:r w:rsidRPr="00641665">
        <w:rPr>
          <w:rFonts w:cs="Times New Roman"/>
          <w:szCs w:val="24"/>
        </w:rPr>
        <w:t xml:space="preserve">Základné </w:t>
      </w:r>
      <w:r w:rsidR="00C75D34" w:rsidRPr="00641665">
        <w:rPr>
          <w:rFonts w:cs="Times New Roman"/>
          <w:noProof/>
          <w:szCs w:val="24"/>
        </w:rPr>
        <w:t>všeobecn</w:t>
      </w:r>
      <w:r w:rsidR="003108A9" w:rsidRPr="00641665">
        <w:rPr>
          <w:rFonts w:cs="Times New Roman"/>
          <w:noProof/>
          <w:szCs w:val="24"/>
        </w:rPr>
        <w:t>e</w:t>
      </w:r>
      <w:r w:rsidR="00C75D34" w:rsidRPr="00641665">
        <w:rPr>
          <w:rFonts w:cs="Times New Roman"/>
          <w:noProof/>
          <w:szCs w:val="24"/>
        </w:rPr>
        <w:t xml:space="preserve"> záväzné</w:t>
      </w:r>
      <w:r w:rsidR="00C75D34" w:rsidRPr="00641665">
        <w:rPr>
          <w:rFonts w:cs="Times New Roman"/>
          <w:szCs w:val="24"/>
        </w:rPr>
        <w:t xml:space="preserve"> </w:t>
      </w:r>
      <w:r w:rsidRPr="00641665">
        <w:rPr>
          <w:rFonts w:cs="Times New Roman"/>
          <w:szCs w:val="24"/>
        </w:rPr>
        <w:t xml:space="preserve">právne predpisy SR predstavujú prehľad relevantných ustanovení vo vzťahu k implementácii Systému riadenia </w:t>
      </w:r>
      <w:r w:rsidR="001916DC" w:rsidRPr="00641665">
        <w:rPr>
          <w:rFonts w:cs="Times New Roman"/>
          <w:szCs w:val="24"/>
        </w:rPr>
        <w:t>PRV SR 2014-2020</w:t>
      </w:r>
      <w:r w:rsidRPr="00641665">
        <w:rPr>
          <w:rFonts w:cs="Times New Roman"/>
          <w:szCs w:val="24"/>
        </w:rPr>
        <w:t>. Záväzné a oficiálne znenie právnych aktov je zverejnené v Zbierke zákonov SR.</w:t>
      </w:r>
    </w:p>
    <w:p w14:paraId="463EBFB5" w14:textId="77777777" w:rsidR="008748CC" w:rsidRPr="00641665" w:rsidRDefault="008748CC" w:rsidP="00852BE8">
      <w:pPr>
        <w:pStyle w:val="Odsekzoznamu"/>
        <w:numPr>
          <w:ilvl w:val="0"/>
          <w:numId w:val="191"/>
        </w:numPr>
        <w:autoSpaceDE w:val="0"/>
        <w:autoSpaceDN w:val="0"/>
        <w:adjustRightInd w:val="0"/>
        <w:spacing w:after="120" w:line="240" w:lineRule="auto"/>
        <w:ind w:left="567" w:hanging="501"/>
        <w:contextualSpacing w:val="0"/>
        <w:jc w:val="both"/>
        <w:rPr>
          <w:rFonts w:cs="Times New Roman"/>
          <w:szCs w:val="24"/>
        </w:rPr>
      </w:pPr>
      <w:r w:rsidRPr="00641665">
        <w:rPr>
          <w:rFonts w:cs="Times New Roman"/>
          <w:szCs w:val="24"/>
        </w:rPr>
        <w:t xml:space="preserve">Základné </w:t>
      </w:r>
      <w:r w:rsidR="00C75D34" w:rsidRPr="00641665">
        <w:rPr>
          <w:rFonts w:cs="Times New Roman"/>
          <w:noProof/>
          <w:szCs w:val="24"/>
        </w:rPr>
        <w:t>všeobecn</w:t>
      </w:r>
      <w:r w:rsidR="003108A9" w:rsidRPr="00641665">
        <w:rPr>
          <w:rFonts w:cs="Times New Roman"/>
          <w:noProof/>
          <w:szCs w:val="24"/>
        </w:rPr>
        <w:t>e</w:t>
      </w:r>
      <w:r w:rsidR="00C75D34" w:rsidRPr="00641665">
        <w:rPr>
          <w:rFonts w:cs="Times New Roman"/>
          <w:noProof/>
          <w:szCs w:val="24"/>
        </w:rPr>
        <w:t xml:space="preserve"> záväzné</w:t>
      </w:r>
      <w:r w:rsidR="00C75D34" w:rsidRPr="00641665">
        <w:rPr>
          <w:rFonts w:cs="Times New Roman"/>
          <w:szCs w:val="24"/>
        </w:rPr>
        <w:t xml:space="preserve"> </w:t>
      </w:r>
      <w:r w:rsidRPr="00641665">
        <w:rPr>
          <w:rFonts w:cs="Times New Roman"/>
          <w:szCs w:val="24"/>
        </w:rPr>
        <w:t xml:space="preserve">právne predpisy SR pre účely </w:t>
      </w:r>
      <w:r w:rsidR="00C75D34" w:rsidRPr="00641665">
        <w:rPr>
          <w:rFonts w:cs="Times New Roman"/>
          <w:szCs w:val="24"/>
        </w:rPr>
        <w:t>S</w:t>
      </w:r>
      <w:r w:rsidRPr="00641665">
        <w:rPr>
          <w:rFonts w:cs="Times New Roman"/>
          <w:szCs w:val="24"/>
        </w:rPr>
        <w:t xml:space="preserve">ystému riadenia </w:t>
      </w:r>
      <w:r w:rsidR="00252484" w:rsidRPr="00641665">
        <w:rPr>
          <w:rFonts w:cs="Times New Roman"/>
          <w:szCs w:val="24"/>
        </w:rPr>
        <w:t>PRV SR 2014</w:t>
      </w:r>
      <w:r w:rsidRPr="00641665">
        <w:rPr>
          <w:rFonts w:cs="Times New Roman"/>
          <w:szCs w:val="24"/>
        </w:rPr>
        <w:t xml:space="preserve"> – 2020 sú:</w:t>
      </w:r>
    </w:p>
    <w:p w14:paraId="704D4CB5" w14:textId="77777777"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292/2014 </w:t>
      </w:r>
      <w:r w:rsidR="00C70F8C" w:rsidRPr="00641665">
        <w:rPr>
          <w:rFonts w:ascii="Times New Roman" w:hAnsi="Times New Roman" w:cs="Times New Roman"/>
          <w:sz w:val="24"/>
          <w:szCs w:val="24"/>
        </w:rPr>
        <w:t xml:space="preserve">Z.z. </w:t>
      </w:r>
      <w:r w:rsidRPr="00641665">
        <w:rPr>
          <w:rFonts w:ascii="Times New Roman" w:hAnsi="Times New Roman" w:cs="Times New Roman"/>
          <w:sz w:val="24"/>
          <w:szCs w:val="24"/>
        </w:rPr>
        <w:t xml:space="preserve">o príspevku poskytovanom z európskych štrukturálnych a investičných fondov a o zmene a doplnení niektorých zákonov </w:t>
      </w:r>
      <w:r w:rsidR="004964A8" w:rsidRPr="00641665">
        <w:rPr>
          <w:rFonts w:ascii="Times New Roman" w:hAnsi="Times New Roman" w:cs="Times New Roman"/>
          <w:sz w:val="24"/>
          <w:szCs w:val="24"/>
        </w:rPr>
        <w:t xml:space="preserve">v znení neskorších predpisov </w:t>
      </w:r>
      <w:r w:rsidRPr="00641665">
        <w:rPr>
          <w:rFonts w:ascii="Times New Roman" w:hAnsi="Times New Roman" w:cs="Times New Roman"/>
          <w:sz w:val="24"/>
          <w:szCs w:val="24"/>
        </w:rPr>
        <w:t xml:space="preserve">(ďalej </w:t>
      </w:r>
      <w:r w:rsidR="00332717" w:rsidRPr="00641665">
        <w:rPr>
          <w:rFonts w:ascii="Times New Roman" w:hAnsi="Times New Roman" w:cs="Times New Roman"/>
          <w:sz w:val="24"/>
          <w:szCs w:val="24"/>
        </w:rPr>
        <w:t>aj</w:t>
      </w:r>
      <w:r w:rsidRPr="00641665">
        <w:rPr>
          <w:rFonts w:ascii="Times New Roman" w:hAnsi="Times New Roman" w:cs="Times New Roman"/>
          <w:sz w:val="24"/>
          <w:szCs w:val="24"/>
        </w:rPr>
        <w:t xml:space="preserve"> „zákon o  EŠIF“);</w:t>
      </w:r>
    </w:p>
    <w:p w14:paraId="5B06C78C" w14:textId="77777777" w:rsidR="009860E2" w:rsidRPr="00641665" w:rsidRDefault="009860E2" w:rsidP="008D74F7">
      <w:pPr>
        <w:numPr>
          <w:ilvl w:val="0"/>
          <w:numId w:val="159"/>
        </w:numPr>
        <w:spacing w:before="120" w:after="0" w:line="240" w:lineRule="auto"/>
        <w:ind w:left="993" w:hanging="426"/>
        <w:jc w:val="both"/>
        <w:rPr>
          <w:rFonts w:ascii="Times New Roman" w:hAnsi="Times New Roman" w:cs="Times New Roman"/>
          <w:sz w:val="24"/>
          <w:szCs w:val="24"/>
        </w:rPr>
      </w:pPr>
      <w:r w:rsidRPr="00641665">
        <w:rPr>
          <w:rFonts w:ascii="Times New Roman" w:hAnsi="Times New Roman" w:cs="Times New Roman"/>
          <w:sz w:val="24"/>
          <w:szCs w:val="24"/>
        </w:rPr>
        <w:t>Zákon č. 280/2017 Z. z.</w:t>
      </w:r>
      <w:r w:rsidRPr="00641665">
        <w:t xml:space="preserve"> </w:t>
      </w:r>
      <w:r w:rsidRPr="00641665">
        <w:rPr>
          <w:rFonts w:ascii="Times New Roman" w:hAnsi="Times New Roman" w:cs="Times New Roman"/>
          <w:sz w:val="24"/>
          <w:szCs w:val="24"/>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00265B14" w:rsidRPr="00641665">
        <w:rPr>
          <w:rFonts w:ascii="Times New Roman" w:hAnsi="Times New Roman" w:cs="Times New Roman"/>
          <w:sz w:val="24"/>
          <w:szCs w:val="24"/>
        </w:rPr>
        <w:t xml:space="preserve"> (ďalej aj „zákon o</w:t>
      </w:r>
      <w:r w:rsidR="007C1C25" w:rsidRPr="00641665">
        <w:rPr>
          <w:rFonts w:ascii="Times New Roman" w:hAnsi="Times New Roman" w:cs="Times New Roman"/>
          <w:sz w:val="24"/>
          <w:szCs w:val="24"/>
        </w:rPr>
        <w:t xml:space="preserve"> poskytovaní </w:t>
      </w:r>
      <w:r w:rsidR="00265B14" w:rsidRPr="00641665">
        <w:rPr>
          <w:rFonts w:ascii="Times New Roman" w:hAnsi="Times New Roman" w:cs="Times New Roman"/>
          <w:sz w:val="24"/>
          <w:szCs w:val="24"/>
        </w:rPr>
        <w:t>po</w:t>
      </w:r>
      <w:r w:rsidR="007C1C25" w:rsidRPr="00641665">
        <w:rPr>
          <w:rFonts w:ascii="Times New Roman" w:hAnsi="Times New Roman" w:cs="Times New Roman"/>
          <w:sz w:val="24"/>
          <w:szCs w:val="24"/>
        </w:rPr>
        <w:t>dpory a dotácie v pôdohospodárstve</w:t>
      </w:r>
      <w:r w:rsidR="00265B14" w:rsidRPr="00641665">
        <w:rPr>
          <w:rFonts w:ascii="Times New Roman" w:hAnsi="Times New Roman" w:cs="Times New Roman"/>
          <w:sz w:val="24"/>
          <w:szCs w:val="24"/>
        </w:rPr>
        <w:t>“)</w:t>
      </w:r>
      <w:r w:rsidR="007C1C25" w:rsidRPr="00641665">
        <w:rPr>
          <w:rFonts w:ascii="Times New Roman" w:hAnsi="Times New Roman" w:cs="Times New Roman"/>
          <w:sz w:val="24"/>
          <w:szCs w:val="24"/>
        </w:rPr>
        <w:t xml:space="preserve">; </w:t>
      </w:r>
    </w:p>
    <w:p w14:paraId="2E221F53" w14:textId="765520C4"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w:t>
      </w:r>
      <w:r w:rsidR="00C70F8C" w:rsidRPr="00641665">
        <w:rPr>
          <w:rFonts w:ascii="Times New Roman" w:hAnsi="Times New Roman" w:cs="Times New Roman"/>
          <w:sz w:val="24"/>
          <w:szCs w:val="24"/>
        </w:rPr>
        <w:t>357/2015</w:t>
      </w:r>
      <w:r w:rsidRPr="00641665">
        <w:rPr>
          <w:rFonts w:ascii="Times New Roman" w:hAnsi="Times New Roman" w:cs="Times New Roman"/>
          <w:sz w:val="24"/>
          <w:szCs w:val="24"/>
        </w:rPr>
        <w:t xml:space="preserve"> Z.z. o finančnej kontrole a audite a o zmene a doplnení niektorých zákonov (ďalej </w:t>
      </w:r>
      <w:r w:rsidR="00332717" w:rsidRPr="00641665">
        <w:rPr>
          <w:rFonts w:ascii="Times New Roman" w:hAnsi="Times New Roman" w:cs="Times New Roman"/>
          <w:sz w:val="24"/>
          <w:szCs w:val="24"/>
        </w:rPr>
        <w:t>aj</w:t>
      </w:r>
      <w:r w:rsidR="001C74FB" w:rsidRPr="00641665">
        <w:rPr>
          <w:rFonts w:ascii="Times New Roman" w:hAnsi="Times New Roman" w:cs="Times New Roman"/>
          <w:sz w:val="24"/>
          <w:szCs w:val="24"/>
        </w:rPr>
        <w:t xml:space="preserve"> ako</w:t>
      </w:r>
      <w:r w:rsidRPr="00641665">
        <w:rPr>
          <w:rFonts w:ascii="Times New Roman" w:hAnsi="Times New Roman" w:cs="Times New Roman"/>
          <w:sz w:val="24"/>
          <w:szCs w:val="24"/>
        </w:rPr>
        <w:t xml:space="preserve"> „zákon o finančnej kontrole“);</w:t>
      </w:r>
    </w:p>
    <w:p w14:paraId="6E188858" w14:textId="77777777"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w:t>
      </w:r>
      <w:r w:rsidR="006A233F" w:rsidRPr="00641665">
        <w:rPr>
          <w:rFonts w:ascii="Times New Roman" w:hAnsi="Times New Roman" w:cs="Times New Roman"/>
          <w:sz w:val="24"/>
          <w:szCs w:val="24"/>
        </w:rPr>
        <w:t>343/2015</w:t>
      </w:r>
      <w:r w:rsidRPr="00641665">
        <w:rPr>
          <w:rFonts w:ascii="Times New Roman" w:hAnsi="Times New Roman" w:cs="Times New Roman"/>
          <w:sz w:val="24"/>
          <w:szCs w:val="24"/>
        </w:rPr>
        <w:t xml:space="preserve"> Z.z. o verejnom obstarávaní a o zmene a doplnení niektorých zákonov v znení neskorších predpisov (ďalej aj „ZVO“);</w:t>
      </w:r>
    </w:p>
    <w:p w14:paraId="3E3385F7" w14:textId="3AD7025E" w:rsidR="008748CC" w:rsidRPr="00641665" w:rsidRDefault="002B1E2A"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Zákon č. 575/2001 Z.</w:t>
      </w:r>
      <w:r w:rsidR="008748CC" w:rsidRPr="00641665">
        <w:rPr>
          <w:rFonts w:ascii="Times New Roman" w:hAnsi="Times New Roman" w:cs="Times New Roman"/>
          <w:sz w:val="24"/>
          <w:szCs w:val="24"/>
        </w:rPr>
        <w:t xml:space="preserve">z. o organizácii činnosti vlády a organizácii ústrednej štátnej správy v znení neskorších predpisov (ďalej </w:t>
      </w:r>
      <w:r w:rsidR="005F21E5" w:rsidRPr="00641665">
        <w:rPr>
          <w:rFonts w:ascii="Times New Roman" w:hAnsi="Times New Roman" w:cs="Times New Roman"/>
          <w:sz w:val="24"/>
          <w:szCs w:val="24"/>
        </w:rPr>
        <w:t xml:space="preserve">aj ako </w:t>
      </w:r>
      <w:r w:rsidR="008748CC" w:rsidRPr="00641665">
        <w:rPr>
          <w:rFonts w:ascii="Times New Roman" w:hAnsi="Times New Roman" w:cs="Times New Roman"/>
          <w:sz w:val="24"/>
          <w:szCs w:val="24"/>
        </w:rPr>
        <w:t>„kompetenčný zákon“);</w:t>
      </w:r>
    </w:p>
    <w:p w14:paraId="59A72115" w14:textId="77777777" w:rsidR="0050732E" w:rsidRPr="00641665" w:rsidRDefault="0050732E"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Zákon č. 171/2016 Z.z., ktorým sa mení a dopĺňa zákon č. 575/2001 Z.z. o organizácii činnosti vlády a organizácii ústrednej štátnej správy v znení neskorších predpisov a ktorým sa menia a dopĺňajú niektoré zákony;</w:t>
      </w:r>
    </w:p>
    <w:p w14:paraId="7BACFFFC" w14:textId="6582954E"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40/1964 Zb. Občiansky zákonník </w:t>
      </w:r>
      <w:r w:rsidR="007C1C25" w:rsidRPr="00641665">
        <w:rPr>
          <w:rFonts w:ascii="Times New Roman" w:hAnsi="Times New Roman" w:cs="Times New Roman"/>
          <w:sz w:val="24"/>
          <w:szCs w:val="24"/>
        </w:rPr>
        <w:t>v znení neskorších predpisov</w:t>
      </w:r>
      <w:r w:rsidR="005F21E5" w:rsidRPr="00641665">
        <w:rPr>
          <w:rFonts w:ascii="Times New Roman" w:hAnsi="Times New Roman" w:cs="Times New Roman"/>
          <w:sz w:val="24"/>
          <w:szCs w:val="24"/>
        </w:rPr>
        <w:t>(ďalej len ,,Občiansky zákonník“)</w:t>
      </w:r>
      <w:r w:rsidRPr="00641665">
        <w:rPr>
          <w:rFonts w:ascii="Times New Roman" w:hAnsi="Times New Roman" w:cs="Times New Roman"/>
          <w:sz w:val="24"/>
          <w:szCs w:val="24"/>
        </w:rPr>
        <w:t>;</w:t>
      </w:r>
    </w:p>
    <w:p w14:paraId="36E57330" w14:textId="5DA6C446"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513/1991 Zb. Obchodný zákonník </w:t>
      </w:r>
      <w:r w:rsidR="007C1C25" w:rsidRPr="00641665">
        <w:rPr>
          <w:rFonts w:ascii="Times New Roman" w:hAnsi="Times New Roman" w:cs="Times New Roman"/>
          <w:sz w:val="24"/>
          <w:szCs w:val="24"/>
        </w:rPr>
        <w:t xml:space="preserve">v znení neskorších predpisov </w:t>
      </w:r>
      <w:r w:rsidRPr="00641665">
        <w:rPr>
          <w:rFonts w:ascii="Times New Roman" w:hAnsi="Times New Roman" w:cs="Times New Roman"/>
          <w:sz w:val="24"/>
          <w:szCs w:val="24"/>
        </w:rPr>
        <w:t>(ďalej len ,,Obchodný zákonník“);</w:t>
      </w:r>
    </w:p>
    <w:p w14:paraId="1B80D008" w14:textId="61C4A3B2"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w:t>
      </w:r>
      <w:r w:rsidR="00CC7C0B" w:rsidRPr="00641665">
        <w:rPr>
          <w:rFonts w:ascii="Times New Roman" w:hAnsi="Times New Roman" w:cs="Times New Roman"/>
          <w:sz w:val="24"/>
          <w:szCs w:val="24"/>
        </w:rPr>
        <w:t>16</w:t>
      </w:r>
      <w:r w:rsidR="005077F2" w:rsidRPr="00641665">
        <w:rPr>
          <w:rFonts w:ascii="Times New Roman" w:hAnsi="Times New Roman" w:cs="Times New Roman"/>
          <w:sz w:val="24"/>
          <w:szCs w:val="24"/>
        </w:rPr>
        <w:t>2</w:t>
      </w:r>
      <w:r w:rsidR="00CC7C0B" w:rsidRPr="00641665">
        <w:rPr>
          <w:rFonts w:ascii="Times New Roman" w:hAnsi="Times New Roman" w:cs="Times New Roman"/>
          <w:sz w:val="24"/>
          <w:szCs w:val="24"/>
        </w:rPr>
        <w:t>/2015 Z.z.</w:t>
      </w:r>
      <w:r w:rsidRPr="00641665">
        <w:rPr>
          <w:rFonts w:ascii="Times New Roman" w:hAnsi="Times New Roman" w:cs="Times New Roman"/>
          <w:sz w:val="24"/>
          <w:szCs w:val="24"/>
        </w:rPr>
        <w:t xml:space="preserve"> </w:t>
      </w:r>
      <w:r w:rsidR="005077F2" w:rsidRPr="00641665">
        <w:rPr>
          <w:rFonts w:ascii="Times New Roman" w:hAnsi="Times New Roman" w:cs="Times New Roman"/>
          <w:sz w:val="24"/>
          <w:szCs w:val="24"/>
        </w:rPr>
        <w:t>Správny súdny</w:t>
      </w:r>
      <w:r w:rsidR="00CC7C0B" w:rsidRPr="00641665">
        <w:rPr>
          <w:rFonts w:ascii="Times New Roman" w:hAnsi="Times New Roman" w:cs="Times New Roman"/>
          <w:sz w:val="24"/>
          <w:szCs w:val="24"/>
        </w:rPr>
        <w:t xml:space="preserve"> poriadok v  znení</w:t>
      </w:r>
      <w:r w:rsidR="007C1C25" w:rsidRPr="00641665">
        <w:rPr>
          <w:rFonts w:ascii="Times New Roman" w:hAnsi="Times New Roman" w:cs="Times New Roman"/>
          <w:sz w:val="24"/>
          <w:szCs w:val="24"/>
        </w:rPr>
        <w:t xml:space="preserve"> zákona č. 88/2017 Z. z.</w:t>
      </w:r>
      <w:r w:rsidR="005F21E5" w:rsidRPr="00641665">
        <w:rPr>
          <w:rFonts w:ascii="Times New Roman" w:hAnsi="Times New Roman" w:cs="Times New Roman"/>
          <w:sz w:val="24"/>
          <w:szCs w:val="24"/>
        </w:rPr>
        <w:t xml:space="preserve"> (ďalej len ,,Správny súdny poriadok“)</w:t>
      </w:r>
      <w:r w:rsidRPr="00641665">
        <w:rPr>
          <w:rFonts w:ascii="Times New Roman" w:hAnsi="Times New Roman" w:cs="Times New Roman"/>
          <w:sz w:val="24"/>
          <w:szCs w:val="24"/>
        </w:rPr>
        <w:t>;</w:t>
      </w:r>
    </w:p>
    <w:p w14:paraId="37B98358" w14:textId="4FC8BD94" w:rsidR="008748CC" w:rsidRPr="00641665"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 xml:space="preserve">Zákon č. 311/2001 Z.z. Zákonník práce </w:t>
      </w:r>
      <w:r w:rsidR="007C1C25" w:rsidRPr="00641665">
        <w:rPr>
          <w:rFonts w:ascii="Times New Roman" w:hAnsi="Times New Roman" w:cs="Times New Roman"/>
          <w:sz w:val="24"/>
          <w:szCs w:val="24"/>
        </w:rPr>
        <w:t xml:space="preserve">v znení neskorších predpisov </w:t>
      </w:r>
      <w:r w:rsidRPr="00641665">
        <w:rPr>
          <w:rFonts w:ascii="Times New Roman" w:hAnsi="Times New Roman" w:cs="Times New Roman"/>
          <w:sz w:val="24"/>
          <w:szCs w:val="24"/>
        </w:rPr>
        <w:t>(ďalej len ,,Zákonník práce“);</w:t>
      </w:r>
    </w:p>
    <w:p w14:paraId="62F0A8E6" w14:textId="77777777" w:rsidR="008748CC" w:rsidRPr="00641665" w:rsidRDefault="002B1E2A"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Zákon č. 300/2005 Z.</w:t>
      </w:r>
      <w:r w:rsidR="008748CC" w:rsidRPr="00641665">
        <w:rPr>
          <w:rFonts w:ascii="Times New Roman" w:hAnsi="Times New Roman" w:cs="Times New Roman"/>
          <w:sz w:val="24"/>
          <w:szCs w:val="24"/>
        </w:rPr>
        <w:t>z. Trestný zákon v znení neskorších predpisov (ďalej len ,,Trestný zákon“);</w:t>
      </w:r>
    </w:p>
    <w:p w14:paraId="458C68E7" w14:textId="77777777" w:rsidR="008748CC" w:rsidRPr="00641665" w:rsidRDefault="002B1E2A"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Zákon č. 301/2005 Z.</w:t>
      </w:r>
      <w:r w:rsidR="008748CC" w:rsidRPr="00641665">
        <w:rPr>
          <w:rFonts w:ascii="Times New Roman" w:hAnsi="Times New Roman" w:cs="Times New Roman"/>
          <w:sz w:val="24"/>
          <w:szCs w:val="24"/>
        </w:rPr>
        <w:t>z. Trestný poriadok v znení neskorších predpisov (ďalej len ,,Trestný poriadok“);</w:t>
      </w:r>
    </w:p>
    <w:p w14:paraId="36A14E98" w14:textId="631DAF67"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sidRPr="00641665">
        <w:rPr>
          <w:rFonts w:ascii="Times New Roman" w:hAnsi="Times New Roman" w:cs="Times New Roman"/>
          <w:sz w:val="24"/>
          <w:szCs w:val="24"/>
        </w:rPr>
        <w:t>Zákon č. 523/2004 Z.</w:t>
      </w:r>
      <w:r w:rsidR="008748CC" w:rsidRPr="00641665">
        <w:rPr>
          <w:rFonts w:ascii="Times New Roman" w:hAnsi="Times New Roman" w:cs="Times New Roman"/>
          <w:sz w:val="24"/>
          <w:szCs w:val="24"/>
        </w:rPr>
        <w:t>z.</w:t>
      </w:r>
      <w:r w:rsidR="008748CC" w:rsidRPr="003D51EB">
        <w:rPr>
          <w:rFonts w:ascii="Times New Roman" w:hAnsi="Times New Roman" w:cs="Times New Roman"/>
          <w:sz w:val="24"/>
          <w:szCs w:val="24"/>
        </w:rPr>
        <w:t xml:space="preserve"> o rozpočtových pravidlách verejnej správy a o zmene a doplnení niektorých zákonov v znení neskorších predpisov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008748CC" w:rsidRPr="003D51EB">
        <w:rPr>
          <w:rFonts w:ascii="Times New Roman" w:hAnsi="Times New Roman" w:cs="Times New Roman"/>
          <w:sz w:val="24"/>
          <w:szCs w:val="24"/>
        </w:rPr>
        <w:t>,,zákon o rozpočtových pravidlách“);</w:t>
      </w:r>
    </w:p>
    <w:p w14:paraId="6550ED8A" w14:textId="04DEFE0E"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431/2002 Z.</w:t>
      </w:r>
      <w:r w:rsidR="008748CC" w:rsidRPr="003D51EB">
        <w:rPr>
          <w:rFonts w:ascii="Times New Roman" w:hAnsi="Times New Roman" w:cs="Times New Roman"/>
          <w:sz w:val="24"/>
          <w:szCs w:val="24"/>
        </w:rPr>
        <w:t xml:space="preserve">z. o účtovníctve v znení neskorších predpisov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008748CC" w:rsidRPr="003D51EB">
        <w:rPr>
          <w:rFonts w:ascii="Times New Roman" w:hAnsi="Times New Roman" w:cs="Times New Roman"/>
          <w:sz w:val="24"/>
          <w:szCs w:val="24"/>
        </w:rPr>
        <w:t>,,zákon o účtovníctve“);</w:t>
      </w:r>
    </w:p>
    <w:p w14:paraId="6CB5BC8B" w14:textId="79C50752"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lastRenderedPageBreak/>
        <w:t xml:space="preserve">Zákon č. </w:t>
      </w:r>
      <w:r w:rsidR="00CC7C0B">
        <w:rPr>
          <w:rFonts w:ascii="Times New Roman" w:hAnsi="Times New Roman" w:cs="Times New Roman"/>
          <w:sz w:val="24"/>
          <w:szCs w:val="24"/>
        </w:rPr>
        <w:t>358/2015</w:t>
      </w:r>
      <w:r w:rsidRPr="003D51EB">
        <w:rPr>
          <w:rFonts w:ascii="Times New Roman" w:hAnsi="Times New Roman" w:cs="Times New Roman"/>
          <w:sz w:val="24"/>
          <w:szCs w:val="24"/>
        </w:rPr>
        <w:t xml:space="preserve"> Z.z. o</w:t>
      </w:r>
      <w:r w:rsidR="00CC7C0B">
        <w:rPr>
          <w:rFonts w:ascii="Times New Roman" w:hAnsi="Times New Roman" w:cs="Times New Roman"/>
          <w:sz w:val="24"/>
          <w:szCs w:val="24"/>
        </w:rPr>
        <w:t xml:space="preserve"> úprave niektorých vzťahov v oblasti </w:t>
      </w:r>
      <w:r w:rsidRPr="003D51EB">
        <w:rPr>
          <w:rFonts w:ascii="Times New Roman" w:hAnsi="Times New Roman" w:cs="Times New Roman"/>
          <w:sz w:val="24"/>
          <w:szCs w:val="24"/>
        </w:rPr>
        <w:t>štátnej pomoci</w:t>
      </w:r>
      <w:r w:rsidR="00CC7C0B">
        <w:rPr>
          <w:rFonts w:ascii="Times New Roman" w:hAnsi="Times New Roman" w:cs="Times New Roman"/>
          <w:sz w:val="24"/>
          <w:szCs w:val="24"/>
        </w:rPr>
        <w:t xml:space="preserve"> a minimálnej pomoci a o zmene a doplnení niektorých zákonov</w:t>
      </w:r>
      <w:r w:rsidR="007C1C25">
        <w:rPr>
          <w:rFonts w:ascii="Times New Roman" w:hAnsi="Times New Roman" w:cs="Times New Roman"/>
          <w:sz w:val="24"/>
          <w:szCs w:val="24"/>
        </w:rPr>
        <w:t xml:space="preserve"> (zákon o štátnej pomoci)</w:t>
      </w:r>
      <w:r w:rsidRPr="003D51EB">
        <w:rPr>
          <w:rFonts w:ascii="Times New Roman" w:hAnsi="Times New Roman" w:cs="Times New Roman"/>
          <w:sz w:val="24"/>
          <w:szCs w:val="24"/>
        </w:rPr>
        <w:t xml:space="preserve">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Pr="003D51EB">
        <w:rPr>
          <w:rFonts w:ascii="Times New Roman" w:hAnsi="Times New Roman" w:cs="Times New Roman"/>
          <w:sz w:val="24"/>
          <w:szCs w:val="24"/>
        </w:rPr>
        <w:t>,,zákon o štátnej pomoci“);</w:t>
      </w:r>
    </w:p>
    <w:p w14:paraId="130F128A" w14:textId="16B6C363"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136/2001 Z.</w:t>
      </w:r>
      <w:r w:rsidR="008748CC" w:rsidRPr="003D51EB">
        <w:rPr>
          <w:rFonts w:ascii="Times New Roman" w:hAnsi="Times New Roman" w:cs="Times New Roman"/>
          <w:sz w:val="24"/>
          <w:szCs w:val="24"/>
        </w:rPr>
        <w:t>z. o ochrane hospodárskej súťaže a o zmene a doplnení zákona Slovenskej národnej rady č. 347/1990 Zb. o organizácii ministerstiev a ostatných ústredných orgánov štátnej správy Slovenskej republiky v znení neskorších predpisov</w:t>
      </w:r>
      <w:r w:rsidR="007C1C25">
        <w:rPr>
          <w:rFonts w:ascii="Times New Roman" w:hAnsi="Times New Roman" w:cs="Times New Roman"/>
          <w:sz w:val="24"/>
          <w:szCs w:val="24"/>
        </w:rPr>
        <w:t xml:space="preserve"> v znení neskorších predpisov</w:t>
      </w:r>
      <w:r w:rsidR="008748CC" w:rsidRPr="003D51EB">
        <w:rPr>
          <w:rFonts w:ascii="Times New Roman" w:hAnsi="Times New Roman" w:cs="Times New Roman"/>
          <w:sz w:val="24"/>
          <w:szCs w:val="24"/>
        </w:rPr>
        <w:t xml:space="preserve">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008748CC" w:rsidRPr="003D51EB">
        <w:rPr>
          <w:rFonts w:ascii="Times New Roman" w:hAnsi="Times New Roman" w:cs="Times New Roman"/>
          <w:sz w:val="24"/>
          <w:szCs w:val="24"/>
        </w:rPr>
        <w:t>„zákon o ochrane hospodárskej súťaže“);</w:t>
      </w:r>
    </w:p>
    <w:p w14:paraId="4446FD4B" w14:textId="7C726455"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7/2005 Z.z. o konkurze a reštrukturalizácii a o zmene a doplnení niektorých zákonov v znení neskorších predpisov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Pr="003D51EB">
        <w:rPr>
          <w:rFonts w:ascii="Times New Roman" w:hAnsi="Times New Roman" w:cs="Times New Roman"/>
          <w:sz w:val="24"/>
          <w:szCs w:val="24"/>
        </w:rPr>
        <w:t>,,zákon o konkurze a reštrukturalizácii“);</w:t>
      </w:r>
    </w:p>
    <w:p w14:paraId="726FF2D2" w14:textId="4B8019FF"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211/2000 Z.</w:t>
      </w:r>
      <w:r w:rsidR="008748CC" w:rsidRPr="003D51EB">
        <w:rPr>
          <w:rFonts w:ascii="Times New Roman" w:hAnsi="Times New Roman" w:cs="Times New Roman"/>
          <w:sz w:val="24"/>
          <w:szCs w:val="24"/>
        </w:rPr>
        <w:t>z. o slobodnom prístupe k informáciám a o zmene a doplnení niektorých zákonov</w:t>
      </w:r>
      <w:r w:rsidR="007C1C25">
        <w:rPr>
          <w:rFonts w:ascii="Times New Roman" w:hAnsi="Times New Roman" w:cs="Times New Roman"/>
          <w:sz w:val="24"/>
          <w:szCs w:val="24"/>
        </w:rPr>
        <w:t xml:space="preserve"> (zákon o slobode informácií)</w:t>
      </w:r>
      <w:r w:rsidR="008748CC" w:rsidRPr="003D51EB">
        <w:rPr>
          <w:rFonts w:ascii="Times New Roman" w:hAnsi="Times New Roman" w:cs="Times New Roman"/>
          <w:sz w:val="24"/>
          <w:szCs w:val="24"/>
        </w:rPr>
        <w:t xml:space="preserve"> v znení neskorších predpisov (ďalej </w:t>
      </w:r>
      <w:r w:rsidR="005F21E5">
        <w:rPr>
          <w:rFonts w:ascii="Times New Roman" w:hAnsi="Times New Roman" w:cs="Times New Roman"/>
          <w:sz w:val="24"/>
          <w:szCs w:val="24"/>
        </w:rPr>
        <w:t>aj ako</w:t>
      </w:r>
      <w:r w:rsidR="005F21E5" w:rsidRPr="003D51EB">
        <w:rPr>
          <w:rFonts w:ascii="Times New Roman" w:hAnsi="Times New Roman" w:cs="Times New Roman"/>
          <w:sz w:val="24"/>
          <w:szCs w:val="24"/>
        </w:rPr>
        <w:t xml:space="preserve"> </w:t>
      </w:r>
      <w:r w:rsidR="008748CC" w:rsidRPr="003D51EB">
        <w:rPr>
          <w:rFonts w:ascii="Times New Roman" w:hAnsi="Times New Roman" w:cs="Times New Roman"/>
          <w:sz w:val="24"/>
          <w:szCs w:val="24"/>
        </w:rPr>
        <w:t>„zákon o slobode informácií“);</w:t>
      </w:r>
    </w:p>
    <w:p w14:paraId="4BC3548E" w14:textId="77777777"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w:t>
      </w:r>
      <w:r w:rsidR="007C1C25">
        <w:rPr>
          <w:rFonts w:ascii="Times New Roman" w:hAnsi="Times New Roman" w:cs="Times New Roman"/>
          <w:sz w:val="24"/>
          <w:szCs w:val="24"/>
        </w:rPr>
        <w:t xml:space="preserve"> </w:t>
      </w:r>
      <w:r w:rsidRPr="003D51EB">
        <w:rPr>
          <w:rFonts w:ascii="Times New Roman" w:hAnsi="Times New Roman" w:cs="Times New Roman"/>
          <w:sz w:val="24"/>
          <w:szCs w:val="24"/>
        </w:rPr>
        <w:t>71/1967 Zb. o správnom konaní (správny poriadok) v znení neskorších predpisov (ďalej len ,,správny poriadok“);</w:t>
      </w:r>
    </w:p>
    <w:p w14:paraId="1F8FA594" w14:textId="088CFA30" w:rsidR="008748CC" w:rsidRPr="002C1919"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374/2014 </w:t>
      </w:r>
      <w:r w:rsidR="00AF16A6">
        <w:rPr>
          <w:rFonts w:ascii="Times New Roman" w:hAnsi="Times New Roman" w:cs="Times New Roman"/>
          <w:sz w:val="24"/>
          <w:szCs w:val="24"/>
        </w:rPr>
        <w:t xml:space="preserve">Z.z. </w:t>
      </w:r>
      <w:r w:rsidRPr="003D51EB">
        <w:rPr>
          <w:rFonts w:ascii="Times New Roman" w:hAnsi="Times New Roman" w:cs="Times New Roman"/>
          <w:sz w:val="24"/>
          <w:szCs w:val="24"/>
        </w:rPr>
        <w:t>o pohľadávkach štátu</w:t>
      </w:r>
      <w:r w:rsidR="007C1C25">
        <w:rPr>
          <w:rFonts w:ascii="Times New Roman" w:hAnsi="Times New Roman" w:cs="Times New Roman"/>
          <w:sz w:val="24"/>
          <w:szCs w:val="24"/>
        </w:rPr>
        <w:t xml:space="preserve"> a o zmene a doplnení niektorých zákonov </w:t>
      </w:r>
      <w:r w:rsidR="007C1C25" w:rsidRPr="003D51EB">
        <w:rPr>
          <w:rFonts w:ascii="Times New Roman" w:hAnsi="Times New Roman" w:cs="Times New Roman"/>
          <w:sz w:val="24"/>
          <w:szCs w:val="24"/>
        </w:rPr>
        <w:t>v znení neskorších predpisov</w:t>
      </w:r>
      <w:r w:rsidR="007C1C25">
        <w:rPr>
          <w:rFonts w:ascii="Times New Roman" w:hAnsi="Times New Roman" w:cs="Times New Roman"/>
          <w:sz w:val="24"/>
          <w:szCs w:val="24"/>
        </w:rPr>
        <w:t xml:space="preserve"> (ďalej </w:t>
      </w:r>
      <w:r w:rsidR="005F21E5">
        <w:rPr>
          <w:rFonts w:ascii="Times New Roman" w:hAnsi="Times New Roman" w:cs="Times New Roman"/>
          <w:sz w:val="24"/>
          <w:szCs w:val="24"/>
        </w:rPr>
        <w:t>aj ako</w:t>
      </w:r>
      <w:r w:rsidR="007C1C25">
        <w:rPr>
          <w:rFonts w:ascii="Times New Roman" w:hAnsi="Times New Roman" w:cs="Times New Roman"/>
          <w:sz w:val="24"/>
          <w:szCs w:val="24"/>
        </w:rPr>
        <w:t xml:space="preserve"> „zákon o pohľadávkach štátu“)</w:t>
      </w:r>
      <w:r w:rsidRPr="003D51EB">
        <w:rPr>
          <w:rFonts w:ascii="Times New Roman" w:hAnsi="Times New Roman" w:cs="Times New Roman"/>
          <w:sz w:val="24"/>
          <w:szCs w:val="24"/>
        </w:rPr>
        <w:t>;</w:t>
      </w:r>
    </w:p>
    <w:p w14:paraId="64CFD802" w14:textId="04A5D0C2"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50/1976 Zb. o územnom plánovaní a stavebnom poriadku (stavebný zákon) v </w:t>
      </w:r>
      <w:r w:rsidR="007C1C25" w:rsidRPr="003D51EB">
        <w:rPr>
          <w:rFonts w:ascii="Times New Roman" w:hAnsi="Times New Roman" w:cs="Times New Roman"/>
          <w:sz w:val="24"/>
          <w:szCs w:val="24"/>
        </w:rPr>
        <w:t xml:space="preserve">znení neskorších predpisov </w:t>
      </w:r>
      <w:r w:rsidRPr="003D51EB">
        <w:rPr>
          <w:rFonts w:ascii="Times New Roman" w:hAnsi="Times New Roman" w:cs="Times New Roman"/>
          <w:sz w:val="24"/>
          <w:szCs w:val="24"/>
        </w:rPr>
        <w:t>(ďalej len ,,stavebný zákon“)</w:t>
      </w:r>
      <w:r w:rsidR="007C1C25">
        <w:rPr>
          <w:rFonts w:ascii="Times New Roman" w:hAnsi="Times New Roman" w:cs="Times New Roman"/>
          <w:sz w:val="24"/>
          <w:szCs w:val="24"/>
        </w:rPr>
        <w:t xml:space="preserve"> </w:t>
      </w:r>
      <w:r w:rsidRPr="003D51EB">
        <w:rPr>
          <w:rFonts w:ascii="Times New Roman" w:hAnsi="Times New Roman" w:cs="Times New Roman"/>
          <w:sz w:val="24"/>
          <w:szCs w:val="24"/>
        </w:rPr>
        <w:t>a súvisiac</w:t>
      </w:r>
      <w:r w:rsidR="007C1C25">
        <w:rPr>
          <w:rFonts w:ascii="Times New Roman" w:hAnsi="Times New Roman" w:cs="Times New Roman"/>
          <w:sz w:val="24"/>
          <w:szCs w:val="24"/>
        </w:rPr>
        <w:t>e</w:t>
      </w:r>
      <w:r w:rsidRPr="003D51EB">
        <w:rPr>
          <w:rFonts w:ascii="Times New Roman" w:hAnsi="Times New Roman" w:cs="Times New Roman"/>
          <w:sz w:val="24"/>
          <w:szCs w:val="24"/>
        </w:rPr>
        <w:t xml:space="preserve"> </w:t>
      </w:r>
      <w:r w:rsidR="007C1C25">
        <w:rPr>
          <w:rFonts w:ascii="Times New Roman" w:hAnsi="Times New Roman" w:cs="Times New Roman"/>
          <w:sz w:val="24"/>
          <w:szCs w:val="24"/>
        </w:rPr>
        <w:t>právne predpisy</w:t>
      </w:r>
      <w:r w:rsidRPr="003D51EB">
        <w:rPr>
          <w:rFonts w:ascii="Times New Roman" w:hAnsi="Times New Roman" w:cs="Times New Roman"/>
          <w:sz w:val="24"/>
          <w:szCs w:val="24"/>
        </w:rPr>
        <w:t xml:space="preserve"> platn</w:t>
      </w:r>
      <w:r w:rsidR="007C1C25">
        <w:rPr>
          <w:rFonts w:ascii="Times New Roman" w:hAnsi="Times New Roman" w:cs="Times New Roman"/>
          <w:sz w:val="24"/>
          <w:szCs w:val="24"/>
        </w:rPr>
        <w:t>é</w:t>
      </w:r>
      <w:r w:rsidRPr="003D51EB">
        <w:rPr>
          <w:rFonts w:ascii="Times New Roman" w:hAnsi="Times New Roman" w:cs="Times New Roman"/>
          <w:sz w:val="24"/>
          <w:szCs w:val="24"/>
        </w:rPr>
        <w:t xml:space="preserve"> pre investičnú výstavbu v SR;</w:t>
      </w:r>
    </w:p>
    <w:p w14:paraId="149EBC3D" w14:textId="68464B4F"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24/2006 Z.z. o posudzovaní vplyvov na životné prostredie a o zmene a doplnení niektorých zákonov v znení neskorších predpisov (ďalej </w:t>
      </w:r>
      <w:r w:rsidR="005F21E5">
        <w:rPr>
          <w:rFonts w:ascii="Times New Roman" w:hAnsi="Times New Roman" w:cs="Times New Roman"/>
          <w:sz w:val="24"/>
          <w:szCs w:val="24"/>
        </w:rPr>
        <w:t>aj ako</w:t>
      </w:r>
      <w:r w:rsidRPr="003D51EB">
        <w:rPr>
          <w:rFonts w:ascii="Times New Roman" w:hAnsi="Times New Roman" w:cs="Times New Roman"/>
          <w:sz w:val="24"/>
          <w:szCs w:val="24"/>
        </w:rPr>
        <w:t xml:space="preserve"> ,,zákon o posudzovaní vplyvov“);</w:t>
      </w:r>
    </w:p>
    <w:p w14:paraId="28A83F23" w14:textId="6BC415AD"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10/1996 Z.</w:t>
      </w:r>
      <w:r w:rsidR="008748CC" w:rsidRPr="003D51EB">
        <w:rPr>
          <w:rFonts w:ascii="Times New Roman" w:hAnsi="Times New Roman" w:cs="Times New Roman"/>
          <w:sz w:val="24"/>
          <w:szCs w:val="24"/>
        </w:rPr>
        <w:t>z. o kontrole v štátnej správe v znení neskorších predpisov</w:t>
      </w:r>
      <w:r w:rsidR="005F21E5">
        <w:rPr>
          <w:rFonts w:ascii="Times New Roman" w:hAnsi="Times New Roman" w:cs="Times New Roman"/>
          <w:sz w:val="24"/>
          <w:szCs w:val="24"/>
        </w:rPr>
        <w:t xml:space="preserve"> (ďalej aj ako ,,zákon o kontrole v štátnej správe</w:t>
      </w:r>
      <w:r w:rsidR="005F21E5" w:rsidRPr="003D51EB">
        <w:rPr>
          <w:rFonts w:ascii="Times New Roman" w:hAnsi="Times New Roman" w:cs="Times New Roman"/>
          <w:sz w:val="24"/>
          <w:szCs w:val="24"/>
        </w:rPr>
        <w:t>“)</w:t>
      </w:r>
      <w:r w:rsidR="008748CC" w:rsidRPr="003D51EB">
        <w:rPr>
          <w:rFonts w:ascii="Times New Roman" w:hAnsi="Times New Roman" w:cs="Times New Roman"/>
          <w:sz w:val="24"/>
          <w:szCs w:val="24"/>
        </w:rPr>
        <w:t>;</w:t>
      </w:r>
    </w:p>
    <w:p w14:paraId="598AE66C" w14:textId="5C8070FA" w:rsidR="008748CC" w:rsidRPr="003D51EB" w:rsidRDefault="002B1E2A" w:rsidP="00852BE8">
      <w:pPr>
        <w:numPr>
          <w:ilvl w:val="0"/>
          <w:numId w:val="159"/>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w:t>
      </w:r>
      <w:r w:rsidR="008E560B">
        <w:rPr>
          <w:rFonts w:ascii="Times New Roman" w:hAnsi="Times New Roman" w:cs="Times New Roman"/>
          <w:sz w:val="24"/>
          <w:szCs w:val="24"/>
        </w:rPr>
        <w:t xml:space="preserve"> </w:t>
      </w:r>
      <w:r>
        <w:rPr>
          <w:rFonts w:ascii="Times New Roman" w:hAnsi="Times New Roman" w:cs="Times New Roman"/>
          <w:sz w:val="24"/>
          <w:szCs w:val="24"/>
        </w:rPr>
        <w:t xml:space="preserve"> č. 39/1993 Z.</w:t>
      </w:r>
      <w:r w:rsidR="008748CC" w:rsidRPr="003D51EB">
        <w:rPr>
          <w:rFonts w:ascii="Times New Roman" w:hAnsi="Times New Roman" w:cs="Times New Roman"/>
          <w:sz w:val="24"/>
          <w:szCs w:val="24"/>
        </w:rPr>
        <w:t>z. o Najvyššom kontrolnom úrade Slovenskej republiky v znení neskorších predpisov</w:t>
      </w:r>
      <w:r w:rsidR="005F21E5">
        <w:rPr>
          <w:rFonts w:ascii="Times New Roman" w:hAnsi="Times New Roman" w:cs="Times New Roman"/>
          <w:sz w:val="24"/>
          <w:szCs w:val="24"/>
        </w:rPr>
        <w:t xml:space="preserve"> </w:t>
      </w:r>
      <w:r w:rsidR="005F21E5" w:rsidRPr="003D51EB">
        <w:rPr>
          <w:rFonts w:ascii="Times New Roman" w:hAnsi="Times New Roman" w:cs="Times New Roman"/>
          <w:sz w:val="24"/>
          <w:szCs w:val="24"/>
        </w:rPr>
        <w:t xml:space="preserve">(ďalej </w:t>
      </w:r>
      <w:r w:rsidR="005F21E5">
        <w:rPr>
          <w:rFonts w:ascii="Times New Roman" w:hAnsi="Times New Roman" w:cs="Times New Roman"/>
          <w:sz w:val="24"/>
          <w:szCs w:val="24"/>
        </w:rPr>
        <w:t>aj ako „</w:t>
      </w:r>
      <w:r w:rsidR="005F21E5" w:rsidRPr="003D51EB">
        <w:rPr>
          <w:rFonts w:ascii="Times New Roman" w:hAnsi="Times New Roman" w:cs="Times New Roman"/>
          <w:sz w:val="24"/>
          <w:szCs w:val="24"/>
        </w:rPr>
        <w:t>zákon</w:t>
      </w:r>
      <w:r w:rsidR="005F21E5">
        <w:rPr>
          <w:rFonts w:ascii="Times New Roman" w:hAnsi="Times New Roman" w:cs="Times New Roman"/>
          <w:sz w:val="24"/>
          <w:szCs w:val="24"/>
        </w:rPr>
        <w:t xml:space="preserve"> o NKÚ</w:t>
      </w:r>
      <w:r w:rsidR="005F21E5" w:rsidRPr="003D51EB">
        <w:rPr>
          <w:rFonts w:ascii="Times New Roman" w:hAnsi="Times New Roman" w:cs="Times New Roman"/>
          <w:sz w:val="24"/>
          <w:szCs w:val="24"/>
        </w:rPr>
        <w:t>“)</w:t>
      </w:r>
      <w:r w:rsidR="008748CC" w:rsidRPr="003D51EB">
        <w:rPr>
          <w:rFonts w:ascii="Times New Roman" w:hAnsi="Times New Roman" w:cs="Times New Roman"/>
          <w:sz w:val="24"/>
          <w:szCs w:val="24"/>
        </w:rPr>
        <w:t>;</w:t>
      </w:r>
    </w:p>
    <w:p w14:paraId="40B6ACBA" w14:textId="79A1105F"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w:t>
      </w:r>
      <w:r w:rsidR="008E560B">
        <w:rPr>
          <w:rFonts w:ascii="Times New Roman" w:hAnsi="Times New Roman" w:cs="Times New Roman"/>
          <w:sz w:val="24"/>
          <w:szCs w:val="24"/>
        </w:rPr>
        <w:t xml:space="preserve"> </w:t>
      </w:r>
      <w:r w:rsidRPr="003D51EB">
        <w:rPr>
          <w:rFonts w:ascii="Times New Roman" w:hAnsi="Times New Roman" w:cs="Times New Roman"/>
          <w:sz w:val="24"/>
          <w:szCs w:val="24"/>
        </w:rPr>
        <w:t>č. 369/1990 Zb. o obecnom zriadení v znení neskorších predpisov</w:t>
      </w:r>
      <w:r w:rsidR="005F21E5">
        <w:rPr>
          <w:rFonts w:ascii="Times New Roman" w:hAnsi="Times New Roman" w:cs="Times New Roman"/>
          <w:sz w:val="24"/>
          <w:szCs w:val="24"/>
        </w:rPr>
        <w:t xml:space="preserve"> (ďalej aj ako „zákon o obecnom zriadení“)</w:t>
      </w:r>
      <w:r w:rsidRPr="003D51EB">
        <w:rPr>
          <w:rFonts w:ascii="Times New Roman" w:hAnsi="Times New Roman" w:cs="Times New Roman"/>
          <w:sz w:val="24"/>
          <w:szCs w:val="24"/>
        </w:rPr>
        <w:t>;</w:t>
      </w:r>
    </w:p>
    <w:p w14:paraId="3B0D4033" w14:textId="77777777" w:rsidR="008748CC" w:rsidRPr="003D51EB" w:rsidRDefault="008748CC" w:rsidP="00852BE8">
      <w:pPr>
        <w:numPr>
          <w:ilvl w:val="0"/>
          <w:numId w:val="159"/>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291/2002 Z.</w:t>
      </w:r>
      <w:r w:rsidR="002B1E2A">
        <w:rPr>
          <w:rFonts w:ascii="Times New Roman" w:hAnsi="Times New Roman" w:cs="Times New Roman"/>
          <w:sz w:val="24"/>
          <w:szCs w:val="24"/>
        </w:rPr>
        <w:t>z</w:t>
      </w:r>
      <w:r w:rsidRPr="003D51EB">
        <w:rPr>
          <w:rFonts w:ascii="Times New Roman" w:hAnsi="Times New Roman" w:cs="Times New Roman"/>
          <w:sz w:val="24"/>
          <w:szCs w:val="24"/>
        </w:rPr>
        <w:t>. o Štátnej pokladnici a o zmene a doplnení niektorých zákonov v znení neskorších predpisov</w:t>
      </w:r>
      <w:r w:rsidR="005F21E5">
        <w:rPr>
          <w:rFonts w:ascii="Times New Roman" w:hAnsi="Times New Roman" w:cs="Times New Roman"/>
          <w:sz w:val="24"/>
          <w:szCs w:val="24"/>
        </w:rPr>
        <w:t xml:space="preserve"> (ďalej aj ako „zákon o Štátnej pokladnici“)</w:t>
      </w:r>
      <w:r w:rsidRPr="003D51EB">
        <w:rPr>
          <w:rFonts w:ascii="Times New Roman" w:hAnsi="Times New Roman" w:cs="Times New Roman"/>
          <w:sz w:val="24"/>
          <w:szCs w:val="24"/>
        </w:rPr>
        <w:t>;</w:t>
      </w:r>
    </w:p>
    <w:p w14:paraId="0664BC33" w14:textId="77777777"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563</w:t>
      </w:r>
      <w:r w:rsidRPr="00641665">
        <w:rPr>
          <w:rFonts w:ascii="Times New Roman" w:hAnsi="Times New Roman" w:cs="Times New Roman"/>
          <w:sz w:val="24"/>
          <w:szCs w:val="24"/>
        </w:rPr>
        <w:t>/2009 Z.</w:t>
      </w:r>
      <w:r w:rsidR="008748CC" w:rsidRPr="00641665">
        <w:rPr>
          <w:rFonts w:ascii="Times New Roman" w:hAnsi="Times New Roman" w:cs="Times New Roman"/>
          <w:sz w:val="24"/>
          <w:szCs w:val="24"/>
        </w:rPr>
        <w:t>z o správe daní (daňový poriadok) a o zmene a doplnení niektorých zákonov</w:t>
      </w:r>
      <w:r w:rsidR="000C4479" w:rsidRPr="00641665">
        <w:rPr>
          <w:rFonts w:ascii="Times New Roman" w:hAnsi="Times New Roman" w:cs="Times New Roman"/>
          <w:sz w:val="24"/>
          <w:szCs w:val="24"/>
        </w:rPr>
        <w:t xml:space="preserve"> v znení neskorších predpisov</w:t>
      </w:r>
      <w:r w:rsidR="005F21E5" w:rsidRPr="00641665">
        <w:rPr>
          <w:rFonts w:ascii="Times New Roman" w:hAnsi="Times New Roman" w:cs="Times New Roman"/>
          <w:sz w:val="24"/>
          <w:szCs w:val="24"/>
        </w:rPr>
        <w:t xml:space="preserve"> (ďalej len „daňový poriadok“)</w:t>
      </w:r>
      <w:r w:rsidR="008748CC" w:rsidRPr="00641665">
        <w:rPr>
          <w:rFonts w:ascii="Times New Roman" w:hAnsi="Times New Roman" w:cs="Times New Roman"/>
          <w:sz w:val="24"/>
          <w:szCs w:val="24"/>
        </w:rPr>
        <w:t>;</w:t>
      </w:r>
    </w:p>
    <w:p w14:paraId="61949192" w14:textId="77777777" w:rsidR="008748CC" w:rsidRPr="00641665" w:rsidRDefault="008748CC"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 xml:space="preserve">Zákon </w:t>
      </w:r>
      <w:r w:rsidR="002B1E2A" w:rsidRPr="00641665">
        <w:rPr>
          <w:rFonts w:ascii="Times New Roman" w:hAnsi="Times New Roman" w:cs="Times New Roman"/>
          <w:sz w:val="24"/>
          <w:szCs w:val="24"/>
        </w:rPr>
        <w:t>č. 595/2003 Z</w:t>
      </w:r>
      <w:r w:rsidRPr="00641665">
        <w:rPr>
          <w:rFonts w:ascii="Times New Roman" w:hAnsi="Times New Roman" w:cs="Times New Roman"/>
          <w:sz w:val="24"/>
          <w:szCs w:val="24"/>
        </w:rPr>
        <w:t xml:space="preserve"> z. o dani z príjmov v znení neskorších predpisov</w:t>
      </w:r>
      <w:r w:rsidR="00DB1FFE" w:rsidRPr="00641665">
        <w:rPr>
          <w:rFonts w:ascii="Times New Roman" w:hAnsi="Times New Roman" w:cs="Times New Roman"/>
          <w:sz w:val="24"/>
          <w:szCs w:val="24"/>
        </w:rPr>
        <w:t xml:space="preserve"> (ďalej aj ako ,,zákon o dani z príjmov“)</w:t>
      </w:r>
      <w:r w:rsidRPr="00641665">
        <w:rPr>
          <w:rFonts w:ascii="Times New Roman" w:hAnsi="Times New Roman" w:cs="Times New Roman"/>
          <w:sz w:val="24"/>
          <w:szCs w:val="24"/>
        </w:rPr>
        <w:t>;</w:t>
      </w:r>
    </w:p>
    <w:p w14:paraId="1BA16BDA" w14:textId="32FE0513"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9/2010 Z.</w:t>
      </w:r>
      <w:r w:rsidR="008748CC" w:rsidRPr="00641665">
        <w:rPr>
          <w:rFonts w:ascii="Times New Roman" w:hAnsi="Times New Roman" w:cs="Times New Roman"/>
          <w:sz w:val="24"/>
          <w:szCs w:val="24"/>
        </w:rPr>
        <w:t xml:space="preserve">z. o sťažnostiach v znení </w:t>
      </w:r>
      <w:r w:rsidR="00D23F52" w:rsidRPr="00641665">
        <w:rPr>
          <w:rFonts w:ascii="Times New Roman" w:hAnsi="Times New Roman" w:cs="Times New Roman"/>
          <w:sz w:val="24"/>
          <w:szCs w:val="24"/>
        </w:rPr>
        <w:t>neskorších predpisov</w:t>
      </w:r>
      <w:r w:rsidR="00DB1FFE" w:rsidRPr="00641665">
        <w:rPr>
          <w:rFonts w:ascii="Times New Roman" w:hAnsi="Times New Roman" w:cs="Times New Roman"/>
          <w:sz w:val="24"/>
          <w:szCs w:val="24"/>
        </w:rPr>
        <w:t xml:space="preserve"> (ďalej aj ako „zákon o sťažnostiach“)</w:t>
      </w:r>
      <w:r w:rsidR="008748CC" w:rsidRPr="00641665">
        <w:rPr>
          <w:rFonts w:ascii="Times New Roman" w:hAnsi="Times New Roman" w:cs="Times New Roman"/>
          <w:sz w:val="24"/>
          <w:szCs w:val="24"/>
        </w:rPr>
        <w:t>;</w:t>
      </w:r>
    </w:p>
    <w:p w14:paraId="1AB34D8F" w14:textId="5615676B" w:rsidR="008748CC" w:rsidRPr="00641665" w:rsidRDefault="008748CC"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w:t>
      </w:r>
      <w:r w:rsidR="00D23F52" w:rsidRPr="00641665">
        <w:rPr>
          <w:rFonts w:ascii="Times New Roman" w:hAnsi="Times New Roman" w:cs="Times New Roman"/>
          <w:sz w:val="24"/>
          <w:szCs w:val="24"/>
        </w:rPr>
        <w:t xml:space="preserve"> </w:t>
      </w:r>
      <w:r w:rsidRPr="00641665">
        <w:rPr>
          <w:rFonts w:ascii="Times New Roman" w:hAnsi="Times New Roman" w:cs="Times New Roman"/>
          <w:sz w:val="24"/>
          <w:szCs w:val="24"/>
        </w:rPr>
        <w:t xml:space="preserve"> č. 138/1991 Zb. o majetku obcí v znení neskorších predpisov</w:t>
      </w:r>
      <w:r w:rsidR="00DB1FFE" w:rsidRPr="00641665">
        <w:rPr>
          <w:rFonts w:ascii="Times New Roman" w:hAnsi="Times New Roman" w:cs="Times New Roman"/>
          <w:sz w:val="24"/>
          <w:szCs w:val="24"/>
        </w:rPr>
        <w:t xml:space="preserve"> (ďalej aj ako „zákon o majetku obcí“)</w:t>
      </w:r>
      <w:r w:rsidRPr="00641665">
        <w:rPr>
          <w:rFonts w:ascii="Times New Roman" w:hAnsi="Times New Roman" w:cs="Times New Roman"/>
          <w:sz w:val="24"/>
          <w:szCs w:val="24"/>
        </w:rPr>
        <w:t>;</w:t>
      </w:r>
    </w:p>
    <w:p w14:paraId="6BB325BD" w14:textId="727DFFEE"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 xml:space="preserve">Zákon č. </w:t>
      </w:r>
      <w:r w:rsidR="00867AFF" w:rsidRPr="00641665">
        <w:rPr>
          <w:rFonts w:ascii="Times New Roman" w:hAnsi="Times New Roman" w:cs="Times New Roman"/>
          <w:sz w:val="24"/>
          <w:szCs w:val="24"/>
        </w:rPr>
        <w:t>18/2018</w:t>
      </w:r>
      <w:r w:rsidRPr="00641665">
        <w:rPr>
          <w:rFonts w:ascii="Times New Roman" w:hAnsi="Times New Roman" w:cs="Times New Roman"/>
          <w:sz w:val="24"/>
          <w:szCs w:val="24"/>
        </w:rPr>
        <w:t xml:space="preserve"> Z.</w:t>
      </w:r>
      <w:r w:rsidR="008748CC" w:rsidRPr="00641665">
        <w:rPr>
          <w:rFonts w:ascii="Times New Roman" w:hAnsi="Times New Roman" w:cs="Times New Roman"/>
          <w:sz w:val="24"/>
          <w:szCs w:val="24"/>
        </w:rPr>
        <w:t>z. o ochrane osobných údajov a o zmene a doplnení niektorých zákonov</w:t>
      </w:r>
      <w:r w:rsidR="00867AFF" w:rsidRPr="00641665">
        <w:rPr>
          <w:rFonts w:ascii="Times New Roman" w:hAnsi="Times New Roman" w:cs="Times New Roman"/>
          <w:sz w:val="24"/>
          <w:szCs w:val="24"/>
        </w:rPr>
        <w:t xml:space="preserve"> </w:t>
      </w:r>
      <w:r w:rsidR="008748CC" w:rsidRPr="00641665">
        <w:rPr>
          <w:rFonts w:ascii="Times New Roman" w:hAnsi="Times New Roman" w:cs="Times New Roman"/>
          <w:sz w:val="24"/>
          <w:szCs w:val="24"/>
        </w:rPr>
        <w:t xml:space="preserve">(ďalej </w:t>
      </w:r>
      <w:r w:rsidR="00DB1FFE" w:rsidRPr="00641665">
        <w:rPr>
          <w:rFonts w:ascii="Times New Roman" w:hAnsi="Times New Roman" w:cs="Times New Roman"/>
          <w:sz w:val="24"/>
          <w:szCs w:val="24"/>
        </w:rPr>
        <w:t xml:space="preserve">aj ako </w:t>
      </w:r>
      <w:r w:rsidR="008748CC" w:rsidRPr="00641665">
        <w:rPr>
          <w:rFonts w:ascii="Times New Roman" w:hAnsi="Times New Roman" w:cs="Times New Roman"/>
          <w:sz w:val="24"/>
          <w:szCs w:val="24"/>
        </w:rPr>
        <w:t>,,zákon o ochrane osobných údajov“);</w:t>
      </w:r>
    </w:p>
    <w:p w14:paraId="52BBA5BE" w14:textId="40260781"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lastRenderedPageBreak/>
        <w:t>Zákon č. 305/2013 Z.</w:t>
      </w:r>
      <w:r w:rsidR="008748CC" w:rsidRPr="00641665">
        <w:rPr>
          <w:rFonts w:ascii="Times New Roman" w:hAnsi="Times New Roman" w:cs="Times New Roman"/>
          <w:sz w:val="24"/>
          <w:szCs w:val="24"/>
        </w:rPr>
        <w:t>z. o elektronickej podobe výkonu pôsobnosti orgánov verejnej moci a o zmene a doplnení niektorých zákonov (zákon o</w:t>
      </w:r>
      <w:r w:rsidR="0025576B" w:rsidRPr="00641665">
        <w:rPr>
          <w:rFonts w:ascii="Times New Roman" w:hAnsi="Times New Roman" w:cs="Times New Roman"/>
          <w:sz w:val="24"/>
          <w:szCs w:val="24"/>
        </w:rPr>
        <w:t xml:space="preserve"> </w:t>
      </w:r>
      <w:r w:rsidR="008748CC" w:rsidRPr="00641665">
        <w:rPr>
          <w:rFonts w:ascii="Times New Roman" w:hAnsi="Times New Roman" w:cs="Times New Roman"/>
          <w:sz w:val="24"/>
          <w:szCs w:val="24"/>
        </w:rPr>
        <w:t>e-Governmente)</w:t>
      </w:r>
      <w:r w:rsidR="00D23F52" w:rsidRPr="00641665">
        <w:rPr>
          <w:rFonts w:ascii="Times New Roman" w:hAnsi="Times New Roman" w:cs="Times New Roman"/>
          <w:sz w:val="24"/>
          <w:szCs w:val="24"/>
        </w:rPr>
        <w:t xml:space="preserve"> v znení neskorších predpisov</w:t>
      </w:r>
      <w:r w:rsidR="00DB1FFE" w:rsidRPr="00641665">
        <w:rPr>
          <w:rFonts w:ascii="Times New Roman" w:hAnsi="Times New Roman" w:cs="Times New Roman"/>
          <w:sz w:val="24"/>
          <w:szCs w:val="24"/>
        </w:rPr>
        <w:t xml:space="preserve"> (ďalej len „zákon o e-Governmente“)</w:t>
      </w:r>
      <w:r w:rsidR="008748CC" w:rsidRPr="00641665">
        <w:rPr>
          <w:rFonts w:ascii="Times New Roman" w:hAnsi="Times New Roman" w:cs="Times New Roman"/>
          <w:sz w:val="24"/>
          <w:szCs w:val="24"/>
        </w:rPr>
        <w:t>;</w:t>
      </w:r>
    </w:p>
    <w:p w14:paraId="03D23B06" w14:textId="77777777"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275/2006 Z.</w:t>
      </w:r>
      <w:r w:rsidR="008748CC" w:rsidRPr="00641665">
        <w:rPr>
          <w:rFonts w:ascii="Times New Roman" w:hAnsi="Times New Roman" w:cs="Times New Roman"/>
          <w:sz w:val="24"/>
          <w:szCs w:val="24"/>
        </w:rPr>
        <w:t>z. o informačných systémoch verejnej správy a o zmene a doplnení niektorých zákonov v znení neskorších predpisov</w:t>
      </w:r>
      <w:r w:rsidR="00DB1FFE" w:rsidRPr="00641665">
        <w:rPr>
          <w:rFonts w:ascii="Times New Roman" w:hAnsi="Times New Roman" w:cs="Times New Roman"/>
          <w:sz w:val="24"/>
          <w:szCs w:val="24"/>
        </w:rPr>
        <w:t xml:space="preserve"> (ďalej aj ako „zákon o IS verejnej správy“)</w:t>
      </w:r>
      <w:r w:rsidR="008748CC" w:rsidRPr="00641665">
        <w:rPr>
          <w:rFonts w:ascii="Times New Roman" w:hAnsi="Times New Roman" w:cs="Times New Roman"/>
          <w:sz w:val="24"/>
          <w:szCs w:val="24"/>
        </w:rPr>
        <w:t>;</w:t>
      </w:r>
    </w:p>
    <w:p w14:paraId="332F1638" w14:textId="7BC5E861" w:rsidR="008748CC" w:rsidRPr="00641665" w:rsidRDefault="008748CC"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365/2004 Z.z. o rovnakom zaobchádzaní v niektorých oblastiach a o ochrane pred diskrimináciou a o zmene a doplnení niektorých zákonov</w:t>
      </w:r>
      <w:r w:rsidR="00D23F52" w:rsidRPr="00641665">
        <w:rPr>
          <w:rFonts w:ascii="Times New Roman" w:hAnsi="Times New Roman" w:cs="Times New Roman"/>
          <w:sz w:val="24"/>
          <w:szCs w:val="24"/>
        </w:rPr>
        <w:t xml:space="preserve"> (antidiskriminačný zákon)</w:t>
      </w:r>
      <w:r w:rsidRPr="00641665">
        <w:rPr>
          <w:rFonts w:ascii="Times New Roman" w:hAnsi="Times New Roman" w:cs="Times New Roman"/>
          <w:sz w:val="24"/>
          <w:szCs w:val="24"/>
        </w:rPr>
        <w:t xml:space="preserve"> v znení neskorších predpisov (ďalej </w:t>
      </w:r>
      <w:r w:rsidR="00DB1FFE" w:rsidRPr="00641665">
        <w:rPr>
          <w:rFonts w:ascii="Times New Roman" w:hAnsi="Times New Roman" w:cs="Times New Roman"/>
          <w:sz w:val="24"/>
          <w:szCs w:val="24"/>
        </w:rPr>
        <w:t xml:space="preserve">len </w:t>
      </w:r>
      <w:r w:rsidRPr="00641665">
        <w:rPr>
          <w:rFonts w:ascii="Times New Roman" w:hAnsi="Times New Roman" w:cs="Times New Roman"/>
          <w:sz w:val="24"/>
          <w:szCs w:val="24"/>
        </w:rPr>
        <w:t>„antidiskriminačný zákon“);</w:t>
      </w:r>
    </w:p>
    <w:p w14:paraId="30742F4C" w14:textId="77777777"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283/2002 Z.</w:t>
      </w:r>
      <w:r w:rsidR="008748CC" w:rsidRPr="00641665">
        <w:rPr>
          <w:rFonts w:ascii="Times New Roman" w:hAnsi="Times New Roman" w:cs="Times New Roman"/>
          <w:sz w:val="24"/>
          <w:szCs w:val="24"/>
        </w:rPr>
        <w:t>z. o cestovných náhradách v znení neskorších predpisov</w:t>
      </w:r>
      <w:r w:rsidR="00DB1FFE" w:rsidRPr="00641665">
        <w:rPr>
          <w:rFonts w:ascii="Times New Roman" w:hAnsi="Times New Roman" w:cs="Times New Roman"/>
          <w:sz w:val="24"/>
          <w:szCs w:val="24"/>
        </w:rPr>
        <w:t xml:space="preserve"> (ďalej aj ako „zákon o cestovných náhradách“)</w:t>
      </w:r>
      <w:r w:rsidR="008748CC" w:rsidRPr="00641665">
        <w:rPr>
          <w:rFonts w:ascii="Times New Roman" w:hAnsi="Times New Roman" w:cs="Times New Roman"/>
          <w:sz w:val="24"/>
          <w:szCs w:val="24"/>
        </w:rPr>
        <w:t>;</w:t>
      </w:r>
    </w:p>
    <w:p w14:paraId="74473EFD" w14:textId="7270D1AA" w:rsidR="008748CC" w:rsidRPr="00641665" w:rsidRDefault="002B1E2A"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394/2012 Z.</w:t>
      </w:r>
      <w:r w:rsidR="008748CC" w:rsidRPr="00641665">
        <w:rPr>
          <w:rFonts w:ascii="Times New Roman" w:hAnsi="Times New Roman" w:cs="Times New Roman"/>
          <w:sz w:val="24"/>
          <w:szCs w:val="24"/>
        </w:rPr>
        <w:t xml:space="preserve">z. o obmedzení platieb v hotovosti (ďalej </w:t>
      </w:r>
      <w:r w:rsidR="00DB1FFE" w:rsidRPr="00641665">
        <w:rPr>
          <w:rFonts w:ascii="Times New Roman" w:hAnsi="Times New Roman" w:cs="Times New Roman"/>
          <w:sz w:val="24"/>
          <w:szCs w:val="24"/>
        </w:rPr>
        <w:t xml:space="preserve">aj ako </w:t>
      </w:r>
      <w:r w:rsidR="008748CC" w:rsidRPr="00641665">
        <w:rPr>
          <w:rFonts w:ascii="Times New Roman" w:hAnsi="Times New Roman" w:cs="Times New Roman"/>
          <w:sz w:val="24"/>
          <w:szCs w:val="24"/>
        </w:rPr>
        <w:t>,,zákon o obmedzení platieb v hotovosti“);</w:t>
      </w:r>
    </w:p>
    <w:p w14:paraId="6C485B94" w14:textId="0684AC42" w:rsidR="005667A9" w:rsidRPr="00641665" w:rsidRDefault="005667A9"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568/2009 Z.z. o celoživotnom vzdelávaní a o zmene a doplnení niektorých zákonov</w:t>
      </w:r>
      <w:r w:rsidR="00C204C7" w:rsidRPr="00641665">
        <w:rPr>
          <w:rFonts w:ascii="Times New Roman" w:hAnsi="Times New Roman" w:cs="Times New Roman"/>
          <w:sz w:val="24"/>
          <w:szCs w:val="24"/>
        </w:rPr>
        <w:t xml:space="preserve"> v znení neskorších predpisov</w:t>
      </w:r>
      <w:r w:rsidR="00DB1FFE" w:rsidRPr="00641665">
        <w:rPr>
          <w:rFonts w:ascii="Times New Roman" w:hAnsi="Times New Roman" w:cs="Times New Roman"/>
          <w:sz w:val="24"/>
          <w:szCs w:val="24"/>
        </w:rPr>
        <w:t xml:space="preserve"> (ďalej aj ako „zákon o celoživotnom vzdelávaní“)</w:t>
      </w:r>
      <w:r w:rsidRPr="00641665">
        <w:rPr>
          <w:rFonts w:ascii="Times New Roman" w:hAnsi="Times New Roman" w:cs="Times New Roman"/>
          <w:sz w:val="24"/>
          <w:szCs w:val="24"/>
        </w:rPr>
        <w:t>;</w:t>
      </w:r>
    </w:p>
    <w:p w14:paraId="2EEE3DB8" w14:textId="77777777" w:rsidR="008748CC" w:rsidRPr="00641665" w:rsidRDefault="008748CC"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 xml:space="preserve">Nariadenie vlády SR č. </w:t>
      </w:r>
      <w:r w:rsidR="00827B02" w:rsidRPr="00641665">
        <w:rPr>
          <w:rFonts w:ascii="Times New Roman" w:hAnsi="Times New Roman" w:cs="Times New Roman"/>
          <w:sz w:val="24"/>
          <w:szCs w:val="24"/>
        </w:rPr>
        <w:t xml:space="preserve">75/2015 Z.z., ktorým sa ustanovujú pravidlá </w:t>
      </w:r>
      <w:r w:rsidRPr="00641665">
        <w:rPr>
          <w:rFonts w:ascii="Times New Roman" w:hAnsi="Times New Roman" w:cs="Times New Roman"/>
          <w:sz w:val="24"/>
          <w:szCs w:val="24"/>
        </w:rPr>
        <w:t xml:space="preserve"> poskytovania podpory </w:t>
      </w:r>
      <w:r w:rsidR="00827B02" w:rsidRPr="00641665">
        <w:rPr>
          <w:rFonts w:ascii="Times New Roman" w:hAnsi="Times New Roman" w:cs="Times New Roman"/>
          <w:sz w:val="24"/>
          <w:szCs w:val="24"/>
        </w:rPr>
        <w:t>v súvislosti s opatreniami</w:t>
      </w:r>
      <w:r w:rsidRPr="00641665">
        <w:rPr>
          <w:rFonts w:ascii="Times New Roman" w:hAnsi="Times New Roman" w:cs="Times New Roman"/>
          <w:sz w:val="24"/>
          <w:szCs w:val="24"/>
        </w:rPr>
        <w:t xml:space="preserve"> programu rozvoja vidieka</w:t>
      </w:r>
      <w:r w:rsidR="00C204C7" w:rsidRPr="00641665">
        <w:rPr>
          <w:rFonts w:ascii="Times New Roman" w:hAnsi="Times New Roman" w:cs="Times New Roman"/>
          <w:sz w:val="24"/>
          <w:szCs w:val="24"/>
        </w:rPr>
        <w:t xml:space="preserve"> v znení neskorších predpisov</w:t>
      </w:r>
      <w:r w:rsidRPr="00641665">
        <w:rPr>
          <w:rFonts w:ascii="Times New Roman" w:hAnsi="Times New Roman" w:cs="Times New Roman"/>
          <w:sz w:val="24"/>
          <w:szCs w:val="24"/>
        </w:rPr>
        <w:t>;</w:t>
      </w:r>
    </w:p>
    <w:p w14:paraId="04C2868D" w14:textId="77777777" w:rsidR="00D8050D" w:rsidRPr="00641665" w:rsidRDefault="008748CC"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Nar</w:t>
      </w:r>
      <w:r w:rsidR="002B1E2A" w:rsidRPr="00641665">
        <w:rPr>
          <w:rFonts w:ascii="Times New Roman" w:hAnsi="Times New Roman" w:cs="Times New Roman"/>
          <w:sz w:val="24"/>
          <w:szCs w:val="24"/>
        </w:rPr>
        <w:t>iadenie vlády SR č. 498/2011 Z.</w:t>
      </w:r>
      <w:r w:rsidRPr="00641665">
        <w:rPr>
          <w:rFonts w:ascii="Times New Roman" w:hAnsi="Times New Roman" w:cs="Times New Roman"/>
          <w:sz w:val="24"/>
          <w:szCs w:val="24"/>
        </w:rPr>
        <w:t>z., ktorým sa ustanovujú podrobnosti o zverejňovaní zmlúv v Centrálnom registri zmlúv a náležitosti informácie o uzatvorení zmluvy</w:t>
      </w:r>
      <w:r w:rsidR="00D8050D" w:rsidRPr="00641665">
        <w:rPr>
          <w:rFonts w:ascii="Times New Roman" w:hAnsi="Times New Roman" w:cs="Times New Roman"/>
          <w:sz w:val="24"/>
          <w:szCs w:val="24"/>
        </w:rPr>
        <w:t>;</w:t>
      </w:r>
    </w:p>
    <w:p w14:paraId="35B0865F" w14:textId="77777777" w:rsidR="00D23F52" w:rsidRPr="00641665" w:rsidRDefault="00D8050D" w:rsidP="00852BE8">
      <w:pPr>
        <w:numPr>
          <w:ilvl w:val="0"/>
          <w:numId w:val="159"/>
        </w:numPr>
        <w:spacing w:before="120" w:after="0" w:line="320" w:lineRule="exact"/>
        <w:ind w:left="1134" w:hanging="567"/>
        <w:jc w:val="both"/>
        <w:rPr>
          <w:rFonts w:ascii="Times New Roman" w:hAnsi="Times New Roman" w:cs="Times New Roman"/>
          <w:sz w:val="24"/>
          <w:szCs w:val="24"/>
        </w:rPr>
      </w:pPr>
      <w:r w:rsidRPr="00641665">
        <w:rPr>
          <w:rFonts w:ascii="Times New Roman" w:hAnsi="Times New Roman" w:cs="Times New Roman"/>
          <w:sz w:val="24"/>
          <w:szCs w:val="24"/>
        </w:rPr>
        <w:t>Zákon č. 91/201</w:t>
      </w:r>
      <w:r w:rsidR="00F15248" w:rsidRPr="00641665">
        <w:rPr>
          <w:rFonts w:ascii="Times New Roman" w:hAnsi="Times New Roman" w:cs="Times New Roman"/>
          <w:sz w:val="24"/>
          <w:szCs w:val="24"/>
        </w:rPr>
        <w:t>6</w:t>
      </w:r>
      <w:r w:rsidR="00C65FFE" w:rsidRPr="00641665">
        <w:rPr>
          <w:rFonts w:ascii="Times New Roman" w:hAnsi="Times New Roman" w:cs="Times New Roman"/>
          <w:sz w:val="24"/>
          <w:szCs w:val="24"/>
        </w:rPr>
        <w:t xml:space="preserve"> Z.z.</w:t>
      </w:r>
      <w:r w:rsidRPr="00641665">
        <w:rPr>
          <w:rFonts w:ascii="Times New Roman" w:hAnsi="Times New Roman" w:cs="Times New Roman"/>
          <w:sz w:val="24"/>
          <w:szCs w:val="24"/>
        </w:rPr>
        <w:t xml:space="preserve"> o trestnej zodpovednosti právnických osôb a o zmene a doplnení niektorých zákonov</w:t>
      </w:r>
      <w:r w:rsidR="00C204C7" w:rsidRPr="00641665">
        <w:rPr>
          <w:rFonts w:ascii="Times New Roman" w:hAnsi="Times New Roman" w:cs="Times New Roman"/>
          <w:sz w:val="24"/>
          <w:szCs w:val="24"/>
        </w:rPr>
        <w:t xml:space="preserve"> v znení zákona č. 316/2016 Z. z. (ďalej aj ako „zákon o trestnej zodpovednosti PO“)</w:t>
      </w:r>
      <w:r w:rsidR="00130D50" w:rsidRPr="00641665">
        <w:rPr>
          <w:rFonts w:ascii="Times New Roman" w:hAnsi="Times New Roman" w:cs="Times New Roman"/>
          <w:sz w:val="24"/>
          <w:szCs w:val="24"/>
        </w:rPr>
        <w:t>;</w:t>
      </w:r>
    </w:p>
    <w:p w14:paraId="6BF0970F" w14:textId="467F9745" w:rsidR="00130D50" w:rsidRPr="00641665" w:rsidRDefault="00130D50" w:rsidP="00852BE8">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Nariadenie vlády SR č. 247/2016 Z.z., ktorým sa ustanovuje systém uplatňovania niektorých právomocí Úradu podpredsedu vlády Slovenskej republiky pre investície  a</w:t>
      </w:r>
      <w:r w:rsidR="00867AFF" w:rsidRPr="00641665">
        <w:rPr>
          <w:rFonts w:ascii="Times New Roman" w:hAnsi="Times New Roman" w:cs="Times New Roman"/>
          <w:sz w:val="24"/>
          <w:szCs w:val="24"/>
        </w:rPr>
        <w:t> </w:t>
      </w:r>
      <w:r w:rsidRPr="00641665">
        <w:rPr>
          <w:rFonts w:ascii="Times New Roman" w:hAnsi="Times New Roman" w:cs="Times New Roman"/>
          <w:sz w:val="24"/>
          <w:szCs w:val="24"/>
        </w:rPr>
        <w:t>informatizáciu</w:t>
      </w:r>
      <w:r w:rsidR="00867AFF" w:rsidRPr="00641665">
        <w:rPr>
          <w:rFonts w:ascii="Times New Roman" w:hAnsi="Times New Roman" w:cs="Times New Roman"/>
          <w:sz w:val="24"/>
          <w:szCs w:val="24"/>
        </w:rPr>
        <w:t>;</w:t>
      </w:r>
    </w:p>
    <w:p w14:paraId="1A3F0B21" w14:textId="24A20DC0" w:rsidR="00867AFF" w:rsidRPr="00641665" w:rsidRDefault="00D80971" w:rsidP="00867AFF">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315/2016 Z.z. o registri partnerov verejného sektora a o zmene a doplnení niektorých zákonov</w:t>
      </w:r>
      <w:r w:rsidR="00D23F52" w:rsidRPr="00641665">
        <w:rPr>
          <w:rFonts w:ascii="Times New Roman" w:hAnsi="Times New Roman" w:cs="Times New Roman"/>
          <w:sz w:val="24"/>
          <w:szCs w:val="24"/>
        </w:rPr>
        <w:t xml:space="preserve"> v znení zákona č. 38/2017 Z.z.</w:t>
      </w:r>
      <w:r w:rsidR="00C204C7" w:rsidRPr="00641665">
        <w:rPr>
          <w:rFonts w:ascii="Times New Roman" w:hAnsi="Times New Roman" w:cs="Times New Roman"/>
          <w:sz w:val="24"/>
          <w:szCs w:val="24"/>
        </w:rPr>
        <w:t xml:space="preserve"> (ďalej aj ako „zákon o RPVS“)</w:t>
      </w:r>
      <w:r w:rsidR="00867AFF" w:rsidRPr="00641665">
        <w:rPr>
          <w:rFonts w:ascii="Times New Roman" w:hAnsi="Times New Roman" w:cs="Times New Roman"/>
          <w:sz w:val="24"/>
          <w:szCs w:val="24"/>
        </w:rPr>
        <w:t>;</w:t>
      </w:r>
    </w:p>
    <w:p w14:paraId="3C088033" w14:textId="17D6C753" w:rsidR="00867AFF" w:rsidRPr="00641665" w:rsidRDefault="00867AFF" w:rsidP="00867AFF">
      <w:pPr>
        <w:numPr>
          <w:ilvl w:val="0"/>
          <w:numId w:val="159"/>
        </w:numPr>
        <w:spacing w:before="120" w:after="0" w:line="240" w:lineRule="auto"/>
        <w:ind w:left="1134" w:hanging="501"/>
        <w:jc w:val="both"/>
        <w:rPr>
          <w:rFonts w:ascii="Times New Roman" w:hAnsi="Times New Roman" w:cs="Times New Roman"/>
          <w:sz w:val="24"/>
          <w:szCs w:val="24"/>
        </w:rPr>
      </w:pPr>
      <w:r w:rsidRPr="00641665">
        <w:rPr>
          <w:rFonts w:ascii="Times New Roman" w:hAnsi="Times New Roman" w:cs="Times New Roman"/>
          <w:sz w:val="24"/>
          <w:szCs w:val="24"/>
        </w:rPr>
        <w:t>Zákon č. 177/2018 Z.z. o niektorých opatreniach na znižovanie administratívnej záťaže využívaním informačných systémov verejnej správy a o zmene a doplnení niektorých zákonov (zákon proti byrokracii).</w:t>
      </w:r>
    </w:p>
    <w:p w14:paraId="56001701" w14:textId="0030596F" w:rsidR="00770771" w:rsidRPr="00641665" w:rsidRDefault="00770771" w:rsidP="00770771">
      <w:pPr>
        <w:spacing w:before="120" w:after="0" w:line="240" w:lineRule="auto"/>
        <w:ind w:left="1134"/>
        <w:jc w:val="both"/>
        <w:rPr>
          <w:rFonts w:ascii="Times New Roman" w:hAnsi="Times New Roman" w:cs="Times New Roman"/>
          <w:sz w:val="24"/>
          <w:szCs w:val="24"/>
        </w:rPr>
      </w:pPr>
    </w:p>
    <w:p w14:paraId="1F8C8C87" w14:textId="77777777" w:rsidR="008748CC" w:rsidRPr="00641665" w:rsidRDefault="008748CC" w:rsidP="00852BE8">
      <w:pPr>
        <w:pStyle w:val="Nadpis2"/>
        <w:numPr>
          <w:ilvl w:val="1"/>
          <w:numId w:val="271"/>
        </w:numPr>
        <w:spacing w:before="0" w:after="120" w:line="240" w:lineRule="auto"/>
        <w:ind w:left="567" w:hanging="567"/>
        <w:jc w:val="both"/>
        <w:rPr>
          <w:rFonts w:cs="Times New Roman"/>
          <w:sz w:val="24"/>
          <w:szCs w:val="24"/>
        </w:rPr>
      </w:pPr>
      <w:bookmarkStart w:id="5" w:name="_Toc525133198"/>
      <w:r w:rsidRPr="00641665">
        <w:rPr>
          <w:rFonts w:cs="Times New Roman"/>
          <w:sz w:val="24"/>
          <w:szCs w:val="24"/>
        </w:rPr>
        <w:t>Programové dokumenty</w:t>
      </w:r>
      <w:bookmarkEnd w:id="5"/>
    </w:p>
    <w:p w14:paraId="5751D447" w14:textId="77777777" w:rsidR="008748CC" w:rsidRPr="005C1549" w:rsidRDefault="008748CC" w:rsidP="00852BE8">
      <w:pPr>
        <w:pStyle w:val="Odsekzoznamu"/>
        <w:numPr>
          <w:ilvl w:val="0"/>
          <w:numId w:val="10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Základným programovým dokumentom využitia Európskeho poľnohospodárskeho fondu pre rozvoj vidieka v programovom období</w:t>
      </w:r>
      <w:r w:rsidRPr="005C1549">
        <w:rPr>
          <w:rFonts w:cs="Times New Roman"/>
          <w:szCs w:val="24"/>
        </w:rPr>
        <w:t xml:space="preserve"> 2014 - 2020 podliehajúcim schváleniu Európskou komisiou je </w:t>
      </w:r>
      <w:r w:rsidR="00252484">
        <w:rPr>
          <w:rFonts w:cs="Times New Roman"/>
          <w:szCs w:val="24"/>
        </w:rPr>
        <w:t>PRV SR 2014</w:t>
      </w:r>
      <w:r w:rsidRPr="005C1549">
        <w:rPr>
          <w:rFonts w:cs="Times New Roman"/>
          <w:szCs w:val="24"/>
        </w:rPr>
        <w:t xml:space="preserve"> – 2020. </w:t>
      </w:r>
    </w:p>
    <w:p w14:paraId="794998B5" w14:textId="77777777" w:rsidR="008748CC" w:rsidRPr="005C1549" w:rsidRDefault="008748CC" w:rsidP="00852BE8">
      <w:pPr>
        <w:pStyle w:val="Odsekzoznamu"/>
        <w:numPr>
          <w:ilvl w:val="0"/>
          <w:numId w:val="102"/>
        </w:numPr>
        <w:tabs>
          <w:tab w:val="left" w:pos="709"/>
        </w:tabs>
        <w:autoSpaceDE w:val="0"/>
        <w:autoSpaceDN w:val="0"/>
        <w:adjustRightInd w:val="0"/>
        <w:spacing w:after="120" w:line="240" w:lineRule="auto"/>
        <w:ind w:left="567" w:hanging="567"/>
        <w:contextualSpacing w:val="0"/>
        <w:jc w:val="both"/>
        <w:rPr>
          <w:rFonts w:cs="Times New Roman"/>
          <w:szCs w:val="24"/>
        </w:rPr>
      </w:pPr>
      <w:r w:rsidRPr="005C1549">
        <w:rPr>
          <w:rFonts w:cs="Times New Roman"/>
          <w:szCs w:val="24"/>
        </w:rPr>
        <w:t xml:space="preserve">Východiskom pre vypracovanie </w:t>
      </w:r>
      <w:r w:rsidR="00252484">
        <w:rPr>
          <w:rFonts w:cs="Times New Roman"/>
          <w:szCs w:val="24"/>
        </w:rPr>
        <w:t>PRV SR 2014</w:t>
      </w:r>
      <w:r w:rsidRPr="005C1549">
        <w:rPr>
          <w:rFonts w:cs="Times New Roman"/>
          <w:szCs w:val="24"/>
        </w:rPr>
        <w:t xml:space="preserve"> -2020 je </w:t>
      </w:r>
      <w:r w:rsidR="00211085">
        <w:rPr>
          <w:rFonts w:cs="Times New Roman"/>
          <w:szCs w:val="24"/>
        </w:rPr>
        <w:t xml:space="preserve">Partnerská dohoda </w:t>
      </w:r>
      <w:r w:rsidR="002C1919">
        <w:rPr>
          <w:rFonts w:cs="Times New Roman"/>
          <w:szCs w:val="24"/>
        </w:rPr>
        <w:t xml:space="preserve">SR </w:t>
      </w:r>
      <w:r w:rsidR="00211085">
        <w:rPr>
          <w:rFonts w:cs="Times New Roman"/>
          <w:szCs w:val="24"/>
        </w:rPr>
        <w:t xml:space="preserve">2014 – 2020, </w:t>
      </w:r>
      <w:r w:rsidRPr="005C1549">
        <w:rPr>
          <w:rFonts w:cs="Times New Roman"/>
          <w:szCs w:val="24"/>
        </w:rPr>
        <w:t xml:space="preserve">Koncepcia rozvoja pôdohospodárstva SR na roky 2013-2020, Koncepcia rozvoja potravinárského priemyslu 2014-2020, Koncepcia podpory pre malých, mladých a rodinných farmárov, Koncepcia revitalizácie hydromelioračných sústav na Slovensku, </w:t>
      </w:r>
      <w:r w:rsidRPr="005C1549">
        <w:rPr>
          <w:rFonts w:cs="Times New Roman"/>
          <w:szCs w:val="24"/>
        </w:rPr>
        <w:lastRenderedPageBreak/>
        <w:t>Pozičný dokument Európskej komisie</w:t>
      </w:r>
      <w:r w:rsidR="007F77E1">
        <w:rPr>
          <w:rFonts w:cs="Times New Roman"/>
          <w:szCs w:val="24"/>
        </w:rPr>
        <w:t>, SWOT analýza a dialóg so sociálno-ekonomickými partnermi,</w:t>
      </w:r>
      <w:r w:rsidRPr="005C1549">
        <w:rPr>
          <w:rFonts w:cs="Times New Roman"/>
          <w:szCs w:val="24"/>
        </w:rPr>
        <w:t xml:space="preserve"> ako i vyhodnotenie dotazníka k</w:t>
      </w:r>
      <w:r w:rsidR="00895E86">
        <w:rPr>
          <w:rFonts w:cs="Times New Roman"/>
          <w:szCs w:val="24"/>
        </w:rPr>
        <w:t> </w:t>
      </w:r>
      <w:r w:rsidRPr="005C1549">
        <w:rPr>
          <w:rFonts w:cs="Times New Roman"/>
          <w:szCs w:val="24"/>
        </w:rPr>
        <w:t>PRV</w:t>
      </w:r>
      <w:r w:rsidR="00895E86">
        <w:rPr>
          <w:rFonts w:cs="Times New Roman"/>
          <w:szCs w:val="24"/>
        </w:rPr>
        <w:t xml:space="preserve"> </w:t>
      </w:r>
      <w:r w:rsidR="00895E86">
        <w:rPr>
          <w:rFonts w:cs="Times New Roman"/>
          <w:color w:val="000000"/>
          <w:szCs w:val="24"/>
        </w:rPr>
        <w:t>SR 2014 – 2020</w:t>
      </w:r>
      <w:r w:rsidRPr="005C1549">
        <w:rPr>
          <w:rFonts w:cs="Times New Roman"/>
          <w:szCs w:val="24"/>
        </w:rPr>
        <w:t xml:space="preserve">. </w:t>
      </w:r>
    </w:p>
    <w:p w14:paraId="17744DB2" w14:textId="77777777" w:rsidR="008748CC" w:rsidRPr="001B411C" w:rsidRDefault="008748CC" w:rsidP="00AF2F9A">
      <w:pPr>
        <w:pStyle w:val="Odsekzoznamu"/>
        <w:numPr>
          <w:ilvl w:val="0"/>
          <w:numId w:val="102"/>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Pri návrhu jednotlivých činností, ktoré by mali byť podporené v programovom období  2014 – 2020</w:t>
      </w:r>
      <w:r w:rsidR="0049008E">
        <w:rPr>
          <w:rFonts w:cs="Times New Roman"/>
          <w:szCs w:val="24"/>
        </w:rPr>
        <w:t>,</w:t>
      </w:r>
      <w:r w:rsidRPr="001B411C">
        <w:rPr>
          <w:rFonts w:cs="Times New Roman"/>
          <w:szCs w:val="24"/>
        </w:rPr>
        <w:t xml:space="preserve"> sa vychádzalo aj zo skúseností z implementácie Programu rozvoja vidieka SR 2007 – 2013.</w:t>
      </w:r>
    </w:p>
    <w:p w14:paraId="63D5558B" w14:textId="77777777" w:rsidR="008748CC" w:rsidRDefault="008748CC" w:rsidP="008748CC">
      <w:pPr>
        <w:spacing w:after="120" w:line="240" w:lineRule="auto"/>
        <w:jc w:val="both"/>
        <w:rPr>
          <w:rFonts w:ascii="Times New Roman" w:hAnsi="Times New Roman" w:cs="Times New Roman"/>
          <w:sz w:val="24"/>
          <w:szCs w:val="24"/>
        </w:rPr>
      </w:pPr>
    </w:p>
    <w:p w14:paraId="43CF4363" w14:textId="77777777" w:rsidR="008748CC" w:rsidRDefault="008748CC" w:rsidP="00852BE8">
      <w:pPr>
        <w:pStyle w:val="Nadpis2"/>
        <w:numPr>
          <w:ilvl w:val="1"/>
          <w:numId w:val="271"/>
        </w:numPr>
        <w:spacing w:before="0" w:after="120" w:line="240" w:lineRule="auto"/>
        <w:ind w:left="567" w:hanging="567"/>
        <w:jc w:val="both"/>
        <w:rPr>
          <w:rFonts w:cs="Times New Roman"/>
          <w:sz w:val="24"/>
          <w:szCs w:val="24"/>
        </w:rPr>
      </w:pPr>
      <w:bookmarkStart w:id="6" w:name="_Toc525133199"/>
      <w:r w:rsidRPr="007434B8">
        <w:rPr>
          <w:rFonts w:cs="Times New Roman"/>
          <w:sz w:val="24"/>
          <w:szCs w:val="24"/>
        </w:rPr>
        <w:t xml:space="preserve">Subjekty zapojené do implementácie </w:t>
      </w:r>
      <w:r w:rsidR="00252484">
        <w:rPr>
          <w:rFonts w:cs="Times New Roman"/>
          <w:sz w:val="24"/>
          <w:szCs w:val="24"/>
        </w:rPr>
        <w:t>PRV SR 2014</w:t>
      </w:r>
      <w:r w:rsidRPr="007434B8">
        <w:rPr>
          <w:rFonts w:cs="Times New Roman"/>
          <w:sz w:val="24"/>
          <w:szCs w:val="24"/>
        </w:rPr>
        <w:t xml:space="preserve"> – 2020 na strategickej úrovni</w:t>
      </w:r>
      <w:bookmarkEnd w:id="6"/>
    </w:p>
    <w:p w14:paraId="50B72F60" w14:textId="77777777" w:rsidR="008748CC" w:rsidRPr="003D51EB" w:rsidRDefault="008748CC" w:rsidP="00A34C29">
      <w:pPr>
        <w:pStyle w:val="Odsekzoznamu"/>
        <w:ind w:left="567"/>
        <w:rPr>
          <w:rFonts w:cs="Times New Roman"/>
          <w:szCs w:val="24"/>
        </w:rPr>
      </w:pPr>
      <w:r w:rsidRPr="00200DFB">
        <w:rPr>
          <w:rFonts w:cs="Times New Roman"/>
          <w:szCs w:val="24"/>
        </w:rPr>
        <w:t xml:space="preserve">Do </w:t>
      </w:r>
      <w:r w:rsidRPr="005C1549">
        <w:rPr>
          <w:rFonts w:cs="Times New Roman"/>
          <w:szCs w:val="24"/>
        </w:rPr>
        <w:t>implementácie</w:t>
      </w:r>
      <w:r w:rsidRPr="00ED1FE8">
        <w:rPr>
          <w:rFonts w:cs="Times New Roman"/>
          <w:szCs w:val="24"/>
        </w:rPr>
        <w:t xml:space="preserve"> </w:t>
      </w:r>
      <w:r w:rsidR="00252484">
        <w:rPr>
          <w:rFonts w:cs="Times New Roman"/>
          <w:szCs w:val="24"/>
        </w:rPr>
        <w:t>PRV SR 2014</w:t>
      </w:r>
      <w:r w:rsidRPr="000363D5">
        <w:rPr>
          <w:rFonts w:cs="Times New Roman"/>
          <w:szCs w:val="24"/>
        </w:rPr>
        <w:t xml:space="preserve"> – 2020 </w:t>
      </w:r>
      <w:r w:rsidRPr="003D51EB">
        <w:rPr>
          <w:rFonts w:cs="Times New Roman"/>
          <w:szCs w:val="24"/>
        </w:rPr>
        <w:t>sú na strategickej úrovni zapojené nasledovné subjekty:</w:t>
      </w:r>
    </w:p>
    <w:p w14:paraId="1EA15FD4" w14:textId="77777777" w:rsidR="008748CC" w:rsidRPr="00994604" w:rsidRDefault="0050732E" w:rsidP="00AF2F9A">
      <w:pPr>
        <w:pStyle w:val="Odsekzoznamu"/>
        <w:numPr>
          <w:ilvl w:val="0"/>
          <w:numId w:val="137"/>
        </w:numPr>
        <w:spacing w:after="0" w:line="240" w:lineRule="auto"/>
        <w:ind w:left="1134" w:hanging="357"/>
        <w:contextualSpacing w:val="0"/>
        <w:jc w:val="both"/>
        <w:rPr>
          <w:rFonts w:cs="Times New Roman"/>
          <w:szCs w:val="24"/>
        </w:rPr>
      </w:pPr>
      <w:r>
        <w:rPr>
          <w:rFonts w:cs="Times New Roman"/>
          <w:szCs w:val="24"/>
        </w:rPr>
        <w:t>Úrad p</w:t>
      </w:r>
      <w:r w:rsidR="008748CC" w:rsidRPr="00994604">
        <w:rPr>
          <w:rFonts w:cs="Times New Roman"/>
          <w:szCs w:val="24"/>
        </w:rPr>
        <w:t>odpredsed</w:t>
      </w:r>
      <w:r>
        <w:rPr>
          <w:rFonts w:cs="Times New Roman"/>
          <w:szCs w:val="24"/>
        </w:rPr>
        <w:t>u</w:t>
      </w:r>
      <w:r w:rsidR="008748CC" w:rsidRPr="00994604">
        <w:rPr>
          <w:rFonts w:cs="Times New Roman"/>
          <w:szCs w:val="24"/>
        </w:rPr>
        <w:t xml:space="preserve"> vlády SR pre investície</w:t>
      </w:r>
      <w:r>
        <w:rPr>
          <w:rFonts w:cs="Times New Roman"/>
          <w:szCs w:val="24"/>
        </w:rPr>
        <w:t xml:space="preserve"> a informatizáciu</w:t>
      </w:r>
      <w:r w:rsidR="003108A9">
        <w:rPr>
          <w:rFonts w:cs="Times New Roman"/>
          <w:szCs w:val="24"/>
        </w:rPr>
        <w:t>;</w:t>
      </w:r>
    </w:p>
    <w:p w14:paraId="2FE600D0" w14:textId="77777777" w:rsidR="008748CC" w:rsidRPr="00994604"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994604">
        <w:rPr>
          <w:rFonts w:cs="Times New Roman"/>
          <w:szCs w:val="24"/>
        </w:rPr>
        <w:t>Centrálny koordinačný orgán</w:t>
      </w:r>
      <w:r w:rsidR="00DD3227">
        <w:rPr>
          <w:rFonts w:cs="Times New Roman"/>
          <w:szCs w:val="24"/>
        </w:rPr>
        <w:t xml:space="preserve"> ako súčasť horeuvedeného úradu</w:t>
      </w:r>
      <w:r w:rsidR="003108A9">
        <w:rPr>
          <w:rFonts w:cs="Times New Roman"/>
          <w:szCs w:val="24"/>
        </w:rPr>
        <w:t>;</w:t>
      </w:r>
    </w:p>
    <w:p w14:paraId="25B9F944" w14:textId="77777777" w:rsidR="008748CC" w:rsidRPr="00994604"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1B411C">
        <w:rPr>
          <w:rFonts w:cs="Times New Roman"/>
          <w:szCs w:val="24"/>
        </w:rPr>
        <w:t xml:space="preserve">Gestori </w:t>
      </w:r>
      <w:r w:rsidRPr="00994604">
        <w:rPr>
          <w:rFonts w:cs="Times New Roman"/>
          <w:szCs w:val="24"/>
        </w:rPr>
        <w:t>horizontálnych pri</w:t>
      </w:r>
      <w:r w:rsidRPr="001B411C">
        <w:rPr>
          <w:rFonts w:cs="Times New Roman"/>
          <w:szCs w:val="24"/>
        </w:rPr>
        <w:t>ncípov</w:t>
      </w:r>
      <w:r w:rsidR="003108A9">
        <w:rPr>
          <w:rFonts w:cs="Times New Roman"/>
          <w:szCs w:val="24"/>
        </w:rPr>
        <w:t>;</w:t>
      </w:r>
    </w:p>
    <w:p w14:paraId="6A9C670A" w14:textId="77777777" w:rsidR="008748CC" w:rsidRPr="00994604"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994604">
        <w:rPr>
          <w:rFonts w:cs="Times New Roman"/>
          <w:szCs w:val="24"/>
        </w:rPr>
        <w:t>Orgán zabezpečujúci ochranu finančných záujmov</w:t>
      </w:r>
      <w:r w:rsidR="003108A9">
        <w:rPr>
          <w:rFonts w:cs="Times New Roman"/>
          <w:szCs w:val="24"/>
        </w:rPr>
        <w:t>;</w:t>
      </w:r>
    </w:p>
    <w:p w14:paraId="0D29D376" w14:textId="77777777" w:rsidR="008748CC" w:rsidRPr="00994604"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994604">
        <w:rPr>
          <w:rFonts w:cs="Times New Roman"/>
          <w:szCs w:val="24"/>
        </w:rPr>
        <w:t>Ministerstvo zahraničných vecí a európskych záležitost</w:t>
      </w:r>
      <w:r w:rsidR="001C74FB">
        <w:rPr>
          <w:rFonts w:cs="Times New Roman"/>
          <w:szCs w:val="24"/>
        </w:rPr>
        <w:t>í SR</w:t>
      </w:r>
      <w:r w:rsidR="003108A9">
        <w:rPr>
          <w:rFonts w:cs="Times New Roman"/>
          <w:szCs w:val="24"/>
        </w:rPr>
        <w:t>;</w:t>
      </w:r>
    </w:p>
    <w:p w14:paraId="18A20DC4" w14:textId="77777777" w:rsidR="008748CC"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994604">
        <w:rPr>
          <w:rFonts w:cs="Times New Roman"/>
          <w:szCs w:val="24"/>
        </w:rPr>
        <w:t>Národný monitorovací výbor</w:t>
      </w:r>
      <w:r w:rsidR="003108A9">
        <w:rPr>
          <w:rFonts w:cs="Times New Roman"/>
          <w:szCs w:val="24"/>
        </w:rPr>
        <w:t>;</w:t>
      </w:r>
    </w:p>
    <w:p w14:paraId="1BF6DF03" w14:textId="77777777" w:rsidR="005B10FD" w:rsidRPr="00994604" w:rsidRDefault="005B10FD" w:rsidP="00AF2F9A">
      <w:pPr>
        <w:pStyle w:val="Odsekzoznamu"/>
        <w:numPr>
          <w:ilvl w:val="0"/>
          <w:numId w:val="137"/>
        </w:numPr>
        <w:spacing w:after="0" w:line="240" w:lineRule="auto"/>
        <w:ind w:left="1134" w:hanging="357"/>
        <w:contextualSpacing w:val="0"/>
        <w:jc w:val="both"/>
        <w:rPr>
          <w:rFonts w:cs="Times New Roman"/>
          <w:szCs w:val="24"/>
        </w:rPr>
      </w:pPr>
      <w:r>
        <w:rPr>
          <w:rFonts w:cs="Times New Roman"/>
          <w:szCs w:val="24"/>
        </w:rPr>
        <w:t>Koordinačný výbor pre spoluprácu pri kontrole verejného obstarávania;</w:t>
      </w:r>
    </w:p>
    <w:p w14:paraId="68D64284" w14:textId="77777777" w:rsidR="008748CC" w:rsidRPr="00994604" w:rsidRDefault="008748CC" w:rsidP="00AF2F9A">
      <w:pPr>
        <w:pStyle w:val="Odsekzoznamu"/>
        <w:numPr>
          <w:ilvl w:val="0"/>
          <w:numId w:val="137"/>
        </w:numPr>
        <w:spacing w:after="0" w:line="240" w:lineRule="auto"/>
        <w:ind w:left="1134" w:hanging="357"/>
        <w:contextualSpacing w:val="0"/>
        <w:jc w:val="both"/>
        <w:rPr>
          <w:rFonts w:cs="Times New Roman"/>
          <w:szCs w:val="24"/>
        </w:rPr>
      </w:pPr>
      <w:r w:rsidRPr="00994604">
        <w:rPr>
          <w:rFonts w:cs="Times New Roman"/>
          <w:szCs w:val="24"/>
        </w:rPr>
        <w:t>Pracovná skupina  pre koordináciu a zabezpečenie synergických účinkov medzi EŠIF a ostatnými nástrojmi podpory Únie a</w:t>
      </w:r>
      <w:r w:rsidR="003108A9">
        <w:rPr>
          <w:rFonts w:cs="Times New Roman"/>
          <w:szCs w:val="24"/>
        </w:rPr>
        <w:t> </w:t>
      </w:r>
      <w:r w:rsidRPr="00994604">
        <w:rPr>
          <w:rFonts w:cs="Times New Roman"/>
          <w:szCs w:val="24"/>
        </w:rPr>
        <w:t>SR</w:t>
      </w:r>
      <w:r w:rsidR="003108A9">
        <w:rPr>
          <w:rFonts w:cs="Times New Roman"/>
          <w:szCs w:val="24"/>
        </w:rPr>
        <w:t>;</w:t>
      </w:r>
    </w:p>
    <w:p w14:paraId="7EC2A647" w14:textId="77777777" w:rsidR="006525D7" w:rsidRDefault="006525D7" w:rsidP="008506A7">
      <w:pPr>
        <w:pStyle w:val="Odsekzoznamu"/>
        <w:numPr>
          <w:ilvl w:val="0"/>
          <w:numId w:val="137"/>
        </w:numPr>
        <w:spacing w:after="0" w:line="240" w:lineRule="auto"/>
        <w:ind w:left="1134" w:hanging="357"/>
        <w:contextualSpacing w:val="0"/>
        <w:jc w:val="both"/>
        <w:rPr>
          <w:rFonts w:cs="Times New Roman"/>
          <w:szCs w:val="24"/>
        </w:rPr>
      </w:pPr>
      <w:r>
        <w:rPr>
          <w:rFonts w:cs="Times New Roman"/>
          <w:szCs w:val="24"/>
        </w:rPr>
        <w:t xml:space="preserve">Koordinačný </w:t>
      </w:r>
      <w:r w:rsidR="005F2901">
        <w:rPr>
          <w:rFonts w:cs="Times New Roman"/>
          <w:szCs w:val="24"/>
        </w:rPr>
        <w:t>útvar</w:t>
      </w:r>
      <w:r>
        <w:rPr>
          <w:rFonts w:cs="Times New Roman"/>
          <w:szCs w:val="24"/>
        </w:rPr>
        <w:t xml:space="preserve"> pre boj proti podvodom.</w:t>
      </w:r>
    </w:p>
    <w:p w14:paraId="1F57D3B9" w14:textId="77777777" w:rsidR="008506A7" w:rsidRDefault="008506A7" w:rsidP="008506A7">
      <w:pPr>
        <w:pStyle w:val="Odsekzoznamu"/>
        <w:spacing w:after="0" w:line="240" w:lineRule="auto"/>
        <w:ind w:left="1134"/>
        <w:contextualSpacing w:val="0"/>
        <w:jc w:val="both"/>
        <w:rPr>
          <w:rFonts w:cs="Times New Roman"/>
          <w:szCs w:val="24"/>
        </w:rPr>
      </w:pPr>
    </w:p>
    <w:p w14:paraId="0B9CA71B" w14:textId="77777777" w:rsidR="008748CC" w:rsidRDefault="0050732E" w:rsidP="002D6004">
      <w:pPr>
        <w:pStyle w:val="Nadpis3"/>
      </w:pPr>
      <w:bookmarkStart w:id="7" w:name="_Toc405393125"/>
      <w:bookmarkStart w:id="8" w:name="_Toc525133200"/>
      <w:r>
        <w:t>Úrad p</w:t>
      </w:r>
      <w:r w:rsidR="008748CC" w:rsidRPr="00750039">
        <w:t>odpredsed</w:t>
      </w:r>
      <w:r>
        <w:t>u</w:t>
      </w:r>
      <w:r w:rsidR="008748CC" w:rsidRPr="00750039">
        <w:t xml:space="preserve"> vlády SR pre investície</w:t>
      </w:r>
      <w:bookmarkEnd w:id="7"/>
      <w:r>
        <w:t xml:space="preserve"> a informatizáciu</w:t>
      </w:r>
      <w:bookmarkEnd w:id="8"/>
    </w:p>
    <w:p w14:paraId="4D46C7DE" w14:textId="77777777" w:rsidR="008748CC" w:rsidRDefault="0050732E" w:rsidP="008506A7">
      <w:pPr>
        <w:pStyle w:val="Bezriadkovania"/>
        <w:ind w:left="709"/>
        <w:jc w:val="both"/>
        <w:rPr>
          <w:rFonts w:ascii="Times New Roman" w:hAnsi="Times New Roman" w:cs="Times New Roman"/>
          <w:sz w:val="24"/>
          <w:szCs w:val="24"/>
        </w:rPr>
      </w:pPr>
      <w:r>
        <w:rPr>
          <w:rFonts w:ascii="Times New Roman" w:hAnsi="Times New Roman" w:cs="Times New Roman"/>
          <w:sz w:val="24"/>
          <w:szCs w:val="24"/>
        </w:rPr>
        <w:t>Úrad podpredsedu vlády SR pre investície a informatizáciu je v súlade s § 34a kompetenčného zákona ústredným orgánom štátnej správy pre</w:t>
      </w:r>
    </w:p>
    <w:p w14:paraId="2F6E7B3F" w14:textId="77777777" w:rsidR="00DF0A2A" w:rsidRDefault="00DF0A2A" w:rsidP="008506A7">
      <w:pPr>
        <w:pStyle w:val="Bezriadkovania"/>
        <w:numPr>
          <w:ilvl w:val="1"/>
          <w:numId w:val="216"/>
        </w:numPr>
        <w:ind w:left="993" w:hanging="284"/>
        <w:jc w:val="both"/>
        <w:rPr>
          <w:rFonts w:ascii="Times New Roman" w:hAnsi="Times New Roman" w:cs="Times New Roman"/>
          <w:sz w:val="24"/>
          <w:szCs w:val="24"/>
        </w:rPr>
      </w:pPr>
      <w:r>
        <w:rPr>
          <w:rFonts w:ascii="Times New Roman" w:hAnsi="Times New Roman" w:cs="Times New Roman"/>
          <w:sz w:val="24"/>
          <w:szCs w:val="24"/>
        </w:rPr>
        <w:t>riadenie, koordináciu a dohľad nad využívaním finančných prostriedkov z fondov EÚ;</w:t>
      </w:r>
    </w:p>
    <w:p w14:paraId="3C7AF36F" w14:textId="77777777" w:rsidR="00DF0A2A" w:rsidRDefault="00DF0A2A" w:rsidP="008506A7">
      <w:pPr>
        <w:pStyle w:val="Bezriadkovania"/>
        <w:numPr>
          <w:ilvl w:val="1"/>
          <w:numId w:val="216"/>
        </w:numPr>
        <w:ind w:left="993" w:hanging="284"/>
        <w:jc w:val="both"/>
        <w:rPr>
          <w:rFonts w:ascii="Times New Roman" w:hAnsi="Times New Roman" w:cs="Times New Roman"/>
          <w:sz w:val="24"/>
          <w:szCs w:val="24"/>
        </w:rPr>
      </w:pPr>
      <w:r>
        <w:rPr>
          <w:rFonts w:ascii="Times New Roman" w:hAnsi="Times New Roman" w:cs="Times New Roman"/>
          <w:sz w:val="24"/>
          <w:szCs w:val="24"/>
        </w:rPr>
        <w:t>oblasť informatizácie spoločnosti;</w:t>
      </w:r>
    </w:p>
    <w:p w14:paraId="53D9B11B" w14:textId="77777777" w:rsidR="00DF0A2A" w:rsidRDefault="00DF0A2A" w:rsidP="008506A7">
      <w:pPr>
        <w:pStyle w:val="Bezriadkovania"/>
        <w:numPr>
          <w:ilvl w:val="1"/>
          <w:numId w:val="216"/>
        </w:numPr>
        <w:ind w:left="993" w:hanging="284"/>
        <w:jc w:val="both"/>
        <w:rPr>
          <w:rFonts w:ascii="Times New Roman" w:hAnsi="Times New Roman" w:cs="Times New Roman"/>
          <w:sz w:val="24"/>
          <w:szCs w:val="24"/>
        </w:rPr>
      </w:pPr>
      <w:r>
        <w:rPr>
          <w:rFonts w:ascii="Times New Roman" w:hAnsi="Times New Roman" w:cs="Times New Roman"/>
          <w:sz w:val="24"/>
          <w:szCs w:val="24"/>
        </w:rPr>
        <w:t>oblasť investícií.</w:t>
      </w:r>
    </w:p>
    <w:p w14:paraId="59E3B464" w14:textId="77777777" w:rsidR="002D6004" w:rsidRPr="003D51EB" w:rsidRDefault="002D6004" w:rsidP="008748CC">
      <w:pPr>
        <w:pStyle w:val="Bezriadkovania"/>
      </w:pPr>
    </w:p>
    <w:p w14:paraId="0EF11B34" w14:textId="77777777" w:rsidR="008748CC" w:rsidRDefault="008748CC" w:rsidP="002D6004">
      <w:pPr>
        <w:pStyle w:val="Nadpis3"/>
      </w:pPr>
      <w:bookmarkStart w:id="9" w:name="_Toc405393126"/>
      <w:bookmarkStart w:id="10" w:name="_Toc525133201"/>
      <w:r w:rsidRPr="00750039">
        <w:t>Centrálny koordinačný orgán</w:t>
      </w:r>
      <w:bookmarkEnd w:id="9"/>
      <w:bookmarkEnd w:id="10"/>
    </w:p>
    <w:p w14:paraId="5F77CA0F" w14:textId="77777777" w:rsidR="005F2901" w:rsidRPr="00F529ED" w:rsidRDefault="005F2901" w:rsidP="00852BE8">
      <w:pPr>
        <w:pStyle w:val="Odsekzoznamu"/>
        <w:numPr>
          <w:ilvl w:val="2"/>
          <w:numId w:val="164"/>
        </w:numPr>
        <w:tabs>
          <w:tab w:val="clear" w:pos="2865"/>
          <w:tab w:val="num" w:pos="709"/>
        </w:tabs>
        <w:autoSpaceDE w:val="0"/>
        <w:autoSpaceDN w:val="0"/>
        <w:adjustRightInd w:val="0"/>
        <w:spacing w:before="120" w:line="240" w:lineRule="auto"/>
        <w:ind w:left="709" w:hanging="709"/>
        <w:contextualSpacing w:val="0"/>
        <w:jc w:val="both"/>
        <w:rPr>
          <w:rFonts w:cs="Times New Roman"/>
          <w:color w:val="000000"/>
          <w:szCs w:val="24"/>
          <w:lang w:eastAsia="en-US"/>
        </w:rPr>
      </w:pPr>
      <w:r w:rsidRPr="00F529ED">
        <w:rPr>
          <w:rFonts w:cs="Times New Roman"/>
          <w:color w:val="000000"/>
          <w:szCs w:val="24"/>
          <w:lang w:eastAsia="en-US"/>
        </w:rPr>
        <w:t>Úlohy CKO v súlade s</w:t>
      </w:r>
      <w:r w:rsidR="001E1450" w:rsidRPr="00F529ED">
        <w:rPr>
          <w:rFonts w:cs="Times New Roman"/>
          <w:color w:val="000000"/>
          <w:szCs w:val="24"/>
          <w:lang w:eastAsia="en-US"/>
        </w:rPr>
        <w:t xml:space="preserve"> § 6 ods. 1 zákona o</w:t>
      </w:r>
      <w:r w:rsidRPr="00F529ED">
        <w:rPr>
          <w:rFonts w:cs="Times New Roman"/>
          <w:color w:val="000000"/>
          <w:szCs w:val="24"/>
          <w:lang w:eastAsia="en-US"/>
        </w:rPr>
        <w:t xml:space="preserve"> EŠIF plní Ú</w:t>
      </w:r>
      <w:r w:rsidR="00DF0A2A" w:rsidRPr="00F529ED">
        <w:rPr>
          <w:rFonts w:cs="Times New Roman"/>
          <w:color w:val="000000"/>
          <w:szCs w:val="24"/>
          <w:lang w:eastAsia="en-US"/>
        </w:rPr>
        <w:t xml:space="preserve">rad podpredsedu vlády </w:t>
      </w:r>
      <w:r w:rsidRPr="00F529ED">
        <w:rPr>
          <w:rFonts w:cs="Times New Roman"/>
          <w:color w:val="000000"/>
          <w:szCs w:val="24"/>
          <w:lang w:eastAsia="en-US"/>
        </w:rPr>
        <w:t>SR</w:t>
      </w:r>
      <w:r w:rsidR="00DF0A2A" w:rsidRPr="00F529ED">
        <w:rPr>
          <w:rFonts w:cs="Times New Roman"/>
          <w:color w:val="000000"/>
          <w:szCs w:val="24"/>
          <w:lang w:eastAsia="en-US"/>
        </w:rPr>
        <w:t xml:space="preserve"> pre investície a</w:t>
      </w:r>
      <w:r w:rsidR="00803AE9" w:rsidRPr="00F529ED">
        <w:rPr>
          <w:rFonts w:cs="Times New Roman"/>
          <w:color w:val="000000"/>
          <w:szCs w:val="24"/>
          <w:lang w:eastAsia="en-US"/>
        </w:rPr>
        <w:t> </w:t>
      </w:r>
      <w:r w:rsidR="00DF0A2A" w:rsidRPr="00F529ED">
        <w:rPr>
          <w:rFonts w:cs="Times New Roman"/>
          <w:color w:val="000000"/>
          <w:szCs w:val="24"/>
          <w:lang w:eastAsia="en-US"/>
        </w:rPr>
        <w:t>informatizáciu</w:t>
      </w:r>
      <w:r w:rsidR="00803AE9" w:rsidRPr="00F529ED">
        <w:rPr>
          <w:rFonts w:cs="Times New Roman"/>
          <w:color w:val="000000"/>
          <w:szCs w:val="24"/>
          <w:lang w:eastAsia="en-US"/>
        </w:rPr>
        <w:t xml:space="preserve"> </w:t>
      </w:r>
      <w:r w:rsidR="009723A2" w:rsidRPr="00F529ED">
        <w:rPr>
          <w:rFonts w:cs="Times New Roman"/>
          <w:color w:val="000000"/>
          <w:szCs w:val="24"/>
          <w:lang w:eastAsia="en-US"/>
        </w:rPr>
        <w:t>(ďalej len „ ÚPPVII“)</w:t>
      </w:r>
      <w:r w:rsidRPr="00F529ED">
        <w:rPr>
          <w:rFonts w:cs="Times New Roman"/>
          <w:color w:val="000000"/>
          <w:szCs w:val="24"/>
          <w:lang w:eastAsia="en-US"/>
        </w:rPr>
        <w:t xml:space="preserve">. </w:t>
      </w:r>
    </w:p>
    <w:p w14:paraId="118F7E70" w14:textId="77777777" w:rsidR="005F2901" w:rsidRPr="00F529ED" w:rsidRDefault="005F2901" w:rsidP="00852BE8">
      <w:pPr>
        <w:pStyle w:val="Odsekzoznamu"/>
        <w:numPr>
          <w:ilvl w:val="2"/>
          <w:numId w:val="164"/>
        </w:numPr>
        <w:tabs>
          <w:tab w:val="clear" w:pos="2865"/>
          <w:tab w:val="num" w:pos="709"/>
        </w:tabs>
        <w:autoSpaceDE w:val="0"/>
        <w:autoSpaceDN w:val="0"/>
        <w:adjustRightInd w:val="0"/>
        <w:spacing w:before="120" w:after="120" w:line="240" w:lineRule="auto"/>
        <w:ind w:left="709" w:hanging="709"/>
        <w:contextualSpacing w:val="0"/>
        <w:jc w:val="both"/>
        <w:rPr>
          <w:rFonts w:cs="Times New Roman"/>
          <w:color w:val="000000"/>
          <w:szCs w:val="24"/>
          <w:lang w:eastAsia="en-US"/>
        </w:rPr>
      </w:pPr>
      <w:r w:rsidRPr="00F529ED">
        <w:rPr>
          <w:rFonts w:cs="Times New Roman"/>
          <w:color w:val="000000"/>
          <w:szCs w:val="24"/>
          <w:lang w:eastAsia="en-US"/>
        </w:rPr>
        <w:t>CKO v súvislosti s</w:t>
      </w:r>
      <w:r w:rsidR="004F42CA" w:rsidRPr="00F529ED">
        <w:rPr>
          <w:rFonts w:cs="Times New Roman"/>
          <w:color w:val="000000"/>
          <w:szCs w:val="24"/>
          <w:lang w:eastAsia="en-US"/>
        </w:rPr>
        <w:t> </w:t>
      </w:r>
      <w:r w:rsidRPr="00F529ED">
        <w:rPr>
          <w:rFonts w:cs="Times New Roman"/>
          <w:color w:val="000000"/>
          <w:szCs w:val="24"/>
          <w:lang w:eastAsia="en-US"/>
        </w:rPr>
        <w:t>realizáciou</w:t>
      </w:r>
      <w:r w:rsidR="004F42CA" w:rsidRPr="00F529ED">
        <w:rPr>
          <w:rFonts w:cs="Times New Roman"/>
          <w:color w:val="000000"/>
          <w:szCs w:val="24"/>
          <w:lang w:eastAsia="en-US"/>
        </w:rPr>
        <w:t xml:space="preserve"> PD</w:t>
      </w:r>
      <w:r w:rsidR="00DD3227" w:rsidRPr="00F529ED">
        <w:rPr>
          <w:rFonts w:cs="Times New Roman"/>
          <w:color w:val="000000"/>
          <w:szCs w:val="24"/>
          <w:lang w:eastAsia="en-US"/>
        </w:rPr>
        <w:t>, OP</w:t>
      </w:r>
      <w:r w:rsidR="004F42CA" w:rsidRPr="00F529ED">
        <w:rPr>
          <w:rFonts w:cs="Times New Roman"/>
          <w:color w:val="000000"/>
          <w:szCs w:val="24"/>
          <w:lang w:eastAsia="en-US"/>
        </w:rPr>
        <w:t xml:space="preserve"> a </w:t>
      </w:r>
      <w:r w:rsidRPr="00F529ED">
        <w:rPr>
          <w:rFonts w:cs="Times New Roman"/>
          <w:color w:val="000000"/>
          <w:szCs w:val="24"/>
          <w:lang w:eastAsia="en-US"/>
        </w:rPr>
        <w:t xml:space="preserve">PRV najmä: </w:t>
      </w:r>
    </w:p>
    <w:p w14:paraId="48F2521F" w14:textId="77777777" w:rsidR="005F2901" w:rsidRPr="00F529ED" w:rsidRDefault="005F2901"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 xml:space="preserve">zabezpečuje vypracovanie PD a plní akékoľvek činnosti spojené s jej zmenami; </w:t>
      </w:r>
    </w:p>
    <w:p w14:paraId="13455B63" w14:textId="77777777" w:rsidR="004F42CA" w:rsidRPr="00F529ED" w:rsidRDefault="004F42CA"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koordinuje a usmerňuje subjekty v oblasti Systému riadenia EŠIF okrem osobitných častí Systému riadenia PRV SR 2014-2020</w:t>
      </w:r>
      <w:r w:rsidR="00475ABF" w:rsidRPr="00F529ED">
        <w:t xml:space="preserve"> a oblasti komunikácie a informovanosti a v oblasti vzdelávania administratívnych kapacít  zamestnancov pôsobiacich v systéme riadenia, kontroly a auditu EŠIF</w:t>
      </w:r>
      <w:r w:rsidRPr="00F529ED">
        <w:rPr>
          <w:rFonts w:cs="Times New Roman"/>
          <w:szCs w:val="24"/>
        </w:rPr>
        <w:t>;</w:t>
      </w:r>
    </w:p>
    <w:p w14:paraId="66CF9C8F" w14:textId="77777777" w:rsidR="004F42CA" w:rsidRDefault="004F42CA"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vypracúva Systém riadenia EŠIF a jeho zmeny, okrem Systému riadenia PRV SR 2014-2020, vydáva vzory formulárov, výstupov</w:t>
      </w:r>
      <w:r>
        <w:rPr>
          <w:rFonts w:cs="Times New Roman"/>
          <w:szCs w:val="24"/>
        </w:rPr>
        <w:t xml:space="preserve"> a vstupov v rámci jednotlivých procesov, metodické pokyny, metodické výklady a výnimky zo Systému riadenia EŠIF;</w:t>
      </w:r>
    </w:p>
    <w:p w14:paraId="45B6119C" w14:textId="77777777" w:rsidR="006E4736" w:rsidRPr="003108A9" w:rsidRDefault="005F2901"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zabezpečuje tvorbu ITMS2014+ a</w:t>
      </w:r>
      <w:r w:rsidR="006E4736" w:rsidRPr="003108A9">
        <w:rPr>
          <w:rFonts w:cs="Times New Roman"/>
          <w:szCs w:val="24"/>
        </w:rPr>
        <w:t> jeho prepojenie na IS PRV;</w:t>
      </w:r>
    </w:p>
    <w:p w14:paraId="74CE6A94" w14:textId="77777777" w:rsidR="005F2901" w:rsidRPr="003108A9" w:rsidRDefault="005F2901"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 xml:space="preserve">zabezpečuje vypracovanie vzoru komunikačnej stratégie pre OP a informovanie o OP na úrovni PD; </w:t>
      </w:r>
    </w:p>
    <w:p w14:paraId="2DDBB8F6" w14:textId="77777777" w:rsidR="005F2901" w:rsidRPr="003108A9" w:rsidRDefault="005F2901"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lastRenderedPageBreak/>
        <w:t xml:space="preserve">monitoruje a hodnotí výsledky implementácie EŠIF; </w:t>
      </w:r>
    </w:p>
    <w:p w14:paraId="61537F52" w14:textId="77777777" w:rsidR="006E4736" w:rsidRPr="003108A9" w:rsidRDefault="006E4736" w:rsidP="00852BE8">
      <w:pPr>
        <w:pStyle w:val="Odsekzoznamu"/>
        <w:numPr>
          <w:ilvl w:val="0"/>
          <w:numId w:val="132"/>
        </w:numPr>
        <w:spacing w:after="120" w:line="240" w:lineRule="auto"/>
        <w:ind w:left="1134"/>
        <w:contextualSpacing w:val="0"/>
        <w:jc w:val="both"/>
        <w:rPr>
          <w:rFonts w:cs="Times New Roman"/>
          <w:szCs w:val="24"/>
        </w:rPr>
      </w:pPr>
      <w:r w:rsidRPr="00576836">
        <w:rPr>
          <w:rFonts w:cs="Times New Roman"/>
          <w:szCs w:val="24"/>
        </w:rPr>
        <w:t xml:space="preserve">zabezpečuje prípravu stanovísk a pozícií SR k legislatívnym a strategickým dokumentom EÚ pre politiku súdržnosti a koordinuje a zabezpečuje prípravu legislatívnych, strategických a koncepčných dokumentov politiky súdržnosti v SR; </w:t>
      </w:r>
    </w:p>
    <w:p w14:paraId="5B485157" w14:textId="77777777" w:rsidR="002A540E" w:rsidRDefault="002A540E" w:rsidP="00852BE8">
      <w:pPr>
        <w:pStyle w:val="Odsekzoznamu"/>
        <w:numPr>
          <w:ilvl w:val="0"/>
          <w:numId w:val="132"/>
        </w:numPr>
        <w:spacing w:after="120" w:line="240" w:lineRule="auto"/>
        <w:ind w:left="1134"/>
        <w:contextualSpacing w:val="0"/>
        <w:jc w:val="both"/>
        <w:rPr>
          <w:rFonts w:cs="Times New Roman"/>
          <w:szCs w:val="24"/>
        </w:rPr>
      </w:pPr>
      <w:r>
        <w:rPr>
          <w:rFonts w:cs="Times New Roman"/>
          <w:szCs w:val="24"/>
        </w:rPr>
        <w:t>zriaďuje Radu CKO; jej postavenie, zloženie a úlohy upraví štatút vydaný CKO;</w:t>
      </w:r>
    </w:p>
    <w:p w14:paraId="00656DAC" w14:textId="77777777" w:rsidR="002A540E" w:rsidRPr="006F1645" w:rsidRDefault="002A540E"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 xml:space="preserve">schvaľuje pre </w:t>
      </w:r>
      <w:r w:rsidR="00F13C63" w:rsidRPr="006F1645">
        <w:rPr>
          <w:rFonts w:cs="Times New Roman"/>
          <w:szCs w:val="24"/>
        </w:rPr>
        <w:t>operačné programy</w:t>
      </w:r>
      <w:r w:rsidRPr="006F1645">
        <w:rPr>
          <w:rFonts w:cs="Times New Roman"/>
          <w:szCs w:val="24"/>
        </w:rPr>
        <w:t xml:space="preserve"> záväzný plán vypracovaný riadiacim orgánom, ktorý obsahuje časový harmonogram a finančný harmonogram poskytovania finančných prostriedkov určených pre </w:t>
      </w:r>
      <w:r w:rsidR="00F13C63" w:rsidRPr="006F1645">
        <w:rPr>
          <w:rFonts w:cs="Times New Roman"/>
          <w:szCs w:val="24"/>
        </w:rPr>
        <w:t>operačný program</w:t>
      </w:r>
      <w:r w:rsidRPr="006F1645">
        <w:rPr>
          <w:rFonts w:cs="Times New Roman"/>
          <w:szCs w:val="24"/>
        </w:rPr>
        <w:t>;</w:t>
      </w:r>
    </w:p>
    <w:p w14:paraId="4E2D04A6" w14:textId="77777777" w:rsidR="002A540E" w:rsidRPr="006F1645" w:rsidRDefault="00F13C63" w:rsidP="00852BE8">
      <w:pPr>
        <w:pStyle w:val="Odsekzoznamu"/>
        <w:numPr>
          <w:ilvl w:val="0"/>
          <w:numId w:val="132"/>
        </w:numPr>
        <w:spacing w:after="120" w:line="240" w:lineRule="auto"/>
        <w:ind w:left="1134"/>
        <w:contextualSpacing w:val="0"/>
        <w:jc w:val="both"/>
        <w:rPr>
          <w:rFonts w:cs="Times New Roman"/>
          <w:szCs w:val="24"/>
        </w:rPr>
      </w:pPr>
      <w:r w:rsidRPr="006F1645">
        <w:rPr>
          <w:rFonts w:cs="Times New Roman"/>
          <w:szCs w:val="24"/>
        </w:rPr>
        <w:t xml:space="preserve">schvaľuje výzvy </w:t>
      </w:r>
      <w:r w:rsidR="00F529ED" w:rsidRPr="006F1645">
        <w:rPr>
          <w:rFonts w:cs="Times New Roman"/>
          <w:szCs w:val="24"/>
        </w:rPr>
        <w:t xml:space="preserve">vrátane </w:t>
      </w:r>
      <w:r w:rsidRPr="006F1645">
        <w:rPr>
          <w:rFonts w:cs="Times New Roman"/>
          <w:szCs w:val="24"/>
        </w:rPr>
        <w:t>výziev v rámci operačných programov cezhraničnej spolupráce, výzvy na predkladanie projektových zámerov a vyzvania na predloženie národných projektov, veľkých projektov a projektov technickej pomoci pred ich vyhlásením;</w:t>
      </w:r>
    </w:p>
    <w:p w14:paraId="301831BE" w14:textId="56EC7275" w:rsidR="00F13C63" w:rsidRPr="00F529ED" w:rsidRDefault="00F13C63"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 xml:space="preserve">je oprávnený vykonávať krízové riadenie operačného programu </w:t>
      </w:r>
      <w:r w:rsidR="00B87178" w:rsidRPr="00F529ED">
        <w:t xml:space="preserve">v zmysle § 3 </w:t>
      </w:r>
      <w:r w:rsidR="000749E5">
        <w:t>n</w:t>
      </w:r>
      <w:r w:rsidR="00B87178" w:rsidRPr="00F529ED">
        <w:t xml:space="preserve">ariadenia vlády SR č. 247/2016 Z.z. </w:t>
      </w:r>
      <w:r w:rsidR="00B87178" w:rsidRPr="00F529ED">
        <w:rPr>
          <w:szCs w:val="24"/>
        </w:rPr>
        <w:t>v prípade, ak záväzný plán nie je predložený alebo plnenie záväzného plánu príslušného opera</w:t>
      </w:r>
      <w:r w:rsidR="00B87178" w:rsidRPr="00F529ED">
        <w:rPr>
          <w:rFonts w:hint="eastAsia"/>
          <w:szCs w:val="24"/>
        </w:rPr>
        <w:t>č</w:t>
      </w:r>
      <w:r w:rsidR="00B87178" w:rsidRPr="00F529ED">
        <w:rPr>
          <w:szCs w:val="24"/>
        </w:rPr>
        <w:t>ného programu nedosahuje aspo</w:t>
      </w:r>
      <w:r w:rsidR="00B87178" w:rsidRPr="00F529ED">
        <w:rPr>
          <w:rFonts w:hint="eastAsia"/>
          <w:szCs w:val="24"/>
        </w:rPr>
        <w:t>ň</w:t>
      </w:r>
      <w:r w:rsidR="00B87178" w:rsidRPr="00F529ED">
        <w:rPr>
          <w:szCs w:val="24"/>
        </w:rPr>
        <w:t xml:space="preserve"> 80 % a ak o tom rozhodne vláda Slovenskej republiky na návrh predsedu vlády Slovenskej republiky</w:t>
      </w:r>
      <w:r w:rsidR="00B87178" w:rsidRPr="00F529ED">
        <w:t>. Krízovým riadením sa rozumie súbor opatrení vrátane časového harmonogramu ich zavedenia, ktoré navrhne CKO v spolupráci s RO a schváli vláda Slovenskej republiky. CKO odporučí predsedovi vlády Slovenskej republiky, aby predložil vláde Slovenskej republiky návrh na zavedenie krízového riadenia po konzultácii s riadiacim orgánom, pričom z konzultácie sa vyhotovuje písomná zápisnica. CKO poskytuje RO súčinnosť pri implementácii opatrení krízového riadenia operačného programu podľa § 38 ods. 1 kompetenčného zákona. CKO neodporučí predsedovi vlády Slovenskej republiky, aby predložil vláde Slovenskej republiky návrh na zavedenie krízového riadenia, ak dôvody pre jeho zavedenie spočívajú výlučne v okolnostiach spôsobených vyššou mocou</w:t>
      </w:r>
      <w:r w:rsidR="00251539" w:rsidRPr="00F529ED">
        <w:rPr>
          <w:rFonts w:cs="Times New Roman"/>
          <w:szCs w:val="24"/>
        </w:rPr>
        <w:t>;</w:t>
      </w:r>
    </w:p>
    <w:p w14:paraId="2B391B4B" w14:textId="77777777" w:rsidR="002A540E" w:rsidRDefault="002A540E" w:rsidP="00852BE8">
      <w:pPr>
        <w:pStyle w:val="Odsekzoznamu"/>
        <w:numPr>
          <w:ilvl w:val="0"/>
          <w:numId w:val="132"/>
        </w:numPr>
        <w:spacing w:after="120" w:line="240" w:lineRule="auto"/>
        <w:ind w:left="1134"/>
        <w:contextualSpacing w:val="0"/>
        <w:jc w:val="both"/>
        <w:rPr>
          <w:rFonts w:cs="Times New Roman"/>
          <w:szCs w:val="24"/>
        </w:rPr>
      </w:pPr>
      <w:r>
        <w:rPr>
          <w:rFonts w:cs="Times New Roman"/>
          <w:szCs w:val="24"/>
        </w:rPr>
        <w:t>je gestorom Integrovanej siete informačno-poradenských centier;</w:t>
      </w:r>
    </w:p>
    <w:p w14:paraId="48D8DAD8" w14:textId="77777777" w:rsidR="00DB26C0" w:rsidRDefault="006E4736"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 xml:space="preserve">vypracováva metodické pokyny CKO pre vybrané oblasti Systému riadenia EŠIF a v prípade potreby zabezpečuje ich aktualizáciu; </w:t>
      </w:r>
    </w:p>
    <w:p w14:paraId="42507F10" w14:textId="77777777" w:rsidR="006E4736" w:rsidRPr="003108A9" w:rsidRDefault="006E4736" w:rsidP="00852BE8">
      <w:pPr>
        <w:pStyle w:val="Odsekzoznamu"/>
        <w:numPr>
          <w:ilvl w:val="0"/>
          <w:numId w:val="132"/>
        </w:numPr>
        <w:spacing w:after="120" w:line="240" w:lineRule="auto"/>
        <w:ind w:left="1134"/>
        <w:contextualSpacing w:val="0"/>
        <w:jc w:val="both"/>
        <w:rPr>
          <w:rFonts w:cs="Times New Roman"/>
          <w:szCs w:val="24"/>
        </w:rPr>
      </w:pPr>
      <w:r w:rsidRPr="00576836">
        <w:rPr>
          <w:rFonts w:cs="Times New Roman"/>
          <w:szCs w:val="24"/>
        </w:rPr>
        <w:t xml:space="preserve">vypracováva metodické výklady k jednotlivým ustanoveniam Systému riadenia EŠIF a v prípade potreby zabezpečuje ich aktualizáciu; </w:t>
      </w:r>
    </w:p>
    <w:p w14:paraId="2527668D" w14:textId="77777777" w:rsidR="006E4736" w:rsidRPr="003108A9" w:rsidRDefault="006E4736"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vydáva výnimky zo Systému riadenia EŠIF na základe oprávnených a riadne odôvodnených žiadostí subjektov zapojených do procesu implementácie a zabezpečuje bezodkladné informovanie CO</w:t>
      </w:r>
      <w:r w:rsidR="00DB26C0">
        <w:rPr>
          <w:rFonts w:cs="Times New Roman"/>
          <w:szCs w:val="24"/>
        </w:rPr>
        <w:t>, Centrálny kontaktný útvar pre OLAF (ďalej len „OCKÚ OLAF)</w:t>
      </w:r>
      <w:r w:rsidRPr="003108A9">
        <w:rPr>
          <w:rFonts w:cs="Times New Roman"/>
          <w:szCs w:val="24"/>
        </w:rPr>
        <w:t xml:space="preserve"> a orgánu auditu (ďalej len ,,OA“) o takto udelených výnimkách; </w:t>
      </w:r>
    </w:p>
    <w:p w14:paraId="7395EB9D" w14:textId="77777777" w:rsidR="006E4736" w:rsidRPr="003108A9" w:rsidRDefault="006E4736"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organizuje a koordinuje pravidelné koordinačné porady subjektov zapojených do procesu implementácie EŠIF;</w:t>
      </w:r>
    </w:p>
    <w:p w14:paraId="597CCF4F" w14:textId="77777777" w:rsidR="006E4736" w:rsidRPr="003108A9" w:rsidRDefault="006E4736" w:rsidP="00852BE8">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t xml:space="preserve">pripravuje štatút a rokovací poriadok Národného monitorovacieho výboru (ďalej len ,,NMV“), zabezpečuje činnosti sekretariátu NMV, v rámci čoho usmerňuje jeho prácu a zabezpečuje zasadnutia NMV; v prípade potreby organizuje výročné stretnutia zástupcov EK s RO, za účasti CO a OA ako nezávislého pozorovateľa; </w:t>
      </w:r>
    </w:p>
    <w:p w14:paraId="6A647516" w14:textId="77777777" w:rsidR="00AF16A6" w:rsidRDefault="001E1450" w:rsidP="00AF16A6">
      <w:pPr>
        <w:pStyle w:val="Odsekzoznamu"/>
        <w:numPr>
          <w:ilvl w:val="0"/>
          <w:numId w:val="132"/>
        </w:numPr>
        <w:spacing w:after="120" w:line="240" w:lineRule="auto"/>
        <w:ind w:left="1134"/>
        <w:contextualSpacing w:val="0"/>
        <w:jc w:val="both"/>
        <w:rPr>
          <w:rFonts w:cs="Times New Roman"/>
          <w:szCs w:val="24"/>
        </w:rPr>
      </w:pPr>
      <w:r w:rsidRPr="003108A9">
        <w:rPr>
          <w:rFonts w:cs="Times New Roman"/>
          <w:szCs w:val="24"/>
        </w:rPr>
        <w:lastRenderedPageBreak/>
        <w:t xml:space="preserve">zabezpečuje účasť na zasadnutiach poradných výborov EK a zabezpečuje </w:t>
      </w:r>
      <w:r w:rsidRPr="00F529ED">
        <w:rPr>
          <w:rFonts w:cs="Times New Roman"/>
          <w:szCs w:val="24"/>
        </w:rPr>
        <w:t>informovanosť o výsledkoch a záveroch týchto rokovaní;</w:t>
      </w:r>
    </w:p>
    <w:p w14:paraId="46D2EEA3" w14:textId="2AECBCA3" w:rsidR="00B87178" w:rsidRPr="00AF16A6" w:rsidRDefault="00B87178" w:rsidP="00AF16A6">
      <w:pPr>
        <w:pStyle w:val="Odsekzoznamu"/>
        <w:numPr>
          <w:ilvl w:val="0"/>
          <w:numId w:val="132"/>
        </w:numPr>
        <w:spacing w:after="120" w:line="240" w:lineRule="auto"/>
        <w:ind w:left="1134"/>
        <w:contextualSpacing w:val="0"/>
        <w:jc w:val="both"/>
        <w:rPr>
          <w:rFonts w:cs="Times New Roman"/>
          <w:szCs w:val="24"/>
        </w:rPr>
      </w:pPr>
      <w:r w:rsidRPr="00F529ED">
        <w:t xml:space="preserve">vypracováva manuál procedúr CKO a zabezpečuje jeho zavedenie ako záväzného vnútorného aktu inštitúcie vykonávajúcej úlohy CKO; </w:t>
      </w:r>
    </w:p>
    <w:p w14:paraId="2519B2DE" w14:textId="77777777" w:rsidR="001E1450" w:rsidRPr="00F529ED" w:rsidRDefault="00B87178" w:rsidP="00852BE8">
      <w:pPr>
        <w:pStyle w:val="Odsekzoznamu"/>
        <w:numPr>
          <w:ilvl w:val="0"/>
          <w:numId w:val="132"/>
        </w:numPr>
        <w:spacing w:after="120" w:line="240" w:lineRule="auto"/>
        <w:ind w:left="1134"/>
        <w:contextualSpacing w:val="0"/>
        <w:jc w:val="both"/>
        <w:rPr>
          <w:rFonts w:cs="Times New Roman"/>
          <w:szCs w:val="24"/>
        </w:rPr>
      </w:pPr>
      <w:r w:rsidRPr="00F529ED">
        <w:t>predkladá manuál procedúr CKO, vrátane jeho akýchkoľvek zmien s označením čísla verzie a dátumu platnosti OA (</w:t>
      </w:r>
      <w:hyperlink r:id="rId18" w:history="1">
        <w:r w:rsidRPr="00F529ED">
          <w:rPr>
            <w:rStyle w:val="Hypertextovprepojenie"/>
          </w:rPr>
          <w:t>manualy@mfsr.sk</w:t>
        </w:r>
      </w:hyperlink>
      <w:r w:rsidRPr="00F529ED">
        <w:t xml:space="preserve">) v elektronickej forme s naskenovanou stranou obsahujúcou podpis zodpovednej osoby, a to najneskôr </w:t>
      </w:r>
      <w:r w:rsidRPr="00F529ED">
        <w:rPr>
          <w:rFonts w:cs="Arial"/>
          <w:szCs w:val="16"/>
        </w:rPr>
        <w:t>do 10 pracovných dní od schválenia zodpovedným vedúcim.</w:t>
      </w:r>
      <w:r w:rsidR="001E1450" w:rsidRPr="00F529ED">
        <w:rPr>
          <w:rFonts w:cs="Times New Roman"/>
          <w:szCs w:val="24"/>
        </w:rPr>
        <w:t xml:space="preserve"> </w:t>
      </w:r>
    </w:p>
    <w:p w14:paraId="65EFA558" w14:textId="77777777" w:rsidR="001E1450" w:rsidRPr="00F529ED" w:rsidRDefault="001E1450" w:rsidP="00852BE8">
      <w:pPr>
        <w:pStyle w:val="Odsekzoznamu"/>
        <w:numPr>
          <w:ilvl w:val="0"/>
          <w:numId w:val="132"/>
        </w:numPr>
        <w:spacing w:after="120" w:line="240" w:lineRule="auto"/>
        <w:ind w:left="1134"/>
        <w:contextualSpacing w:val="0"/>
        <w:jc w:val="both"/>
        <w:rPr>
          <w:rFonts w:cs="Times New Roman"/>
          <w:szCs w:val="24"/>
        </w:rPr>
      </w:pPr>
      <w:r w:rsidRPr="00F529ED">
        <w:rPr>
          <w:rFonts w:cs="Times New Roman"/>
          <w:szCs w:val="24"/>
        </w:rPr>
        <w:t xml:space="preserve">zriaďuje v prípade potreby pracovné skupiny a ďalšie poradné orgány a v prípade relevantnosti je zodpovedný za vypracovanie ich štatútu a rokovacieho poriadku. </w:t>
      </w:r>
    </w:p>
    <w:p w14:paraId="35A711BD" w14:textId="77777777" w:rsidR="00251539" w:rsidRPr="00F529ED" w:rsidRDefault="001E1450" w:rsidP="00251539">
      <w:pPr>
        <w:pStyle w:val="Odsekzoznamu"/>
        <w:autoSpaceDE w:val="0"/>
        <w:autoSpaceDN w:val="0"/>
        <w:adjustRightInd w:val="0"/>
        <w:spacing w:after="147" w:line="240" w:lineRule="auto"/>
        <w:ind w:hanging="720"/>
        <w:contextualSpacing w:val="0"/>
        <w:jc w:val="both"/>
        <w:rPr>
          <w:rFonts w:cs="Times New Roman"/>
          <w:szCs w:val="24"/>
          <w:lang w:eastAsia="en-US"/>
        </w:rPr>
      </w:pPr>
      <w:r w:rsidRPr="00F529ED">
        <w:rPr>
          <w:rFonts w:cs="Times New Roman"/>
          <w:szCs w:val="24"/>
          <w:lang w:eastAsia="en-US"/>
        </w:rPr>
        <w:t xml:space="preserve">3) </w:t>
      </w:r>
      <w:r w:rsidRPr="00F529ED">
        <w:rPr>
          <w:rFonts w:cs="Times New Roman"/>
          <w:szCs w:val="24"/>
          <w:lang w:eastAsia="en-US"/>
        </w:rPr>
        <w:tab/>
        <w:t>CKO je v súlade s § 6 ods. 3 zákona o EŠIF oprávnený pri plnení svojich úloh požadovať od RO, Platobnej jednotky (ďalej len ,,PJ“), CO, OA, orgánu zabezpečujúceho ochranu finančných záujmov a iných osôb súčinnosť a tieto subjekty sú povinné požadovanú súčinnosť poskytnúť. Poskytnutie súčinnosti môže subjekt odmietnuť, ak by tým bol ohrozený nezávislý výkon jeho úloh.</w:t>
      </w:r>
    </w:p>
    <w:p w14:paraId="6560414C" w14:textId="77777777" w:rsidR="006E4736" w:rsidRPr="00576836" w:rsidRDefault="00251539" w:rsidP="008506A7">
      <w:pPr>
        <w:pStyle w:val="Odsekzoznamu"/>
        <w:autoSpaceDE w:val="0"/>
        <w:autoSpaceDN w:val="0"/>
        <w:adjustRightInd w:val="0"/>
        <w:spacing w:after="0" w:line="240" w:lineRule="auto"/>
        <w:ind w:hanging="720"/>
        <w:jc w:val="both"/>
        <w:rPr>
          <w:lang w:eastAsia="en-US"/>
        </w:rPr>
      </w:pPr>
      <w:r w:rsidRPr="00F529ED">
        <w:rPr>
          <w:rFonts w:cs="Times New Roman"/>
          <w:szCs w:val="24"/>
          <w:lang w:eastAsia="en-US"/>
        </w:rPr>
        <w:t xml:space="preserve">4) </w:t>
      </w:r>
      <w:r w:rsidRPr="00F529ED">
        <w:rPr>
          <w:rFonts w:cs="Times New Roman"/>
          <w:szCs w:val="24"/>
          <w:lang w:eastAsia="en-US"/>
        </w:rPr>
        <w:tab/>
        <w:t xml:space="preserve">Systém uplatňovania právomocí podľa odseku 2 písm. i) až k) </w:t>
      </w:r>
      <w:r w:rsidR="00DC3A5E" w:rsidRPr="00F529ED">
        <w:rPr>
          <w:rFonts w:cs="Times New Roman"/>
          <w:szCs w:val="24"/>
          <w:lang w:eastAsia="en-US"/>
        </w:rPr>
        <w:t xml:space="preserve">je upravený nariadením  </w:t>
      </w:r>
      <w:r w:rsidRPr="00F529ED">
        <w:rPr>
          <w:rFonts w:cs="Times New Roman"/>
          <w:szCs w:val="24"/>
          <w:lang w:eastAsia="en-US"/>
        </w:rPr>
        <w:t>vlád</w:t>
      </w:r>
      <w:r w:rsidR="00DC3A5E" w:rsidRPr="00F529ED">
        <w:rPr>
          <w:rFonts w:cs="Times New Roman"/>
          <w:szCs w:val="24"/>
          <w:lang w:eastAsia="en-US"/>
        </w:rPr>
        <w:t>y</w:t>
      </w:r>
      <w:r w:rsidRPr="00F529ED">
        <w:rPr>
          <w:rFonts w:cs="Times New Roman"/>
          <w:szCs w:val="24"/>
          <w:lang w:eastAsia="en-US"/>
        </w:rPr>
        <w:t xml:space="preserve"> SR </w:t>
      </w:r>
      <w:r w:rsidR="00DC3A5E" w:rsidRPr="00F529ED">
        <w:rPr>
          <w:rFonts w:cs="Times New Roman"/>
          <w:szCs w:val="24"/>
          <w:lang w:eastAsia="en-US"/>
        </w:rPr>
        <w:t>č. 247/2016 Z.z.</w:t>
      </w:r>
      <w:r w:rsidR="001E1450" w:rsidRPr="003108A9">
        <w:rPr>
          <w:rFonts w:cs="Times New Roman"/>
          <w:szCs w:val="24"/>
          <w:lang w:eastAsia="en-US"/>
        </w:rPr>
        <w:t xml:space="preserve"> </w:t>
      </w:r>
    </w:p>
    <w:p w14:paraId="38B5DEF2" w14:textId="77777777" w:rsidR="006E4736" w:rsidRPr="003108A9" w:rsidRDefault="006E4736" w:rsidP="008506A7">
      <w:pPr>
        <w:pStyle w:val="Odsekzoznamu"/>
        <w:autoSpaceDE w:val="0"/>
        <w:autoSpaceDN w:val="0"/>
        <w:adjustRightInd w:val="0"/>
        <w:spacing w:after="0" w:line="240" w:lineRule="auto"/>
        <w:ind w:hanging="720"/>
        <w:jc w:val="both"/>
        <w:rPr>
          <w:rFonts w:cs="Times New Roman"/>
          <w:sz w:val="23"/>
          <w:szCs w:val="23"/>
          <w:lang w:eastAsia="en-US"/>
        </w:rPr>
      </w:pPr>
    </w:p>
    <w:p w14:paraId="3436B7B1" w14:textId="77777777" w:rsidR="008748CC" w:rsidRPr="002D6004" w:rsidRDefault="008748CC" w:rsidP="002D6004">
      <w:pPr>
        <w:pStyle w:val="Nadpis3"/>
      </w:pPr>
      <w:bookmarkStart w:id="11" w:name="_Toc405393129"/>
      <w:bookmarkStart w:id="12" w:name="_Toc525133202"/>
      <w:r w:rsidRPr="002D6004">
        <w:t>Gestori horizontálnych princípov</w:t>
      </w:r>
      <w:bookmarkEnd w:id="11"/>
      <w:bookmarkEnd w:id="12"/>
    </w:p>
    <w:p w14:paraId="3B102403" w14:textId="0DFAADCB" w:rsidR="008748CC" w:rsidRPr="00F529ED" w:rsidRDefault="008748CC" w:rsidP="00852BE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CD073F">
        <w:rPr>
          <w:rFonts w:cs="Times New Roman"/>
          <w:szCs w:val="24"/>
        </w:rPr>
        <w:t xml:space="preserve">S cieľom zabezpečiť dodržiavanie efektívneho systému uplatňovania horizontálnych princípov </w:t>
      </w:r>
      <w:r w:rsidR="00CD073F" w:rsidRPr="00CD073F">
        <w:rPr>
          <w:rFonts w:cs="Times New Roman"/>
          <w:szCs w:val="24"/>
        </w:rPr>
        <w:t>(ďalej len ,,HP“)</w:t>
      </w:r>
      <w:r w:rsidR="00CD073F">
        <w:rPr>
          <w:rFonts w:cs="Times New Roman"/>
          <w:szCs w:val="24"/>
        </w:rPr>
        <w:t xml:space="preserve"> </w:t>
      </w:r>
      <w:r w:rsidR="00CD073F" w:rsidRPr="00CD073F">
        <w:rPr>
          <w:rFonts w:cs="Times New Roman"/>
          <w:szCs w:val="24"/>
        </w:rPr>
        <w:t>v súlade s </w:t>
      </w:r>
      <w:r w:rsidR="00DB26C0" w:rsidRPr="00F529ED">
        <w:rPr>
          <w:rFonts w:cs="Times New Roman"/>
          <w:szCs w:val="24"/>
        </w:rPr>
        <w:t>n</w:t>
      </w:r>
      <w:r w:rsidR="00CD073F" w:rsidRPr="00F529ED">
        <w:rPr>
          <w:rFonts w:cs="Times New Roman"/>
          <w:szCs w:val="24"/>
        </w:rPr>
        <w:t xml:space="preserve">ariadením (EÚ) č.1303/2013 </w:t>
      </w:r>
      <w:r w:rsidRPr="00F529ED">
        <w:rPr>
          <w:rFonts w:cs="Times New Roman"/>
          <w:szCs w:val="24"/>
        </w:rPr>
        <w:t xml:space="preserve">v rámci EŠIF v podmienkach Systému riadenia EŠIF zabezpečujú túto úlohu gestori HP. </w:t>
      </w:r>
    </w:p>
    <w:p w14:paraId="754265B9" w14:textId="77777777" w:rsidR="008748CC" w:rsidRPr="00F529ED" w:rsidRDefault="008748CC" w:rsidP="00852BE8">
      <w:pPr>
        <w:pStyle w:val="Odsekzoznamu"/>
        <w:numPr>
          <w:ilvl w:val="0"/>
          <w:numId w:val="131"/>
        </w:numPr>
        <w:tabs>
          <w:tab w:val="left" w:pos="4395"/>
        </w:tabs>
        <w:autoSpaceDE w:val="0"/>
        <w:autoSpaceDN w:val="0"/>
        <w:adjustRightInd w:val="0"/>
        <w:spacing w:after="120" w:line="240" w:lineRule="auto"/>
        <w:ind w:left="567" w:hanging="567"/>
        <w:contextualSpacing w:val="0"/>
        <w:jc w:val="both"/>
        <w:rPr>
          <w:rFonts w:cs="Times New Roman"/>
          <w:szCs w:val="24"/>
        </w:rPr>
      </w:pPr>
      <w:r w:rsidRPr="00F529ED">
        <w:rPr>
          <w:rFonts w:cs="Times New Roman"/>
          <w:szCs w:val="24"/>
        </w:rPr>
        <w:t xml:space="preserve">Úlohy gestora HP udržateľný rozvoj plní </w:t>
      </w:r>
      <w:r w:rsidR="008F020D">
        <w:rPr>
          <w:rFonts w:cs="Times New Roman"/>
          <w:szCs w:val="24"/>
        </w:rPr>
        <w:t>„</w:t>
      </w:r>
      <w:r w:rsidR="00475ABF" w:rsidRPr="00F529ED">
        <w:rPr>
          <w:rFonts w:cs="Times New Roman"/>
          <w:szCs w:val="24"/>
        </w:rPr>
        <w:t>ÚPPVII</w:t>
      </w:r>
      <w:r w:rsidR="008F020D">
        <w:rPr>
          <w:rFonts w:cs="Times New Roman"/>
          <w:szCs w:val="24"/>
        </w:rPr>
        <w:t>“</w:t>
      </w:r>
      <w:r w:rsidRPr="00F529ED">
        <w:rPr>
          <w:rFonts w:cs="Times New Roman"/>
          <w:szCs w:val="24"/>
        </w:rPr>
        <w:t>, úlohy gestora HP rovnosť medzi mužmi a ženami a nediskriminácia plní Ministerstvo práce, sociálnych vecí a rodiny SR.</w:t>
      </w:r>
    </w:p>
    <w:p w14:paraId="0F4553DC" w14:textId="77777777" w:rsidR="008748CC" w:rsidRPr="001B411C" w:rsidRDefault="008748CC" w:rsidP="00852BE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HP v rámci systému riadenia </w:t>
      </w:r>
      <w:r w:rsidR="0047540C">
        <w:rPr>
          <w:rFonts w:cs="Times New Roman"/>
          <w:szCs w:val="24"/>
        </w:rPr>
        <w:t>PRV SR 2014 - 2020</w:t>
      </w:r>
      <w:r w:rsidRPr="001B411C">
        <w:rPr>
          <w:rFonts w:cs="Times New Roman"/>
          <w:szCs w:val="24"/>
        </w:rPr>
        <w:t>:</w:t>
      </w:r>
    </w:p>
    <w:p w14:paraId="71AED6E4"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Vypracúva a aktualizuje systém implementácie HP (ďalej len ,,SI HP“), ktorý upravuje spôsob implementácie HP v</w:t>
      </w:r>
      <w:r>
        <w:rPr>
          <w:rFonts w:cs="Times New Roman"/>
          <w:szCs w:val="24"/>
        </w:rPr>
        <w:t> programovom období</w:t>
      </w:r>
      <w:r w:rsidRPr="001B411C">
        <w:rPr>
          <w:rFonts w:cs="Times New Roman"/>
          <w:szCs w:val="24"/>
        </w:rPr>
        <w:t xml:space="preserve"> 2014 – 2020 a predkladá ho na schválenie RO a CKO v rámci pracovnej skupiny zriadenej gestorom HP;</w:t>
      </w:r>
    </w:p>
    <w:p w14:paraId="5B76DCF7"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 xml:space="preserve">Zriaďuje pracovnú skupinu HP v súlade s princípmi partnerstva; jej zloženie a ďalšie podrobnosti upraví štatút, zástupca </w:t>
      </w:r>
      <w:r>
        <w:rPr>
          <w:rFonts w:cs="Times New Roman"/>
          <w:szCs w:val="24"/>
        </w:rPr>
        <w:t>MF SR</w:t>
      </w:r>
      <w:r w:rsidRPr="001B411C">
        <w:rPr>
          <w:rFonts w:cs="Times New Roman"/>
          <w:szCs w:val="24"/>
        </w:rPr>
        <w:t xml:space="preserve"> má v rámci pracovnej skupiny štatút pozorovateľa. Pri schvaľovaní SI HP je tento schvaľovaný nadpolovičnou väčšinou hlasov prítomných členov s hlasovacím právom, pričom hlasovacie právo má iba zástupca CKO a zástupcovia RO;</w:t>
      </w:r>
    </w:p>
    <w:p w14:paraId="7A07DE8C"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Zverejňuje SI HP na webovom sídle gestora HP a zasiela informáciu o zverejnení SI HP do 5</w:t>
      </w:r>
      <w:r>
        <w:rPr>
          <w:rFonts w:cs="Times New Roman"/>
          <w:szCs w:val="24"/>
        </w:rPr>
        <w:t xml:space="preserve"> </w:t>
      </w:r>
      <w:r w:rsidRPr="001B411C">
        <w:rPr>
          <w:rFonts w:cs="Times New Roman"/>
          <w:szCs w:val="24"/>
        </w:rPr>
        <w:t xml:space="preserve">pracovných dní od jeho schválenia na e-mailovú adresu </w:t>
      </w:r>
      <w:hyperlink r:id="rId19" w:history="1">
        <w:r w:rsidR="00475ABF" w:rsidRPr="00BF5E38">
          <w:rPr>
            <w:rStyle w:val="Hypertextovprepojenie"/>
            <w:rFonts w:cs="Times New Roman"/>
            <w:szCs w:val="24"/>
          </w:rPr>
          <w:t>monitorovanie.cko@vicepremier.gov.sk</w:t>
        </w:r>
      </w:hyperlink>
      <w:r w:rsidRPr="001B411C">
        <w:rPr>
          <w:rFonts w:cs="Times New Roman"/>
          <w:szCs w:val="24"/>
        </w:rPr>
        <w:t xml:space="preserve">, </w:t>
      </w:r>
      <w:r>
        <w:rPr>
          <w:rFonts w:cs="Times New Roman"/>
          <w:szCs w:val="24"/>
        </w:rPr>
        <w:t>MF SR</w:t>
      </w:r>
      <w:r w:rsidRPr="001B411C">
        <w:rPr>
          <w:rFonts w:cs="Times New Roman"/>
          <w:szCs w:val="24"/>
        </w:rPr>
        <w:t xml:space="preserve"> a relevantným RO;</w:t>
      </w:r>
    </w:p>
    <w:p w14:paraId="1AF19381"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 xml:space="preserve">Vypracováva manuál procedúr HP, ktorý je záväzný pre postupy zamestnancov gestora HP a predkladá ho vrátane jeho akýchkoľvek zmien s označením čísla verzie a dátumu platnosti CKO na e-mailovú adresu </w:t>
      </w:r>
      <w:r w:rsidRPr="003D51EB">
        <w:rPr>
          <w:rStyle w:val="Hypertextovprepojenie"/>
        </w:rPr>
        <w:t>monitorovanie.cko@</w:t>
      </w:r>
      <w:r w:rsidR="00475ABF">
        <w:rPr>
          <w:rStyle w:val="Hypertextovprepojenie"/>
        </w:rPr>
        <w:t>vicepremier</w:t>
      </w:r>
      <w:r w:rsidRPr="003D51EB">
        <w:rPr>
          <w:rStyle w:val="Hypertextovprepojenie"/>
        </w:rPr>
        <w:t>.gov.sk</w:t>
      </w:r>
      <w:r w:rsidRPr="001B411C">
        <w:rPr>
          <w:rFonts w:cs="Times New Roman"/>
          <w:szCs w:val="24"/>
        </w:rPr>
        <w:t xml:space="preserve"> a na e-mailovú adresu</w:t>
      </w:r>
      <w:r>
        <w:rPr>
          <w:rFonts w:cs="Times New Roman"/>
          <w:szCs w:val="24"/>
        </w:rPr>
        <w:t xml:space="preserve"> </w:t>
      </w:r>
      <w:r w:rsidRPr="003D51EB">
        <w:rPr>
          <w:rStyle w:val="Hypertextovprepojenie"/>
        </w:rPr>
        <w:t>manualy@mfsr.sk</w:t>
      </w:r>
      <w:r w:rsidRPr="001B411C">
        <w:rPr>
          <w:rFonts w:cs="Times New Roman"/>
          <w:szCs w:val="24"/>
        </w:rPr>
        <w:t xml:space="preserve"> </w:t>
      </w:r>
      <w:r w:rsidR="00576836">
        <w:rPr>
          <w:rFonts w:cs="Times New Roman"/>
          <w:szCs w:val="24"/>
        </w:rPr>
        <w:t xml:space="preserve">          </w:t>
      </w:r>
      <w:r w:rsidRPr="001B411C">
        <w:rPr>
          <w:rFonts w:cs="Times New Roman"/>
          <w:szCs w:val="24"/>
        </w:rPr>
        <w:t>v elektronickej forme s naskenovanou stranou obsahujúcou podpis zodpovednej osoby, a to najneskôr do 10 pracovných dní od schválenia zodpovedný</w:t>
      </w:r>
      <w:r w:rsidR="004E574A">
        <w:rPr>
          <w:rFonts w:cs="Times New Roman"/>
          <w:szCs w:val="24"/>
        </w:rPr>
        <w:t>m</w:t>
      </w:r>
      <w:r w:rsidRPr="001B411C">
        <w:rPr>
          <w:rFonts w:cs="Times New Roman"/>
          <w:szCs w:val="24"/>
        </w:rPr>
        <w:t xml:space="preserve"> vedúcim. </w:t>
      </w:r>
      <w:r w:rsidRPr="001B411C">
        <w:rPr>
          <w:rFonts w:cs="Times New Roman"/>
          <w:szCs w:val="24"/>
        </w:rPr>
        <w:lastRenderedPageBreak/>
        <w:t>Maximálna veľkosť odosielaných dokumentov je 5 MB. Ak odosielaný manuál procedúr je rozsiahlejší, je potrebné ho rozdeliť a zaslať po častiach;</w:t>
      </w:r>
    </w:p>
    <w:p w14:paraId="40B46C0B"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Definuje podmienku poskytnutia príspevku súvisiacu so zabezpečením uplatňovania HP a spôsob jej overovania, ktoré sú pre RO záväzné; pri tejto úlohe spolupracuje s RO;</w:t>
      </w:r>
    </w:p>
    <w:p w14:paraId="64A1B3F7"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 xml:space="preserve">Spolupracuje s RO pri príprave všetkých dokumentov na programovej a projektovej úrovni s cieľom zabezpečiť správne a včasné zapracovanie potrebných aspektov implementácie HP v PRV </w:t>
      </w:r>
      <w:r w:rsidR="00252484">
        <w:rPr>
          <w:rFonts w:cs="Times New Roman"/>
          <w:szCs w:val="24"/>
        </w:rPr>
        <w:t xml:space="preserve">SR </w:t>
      </w:r>
      <w:r w:rsidRPr="001B411C">
        <w:rPr>
          <w:rFonts w:cs="Times New Roman"/>
          <w:szCs w:val="24"/>
        </w:rPr>
        <w:t>2014 -2020;</w:t>
      </w:r>
    </w:p>
    <w:p w14:paraId="2A81FFFF"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V prípade, ak po dohode s RO nie je HP overované v rámci administratívneho overovania, v spolupráci s RO navrhuje hodnotiace kritériá na vyhodnotenie súladu s HP, vráta</w:t>
      </w:r>
      <w:r>
        <w:rPr>
          <w:rFonts w:cs="Times New Roman"/>
          <w:szCs w:val="24"/>
        </w:rPr>
        <w:t>ne</w:t>
      </w:r>
      <w:r w:rsidRPr="001B411C">
        <w:rPr>
          <w:rFonts w:cs="Times New Roman"/>
          <w:szCs w:val="24"/>
        </w:rPr>
        <w:t xml:space="preserve"> vypracovania relevantnej inštrukcie k ich aplikovaniu;</w:t>
      </w:r>
    </w:p>
    <w:p w14:paraId="58469760"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sidRPr="001B411C">
        <w:rPr>
          <w:rFonts w:cs="Times New Roman"/>
          <w:szCs w:val="24"/>
        </w:rPr>
        <w:t>V prípade požiadavky a dohody s RO zabezpečuje administratívne kapacity na vyhodnotenie hodnotiacich kritérií HP, ktoré sa zúčastňujú procesu odborného hodnotenia žiadostí o nenávratný finančný príspevok (ďalej len ,,ŽoNFP“);</w:t>
      </w:r>
    </w:p>
    <w:p w14:paraId="272A317E"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P</w:t>
      </w:r>
      <w:r w:rsidRPr="001B411C">
        <w:rPr>
          <w:rFonts w:cs="Times New Roman"/>
          <w:szCs w:val="24"/>
        </w:rPr>
        <w:t>oskytuje metodickú podporu, poradenstvo a konzultácie v oblasti uplatňovania HP;</w:t>
      </w:r>
    </w:p>
    <w:p w14:paraId="18B96CAB" w14:textId="77777777" w:rsidR="008748CC" w:rsidRPr="00F529ED" w:rsidRDefault="008748CC" w:rsidP="00852BE8">
      <w:pPr>
        <w:pStyle w:val="Odsekzoznamu"/>
        <w:numPr>
          <w:ilvl w:val="0"/>
          <w:numId w:val="247"/>
        </w:numPr>
        <w:spacing w:after="120" w:line="240" w:lineRule="auto"/>
        <w:ind w:left="1134"/>
        <w:contextualSpacing w:val="0"/>
        <w:jc w:val="both"/>
        <w:rPr>
          <w:rFonts w:cs="Times New Roman"/>
          <w:szCs w:val="24"/>
        </w:rPr>
      </w:pPr>
      <w:r w:rsidRPr="00F529ED">
        <w:rPr>
          <w:rFonts w:cs="Times New Roman"/>
          <w:szCs w:val="24"/>
        </w:rPr>
        <w:t xml:space="preserve">Zabezpečuje školiace a vzdelávacie aktivity pre RO a relevantných sociálno-ekonomických partnerov v rámci vzdelávacieho plánu </w:t>
      </w:r>
      <w:r w:rsidR="007B6A91" w:rsidRPr="00F529ED">
        <w:rPr>
          <w:rFonts w:cs="Times New Roman"/>
          <w:szCs w:val="24"/>
        </w:rPr>
        <w:t>ÚV SR</w:t>
      </w:r>
      <w:r w:rsidRPr="00F529ED">
        <w:rPr>
          <w:rFonts w:cs="Times New Roman"/>
          <w:szCs w:val="24"/>
        </w:rPr>
        <w:t>;</w:t>
      </w:r>
    </w:p>
    <w:p w14:paraId="1C8A90F3" w14:textId="77777777" w:rsidR="008748CC" w:rsidRPr="00F529ED" w:rsidRDefault="008748CC" w:rsidP="00852BE8">
      <w:pPr>
        <w:pStyle w:val="Odsekzoznamu"/>
        <w:numPr>
          <w:ilvl w:val="0"/>
          <w:numId w:val="247"/>
        </w:numPr>
        <w:spacing w:after="120" w:line="240" w:lineRule="auto"/>
        <w:ind w:left="1134"/>
        <w:contextualSpacing w:val="0"/>
        <w:jc w:val="both"/>
        <w:rPr>
          <w:rFonts w:cs="Times New Roman"/>
          <w:szCs w:val="24"/>
        </w:rPr>
      </w:pPr>
      <w:r w:rsidRPr="00F529ED">
        <w:rPr>
          <w:rFonts w:cs="Times New Roman"/>
          <w:color w:val="000000"/>
          <w:szCs w:val="24"/>
        </w:rPr>
        <w:t xml:space="preserve">Poskytuje </w:t>
      </w:r>
      <w:r w:rsidR="00DB26C0" w:rsidRPr="00F529ED">
        <w:rPr>
          <w:rFonts w:cs="Times New Roman"/>
          <w:color w:val="000000"/>
          <w:szCs w:val="24"/>
        </w:rPr>
        <w:t xml:space="preserve">súčinnosť </w:t>
      </w:r>
      <w:r w:rsidR="007B6A91" w:rsidRPr="00F529ED">
        <w:rPr>
          <w:rFonts w:cs="Times New Roman"/>
          <w:color w:val="000000"/>
          <w:szCs w:val="24"/>
        </w:rPr>
        <w:t xml:space="preserve">ÚV SR </w:t>
      </w:r>
      <w:r w:rsidR="00DB26C0" w:rsidRPr="00F529ED">
        <w:rPr>
          <w:rFonts w:cs="Times New Roman"/>
          <w:color w:val="000000"/>
          <w:szCs w:val="24"/>
        </w:rPr>
        <w:t>pri koordinácii komunikačných aktivít</w:t>
      </w:r>
      <w:r w:rsidR="007B6A91" w:rsidRPr="00F529ED">
        <w:rPr>
          <w:rFonts w:cs="Times New Roman"/>
          <w:color w:val="000000"/>
          <w:szCs w:val="24"/>
        </w:rPr>
        <w:t xml:space="preserve">, </w:t>
      </w:r>
      <w:r w:rsidR="007B6A91" w:rsidRPr="00F529ED">
        <w:t>školiacich a vzdelávacích aktivít pre AK EŠIF</w:t>
      </w:r>
      <w:r w:rsidR="00DB26C0" w:rsidRPr="00F529ED">
        <w:rPr>
          <w:rFonts w:cs="Times New Roman"/>
          <w:color w:val="000000"/>
          <w:szCs w:val="24"/>
        </w:rPr>
        <w:t xml:space="preserve"> v rámci procesu programovania, implementácie, monitorovania a hodnotenia HP</w:t>
      </w:r>
      <w:r w:rsidRPr="00F529ED">
        <w:rPr>
          <w:rFonts w:cs="Times New Roman"/>
          <w:color w:val="000000"/>
          <w:szCs w:val="24"/>
        </w:rPr>
        <w:t>;</w:t>
      </w:r>
    </w:p>
    <w:p w14:paraId="0AE76FEE"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RO pri definovaní merateľných ukazovateľov pre HP;</w:t>
      </w:r>
    </w:p>
    <w:p w14:paraId="6BBDB308"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opred definuje rozsah údajov, ktoré sú potrebné na monitorovanie HP a ktoré je RO povinný získavať v rámci údajov z podporených projektov;</w:t>
      </w:r>
    </w:p>
    <w:p w14:paraId="678A353C"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CKO pri vývoji a úprave ITMS2014+ za účelom uplatňovania HP;</w:t>
      </w:r>
    </w:p>
    <w:p w14:paraId="3C293E66" w14:textId="77777777" w:rsidR="008748CC" w:rsidRPr="00EA5673" w:rsidRDefault="009A6CC1"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Spolupracuje s CKO pri vypracovaní a aktualizácii Systému riadenia EŠIF a vydávaní relevantných metodických dokumentov v rozsahu potrebnom pre korektné zohľadnenie HP v ustanoveniach týchto dokumentov</w:t>
      </w:r>
    </w:p>
    <w:p w14:paraId="154BB5B6"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ypracováva správy/informácie o stave uplatňovania HP pre potreby CKO, EK, vlády  SR, NMV a ďalších subjektov zapojených do implementácie EŠIF;</w:t>
      </w:r>
    </w:p>
    <w:p w14:paraId="1486B4C0"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N</w:t>
      </w:r>
      <w:r w:rsidRPr="001B411C">
        <w:rPr>
          <w:rFonts w:cs="Times New Roman"/>
          <w:szCs w:val="24"/>
        </w:rPr>
        <w:t>a základe svojich zistení z posudzovania procesov implementácie HP v </w:t>
      </w:r>
      <w:r w:rsidR="0047540C">
        <w:rPr>
          <w:rFonts w:cs="Times New Roman"/>
          <w:szCs w:val="24"/>
        </w:rPr>
        <w:t>PRV SR 2014 - 2020</w:t>
      </w:r>
      <w:r w:rsidRPr="001B411C">
        <w:rPr>
          <w:rFonts w:cs="Times New Roman"/>
          <w:szCs w:val="24"/>
        </w:rPr>
        <w:t xml:space="preserve"> vypracováva odporúčania pre RO, ktoré navrhujú konkrétne opatrenia za účelom správnej implementácie HP;</w:t>
      </w:r>
    </w:p>
    <w:p w14:paraId="0ED0F4FB"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J</w:t>
      </w:r>
      <w:r w:rsidRPr="001B411C">
        <w:rPr>
          <w:rFonts w:cs="Times New Roman"/>
          <w:szCs w:val="24"/>
        </w:rPr>
        <w:t xml:space="preserve">e oprávnený nominovať zástupcov do monitorovacích výborov (ďalej len ,,MV“) a pracovných skupín týkajúcich sa prípravy a implementácie PRV </w:t>
      </w:r>
      <w:r w:rsidR="00252484">
        <w:rPr>
          <w:rFonts w:cs="Times New Roman"/>
          <w:szCs w:val="24"/>
        </w:rPr>
        <w:t xml:space="preserve">SR 2014 – 2020 </w:t>
      </w:r>
      <w:r w:rsidRPr="001B411C">
        <w:rPr>
          <w:rFonts w:cs="Times New Roman"/>
          <w:szCs w:val="24"/>
        </w:rPr>
        <w:t>a na základe požiadavky je oprávnený zúčastňovať sa kontroly projektov vykonávanej RO;</w:t>
      </w:r>
    </w:p>
    <w:p w14:paraId="015302C0" w14:textId="2B2F448A" w:rsidR="008748CC" w:rsidRPr="00641665"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 xml:space="preserve">polupracuje s RO pri príprave výziev/vyzvaní v otázkach týkajúcich sa informácií potrebných k </w:t>
      </w:r>
      <w:r w:rsidRPr="00096827">
        <w:rPr>
          <w:rFonts w:cs="Times New Roman"/>
          <w:szCs w:val="24"/>
        </w:rPr>
        <w:t>aplikácii HP a overuje ich súlad s HP</w:t>
      </w:r>
      <w:r w:rsidR="007B6A91" w:rsidRPr="00096827">
        <w:rPr>
          <w:rFonts w:eastAsiaTheme="minorHAnsi"/>
          <w:lang w:eastAsia="en-US"/>
        </w:rPr>
        <w:t xml:space="preserve">, pričom výsledky overenia poskytuje ako záväzné substanovisko pre CKO pri posudzovaní výziev podľa </w:t>
      </w:r>
      <w:r w:rsidR="007B6A91" w:rsidRPr="00C444CA">
        <w:rPr>
          <w:rFonts w:eastAsiaTheme="minorHAnsi"/>
          <w:lang w:eastAsia="en-US"/>
        </w:rPr>
        <w:t xml:space="preserve">kapitoly 3.1.1 </w:t>
      </w:r>
      <w:r w:rsidR="007B6A91" w:rsidRPr="00641665">
        <w:rPr>
          <w:rFonts w:eastAsiaTheme="minorHAnsi"/>
          <w:lang w:eastAsia="en-US"/>
        </w:rPr>
        <w:t>ods. 4, písm. d)</w:t>
      </w:r>
      <w:r w:rsidR="00A71695" w:rsidRPr="00641665">
        <w:rPr>
          <w:rStyle w:val="Hypertextovprepojenie"/>
          <w:rFonts w:eastAsiaTheme="minorHAnsi"/>
          <w:color w:val="auto"/>
          <w:u w:val="none"/>
          <w:lang w:eastAsia="en-US"/>
        </w:rPr>
        <w:t xml:space="preserve"> Systému riadenia EŠIF</w:t>
      </w:r>
      <w:r w:rsidRPr="00641665">
        <w:rPr>
          <w:rFonts w:cs="Times New Roman"/>
          <w:szCs w:val="24"/>
        </w:rPr>
        <w:t>;</w:t>
      </w:r>
    </w:p>
    <w:p w14:paraId="689D30C0" w14:textId="77777777" w:rsidR="008748CC" w:rsidRPr="001B411C" w:rsidRDefault="008748CC" w:rsidP="00852BE8">
      <w:pPr>
        <w:pStyle w:val="Odsekzoznamu"/>
        <w:numPr>
          <w:ilvl w:val="0"/>
          <w:numId w:val="247"/>
        </w:numPr>
        <w:spacing w:after="120" w:line="240" w:lineRule="auto"/>
        <w:ind w:left="1134"/>
        <w:contextualSpacing w:val="0"/>
        <w:jc w:val="both"/>
        <w:rPr>
          <w:rFonts w:cs="Times New Roman"/>
          <w:szCs w:val="24"/>
        </w:rPr>
      </w:pPr>
      <w:r>
        <w:rPr>
          <w:rFonts w:cs="Times New Roman"/>
          <w:szCs w:val="24"/>
        </w:rPr>
        <w:t>Z</w:t>
      </w:r>
      <w:r w:rsidRPr="001B411C">
        <w:rPr>
          <w:rFonts w:cs="Times New Roman"/>
          <w:szCs w:val="24"/>
        </w:rPr>
        <w:t>abezpečuje a vykonáva hodnotenie príspevku EŠIF k uplatňovaniu a plneniu cieľov HP;</w:t>
      </w:r>
    </w:p>
    <w:p w14:paraId="71642E02" w14:textId="77777777" w:rsidR="008748CC" w:rsidRDefault="008748CC" w:rsidP="008506A7">
      <w:pPr>
        <w:pStyle w:val="Odsekzoznamu"/>
        <w:numPr>
          <w:ilvl w:val="0"/>
          <w:numId w:val="247"/>
        </w:numPr>
        <w:spacing w:after="0" w:line="240" w:lineRule="auto"/>
        <w:ind w:left="1134" w:hanging="357"/>
        <w:contextualSpacing w:val="0"/>
        <w:jc w:val="both"/>
        <w:rPr>
          <w:rFonts w:cs="Times New Roman"/>
          <w:szCs w:val="24"/>
        </w:rPr>
      </w:pPr>
      <w:r>
        <w:rPr>
          <w:rFonts w:cs="Times New Roman"/>
          <w:szCs w:val="24"/>
        </w:rPr>
        <w:lastRenderedPageBreak/>
        <w:t>P</w:t>
      </w:r>
      <w:r w:rsidRPr="001B411C">
        <w:rPr>
          <w:rFonts w:cs="Times New Roman"/>
          <w:szCs w:val="24"/>
        </w:rPr>
        <w:t>lní ďalšie úlohy v súlade s platnou právnou úpravou a SI HP.</w:t>
      </w:r>
    </w:p>
    <w:p w14:paraId="2B45FC7D" w14:textId="77777777" w:rsidR="00BC1F59" w:rsidRPr="00AD48D8" w:rsidRDefault="00BC1F59" w:rsidP="008506A7">
      <w:pPr>
        <w:spacing w:after="0" w:line="240" w:lineRule="auto"/>
        <w:jc w:val="both"/>
        <w:rPr>
          <w:rFonts w:cs="Times New Roman"/>
          <w:szCs w:val="24"/>
        </w:rPr>
      </w:pPr>
    </w:p>
    <w:p w14:paraId="36F40155" w14:textId="77777777" w:rsidR="008748CC" w:rsidRDefault="00442024" w:rsidP="002D6004">
      <w:pPr>
        <w:pStyle w:val="Nadpis3"/>
      </w:pPr>
      <w:bookmarkStart w:id="13" w:name="_Toc525133203"/>
      <w:bookmarkStart w:id="14" w:name="_Toc405393130"/>
      <w:r>
        <w:t>Orgán zabezpečujúci</w:t>
      </w:r>
      <w:r w:rsidR="005D541F" w:rsidRPr="005D541F">
        <w:t xml:space="preserve"> ochranu finančných záujmov EÚ v SR</w:t>
      </w:r>
      <w:bookmarkEnd w:id="13"/>
      <w:r w:rsidR="008748CC" w:rsidRPr="00750039">
        <w:t xml:space="preserve"> </w:t>
      </w:r>
      <w:bookmarkEnd w:id="14"/>
    </w:p>
    <w:p w14:paraId="45A2B2B4" w14:textId="77777777" w:rsidR="00442024" w:rsidRPr="00442024" w:rsidRDefault="00442024" w:rsidP="00852BE8">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Orgánom zabezpečujúcim ochranu finančných záujmov je v súlade s ustanoveniami § 5 zákona o príspevku z EŠIF a § 24 kompetenčného zákona Úrad vlády SR</w:t>
      </w:r>
      <w:r w:rsidR="00C17CFD">
        <w:rPr>
          <w:rFonts w:cs="Times New Roman"/>
          <w:szCs w:val="24"/>
        </w:rPr>
        <w:t xml:space="preserve"> – sekcia kontroly a prevencie korupcie</w:t>
      </w:r>
      <w:r w:rsidRPr="00442024">
        <w:rPr>
          <w:rFonts w:cs="Times New Roman"/>
          <w:szCs w:val="24"/>
        </w:rPr>
        <w:t xml:space="preserve">. </w:t>
      </w:r>
    </w:p>
    <w:p w14:paraId="0DAE6B7A" w14:textId="77777777" w:rsidR="00442024" w:rsidRPr="00442024" w:rsidRDefault="00442024" w:rsidP="00852BE8">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koordinuje ochranu finančných záujmov vykonávanú subjektmi verejnej správy a spolupracuje s nimi. Na plnenie týchto úloh: </w:t>
      </w:r>
    </w:p>
    <w:p w14:paraId="775DD0C1" w14:textId="77777777" w:rsidR="00442024" w:rsidRPr="00442024" w:rsidRDefault="00442024" w:rsidP="00852BE8">
      <w:pPr>
        <w:pStyle w:val="Odsekzoznamu"/>
        <w:numPr>
          <w:ilvl w:val="0"/>
          <w:numId w:val="243"/>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koordinuje a usmerňuje činnosti subjektov verejnej správy</w:t>
      </w:r>
      <w:r w:rsidR="003108A9">
        <w:rPr>
          <w:rFonts w:cs="Times New Roman"/>
          <w:szCs w:val="24"/>
        </w:rPr>
        <w:t>;</w:t>
      </w:r>
    </w:p>
    <w:p w14:paraId="651E671C" w14:textId="77777777" w:rsidR="00442024" w:rsidRPr="00442024" w:rsidRDefault="00442024" w:rsidP="00732498">
      <w:pPr>
        <w:pStyle w:val="Odsekzoznamu"/>
        <w:numPr>
          <w:ilvl w:val="0"/>
          <w:numId w:val="243"/>
        </w:numPr>
        <w:autoSpaceDE w:val="0"/>
        <w:autoSpaceDN w:val="0"/>
        <w:adjustRightInd w:val="0"/>
        <w:spacing w:after="0" w:line="240" w:lineRule="auto"/>
        <w:ind w:left="992" w:hanging="357"/>
        <w:contextualSpacing w:val="0"/>
        <w:jc w:val="both"/>
        <w:rPr>
          <w:rFonts w:cs="Times New Roman"/>
          <w:szCs w:val="24"/>
        </w:rPr>
      </w:pPr>
      <w:r w:rsidRPr="00442024">
        <w:rPr>
          <w:rFonts w:cs="Times New Roman"/>
          <w:szCs w:val="24"/>
        </w:rPr>
        <w:t>zhromažďuje údaje o nezrovnalostiach od subjektov verejnej správy</w:t>
      </w:r>
      <w:r w:rsidR="003108A9">
        <w:rPr>
          <w:rFonts w:cs="Times New Roman"/>
          <w:szCs w:val="24"/>
        </w:rPr>
        <w:t>;</w:t>
      </w:r>
      <w:r w:rsidRPr="00442024">
        <w:rPr>
          <w:rFonts w:cs="Times New Roman"/>
          <w:szCs w:val="24"/>
        </w:rPr>
        <w:t xml:space="preserve"> </w:t>
      </w:r>
    </w:p>
    <w:p w14:paraId="5A6685B2" w14:textId="77777777" w:rsidR="00442024" w:rsidRPr="00442024" w:rsidRDefault="00442024" w:rsidP="00732498">
      <w:pPr>
        <w:pStyle w:val="Odsekzoznamu"/>
        <w:numPr>
          <w:ilvl w:val="0"/>
          <w:numId w:val="243"/>
        </w:numPr>
        <w:autoSpaceDE w:val="0"/>
        <w:autoSpaceDN w:val="0"/>
        <w:adjustRightInd w:val="0"/>
        <w:spacing w:after="0" w:line="240" w:lineRule="auto"/>
        <w:ind w:left="992" w:hanging="357"/>
        <w:contextualSpacing w:val="0"/>
        <w:jc w:val="both"/>
        <w:rPr>
          <w:rFonts w:cs="Times New Roman"/>
          <w:szCs w:val="24"/>
        </w:rPr>
      </w:pPr>
      <w:r w:rsidRPr="00442024">
        <w:rPr>
          <w:rFonts w:cs="Times New Roman"/>
          <w:szCs w:val="24"/>
        </w:rPr>
        <w:t xml:space="preserve">plní ďalšie úlohy v oblasti ochrany finančných záujmov v súlade s platnou právnou úpravou EÚ a SR. </w:t>
      </w:r>
    </w:p>
    <w:p w14:paraId="2A23E66A" w14:textId="77777777" w:rsidR="00442024" w:rsidRPr="00442024" w:rsidRDefault="00442024" w:rsidP="00852BE8">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 zabezpečujúci ochranu finančných záujmov je koordinačným útvarom pre boj proti podvodom podľa čl. 3 ods. 4 nariadenia č. 883/2013, ktorý</w:t>
      </w:r>
      <w:r>
        <w:rPr>
          <w:rFonts w:cs="Times New Roman"/>
          <w:szCs w:val="24"/>
        </w:rPr>
        <w:t>:</w:t>
      </w:r>
      <w:r w:rsidRPr="00442024">
        <w:rPr>
          <w:rFonts w:cs="Times New Roman"/>
          <w:szCs w:val="24"/>
        </w:rPr>
        <w:t xml:space="preserve"> </w:t>
      </w:r>
    </w:p>
    <w:p w14:paraId="3E4B47CD" w14:textId="77777777" w:rsidR="00442024" w:rsidRPr="00442024" w:rsidRDefault="00442024" w:rsidP="00852BE8">
      <w:pPr>
        <w:pStyle w:val="Odsekzoznamu"/>
        <w:numPr>
          <w:ilvl w:val="0"/>
          <w:numId w:val="244"/>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poskytuje súčinnosť pri administratívnom vyšetrovaní</w:t>
      </w:r>
      <w:r w:rsidR="003108A9">
        <w:rPr>
          <w:rFonts w:cs="Times New Roman"/>
          <w:szCs w:val="24"/>
        </w:rPr>
        <w:t>;</w:t>
      </w:r>
      <w:r w:rsidRPr="00442024">
        <w:rPr>
          <w:rFonts w:cs="Times New Roman"/>
          <w:szCs w:val="24"/>
        </w:rPr>
        <w:t xml:space="preserve"> </w:t>
      </w:r>
    </w:p>
    <w:p w14:paraId="690E4E66" w14:textId="77777777" w:rsidR="00442024" w:rsidRPr="00442024" w:rsidRDefault="00442024" w:rsidP="00732498">
      <w:pPr>
        <w:pStyle w:val="Odsekzoznamu"/>
        <w:numPr>
          <w:ilvl w:val="0"/>
          <w:numId w:val="244"/>
        </w:numPr>
        <w:autoSpaceDE w:val="0"/>
        <w:autoSpaceDN w:val="0"/>
        <w:adjustRightInd w:val="0"/>
        <w:spacing w:after="0" w:line="240" w:lineRule="auto"/>
        <w:ind w:left="992" w:hanging="357"/>
        <w:contextualSpacing w:val="0"/>
        <w:jc w:val="both"/>
        <w:rPr>
          <w:rFonts w:cs="Times New Roman"/>
          <w:szCs w:val="24"/>
        </w:rPr>
      </w:pPr>
      <w:r w:rsidRPr="00442024">
        <w:rPr>
          <w:rFonts w:cs="Times New Roman"/>
          <w:szCs w:val="24"/>
        </w:rPr>
        <w:t>oznamuje nezrovnalosti EK podľa osobitných predpisov</w:t>
      </w:r>
      <w:r w:rsidR="003108A9">
        <w:rPr>
          <w:rFonts w:cs="Times New Roman"/>
          <w:szCs w:val="24"/>
        </w:rPr>
        <w:t>;</w:t>
      </w:r>
      <w:r w:rsidRPr="00442024">
        <w:rPr>
          <w:rFonts w:cs="Times New Roman"/>
          <w:szCs w:val="24"/>
        </w:rPr>
        <w:t xml:space="preserve"> </w:t>
      </w:r>
    </w:p>
    <w:p w14:paraId="64E29178" w14:textId="77777777" w:rsidR="00442024" w:rsidRPr="00442024" w:rsidRDefault="00442024" w:rsidP="00732498">
      <w:pPr>
        <w:pStyle w:val="Odsekzoznamu"/>
        <w:numPr>
          <w:ilvl w:val="0"/>
          <w:numId w:val="244"/>
        </w:numPr>
        <w:autoSpaceDE w:val="0"/>
        <w:autoSpaceDN w:val="0"/>
        <w:adjustRightInd w:val="0"/>
        <w:spacing w:after="0" w:line="240" w:lineRule="auto"/>
        <w:ind w:left="992" w:hanging="357"/>
        <w:contextualSpacing w:val="0"/>
        <w:jc w:val="both"/>
        <w:rPr>
          <w:rFonts w:cs="Times New Roman"/>
          <w:szCs w:val="24"/>
        </w:rPr>
      </w:pPr>
      <w:r w:rsidRPr="00442024">
        <w:rPr>
          <w:rFonts w:cs="Times New Roman"/>
          <w:szCs w:val="24"/>
        </w:rPr>
        <w:t xml:space="preserve">zabezpečuje, koordinuje a monitoruje výmenu informácií medzi subjektmi verejnej správy a vo vzťahu k Európskemu úradu pre boj proti podvodom, ak ide o podozrenia z podvodov a ďalších protiprávnych konaní pri poskytovaní príspevku. </w:t>
      </w:r>
    </w:p>
    <w:p w14:paraId="62F39071" w14:textId="77777777" w:rsidR="00442024" w:rsidRPr="00442024" w:rsidRDefault="00442024" w:rsidP="00852BE8">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plní úlohy styčného miesta podľa </w:t>
      </w:r>
      <w:r w:rsidR="00576836">
        <w:rPr>
          <w:rFonts w:cs="Times New Roman"/>
          <w:szCs w:val="24"/>
        </w:rPr>
        <w:t xml:space="preserve">  </w:t>
      </w:r>
      <w:r w:rsidRPr="00442024">
        <w:rPr>
          <w:rFonts w:cs="Times New Roman"/>
          <w:szCs w:val="24"/>
        </w:rPr>
        <w:t xml:space="preserve">čl. 7 nariadenia č. 1302/2008. </w:t>
      </w:r>
    </w:p>
    <w:p w14:paraId="34F935D0" w14:textId="77777777" w:rsidR="008748CC" w:rsidRDefault="008748CC" w:rsidP="00852BE8">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Určeným orgánom zodpovedným za hlásenia nezrovnalostí z EPZF a EPFRV podľa </w:t>
      </w:r>
      <w:r w:rsidR="00F1464D">
        <w:rPr>
          <w:rFonts w:cs="Times New Roman"/>
          <w:szCs w:val="24"/>
        </w:rPr>
        <w:t xml:space="preserve">delegovaného </w:t>
      </w:r>
      <w:r w:rsidRPr="001B411C">
        <w:rPr>
          <w:rFonts w:cs="Times New Roman"/>
          <w:szCs w:val="24"/>
        </w:rPr>
        <w:t xml:space="preserve">nariadenia </w:t>
      </w:r>
      <w:r w:rsidR="00254074">
        <w:rPr>
          <w:rFonts w:cs="Times New Roman"/>
          <w:szCs w:val="24"/>
        </w:rPr>
        <w:t>Komisie</w:t>
      </w:r>
      <w:r w:rsidRPr="001B411C">
        <w:rPr>
          <w:rFonts w:cs="Times New Roman"/>
          <w:szCs w:val="24"/>
        </w:rPr>
        <w:t xml:space="preserve"> (E</w:t>
      </w:r>
      <w:r w:rsidR="00F1464D">
        <w:rPr>
          <w:rFonts w:cs="Times New Roman"/>
          <w:szCs w:val="24"/>
        </w:rPr>
        <w:t>Ú</w:t>
      </w:r>
      <w:r w:rsidRPr="001B411C">
        <w:rPr>
          <w:rFonts w:cs="Times New Roman"/>
          <w:szCs w:val="24"/>
        </w:rPr>
        <w:t xml:space="preserve">) </w:t>
      </w:r>
      <w:r w:rsidR="00F1464D">
        <w:rPr>
          <w:rFonts w:cs="Times New Roman"/>
          <w:szCs w:val="24"/>
        </w:rPr>
        <w:t>2015</w:t>
      </w:r>
      <w:r w:rsidRPr="001B411C">
        <w:rPr>
          <w:rFonts w:cs="Times New Roman"/>
          <w:szCs w:val="24"/>
        </w:rPr>
        <w:t>/</w:t>
      </w:r>
      <w:r w:rsidR="00F1464D">
        <w:rPr>
          <w:rFonts w:cs="Times New Roman"/>
          <w:szCs w:val="24"/>
        </w:rPr>
        <w:t>1971</w:t>
      </w:r>
      <w:r w:rsidRPr="001B411C">
        <w:rPr>
          <w:rFonts w:cs="Times New Roman"/>
          <w:szCs w:val="24"/>
        </w:rPr>
        <w:t xml:space="preserve"> je Pôdohospodárska platobná agentúra, ktorá štvrťročne zasiela hlásenia o nezrovnalostiach na </w:t>
      </w:r>
      <w:r w:rsidR="005F5B5F">
        <w:rPr>
          <w:rFonts w:cs="Times New Roman"/>
          <w:szCs w:val="24"/>
        </w:rPr>
        <w:t xml:space="preserve">Odbor </w:t>
      </w:r>
      <w:r w:rsidRPr="001B411C">
        <w:rPr>
          <w:rFonts w:cs="Times New Roman"/>
          <w:szCs w:val="24"/>
        </w:rPr>
        <w:t>Centráln</w:t>
      </w:r>
      <w:r w:rsidR="005F5B5F">
        <w:rPr>
          <w:rFonts w:cs="Times New Roman"/>
          <w:szCs w:val="24"/>
        </w:rPr>
        <w:t>eho</w:t>
      </w:r>
      <w:r w:rsidRPr="001B411C">
        <w:rPr>
          <w:rFonts w:cs="Times New Roman"/>
          <w:szCs w:val="24"/>
        </w:rPr>
        <w:t xml:space="preserve"> kontaktn</w:t>
      </w:r>
      <w:r w:rsidR="005F5B5F">
        <w:rPr>
          <w:rFonts w:cs="Times New Roman"/>
          <w:szCs w:val="24"/>
        </w:rPr>
        <w:t>ého</w:t>
      </w:r>
      <w:r w:rsidRPr="001B411C">
        <w:rPr>
          <w:rFonts w:cs="Times New Roman"/>
          <w:szCs w:val="24"/>
        </w:rPr>
        <w:t xml:space="preserve"> útvar</w:t>
      </w:r>
      <w:r w:rsidR="005F5B5F">
        <w:rPr>
          <w:rFonts w:cs="Times New Roman"/>
          <w:szCs w:val="24"/>
        </w:rPr>
        <w:t>u</w:t>
      </w:r>
      <w:r w:rsidRPr="001B411C">
        <w:rPr>
          <w:rFonts w:cs="Times New Roman"/>
          <w:szCs w:val="24"/>
        </w:rPr>
        <w:t xml:space="preserve"> OLAF pre SR. Pôdohospodárska platobná agentúra vykonáva zisťovanie, klasifikáciu a vymáhanie nezrovnalostí vzniknutých neoprávnenými výdavkami z fondov EPZF a EPFRV. Vymáhanie zabezpečuje v správnom alebo v súdnom konaní. Uznesením vlády SR č. 547 z 27. júna 2007 bola prijatá „Národná stratégia ochrany finančných záujmov ES v SR“. Za účelom realizácie a koordinácie opatrení prijatých národnou stratégiou bol uznesením vlády SR zriadený Riadiaci výbor pre ochranu finančných záujmov ES v SR. Výbor pracuje prostredníctvom stálych pracovných skupín, jedna je zriadená pre nezrovnalosti, kde má zastúpenie MPRV SR aj PPA.</w:t>
      </w:r>
    </w:p>
    <w:p w14:paraId="211115B0" w14:textId="77777777" w:rsidR="008748CC" w:rsidRPr="001B411C" w:rsidRDefault="008748CC" w:rsidP="008748CC">
      <w:pPr>
        <w:pStyle w:val="Bezriadkovania"/>
      </w:pPr>
    </w:p>
    <w:p w14:paraId="2779C653" w14:textId="77777777" w:rsidR="008748CC" w:rsidRDefault="008748CC" w:rsidP="002D6004">
      <w:pPr>
        <w:pStyle w:val="Nadpis3"/>
      </w:pPr>
      <w:bookmarkStart w:id="15" w:name="_Toc405393131"/>
      <w:bookmarkStart w:id="16" w:name="_Toc525133204"/>
      <w:r w:rsidRPr="00750039">
        <w:t>Ministerstvo zahraničných vecí a európskych záležitostí SR</w:t>
      </w:r>
      <w:bookmarkEnd w:id="15"/>
      <w:bookmarkEnd w:id="16"/>
    </w:p>
    <w:p w14:paraId="4F6851F8" w14:textId="77777777" w:rsidR="008748CC" w:rsidRPr="001B411C" w:rsidRDefault="008748CC" w:rsidP="00852BE8">
      <w:pPr>
        <w:pStyle w:val="Odsekzoznamu"/>
        <w:numPr>
          <w:ilvl w:val="0"/>
          <w:numId w:val="104"/>
        </w:numPr>
        <w:autoSpaceDE w:val="0"/>
        <w:autoSpaceDN w:val="0"/>
        <w:adjustRightInd w:val="0"/>
        <w:spacing w:after="120" w:line="240" w:lineRule="auto"/>
        <w:ind w:left="709" w:hanging="709"/>
        <w:contextualSpacing w:val="0"/>
        <w:jc w:val="both"/>
        <w:rPr>
          <w:rFonts w:cs="Times New Roman"/>
          <w:szCs w:val="24"/>
        </w:rPr>
      </w:pPr>
      <w:r w:rsidRPr="001B411C">
        <w:rPr>
          <w:rFonts w:cs="Times New Roman"/>
          <w:szCs w:val="24"/>
        </w:rPr>
        <w:t>Ministerstvo zahraničných vecí a európskych záležitostí SR (ďalej len „MZVaEZ SR“) je v súlade s kompetenčným zákonom ústredným orgánom štátnej správy SR pre oblasť koordinácie realizácie politík EÚ.</w:t>
      </w:r>
    </w:p>
    <w:p w14:paraId="701D7221" w14:textId="77777777" w:rsidR="008748CC" w:rsidRPr="001B411C" w:rsidRDefault="008748CC" w:rsidP="00852BE8">
      <w:pPr>
        <w:pStyle w:val="Odsekzoznamu"/>
        <w:numPr>
          <w:ilvl w:val="0"/>
          <w:numId w:val="104"/>
        </w:numPr>
        <w:autoSpaceDE w:val="0"/>
        <w:autoSpaceDN w:val="0"/>
        <w:adjustRightInd w:val="0"/>
        <w:spacing w:after="120" w:line="240" w:lineRule="auto"/>
        <w:ind w:left="709" w:hanging="709"/>
        <w:contextualSpacing w:val="0"/>
        <w:jc w:val="both"/>
        <w:rPr>
          <w:rFonts w:cs="Times New Roman"/>
          <w:szCs w:val="24"/>
        </w:rPr>
      </w:pPr>
      <w:r w:rsidRPr="001B411C">
        <w:rPr>
          <w:rFonts w:cs="Times New Roman"/>
          <w:szCs w:val="24"/>
        </w:rPr>
        <w:t>MZVaEZ SR plní vo vzťahu k realizácii politiky súdržnosti EÚ v SR najmä tieto úlohy:</w:t>
      </w:r>
    </w:p>
    <w:p w14:paraId="34B0506E"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koordinuje postup a podieľa sa na obhajobe a presadzovaní zahranično-politických zámerov SR v oblasti politiky súdržnosti v pracovných skupinách a výboroch Rady EÚ a EK pri tvorbe legislatívnych a nelegislatívnych právnych aktov EÚ (Pracovná skupina Rady pre</w:t>
      </w:r>
      <w:r>
        <w:rPr>
          <w:rFonts w:cs="Times New Roman"/>
          <w:szCs w:val="24"/>
        </w:rPr>
        <w:t xml:space="preserve"> </w:t>
      </w:r>
      <w:r w:rsidRPr="001B411C">
        <w:rPr>
          <w:rFonts w:cs="Times New Roman"/>
          <w:szCs w:val="24"/>
        </w:rPr>
        <w:t>štrukturálne opatrenia, Výbor Komisie pre koordináciu EŠIF, Expertná skupina pre EŠIF, ad</w:t>
      </w:r>
      <w:r>
        <w:rPr>
          <w:rFonts w:cs="Times New Roman"/>
          <w:szCs w:val="24"/>
        </w:rPr>
        <w:t xml:space="preserve"> </w:t>
      </w:r>
      <w:r w:rsidRPr="001B411C">
        <w:rPr>
          <w:rFonts w:cs="Times New Roman"/>
          <w:szCs w:val="24"/>
        </w:rPr>
        <w:t xml:space="preserve">hoc pracovné skupiny priateľov </w:t>
      </w:r>
      <w:r w:rsidRPr="001B411C">
        <w:rPr>
          <w:rFonts w:cs="Times New Roman"/>
          <w:szCs w:val="24"/>
        </w:rPr>
        <w:lastRenderedPageBreak/>
        <w:t>Predsedníctva Rady k makro regionálnym stratégiám, Výbor</w:t>
      </w:r>
      <w:r>
        <w:rPr>
          <w:rFonts w:cs="Times New Roman"/>
          <w:szCs w:val="24"/>
        </w:rPr>
        <w:t xml:space="preserve"> </w:t>
      </w:r>
      <w:r w:rsidRPr="001B411C">
        <w:rPr>
          <w:rFonts w:cs="Times New Roman"/>
          <w:szCs w:val="24"/>
        </w:rPr>
        <w:t>Stálych predstaviteľov COREPER II, Rada pre všeobecné záležitosti)</w:t>
      </w:r>
      <w:r w:rsidR="003108A9">
        <w:rPr>
          <w:rFonts w:cs="Times New Roman"/>
          <w:szCs w:val="24"/>
        </w:rPr>
        <w:t>;</w:t>
      </w:r>
    </w:p>
    <w:p w14:paraId="6B0A49ED"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 xml:space="preserve"> spolupracuje s ministerstvami a ostatnými ústrednými orgánmi štátnej správy pri</w:t>
      </w:r>
      <w:r>
        <w:rPr>
          <w:rFonts w:cs="Times New Roman"/>
          <w:szCs w:val="24"/>
        </w:rPr>
        <w:t xml:space="preserve"> </w:t>
      </w:r>
      <w:r w:rsidRPr="001B411C">
        <w:rPr>
          <w:rFonts w:cs="Times New Roman"/>
          <w:szCs w:val="24"/>
        </w:rPr>
        <w:t>formulovaní, tvorbe a presadzovaní záujmov a pozícií SR v oblasti politiky súdržnosti a</w:t>
      </w:r>
      <w:r>
        <w:rPr>
          <w:rFonts w:cs="Times New Roman"/>
          <w:szCs w:val="24"/>
        </w:rPr>
        <w:t xml:space="preserve"> </w:t>
      </w:r>
      <w:r w:rsidRPr="001B411C">
        <w:rPr>
          <w:rFonts w:cs="Times New Roman"/>
          <w:szCs w:val="24"/>
        </w:rPr>
        <w:t>informuje ministerstvá a ostatné štátne orgány SR o činnosti EÚ v oblasti realizácie politiky</w:t>
      </w:r>
      <w:r>
        <w:rPr>
          <w:rFonts w:cs="Times New Roman"/>
          <w:szCs w:val="24"/>
        </w:rPr>
        <w:t xml:space="preserve"> </w:t>
      </w:r>
      <w:r w:rsidRPr="001B411C">
        <w:rPr>
          <w:rFonts w:cs="Times New Roman"/>
          <w:szCs w:val="24"/>
        </w:rPr>
        <w:t>súdržnosti</w:t>
      </w:r>
      <w:r w:rsidR="003108A9">
        <w:rPr>
          <w:rFonts w:cs="Times New Roman"/>
          <w:szCs w:val="24"/>
        </w:rPr>
        <w:t>;</w:t>
      </w:r>
    </w:p>
    <w:p w14:paraId="04C2EB42"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spolupodieľa sa na príprave rokovaní predstaviteľov SR v inštitúciách a orgánoch EÚ so</w:t>
      </w:r>
      <w:r>
        <w:rPr>
          <w:rFonts w:cs="Times New Roman"/>
          <w:szCs w:val="24"/>
        </w:rPr>
        <w:t xml:space="preserve"> </w:t>
      </w:r>
      <w:r w:rsidRPr="001B411C">
        <w:rPr>
          <w:rFonts w:cs="Times New Roman"/>
          <w:szCs w:val="24"/>
        </w:rPr>
        <w:t>zástupcami iných členských štátov EÚ vo vzťahu k politike súdržnosti</w:t>
      </w:r>
      <w:r w:rsidR="003108A9">
        <w:rPr>
          <w:rFonts w:cs="Times New Roman"/>
          <w:szCs w:val="24"/>
        </w:rPr>
        <w:t>;</w:t>
      </w:r>
    </w:p>
    <w:p w14:paraId="44C7F4A7"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spolupodieľa sa na výmene skúseností a informácií s ostatnými členskými štátmi EÚ a regiónmi EÚ vo vzťahu k realizácii politiky súdržnosti EÚ (najmä koordinácia aktivít krajín</w:t>
      </w:r>
      <w:r>
        <w:rPr>
          <w:rFonts w:cs="Times New Roman"/>
          <w:szCs w:val="24"/>
        </w:rPr>
        <w:t xml:space="preserve"> </w:t>
      </w:r>
      <w:r w:rsidRPr="001B411C">
        <w:rPr>
          <w:rFonts w:cs="Times New Roman"/>
          <w:szCs w:val="24"/>
        </w:rPr>
        <w:t>V4)</w:t>
      </w:r>
      <w:r w:rsidR="003108A9">
        <w:rPr>
          <w:rFonts w:cs="Times New Roman"/>
          <w:szCs w:val="24"/>
        </w:rPr>
        <w:t>;</w:t>
      </w:r>
    </w:p>
    <w:p w14:paraId="460194EB"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spolupodieľa sa na vyjednávaní s EK v oblasti realizácie politiky súdržnosti, sprostredkuje</w:t>
      </w:r>
      <w:r>
        <w:rPr>
          <w:rFonts w:cs="Times New Roman"/>
          <w:szCs w:val="24"/>
        </w:rPr>
        <w:t xml:space="preserve"> </w:t>
      </w:r>
      <w:r w:rsidRPr="001B411C">
        <w:rPr>
          <w:rFonts w:cs="Times New Roman"/>
          <w:szCs w:val="24"/>
        </w:rPr>
        <w:t>alebo sa priamo podieľa na zabezpečení komunikácie s inštitúciami EÚ (predovšetkým EK)v rámci riešenia implementačných otázok pri využívaní EŠIF</w:t>
      </w:r>
      <w:r w:rsidR="003108A9">
        <w:rPr>
          <w:rFonts w:cs="Times New Roman"/>
          <w:szCs w:val="24"/>
        </w:rPr>
        <w:t>;</w:t>
      </w:r>
    </w:p>
    <w:p w14:paraId="45BAC493" w14:textId="77777777" w:rsidR="008748CC" w:rsidRPr="001B411C" w:rsidRDefault="008748CC" w:rsidP="00852BE8">
      <w:pPr>
        <w:pStyle w:val="Odsekzoznamu"/>
        <w:numPr>
          <w:ilvl w:val="0"/>
          <w:numId w:val="133"/>
        </w:numPr>
        <w:spacing w:after="120" w:line="240" w:lineRule="auto"/>
        <w:ind w:left="1134"/>
        <w:contextualSpacing w:val="0"/>
        <w:jc w:val="both"/>
        <w:rPr>
          <w:rFonts w:cs="Times New Roman"/>
          <w:szCs w:val="24"/>
        </w:rPr>
      </w:pPr>
      <w:r w:rsidRPr="001B411C">
        <w:rPr>
          <w:rFonts w:cs="Times New Roman"/>
          <w:szCs w:val="24"/>
        </w:rPr>
        <w:t>prostredníctvom poradných orgánov vlády SR sa podieľa na riešení hlavných otázok</w:t>
      </w:r>
      <w:r>
        <w:rPr>
          <w:rFonts w:cs="Times New Roman"/>
          <w:szCs w:val="24"/>
        </w:rPr>
        <w:t xml:space="preserve"> </w:t>
      </w:r>
      <w:r w:rsidRPr="001B411C">
        <w:rPr>
          <w:rFonts w:cs="Times New Roman"/>
          <w:szCs w:val="24"/>
        </w:rPr>
        <w:t>týkajúcich sa cieľov, priorít, ako aj implementácie politiky súdržnosti v SR.</w:t>
      </w:r>
    </w:p>
    <w:p w14:paraId="29142700" w14:textId="77777777" w:rsidR="008748CC" w:rsidRPr="001B411C" w:rsidRDefault="008748CC" w:rsidP="00852BE8">
      <w:pPr>
        <w:pStyle w:val="Odsekzoznamu"/>
        <w:numPr>
          <w:ilvl w:val="0"/>
          <w:numId w:val="10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Úlohy MZVaEZ SR vo vzťahu k využívaniu EŠIF vykonávajú aj zamestnanci MZVaEZ SR pôsobiaci na Stálom zastúpení SR pri EÚ v Bruseli na úseku regionálnej politiky EÚ.</w:t>
      </w:r>
    </w:p>
    <w:p w14:paraId="0528FE8D" w14:textId="77777777" w:rsidR="008748CC" w:rsidRPr="001B411C" w:rsidRDefault="008748CC" w:rsidP="008506A7">
      <w:pPr>
        <w:pStyle w:val="Odsekzoznamu"/>
        <w:numPr>
          <w:ilvl w:val="0"/>
          <w:numId w:val="104"/>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Cieľom činností vykonávaných MZVaEZ SR vo vzťahu k využívaniu EŠIF je najmä presadenie záujmov SR na úrovni EÚ v oblasti politiky súdržnosti, efektívnejšia komunikácia s inštitúciami EÚ, sprostredkovanie a vysvetlenie pozícií a odporúčaní EK, predchádzanie, resp. rýchlejšie riešenie prípadných implementačných problémov, ako aj využívanie skúseností ostatných členských štátov EÚ pri nastavovaní implementačných mechanizmov v SR.</w:t>
      </w:r>
    </w:p>
    <w:p w14:paraId="10BA08A5" w14:textId="77777777" w:rsidR="008748CC" w:rsidRPr="001B411C" w:rsidRDefault="008748CC" w:rsidP="008506A7">
      <w:pPr>
        <w:spacing w:after="0" w:line="240" w:lineRule="auto"/>
        <w:jc w:val="both"/>
        <w:rPr>
          <w:rFonts w:ascii="Times New Roman" w:hAnsi="Times New Roman" w:cs="Times New Roman"/>
          <w:sz w:val="24"/>
          <w:szCs w:val="24"/>
        </w:rPr>
      </w:pPr>
    </w:p>
    <w:p w14:paraId="4BEA55DE" w14:textId="77777777" w:rsidR="008748CC" w:rsidRDefault="008748CC" w:rsidP="002D6004">
      <w:pPr>
        <w:pStyle w:val="Nadpis3"/>
      </w:pPr>
      <w:bookmarkStart w:id="17" w:name="_Toc405393132"/>
      <w:bookmarkStart w:id="18" w:name="_Toc525133205"/>
      <w:r w:rsidRPr="00750039">
        <w:t>Národný monitorovací výbor</w:t>
      </w:r>
      <w:bookmarkEnd w:id="17"/>
      <w:bookmarkEnd w:id="18"/>
    </w:p>
    <w:p w14:paraId="595D183A"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je orgán zriadený CKO.</w:t>
      </w:r>
    </w:p>
    <w:p w14:paraId="63775FFB"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Hlavnou úlohou NMV je pravidelné sledovanie a vyhodnocovanie realizácie cieľov politiky </w:t>
      </w:r>
      <w:r w:rsidR="008E5707">
        <w:rPr>
          <w:rFonts w:cs="Times New Roman"/>
          <w:szCs w:val="24"/>
        </w:rPr>
        <w:t xml:space="preserve">súdržnosti </w:t>
      </w:r>
      <w:r w:rsidRPr="001B411C">
        <w:rPr>
          <w:rFonts w:cs="Times New Roman"/>
          <w:szCs w:val="24"/>
        </w:rPr>
        <w:t>v programovom období 2014-2020 a vyhodnocovanie účinnosti vykonávania činností spojených s poskytovaním príspevku z EŠIF.</w:t>
      </w:r>
    </w:p>
    <w:p w14:paraId="75AA0423"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NMV pozostáva z predsedu, podpredsedu a ostatných členov NMV. Predsedom NMV je člen vlády SR zodpovedný za oblasť koordinácie využívania EŠIF. Predseda NMV menuje a odvoláva podpredsedu NMV. </w:t>
      </w:r>
      <w:r w:rsidR="00127BB0" w:rsidRPr="003108A9">
        <w:rPr>
          <w:rFonts w:cs="Calibri"/>
          <w:szCs w:val="20"/>
        </w:rPr>
        <w:t>NMV pozostáva z členov v zmysle časti 1.3.1.8 Systému riadenia európskych štrukturálnych a investičných fondov na programové obdobie 2014 – 2020</w:t>
      </w:r>
      <w:r w:rsidRPr="001B411C">
        <w:rPr>
          <w:rFonts w:cs="Times New Roman"/>
          <w:szCs w:val="24"/>
        </w:rPr>
        <w:t xml:space="preserve">. Predseda, podpredseda a členovia majú hlasovacie právo. Zástupcovia </w:t>
      </w:r>
      <w:r>
        <w:rPr>
          <w:rFonts w:cs="Times New Roman"/>
          <w:szCs w:val="24"/>
        </w:rPr>
        <w:t>MF SR</w:t>
      </w:r>
      <w:r w:rsidRPr="001B411C">
        <w:rPr>
          <w:rFonts w:cs="Times New Roman"/>
          <w:szCs w:val="24"/>
        </w:rPr>
        <w:t>, EK a EIB sa zúčastňujú zasadnutí NMV ako pozorovatelia bez hlasovacieho práva.</w:t>
      </w:r>
    </w:p>
    <w:p w14:paraId="166D9865"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Okrem členov uvedených v odseku 3 sú v rámci NMV v súlade s čl. 5 všeobecného nariadenia a uplatňovaní Etického kódexu správania pre partnerstvo zastúpení aj zástupcovia regionálnej a miestnej samosprávy, resp. združení samospráv, hospodárski a sociálni partneri, mimovládne organizácie zastupujúce občiansku spoločnosť.</w:t>
      </w:r>
    </w:p>
    <w:p w14:paraId="057C20E7"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Úlohy sekretariátu NMV plní organizačný útvar CKO, ktorý je zodpovedný za vypracovanie a aktualizovanie štatútu a rokovacieho poriadku NMV.</w:t>
      </w:r>
    </w:p>
    <w:p w14:paraId="0606F8F7"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Postavenie, pôsobnosť a zloženie NMV určuje jeho štatút. Štatút a Rokovací poriadok schvaľuje NMV na svojom prvom zasadnutí. Pravidlá činnosti NMV sú uvedené v rokovacom poriadku.</w:t>
      </w:r>
    </w:p>
    <w:p w14:paraId="5489D44D"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zasadá podľa potreby, minimálne však jedenkrát ročne.</w:t>
      </w:r>
    </w:p>
    <w:p w14:paraId="46A26D22" w14:textId="77777777" w:rsidR="008748CC" w:rsidRPr="001B411C" w:rsidRDefault="008748CC" w:rsidP="00852BE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plní najmä nasledovné úlohy:</w:t>
      </w:r>
    </w:p>
    <w:p w14:paraId="60417F0D"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 xml:space="preserve">monitoruje stav v dosahovaní cieľových hodnôt merateľných ukazovateľov, vrátane čiastkových cieľov určených v rámci výkonnostného rámca k 31. 12. 2018 a navrhuje opatrenia na zvýšenie efektívnosti a účinnosti implementácie EŠIF, zahŕňajúc </w:t>
      </w:r>
      <w:r w:rsidR="0047540C">
        <w:rPr>
          <w:rFonts w:cs="Times New Roman"/>
          <w:szCs w:val="24"/>
        </w:rPr>
        <w:t>PRV SR 2014 - 2020</w:t>
      </w:r>
      <w:r w:rsidRPr="001B411C">
        <w:rPr>
          <w:rFonts w:cs="Times New Roman"/>
          <w:szCs w:val="24"/>
        </w:rPr>
        <w:t xml:space="preserve"> a HP;</w:t>
      </w:r>
    </w:p>
    <w:p w14:paraId="4BB3FD6C"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berie na vedomie Správu o stave implementácie EŠIF</w:t>
      </w:r>
      <w:r w:rsidR="00D734FC">
        <w:rPr>
          <w:rFonts w:cs="Times New Roman"/>
          <w:szCs w:val="24"/>
        </w:rPr>
        <w:t xml:space="preserve"> za každý kalendárny rok realizovania programovacieho obdobia 2014-2020 (prvá správa sa vypracováva v roku 2016 a obsahuje údaje za roky 2014-2015)</w:t>
      </w:r>
      <w:r w:rsidRPr="001B411C">
        <w:rPr>
          <w:rFonts w:cs="Times New Roman"/>
          <w:szCs w:val="24"/>
        </w:rPr>
        <w:t>;</w:t>
      </w:r>
    </w:p>
    <w:p w14:paraId="530E010F"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 xml:space="preserve">berie na vedomie správu o pokroku pri vykonávaní PD k 31. decembru 2016, ktorú CKO predloží EK do 31. augusta 2017 a správu o pokroku pri vykonávaní PD k 31. </w:t>
      </w:r>
      <w:r w:rsidR="00D734FC">
        <w:rPr>
          <w:rFonts w:cs="Times New Roman"/>
          <w:szCs w:val="24"/>
        </w:rPr>
        <w:t>d</w:t>
      </w:r>
      <w:r w:rsidRPr="001B411C">
        <w:rPr>
          <w:rFonts w:cs="Times New Roman"/>
          <w:szCs w:val="24"/>
        </w:rPr>
        <w:t>ecembru 2018, ktorú CKO predloží EK do 31. augusta 2019;</w:t>
      </w:r>
    </w:p>
    <w:p w14:paraId="5B4B7AB5"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schvaľuje Plán hodnotení EŠIF</w:t>
      </w:r>
      <w:r w:rsidR="00D734FC">
        <w:rPr>
          <w:rFonts w:cs="Times New Roman"/>
          <w:szCs w:val="24"/>
        </w:rPr>
        <w:t xml:space="preserve"> na programovacie obdobie 2014-2020</w:t>
      </w:r>
      <w:r w:rsidRPr="001B411C">
        <w:rPr>
          <w:rFonts w:cs="Times New Roman"/>
          <w:szCs w:val="24"/>
        </w:rPr>
        <w:t xml:space="preserve">, vypracovaný CKO </w:t>
      </w:r>
      <w:r w:rsidR="0007627F">
        <w:rPr>
          <w:rFonts w:cs="Times New Roman"/>
          <w:szCs w:val="24"/>
        </w:rPr>
        <w:t>a každú jeho aktualizovanú verziu</w:t>
      </w:r>
      <w:r w:rsidRPr="001B411C">
        <w:rPr>
          <w:rFonts w:cs="Times New Roman"/>
          <w:szCs w:val="24"/>
        </w:rPr>
        <w:t>;</w:t>
      </w:r>
    </w:p>
    <w:p w14:paraId="79AF5EEC"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 xml:space="preserve">berie na vedomie </w:t>
      </w:r>
      <w:r w:rsidR="0007627F">
        <w:rPr>
          <w:rFonts w:cs="Times New Roman"/>
          <w:szCs w:val="24"/>
        </w:rPr>
        <w:t>S</w:t>
      </w:r>
      <w:r w:rsidRPr="001B411C">
        <w:rPr>
          <w:rFonts w:cs="Times New Roman"/>
          <w:szCs w:val="24"/>
        </w:rPr>
        <w:t>úhrnn</w:t>
      </w:r>
      <w:r w:rsidR="0007627F">
        <w:rPr>
          <w:rFonts w:cs="Times New Roman"/>
          <w:szCs w:val="24"/>
        </w:rPr>
        <w:t>ú</w:t>
      </w:r>
      <w:r w:rsidRPr="001B411C">
        <w:rPr>
          <w:rFonts w:cs="Times New Roman"/>
          <w:szCs w:val="24"/>
        </w:rPr>
        <w:t xml:space="preserve"> správ</w:t>
      </w:r>
      <w:r w:rsidR="0007627F">
        <w:rPr>
          <w:rFonts w:cs="Times New Roman"/>
          <w:szCs w:val="24"/>
        </w:rPr>
        <w:t>u</w:t>
      </w:r>
      <w:r w:rsidRPr="001B411C">
        <w:rPr>
          <w:rFonts w:cs="Times New Roman"/>
          <w:szCs w:val="24"/>
        </w:rPr>
        <w:t xml:space="preserve"> o</w:t>
      </w:r>
      <w:r w:rsidR="0007627F">
        <w:rPr>
          <w:rFonts w:cs="Times New Roman"/>
          <w:szCs w:val="24"/>
        </w:rPr>
        <w:t xml:space="preserve"> aktivitách hodnotenia a </w:t>
      </w:r>
      <w:r w:rsidRPr="001B411C">
        <w:rPr>
          <w:rFonts w:cs="Times New Roman"/>
          <w:szCs w:val="24"/>
        </w:rPr>
        <w:t xml:space="preserve">výsledkoch hodnotení </w:t>
      </w:r>
      <w:r w:rsidR="0007627F">
        <w:rPr>
          <w:rFonts w:cs="Times New Roman"/>
          <w:szCs w:val="24"/>
        </w:rPr>
        <w:t xml:space="preserve"> EŠIF za predchádzajúci kalendárny rok vypracovanú CKO v termíne do 31. </w:t>
      </w:r>
      <w:r w:rsidR="00254074">
        <w:rPr>
          <w:rFonts w:cs="Times New Roman"/>
          <w:szCs w:val="24"/>
        </w:rPr>
        <w:t>m</w:t>
      </w:r>
      <w:r w:rsidR="0007627F">
        <w:rPr>
          <w:rFonts w:cs="Times New Roman"/>
          <w:szCs w:val="24"/>
        </w:rPr>
        <w:t>ája kalendárneho roka</w:t>
      </w:r>
      <w:r w:rsidRPr="001B411C">
        <w:rPr>
          <w:rFonts w:cs="Times New Roman"/>
          <w:szCs w:val="24"/>
        </w:rPr>
        <w:t>;</w:t>
      </w:r>
    </w:p>
    <w:p w14:paraId="57D97686" w14:textId="77777777" w:rsidR="008748CC" w:rsidRPr="001B411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berie na vedomie navrhnuté realokácie finančných prostriedkov a následnú revíziu PD a</w:t>
      </w:r>
      <w:r w:rsidR="0007627F">
        <w:rPr>
          <w:rFonts w:cs="Times New Roman"/>
          <w:szCs w:val="24"/>
        </w:rPr>
        <w:t xml:space="preserve"> príslušných </w:t>
      </w:r>
      <w:r w:rsidR="00613A1B">
        <w:rPr>
          <w:rFonts w:cs="Times New Roman"/>
          <w:szCs w:val="24"/>
        </w:rPr>
        <w:t>programov</w:t>
      </w:r>
      <w:r w:rsidRPr="001B411C">
        <w:rPr>
          <w:rFonts w:cs="Times New Roman"/>
          <w:szCs w:val="24"/>
        </w:rPr>
        <w:t>;</w:t>
      </w:r>
    </w:p>
    <w:p w14:paraId="4CA4D702" w14:textId="77777777" w:rsidR="008748CC" w:rsidRDefault="008748CC" w:rsidP="00852BE8">
      <w:pPr>
        <w:pStyle w:val="Odsekzoznamu"/>
        <w:numPr>
          <w:ilvl w:val="0"/>
          <w:numId w:val="134"/>
        </w:numPr>
        <w:spacing w:after="120" w:line="240" w:lineRule="auto"/>
        <w:ind w:left="1134"/>
        <w:contextualSpacing w:val="0"/>
        <w:jc w:val="both"/>
        <w:rPr>
          <w:rFonts w:cs="Times New Roman"/>
          <w:szCs w:val="24"/>
        </w:rPr>
      </w:pPr>
      <w:r w:rsidRPr="001B411C">
        <w:rPr>
          <w:rFonts w:cs="Times New Roman"/>
          <w:szCs w:val="24"/>
        </w:rPr>
        <w:t>preskúma správu o činnosti Koordinačného výboru pre spoluprácu pri kontrole verejného obstarávania</w:t>
      </w:r>
      <w:r w:rsidR="0007627F">
        <w:rPr>
          <w:rFonts w:cs="Times New Roman"/>
          <w:szCs w:val="24"/>
        </w:rPr>
        <w:t>.</w:t>
      </w:r>
    </w:p>
    <w:p w14:paraId="6AD949E1" w14:textId="77777777" w:rsidR="008748CC" w:rsidRDefault="008748CC" w:rsidP="008506A7">
      <w:pPr>
        <w:pStyle w:val="Odsekzoznamu"/>
        <w:numPr>
          <w:ilvl w:val="0"/>
          <w:numId w:val="105"/>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Na základe prerokúvanej agendy majú členovia NMV právo navrhovať odporúčania týkajúce sa zlepšenia alebo zmeny v jednotlivých vecných oblastiach.</w:t>
      </w:r>
    </w:p>
    <w:p w14:paraId="78C4FF1E" w14:textId="77777777" w:rsidR="008506A7" w:rsidRPr="001B411C" w:rsidRDefault="008506A7" w:rsidP="008506A7">
      <w:pPr>
        <w:pStyle w:val="Odsekzoznamu"/>
        <w:autoSpaceDE w:val="0"/>
        <w:autoSpaceDN w:val="0"/>
        <w:adjustRightInd w:val="0"/>
        <w:spacing w:after="0" w:line="240" w:lineRule="auto"/>
        <w:ind w:left="567"/>
        <w:contextualSpacing w:val="0"/>
        <w:jc w:val="both"/>
        <w:rPr>
          <w:rFonts w:cs="Times New Roman"/>
          <w:szCs w:val="24"/>
        </w:rPr>
      </w:pPr>
    </w:p>
    <w:p w14:paraId="3087FEA9" w14:textId="77777777" w:rsidR="005B10FD" w:rsidRDefault="005B10FD" w:rsidP="002D6004">
      <w:pPr>
        <w:pStyle w:val="Nadpis3"/>
      </w:pPr>
      <w:bookmarkStart w:id="19" w:name="_Toc525133206"/>
      <w:bookmarkStart w:id="20" w:name="_Toc405393134"/>
      <w:r>
        <w:t>Koordinačný výbor pre spoluprácu pri kontrole verejného obstarávania</w:t>
      </w:r>
      <w:bookmarkEnd w:id="19"/>
    </w:p>
    <w:p w14:paraId="25B7F8EE" w14:textId="77777777" w:rsidR="005B10FD" w:rsidRPr="005B10FD" w:rsidRDefault="005B10FD" w:rsidP="00852BE8">
      <w:pPr>
        <w:numPr>
          <w:ilvl w:val="0"/>
          <w:numId w:val="265"/>
        </w:numPr>
        <w:spacing w:after="120" w:line="240" w:lineRule="auto"/>
        <w:ind w:left="425" w:hanging="425"/>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 xml:space="preserve">Koordinačný výbor pre spoluprácu pri kontrole verejného obstarávania (ďalej len „výbor“) je odborným fórom zriadeným pre účely koordinácie spolupráce a výmeny skúseností v oblasti verejného obstarávania (ďalej len ,,VO“). Zriaďovateľom výboru je ÚVO, pričom jeho členmi sú zástupcovia RO, SO, CKO a CO. Zástupcovia OA sa zúčastňujú zasadnutia výboru ako nezávislí pozorovatelia bez hlasovacieho práva. V prípade potreby je výbor oprávnený prizvať k spolupráci aj iné orgány štátnej správy. </w:t>
      </w:r>
    </w:p>
    <w:p w14:paraId="1DD57723" w14:textId="77777777" w:rsidR="005B10FD" w:rsidRPr="005B10FD" w:rsidRDefault="005B10FD" w:rsidP="00852BE8">
      <w:pPr>
        <w:numPr>
          <w:ilvl w:val="0"/>
          <w:numId w:val="265"/>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Podrobnosti o zložení, pôsobnosti a organizácii výboru upraví štatút, za ktorého vypracovanie a následné aktualizácie zodpovedá ÚVO.</w:t>
      </w:r>
    </w:p>
    <w:p w14:paraId="214847CB" w14:textId="77777777" w:rsidR="005B10FD" w:rsidRPr="005B10FD" w:rsidRDefault="005B10FD" w:rsidP="00852BE8">
      <w:pPr>
        <w:numPr>
          <w:ilvl w:val="0"/>
          <w:numId w:val="265"/>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 xml:space="preserve">Zasadnutia výboru sa uskutočňujú v dvojmesačných intervaloch. V prípade potreby je ÚVO na základe vlastného podnetu alebo podnetu niektorého z členov, oprávnené zvolať zasadnutie výboru aj mimo tohto intervalu. </w:t>
      </w:r>
    </w:p>
    <w:p w14:paraId="6CF6F48F" w14:textId="77777777" w:rsidR="005B10FD" w:rsidRPr="005B10FD" w:rsidRDefault="005B10FD" w:rsidP="00852BE8">
      <w:pPr>
        <w:numPr>
          <w:ilvl w:val="0"/>
          <w:numId w:val="265"/>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Úlohou výboru je najmä:</w:t>
      </w:r>
    </w:p>
    <w:p w14:paraId="59110C88"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lastRenderedPageBreak/>
        <w:t>spolupráca pri tvorbe jednotných systémových a metodických materiálov na úrovni Systému riadenia EŠIF v oblasti VO,</w:t>
      </w:r>
    </w:p>
    <w:p w14:paraId="7E1A9D89"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informovanie o závažných nedostatkoch zistených pri auditoch a kontrolách, ktoré môžu byť systémového charakteru,</w:t>
      </w:r>
    </w:p>
    <w:p w14:paraId="5E1A92B2"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identifikácia a hľadanie riešenia pre problematické oblasti procesov VO a jeho kontroly,</w:t>
      </w:r>
    </w:p>
    <w:p w14:paraId="3C7A8F4E"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určovanie ad-hoc úloh pre pracovné skupiny a následné vyhodnocovanie ich činností,</w:t>
      </w:r>
    </w:p>
    <w:p w14:paraId="44D8789B"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dvakrát do roka vypracovanie súhrnnej správy o činnosti výboru, vrátane odpočtu prijatých opatrení a návrhu úloh pre ďalší polrok;</w:t>
      </w:r>
      <w:r w:rsidRPr="005B10FD">
        <w:rPr>
          <w:rFonts w:ascii="Times New Roman" w:eastAsia="Times New Roman" w:hAnsi="Times New Roman" w:cs="Times New Roman"/>
          <w:sz w:val="24"/>
          <w:szCs w:val="24"/>
        </w:rPr>
        <w:tab/>
        <w:t>správy o činnosti sú predkladané NMV,</w:t>
      </w:r>
    </w:p>
    <w:p w14:paraId="3F97A0E9" w14:textId="77777777" w:rsidR="005B10FD" w:rsidRPr="005B10FD" w:rsidRDefault="005B10FD" w:rsidP="00852BE8">
      <w:pPr>
        <w:numPr>
          <w:ilvl w:val="0"/>
          <w:numId w:val="264"/>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 xml:space="preserve">vypracúvať odporúčania a návrhy opatrení na riešenie systémových nedostatkov, ktoré majú prijať zodpovedné subjekty. </w:t>
      </w:r>
    </w:p>
    <w:p w14:paraId="3704D2E0" w14:textId="77777777" w:rsidR="005B10FD" w:rsidRPr="005B10FD" w:rsidRDefault="005B10FD" w:rsidP="008506A7">
      <w:pPr>
        <w:numPr>
          <w:ilvl w:val="0"/>
          <w:numId w:val="265"/>
        </w:numPr>
        <w:spacing w:after="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V prípade, že riešená oblasť VO potrebuje bližšie odborné rozpracovanie, výbor môže zriadiť ad-hoc pracovné skupiny. Zloženie týchto pracovných skupín je závislé od oblasti konkrétne riešeného problému, pričom výbor je oprávnený do týchto pracovných skupín prizvať aj zástupcov orgánov, ktoré nie sú členmi výboru. Výsledok činnosti pracovných skupín je prezentovaný na pravidelných zasadnutiach výboru.</w:t>
      </w:r>
    </w:p>
    <w:p w14:paraId="4F1AB91C" w14:textId="77777777" w:rsidR="005B10FD" w:rsidRPr="005B10FD" w:rsidRDefault="005B10FD" w:rsidP="008506A7">
      <w:pPr>
        <w:spacing w:after="0" w:line="240" w:lineRule="auto"/>
      </w:pPr>
    </w:p>
    <w:p w14:paraId="4F3C49ED" w14:textId="77777777" w:rsidR="008748CC" w:rsidRPr="008E4DE9" w:rsidRDefault="008748CC" w:rsidP="002D6004">
      <w:pPr>
        <w:pStyle w:val="Nadpis3"/>
      </w:pPr>
      <w:bookmarkStart w:id="21" w:name="_Toc525133207"/>
      <w:r w:rsidRPr="008E4DE9">
        <w:t>Pracovná komisia pre koordináciu a zabezpečenie synergických účinkov medzi EŠIF a ostatnými nástrojmi podpory Únie a SR</w:t>
      </w:r>
      <w:bookmarkEnd w:id="20"/>
      <w:bookmarkEnd w:id="21"/>
    </w:p>
    <w:p w14:paraId="5B1B0838" w14:textId="77777777" w:rsidR="00534D22" w:rsidRPr="00F529ED" w:rsidRDefault="00534D22" w:rsidP="00852BE8">
      <w:pPr>
        <w:pStyle w:val="Odsekzoznamu"/>
        <w:numPr>
          <w:ilvl w:val="0"/>
          <w:numId w:val="246"/>
        </w:numPr>
        <w:autoSpaceDE w:val="0"/>
        <w:autoSpaceDN w:val="0"/>
        <w:adjustRightInd w:val="0"/>
        <w:spacing w:after="120" w:line="240" w:lineRule="auto"/>
        <w:ind w:left="709" w:hanging="709"/>
        <w:contextualSpacing w:val="0"/>
        <w:jc w:val="both"/>
        <w:rPr>
          <w:rFonts w:cs="Times New Roman"/>
          <w:szCs w:val="24"/>
        </w:rPr>
      </w:pPr>
      <w:r w:rsidRPr="00F529ED">
        <w:rPr>
          <w:rFonts w:cs="Times New Roman"/>
          <w:szCs w:val="24"/>
        </w:rPr>
        <w:t xml:space="preserve">V súlade s čl. 4 ods. 6 všeobecného nariadenia sa na národnej úrovni zabezpečí koordinácia medzi EŠIF navzájom a medzi EŠIF a ostatnými príslušnými nástrojmi podpory EÚ a SR tak, ako sú zadefinované v PD a OP, aby účinne prispievali </w:t>
      </w:r>
      <w:r w:rsidR="00546493" w:rsidRPr="00F529ED">
        <w:rPr>
          <w:rFonts w:cs="Times New Roman"/>
          <w:szCs w:val="24"/>
        </w:rPr>
        <w:br/>
      </w:r>
      <w:r w:rsidRPr="00F529ED">
        <w:rPr>
          <w:rFonts w:cs="Times New Roman"/>
          <w:szCs w:val="24"/>
        </w:rPr>
        <w:t xml:space="preserve">k cieľom stratégie Únie na zabezpečenie inteligentného, udržateľného a inkluzívneho rastu. </w:t>
      </w:r>
    </w:p>
    <w:p w14:paraId="371720CA" w14:textId="77777777" w:rsidR="00534D22" w:rsidRPr="00F529ED" w:rsidRDefault="002A6FD3" w:rsidP="00852BE8">
      <w:pPr>
        <w:pStyle w:val="Odsekzoznamu"/>
        <w:numPr>
          <w:ilvl w:val="0"/>
          <w:numId w:val="246"/>
        </w:numPr>
        <w:autoSpaceDE w:val="0"/>
        <w:autoSpaceDN w:val="0"/>
        <w:adjustRightInd w:val="0"/>
        <w:spacing w:after="120" w:line="240" w:lineRule="auto"/>
        <w:ind w:left="709" w:hanging="709"/>
        <w:contextualSpacing w:val="0"/>
        <w:jc w:val="both"/>
        <w:rPr>
          <w:rFonts w:cs="Times New Roman"/>
          <w:szCs w:val="24"/>
        </w:rPr>
      </w:pPr>
      <w:r w:rsidRPr="006F1645">
        <w:rPr>
          <w:rFonts w:cs="Times New Roman"/>
          <w:szCs w:val="24"/>
        </w:rPr>
        <w:t>ÚPPVII</w:t>
      </w:r>
      <w:r w:rsidR="00534D22" w:rsidRPr="006F1645">
        <w:rPr>
          <w:rFonts w:cs="Times New Roman"/>
          <w:szCs w:val="24"/>
        </w:rPr>
        <w:t xml:space="preserve"> </w:t>
      </w:r>
      <w:r w:rsidR="008A4069" w:rsidRPr="006F1645">
        <w:rPr>
          <w:rFonts w:cs="Times New Roman"/>
          <w:szCs w:val="24"/>
        </w:rPr>
        <w:t xml:space="preserve">zriadil </w:t>
      </w:r>
      <w:r w:rsidR="00534D22" w:rsidRPr="006F1645">
        <w:rPr>
          <w:rFonts w:cs="Times New Roman"/>
          <w:szCs w:val="24"/>
        </w:rPr>
        <w:t>pracovnú komisiu pre koordináciu a zabezpečenie synergických</w:t>
      </w:r>
      <w:r w:rsidR="00534D22" w:rsidRPr="00F529ED">
        <w:rPr>
          <w:rFonts w:cs="Times New Roman"/>
          <w:szCs w:val="24"/>
        </w:rPr>
        <w:t xml:space="preserve"> účinkov medzi EŠIF a ostatnými nástrojmi podpory Únie a SR (ďalej len ,,pracovná komisia“), ktorá zabezpečí koordináciu synergického účinku a komplementarity medzi EŠIF navzájom a medzi EŠIF a ostatnými nástrojmi podpory EÚ a SR s cieľom zabezpečiť spoločné plánovanie a komplementaritu investícií z EŠIF. </w:t>
      </w:r>
    </w:p>
    <w:p w14:paraId="0D51B410" w14:textId="77777777" w:rsidR="00534D22" w:rsidRPr="00641665" w:rsidRDefault="00534D22" w:rsidP="00852BE8">
      <w:pPr>
        <w:pStyle w:val="Odsekzoznamu"/>
        <w:numPr>
          <w:ilvl w:val="0"/>
          <w:numId w:val="246"/>
        </w:numPr>
        <w:autoSpaceDE w:val="0"/>
        <w:autoSpaceDN w:val="0"/>
        <w:adjustRightInd w:val="0"/>
        <w:spacing w:after="120" w:line="240" w:lineRule="auto"/>
        <w:ind w:left="709" w:hanging="709"/>
        <w:contextualSpacing w:val="0"/>
        <w:jc w:val="both"/>
        <w:rPr>
          <w:rFonts w:cs="Times New Roman"/>
          <w:szCs w:val="24"/>
        </w:rPr>
      </w:pPr>
      <w:r w:rsidRPr="00F529ED">
        <w:rPr>
          <w:rFonts w:cs="Times New Roman"/>
          <w:szCs w:val="24"/>
        </w:rPr>
        <w:t>Pracovná komisia je zložená z predsedu, podpredsedu a ostatných členov. Predseda pracovnej komisie menuje a odvoláva podpredsedu pracovnej komisie. Ostatnými členmi pracovnej komisie sú expertní zástupcovia RO,</w:t>
      </w:r>
      <w:r w:rsidR="00D30DAF" w:rsidRPr="00F529ED">
        <w:rPr>
          <w:rFonts w:cs="Times New Roman"/>
          <w:szCs w:val="24"/>
        </w:rPr>
        <w:t xml:space="preserve"> zástupcovia SR zodpovední za implementáciu </w:t>
      </w:r>
      <w:r w:rsidR="00D30DAF" w:rsidRPr="00641665">
        <w:rPr>
          <w:rFonts w:cs="Times New Roman"/>
          <w:szCs w:val="24"/>
        </w:rPr>
        <w:t>programov európskej územnej spolupráce</w:t>
      </w:r>
      <w:r w:rsidRPr="00641665">
        <w:rPr>
          <w:rFonts w:cs="Times New Roman"/>
          <w:szCs w:val="24"/>
        </w:rPr>
        <w:t>, CKO a</w:t>
      </w:r>
      <w:r w:rsidR="0017709B" w:rsidRPr="00641665">
        <w:rPr>
          <w:rFonts w:cs="Times New Roman"/>
          <w:szCs w:val="24"/>
        </w:rPr>
        <w:t xml:space="preserve"> gestorov </w:t>
      </w:r>
      <w:r w:rsidRPr="00641665">
        <w:rPr>
          <w:rFonts w:cs="Times New Roman"/>
          <w:szCs w:val="24"/>
        </w:rPr>
        <w:t>HP. Každý člen pracovnej komisie má hlasovacie právo. Postavenie, pôsobnosť, zloženie a pravidlá činnosti pracovnej komisie sú určené</w:t>
      </w:r>
      <w:r w:rsidR="0017709B" w:rsidRPr="00641665">
        <w:rPr>
          <w:rFonts w:cs="Times New Roman"/>
          <w:szCs w:val="24"/>
        </w:rPr>
        <w:t xml:space="preserve"> </w:t>
      </w:r>
      <w:r w:rsidRPr="00641665">
        <w:rPr>
          <w:rFonts w:cs="Times New Roman"/>
          <w:szCs w:val="24"/>
        </w:rPr>
        <w:t xml:space="preserve">v štatúte, </w:t>
      </w:r>
      <w:r w:rsidR="0017709B" w:rsidRPr="00641665">
        <w:rPr>
          <w:rFonts w:cs="Times New Roman"/>
          <w:szCs w:val="24"/>
        </w:rPr>
        <w:t>Aktuálny z</w:t>
      </w:r>
      <w:r w:rsidRPr="00641665">
        <w:rPr>
          <w:rFonts w:cs="Times New Roman"/>
          <w:szCs w:val="24"/>
        </w:rPr>
        <w:t xml:space="preserve">oznam členov pracovnej komisie je zverejnený na webovom sídle </w:t>
      </w:r>
      <w:hyperlink r:id="rId20" w:history="1">
        <w:r w:rsidR="008E32E3" w:rsidRPr="00641665">
          <w:rPr>
            <w:rStyle w:val="Hypertextovprepojenie"/>
          </w:rPr>
          <w:t>www.partnerskadohoda.gov.sk</w:t>
        </w:r>
      </w:hyperlink>
      <w:r w:rsidRPr="00641665">
        <w:rPr>
          <w:rFonts w:cs="Times New Roman"/>
          <w:szCs w:val="24"/>
        </w:rPr>
        <w:t xml:space="preserve">. </w:t>
      </w:r>
    </w:p>
    <w:p w14:paraId="127572A7" w14:textId="5667EB40" w:rsidR="00534D22" w:rsidRPr="00641665" w:rsidRDefault="00534D22" w:rsidP="00852BE8">
      <w:pPr>
        <w:pStyle w:val="Odsekzoznamu"/>
        <w:numPr>
          <w:ilvl w:val="0"/>
          <w:numId w:val="246"/>
        </w:numPr>
        <w:autoSpaceDE w:val="0"/>
        <w:autoSpaceDN w:val="0"/>
        <w:adjustRightInd w:val="0"/>
        <w:spacing w:after="120" w:line="240" w:lineRule="auto"/>
        <w:ind w:left="709" w:hanging="709"/>
        <w:contextualSpacing w:val="0"/>
        <w:jc w:val="both"/>
        <w:rPr>
          <w:rFonts w:cs="Times New Roman"/>
          <w:szCs w:val="24"/>
        </w:rPr>
      </w:pPr>
      <w:r w:rsidRPr="00641665">
        <w:rPr>
          <w:rFonts w:cs="Times New Roman"/>
          <w:szCs w:val="24"/>
        </w:rPr>
        <w:t xml:space="preserve">Pracovná komisia zasadá podľa potreby, a to v nadväznosti na </w:t>
      </w:r>
      <w:r w:rsidR="0017709B" w:rsidRPr="00641665">
        <w:rPr>
          <w:rFonts w:cs="Times New Roman"/>
          <w:szCs w:val="24"/>
        </w:rPr>
        <w:t xml:space="preserve">zostavenie </w:t>
      </w:r>
      <w:r w:rsidR="00472934" w:rsidRPr="00641665">
        <w:rPr>
          <w:rFonts w:cs="Times New Roman"/>
          <w:szCs w:val="24"/>
        </w:rPr>
        <w:t>plánu</w:t>
      </w:r>
      <w:r w:rsidR="00772B6F" w:rsidRPr="00641665">
        <w:rPr>
          <w:rFonts w:cs="Times New Roman"/>
          <w:szCs w:val="24"/>
        </w:rPr>
        <w:t xml:space="preserve"> vyhlasovania </w:t>
      </w:r>
      <w:r w:rsidRPr="00641665">
        <w:rPr>
          <w:rFonts w:cs="Times New Roman"/>
          <w:szCs w:val="24"/>
        </w:rPr>
        <w:t xml:space="preserve"> výziev</w:t>
      </w:r>
      <w:r w:rsidR="0017709B" w:rsidRPr="00641665">
        <w:rPr>
          <w:rFonts w:cs="Times New Roman"/>
          <w:szCs w:val="24"/>
        </w:rPr>
        <w:t>,  vyzvaní národných projektov,  vyzvaní veľkých projektov a  vyzvaní projektov technickej pomoci</w:t>
      </w:r>
      <w:r w:rsidR="00472934" w:rsidRPr="00641665">
        <w:rPr>
          <w:rFonts w:cs="Times New Roman"/>
          <w:szCs w:val="24"/>
        </w:rPr>
        <w:t xml:space="preserve"> s identifikovanými synergiami a komplementaritami (ďalej aj „plán vyhlasovania výziev a vyzvaní“)</w:t>
      </w:r>
      <w:r w:rsidRPr="00641665">
        <w:rPr>
          <w:rFonts w:cs="Times New Roman"/>
          <w:szCs w:val="24"/>
        </w:rPr>
        <w:t xml:space="preserve">. Medzi hlavné činnosti pracovnej komisie patrí najmä: </w:t>
      </w:r>
    </w:p>
    <w:p w14:paraId="3EBC23EB" w14:textId="64E352C4" w:rsidR="00534D22" w:rsidRPr="00641665" w:rsidRDefault="00534D22" w:rsidP="00852BE8">
      <w:pPr>
        <w:pStyle w:val="Odsekzoznamu"/>
        <w:numPr>
          <w:ilvl w:val="0"/>
          <w:numId w:val="248"/>
        </w:numPr>
        <w:spacing w:after="120" w:line="240" w:lineRule="auto"/>
        <w:ind w:left="1134"/>
        <w:contextualSpacing w:val="0"/>
        <w:jc w:val="both"/>
        <w:rPr>
          <w:rFonts w:cs="Times New Roman"/>
          <w:szCs w:val="24"/>
        </w:rPr>
      </w:pPr>
      <w:r w:rsidRPr="00641665">
        <w:rPr>
          <w:rFonts w:cs="Times New Roman"/>
          <w:szCs w:val="24"/>
        </w:rPr>
        <w:t xml:space="preserve">preskúmať </w:t>
      </w:r>
      <w:r w:rsidR="00472934" w:rsidRPr="00641665">
        <w:rPr>
          <w:rFonts w:cs="Times New Roman"/>
          <w:szCs w:val="24"/>
        </w:rPr>
        <w:t>synergie a komplementarity</w:t>
      </w:r>
      <w:r w:rsidRPr="00641665">
        <w:rPr>
          <w:rFonts w:cs="Times New Roman"/>
          <w:szCs w:val="24"/>
        </w:rPr>
        <w:t xml:space="preserve"> výziev</w:t>
      </w:r>
      <w:r w:rsidR="0017709B" w:rsidRPr="00641665">
        <w:rPr>
          <w:rFonts w:cs="Times New Roman"/>
          <w:szCs w:val="24"/>
        </w:rPr>
        <w:t>, vyzvaní národných projektov,  vyzvaní veľkých projektov a vyzvaní projektov technickej pomoci</w:t>
      </w:r>
      <w:r w:rsidR="00AF16A6" w:rsidRPr="00641665">
        <w:rPr>
          <w:rFonts w:cs="Times New Roman"/>
          <w:szCs w:val="24"/>
        </w:rPr>
        <w:t>,</w:t>
      </w:r>
      <w:r w:rsidR="0017709B" w:rsidRPr="00641665">
        <w:rPr>
          <w:rFonts w:cs="Times New Roman"/>
          <w:szCs w:val="24"/>
        </w:rPr>
        <w:t xml:space="preserve"> </w:t>
      </w:r>
      <w:r w:rsidR="008E32E3" w:rsidRPr="00641665">
        <w:rPr>
          <w:bCs/>
          <w:iCs/>
        </w:rPr>
        <w:t xml:space="preserve">ako aj ich zmeny </w:t>
      </w:r>
      <w:r w:rsidRPr="00641665">
        <w:rPr>
          <w:rFonts w:cs="Times New Roman"/>
          <w:szCs w:val="24"/>
        </w:rPr>
        <w:t xml:space="preserve">a v prípade potreby navrhnúť </w:t>
      </w:r>
      <w:r w:rsidR="0017709B" w:rsidRPr="00641665">
        <w:rPr>
          <w:rFonts w:cs="Times New Roman"/>
          <w:szCs w:val="24"/>
        </w:rPr>
        <w:t>ich</w:t>
      </w:r>
      <w:r w:rsidRPr="00641665">
        <w:rPr>
          <w:rFonts w:cs="Times New Roman"/>
          <w:szCs w:val="24"/>
        </w:rPr>
        <w:t xml:space="preserve"> úpravy; </w:t>
      </w:r>
    </w:p>
    <w:p w14:paraId="52BAD180" w14:textId="3E2E1A2D" w:rsidR="0017709B" w:rsidRPr="00641665" w:rsidRDefault="0017709B" w:rsidP="00852BE8">
      <w:pPr>
        <w:pStyle w:val="Odsekzoznamu"/>
        <w:numPr>
          <w:ilvl w:val="0"/>
          <w:numId w:val="248"/>
        </w:numPr>
        <w:spacing w:after="120" w:line="240" w:lineRule="auto"/>
        <w:ind w:left="1134"/>
        <w:contextualSpacing w:val="0"/>
        <w:jc w:val="both"/>
        <w:rPr>
          <w:rFonts w:cs="Times New Roman"/>
          <w:szCs w:val="24"/>
        </w:rPr>
      </w:pPr>
      <w:r w:rsidRPr="00641665">
        <w:rPr>
          <w:rFonts w:cs="Times New Roman"/>
          <w:szCs w:val="24"/>
        </w:rPr>
        <w:lastRenderedPageBreak/>
        <w:t>posúdiť synergie a komplementarity, ktoré RO identifikoval pre jednotlivé výzvy a vyzvania uvedené v</w:t>
      </w:r>
      <w:r w:rsidR="00472934" w:rsidRPr="00641665">
        <w:rPr>
          <w:rFonts w:cs="Times New Roman"/>
          <w:szCs w:val="24"/>
        </w:rPr>
        <w:t> plánoch vyhlasovania výziev a vyzvaní</w:t>
      </w:r>
      <w:r w:rsidRPr="00641665">
        <w:rPr>
          <w:rFonts w:cs="Times New Roman"/>
          <w:szCs w:val="24"/>
        </w:rPr>
        <w:t xml:space="preserve"> a v prípade potreby navrhnúť ich úpravy alebo doplnenie;</w:t>
      </w:r>
    </w:p>
    <w:p w14:paraId="64040140" w14:textId="77777777" w:rsidR="00534D22" w:rsidRPr="00641665" w:rsidRDefault="00534D22" w:rsidP="00852BE8">
      <w:pPr>
        <w:pStyle w:val="Odsekzoznamu"/>
        <w:numPr>
          <w:ilvl w:val="0"/>
          <w:numId w:val="248"/>
        </w:numPr>
        <w:spacing w:after="120" w:line="240" w:lineRule="auto"/>
        <w:ind w:left="1134"/>
        <w:contextualSpacing w:val="0"/>
        <w:jc w:val="both"/>
        <w:rPr>
          <w:rFonts w:cs="Times New Roman"/>
          <w:szCs w:val="24"/>
        </w:rPr>
      </w:pPr>
      <w:r w:rsidRPr="00641665">
        <w:rPr>
          <w:rFonts w:cs="Times New Roman"/>
          <w:szCs w:val="24"/>
        </w:rPr>
        <w:t>skúmať konzistentnosť jednotlivých intervencií</w:t>
      </w:r>
      <w:r w:rsidR="0017709B" w:rsidRPr="00641665">
        <w:rPr>
          <w:rFonts w:cs="Times New Roman"/>
          <w:szCs w:val="24"/>
        </w:rPr>
        <w:t xml:space="preserve"> medzi </w:t>
      </w:r>
      <w:r w:rsidRPr="00641665">
        <w:rPr>
          <w:rFonts w:cs="Times New Roman"/>
          <w:szCs w:val="24"/>
        </w:rPr>
        <w:t>EŠIF navzájom a</w:t>
      </w:r>
      <w:r w:rsidR="0017709B" w:rsidRPr="00641665">
        <w:rPr>
          <w:rFonts w:cs="Times New Roman"/>
          <w:szCs w:val="24"/>
        </w:rPr>
        <w:t xml:space="preserve"> EŠIF a </w:t>
      </w:r>
      <w:r w:rsidRPr="00641665">
        <w:rPr>
          <w:rFonts w:cs="Times New Roman"/>
          <w:szCs w:val="24"/>
        </w:rPr>
        <w:t xml:space="preserve">ostatnými príslušnými nástrojmi podpory EÚ a SR; </w:t>
      </w:r>
    </w:p>
    <w:p w14:paraId="08B0E7B8" w14:textId="77777777" w:rsidR="00534D22" w:rsidRPr="00641665" w:rsidRDefault="00534D22" w:rsidP="00852BE8">
      <w:pPr>
        <w:pStyle w:val="Odsekzoznamu"/>
        <w:numPr>
          <w:ilvl w:val="0"/>
          <w:numId w:val="24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Za účelom zabezpečenia </w:t>
      </w:r>
      <w:r w:rsidR="0017709B" w:rsidRPr="00641665">
        <w:rPr>
          <w:rFonts w:cs="Times New Roman"/>
          <w:szCs w:val="24"/>
        </w:rPr>
        <w:t xml:space="preserve">synergií a </w:t>
      </w:r>
      <w:r w:rsidRPr="00641665">
        <w:rPr>
          <w:rFonts w:cs="Times New Roman"/>
          <w:szCs w:val="24"/>
        </w:rPr>
        <w:t>komplementar</w:t>
      </w:r>
      <w:r w:rsidR="0017709B" w:rsidRPr="00641665">
        <w:rPr>
          <w:rFonts w:cs="Times New Roman"/>
          <w:szCs w:val="24"/>
        </w:rPr>
        <w:t>ít</w:t>
      </w:r>
      <w:r w:rsidRPr="00641665">
        <w:rPr>
          <w:rFonts w:cs="Times New Roman"/>
          <w:szCs w:val="24"/>
        </w:rPr>
        <w:t xml:space="preserve"> sú RO povinné: </w:t>
      </w:r>
    </w:p>
    <w:p w14:paraId="05B62DCD" w14:textId="1C3E3106" w:rsidR="00534D22" w:rsidRPr="00641665" w:rsidRDefault="00534D22" w:rsidP="008506A7">
      <w:pPr>
        <w:pStyle w:val="Odsekzoznamu"/>
        <w:numPr>
          <w:ilvl w:val="0"/>
          <w:numId w:val="249"/>
        </w:numPr>
        <w:spacing w:after="120" w:line="240" w:lineRule="auto"/>
        <w:ind w:left="851" w:hanging="284"/>
        <w:contextualSpacing w:val="0"/>
        <w:jc w:val="both"/>
        <w:rPr>
          <w:rFonts w:cs="Times New Roman"/>
          <w:szCs w:val="24"/>
        </w:rPr>
      </w:pPr>
      <w:r w:rsidRPr="00641665">
        <w:rPr>
          <w:rFonts w:cs="Times New Roman"/>
          <w:szCs w:val="24"/>
        </w:rPr>
        <w:t>predkladať pracovnej komisi</w:t>
      </w:r>
      <w:r w:rsidR="0091451A" w:rsidRPr="00641665">
        <w:rPr>
          <w:rFonts w:cs="Times New Roman"/>
          <w:szCs w:val="24"/>
        </w:rPr>
        <w:t>i</w:t>
      </w:r>
      <w:r w:rsidRPr="00641665">
        <w:rPr>
          <w:rFonts w:cs="Times New Roman"/>
          <w:szCs w:val="24"/>
        </w:rPr>
        <w:t xml:space="preserve"> </w:t>
      </w:r>
      <w:r w:rsidR="0091451A" w:rsidRPr="00641665">
        <w:rPr>
          <w:rFonts w:cs="Times New Roman"/>
          <w:szCs w:val="24"/>
        </w:rPr>
        <w:t xml:space="preserve">aktualizáciu </w:t>
      </w:r>
      <w:r w:rsidR="00472934" w:rsidRPr="00641665">
        <w:rPr>
          <w:rFonts w:cs="Times New Roman"/>
          <w:szCs w:val="24"/>
        </w:rPr>
        <w:t>plán</w:t>
      </w:r>
      <w:r w:rsidR="00772B6F" w:rsidRPr="00641665">
        <w:rPr>
          <w:rFonts w:cs="Times New Roman"/>
          <w:szCs w:val="24"/>
        </w:rPr>
        <w:t>u vyhlasovania</w:t>
      </w:r>
      <w:r w:rsidR="00472934" w:rsidRPr="00641665">
        <w:rPr>
          <w:rFonts w:cs="Times New Roman"/>
          <w:szCs w:val="24"/>
        </w:rPr>
        <w:t xml:space="preserve"> výziev a vyzvaní</w:t>
      </w:r>
      <w:r w:rsidR="0091451A" w:rsidRPr="00641665">
        <w:rPr>
          <w:rFonts w:cs="Times New Roman"/>
          <w:szCs w:val="24"/>
        </w:rPr>
        <w:t xml:space="preserve">. Aktualizácii podlieha </w:t>
      </w:r>
      <w:r w:rsidR="00994482" w:rsidRPr="00641665">
        <w:rPr>
          <w:rFonts w:cs="Times New Roman"/>
          <w:szCs w:val="24"/>
        </w:rPr>
        <w:t xml:space="preserve">plán </w:t>
      </w:r>
      <w:r w:rsidR="00772B6F" w:rsidRPr="00641665">
        <w:rPr>
          <w:rFonts w:cs="Times New Roman"/>
          <w:szCs w:val="24"/>
        </w:rPr>
        <w:t xml:space="preserve">vyhlasovania </w:t>
      </w:r>
      <w:r w:rsidR="00994482" w:rsidRPr="00641665">
        <w:rPr>
          <w:rFonts w:cs="Times New Roman"/>
          <w:szCs w:val="24"/>
        </w:rPr>
        <w:t>výziev a vyzvaní</w:t>
      </w:r>
      <w:r w:rsidR="0091451A" w:rsidRPr="00641665">
        <w:rPr>
          <w:rFonts w:cs="Times New Roman"/>
          <w:szCs w:val="24"/>
        </w:rPr>
        <w:t xml:space="preserve"> v prípade vecných zmien, ktoré sa týkajú </w:t>
      </w:r>
      <w:r w:rsidR="00994482" w:rsidRPr="00641665">
        <w:rPr>
          <w:rFonts w:cs="Times New Roman"/>
          <w:szCs w:val="24"/>
        </w:rPr>
        <w:t>synergií a komplementarít</w:t>
      </w:r>
      <w:r w:rsidR="0091451A" w:rsidRPr="00641665">
        <w:rPr>
          <w:rFonts w:cs="Times New Roman"/>
          <w:szCs w:val="24"/>
        </w:rPr>
        <w:t xml:space="preserve"> a tiež v prípade, ak dôjde k posunu plánovaného vyhlásenia </w:t>
      </w:r>
      <w:r w:rsidR="00994482" w:rsidRPr="00641665">
        <w:rPr>
          <w:rFonts w:cs="Times New Roman"/>
          <w:szCs w:val="24"/>
        </w:rPr>
        <w:t xml:space="preserve">výzvy alebo </w:t>
      </w:r>
      <w:r w:rsidR="0091451A" w:rsidRPr="00641665">
        <w:rPr>
          <w:rFonts w:cs="Times New Roman"/>
          <w:szCs w:val="24"/>
        </w:rPr>
        <w:t xml:space="preserve">vyzvania o viac ako </w:t>
      </w:r>
      <w:r w:rsidR="00994482" w:rsidRPr="00641665">
        <w:rPr>
          <w:rFonts w:cs="Times New Roman"/>
          <w:szCs w:val="24"/>
        </w:rPr>
        <w:t>dvanásť</w:t>
      </w:r>
      <w:r w:rsidR="00CF1E3D" w:rsidRPr="00641665">
        <w:rPr>
          <w:rFonts w:cs="Times New Roman"/>
          <w:szCs w:val="24"/>
        </w:rPr>
        <w:t xml:space="preserve"> </w:t>
      </w:r>
      <w:r w:rsidR="0091451A" w:rsidRPr="00641665">
        <w:rPr>
          <w:rFonts w:cs="Times New Roman"/>
          <w:szCs w:val="24"/>
        </w:rPr>
        <w:t xml:space="preserve">mesiacov. </w:t>
      </w:r>
    </w:p>
    <w:p w14:paraId="3907CE8A" w14:textId="230763C2" w:rsidR="0091451A" w:rsidRPr="00641665" w:rsidRDefault="00534D22" w:rsidP="008506A7">
      <w:pPr>
        <w:pStyle w:val="Odsekzoznamu"/>
        <w:numPr>
          <w:ilvl w:val="0"/>
          <w:numId w:val="249"/>
        </w:numPr>
        <w:spacing w:after="120" w:line="240" w:lineRule="auto"/>
        <w:ind w:left="851" w:hanging="284"/>
        <w:contextualSpacing w:val="0"/>
        <w:jc w:val="both"/>
        <w:rPr>
          <w:rFonts w:cs="Times New Roman"/>
          <w:szCs w:val="24"/>
        </w:rPr>
      </w:pPr>
      <w:r w:rsidRPr="00641665">
        <w:rPr>
          <w:rFonts w:cs="Times New Roman"/>
          <w:szCs w:val="24"/>
        </w:rPr>
        <w:t xml:space="preserve">spolupracovať s inými RO, so zástupcami inštitúcií zodpovednými za implementáciu tematicky príslušných ostatných nástrojov podpory EÚ a SR pri </w:t>
      </w:r>
      <w:r w:rsidR="0091451A" w:rsidRPr="00641665">
        <w:rPr>
          <w:rFonts w:cs="Times New Roman"/>
          <w:szCs w:val="24"/>
        </w:rPr>
        <w:t xml:space="preserve">príprave </w:t>
      </w:r>
      <w:r w:rsidR="00994482" w:rsidRPr="00641665">
        <w:rPr>
          <w:rFonts w:cs="Times New Roman"/>
          <w:szCs w:val="24"/>
        </w:rPr>
        <w:t>plánu</w:t>
      </w:r>
      <w:r w:rsidR="00772B6F" w:rsidRPr="00641665">
        <w:rPr>
          <w:rFonts w:cs="Times New Roman"/>
          <w:szCs w:val="24"/>
        </w:rPr>
        <w:t xml:space="preserve"> vyhlasovania</w:t>
      </w:r>
      <w:r w:rsidR="00994482" w:rsidRPr="00641665">
        <w:rPr>
          <w:rFonts w:cs="Times New Roman"/>
          <w:szCs w:val="24"/>
        </w:rPr>
        <w:t xml:space="preserve"> </w:t>
      </w:r>
      <w:r w:rsidR="0091451A" w:rsidRPr="00641665">
        <w:rPr>
          <w:rFonts w:cs="Times New Roman"/>
          <w:szCs w:val="24"/>
        </w:rPr>
        <w:t>výziev</w:t>
      </w:r>
      <w:r w:rsidR="00994482" w:rsidRPr="00641665">
        <w:rPr>
          <w:rFonts w:cs="Times New Roman"/>
          <w:szCs w:val="24"/>
        </w:rPr>
        <w:t xml:space="preserve"> a</w:t>
      </w:r>
      <w:r w:rsidR="0091451A" w:rsidRPr="00641665">
        <w:rPr>
          <w:rFonts w:cs="Times New Roman"/>
          <w:szCs w:val="24"/>
        </w:rPr>
        <w:t xml:space="preserve"> vyzvaní</w:t>
      </w:r>
      <w:r w:rsidR="008E32E3" w:rsidRPr="00641665">
        <w:rPr>
          <w:rFonts w:cs="Times New Roman"/>
          <w:szCs w:val="24"/>
        </w:rPr>
        <w:t xml:space="preserve"> a ich zmien</w:t>
      </w:r>
      <w:r w:rsidR="0091451A" w:rsidRPr="00641665">
        <w:rPr>
          <w:rFonts w:cs="Times New Roman"/>
          <w:szCs w:val="24"/>
        </w:rPr>
        <w:t xml:space="preserve">, ako aj pri </w:t>
      </w:r>
      <w:r w:rsidRPr="00641665">
        <w:rPr>
          <w:rFonts w:cs="Times New Roman"/>
          <w:szCs w:val="24"/>
        </w:rPr>
        <w:t>identifikácii synergií a komplementarít nielen v procese prípravy výzvy</w:t>
      </w:r>
      <w:r w:rsidR="0091451A" w:rsidRPr="00641665">
        <w:rPr>
          <w:rFonts w:cs="Times New Roman"/>
          <w:szCs w:val="24"/>
        </w:rPr>
        <w:t>/vyzvania</w:t>
      </w:r>
      <w:r w:rsidRPr="00641665">
        <w:rPr>
          <w:rFonts w:cs="Times New Roman"/>
          <w:szCs w:val="24"/>
        </w:rPr>
        <w:t>, ale aj ďalších súvisiacich procesoch, vrátane prijímania nápravných opatrení CKO</w:t>
      </w:r>
      <w:r w:rsidR="0091451A" w:rsidRPr="00641665">
        <w:rPr>
          <w:rFonts w:cs="Times New Roman"/>
          <w:szCs w:val="24"/>
        </w:rPr>
        <w:t>;</w:t>
      </w:r>
    </w:p>
    <w:p w14:paraId="7B8B5F64" w14:textId="0626A262" w:rsidR="0091451A" w:rsidRPr="00641665" w:rsidRDefault="008E32E3" w:rsidP="008506A7">
      <w:pPr>
        <w:pStyle w:val="Odsekzoznamu"/>
        <w:numPr>
          <w:ilvl w:val="0"/>
          <w:numId w:val="249"/>
        </w:numPr>
        <w:spacing w:after="120" w:line="240" w:lineRule="auto"/>
        <w:ind w:left="851" w:hanging="284"/>
        <w:contextualSpacing w:val="0"/>
        <w:jc w:val="both"/>
        <w:rPr>
          <w:rFonts w:cs="Times New Roman"/>
          <w:szCs w:val="24"/>
        </w:rPr>
      </w:pPr>
      <w:r w:rsidRPr="00641665">
        <w:t xml:space="preserve">predkladať predsedovi pracovnej </w:t>
      </w:r>
      <w:r w:rsidR="00B22A50" w:rsidRPr="00641665">
        <w:t xml:space="preserve">komisie informácie v súvislosti </w:t>
      </w:r>
      <w:r w:rsidRPr="00641665">
        <w:t xml:space="preserve">s identifikovaním synergií a komplementarít k plánovaným výzvam a vyzvaniam . Zoznam a štruktúru požadovaných informácií upravuje </w:t>
      </w:r>
      <w:r w:rsidR="00CA16F4" w:rsidRPr="00641665">
        <w:t xml:space="preserve">príslušný </w:t>
      </w:r>
      <w:r w:rsidRPr="00641665">
        <w:t>metodický pokyn CKO</w:t>
      </w:r>
      <w:r w:rsidR="0091451A" w:rsidRPr="00641665">
        <w:rPr>
          <w:rFonts w:cs="Times New Roman"/>
          <w:szCs w:val="24"/>
        </w:rPr>
        <w:t>;</w:t>
      </w:r>
    </w:p>
    <w:p w14:paraId="2CD788AC" w14:textId="77777777" w:rsidR="0091451A" w:rsidRPr="00641665" w:rsidRDefault="0091451A" w:rsidP="008506A7">
      <w:pPr>
        <w:pStyle w:val="Odsekzoznamu"/>
        <w:numPr>
          <w:ilvl w:val="0"/>
          <w:numId w:val="249"/>
        </w:numPr>
        <w:spacing w:after="120" w:line="240" w:lineRule="auto"/>
        <w:ind w:left="851" w:hanging="284"/>
        <w:contextualSpacing w:val="0"/>
        <w:jc w:val="both"/>
        <w:rPr>
          <w:rFonts w:cs="Times New Roman"/>
          <w:szCs w:val="24"/>
        </w:rPr>
      </w:pPr>
      <w:r w:rsidRPr="00641665">
        <w:rPr>
          <w:rFonts w:cs="Times New Roman"/>
          <w:szCs w:val="24"/>
        </w:rPr>
        <w:t>každoročne v termíne do 30.9. predkladať predsedovi pracovnej komisie informáciu o plánovaných vyzvaniach pre finančné nástroje a identifikovaných  synergiách a komplementaritách k plánovaným vyzvaniam pre finančné nástroje.</w:t>
      </w:r>
    </w:p>
    <w:p w14:paraId="63A30660" w14:textId="77777777" w:rsidR="00534D22" w:rsidRPr="00641665" w:rsidRDefault="0091451A" w:rsidP="008506A7">
      <w:pPr>
        <w:pStyle w:val="Odsekzoznamu"/>
        <w:numPr>
          <w:ilvl w:val="0"/>
          <w:numId w:val="249"/>
        </w:numPr>
        <w:spacing w:after="120" w:line="240" w:lineRule="auto"/>
        <w:ind w:left="851" w:hanging="284"/>
        <w:contextualSpacing w:val="0"/>
        <w:jc w:val="both"/>
        <w:rPr>
          <w:rFonts w:cs="Times New Roman"/>
          <w:szCs w:val="24"/>
        </w:rPr>
      </w:pPr>
      <w:r w:rsidRPr="00641665">
        <w:rPr>
          <w:rFonts w:cs="Times New Roman"/>
          <w:szCs w:val="24"/>
        </w:rPr>
        <w:t>Po zaslaní stanoviska pracovnej komisie zverejniť informáciu o posúdených identifikovaných synergiách a komplementaritách k plánovaným výzvam alebo vyzvaniam na svojom webovom sídle</w:t>
      </w:r>
      <w:r w:rsidR="00534D22" w:rsidRPr="00641665">
        <w:rPr>
          <w:rFonts w:cs="Times New Roman"/>
          <w:szCs w:val="24"/>
        </w:rPr>
        <w:t xml:space="preserve">. </w:t>
      </w:r>
    </w:p>
    <w:p w14:paraId="726DC590" w14:textId="77777777" w:rsidR="00732498" w:rsidRPr="00641665" w:rsidRDefault="00732498" w:rsidP="00732498">
      <w:pPr>
        <w:pStyle w:val="Odsekzoznamu"/>
        <w:spacing w:after="120" w:line="240" w:lineRule="auto"/>
        <w:ind w:left="851"/>
        <w:contextualSpacing w:val="0"/>
        <w:jc w:val="both"/>
        <w:rPr>
          <w:rFonts w:cs="Times New Roman"/>
          <w:szCs w:val="24"/>
        </w:rPr>
      </w:pPr>
    </w:p>
    <w:p w14:paraId="0FC19BE3" w14:textId="77777777" w:rsidR="008748CC" w:rsidRPr="00641665" w:rsidRDefault="008748CC" w:rsidP="00852BE8">
      <w:pPr>
        <w:pStyle w:val="Nadpis2"/>
        <w:numPr>
          <w:ilvl w:val="1"/>
          <w:numId w:val="271"/>
        </w:numPr>
        <w:spacing w:before="0" w:after="120" w:line="240" w:lineRule="auto"/>
        <w:ind w:left="709" w:hanging="709"/>
        <w:jc w:val="both"/>
      </w:pPr>
      <w:bookmarkStart w:id="22" w:name="_Toc525133208"/>
      <w:r w:rsidRPr="00641665">
        <w:rPr>
          <w:rFonts w:cs="Times New Roman"/>
          <w:sz w:val="24"/>
          <w:szCs w:val="24"/>
        </w:rPr>
        <w:t xml:space="preserve">Subjekty zapojené do implementácie PRV </w:t>
      </w:r>
      <w:r w:rsidR="00252484" w:rsidRPr="00641665">
        <w:rPr>
          <w:rFonts w:cs="Times New Roman"/>
          <w:sz w:val="24"/>
          <w:szCs w:val="24"/>
        </w:rPr>
        <w:t xml:space="preserve">SR </w:t>
      </w:r>
      <w:r w:rsidRPr="00641665">
        <w:rPr>
          <w:rFonts w:cs="Times New Roman"/>
          <w:sz w:val="24"/>
          <w:szCs w:val="24"/>
        </w:rPr>
        <w:t>2014 – 2020 na úrovni programu</w:t>
      </w:r>
      <w:bookmarkEnd w:id="22"/>
    </w:p>
    <w:p w14:paraId="118617F4" w14:textId="77777777" w:rsidR="008748CC" w:rsidRPr="00641665" w:rsidRDefault="008748CC" w:rsidP="00962800">
      <w:pPr>
        <w:spacing w:before="120" w:after="0" w:line="240" w:lineRule="auto"/>
        <w:jc w:val="both"/>
        <w:rPr>
          <w:rFonts w:ascii="Times New Roman" w:hAnsi="Times New Roman" w:cs="Times New Roman"/>
          <w:sz w:val="24"/>
          <w:szCs w:val="24"/>
        </w:rPr>
      </w:pPr>
      <w:r w:rsidRPr="00641665">
        <w:rPr>
          <w:rFonts w:ascii="Times New Roman" w:hAnsi="Times New Roman" w:cs="Times New Roman"/>
          <w:sz w:val="24"/>
          <w:szCs w:val="24"/>
        </w:rPr>
        <w:t xml:space="preserve">Do implementácie PRV </w:t>
      </w:r>
      <w:r w:rsidR="00252484" w:rsidRPr="00641665">
        <w:rPr>
          <w:rFonts w:ascii="Times New Roman" w:hAnsi="Times New Roman" w:cs="Times New Roman"/>
          <w:sz w:val="24"/>
          <w:szCs w:val="24"/>
        </w:rPr>
        <w:t xml:space="preserve">SR </w:t>
      </w:r>
      <w:r w:rsidRPr="00641665">
        <w:rPr>
          <w:rFonts w:ascii="Times New Roman" w:hAnsi="Times New Roman" w:cs="Times New Roman"/>
          <w:sz w:val="24"/>
          <w:szCs w:val="24"/>
        </w:rPr>
        <w:t>2014 – 2020 sú na úrovni programu zapojené nasledovné subjekty:</w:t>
      </w:r>
    </w:p>
    <w:p w14:paraId="6051AE3B" w14:textId="77777777" w:rsidR="008748CC" w:rsidRPr="00641665" w:rsidRDefault="008748CC" w:rsidP="00852BE8">
      <w:pPr>
        <w:pStyle w:val="Odsekzoznamu"/>
        <w:numPr>
          <w:ilvl w:val="0"/>
          <w:numId w:val="172"/>
        </w:numPr>
        <w:spacing w:before="120" w:after="0" w:line="240" w:lineRule="auto"/>
        <w:ind w:left="1276" w:hanging="425"/>
        <w:contextualSpacing w:val="0"/>
        <w:jc w:val="both"/>
        <w:rPr>
          <w:rFonts w:cs="Times New Roman"/>
          <w:szCs w:val="24"/>
        </w:rPr>
      </w:pPr>
      <w:r w:rsidRPr="00641665">
        <w:rPr>
          <w:rFonts w:cs="Times New Roman"/>
          <w:szCs w:val="24"/>
        </w:rPr>
        <w:t>Príslušný orgán</w:t>
      </w:r>
      <w:r w:rsidR="003108A9" w:rsidRPr="00641665">
        <w:rPr>
          <w:rFonts w:cs="Times New Roman"/>
          <w:szCs w:val="24"/>
        </w:rPr>
        <w:t>;</w:t>
      </w:r>
    </w:p>
    <w:p w14:paraId="3896017B" w14:textId="77777777" w:rsidR="008748CC" w:rsidRPr="00641665" w:rsidRDefault="008748CC"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Riadiaci orgán</w:t>
      </w:r>
      <w:r w:rsidR="003108A9" w:rsidRPr="00641665">
        <w:rPr>
          <w:rFonts w:cs="Times New Roman"/>
          <w:szCs w:val="24"/>
        </w:rPr>
        <w:t>;</w:t>
      </w:r>
    </w:p>
    <w:p w14:paraId="6DC394E3" w14:textId="77777777" w:rsidR="007F77E1" w:rsidRPr="00641665" w:rsidRDefault="007F77E1"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Certifikačný orgán</w:t>
      </w:r>
      <w:r w:rsidR="003108A9" w:rsidRPr="00641665">
        <w:rPr>
          <w:rFonts w:cs="Times New Roman"/>
          <w:szCs w:val="24"/>
        </w:rPr>
        <w:t>;</w:t>
      </w:r>
    </w:p>
    <w:p w14:paraId="0333B411" w14:textId="77777777" w:rsidR="008748CC" w:rsidRPr="00641665" w:rsidRDefault="008748CC"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Orgán finančného riadenia</w:t>
      </w:r>
      <w:r w:rsidR="006345A2" w:rsidRPr="00641665">
        <w:rPr>
          <w:rFonts w:cs="Times New Roman"/>
          <w:szCs w:val="24"/>
        </w:rPr>
        <w:t xml:space="preserve"> EPFRV</w:t>
      </w:r>
      <w:r w:rsidR="003108A9" w:rsidRPr="00641665">
        <w:rPr>
          <w:rFonts w:cs="Times New Roman"/>
          <w:szCs w:val="24"/>
        </w:rPr>
        <w:t>;</w:t>
      </w:r>
    </w:p>
    <w:p w14:paraId="718F9D5B" w14:textId="77777777" w:rsidR="008748CC" w:rsidRPr="00641665" w:rsidRDefault="008748CC"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Platobná agentúra</w:t>
      </w:r>
      <w:r w:rsidR="003108A9" w:rsidRPr="00641665">
        <w:rPr>
          <w:rFonts w:cs="Times New Roman"/>
          <w:szCs w:val="24"/>
        </w:rPr>
        <w:t>;</w:t>
      </w:r>
    </w:p>
    <w:p w14:paraId="2D949A35" w14:textId="77777777" w:rsidR="008748CC" w:rsidRPr="00641665" w:rsidRDefault="007F77E1"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Miestne akčné skupiny v rámci implementácie nástroja LEADER/CLLD</w:t>
      </w:r>
      <w:r w:rsidR="003108A9" w:rsidRPr="00641665">
        <w:rPr>
          <w:rFonts w:cs="Times New Roman"/>
          <w:szCs w:val="24"/>
        </w:rPr>
        <w:t>;</w:t>
      </w:r>
    </w:p>
    <w:p w14:paraId="38ECAE42" w14:textId="77777777" w:rsidR="008748CC" w:rsidRPr="00641665" w:rsidRDefault="008748CC"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Monitorovací výbor</w:t>
      </w:r>
      <w:r w:rsidR="003108A9" w:rsidRPr="00641665">
        <w:rPr>
          <w:rFonts w:cs="Times New Roman"/>
          <w:szCs w:val="24"/>
        </w:rPr>
        <w:t>;</w:t>
      </w:r>
    </w:p>
    <w:p w14:paraId="6AE5ECFF" w14:textId="77777777" w:rsidR="006525D7" w:rsidRPr="00641665" w:rsidRDefault="006525D7" w:rsidP="004B16E6">
      <w:pPr>
        <w:pStyle w:val="Odsekzoznamu"/>
        <w:numPr>
          <w:ilvl w:val="0"/>
          <w:numId w:val="172"/>
        </w:numPr>
        <w:spacing w:after="0" w:line="240" w:lineRule="auto"/>
        <w:ind w:left="1276" w:hanging="425"/>
        <w:contextualSpacing w:val="0"/>
        <w:jc w:val="both"/>
        <w:rPr>
          <w:rFonts w:cs="Times New Roman"/>
          <w:szCs w:val="24"/>
        </w:rPr>
      </w:pPr>
      <w:r w:rsidRPr="00641665">
        <w:rPr>
          <w:rFonts w:cs="Times New Roman"/>
          <w:szCs w:val="24"/>
        </w:rPr>
        <w:t>Národná sieť rozvoja vidieka</w:t>
      </w:r>
      <w:r w:rsidR="00CF1E3D" w:rsidRPr="00641665">
        <w:rPr>
          <w:rFonts w:cs="Times New Roman"/>
          <w:szCs w:val="24"/>
        </w:rPr>
        <w:t xml:space="preserve"> SR</w:t>
      </w:r>
      <w:r w:rsidR="003108A9" w:rsidRPr="00641665">
        <w:rPr>
          <w:rFonts w:cs="Times New Roman"/>
          <w:szCs w:val="24"/>
        </w:rPr>
        <w:t>.</w:t>
      </w:r>
    </w:p>
    <w:p w14:paraId="11C1D65F" w14:textId="77777777" w:rsidR="008748CC" w:rsidRPr="00641665" w:rsidRDefault="008748CC" w:rsidP="00732498">
      <w:pPr>
        <w:spacing w:after="0" w:line="240" w:lineRule="auto"/>
        <w:jc w:val="both"/>
      </w:pPr>
    </w:p>
    <w:p w14:paraId="5449A4FF" w14:textId="77777777" w:rsidR="008748CC" w:rsidRPr="00641665" w:rsidRDefault="008748CC" w:rsidP="002D6004">
      <w:pPr>
        <w:pStyle w:val="Nadpis3"/>
      </w:pPr>
      <w:bookmarkStart w:id="23" w:name="_Toc525133209"/>
      <w:r w:rsidRPr="00641665">
        <w:t>Príslušný orgán</w:t>
      </w:r>
      <w:bookmarkEnd w:id="23"/>
    </w:p>
    <w:p w14:paraId="78E34EA3" w14:textId="7E5A7A95" w:rsidR="008748CC" w:rsidRPr="00641665" w:rsidRDefault="008748CC" w:rsidP="00852BE8">
      <w:pPr>
        <w:pStyle w:val="Odsekzoznamu"/>
        <w:numPr>
          <w:ilvl w:val="0"/>
          <w:numId w:val="156"/>
        </w:numPr>
        <w:spacing w:after="120" w:line="240" w:lineRule="auto"/>
        <w:ind w:left="567" w:hanging="567"/>
        <w:contextualSpacing w:val="0"/>
        <w:jc w:val="both"/>
        <w:rPr>
          <w:rFonts w:cs="Times New Roman"/>
          <w:szCs w:val="24"/>
        </w:rPr>
      </w:pPr>
      <w:r w:rsidRPr="00641665">
        <w:rPr>
          <w:rFonts w:cs="Times New Roman"/>
          <w:szCs w:val="24"/>
        </w:rPr>
        <w:t xml:space="preserve">Úlohy Príslušného orgánu pre EPFRV v zmysle čl. 1 a 2 </w:t>
      </w:r>
      <w:r w:rsidRPr="00641665">
        <w:rPr>
          <w:rStyle w:val="hps"/>
          <w:szCs w:val="24"/>
        </w:rPr>
        <w:t>vykonávacieho</w:t>
      </w:r>
      <w:r w:rsidRPr="00641665">
        <w:rPr>
          <w:rFonts w:cs="Times New Roman"/>
          <w:szCs w:val="24"/>
        </w:rPr>
        <w:t xml:space="preserve"> </w:t>
      </w:r>
      <w:r w:rsidRPr="00641665">
        <w:rPr>
          <w:rStyle w:val="hps"/>
          <w:szCs w:val="24"/>
        </w:rPr>
        <w:t>nariadenia</w:t>
      </w:r>
      <w:r w:rsidRPr="00641665">
        <w:rPr>
          <w:rFonts w:cs="Times New Roman"/>
          <w:szCs w:val="24"/>
        </w:rPr>
        <w:t xml:space="preserve"> </w:t>
      </w:r>
      <w:r w:rsidRPr="00641665">
        <w:rPr>
          <w:rStyle w:val="hps"/>
          <w:szCs w:val="24"/>
        </w:rPr>
        <w:t>Komisie</w:t>
      </w:r>
      <w:r w:rsidRPr="00641665">
        <w:rPr>
          <w:rFonts w:cs="Times New Roman"/>
          <w:szCs w:val="24"/>
        </w:rPr>
        <w:t xml:space="preserve"> </w:t>
      </w:r>
      <w:r w:rsidRPr="00641665">
        <w:rPr>
          <w:rStyle w:val="hps"/>
          <w:szCs w:val="24"/>
        </w:rPr>
        <w:t>(</w:t>
      </w:r>
      <w:r w:rsidRPr="00641665">
        <w:rPr>
          <w:rFonts w:cs="Times New Roman"/>
          <w:szCs w:val="24"/>
        </w:rPr>
        <w:t xml:space="preserve">EÚ) </w:t>
      </w:r>
      <w:r w:rsidRPr="00641665">
        <w:rPr>
          <w:rStyle w:val="hps"/>
          <w:szCs w:val="24"/>
        </w:rPr>
        <w:t>č. 908/2014</w:t>
      </w:r>
      <w:r w:rsidRPr="00641665">
        <w:rPr>
          <w:rFonts w:cs="Times New Roman"/>
          <w:szCs w:val="24"/>
        </w:rPr>
        <w:t xml:space="preserve">, </w:t>
      </w:r>
      <w:r w:rsidRPr="00641665">
        <w:rPr>
          <w:rStyle w:val="hps"/>
          <w:szCs w:val="24"/>
        </w:rPr>
        <w:t>ktorým</w:t>
      </w:r>
      <w:r w:rsidRPr="00641665">
        <w:rPr>
          <w:rFonts w:cs="Times New Roman"/>
          <w:szCs w:val="24"/>
        </w:rPr>
        <w:t xml:space="preserve"> </w:t>
      </w:r>
      <w:r w:rsidRPr="00641665">
        <w:rPr>
          <w:rStyle w:val="hps"/>
          <w:szCs w:val="24"/>
        </w:rPr>
        <w:t>sa</w:t>
      </w:r>
      <w:r w:rsidRPr="00641665">
        <w:rPr>
          <w:rFonts w:cs="Times New Roman"/>
          <w:szCs w:val="24"/>
        </w:rPr>
        <w:t xml:space="preserve"> </w:t>
      </w:r>
      <w:r w:rsidRPr="00641665">
        <w:rPr>
          <w:rStyle w:val="hps"/>
          <w:szCs w:val="24"/>
        </w:rPr>
        <w:t>ustanovujú podrobné pravidlá vykonávania</w:t>
      </w:r>
      <w:r w:rsidRPr="00641665">
        <w:rPr>
          <w:rFonts w:cs="Times New Roman"/>
          <w:szCs w:val="24"/>
        </w:rPr>
        <w:t xml:space="preserve"> </w:t>
      </w:r>
      <w:r w:rsidRPr="00641665">
        <w:rPr>
          <w:rStyle w:val="hps"/>
          <w:szCs w:val="24"/>
        </w:rPr>
        <w:t>nariadenia Európskeho parlamentu a</w:t>
      </w:r>
      <w:r w:rsidRPr="00641665">
        <w:rPr>
          <w:rFonts w:cs="Times New Roman"/>
          <w:szCs w:val="24"/>
        </w:rPr>
        <w:t xml:space="preserve"> </w:t>
      </w:r>
      <w:r w:rsidRPr="00641665">
        <w:rPr>
          <w:rStyle w:val="hps"/>
          <w:szCs w:val="24"/>
        </w:rPr>
        <w:t>Rady</w:t>
      </w:r>
      <w:r w:rsidRPr="00641665">
        <w:rPr>
          <w:rFonts w:cs="Times New Roman"/>
          <w:szCs w:val="24"/>
        </w:rPr>
        <w:t xml:space="preserve"> </w:t>
      </w:r>
      <w:r w:rsidRPr="00641665">
        <w:rPr>
          <w:rStyle w:val="hps"/>
          <w:szCs w:val="24"/>
        </w:rPr>
        <w:t>(</w:t>
      </w:r>
      <w:r w:rsidRPr="00641665">
        <w:rPr>
          <w:rFonts w:cs="Times New Roman"/>
          <w:szCs w:val="24"/>
        </w:rPr>
        <w:t xml:space="preserve">EÚ) </w:t>
      </w:r>
      <w:r w:rsidRPr="00641665">
        <w:rPr>
          <w:rStyle w:val="hps"/>
          <w:szCs w:val="24"/>
        </w:rPr>
        <w:t>č.</w:t>
      </w:r>
      <w:r w:rsidRPr="00641665">
        <w:rPr>
          <w:rFonts w:cs="Times New Roman"/>
          <w:szCs w:val="24"/>
        </w:rPr>
        <w:t xml:space="preserve"> </w:t>
      </w:r>
      <w:r w:rsidRPr="00641665">
        <w:rPr>
          <w:rStyle w:val="hps"/>
          <w:szCs w:val="24"/>
        </w:rPr>
        <w:t>1306</w:t>
      </w:r>
      <w:r w:rsidRPr="00641665">
        <w:rPr>
          <w:rStyle w:val="atn"/>
          <w:szCs w:val="24"/>
        </w:rPr>
        <w:t>/</w:t>
      </w:r>
      <w:r w:rsidRPr="00641665">
        <w:rPr>
          <w:rFonts w:cs="Times New Roman"/>
          <w:szCs w:val="24"/>
        </w:rPr>
        <w:t>2013 o financovaní, riadení a monitorovaní spoločnej poľnohospodárskej politiky a ktorým sa zrušujú nariadenia Rady (EHS) č. 352/78, (ES) č. 165/94, (ES) č. 2799/98, (ES) č. 814/2000, (ES)</w:t>
      </w:r>
      <w:r w:rsidR="0025576B" w:rsidRPr="00641665">
        <w:rPr>
          <w:rFonts w:cs="Times New Roman"/>
          <w:szCs w:val="24"/>
        </w:rPr>
        <w:t xml:space="preserve"> </w:t>
      </w:r>
      <w:r w:rsidRPr="00641665">
        <w:rPr>
          <w:rFonts w:cs="Times New Roman"/>
          <w:szCs w:val="24"/>
        </w:rPr>
        <w:t xml:space="preserve">č. 1290/2005 a (ES) č. 485/2008 vo vzťahu k platobnej agentúre a k orgánom EÚ </w:t>
      </w:r>
      <w:r w:rsidRPr="00641665">
        <w:rPr>
          <w:rFonts w:cs="Times New Roman"/>
          <w:szCs w:val="24"/>
        </w:rPr>
        <w:lastRenderedPageBreak/>
        <w:t xml:space="preserve">vykonáva a zabezpečuje Ministerstvo pôdohospodárstva a rozvoja vidieka Slovenskej republiky. </w:t>
      </w:r>
    </w:p>
    <w:p w14:paraId="434CB136" w14:textId="77777777" w:rsidR="008748CC" w:rsidRPr="00641665" w:rsidRDefault="008748CC" w:rsidP="00852BE8">
      <w:pPr>
        <w:pStyle w:val="Odsekzoznamu"/>
        <w:numPr>
          <w:ilvl w:val="0"/>
          <w:numId w:val="156"/>
        </w:numPr>
        <w:spacing w:after="120"/>
        <w:ind w:left="567" w:hanging="567"/>
        <w:jc w:val="both"/>
        <w:rPr>
          <w:rFonts w:cs="Times New Roman"/>
          <w:szCs w:val="24"/>
        </w:rPr>
      </w:pPr>
      <w:r w:rsidRPr="00641665">
        <w:rPr>
          <w:rFonts w:cs="Times New Roman"/>
          <w:szCs w:val="24"/>
        </w:rPr>
        <w:t xml:space="preserve">Úlohy príslušného orgánu </w:t>
      </w:r>
      <w:r w:rsidR="0047540C" w:rsidRPr="00641665">
        <w:rPr>
          <w:rFonts w:cs="Times New Roman"/>
          <w:szCs w:val="24"/>
        </w:rPr>
        <w:t>PRV SR 2014 - 2020</w:t>
      </w:r>
      <w:r w:rsidRPr="00641665">
        <w:rPr>
          <w:rFonts w:cs="Times New Roman"/>
          <w:szCs w:val="24"/>
        </w:rPr>
        <w:t>:</w:t>
      </w:r>
    </w:p>
    <w:p w14:paraId="703730F7" w14:textId="77777777" w:rsidR="008748CC" w:rsidRPr="00641665"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641665">
        <w:rPr>
          <w:rFonts w:ascii="Times New Roman" w:hAnsi="Times New Roman" w:cs="Times New Roman"/>
          <w:sz w:val="24"/>
          <w:szCs w:val="24"/>
        </w:rPr>
        <w:t>prostredníctvom úradného aktu rozhoduje o akreditácii platobnej agentúry</w:t>
      </w:r>
      <w:r w:rsidR="00546493" w:rsidRPr="00641665">
        <w:rPr>
          <w:rFonts w:ascii="Times New Roman" w:hAnsi="Times New Roman" w:cs="Times New Roman"/>
          <w:sz w:val="24"/>
          <w:szCs w:val="24"/>
        </w:rPr>
        <w:br/>
      </w:r>
      <w:r w:rsidRPr="00641665">
        <w:rPr>
          <w:rFonts w:ascii="Times New Roman" w:hAnsi="Times New Roman" w:cs="Times New Roman"/>
          <w:sz w:val="24"/>
          <w:szCs w:val="24"/>
        </w:rPr>
        <w:t>na základe preskúmania akreditačných kritérií. Samotné preskúmanie vykonáva orgán nezávislý od platobnej agentúry s nevyhnutnými audítorskými kapacitami a zahŕňa najmä vhodnosť postupov a systémov týkajúcich sa:</w:t>
      </w:r>
    </w:p>
    <w:p w14:paraId="105E7775" w14:textId="77777777" w:rsidR="008748CC" w:rsidRPr="00641665" w:rsidRDefault="008748CC" w:rsidP="00AF2F9A">
      <w:pPr>
        <w:numPr>
          <w:ilvl w:val="0"/>
          <w:numId w:val="155"/>
        </w:numPr>
        <w:tabs>
          <w:tab w:val="num" w:pos="1260"/>
        </w:tabs>
        <w:spacing w:after="0" w:line="240" w:lineRule="auto"/>
        <w:ind w:left="2127" w:hanging="426"/>
        <w:jc w:val="both"/>
        <w:rPr>
          <w:rFonts w:ascii="Times New Roman" w:hAnsi="Times New Roman" w:cs="Times New Roman"/>
          <w:sz w:val="24"/>
          <w:szCs w:val="24"/>
        </w:rPr>
      </w:pPr>
      <w:r w:rsidRPr="00641665">
        <w:rPr>
          <w:rFonts w:ascii="Times New Roman" w:hAnsi="Times New Roman" w:cs="Times New Roman"/>
          <w:sz w:val="24"/>
          <w:szCs w:val="24"/>
        </w:rPr>
        <w:t>povoľovania a vykonávania platieb</w:t>
      </w:r>
      <w:r w:rsidR="003D7345" w:rsidRPr="00641665">
        <w:rPr>
          <w:rFonts w:ascii="Times New Roman" w:hAnsi="Times New Roman" w:cs="Times New Roman"/>
          <w:sz w:val="24"/>
          <w:szCs w:val="24"/>
        </w:rPr>
        <w:t>;</w:t>
      </w:r>
    </w:p>
    <w:p w14:paraId="13198392" w14:textId="77777777" w:rsidR="008748CC" w:rsidRPr="00641665" w:rsidRDefault="008748CC" w:rsidP="00AF2F9A">
      <w:pPr>
        <w:numPr>
          <w:ilvl w:val="0"/>
          <w:numId w:val="155"/>
        </w:numPr>
        <w:tabs>
          <w:tab w:val="num" w:pos="1260"/>
        </w:tabs>
        <w:spacing w:after="0" w:line="240" w:lineRule="auto"/>
        <w:ind w:left="2127" w:hanging="426"/>
        <w:jc w:val="both"/>
        <w:rPr>
          <w:rFonts w:ascii="Times New Roman" w:hAnsi="Times New Roman" w:cs="Times New Roman"/>
          <w:sz w:val="24"/>
          <w:szCs w:val="24"/>
        </w:rPr>
      </w:pPr>
      <w:r w:rsidRPr="00641665">
        <w:rPr>
          <w:rFonts w:ascii="Times New Roman" w:hAnsi="Times New Roman" w:cs="Times New Roman"/>
          <w:sz w:val="24"/>
          <w:szCs w:val="24"/>
        </w:rPr>
        <w:t>zabezpečenia rozpočtu EÚ</w:t>
      </w:r>
      <w:r w:rsidR="003D7345" w:rsidRPr="00641665">
        <w:rPr>
          <w:rFonts w:ascii="Times New Roman" w:hAnsi="Times New Roman" w:cs="Times New Roman"/>
          <w:sz w:val="24"/>
          <w:szCs w:val="24"/>
        </w:rPr>
        <w:t>;</w:t>
      </w:r>
    </w:p>
    <w:p w14:paraId="54D93721" w14:textId="77777777" w:rsidR="008748CC" w:rsidRPr="00641665" w:rsidRDefault="008748CC" w:rsidP="00AF2F9A">
      <w:pPr>
        <w:numPr>
          <w:ilvl w:val="0"/>
          <w:numId w:val="155"/>
        </w:numPr>
        <w:tabs>
          <w:tab w:val="num" w:pos="1260"/>
        </w:tabs>
        <w:spacing w:after="0" w:line="240" w:lineRule="auto"/>
        <w:ind w:left="2127" w:hanging="426"/>
        <w:jc w:val="both"/>
        <w:rPr>
          <w:rFonts w:ascii="Times New Roman" w:hAnsi="Times New Roman" w:cs="Times New Roman"/>
          <w:sz w:val="24"/>
          <w:szCs w:val="24"/>
        </w:rPr>
      </w:pPr>
      <w:r w:rsidRPr="00641665">
        <w:rPr>
          <w:rFonts w:ascii="Times New Roman" w:hAnsi="Times New Roman" w:cs="Times New Roman"/>
          <w:sz w:val="24"/>
          <w:szCs w:val="24"/>
        </w:rPr>
        <w:t>bezpečnosti informačných systémov</w:t>
      </w:r>
      <w:r w:rsidR="003D7345" w:rsidRPr="00641665">
        <w:rPr>
          <w:rFonts w:ascii="Times New Roman" w:hAnsi="Times New Roman" w:cs="Times New Roman"/>
          <w:sz w:val="24"/>
          <w:szCs w:val="24"/>
        </w:rPr>
        <w:t>;</w:t>
      </w:r>
    </w:p>
    <w:p w14:paraId="2C24C495" w14:textId="77777777" w:rsidR="008748CC" w:rsidRPr="00641665" w:rsidRDefault="008748CC" w:rsidP="00AF2F9A">
      <w:pPr>
        <w:numPr>
          <w:ilvl w:val="0"/>
          <w:numId w:val="155"/>
        </w:numPr>
        <w:tabs>
          <w:tab w:val="num" w:pos="1260"/>
        </w:tabs>
        <w:spacing w:after="0" w:line="240" w:lineRule="auto"/>
        <w:ind w:left="2127" w:hanging="426"/>
        <w:jc w:val="both"/>
        <w:rPr>
          <w:rFonts w:ascii="Times New Roman" w:hAnsi="Times New Roman" w:cs="Times New Roman"/>
          <w:sz w:val="24"/>
          <w:szCs w:val="24"/>
        </w:rPr>
      </w:pPr>
      <w:r w:rsidRPr="00641665">
        <w:rPr>
          <w:rFonts w:ascii="Times New Roman" w:hAnsi="Times New Roman" w:cs="Times New Roman"/>
          <w:sz w:val="24"/>
          <w:szCs w:val="24"/>
        </w:rPr>
        <w:t>vedenia účtovných záznamov</w:t>
      </w:r>
      <w:r w:rsidR="003D7345" w:rsidRPr="00641665">
        <w:rPr>
          <w:rFonts w:ascii="Times New Roman" w:hAnsi="Times New Roman" w:cs="Times New Roman"/>
          <w:sz w:val="24"/>
          <w:szCs w:val="24"/>
        </w:rPr>
        <w:t>;</w:t>
      </w:r>
    </w:p>
    <w:p w14:paraId="19964892" w14:textId="77777777" w:rsidR="008748CC" w:rsidRPr="00641665" w:rsidRDefault="008748CC" w:rsidP="00AF2F9A">
      <w:pPr>
        <w:numPr>
          <w:ilvl w:val="0"/>
          <w:numId w:val="155"/>
        </w:numPr>
        <w:tabs>
          <w:tab w:val="num" w:pos="1260"/>
        </w:tabs>
        <w:spacing w:after="120" w:line="240" w:lineRule="auto"/>
        <w:ind w:left="2127" w:hanging="426"/>
        <w:jc w:val="both"/>
        <w:rPr>
          <w:rFonts w:ascii="Times New Roman" w:hAnsi="Times New Roman" w:cs="Times New Roman"/>
          <w:sz w:val="24"/>
          <w:szCs w:val="24"/>
        </w:rPr>
      </w:pPr>
      <w:r w:rsidRPr="00641665">
        <w:rPr>
          <w:rFonts w:ascii="Times New Roman" w:hAnsi="Times New Roman" w:cs="Times New Roman"/>
          <w:sz w:val="24"/>
          <w:szCs w:val="24"/>
        </w:rPr>
        <w:t>rozdelenia povinností a dostatočnosti vnútorných a vonkajších kontrol v súvislosti s transakciami financovanými EPFRV</w:t>
      </w:r>
      <w:r w:rsidR="003D7345" w:rsidRPr="00641665">
        <w:rPr>
          <w:rFonts w:ascii="Times New Roman" w:hAnsi="Times New Roman" w:cs="Times New Roman"/>
          <w:sz w:val="24"/>
          <w:szCs w:val="24"/>
        </w:rPr>
        <w:t>.</w:t>
      </w:r>
    </w:p>
    <w:p w14:paraId="356AC49C"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641665">
        <w:rPr>
          <w:rFonts w:ascii="Times New Roman" w:hAnsi="Times New Roman" w:cs="Times New Roman"/>
          <w:sz w:val="24"/>
          <w:szCs w:val="24"/>
        </w:rPr>
        <w:t>v prípade, že nie je spokojný so stavom plnenia akreditačných kritérií zo strany</w:t>
      </w:r>
      <w:r w:rsidRPr="003D51EB">
        <w:rPr>
          <w:rFonts w:ascii="Times New Roman" w:hAnsi="Times New Roman" w:cs="Times New Roman"/>
          <w:sz w:val="24"/>
          <w:szCs w:val="24"/>
        </w:rPr>
        <w:t xml:space="preserve"> platobnej agentúry, určuje pre ňu podmienky, ktoré je platobná agentúra povinná splniť pred udelením akreditácie (PO PRV </w:t>
      </w:r>
      <w:r w:rsidR="00252484">
        <w:rPr>
          <w:rFonts w:ascii="Times New Roman" w:hAnsi="Times New Roman" w:cs="Times New Roman"/>
          <w:sz w:val="24"/>
          <w:szCs w:val="24"/>
        </w:rPr>
        <w:t xml:space="preserve">SR </w:t>
      </w:r>
      <w:r w:rsidRPr="003D51EB">
        <w:rPr>
          <w:rFonts w:ascii="Times New Roman" w:hAnsi="Times New Roman" w:cs="Times New Roman"/>
          <w:sz w:val="24"/>
          <w:szCs w:val="24"/>
        </w:rPr>
        <w:t>2014 – 2020 môže platobnej agentúre udeliť dočasnú akreditáciu najviac však na dobu 12 mesiacov, pričom musí zohľadniť závažnosť identifikovaných problémov);</w:t>
      </w:r>
    </w:p>
    <w:p w14:paraId="5C0557A8"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zasiela Komisii údaje o akreditovanej platobnej agentúre, a to: </w:t>
      </w:r>
    </w:p>
    <w:p w14:paraId="5400B0B5" w14:textId="77777777" w:rsidR="008748CC" w:rsidRPr="00994604" w:rsidRDefault="008748CC" w:rsidP="004B16E6">
      <w:pPr>
        <w:numPr>
          <w:ilvl w:val="0"/>
          <w:numId w:val="157"/>
        </w:numPr>
        <w:tabs>
          <w:tab w:val="clear" w:pos="720"/>
          <w:tab w:val="num" w:pos="1418"/>
        </w:tabs>
        <w:spacing w:after="0" w:line="240" w:lineRule="auto"/>
        <w:ind w:left="2410" w:hanging="425"/>
        <w:jc w:val="both"/>
        <w:rPr>
          <w:rFonts w:cs="Times New Roman"/>
          <w:szCs w:val="24"/>
        </w:rPr>
      </w:pPr>
      <w:r w:rsidRPr="00994604">
        <w:rPr>
          <w:rFonts w:ascii="Times New Roman" w:hAnsi="Times New Roman" w:cs="Times New Roman"/>
          <w:sz w:val="24"/>
          <w:szCs w:val="24"/>
        </w:rPr>
        <w:t>doklad o udelení akreditácie</w:t>
      </w:r>
      <w:r w:rsidR="003D7345">
        <w:rPr>
          <w:rFonts w:ascii="Times New Roman" w:hAnsi="Times New Roman" w:cs="Times New Roman"/>
          <w:sz w:val="24"/>
          <w:szCs w:val="24"/>
        </w:rPr>
        <w:t>;</w:t>
      </w:r>
    </w:p>
    <w:p w14:paraId="3987E014" w14:textId="77777777" w:rsidR="008748CC" w:rsidRPr="00994604" w:rsidRDefault="008748CC" w:rsidP="004B16E6">
      <w:pPr>
        <w:numPr>
          <w:ilvl w:val="0"/>
          <w:numId w:val="157"/>
        </w:numPr>
        <w:tabs>
          <w:tab w:val="num" w:pos="1260"/>
        </w:tabs>
        <w:spacing w:after="0" w:line="240" w:lineRule="auto"/>
        <w:ind w:left="2410" w:hanging="425"/>
        <w:jc w:val="both"/>
        <w:rPr>
          <w:rFonts w:cs="Times New Roman"/>
          <w:szCs w:val="24"/>
        </w:rPr>
      </w:pPr>
      <w:r w:rsidRPr="00994604">
        <w:rPr>
          <w:rFonts w:ascii="Times New Roman" w:hAnsi="Times New Roman" w:cs="Times New Roman"/>
          <w:sz w:val="24"/>
          <w:szCs w:val="24"/>
        </w:rPr>
        <w:t>funkciu platobnej agentúry</w:t>
      </w:r>
      <w:r w:rsidR="003D7345">
        <w:rPr>
          <w:rFonts w:ascii="Times New Roman" w:hAnsi="Times New Roman" w:cs="Times New Roman"/>
          <w:sz w:val="24"/>
          <w:szCs w:val="24"/>
        </w:rPr>
        <w:t>;</w:t>
      </w:r>
    </w:p>
    <w:p w14:paraId="2CAC2E51" w14:textId="77777777" w:rsidR="008748CC" w:rsidRPr="00994604" w:rsidRDefault="008748CC" w:rsidP="00852BE8">
      <w:pPr>
        <w:numPr>
          <w:ilvl w:val="0"/>
          <w:numId w:val="157"/>
        </w:numPr>
        <w:tabs>
          <w:tab w:val="num" w:pos="1260"/>
        </w:tabs>
        <w:spacing w:after="120" w:line="240" w:lineRule="auto"/>
        <w:ind w:left="2410" w:hanging="425"/>
        <w:jc w:val="both"/>
        <w:rPr>
          <w:rFonts w:cs="Times New Roman"/>
          <w:szCs w:val="24"/>
        </w:rPr>
      </w:pPr>
      <w:r w:rsidRPr="00994604">
        <w:rPr>
          <w:rFonts w:ascii="Times New Roman" w:hAnsi="Times New Roman" w:cs="Times New Roman"/>
          <w:sz w:val="24"/>
          <w:szCs w:val="24"/>
        </w:rPr>
        <w:t>odobratie akreditácie platobnej agentúry</w:t>
      </w:r>
      <w:r w:rsidR="003D7345">
        <w:rPr>
          <w:rFonts w:ascii="Times New Roman" w:hAnsi="Times New Roman" w:cs="Times New Roman"/>
          <w:sz w:val="24"/>
          <w:szCs w:val="24"/>
        </w:rPr>
        <w:t>.</w:t>
      </w:r>
    </w:p>
    <w:p w14:paraId="6479A51A"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dohliada na platobnú agentúru, preskúmava akreditáciu platobnej agentúry, každé </w:t>
      </w:r>
      <w:r w:rsidR="00CF1E3D">
        <w:rPr>
          <w:rFonts w:ascii="Times New Roman" w:hAnsi="Times New Roman" w:cs="Times New Roman"/>
          <w:sz w:val="24"/>
          <w:szCs w:val="24"/>
        </w:rPr>
        <w:t>tri</w:t>
      </w:r>
      <w:r w:rsidR="00CF1E3D" w:rsidRPr="003D51EB">
        <w:rPr>
          <w:rFonts w:ascii="Times New Roman" w:hAnsi="Times New Roman" w:cs="Times New Roman"/>
          <w:sz w:val="24"/>
          <w:szCs w:val="24"/>
        </w:rPr>
        <w:t xml:space="preserve"> </w:t>
      </w:r>
      <w:r w:rsidRPr="003D51EB">
        <w:rPr>
          <w:rFonts w:ascii="Times New Roman" w:hAnsi="Times New Roman" w:cs="Times New Roman"/>
          <w:sz w:val="24"/>
          <w:szCs w:val="24"/>
        </w:rPr>
        <w:t>roky písomne oznámi Komisii výsledky svojho dohľadu a určí, či platobná agentúra naďalej spĺňa akreditačné kritériá;</w:t>
      </w:r>
    </w:p>
    <w:p w14:paraId="29BFC1D2"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v prípade, že akreditovaná platobná agentúra nedodržiava jedno alebo viaceré akreditačné kritériá</w:t>
      </w:r>
      <w:r w:rsidR="00CF1E3D">
        <w:rPr>
          <w:rFonts w:ascii="Times New Roman" w:hAnsi="Times New Roman" w:cs="Times New Roman"/>
          <w:sz w:val="24"/>
          <w:szCs w:val="24"/>
        </w:rPr>
        <w:t>,</w:t>
      </w:r>
      <w:r w:rsidRPr="003D51EB">
        <w:rPr>
          <w:rFonts w:ascii="Times New Roman" w:hAnsi="Times New Roman" w:cs="Times New Roman"/>
          <w:sz w:val="24"/>
          <w:szCs w:val="24"/>
        </w:rPr>
        <w:t xml:space="preserve"> určuje skúšobnú lehotu na akreditáciu platobnej agentúry a vypracuje plán na odstránenie nedostatkov v lehote, ktorá sa stanoví podľa závažnosti problému (max</w:t>
      </w:r>
      <w:r>
        <w:rPr>
          <w:rFonts w:ascii="Times New Roman" w:hAnsi="Times New Roman" w:cs="Times New Roman"/>
          <w:sz w:val="24"/>
          <w:szCs w:val="24"/>
        </w:rPr>
        <w:t>imálne však</w:t>
      </w:r>
      <w:r w:rsidRPr="003D51EB">
        <w:rPr>
          <w:rFonts w:ascii="Times New Roman" w:hAnsi="Times New Roman" w:cs="Times New Roman"/>
          <w:sz w:val="24"/>
          <w:szCs w:val="24"/>
        </w:rPr>
        <w:t xml:space="preserve"> 12 mesiacov od dátumu, keď sa začína skúšobná lehota na akreditáciu);</w:t>
      </w:r>
    </w:p>
    <w:p w14:paraId="3C7B53EE"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informuje Komisiu o svojom rozhodnutí stanoviť skúšobnú lehotu pre akreditáciu platobnej agentúry a o pláne na odstránenie zistených nedostatkov</w:t>
      </w:r>
      <w:r w:rsidR="003D7345">
        <w:rPr>
          <w:rFonts w:ascii="Times New Roman" w:hAnsi="Times New Roman" w:cs="Times New Roman"/>
          <w:sz w:val="24"/>
          <w:szCs w:val="24"/>
        </w:rPr>
        <w:t>;</w:t>
      </w:r>
    </w:p>
    <w:p w14:paraId="624FA59B" w14:textId="77777777" w:rsidR="008748CC" w:rsidRPr="003D51EB" w:rsidRDefault="008748CC" w:rsidP="00852BE8">
      <w:pPr>
        <w:numPr>
          <w:ilvl w:val="0"/>
          <w:numId w:val="154"/>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určuje certifikačný orgán podľa čl. 5 ods. 1 </w:t>
      </w:r>
      <w:r w:rsidRPr="003D51EB">
        <w:rPr>
          <w:rStyle w:val="hps"/>
          <w:rFonts w:ascii="Times New Roman" w:hAnsi="Times New Roman"/>
          <w:sz w:val="24"/>
          <w:szCs w:val="24"/>
        </w:rPr>
        <w:t>vykonávacieho</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nariadenia</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Komisie</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w:t>
      </w:r>
      <w:r w:rsidRPr="003D51EB">
        <w:rPr>
          <w:rFonts w:ascii="Times New Roman" w:hAnsi="Times New Roman" w:cs="Times New Roman"/>
          <w:sz w:val="24"/>
          <w:szCs w:val="24"/>
        </w:rPr>
        <w:t xml:space="preserve">EÚ) </w:t>
      </w:r>
      <w:r w:rsidRPr="003D51EB">
        <w:rPr>
          <w:rStyle w:val="hps"/>
          <w:rFonts w:ascii="Times New Roman" w:hAnsi="Times New Roman"/>
          <w:sz w:val="24"/>
          <w:szCs w:val="24"/>
        </w:rPr>
        <w:t>č</w:t>
      </w:r>
      <w:r>
        <w:rPr>
          <w:rStyle w:val="hps"/>
          <w:rFonts w:ascii="Times New Roman" w:hAnsi="Times New Roman"/>
          <w:sz w:val="24"/>
          <w:szCs w:val="24"/>
        </w:rPr>
        <w:t>. 908</w:t>
      </w:r>
      <w:r w:rsidRPr="003D51EB">
        <w:rPr>
          <w:rStyle w:val="hps"/>
          <w:rFonts w:ascii="Times New Roman" w:hAnsi="Times New Roman"/>
          <w:sz w:val="24"/>
          <w:szCs w:val="24"/>
        </w:rPr>
        <w:t>/</w:t>
      </w:r>
      <w:r>
        <w:rPr>
          <w:rStyle w:val="hps"/>
          <w:rFonts w:ascii="Times New Roman" w:hAnsi="Times New Roman"/>
          <w:sz w:val="24"/>
          <w:szCs w:val="24"/>
        </w:rPr>
        <w:t>2014</w:t>
      </w:r>
      <w:r w:rsidRPr="003D51EB">
        <w:rPr>
          <w:rFonts w:ascii="Times New Roman" w:hAnsi="Times New Roman" w:cs="Times New Roman"/>
          <w:sz w:val="24"/>
          <w:szCs w:val="24"/>
        </w:rPr>
        <w:t xml:space="preserve"> a sleduje plnenie úloh certifikačného orgánu;</w:t>
      </w:r>
    </w:p>
    <w:p w14:paraId="2491047A" w14:textId="77777777" w:rsidR="008748CC" w:rsidRPr="003D51EB" w:rsidRDefault="008748CC" w:rsidP="008506A7">
      <w:pPr>
        <w:numPr>
          <w:ilvl w:val="0"/>
          <w:numId w:val="154"/>
        </w:numPr>
        <w:tabs>
          <w:tab w:val="clear" w:pos="900"/>
          <w:tab w:val="num" w:pos="709"/>
        </w:tabs>
        <w:spacing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ak dôjde k odobratiu akreditácie, neodkladne akredituje inú platobnú agentúru s cieľom zabezpečiť, aby sa platby prijímateľom neprerušili</w:t>
      </w:r>
      <w:r w:rsidR="00BC52B4">
        <w:rPr>
          <w:rFonts w:ascii="Times New Roman" w:hAnsi="Times New Roman" w:cs="Times New Roman"/>
          <w:sz w:val="24"/>
          <w:szCs w:val="24"/>
        </w:rPr>
        <w:t>.</w:t>
      </w:r>
    </w:p>
    <w:p w14:paraId="6A6575A3" w14:textId="77777777" w:rsidR="008748CC" w:rsidRPr="003D51EB" w:rsidRDefault="008748CC" w:rsidP="008506A7">
      <w:pPr>
        <w:spacing w:after="0" w:line="240" w:lineRule="auto"/>
      </w:pPr>
    </w:p>
    <w:p w14:paraId="515EECB1" w14:textId="77777777" w:rsidR="008748CC" w:rsidRDefault="008748CC" w:rsidP="002D6004">
      <w:pPr>
        <w:pStyle w:val="Nadpis3"/>
      </w:pPr>
      <w:bookmarkStart w:id="24" w:name="_Toc525133210"/>
      <w:r w:rsidRPr="001B411C">
        <w:t>Riadiaci orgán</w:t>
      </w:r>
      <w:bookmarkEnd w:id="24"/>
    </w:p>
    <w:p w14:paraId="5FE43A66" w14:textId="701DABE0" w:rsidR="008748CC" w:rsidRPr="001B411C" w:rsidRDefault="008748CC" w:rsidP="00852BE8">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V zmysle článku </w:t>
      </w:r>
      <w:r w:rsidRPr="005C1549">
        <w:rPr>
          <w:rFonts w:cs="Times New Roman"/>
          <w:szCs w:val="24"/>
        </w:rPr>
        <w:t xml:space="preserve">66 ods. 1 nariadenia </w:t>
      </w:r>
      <w:r>
        <w:rPr>
          <w:rFonts w:cs="Times New Roman"/>
          <w:szCs w:val="24"/>
        </w:rPr>
        <w:t xml:space="preserve">Európskeho Parlamentu a </w:t>
      </w:r>
      <w:r w:rsidRPr="005C1549">
        <w:rPr>
          <w:rFonts w:cs="Times New Roman"/>
          <w:szCs w:val="24"/>
        </w:rPr>
        <w:t>Rady (E</w:t>
      </w:r>
      <w:r w:rsidR="00EC5299">
        <w:rPr>
          <w:rFonts w:cs="Times New Roman"/>
          <w:szCs w:val="24"/>
        </w:rPr>
        <w:t>Ú</w:t>
      </w:r>
      <w:r w:rsidRPr="005C1549">
        <w:rPr>
          <w:rFonts w:cs="Times New Roman"/>
          <w:szCs w:val="24"/>
        </w:rPr>
        <w:t>) č.</w:t>
      </w:r>
      <w:r w:rsidR="00EC5299">
        <w:rPr>
          <w:rFonts w:cs="Times New Roman"/>
          <w:szCs w:val="24"/>
        </w:rPr>
        <w:t xml:space="preserve"> </w:t>
      </w:r>
      <w:r w:rsidRPr="005C1549">
        <w:rPr>
          <w:rFonts w:cs="Times New Roman"/>
          <w:szCs w:val="24"/>
        </w:rPr>
        <w:t>1305/2013</w:t>
      </w:r>
      <w:r>
        <w:rPr>
          <w:rFonts w:cs="Times New Roman"/>
          <w:szCs w:val="24"/>
        </w:rPr>
        <w:t xml:space="preserve"> je </w:t>
      </w:r>
      <w:r w:rsidR="00502A12">
        <w:rPr>
          <w:rFonts w:cs="Times New Roman"/>
          <w:szCs w:val="24"/>
        </w:rPr>
        <w:t>RO</w:t>
      </w:r>
      <w:r w:rsidR="006F1645">
        <w:rPr>
          <w:rFonts w:cs="Times New Roman"/>
          <w:szCs w:val="24"/>
        </w:rPr>
        <w:t xml:space="preserve"> </w:t>
      </w:r>
      <w:r w:rsidRPr="001B411C">
        <w:rPr>
          <w:rFonts w:cs="Times New Roman"/>
          <w:szCs w:val="24"/>
        </w:rPr>
        <w:t>zodpovedný za účinné, efektívne a správne riadenie a vykonávanie programu, a predovšetkým:</w:t>
      </w:r>
    </w:p>
    <w:p w14:paraId="51A14707" w14:textId="63B162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zabezpečuje vhodný bezpečný elektronický systém zaznamenávania, uchovávania, správy a oznamovania štatistických údajov o programe a jeho vykonávaní, ktoré sú potrebné na účely monitorovania a hodnotenia</w:t>
      </w:r>
      <w:r w:rsidR="00546493">
        <w:rPr>
          <w:rFonts w:cs="Times New Roman"/>
          <w:szCs w:val="24"/>
        </w:rPr>
        <w:t>, a najmä informácií potrebných</w:t>
      </w:r>
      <w:r w:rsidR="0025576B">
        <w:rPr>
          <w:rFonts w:cs="Times New Roman"/>
          <w:szCs w:val="24"/>
        </w:rPr>
        <w:t xml:space="preserve"> </w:t>
      </w:r>
      <w:r w:rsidRPr="001B411C">
        <w:rPr>
          <w:rFonts w:cs="Times New Roman"/>
          <w:szCs w:val="24"/>
        </w:rPr>
        <w:t>na sledovaní pokroku pri dosahovaní stanovených cieľov a priorít;</w:t>
      </w:r>
    </w:p>
    <w:p w14:paraId="1FDF3F38" w14:textId="777777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zabezpečuje, aby prijímatelia a iné subjekty zapojené do vykonávania operácií:</w:t>
      </w:r>
    </w:p>
    <w:p w14:paraId="5288FD24" w14:textId="77777777" w:rsidR="008748CC" w:rsidRPr="001B411C" w:rsidRDefault="008748CC" w:rsidP="00852BE8">
      <w:pPr>
        <w:pStyle w:val="Odsekzoznamu"/>
        <w:numPr>
          <w:ilvl w:val="1"/>
          <w:numId w:val="250"/>
        </w:numPr>
        <w:spacing w:after="120" w:line="240" w:lineRule="auto"/>
        <w:contextualSpacing w:val="0"/>
        <w:jc w:val="both"/>
        <w:rPr>
          <w:rFonts w:cs="Times New Roman"/>
          <w:szCs w:val="24"/>
        </w:rPr>
      </w:pPr>
      <w:r w:rsidRPr="001B411C">
        <w:rPr>
          <w:rFonts w:cs="Times New Roman"/>
          <w:szCs w:val="24"/>
        </w:rPr>
        <w:t>boli informovaní o povinnostiach, ktoré im vyplývajú z poskytnutej pomoci, a aby pre všetky transakcie, ktoré súvisia s operáciou, viedli buď oddelený účtovný systém, alebo používali patričný účtovný kód;</w:t>
      </w:r>
    </w:p>
    <w:p w14:paraId="6C6437F3" w14:textId="77777777" w:rsidR="008748CC" w:rsidRPr="001B411C" w:rsidRDefault="008748CC" w:rsidP="00852BE8">
      <w:pPr>
        <w:pStyle w:val="Odsekzoznamu"/>
        <w:numPr>
          <w:ilvl w:val="1"/>
          <w:numId w:val="250"/>
        </w:numPr>
        <w:spacing w:after="120" w:line="240" w:lineRule="auto"/>
        <w:contextualSpacing w:val="0"/>
        <w:jc w:val="both"/>
        <w:rPr>
          <w:rFonts w:cs="Times New Roman"/>
          <w:szCs w:val="24"/>
        </w:rPr>
      </w:pPr>
      <w:r w:rsidRPr="001B411C">
        <w:rPr>
          <w:rFonts w:cs="Times New Roman"/>
          <w:szCs w:val="24"/>
        </w:rPr>
        <w:t xml:space="preserve">poznali požiadavky pre poskytovanie údajov </w:t>
      </w:r>
      <w:r w:rsidR="00CF1E3D">
        <w:rPr>
          <w:rFonts w:cs="Times New Roman"/>
          <w:szCs w:val="24"/>
        </w:rPr>
        <w:t>RO</w:t>
      </w:r>
      <w:r w:rsidRPr="001B411C">
        <w:rPr>
          <w:rFonts w:cs="Times New Roman"/>
          <w:szCs w:val="24"/>
        </w:rPr>
        <w:t xml:space="preserve"> a zaznamenávanie výstupov a</w:t>
      </w:r>
      <w:r w:rsidR="003D7345">
        <w:rPr>
          <w:rFonts w:cs="Times New Roman"/>
          <w:szCs w:val="24"/>
        </w:rPr>
        <w:t> </w:t>
      </w:r>
      <w:r w:rsidRPr="001B411C">
        <w:rPr>
          <w:rFonts w:cs="Times New Roman"/>
          <w:szCs w:val="24"/>
        </w:rPr>
        <w:t>výsledkov</w:t>
      </w:r>
      <w:r w:rsidR="003D7345">
        <w:rPr>
          <w:rFonts w:cs="Times New Roman"/>
          <w:szCs w:val="24"/>
        </w:rPr>
        <w:t>.</w:t>
      </w:r>
    </w:p>
    <w:p w14:paraId="5BC3585E" w14:textId="5FA6487D"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zabezpečuje, aby hodnotenie ex-ante uvedené v článku 55 nariadenia (EÚ)</w:t>
      </w:r>
      <w:r w:rsidR="0025576B">
        <w:rPr>
          <w:rFonts w:cs="Times New Roman"/>
          <w:szCs w:val="24"/>
        </w:rPr>
        <w:t xml:space="preserve"> </w:t>
      </w:r>
      <w:r w:rsidRPr="001B411C">
        <w:rPr>
          <w:rFonts w:cs="Times New Roman"/>
          <w:szCs w:val="24"/>
        </w:rPr>
        <w:t>č. 1303/2013 bolo v súlade so systémom monitorovania a hodnotenia, schvaľuje ho a predkladá Komisii;</w:t>
      </w:r>
    </w:p>
    <w:p w14:paraId="7021E7FC" w14:textId="777777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zabezpečuje zavedenie plánu hodnotenia uvedeného v</w:t>
      </w:r>
      <w:r>
        <w:rPr>
          <w:rFonts w:cs="Times New Roman"/>
          <w:szCs w:val="24"/>
        </w:rPr>
        <w:t> </w:t>
      </w:r>
      <w:r w:rsidRPr="001B411C">
        <w:rPr>
          <w:rFonts w:cs="Times New Roman"/>
          <w:szCs w:val="24"/>
        </w:rPr>
        <w:t>článku</w:t>
      </w:r>
      <w:r>
        <w:rPr>
          <w:rFonts w:cs="Times New Roman"/>
          <w:szCs w:val="24"/>
        </w:rPr>
        <w:t xml:space="preserve"> </w:t>
      </w:r>
      <w:r w:rsidRPr="001B411C">
        <w:rPr>
          <w:rFonts w:cs="Times New Roman"/>
          <w:szCs w:val="24"/>
        </w:rPr>
        <w:t>56 nariadenia (EÚ) č.</w:t>
      </w:r>
      <w:r w:rsidR="00613A1B">
        <w:rPr>
          <w:rFonts w:cs="Times New Roman"/>
          <w:szCs w:val="24"/>
        </w:rPr>
        <w:t xml:space="preserve"> </w:t>
      </w:r>
      <w:r w:rsidRPr="001B411C">
        <w:rPr>
          <w:rFonts w:cs="Times New Roman"/>
          <w:szCs w:val="24"/>
        </w:rPr>
        <w:t>1303/2013, aby sa hodnotenie programu ex-post uvedené v článku 57 nariadenia (EÚ)</w:t>
      </w:r>
      <w:r w:rsidR="00613A1B">
        <w:rPr>
          <w:rFonts w:cs="Times New Roman"/>
          <w:szCs w:val="24"/>
        </w:rPr>
        <w:t xml:space="preserve"> </w:t>
      </w:r>
      <w:r w:rsidRPr="001B411C">
        <w:rPr>
          <w:rFonts w:cs="Times New Roman"/>
          <w:szCs w:val="24"/>
        </w:rPr>
        <w:t>č. 1303/2013 vykonalo v lehotách stanovených v uvedenom nariadení, a zabezpečuje, aby takéto hodnotenia boli v súlade so systémom monitorovania a hodnotenia, a predkladá ich monitorovaciemu výboru a Komisii;</w:t>
      </w:r>
    </w:p>
    <w:p w14:paraId="5FCDA695" w14:textId="3F0CFC41"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poskytuje monitorovaciemu výboru informácie a dokumenty potrebné</w:t>
      </w:r>
      <w:r w:rsidR="0025576B">
        <w:rPr>
          <w:rFonts w:cs="Times New Roman"/>
          <w:szCs w:val="24"/>
        </w:rPr>
        <w:t xml:space="preserve"> </w:t>
      </w:r>
      <w:r w:rsidRPr="001B411C">
        <w:rPr>
          <w:rFonts w:cs="Times New Roman"/>
          <w:szCs w:val="24"/>
        </w:rPr>
        <w:t>na monitorovanie vykonávania programu vzhľadom na jeho konkrétne ciele a priority;</w:t>
      </w:r>
    </w:p>
    <w:p w14:paraId="6F7C7BAA" w14:textId="777777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 xml:space="preserve">vypracúva výročnú správu o </w:t>
      </w:r>
      <w:r w:rsidR="00EC5299">
        <w:rPr>
          <w:rFonts w:cs="Times New Roman"/>
          <w:szCs w:val="24"/>
        </w:rPr>
        <w:t xml:space="preserve">vykonávaní </w:t>
      </w:r>
      <w:r w:rsidR="002B41CD">
        <w:rPr>
          <w:rFonts w:cs="Times New Roman"/>
          <w:szCs w:val="24"/>
        </w:rPr>
        <w:t>(</w:t>
      </w:r>
      <w:r w:rsidR="002B41CD" w:rsidRPr="001B411C">
        <w:rPr>
          <w:rFonts w:cs="Times New Roman"/>
          <w:szCs w:val="24"/>
        </w:rPr>
        <w:t xml:space="preserve">podľa čl. </w:t>
      </w:r>
      <w:r w:rsidR="00FB2755">
        <w:rPr>
          <w:rFonts w:cs="Times New Roman"/>
          <w:szCs w:val="24"/>
        </w:rPr>
        <w:t>75 nariadenia (EÚ) 1305/2013</w:t>
      </w:r>
      <w:r w:rsidR="002B41CD">
        <w:rPr>
          <w:rFonts w:cs="Times New Roman"/>
          <w:szCs w:val="24"/>
        </w:rPr>
        <w:t>)</w:t>
      </w:r>
      <w:r w:rsidR="002B41CD" w:rsidRPr="001B411C">
        <w:rPr>
          <w:rFonts w:cs="Times New Roman"/>
          <w:szCs w:val="24"/>
        </w:rPr>
        <w:t xml:space="preserve"> </w:t>
      </w:r>
      <w:r w:rsidRPr="001B411C">
        <w:rPr>
          <w:rFonts w:cs="Times New Roman"/>
          <w:szCs w:val="24"/>
        </w:rPr>
        <w:t>vrátane súhrnných tabuliek monitoringu a po schválení monitorovacím výborom ju predkladá Komisii;</w:t>
      </w:r>
    </w:p>
    <w:p w14:paraId="15A12B49" w14:textId="777777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 xml:space="preserve"> zabezpečuje, aby platobná agentúra pred schválením platieb dostala všetky potrebné informácie, najmä o vykonaných postupoch a akýchkoľvek kontrolách vykonaných v súvislosti s operáciami vybranými na financovanie;</w:t>
      </w:r>
    </w:p>
    <w:p w14:paraId="6306532E" w14:textId="77777777" w:rsidR="008748CC" w:rsidRPr="001B411C" w:rsidRDefault="008748CC" w:rsidP="00852BE8">
      <w:pPr>
        <w:pStyle w:val="Odsekzoznamu"/>
        <w:numPr>
          <w:ilvl w:val="0"/>
          <w:numId w:val="107"/>
        </w:numPr>
        <w:spacing w:after="120" w:line="240" w:lineRule="auto"/>
        <w:contextualSpacing w:val="0"/>
        <w:jc w:val="both"/>
        <w:rPr>
          <w:rFonts w:cs="Times New Roman"/>
          <w:szCs w:val="24"/>
        </w:rPr>
      </w:pPr>
      <w:r w:rsidRPr="001B411C">
        <w:rPr>
          <w:rFonts w:cs="Times New Roman"/>
          <w:szCs w:val="24"/>
        </w:rPr>
        <w:t>zabezpečuje propagáciu programu, aj prostredníctvom národnej vidieckej siete tým, že informuje potenciálnych prijímateľov, profesijné organizácie, hospodárskych a sociálnych partnerov, subjekty, ktoré sa podieľajú na propagácii rovnosti medzi mužmi a ženami, a dotknuté mimovládne organizácie vrátane environmentálnych organizácií o možnostiach, ktoré program ponúka a o pravidlách na získanie prístupu k financovaniu v rámci daného programu, ako aj tým, že informuje prijímateľov príspevku Únie a širokú verejnosť o úlohe, ktorú Úni</w:t>
      </w:r>
      <w:r w:rsidR="00424677">
        <w:rPr>
          <w:rFonts w:cs="Times New Roman"/>
          <w:szCs w:val="24"/>
        </w:rPr>
        <w:t>a</w:t>
      </w:r>
      <w:r w:rsidRPr="001B411C">
        <w:rPr>
          <w:rFonts w:cs="Times New Roman"/>
          <w:szCs w:val="24"/>
        </w:rPr>
        <w:t xml:space="preserve"> v rámci programu plní.</w:t>
      </w:r>
    </w:p>
    <w:p w14:paraId="04B1E661" w14:textId="77777777" w:rsidR="008748CC" w:rsidRPr="006F1645" w:rsidRDefault="008748CC" w:rsidP="00852BE8">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Členský štát </w:t>
      </w:r>
      <w:r w:rsidRPr="006F1645">
        <w:rPr>
          <w:rFonts w:cs="Times New Roman"/>
          <w:szCs w:val="24"/>
        </w:rPr>
        <w:t xml:space="preserve">alebo </w:t>
      </w:r>
      <w:r w:rsidR="00F21B9C" w:rsidRPr="006F1645">
        <w:rPr>
          <w:rFonts w:cs="Times New Roman"/>
          <w:szCs w:val="24"/>
        </w:rPr>
        <w:t>RO</w:t>
      </w:r>
      <w:r w:rsidR="006F1645">
        <w:rPr>
          <w:rFonts w:cs="Times New Roman"/>
          <w:szCs w:val="24"/>
        </w:rPr>
        <w:t xml:space="preserve"> </w:t>
      </w:r>
      <w:r w:rsidRPr="006F1645">
        <w:rPr>
          <w:rFonts w:cs="Times New Roman"/>
          <w:szCs w:val="24"/>
        </w:rPr>
        <w:t xml:space="preserve">môže určiť jeden alebo viac sprostredkovateľských subjektov vrátane miestnych orgánov, subjektov regionálneho rozvoja alebo mimovládnych organizácií, ktoré budú operácie rozvoja vidieka riadiť a vykonávať. </w:t>
      </w:r>
    </w:p>
    <w:p w14:paraId="37DFC279" w14:textId="6493F1FF" w:rsidR="008748CC" w:rsidRPr="006F1645" w:rsidRDefault="008748CC" w:rsidP="008748CC">
      <w:pPr>
        <w:pStyle w:val="Odsekzoznamu"/>
        <w:autoSpaceDE w:val="0"/>
        <w:autoSpaceDN w:val="0"/>
        <w:adjustRightInd w:val="0"/>
        <w:spacing w:after="120" w:line="240" w:lineRule="auto"/>
        <w:ind w:left="567"/>
        <w:contextualSpacing w:val="0"/>
        <w:jc w:val="both"/>
        <w:rPr>
          <w:rFonts w:cs="Times New Roman"/>
          <w:szCs w:val="24"/>
        </w:rPr>
      </w:pPr>
      <w:r w:rsidRPr="006F1645">
        <w:rPr>
          <w:rFonts w:cs="Times New Roman"/>
          <w:szCs w:val="24"/>
        </w:rPr>
        <w:t xml:space="preserve">Ak je časť jeho úloh delegovaná na iný subjekt, </w:t>
      </w:r>
      <w:r w:rsidR="00F21B9C" w:rsidRPr="006F1645">
        <w:rPr>
          <w:rFonts w:cs="Times New Roman"/>
          <w:szCs w:val="24"/>
        </w:rPr>
        <w:t>RO</w:t>
      </w:r>
      <w:r w:rsidR="006F1645">
        <w:rPr>
          <w:rFonts w:cs="Times New Roman"/>
          <w:szCs w:val="24"/>
        </w:rPr>
        <w:t xml:space="preserve"> </w:t>
      </w:r>
      <w:r w:rsidRPr="006F1645">
        <w:rPr>
          <w:rFonts w:cs="Times New Roman"/>
          <w:szCs w:val="24"/>
        </w:rPr>
        <w:t>ďalej plne zodpovedá</w:t>
      </w:r>
      <w:r w:rsidR="0025576B">
        <w:rPr>
          <w:rFonts w:cs="Times New Roman"/>
          <w:szCs w:val="24"/>
        </w:rPr>
        <w:t xml:space="preserve"> </w:t>
      </w:r>
      <w:r w:rsidRPr="006F1645">
        <w:rPr>
          <w:rFonts w:cs="Times New Roman"/>
          <w:szCs w:val="24"/>
        </w:rPr>
        <w:t xml:space="preserve">za účinnosť a správnosť riadenia a vykonávania týchto úloh. </w:t>
      </w:r>
      <w:r w:rsidR="00F21B9C" w:rsidRPr="006F1645">
        <w:rPr>
          <w:rFonts w:cs="Times New Roman"/>
          <w:szCs w:val="24"/>
        </w:rPr>
        <w:t xml:space="preserve">RO </w:t>
      </w:r>
      <w:r w:rsidRPr="006F1645">
        <w:rPr>
          <w:rFonts w:cs="Times New Roman"/>
          <w:szCs w:val="24"/>
        </w:rPr>
        <w:t>zabezpečí, aby sa prijali primerané ustanovenia, ktoré tomuto inému subjektu umožnia získať všetky údaje a informácie potrebné na vykonávanie týchto úloh.</w:t>
      </w:r>
    </w:p>
    <w:p w14:paraId="1E346E61" w14:textId="77777777" w:rsidR="008748CC" w:rsidRPr="006F1645" w:rsidRDefault="008748CC" w:rsidP="00852BE8">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sidRPr="006F1645">
        <w:rPr>
          <w:rFonts w:cs="Times New Roman"/>
          <w:szCs w:val="24"/>
        </w:rPr>
        <w:t>Komisia prijme vykonávacie akty, ktorými stanoví jednotné podmienky uplatňovania informačných a propagačných požiadaviek uvedených v odseku 1 bode i).</w:t>
      </w:r>
    </w:p>
    <w:p w14:paraId="5C7B5195" w14:textId="77777777" w:rsidR="00251539" w:rsidRPr="00F529ED" w:rsidRDefault="00251539" w:rsidP="00852BE8">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sidRPr="006F1645">
        <w:rPr>
          <w:rFonts w:cs="Times New Roman"/>
          <w:szCs w:val="24"/>
        </w:rPr>
        <w:t>V zmysle  §7</w:t>
      </w:r>
      <w:r w:rsidR="00502A12" w:rsidRPr="006F1645">
        <w:rPr>
          <w:rFonts w:cs="Times New Roman"/>
          <w:szCs w:val="24"/>
        </w:rPr>
        <w:t xml:space="preserve"> ods. 9</w:t>
      </w:r>
      <w:r w:rsidRPr="006F1645">
        <w:rPr>
          <w:rFonts w:cs="Times New Roman"/>
          <w:szCs w:val="24"/>
        </w:rPr>
        <w:t xml:space="preserve"> zákona o</w:t>
      </w:r>
      <w:r w:rsidR="00770771" w:rsidRPr="006F1645">
        <w:rPr>
          <w:rFonts w:cs="Times New Roman"/>
          <w:szCs w:val="24"/>
        </w:rPr>
        <w:t> </w:t>
      </w:r>
      <w:r w:rsidRPr="006F1645">
        <w:rPr>
          <w:rFonts w:cs="Times New Roman"/>
          <w:szCs w:val="24"/>
        </w:rPr>
        <w:t>EŠIF</w:t>
      </w:r>
      <w:r w:rsidR="00770771">
        <w:rPr>
          <w:rFonts w:cs="Times New Roman"/>
          <w:szCs w:val="24"/>
        </w:rPr>
        <w:t xml:space="preserve"> </w:t>
      </w:r>
      <w:r w:rsidRPr="007D7284">
        <w:rPr>
          <w:rFonts w:cs="Times New Roman"/>
          <w:szCs w:val="24"/>
        </w:rPr>
        <w:t xml:space="preserve">je </w:t>
      </w:r>
      <w:r w:rsidR="00F10D60">
        <w:rPr>
          <w:rFonts w:cs="Times New Roman"/>
          <w:szCs w:val="24"/>
        </w:rPr>
        <w:t>RO</w:t>
      </w:r>
      <w:r w:rsidRPr="007D7284">
        <w:rPr>
          <w:rFonts w:cs="Times New Roman"/>
          <w:szCs w:val="24"/>
        </w:rPr>
        <w:t xml:space="preserve"> povinný vypracovať a predložiť CKO na </w:t>
      </w:r>
      <w:r w:rsidRPr="00F529ED">
        <w:rPr>
          <w:rFonts w:cs="Times New Roman"/>
          <w:szCs w:val="24"/>
        </w:rPr>
        <w:t xml:space="preserve">schválenie záväzný plán, ktorý obsahuje časový harmonogram a finančný harmonogram poskytovania finančných prostriedkov určených pre program a plán napĺňania cieľov programu, a po schválení centrálnym koordinačným orgánom ho plniť; </w:t>
      </w:r>
      <w:r w:rsidR="008B4215" w:rsidRPr="00F529ED">
        <w:rPr>
          <w:rFonts w:cs="Times New Roman"/>
          <w:szCs w:val="24"/>
        </w:rPr>
        <w:t>pri vypracovaní záväzné</w:t>
      </w:r>
      <w:r w:rsidR="00595240" w:rsidRPr="00F529ED">
        <w:rPr>
          <w:rFonts w:cs="Times New Roman"/>
          <w:szCs w:val="24"/>
        </w:rPr>
        <w:t>h</w:t>
      </w:r>
      <w:r w:rsidR="008B4215" w:rsidRPr="00F529ED">
        <w:rPr>
          <w:rFonts w:cs="Times New Roman"/>
          <w:szCs w:val="24"/>
        </w:rPr>
        <w:t xml:space="preserve">o plánu RO postupuje v zmysle ustanovení nariadenia vlády 247/2016 Z.z. a podľa príslušných metodických pokynov CKO; </w:t>
      </w:r>
      <w:r w:rsidRPr="00F529ED">
        <w:rPr>
          <w:rFonts w:cs="Times New Roman"/>
          <w:szCs w:val="24"/>
        </w:rPr>
        <w:t xml:space="preserve">v prípadoch podľa § 6 ods. 2 písm. k) zákona o EŠIF je </w:t>
      </w:r>
      <w:r w:rsidR="00424677" w:rsidRPr="00F529ED">
        <w:rPr>
          <w:rFonts w:cs="Times New Roman"/>
          <w:szCs w:val="24"/>
        </w:rPr>
        <w:t xml:space="preserve">RO </w:t>
      </w:r>
      <w:r w:rsidRPr="00F529ED">
        <w:rPr>
          <w:rFonts w:cs="Times New Roman"/>
          <w:szCs w:val="24"/>
        </w:rPr>
        <w:t xml:space="preserve">na základe rozhodnutia CKO povinný strpieť výkon krízového riadenia vrátane prijímania nápravných opatrení navrhnutých </w:t>
      </w:r>
      <w:r w:rsidR="00F10D60" w:rsidRPr="00F529ED">
        <w:rPr>
          <w:rFonts w:cs="Times New Roman"/>
          <w:szCs w:val="24"/>
        </w:rPr>
        <w:t>CKO</w:t>
      </w:r>
      <w:r w:rsidRPr="00F529ED">
        <w:rPr>
          <w:rFonts w:cs="Times New Roman"/>
          <w:szCs w:val="24"/>
        </w:rPr>
        <w:t>.</w:t>
      </w:r>
    </w:p>
    <w:p w14:paraId="01F5B2E0" w14:textId="77777777" w:rsidR="00595240" w:rsidRDefault="00595240" w:rsidP="008506A7">
      <w:pPr>
        <w:pStyle w:val="Odsekzoznamu"/>
        <w:numPr>
          <w:ilvl w:val="0"/>
          <w:numId w:val="106"/>
        </w:numPr>
        <w:autoSpaceDE w:val="0"/>
        <w:autoSpaceDN w:val="0"/>
        <w:adjustRightInd w:val="0"/>
        <w:spacing w:after="0" w:line="240" w:lineRule="auto"/>
        <w:ind w:left="567" w:hanging="567"/>
        <w:contextualSpacing w:val="0"/>
        <w:jc w:val="both"/>
        <w:rPr>
          <w:rFonts w:cs="Times New Roman"/>
          <w:szCs w:val="24"/>
        </w:rPr>
      </w:pPr>
      <w:r w:rsidRPr="00F529ED">
        <w:rPr>
          <w:rFonts w:cs="Times New Roman"/>
          <w:szCs w:val="24"/>
        </w:rPr>
        <w:t>V zmysle § 2 nariadenia vlády SR č. 247/2016 Z.z. RO zašle CKO pred plánovaným vyhlásením na posúdenie návrh výzvy</w:t>
      </w:r>
      <w:r w:rsidR="00F10D60" w:rsidRPr="00F529ED">
        <w:rPr>
          <w:rFonts w:cs="Times New Roman"/>
          <w:szCs w:val="24"/>
        </w:rPr>
        <w:t xml:space="preserve">, resp. </w:t>
      </w:r>
      <w:r w:rsidRPr="00F529ED">
        <w:rPr>
          <w:rFonts w:cs="Times New Roman"/>
          <w:szCs w:val="24"/>
        </w:rPr>
        <w:t>výzvy na predkladanie projektových zámerov</w:t>
      </w:r>
      <w:r w:rsidR="00F10D60" w:rsidRPr="00F529ED">
        <w:rPr>
          <w:rFonts w:cs="Times New Roman"/>
          <w:szCs w:val="24"/>
        </w:rPr>
        <w:t>,</w:t>
      </w:r>
      <w:r w:rsidRPr="00F529ED">
        <w:rPr>
          <w:rFonts w:cs="Times New Roman"/>
          <w:szCs w:val="24"/>
        </w:rPr>
        <w:t xml:space="preserve"> vrátane všetkých jej príloh a dokumentov, na ktoré sa výzva odvoláva a ktoré nie sú verejne dostupné. </w:t>
      </w:r>
    </w:p>
    <w:p w14:paraId="3BC6A3E5" w14:textId="77777777" w:rsidR="00B22A50" w:rsidRPr="00F529ED" w:rsidRDefault="00B22A50" w:rsidP="008506A7">
      <w:pPr>
        <w:pStyle w:val="Odsekzoznamu"/>
        <w:autoSpaceDE w:val="0"/>
        <w:autoSpaceDN w:val="0"/>
        <w:adjustRightInd w:val="0"/>
        <w:spacing w:after="0" w:line="240" w:lineRule="auto"/>
        <w:ind w:left="567"/>
        <w:contextualSpacing w:val="0"/>
        <w:jc w:val="both"/>
        <w:rPr>
          <w:rFonts w:cs="Times New Roman"/>
          <w:szCs w:val="24"/>
        </w:rPr>
      </w:pPr>
    </w:p>
    <w:p w14:paraId="49DBE483" w14:textId="77777777" w:rsidR="007F77E1" w:rsidRPr="00F529ED" w:rsidRDefault="007F77E1" w:rsidP="002D6004">
      <w:pPr>
        <w:pStyle w:val="Nadpis3"/>
      </w:pPr>
      <w:bookmarkStart w:id="25" w:name="_Toc405393128"/>
      <w:bookmarkStart w:id="26" w:name="_Toc525133211"/>
      <w:r w:rsidRPr="00F529ED">
        <w:t>Certifikačný orgán</w:t>
      </w:r>
      <w:bookmarkEnd w:id="25"/>
      <w:bookmarkEnd w:id="26"/>
    </w:p>
    <w:p w14:paraId="13DA44B8" w14:textId="77777777" w:rsidR="007F77E1" w:rsidRDefault="007F77E1" w:rsidP="00852BE8">
      <w:pPr>
        <w:pStyle w:val="Odsekzoznamu"/>
        <w:numPr>
          <w:ilvl w:val="0"/>
          <w:numId w:val="163"/>
        </w:numPr>
        <w:spacing w:before="120" w:after="0" w:line="240" w:lineRule="auto"/>
        <w:ind w:left="567" w:hanging="567"/>
        <w:contextualSpacing w:val="0"/>
        <w:jc w:val="both"/>
      </w:pPr>
      <w:r w:rsidRPr="00F529ED">
        <w:t xml:space="preserve">V súlade s čl. 5 </w:t>
      </w:r>
      <w:r w:rsidRPr="00F529ED">
        <w:rPr>
          <w:rStyle w:val="hps"/>
          <w:szCs w:val="24"/>
        </w:rPr>
        <w:t>vykonávacieho</w:t>
      </w:r>
      <w:r w:rsidRPr="00F529ED">
        <w:t xml:space="preserve"> </w:t>
      </w:r>
      <w:r w:rsidRPr="00F529ED">
        <w:rPr>
          <w:rStyle w:val="hps"/>
          <w:szCs w:val="24"/>
        </w:rPr>
        <w:t>nariadenia</w:t>
      </w:r>
      <w:r w:rsidRPr="00F529ED">
        <w:t xml:space="preserve"> </w:t>
      </w:r>
      <w:r w:rsidRPr="00F529ED">
        <w:rPr>
          <w:rStyle w:val="hps"/>
          <w:szCs w:val="24"/>
        </w:rPr>
        <w:t>Komisie</w:t>
      </w:r>
      <w:r w:rsidRPr="00F529ED">
        <w:t xml:space="preserve"> </w:t>
      </w:r>
      <w:r w:rsidRPr="00F529ED">
        <w:rPr>
          <w:rStyle w:val="hps"/>
          <w:szCs w:val="24"/>
        </w:rPr>
        <w:t>(</w:t>
      </w:r>
      <w:r w:rsidRPr="00F529ED">
        <w:t>EÚ</w:t>
      </w:r>
      <w:r w:rsidRPr="000531ED">
        <w:t xml:space="preserve">) </w:t>
      </w:r>
      <w:r w:rsidRPr="000531ED">
        <w:rPr>
          <w:rStyle w:val="hps"/>
          <w:szCs w:val="24"/>
        </w:rPr>
        <w:t>č</w:t>
      </w:r>
      <w:r>
        <w:rPr>
          <w:rStyle w:val="hps"/>
          <w:szCs w:val="24"/>
        </w:rPr>
        <w:t>. 908</w:t>
      </w:r>
      <w:r w:rsidRPr="000531ED">
        <w:rPr>
          <w:rStyle w:val="hps"/>
          <w:szCs w:val="24"/>
        </w:rPr>
        <w:t>/</w:t>
      </w:r>
      <w:r>
        <w:rPr>
          <w:rStyle w:val="hps"/>
          <w:szCs w:val="24"/>
        </w:rPr>
        <w:t>2014</w:t>
      </w:r>
      <w:r w:rsidRPr="000531ED">
        <w:t>, príslušný orgán určí audítorský orgán, ktorý bude vykonávať úlohy certifikačného orgánu (ďalej</w:t>
      </w:r>
      <w:r>
        <w:t xml:space="preserve"> len</w:t>
      </w:r>
      <w:r w:rsidRPr="000531ED">
        <w:t xml:space="preserve"> „CO“). Z hľadiska fungovania je CO nezávislý od P</w:t>
      </w:r>
      <w:r>
        <w:t>P</w:t>
      </w:r>
      <w:r w:rsidRPr="000531ED">
        <w:t>A a má potrebné technické a odborné znalosti.</w:t>
      </w:r>
    </w:p>
    <w:p w14:paraId="378B0A21" w14:textId="77777777" w:rsidR="007F77E1" w:rsidRPr="000531ED" w:rsidRDefault="007F77E1" w:rsidP="00852BE8">
      <w:pPr>
        <w:pStyle w:val="Odsekzoznamu"/>
        <w:numPr>
          <w:ilvl w:val="0"/>
          <w:numId w:val="163"/>
        </w:numPr>
        <w:spacing w:before="120" w:after="0" w:line="240" w:lineRule="auto"/>
        <w:ind w:left="567" w:hanging="567"/>
        <w:contextualSpacing w:val="0"/>
        <w:jc w:val="both"/>
      </w:pPr>
      <w:r w:rsidRPr="000531ED">
        <w:rPr>
          <w:rFonts w:cs="Times New Roman"/>
          <w:szCs w:val="24"/>
        </w:rPr>
        <w:t>Certifikačný orgán:</w:t>
      </w:r>
    </w:p>
    <w:p w14:paraId="6C10722C" w14:textId="77777777" w:rsidR="007F77E1" w:rsidRPr="003D51EB" w:rsidRDefault="00A026BB" w:rsidP="00852BE8">
      <w:pPr>
        <w:numPr>
          <w:ilvl w:val="0"/>
          <w:numId w:val="215"/>
        </w:numPr>
        <w:spacing w:before="120" w:after="0" w:line="240" w:lineRule="auto"/>
        <w:ind w:left="1134"/>
        <w:jc w:val="both"/>
        <w:rPr>
          <w:rFonts w:ascii="Times New Roman" w:hAnsi="Times New Roman" w:cs="Times New Roman"/>
          <w:sz w:val="24"/>
          <w:szCs w:val="24"/>
        </w:rPr>
      </w:pPr>
      <w:r w:rsidRPr="00A026BB">
        <w:rPr>
          <w:rFonts w:ascii="Times New Roman" w:hAnsi="Times New Roman" w:cs="Times New Roman"/>
          <w:sz w:val="24"/>
          <w:szCs w:val="24"/>
        </w:rPr>
        <w:t>uskutočňuje kontrolu PPA podľa medzinárodne prijatých noriem auditu</w:t>
      </w:r>
      <w:r w:rsidR="007F77E1" w:rsidRPr="003D51EB">
        <w:rPr>
          <w:rFonts w:ascii="Times New Roman" w:hAnsi="Times New Roman" w:cs="Times New Roman"/>
          <w:sz w:val="24"/>
          <w:szCs w:val="24"/>
        </w:rPr>
        <w:t>;</w:t>
      </w:r>
    </w:p>
    <w:p w14:paraId="4DF8E830"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 každý finančný rok pripravuje stratégiu auditu, v ktorej určí rozsah, načasovanie a zásady certifikačného auditu, audítorské metódy a metodológiu výberu vzoriek</w:t>
      </w:r>
      <w:r w:rsidRPr="00070897">
        <w:rPr>
          <w:rFonts w:ascii="Times New Roman" w:hAnsi="Times New Roman" w:cs="Times New Roman"/>
          <w:sz w:val="24"/>
          <w:szCs w:val="24"/>
        </w:rPr>
        <w:t>;</w:t>
      </w:r>
    </w:p>
    <w:p w14:paraId="60F049FC"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vypracováva stanovisko k úplnosti, presnosti a vecnej správnosti ročnej účtovnej závierky P</w:t>
      </w:r>
      <w:r>
        <w:rPr>
          <w:rFonts w:ascii="Times New Roman" w:hAnsi="Times New Roman" w:cs="Times New Roman"/>
          <w:sz w:val="24"/>
          <w:szCs w:val="24"/>
        </w:rPr>
        <w:t>P</w:t>
      </w:r>
      <w:r w:rsidRPr="003D51EB">
        <w:rPr>
          <w:rFonts w:ascii="Times New Roman" w:hAnsi="Times New Roman" w:cs="Times New Roman"/>
          <w:sz w:val="24"/>
          <w:szCs w:val="24"/>
        </w:rPr>
        <w:t>A v súlade s nariadením (EÚ) č. 1306/2013, vykonávacím nariadením Komisie (EÚ) č</w:t>
      </w:r>
      <w:r>
        <w:rPr>
          <w:rFonts w:ascii="Times New Roman" w:hAnsi="Times New Roman" w:cs="Times New Roman"/>
          <w:sz w:val="24"/>
          <w:szCs w:val="24"/>
        </w:rPr>
        <w:t>. 908</w:t>
      </w:r>
      <w:r w:rsidRPr="003D51EB">
        <w:rPr>
          <w:rFonts w:ascii="Times New Roman" w:hAnsi="Times New Roman" w:cs="Times New Roman"/>
          <w:sz w:val="24"/>
          <w:szCs w:val="24"/>
        </w:rPr>
        <w:t>/</w:t>
      </w:r>
      <w:r>
        <w:rPr>
          <w:rFonts w:ascii="Times New Roman" w:hAnsi="Times New Roman" w:cs="Times New Roman"/>
          <w:sz w:val="24"/>
          <w:szCs w:val="24"/>
        </w:rPr>
        <w:t>2014</w:t>
      </w:r>
      <w:r w:rsidRPr="003D51EB">
        <w:rPr>
          <w:rFonts w:ascii="Times New Roman" w:hAnsi="Times New Roman" w:cs="Times New Roman"/>
          <w:sz w:val="24"/>
          <w:szCs w:val="24"/>
        </w:rPr>
        <w:t>, ako aj usmerneniami Komisie týkajúcimi sa certifikačného auditu;</w:t>
      </w:r>
    </w:p>
    <w:p w14:paraId="7D532C7F"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stanovisko k riadnemu fungovaniu systému vnútornej kontroly </w:t>
      </w:r>
      <w:r>
        <w:rPr>
          <w:rFonts w:ascii="Times New Roman" w:hAnsi="Times New Roman" w:cs="Times New Roman"/>
          <w:sz w:val="24"/>
          <w:szCs w:val="24"/>
        </w:rPr>
        <w:t>P</w:t>
      </w:r>
      <w:r w:rsidRPr="003D51EB">
        <w:rPr>
          <w:rFonts w:ascii="Times New Roman" w:hAnsi="Times New Roman" w:cs="Times New Roman"/>
          <w:sz w:val="24"/>
          <w:szCs w:val="24"/>
        </w:rPr>
        <w:t>PA a k zákonnosti a správnosti výdavkov financovaných z EPFRV;</w:t>
      </w:r>
    </w:p>
    <w:p w14:paraId="7ADF102D"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preskúmava manažérske vyhlásenie;</w:t>
      </w:r>
    </w:p>
    <w:p w14:paraId="5A7C7AEB"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správu o svojich zisteniach, ktorá zahŕňa aj preskúmanie delegovaných činností; </w:t>
      </w:r>
    </w:p>
    <w:p w14:paraId="74846ADA" w14:textId="77777777" w:rsidR="007F77E1" w:rsidRPr="003D51EB" w:rsidRDefault="007F77E1" w:rsidP="00852BE8">
      <w:pPr>
        <w:numPr>
          <w:ilvl w:val="0"/>
          <w:numId w:val="215"/>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na základe usmernení vypracovaných DG AGRI vykonáva svoje kontroly počas celého finančného roka, ako aj po jeho ukončení;</w:t>
      </w:r>
    </w:p>
    <w:p w14:paraId="1704131A" w14:textId="77777777" w:rsidR="00CD073F" w:rsidRDefault="007F77E1" w:rsidP="00852BE8">
      <w:pPr>
        <w:numPr>
          <w:ilvl w:val="0"/>
          <w:numId w:val="215"/>
        </w:numPr>
        <w:spacing w:before="120" w:after="0" w:line="240" w:lineRule="auto"/>
        <w:ind w:left="1134"/>
        <w:jc w:val="both"/>
        <w:rPr>
          <w:rFonts w:ascii="Times New Roman" w:hAnsi="Times New Roman" w:cs="Times New Roman"/>
          <w:spacing w:val="-2"/>
          <w:sz w:val="24"/>
          <w:szCs w:val="24"/>
        </w:rPr>
      </w:pPr>
      <w:r w:rsidRPr="003D51EB">
        <w:rPr>
          <w:rFonts w:ascii="Times New Roman" w:hAnsi="Times New Roman" w:cs="Times New Roman"/>
          <w:spacing w:val="-2"/>
          <w:sz w:val="24"/>
          <w:szCs w:val="24"/>
        </w:rPr>
        <w:t>zasiela stanoviská a správy o svojich zisteniach Komisii, P</w:t>
      </w:r>
      <w:r>
        <w:rPr>
          <w:rFonts w:ascii="Times New Roman" w:hAnsi="Times New Roman" w:cs="Times New Roman"/>
          <w:spacing w:val="-2"/>
          <w:sz w:val="24"/>
          <w:szCs w:val="24"/>
        </w:rPr>
        <w:t>P</w:t>
      </w:r>
      <w:r w:rsidRPr="003D51EB">
        <w:rPr>
          <w:rFonts w:ascii="Times New Roman" w:hAnsi="Times New Roman" w:cs="Times New Roman"/>
          <w:spacing w:val="-2"/>
          <w:sz w:val="24"/>
          <w:szCs w:val="24"/>
        </w:rPr>
        <w:t>A a</w:t>
      </w:r>
      <w:r w:rsidR="00CD073F">
        <w:rPr>
          <w:rFonts w:ascii="Times New Roman" w:hAnsi="Times New Roman" w:cs="Times New Roman"/>
          <w:spacing w:val="-2"/>
          <w:sz w:val="24"/>
          <w:szCs w:val="24"/>
        </w:rPr>
        <w:t> </w:t>
      </w:r>
      <w:r w:rsidRPr="003D51EB">
        <w:rPr>
          <w:rFonts w:ascii="Times New Roman" w:hAnsi="Times New Roman" w:cs="Times New Roman"/>
          <w:spacing w:val="-2"/>
          <w:sz w:val="24"/>
          <w:szCs w:val="24"/>
        </w:rPr>
        <w:t>OFR</w:t>
      </w:r>
      <w:r w:rsidR="00CD073F" w:rsidRPr="003D51EB">
        <w:rPr>
          <w:rFonts w:ascii="Times New Roman" w:hAnsi="Times New Roman" w:cs="Times New Roman"/>
          <w:sz w:val="24"/>
          <w:szCs w:val="24"/>
        </w:rPr>
        <w:t>;</w:t>
      </w:r>
    </w:p>
    <w:p w14:paraId="125D811F" w14:textId="77777777" w:rsidR="00CD073F" w:rsidRPr="00CD073F" w:rsidRDefault="00CD073F" w:rsidP="00852BE8">
      <w:pPr>
        <w:numPr>
          <w:ilvl w:val="0"/>
          <w:numId w:val="215"/>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platobná agentúra vykonáva svoju činnosť v súlade s akreditačnými kritériami</w:t>
      </w:r>
      <w:r w:rsidRPr="003D51EB">
        <w:rPr>
          <w:rFonts w:ascii="Times New Roman" w:hAnsi="Times New Roman" w:cs="Times New Roman"/>
          <w:sz w:val="24"/>
          <w:szCs w:val="24"/>
        </w:rPr>
        <w:t>;</w:t>
      </w:r>
    </w:p>
    <w:p w14:paraId="282F5057" w14:textId="77777777" w:rsidR="00CD073F" w:rsidRPr="00641665" w:rsidRDefault="00CD073F" w:rsidP="00852BE8">
      <w:pPr>
        <w:numPr>
          <w:ilvl w:val="0"/>
          <w:numId w:val="215"/>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 xml:space="preserve">posudzuje, či sú výkazy o výdavkoch vo všetkých významných aspektoch pravdivým, úplným </w:t>
      </w:r>
      <w:r w:rsidRPr="00641665">
        <w:rPr>
          <w:rFonts w:ascii="Times New Roman" w:hAnsi="Times New Roman" w:cs="Times New Roman"/>
          <w:spacing w:val="-2"/>
          <w:sz w:val="24"/>
          <w:szCs w:val="24"/>
        </w:rPr>
        <w:t>a presným záznamom operácií účtovaných EPFRV</w:t>
      </w:r>
      <w:r w:rsidRPr="00641665">
        <w:rPr>
          <w:rFonts w:ascii="Times New Roman" w:hAnsi="Times New Roman" w:cs="Times New Roman"/>
          <w:sz w:val="24"/>
          <w:szCs w:val="24"/>
        </w:rPr>
        <w:t>;</w:t>
      </w:r>
    </w:p>
    <w:p w14:paraId="3A29D76C" w14:textId="4E8A6BFF" w:rsidR="007F77E1" w:rsidRPr="00641665" w:rsidRDefault="00CD073F" w:rsidP="00852BE8">
      <w:pPr>
        <w:numPr>
          <w:ilvl w:val="0"/>
          <w:numId w:val="215"/>
        </w:numPr>
        <w:spacing w:before="120" w:after="0" w:line="240" w:lineRule="auto"/>
        <w:ind w:left="1134"/>
        <w:jc w:val="both"/>
        <w:rPr>
          <w:rFonts w:ascii="Times New Roman" w:hAnsi="Times New Roman" w:cs="Times New Roman"/>
          <w:spacing w:val="-2"/>
          <w:sz w:val="24"/>
          <w:szCs w:val="24"/>
        </w:rPr>
      </w:pPr>
      <w:r w:rsidRPr="00641665">
        <w:rPr>
          <w:rFonts w:ascii="Times New Roman" w:hAnsi="Times New Roman" w:cs="Times New Roman"/>
          <w:spacing w:val="-2"/>
          <w:sz w:val="24"/>
          <w:szCs w:val="24"/>
        </w:rPr>
        <w:t xml:space="preserve">posudzuje, či sú finančné záujmy </w:t>
      </w:r>
      <w:r w:rsidR="0019405C" w:rsidRPr="00641665">
        <w:rPr>
          <w:rFonts w:ascii="Times New Roman" w:hAnsi="Times New Roman" w:cs="Times New Roman"/>
          <w:spacing w:val="-2"/>
          <w:sz w:val="24"/>
          <w:szCs w:val="24"/>
        </w:rPr>
        <w:t>Európskej únie</w:t>
      </w:r>
      <w:r w:rsidRPr="00641665">
        <w:rPr>
          <w:rFonts w:ascii="Times New Roman" w:hAnsi="Times New Roman" w:cs="Times New Roman"/>
          <w:spacing w:val="-2"/>
          <w:sz w:val="24"/>
          <w:szCs w:val="24"/>
        </w:rPr>
        <w:t xml:space="preserve"> náležite chránené.</w:t>
      </w:r>
    </w:p>
    <w:p w14:paraId="723A1E73" w14:textId="77777777" w:rsidR="007F77E1" w:rsidRPr="00641665" w:rsidRDefault="007F77E1" w:rsidP="007F77E1">
      <w:pPr>
        <w:spacing w:before="120" w:after="0" w:line="240" w:lineRule="auto"/>
        <w:jc w:val="both"/>
        <w:rPr>
          <w:rFonts w:eastAsiaTheme="majorEastAsia" w:cs="Times New Roman"/>
          <w:b/>
          <w:bCs/>
          <w:color w:val="4F81BD" w:themeColor="accent1"/>
          <w:szCs w:val="24"/>
        </w:rPr>
      </w:pPr>
    </w:p>
    <w:p w14:paraId="3AAF2846" w14:textId="77777777" w:rsidR="008748CC" w:rsidRPr="00641665" w:rsidRDefault="008748CC" w:rsidP="002D6004">
      <w:pPr>
        <w:pStyle w:val="Nadpis3"/>
      </w:pPr>
      <w:bookmarkStart w:id="27" w:name="_Toc525133212"/>
      <w:r w:rsidRPr="00641665">
        <w:t>Orgán finančného riadenia</w:t>
      </w:r>
      <w:r w:rsidR="00251539" w:rsidRPr="00641665">
        <w:t xml:space="preserve"> EPFRV</w:t>
      </w:r>
      <w:bookmarkEnd w:id="27"/>
    </w:p>
    <w:p w14:paraId="6CA8E111" w14:textId="0AF46C27" w:rsidR="008748CC" w:rsidRPr="00641665" w:rsidRDefault="008748CC" w:rsidP="00852BE8">
      <w:pPr>
        <w:pStyle w:val="Odsekzoznamu"/>
        <w:numPr>
          <w:ilvl w:val="0"/>
          <w:numId w:val="165"/>
        </w:numPr>
        <w:spacing w:before="120" w:after="0" w:line="240" w:lineRule="auto"/>
        <w:ind w:left="567" w:hanging="567"/>
        <w:contextualSpacing w:val="0"/>
        <w:jc w:val="both"/>
        <w:rPr>
          <w:rFonts w:cs="Times New Roman"/>
          <w:szCs w:val="24"/>
        </w:rPr>
      </w:pPr>
      <w:r w:rsidRPr="00641665">
        <w:rPr>
          <w:rFonts w:cs="Times New Roman"/>
          <w:szCs w:val="24"/>
        </w:rPr>
        <w:t>Podľa §</w:t>
      </w:r>
      <w:r w:rsidR="004B16E6" w:rsidRPr="00641665">
        <w:rPr>
          <w:rFonts w:cs="Times New Roman"/>
          <w:szCs w:val="24"/>
        </w:rPr>
        <w:t xml:space="preserve"> </w:t>
      </w:r>
      <w:r w:rsidR="00245A77" w:rsidRPr="00641665">
        <w:rPr>
          <w:rFonts w:cs="Times New Roman"/>
          <w:szCs w:val="24"/>
        </w:rPr>
        <w:t xml:space="preserve">5 </w:t>
      </w:r>
      <w:r w:rsidRPr="00641665">
        <w:rPr>
          <w:rFonts w:cs="Times New Roman"/>
          <w:szCs w:val="24"/>
        </w:rPr>
        <w:t xml:space="preserve">zákona </w:t>
      </w:r>
      <w:r w:rsidR="00245A77" w:rsidRPr="00641665">
        <w:rPr>
          <w:rFonts w:cs="Times New Roman"/>
          <w:szCs w:val="24"/>
        </w:rPr>
        <w:t>o poskytovaní podpory a dotácie v</w:t>
      </w:r>
      <w:r w:rsidR="00B74F36" w:rsidRPr="00641665">
        <w:rPr>
          <w:rFonts w:cs="Times New Roman"/>
          <w:szCs w:val="24"/>
        </w:rPr>
        <w:t> </w:t>
      </w:r>
      <w:r w:rsidR="00245A77" w:rsidRPr="00641665">
        <w:rPr>
          <w:rFonts w:cs="Times New Roman"/>
          <w:szCs w:val="24"/>
        </w:rPr>
        <w:t>pôdohospodárstve</w:t>
      </w:r>
      <w:r w:rsidR="00B74F36" w:rsidRPr="00641665">
        <w:rPr>
          <w:rFonts w:cs="Times New Roman"/>
          <w:szCs w:val="24"/>
        </w:rPr>
        <w:t xml:space="preserve"> orgán </w:t>
      </w:r>
      <w:r w:rsidR="006525D7" w:rsidRPr="00641665">
        <w:rPr>
          <w:rFonts w:cs="Times New Roman"/>
          <w:szCs w:val="24"/>
        </w:rPr>
        <w:t xml:space="preserve">finančného riadenia </w:t>
      </w:r>
      <w:r w:rsidRPr="00641665">
        <w:rPr>
          <w:rFonts w:cs="Times New Roman"/>
          <w:szCs w:val="24"/>
        </w:rPr>
        <w:t>vykonáva finančné riadenie podpôr poskytovaných z EPFRV. Orgán finančného riadenia</w:t>
      </w:r>
      <w:r w:rsidR="00251539" w:rsidRPr="00641665">
        <w:rPr>
          <w:rFonts w:cs="Times New Roman"/>
          <w:szCs w:val="24"/>
        </w:rPr>
        <w:t xml:space="preserve"> EPFRV</w:t>
      </w:r>
      <w:r w:rsidRPr="00641665">
        <w:rPr>
          <w:rFonts w:cs="Times New Roman"/>
          <w:szCs w:val="24"/>
        </w:rPr>
        <w:t xml:space="preserve"> (ďalej „OFR 2014 - 2020“) je zodpovedný za prijímanie potrebných opatrení pri metodickom usmerňovaní subjektov zahrnutých v procese finančného riadenia EPFRV pre výdavky financované na základe spoločného riadenia.</w:t>
      </w:r>
    </w:p>
    <w:p w14:paraId="25CF28A3" w14:textId="77777777" w:rsidR="008748CC" w:rsidRPr="00641665" w:rsidRDefault="008748CC" w:rsidP="00852BE8">
      <w:pPr>
        <w:pStyle w:val="Odsekzoznamu"/>
        <w:numPr>
          <w:ilvl w:val="0"/>
          <w:numId w:val="165"/>
        </w:numPr>
        <w:spacing w:before="120" w:after="0" w:line="240" w:lineRule="auto"/>
        <w:ind w:left="567" w:hanging="567"/>
        <w:contextualSpacing w:val="0"/>
        <w:jc w:val="both"/>
        <w:rPr>
          <w:rFonts w:cs="Times New Roman"/>
          <w:szCs w:val="24"/>
        </w:rPr>
      </w:pPr>
      <w:r w:rsidRPr="00641665">
        <w:rPr>
          <w:rFonts w:cs="Times New Roman"/>
          <w:szCs w:val="24"/>
        </w:rPr>
        <w:t xml:space="preserve">OFR 2014 – 2020 zodpovedá za: </w:t>
      </w:r>
    </w:p>
    <w:p w14:paraId="1756B894" w14:textId="77777777" w:rsidR="008748CC" w:rsidRPr="00641665" w:rsidRDefault="008748CC" w:rsidP="00852BE8">
      <w:pPr>
        <w:pStyle w:val="Odsekzoznamu"/>
        <w:widowControl w:val="0"/>
        <w:numPr>
          <w:ilvl w:val="0"/>
          <w:numId w:val="166"/>
        </w:numPr>
        <w:spacing w:before="120" w:after="0" w:line="240" w:lineRule="auto"/>
        <w:ind w:left="1134"/>
        <w:jc w:val="both"/>
        <w:rPr>
          <w:rFonts w:cs="Times New Roman"/>
          <w:szCs w:val="24"/>
        </w:rPr>
      </w:pPr>
      <w:r w:rsidRPr="00641665">
        <w:rPr>
          <w:rFonts w:cs="Times New Roman"/>
          <w:szCs w:val="24"/>
        </w:rPr>
        <w:t>vypracovanie Systému finančného riadenia EPFRV, jeho aktualizáciu a predkladanie zmien v systéme finančného riadenia ministrovi pôdohospodárstva a rozvoja vidieka SR na schválenie;</w:t>
      </w:r>
    </w:p>
    <w:p w14:paraId="74F3C48D"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poskytovanie výnimiek zo Systému finančného riadenia EPFRV na základe oprávnených a riadne odôvodnených žiadostí jednotlivých subjektov zapojených do finančného riadenia EPFRV. Výnimky zo systému finančného riadenia EPFRV schvaľuje minister pôdohospodárstva a rozvoja vidieka SR;</w:t>
      </w:r>
    </w:p>
    <w:p w14:paraId="46C85DAB"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evidovanie poskytnutých výnimiek zo Systému finančného riadenia EPFRV;</w:t>
      </w:r>
    </w:p>
    <w:p w14:paraId="0FBE3A1F"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metodické usmerňovanie subjektov zapojených do procesu implementácie podpôr poskytovaných z EPFRV;</w:t>
      </w:r>
    </w:p>
    <w:p w14:paraId="0FC8784E"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zabezpečenie komunikácie medzi Komisiou a SR v oblasti finančného riadenia podpôr financovaných z</w:t>
      </w:r>
      <w:r w:rsidR="00252484" w:rsidRPr="00641665">
        <w:rPr>
          <w:rFonts w:ascii="Times New Roman" w:hAnsi="Times New Roman" w:cs="Times New Roman"/>
          <w:sz w:val="24"/>
          <w:szCs w:val="24"/>
        </w:rPr>
        <w:t> </w:t>
      </w:r>
      <w:r w:rsidRPr="00641665">
        <w:rPr>
          <w:rFonts w:ascii="Times New Roman" w:hAnsi="Times New Roman" w:cs="Times New Roman"/>
          <w:sz w:val="24"/>
          <w:szCs w:val="24"/>
        </w:rPr>
        <w:t>PRV</w:t>
      </w:r>
      <w:r w:rsidR="00252484" w:rsidRPr="00641665">
        <w:rPr>
          <w:rFonts w:ascii="Times New Roman" w:hAnsi="Times New Roman" w:cs="Times New Roman"/>
          <w:sz w:val="24"/>
          <w:szCs w:val="24"/>
        </w:rPr>
        <w:t xml:space="preserve"> SR 2014 - 2020</w:t>
      </w:r>
      <w:r w:rsidRPr="00641665">
        <w:rPr>
          <w:rFonts w:ascii="Times New Roman" w:hAnsi="Times New Roman" w:cs="Times New Roman"/>
          <w:sz w:val="24"/>
          <w:szCs w:val="24"/>
        </w:rPr>
        <w:t>;</w:t>
      </w:r>
    </w:p>
    <w:p w14:paraId="18BBEEED"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 xml:space="preserve">zabezpečenie komunikácie medzi MPRV SR a MF SR v oblasti tvorby a čerpania rozpočtu </w:t>
      </w:r>
      <w:r w:rsidR="00252484" w:rsidRPr="00641665">
        <w:rPr>
          <w:rFonts w:ascii="Times New Roman" w:hAnsi="Times New Roman" w:cs="Times New Roman"/>
          <w:sz w:val="24"/>
          <w:szCs w:val="24"/>
        </w:rPr>
        <w:t>PRV SR 2014 - 2020</w:t>
      </w:r>
      <w:r w:rsidRPr="00641665">
        <w:rPr>
          <w:rFonts w:ascii="Times New Roman" w:hAnsi="Times New Roman" w:cs="Times New Roman"/>
          <w:sz w:val="24"/>
          <w:szCs w:val="24"/>
        </w:rPr>
        <w:t>;</w:t>
      </w:r>
    </w:p>
    <w:p w14:paraId="7CC9C27A"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účasť svojho zástupcu na zasadnutiach poradných výborov Komisie – Výboru pre poľnohospodárske fondy a pracovnej skupiny Rady EÚ pre finančné poľnohospodárske otázky – AGRIFIN;</w:t>
      </w:r>
    </w:p>
    <w:p w14:paraId="6336ADFE"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zriadenie osobitného mimorozpočtového účtu pre prostriedky EPFRV v Štátnej pokladnici pre financovanie podpôr z EPFRV v rozsahu dohodnutom s Ministerstvom financií SR (ďalej „MF SR“) v súlade s ustanovením § 20 ods. 1 zákona o rozpočtových pravidlách;</w:t>
      </w:r>
    </w:p>
    <w:p w14:paraId="43BDC3DD"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 xml:space="preserve">vypracovanie plánu financovania </w:t>
      </w:r>
      <w:r w:rsidR="00252484" w:rsidRPr="00641665">
        <w:rPr>
          <w:rFonts w:ascii="Times New Roman" w:hAnsi="Times New Roman" w:cs="Times New Roman"/>
          <w:sz w:val="24"/>
          <w:szCs w:val="24"/>
        </w:rPr>
        <w:t>PRV SR 2014 - 2020</w:t>
      </w:r>
      <w:r w:rsidRPr="00641665">
        <w:rPr>
          <w:rFonts w:ascii="Times New Roman" w:hAnsi="Times New Roman" w:cs="Times New Roman"/>
          <w:sz w:val="24"/>
          <w:szCs w:val="24"/>
        </w:rPr>
        <w:t xml:space="preserve"> a jeho vkladanie do informačného systému SFC2014;</w:t>
      </w:r>
    </w:p>
    <w:p w14:paraId="620FBFE9"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 xml:space="preserve">vypracovanie úprav finančného plánu medzi jednotlivými prioritami a opatreniami </w:t>
      </w:r>
      <w:r w:rsidR="00252484" w:rsidRPr="00641665">
        <w:rPr>
          <w:rFonts w:ascii="Times New Roman" w:hAnsi="Times New Roman" w:cs="Times New Roman"/>
          <w:sz w:val="24"/>
          <w:szCs w:val="24"/>
        </w:rPr>
        <w:t>PRV SR 2014 - 2020</w:t>
      </w:r>
      <w:r w:rsidRPr="00641665">
        <w:rPr>
          <w:rFonts w:ascii="Times New Roman" w:hAnsi="Times New Roman" w:cs="Times New Roman"/>
          <w:sz w:val="24"/>
          <w:szCs w:val="24"/>
        </w:rPr>
        <w:t xml:space="preserve"> na základe návrhov RO schválených monitorovacím výborom;</w:t>
      </w:r>
    </w:p>
    <w:p w14:paraId="11424A8E"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koordináciu príprav pracovných a účtovných postupov súvisiacich s príjmom štvrťročných platieb z EPFRV;</w:t>
      </w:r>
    </w:p>
    <w:p w14:paraId="3732D532"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overovanie finančných hlásení (vyhlásenia o výdavkoch), ktoré zasiela platobná agentúra Komisii;</w:t>
      </w:r>
    </w:p>
    <w:p w14:paraId="3429AE11"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príjem rozpočtových prostriedkov od Komisie na osobitný mimorozpočtový účet MPRV SR;</w:t>
      </w:r>
    </w:p>
    <w:p w14:paraId="3E077FEB"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prevod prostriedkov EPFRV z osobitného mimorozpočtového účtu MPRV SR na príjmový účet platobnej agentúry;</w:t>
      </w:r>
    </w:p>
    <w:p w14:paraId="40C3279F"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vykonávanie dozoru nad finančnými tokmi týkajúcimi sa prostriedkov EPFRV;</w:t>
      </w:r>
    </w:p>
    <w:p w14:paraId="19D3E305" w14:textId="77777777" w:rsidR="008748CC" w:rsidRPr="00641665"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aktualizácia rozpočtových alokácií zo zdrojov EPFRV a štátneho rozpočtu na spolufinancovanie v štátnom rozpočte pre príslušný rok;</w:t>
      </w:r>
    </w:p>
    <w:p w14:paraId="70B8EBA3"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641665">
        <w:rPr>
          <w:rFonts w:ascii="Times New Roman" w:hAnsi="Times New Roman" w:cs="Times New Roman"/>
          <w:sz w:val="24"/>
          <w:szCs w:val="24"/>
        </w:rPr>
        <w:t>pravidelné s</w:t>
      </w:r>
      <w:r w:rsidRPr="003D51EB">
        <w:rPr>
          <w:rFonts w:ascii="Times New Roman" w:hAnsi="Times New Roman" w:cs="Times New Roman"/>
          <w:sz w:val="24"/>
          <w:szCs w:val="24"/>
        </w:rPr>
        <w:t xml:space="preserve">ledovanie čerpania výdavkov EPFRV a predikcia ich vývoja v príslušnom rozpočtovom období a ich zaslanie na MF SR elektronicky na e-mailovú adresu </w:t>
      </w:r>
      <w:hyperlink r:id="rId21" w:history="1">
        <w:r w:rsidRPr="003D51EB">
          <w:rPr>
            <w:rStyle w:val="Hypertextovprepojenie"/>
            <w:rFonts w:ascii="Times New Roman" w:hAnsi="Times New Roman" w:cs="Times New Roman"/>
            <w:sz w:val="24"/>
            <w:szCs w:val="24"/>
          </w:rPr>
          <w:t>odhady@mfsr.sk</w:t>
        </w:r>
      </w:hyperlink>
      <w:r w:rsidRPr="003D51EB">
        <w:rPr>
          <w:rFonts w:ascii="Times New Roman" w:hAnsi="Times New Roman" w:cs="Times New Roman"/>
          <w:sz w:val="24"/>
          <w:szCs w:val="24"/>
        </w:rPr>
        <w:t xml:space="preserve"> mesačne k 8. kalendárnemu dňu mesiaca;</w:t>
      </w:r>
    </w:p>
    <w:p w14:paraId="0134CE98"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tvorbu odhadov čerpania výdavkov na budúce obdobie ako súčasť podkladov pre prípravu návrhu rozpočtu kapitoly MPRV SR;</w:t>
      </w:r>
    </w:p>
    <w:p w14:paraId="61E652CA"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koordináciu organizačných útvarov MPRV SR a platobnej agentúry pri finančnom riadení EPFRV;</w:t>
      </w:r>
    </w:p>
    <w:p w14:paraId="5C030AB7"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pozastavenie poskytovania príspevku z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ak zistí nedostatky v postupe platobnej agentúry a/alebo prijímateľa v procese implementácie jednotlivých podpôr;</w:t>
      </w:r>
    </w:p>
    <w:p w14:paraId="7BBEF308"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účasť svojho zástupcu na zasadnutiach monitorovacieho výboru;</w:t>
      </w:r>
    </w:p>
    <w:p w14:paraId="677E70F7"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zabezpečenie komunikácie a spolupráce MPRV SR s certifikačným orgánom pri výkone certifikačného auditu a zabezpečenie prijímania opatrení v oblasti finančného riadenia EPFRV na národnej úrovni v súvislosti s výsledkami certifikácie;</w:t>
      </w:r>
    </w:p>
    <w:p w14:paraId="78C0A5B1" w14:textId="77777777" w:rsidR="008748CC" w:rsidRPr="003D51EB" w:rsidRDefault="008748CC" w:rsidP="00852BE8">
      <w:pPr>
        <w:widowControl w:val="0"/>
        <w:numPr>
          <w:ilvl w:val="0"/>
          <w:numId w:val="166"/>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archiváciu podporných dokumentov týkajúcich sa výdavkov a príjmov v rámci podpôr poskytovaných z EPFRV pre potreby Komisie. </w:t>
      </w:r>
    </w:p>
    <w:p w14:paraId="11A18212" w14:textId="77777777" w:rsidR="00683F2F" w:rsidRPr="003D51EB" w:rsidRDefault="00683F2F" w:rsidP="00732498">
      <w:pPr>
        <w:spacing w:after="0" w:line="240" w:lineRule="auto"/>
      </w:pPr>
    </w:p>
    <w:p w14:paraId="7C07AF4C" w14:textId="77777777" w:rsidR="008748CC" w:rsidRDefault="008748CC" w:rsidP="002D6004">
      <w:pPr>
        <w:pStyle w:val="Nadpis3"/>
      </w:pPr>
      <w:bookmarkStart w:id="28" w:name="_Toc525133213"/>
      <w:r w:rsidRPr="001B411C">
        <w:t>Platobná agentúra</w:t>
      </w:r>
      <w:bookmarkEnd w:id="28"/>
    </w:p>
    <w:p w14:paraId="4DDCF0BE" w14:textId="77777777" w:rsidR="008748CC" w:rsidRPr="00111B51" w:rsidRDefault="008748CC"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 xml:space="preserve">Platobné agentúry sú </w:t>
      </w:r>
      <w:r w:rsidRPr="00111B51">
        <w:rPr>
          <w:rFonts w:cs="Times New Roman"/>
          <w:szCs w:val="24"/>
        </w:rPr>
        <w:t xml:space="preserve">útvary alebo orgány členských štátov zodpovedné za riadenie a kontrolu výdavkov EPFRV a </w:t>
      </w:r>
      <w:r w:rsidR="00111B51" w:rsidRPr="00111B51">
        <w:rPr>
          <w:rFonts w:cs="Times New Roman"/>
          <w:szCs w:val="24"/>
        </w:rPr>
        <w:t>EPZF podľa</w:t>
      </w:r>
      <w:r w:rsidRPr="00111B51">
        <w:rPr>
          <w:rFonts w:cs="Times New Roman"/>
          <w:szCs w:val="24"/>
        </w:rPr>
        <w:t xml:space="preserve"> článku 7 </w:t>
      </w:r>
      <w:r w:rsidR="005B10FD" w:rsidRPr="00111B51">
        <w:rPr>
          <w:rFonts w:cs="Times New Roman"/>
          <w:szCs w:val="24"/>
        </w:rPr>
        <w:t>n</w:t>
      </w:r>
      <w:r w:rsidRPr="00111B51">
        <w:rPr>
          <w:rFonts w:cs="Times New Roman"/>
          <w:szCs w:val="24"/>
        </w:rPr>
        <w:t xml:space="preserve">ariadenia (EÚ) č. 1306/2013 </w:t>
      </w:r>
      <w:r w:rsidRPr="00111B51">
        <w:rPr>
          <w:rFonts w:cs="Times New Roman"/>
          <w:bCs/>
          <w:szCs w:val="24"/>
        </w:rPr>
        <w:t>o financovaní, riadení a monitorovaní spolo</w:t>
      </w:r>
      <w:r w:rsidRPr="00111B51">
        <w:rPr>
          <w:rFonts w:cs="Times New Roman"/>
          <w:szCs w:val="24"/>
        </w:rPr>
        <w:t>č</w:t>
      </w:r>
      <w:r w:rsidRPr="00111B51">
        <w:rPr>
          <w:rFonts w:cs="Times New Roman"/>
          <w:bCs/>
          <w:szCs w:val="24"/>
        </w:rPr>
        <w:t>nej po</w:t>
      </w:r>
      <w:r w:rsidRPr="00111B51">
        <w:rPr>
          <w:rFonts w:cs="Times New Roman"/>
          <w:szCs w:val="24"/>
        </w:rPr>
        <w:t>ľ</w:t>
      </w:r>
      <w:r w:rsidRPr="00111B51">
        <w:rPr>
          <w:rFonts w:cs="Times New Roman"/>
          <w:bCs/>
          <w:szCs w:val="24"/>
        </w:rPr>
        <w:t>nohospodárskej</w:t>
      </w:r>
      <w:r w:rsidR="009F68E3" w:rsidRPr="00111B51">
        <w:rPr>
          <w:rFonts w:cs="Times New Roman"/>
          <w:bCs/>
          <w:szCs w:val="24"/>
        </w:rPr>
        <w:t xml:space="preserve"> politiky</w:t>
      </w:r>
      <w:r w:rsidRPr="00111B51">
        <w:rPr>
          <w:rFonts w:cs="Times New Roman"/>
          <w:szCs w:val="24"/>
        </w:rPr>
        <w:t>.</w:t>
      </w:r>
    </w:p>
    <w:p w14:paraId="300C85DC" w14:textId="77777777" w:rsidR="008748CC" w:rsidRPr="0001311D" w:rsidRDefault="008748CC"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rPr>
      </w:pPr>
      <w:r w:rsidRPr="00111B51">
        <w:rPr>
          <w:rFonts w:cs="Times New Roman"/>
          <w:szCs w:val="24"/>
        </w:rPr>
        <w:t>V podmienkach SR funkciu platobnej</w:t>
      </w:r>
      <w:r w:rsidRPr="0001311D">
        <w:rPr>
          <w:rFonts w:cs="Times New Roman"/>
          <w:szCs w:val="24"/>
        </w:rPr>
        <w:t xml:space="preserve"> agentúry vykonáva Pôdohospodárska platobná agentúra.</w:t>
      </w:r>
      <w:r w:rsidR="002B41CD" w:rsidRPr="0001311D">
        <w:rPr>
          <w:rFonts w:cs="Times New Roman"/>
          <w:szCs w:val="24"/>
        </w:rPr>
        <w:t xml:space="preserve"> Pôdohospodárska platobná agentúra plní funkciu poskytovateľa v zmysle zákona o EŠIF.</w:t>
      </w:r>
    </w:p>
    <w:p w14:paraId="6B7824C8" w14:textId="19280295" w:rsidR="008748CC" w:rsidRPr="00641665" w:rsidRDefault="008748CC"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Pôdohospodárska platobná agentúra zriadená podľa doterajších zákonov je platobnou agentúrou</w:t>
      </w:r>
      <w:r w:rsidR="00EA351D" w:rsidRPr="00641665">
        <w:rPr>
          <w:rFonts w:cs="Times New Roman"/>
          <w:szCs w:val="24"/>
        </w:rPr>
        <w:t xml:space="preserve"> s pôsobnosťou</w:t>
      </w:r>
      <w:r w:rsidRPr="00641665">
        <w:rPr>
          <w:rFonts w:cs="Times New Roman"/>
          <w:szCs w:val="24"/>
        </w:rPr>
        <w:t xml:space="preserve"> podľa zákona </w:t>
      </w:r>
      <w:r w:rsidR="00EA351D" w:rsidRPr="00641665">
        <w:rPr>
          <w:rFonts w:cs="Times New Roman"/>
          <w:szCs w:val="24"/>
        </w:rPr>
        <w:t>o poskytovaní podpory a dotácie v pôdohospodárstve</w:t>
      </w:r>
      <w:r w:rsidRPr="00641665">
        <w:rPr>
          <w:rFonts w:cs="Times New Roman"/>
          <w:szCs w:val="24"/>
        </w:rPr>
        <w:t>. Platobná agentúra ako akreditovaný orgán štátnej správy zabezpečuje administratívnu činnosť pri poskytovaní podpory v poľnohospodárstve, potravinárstve, lesnom hospodárstve a rybnom hospodárstve.</w:t>
      </w:r>
    </w:p>
    <w:p w14:paraId="7B280104" w14:textId="77777777" w:rsidR="008748CC" w:rsidRPr="00641665" w:rsidRDefault="008748CC"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lang w:val="en-US"/>
        </w:rPr>
      </w:pPr>
      <w:r w:rsidRPr="00641665">
        <w:rPr>
          <w:rFonts w:cs="Times New Roman"/>
          <w:szCs w:val="24"/>
        </w:rPr>
        <w:t xml:space="preserve">Organizačnú štruktúru upravuje štatút platobnej agentúry, ktorý schvaľuje minister pôdohospodárstva a rozvoja vidieka Slovenskej republiky. </w:t>
      </w:r>
      <w:r w:rsidRPr="00641665">
        <w:rPr>
          <w:rFonts w:cs="Times New Roman"/>
          <w:szCs w:val="24"/>
          <w:lang w:val="en-US"/>
        </w:rPr>
        <w:t>Podrobnosti o organizačnej štruktúre upravuje organizačný poriadok platobnej agentúry.</w:t>
      </w:r>
    </w:p>
    <w:p w14:paraId="48BBFA1A" w14:textId="4EB2FECB" w:rsidR="00BE4DFB" w:rsidRPr="00641665" w:rsidRDefault="00BE4DFB"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lang w:val="en-US"/>
        </w:rPr>
      </w:pPr>
      <w:r w:rsidRPr="00641665">
        <w:rPr>
          <w:rFonts w:cs="Times New Roman"/>
          <w:szCs w:val="24"/>
        </w:rPr>
        <w:t>Platobná agentúra vykonáva svoju činnosť v zmysle interných aktov, ktoré si pre túto potrebu vydáva a schvaľuje a ktoré sú v súlade s legislatívou EU a SR.</w:t>
      </w:r>
    </w:p>
    <w:p w14:paraId="6E7696D4" w14:textId="45373B2F" w:rsidR="008748CC" w:rsidRPr="00641665" w:rsidRDefault="008748CC" w:rsidP="00852BE8">
      <w:pPr>
        <w:pStyle w:val="Odsekzoznamu"/>
        <w:widowControl w:val="0"/>
        <w:numPr>
          <w:ilvl w:val="0"/>
          <w:numId w:val="153"/>
        </w:numPr>
        <w:autoSpaceDE w:val="0"/>
        <w:autoSpaceDN w:val="0"/>
        <w:adjustRightInd w:val="0"/>
        <w:spacing w:before="120" w:after="0" w:line="240" w:lineRule="auto"/>
        <w:ind w:left="567" w:hanging="567"/>
        <w:contextualSpacing w:val="0"/>
        <w:jc w:val="both"/>
        <w:rPr>
          <w:rFonts w:cs="Times New Roman"/>
          <w:szCs w:val="24"/>
          <w:lang w:val="en-US"/>
        </w:rPr>
      </w:pPr>
      <w:r w:rsidRPr="00641665">
        <w:rPr>
          <w:rFonts w:cs="Times New Roman"/>
          <w:szCs w:val="24"/>
          <w:lang w:val="en-US"/>
        </w:rPr>
        <w:t>Na zabezpečenie registrácie, spracovania a kontroly žiadostí využíva agentúra informačné systémy IS AGIS</w:t>
      </w:r>
      <w:r w:rsidR="00FC2E90" w:rsidRPr="00641665">
        <w:rPr>
          <w:rFonts w:cs="Times New Roman"/>
          <w:szCs w:val="24"/>
          <w:lang w:val="en-US"/>
        </w:rPr>
        <w:t>,</w:t>
      </w:r>
      <w:r w:rsidR="00C444CA" w:rsidRPr="00641665">
        <w:rPr>
          <w:rFonts w:cs="Times New Roman"/>
          <w:szCs w:val="24"/>
          <w:lang w:val="en-US"/>
        </w:rPr>
        <w:t xml:space="preserve"> </w:t>
      </w:r>
      <w:r w:rsidRPr="00641665">
        <w:rPr>
          <w:rFonts w:cs="Times New Roman"/>
          <w:szCs w:val="24"/>
          <w:lang w:val="en-US"/>
        </w:rPr>
        <w:t>IS IACS</w:t>
      </w:r>
      <w:r w:rsidR="004C4178" w:rsidRPr="00641665">
        <w:rPr>
          <w:rFonts w:cs="Times New Roman"/>
          <w:szCs w:val="24"/>
          <w:lang w:val="en-US"/>
        </w:rPr>
        <w:t xml:space="preserve">, ITMS2014+ a </w:t>
      </w:r>
      <w:r w:rsidR="00FC2E90" w:rsidRPr="00641665">
        <w:rPr>
          <w:rFonts w:cs="Times New Roman"/>
          <w:szCs w:val="24"/>
          <w:lang w:val="en-US"/>
        </w:rPr>
        <w:t>iné.</w:t>
      </w:r>
    </w:p>
    <w:p w14:paraId="5685259F" w14:textId="77777777" w:rsidR="008748CC" w:rsidRDefault="008748CC" w:rsidP="00732498">
      <w:pPr>
        <w:widowControl w:val="0"/>
        <w:autoSpaceDE w:val="0"/>
        <w:autoSpaceDN w:val="0"/>
        <w:adjustRightInd w:val="0"/>
        <w:spacing w:after="0" w:line="240" w:lineRule="auto"/>
        <w:rPr>
          <w:rFonts w:ascii="Times" w:hAnsi="Times" w:cs="Times"/>
          <w:b/>
          <w:bCs/>
          <w:sz w:val="26"/>
          <w:szCs w:val="26"/>
          <w:lang w:val="en-US"/>
        </w:rPr>
      </w:pPr>
    </w:p>
    <w:p w14:paraId="4D012019" w14:textId="77777777" w:rsidR="008748CC" w:rsidRDefault="006525D7" w:rsidP="002D6004">
      <w:pPr>
        <w:pStyle w:val="Nadpis3"/>
      </w:pPr>
      <w:bookmarkStart w:id="29" w:name="_Toc525133214"/>
      <w:r>
        <w:t>Miestne akčné skupiny v rámci implementácie nástroja LEADER/</w:t>
      </w:r>
      <w:r w:rsidR="008748CC" w:rsidRPr="001B411C">
        <w:t>CLLD</w:t>
      </w:r>
      <w:bookmarkEnd w:id="29"/>
    </w:p>
    <w:p w14:paraId="3F394908" w14:textId="143A7F4D" w:rsidR="008748CC" w:rsidRPr="001B411C" w:rsidRDefault="008748CC" w:rsidP="00852BE8">
      <w:pPr>
        <w:pStyle w:val="Odsekzoznamu"/>
        <w:numPr>
          <w:ilvl w:val="0"/>
          <w:numId w:val="111"/>
        </w:numPr>
        <w:autoSpaceDE w:val="0"/>
        <w:autoSpaceDN w:val="0"/>
        <w:adjustRightInd w:val="0"/>
        <w:spacing w:before="120" w:after="120" w:line="240" w:lineRule="auto"/>
        <w:ind w:left="567" w:hanging="567"/>
        <w:contextualSpacing w:val="0"/>
        <w:jc w:val="both"/>
        <w:rPr>
          <w:rFonts w:cs="Times New Roman"/>
          <w:szCs w:val="24"/>
        </w:rPr>
      </w:pPr>
      <w:r w:rsidRPr="001B411C">
        <w:rPr>
          <w:rFonts w:cs="Times New Roman"/>
          <w:szCs w:val="24"/>
        </w:rPr>
        <w:t>Hlavným orgánom zodpovedným za koordináci</w:t>
      </w:r>
      <w:r w:rsidR="00546493">
        <w:rPr>
          <w:rFonts w:cs="Times New Roman"/>
          <w:szCs w:val="24"/>
        </w:rPr>
        <w:t>u prípravy a implementácie CLLD</w:t>
      </w:r>
      <w:r w:rsidR="0025576B">
        <w:rPr>
          <w:rFonts w:cs="Times New Roman"/>
          <w:szCs w:val="24"/>
        </w:rPr>
        <w:t xml:space="preserve"> </w:t>
      </w:r>
      <w:r w:rsidRPr="001B411C">
        <w:rPr>
          <w:rFonts w:cs="Times New Roman"/>
          <w:szCs w:val="24"/>
        </w:rPr>
        <w:t xml:space="preserve">na národnej úrovni bude MPRV SR z pozície </w:t>
      </w:r>
      <w:r w:rsidR="00030014">
        <w:rPr>
          <w:rFonts w:cs="Times New Roman"/>
          <w:szCs w:val="24"/>
        </w:rPr>
        <w:t>RO</w:t>
      </w:r>
      <w:r w:rsidRPr="001B411C">
        <w:rPr>
          <w:rFonts w:cs="Times New Roman"/>
          <w:szCs w:val="24"/>
        </w:rPr>
        <w:t xml:space="preserve"> pre PRV </w:t>
      </w:r>
      <w:r w:rsidR="00252484">
        <w:rPr>
          <w:rFonts w:cs="Times New Roman"/>
          <w:szCs w:val="24"/>
        </w:rPr>
        <w:t xml:space="preserve">SR </w:t>
      </w:r>
      <w:r w:rsidRPr="001B411C">
        <w:rPr>
          <w:rFonts w:cs="Times New Roman"/>
          <w:szCs w:val="24"/>
        </w:rPr>
        <w:t xml:space="preserve">2014 – 2020 (ďalej aj „gestor CLLD“). </w:t>
      </w:r>
    </w:p>
    <w:p w14:paraId="13B38B9B" w14:textId="51FEF4C4" w:rsidR="008748CC" w:rsidRPr="001B411C" w:rsidRDefault="008748CC" w:rsidP="00852BE8">
      <w:pPr>
        <w:pStyle w:val="Odsekzoznamu"/>
        <w:numPr>
          <w:ilvl w:val="0"/>
          <w:numId w:val="11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CLLD spolu s </w:t>
      </w:r>
      <w:r w:rsidR="00030014">
        <w:rPr>
          <w:rFonts w:cs="Times New Roman"/>
          <w:szCs w:val="24"/>
        </w:rPr>
        <w:t>RO</w:t>
      </w:r>
      <w:r w:rsidRPr="001B411C">
        <w:rPr>
          <w:rFonts w:cs="Times New Roman"/>
          <w:szCs w:val="24"/>
        </w:rPr>
        <w:t xml:space="preserve"> </w:t>
      </w:r>
      <w:r w:rsidR="00546493">
        <w:rPr>
          <w:rFonts w:cs="Times New Roman"/>
          <w:szCs w:val="24"/>
        </w:rPr>
        <w:t>pre IROP vytvorí s</w:t>
      </w:r>
      <w:r w:rsidR="0063562A">
        <w:rPr>
          <w:rFonts w:cs="Times New Roman"/>
          <w:szCs w:val="24"/>
        </w:rPr>
        <w:t xml:space="preserve">poločný orgán </w:t>
      </w:r>
      <w:r w:rsidRPr="001B411C">
        <w:rPr>
          <w:rFonts w:cs="Times New Roman"/>
          <w:szCs w:val="24"/>
        </w:rPr>
        <w:t xml:space="preserve">na koordináciu prípravy a implementácie CLLD, ktorého hlavnou úlohou bude vecné a časové zlaďovanie činností vo vzťahu k CLLD. </w:t>
      </w:r>
    </w:p>
    <w:p w14:paraId="69FF68A9" w14:textId="77777777" w:rsidR="008748CC" w:rsidRPr="001B411C" w:rsidRDefault="008748CC" w:rsidP="00852BE8">
      <w:pPr>
        <w:pStyle w:val="Odsekzoznamu"/>
        <w:numPr>
          <w:ilvl w:val="0"/>
          <w:numId w:val="11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Vyhlásenie </w:t>
      </w:r>
      <w:r>
        <w:rPr>
          <w:rFonts w:cs="Times New Roman"/>
          <w:szCs w:val="24"/>
        </w:rPr>
        <w:t xml:space="preserve">výziev </w:t>
      </w:r>
      <w:r w:rsidRPr="001B411C">
        <w:rPr>
          <w:rFonts w:cs="Times New Roman"/>
          <w:szCs w:val="24"/>
        </w:rPr>
        <w:t>na výber MAS bude v kompetencii gestora CLLD</w:t>
      </w:r>
      <w:r w:rsidR="006525D7">
        <w:rPr>
          <w:rFonts w:cs="Times New Roman"/>
          <w:szCs w:val="24"/>
        </w:rPr>
        <w:t xml:space="preserve"> (</w:t>
      </w:r>
      <w:r w:rsidR="00082A2D">
        <w:rPr>
          <w:rFonts w:cs="Times New Roman"/>
          <w:szCs w:val="24"/>
        </w:rPr>
        <w:t>s</w:t>
      </w:r>
      <w:r w:rsidR="006525D7">
        <w:rPr>
          <w:rFonts w:cs="Times New Roman"/>
          <w:szCs w:val="24"/>
        </w:rPr>
        <w:t>ekcia rozvoja vidieka a priamych platieb MPRV SR)</w:t>
      </w:r>
      <w:r w:rsidRPr="001B411C">
        <w:rPr>
          <w:rFonts w:cs="Times New Roman"/>
          <w:szCs w:val="24"/>
        </w:rPr>
        <w:t xml:space="preserve">. Pre výber stratégií miestneho rozvoja a následné pridelenie štatútu MAS, vytvorí gestor CLLD </w:t>
      </w:r>
      <w:r w:rsidR="006525D7">
        <w:rPr>
          <w:rFonts w:cs="Times New Roman"/>
          <w:szCs w:val="24"/>
        </w:rPr>
        <w:t>(</w:t>
      </w:r>
      <w:r w:rsidR="00082A2D">
        <w:rPr>
          <w:rFonts w:cs="Times New Roman"/>
          <w:szCs w:val="24"/>
        </w:rPr>
        <w:t>s</w:t>
      </w:r>
      <w:r w:rsidR="006525D7">
        <w:rPr>
          <w:rFonts w:cs="Times New Roman"/>
          <w:szCs w:val="24"/>
        </w:rPr>
        <w:t xml:space="preserve">ekcia rozvoja vidieka a priamych platieb MPRV SR) </w:t>
      </w:r>
      <w:r w:rsidRPr="001B411C">
        <w:rPr>
          <w:rFonts w:cs="Times New Roman"/>
          <w:szCs w:val="24"/>
        </w:rPr>
        <w:t xml:space="preserve">výberovú komisiu so zastúpením </w:t>
      </w:r>
      <w:r w:rsidR="006525D7">
        <w:rPr>
          <w:rFonts w:cs="Times New Roman"/>
          <w:szCs w:val="24"/>
        </w:rPr>
        <w:t xml:space="preserve">RO PRV SR 2014 – 2020 a </w:t>
      </w:r>
      <w:r w:rsidRPr="001B411C">
        <w:rPr>
          <w:rFonts w:cs="Times New Roman"/>
          <w:szCs w:val="24"/>
        </w:rPr>
        <w:t xml:space="preserve">RO pre IROP. </w:t>
      </w:r>
    </w:p>
    <w:p w14:paraId="065F13CF" w14:textId="77777777" w:rsidR="008748CC" w:rsidRDefault="008748CC" w:rsidP="00732498">
      <w:pPr>
        <w:pStyle w:val="Odsekzoznamu"/>
        <w:numPr>
          <w:ilvl w:val="0"/>
          <w:numId w:val="111"/>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V rámci oblastí, ktoré budú vyžadovať spoločný koordinovaný prístup, bude gestor CLLD pri implementácii CLLD spolupracovať s RO pre IROP a inými relevantnými partnermi.</w:t>
      </w:r>
    </w:p>
    <w:p w14:paraId="08879BB5" w14:textId="77777777" w:rsidR="00BE4DFB" w:rsidRDefault="00BE4DFB" w:rsidP="00732498">
      <w:pPr>
        <w:pStyle w:val="Odsekzoznamu"/>
        <w:autoSpaceDE w:val="0"/>
        <w:autoSpaceDN w:val="0"/>
        <w:adjustRightInd w:val="0"/>
        <w:spacing w:after="0" w:line="240" w:lineRule="auto"/>
        <w:ind w:left="567"/>
        <w:contextualSpacing w:val="0"/>
        <w:jc w:val="both"/>
        <w:rPr>
          <w:rFonts w:cs="Times New Roman"/>
          <w:szCs w:val="24"/>
        </w:rPr>
      </w:pPr>
    </w:p>
    <w:p w14:paraId="556D285F" w14:textId="77777777" w:rsidR="008748CC" w:rsidRDefault="008748CC" w:rsidP="002D6004">
      <w:pPr>
        <w:pStyle w:val="Nadpis3"/>
      </w:pPr>
      <w:bookmarkStart w:id="30" w:name="_Toc525133215"/>
      <w:r w:rsidRPr="001B411C">
        <w:t>Monitorovací výbor</w:t>
      </w:r>
      <w:bookmarkEnd w:id="30"/>
    </w:p>
    <w:p w14:paraId="57B2B880" w14:textId="77777777" w:rsidR="00127BB0" w:rsidRPr="006F1645" w:rsidRDefault="00F21B9C" w:rsidP="00852BE8">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6F1645">
        <w:rPr>
          <w:rFonts w:cs="Times New Roman"/>
          <w:szCs w:val="24"/>
        </w:rPr>
        <w:t>RO</w:t>
      </w:r>
      <w:r w:rsidR="00F60091" w:rsidRPr="006F1645">
        <w:rPr>
          <w:rFonts w:cs="Times New Roman"/>
          <w:szCs w:val="24"/>
        </w:rPr>
        <w:t xml:space="preserve"> </w:t>
      </w:r>
      <w:r w:rsidR="008748CC" w:rsidRPr="006F1645">
        <w:rPr>
          <w:rFonts w:cs="Times New Roman"/>
          <w:szCs w:val="24"/>
        </w:rPr>
        <w:t>a monitorovací výbor</w:t>
      </w:r>
      <w:r w:rsidR="008A4069" w:rsidRPr="006F1645">
        <w:rPr>
          <w:rFonts w:cs="Times New Roman"/>
          <w:szCs w:val="24"/>
        </w:rPr>
        <w:t xml:space="preserve"> </w:t>
      </w:r>
      <w:r w:rsidR="00030014" w:rsidRPr="006F1645">
        <w:rPr>
          <w:rFonts w:cs="Times New Roman"/>
          <w:szCs w:val="24"/>
        </w:rPr>
        <w:t>(</w:t>
      </w:r>
      <w:r w:rsidR="008A4069" w:rsidRPr="006F1645">
        <w:rPr>
          <w:rFonts w:cs="Times New Roman"/>
          <w:szCs w:val="24"/>
        </w:rPr>
        <w:t>ďalej len „MV“</w:t>
      </w:r>
      <w:r w:rsidR="00030014" w:rsidRPr="006F1645">
        <w:rPr>
          <w:rFonts w:cs="Times New Roman"/>
          <w:szCs w:val="24"/>
        </w:rPr>
        <w:t>)</w:t>
      </w:r>
      <w:r w:rsidR="008748CC" w:rsidRPr="006F1645">
        <w:rPr>
          <w:rFonts w:cs="Times New Roman"/>
          <w:szCs w:val="24"/>
        </w:rPr>
        <w:t xml:space="preserve"> monitorujú kvalitu vykonávania programu. </w:t>
      </w:r>
      <w:r w:rsidRPr="006F1645">
        <w:rPr>
          <w:rFonts w:cs="Times New Roman"/>
          <w:szCs w:val="24"/>
        </w:rPr>
        <w:t xml:space="preserve">RO </w:t>
      </w:r>
      <w:r w:rsidR="008748CC" w:rsidRPr="006F1645">
        <w:rPr>
          <w:rFonts w:cs="Times New Roman"/>
          <w:szCs w:val="24"/>
        </w:rPr>
        <w:t xml:space="preserve">a </w:t>
      </w:r>
      <w:r w:rsidR="008A4069" w:rsidRPr="006F1645">
        <w:rPr>
          <w:rFonts w:cs="Times New Roman"/>
          <w:szCs w:val="24"/>
        </w:rPr>
        <w:t>MV</w:t>
      </w:r>
      <w:r w:rsidR="008748CC" w:rsidRPr="006F1645">
        <w:rPr>
          <w:rFonts w:cs="Times New Roman"/>
          <w:szCs w:val="24"/>
        </w:rPr>
        <w:t xml:space="preserve"> monitorujú program rozvoja vidieka prostredníctvom finančných, výstupných a cieľových ukazovateľov. Na účely vykonávania svojich povinností </w:t>
      </w:r>
      <w:r w:rsidR="008A4069" w:rsidRPr="006F1645">
        <w:rPr>
          <w:rFonts w:cs="Times New Roman"/>
          <w:szCs w:val="24"/>
        </w:rPr>
        <w:t>MV</w:t>
      </w:r>
      <w:r w:rsidR="008748CC" w:rsidRPr="006F1645">
        <w:rPr>
          <w:rFonts w:cs="Times New Roman"/>
          <w:szCs w:val="24"/>
        </w:rPr>
        <w:t xml:space="preserve"> vypracuje v spolupráci s R</w:t>
      </w:r>
      <w:r w:rsidR="00030014" w:rsidRPr="006F1645">
        <w:rPr>
          <w:rFonts w:cs="Times New Roman"/>
          <w:szCs w:val="24"/>
        </w:rPr>
        <w:t>O</w:t>
      </w:r>
      <w:r w:rsidR="008748CC" w:rsidRPr="006F1645">
        <w:rPr>
          <w:rFonts w:cs="Times New Roman"/>
          <w:szCs w:val="24"/>
        </w:rPr>
        <w:t xml:space="preserve"> svoj rokovací poriadok. Štatút bude schválený na prvom zasadnutí výboru.</w:t>
      </w:r>
    </w:p>
    <w:p w14:paraId="7E5CE73B" w14:textId="77777777" w:rsidR="008748CC" w:rsidRPr="006F1645" w:rsidRDefault="002B41CD" w:rsidP="00732498">
      <w:pPr>
        <w:pStyle w:val="Odsekzoznamu"/>
        <w:numPr>
          <w:ilvl w:val="0"/>
          <w:numId w:val="108"/>
        </w:numPr>
        <w:autoSpaceDE w:val="0"/>
        <w:autoSpaceDN w:val="0"/>
        <w:adjustRightInd w:val="0"/>
        <w:spacing w:after="0" w:line="240" w:lineRule="auto"/>
        <w:ind w:left="567" w:hanging="567"/>
        <w:contextualSpacing w:val="0"/>
        <w:jc w:val="both"/>
        <w:rPr>
          <w:rFonts w:cs="Times New Roman"/>
          <w:szCs w:val="24"/>
        </w:rPr>
      </w:pPr>
      <w:r w:rsidRPr="006F1645">
        <w:rPr>
          <w:rFonts w:cs="Times New Roman"/>
          <w:szCs w:val="24"/>
        </w:rPr>
        <w:t>MV pre PRV SR 2014 – 2020 plní úlohy v súlade so schváleným štatútom a rokovacím poriadkom MV pre PRV SR 2014 – 2020.</w:t>
      </w:r>
    </w:p>
    <w:p w14:paraId="4D1FAF61" w14:textId="77777777" w:rsidR="006345A2" w:rsidRPr="006F1645" w:rsidRDefault="006345A2" w:rsidP="00732498">
      <w:pPr>
        <w:pStyle w:val="Odsekzoznamu"/>
        <w:autoSpaceDE w:val="0"/>
        <w:autoSpaceDN w:val="0"/>
        <w:adjustRightInd w:val="0"/>
        <w:spacing w:after="0" w:line="240" w:lineRule="auto"/>
        <w:ind w:left="567"/>
        <w:contextualSpacing w:val="0"/>
        <w:jc w:val="both"/>
        <w:rPr>
          <w:rFonts w:cs="Times New Roman"/>
          <w:szCs w:val="24"/>
        </w:rPr>
      </w:pPr>
    </w:p>
    <w:p w14:paraId="5397FA46" w14:textId="77777777" w:rsidR="008748CC" w:rsidRPr="006F1645" w:rsidRDefault="008748CC" w:rsidP="00852BE8">
      <w:pPr>
        <w:pStyle w:val="Nadpis4"/>
        <w:numPr>
          <w:ilvl w:val="3"/>
          <w:numId w:val="271"/>
        </w:numPr>
      </w:pPr>
      <w:bookmarkStart w:id="31" w:name="_Toc525133216"/>
      <w:r w:rsidRPr="006F1645">
        <w:t>Zloženie monitorovacieho výboru</w:t>
      </w:r>
      <w:bookmarkEnd w:id="31"/>
    </w:p>
    <w:p w14:paraId="086927B3" w14:textId="77777777" w:rsidR="008748CC" w:rsidRPr="006F1645" w:rsidRDefault="00A026BB" w:rsidP="00AF2F9A">
      <w:pPr>
        <w:pStyle w:val="Odsekzoznamu"/>
        <w:autoSpaceDE w:val="0"/>
        <w:autoSpaceDN w:val="0"/>
        <w:adjustRightInd w:val="0"/>
        <w:spacing w:after="0" w:line="240" w:lineRule="auto"/>
        <w:ind w:left="567"/>
        <w:contextualSpacing w:val="0"/>
        <w:jc w:val="both"/>
        <w:rPr>
          <w:rFonts w:cs="Times New Roman"/>
          <w:szCs w:val="24"/>
        </w:rPr>
      </w:pPr>
      <w:r w:rsidRPr="006F1645">
        <w:rPr>
          <w:rFonts w:cs="Times New Roman"/>
          <w:szCs w:val="24"/>
        </w:rPr>
        <w:t xml:space="preserve">Predsedom </w:t>
      </w:r>
      <w:r w:rsidR="00030014" w:rsidRPr="006F1645">
        <w:rPr>
          <w:rFonts w:cs="Times New Roman"/>
          <w:szCs w:val="24"/>
        </w:rPr>
        <w:t>MV</w:t>
      </w:r>
      <w:r w:rsidRPr="006F1645">
        <w:rPr>
          <w:rFonts w:cs="Times New Roman"/>
          <w:szCs w:val="24"/>
        </w:rPr>
        <w:t xml:space="preserve"> je generálny riaditeľ sekcie rozvoja vidieka a priamych platieb</w:t>
      </w:r>
      <w:r w:rsidR="00030014" w:rsidRPr="006F1645">
        <w:rPr>
          <w:rFonts w:cs="Times New Roman"/>
          <w:szCs w:val="24"/>
        </w:rPr>
        <w:t xml:space="preserve"> MPRV SR</w:t>
      </w:r>
      <w:r w:rsidRPr="006F1645">
        <w:rPr>
          <w:rFonts w:cs="Times New Roman"/>
          <w:szCs w:val="24"/>
        </w:rPr>
        <w:t xml:space="preserve">. V </w:t>
      </w:r>
      <w:r w:rsidR="00030014" w:rsidRPr="006F1645">
        <w:rPr>
          <w:rFonts w:cs="Times New Roman"/>
          <w:szCs w:val="24"/>
        </w:rPr>
        <w:t>MV</w:t>
      </w:r>
      <w:r w:rsidRPr="006F1645">
        <w:rPr>
          <w:rFonts w:cs="Times New Roman"/>
          <w:szCs w:val="24"/>
        </w:rPr>
        <w:t xml:space="preserve"> </w:t>
      </w:r>
      <w:r w:rsidR="00082A2D" w:rsidRPr="006F1645">
        <w:rPr>
          <w:rFonts w:cs="Times New Roman"/>
          <w:szCs w:val="24"/>
        </w:rPr>
        <w:t>sú</w:t>
      </w:r>
      <w:r w:rsidRPr="006F1645">
        <w:rPr>
          <w:rFonts w:cs="Times New Roman"/>
          <w:szCs w:val="24"/>
        </w:rPr>
        <w:t xml:space="preserve"> zastúpení partneri v súlade</w:t>
      </w:r>
      <w:r w:rsidR="00BC52B4" w:rsidRPr="006F1645">
        <w:rPr>
          <w:rFonts w:cs="Times New Roman"/>
          <w:szCs w:val="24"/>
        </w:rPr>
        <w:t xml:space="preserve"> </w:t>
      </w:r>
      <w:r w:rsidRPr="006F1645">
        <w:rPr>
          <w:rFonts w:cs="Times New Roman"/>
          <w:szCs w:val="24"/>
        </w:rPr>
        <w:t xml:space="preserve">s princípmi partnerstva. Členmi </w:t>
      </w:r>
      <w:r w:rsidR="00082A2D" w:rsidRPr="006F1645">
        <w:rPr>
          <w:rFonts w:cs="Times New Roman"/>
          <w:szCs w:val="24"/>
        </w:rPr>
        <w:t>s</w:t>
      </w:r>
      <w:r w:rsidRPr="006F1645">
        <w:rPr>
          <w:rFonts w:cs="Times New Roman"/>
          <w:szCs w:val="24"/>
        </w:rPr>
        <w:t xml:space="preserve">ú zástupcovia štátnej správy, samosprávy, hospodárski a sociálni partneri a mimovládne organizácie. Zástupcovia Komisie sa môžu na vlastný podnet zúčastňovať na práci </w:t>
      </w:r>
      <w:r w:rsidR="00030014" w:rsidRPr="006F1645">
        <w:rPr>
          <w:rFonts w:cs="Times New Roman"/>
          <w:szCs w:val="24"/>
        </w:rPr>
        <w:t>MV</w:t>
      </w:r>
      <w:r w:rsidRPr="006F1645">
        <w:rPr>
          <w:rFonts w:cs="Times New Roman"/>
          <w:szCs w:val="24"/>
        </w:rPr>
        <w:t xml:space="preserve"> ako poradcovia. </w:t>
      </w:r>
      <w:r w:rsidR="00F21B9C" w:rsidRPr="006F1645">
        <w:rPr>
          <w:rFonts w:cs="Times New Roman"/>
          <w:szCs w:val="24"/>
        </w:rPr>
        <w:t xml:space="preserve">RO </w:t>
      </w:r>
      <w:r w:rsidRPr="006F1645">
        <w:rPr>
          <w:rFonts w:cs="Times New Roman"/>
          <w:szCs w:val="24"/>
        </w:rPr>
        <w:t>určí najreprezentatívnejších partnerov v súlade s vnútroštátnymi pravidlami a praxou.</w:t>
      </w:r>
    </w:p>
    <w:p w14:paraId="4524B074" w14:textId="77777777" w:rsidR="006345A2" w:rsidRPr="006F1645" w:rsidRDefault="006345A2" w:rsidP="00AF2F9A">
      <w:pPr>
        <w:pStyle w:val="Odsekzoznamu"/>
        <w:autoSpaceDE w:val="0"/>
        <w:autoSpaceDN w:val="0"/>
        <w:adjustRightInd w:val="0"/>
        <w:spacing w:after="0" w:line="240" w:lineRule="auto"/>
        <w:ind w:left="567"/>
        <w:contextualSpacing w:val="0"/>
        <w:jc w:val="both"/>
        <w:rPr>
          <w:rFonts w:cs="Times New Roman"/>
          <w:szCs w:val="24"/>
        </w:rPr>
      </w:pPr>
    </w:p>
    <w:p w14:paraId="2B923559" w14:textId="77777777" w:rsidR="008748CC" w:rsidRPr="006F1645" w:rsidRDefault="008748CC" w:rsidP="00852BE8">
      <w:pPr>
        <w:pStyle w:val="Nadpis4"/>
        <w:numPr>
          <w:ilvl w:val="3"/>
          <w:numId w:val="271"/>
        </w:numPr>
      </w:pPr>
      <w:bookmarkStart w:id="32" w:name="_Toc525133217"/>
      <w:r w:rsidRPr="006F1645">
        <w:t>Sekretariát monitorovacieho výboru</w:t>
      </w:r>
      <w:bookmarkEnd w:id="32"/>
    </w:p>
    <w:p w14:paraId="23155DB1" w14:textId="77777777" w:rsidR="008748CC" w:rsidRPr="006F1645" w:rsidRDefault="0011382F" w:rsidP="00732498">
      <w:pPr>
        <w:pStyle w:val="Odsekzoznamu"/>
        <w:autoSpaceDE w:val="0"/>
        <w:autoSpaceDN w:val="0"/>
        <w:adjustRightInd w:val="0"/>
        <w:spacing w:after="0" w:line="240" w:lineRule="auto"/>
        <w:ind w:left="567"/>
        <w:contextualSpacing w:val="0"/>
        <w:jc w:val="both"/>
        <w:rPr>
          <w:rFonts w:cs="Times New Roman"/>
          <w:szCs w:val="24"/>
        </w:rPr>
      </w:pPr>
      <w:r w:rsidRPr="006F1645">
        <w:rPr>
          <w:rFonts w:cs="Times New Roman"/>
          <w:szCs w:val="24"/>
        </w:rPr>
        <w:t xml:space="preserve">Sekretariátom </w:t>
      </w:r>
      <w:r w:rsidR="00030014" w:rsidRPr="006F1645">
        <w:rPr>
          <w:rFonts w:cs="Times New Roman"/>
          <w:szCs w:val="24"/>
        </w:rPr>
        <w:t>MV</w:t>
      </w:r>
      <w:r w:rsidRPr="006F1645">
        <w:rPr>
          <w:rFonts w:cs="Times New Roman"/>
          <w:szCs w:val="24"/>
        </w:rPr>
        <w:t xml:space="preserve"> je sekcia rozvoja vidieka a priamych platieb MPRV SR. Sekretariát zabezpečuje administratívnu a organizačnú činnosť výboru. Podrobnosti o úlohách a povinnostiach pre zabezpečenie administratívy programu </w:t>
      </w:r>
      <w:r w:rsidR="00082A2D" w:rsidRPr="006F1645">
        <w:rPr>
          <w:rFonts w:cs="Times New Roman"/>
          <w:szCs w:val="24"/>
        </w:rPr>
        <w:t>s</w:t>
      </w:r>
      <w:r w:rsidRPr="006F1645">
        <w:rPr>
          <w:rFonts w:cs="Times New Roman"/>
          <w:szCs w:val="24"/>
        </w:rPr>
        <w:t>ú uvedené v štatúte, ktorý sa schváli</w:t>
      </w:r>
      <w:r w:rsidR="00082A2D" w:rsidRPr="006F1645">
        <w:rPr>
          <w:rFonts w:cs="Times New Roman"/>
          <w:szCs w:val="24"/>
        </w:rPr>
        <w:t>l</w:t>
      </w:r>
      <w:r w:rsidRPr="006F1645">
        <w:rPr>
          <w:rFonts w:cs="Times New Roman"/>
          <w:szCs w:val="24"/>
        </w:rPr>
        <w:t xml:space="preserve"> na prvom zasadnutí </w:t>
      </w:r>
      <w:r w:rsidR="00030014" w:rsidRPr="006F1645">
        <w:rPr>
          <w:rFonts w:cs="Times New Roman"/>
          <w:szCs w:val="24"/>
        </w:rPr>
        <w:t>MV</w:t>
      </w:r>
      <w:r w:rsidRPr="006F1645">
        <w:rPr>
          <w:rFonts w:cs="Times New Roman"/>
          <w:szCs w:val="24"/>
        </w:rPr>
        <w:t>.</w:t>
      </w:r>
    </w:p>
    <w:p w14:paraId="05B81849" w14:textId="77777777" w:rsidR="006345A2" w:rsidRPr="001B411C" w:rsidRDefault="006345A2" w:rsidP="00732498">
      <w:pPr>
        <w:pStyle w:val="Odsekzoznamu"/>
        <w:autoSpaceDE w:val="0"/>
        <w:autoSpaceDN w:val="0"/>
        <w:adjustRightInd w:val="0"/>
        <w:spacing w:after="0" w:line="240" w:lineRule="auto"/>
        <w:ind w:left="567"/>
        <w:contextualSpacing w:val="0"/>
        <w:jc w:val="both"/>
        <w:rPr>
          <w:rFonts w:cs="Times New Roman"/>
          <w:szCs w:val="24"/>
        </w:rPr>
      </w:pPr>
    </w:p>
    <w:p w14:paraId="028858DA" w14:textId="77777777" w:rsidR="008748CC" w:rsidRPr="006525D7" w:rsidRDefault="008748CC" w:rsidP="00852BE8">
      <w:pPr>
        <w:pStyle w:val="Nadpis4"/>
        <w:numPr>
          <w:ilvl w:val="3"/>
          <w:numId w:val="271"/>
        </w:numPr>
      </w:pPr>
      <w:bookmarkStart w:id="33" w:name="_Toc525133218"/>
      <w:r w:rsidRPr="006525D7">
        <w:t>Funkcie monitorovacieho výboru</w:t>
      </w:r>
      <w:bookmarkEnd w:id="33"/>
    </w:p>
    <w:p w14:paraId="43C55CBE" w14:textId="77777777" w:rsidR="0011382F" w:rsidRPr="003108A9" w:rsidRDefault="0011382F" w:rsidP="00472386">
      <w:pPr>
        <w:pStyle w:val="Odsekzoznamu"/>
        <w:numPr>
          <w:ilvl w:val="0"/>
          <w:numId w:val="240"/>
        </w:numPr>
        <w:autoSpaceDE w:val="0"/>
        <w:autoSpaceDN w:val="0"/>
        <w:adjustRightInd w:val="0"/>
        <w:spacing w:after="120" w:line="240" w:lineRule="auto"/>
        <w:ind w:left="567" w:hanging="425"/>
        <w:contextualSpacing w:val="0"/>
        <w:jc w:val="both"/>
        <w:rPr>
          <w:b/>
          <w:i/>
        </w:rPr>
      </w:pPr>
      <w:r w:rsidRPr="003108A9">
        <w:rPr>
          <w:rFonts w:cs="Times New Roman"/>
          <w:szCs w:val="24"/>
        </w:rPr>
        <w:t>Výbor v rámci svojej pôsobnosti:</w:t>
      </w:r>
    </w:p>
    <w:p w14:paraId="0583ABB0" w14:textId="23326D7D" w:rsidR="0011382F"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zasadá aspoň raz do roka a preskúmava vykonávanie programu a pokrok dosiahnutý pri plnení jeho cieľov. Pri tom zohľadňuje finančné údaje, spoločné a špecifické ukazovatele</w:t>
      </w:r>
      <w:r w:rsidR="006345A2">
        <w:rPr>
          <w:rFonts w:cs="Times New Roman"/>
          <w:szCs w:val="24"/>
        </w:rPr>
        <w:t>,</w:t>
      </w:r>
      <w:r w:rsidRPr="003108A9">
        <w:rPr>
          <w:rFonts w:cs="Times New Roman"/>
          <w:szCs w:val="24"/>
        </w:rPr>
        <w:t xml:space="preserve"> týkajúce sa PRV </w:t>
      </w:r>
      <w:r w:rsidR="00252484">
        <w:rPr>
          <w:rFonts w:cs="Times New Roman"/>
          <w:szCs w:val="24"/>
        </w:rPr>
        <w:t>SR 2014–2020</w:t>
      </w:r>
      <w:r w:rsidR="006345A2">
        <w:rPr>
          <w:rFonts w:cs="Times New Roman"/>
          <w:szCs w:val="24"/>
        </w:rPr>
        <w:t>,</w:t>
      </w:r>
      <w:r w:rsidR="00252484">
        <w:rPr>
          <w:rFonts w:cs="Times New Roman"/>
          <w:szCs w:val="24"/>
        </w:rPr>
        <w:t xml:space="preserve"> </w:t>
      </w:r>
      <w:r w:rsidRPr="003108A9">
        <w:rPr>
          <w:rFonts w:cs="Times New Roman"/>
          <w:szCs w:val="24"/>
        </w:rPr>
        <w:t>vrátane zmien</w:t>
      </w:r>
      <w:r w:rsidR="00BC52B4">
        <w:rPr>
          <w:rFonts w:cs="Times New Roman"/>
          <w:szCs w:val="24"/>
        </w:rPr>
        <w:t xml:space="preserve"> </w:t>
      </w:r>
      <w:r w:rsidRPr="003108A9">
        <w:rPr>
          <w:rFonts w:cs="Times New Roman"/>
          <w:szCs w:val="24"/>
        </w:rPr>
        <w:t xml:space="preserve">v hodnotách ukazovateľov výsledkov a pokroku pri plnení kvantifikovaných cieľových hodnôt a čiastkové ciele stanovené vo výkonnostnom rámci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w:t>
      </w:r>
    </w:p>
    <w:p w14:paraId="275E2E12" w14:textId="77777777" w:rsidR="00211085" w:rsidRPr="003108A9" w:rsidRDefault="00211085"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211085">
        <w:rPr>
          <w:rFonts w:cs="Times New Roman"/>
          <w:szCs w:val="24"/>
        </w:rPr>
        <w:t>zverejňuje zoznam členov MV na webovom sídle</w:t>
      </w:r>
      <w:r w:rsidR="00082A2D">
        <w:rPr>
          <w:rFonts w:cs="Times New Roman"/>
          <w:szCs w:val="24"/>
        </w:rPr>
        <w:t xml:space="preserve"> MPRV SR</w:t>
      </w:r>
      <w:r w:rsidRPr="00211085">
        <w:rPr>
          <w:rFonts w:cs="Times New Roman"/>
          <w:szCs w:val="24"/>
        </w:rPr>
        <w:t xml:space="preserve"> a je zodpovedný za pravidelnú aktualizáciu všetkých zmien v zozname členov MV</w:t>
      </w:r>
      <w:r w:rsidRPr="00C2293B">
        <w:rPr>
          <w:rFonts w:cs="Times New Roman"/>
          <w:szCs w:val="24"/>
        </w:rPr>
        <w:t>;</w:t>
      </w:r>
    </w:p>
    <w:p w14:paraId="631A25AE"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 xml:space="preserve">skúma všetky otázky, ktoré ovplyvňujú výkonnosť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 xml:space="preserve"> vrátane záverov z preskúmania výkonnosti;</w:t>
      </w:r>
    </w:p>
    <w:p w14:paraId="7D246670" w14:textId="77777777" w:rsidR="0011382F" w:rsidRPr="006F1645"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 xml:space="preserve">poskytuje konzultácie, a </w:t>
      </w:r>
      <w:r w:rsidRPr="006F1645">
        <w:rPr>
          <w:rFonts w:cs="Times New Roman"/>
          <w:szCs w:val="24"/>
        </w:rPr>
        <w:t>ak to považuje za vhodné, vydáva stanovisko ku každej zmene programu, ktorú navrhol</w:t>
      </w:r>
      <w:r w:rsidR="006F1645" w:rsidRPr="006F1645">
        <w:rPr>
          <w:rFonts w:cs="Times New Roman"/>
          <w:szCs w:val="24"/>
        </w:rPr>
        <w:t xml:space="preserve"> </w:t>
      </w:r>
      <w:r w:rsidR="00F21B9C" w:rsidRPr="006F1645">
        <w:rPr>
          <w:rFonts w:cs="Times New Roman"/>
          <w:szCs w:val="24"/>
        </w:rPr>
        <w:t>RO</w:t>
      </w:r>
      <w:r w:rsidRPr="006F1645">
        <w:rPr>
          <w:rFonts w:cs="Times New Roman"/>
          <w:szCs w:val="24"/>
        </w:rPr>
        <w:t>;</w:t>
      </w:r>
    </w:p>
    <w:p w14:paraId="787ADBE8" w14:textId="77777777" w:rsidR="0011382F" w:rsidRPr="006F1645"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6F1645">
        <w:rPr>
          <w:rFonts w:cs="Times New Roman"/>
          <w:szCs w:val="24"/>
        </w:rPr>
        <w:t xml:space="preserve">môže </w:t>
      </w:r>
      <w:r w:rsidR="009A4E0C" w:rsidRPr="006F1645">
        <w:rPr>
          <w:rFonts w:cs="Times New Roman"/>
          <w:szCs w:val="24"/>
        </w:rPr>
        <w:t>RO</w:t>
      </w:r>
      <w:r w:rsidRPr="006F1645">
        <w:rPr>
          <w:rFonts w:cs="Times New Roman"/>
          <w:szCs w:val="24"/>
        </w:rPr>
        <w:t xml:space="preserve"> predkladať pripomienky týkajúce sa vykonávania a hodnotenia programu vrátane opatrení súvisiacich so znižovaním administratívnej záťaže prijímateľov. </w:t>
      </w:r>
      <w:r w:rsidR="008A4069" w:rsidRPr="006F1645">
        <w:rPr>
          <w:rFonts w:cs="Times New Roman"/>
          <w:szCs w:val="24"/>
        </w:rPr>
        <w:t>MV</w:t>
      </w:r>
      <w:r w:rsidRPr="006F1645">
        <w:rPr>
          <w:rFonts w:cs="Times New Roman"/>
          <w:szCs w:val="24"/>
        </w:rPr>
        <w:t xml:space="preserve"> monitoruje opatrenia prijaté</w:t>
      </w:r>
      <w:r w:rsidR="00BC52B4" w:rsidRPr="006F1645">
        <w:rPr>
          <w:rFonts w:cs="Times New Roman"/>
          <w:szCs w:val="24"/>
        </w:rPr>
        <w:t xml:space="preserve"> </w:t>
      </w:r>
      <w:r w:rsidRPr="006F1645">
        <w:rPr>
          <w:rFonts w:cs="Times New Roman"/>
          <w:szCs w:val="24"/>
        </w:rPr>
        <w:t>v nadväznosti na jeho pripomienky;</w:t>
      </w:r>
    </w:p>
    <w:p w14:paraId="1C5351FD"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6F1645">
        <w:rPr>
          <w:rFonts w:cs="Times New Roman"/>
          <w:szCs w:val="24"/>
        </w:rPr>
        <w:t>konzultuje a vydáva stanovisko k výberovým kritériám pre financované operácie, ktoré sa upravia podľa potrieb programovania</w:t>
      </w:r>
      <w:r w:rsidRPr="003108A9">
        <w:rPr>
          <w:rFonts w:cs="Times New Roman"/>
          <w:szCs w:val="24"/>
        </w:rPr>
        <w:t xml:space="preserve"> do štyroch mesiacov od rozhodnutia o schválení programu;</w:t>
      </w:r>
    </w:p>
    <w:p w14:paraId="437D1061"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skúma činnosti a výstupy súvisiace s pokrokom vo vykonávaní plánu hodnotenia programu;</w:t>
      </w:r>
    </w:p>
    <w:p w14:paraId="2FEA3F4B"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 xml:space="preserve">skúma predovšetkým činnosti uvedené v programe, ktoré súvisia s napĺňaním podmienok ex-ante, ktoré patria do zodpovedností </w:t>
      </w:r>
      <w:r w:rsidR="009A4E0C">
        <w:rPr>
          <w:rFonts w:cs="Times New Roman"/>
          <w:szCs w:val="24"/>
        </w:rPr>
        <w:t>RO</w:t>
      </w:r>
      <w:r w:rsidRPr="003108A9">
        <w:rPr>
          <w:rFonts w:cs="Times New Roman"/>
          <w:szCs w:val="24"/>
        </w:rPr>
        <w:t>, a je informovaný o činnostiach súvisiacich s napĺňaním iných podmienok ex-ante;</w:t>
      </w:r>
    </w:p>
    <w:p w14:paraId="488AE2DB"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dostáva informácie o činnostiach národnej vidieckej sieti;</w:t>
      </w:r>
    </w:p>
    <w:p w14:paraId="132DD7C2" w14:textId="77777777" w:rsidR="0011382F" w:rsidRPr="003108A9"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posudzuje a schvaľuje výročné správy o vykonávaní pred ich odoslaním Komisii;</w:t>
      </w:r>
    </w:p>
    <w:p w14:paraId="60BAEC0A" w14:textId="77777777" w:rsidR="008748CC" w:rsidRPr="001B411C" w:rsidRDefault="0011382F" w:rsidP="00AF2F9A">
      <w:pPr>
        <w:pStyle w:val="Odsekzoznamu"/>
        <w:widowControl w:val="0"/>
        <w:numPr>
          <w:ilvl w:val="0"/>
          <w:numId w:val="241"/>
        </w:numPr>
        <w:spacing w:before="120" w:after="0" w:line="240" w:lineRule="auto"/>
        <w:ind w:left="851" w:hanging="284"/>
        <w:contextualSpacing w:val="0"/>
        <w:jc w:val="both"/>
        <w:rPr>
          <w:rFonts w:cs="Times New Roman"/>
          <w:szCs w:val="24"/>
        </w:rPr>
      </w:pPr>
      <w:r w:rsidRPr="003108A9">
        <w:rPr>
          <w:rFonts w:cs="Times New Roman"/>
          <w:szCs w:val="24"/>
        </w:rPr>
        <w:t>schvaľuje štatút a rokovací poriadok výboru a jeho zmeny</w:t>
      </w:r>
      <w:r w:rsidR="008748CC" w:rsidRPr="001B411C">
        <w:rPr>
          <w:rFonts w:cs="Times New Roman"/>
          <w:szCs w:val="24"/>
        </w:rPr>
        <w:t>.</w:t>
      </w:r>
    </w:p>
    <w:p w14:paraId="7DFE2F2B" w14:textId="77777777" w:rsidR="008748CC" w:rsidRPr="001B411C" w:rsidRDefault="008748CC" w:rsidP="00732498">
      <w:pPr>
        <w:spacing w:after="0" w:line="240" w:lineRule="auto"/>
        <w:jc w:val="both"/>
        <w:rPr>
          <w:rFonts w:ascii="Times New Roman" w:hAnsi="Times New Roman" w:cs="Times New Roman"/>
          <w:sz w:val="24"/>
          <w:szCs w:val="24"/>
        </w:rPr>
      </w:pPr>
    </w:p>
    <w:p w14:paraId="1B648846" w14:textId="77777777" w:rsidR="008748CC" w:rsidRDefault="008748CC" w:rsidP="00852BE8">
      <w:pPr>
        <w:pStyle w:val="Nadpis4"/>
        <w:numPr>
          <w:ilvl w:val="3"/>
          <w:numId w:val="271"/>
        </w:numPr>
      </w:pPr>
      <w:bookmarkStart w:id="34" w:name="_Toc525133219"/>
      <w:r>
        <w:t>Komisia</w:t>
      </w:r>
      <w:r w:rsidRPr="00021D1D">
        <w:t xml:space="preserve"> pri monitorovacom výbore</w:t>
      </w:r>
      <w:r>
        <w:t xml:space="preserve"> a pracovná skupina pri monitorovacom výbore</w:t>
      </w:r>
      <w:bookmarkEnd w:id="34"/>
    </w:p>
    <w:p w14:paraId="51DACC48" w14:textId="77777777" w:rsidR="00623EFB" w:rsidRDefault="008748CC" w:rsidP="00472386">
      <w:pPr>
        <w:pStyle w:val="Odsekzoznamu"/>
        <w:numPr>
          <w:ilvl w:val="0"/>
          <w:numId w:val="158"/>
        </w:numPr>
        <w:autoSpaceDE w:val="0"/>
        <w:autoSpaceDN w:val="0"/>
        <w:adjustRightInd w:val="0"/>
        <w:spacing w:before="120" w:after="0" w:line="240" w:lineRule="auto"/>
        <w:ind w:left="567" w:hanging="425"/>
        <w:contextualSpacing w:val="0"/>
        <w:jc w:val="both"/>
        <w:rPr>
          <w:rFonts w:cs="Times New Roman"/>
          <w:szCs w:val="24"/>
        </w:rPr>
      </w:pPr>
      <w:r>
        <w:rPr>
          <w:rFonts w:cs="Times New Roman"/>
          <w:szCs w:val="24"/>
        </w:rPr>
        <w:t xml:space="preserve">Pri </w:t>
      </w:r>
      <w:r w:rsidR="009A4E0C">
        <w:rPr>
          <w:rFonts w:cs="Times New Roman"/>
          <w:szCs w:val="24"/>
        </w:rPr>
        <w:t>MV</w:t>
      </w:r>
      <w:r>
        <w:rPr>
          <w:rFonts w:cs="Times New Roman"/>
          <w:szCs w:val="24"/>
        </w:rPr>
        <w:t xml:space="preserve"> </w:t>
      </w:r>
      <w:r w:rsidR="006525D7">
        <w:rPr>
          <w:rFonts w:cs="Times New Roman"/>
          <w:szCs w:val="24"/>
        </w:rPr>
        <w:t>môže byť</w:t>
      </w:r>
      <w:r>
        <w:rPr>
          <w:rFonts w:cs="Times New Roman"/>
          <w:szCs w:val="24"/>
        </w:rPr>
        <w:t xml:space="preserve"> zriadená komisia v zmysle </w:t>
      </w:r>
      <w:r w:rsidRPr="00996A09">
        <w:rPr>
          <w:rFonts w:cs="Times New Roman"/>
          <w:szCs w:val="24"/>
        </w:rPr>
        <w:t>§</w:t>
      </w:r>
      <w:r>
        <w:rPr>
          <w:rFonts w:cs="Times New Roman"/>
          <w:szCs w:val="24"/>
        </w:rPr>
        <w:t xml:space="preserve"> 7 zákona </w:t>
      </w:r>
      <w:r w:rsidR="007F4261">
        <w:rPr>
          <w:rFonts w:cs="Times New Roman"/>
          <w:szCs w:val="24"/>
        </w:rPr>
        <w:t>o EŠIF</w:t>
      </w:r>
      <w:r>
        <w:rPr>
          <w:rFonts w:cs="Times New Roman"/>
          <w:szCs w:val="24"/>
        </w:rPr>
        <w:t>. Jej predsedu a členov menuje predseda MV</w:t>
      </w:r>
      <w:r w:rsidRPr="00D370B9">
        <w:rPr>
          <w:rFonts w:cs="Times New Roman"/>
          <w:szCs w:val="24"/>
        </w:rPr>
        <w:t>.</w:t>
      </w:r>
      <w:r>
        <w:rPr>
          <w:rFonts w:cs="Times New Roman"/>
          <w:szCs w:val="24"/>
        </w:rPr>
        <w:t xml:space="preserve"> </w:t>
      </w:r>
    </w:p>
    <w:p w14:paraId="4ACE7EF0" w14:textId="51DBBC40" w:rsidR="008748CC" w:rsidRPr="00623EFB" w:rsidRDefault="008748CC" w:rsidP="00472386">
      <w:pPr>
        <w:pStyle w:val="Odsekzoznamu"/>
        <w:numPr>
          <w:ilvl w:val="0"/>
          <w:numId w:val="158"/>
        </w:numPr>
        <w:autoSpaceDE w:val="0"/>
        <w:autoSpaceDN w:val="0"/>
        <w:adjustRightInd w:val="0"/>
        <w:spacing w:before="120" w:after="0" w:line="240" w:lineRule="auto"/>
        <w:ind w:left="567" w:hanging="425"/>
        <w:contextualSpacing w:val="0"/>
        <w:jc w:val="both"/>
        <w:rPr>
          <w:rFonts w:cs="Times New Roman"/>
          <w:szCs w:val="24"/>
        </w:rPr>
      </w:pPr>
      <w:r>
        <w:t xml:space="preserve">Pri </w:t>
      </w:r>
      <w:r w:rsidR="009A4E0C">
        <w:t>MV</w:t>
      </w:r>
      <w:r>
        <w:t xml:space="preserve"> môžu byť zriadené pracovné skupiny.</w:t>
      </w:r>
    </w:p>
    <w:p w14:paraId="75D1B1C6" w14:textId="77777777" w:rsidR="00623EFB" w:rsidRPr="001B411C" w:rsidRDefault="00623EFB" w:rsidP="008748CC">
      <w:pPr>
        <w:pStyle w:val="Odsekzoznamu"/>
        <w:spacing w:after="120" w:line="240" w:lineRule="auto"/>
        <w:contextualSpacing w:val="0"/>
        <w:jc w:val="both"/>
        <w:rPr>
          <w:rFonts w:cs="Times New Roman"/>
          <w:szCs w:val="24"/>
        </w:rPr>
      </w:pPr>
    </w:p>
    <w:p w14:paraId="6E60BD68" w14:textId="77777777" w:rsidR="006525D7" w:rsidRDefault="006525D7" w:rsidP="002D6004">
      <w:pPr>
        <w:pStyle w:val="Nadpis3"/>
      </w:pPr>
      <w:bookmarkStart w:id="35" w:name="_Toc525133220"/>
      <w:r>
        <w:t>Národná sieť rozvoja vidieka</w:t>
      </w:r>
      <w:r w:rsidR="009A4E0C">
        <w:t xml:space="preserve"> SR</w:t>
      </w:r>
      <w:bookmarkEnd w:id="35"/>
    </w:p>
    <w:p w14:paraId="104F3AF1" w14:textId="77777777" w:rsidR="00361011" w:rsidRPr="0001311D" w:rsidRDefault="00361011" w:rsidP="00852BE8">
      <w:pPr>
        <w:pStyle w:val="Odsekzoznamu"/>
        <w:widowControl w:val="0"/>
        <w:numPr>
          <w:ilvl w:val="0"/>
          <w:numId w:val="235"/>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 xml:space="preserve">MPRV SR určí právnickú osobu, ktorá vykonáva úlohy </w:t>
      </w:r>
      <w:r w:rsidR="009A4E0C">
        <w:rPr>
          <w:rFonts w:cs="Times New Roman"/>
          <w:szCs w:val="24"/>
        </w:rPr>
        <w:t>N</w:t>
      </w:r>
      <w:r w:rsidRPr="0001311D">
        <w:rPr>
          <w:rFonts w:cs="Times New Roman"/>
          <w:szCs w:val="24"/>
        </w:rPr>
        <w:t xml:space="preserve">árodnej siete rozvoja vidieka </w:t>
      </w:r>
      <w:r w:rsidR="009A4E0C">
        <w:rPr>
          <w:rFonts w:cs="Times New Roman"/>
          <w:szCs w:val="24"/>
        </w:rPr>
        <w:t xml:space="preserve">SR </w:t>
      </w:r>
      <w:r w:rsidRPr="0001311D">
        <w:rPr>
          <w:rFonts w:cs="Times New Roman"/>
          <w:szCs w:val="24"/>
        </w:rPr>
        <w:t>samostatne alebo prostredníctvom právnickej osoby, ktorá má schválený štatút regionálnej antény.</w:t>
      </w:r>
    </w:p>
    <w:p w14:paraId="4A94E247" w14:textId="77777777" w:rsidR="00361011" w:rsidRPr="0001311D" w:rsidRDefault="00C46B89" w:rsidP="00852BE8">
      <w:pPr>
        <w:pStyle w:val="Odsekzoznamu"/>
        <w:widowControl w:val="0"/>
        <w:numPr>
          <w:ilvl w:val="0"/>
          <w:numId w:val="235"/>
        </w:numPr>
        <w:autoSpaceDE w:val="0"/>
        <w:autoSpaceDN w:val="0"/>
        <w:adjustRightInd w:val="0"/>
        <w:spacing w:before="120" w:after="0" w:line="240" w:lineRule="auto"/>
        <w:ind w:left="567" w:hanging="567"/>
        <w:contextualSpacing w:val="0"/>
        <w:jc w:val="both"/>
        <w:rPr>
          <w:rFonts w:cs="Times New Roman"/>
          <w:szCs w:val="24"/>
        </w:rPr>
      </w:pPr>
      <w:r w:rsidRPr="00F75FF3">
        <w:rPr>
          <w:rFonts w:cs="Times New Roman"/>
          <w:szCs w:val="24"/>
        </w:rPr>
        <w:t xml:space="preserve">O udelení štatútu regionálnej antény rozhoduje </w:t>
      </w:r>
      <w:r>
        <w:rPr>
          <w:rFonts w:cs="Times New Roman"/>
          <w:szCs w:val="24"/>
        </w:rPr>
        <w:t>PPA</w:t>
      </w:r>
      <w:r w:rsidRPr="00F75FF3">
        <w:rPr>
          <w:rFonts w:cs="Times New Roman"/>
          <w:szCs w:val="24"/>
        </w:rPr>
        <w:t xml:space="preserve"> </w:t>
      </w:r>
      <w:r>
        <w:rPr>
          <w:rFonts w:cs="Times New Roman"/>
          <w:szCs w:val="24"/>
        </w:rPr>
        <w:t xml:space="preserve">na základe ustanovenia § 14 zákona o EŠIF, </w:t>
      </w:r>
      <w:r w:rsidRPr="00F75FF3">
        <w:rPr>
          <w:rFonts w:cs="Times New Roman"/>
          <w:szCs w:val="24"/>
        </w:rPr>
        <w:t>v súlade s definovanými kritériami a princípmi uvedenými vo výzve na predkladanie projektových zámerov na výber regionálnych antén. Ustanovenia § 16 až 25 zákona o EŠIF sa použijú primerane. Rozhodnutie o schválení vo výroku obsahuje</w:t>
      </w:r>
      <w:r>
        <w:rPr>
          <w:rFonts w:cs="Times New Roman"/>
          <w:szCs w:val="24"/>
        </w:rPr>
        <w:t xml:space="preserve"> </w:t>
      </w:r>
      <w:r w:rsidRPr="00F75FF3">
        <w:rPr>
          <w:rFonts w:cs="Times New Roman"/>
          <w:szCs w:val="24"/>
        </w:rPr>
        <w:t>aj udelenie štatútu regionálnej antény</w:t>
      </w:r>
      <w:r w:rsidR="00361011" w:rsidRPr="0001311D">
        <w:rPr>
          <w:rFonts w:cs="Times New Roman"/>
          <w:szCs w:val="24"/>
        </w:rPr>
        <w:t>.</w:t>
      </w:r>
    </w:p>
    <w:p w14:paraId="4CB99682" w14:textId="77777777" w:rsidR="006525D7" w:rsidRDefault="00361011" w:rsidP="00852BE8">
      <w:pPr>
        <w:pStyle w:val="Odsekzoznamu"/>
        <w:widowControl w:val="0"/>
        <w:numPr>
          <w:ilvl w:val="0"/>
          <w:numId w:val="235"/>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Národná sieť rozvoja vidieka</w:t>
      </w:r>
      <w:r w:rsidR="009A4E0C">
        <w:rPr>
          <w:rFonts w:cs="Times New Roman"/>
          <w:szCs w:val="24"/>
        </w:rPr>
        <w:t xml:space="preserve"> SR</w:t>
      </w:r>
      <w:r w:rsidRPr="0001311D">
        <w:rPr>
          <w:rFonts w:cs="Times New Roman"/>
          <w:szCs w:val="24"/>
        </w:rPr>
        <w:t xml:space="preserve"> plní úlohy </w:t>
      </w:r>
      <w:r w:rsidR="00C46B89" w:rsidRPr="0001311D">
        <w:rPr>
          <w:rFonts w:cs="Times New Roman"/>
          <w:szCs w:val="24"/>
        </w:rPr>
        <w:t>v zmysle čl. 54 nariadenia (EÚ) č. 1305/2013</w:t>
      </w:r>
      <w:r w:rsidRPr="0001311D">
        <w:rPr>
          <w:rFonts w:cs="Times New Roman"/>
          <w:szCs w:val="24"/>
        </w:rPr>
        <w:t>.</w:t>
      </w:r>
    </w:p>
    <w:p w14:paraId="2AAF2699" w14:textId="77777777" w:rsidR="00732498" w:rsidRDefault="00732498" w:rsidP="00732498">
      <w:pPr>
        <w:pStyle w:val="Odsekzoznamu"/>
        <w:widowControl w:val="0"/>
        <w:autoSpaceDE w:val="0"/>
        <w:autoSpaceDN w:val="0"/>
        <w:adjustRightInd w:val="0"/>
        <w:spacing w:before="120" w:after="0" w:line="240" w:lineRule="auto"/>
        <w:ind w:left="567"/>
        <w:contextualSpacing w:val="0"/>
        <w:jc w:val="both"/>
        <w:rPr>
          <w:rFonts w:cs="Times New Roman"/>
          <w:szCs w:val="24"/>
        </w:rPr>
      </w:pPr>
    </w:p>
    <w:p w14:paraId="6E3D00B5" w14:textId="77777777" w:rsidR="008748CC" w:rsidRPr="00330D29" w:rsidRDefault="008748CC" w:rsidP="00624392">
      <w:pPr>
        <w:pStyle w:val="Nadpis1"/>
      </w:pPr>
      <w:bookmarkStart w:id="36" w:name="_Toc525133221"/>
      <w:r w:rsidRPr="00330D29">
        <w:t>Programovanie</w:t>
      </w:r>
      <w:bookmarkEnd w:id="36"/>
    </w:p>
    <w:p w14:paraId="35510EB9" w14:textId="77777777" w:rsidR="008748CC" w:rsidRDefault="008748CC" w:rsidP="00852BE8">
      <w:pPr>
        <w:pStyle w:val="Nadpis2"/>
        <w:numPr>
          <w:ilvl w:val="1"/>
          <w:numId w:val="271"/>
        </w:numPr>
        <w:ind w:left="426" w:hanging="426"/>
      </w:pPr>
      <w:bookmarkStart w:id="37" w:name="_Toc405393145"/>
      <w:bookmarkStart w:id="38" w:name="_Toc525133222"/>
      <w:r w:rsidRPr="00C77739">
        <w:t>Príprava a zmena Programu rozvoja vidieka</w:t>
      </w:r>
      <w:r w:rsidR="00330D29">
        <w:t xml:space="preserve"> SR</w:t>
      </w:r>
      <w:r w:rsidRPr="00C77739">
        <w:t xml:space="preserve"> 2014 – 2020</w:t>
      </w:r>
      <w:bookmarkEnd w:id="37"/>
      <w:bookmarkEnd w:id="38"/>
    </w:p>
    <w:p w14:paraId="01AEA980" w14:textId="77777777" w:rsidR="008748CC" w:rsidRPr="006A5413" w:rsidRDefault="008748CC" w:rsidP="008748CC">
      <w:pPr>
        <w:pStyle w:val="Bezriadkovania"/>
      </w:pPr>
    </w:p>
    <w:p w14:paraId="24A94242" w14:textId="77777777" w:rsidR="008748CC" w:rsidRPr="001B411C" w:rsidRDefault="008748CC" w:rsidP="00852BE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Na prípravu a zmenu PRV </w:t>
      </w:r>
      <w:r w:rsidR="00252484">
        <w:rPr>
          <w:rFonts w:cs="Times New Roman"/>
          <w:szCs w:val="24"/>
        </w:rPr>
        <w:t xml:space="preserve">SR </w:t>
      </w:r>
      <w:r>
        <w:rPr>
          <w:rFonts w:cs="Times New Roman"/>
          <w:szCs w:val="24"/>
        </w:rPr>
        <w:t>2014 – 2020 sa o</w:t>
      </w:r>
      <w:r w:rsidRPr="00C463FB">
        <w:rPr>
          <w:rFonts w:cs="Times New Roman"/>
          <w:szCs w:val="24"/>
        </w:rPr>
        <w:t xml:space="preserve">krem všeobecného nariadenia </w:t>
      </w:r>
      <w:r>
        <w:rPr>
          <w:rFonts w:cs="Times New Roman"/>
          <w:szCs w:val="24"/>
        </w:rPr>
        <w:t xml:space="preserve">uplatňuje </w:t>
      </w:r>
      <w:r w:rsidRPr="00C463FB">
        <w:rPr>
          <w:rFonts w:cs="Times New Roman"/>
          <w:szCs w:val="24"/>
        </w:rPr>
        <w:t>aj nariadenie Európskeho parlamentu a Rady (EÚ) č. 1305/2013 o podpore rozvoja vidieka prostredníctvom EPFRV, delegované a vykonávacie nariadenia Komisie, ktorým sa ustanovujú jednotné pravidlá uplatňovania nariadenia (EÚ) č. 1305/2013</w:t>
      </w:r>
      <w:r w:rsidRPr="001B411C">
        <w:rPr>
          <w:rFonts w:cs="Times New Roman"/>
          <w:szCs w:val="24"/>
        </w:rPr>
        <w:t xml:space="preserve">. </w:t>
      </w:r>
    </w:p>
    <w:p w14:paraId="0C5F9EA5" w14:textId="77777777" w:rsidR="008748CC" w:rsidRPr="001B411C" w:rsidRDefault="0047540C" w:rsidP="00852BE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PRV SR 2014 - 2020</w:t>
      </w:r>
      <w:r w:rsidR="008748CC" w:rsidRPr="001B411C">
        <w:rPr>
          <w:rFonts w:cs="Times New Roman"/>
          <w:szCs w:val="24"/>
        </w:rPr>
        <w:t xml:space="preserve"> je pripravované na obdobie od 1. januára 2014 do 31. decembra 2020 v spolupráci s partnermi uvedenými v čl. 5 všeobecného nariadenia a delegovaného nariadenia Komisie (EÚ) č. 240/2014, na základe dialógu s EK, v súlade s PD a na základe postupov, ktoré sú vo vzťahu k verejnosti transparentné, v súlade s inštitucionálnym a právnym rámcom SR. Za účelom vypracovania programu </w:t>
      </w:r>
      <w:r w:rsidR="008748CC">
        <w:rPr>
          <w:rFonts w:cs="Times New Roman"/>
          <w:szCs w:val="24"/>
        </w:rPr>
        <w:t xml:space="preserve">zriaďuje RO </w:t>
      </w:r>
      <w:r w:rsidR="008748CC" w:rsidRPr="001B411C">
        <w:rPr>
          <w:rFonts w:cs="Times New Roman"/>
          <w:szCs w:val="24"/>
        </w:rPr>
        <w:t>pracovn</w:t>
      </w:r>
      <w:r w:rsidR="008748CC">
        <w:rPr>
          <w:rFonts w:cs="Times New Roman"/>
          <w:szCs w:val="24"/>
        </w:rPr>
        <w:t>ú</w:t>
      </w:r>
      <w:r w:rsidR="008748CC" w:rsidRPr="001B411C">
        <w:rPr>
          <w:rFonts w:cs="Times New Roman"/>
          <w:szCs w:val="24"/>
        </w:rPr>
        <w:t xml:space="preserve"> skupin</w:t>
      </w:r>
      <w:r w:rsidR="008748CC">
        <w:rPr>
          <w:rFonts w:cs="Times New Roman"/>
          <w:szCs w:val="24"/>
        </w:rPr>
        <w:t>u</w:t>
      </w:r>
      <w:r w:rsidR="008748CC" w:rsidRPr="001B411C">
        <w:rPr>
          <w:rFonts w:cs="Times New Roman"/>
          <w:szCs w:val="24"/>
        </w:rPr>
        <w:t>.</w:t>
      </w:r>
    </w:p>
    <w:p w14:paraId="4B55E10E" w14:textId="77777777" w:rsidR="008748CC" w:rsidRPr="001B411C" w:rsidRDefault="008748CC" w:rsidP="00852BE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Na príprave aktivít súvisiacich s prípravou operácií, najmä veľkých projektov, finančných nástrojov a verejno-súkromných partnerstiev sa môže zúčastniť aj EIB podľa čl. 31 všeobecného nariadenia. EK môže požiadať EIB o preskúmanie technickej kvality, hospodárskej a finančnej udržateľnosti, a životaschopnosti veľkých projektov a o pomoc ak ide o finančné nástroje, ktoré sa majú vykonať alebo vytvoriť.</w:t>
      </w:r>
    </w:p>
    <w:p w14:paraId="38A7AA02" w14:textId="77777777" w:rsidR="008748CC" w:rsidRDefault="008748CC" w:rsidP="00732498">
      <w:pPr>
        <w:pStyle w:val="Odsekzoznamu"/>
        <w:numPr>
          <w:ilvl w:val="0"/>
          <w:numId w:val="125"/>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Zmena </w:t>
      </w:r>
      <w:r w:rsidR="0047540C">
        <w:rPr>
          <w:rFonts w:cs="Times New Roman"/>
          <w:szCs w:val="24"/>
        </w:rPr>
        <w:t>PRV SR 2014 - 2020</w:t>
      </w:r>
      <w:r w:rsidRPr="001B411C">
        <w:rPr>
          <w:rFonts w:cs="Times New Roman"/>
          <w:szCs w:val="24"/>
        </w:rPr>
        <w:t xml:space="preserve"> sa realizuje v zmysle čl. 30 všeobecného nariadenia</w:t>
      </w:r>
      <w:r>
        <w:rPr>
          <w:rFonts w:cs="Times New Roman"/>
          <w:szCs w:val="24"/>
        </w:rPr>
        <w:t xml:space="preserve"> a čl. 11 nariadenia EP a Rady č. 1305/2013</w:t>
      </w:r>
      <w:r w:rsidRPr="001B411C">
        <w:rPr>
          <w:rFonts w:cs="Times New Roman"/>
          <w:szCs w:val="24"/>
        </w:rPr>
        <w:t>. Vláda SR schvaľuje zmeny OP v zmysle § 4 písm. b) ods. 2. zákona o príspevku z EŠIF. Vláda SR schvaľuje len tie zmeny, ktoré podliehajú schváleniu EK v súlade s čl. 11</w:t>
      </w:r>
      <w:r w:rsidR="00FE29AB">
        <w:rPr>
          <w:rFonts w:cs="Times New Roman"/>
          <w:szCs w:val="24"/>
        </w:rPr>
        <w:t xml:space="preserve"> (a)</w:t>
      </w:r>
      <w:r w:rsidRPr="001B411C">
        <w:rPr>
          <w:rFonts w:cs="Times New Roman"/>
          <w:szCs w:val="24"/>
        </w:rPr>
        <w:t xml:space="preserve"> nariadenia</w:t>
      </w:r>
      <w:r w:rsidR="009C154C">
        <w:rPr>
          <w:rFonts w:cs="Times New Roman"/>
          <w:szCs w:val="24"/>
        </w:rPr>
        <w:t xml:space="preserve"> (EÚ) č. 1305/2013</w:t>
      </w:r>
      <w:r w:rsidRPr="001B411C">
        <w:rPr>
          <w:rFonts w:cs="Times New Roman"/>
          <w:szCs w:val="24"/>
        </w:rPr>
        <w:t>.</w:t>
      </w:r>
    </w:p>
    <w:p w14:paraId="15367DCB" w14:textId="77777777" w:rsidR="00732498" w:rsidRPr="001B411C" w:rsidRDefault="00732498" w:rsidP="00732498">
      <w:pPr>
        <w:pStyle w:val="Odsekzoznamu"/>
        <w:autoSpaceDE w:val="0"/>
        <w:autoSpaceDN w:val="0"/>
        <w:adjustRightInd w:val="0"/>
        <w:spacing w:after="0" w:line="240" w:lineRule="auto"/>
        <w:ind w:left="567"/>
        <w:contextualSpacing w:val="0"/>
        <w:jc w:val="both"/>
        <w:rPr>
          <w:rFonts w:cs="Times New Roman"/>
          <w:szCs w:val="24"/>
        </w:rPr>
      </w:pPr>
    </w:p>
    <w:p w14:paraId="7977F997" w14:textId="77777777" w:rsidR="008748CC" w:rsidRDefault="008748CC" w:rsidP="00732498">
      <w:pPr>
        <w:pStyle w:val="Nadpis2"/>
        <w:numPr>
          <w:ilvl w:val="1"/>
          <w:numId w:val="272"/>
        </w:numPr>
        <w:spacing w:before="0" w:line="240" w:lineRule="auto"/>
        <w:ind w:left="425" w:hanging="425"/>
        <w:rPr>
          <w:rFonts w:cs="Times New Roman"/>
        </w:rPr>
      </w:pPr>
      <w:bookmarkStart w:id="39" w:name="_Toc405393146"/>
      <w:bookmarkStart w:id="40" w:name="_Toc525133223"/>
      <w:r w:rsidRPr="001C2B30">
        <w:rPr>
          <w:rFonts w:cs="Times New Roman"/>
        </w:rPr>
        <w:t>Obsah P</w:t>
      </w:r>
      <w:r w:rsidRPr="003D51EB">
        <w:rPr>
          <w:rFonts w:cs="Times New Roman"/>
        </w:rPr>
        <w:t xml:space="preserve">rogramu rozvoja vidieka </w:t>
      </w:r>
      <w:r w:rsidR="00330D29">
        <w:rPr>
          <w:rFonts w:cs="Times New Roman"/>
        </w:rPr>
        <w:t>SR</w:t>
      </w:r>
      <w:r w:rsidRPr="001C2B30">
        <w:rPr>
          <w:rFonts w:cs="Times New Roman"/>
        </w:rPr>
        <w:t xml:space="preserve"> 2014 – 2020</w:t>
      </w:r>
      <w:bookmarkEnd w:id="39"/>
      <w:bookmarkEnd w:id="40"/>
    </w:p>
    <w:p w14:paraId="0AAF1337" w14:textId="77777777" w:rsidR="008748CC" w:rsidRPr="006A5413" w:rsidRDefault="008748CC" w:rsidP="008748CC">
      <w:pPr>
        <w:pStyle w:val="Bezriadkovania"/>
      </w:pPr>
    </w:p>
    <w:p w14:paraId="7980D41B"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vypracuje PRV </w:t>
      </w:r>
      <w:r w:rsidR="00252484">
        <w:rPr>
          <w:rFonts w:cs="Times New Roman"/>
          <w:szCs w:val="24"/>
        </w:rPr>
        <w:t xml:space="preserve">SR </w:t>
      </w:r>
      <w:r>
        <w:rPr>
          <w:rFonts w:cs="Times New Roman"/>
          <w:szCs w:val="24"/>
        </w:rPr>
        <w:t xml:space="preserve">2014 – 2020 </w:t>
      </w:r>
      <w:r w:rsidRPr="001B411C">
        <w:rPr>
          <w:rFonts w:cs="Times New Roman"/>
          <w:szCs w:val="24"/>
        </w:rPr>
        <w:t>v súlade s čl. 27 všeobecného nariadenia</w:t>
      </w:r>
      <w:r>
        <w:rPr>
          <w:rFonts w:cs="Times New Roman"/>
          <w:szCs w:val="24"/>
        </w:rPr>
        <w:t xml:space="preserve"> a podľa nariadenia EP a Rady č. 1305/2013 čl. 8</w:t>
      </w:r>
      <w:r w:rsidR="009C154C">
        <w:rPr>
          <w:rFonts w:cs="Times New Roman"/>
          <w:szCs w:val="24"/>
        </w:rPr>
        <w:t xml:space="preserve"> </w:t>
      </w:r>
      <w:r w:rsidR="000E57D7" w:rsidRPr="001B411C">
        <w:rPr>
          <w:rFonts w:cs="Times New Roman"/>
          <w:szCs w:val="24"/>
        </w:rPr>
        <w:t xml:space="preserve">v ktorom je ustanovený obsah PRV </w:t>
      </w:r>
      <w:r w:rsidR="000E57D7">
        <w:rPr>
          <w:rFonts w:cs="Times New Roman"/>
          <w:szCs w:val="24"/>
        </w:rPr>
        <w:t xml:space="preserve">SR </w:t>
      </w:r>
      <w:r w:rsidR="000E57D7" w:rsidRPr="001B411C">
        <w:rPr>
          <w:rFonts w:cs="Times New Roman"/>
          <w:szCs w:val="24"/>
        </w:rPr>
        <w:t>2014-2020</w:t>
      </w:r>
      <w:r w:rsidR="000E57D7">
        <w:rPr>
          <w:rFonts w:cs="Times New Roman"/>
          <w:szCs w:val="24"/>
        </w:rPr>
        <w:t xml:space="preserve"> </w:t>
      </w:r>
      <w:r w:rsidR="009C154C">
        <w:rPr>
          <w:rFonts w:cs="Times New Roman"/>
          <w:szCs w:val="24"/>
        </w:rPr>
        <w:t>a vykonávacieho nariadenia</w:t>
      </w:r>
      <w:r w:rsidR="000E57D7">
        <w:rPr>
          <w:rFonts w:cs="Times New Roman"/>
          <w:szCs w:val="24"/>
        </w:rPr>
        <w:t xml:space="preserve"> (EÚ) č. 808/2014.</w:t>
      </w:r>
      <w:r w:rsidRPr="001B411C">
        <w:rPr>
          <w:rFonts w:cs="Times New Roman"/>
          <w:szCs w:val="24"/>
        </w:rPr>
        <w:t xml:space="preserve"> </w:t>
      </w:r>
    </w:p>
    <w:p w14:paraId="5E5619AD"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stanoví stratégiu PRV </w:t>
      </w:r>
      <w:r w:rsidR="00252484">
        <w:rPr>
          <w:rFonts w:cs="Times New Roman"/>
          <w:szCs w:val="24"/>
        </w:rPr>
        <w:t xml:space="preserve">SR </w:t>
      </w:r>
      <w:r w:rsidRPr="001B411C">
        <w:rPr>
          <w:rFonts w:cs="Times New Roman"/>
          <w:szCs w:val="24"/>
        </w:rPr>
        <w:t xml:space="preserve">2014-2020 s prínosom pre stratégiu Európa 2020 v súlade so všeobecným nariadením, pravidlami pre jednotlivé EŠIF a s obsahom PD. PRV </w:t>
      </w:r>
      <w:r w:rsidR="00252484">
        <w:rPr>
          <w:rFonts w:cs="Times New Roman"/>
          <w:szCs w:val="24"/>
        </w:rPr>
        <w:t xml:space="preserve">SR </w:t>
      </w:r>
      <w:r w:rsidRPr="001B411C">
        <w:rPr>
          <w:rFonts w:cs="Times New Roman"/>
          <w:szCs w:val="24"/>
        </w:rPr>
        <w:t>2014-2020 obsahuje opatrenia na zabezpečenie účinného, efektívneho a koordinovaného vykonávania E</w:t>
      </w:r>
      <w:r w:rsidR="008B43AE">
        <w:rPr>
          <w:rFonts w:cs="Times New Roman"/>
          <w:szCs w:val="24"/>
        </w:rPr>
        <w:t>PFRV</w:t>
      </w:r>
      <w:r w:rsidRPr="001B411C">
        <w:rPr>
          <w:rFonts w:cs="Times New Roman"/>
          <w:szCs w:val="24"/>
        </w:rPr>
        <w:t>.</w:t>
      </w:r>
    </w:p>
    <w:p w14:paraId="2823E415"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sidRPr="001B411C">
        <w:rPr>
          <w:rFonts w:cs="Times New Roman"/>
          <w:szCs w:val="24"/>
        </w:rPr>
        <w:t xml:space="preserve">2014-2020 vymedzí priority, pričom sa stanovia konkrétne ciele, finančné rozpočtové prostriedky na podporu z </w:t>
      </w:r>
      <w:r w:rsidR="008B43AE">
        <w:rPr>
          <w:rFonts w:cs="Times New Roman"/>
          <w:szCs w:val="24"/>
        </w:rPr>
        <w:t>EPFRV</w:t>
      </w:r>
      <w:r w:rsidRPr="001B411C">
        <w:rPr>
          <w:rFonts w:cs="Times New Roman"/>
          <w:szCs w:val="24"/>
        </w:rPr>
        <w:t xml:space="preserve"> a zodpovedajúce národné spolufinancovanie, vrátane súm týkajúcich sa výkonnostnej rezervy, ktoré môžu byť verejné alebo súkromné, v súlade s pravidlami pre jednotlivé </w:t>
      </w:r>
      <w:r w:rsidR="008B43AE">
        <w:rPr>
          <w:rFonts w:cs="Times New Roman"/>
          <w:szCs w:val="24"/>
        </w:rPr>
        <w:t>EPFRV</w:t>
      </w:r>
      <w:r w:rsidRPr="001B411C">
        <w:rPr>
          <w:rFonts w:cs="Times New Roman"/>
          <w:szCs w:val="24"/>
        </w:rPr>
        <w:t>.</w:t>
      </w:r>
    </w:p>
    <w:p w14:paraId="03F1B221" w14:textId="52402724"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sa </w:t>
      </w:r>
      <w:r w:rsidR="0047540C">
        <w:rPr>
          <w:rFonts w:cs="Times New Roman"/>
          <w:szCs w:val="24"/>
        </w:rPr>
        <w:t>PRV SR 2014 - 2020</w:t>
      </w:r>
      <w:r w:rsidRPr="001B411C">
        <w:rPr>
          <w:rFonts w:cs="Times New Roman"/>
          <w:szCs w:val="24"/>
        </w:rPr>
        <w:t xml:space="preserve"> podieľa na makroregionálnych stratégiách, RO v súlade s potrebami oblasti PRV </w:t>
      </w:r>
      <w:r w:rsidR="00252484">
        <w:rPr>
          <w:rFonts w:cs="Times New Roman"/>
          <w:szCs w:val="24"/>
        </w:rPr>
        <w:t xml:space="preserve">SR </w:t>
      </w:r>
      <w:r>
        <w:rPr>
          <w:rFonts w:cs="Times New Roman"/>
          <w:szCs w:val="24"/>
        </w:rPr>
        <w:t xml:space="preserve">2014 – 2020 </w:t>
      </w:r>
      <w:r w:rsidRPr="001B411C">
        <w:rPr>
          <w:rFonts w:cs="Times New Roman"/>
          <w:szCs w:val="24"/>
        </w:rPr>
        <w:t>stanoví príspevok plánovaných intervencií</w:t>
      </w:r>
      <w:r w:rsidR="0025576B">
        <w:rPr>
          <w:rFonts w:cs="Times New Roman"/>
          <w:szCs w:val="24"/>
        </w:rPr>
        <w:t xml:space="preserve"> </w:t>
      </w:r>
      <w:r w:rsidRPr="001B411C">
        <w:rPr>
          <w:rFonts w:cs="Times New Roman"/>
          <w:szCs w:val="24"/>
        </w:rPr>
        <w:t xml:space="preserve">do makroregionálnych stratégií. </w:t>
      </w:r>
    </w:p>
    <w:p w14:paraId="6A4B4DD0"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každej priorite stanoví ukazovatele a zodpovedajúce ciele v kvalitatívnom alebo kvantitatívnom vyjadrení v súlade s pravidlami pre jednotlivé EŠIF na posúdenie pokroku pri vykonávaní </w:t>
      </w:r>
      <w:r w:rsidR="0047540C">
        <w:rPr>
          <w:rFonts w:cs="Times New Roman"/>
          <w:szCs w:val="24"/>
        </w:rPr>
        <w:t>PRV SR 2014 - 2020</w:t>
      </w:r>
      <w:r w:rsidRPr="001B411C">
        <w:rPr>
          <w:rFonts w:cs="Times New Roman"/>
          <w:szCs w:val="24"/>
        </w:rPr>
        <w:t xml:space="preserve"> zameraného na dosiahnutie cieľov ako základu pre monitorovanie, hodnotenie a preskúmanie výkonnosti.</w:t>
      </w:r>
    </w:p>
    <w:p w14:paraId="65F51CBF"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vypracuje opis opatrení, aby sa zohľadnili zásady stanovené v čl. 5, 7 a 8 všeobecného nariadenia.</w:t>
      </w:r>
    </w:p>
    <w:p w14:paraId="075CB2B7"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uvedie orientačnú výšku podpory, ktorá sa má použiť na ciele týkajúce sa zmeny klímy, a to na základe metodiky uvedenej vo vykonávacom nariadení Komisie č. 215/2014.</w:t>
      </w:r>
    </w:p>
    <w:p w14:paraId="0A40DC78"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ďalej v PRV </w:t>
      </w:r>
      <w:r w:rsidR="00252484">
        <w:rPr>
          <w:rFonts w:cs="Times New Roman"/>
          <w:szCs w:val="24"/>
        </w:rPr>
        <w:t xml:space="preserve">SR </w:t>
      </w:r>
      <w:r>
        <w:rPr>
          <w:rFonts w:cs="Times New Roman"/>
          <w:szCs w:val="24"/>
        </w:rPr>
        <w:t xml:space="preserve">2014 – 2020 </w:t>
      </w:r>
      <w:r w:rsidRPr="001B411C">
        <w:rPr>
          <w:rFonts w:cs="Times New Roman"/>
          <w:szCs w:val="24"/>
        </w:rPr>
        <w:t>stanoví spôsob, či a ako rieši osobitné potreby geografických oblastí najviac postihnutých chudobou alebo cieľových skupín, ktorým najviac hrozí diskriminácia alebo sociálne vylúčenie s osobitným zreteľom</w:t>
      </w:r>
      <w:r w:rsidR="00BC52B4">
        <w:rPr>
          <w:rFonts w:cs="Times New Roman"/>
          <w:szCs w:val="24"/>
        </w:rPr>
        <w:t xml:space="preserve"> </w:t>
      </w:r>
      <w:r w:rsidRPr="001B411C">
        <w:rPr>
          <w:rFonts w:cs="Times New Roman"/>
          <w:szCs w:val="24"/>
        </w:rPr>
        <w:t>na marginalizované komunity a osoby so zdravotným postihnutím, a podľa potreby prínos k integrovanému prístupu stanovenému v PD.</w:t>
      </w:r>
    </w:p>
    <w:p w14:paraId="75568DBB"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sa ďalej určí:</w:t>
      </w:r>
    </w:p>
    <w:p w14:paraId="14882A3C" w14:textId="77777777" w:rsidR="008748CC" w:rsidRPr="001B411C" w:rsidRDefault="008748CC" w:rsidP="00AF2F9A">
      <w:pPr>
        <w:pStyle w:val="Odsekzoznamu"/>
        <w:numPr>
          <w:ilvl w:val="0"/>
          <w:numId w:val="127"/>
        </w:numPr>
        <w:spacing w:after="120" w:line="240" w:lineRule="auto"/>
        <w:ind w:left="851" w:hanging="284"/>
        <w:contextualSpacing w:val="0"/>
        <w:jc w:val="both"/>
        <w:rPr>
          <w:rFonts w:cs="Times New Roman"/>
          <w:szCs w:val="24"/>
        </w:rPr>
      </w:pPr>
      <w:r w:rsidRPr="001B411C">
        <w:rPr>
          <w:rFonts w:cs="Times New Roman"/>
          <w:szCs w:val="24"/>
        </w:rPr>
        <w:t>orgán, ktorému má EK poukazovať platby;</w:t>
      </w:r>
    </w:p>
    <w:p w14:paraId="46C8F778" w14:textId="77777777" w:rsidR="008748CC" w:rsidRPr="001B411C" w:rsidRDefault="008748CC" w:rsidP="00AF2F9A">
      <w:pPr>
        <w:pStyle w:val="Odsekzoznamu"/>
        <w:numPr>
          <w:ilvl w:val="0"/>
          <w:numId w:val="127"/>
        </w:numPr>
        <w:spacing w:after="120" w:line="240" w:lineRule="auto"/>
        <w:ind w:left="851" w:hanging="284"/>
        <w:contextualSpacing w:val="0"/>
        <w:jc w:val="both"/>
        <w:rPr>
          <w:rFonts w:cs="Times New Roman"/>
          <w:szCs w:val="24"/>
        </w:rPr>
      </w:pPr>
      <w:r w:rsidRPr="001B411C">
        <w:rPr>
          <w:rFonts w:cs="Times New Roman"/>
          <w:szCs w:val="24"/>
        </w:rPr>
        <w:t xml:space="preserve">opatrenia prijaté s cieľom zapojiť príslušných partnerov uvedených v čl. 5 všeobecného nariadenia do prípravy </w:t>
      </w:r>
      <w:r w:rsidR="007D7284">
        <w:rPr>
          <w:rFonts w:cs="Times New Roman"/>
          <w:szCs w:val="24"/>
        </w:rPr>
        <w:t>programu</w:t>
      </w:r>
      <w:r w:rsidRPr="001B411C">
        <w:rPr>
          <w:rFonts w:cs="Times New Roman"/>
          <w:szCs w:val="24"/>
        </w:rPr>
        <w:t xml:space="preserve"> a úloha týchto partnerov pri vykonávaní, monitorovaní a hodnotení </w:t>
      </w:r>
      <w:r w:rsidR="007D7284">
        <w:rPr>
          <w:rFonts w:cs="Times New Roman"/>
          <w:szCs w:val="24"/>
        </w:rPr>
        <w:t>programu</w:t>
      </w:r>
      <w:r w:rsidRPr="001B411C">
        <w:rPr>
          <w:rFonts w:cs="Times New Roman"/>
          <w:szCs w:val="24"/>
        </w:rPr>
        <w:t>.</w:t>
      </w:r>
    </w:p>
    <w:p w14:paraId="26CA8EDC" w14:textId="77777777" w:rsidR="008748CC" w:rsidRPr="00BC52B4" w:rsidRDefault="008748CC" w:rsidP="003108A9">
      <w:pPr>
        <w:spacing w:after="120" w:line="240" w:lineRule="auto"/>
        <w:ind w:left="567"/>
        <w:jc w:val="both"/>
        <w:rPr>
          <w:rFonts w:cs="Times New Roman"/>
          <w:szCs w:val="24"/>
        </w:rPr>
      </w:pPr>
      <w:r w:rsidRPr="00BC52B4">
        <w:rPr>
          <w:rFonts w:ascii="Times New Roman" w:hAnsi="Times New Roman" w:cs="Times New Roman"/>
          <w:sz w:val="24"/>
          <w:szCs w:val="24"/>
        </w:rPr>
        <w:t xml:space="preserve">RO, OFR a ďalšie orgány sú stanovené v Systéme finančného riadenia EPFRV, ktorý schválila </w:t>
      </w:r>
      <w:r w:rsidR="00082A2D">
        <w:rPr>
          <w:rFonts w:ascii="Times New Roman" w:hAnsi="Times New Roman" w:cs="Times New Roman"/>
          <w:sz w:val="24"/>
          <w:szCs w:val="24"/>
        </w:rPr>
        <w:t>v</w:t>
      </w:r>
      <w:r w:rsidRPr="00BC52B4">
        <w:rPr>
          <w:rFonts w:ascii="Times New Roman" w:hAnsi="Times New Roman" w:cs="Times New Roman"/>
          <w:sz w:val="24"/>
          <w:szCs w:val="24"/>
        </w:rPr>
        <w:t>láda SR uznesením č. 327/2014.</w:t>
      </w:r>
    </w:p>
    <w:p w14:paraId="43D766B6" w14:textId="77777777" w:rsidR="008748CC" w:rsidRPr="001B411C" w:rsidRDefault="008748CC" w:rsidP="00852BE8">
      <w:pPr>
        <w:pStyle w:val="Odsekzoznamu"/>
        <w:numPr>
          <w:ilvl w:val="0"/>
          <w:numId w:val="126"/>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So zreteľom na obsah PD a s prihliadnutím na inštitucionálny a právny rámec SR, RO 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tiež stanoví:</w:t>
      </w:r>
    </w:p>
    <w:p w14:paraId="398C3753" w14:textId="77777777" w:rsidR="008748CC" w:rsidRPr="001B411C" w:rsidRDefault="008748CC" w:rsidP="00AF2F9A">
      <w:pPr>
        <w:pStyle w:val="Odsekzoznamu"/>
        <w:numPr>
          <w:ilvl w:val="0"/>
          <w:numId w:val="128"/>
        </w:numPr>
        <w:spacing w:after="120" w:line="240" w:lineRule="auto"/>
        <w:ind w:left="851" w:hanging="284"/>
        <w:contextualSpacing w:val="0"/>
        <w:jc w:val="both"/>
        <w:rPr>
          <w:rFonts w:cs="Times New Roman"/>
          <w:szCs w:val="24"/>
        </w:rPr>
      </w:pPr>
      <w:r w:rsidRPr="001B411C">
        <w:rPr>
          <w:rFonts w:cs="Times New Roman"/>
          <w:szCs w:val="24"/>
        </w:rPr>
        <w:t>mechanizmy na zabezpečenie koordinácie medzi EŠIF a inými finančnými nástrojmi Únie a vnútroštátnymi finančnými nástrojmi a s EIB, a to so zreteľom na príslušné ustanovenia uvedené v SSR;</w:t>
      </w:r>
    </w:p>
    <w:p w14:paraId="53333182" w14:textId="77777777" w:rsidR="008748CC" w:rsidRPr="001B411C" w:rsidRDefault="008748CC" w:rsidP="00AF2F9A">
      <w:pPr>
        <w:pStyle w:val="Odsekzoznamu"/>
        <w:numPr>
          <w:ilvl w:val="0"/>
          <w:numId w:val="128"/>
        </w:numPr>
        <w:spacing w:after="120" w:line="240" w:lineRule="auto"/>
        <w:ind w:left="851" w:hanging="284"/>
        <w:contextualSpacing w:val="0"/>
        <w:jc w:val="both"/>
        <w:rPr>
          <w:rFonts w:cs="Times New Roman"/>
          <w:szCs w:val="24"/>
        </w:rPr>
      </w:pPr>
      <w:r w:rsidRPr="001B411C">
        <w:rPr>
          <w:rFonts w:cs="Times New Roman"/>
          <w:szCs w:val="24"/>
        </w:rPr>
        <w:t xml:space="preserve">v prípade každej ex ante kondicionality, ktorá je stanovená v súlade s čl.19 a prílohou XI všeobecného nariadenia a ktorá sa vzťahuje na </w:t>
      </w:r>
      <w:r w:rsidR="00252484">
        <w:rPr>
          <w:rFonts w:cs="Times New Roman"/>
          <w:szCs w:val="24"/>
        </w:rPr>
        <w:t>PRV SR 2014</w:t>
      </w:r>
      <w:r>
        <w:rPr>
          <w:rFonts w:cs="Times New Roman"/>
          <w:szCs w:val="24"/>
        </w:rPr>
        <w:t xml:space="preserve"> – 2020</w:t>
      </w:r>
      <w:r w:rsidRPr="001B411C">
        <w:rPr>
          <w:rFonts w:cs="Times New Roman"/>
          <w:szCs w:val="24"/>
        </w:rPr>
        <w:t xml:space="preserve">, hodnotenie toho, či sú k dátumu predloženia PD a </w:t>
      </w:r>
      <w:r w:rsidR="00D8505F">
        <w:rPr>
          <w:rFonts w:cs="Times New Roman"/>
          <w:szCs w:val="24"/>
        </w:rPr>
        <w:t>programu</w:t>
      </w:r>
      <w:r w:rsidRPr="001B411C">
        <w:rPr>
          <w:rFonts w:cs="Times New Roman"/>
          <w:szCs w:val="24"/>
        </w:rPr>
        <w:t xml:space="preserve"> tieto ex ante kondicionality splnené, a v prípade, že ex ante kondicionality nie sú splnené, opis opatrení na splnenie ex ante kondicionalít, zodpovedné orgány a harmonogram takýchto opatrení v súlade so zhrnutím predloženým v rámci PD;</w:t>
      </w:r>
    </w:p>
    <w:p w14:paraId="6DFF3791" w14:textId="77777777" w:rsidR="008748CC" w:rsidRPr="001B411C" w:rsidRDefault="008748CC" w:rsidP="00AF2F9A">
      <w:pPr>
        <w:pStyle w:val="Odsekzoznamu"/>
        <w:numPr>
          <w:ilvl w:val="0"/>
          <w:numId w:val="128"/>
        </w:numPr>
        <w:spacing w:after="120" w:line="240" w:lineRule="auto"/>
        <w:ind w:left="851" w:hanging="284"/>
        <w:contextualSpacing w:val="0"/>
        <w:jc w:val="both"/>
        <w:rPr>
          <w:rFonts w:cs="Times New Roman"/>
          <w:szCs w:val="24"/>
        </w:rPr>
      </w:pPr>
      <w:r w:rsidRPr="001B411C">
        <w:rPr>
          <w:rFonts w:cs="Times New Roman"/>
          <w:szCs w:val="24"/>
        </w:rPr>
        <w:t>súhrnné posúdenie administratívnej záťaže prijímateľov a prípadne plánovaných opatrení, spolu s indikatívnym harmonogramom na zníženie administratívnej záťaže.</w:t>
      </w:r>
    </w:p>
    <w:p w14:paraId="7303B2BA" w14:textId="77777777" w:rsidR="008748CC" w:rsidRPr="001B411C" w:rsidRDefault="008748CC" w:rsidP="00852BE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zahŕňa opis:</w:t>
      </w:r>
    </w:p>
    <w:p w14:paraId="6FEC8FEA" w14:textId="77777777" w:rsidR="008748CC" w:rsidRPr="001B411C" w:rsidRDefault="008748CC" w:rsidP="00AF2F9A">
      <w:pPr>
        <w:pStyle w:val="Odsekzoznamu"/>
        <w:numPr>
          <w:ilvl w:val="0"/>
          <w:numId w:val="129"/>
        </w:numPr>
        <w:spacing w:after="120" w:line="240" w:lineRule="auto"/>
        <w:ind w:left="851" w:hanging="284"/>
        <w:contextualSpacing w:val="0"/>
        <w:jc w:val="both"/>
        <w:rPr>
          <w:rFonts w:cs="Times New Roman"/>
          <w:szCs w:val="24"/>
        </w:rPr>
      </w:pPr>
      <w:r w:rsidRPr="001B411C">
        <w:rPr>
          <w:rFonts w:cs="Times New Roman"/>
          <w:szCs w:val="24"/>
        </w:rPr>
        <w:t>osobitných opatrení na to, aby sa pri výbere operácií zohľadnili požiadavky ochrany životného prostredia, efektívnosť zdrojov, zmierňovanie zmeny klímy a adaptácia na ňu, odolnosť voči katastrofám a predchádzanie a riadenie rizík;</w:t>
      </w:r>
    </w:p>
    <w:p w14:paraId="6159F812" w14:textId="71F5955A" w:rsidR="008748CC" w:rsidRPr="001B411C" w:rsidRDefault="008748CC" w:rsidP="00AF2F9A">
      <w:pPr>
        <w:pStyle w:val="Odsekzoznamu"/>
        <w:numPr>
          <w:ilvl w:val="0"/>
          <w:numId w:val="129"/>
        </w:numPr>
        <w:spacing w:after="120" w:line="240" w:lineRule="auto"/>
        <w:ind w:left="851" w:hanging="284"/>
        <w:contextualSpacing w:val="0"/>
        <w:jc w:val="both"/>
        <w:rPr>
          <w:rFonts w:cs="Times New Roman"/>
          <w:szCs w:val="24"/>
        </w:rPr>
      </w:pPr>
      <w:r w:rsidRPr="001B411C">
        <w:rPr>
          <w:rFonts w:cs="Times New Roman"/>
          <w:szCs w:val="24"/>
        </w:rPr>
        <w:t>konkrétnych činností na podporu rovnosti príležitostí a zabránenie diskriminácii na základe pohlavia, rasy alebo etnického pôvodu, náboženstva alebo viery, zdravotného postihnutia, veku alebo sexuálnej orientácie počas prípravy, navrhovaní a vykonávania programu, a najmä v súvislo</w:t>
      </w:r>
      <w:r w:rsidR="00546493">
        <w:rPr>
          <w:rFonts w:cs="Times New Roman"/>
          <w:szCs w:val="24"/>
        </w:rPr>
        <w:t>sti s</w:t>
      </w:r>
      <w:r w:rsidR="0025576B">
        <w:rPr>
          <w:rFonts w:cs="Times New Roman"/>
          <w:szCs w:val="24"/>
        </w:rPr>
        <w:t> </w:t>
      </w:r>
      <w:r w:rsidR="00546493">
        <w:rPr>
          <w:rFonts w:cs="Times New Roman"/>
          <w:szCs w:val="24"/>
        </w:rPr>
        <w:t>prístupom</w:t>
      </w:r>
      <w:r w:rsidR="0025576B">
        <w:rPr>
          <w:rFonts w:cs="Times New Roman"/>
          <w:szCs w:val="24"/>
        </w:rPr>
        <w:t xml:space="preserve"> </w:t>
      </w:r>
      <w:r w:rsidRPr="001B411C">
        <w:rPr>
          <w:rFonts w:cs="Times New Roman"/>
          <w:szCs w:val="24"/>
        </w:rPr>
        <w:t>k finančným prostriedkom, pričom sa vezmú do úvahy potrebu rôznych cieľových skupín, ktorým hrozí takáto diskriminácia, a najmä požiadavky nazabezpečenie prístupu osôb so zdravotným postihnutím;</w:t>
      </w:r>
    </w:p>
    <w:p w14:paraId="538EB250" w14:textId="54AAA214" w:rsidR="008748CC" w:rsidRPr="001B411C" w:rsidRDefault="008748CC" w:rsidP="00AF2F9A">
      <w:pPr>
        <w:pStyle w:val="Odsekzoznamu"/>
        <w:numPr>
          <w:ilvl w:val="0"/>
          <w:numId w:val="129"/>
        </w:numPr>
        <w:spacing w:after="120" w:line="240" w:lineRule="auto"/>
        <w:ind w:left="851" w:hanging="284"/>
        <w:contextualSpacing w:val="0"/>
        <w:jc w:val="both"/>
        <w:rPr>
          <w:rFonts w:cs="Times New Roman"/>
          <w:szCs w:val="24"/>
        </w:rPr>
      </w:pPr>
      <w:r w:rsidRPr="001B411C">
        <w:rPr>
          <w:rFonts w:cs="Times New Roman"/>
          <w:szCs w:val="24"/>
        </w:rPr>
        <w:t xml:space="preserve">príspevku PRV </w:t>
      </w:r>
      <w:r w:rsidR="00252484">
        <w:rPr>
          <w:rFonts w:cs="Times New Roman"/>
          <w:szCs w:val="24"/>
        </w:rPr>
        <w:t xml:space="preserve">SR </w:t>
      </w:r>
      <w:r>
        <w:rPr>
          <w:rFonts w:cs="Times New Roman"/>
          <w:szCs w:val="24"/>
        </w:rPr>
        <w:t xml:space="preserve">2014 – 2020 </w:t>
      </w:r>
      <w:r w:rsidRPr="001B411C">
        <w:rPr>
          <w:rFonts w:cs="Times New Roman"/>
          <w:szCs w:val="24"/>
        </w:rPr>
        <w:t>k podpore rovnosti medzi mužmi a ženami, a</w:t>
      </w:r>
      <w:r w:rsidR="0025576B">
        <w:rPr>
          <w:rFonts w:cs="Times New Roman"/>
          <w:szCs w:val="24"/>
        </w:rPr>
        <w:t xml:space="preserve"> </w:t>
      </w:r>
      <w:r w:rsidRPr="001B411C">
        <w:rPr>
          <w:rFonts w:cs="Times New Roman"/>
          <w:szCs w:val="24"/>
        </w:rPr>
        <w:t xml:space="preserve">v prípade potreby opis opatrení na zabezpečenie začlenenia rodového hľadiska na úrovni </w:t>
      </w:r>
      <w:r w:rsidR="00D8505F">
        <w:rPr>
          <w:rFonts w:cs="Times New Roman"/>
          <w:szCs w:val="24"/>
        </w:rPr>
        <w:t>programu</w:t>
      </w:r>
      <w:r w:rsidRPr="001B411C">
        <w:rPr>
          <w:rFonts w:cs="Times New Roman"/>
          <w:szCs w:val="24"/>
        </w:rPr>
        <w:t xml:space="preserve"> a operácie.</w:t>
      </w:r>
    </w:p>
    <w:p w14:paraId="245B96DC" w14:textId="77777777" w:rsidR="008748CC" w:rsidRPr="001B411C" w:rsidRDefault="008748CC" w:rsidP="00852BE8">
      <w:pPr>
        <w:pStyle w:val="Odsekzoznamu"/>
        <w:numPr>
          <w:ilvl w:val="0"/>
          <w:numId w:val="126"/>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RO informuje EK o</w:t>
      </w:r>
      <w:r w:rsidR="008B43AE">
        <w:rPr>
          <w:rFonts w:cs="Times New Roman"/>
          <w:szCs w:val="24"/>
        </w:rPr>
        <w:t> </w:t>
      </w:r>
      <w:r w:rsidRPr="001B411C">
        <w:rPr>
          <w:rFonts w:cs="Times New Roman"/>
          <w:szCs w:val="24"/>
        </w:rPr>
        <w:t>každ</w:t>
      </w:r>
      <w:r w:rsidR="008B43AE">
        <w:rPr>
          <w:rFonts w:cs="Times New Roman"/>
          <w:szCs w:val="24"/>
        </w:rPr>
        <w:t>ej zmene</w:t>
      </w:r>
      <w:r w:rsidRPr="001B411C">
        <w:rPr>
          <w:rFonts w:cs="Times New Roman"/>
          <w:szCs w:val="24"/>
        </w:rPr>
        <w:t xml:space="preserve"> PRV </w:t>
      </w:r>
      <w:r w:rsidR="00252484">
        <w:rPr>
          <w:rFonts w:cs="Times New Roman"/>
          <w:szCs w:val="24"/>
        </w:rPr>
        <w:t xml:space="preserve">SR </w:t>
      </w:r>
      <w:r>
        <w:rPr>
          <w:rFonts w:cs="Times New Roman"/>
          <w:szCs w:val="24"/>
        </w:rPr>
        <w:t>2014 – 2020</w:t>
      </w:r>
      <w:r w:rsidRPr="001B411C">
        <w:rPr>
          <w:rFonts w:cs="Times New Roman"/>
          <w:szCs w:val="24"/>
        </w:rPr>
        <w:t>, na ktor</w:t>
      </w:r>
      <w:r w:rsidR="008B43AE">
        <w:rPr>
          <w:rFonts w:cs="Times New Roman"/>
          <w:szCs w:val="24"/>
        </w:rPr>
        <w:t>ú</w:t>
      </w:r>
      <w:r w:rsidRPr="001B411C">
        <w:rPr>
          <w:rFonts w:cs="Times New Roman"/>
          <w:szCs w:val="24"/>
        </w:rPr>
        <w:t xml:space="preserve"> sa nevzťahuje </w:t>
      </w:r>
      <w:r w:rsidR="008B43AE">
        <w:rPr>
          <w:rFonts w:cs="Times New Roman"/>
          <w:szCs w:val="24"/>
        </w:rPr>
        <w:t>schválenie</w:t>
      </w:r>
      <w:r w:rsidRPr="001B411C">
        <w:rPr>
          <w:rFonts w:cs="Times New Roman"/>
          <w:szCs w:val="24"/>
        </w:rPr>
        <w:t xml:space="preserve"> EK uvedené v</w:t>
      </w:r>
      <w:r w:rsidR="008B43AE">
        <w:rPr>
          <w:rFonts w:cs="Times New Roman"/>
          <w:szCs w:val="24"/>
        </w:rPr>
        <w:t> zmysle čl. 11 nariadenia (EÚ) č. 1305/2013</w:t>
      </w:r>
      <w:r w:rsidRPr="001B411C">
        <w:rPr>
          <w:rFonts w:cs="Times New Roman"/>
          <w:szCs w:val="24"/>
        </w:rPr>
        <w:t>, do jedného mesiaca od dátumu prijatia tohto rozhodnutia o zmene. V rozhodnutí o zmene sa uvedie dátum nadobudnutia jeho účinnosti, ktorý nesmie byť skorší ako dátum jeho prijatia.</w:t>
      </w:r>
    </w:p>
    <w:p w14:paraId="68B729B2" w14:textId="77777777" w:rsidR="008748CC" w:rsidRPr="00994604" w:rsidRDefault="008748CC" w:rsidP="00732498">
      <w:pPr>
        <w:pStyle w:val="Odsekzoznamu"/>
        <w:numPr>
          <w:ilvl w:val="0"/>
          <w:numId w:val="126"/>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schvaľuje vláda SR pred zaslaním EK v zmysle § 4 písm. b) ods. 2 zákona o EŠIF.</w:t>
      </w:r>
    </w:p>
    <w:p w14:paraId="55C77F35" w14:textId="77777777" w:rsidR="008748CC" w:rsidRPr="003D51EB" w:rsidRDefault="008748CC" w:rsidP="008748CC">
      <w:pPr>
        <w:spacing w:after="120" w:line="240" w:lineRule="auto"/>
        <w:jc w:val="both"/>
        <w:rPr>
          <w:rFonts w:ascii="Times New Roman" w:hAnsi="Times New Roman" w:cs="Times New Roman"/>
          <w:sz w:val="24"/>
          <w:szCs w:val="24"/>
        </w:rPr>
      </w:pPr>
    </w:p>
    <w:p w14:paraId="61680385" w14:textId="77777777" w:rsidR="008748CC" w:rsidRPr="00EC3581" w:rsidRDefault="008748CC" w:rsidP="00852BE8">
      <w:pPr>
        <w:pStyle w:val="Nadpis2"/>
        <w:numPr>
          <w:ilvl w:val="1"/>
          <w:numId w:val="272"/>
        </w:numPr>
        <w:spacing w:before="0" w:after="120" w:line="240" w:lineRule="auto"/>
        <w:ind w:left="567" w:hanging="567"/>
        <w:jc w:val="both"/>
        <w:rPr>
          <w:rFonts w:cs="Times New Roman"/>
          <w:szCs w:val="24"/>
        </w:rPr>
      </w:pPr>
      <w:bookmarkStart w:id="41" w:name="_Toc525133224"/>
      <w:r w:rsidRPr="00EC3581">
        <w:rPr>
          <w:rFonts w:cs="Times New Roman"/>
          <w:sz w:val="24"/>
          <w:szCs w:val="24"/>
        </w:rPr>
        <w:t>Riadiaca dokumentácia na úrovni programu</w:t>
      </w:r>
      <w:bookmarkEnd w:id="41"/>
    </w:p>
    <w:p w14:paraId="59C88272" w14:textId="0FA32D8B" w:rsidR="008748CC" w:rsidRPr="00641665" w:rsidRDefault="008748CC" w:rsidP="00852BE8">
      <w:pPr>
        <w:pStyle w:val="Odsekzoznamu"/>
        <w:numPr>
          <w:ilvl w:val="0"/>
          <w:numId w:val="130"/>
        </w:numPr>
        <w:autoSpaceDE w:val="0"/>
        <w:autoSpaceDN w:val="0"/>
        <w:adjustRightInd w:val="0"/>
        <w:spacing w:after="120" w:line="240" w:lineRule="auto"/>
        <w:ind w:left="567" w:hanging="567"/>
        <w:contextualSpacing w:val="0"/>
        <w:jc w:val="both"/>
        <w:rPr>
          <w:rFonts w:cs="Times New Roman"/>
          <w:szCs w:val="24"/>
        </w:rPr>
      </w:pPr>
      <w:r w:rsidRPr="00EC3581">
        <w:rPr>
          <w:rFonts w:cs="Times New Roman"/>
          <w:szCs w:val="24"/>
        </w:rPr>
        <w:t xml:space="preserve">RO </w:t>
      </w:r>
      <w:r w:rsidRPr="00641665">
        <w:rPr>
          <w:rFonts w:cs="Times New Roman"/>
          <w:szCs w:val="24"/>
        </w:rPr>
        <w:t xml:space="preserve">vypracúva riadiacu dokumentáciu na úrovni PRV </w:t>
      </w:r>
      <w:r w:rsidR="00252484" w:rsidRPr="00641665">
        <w:rPr>
          <w:rFonts w:cs="Times New Roman"/>
          <w:szCs w:val="24"/>
        </w:rPr>
        <w:t xml:space="preserve">SR </w:t>
      </w:r>
      <w:r w:rsidRPr="00641665">
        <w:rPr>
          <w:rFonts w:cs="Times New Roman"/>
          <w:szCs w:val="24"/>
        </w:rPr>
        <w:t>2014 -2020 s cieľom splnenia podmienok kladených legislatívou EÚ a SR na jeho riadenie v súlade so zásadou riadneho finančného hospodárenia</w:t>
      </w:r>
      <w:r w:rsidR="00FC2E90" w:rsidRPr="00641665">
        <w:rPr>
          <w:rFonts w:cs="Times New Roman"/>
          <w:szCs w:val="24"/>
        </w:rPr>
        <w:t xml:space="preserve"> okrem Manuálov procedúr a Interných usmernení na úrovni odborných útvarov</w:t>
      </w:r>
      <w:r w:rsidR="00330D29" w:rsidRPr="00641665">
        <w:rPr>
          <w:rFonts w:cs="Times New Roman"/>
          <w:szCs w:val="24"/>
        </w:rPr>
        <w:t xml:space="preserve"> platobnej agentúry (ďalej aj ako „</w:t>
      </w:r>
      <w:r w:rsidR="00FC2E90" w:rsidRPr="00641665">
        <w:rPr>
          <w:rFonts w:cs="Times New Roman"/>
          <w:szCs w:val="24"/>
        </w:rPr>
        <w:t>PPA</w:t>
      </w:r>
      <w:r w:rsidR="00330D29" w:rsidRPr="00641665">
        <w:rPr>
          <w:rFonts w:cs="Times New Roman"/>
          <w:szCs w:val="24"/>
        </w:rPr>
        <w:t>“)</w:t>
      </w:r>
      <w:r w:rsidR="00FC2E90" w:rsidRPr="00641665">
        <w:rPr>
          <w:rFonts w:cs="Times New Roman"/>
          <w:szCs w:val="24"/>
        </w:rPr>
        <w:t xml:space="preserve">, ktoré </w:t>
      </w:r>
      <w:r w:rsidR="00725BDD" w:rsidRPr="00641665">
        <w:rPr>
          <w:rFonts w:cs="Times New Roman"/>
          <w:szCs w:val="24"/>
        </w:rPr>
        <w:t xml:space="preserve">v súlade riadiacou dokumentáciou RO podľa ods. 4. písm. a) až c), e), f) tejto kapitoly </w:t>
      </w:r>
      <w:r w:rsidR="00FC2E90" w:rsidRPr="00641665">
        <w:rPr>
          <w:rFonts w:cs="Times New Roman"/>
          <w:szCs w:val="24"/>
        </w:rPr>
        <w:t>vypracováva</w:t>
      </w:r>
      <w:r w:rsidR="00725BDD" w:rsidRPr="00641665">
        <w:rPr>
          <w:rFonts w:cs="Times New Roman"/>
          <w:szCs w:val="24"/>
        </w:rPr>
        <w:t xml:space="preserve"> </w:t>
      </w:r>
      <w:r w:rsidR="00FC2E90" w:rsidRPr="00641665">
        <w:rPr>
          <w:rFonts w:cs="Times New Roman"/>
          <w:szCs w:val="24"/>
        </w:rPr>
        <w:t xml:space="preserve"> a schvaľuje </w:t>
      </w:r>
      <w:r w:rsidR="0090369E" w:rsidRPr="00641665">
        <w:rPr>
          <w:rFonts w:cs="Times New Roman"/>
          <w:szCs w:val="24"/>
        </w:rPr>
        <w:t>PPA v zmysl</w:t>
      </w:r>
      <w:r w:rsidR="00FC2E90" w:rsidRPr="00641665">
        <w:rPr>
          <w:rFonts w:cs="Times New Roman"/>
          <w:szCs w:val="24"/>
        </w:rPr>
        <w:t>e kap. 1.4.5 ods. 5).</w:t>
      </w:r>
    </w:p>
    <w:p w14:paraId="7C413C22" w14:textId="77777777" w:rsidR="008748CC" w:rsidRPr="00641665" w:rsidRDefault="008748CC" w:rsidP="00852BE8">
      <w:pPr>
        <w:pStyle w:val="Odsekzoznamu"/>
        <w:numPr>
          <w:ilvl w:val="0"/>
          <w:numId w:val="130"/>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Riadiaca dokumentácia je základom pre efektívny a overiteľný výkon jednotlivých činností RO, ako aj nastavenie pravidiel pre správne zadefinovanie podmienok poskytovania príspevku pri výbere financovaných projektov. </w:t>
      </w:r>
    </w:p>
    <w:p w14:paraId="6DACD3B1" w14:textId="77777777" w:rsidR="008748CC" w:rsidRPr="00641665" w:rsidRDefault="008748CC" w:rsidP="00852BE8">
      <w:pPr>
        <w:pStyle w:val="Odsekzoznamu"/>
        <w:numPr>
          <w:ilvl w:val="0"/>
          <w:numId w:val="130"/>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Riadiaca dokumentácia slúži na bližšiu špecifikáciu výkonu jednotlivých činností ako aj bližšieho definovania podmienok a zásad stanovených v PRV </w:t>
      </w:r>
      <w:r w:rsidR="00252484" w:rsidRPr="00641665">
        <w:rPr>
          <w:rFonts w:cs="Times New Roman"/>
          <w:szCs w:val="24"/>
        </w:rPr>
        <w:t xml:space="preserve">SR </w:t>
      </w:r>
      <w:r w:rsidRPr="00641665">
        <w:rPr>
          <w:rFonts w:cs="Times New Roman"/>
          <w:szCs w:val="24"/>
        </w:rPr>
        <w:t xml:space="preserve">2014 -2020, ide o konkrétny popis systému riadenia PRV </w:t>
      </w:r>
      <w:r w:rsidR="00252484" w:rsidRPr="00641665">
        <w:rPr>
          <w:rFonts w:cs="Times New Roman"/>
          <w:szCs w:val="24"/>
        </w:rPr>
        <w:t xml:space="preserve">SR </w:t>
      </w:r>
      <w:r w:rsidRPr="00641665">
        <w:rPr>
          <w:rFonts w:cs="Times New Roman"/>
          <w:szCs w:val="24"/>
        </w:rPr>
        <w:t>2014 -2020.</w:t>
      </w:r>
    </w:p>
    <w:p w14:paraId="1A422A82" w14:textId="77777777" w:rsidR="008748CC" w:rsidRPr="00641665" w:rsidRDefault="008748CC" w:rsidP="00852BE8">
      <w:pPr>
        <w:pStyle w:val="Odsekzoznamu"/>
        <w:numPr>
          <w:ilvl w:val="0"/>
          <w:numId w:val="130"/>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Riadiacu dokumentáciu na úrovni programu tvoria najmä:</w:t>
      </w:r>
    </w:p>
    <w:p w14:paraId="776584C8" w14:textId="77777777" w:rsidR="00F10D60" w:rsidRPr="00641665" w:rsidRDefault="00F10D60"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Systém riadenia PRV</w:t>
      </w:r>
    </w:p>
    <w:p w14:paraId="0CA3D868" w14:textId="77777777" w:rsidR="00F10D60" w:rsidRPr="00641665" w:rsidRDefault="00F10D60"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 xml:space="preserve">Systém riadenia CLLD </w:t>
      </w:r>
    </w:p>
    <w:p w14:paraId="04B1C90E" w14:textId="77777777" w:rsidR="00F10D60" w:rsidRPr="00641665" w:rsidRDefault="00F10D60"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 xml:space="preserve">Systém finančného riadenia EPFRV </w:t>
      </w:r>
    </w:p>
    <w:p w14:paraId="337AC533" w14:textId="77777777" w:rsidR="008748CC" w:rsidRPr="00641665" w:rsidRDefault="007056B7"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Manuály procedúr na úrovni odborných útvarov PPA</w:t>
      </w:r>
      <w:r w:rsidR="00595F35" w:rsidRPr="00641665">
        <w:rPr>
          <w:rFonts w:cs="Times New Roman"/>
          <w:szCs w:val="24"/>
        </w:rPr>
        <w:t>;</w:t>
      </w:r>
    </w:p>
    <w:p w14:paraId="07EC0854" w14:textId="77777777" w:rsidR="008B43AE" w:rsidRPr="00641665" w:rsidRDefault="00CB5910"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Zmluva o vykonávaní časti úloh riadiaceho orgánu sprostredkovateľským orgánom</w:t>
      </w:r>
      <w:r w:rsidR="00595F35" w:rsidRPr="00641665">
        <w:rPr>
          <w:rFonts w:cs="Times New Roman"/>
          <w:szCs w:val="24"/>
        </w:rPr>
        <w:t>;</w:t>
      </w:r>
    </w:p>
    <w:p w14:paraId="050826FB" w14:textId="77777777" w:rsidR="006E4827" w:rsidRPr="00641665" w:rsidRDefault="008748CC"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Schémy štátnej pomoci, Schémy pomoci de-minimis</w:t>
      </w:r>
      <w:r w:rsidR="006E4827" w:rsidRPr="00641665">
        <w:rPr>
          <w:rFonts w:cs="Times New Roman"/>
          <w:szCs w:val="24"/>
        </w:rPr>
        <w:t>;</w:t>
      </w:r>
    </w:p>
    <w:p w14:paraId="24CC21F5" w14:textId="6C4FEE8B" w:rsidR="004C49AB" w:rsidRPr="00641665" w:rsidRDefault="002A7C22" w:rsidP="00AF2F9A">
      <w:pPr>
        <w:pStyle w:val="Odsekzoznamu"/>
        <w:numPr>
          <w:ilvl w:val="0"/>
          <w:numId w:val="162"/>
        </w:numPr>
        <w:autoSpaceDE w:val="0"/>
        <w:autoSpaceDN w:val="0"/>
        <w:adjustRightInd w:val="0"/>
        <w:spacing w:after="0" w:line="240" w:lineRule="auto"/>
        <w:ind w:left="851" w:hanging="284"/>
        <w:contextualSpacing w:val="0"/>
        <w:jc w:val="both"/>
        <w:rPr>
          <w:rFonts w:cs="Times New Roman"/>
          <w:szCs w:val="24"/>
        </w:rPr>
      </w:pPr>
      <w:r w:rsidRPr="00641665">
        <w:rPr>
          <w:rFonts w:cs="Times New Roman"/>
          <w:szCs w:val="24"/>
        </w:rPr>
        <w:t>Metodický pokyn pre riadiaci orgán technickej pomoci Programu rozvoja vidieka SR 2014-2020</w:t>
      </w:r>
      <w:r w:rsidR="00623EFB" w:rsidRPr="00641665">
        <w:rPr>
          <w:rFonts w:cs="Times New Roman"/>
          <w:szCs w:val="24"/>
        </w:rPr>
        <w:t>.</w:t>
      </w:r>
    </w:p>
    <w:p w14:paraId="4886A5D3" w14:textId="77777777" w:rsidR="008748CC" w:rsidRPr="00641665" w:rsidRDefault="008748CC" w:rsidP="00732498">
      <w:pPr>
        <w:autoSpaceDE w:val="0"/>
        <w:autoSpaceDN w:val="0"/>
        <w:adjustRightInd w:val="0"/>
        <w:spacing w:after="0" w:line="240" w:lineRule="auto"/>
        <w:jc w:val="both"/>
        <w:rPr>
          <w:rFonts w:cs="Times New Roman"/>
          <w:szCs w:val="24"/>
        </w:rPr>
      </w:pPr>
    </w:p>
    <w:p w14:paraId="709459E7" w14:textId="77777777" w:rsidR="008748CC" w:rsidRPr="00641665" w:rsidRDefault="007056B7" w:rsidP="002D6004">
      <w:pPr>
        <w:pStyle w:val="Nadpis3"/>
      </w:pPr>
      <w:bookmarkStart w:id="42" w:name="_Toc525133225"/>
      <w:r w:rsidRPr="00641665">
        <w:t>Manuály procedúr na úrovni odborných útvarov PPA</w:t>
      </w:r>
      <w:bookmarkEnd w:id="42"/>
      <w:r w:rsidRPr="00641665">
        <w:t xml:space="preserve"> </w:t>
      </w:r>
    </w:p>
    <w:p w14:paraId="0649F359" w14:textId="77777777" w:rsidR="008748CC" w:rsidRPr="00641665" w:rsidRDefault="007056B7" w:rsidP="00852BE8">
      <w:pPr>
        <w:pStyle w:val="Odsekzoznamu"/>
        <w:numPr>
          <w:ilvl w:val="0"/>
          <w:numId w:val="167"/>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Manuály procedúr na úrovni odborných útvarov PPA</w:t>
      </w:r>
      <w:r w:rsidR="008748CC" w:rsidRPr="00641665">
        <w:rPr>
          <w:rFonts w:cs="Times New Roman"/>
          <w:szCs w:val="24"/>
        </w:rPr>
        <w:t xml:space="preserve"> v písomnej forme zachytávajú procesy a postupy zabezpečenia primeranej kontroly priebehu implementácie </w:t>
      </w:r>
      <w:r w:rsidR="00252484" w:rsidRPr="00641665">
        <w:rPr>
          <w:rFonts w:cs="Times New Roman"/>
          <w:szCs w:val="24"/>
        </w:rPr>
        <w:t>PRV SR 2014</w:t>
      </w:r>
      <w:r w:rsidR="008748CC" w:rsidRPr="00641665">
        <w:rPr>
          <w:rFonts w:cs="Times New Roman"/>
          <w:szCs w:val="24"/>
        </w:rPr>
        <w:t xml:space="preserve"> – 2020  na úrovni jednotlivých pracovných pozícií v organizačnej štruktúre PPA.</w:t>
      </w:r>
    </w:p>
    <w:p w14:paraId="5E095DB2" w14:textId="4F2B4FEB" w:rsidR="008748CC" w:rsidRPr="00641665" w:rsidRDefault="008748CC" w:rsidP="00852BE8">
      <w:pPr>
        <w:pStyle w:val="Odsekzoznamu"/>
        <w:numPr>
          <w:ilvl w:val="0"/>
          <w:numId w:val="167"/>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 xml:space="preserve">Manuály procedúr na úrovni </w:t>
      </w:r>
      <w:r w:rsidR="007056B7" w:rsidRPr="00641665">
        <w:rPr>
          <w:rFonts w:cs="Times New Roman"/>
          <w:szCs w:val="24"/>
        </w:rPr>
        <w:t xml:space="preserve">odborných útvarov </w:t>
      </w:r>
      <w:r w:rsidRPr="00641665">
        <w:rPr>
          <w:rFonts w:cs="Times New Roman"/>
          <w:szCs w:val="24"/>
        </w:rPr>
        <w:t xml:space="preserve">PPA sú záväzným vnútorným aktom implementácie </w:t>
      </w:r>
      <w:r w:rsidR="00252484" w:rsidRPr="00641665">
        <w:rPr>
          <w:rFonts w:cs="Times New Roman"/>
          <w:szCs w:val="24"/>
        </w:rPr>
        <w:t>PRV SR 2014</w:t>
      </w:r>
      <w:r w:rsidRPr="00641665">
        <w:rPr>
          <w:rFonts w:cs="Times New Roman"/>
          <w:szCs w:val="24"/>
        </w:rPr>
        <w:t xml:space="preserve"> – 2020 na úrovni PPA</w:t>
      </w:r>
      <w:r w:rsidR="00546493" w:rsidRPr="00641665">
        <w:rPr>
          <w:rFonts w:cs="Times New Roman"/>
          <w:szCs w:val="24"/>
        </w:rPr>
        <w:t>. Postupy a procesy uvedené</w:t>
      </w:r>
      <w:r w:rsidR="0025576B" w:rsidRPr="00641665">
        <w:rPr>
          <w:rFonts w:cs="Times New Roman"/>
          <w:szCs w:val="24"/>
        </w:rPr>
        <w:t xml:space="preserve"> </w:t>
      </w:r>
      <w:r w:rsidRPr="00641665">
        <w:rPr>
          <w:rFonts w:cs="Times New Roman"/>
          <w:szCs w:val="24"/>
        </w:rPr>
        <w:t>v manuáli procedúr sú v zmysle predchádzajúcej vety záväzné do vnútra organizácie,</w:t>
      </w:r>
      <w:r w:rsidR="0025576B" w:rsidRPr="00641665">
        <w:rPr>
          <w:rFonts w:cs="Times New Roman"/>
          <w:szCs w:val="24"/>
        </w:rPr>
        <w:t xml:space="preserve"> </w:t>
      </w:r>
      <w:r w:rsidRPr="00641665">
        <w:rPr>
          <w:rFonts w:cs="Times New Roman"/>
          <w:szCs w:val="24"/>
        </w:rPr>
        <w:t>v rámci ktorej vykonáva subjekt svoje činnosti. Akékoľvek práva alebo povinnosti, ktoré majú byť plnené tretími subjektmi</w:t>
      </w:r>
      <w:r w:rsidR="00330D29" w:rsidRPr="00641665">
        <w:rPr>
          <w:rFonts w:cs="Times New Roman"/>
          <w:szCs w:val="24"/>
        </w:rPr>
        <w:t>,</w:t>
      </w:r>
      <w:r w:rsidRPr="00641665">
        <w:rPr>
          <w:rFonts w:cs="Times New Roman"/>
          <w:szCs w:val="24"/>
        </w:rPr>
        <w:t xml:space="preserve"> je možné vyžadovať z dôvodu ich záväznosti vyplývajúcich z ustanovení všeobecne záväzných právnych predpisov alebo iných záväzných dokumentov PPA vo vzťahu k týmto subjektom. </w:t>
      </w:r>
    </w:p>
    <w:p w14:paraId="285C50A1" w14:textId="5DB5003D" w:rsidR="008748CC" w:rsidRPr="00641665" w:rsidRDefault="008748CC" w:rsidP="00852BE8">
      <w:pPr>
        <w:pStyle w:val="Odsekzoznamu"/>
        <w:numPr>
          <w:ilvl w:val="0"/>
          <w:numId w:val="167"/>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PPA zabezpečí aktualizáciu manuálov procedúr na úrovni odbor</w:t>
      </w:r>
      <w:r w:rsidR="007056B7" w:rsidRPr="00641665">
        <w:rPr>
          <w:rFonts w:cs="Times New Roman"/>
          <w:szCs w:val="24"/>
        </w:rPr>
        <w:t>ných útvarov</w:t>
      </w:r>
      <w:r w:rsidR="00546493" w:rsidRPr="00641665">
        <w:rPr>
          <w:rFonts w:cs="Times New Roman"/>
          <w:szCs w:val="24"/>
        </w:rPr>
        <w:br/>
      </w:r>
      <w:r w:rsidRPr="00641665">
        <w:rPr>
          <w:rFonts w:cs="Times New Roman"/>
          <w:szCs w:val="24"/>
        </w:rPr>
        <w:t>v nadväznosti na zmeny vecne príslušných všeobecne záväzných právnych predpisov EÚ a SR,</w:t>
      </w:r>
      <w:r w:rsidR="00725BDD" w:rsidRPr="00641665">
        <w:rPr>
          <w:rFonts w:cs="Times New Roman"/>
          <w:szCs w:val="24"/>
        </w:rPr>
        <w:t xml:space="preserve"> riadiacej dokumentácie v zmysle ods. 4. písm. a) až c), e), f) kapitoly 2.3, </w:t>
      </w:r>
      <w:r w:rsidRPr="00641665">
        <w:rPr>
          <w:rFonts w:cs="Times New Roman"/>
          <w:szCs w:val="24"/>
        </w:rPr>
        <w:t xml:space="preserve"> ostatných relevantných riadiacich aktov, zmeny v procesoch riadenia, implementácie a kontroly </w:t>
      </w:r>
      <w:r w:rsidR="0047540C" w:rsidRPr="00641665">
        <w:rPr>
          <w:rFonts w:cs="Times New Roman"/>
          <w:szCs w:val="24"/>
        </w:rPr>
        <w:t>PRV SR 2014 - 2020</w:t>
      </w:r>
      <w:r w:rsidRPr="00641665">
        <w:rPr>
          <w:rFonts w:cs="Times New Roman"/>
          <w:szCs w:val="24"/>
        </w:rPr>
        <w:t xml:space="preserve"> a v nadväznosti na výsledky vykonaných auditov a kontrol. </w:t>
      </w:r>
    </w:p>
    <w:p w14:paraId="788DF798" w14:textId="77777777" w:rsidR="00AA7D64" w:rsidRPr="00641665" w:rsidRDefault="00AA7D64" w:rsidP="00732498">
      <w:pPr>
        <w:pStyle w:val="Odsekzoznamu"/>
        <w:autoSpaceDE w:val="0"/>
        <w:autoSpaceDN w:val="0"/>
        <w:adjustRightInd w:val="0"/>
        <w:spacing w:after="0" w:line="240" w:lineRule="auto"/>
        <w:ind w:left="567"/>
        <w:contextualSpacing w:val="0"/>
        <w:jc w:val="both"/>
        <w:rPr>
          <w:rFonts w:cs="Times New Roman"/>
          <w:szCs w:val="24"/>
        </w:rPr>
      </w:pPr>
    </w:p>
    <w:p w14:paraId="79606A84" w14:textId="77777777" w:rsidR="008B43AE" w:rsidRPr="00641665" w:rsidRDefault="00CB5910" w:rsidP="002D6004">
      <w:pPr>
        <w:pStyle w:val="Nadpis3"/>
      </w:pPr>
      <w:bookmarkStart w:id="43" w:name="_Toc525133226"/>
      <w:r w:rsidRPr="00641665">
        <w:t>Zmluva o vykonávaní časti úloh riadiaceho orgánu sprostredkovateľským orgánom</w:t>
      </w:r>
      <w:bookmarkEnd w:id="43"/>
    </w:p>
    <w:p w14:paraId="02E3442A" w14:textId="77777777" w:rsidR="008B43AE" w:rsidRPr="00641665" w:rsidRDefault="006F5A5A" w:rsidP="00091706">
      <w:pPr>
        <w:autoSpaceDE w:val="0"/>
        <w:autoSpaceDN w:val="0"/>
        <w:adjustRightInd w:val="0"/>
        <w:spacing w:before="120" w:after="0" w:line="240" w:lineRule="auto"/>
        <w:ind w:left="567"/>
        <w:jc w:val="both"/>
        <w:rPr>
          <w:rFonts w:ascii="Times New Roman" w:hAnsi="Times New Roman" w:cs="Times New Roman"/>
          <w:sz w:val="24"/>
          <w:szCs w:val="24"/>
        </w:rPr>
      </w:pPr>
      <w:r w:rsidRPr="00641665">
        <w:rPr>
          <w:rFonts w:ascii="Times New Roman" w:hAnsi="Times New Roman" w:cs="Times New Roman"/>
          <w:sz w:val="24"/>
          <w:szCs w:val="24"/>
        </w:rPr>
        <w:t>PPA</w:t>
      </w:r>
      <w:r w:rsidR="00CB5910" w:rsidRPr="00641665">
        <w:rPr>
          <w:rFonts w:ascii="Times New Roman" w:hAnsi="Times New Roman" w:cs="Times New Roman"/>
          <w:sz w:val="24"/>
          <w:szCs w:val="24"/>
        </w:rPr>
        <w:t xml:space="preserve"> ako sprostredkovateľský orgán</w:t>
      </w:r>
      <w:r w:rsidRPr="00641665">
        <w:rPr>
          <w:rFonts w:ascii="Times New Roman" w:hAnsi="Times New Roman" w:cs="Times New Roman"/>
          <w:sz w:val="24"/>
          <w:szCs w:val="24"/>
        </w:rPr>
        <w:t xml:space="preserve"> plní úlohy v súlade so </w:t>
      </w:r>
      <w:r w:rsidR="00CB5910" w:rsidRPr="00641665">
        <w:rPr>
          <w:rFonts w:ascii="Times New Roman" w:hAnsi="Times New Roman" w:cs="Times New Roman"/>
          <w:sz w:val="24"/>
          <w:szCs w:val="24"/>
        </w:rPr>
        <w:t>Zmluvou o vykonávaní časti úloh riadiaceho orgánu sprostredkovateľským orgánom</w:t>
      </w:r>
      <w:r w:rsidRPr="00641665">
        <w:rPr>
          <w:rFonts w:ascii="Times New Roman" w:hAnsi="Times New Roman" w:cs="Times New Roman"/>
          <w:sz w:val="24"/>
          <w:szCs w:val="24"/>
        </w:rPr>
        <w:t xml:space="preserve">. PPA zodpovedá </w:t>
      </w:r>
      <w:r w:rsidR="009D776A" w:rsidRPr="00641665">
        <w:rPr>
          <w:rFonts w:ascii="Times New Roman" w:hAnsi="Times New Roman" w:cs="Times New Roman"/>
          <w:sz w:val="24"/>
          <w:szCs w:val="24"/>
        </w:rPr>
        <w:t>RO</w:t>
      </w:r>
      <w:r w:rsidRPr="00641665">
        <w:rPr>
          <w:rFonts w:ascii="Times New Roman" w:hAnsi="Times New Roman" w:cs="Times New Roman"/>
          <w:sz w:val="24"/>
          <w:szCs w:val="24"/>
        </w:rPr>
        <w:t xml:space="preserve"> za činnosti vykonávané podľa prvej vety</w:t>
      </w:r>
      <w:r w:rsidR="008B43AE" w:rsidRPr="00641665">
        <w:rPr>
          <w:rFonts w:ascii="Times New Roman" w:hAnsi="Times New Roman" w:cs="Times New Roman"/>
          <w:sz w:val="24"/>
          <w:szCs w:val="24"/>
        </w:rPr>
        <w:t>.</w:t>
      </w:r>
    </w:p>
    <w:p w14:paraId="63BABC9F" w14:textId="77777777" w:rsidR="008748CC" w:rsidRPr="00641665" w:rsidRDefault="008748CC" w:rsidP="00732498">
      <w:pPr>
        <w:pStyle w:val="Odsekzoznamu"/>
        <w:autoSpaceDE w:val="0"/>
        <w:autoSpaceDN w:val="0"/>
        <w:adjustRightInd w:val="0"/>
        <w:spacing w:after="0" w:line="240" w:lineRule="auto"/>
        <w:ind w:left="0"/>
        <w:contextualSpacing w:val="0"/>
        <w:jc w:val="both"/>
        <w:rPr>
          <w:rFonts w:cs="Times New Roman"/>
          <w:szCs w:val="24"/>
        </w:rPr>
      </w:pPr>
    </w:p>
    <w:p w14:paraId="0DE316E7" w14:textId="77777777" w:rsidR="008748CC" w:rsidRPr="00641665" w:rsidRDefault="008748CC" w:rsidP="002D6004">
      <w:pPr>
        <w:pStyle w:val="Nadpis3"/>
      </w:pPr>
      <w:bookmarkStart w:id="44" w:name="_Toc525133227"/>
      <w:r w:rsidRPr="00641665">
        <w:t>Schémy štátnej pomoci, Schémy pomoci de minimis</w:t>
      </w:r>
      <w:bookmarkEnd w:id="44"/>
      <w:r w:rsidRPr="00641665">
        <w:t xml:space="preserve">  </w:t>
      </w:r>
    </w:p>
    <w:p w14:paraId="5BF25F0D" w14:textId="77777777" w:rsidR="008748CC" w:rsidRPr="00641665" w:rsidRDefault="008748CC" w:rsidP="00091706">
      <w:pPr>
        <w:pStyle w:val="Odsekzoznamu"/>
        <w:spacing w:before="120" w:after="0" w:line="240" w:lineRule="auto"/>
        <w:ind w:left="709"/>
        <w:contextualSpacing w:val="0"/>
        <w:jc w:val="both"/>
        <w:rPr>
          <w:rFonts w:asciiTheme="minorHAnsi" w:hAnsiTheme="minorHAnsi"/>
          <w:sz w:val="22"/>
        </w:rPr>
      </w:pPr>
      <w:r w:rsidRPr="00641665">
        <w:rPr>
          <w:rFonts w:cs="Times New Roman"/>
          <w:szCs w:val="24"/>
        </w:rPr>
        <w:t xml:space="preserve">V prípade, ak </w:t>
      </w:r>
      <w:r w:rsidR="009D776A" w:rsidRPr="00641665">
        <w:rPr>
          <w:rFonts w:cs="Times New Roman"/>
          <w:szCs w:val="24"/>
        </w:rPr>
        <w:t xml:space="preserve">sa na dané činnosti PRV SR 2014 – 2020 uplatňujú pravidlá štátnej pomoci alebo pomoci de minimis, </w:t>
      </w:r>
      <w:r w:rsidRPr="00641665">
        <w:rPr>
          <w:rFonts w:cs="Times New Roman"/>
          <w:szCs w:val="24"/>
        </w:rPr>
        <w:t>budú prostriedky poskytované v súlade s</w:t>
      </w:r>
      <w:r w:rsidR="009D776A" w:rsidRPr="00641665">
        <w:rPr>
          <w:rFonts w:cs="Times New Roman"/>
          <w:szCs w:val="24"/>
        </w:rPr>
        <w:t xml:space="preserve"> platnými </w:t>
      </w:r>
      <w:r w:rsidR="00934516" w:rsidRPr="00641665">
        <w:rPr>
          <w:rFonts w:cs="Times New Roman"/>
          <w:szCs w:val="24"/>
        </w:rPr>
        <w:t xml:space="preserve">a účinnými </w:t>
      </w:r>
      <w:r w:rsidR="009D776A" w:rsidRPr="00641665">
        <w:rPr>
          <w:rFonts w:cs="Times New Roman"/>
          <w:szCs w:val="24"/>
        </w:rPr>
        <w:t xml:space="preserve">schémami štátnej pomoci, resp. pomoci de minimis. </w:t>
      </w:r>
      <w:r w:rsidRPr="00641665">
        <w:rPr>
          <w:rFonts w:cs="Times New Roman"/>
          <w:szCs w:val="24"/>
        </w:rPr>
        <w:t xml:space="preserve">Schémy </w:t>
      </w:r>
      <w:r w:rsidR="009D776A" w:rsidRPr="00641665">
        <w:rPr>
          <w:rFonts w:cs="Times New Roman"/>
          <w:szCs w:val="24"/>
        </w:rPr>
        <w:t xml:space="preserve">štátnej pomoci alebo pomoci de minimis </w:t>
      </w:r>
      <w:r w:rsidRPr="00641665">
        <w:rPr>
          <w:rFonts w:cs="Times New Roman"/>
          <w:szCs w:val="24"/>
        </w:rPr>
        <w:t>vypracúva RO.</w:t>
      </w:r>
    </w:p>
    <w:p w14:paraId="7C356C55" w14:textId="77777777" w:rsidR="00CB5910" w:rsidRPr="00641665" w:rsidRDefault="00CB5910" w:rsidP="00732498">
      <w:pPr>
        <w:pStyle w:val="Odsekzoznamu"/>
        <w:spacing w:after="0" w:line="240" w:lineRule="auto"/>
        <w:ind w:left="567"/>
        <w:contextualSpacing w:val="0"/>
        <w:rPr>
          <w:rFonts w:asciiTheme="minorHAnsi" w:hAnsiTheme="minorHAnsi"/>
          <w:sz w:val="22"/>
        </w:rPr>
      </w:pPr>
    </w:p>
    <w:p w14:paraId="2889E753" w14:textId="77777777" w:rsidR="004C49AB" w:rsidRPr="00641665" w:rsidRDefault="004C49AB" w:rsidP="002D6004">
      <w:pPr>
        <w:pStyle w:val="Nadpis3"/>
      </w:pPr>
      <w:bookmarkStart w:id="45" w:name="_Toc450911605"/>
      <w:bookmarkStart w:id="46" w:name="_Toc525133228"/>
      <w:bookmarkEnd w:id="45"/>
      <w:r w:rsidRPr="00641665">
        <w:t>Systém riadenia CLLD</w:t>
      </w:r>
      <w:bookmarkEnd w:id="46"/>
    </w:p>
    <w:p w14:paraId="4D7C2B1A" w14:textId="77777777" w:rsidR="00101C7C" w:rsidRPr="00641665" w:rsidRDefault="004C49AB" w:rsidP="00101C7C">
      <w:pPr>
        <w:spacing w:after="120"/>
        <w:ind w:left="720"/>
        <w:jc w:val="both"/>
        <w:rPr>
          <w:rFonts w:ascii="Times New Roman" w:eastAsia="Times New Roman" w:hAnsi="Times New Roman" w:cs="Times New Roman"/>
          <w:sz w:val="24"/>
          <w:szCs w:val="24"/>
        </w:rPr>
      </w:pPr>
      <w:r w:rsidRPr="00641665">
        <w:rPr>
          <w:rFonts w:ascii="Times New Roman" w:eastAsia="Times New Roman" w:hAnsi="Times New Roman" w:cs="Times New Roman"/>
          <w:sz w:val="24"/>
          <w:szCs w:val="24"/>
        </w:rPr>
        <w:t>Samostatný dokument, ktorý upravuje základné procesy a postupy zabezpečujúce harmonizované uplatňovanie pravidiel pri poskytovaní príspevkov z PRV SR 2014 – 2020  a IROP v oblasti CLLD</w:t>
      </w:r>
      <w:r w:rsidR="00B1263C" w:rsidRPr="00641665">
        <w:rPr>
          <w:rFonts w:ascii="Times New Roman" w:eastAsia="Times New Roman" w:hAnsi="Times New Roman" w:cs="Times New Roman"/>
          <w:sz w:val="24"/>
          <w:szCs w:val="24"/>
        </w:rPr>
        <w:t>.</w:t>
      </w:r>
      <w:r w:rsidR="00101C7C" w:rsidRPr="00641665">
        <w:rPr>
          <w:rFonts w:ascii="Times New Roman" w:eastAsia="Times New Roman" w:hAnsi="Times New Roman" w:cs="Times New Roman"/>
          <w:sz w:val="24"/>
          <w:szCs w:val="24"/>
        </w:rPr>
        <w:t xml:space="preserve"> </w:t>
      </w:r>
    </w:p>
    <w:p w14:paraId="2F8E5705" w14:textId="77777777" w:rsidR="00101C7C" w:rsidRPr="00641665" w:rsidRDefault="00101C7C" w:rsidP="00101C7C">
      <w:pPr>
        <w:spacing w:after="0"/>
        <w:ind w:left="720"/>
        <w:jc w:val="both"/>
        <w:rPr>
          <w:rFonts w:ascii="Times New Roman" w:eastAsia="Times New Roman" w:hAnsi="Times New Roman" w:cs="Times New Roman"/>
          <w:sz w:val="24"/>
          <w:szCs w:val="24"/>
        </w:rPr>
      </w:pPr>
      <w:r w:rsidRPr="00641665">
        <w:rPr>
          <w:rFonts w:ascii="Times New Roman" w:eastAsia="Times New Roman" w:hAnsi="Times New Roman" w:cs="Times New Roman"/>
          <w:sz w:val="24"/>
          <w:szCs w:val="24"/>
        </w:rPr>
        <w:t xml:space="preserve">Systém riadenia CLLD (LEADER a komunitný rozvoj) pre programové obdobie 2014 – 2020 upravuje okrem spoločných pravidiel  uvedených v predchádzajúcej vete aj postupy  pre implementáciu: </w:t>
      </w:r>
    </w:p>
    <w:p w14:paraId="02AD14BD" w14:textId="77777777" w:rsidR="00101C7C" w:rsidRPr="00641665" w:rsidRDefault="00101C7C" w:rsidP="00852BE8">
      <w:pPr>
        <w:pStyle w:val="Odsekzoznamu"/>
        <w:numPr>
          <w:ilvl w:val="0"/>
          <w:numId w:val="294"/>
        </w:numPr>
        <w:spacing w:after="120"/>
        <w:jc w:val="both"/>
        <w:rPr>
          <w:rFonts w:eastAsia="Times New Roman" w:cs="Times New Roman"/>
          <w:szCs w:val="24"/>
        </w:rPr>
      </w:pPr>
      <w:r w:rsidRPr="00641665">
        <w:rPr>
          <w:rFonts w:eastAsia="Times New Roman" w:cs="Times New Roman"/>
          <w:szCs w:val="24"/>
        </w:rPr>
        <w:t xml:space="preserve">podopatrenia 19.2 </w:t>
      </w:r>
      <w:r w:rsidRPr="00641665">
        <w:rPr>
          <w:rFonts w:eastAsia="Times New Roman"/>
          <w:bCs/>
        </w:rPr>
        <w:t>Podpora  implementácie operácií v rámci stratégie miestneho rozvoja vedeného komunitou</w:t>
      </w:r>
      <w:r w:rsidRPr="00641665">
        <w:rPr>
          <w:rFonts w:eastAsia="Times New Roman" w:cs="Times New Roman"/>
          <w:szCs w:val="24"/>
        </w:rPr>
        <w:t>,</w:t>
      </w:r>
    </w:p>
    <w:p w14:paraId="450159CC" w14:textId="77777777" w:rsidR="00101C7C" w:rsidRPr="00641665" w:rsidRDefault="00101C7C" w:rsidP="00852BE8">
      <w:pPr>
        <w:pStyle w:val="Odsekzoznamu"/>
        <w:numPr>
          <w:ilvl w:val="0"/>
          <w:numId w:val="294"/>
        </w:numPr>
        <w:spacing w:after="120"/>
        <w:jc w:val="both"/>
        <w:rPr>
          <w:rFonts w:eastAsia="Times New Roman"/>
        </w:rPr>
      </w:pPr>
      <w:r w:rsidRPr="00641665">
        <w:rPr>
          <w:rFonts w:eastAsia="Times New Roman" w:cs="Times New Roman"/>
          <w:szCs w:val="24"/>
        </w:rPr>
        <w:t xml:space="preserve">podopatrenia 19.3 </w:t>
      </w:r>
      <w:r w:rsidRPr="00641665">
        <w:rPr>
          <w:rFonts w:eastAsia="Times New Roman"/>
          <w:bCs/>
        </w:rPr>
        <w:t>Príprava a vykonávanie činností spolupráce miestnych akčných skupín,</w:t>
      </w:r>
    </w:p>
    <w:p w14:paraId="5FDEB75C" w14:textId="77777777" w:rsidR="00101C7C" w:rsidRPr="00641665" w:rsidRDefault="00101C7C" w:rsidP="00852BE8">
      <w:pPr>
        <w:pStyle w:val="Odsekzoznamu"/>
        <w:numPr>
          <w:ilvl w:val="0"/>
          <w:numId w:val="294"/>
        </w:numPr>
        <w:spacing w:after="120"/>
        <w:jc w:val="both"/>
        <w:rPr>
          <w:rFonts w:eastAsia="Times New Roman" w:cs="Times New Roman"/>
          <w:szCs w:val="24"/>
        </w:rPr>
      </w:pPr>
      <w:r w:rsidRPr="00641665">
        <w:rPr>
          <w:rFonts w:eastAsia="Times New Roman" w:cs="Times New Roman"/>
          <w:szCs w:val="24"/>
        </w:rPr>
        <w:t>podopatrenia 19.4  Podpora na prevádzkové náklady a oživenie</w:t>
      </w:r>
      <w:r w:rsidRPr="00641665">
        <w:rPr>
          <w:rFonts w:eastAsia="Times New Roman"/>
          <w:b/>
          <w:bCs/>
        </w:rPr>
        <w:t>.</w:t>
      </w:r>
    </w:p>
    <w:p w14:paraId="7DF97B5B" w14:textId="77777777" w:rsidR="00F40E66" w:rsidRPr="00641665" w:rsidRDefault="00F40E66" w:rsidP="00732498">
      <w:pPr>
        <w:pStyle w:val="Odsekzoznamu"/>
        <w:spacing w:after="0"/>
        <w:ind w:left="1077"/>
        <w:contextualSpacing w:val="0"/>
        <w:jc w:val="both"/>
        <w:rPr>
          <w:rFonts w:eastAsia="Times New Roman" w:cs="Times New Roman"/>
          <w:szCs w:val="24"/>
        </w:rPr>
      </w:pPr>
    </w:p>
    <w:p w14:paraId="40D6BAD3" w14:textId="77777777" w:rsidR="004A1F3C" w:rsidRPr="00641665" w:rsidRDefault="006E4827" w:rsidP="002D6004">
      <w:pPr>
        <w:pStyle w:val="Nadpis3"/>
      </w:pPr>
      <w:bookmarkStart w:id="47" w:name="_Toc525133229"/>
      <w:r w:rsidRPr="00641665">
        <w:t>Systém finančného riadenia EPFRV</w:t>
      </w:r>
      <w:bookmarkEnd w:id="47"/>
    </w:p>
    <w:p w14:paraId="08CA191B" w14:textId="77777777" w:rsidR="006E4827" w:rsidRPr="00923E5D" w:rsidRDefault="00EA20CD" w:rsidP="004C49AB">
      <w:pPr>
        <w:pStyle w:val="Odsekzoznamu"/>
        <w:spacing w:line="240" w:lineRule="auto"/>
        <w:jc w:val="both"/>
        <w:rPr>
          <w:rFonts w:cs="Times New Roman"/>
          <w:szCs w:val="24"/>
        </w:rPr>
      </w:pPr>
      <w:r w:rsidRPr="00641665">
        <w:rPr>
          <w:rFonts w:eastAsia="Times New Roman" w:cs="Times New Roman"/>
          <w:bCs/>
          <w:szCs w:val="24"/>
        </w:rPr>
        <w:t>Vypracováva ho orgán finančného riadenia</w:t>
      </w:r>
      <w:r w:rsidR="00D62E0B" w:rsidRPr="00641665">
        <w:rPr>
          <w:rFonts w:eastAsia="Times New Roman" w:cs="Times New Roman"/>
          <w:bCs/>
          <w:szCs w:val="24"/>
        </w:rPr>
        <w:t xml:space="preserve"> EPFRV</w:t>
      </w:r>
      <w:r w:rsidRPr="00641665">
        <w:rPr>
          <w:rFonts w:eastAsia="Times New Roman" w:cs="Times New Roman"/>
          <w:bCs/>
          <w:szCs w:val="24"/>
        </w:rPr>
        <w:t>, ktorým je M</w:t>
      </w:r>
      <w:r w:rsidR="00330D29" w:rsidRPr="00641665">
        <w:rPr>
          <w:rFonts w:eastAsia="Times New Roman" w:cs="Times New Roman"/>
          <w:bCs/>
          <w:szCs w:val="24"/>
        </w:rPr>
        <w:t>PRV SR</w:t>
      </w:r>
      <w:r w:rsidRPr="00641665">
        <w:rPr>
          <w:rFonts w:eastAsia="Times New Roman" w:cs="Times New Roman"/>
          <w:bCs/>
          <w:szCs w:val="24"/>
        </w:rPr>
        <w:t xml:space="preserve">. Predstavuje </w:t>
      </w:r>
      <w:r w:rsidRPr="00641665">
        <w:rPr>
          <w:rFonts w:eastAsia="Times New Roman" w:cs="Times New Roman"/>
          <w:szCs w:val="24"/>
        </w:rPr>
        <w:t>komplex na seba nadväzujúcich a vzájomne prepojených podsystémov a činností, ktorých prostredníctvom sa zabezpečuje zodpovedné a prehľadné finančné plánovanie, rozpočtovanie, riadenie a realizácia toku finančných prostriedkov, účtovanie, výkazníctvo a monitorovanie finančných tokov, certifikácia a vysporiadanie finančných vzťahov voči  SR a voči Európskej komisii.</w:t>
      </w:r>
      <w:r w:rsidRPr="00EA20CD">
        <w:rPr>
          <w:rFonts w:eastAsia="Times New Roman" w:cs="Times New Roman"/>
          <w:szCs w:val="24"/>
        </w:rPr>
        <w:t xml:space="preserve"> </w:t>
      </w:r>
    </w:p>
    <w:p w14:paraId="4C31DC3A" w14:textId="77777777" w:rsidR="00923E5D" w:rsidRPr="006E4827" w:rsidRDefault="00923E5D" w:rsidP="00923E5D">
      <w:pPr>
        <w:pStyle w:val="Odsekzoznamu"/>
        <w:spacing w:line="240" w:lineRule="auto"/>
        <w:jc w:val="both"/>
        <w:rPr>
          <w:rFonts w:cs="Times New Roman"/>
          <w:szCs w:val="24"/>
        </w:rPr>
      </w:pPr>
    </w:p>
    <w:p w14:paraId="2FDA787C" w14:textId="77777777" w:rsidR="00AB4C68" w:rsidRDefault="00AB4C68" w:rsidP="00852BE8">
      <w:pPr>
        <w:pStyle w:val="Nadpis2"/>
        <w:numPr>
          <w:ilvl w:val="1"/>
          <w:numId w:val="272"/>
        </w:numPr>
        <w:spacing w:before="0" w:after="120" w:line="240" w:lineRule="auto"/>
        <w:ind w:left="709" w:hanging="709"/>
        <w:jc w:val="both"/>
        <w:rPr>
          <w:rFonts w:cs="Times New Roman"/>
          <w:sz w:val="24"/>
          <w:szCs w:val="24"/>
        </w:rPr>
      </w:pPr>
      <w:bookmarkStart w:id="48" w:name="_Toc284238708"/>
      <w:bookmarkStart w:id="49" w:name="_Toc525133230"/>
      <w:r w:rsidRPr="001B411C">
        <w:rPr>
          <w:rFonts w:cs="Times New Roman"/>
          <w:sz w:val="24"/>
          <w:szCs w:val="24"/>
        </w:rPr>
        <w:t>Riadiaca dokumentácia na úrovni projektov</w:t>
      </w:r>
      <w:bookmarkEnd w:id="48"/>
      <w:bookmarkEnd w:id="49"/>
    </w:p>
    <w:p w14:paraId="6B4CF799" w14:textId="77777777" w:rsidR="008748CC" w:rsidRPr="003D51EB" w:rsidRDefault="008748CC" w:rsidP="00852BE8">
      <w:pPr>
        <w:pStyle w:val="Odsekzoznamu"/>
        <w:numPr>
          <w:ilvl w:val="0"/>
          <w:numId w:val="144"/>
        </w:numPr>
        <w:spacing w:before="120" w:line="240" w:lineRule="auto"/>
        <w:ind w:left="567" w:hanging="567"/>
        <w:contextualSpacing w:val="0"/>
        <w:jc w:val="both"/>
        <w:rPr>
          <w:rFonts w:cs="Times New Roman"/>
          <w:color w:val="FF0000"/>
          <w:szCs w:val="24"/>
        </w:rPr>
      </w:pPr>
      <w:r w:rsidRPr="003D51EB">
        <w:rPr>
          <w:rFonts w:cs="Times New Roman"/>
          <w:color w:val="000000" w:themeColor="text1"/>
          <w:szCs w:val="24"/>
        </w:rPr>
        <w:t>PPA v súvislosti s výberom projektov a ich implementáciou vypracuje návrhy relevantných</w:t>
      </w:r>
      <w:r w:rsidRPr="000363D5">
        <w:rPr>
          <w:rFonts w:cs="Times New Roman"/>
          <w:szCs w:val="24"/>
        </w:rPr>
        <w:t xml:space="preserve"> častí</w:t>
      </w:r>
      <w:r w:rsidRPr="003D51EB">
        <w:rPr>
          <w:rFonts w:cs="Times New Roman"/>
          <w:szCs w:val="24"/>
        </w:rPr>
        <w:t xml:space="preserve"> riadiacej dokumentácie za účelom definovania záväzných pravidiel týkajúcich sa nastavenia správneho výberového procesu a implementácie vybraných projektov s ohľadom na dodržiavanie zásady riadneho finančného hospodárenia. </w:t>
      </w:r>
      <w:r w:rsidRPr="003D51EB">
        <w:rPr>
          <w:rFonts w:cs="Times New Roman"/>
          <w:color w:val="000000" w:themeColor="text1"/>
          <w:szCs w:val="24"/>
        </w:rPr>
        <w:t>Dokumentáciu schvaľuje RO.</w:t>
      </w:r>
      <w:r w:rsidRPr="000363D5">
        <w:rPr>
          <w:rFonts w:cs="Times New Roman"/>
          <w:color w:val="000000" w:themeColor="text1"/>
          <w:szCs w:val="24"/>
        </w:rPr>
        <w:t xml:space="preserve"> </w:t>
      </w:r>
    </w:p>
    <w:p w14:paraId="02C39E86" w14:textId="34DA7575" w:rsidR="008748CC" w:rsidRPr="00994604" w:rsidRDefault="008748CC" w:rsidP="00852BE8">
      <w:pPr>
        <w:pStyle w:val="Odsekzoznamu"/>
        <w:numPr>
          <w:ilvl w:val="0"/>
          <w:numId w:val="144"/>
        </w:numPr>
        <w:spacing w:before="120" w:after="120" w:line="240" w:lineRule="auto"/>
        <w:ind w:left="567" w:hanging="567"/>
        <w:contextualSpacing w:val="0"/>
        <w:jc w:val="both"/>
        <w:rPr>
          <w:rFonts w:cs="Times New Roman"/>
          <w:szCs w:val="24"/>
        </w:rPr>
      </w:pPr>
      <w:r w:rsidRPr="00994604">
        <w:rPr>
          <w:rFonts w:cs="Times New Roman"/>
          <w:szCs w:val="24"/>
        </w:rPr>
        <w:t xml:space="preserve">Za účelom efektívnej prípravy na výber projektov, s cieľom zabezpečiť adekvátne procesy schválenia jednotlivých častí riadiacej dokumentácie a súvisiacich činností, </w:t>
      </w:r>
      <w:r>
        <w:rPr>
          <w:rFonts w:cs="Times New Roman"/>
          <w:szCs w:val="24"/>
        </w:rPr>
        <w:t>PPA</w:t>
      </w:r>
      <w:r w:rsidRPr="00994604">
        <w:rPr>
          <w:rFonts w:cs="Times New Roman"/>
          <w:szCs w:val="24"/>
        </w:rPr>
        <w:t xml:space="preserve"> pripravuje riadiacu dokumentáciu pre výb</w:t>
      </w:r>
      <w:r w:rsidR="00546493">
        <w:rPr>
          <w:rFonts w:cs="Times New Roman"/>
          <w:szCs w:val="24"/>
        </w:rPr>
        <w:t>er projektov a jej aktualizáciu</w:t>
      </w:r>
      <w:r w:rsidR="0025576B">
        <w:rPr>
          <w:rFonts w:cs="Times New Roman"/>
          <w:szCs w:val="24"/>
        </w:rPr>
        <w:t xml:space="preserve"> </w:t>
      </w:r>
      <w:r w:rsidRPr="00994604">
        <w:rPr>
          <w:rFonts w:cs="Times New Roman"/>
          <w:szCs w:val="24"/>
        </w:rPr>
        <w:t xml:space="preserve">s dostatočným časovým predstihom s cieľom minimalizovať riziko vzniku chýb identifikovaných v rámci vyhlásených výziev a konania o ŽoNFP. </w:t>
      </w:r>
    </w:p>
    <w:p w14:paraId="25A52A90" w14:textId="77777777" w:rsidR="008748CC" w:rsidRPr="00994604" w:rsidRDefault="008748CC" w:rsidP="00852BE8">
      <w:pPr>
        <w:pStyle w:val="Odsekzoznamu"/>
        <w:numPr>
          <w:ilvl w:val="0"/>
          <w:numId w:val="144"/>
        </w:numPr>
        <w:spacing w:before="120" w:after="120" w:line="240" w:lineRule="auto"/>
        <w:ind w:left="567" w:hanging="567"/>
        <w:contextualSpacing w:val="0"/>
        <w:jc w:val="both"/>
        <w:rPr>
          <w:rFonts w:cs="Times New Roman"/>
          <w:szCs w:val="24"/>
        </w:rPr>
      </w:pPr>
      <w:r w:rsidRPr="00994604">
        <w:rPr>
          <w:rFonts w:cs="Times New Roman"/>
          <w:szCs w:val="24"/>
        </w:rPr>
        <w:t>Riadiaca dokumentácia pre účely výberu a implementácie projektov je tvorená nasledovným súborom dokumentov:</w:t>
      </w:r>
    </w:p>
    <w:p w14:paraId="4C5E8C6A" w14:textId="77777777" w:rsidR="00B849D4" w:rsidRDefault="00B849D4" w:rsidP="00AF2F9A">
      <w:pPr>
        <w:pStyle w:val="Odsekzoznamu"/>
        <w:numPr>
          <w:ilvl w:val="0"/>
          <w:numId w:val="139"/>
        </w:numPr>
        <w:spacing w:before="120" w:after="0" w:line="240" w:lineRule="auto"/>
        <w:ind w:left="851" w:hanging="284"/>
        <w:contextualSpacing w:val="0"/>
        <w:jc w:val="both"/>
        <w:rPr>
          <w:rFonts w:cs="Times New Roman"/>
          <w:szCs w:val="24"/>
        </w:rPr>
      </w:pPr>
      <w:r>
        <w:rPr>
          <w:rFonts w:cs="Times New Roman"/>
          <w:szCs w:val="24"/>
        </w:rPr>
        <w:t>Výzva</w:t>
      </w:r>
      <w:r w:rsidR="00595F35">
        <w:rPr>
          <w:rFonts w:cs="Times New Roman"/>
          <w:szCs w:val="24"/>
        </w:rPr>
        <w:t>;</w:t>
      </w:r>
    </w:p>
    <w:p w14:paraId="623D8E88" w14:textId="77777777" w:rsidR="008748CC" w:rsidRDefault="008748CC" w:rsidP="00AF2F9A">
      <w:pPr>
        <w:pStyle w:val="Odsekzoznamu"/>
        <w:numPr>
          <w:ilvl w:val="0"/>
          <w:numId w:val="139"/>
        </w:numPr>
        <w:spacing w:after="0" w:line="240" w:lineRule="auto"/>
        <w:ind w:left="851" w:hanging="284"/>
        <w:contextualSpacing w:val="0"/>
        <w:jc w:val="both"/>
        <w:rPr>
          <w:rFonts w:cs="Times New Roman"/>
          <w:szCs w:val="24"/>
        </w:rPr>
      </w:pPr>
      <w:r w:rsidRPr="002653FC">
        <w:rPr>
          <w:rFonts w:cs="Times New Roman"/>
          <w:szCs w:val="24"/>
        </w:rPr>
        <w:t>Formulár projektového zámeru vrátane identifikovania rozsahu povinných príloh</w:t>
      </w:r>
      <w:r w:rsidR="00595F35">
        <w:rPr>
          <w:rFonts w:cs="Times New Roman"/>
          <w:szCs w:val="24"/>
        </w:rPr>
        <w:t>;</w:t>
      </w:r>
    </w:p>
    <w:p w14:paraId="6E91D0F1" w14:textId="77777777" w:rsidR="00F1636B" w:rsidRPr="00FC2E90" w:rsidRDefault="00F1636B" w:rsidP="00AF2F9A">
      <w:pPr>
        <w:pStyle w:val="Odsekzoznamu"/>
        <w:numPr>
          <w:ilvl w:val="0"/>
          <w:numId w:val="139"/>
        </w:numPr>
        <w:spacing w:after="0" w:line="240" w:lineRule="auto"/>
        <w:ind w:left="851" w:hanging="284"/>
        <w:contextualSpacing w:val="0"/>
        <w:jc w:val="both"/>
        <w:rPr>
          <w:rFonts w:cs="Times New Roman"/>
          <w:szCs w:val="24"/>
        </w:rPr>
      </w:pPr>
      <w:r w:rsidRPr="00FC2E90">
        <w:rPr>
          <w:rFonts w:cs="Times New Roman"/>
          <w:szCs w:val="24"/>
        </w:rPr>
        <w:t>Formulár obsahového námetu</w:t>
      </w:r>
    </w:p>
    <w:p w14:paraId="6B09B013" w14:textId="77777777" w:rsidR="008748CC" w:rsidRPr="003D51EB" w:rsidRDefault="008748CC" w:rsidP="00AF2F9A">
      <w:pPr>
        <w:pStyle w:val="Odsekzoznamu"/>
        <w:numPr>
          <w:ilvl w:val="0"/>
          <w:numId w:val="139"/>
        </w:numPr>
        <w:spacing w:after="0" w:line="240" w:lineRule="auto"/>
        <w:ind w:left="851" w:hanging="284"/>
        <w:contextualSpacing w:val="0"/>
        <w:jc w:val="both"/>
        <w:rPr>
          <w:rFonts w:cs="Times New Roman"/>
          <w:szCs w:val="24"/>
        </w:rPr>
      </w:pPr>
      <w:r w:rsidRPr="002653FC">
        <w:rPr>
          <w:rFonts w:cs="Times New Roman"/>
          <w:szCs w:val="24"/>
        </w:rPr>
        <w:t>F</w:t>
      </w:r>
      <w:r>
        <w:rPr>
          <w:rFonts w:cs="Times New Roman"/>
          <w:szCs w:val="24"/>
        </w:rPr>
        <w:t>ormulár ŽoNFP</w:t>
      </w:r>
      <w:r w:rsidRPr="002653FC">
        <w:rPr>
          <w:rFonts w:cs="Times New Roman"/>
          <w:szCs w:val="24"/>
        </w:rPr>
        <w:t xml:space="preserve"> vrátane identifikovania rozsahu povinných príloh</w:t>
      </w:r>
      <w:r w:rsidR="00595F35">
        <w:rPr>
          <w:rFonts w:cs="Times New Roman"/>
          <w:szCs w:val="24"/>
        </w:rPr>
        <w:t>;</w:t>
      </w:r>
    </w:p>
    <w:p w14:paraId="6DB4B2EC" w14:textId="77777777" w:rsidR="008748CC" w:rsidRPr="003D51EB" w:rsidRDefault="008748CC" w:rsidP="00AF2F9A">
      <w:pPr>
        <w:pStyle w:val="Odsekzoznamu"/>
        <w:numPr>
          <w:ilvl w:val="0"/>
          <w:numId w:val="139"/>
        </w:numPr>
        <w:spacing w:after="0" w:line="240" w:lineRule="auto"/>
        <w:ind w:left="851" w:hanging="284"/>
        <w:contextualSpacing w:val="0"/>
        <w:jc w:val="both"/>
        <w:rPr>
          <w:rFonts w:cs="Times New Roman"/>
          <w:szCs w:val="24"/>
        </w:rPr>
      </w:pPr>
      <w:r w:rsidRPr="003D51EB">
        <w:rPr>
          <w:rFonts w:cs="Times New Roman"/>
          <w:szCs w:val="24"/>
        </w:rPr>
        <w:t>Príručka pre žiadateľa</w:t>
      </w:r>
      <w:r w:rsidR="00595F35">
        <w:rPr>
          <w:rFonts w:cs="Times New Roman"/>
          <w:szCs w:val="24"/>
        </w:rPr>
        <w:t>;</w:t>
      </w:r>
    </w:p>
    <w:p w14:paraId="484108D6" w14:textId="77777777" w:rsidR="00101C7C" w:rsidRPr="000363D5" w:rsidRDefault="008748CC" w:rsidP="00AF2F9A">
      <w:pPr>
        <w:pStyle w:val="Odsekzoznamu"/>
        <w:numPr>
          <w:ilvl w:val="0"/>
          <w:numId w:val="139"/>
        </w:numPr>
        <w:spacing w:after="0" w:line="240" w:lineRule="auto"/>
        <w:ind w:left="851" w:hanging="284"/>
        <w:contextualSpacing w:val="0"/>
        <w:jc w:val="both"/>
        <w:rPr>
          <w:rFonts w:cs="Times New Roman"/>
          <w:szCs w:val="24"/>
        </w:rPr>
      </w:pPr>
      <w:r w:rsidRPr="000363D5">
        <w:rPr>
          <w:rFonts w:cs="Times New Roman"/>
          <w:szCs w:val="24"/>
        </w:rPr>
        <w:t>Príručka pre prijímateľa</w:t>
      </w:r>
      <w:r w:rsidR="00595F35">
        <w:rPr>
          <w:rFonts w:cs="Times New Roman"/>
          <w:szCs w:val="24"/>
        </w:rPr>
        <w:t>;</w:t>
      </w:r>
    </w:p>
    <w:p w14:paraId="01FCD263" w14:textId="77777777" w:rsidR="00BE4DFB" w:rsidRPr="00101C7C" w:rsidRDefault="008748CC" w:rsidP="00AF2F9A">
      <w:pPr>
        <w:pStyle w:val="Odsekzoznamu"/>
        <w:numPr>
          <w:ilvl w:val="0"/>
          <w:numId w:val="139"/>
        </w:numPr>
        <w:spacing w:after="0" w:line="240" w:lineRule="auto"/>
        <w:ind w:left="851" w:hanging="284"/>
        <w:contextualSpacing w:val="0"/>
        <w:jc w:val="both"/>
        <w:rPr>
          <w:rFonts w:cs="Times New Roman"/>
          <w:szCs w:val="24"/>
        </w:rPr>
      </w:pPr>
      <w:r w:rsidRPr="00101C7C">
        <w:rPr>
          <w:rFonts w:cs="Times New Roman"/>
          <w:szCs w:val="24"/>
        </w:rPr>
        <w:t xml:space="preserve">Všeobecné podmienky poskytnutia pomoci, výberové kritériá pre výber projektov a hodnotiace kritériá pre výber projektov pre projektové opatrenia </w:t>
      </w:r>
      <w:r w:rsidR="0047540C" w:rsidRPr="00101C7C">
        <w:rPr>
          <w:rFonts w:cs="Times New Roman"/>
          <w:szCs w:val="24"/>
        </w:rPr>
        <w:t xml:space="preserve">PRV SR 2014 </w:t>
      </w:r>
      <w:r w:rsidR="00595F35" w:rsidRPr="00101C7C">
        <w:rPr>
          <w:rFonts w:cs="Times New Roman"/>
          <w:szCs w:val="24"/>
        </w:rPr>
        <w:t>–</w:t>
      </w:r>
      <w:r w:rsidR="0047540C" w:rsidRPr="00101C7C">
        <w:rPr>
          <w:rFonts w:cs="Times New Roman"/>
          <w:szCs w:val="24"/>
        </w:rPr>
        <w:t xml:space="preserve"> 2020</w:t>
      </w:r>
      <w:r w:rsidR="00B601D1" w:rsidRPr="00101C7C">
        <w:rPr>
          <w:rFonts w:cs="Times New Roman"/>
          <w:szCs w:val="24"/>
        </w:rPr>
        <w:t>.</w:t>
      </w:r>
    </w:p>
    <w:p w14:paraId="5B1FCEDE" w14:textId="77777777" w:rsidR="00F26EBD" w:rsidRPr="00FC2E90" w:rsidRDefault="00F26EBD" w:rsidP="00732498">
      <w:pPr>
        <w:pStyle w:val="Odsekzoznamu"/>
        <w:spacing w:after="0" w:line="240" w:lineRule="auto"/>
        <w:ind w:left="1213"/>
        <w:contextualSpacing w:val="0"/>
        <w:jc w:val="both"/>
        <w:rPr>
          <w:rFonts w:cs="Times New Roman"/>
          <w:szCs w:val="24"/>
        </w:rPr>
      </w:pPr>
    </w:p>
    <w:p w14:paraId="6E500F9D" w14:textId="77777777" w:rsidR="00B849D4" w:rsidRPr="00FC2E90" w:rsidRDefault="00B849D4" w:rsidP="002D6004">
      <w:pPr>
        <w:pStyle w:val="Nadpis3"/>
      </w:pPr>
      <w:bookmarkStart w:id="50" w:name="_Toc525133231"/>
      <w:r w:rsidRPr="00FC2E90">
        <w:t>Výzva</w:t>
      </w:r>
      <w:bookmarkEnd w:id="50"/>
    </w:p>
    <w:p w14:paraId="1073D946" w14:textId="77777777" w:rsidR="009233F4" w:rsidRPr="00FC2E90" w:rsidRDefault="009233F4"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Výzva na predkladanie ŽoNFP sa riadi ustanoveniami § 17 zákona o EŠIF.</w:t>
      </w:r>
    </w:p>
    <w:p w14:paraId="476300CF" w14:textId="77777777" w:rsidR="00F1636B" w:rsidRPr="00FC2E90" w:rsidRDefault="00F1636B"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Výzva na predkladanie projektových zámerov sa riadi ustanoveniami § 18 zákona o EŠIF.</w:t>
      </w:r>
    </w:p>
    <w:p w14:paraId="3C22EFBF" w14:textId="77777777" w:rsidR="00241D18" w:rsidRPr="00FC2E90" w:rsidRDefault="00241D18"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Výzva na predkladanie obsahových námetov je upravená v kapitole 5 Systému riadenia PRV</w:t>
      </w:r>
    </w:p>
    <w:p w14:paraId="75AC4B57" w14:textId="77777777" w:rsidR="00B849D4" w:rsidRPr="00FC2E90" w:rsidRDefault="007146B9"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ŽoNFP</w:t>
      </w:r>
      <w:r w:rsidR="00241D18" w:rsidRPr="00FC2E90">
        <w:rPr>
          <w:rFonts w:cs="Times New Roman"/>
          <w:szCs w:val="24"/>
        </w:rPr>
        <w:t xml:space="preserve"> alebo</w:t>
      </w:r>
      <w:r w:rsidR="00F1636B" w:rsidRPr="00FC2E90">
        <w:rPr>
          <w:rFonts w:cs="Times New Roman"/>
          <w:szCs w:val="24"/>
        </w:rPr>
        <w:t xml:space="preserve"> projektový zámer</w:t>
      </w:r>
      <w:r w:rsidR="00241D18" w:rsidRPr="00FC2E90">
        <w:rPr>
          <w:rFonts w:cs="Times New Roman"/>
          <w:szCs w:val="24"/>
        </w:rPr>
        <w:t xml:space="preserve">, </w:t>
      </w:r>
      <w:r w:rsidR="00B849D4" w:rsidRPr="00FC2E90">
        <w:rPr>
          <w:rFonts w:cs="Times New Roman"/>
          <w:szCs w:val="24"/>
        </w:rPr>
        <w:t>podáva žiadateľ poskytovateľovi na základe vyhlásenej výzvy. Poskytovateľ vyhlási výzvu zverejnením na svojom webovom sídle.</w:t>
      </w:r>
    </w:p>
    <w:p w14:paraId="6DD34403" w14:textId="77777777" w:rsidR="009233F4" w:rsidRPr="00FC2E90" w:rsidRDefault="009233F4"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 xml:space="preserve">Podmienky na zmenu alebo zrušenie výzvy sa riadia ustanoveniami § 17 ods. 6 až 8 zákona o EŠIF a sú detailne upravené v časti 5.2.1.1 </w:t>
      </w:r>
      <w:r w:rsidR="00CB5910" w:rsidRPr="00FC2E90">
        <w:rPr>
          <w:rFonts w:cs="Times New Roman"/>
          <w:szCs w:val="24"/>
        </w:rPr>
        <w:t>S</w:t>
      </w:r>
      <w:r w:rsidRPr="00FC2E90">
        <w:rPr>
          <w:rFonts w:cs="Times New Roman"/>
          <w:szCs w:val="24"/>
        </w:rPr>
        <w:t>ystému riadenia PRV.</w:t>
      </w:r>
    </w:p>
    <w:p w14:paraId="5CE50739" w14:textId="77777777" w:rsidR="00B849D4" w:rsidRPr="00FC2E90" w:rsidRDefault="009233F4" w:rsidP="00852BE8">
      <w:pPr>
        <w:pStyle w:val="Odsekzoznamu"/>
        <w:numPr>
          <w:ilvl w:val="3"/>
          <w:numId w:val="145"/>
        </w:numPr>
        <w:spacing w:before="120" w:after="0" w:line="240" w:lineRule="auto"/>
        <w:ind w:left="567" w:hanging="567"/>
        <w:contextualSpacing w:val="0"/>
        <w:jc w:val="both"/>
        <w:rPr>
          <w:rFonts w:cs="Times New Roman"/>
          <w:szCs w:val="24"/>
        </w:rPr>
      </w:pPr>
      <w:r w:rsidRPr="00FC2E90">
        <w:rPr>
          <w:rFonts w:cs="Times New Roman"/>
          <w:szCs w:val="24"/>
        </w:rPr>
        <w:t>Náležitosti</w:t>
      </w:r>
      <w:r w:rsidR="00B849D4" w:rsidRPr="00FC2E90">
        <w:rPr>
          <w:rFonts w:cs="Times New Roman"/>
          <w:szCs w:val="24"/>
        </w:rPr>
        <w:t xml:space="preserve"> obsah</w:t>
      </w:r>
      <w:r w:rsidRPr="00FC2E90">
        <w:rPr>
          <w:rFonts w:cs="Times New Roman"/>
          <w:szCs w:val="24"/>
        </w:rPr>
        <w:t xml:space="preserve">u výzvy </w:t>
      </w:r>
      <w:r w:rsidR="00F1636B" w:rsidRPr="00FC2E90">
        <w:rPr>
          <w:rFonts w:cs="Times New Roman"/>
          <w:szCs w:val="24"/>
        </w:rPr>
        <w:t xml:space="preserve">sa riadia ustanoveniami § 17 ods. 2 až 5 zákona o EŠIF a </w:t>
      </w:r>
      <w:r w:rsidRPr="00FC2E90">
        <w:rPr>
          <w:rFonts w:cs="Times New Roman"/>
          <w:szCs w:val="24"/>
        </w:rPr>
        <w:t xml:space="preserve">sú </w:t>
      </w:r>
      <w:r w:rsidR="00F1636B" w:rsidRPr="00FC2E90">
        <w:rPr>
          <w:rFonts w:cs="Times New Roman"/>
          <w:szCs w:val="24"/>
        </w:rPr>
        <w:t xml:space="preserve">detailne </w:t>
      </w:r>
      <w:r w:rsidRPr="00FC2E90">
        <w:rPr>
          <w:rFonts w:cs="Times New Roman"/>
          <w:szCs w:val="24"/>
        </w:rPr>
        <w:t xml:space="preserve">upravené v časti 5.2.1 </w:t>
      </w:r>
      <w:r w:rsidR="00CB5910" w:rsidRPr="00FC2E90">
        <w:rPr>
          <w:rFonts w:cs="Times New Roman"/>
          <w:szCs w:val="24"/>
        </w:rPr>
        <w:t>S</w:t>
      </w:r>
      <w:r w:rsidRPr="00FC2E90">
        <w:rPr>
          <w:rFonts w:cs="Times New Roman"/>
          <w:szCs w:val="24"/>
        </w:rPr>
        <w:t xml:space="preserve">ystému riadenia PRV. </w:t>
      </w:r>
    </w:p>
    <w:p w14:paraId="5952F158" w14:textId="77777777" w:rsidR="00BC772F" w:rsidRPr="00FC2E90" w:rsidRDefault="00BC772F" w:rsidP="00732498">
      <w:pPr>
        <w:pStyle w:val="Odsekzoznamu"/>
        <w:spacing w:after="0" w:line="240" w:lineRule="auto"/>
        <w:ind w:left="567"/>
        <w:contextualSpacing w:val="0"/>
        <w:jc w:val="both"/>
        <w:rPr>
          <w:rFonts w:cs="Times New Roman"/>
          <w:szCs w:val="24"/>
        </w:rPr>
      </w:pPr>
    </w:p>
    <w:p w14:paraId="5E019C6D" w14:textId="77777777" w:rsidR="008748CC" w:rsidRPr="00FC2E90" w:rsidRDefault="008748CC" w:rsidP="002D6004">
      <w:pPr>
        <w:pStyle w:val="Nadpis3"/>
      </w:pPr>
      <w:bookmarkStart w:id="51" w:name="_Toc525133232"/>
      <w:r w:rsidRPr="00FC2E90">
        <w:t>Formulár projektového zámeru</w:t>
      </w:r>
      <w:bookmarkEnd w:id="51"/>
    </w:p>
    <w:p w14:paraId="7EDAEB2B" w14:textId="0A06BF1C" w:rsidR="008748CC"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szCs w:val="24"/>
        </w:rPr>
        <w:t xml:space="preserve">Formulár projektového zámeru je základným dokumentom, ktorý predkladá žiadateľ </w:t>
      </w:r>
      <w:r w:rsidR="002B41CD" w:rsidRPr="00FC2E90">
        <w:rPr>
          <w:rFonts w:cs="Times New Roman"/>
          <w:szCs w:val="24"/>
        </w:rPr>
        <w:t xml:space="preserve">Poskytovateľovi </w:t>
      </w:r>
      <w:r w:rsidRPr="00FC2E90">
        <w:rPr>
          <w:rFonts w:cs="Times New Roman"/>
          <w:szCs w:val="24"/>
        </w:rPr>
        <w:t>na základe vyhlásenej výzvy na pre</w:t>
      </w:r>
      <w:r w:rsidR="00546493" w:rsidRPr="00FC2E90">
        <w:rPr>
          <w:rFonts w:cs="Times New Roman"/>
          <w:szCs w:val="24"/>
        </w:rPr>
        <w:t>dkladanie projektových zámerov</w:t>
      </w:r>
      <w:r w:rsidR="0025576B">
        <w:rPr>
          <w:rFonts w:cs="Times New Roman"/>
          <w:szCs w:val="24"/>
        </w:rPr>
        <w:t xml:space="preserve"> </w:t>
      </w:r>
      <w:r w:rsidRPr="00FC2E90">
        <w:rPr>
          <w:rFonts w:cs="Times New Roman"/>
          <w:szCs w:val="24"/>
        </w:rPr>
        <w:t>s cieľom preukázať splnenie podmienok na vydanie kladnej hodnotiacej správy projektového zámeru.</w:t>
      </w:r>
    </w:p>
    <w:p w14:paraId="2F7CCE34" w14:textId="77777777" w:rsidR="008748CC"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szCs w:val="24"/>
        </w:rPr>
        <w:t>Projektový zámer jasne definuje kto projektový zámer podáva, na realizáciu akého projektu má byť príspevok poskytnutý, kto bude realizovať projekt a aké ciele budú realizáciou projektu dosiahnuté.</w:t>
      </w:r>
    </w:p>
    <w:p w14:paraId="61FF64D9" w14:textId="77777777" w:rsidR="008748CC"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szCs w:val="24"/>
        </w:rPr>
        <w:t>Projektový zámer obsahuje informácie potrebné na posúdenie</w:t>
      </w:r>
      <w:r w:rsidR="00332169">
        <w:rPr>
          <w:rFonts w:cs="Times New Roman"/>
          <w:szCs w:val="24"/>
        </w:rPr>
        <w:t xml:space="preserve"> projektového zámeru a overenie </w:t>
      </w:r>
      <w:r w:rsidRPr="00FC2E90">
        <w:rPr>
          <w:rFonts w:cs="Times New Roman"/>
          <w:szCs w:val="24"/>
        </w:rPr>
        <w:t>podmienok stanovených vo výzve na predkladanie projektových zámerov.</w:t>
      </w:r>
    </w:p>
    <w:p w14:paraId="1DCCCF5F" w14:textId="4B744117" w:rsidR="008748CC"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szCs w:val="24"/>
        </w:rPr>
        <w:t>Projektový zámer je predkladaný v rozsahu definovaného formulára. Poskytovateľ je oprávnený rozhodnúť s ohľadom na znenie výzvy na predkladanie projektových zámerov, že niektoré časti formulára nemusia byť pri predkladaní projektového zámeru vyplnené. P</w:t>
      </w:r>
      <w:r w:rsidR="007056B7" w:rsidRPr="00FC2E90">
        <w:rPr>
          <w:rFonts w:cs="Times New Roman"/>
          <w:szCs w:val="24"/>
        </w:rPr>
        <w:t>oskytovateľ</w:t>
      </w:r>
      <w:r w:rsidRPr="00FC2E90">
        <w:rPr>
          <w:rFonts w:cs="Times New Roman"/>
          <w:szCs w:val="24"/>
        </w:rPr>
        <w:t xml:space="preserve"> je oprávnen</w:t>
      </w:r>
      <w:r w:rsidR="007056B7" w:rsidRPr="00FC2E90">
        <w:rPr>
          <w:rFonts w:cs="Times New Roman"/>
          <w:szCs w:val="24"/>
        </w:rPr>
        <w:t>ý</w:t>
      </w:r>
      <w:r w:rsidRPr="00FC2E90">
        <w:rPr>
          <w:rFonts w:cs="Times New Roman"/>
          <w:szCs w:val="24"/>
        </w:rPr>
        <w:t xml:space="preserve"> definovať povinné prílohy projektového zámeru</w:t>
      </w:r>
      <w:r w:rsidR="0025576B">
        <w:rPr>
          <w:rFonts w:cs="Times New Roman"/>
          <w:szCs w:val="24"/>
        </w:rPr>
        <w:t xml:space="preserve"> </w:t>
      </w:r>
      <w:r w:rsidRPr="00FC2E90">
        <w:rPr>
          <w:rFonts w:cs="Times New Roman"/>
          <w:szCs w:val="24"/>
        </w:rPr>
        <w:t>v nevyhnutnom rozsahu potrebnom na overenie vybraných podmienok pre posúdenie projektového zámeru.</w:t>
      </w:r>
    </w:p>
    <w:p w14:paraId="553C30A0" w14:textId="77777777" w:rsidR="008748CC"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color w:val="000000" w:themeColor="text1"/>
          <w:szCs w:val="24"/>
        </w:rPr>
        <w:t xml:space="preserve">Poskytovateľ </w:t>
      </w:r>
      <w:r w:rsidRPr="00FC2E90">
        <w:rPr>
          <w:rFonts w:cs="Times New Roman"/>
          <w:szCs w:val="24"/>
        </w:rPr>
        <w:t>je oprávnený stanoviť ako povinnú prílohu aj relevantné povolenia alebo iné úradné dokumenty, ktoré preukazujú oprávnenie žiadateľa na realizáciu navrhovaných aktivít a ktorých preukázanie už vo fáze projektového zámeru je nevyhnutné na posúdenie projektového zámeru.</w:t>
      </w:r>
    </w:p>
    <w:p w14:paraId="01223E0D" w14:textId="45F1FC27" w:rsidR="00F1636B" w:rsidRPr="00FC2E90" w:rsidRDefault="008748CC" w:rsidP="00852BE8">
      <w:pPr>
        <w:pStyle w:val="Odsekzoznamu"/>
        <w:numPr>
          <w:ilvl w:val="0"/>
          <w:numId w:val="239"/>
        </w:numPr>
        <w:spacing w:before="120" w:after="0" w:line="240" w:lineRule="auto"/>
        <w:ind w:left="567" w:hanging="491"/>
        <w:contextualSpacing w:val="0"/>
        <w:jc w:val="both"/>
        <w:rPr>
          <w:rFonts w:cs="Times New Roman"/>
          <w:szCs w:val="24"/>
        </w:rPr>
      </w:pPr>
      <w:r w:rsidRPr="00FC2E90">
        <w:rPr>
          <w:rFonts w:cs="Times New Roman"/>
          <w:color w:val="000000" w:themeColor="text1"/>
          <w:szCs w:val="24"/>
        </w:rPr>
        <w:t>Poskytovateľ</w:t>
      </w:r>
      <w:r w:rsidRPr="00FC2E90">
        <w:rPr>
          <w:rFonts w:cs="Times New Roman"/>
          <w:szCs w:val="24"/>
        </w:rPr>
        <w:t xml:space="preserve"> definuje rozsah prípadných povinných príloh tak, aby bolo možné posúdiť splnenie všetkých podmienok pre posúdenie projektového zámeru definovaných</w:t>
      </w:r>
      <w:r w:rsidR="00D64DEB" w:rsidRPr="00FC2E90">
        <w:rPr>
          <w:rFonts w:cs="Times New Roman"/>
          <w:szCs w:val="24"/>
        </w:rPr>
        <w:t xml:space="preserve"> </w:t>
      </w:r>
      <w:r w:rsidRPr="00FC2E90">
        <w:rPr>
          <w:rFonts w:cs="Times New Roman"/>
          <w:szCs w:val="24"/>
        </w:rPr>
        <w:t>vo výzve na predkladanie projektových zámerov.</w:t>
      </w:r>
    </w:p>
    <w:p w14:paraId="19B3169F" w14:textId="77777777" w:rsidR="00F1636B" w:rsidRPr="00FC2E90" w:rsidRDefault="00F1636B" w:rsidP="00F1636B">
      <w:pPr>
        <w:pStyle w:val="Odsekzoznamu"/>
        <w:spacing w:before="120" w:after="0" w:line="240" w:lineRule="auto"/>
        <w:ind w:left="567"/>
        <w:contextualSpacing w:val="0"/>
        <w:jc w:val="both"/>
        <w:rPr>
          <w:rFonts w:cs="Times New Roman"/>
          <w:szCs w:val="24"/>
        </w:rPr>
      </w:pPr>
    </w:p>
    <w:p w14:paraId="06779773" w14:textId="77777777" w:rsidR="00F1636B" w:rsidRPr="00FC2E90" w:rsidRDefault="00F1636B" w:rsidP="002D6004">
      <w:pPr>
        <w:pStyle w:val="Nadpis3"/>
      </w:pPr>
      <w:bookmarkStart w:id="52" w:name="_Toc525133233"/>
      <w:r w:rsidRPr="00FC2E90">
        <w:t>Formulár obsahového námetu</w:t>
      </w:r>
      <w:bookmarkEnd w:id="52"/>
    </w:p>
    <w:p w14:paraId="34F9D2E9" w14:textId="77777777" w:rsidR="00F1636B" w:rsidRPr="00FC2E90"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szCs w:val="24"/>
        </w:rPr>
        <w:t>Osnova obsahového námetu je základným dokumentom, ktorý predkladá žiadateľ RO na základe vyhlásenej výzvy na predkladanie žiadostí o schvále</w:t>
      </w:r>
      <w:r w:rsidR="00332169">
        <w:rPr>
          <w:rFonts w:cs="Times New Roman"/>
          <w:szCs w:val="24"/>
        </w:rPr>
        <w:t xml:space="preserve">nie obsahových námetov s cieľom </w:t>
      </w:r>
      <w:r w:rsidRPr="00FC2E90">
        <w:rPr>
          <w:rFonts w:cs="Times New Roman"/>
          <w:szCs w:val="24"/>
        </w:rPr>
        <w:t xml:space="preserve">preukázať splnenie podmienok na vydanie oznámenia o schválení obsahového námetu. </w:t>
      </w:r>
    </w:p>
    <w:p w14:paraId="6F1CF258" w14:textId="77777777" w:rsidR="00F1636B" w:rsidRPr="00FC2E90"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szCs w:val="24"/>
        </w:rPr>
        <w:t>Obsahový námet jasne definuje, kto obsahový námet podáva, na realizáciu akého projektu má byť príspevok poskytnutý, kto bude realizovať projekt a aké ciele budú realizáciou projektu dosiahnuté.</w:t>
      </w:r>
    </w:p>
    <w:p w14:paraId="448A1D48" w14:textId="77777777" w:rsidR="00F1636B" w:rsidRPr="00FC2E90"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szCs w:val="24"/>
        </w:rPr>
        <w:t>Obsahový námet obsahuje informácie potrebné na jeho posúdenie a overenie podmienok stanovených vo výzve na predkladanie obsahových námetov.</w:t>
      </w:r>
    </w:p>
    <w:p w14:paraId="01922668" w14:textId="44CC2FEA" w:rsidR="00F1636B" w:rsidRPr="00332169"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szCs w:val="24"/>
        </w:rPr>
        <w:t>Obsahový námet je predkladaný v rozsahu definovanej osnovy. RO je oprávnený definovať po</w:t>
      </w:r>
      <w:r w:rsidR="00F40E66">
        <w:rPr>
          <w:rFonts w:cs="Times New Roman"/>
          <w:szCs w:val="24"/>
        </w:rPr>
        <w:t>vinné prílohy obsahového námetu</w:t>
      </w:r>
      <w:r w:rsidRPr="00FC2E90">
        <w:rPr>
          <w:rFonts w:cs="Times New Roman"/>
          <w:szCs w:val="24"/>
        </w:rPr>
        <w:t xml:space="preserve"> v</w:t>
      </w:r>
      <w:r w:rsidR="00332169">
        <w:rPr>
          <w:rFonts w:cs="Times New Roman"/>
          <w:szCs w:val="24"/>
        </w:rPr>
        <w:t> </w:t>
      </w:r>
      <w:r w:rsidRPr="00FC2E90">
        <w:rPr>
          <w:rFonts w:cs="Times New Roman"/>
          <w:szCs w:val="24"/>
        </w:rPr>
        <w:t>nevyhnutnom</w:t>
      </w:r>
      <w:r w:rsidRPr="00332169">
        <w:rPr>
          <w:rFonts w:cs="Times New Roman"/>
          <w:szCs w:val="24"/>
        </w:rPr>
        <w:t xml:space="preserve"> rozsahu potrebnom na overenie vybraných podmienok pre jeho posúdenie.</w:t>
      </w:r>
    </w:p>
    <w:p w14:paraId="5ED80FB0" w14:textId="77777777" w:rsidR="00F1636B" w:rsidRPr="00FC2E90"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color w:val="000000" w:themeColor="text1"/>
          <w:szCs w:val="24"/>
        </w:rPr>
        <w:t xml:space="preserve">RO </w:t>
      </w:r>
      <w:r w:rsidRPr="00FC2E90">
        <w:rPr>
          <w:rFonts w:cs="Times New Roman"/>
          <w:szCs w:val="24"/>
        </w:rPr>
        <w:t>je oprávnený stanoviť ako povinnú prílohu aj relevantné povolenia alebo iné úradné dokumenty, ktoré preukazujú oprávnenie žiadateľa na realizáciu navrhovan</w:t>
      </w:r>
      <w:r w:rsidR="00332169">
        <w:rPr>
          <w:rFonts w:cs="Times New Roman"/>
          <w:szCs w:val="24"/>
        </w:rPr>
        <w:t xml:space="preserve">ých aktivít a ktorých </w:t>
      </w:r>
      <w:r w:rsidRPr="00FC2E90">
        <w:rPr>
          <w:rFonts w:cs="Times New Roman"/>
          <w:szCs w:val="24"/>
        </w:rPr>
        <w:t>preukázanie už vo fáze obsahového námetu je nevyhnutné na posúdenie obsahového námetu.</w:t>
      </w:r>
    </w:p>
    <w:p w14:paraId="21DEBDB7" w14:textId="00B71D08" w:rsidR="00F1636B" w:rsidRPr="00FC2E90" w:rsidRDefault="00F1636B" w:rsidP="00852BE8">
      <w:pPr>
        <w:pStyle w:val="Odsekzoznamu"/>
        <w:numPr>
          <w:ilvl w:val="0"/>
          <w:numId w:val="274"/>
        </w:numPr>
        <w:spacing w:before="120" w:after="0" w:line="240" w:lineRule="auto"/>
        <w:contextualSpacing w:val="0"/>
        <w:jc w:val="both"/>
        <w:rPr>
          <w:rFonts w:cs="Times New Roman"/>
          <w:szCs w:val="24"/>
        </w:rPr>
      </w:pPr>
      <w:r w:rsidRPr="00FC2E90">
        <w:rPr>
          <w:rFonts w:cs="Times New Roman"/>
          <w:color w:val="000000" w:themeColor="text1"/>
          <w:szCs w:val="24"/>
        </w:rPr>
        <w:t>RO</w:t>
      </w:r>
      <w:r w:rsidRPr="00FC2E90">
        <w:rPr>
          <w:rFonts w:cs="Times New Roman"/>
          <w:szCs w:val="24"/>
        </w:rPr>
        <w:t xml:space="preserve"> definuje rozsah prípadných povinných príloh tak, aby bolo možné posúdiť splnenie všetkých podmienok pre posúdenie obsahového námetu definovaných vo výzve na predkladanie </w:t>
      </w:r>
      <w:r w:rsidR="00580F7C" w:rsidRPr="00FC2E90">
        <w:rPr>
          <w:rFonts w:cs="Times New Roman"/>
          <w:szCs w:val="24"/>
        </w:rPr>
        <w:t xml:space="preserve">žiadostí o schválenie </w:t>
      </w:r>
      <w:r w:rsidRPr="00FC2E90">
        <w:rPr>
          <w:rFonts w:cs="Times New Roman"/>
          <w:szCs w:val="24"/>
        </w:rPr>
        <w:t>obsahových námetov.</w:t>
      </w:r>
    </w:p>
    <w:p w14:paraId="7920CE33" w14:textId="77777777" w:rsidR="008748CC" w:rsidRPr="00FC2E90" w:rsidRDefault="008748CC" w:rsidP="008748CC">
      <w:pPr>
        <w:spacing w:before="120" w:after="0" w:line="240" w:lineRule="auto"/>
        <w:jc w:val="both"/>
        <w:rPr>
          <w:rFonts w:cs="Times New Roman"/>
          <w:szCs w:val="24"/>
        </w:rPr>
      </w:pPr>
    </w:p>
    <w:p w14:paraId="7A93679F" w14:textId="77777777" w:rsidR="008748CC" w:rsidRPr="00FC2E90" w:rsidRDefault="008748CC" w:rsidP="002D6004">
      <w:pPr>
        <w:pStyle w:val="Nadpis3"/>
      </w:pPr>
      <w:bookmarkStart w:id="53" w:name="_Toc525133234"/>
      <w:r w:rsidRPr="00FC2E90">
        <w:t>Formulár žiadosti o nenávratný finančný príspevok</w:t>
      </w:r>
      <w:bookmarkEnd w:id="53"/>
    </w:p>
    <w:p w14:paraId="03FB2A96" w14:textId="77777777" w:rsidR="008748CC" w:rsidRPr="00FC2E90"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sidRPr="00FC2E90">
        <w:rPr>
          <w:rFonts w:cs="Times New Roman"/>
          <w:szCs w:val="24"/>
        </w:rPr>
        <w:t>ŽoNFP je základným dokumentom, ktorým žiadateľ na základe vyhlásenej výzvy žiada o spolufinancovanie projektu z finančných prostriedkov určených na výzvu.</w:t>
      </w:r>
    </w:p>
    <w:p w14:paraId="559D7EA7" w14:textId="77777777" w:rsidR="008748CC" w:rsidRPr="00FC2E90"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sidRPr="00FC2E90">
        <w:rPr>
          <w:rFonts w:cs="Times New Roman"/>
          <w:szCs w:val="24"/>
        </w:rPr>
        <w:t>ŽoNFP a jej prílohy obsahujú údaje, ktoré sú nevyhnutné pre účely posúdenia splnenia podmienok poskytnutia príspevku definovaných vo výzve. Zároveň poskytuje informácie potrebné pre vyhodnotenie kritérií pre výber projektov. ŽoNFP je tvorená formulárom ŽoNFP a prílohami žiadosti o NFP.</w:t>
      </w:r>
    </w:p>
    <w:p w14:paraId="1610B56C" w14:textId="4BD33578" w:rsidR="008748CC" w:rsidRPr="003D51EB" w:rsidRDefault="008748CC" w:rsidP="00852BE8">
      <w:pPr>
        <w:pStyle w:val="Odsekzoznamu"/>
        <w:numPr>
          <w:ilvl w:val="0"/>
          <w:numId w:val="146"/>
        </w:numPr>
        <w:spacing w:before="120" w:after="0" w:line="240" w:lineRule="auto"/>
        <w:ind w:left="567" w:hanging="567"/>
        <w:contextualSpacing w:val="0"/>
        <w:jc w:val="both"/>
        <w:rPr>
          <w:rFonts w:cs="Times New Roman"/>
          <w:color w:val="000000" w:themeColor="text1"/>
          <w:szCs w:val="24"/>
        </w:rPr>
      </w:pPr>
      <w:r w:rsidRPr="00FC2E90">
        <w:rPr>
          <w:rFonts w:cs="Times New Roman"/>
          <w:color w:val="000000" w:themeColor="text1"/>
          <w:szCs w:val="24"/>
        </w:rPr>
        <w:t>Poskytovateľ stanoví</w:t>
      </w:r>
      <w:r w:rsidRPr="003D51EB">
        <w:rPr>
          <w:rFonts w:cs="Times New Roman"/>
          <w:color w:val="000000" w:themeColor="text1"/>
          <w:szCs w:val="24"/>
        </w:rPr>
        <w:t xml:space="preserve"> v závislosti od charakteru a špecifík príslušnej výzvy</w:t>
      </w:r>
      <w:r w:rsidR="0025576B">
        <w:rPr>
          <w:rFonts w:cs="Times New Roman"/>
          <w:color w:val="000000" w:themeColor="text1"/>
          <w:szCs w:val="24"/>
        </w:rPr>
        <w:t xml:space="preserve"> </w:t>
      </w:r>
      <w:r w:rsidRPr="003D51EB">
        <w:rPr>
          <w:rFonts w:cs="Times New Roman"/>
          <w:color w:val="000000" w:themeColor="text1"/>
          <w:szCs w:val="24"/>
        </w:rPr>
        <w:t>na predkladanie žiadostí o nenávratný finančný príspevok zoznam povinných príloh ŽoNFP.</w:t>
      </w:r>
    </w:p>
    <w:p w14:paraId="1A0CA12A" w14:textId="77777777" w:rsidR="008748CC" w:rsidRPr="00994604"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sidRPr="003D51EB">
        <w:rPr>
          <w:rFonts w:cs="Times New Roman"/>
          <w:color w:val="000000" w:themeColor="text1"/>
          <w:szCs w:val="24"/>
        </w:rPr>
        <w:t xml:space="preserve">Podmienky poskytnutia príspevku, ktorých overenie zabezpečuje </w:t>
      </w:r>
      <w:r>
        <w:rPr>
          <w:rFonts w:cs="Times New Roman"/>
          <w:color w:val="000000" w:themeColor="text1"/>
          <w:szCs w:val="24"/>
        </w:rPr>
        <w:t>Poskytovateľ</w:t>
      </w:r>
      <w:r w:rsidRPr="003D51EB">
        <w:rPr>
          <w:rFonts w:cs="Times New Roman"/>
          <w:color w:val="000000" w:themeColor="text1"/>
          <w:szCs w:val="24"/>
        </w:rPr>
        <w:t xml:space="preserve"> iným spôsobom ako na základe informácií a dokladov predložených žiadateľmi, </w:t>
      </w:r>
      <w:r>
        <w:rPr>
          <w:rFonts w:cs="Times New Roman"/>
          <w:color w:val="000000" w:themeColor="text1"/>
          <w:szCs w:val="24"/>
        </w:rPr>
        <w:t>Poskytovateľ</w:t>
      </w:r>
      <w:r w:rsidRPr="003D51EB">
        <w:rPr>
          <w:rFonts w:cs="Times New Roman"/>
          <w:color w:val="000000" w:themeColor="text1"/>
          <w:szCs w:val="24"/>
        </w:rPr>
        <w:t xml:space="preserve"> identifikuje ešte pred vyhlásením výzvy, pričom spôsob overenia jednotlivých podmienok je uvedený v rámci Príručky pre žiadateľa. Bez ohľadu na spôsob preukázania splnenia podmienky je </w:t>
      </w:r>
      <w:r>
        <w:rPr>
          <w:rFonts w:cs="Times New Roman"/>
          <w:color w:val="000000" w:themeColor="text1"/>
          <w:szCs w:val="24"/>
        </w:rPr>
        <w:t>Poskytovateľ</w:t>
      </w:r>
      <w:r w:rsidRPr="003D51EB">
        <w:rPr>
          <w:rFonts w:cs="Times New Roman"/>
          <w:color w:val="000000" w:themeColor="text1"/>
          <w:szCs w:val="24"/>
        </w:rPr>
        <w:t xml:space="preserve"> oprávnen</w:t>
      </w:r>
      <w:r w:rsidRPr="001C5E87">
        <w:rPr>
          <w:rFonts w:cs="Times New Roman"/>
          <w:color w:val="000000" w:themeColor="text1"/>
          <w:szCs w:val="24"/>
        </w:rPr>
        <w:t>ý</w:t>
      </w:r>
      <w:r w:rsidRPr="003D51EB">
        <w:rPr>
          <w:rFonts w:cs="Times New Roman"/>
          <w:color w:val="000000" w:themeColor="text1"/>
          <w:szCs w:val="24"/>
        </w:rPr>
        <w:t xml:space="preserve"> v každom prípade vyžadovať preukázanie jej splnenia aj predložením relevantného dokumentu alebo informácie zo strany žiadateľa (nevyhnutné najmä v prípade, ak by z technických dôvodov nebolo možné overenie relevantnej</w:t>
      </w:r>
      <w:r w:rsidRPr="00994604">
        <w:rPr>
          <w:rFonts w:cs="Times New Roman"/>
          <w:szCs w:val="24"/>
        </w:rPr>
        <w:t xml:space="preserve"> podmienky zo strany </w:t>
      </w:r>
      <w:r>
        <w:rPr>
          <w:rFonts w:cs="Times New Roman"/>
          <w:color w:val="000000" w:themeColor="text1"/>
          <w:szCs w:val="24"/>
        </w:rPr>
        <w:t>Poskytovateľa</w:t>
      </w:r>
      <w:r w:rsidRPr="00994604">
        <w:rPr>
          <w:rFonts w:cs="Times New Roman"/>
          <w:szCs w:val="24"/>
        </w:rPr>
        <w:t>).</w:t>
      </w:r>
    </w:p>
    <w:p w14:paraId="718F932F" w14:textId="77777777" w:rsidR="008748CC" w:rsidRPr="00994604"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pri stanovení rozsahu povinných príloh identifikuje všetky podmienky poskytnutia príspevku a priradí k nim zodpovedajúci zdroj overenia. Pri tých podmienkach poskytnutia príspevku, kde je overenie potrebné na základe dokumentov predložených žiadateľom, </w:t>
      </w:r>
      <w:r>
        <w:rPr>
          <w:rFonts w:cs="Times New Roman"/>
          <w:color w:val="000000" w:themeColor="text1"/>
          <w:szCs w:val="24"/>
        </w:rPr>
        <w:t>Poskytovateľ</w:t>
      </w:r>
      <w:r w:rsidRPr="00994604">
        <w:rPr>
          <w:rFonts w:cs="Times New Roman"/>
          <w:szCs w:val="24"/>
        </w:rPr>
        <w:t xml:space="preserve"> definuje rozsah a formu povinnej prílohy ŽoNFP.</w:t>
      </w:r>
    </w:p>
    <w:p w14:paraId="2C0E647E" w14:textId="77777777" w:rsidR="008748CC" w:rsidRPr="00994604"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zabezpečí overenie podmienok poskytnutia príspevku </w:t>
      </w:r>
      <w:r>
        <w:rPr>
          <w:rFonts w:cs="Times New Roman"/>
          <w:szCs w:val="24"/>
        </w:rPr>
        <w:t xml:space="preserve">v </w:t>
      </w:r>
      <w:r w:rsidRPr="00994604">
        <w:rPr>
          <w:rFonts w:cs="Times New Roman"/>
          <w:szCs w:val="24"/>
        </w:rPr>
        <w:t xml:space="preserve">rozsahu, ktorý je závislý od konkrétnych podmienok definovaných vo výzve. </w:t>
      </w:r>
    </w:p>
    <w:p w14:paraId="3F31F756" w14:textId="77777777" w:rsidR="008748CC" w:rsidRPr="00641665"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pre účely zisťovania splnenia podmienok poskytnutia príspevku obsiahnutých vo výzve</w:t>
      </w:r>
      <w:r>
        <w:rPr>
          <w:rFonts w:cs="Times New Roman"/>
          <w:szCs w:val="24"/>
        </w:rPr>
        <w:t>,</w:t>
      </w:r>
      <w:r w:rsidRPr="00994604">
        <w:rPr>
          <w:rFonts w:cs="Times New Roman"/>
          <w:szCs w:val="24"/>
        </w:rPr>
        <w:t xml:space="preserve"> ako aj za účelom preverenia súladu dokumentov predložených na jej základe </w:t>
      </w:r>
      <w:r w:rsidRPr="00641665">
        <w:rPr>
          <w:rFonts w:cs="Times New Roman"/>
          <w:szCs w:val="24"/>
        </w:rPr>
        <w:t>s osobitnými predpismi, zadefinuje formu a počet dokumentov preukazujúcich ich splnenie, vrátane lehoty na ich predloženie.</w:t>
      </w:r>
    </w:p>
    <w:p w14:paraId="7AEA759B" w14:textId="77777777" w:rsidR="008748CC" w:rsidRPr="00641665"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sidRPr="00641665">
        <w:rPr>
          <w:rFonts w:cs="Times New Roman"/>
          <w:szCs w:val="24"/>
        </w:rPr>
        <w:t xml:space="preserve">Pri definovaní potrebnej formy predmetných dokumentov </w:t>
      </w:r>
      <w:r w:rsidRPr="00641665">
        <w:rPr>
          <w:rFonts w:cs="Times New Roman"/>
          <w:color w:val="000000" w:themeColor="text1"/>
          <w:szCs w:val="24"/>
        </w:rPr>
        <w:t>Poskytovateľ</w:t>
      </w:r>
      <w:r w:rsidRPr="00641665">
        <w:rPr>
          <w:rFonts w:cs="Times New Roman"/>
          <w:szCs w:val="24"/>
        </w:rPr>
        <w:t xml:space="preserve"> zohľadňuje riziká spojené s definovaním charakteru a formy predkladaných príloh a možnosti overenia skutočností preukazovaných príslušnými dokumentmi v elektronických verejných registroch. </w:t>
      </w:r>
      <w:r w:rsidRPr="00641665">
        <w:rPr>
          <w:rFonts w:cs="Times New Roman"/>
          <w:color w:val="000000" w:themeColor="text1"/>
          <w:szCs w:val="24"/>
        </w:rPr>
        <w:t>Poskytovateľ</w:t>
      </w:r>
      <w:r w:rsidRPr="00641665">
        <w:rPr>
          <w:rFonts w:cs="Times New Roman"/>
          <w:szCs w:val="24"/>
        </w:rPr>
        <w:t xml:space="preserve"> definuje podmienku predloženia relevantnej prílohy vo forme originálu alebo úradne osvedčenej kópie v prípade takých príloh, kde je pre účely konania o ŽoNFP potrebné mať predložené v rámci ŽoNFP doklad v takejto forme. Žiadateľ je zodpovedný za predloženie úplných a správnych údajov.</w:t>
      </w:r>
    </w:p>
    <w:p w14:paraId="0FAEB392" w14:textId="0BE1669E" w:rsidR="008748CC" w:rsidRPr="00641665" w:rsidRDefault="008748CC" w:rsidP="00E759F0">
      <w:pPr>
        <w:pStyle w:val="Odsekzoznamu"/>
        <w:numPr>
          <w:ilvl w:val="0"/>
          <w:numId w:val="146"/>
        </w:numPr>
        <w:spacing w:before="120" w:after="0" w:line="240" w:lineRule="auto"/>
        <w:ind w:left="567" w:hanging="567"/>
        <w:contextualSpacing w:val="0"/>
        <w:jc w:val="both"/>
        <w:rPr>
          <w:rFonts w:cs="Times New Roman"/>
          <w:szCs w:val="24"/>
        </w:rPr>
      </w:pPr>
      <w:r w:rsidRPr="00641665">
        <w:rPr>
          <w:rFonts w:cs="Times New Roman"/>
          <w:color w:val="000000" w:themeColor="text1"/>
          <w:szCs w:val="24"/>
        </w:rPr>
        <w:t>Poskytovateľ</w:t>
      </w:r>
      <w:r w:rsidRPr="00641665">
        <w:rPr>
          <w:rFonts w:cs="Times New Roman"/>
          <w:szCs w:val="24"/>
        </w:rPr>
        <w:t xml:space="preserve"> je oprávnený vo výzve určiť, ktoré prílohy je žiadateľ povinný predložiť</w:t>
      </w:r>
      <w:r w:rsidR="004A1F3C" w:rsidRPr="00641665">
        <w:rPr>
          <w:rFonts w:cs="Times New Roman"/>
          <w:szCs w:val="24"/>
        </w:rPr>
        <w:t xml:space="preserve"> </w:t>
      </w:r>
      <w:r w:rsidRPr="00641665">
        <w:rPr>
          <w:rFonts w:cs="Times New Roman"/>
          <w:szCs w:val="24"/>
        </w:rPr>
        <w:t>v čase predloženia ŽoNFP a ktorých predloženie je postačujúce pred vydaním rozhodnutia o schválení ŽoNFP po preukázaní splnenia ostatných podmienok poskytnutia príspevku</w:t>
      </w:r>
      <w:r w:rsidR="00215453" w:rsidRPr="00641665">
        <w:rPr>
          <w:rFonts w:cs="Times New Roman"/>
          <w:szCs w:val="24"/>
        </w:rPr>
        <w:t xml:space="preserve"> </w:t>
      </w:r>
      <w:r w:rsidR="00F32857" w:rsidRPr="00641665">
        <w:rPr>
          <w:rFonts w:cs="Times New Roman"/>
          <w:szCs w:val="24"/>
        </w:rPr>
        <w:t>alebo po uzavretí Zmluvy o NFP, prípadne, ktoré prílohy musí dodať najneskôr pred podaním prvej ŽoP.</w:t>
      </w:r>
    </w:p>
    <w:p w14:paraId="3C2BB00C" w14:textId="77777777" w:rsidR="008748CC" w:rsidRPr="00641665" w:rsidRDefault="008748CC" w:rsidP="00852BE8">
      <w:pPr>
        <w:pStyle w:val="Odsekzoznamu"/>
        <w:numPr>
          <w:ilvl w:val="0"/>
          <w:numId w:val="146"/>
        </w:numPr>
        <w:spacing w:before="120" w:after="0" w:line="240" w:lineRule="auto"/>
        <w:ind w:left="567" w:hanging="567"/>
        <w:contextualSpacing w:val="0"/>
        <w:jc w:val="both"/>
        <w:rPr>
          <w:rFonts w:cs="Times New Roman"/>
          <w:szCs w:val="24"/>
        </w:rPr>
      </w:pPr>
      <w:r w:rsidRPr="00641665">
        <w:rPr>
          <w:rFonts w:cs="Times New Roman"/>
          <w:szCs w:val="24"/>
        </w:rPr>
        <w:t xml:space="preserve">V prípade, ak </w:t>
      </w:r>
      <w:r w:rsidRPr="00641665">
        <w:rPr>
          <w:rFonts w:cs="Times New Roman"/>
          <w:color w:val="000000" w:themeColor="text1"/>
          <w:szCs w:val="24"/>
        </w:rPr>
        <w:t>Poskytovateľ</w:t>
      </w:r>
      <w:r w:rsidRPr="00641665">
        <w:rPr>
          <w:rFonts w:cs="Times New Roman"/>
          <w:szCs w:val="24"/>
        </w:rPr>
        <w:t xml:space="preserve"> umožnil predloženie niektorých príloh až pred vydaním rozhodnutia o schválení ŽoNFP, súčasťou formulára ŽoNFP je vyhlásenie žiadateľa o</w:t>
      </w:r>
      <w:r w:rsidR="00332169" w:rsidRPr="00641665">
        <w:rPr>
          <w:rFonts w:cs="Times New Roman"/>
          <w:szCs w:val="24"/>
        </w:rPr>
        <w:t> </w:t>
      </w:r>
      <w:r w:rsidRPr="00641665">
        <w:rPr>
          <w:rFonts w:cs="Times New Roman"/>
          <w:szCs w:val="24"/>
        </w:rPr>
        <w:t xml:space="preserve">tom, že žiadateľ preukáže splnenie vybraných podmienok poskytnutia príspevku pred vydaním rozhodnutia o schválení ŽoNFP na základe výzvy </w:t>
      </w:r>
      <w:r w:rsidRPr="00641665">
        <w:rPr>
          <w:rFonts w:cs="Times New Roman"/>
          <w:color w:val="000000" w:themeColor="text1"/>
          <w:szCs w:val="24"/>
        </w:rPr>
        <w:t>Poskytovateľa</w:t>
      </w:r>
      <w:r w:rsidRPr="00641665">
        <w:rPr>
          <w:rFonts w:cs="Times New Roman"/>
          <w:szCs w:val="24"/>
        </w:rPr>
        <w:t xml:space="preserve">. V takomto prípade žiadateľ predkladá dotknuté prílohy ku dňu doručenia výzvy </w:t>
      </w:r>
      <w:r w:rsidRPr="00641665">
        <w:rPr>
          <w:rFonts w:cs="Times New Roman"/>
          <w:color w:val="000000" w:themeColor="text1"/>
          <w:szCs w:val="24"/>
        </w:rPr>
        <w:t>Poskytovateľa</w:t>
      </w:r>
      <w:r w:rsidRPr="00641665">
        <w:rPr>
          <w:rFonts w:cs="Times New Roman"/>
          <w:szCs w:val="24"/>
        </w:rPr>
        <w:t>, resp. nie staršie ako presne určené časové obdobie odo dňa doručenia výzvy .</w:t>
      </w:r>
    </w:p>
    <w:p w14:paraId="730D8530" w14:textId="77777777" w:rsidR="00923E5D" w:rsidRPr="00641665" w:rsidRDefault="008748CC" w:rsidP="00923E5D">
      <w:pPr>
        <w:pStyle w:val="Odsekzoznamu"/>
        <w:spacing w:before="120" w:after="0" w:line="240" w:lineRule="auto"/>
        <w:ind w:left="567"/>
        <w:contextualSpacing w:val="0"/>
        <w:jc w:val="both"/>
        <w:rPr>
          <w:rFonts w:cs="Times New Roman"/>
          <w:szCs w:val="24"/>
        </w:rPr>
      </w:pPr>
      <w:r w:rsidRPr="00641665">
        <w:rPr>
          <w:rFonts w:cs="Times New Roman"/>
          <w:color w:val="000000" w:themeColor="text1"/>
          <w:szCs w:val="24"/>
        </w:rPr>
        <w:t>Poskytovateľ</w:t>
      </w:r>
      <w:r w:rsidRPr="00641665">
        <w:rPr>
          <w:rFonts w:cs="Times New Roman"/>
          <w:szCs w:val="24"/>
        </w:rPr>
        <w:t xml:space="preserve"> je oprávnený rozhodnúť, že žiadateľ, ktorý niektorú povinnú prílohu predložil už v rámci niektorej zo skorších ŽoNFP, nie je povinný predkladať túto prílohu v prípade predkladania ďalších ŽoNFP. </w:t>
      </w:r>
      <w:r w:rsidRPr="00641665">
        <w:rPr>
          <w:rFonts w:cs="Times New Roman"/>
          <w:color w:val="000000" w:themeColor="text1"/>
          <w:szCs w:val="24"/>
        </w:rPr>
        <w:t>Poskytovateľ</w:t>
      </w:r>
      <w:r w:rsidRPr="00641665">
        <w:rPr>
          <w:rFonts w:cs="Times New Roman"/>
          <w:szCs w:val="24"/>
        </w:rPr>
        <w:t xml:space="preserve"> zadefinuje bližšie podrobnosti</w:t>
      </w:r>
      <w:r w:rsidR="00332169" w:rsidRPr="00641665">
        <w:rPr>
          <w:rFonts w:cs="Times New Roman"/>
          <w:szCs w:val="24"/>
        </w:rPr>
        <w:t>,</w:t>
      </w:r>
      <w:r w:rsidRPr="00641665">
        <w:rPr>
          <w:rFonts w:cs="Times New Roman"/>
          <w:szCs w:val="24"/>
        </w:rPr>
        <w:t xml:space="preserve"> ktorými zabezpečí, aby boli relevantné informácie dostupné pre účely schvaľovania ŽoNFP.</w:t>
      </w:r>
    </w:p>
    <w:p w14:paraId="68BB718E" w14:textId="77777777" w:rsidR="00111B51" w:rsidRPr="00641665" w:rsidRDefault="00111B51" w:rsidP="00923E5D">
      <w:pPr>
        <w:pStyle w:val="Odsekzoznamu"/>
        <w:spacing w:before="120" w:after="0" w:line="240" w:lineRule="auto"/>
        <w:ind w:left="567"/>
        <w:contextualSpacing w:val="0"/>
        <w:jc w:val="both"/>
        <w:rPr>
          <w:rFonts w:cs="Times New Roman"/>
          <w:szCs w:val="24"/>
        </w:rPr>
      </w:pPr>
    </w:p>
    <w:p w14:paraId="7A003CCF" w14:textId="77777777" w:rsidR="008748CC" w:rsidRPr="00641665" w:rsidRDefault="008748CC" w:rsidP="002D6004">
      <w:pPr>
        <w:pStyle w:val="Nadpis3"/>
      </w:pPr>
      <w:bookmarkStart w:id="54" w:name="_Toc525133235"/>
      <w:r w:rsidRPr="00641665">
        <w:t>Príručka pre žiadateľa</w:t>
      </w:r>
      <w:bookmarkEnd w:id="54"/>
      <w:r w:rsidRPr="00641665">
        <w:t xml:space="preserve"> </w:t>
      </w:r>
    </w:p>
    <w:p w14:paraId="7629C470" w14:textId="612A8367" w:rsidR="008748CC" w:rsidRPr="00641665" w:rsidRDefault="008748CC" w:rsidP="00852BE8">
      <w:pPr>
        <w:pStyle w:val="Odsekzoznamu"/>
        <w:numPr>
          <w:ilvl w:val="3"/>
          <w:numId w:val="188"/>
        </w:numPr>
        <w:spacing w:before="120" w:after="0" w:line="240" w:lineRule="auto"/>
        <w:ind w:left="567" w:hanging="567"/>
        <w:contextualSpacing w:val="0"/>
        <w:jc w:val="both"/>
        <w:rPr>
          <w:rFonts w:cs="Times New Roman"/>
          <w:szCs w:val="24"/>
        </w:rPr>
      </w:pPr>
      <w:r w:rsidRPr="00641665">
        <w:rPr>
          <w:rFonts w:cs="Times New Roman"/>
          <w:szCs w:val="24"/>
        </w:rPr>
        <w:t>Príručka pre žiadateľa je záväzným riadiacim dokumentom, ktorý predstavuje komplexný metodický návod pre žiadateľa pri vypracovávaní ŽoNFP a slúži na orientáciu žiadateľa pri práci s výzvou, vrátane jej príloh a relevantnými programovými dokumentmi.</w:t>
      </w:r>
    </w:p>
    <w:p w14:paraId="3B61E49D" w14:textId="77777777" w:rsidR="008748CC" w:rsidRPr="00641665" w:rsidRDefault="008748CC" w:rsidP="00852BE8">
      <w:pPr>
        <w:pStyle w:val="Odsekzoznamu"/>
        <w:numPr>
          <w:ilvl w:val="3"/>
          <w:numId w:val="188"/>
        </w:numPr>
        <w:spacing w:before="120" w:after="0" w:line="240" w:lineRule="auto"/>
        <w:ind w:left="567" w:hanging="567"/>
        <w:contextualSpacing w:val="0"/>
        <w:jc w:val="both"/>
        <w:rPr>
          <w:rFonts w:cs="Times New Roman"/>
          <w:szCs w:val="24"/>
        </w:rPr>
      </w:pPr>
      <w:r w:rsidRPr="00641665">
        <w:rPr>
          <w:rFonts w:cs="Times New Roman"/>
          <w:szCs w:val="24"/>
        </w:rPr>
        <w:t xml:space="preserve">Príručka pre žiadateľa sa vypracováva pre žiadateľov pričom jej súčasťou je aj </w:t>
      </w:r>
      <w:r w:rsidR="003700D0" w:rsidRPr="00641665">
        <w:rPr>
          <w:rFonts w:cs="Times New Roman"/>
          <w:szCs w:val="24"/>
        </w:rPr>
        <w:t xml:space="preserve">samostatná časť venovaná </w:t>
      </w:r>
      <w:r w:rsidRPr="00641665">
        <w:rPr>
          <w:rFonts w:cs="Times New Roman"/>
          <w:szCs w:val="24"/>
        </w:rPr>
        <w:t>postupu pre projektové zámery</w:t>
      </w:r>
      <w:r w:rsidR="0085292F" w:rsidRPr="00641665">
        <w:rPr>
          <w:rFonts w:cs="Times New Roman"/>
          <w:szCs w:val="24"/>
        </w:rPr>
        <w:t>,</w:t>
      </w:r>
      <w:r w:rsidRPr="00641665">
        <w:rPr>
          <w:rFonts w:cs="Times New Roman"/>
          <w:szCs w:val="24"/>
        </w:rPr>
        <w:t xml:space="preserve"> aby bola zabezpečená prehľadnosť a ľahšia orientácia žiadateľa pri práci s dokumentom. </w:t>
      </w:r>
    </w:p>
    <w:p w14:paraId="358C327A" w14:textId="77777777" w:rsidR="008748CC" w:rsidRPr="00641665" w:rsidRDefault="008748CC" w:rsidP="00852BE8">
      <w:pPr>
        <w:pStyle w:val="Odsekzoznamu"/>
        <w:numPr>
          <w:ilvl w:val="3"/>
          <w:numId w:val="188"/>
        </w:numPr>
        <w:spacing w:before="120" w:after="0" w:line="240" w:lineRule="auto"/>
        <w:ind w:left="567" w:hanging="567"/>
        <w:contextualSpacing w:val="0"/>
        <w:jc w:val="both"/>
        <w:rPr>
          <w:rFonts w:cs="Times New Roman"/>
          <w:szCs w:val="24"/>
        </w:rPr>
      </w:pPr>
      <w:r w:rsidRPr="00641665">
        <w:rPr>
          <w:rFonts w:cs="Times New Roman"/>
          <w:color w:val="000000" w:themeColor="text1"/>
          <w:szCs w:val="24"/>
        </w:rPr>
        <w:t>Poskytovateľ</w:t>
      </w:r>
      <w:r w:rsidRPr="00641665">
        <w:rPr>
          <w:rFonts w:cs="Times New Roman"/>
          <w:szCs w:val="24"/>
        </w:rPr>
        <w:t xml:space="preserve"> vypracuje príručku pre žiadateľa pri dodržaní príslušných platných predpisov EÚ, všeobecne záväzných právnych predpisov SR a príslušných ustanovení Systému riadenia </w:t>
      </w:r>
      <w:r w:rsidR="00252484" w:rsidRPr="00641665">
        <w:rPr>
          <w:rFonts w:cs="Times New Roman"/>
          <w:szCs w:val="24"/>
        </w:rPr>
        <w:t>PRV</w:t>
      </w:r>
      <w:r w:rsidR="000F0C62" w:rsidRPr="00641665">
        <w:rPr>
          <w:rFonts w:cs="Times New Roman"/>
          <w:szCs w:val="24"/>
        </w:rPr>
        <w:t>, SFR EPFRV 2014-</w:t>
      </w:r>
      <w:r w:rsidRPr="00641665">
        <w:rPr>
          <w:rFonts w:cs="Times New Roman"/>
          <w:szCs w:val="24"/>
        </w:rPr>
        <w:t>2020 a ostatnej riadiacej dokumentácie.</w:t>
      </w:r>
      <w:r w:rsidR="00E21E93" w:rsidRPr="00641665">
        <w:rPr>
          <w:rFonts w:cs="Times New Roman"/>
          <w:szCs w:val="24"/>
        </w:rPr>
        <w:t xml:space="preserve"> Poskytovateľ môže v relevantných pr</w:t>
      </w:r>
      <w:r w:rsidR="00F20968" w:rsidRPr="00641665">
        <w:rPr>
          <w:rFonts w:cs="Times New Roman"/>
          <w:szCs w:val="24"/>
        </w:rPr>
        <w:t>í</w:t>
      </w:r>
      <w:r w:rsidR="00E21E93" w:rsidRPr="00641665">
        <w:rPr>
          <w:rFonts w:cs="Times New Roman"/>
          <w:szCs w:val="24"/>
        </w:rPr>
        <w:t>padoch vykonať zmeny v príručke pre žiadateľa. Poskytovateľ je povinný všetky vykonané zmeny v príručke pre žiadateľa zverejniť na svojom webovom sídle.</w:t>
      </w:r>
    </w:p>
    <w:p w14:paraId="5E794B2F" w14:textId="77777777" w:rsidR="008748CC" w:rsidRPr="00641665" w:rsidRDefault="008748CC" w:rsidP="00852BE8">
      <w:pPr>
        <w:pStyle w:val="Odsekzoznamu"/>
        <w:numPr>
          <w:ilvl w:val="3"/>
          <w:numId w:val="188"/>
        </w:numPr>
        <w:spacing w:before="120"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S prihliadnutím na účel vypracovania príručky pre žiadateľa, musí táto obsahovať minimálne nasledovné informácie:</w:t>
      </w:r>
    </w:p>
    <w:p w14:paraId="6E46343F" w14:textId="77777777" w:rsidR="008748CC" w:rsidRPr="00641665" w:rsidRDefault="008748CC" w:rsidP="00AF2F9A">
      <w:pPr>
        <w:pStyle w:val="Odsekzoznamu"/>
        <w:numPr>
          <w:ilvl w:val="0"/>
          <w:numId w:val="173"/>
        </w:numPr>
        <w:spacing w:after="120" w:line="240" w:lineRule="auto"/>
        <w:ind w:left="851" w:hanging="284"/>
        <w:contextualSpacing w:val="0"/>
        <w:jc w:val="both"/>
        <w:rPr>
          <w:rFonts w:cs="Times New Roman"/>
          <w:szCs w:val="24"/>
        </w:rPr>
      </w:pPr>
      <w:r w:rsidRPr="00641665">
        <w:rPr>
          <w:rFonts w:cs="Times New Roman"/>
          <w:szCs w:val="24"/>
        </w:rPr>
        <w:t>Všeobecné informácie – cieľ príručky, definícia pojmov, platnosť príručky, všeobecný popis opatrení;</w:t>
      </w:r>
    </w:p>
    <w:p w14:paraId="164F3D7D" w14:textId="77777777" w:rsidR="008748CC" w:rsidRPr="00641665" w:rsidRDefault="008748CC" w:rsidP="00AF2F9A">
      <w:pPr>
        <w:pStyle w:val="Odsekzoznamu"/>
        <w:numPr>
          <w:ilvl w:val="0"/>
          <w:numId w:val="173"/>
        </w:numPr>
        <w:spacing w:after="120" w:line="240" w:lineRule="auto"/>
        <w:ind w:left="851" w:hanging="284"/>
        <w:contextualSpacing w:val="0"/>
        <w:jc w:val="both"/>
        <w:rPr>
          <w:rFonts w:cs="Times New Roman"/>
          <w:szCs w:val="24"/>
        </w:rPr>
      </w:pPr>
      <w:r w:rsidRPr="00641665">
        <w:rPr>
          <w:rFonts w:cs="Times New Roman"/>
          <w:szCs w:val="24"/>
        </w:rPr>
        <w:t>Pokyny pre žiadateľa v súvislosti s vypracovaním a predkladaním ŽoNFP</w:t>
      </w:r>
      <w:r w:rsidR="00595F35" w:rsidRPr="00641665">
        <w:rPr>
          <w:rFonts w:cs="Times New Roman"/>
          <w:szCs w:val="24"/>
        </w:rPr>
        <w:t>;</w:t>
      </w:r>
    </w:p>
    <w:p w14:paraId="78F6ADC3" w14:textId="77777777" w:rsidR="008748CC" w:rsidRPr="00641665" w:rsidRDefault="008748CC" w:rsidP="00AF2F9A">
      <w:pPr>
        <w:pStyle w:val="Odsekzoznamu"/>
        <w:numPr>
          <w:ilvl w:val="0"/>
          <w:numId w:val="173"/>
        </w:numPr>
        <w:spacing w:after="120" w:line="240" w:lineRule="auto"/>
        <w:ind w:left="851" w:hanging="284"/>
        <w:contextualSpacing w:val="0"/>
        <w:jc w:val="both"/>
        <w:rPr>
          <w:rFonts w:cs="Times New Roman"/>
          <w:szCs w:val="24"/>
        </w:rPr>
      </w:pPr>
      <w:r w:rsidRPr="00641665">
        <w:rPr>
          <w:rFonts w:cs="Times New Roman"/>
          <w:szCs w:val="24"/>
        </w:rPr>
        <w:t>Postupy schvaľovania ŽoNFP – predmetná časť obsahuje informácie o postupoch schvaľovania ŽoNFP;</w:t>
      </w:r>
    </w:p>
    <w:p w14:paraId="2A750B60" w14:textId="77777777" w:rsidR="008748CC" w:rsidRPr="00641665" w:rsidRDefault="008748CC" w:rsidP="00AF2F9A">
      <w:pPr>
        <w:pStyle w:val="Odsekzoznamu"/>
        <w:numPr>
          <w:ilvl w:val="0"/>
          <w:numId w:val="173"/>
        </w:numPr>
        <w:spacing w:after="120" w:line="240" w:lineRule="auto"/>
        <w:ind w:left="851" w:hanging="284"/>
        <w:contextualSpacing w:val="0"/>
        <w:jc w:val="both"/>
        <w:rPr>
          <w:rFonts w:cs="Times New Roman"/>
          <w:szCs w:val="24"/>
        </w:rPr>
      </w:pPr>
      <w:r w:rsidRPr="00641665">
        <w:rPr>
          <w:rFonts w:cs="Times New Roman"/>
          <w:szCs w:val="24"/>
        </w:rPr>
        <w:t>Komunikácia medzi žiadateľom a Poskytovateľom po</w:t>
      </w:r>
      <w:r w:rsidR="00332169" w:rsidRPr="00641665">
        <w:rPr>
          <w:rFonts w:cs="Times New Roman"/>
          <w:szCs w:val="24"/>
        </w:rPr>
        <w:t xml:space="preserve">čas trvania výzvy a hodnotenia </w:t>
      </w:r>
      <w:r w:rsidRPr="00641665">
        <w:rPr>
          <w:rFonts w:cs="Times New Roman"/>
          <w:szCs w:val="24"/>
        </w:rPr>
        <w:t>ŽoNFP.</w:t>
      </w:r>
    </w:p>
    <w:p w14:paraId="67422D53" w14:textId="0041BD4D" w:rsidR="008748CC" w:rsidRPr="00641665" w:rsidRDefault="008748CC" w:rsidP="00852BE8">
      <w:pPr>
        <w:pStyle w:val="Odsekzoznamu"/>
        <w:numPr>
          <w:ilvl w:val="3"/>
          <w:numId w:val="188"/>
        </w:numPr>
        <w:spacing w:before="120" w:after="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Príručka pre žiadateľa neobsahuje informácie týkajúce sa realizácie projektov, t.j. od podpisu zmluvy o NFP. Tieto informácie sú obsahom príručky pre prijímateľa.</w:t>
      </w:r>
    </w:p>
    <w:p w14:paraId="70D1C5FB" w14:textId="70064B82" w:rsidR="008748CC" w:rsidRPr="00641665" w:rsidRDefault="008748CC" w:rsidP="00852BE8">
      <w:pPr>
        <w:pStyle w:val="Odsekzoznamu"/>
        <w:numPr>
          <w:ilvl w:val="3"/>
          <w:numId w:val="188"/>
        </w:numPr>
        <w:spacing w:before="120" w:after="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Poskytovateľ zverejňuje príručku pre žiadateľa</w:t>
      </w:r>
      <w:r w:rsidR="0088393C" w:rsidRPr="00641665">
        <w:rPr>
          <w:rFonts w:cs="Times New Roman"/>
          <w:color w:val="000000" w:themeColor="text1"/>
          <w:szCs w:val="24"/>
        </w:rPr>
        <w:t xml:space="preserve"> vrátane jej aktualizácií</w:t>
      </w:r>
      <w:r w:rsidRPr="00641665">
        <w:rPr>
          <w:rFonts w:cs="Times New Roman"/>
          <w:color w:val="000000" w:themeColor="text1"/>
          <w:szCs w:val="24"/>
        </w:rPr>
        <w:t xml:space="preserve"> </w:t>
      </w:r>
      <w:r w:rsidR="00F130D4" w:rsidRPr="00641665">
        <w:rPr>
          <w:rFonts w:cs="Times New Roman"/>
          <w:color w:val="000000" w:themeColor="text1"/>
          <w:szCs w:val="24"/>
        </w:rPr>
        <w:t>na svojom webovom sídle</w:t>
      </w:r>
      <w:r w:rsidR="00332169" w:rsidRPr="00641665">
        <w:rPr>
          <w:rFonts w:cs="Times New Roman"/>
          <w:color w:val="000000" w:themeColor="text1"/>
          <w:szCs w:val="24"/>
        </w:rPr>
        <w:t>.</w:t>
      </w:r>
    </w:p>
    <w:p w14:paraId="3AA51F8D" w14:textId="77777777" w:rsidR="008748CC" w:rsidRPr="00641665" w:rsidRDefault="008748CC" w:rsidP="008748CC">
      <w:pPr>
        <w:spacing w:after="120" w:line="240" w:lineRule="auto"/>
        <w:jc w:val="both"/>
        <w:rPr>
          <w:rFonts w:ascii="Times New Roman" w:hAnsi="Times New Roman" w:cs="Times New Roman"/>
          <w:sz w:val="24"/>
          <w:szCs w:val="24"/>
        </w:rPr>
      </w:pPr>
    </w:p>
    <w:p w14:paraId="6BB83751" w14:textId="77777777" w:rsidR="008748CC" w:rsidRPr="00DF1755" w:rsidRDefault="008748CC" w:rsidP="002D6004">
      <w:pPr>
        <w:pStyle w:val="Nadpis3"/>
      </w:pPr>
      <w:bookmarkStart w:id="55" w:name="_Toc525133236"/>
      <w:r w:rsidRPr="00DF1755">
        <w:t>Príručka pre prijímateľa</w:t>
      </w:r>
      <w:bookmarkEnd w:id="55"/>
      <w:r w:rsidRPr="00DF1755">
        <w:t xml:space="preserve"> </w:t>
      </w:r>
    </w:p>
    <w:p w14:paraId="152F0920" w14:textId="77777777" w:rsidR="008748CC" w:rsidRPr="00DF1755" w:rsidRDefault="008748CC" w:rsidP="00852BE8">
      <w:pPr>
        <w:pStyle w:val="Odsekzoznamu"/>
        <w:numPr>
          <w:ilvl w:val="0"/>
          <w:numId w:val="192"/>
        </w:numPr>
        <w:spacing w:before="120" w:after="0" w:line="240" w:lineRule="auto"/>
        <w:ind w:left="567" w:hanging="567"/>
        <w:contextualSpacing w:val="0"/>
        <w:jc w:val="both"/>
        <w:rPr>
          <w:rFonts w:cs="Times New Roman"/>
          <w:color w:val="000000" w:themeColor="text1"/>
          <w:szCs w:val="24"/>
        </w:rPr>
      </w:pPr>
      <w:r w:rsidRPr="00DF1755">
        <w:rPr>
          <w:rFonts w:cs="Times New Roman"/>
          <w:color w:val="000000" w:themeColor="text1"/>
          <w:szCs w:val="24"/>
        </w:rPr>
        <w:t>Príručka pre prijímateľa je záväzným riadiacim dokumentom, ktorý predstavuje procesný nástroj popisujúci jednotlivé fázy implementácie projektov. Príručka pre prijímateľa obsahuje najmä popis aplikácie a procesný spôsob výkonu jednotlivých práv a povinností, určených zmluvou o NFP.</w:t>
      </w:r>
    </w:p>
    <w:p w14:paraId="487DDD47" w14:textId="77777777" w:rsidR="008748CC" w:rsidRPr="00DF1755" w:rsidRDefault="008748CC" w:rsidP="00DF1755">
      <w:pPr>
        <w:pStyle w:val="Odsekzoznamu"/>
        <w:numPr>
          <w:ilvl w:val="0"/>
          <w:numId w:val="192"/>
        </w:numPr>
        <w:spacing w:before="120" w:after="120" w:line="240" w:lineRule="auto"/>
        <w:ind w:left="567" w:hanging="567"/>
        <w:contextualSpacing w:val="0"/>
        <w:jc w:val="both"/>
        <w:rPr>
          <w:rFonts w:cs="Times New Roman"/>
          <w:color w:val="000000" w:themeColor="text1"/>
          <w:szCs w:val="24"/>
        </w:rPr>
      </w:pPr>
      <w:r w:rsidRPr="00DF1755">
        <w:rPr>
          <w:rFonts w:cs="Times New Roman"/>
          <w:color w:val="000000" w:themeColor="text1"/>
          <w:szCs w:val="24"/>
        </w:rPr>
        <w:t>S prihliadnutím na účel vypracovania príručky pre prijímateľa, musí táto obsahovať minimálne nasledovné informácie:</w:t>
      </w:r>
    </w:p>
    <w:p w14:paraId="1F9EBFAA" w14:textId="77777777" w:rsidR="008748CC" w:rsidRPr="00DF1755" w:rsidRDefault="008748CC" w:rsidP="00AF2F9A">
      <w:pPr>
        <w:pStyle w:val="Odsekzoznamu"/>
        <w:numPr>
          <w:ilvl w:val="0"/>
          <w:numId w:val="251"/>
        </w:numPr>
        <w:spacing w:after="0" w:line="240" w:lineRule="auto"/>
        <w:ind w:left="851" w:hanging="284"/>
        <w:contextualSpacing w:val="0"/>
        <w:jc w:val="both"/>
        <w:rPr>
          <w:rFonts w:cs="Times New Roman"/>
          <w:szCs w:val="24"/>
        </w:rPr>
      </w:pPr>
      <w:r w:rsidRPr="00DF1755">
        <w:rPr>
          <w:rFonts w:cs="Times New Roman"/>
          <w:szCs w:val="24"/>
        </w:rPr>
        <w:t>Všeobecné informácie – cieľ príručky, definícia pojmov, platnosť príručky;</w:t>
      </w:r>
    </w:p>
    <w:p w14:paraId="282BB28D" w14:textId="77777777" w:rsidR="008748CC" w:rsidRPr="00DF1755" w:rsidRDefault="008748CC" w:rsidP="00AF2F9A">
      <w:pPr>
        <w:pStyle w:val="Odsekzoznamu"/>
        <w:numPr>
          <w:ilvl w:val="0"/>
          <w:numId w:val="251"/>
        </w:numPr>
        <w:spacing w:after="0" w:line="240" w:lineRule="auto"/>
        <w:ind w:left="851" w:hanging="284"/>
        <w:contextualSpacing w:val="0"/>
        <w:jc w:val="both"/>
        <w:rPr>
          <w:rFonts w:cs="Times New Roman"/>
          <w:szCs w:val="24"/>
        </w:rPr>
      </w:pPr>
      <w:r w:rsidRPr="00DF1755">
        <w:rPr>
          <w:rFonts w:cs="Times New Roman"/>
          <w:szCs w:val="24"/>
        </w:rPr>
        <w:t>Pokyny pre prijímateľa v súvislosti s implementáciou projektu;</w:t>
      </w:r>
    </w:p>
    <w:p w14:paraId="2F6DA43D" w14:textId="77777777" w:rsidR="008748CC" w:rsidRPr="00DF1755" w:rsidRDefault="008748CC" w:rsidP="00AF2F9A">
      <w:pPr>
        <w:pStyle w:val="Odsekzoznamu"/>
        <w:numPr>
          <w:ilvl w:val="0"/>
          <w:numId w:val="251"/>
        </w:numPr>
        <w:spacing w:after="0" w:line="240" w:lineRule="auto"/>
        <w:ind w:left="851" w:hanging="284"/>
        <w:contextualSpacing w:val="0"/>
        <w:jc w:val="both"/>
        <w:rPr>
          <w:rFonts w:cs="Times New Roman"/>
          <w:szCs w:val="24"/>
        </w:rPr>
      </w:pPr>
      <w:r w:rsidRPr="00DF1755">
        <w:rPr>
          <w:rFonts w:cs="Times New Roman"/>
          <w:szCs w:val="24"/>
        </w:rPr>
        <w:t>Pokyny pre prijímateľa v súvislosti s monitorovaním projektu;</w:t>
      </w:r>
    </w:p>
    <w:p w14:paraId="1C4289E9" w14:textId="77777777" w:rsidR="008748CC" w:rsidRPr="00DF1755" w:rsidRDefault="008748CC" w:rsidP="00AF2F9A">
      <w:pPr>
        <w:pStyle w:val="Odsekzoznamu"/>
        <w:numPr>
          <w:ilvl w:val="0"/>
          <w:numId w:val="251"/>
        </w:numPr>
        <w:spacing w:after="0" w:line="240" w:lineRule="auto"/>
        <w:ind w:left="851" w:hanging="284"/>
        <w:contextualSpacing w:val="0"/>
        <w:jc w:val="both"/>
        <w:rPr>
          <w:rFonts w:cs="Times New Roman"/>
          <w:szCs w:val="24"/>
        </w:rPr>
      </w:pPr>
      <w:r w:rsidRPr="00DF1755">
        <w:rPr>
          <w:rFonts w:cs="Times New Roman"/>
          <w:szCs w:val="24"/>
        </w:rPr>
        <w:t>Informácie o spôsoboch kontroly projektov, vrátane kontroly VO;</w:t>
      </w:r>
    </w:p>
    <w:p w14:paraId="3FB169A4" w14:textId="77777777" w:rsidR="008748CC" w:rsidRPr="00DF1755" w:rsidRDefault="008748CC" w:rsidP="00AF2F9A">
      <w:pPr>
        <w:pStyle w:val="Odsekzoznamu"/>
        <w:numPr>
          <w:ilvl w:val="0"/>
          <w:numId w:val="251"/>
        </w:numPr>
        <w:spacing w:after="0" w:line="240" w:lineRule="auto"/>
        <w:ind w:left="851" w:hanging="284"/>
        <w:contextualSpacing w:val="0"/>
        <w:jc w:val="both"/>
        <w:rPr>
          <w:rFonts w:cs="Times New Roman"/>
          <w:szCs w:val="24"/>
        </w:rPr>
      </w:pPr>
      <w:r w:rsidRPr="00DF1755">
        <w:rPr>
          <w:rFonts w:cs="Times New Roman"/>
          <w:szCs w:val="24"/>
        </w:rPr>
        <w:t>Informácie o postupe pri zmenách projektu v priebehu implementácie;</w:t>
      </w:r>
    </w:p>
    <w:p w14:paraId="142E82AF" w14:textId="77777777" w:rsidR="008748CC" w:rsidRPr="00DF1755" w:rsidRDefault="008748CC" w:rsidP="00AF2F9A">
      <w:pPr>
        <w:pStyle w:val="Odsekzoznamu"/>
        <w:numPr>
          <w:ilvl w:val="0"/>
          <w:numId w:val="251"/>
        </w:numPr>
        <w:spacing w:after="120" w:line="240" w:lineRule="auto"/>
        <w:ind w:left="851" w:hanging="284"/>
        <w:contextualSpacing w:val="0"/>
        <w:jc w:val="both"/>
        <w:rPr>
          <w:rFonts w:cs="Times New Roman"/>
          <w:szCs w:val="24"/>
        </w:rPr>
      </w:pPr>
      <w:r w:rsidRPr="00DF1755">
        <w:rPr>
          <w:rFonts w:cs="Times New Roman"/>
          <w:szCs w:val="24"/>
        </w:rPr>
        <w:t>Informácie o financovaní projektu v priebehu implementácie</w:t>
      </w:r>
      <w:r w:rsidR="004A1F3C" w:rsidRPr="00DF1755">
        <w:rPr>
          <w:rFonts w:cs="Times New Roman"/>
          <w:szCs w:val="24"/>
        </w:rPr>
        <w:t>.</w:t>
      </w:r>
    </w:p>
    <w:p w14:paraId="57583FB3" w14:textId="77777777" w:rsidR="008748CC" w:rsidRPr="00DF1755" w:rsidRDefault="007056B7" w:rsidP="00852BE8">
      <w:pPr>
        <w:pStyle w:val="Odsekzoznamu"/>
        <w:numPr>
          <w:ilvl w:val="0"/>
          <w:numId w:val="192"/>
        </w:numPr>
        <w:spacing w:before="120" w:after="0" w:line="240" w:lineRule="auto"/>
        <w:ind w:left="567" w:hanging="567"/>
        <w:contextualSpacing w:val="0"/>
        <w:jc w:val="both"/>
        <w:rPr>
          <w:rFonts w:cs="Times New Roman"/>
          <w:color w:val="000000" w:themeColor="text1"/>
          <w:szCs w:val="24"/>
        </w:rPr>
      </w:pPr>
      <w:r w:rsidRPr="00DF1755">
        <w:rPr>
          <w:rFonts w:cs="Times New Roman"/>
          <w:color w:val="000000" w:themeColor="text1"/>
          <w:szCs w:val="24"/>
        </w:rPr>
        <w:t xml:space="preserve">Príručka </w:t>
      </w:r>
      <w:r w:rsidR="00EC0863" w:rsidRPr="00DF1755">
        <w:rPr>
          <w:rFonts w:cs="Times New Roman"/>
          <w:color w:val="000000" w:themeColor="text1"/>
          <w:szCs w:val="24"/>
        </w:rPr>
        <w:t>pre prijímateľa môže obsahovať aj i</w:t>
      </w:r>
      <w:r w:rsidR="008748CC" w:rsidRPr="00DF1755">
        <w:rPr>
          <w:rFonts w:cs="Times New Roman"/>
          <w:color w:val="000000" w:themeColor="text1"/>
          <w:szCs w:val="24"/>
        </w:rPr>
        <w:t>nformácie obsahujúce sumár najčastejších identifikovaných chýb v priebehu implementácie projektov.</w:t>
      </w:r>
    </w:p>
    <w:p w14:paraId="6F90A4D8" w14:textId="571D03E6" w:rsidR="00E41C34" w:rsidRPr="00DF1755" w:rsidRDefault="00E41C34" w:rsidP="00852BE8">
      <w:pPr>
        <w:pStyle w:val="Odsekzoznamu"/>
        <w:numPr>
          <w:ilvl w:val="0"/>
          <w:numId w:val="192"/>
        </w:numPr>
        <w:spacing w:before="120" w:after="0" w:line="240" w:lineRule="auto"/>
        <w:ind w:left="567" w:hanging="567"/>
        <w:contextualSpacing w:val="0"/>
        <w:jc w:val="both"/>
        <w:rPr>
          <w:rFonts w:cs="Times New Roman"/>
          <w:color w:val="000000" w:themeColor="text1"/>
          <w:szCs w:val="24"/>
        </w:rPr>
      </w:pPr>
      <w:r w:rsidRPr="00DF1755">
        <w:rPr>
          <w:rFonts w:cs="Times New Roman"/>
          <w:color w:val="000000" w:themeColor="text1"/>
          <w:szCs w:val="24"/>
        </w:rPr>
        <w:t xml:space="preserve">Poskytovateľ vypracuje príručku pre prijímateľa pri dodržaní príslušných platných predpisov EÚ, všeobecne záväzných právnych predpisov SR a príslušných ustanovení Systému riadenia PRV SR 2014-2020, SFR EPFRV 2014-2020 a ostatnej riadiacej dokumentácie. Poskytovateľ môže v relevantných prípadoch vykonať zmeny v príručke pre prijímateľa. </w:t>
      </w:r>
    </w:p>
    <w:p w14:paraId="1B10E51D" w14:textId="77777777" w:rsidR="008748CC" w:rsidRDefault="008748CC" w:rsidP="00852BE8">
      <w:pPr>
        <w:pStyle w:val="Odsekzoznamu"/>
        <w:numPr>
          <w:ilvl w:val="0"/>
          <w:numId w:val="192"/>
        </w:numPr>
        <w:spacing w:before="120" w:after="0" w:line="240" w:lineRule="auto"/>
        <w:ind w:left="567" w:hanging="567"/>
        <w:contextualSpacing w:val="0"/>
        <w:jc w:val="both"/>
        <w:rPr>
          <w:rFonts w:cs="Times New Roman"/>
          <w:color w:val="000000" w:themeColor="text1"/>
          <w:szCs w:val="24"/>
        </w:rPr>
      </w:pPr>
      <w:r w:rsidRPr="00DF1755">
        <w:rPr>
          <w:rFonts w:cs="Times New Roman"/>
          <w:color w:val="000000" w:themeColor="text1"/>
          <w:szCs w:val="24"/>
        </w:rPr>
        <w:t>Poskytovateľ</w:t>
      </w:r>
      <w:r w:rsidR="00332169" w:rsidRPr="00DF1755">
        <w:rPr>
          <w:rFonts w:cs="Times New Roman"/>
          <w:color w:val="000000" w:themeColor="text1"/>
          <w:szCs w:val="24"/>
        </w:rPr>
        <w:t xml:space="preserve"> povinne </w:t>
      </w:r>
      <w:r w:rsidRPr="00DF1755">
        <w:rPr>
          <w:rFonts w:cs="Times New Roman"/>
          <w:color w:val="000000" w:themeColor="text1"/>
          <w:szCs w:val="24"/>
        </w:rPr>
        <w:t>zverejňuje príručku pre prijímateľa</w:t>
      </w:r>
      <w:r w:rsidR="00332169" w:rsidRPr="00DF1755">
        <w:rPr>
          <w:rFonts w:cs="Times New Roman"/>
          <w:color w:val="000000" w:themeColor="text1"/>
          <w:szCs w:val="24"/>
        </w:rPr>
        <w:t xml:space="preserve"> a všetky vykonané zmeny v tejto príručke pre prijímateľa</w:t>
      </w:r>
      <w:r w:rsidRPr="00DF1755">
        <w:rPr>
          <w:rFonts w:cs="Times New Roman"/>
          <w:color w:val="000000" w:themeColor="text1"/>
          <w:szCs w:val="24"/>
        </w:rPr>
        <w:t xml:space="preserve"> na svoj</w:t>
      </w:r>
      <w:r w:rsidR="00CD39C7" w:rsidRPr="00DF1755">
        <w:rPr>
          <w:rFonts w:cs="Times New Roman"/>
          <w:color w:val="000000" w:themeColor="text1"/>
          <w:szCs w:val="24"/>
        </w:rPr>
        <w:t>om</w:t>
      </w:r>
      <w:r w:rsidRPr="00DF1755">
        <w:rPr>
          <w:rFonts w:cs="Times New Roman"/>
          <w:color w:val="000000" w:themeColor="text1"/>
          <w:szCs w:val="24"/>
        </w:rPr>
        <w:t xml:space="preserve"> webov</w:t>
      </w:r>
      <w:r w:rsidR="00CD39C7" w:rsidRPr="00DF1755">
        <w:rPr>
          <w:rFonts w:cs="Times New Roman"/>
          <w:color w:val="000000" w:themeColor="text1"/>
          <w:szCs w:val="24"/>
        </w:rPr>
        <w:t>om</w:t>
      </w:r>
      <w:r w:rsidRPr="00DF1755">
        <w:rPr>
          <w:rFonts w:cs="Times New Roman"/>
          <w:color w:val="000000" w:themeColor="text1"/>
          <w:szCs w:val="24"/>
        </w:rPr>
        <w:t xml:space="preserve"> </w:t>
      </w:r>
      <w:r w:rsidR="00CD39C7" w:rsidRPr="00DF1755">
        <w:rPr>
          <w:rFonts w:cs="Times New Roman"/>
          <w:color w:val="000000" w:themeColor="text1"/>
          <w:szCs w:val="24"/>
        </w:rPr>
        <w:t>sídle</w:t>
      </w:r>
      <w:r w:rsidRPr="00DF1755">
        <w:rPr>
          <w:rFonts w:cs="Times New Roman"/>
          <w:color w:val="000000" w:themeColor="text1"/>
          <w:szCs w:val="24"/>
        </w:rPr>
        <w:t xml:space="preserve">. </w:t>
      </w:r>
    </w:p>
    <w:p w14:paraId="2E458FF4" w14:textId="77777777" w:rsidR="00DF1755" w:rsidRPr="00DF1755" w:rsidRDefault="00DF1755" w:rsidP="00DF1755">
      <w:pPr>
        <w:pStyle w:val="Odsekzoznamu"/>
        <w:spacing w:before="120" w:after="0" w:line="240" w:lineRule="auto"/>
        <w:ind w:left="567"/>
        <w:contextualSpacing w:val="0"/>
        <w:jc w:val="both"/>
        <w:rPr>
          <w:rFonts w:cs="Times New Roman"/>
          <w:color w:val="000000" w:themeColor="text1"/>
          <w:szCs w:val="24"/>
        </w:rPr>
      </w:pPr>
    </w:p>
    <w:p w14:paraId="0BDCF375" w14:textId="77777777" w:rsidR="008748CC" w:rsidRPr="00DF1755" w:rsidRDefault="00111B51" w:rsidP="002D6004">
      <w:pPr>
        <w:pStyle w:val="Nadpis3"/>
      </w:pPr>
      <w:bookmarkStart w:id="56" w:name="_Toc525133237"/>
      <w:r w:rsidRPr="00DF1755">
        <w:t>Všeobecné podmienky poskytnutia príspevku, výberové kritériá pre výber</w:t>
      </w:r>
      <w:r w:rsidR="00E41C34" w:rsidRPr="00DF1755">
        <w:t xml:space="preserve"> </w:t>
      </w:r>
      <w:r w:rsidR="008748CC" w:rsidRPr="00DF1755">
        <w:t xml:space="preserve">projektov a hodnotiace kritériá pre výber projektov pre projektové opatrenia </w:t>
      </w:r>
      <w:r w:rsidR="0047540C" w:rsidRPr="00DF1755">
        <w:t>PRV SR 2014 - 2020</w:t>
      </w:r>
      <w:bookmarkEnd w:id="56"/>
    </w:p>
    <w:p w14:paraId="36747831" w14:textId="77777777" w:rsidR="008748CC" w:rsidRPr="00DF1755" w:rsidRDefault="00C114EA" w:rsidP="00852BE8">
      <w:pPr>
        <w:pStyle w:val="Odsekzoznamu"/>
        <w:numPr>
          <w:ilvl w:val="3"/>
          <w:numId w:val="147"/>
        </w:numPr>
        <w:spacing w:before="120" w:after="0" w:line="240" w:lineRule="auto"/>
        <w:ind w:left="567" w:hanging="567"/>
        <w:contextualSpacing w:val="0"/>
        <w:jc w:val="both"/>
        <w:rPr>
          <w:rFonts w:cs="Times New Roman"/>
          <w:color w:val="000000" w:themeColor="text1"/>
          <w:szCs w:val="24"/>
        </w:rPr>
      </w:pPr>
      <w:r w:rsidRPr="00DF1755">
        <w:rPr>
          <w:szCs w:val="24"/>
        </w:rPr>
        <w:t>Všeobecné podmienky poskytnutia príspevku, výberové kritériá p</w:t>
      </w:r>
      <w:r w:rsidR="00332169" w:rsidRPr="00DF1755">
        <w:rPr>
          <w:szCs w:val="24"/>
        </w:rPr>
        <w:t xml:space="preserve">re výber projektov a hodnotiace </w:t>
      </w:r>
      <w:r w:rsidRPr="00DF1755">
        <w:rPr>
          <w:szCs w:val="24"/>
        </w:rPr>
        <w:t xml:space="preserve">kritériá pre výber projektov pre projektové opatrenia PRV SR 2014-2020 </w:t>
      </w:r>
      <w:r w:rsidR="00832547" w:rsidRPr="00DF1755">
        <w:rPr>
          <w:szCs w:val="24"/>
        </w:rPr>
        <w:t>sú vypracované</w:t>
      </w:r>
      <w:r w:rsidRPr="00DF1755">
        <w:rPr>
          <w:szCs w:val="24"/>
        </w:rPr>
        <w:t xml:space="preserve"> na základe jednotlivých opatrení PRV SR 201</w:t>
      </w:r>
      <w:r w:rsidR="00332169" w:rsidRPr="00DF1755">
        <w:rPr>
          <w:szCs w:val="24"/>
        </w:rPr>
        <w:t xml:space="preserve">4-2020, skúseností s hodnotením </w:t>
      </w:r>
      <w:r w:rsidRPr="00DF1755">
        <w:rPr>
          <w:szCs w:val="24"/>
        </w:rPr>
        <w:t xml:space="preserve">projektov v rámci PRV </w:t>
      </w:r>
      <w:r w:rsidR="00895E86" w:rsidRPr="00DF1755">
        <w:rPr>
          <w:szCs w:val="24"/>
        </w:rPr>
        <w:t xml:space="preserve">SR </w:t>
      </w:r>
      <w:r w:rsidRPr="00DF1755">
        <w:rPr>
          <w:szCs w:val="24"/>
        </w:rPr>
        <w:t>2007-2013</w:t>
      </w:r>
      <w:r w:rsidR="00832547" w:rsidRPr="00DF1755">
        <w:rPr>
          <w:szCs w:val="24"/>
        </w:rPr>
        <w:t xml:space="preserve"> a</w:t>
      </w:r>
      <w:r w:rsidRPr="00DF1755">
        <w:rPr>
          <w:szCs w:val="24"/>
        </w:rPr>
        <w:t xml:space="preserve"> prioritami MPRV SR</w:t>
      </w:r>
      <w:r w:rsidR="008748CC" w:rsidRPr="00DF1755">
        <w:rPr>
          <w:rFonts w:cs="Times New Roman"/>
          <w:szCs w:val="24"/>
        </w:rPr>
        <w:t xml:space="preserve">. </w:t>
      </w:r>
    </w:p>
    <w:p w14:paraId="2D33BB7B" w14:textId="77777777" w:rsidR="008748CC" w:rsidRPr="00DF1755" w:rsidRDefault="008748CC"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rFonts w:cs="Times New Roman"/>
          <w:szCs w:val="24"/>
        </w:rPr>
        <w:t>V rámci kritérií pre výber projektov Poskytovateľ definuje v závislosti od relevantnosti:</w:t>
      </w:r>
    </w:p>
    <w:p w14:paraId="34AC22B2" w14:textId="77777777" w:rsidR="008748CC" w:rsidRPr="00DF1755" w:rsidRDefault="00E50DED" w:rsidP="00852BE8">
      <w:pPr>
        <w:pStyle w:val="Odsekzoznamu"/>
        <w:numPr>
          <w:ilvl w:val="3"/>
          <w:numId w:val="138"/>
        </w:numPr>
        <w:spacing w:before="120" w:after="0" w:line="240" w:lineRule="auto"/>
        <w:ind w:left="1276" w:hanging="425"/>
        <w:contextualSpacing w:val="0"/>
        <w:jc w:val="both"/>
        <w:rPr>
          <w:rFonts w:cs="Times New Roman"/>
          <w:szCs w:val="24"/>
        </w:rPr>
      </w:pPr>
      <w:r w:rsidRPr="00DF1755">
        <w:rPr>
          <w:rFonts w:cs="Times New Roman"/>
          <w:szCs w:val="24"/>
        </w:rPr>
        <w:t>Podmienky poskytnutia príspevku žiadateľom o nenávratný finančný príspevok – všeobecné podmienky pre poskytnutie príspevku</w:t>
      </w:r>
      <w:r w:rsidR="008748CC" w:rsidRPr="00DF1755">
        <w:rPr>
          <w:rFonts w:cs="Times New Roman"/>
          <w:szCs w:val="24"/>
        </w:rPr>
        <w:t xml:space="preserve">; </w:t>
      </w:r>
    </w:p>
    <w:p w14:paraId="4ABBC54E" w14:textId="77777777" w:rsidR="008748CC" w:rsidRPr="00DF1755" w:rsidRDefault="00E50DED" w:rsidP="00852BE8">
      <w:pPr>
        <w:pStyle w:val="Odsekzoznamu"/>
        <w:numPr>
          <w:ilvl w:val="3"/>
          <w:numId w:val="138"/>
        </w:numPr>
        <w:spacing w:before="120" w:after="0" w:line="240" w:lineRule="auto"/>
        <w:ind w:left="1276" w:hanging="425"/>
        <w:contextualSpacing w:val="0"/>
        <w:jc w:val="both"/>
        <w:rPr>
          <w:rFonts w:cs="Times New Roman"/>
          <w:szCs w:val="24"/>
        </w:rPr>
      </w:pPr>
      <w:r w:rsidRPr="00DF1755">
        <w:rPr>
          <w:rFonts w:cs="Times New Roman"/>
          <w:szCs w:val="24"/>
        </w:rPr>
        <w:t>Podmienky poskytnutia príspevku žiadateľom o nenávratný  finančný príspevok – výberové kritériá pre výber projektov</w:t>
      </w:r>
      <w:r w:rsidR="008748CC" w:rsidRPr="00DF1755">
        <w:rPr>
          <w:rFonts w:cs="Times New Roman"/>
          <w:szCs w:val="24"/>
        </w:rPr>
        <w:t>;</w:t>
      </w:r>
    </w:p>
    <w:p w14:paraId="700E4D0A" w14:textId="77777777" w:rsidR="0088393C" w:rsidRPr="00DF1755" w:rsidRDefault="00E50DED" w:rsidP="00852BE8">
      <w:pPr>
        <w:pStyle w:val="Odsekzoznamu"/>
        <w:numPr>
          <w:ilvl w:val="3"/>
          <w:numId w:val="138"/>
        </w:numPr>
        <w:spacing w:before="120" w:after="0" w:line="240" w:lineRule="auto"/>
        <w:ind w:left="1276" w:hanging="425"/>
        <w:contextualSpacing w:val="0"/>
        <w:jc w:val="both"/>
        <w:rPr>
          <w:rFonts w:cs="Times New Roman"/>
          <w:szCs w:val="24"/>
        </w:rPr>
      </w:pPr>
      <w:r w:rsidRPr="00DF1755">
        <w:rPr>
          <w:rFonts w:cs="Times New Roman"/>
          <w:szCs w:val="24"/>
        </w:rPr>
        <w:t>Podmienky poskytnutia príspevku žiadateľom o nenávratný finančný príspevok – hodnotiace kritériá pre výber projektov (bodovacie kritériá)</w:t>
      </w:r>
      <w:r w:rsidR="0088393C" w:rsidRPr="00DF1755">
        <w:rPr>
          <w:rFonts w:cs="Times New Roman"/>
          <w:szCs w:val="24"/>
        </w:rPr>
        <w:t>;</w:t>
      </w:r>
    </w:p>
    <w:p w14:paraId="208D157C" w14:textId="1FBCA61A" w:rsidR="008748CC" w:rsidRPr="00DF1755" w:rsidRDefault="0088393C" w:rsidP="00156AFB">
      <w:pPr>
        <w:pStyle w:val="Odsekzoznamu"/>
        <w:numPr>
          <w:ilvl w:val="3"/>
          <w:numId w:val="138"/>
        </w:numPr>
        <w:shd w:val="clear" w:color="auto" w:fill="FFFFFF" w:themeFill="background1"/>
        <w:spacing w:before="120" w:after="0" w:line="240" w:lineRule="auto"/>
        <w:ind w:left="1276" w:hanging="425"/>
        <w:contextualSpacing w:val="0"/>
        <w:jc w:val="both"/>
        <w:rPr>
          <w:rFonts w:cs="Times New Roman"/>
          <w:szCs w:val="24"/>
        </w:rPr>
      </w:pPr>
      <w:r w:rsidRPr="00DF1755">
        <w:rPr>
          <w:rFonts w:cs="Times New Roman"/>
          <w:szCs w:val="24"/>
        </w:rPr>
        <w:t>Ďalšie</w:t>
      </w:r>
      <w:r w:rsidR="00665E06" w:rsidRPr="00DF1755">
        <w:rPr>
          <w:rFonts w:cs="Times New Roman"/>
          <w:szCs w:val="24"/>
        </w:rPr>
        <w:t xml:space="preserve"> </w:t>
      </w:r>
      <w:r w:rsidRPr="00DF1755">
        <w:rPr>
          <w:rFonts w:cs="Times New Roman"/>
          <w:szCs w:val="24"/>
        </w:rPr>
        <w:t>podmienky poskytnutia príspevku</w:t>
      </w:r>
      <w:r w:rsidR="00232F7C" w:rsidRPr="00DF1755">
        <w:rPr>
          <w:rFonts w:cs="Times New Roman"/>
          <w:szCs w:val="24"/>
        </w:rPr>
        <w:t xml:space="preserve"> stanovené Poskytovateľom</w:t>
      </w:r>
    </w:p>
    <w:p w14:paraId="5F7DE8D9" w14:textId="77777777" w:rsidR="008748CC" w:rsidRPr="00DF1755" w:rsidRDefault="000E62AA"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szCs w:val="24"/>
        </w:rPr>
        <w:t>Všeobecné podmienky pre poskytnutie príspevku sa vzťahujú na všetkých žiadateľov o nenávratný finančný príspevok v rámci všetkých implementovaných opatrení PRV SR 2014-2020. Vychádzajú z platnej legislatívy SR a EÚ</w:t>
      </w:r>
      <w:r w:rsidR="008748CC" w:rsidRPr="00DF1755">
        <w:rPr>
          <w:rFonts w:cs="Times New Roman"/>
          <w:szCs w:val="24"/>
        </w:rPr>
        <w:t>.</w:t>
      </w:r>
      <w:r w:rsidRPr="00DF1755">
        <w:rPr>
          <w:rFonts w:cs="Times New Roman"/>
          <w:szCs w:val="24"/>
        </w:rPr>
        <w:t xml:space="preserve"> Všeobecné podmienky poskytnutia príspevku  sa preukazujú pri podaní ŽoNFP. RO môže stanoviť iný sposob preukazovania resp. preukazovanie až pri iných fázach implementácie projektu.</w:t>
      </w:r>
    </w:p>
    <w:p w14:paraId="7C5AAC83" w14:textId="77777777" w:rsidR="000E62AA" w:rsidRPr="00DF1755" w:rsidRDefault="000E62AA"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rFonts w:cs="Times New Roman"/>
          <w:szCs w:val="24"/>
        </w:rPr>
        <w:t>Výberové kritériá pre výber projektov sa vzťahujú na všetkých žiadateľov o nenávratný finančný príspevok v rámci jednotlivých implementovaných opatrení v rámci PRV SR 2014 -2020. Vychádzajú z platnej legislatívy SR a EÚ, z PRV SR 2014 -2020 a</w:t>
      </w:r>
      <w:r w:rsidR="00B0252D" w:rsidRPr="00DF1755">
        <w:rPr>
          <w:rFonts w:cs="Times New Roman"/>
          <w:szCs w:val="24"/>
        </w:rPr>
        <w:t xml:space="preserve"> zohľadňujú všeobecné zásady stanovené v čl. 7 a 8 </w:t>
      </w:r>
      <w:r w:rsidRPr="00DF1755">
        <w:rPr>
          <w:rFonts w:cs="Times New Roman"/>
          <w:szCs w:val="24"/>
        </w:rPr>
        <w:t>nariadenia Európskeho parlamentu a Rady (EÚ) č. 1303/2013 tzn.</w:t>
      </w:r>
      <w:r w:rsidR="004A1F3C" w:rsidRPr="00DF1755">
        <w:rPr>
          <w:rFonts w:cs="Times New Roman"/>
          <w:szCs w:val="24"/>
        </w:rPr>
        <w:t>:</w:t>
      </w:r>
    </w:p>
    <w:p w14:paraId="3D991C12" w14:textId="77777777" w:rsidR="000E62AA" w:rsidRPr="00DF1755" w:rsidRDefault="000E62AA" w:rsidP="00732498">
      <w:pPr>
        <w:pStyle w:val="Odsekzoznamu"/>
        <w:numPr>
          <w:ilvl w:val="3"/>
          <w:numId w:val="238"/>
        </w:numPr>
        <w:spacing w:before="120" w:after="0" w:line="240" w:lineRule="auto"/>
        <w:ind w:left="851" w:hanging="142"/>
        <w:contextualSpacing w:val="0"/>
        <w:jc w:val="both"/>
        <w:rPr>
          <w:rFonts w:cs="Times New Roman"/>
          <w:szCs w:val="24"/>
        </w:rPr>
      </w:pPr>
      <w:r w:rsidRPr="00DF1755">
        <w:rPr>
          <w:rFonts w:cs="Times New Roman"/>
          <w:szCs w:val="24"/>
        </w:rPr>
        <w:t xml:space="preserve">zabraňujú každej diskriminácii z dôvodu pohlavia, rasy alebo etnického pôvodu, náboženstva alebo vierovyznania, zdravotného postihnutia, veku alebo sexuálnej orientácie počas prípravy a vykonávania </w:t>
      </w:r>
      <w:r w:rsidR="00895E86" w:rsidRPr="00DF1755">
        <w:rPr>
          <w:rFonts w:cs="Times New Roman"/>
          <w:szCs w:val="24"/>
        </w:rPr>
        <w:t xml:space="preserve">PRV SR 2014 </w:t>
      </w:r>
      <w:r w:rsidR="00595F35" w:rsidRPr="00DF1755">
        <w:rPr>
          <w:rFonts w:cs="Times New Roman"/>
          <w:szCs w:val="24"/>
        </w:rPr>
        <w:t>–</w:t>
      </w:r>
      <w:r w:rsidR="00895E86" w:rsidRPr="00DF1755">
        <w:rPr>
          <w:rFonts w:cs="Times New Roman"/>
          <w:szCs w:val="24"/>
        </w:rPr>
        <w:t xml:space="preserve"> 2020</w:t>
      </w:r>
      <w:r w:rsidR="00595F35" w:rsidRPr="00DF1755">
        <w:rPr>
          <w:rFonts w:cs="Times New Roman"/>
          <w:szCs w:val="24"/>
        </w:rPr>
        <w:t>;</w:t>
      </w:r>
    </w:p>
    <w:p w14:paraId="35D6A965" w14:textId="77777777" w:rsidR="000E62AA" w:rsidRPr="00DF1755" w:rsidRDefault="000E62AA" w:rsidP="00732498">
      <w:pPr>
        <w:pStyle w:val="Odsekzoznamu"/>
        <w:numPr>
          <w:ilvl w:val="3"/>
          <w:numId w:val="238"/>
        </w:numPr>
        <w:spacing w:before="120" w:after="0" w:line="240" w:lineRule="auto"/>
        <w:ind w:left="851" w:hanging="142"/>
        <w:contextualSpacing w:val="0"/>
        <w:jc w:val="both"/>
        <w:rPr>
          <w:rFonts w:cs="Times New Roman"/>
          <w:szCs w:val="24"/>
        </w:rPr>
      </w:pPr>
      <w:r w:rsidRPr="00DF1755">
        <w:rPr>
          <w:rFonts w:cs="Times New Roman"/>
          <w:szCs w:val="24"/>
        </w:rPr>
        <w:t>uplatňujú zásadu udržateľného rozvoja a podporujú cieľ za</w:t>
      </w:r>
      <w:r w:rsidR="00332169" w:rsidRPr="00DF1755">
        <w:rPr>
          <w:rFonts w:cs="Times New Roman"/>
          <w:szCs w:val="24"/>
        </w:rPr>
        <w:t xml:space="preserve">chovania, ochrany a zlepšovania </w:t>
      </w:r>
      <w:r w:rsidRPr="00DF1755">
        <w:rPr>
          <w:rFonts w:cs="Times New Roman"/>
          <w:szCs w:val="24"/>
        </w:rPr>
        <w:t>kvality životného prostredia.</w:t>
      </w:r>
    </w:p>
    <w:p w14:paraId="072D4CC7" w14:textId="77777777" w:rsidR="000E62AA" w:rsidRPr="00DF1755" w:rsidRDefault="00832547"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rFonts w:cs="Times New Roman"/>
          <w:szCs w:val="24"/>
        </w:rPr>
        <w:t>V</w:t>
      </w:r>
      <w:r w:rsidR="000E62AA" w:rsidRPr="00DF1755">
        <w:rPr>
          <w:rFonts w:cs="Times New Roman"/>
          <w:szCs w:val="24"/>
        </w:rPr>
        <w:t>ýberové kritériá pre výber projektov sa preukazujú pri podaní ŽoNFP. RO môže stanoviť iný sposob preukazovania resp. preukazovanie až pri iných fázach implementácie projektu.</w:t>
      </w:r>
    </w:p>
    <w:p w14:paraId="6FE733E6" w14:textId="77777777" w:rsidR="008748CC" w:rsidRPr="00DF1755" w:rsidRDefault="000E62AA"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rFonts w:cs="Times New Roman"/>
          <w:szCs w:val="24"/>
        </w:rPr>
        <w:t xml:space="preserve">Bodovacie kritériá sú navrhnuté s ohľadom na možné výzvy </w:t>
      </w:r>
      <w:r w:rsidR="00832547" w:rsidRPr="00DF1755">
        <w:rPr>
          <w:rFonts w:cs="Times New Roman"/>
          <w:szCs w:val="24"/>
        </w:rPr>
        <w:t>na predkladanie ŽoNFP</w:t>
      </w:r>
      <w:r w:rsidR="00332169" w:rsidRPr="00DF1755">
        <w:rPr>
          <w:rFonts w:cs="Times New Roman"/>
          <w:szCs w:val="24"/>
        </w:rPr>
        <w:t xml:space="preserve">. V prípade </w:t>
      </w:r>
      <w:r w:rsidR="00832547" w:rsidRPr="00DF1755">
        <w:rPr>
          <w:rFonts w:cs="Times New Roman"/>
          <w:szCs w:val="24"/>
        </w:rPr>
        <w:t>potreby</w:t>
      </w:r>
      <w:r w:rsidRPr="00DF1755">
        <w:rPr>
          <w:rFonts w:cs="Times New Roman"/>
          <w:szCs w:val="24"/>
        </w:rPr>
        <w:t xml:space="preserve"> </w:t>
      </w:r>
      <w:r w:rsidR="00832547" w:rsidRPr="00DF1755">
        <w:rPr>
          <w:rFonts w:cs="Times New Roman"/>
          <w:szCs w:val="24"/>
        </w:rPr>
        <w:t>môže RO</w:t>
      </w:r>
      <w:r w:rsidRPr="00DF1755">
        <w:rPr>
          <w:rFonts w:cs="Times New Roman"/>
          <w:szCs w:val="24"/>
        </w:rPr>
        <w:t xml:space="preserve"> primerane uprav</w:t>
      </w:r>
      <w:r w:rsidR="00832547" w:rsidRPr="00DF1755">
        <w:rPr>
          <w:rFonts w:cs="Times New Roman"/>
          <w:szCs w:val="24"/>
        </w:rPr>
        <w:t>iť</w:t>
      </w:r>
      <w:r w:rsidRPr="00DF1755">
        <w:rPr>
          <w:rFonts w:cs="Times New Roman"/>
          <w:szCs w:val="24"/>
        </w:rPr>
        <w:t xml:space="preserve"> v hodnotiacich kritériách obdobia pre</w:t>
      </w:r>
      <w:r w:rsidR="00832547" w:rsidRPr="00DF1755">
        <w:rPr>
          <w:rFonts w:cs="Times New Roman"/>
          <w:szCs w:val="24"/>
        </w:rPr>
        <w:t xml:space="preserve"> ich</w:t>
      </w:r>
      <w:r w:rsidRPr="00DF1755">
        <w:rPr>
          <w:rFonts w:cs="Times New Roman"/>
          <w:szCs w:val="24"/>
        </w:rPr>
        <w:t xml:space="preserve"> preukazovanie. Zároveň je možné zo strany </w:t>
      </w:r>
      <w:r w:rsidR="00F32857" w:rsidRPr="00DF1755">
        <w:rPr>
          <w:rFonts w:cs="Times New Roman"/>
          <w:szCs w:val="24"/>
        </w:rPr>
        <w:t>RO</w:t>
      </w:r>
      <w:r w:rsidRPr="00DF1755">
        <w:rPr>
          <w:rFonts w:cs="Times New Roman"/>
          <w:szCs w:val="24"/>
        </w:rPr>
        <w:t xml:space="preserve"> upraviť hodnotiace kritériá pri zmenách vyplývajúcich zo zmien legislatívy EU a</w:t>
      </w:r>
      <w:r w:rsidR="00B0252D" w:rsidRPr="00DF1755">
        <w:rPr>
          <w:rFonts w:cs="Times New Roman"/>
          <w:szCs w:val="24"/>
        </w:rPr>
        <w:t> </w:t>
      </w:r>
      <w:r w:rsidRPr="00DF1755">
        <w:rPr>
          <w:rFonts w:cs="Times New Roman"/>
          <w:szCs w:val="24"/>
        </w:rPr>
        <w:t>SR</w:t>
      </w:r>
      <w:r w:rsidR="00B0252D" w:rsidRPr="00DF1755">
        <w:rPr>
          <w:rFonts w:cs="Times New Roman"/>
          <w:szCs w:val="24"/>
        </w:rPr>
        <w:t>, resp. ak si to vyžaduje vývoj situácie v sektore</w:t>
      </w:r>
      <w:r w:rsidR="008748CC" w:rsidRPr="00DF1755">
        <w:rPr>
          <w:rFonts w:cs="Times New Roman"/>
          <w:szCs w:val="24"/>
        </w:rPr>
        <w:t>.</w:t>
      </w:r>
    </w:p>
    <w:p w14:paraId="13BEF4F2" w14:textId="77777777" w:rsidR="00F569D9" w:rsidRPr="00641665" w:rsidRDefault="00832547" w:rsidP="00852BE8">
      <w:pPr>
        <w:pStyle w:val="Odsekzoznamu"/>
        <w:numPr>
          <w:ilvl w:val="3"/>
          <w:numId w:val="147"/>
        </w:numPr>
        <w:spacing w:before="120" w:after="0" w:line="240" w:lineRule="auto"/>
        <w:ind w:left="567" w:hanging="567"/>
        <w:contextualSpacing w:val="0"/>
        <w:jc w:val="both"/>
        <w:rPr>
          <w:rFonts w:cs="Times New Roman"/>
          <w:szCs w:val="24"/>
        </w:rPr>
      </w:pPr>
      <w:r w:rsidRPr="00DF1755">
        <w:rPr>
          <w:szCs w:val="24"/>
        </w:rPr>
        <w:t>Všeobecné podmienky poskytnutia príspevku, výberové kritériá p</w:t>
      </w:r>
      <w:r w:rsidR="00332169" w:rsidRPr="00DF1755">
        <w:rPr>
          <w:szCs w:val="24"/>
        </w:rPr>
        <w:t xml:space="preserve">re výber projektov a hodnotiace </w:t>
      </w:r>
      <w:r w:rsidRPr="00DF1755">
        <w:rPr>
          <w:szCs w:val="24"/>
        </w:rPr>
        <w:t>kritériá pre výber projektov pre projektové opatrenia PRV SR 2014-2020 vypracuje</w:t>
      </w:r>
      <w:r w:rsidRPr="00641665">
        <w:rPr>
          <w:szCs w:val="24"/>
        </w:rPr>
        <w:t xml:space="preserve"> </w:t>
      </w:r>
      <w:r w:rsidR="003700D0" w:rsidRPr="00641665">
        <w:rPr>
          <w:szCs w:val="24"/>
        </w:rPr>
        <w:t xml:space="preserve">RO </w:t>
      </w:r>
      <w:r w:rsidR="00993022" w:rsidRPr="00641665">
        <w:rPr>
          <w:szCs w:val="24"/>
        </w:rPr>
        <w:t>a MV vydá stanovisko k hodnotiacim kritériám.</w:t>
      </w:r>
      <w:r w:rsidR="00F569D9" w:rsidRPr="00641665">
        <w:rPr>
          <w:szCs w:val="24"/>
        </w:rPr>
        <w:t>;</w:t>
      </w:r>
    </w:p>
    <w:p w14:paraId="1FC79B18" w14:textId="77777777" w:rsidR="00832547" w:rsidRPr="00641665" w:rsidRDefault="00F569D9" w:rsidP="00852BE8">
      <w:pPr>
        <w:pStyle w:val="Odsekzoznamu"/>
        <w:numPr>
          <w:ilvl w:val="3"/>
          <w:numId w:val="147"/>
        </w:numPr>
        <w:spacing w:before="120" w:after="0" w:line="240" w:lineRule="auto"/>
        <w:ind w:left="567" w:hanging="567"/>
        <w:contextualSpacing w:val="0"/>
        <w:jc w:val="both"/>
        <w:rPr>
          <w:rFonts w:cs="Times New Roman"/>
          <w:szCs w:val="24"/>
        </w:rPr>
      </w:pPr>
      <w:r w:rsidRPr="00641665">
        <w:rPr>
          <w:szCs w:val="24"/>
        </w:rPr>
        <w:t xml:space="preserve">Príspevok sa neposkytne žiadateľovi, ktorý má právoplatne uložený trest zákazu prijímať dotácie alebo subvencie, trest zákazu prijímať pomoc a podporu poskytovanú z fondov EÚ alebo trest zákazu účasti vo </w:t>
      </w:r>
      <w:r w:rsidR="00332169" w:rsidRPr="00641665">
        <w:rPr>
          <w:szCs w:val="24"/>
        </w:rPr>
        <w:t>VO</w:t>
      </w:r>
      <w:r w:rsidRPr="00641665">
        <w:rPr>
          <w:szCs w:val="24"/>
        </w:rPr>
        <w:t xml:space="preserve"> podľa osobitného predpisu</w:t>
      </w:r>
      <w:r w:rsidRPr="00641665">
        <w:rPr>
          <w:rStyle w:val="Odkaznapoznmkupodiarou"/>
          <w:szCs w:val="24"/>
        </w:rPr>
        <w:footnoteReference w:id="2"/>
      </w:r>
      <w:r w:rsidR="00832547" w:rsidRPr="00641665">
        <w:rPr>
          <w:szCs w:val="24"/>
        </w:rPr>
        <w:t>.</w:t>
      </w:r>
    </w:p>
    <w:p w14:paraId="47959D84" w14:textId="350187C3" w:rsidR="00E05B16" w:rsidRPr="00641665" w:rsidRDefault="00E05B16" w:rsidP="00852BE8">
      <w:pPr>
        <w:pStyle w:val="Odsekzoznamu"/>
        <w:numPr>
          <w:ilvl w:val="3"/>
          <w:numId w:val="147"/>
        </w:numPr>
        <w:spacing w:before="120" w:after="0" w:line="240" w:lineRule="auto"/>
        <w:ind w:left="567" w:hanging="567"/>
        <w:contextualSpacing w:val="0"/>
        <w:jc w:val="both"/>
        <w:rPr>
          <w:rFonts w:cs="Times New Roman"/>
          <w:szCs w:val="24"/>
        </w:rPr>
      </w:pPr>
      <w:r w:rsidRPr="00641665">
        <w:rPr>
          <w:szCs w:val="24"/>
        </w:rPr>
        <w:t>Príspevok sa neposkytne žiadateľovi, ktorý má</w:t>
      </w:r>
      <w:r w:rsidR="00EB72E0" w:rsidRPr="00641665">
        <w:rPr>
          <w:szCs w:val="24"/>
        </w:rPr>
        <w:t xml:space="preserve"> podľa § 16 ods. 7 zákona o EŠIF</w:t>
      </w:r>
      <w:r w:rsidRPr="00641665">
        <w:rPr>
          <w:szCs w:val="24"/>
        </w:rPr>
        <w:t xml:space="preserve"> povinnosť zapisovať sa do registra partnerov verejného sektora podľa zákona o RP</w:t>
      </w:r>
      <w:r w:rsidR="008F0560" w:rsidRPr="00641665">
        <w:rPr>
          <w:szCs w:val="24"/>
        </w:rPr>
        <w:t>V</w:t>
      </w:r>
      <w:r w:rsidRPr="00641665">
        <w:rPr>
          <w:szCs w:val="24"/>
        </w:rPr>
        <w:t>S, a ktorý nie je zapísaný v registri partnerov verejného sektora podľa § 18 zákona o RP</w:t>
      </w:r>
      <w:r w:rsidR="008F0560" w:rsidRPr="00641665">
        <w:rPr>
          <w:szCs w:val="24"/>
        </w:rPr>
        <w:t>V</w:t>
      </w:r>
      <w:r w:rsidRPr="00641665">
        <w:rPr>
          <w:szCs w:val="24"/>
        </w:rPr>
        <w:t>S.</w:t>
      </w:r>
    </w:p>
    <w:p w14:paraId="51C8BAD3" w14:textId="77777777" w:rsidR="00E41C34" w:rsidRPr="00641665" w:rsidRDefault="00E41C34" w:rsidP="00E41C34">
      <w:pPr>
        <w:pStyle w:val="Odsekzoznamu"/>
        <w:spacing w:before="120" w:after="0" w:line="240" w:lineRule="auto"/>
        <w:ind w:left="567"/>
        <w:contextualSpacing w:val="0"/>
        <w:jc w:val="both"/>
        <w:rPr>
          <w:rFonts w:cs="Times New Roman"/>
          <w:szCs w:val="24"/>
        </w:rPr>
      </w:pPr>
    </w:p>
    <w:p w14:paraId="1CB423BF" w14:textId="77777777" w:rsidR="008748CC" w:rsidRPr="00641665" w:rsidRDefault="008748CC" w:rsidP="00852BE8">
      <w:pPr>
        <w:pStyle w:val="Nadpis4"/>
        <w:numPr>
          <w:ilvl w:val="3"/>
          <w:numId w:val="272"/>
        </w:numPr>
        <w:rPr>
          <w:sz w:val="22"/>
          <w:szCs w:val="22"/>
        </w:rPr>
      </w:pPr>
      <w:bookmarkStart w:id="57" w:name="_Toc525133238"/>
      <w:r w:rsidRPr="00641665">
        <w:rPr>
          <w:rFonts w:cstheme="majorBidi"/>
          <w:sz w:val="22"/>
          <w:szCs w:val="22"/>
        </w:rPr>
        <w:t>Kritériá pre posúdenie projektových zámerov</w:t>
      </w:r>
      <w:bookmarkEnd w:id="57"/>
    </w:p>
    <w:p w14:paraId="45CC09DD" w14:textId="5A8DA063" w:rsidR="008748CC" w:rsidRPr="00641665" w:rsidRDefault="00EE48CF" w:rsidP="00472386">
      <w:pPr>
        <w:pStyle w:val="Odsekzoznamu"/>
        <w:numPr>
          <w:ilvl w:val="3"/>
          <w:numId w:val="148"/>
        </w:numPr>
        <w:spacing w:before="120" w:after="0" w:line="240" w:lineRule="auto"/>
        <w:ind w:left="709" w:hanging="567"/>
        <w:contextualSpacing w:val="0"/>
        <w:jc w:val="both"/>
        <w:rPr>
          <w:rFonts w:cs="Times New Roman"/>
          <w:szCs w:val="24"/>
        </w:rPr>
      </w:pPr>
      <w:r w:rsidRPr="00641665">
        <w:rPr>
          <w:rFonts w:cs="Times New Roman"/>
          <w:szCs w:val="24"/>
        </w:rPr>
        <w:t>RO</w:t>
      </w:r>
      <w:r w:rsidR="008748CC" w:rsidRPr="00641665">
        <w:rPr>
          <w:rFonts w:cs="Times New Roman"/>
          <w:szCs w:val="24"/>
        </w:rPr>
        <w:t xml:space="preserve"> vypracuje kritéria pre posúdenie projektových zámerov</w:t>
      </w:r>
      <w:r w:rsidR="000745BF" w:rsidRPr="00641665">
        <w:rPr>
          <w:rFonts w:cs="Times New Roman"/>
          <w:szCs w:val="24"/>
        </w:rPr>
        <w:t xml:space="preserve"> </w:t>
      </w:r>
      <w:r w:rsidR="000745BF" w:rsidRPr="00641665">
        <w:rPr>
          <w:szCs w:val="24"/>
        </w:rPr>
        <w:t>a MV vydá stanovisko k hodnotiacim kritériám</w:t>
      </w:r>
      <w:r w:rsidR="008748CC" w:rsidRPr="00641665">
        <w:rPr>
          <w:rFonts w:cs="Times New Roman"/>
          <w:szCs w:val="24"/>
        </w:rPr>
        <w:t xml:space="preserve"> s cieľom zabezpečiť posúdenie čo najvhodnejších projektových zámerov, ktoré budú na základe posúdenia žiadatelia oprávnení rozpracovať do podoby ŽoNFP a predložiť na základe výzvy </w:t>
      </w:r>
      <w:r w:rsidR="000745BF" w:rsidRPr="00641665">
        <w:rPr>
          <w:rFonts w:cs="Times New Roman"/>
          <w:szCs w:val="24"/>
        </w:rPr>
        <w:t xml:space="preserve">vyhlásenej </w:t>
      </w:r>
      <w:r w:rsidR="008748CC" w:rsidRPr="00641665">
        <w:rPr>
          <w:rFonts w:cs="Times New Roman"/>
          <w:szCs w:val="24"/>
        </w:rPr>
        <w:t>Poskytovateľ</w:t>
      </w:r>
      <w:r w:rsidR="000745BF" w:rsidRPr="00641665">
        <w:rPr>
          <w:rFonts w:cs="Times New Roman"/>
          <w:szCs w:val="24"/>
        </w:rPr>
        <w:t>om</w:t>
      </w:r>
      <w:r w:rsidR="004F00D0" w:rsidRPr="00641665">
        <w:rPr>
          <w:rFonts w:cs="Times New Roman"/>
          <w:szCs w:val="24"/>
        </w:rPr>
        <w:t>.</w:t>
      </w:r>
    </w:p>
    <w:p w14:paraId="3FA334F5" w14:textId="77777777" w:rsidR="008748CC" w:rsidRPr="00F130D4" w:rsidRDefault="006C6E08" w:rsidP="00472386">
      <w:pPr>
        <w:pStyle w:val="Odsekzoznamu"/>
        <w:numPr>
          <w:ilvl w:val="3"/>
          <w:numId w:val="148"/>
        </w:numPr>
        <w:spacing w:before="120" w:after="0" w:line="240" w:lineRule="auto"/>
        <w:ind w:left="709" w:hanging="567"/>
        <w:contextualSpacing w:val="0"/>
        <w:jc w:val="both"/>
        <w:rPr>
          <w:rFonts w:cs="Times New Roman"/>
          <w:szCs w:val="24"/>
        </w:rPr>
      </w:pPr>
      <w:r w:rsidRPr="00641665">
        <w:rPr>
          <w:rFonts w:cs="Times New Roman"/>
          <w:szCs w:val="24"/>
        </w:rPr>
        <w:t xml:space="preserve">RO </w:t>
      </w:r>
      <w:r w:rsidR="008748CC" w:rsidRPr="00641665">
        <w:rPr>
          <w:rFonts w:cs="Times New Roman"/>
          <w:szCs w:val="24"/>
        </w:rPr>
        <w:t>pri koncipovaní kritérií</w:t>
      </w:r>
      <w:r w:rsidR="008748CC" w:rsidRPr="00F130D4">
        <w:rPr>
          <w:rFonts w:cs="Times New Roman"/>
          <w:szCs w:val="24"/>
        </w:rPr>
        <w:t xml:space="preserve"> pre posúdenie projektových zámerov zabezpečí najmä posúdenie najdôležitejších aspektov projektového zámeru, na základe ktorého je vecne rozhodnuté, či Poskytovateľ vydá pre projektový zámer pozitívnu alebo negatívnu hodnotiacu správu.</w:t>
      </w:r>
    </w:p>
    <w:p w14:paraId="73337464" w14:textId="77777777" w:rsidR="008748CC" w:rsidRPr="00F130D4" w:rsidRDefault="008748CC" w:rsidP="00472386">
      <w:pPr>
        <w:pStyle w:val="Odsekzoznamu"/>
        <w:numPr>
          <w:ilvl w:val="3"/>
          <w:numId w:val="148"/>
        </w:numPr>
        <w:spacing w:before="120" w:after="0" w:line="240" w:lineRule="auto"/>
        <w:ind w:left="709" w:hanging="567"/>
        <w:contextualSpacing w:val="0"/>
        <w:jc w:val="both"/>
        <w:rPr>
          <w:rFonts w:cs="Times New Roman"/>
          <w:szCs w:val="24"/>
        </w:rPr>
      </w:pPr>
      <w:r w:rsidRPr="00F130D4">
        <w:rPr>
          <w:rFonts w:cs="Times New Roman"/>
          <w:szCs w:val="24"/>
        </w:rPr>
        <w:t>Kritériá pre posúdenie projektových zámerov Poskytovateľ posudzuje v rámci odborného hodnotenia projektových zámerov.</w:t>
      </w:r>
    </w:p>
    <w:p w14:paraId="180514EB" w14:textId="77777777" w:rsidR="008748CC" w:rsidRPr="00432E29" w:rsidRDefault="003700D0" w:rsidP="00472386">
      <w:pPr>
        <w:pStyle w:val="Odsekzoznamu"/>
        <w:numPr>
          <w:ilvl w:val="3"/>
          <w:numId w:val="148"/>
        </w:numPr>
        <w:spacing w:before="120" w:after="0" w:line="240" w:lineRule="auto"/>
        <w:ind w:left="709" w:hanging="567"/>
        <w:contextualSpacing w:val="0"/>
        <w:jc w:val="both"/>
      </w:pPr>
      <w:r w:rsidRPr="00F130D4">
        <w:rPr>
          <w:rFonts w:cs="Times New Roman"/>
          <w:szCs w:val="24"/>
        </w:rPr>
        <w:t xml:space="preserve">Ak </w:t>
      </w:r>
      <w:r w:rsidRPr="00F130D4">
        <w:rPr>
          <w:rFonts w:cs="Times New Roman"/>
          <w:color w:val="000000" w:themeColor="text1"/>
          <w:szCs w:val="24"/>
        </w:rPr>
        <w:t>sa</w:t>
      </w:r>
      <w:r w:rsidRPr="00F130D4">
        <w:rPr>
          <w:rFonts w:cs="Times New Roman"/>
          <w:szCs w:val="24"/>
        </w:rPr>
        <w:t xml:space="preserve"> vzhľadom na charakter projektových zámerov neaplikuje vo fáze ich posudzovania odborné hodnotenie a vecné posúdenie obsahu, kritériá pre posúdenie projektových zámerov sa nevypracúvavajú. V danom prípade sú projektové zámery posudzované na základe objektívneho posúdenia podmienok pre projektové zámery </w:t>
      </w:r>
      <w:r w:rsidRPr="00432E29">
        <w:rPr>
          <w:rFonts w:cs="Times New Roman"/>
          <w:szCs w:val="24"/>
        </w:rPr>
        <w:t>overované v rámci administratívneho overenia.</w:t>
      </w:r>
    </w:p>
    <w:p w14:paraId="16004720" w14:textId="77777777" w:rsidR="0027148D" w:rsidRPr="00432E29" w:rsidRDefault="0027148D" w:rsidP="004F00D0">
      <w:pPr>
        <w:pStyle w:val="Odsekzoznamu"/>
        <w:spacing w:after="0" w:line="240" w:lineRule="auto"/>
        <w:contextualSpacing w:val="0"/>
        <w:jc w:val="both"/>
        <w:rPr>
          <w:rFonts w:cs="Times New Roman"/>
          <w:szCs w:val="24"/>
        </w:rPr>
      </w:pPr>
    </w:p>
    <w:p w14:paraId="23B5629B" w14:textId="77777777" w:rsidR="00B502CD" w:rsidRPr="00432E29" w:rsidRDefault="00B502CD" w:rsidP="00852BE8">
      <w:pPr>
        <w:pStyle w:val="Odsekzoznamu"/>
        <w:numPr>
          <w:ilvl w:val="3"/>
          <w:numId w:val="271"/>
        </w:numPr>
        <w:spacing w:before="120" w:after="0" w:line="240" w:lineRule="auto"/>
        <w:ind w:left="567" w:hanging="567"/>
        <w:jc w:val="both"/>
        <w:rPr>
          <w:rFonts w:eastAsiaTheme="majorEastAsia" w:cstheme="majorBidi"/>
          <w:b/>
          <w:bCs/>
          <w:i/>
          <w:iCs/>
          <w:color w:val="4F81BD" w:themeColor="accent1"/>
        </w:rPr>
      </w:pPr>
      <w:r w:rsidRPr="00432E29">
        <w:rPr>
          <w:rFonts w:eastAsiaTheme="majorEastAsia" w:cstheme="majorBidi"/>
          <w:b/>
          <w:bCs/>
          <w:i/>
          <w:iCs/>
          <w:color w:val="4F81BD" w:themeColor="accent1"/>
        </w:rPr>
        <w:t xml:space="preserve">Kritéria pre posúdenie obsahových námetov </w:t>
      </w:r>
    </w:p>
    <w:p w14:paraId="00948ED5" w14:textId="77777777" w:rsidR="00B502CD" w:rsidRPr="00432E29" w:rsidRDefault="00B502CD" w:rsidP="00472386">
      <w:pPr>
        <w:pStyle w:val="Odsekzoznamu"/>
        <w:numPr>
          <w:ilvl w:val="0"/>
          <w:numId w:val="275"/>
        </w:numPr>
        <w:spacing w:before="120" w:after="0" w:line="240" w:lineRule="auto"/>
        <w:ind w:hanging="720"/>
        <w:contextualSpacing w:val="0"/>
        <w:jc w:val="both"/>
        <w:rPr>
          <w:rFonts w:cs="Times New Roman"/>
          <w:szCs w:val="24"/>
        </w:rPr>
      </w:pPr>
      <w:r w:rsidRPr="00432E29">
        <w:rPr>
          <w:rFonts w:cs="Times New Roman"/>
          <w:szCs w:val="24"/>
        </w:rPr>
        <w:t>RO vypracuje kritériá pre posúdenie obsahových námetov</w:t>
      </w:r>
      <w:r w:rsidR="000745BF" w:rsidRPr="00432E29">
        <w:rPr>
          <w:rFonts w:cs="Times New Roman"/>
          <w:szCs w:val="24"/>
        </w:rPr>
        <w:t xml:space="preserve"> </w:t>
      </w:r>
      <w:r w:rsidR="000745BF" w:rsidRPr="00432E29">
        <w:rPr>
          <w:szCs w:val="24"/>
        </w:rPr>
        <w:t>a MV vydá stanovisko k hodnotiacim kritériám</w:t>
      </w:r>
      <w:r w:rsidRPr="00432E29">
        <w:rPr>
          <w:rFonts w:cs="Times New Roman"/>
          <w:szCs w:val="24"/>
        </w:rPr>
        <w:t xml:space="preserve"> s cieľom zabezpečiť  posúdenie a výber čo najvhodnejších obsahových námetov, ktoré budú úspešní žiadatelia oprávnení rozpracovať do podoby ŽoNFP a predložiť na základe výzvy vyhlásenej Poskytovateľom.</w:t>
      </w:r>
    </w:p>
    <w:p w14:paraId="5E382F89" w14:textId="77777777" w:rsidR="003700D0" w:rsidRPr="00432E29" w:rsidRDefault="00B502CD" w:rsidP="00472386">
      <w:pPr>
        <w:pStyle w:val="Odsekzoznamu"/>
        <w:numPr>
          <w:ilvl w:val="0"/>
          <w:numId w:val="275"/>
        </w:numPr>
        <w:spacing w:before="120" w:after="0" w:line="240" w:lineRule="auto"/>
        <w:ind w:hanging="720"/>
        <w:contextualSpacing w:val="0"/>
        <w:jc w:val="both"/>
      </w:pPr>
      <w:r w:rsidRPr="00432E29">
        <w:rPr>
          <w:rFonts w:cs="Times New Roman"/>
          <w:szCs w:val="24"/>
        </w:rPr>
        <w:t>RO zabezpečí posúdenie najdôležitejších aspektov obsahového námetu, na základe ktorého sa rozhodne, či RO vydá oznámenie o schválení/neschválení obsahového námetu.</w:t>
      </w:r>
    </w:p>
    <w:p w14:paraId="2C84706A" w14:textId="77777777" w:rsidR="008748CC" w:rsidRPr="00432E29" w:rsidRDefault="00B502CD" w:rsidP="004F00D0">
      <w:pPr>
        <w:pStyle w:val="Odsekzoznamu"/>
        <w:numPr>
          <w:ilvl w:val="0"/>
          <w:numId w:val="275"/>
        </w:numPr>
        <w:spacing w:before="120" w:after="0" w:line="240" w:lineRule="auto"/>
        <w:ind w:hanging="720"/>
        <w:contextualSpacing w:val="0"/>
        <w:jc w:val="both"/>
      </w:pPr>
      <w:r w:rsidRPr="00432E29">
        <w:rPr>
          <w:rFonts w:cs="Times New Roman"/>
          <w:szCs w:val="24"/>
        </w:rPr>
        <w:t>RO posudzuje obsahové námety prostredníctvom odborného hodnotenia</w:t>
      </w:r>
      <w:r w:rsidR="00F32857">
        <w:rPr>
          <w:rFonts w:cs="Times New Roman"/>
          <w:szCs w:val="24"/>
        </w:rPr>
        <w:t>.</w:t>
      </w:r>
    </w:p>
    <w:p w14:paraId="6FD9690C" w14:textId="77777777" w:rsidR="003700D0" w:rsidRPr="003D51EB" w:rsidRDefault="003700D0" w:rsidP="003700D0">
      <w:pPr>
        <w:pStyle w:val="Odsekzoznamu"/>
        <w:spacing w:before="120" w:after="0" w:line="240" w:lineRule="auto"/>
        <w:contextualSpacing w:val="0"/>
        <w:jc w:val="both"/>
      </w:pPr>
    </w:p>
    <w:p w14:paraId="029FE9B3" w14:textId="77777777" w:rsidR="008748CC" w:rsidRPr="003D51EB" w:rsidRDefault="008748CC" w:rsidP="00852BE8">
      <w:pPr>
        <w:pStyle w:val="Nadpis4"/>
        <w:numPr>
          <w:ilvl w:val="3"/>
          <w:numId w:val="272"/>
        </w:numPr>
        <w:ind w:left="567" w:hanging="567"/>
      </w:pPr>
      <w:bookmarkStart w:id="58" w:name="_Toc525133239"/>
      <w:r w:rsidRPr="00200DFB">
        <w:t>Kritériá pre posúdenie projektových zámerov</w:t>
      </w:r>
      <w:r w:rsidRPr="0088116A">
        <w:rPr>
          <w:rFonts w:cstheme="majorBidi"/>
        </w:rPr>
        <w:t xml:space="preserve"> pre výber Miestnych akčných skupín</w:t>
      </w:r>
      <w:bookmarkEnd w:id="58"/>
    </w:p>
    <w:p w14:paraId="4BD520B7" w14:textId="77777777" w:rsidR="008748CC" w:rsidRPr="00F130D4" w:rsidRDefault="008748CC" w:rsidP="00852BE8">
      <w:pPr>
        <w:pStyle w:val="Odsekzoznamu"/>
        <w:numPr>
          <w:ilvl w:val="0"/>
          <w:numId w:val="168"/>
        </w:numPr>
        <w:spacing w:before="120" w:after="0" w:line="240" w:lineRule="auto"/>
        <w:ind w:left="567" w:hanging="567"/>
        <w:contextualSpacing w:val="0"/>
        <w:jc w:val="both"/>
        <w:rPr>
          <w:rFonts w:cs="Times New Roman"/>
          <w:szCs w:val="24"/>
        </w:rPr>
      </w:pPr>
      <w:r w:rsidRPr="00F130D4">
        <w:rPr>
          <w:rFonts w:cs="Times New Roman"/>
          <w:szCs w:val="24"/>
        </w:rPr>
        <w:t>RO vypracuje kritéri</w:t>
      </w:r>
      <w:r w:rsidR="004179B6" w:rsidRPr="00F130D4">
        <w:rPr>
          <w:rFonts w:cs="Times New Roman"/>
          <w:szCs w:val="24"/>
        </w:rPr>
        <w:t>á</w:t>
      </w:r>
      <w:r w:rsidRPr="00F130D4">
        <w:rPr>
          <w:rFonts w:cs="Times New Roman"/>
          <w:szCs w:val="24"/>
        </w:rPr>
        <w:t xml:space="preserve"> pre posúdenie projektových zámerov</w:t>
      </w:r>
      <w:r w:rsidR="0004642B" w:rsidRPr="00F130D4">
        <w:rPr>
          <w:rFonts w:cs="Times New Roman"/>
          <w:szCs w:val="24"/>
        </w:rPr>
        <w:t xml:space="preserve"> </w:t>
      </w:r>
      <w:r w:rsidR="0004642B" w:rsidRPr="00F130D4">
        <w:rPr>
          <w:szCs w:val="24"/>
        </w:rPr>
        <w:t>a MV vydá stanovisko k hodnotiacim kritériám</w:t>
      </w:r>
      <w:r w:rsidRPr="00F130D4">
        <w:rPr>
          <w:rFonts w:cs="Times New Roman"/>
          <w:szCs w:val="24"/>
        </w:rPr>
        <w:t xml:space="preserve"> s cieľom zabezpečiť posúdenie čo najvhodnejších projektových zámerov, ktoré budú na základe posúdenia žiadatelia oprávnení rozpracovať do podoby ŽoNFP a predložiť na základe výzvy</w:t>
      </w:r>
      <w:r w:rsidR="0004642B" w:rsidRPr="00F130D4">
        <w:rPr>
          <w:rFonts w:cs="Times New Roman"/>
          <w:szCs w:val="24"/>
        </w:rPr>
        <w:t xml:space="preserve"> Poskytovateľa</w:t>
      </w:r>
      <w:r w:rsidRPr="00F130D4">
        <w:rPr>
          <w:rFonts w:cs="Times New Roman"/>
          <w:szCs w:val="24"/>
        </w:rPr>
        <w:t>.</w:t>
      </w:r>
    </w:p>
    <w:p w14:paraId="4A54D829" w14:textId="77777777" w:rsidR="008748CC" w:rsidRPr="00F130D4" w:rsidRDefault="008748CC" w:rsidP="00852BE8">
      <w:pPr>
        <w:pStyle w:val="Odsekzoznamu"/>
        <w:numPr>
          <w:ilvl w:val="0"/>
          <w:numId w:val="168"/>
        </w:numPr>
        <w:spacing w:before="120" w:after="0" w:line="240" w:lineRule="auto"/>
        <w:ind w:left="567" w:hanging="567"/>
        <w:contextualSpacing w:val="0"/>
        <w:jc w:val="both"/>
        <w:rPr>
          <w:rFonts w:cs="Times New Roman"/>
          <w:szCs w:val="24"/>
        </w:rPr>
      </w:pPr>
      <w:r w:rsidRPr="00F130D4">
        <w:rPr>
          <w:rFonts w:cs="Times New Roman"/>
          <w:szCs w:val="24"/>
        </w:rPr>
        <w:t>RO pri koncipovaní kritérií pre posúdenie projektových zámerov zabezpečí najmä posúdenie najdôležitejších aspektov projektového zámeru, na základe ktorého je vecne rozhodnuté, či RO vydá pre projektový zámer pozitívnu alebo negatívnu hodnotiacu správu.</w:t>
      </w:r>
    </w:p>
    <w:p w14:paraId="33F578E8" w14:textId="77777777" w:rsidR="008748CC" w:rsidRPr="00F130D4" w:rsidRDefault="008748CC" w:rsidP="00852BE8">
      <w:pPr>
        <w:pStyle w:val="Odsekzoznamu"/>
        <w:numPr>
          <w:ilvl w:val="0"/>
          <w:numId w:val="168"/>
        </w:numPr>
        <w:spacing w:before="120" w:after="0" w:line="240" w:lineRule="auto"/>
        <w:ind w:left="567" w:hanging="567"/>
        <w:contextualSpacing w:val="0"/>
        <w:jc w:val="both"/>
        <w:rPr>
          <w:rFonts w:cs="Times New Roman"/>
          <w:szCs w:val="24"/>
        </w:rPr>
      </w:pPr>
      <w:r w:rsidRPr="00F130D4">
        <w:rPr>
          <w:rFonts w:cs="Times New Roman"/>
          <w:szCs w:val="24"/>
        </w:rPr>
        <w:t xml:space="preserve">Kritériá pre posúdenie projektových zámerov posudzuje </w:t>
      </w:r>
      <w:r w:rsidR="00E96407" w:rsidRPr="00F130D4">
        <w:rPr>
          <w:rFonts w:cs="Times New Roman"/>
          <w:szCs w:val="24"/>
        </w:rPr>
        <w:t xml:space="preserve">Výberová komisia so zastúpením RO PRV a RO pre IROP </w:t>
      </w:r>
      <w:r w:rsidRPr="00F130D4">
        <w:rPr>
          <w:rFonts w:cs="Times New Roman"/>
          <w:szCs w:val="24"/>
        </w:rPr>
        <w:t>v rámci odborného hodnotenia projektových zámerov.</w:t>
      </w:r>
    </w:p>
    <w:p w14:paraId="6B2C3837" w14:textId="77777777" w:rsidR="008748CC" w:rsidRPr="00F130D4" w:rsidRDefault="008748CC" w:rsidP="00472386">
      <w:pPr>
        <w:pStyle w:val="Odsekzoznamu"/>
        <w:spacing w:after="0" w:line="240" w:lineRule="auto"/>
        <w:ind w:left="567"/>
        <w:contextualSpacing w:val="0"/>
        <w:jc w:val="both"/>
        <w:rPr>
          <w:rFonts w:cs="Times New Roman"/>
          <w:szCs w:val="24"/>
        </w:rPr>
      </w:pPr>
    </w:p>
    <w:p w14:paraId="1A759151" w14:textId="77777777" w:rsidR="005741F1" w:rsidRPr="00F130D4" w:rsidRDefault="005741F1" w:rsidP="00472386">
      <w:pPr>
        <w:pStyle w:val="Odsekzoznamu"/>
        <w:spacing w:after="0" w:line="240" w:lineRule="auto"/>
        <w:ind w:left="567"/>
        <w:contextualSpacing w:val="0"/>
        <w:jc w:val="both"/>
        <w:rPr>
          <w:rFonts w:cs="Times New Roman"/>
          <w:szCs w:val="24"/>
        </w:rPr>
      </w:pPr>
    </w:p>
    <w:p w14:paraId="2B54834E" w14:textId="77777777" w:rsidR="008748CC" w:rsidRPr="00F130D4" w:rsidRDefault="008748CC" w:rsidP="00624392">
      <w:pPr>
        <w:pStyle w:val="Nadpis1"/>
      </w:pPr>
      <w:bookmarkStart w:id="59" w:name="_Toc525133240"/>
      <w:bookmarkStart w:id="60" w:name="_Toc283474066"/>
      <w:r w:rsidRPr="00F130D4">
        <w:t>Monitorovanie</w:t>
      </w:r>
      <w:bookmarkEnd w:id="59"/>
      <w:r w:rsidRPr="00F130D4">
        <w:t xml:space="preserve"> </w:t>
      </w:r>
      <w:bookmarkEnd w:id="60"/>
    </w:p>
    <w:p w14:paraId="643E079F" w14:textId="77777777" w:rsidR="008748CC" w:rsidRPr="00F130D4" w:rsidRDefault="008748CC" w:rsidP="00852BE8">
      <w:pPr>
        <w:pStyle w:val="Nadpis2"/>
        <w:numPr>
          <w:ilvl w:val="1"/>
          <w:numId w:val="272"/>
        </w:numPr>
        <w:ind w:left="567" w:hanging="567"/>
        <w:rPr>
          <w:rFonts w:cs="Times New Roman"/>
        </w:rPr>
      </w:pPr>
      <w:bookmarkStart w:id="61" w:name="_Toc283474067"/>
      <w:bookmarkStart w:id="62" w:name="_Toc525133241"/>
      <w:r w:rsidRPr="00F130D4">
        <w:rPr>
          <w:rFonts w:cs="Times New Roman"/>
        </w:rPr>
        <w:t>Všeobecné ustanovenia</w:t>
      </w:r>
      <w:bookmarkEnd w:id="61"/>
      <w:bookmarkEnd w:id="62"/>
    </w:p>
    <w:p w14:paraId="3AB7591F" w14:textId="77777777" w:rsidR="008748CC" w:rsidRPr="00F130D4" w:rsidRDefault="008748CC" w:rsidP="00852BE8">
      <w:pPr>
        <w:pStyle w:val="Odsekzoznamu"/>
        <w:numPr>
          <w:ilvl w:val="0"/>
          <w:numId w:val="101"/>
        </w:numPr>
        <w:autoSpaceDE w:val="0"/>
        <w:autoSpaceDN w:val="0"/>
        <w:adjustRightInd w:val="0"/>
        <w:spacing w:before="120" w:after="0" w:line="240" w:lineRule="auto"/>
        <w:ind w:left="567" w:hanging="567"/>
        <w:contextualSpacing w:val="0"/>
        <w:jc w:val="both"/>
        <w:rPr>
          <w:rFonts w:cs="Times New Roman"/>
          <w:color w:val="000000"/>
          <w:szCs w:val="24"/>
        </w:rPr>
      </w:pPr>
      <w:r w:rsidRPr="00F130D4">
        <w:rPr>
          <w:rFonts w:cs="Times New Roman"/>
          <w:color w:val="000000"/>
          <w:szCs w:val="24"/>
        </w:rPr>
        <w:t xml:space="preserve">RO je zodpovedný za účinné, efektívne a správne riadenie a vykonávanie programu, a v rámci monitoringu predovšetkým: </w:t>
      </w:r>
    </w:p>
    <w:p w14:paraId="26E2C57E" w14:textId="3700011D" w:rsidR="008748CC" w:rsidRPr="00F130D4" w:rsidRDefault="008748CC" w:rsidP="008748CC">
      <w:pPr>
        <w:pStyle w:val="CM4"/>
        <w:numPr>
          <w:ilvl w:val="0"/>
          <w:numId w:val="2"/>
        </w:numPr>
        <w:spacing w:before="120"/>
        <w:jc w:val="both"/>
        <w:rPr>
          <w:rFonts w:ascii="Times New Roman" w:hAnsi="Times New Roman" w:cs="Times New Roman"/>
          <w:color w:val="000000"/>
        </w:rPr>
      </w:pPr>
      <w:r w:rsidRPr="00F130D4">
        <w:rPr>
          <w:rFonts w:ascii="Times New Roman" w:hAnsi="Times New Roman" w:cs="Times New Roman"/>
          <w:color w:val="000000"/>
        </w:rPr>
        <w:t>zabezpečuje vhodný bezpečný elektronický systém zaznamenávania, uchovávania, správy a oznamovania štatistických údajov o programe a jeho vykonávaní, ktoré sú potrebné na účely monitorovania a hodnotenia, a najmä informácií potrebných</w:t>
      </w:r>
      <w:r w:rsidR="00702721" w:rsidRPr="00F130D4">
        <w:rPr>
          <w:rFonts w:ascii="Times New Roman" w:hAnsi="Times New Roman" w:cs="Times New Roman"/>
          <w:color w:val="000000"/>
        </w:rPr>
        <w:t xml:space="preserve"> </w:t>
      </w:r>
      <w:r w:rsidRPr="00F130D4">
        <w:rPr>
          <w:rFonts w:ascii="Times New Roman" w:hAnsi="Times New Roman" w:cs="Times New Roman"/>
          <w:color w:val="000000"/>
        </w:rPr>
        <w:t xml:space="preserve">na sledovanie pokroku pri dosahovaní stanovených cieľov a priorít; </w:t>
      </w:r>
    </w:p>
    <w:p w14:paraId="64BF3455" w14:textId="77777777" w:rsidR="008748CC" w:rsidRPr="00F130D4" w:rsidRDefault="008748CC" w:rsidP="008748CC">
      <w:pPr>
        <w:pStyle w:val="CM4"/>
        <w:numPr>
          <w:ilvl w:val="0"/>
          <w:numId w:val="2"/>
        </w:numPr>
        <w:spacing w:before="120"/>
        <w:jc w:val="both"/>
        <w:rPr>
          <w:rFonts w:ascii="Times New Roman" w:hAnsi="Times New Roman" w:cs="Times New Roman"/>
          <w:color w:val="000000"/>
        </w:rPr>
      </w:pPr>
      <w:r w:rsidRPr="00F130D4">
        <w:rPr>
          <w:rFonts w:ascii="Times New Roman" w:hAnsi="Times New Roman" w:cs="Times New Roman"/>
          <w:color w:val="000000"/>
        </w:rPr>
        <w:t>Komisii do 31. januára a 31. októbra v každom roku programu poskytuje príslušné údaje o ukazovateľoch v súvislosti s operáciami vybranými na financovanie, vrátane informácií o výstupoch a finančných ukazovateľov;</w:t>
      </w:r>
    </w:p>
    <w:p w14:paraId="16479E9D" w14:textId="6DDA58DB" w:rsidR="008748CC" w:rsidRPr="00060C40" w:rsidRDefault="008748CC" w:rsidP="008748CC">
      <w:pPr>
        <w:pStyle w:val="CM4"/>
        <w:numPr>
          <w:ilvl w:val="0"/>
          <w:numId w:val="2"/>
        </w:numPr>
        <w:spacing w:before="120"/>
        <w:jc w:val="both"/>
        <w:rPr>
          <w:rFonts w:ascii="Times New Roman" w:hAnsi="Times New Roman" w:cs="Times New Roman"/>
          <w:color w:val="000000"/>
        </w:rPr>
      </w:pPr>
      <w:r w:rsidRPr="00F130D4">
        <w:rPr>
          <w:rFonts w:ascii="Times New Roman" w:hAnsi="Times New Roman" w:cs="Times New Roman"/>
          <w:color w:val="000000"/>
        </w:rPr>
        <w:t>poskytuje monitorovaciemu výboru informácie a dokumenty potrebné</w:t>
      </w:r>
      <w:r w:rsidR="0025576B">
        <w:rPr>
          <w:rFonts w:ascii="Times New Roman" w:hAnsi="Times New Roman" w:cs="Times New Roman"/>
          <w:color w:val="000000"/>
        </w:rPr>
        <w:t xml:space="preserve"> </w:t>
      </w:r>
      <w:r w:rsidRPr="00060C40">
        <w:rPr>
          <w:rFonts w:ascii="Times New Roman" w:hAnsi="Times New Roman" w:cs="Times New Roman"/>
          <w:color w:val="000000"/>
        </w:rPr>
        <w:t>na monitorovanie vykonávania programu vzhľadom na jeho konkrétne ciele a</w:t>
      </w:r>
      <w:r w:rsidR="00332169" w:rsidRPr="00060C40">
        <w:rPr>
          <w:rFonts w:ascii="Times New Roman" w:hAnsi="Times New Roman" w:cs="Times New Roman"/>
          <w:color w:val="000000"/>
        </w:rPr>
        <w:t> </w:t>
      </w:r>
      <w:r w:rsidRPr="00060C40">
        <w:rPr>
          <w:rFonts w:ascii="Times New Roman" w:hAnsi="Times New Roman" w:cs="Times New Roman"/>
          <w:color w:val="000000"/>
        </w:rPr>
        <w:t>priority;</w:t>
      </w:r>
    </w:p>
    <w:p w14:paraId="549C9891" w14:textId="77777777" w:rsidR="008748CC" w:rsidRPr="00060C40" w:rsidRDefault="008748CC" w:rsidP="008748CC">
      <w:pPr>
        <w:pStyle w:val="CM4"/>
        <w:numPr>
          <w:ilvl w:val="0"/>
          <w:numId w:val="2"/>
        </w:numPr>
        <w:spacing w:before="120"/>
        <w:jc w:val="both"/>
        <w:rPr>
          <w:rFonts w:ascii="Times New Roman" w:hAnsi="Times New Roman" w:cs="Times New Roman"/>
          <w:color w:val="000000"/>
        </w:rPr>
      </w:pPr>
      <w:r w:rsidRPr="00060C40">
        <w:rPr>
          <w:rFonts w:ascii="Times New Roman" w:hAnsi="Times New Roman" w:cs="Times New Roman"/>
          <w:color w:val="000000"/>
        </w:rPr>
        <w:t>vypracúva výročnú správu o</w:t>
      </w:r>
      <w:r w:rsidR="004179B6" w:rsidRPr="00060C40">
        <w:rPr>
          <w:rFonts w:ascii="Times New Roman" w:hAnsi="Times New Roman" w:cs="Times New Roman"/>
          <w:color w:val="000000"/>
        </w:rPr>
        <w:t> vykonávaní PRV</w:t>
      </w:r>
      <w:r w:rsidRPr="00060C40">
        <w:rPr>
          <w:rFonts w:ascii="Times New Roman" w:hAnsi="Times New Roman" w:cs="Times New Roman"/>
          <w:color w:val="000000"/>
        </w:rPr>
        <w:t xml:space="preserve"> vrátane súhrnných tabuliek monitoringu a po schválení monitorovacím výborom ju predkladá Komisii.</w:t>
      </w:r>
    </w:p>
    <w:p w14:paraId="1695E0F9" w14:textId="77777777" w:rsidR="008748CC" w:rsidRPr="00060C40" w:rsidRDefault="008748CC" w:rsidP="00852BE8">
      <w:pPr>
        <w:pStyle w:val="Odsekzoznamu"/>
        <w:numPr>
          <w:ilvl w:val="0"/>
          <w:numId w:val="101"/>
        </w:numPr>
        <w:autoSpaceDE w:val="0"/>
        <w:autoSpaceDN w:val="0"/>
        <w:adjustRightInd w:val="0"/>
        <w:spacing w:before="120" w:after="0" w:line="240" w:lineRule="auto"/>
        <w:ind w:left="567" w:hanging="567"/>
        <w:contextualSpacing w:val="0"/>
        <w:jc w:val="both"/>
        <w:rPr>
          <w:rFonts w:cs="Times New Roman"/>
          <w:szCs w:val="24"/>
        </w:rPr>
      </w:pPr>
      <w:r w:rsidRPr="00060C40">
        <w:rPr>
          <w:rFonts w:cs="Times New Roman"/>
          <w:szCs w:val="24"/>
        </w:rPr>
        <w:t>RO a </w:t>
      </w:r>
      <w:r w:rsidR="008A4069" w:rsidRPr="00060C40">
        <w:rPr>
          <w:rFonts w:cs="Times New Roman"/>
          <w:szCs w:val="24"/>
        </w:rPr>
        <w:t>MV</w:t>
      </w:r>
      <w:r w:rsidRPr="00060C40">
        <w:rPr>
          <w:rFonts w:cs="Times New Roman"/>
          <w:szCs w:val="24"/>
        </w:rPr>
        <w:t xml:space="preserve"> monitorujú </w:t>
      </w:r>
      <w:r w:rsidR="00252484" w:rsidRPr="00060C40">
        <w:rPr>
          <w:rFonts w:cs="Times New Roman"/>
          <w:szCs w:val="24"/>
        </w:rPr>
        <w:t>PRV SR 2014</w:t>
      </w:r>
      <w:r w:rsidRPr="00060C40">
        <w:rPr>
          <w:rFonts w:cs="Times New Roman"/>
          <w:szCs w:val="24"/>
        </w:rPr>
        <w:t>-2020 pomocou finančných ukazovateľov a ukazovateľov o výstupoch a výsledkoch.</w:t>
      </w:r>
    </w:p>
    <w:p w14:paraId="0EE47253" w14:textId="6C8FB1C8" w:rsidR="008748CC" w:rsidRDefault="008748CC" w:rsidP="00852BE8">
      <w:pPr>
        <w:pStyle w:val="Odsekzoznamu"/>
        <w:numPr>
          <w:ilvl w:val="0"/>
          <w:numId w:val="101"/>
        </w:numPr>
        <w:autoSpaceDE w:val="0"/>
        <w:autoSpaceDN w:val="0"/>
        <w:adjustRightInd w:val="0"/>
        <w:spacing w:before="120" w:after="0" w:line="240" w:lineRule="auto"/>
        <w:ind w:left="567" w:hanging="567"/>
        <w:contextualSpacing w:val="0"/>
        <w:jc w:val="both"/>
        <w:rPr>
          <w:rFonts w:cs="Times New Roman"/>
          <w:color w:val="000000"/>
          <w:szCs w:val="24"/>
        </w:rPr>
      </w:pPr>
      <w:r w:rsidRPr="00060C40">
        <w:rPr>
          <w:rFonts w:cs="Times New Roman"/>
          <w:szCs w:val="24"/>
        </w:rPr>
        <w:t>V rámci Spoločného systému monitorovania a</w:t>
      </w:r>
      <w:r w:rsidRPr="00F130D4">
        <w:rPr>
          <w:rFonts w:cs="Times New Roman"/>
          <w:szCs w:val="24"/>
        </w:rPr>
        <w:t xml:space="preserve"> hodnotenia (ďalej len „SMaH“) </w:t>
      </w:r>
      <w:r w:rsidR="00252484" w:rsidRPr="00F130D4">
        <w:rPr>
          <w:rFonts w:cs="Times New Roman"/>
          <w:szCs w:val="24"/>
        </w:rPr>
        <w:t>PRV SR 2014</w:t>
      </w:r>
      <w:r w:rsidRPr="00F130D4">
        <w:rPr>
          <w:rFonts w:cs="Times New Roman"/>
          <w:szCs w:val="24"/>
        </w:rPr>
        <w:t xml:space="preserve">-2020 v zmysle </w:t>
      </w:r>
      <w:r w:rsidR="00B0252D" w:rsidRPr="00F130D4">
        <w:rPr>
          <w:rFonts w:cs="Times New Roman"/>
          <w:szCs w:val="24"/>
        </w:rPr>
        <w:t>n</w:t>
      </w:r>
      <w:r w:rsidRPr="00F130D4">
        <w:rPr>
          <w:rFonts w:cs="Times New Roman"/>
          <w:szCs w:val="24"/>
        </w:rPr>
        <w:t>ariadenia č. 1305/2013 čl. 67</w:t>
      </w:r>
      <w:r w:rsidRPr="00F130D4">
        <w:rPr>
          <w:rStyle w:val="Odkaznapoznmkupodiarou"/>
          <w:rFonts w:cs="Times New Roman"/>
          <w:szCs w:val="24"/>
        </w:rPr>
        <w:footnoteReference w:id="3"/>
      </w:r>
      <w:r w:rsidRPr="00F130D4">
        <w:rPr>
          <w:rFonts w:cs="Times New Roman"/>
          <w:szCs w:val="24"/>
        </w:rPr>
        <w:t xml:space="preserve"> a </w:t>
      </w:r>
      <w:r w:rsidR="00B0252D" w:rsidRPr="00F130D4">
        <w:rPr>
          <w:rFonts w:cs="Times New Roman"/>
          <w:szCs w:val="24"/>
        </w:rPr>
        <w:t>v</w:t>
      </w:r>
      <w:r w:rsidRPr="00F130D4">
        <w:rPr>
          <w:rFonts w:cs="Times New Roman"/>
          <w:szCs w:val="24"/>
        </w:rPr>
        <w:t>ykonávacieho nariadenia</w:t>
      </w:r>
      <w:r w:rsidR="00702721" w:rsidRPr="00F130D4">
        <w:rPr>
          <w:rFonts w:cs="Times New Roman"/>
          <w:szCs w:val="24"/>
        </w:rPr>
        <w:t xml:space="preserve"> </w:t>
      </w:r>
      <w:r w:rsidRPr="00F130D4">
        <w:rPr>
          <w:rFonts w:cs="Times New Roman"/>
          <w:szCs w:val="24"/>
        </w:rPr>
        <w:t>č. 808/2014</w:t>
      </w:r>
      <w:r w:rsidRPr="00F130D4">
        <w:rPr>
          <w:rStyle w:val="Odkaznapoznmkupodiarou"/>
          <w:rFonts w:cs="Times New Roman"/>
          <w:szCs w:val="24"/>
        </w:rPr>
        <w:footnoteReference w:id="4"/>
      </w:r>
      <w:r w:rsidRPr="00F130D4">
        <w:rPr>
          <w:rFonts w:cs="Times New Roman"/>
          <w:szCs w:val="24"/>
        </w:rPr>
        <w:t xml:space="preserve"> EK stanovila súbor spoločných ukazovateľov </w:t>
      </w:r>
      <w:r w:rsidR="00332169">
        <w:rPr>
          <w:rFonts w:cs="Times New Roman"/>
          <w:color w:val="000000"/>
          <w:szCs w:val="24"/>
        </w:rPr>
        <w:t xml:space="preserve">kontextu, výsledku a výstupu </w:t>
      </w:r>
      <w:r w:rsidRPr="00F130D4">
        <w:rPr>
          <w:rFonts w:cs="Times New Roman"/>
          <w:color w:val="000000"/>
          <w:szCs w:val="24"/>
        </w:rPr>
        <w:t>vrátane ukazovateľov, ktoré sa majú používať na stanovenie kvantifikovaných cieľov v oblastiach zamerania na rozvoj vidieka, a súbor vopred vymedzených ukazovateľov na preskúmanie</w:t>
      </w:r>
      <w:r w:rsidRPr="00512381">
        <w:rPr>
          <w:rFonts w:cs="Times New Roman"/>
          <w:color w:val="000000"/>
          <w:szCs w:val="24"/>
        </w:rPr>
        <w:t xml:space="preserve"> výkonnosti. </w:t>
      </w:r>
    </w:p>
    <w:p w14:paraId="6D0280AA" w14:textId="77777777" w:rsidR="008748CC" w:rsidRPr="00512381" w:rsidRDefault="008748CC" w:rsidP="00852BE8">
      <w:pPr>
        <w:pStyle w:val="Odsekzoznamu"/>
        <w:numPr>
          <w:ilvl w:val="0"/>
          <w:numId w:val="101"/>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Spoločný súbor ukazovateľov pre všetky členské krajiny sa stanovuje v prílohe IV vykonávacieho nariadenia č. 808/2014:</w:t>
      </w:r>
    </w:p>
    <w:p w14:paraId="140EE189" w14:textId="77777777"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color w:val="000000"/>
          <w:szCs w:val="24"/>
        </w:rPr>
        <w:t>ukazovatele kontextu</w:t>
      </w:r>
      <w:r w:rsidR="00595F35">
        <w:rPr>
          <w:rFonts w:cs="Times New Roman"/>
          <w:color w:val="000000"/>
          <w:szCs w:val="24"/>
        </w:rPr>
        <w:t>;</w:t>
      </w:r>
    </w:p>
    <w:p w14:paraId="19EF0E47" w14:textId="77777777" w:rsidR="008748CC" w:rsidRPr="00512381" w:rsidRDefault="008748CC" w:rsidP="004B16E6">
      <w:pPr>
        <w:pStyle w:val="Odsekzoznamu"/>
        <w:numPr>
          <w:ilvl w:val="0"/>
          <w:numId w:val="3"/>
        </w:numPr>
        <w:autoSpaceDE w:val="0"/>
        <w:autoSpaceDN w:val="0"/>
        <w:adjustRightInd w:val="0"/>
        <w:spacing w:after="0" w:line="240" w:lineRule="auto"/>
        <w:ind w:left="1134" w:hanging="425"/>
        <w:contextualSpacing w:val="0"/>
        <w:jc w:val="both"/>
        <w:rPr>
          <w:rFonts w:cs="Times New Roman"/>
          <w:color w:val="000000"/>
          <w:szCs w:val="24"/>
        </w:rPr>
      </w:pPr>
      <w:r w:rsidRPr="00512381">
        <w:rPr>
          <w:rFonts w:cs="Times New Roman"/>
          <w:szCs w:val="24"/>
        </w:rPr>
        <w:t>ukazovatele výsledku</w:t>
      </w:r>
      <w:r w:rsidR="00595F35">
        <w:rPr>
          <w:rFonts w:cs="Times New Roman"/>
          <w:szCs w:val="24"/>
        </w:rPr>
        <w:t>;</w:t>
      </w:r>
    </w:p>
    <w:p w14:paraId="0303748A" w14:textId="77777777" w:rsidR="008748CC" w:rsidRPr="00512381" w:rsidRDefault="008748CC" w:rsidP="004B16E6">
      <w:pPr>
        <w:pStyle w:val="Odsekzoznamu"/>
        <w:numPr>
          <w:ilvl w:val="0"/>
          <w:numId w:val="3"/>
        </w:numPr>
        <w:autoSpaceDE w:val="0"/>
        <w:autoSpaceDN w:val="0"/>
        <w:adjustRightInd w:val="0"/>
        <w:spacing w:after="0" w:line="240" w:lineRule="auto"/>
        <w:ind w:left="1134" w:hanging="425"/>
        <w:contextualSpacing w:val="0"/>
        <w:jc w:val="both"/>
        <w:rPr>
          <w:rFonts w:cs="Times New Roman"/>
          <w:color w:val="000000"/>
          <w:szCs w:val="24"/>
        </w:rPr>
      </w:pPr>
      <w:r w:rsidRPr="00512381">
        <w:rPr>
          <w:rFonts w:cs="Times New Roman"/>
          <w:szCs w:val="24"/>
        </w:rPr>
        <w:t>ukazovatele výstupov</w:t>
      </w:r>
      <w:r w:rsidR="00595F35">
        <w:rPr>
          <w:rFonts w:cs="Times New Roman"/>
          <w:szCs w:val="24"/>
        </w:rPr>
        <w:t>;</w:t>
      </w:r>
    </w:p>
    <w:p w14:paraId="369A9532" w14:textId="77777777" w:rsidR="008748CC" w:rsidRPr="00F130D4" w:rsidRDefault="008748CC" w:rsidP="004B16E6">
      <w:pPr>
        <w:pStyle w:val="Odsekzoznamu"/>
        <w:numPr>
          <w:ilvl w:val="0"/>
          <w:numId w:val="3"/>
        </w:numPr>
        <w:autoSpaceDE w:val="0"/>
        <w:autoSpaceDN w:val="0"/>
        <w:adjustRightInd w:val="0"/>
        <w:spacing w:after="0" w:line="240" w:lineRule="auto"/>
        <w:ind w:left="1134" w:hanging="425"/>
        <w:contextualSpacing w:val="0"/>
        <w:jc w:val="both"/>
        <w:rPr>
          <w:rFonts w:cs="Times New Roman"/>
          <w:color w:val="000000"/>
          <w:szCs w:val="24"/>
        </w:rPr>
      </w:pPr>
      <w:r w:rsidRPr="00F130D4">
        <w:rPr>
          <w:rFonts w:cs="Times New Roman"/>
          <w:szCs w:val="24"/>
        </w:rPr>
        <w:t>cieľové ukazovatele</w:t>
      </w:r>
      <w:r w:rsidR="00595F35" w:rsidRPr="00F130D4">
        <w:rPr>
          <w:rFonts w:cs="Times New Roman"/>
          <w:szCs w:val="24"/>
        </w:rPr>
        <w:t>;</w:t>
      </w:r>
    </w:p>
    <w:p w14:paraId="635A6872" w14:textId="77777777" w:rsidR="008748CC" w:rsidRPr="00F130D4" w:rsidRDefault="008748CC" w:rsidP="004B16E6">
      <w:pPr>
        <w:pStyle w:val="Odsekzoznamu"/>
        <w:numPr>
          <w:ilvl w:val="0"/>
          <w:numId w:val="3"/>
        </w:numPr>
        <w:autoSpaceDE w:val="0"/>
        <w:autoSpaceDN w:val="0"/>
        <w:adjustRightInd w:val="0"/>
        <w:spacing w:after="0" w:line="240" w:lineRule="auto"/>
        <w:ind w:left="1134" w:hanging="425"/>
        <w:contextualSpacing w:val="0"/>
        <w:jc w:val="both"/>
        <w:rPr>
          <w:rFonts w:cs="Times New Roman"/>
          <w:color w:val="000000"/>
          <w:szCs w:val="24"/>
        </w:rPr>
      </w:pPr>
      <w:r w:rsidRPr="00F130D4">
        <w:rPr>
          <w:rFonts w:cs="Times New Roman"/>
          <w:szCs w:val="24"/>
        </w:rPr>
        <w:t>ukazovatele výkonnostného rámca</w:t>
      </w:r>
      <w:r w:rsidR="00595F35" w:rsidRPr="00F130D4">
        <w:rPr>
          <w:rFonts w:cs="Times New Roman"/>
          <w:szCs w:val="24"/>
        </w:rPr>
        <w:t>.</w:t>
      </w:r>
    </w:p>
    <w:p w14:paraId="1E65C09F" w14:textId="77777777" w:rsidR="008748CC" w:rsidRPr="00F130D4" w:rsidRDefault="008748CC" w:rsidP="00852BE8">
      <w:pPr>
        <w:pStyle w:val="Odsekzoznamu"/>
        <w:numPr>
          <w:ilvl w:val="0"/>
          <w:numId w:val="10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Monitorovanie a hodnotenie </w:t>
      </w:r>
      <w:r w:rsidR="00252484" w:rsidRPr="00F130D4">
        <w:rPr>
          <w:rFonts w:cs="Times New Roman"/>
          <w:szCs w:val="24"/>
        </w:rPr>
        <w:t>PRV SR 2014</w:t>
      </w:r>
      <w:r w:rsidRPr="00F130D4">
        <w:rPr>
          <w:rFonts w:cs="Times New Roman"/>
          <w:szCs w:val="24"/>
        </w:rPr>
        <w:t xml:space="preserve">-2020 upravujú aj Pracovné dokumenty EK „WorkingDocument EK“, </w:t>
      </w:r>
      <w:r w:rsidR="00E73178" w:rsidRPr="00F130D4">
        <w:rPr>
          <w:rFonts w:cs="Times New Roman"/>
          <w:szCs w:val="24"/>
        </w:rPr>
        <w:t>ktoré sú rovnako uplatňované v procesoch monitorovania a hodnotenia PRV SR 2014-2020.</w:t>
      </w:r>
    </w:p>
    <w:p w14:paraId="409B5A1F" w14:textId="77777777" w:rsidR="00595F35" w:rsidRPr="00F130D4" w:rsidRDefault="00595F35" w:rsidP="004F00D0">
      <w:pPr>
        <w:autoSpaceDE w:val="0"/>
        <w:autoSpaceDN w:val="0"/>
        <w:adjustRightInd w:val="0"/>
        <w:spacing w:after="0" w:line="240" w:lineRule="auto"/>
        <w:jc w:val="both"/>
        <w:rPr>
          <w:rFonts w:cs="Times New Roman"/>
          <w:szCs w:val="24"/>
        </w:rPr>
      </w:pPr>
    </w:p>
    <w:p w14:paraId="22DD203E" w14:textId="77777777" w:rsidR="008748CC" w:rsidRPr="00F130D4" w:rsidRDefault="008748CC" w:rsidP="00852BE8">
      <w:pPr>
        <w:pStyle w:val="Nadpis2"/>
        <w:numPr>
          <w:ilvl w:val="1"/>
          <w:numId w:val="273"/>
        </w:numPr>
        <w:ind w:left="567" w:hanging="567"/>
        <w:rPr>
          <w:rFonts w:cs="Times New Roman"/>
        </w:rPr>
      </w:pPr>
      <w:bookmarkStart w:id="63" w:name="_Toc283474068"/>
      <w:bookmarkStart w:id="64" w:name="_Toc525133242"/>
      <w:r w:rsidRPr="00F130D4">
        <w:rPr>
          <w:rFonts w:cs="Times New Roman"/>
        </w:rPr>
        <w:t>Monitorovacie ukazovatele</w:t>
      </w:r>
      <w:bookmarkEnd w:id="63"/>
      <w:bookmarkEnd w:id="64"/>
    </w:p>
    <w:p w14:paraId="3B433AE4" w14:textId="77777777" w:rsidR="008748CC" w:rsidRPr="00F130D4"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V súvislosti s prípravou </w:t>
      </w:r>
      <w:r w:rsidR="00895E86" w:rsidRPr="00F130D4">
        <w:rPr>
          <w:rFonts w:cs="Times New Roman"/>
          <w:szCs w:val="24"/>
        </w:rPr>
        <w:t xml:space="preserve">PRV SR 2014 – 2020 </w:t>
      </w:r>
      <w:r w:rsidRPr="00F130D4">
        <w:rPr>
          <w:rFonts w:cs="Times New Roman"/>
          <w:szCs w:val="24"/>
        </w:rPr>
        <w:t xml:space="preserve">je RO zodpovedný za nastavenie efektívneho a účinného systému merateľných ukazovateľov na úrovni </w:t>
      </w:r>
      <w:r w:rsidR="00D62E0B" w:rsidRPr="00F130D4">
        <w:rPr>
          <w:rFonts w:cs="Times New Roman"/>
          <w:szCs w:val="24"/>
        </w:rPr>
        <w:t>p</w:t>
      </w:r>
      <w:r w:rsidRPr="00F130D4">
        <w:rPr>
          <w:rFonts w:cs="Times New Roman"/>
          <w:szCs w:val="24"/>
        </w:rPr>
        <w:t>rogramu ako aj na projektovej úrovni.</w:t>
      </w:r>
    </w:p>
    <w:p w14:paraId="1D37037D" w14:textId="77777777" w:rsidR="008748CC" w:rsidRPr="00F130D4"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F130D4">
        <w:rPr>
          <w:rFonts w:cs="Times New Roman"/>
          <w:szCs w:val="24"/>
        </w:rPr>
        <w:t>RO</w:t>
      </w:r>
      <w:r w:rsidRPr="00F130D4">
        <w:rPr>
          <w:rFonts w:cs="Times New Roman"/>
          <w:color w:val="000000"/>
          <w:szCs w:val="24"/>
        </w:rPr>
        <w:t xml:space="preserve"> zabezpečuje monitorovanie prostredníctvom „Plánu ukazovateľov“, ktorý je súčasťou </w:t>
      </w:r>
      <w:r w:rsidR="00252484" w:rsidRPr="00F130D4">
        <w:rPr>
          <w:rFonts w:cs="Times New Roman"/>
          <w:color w:val="000000"/>
          <w:szCs w:val="24"/>
        </w:rPr>
        <w:t>PRV SR 2014</w:t>
      </w:r>
      <w:r w:rsidRPr="00F130D4">
        <w:rPr>
          <w:rFonts w:cs="Times New Roman"/>
          <w:color w:val="000000"/>
          <w:szCs w:val="24"/>
        </w:rPr>
        <w:t>-2020. Plán ukazovateľov je:</w:t>
      </w:r>
    </w:p>
    <w:p w14:paraId="628D90E6" w14:textId="77777777" w:rsidR="008748CC" w:rsidRPr="00F130D4" w:rsidRDefault="008748CC" w:rsidP="00AF2F9A">
      <w:pPr>
        <w:pStyle w:val="CM4"/>
        <w:numPr>
          <w:ilvl w:val="0"/>
          <w:numId w:val="185"/>
        </w:numPr>
        <w:spacing w:before="120"/>
        <w:ind w:left="851" w:hanging="284"/>
        <w:jc w:val="both"/>
        <w:rPr>
          <w:rFonts w:ascii="Times New Roman" w:hAnsi="Times New Roman" w:cs="Times New Roman"/>
          <w:lang w:eastAsia="en-GB"/>
        </w:rPr>
      </w:pPr>
      <w:r w:rsidRPr="00F130D4">
        <w:rPr>
          <w:rFonts w:ascii="Times New Roman" w:hAnsi="Times New Roman" w:cs="Times New Roman"/>
          <w:lang w:eastAsia="en-GB"/>
        </w:rPr>
        <w:t xml:space="preserve">Súbor štruktúrovaných tabuliek, ktorý dopĺňa stratégiu </w:t>
      </w:r>
      <w:r w:rsidR="00252484" w:rsidRPr="00F130D4">
        <w:rPr>
          <w:rFonts w:ascii="Times New Roman" w:hAnsi="Times New Roman" w:cs="Times New Roman"/>
          <w:lang w:eastAsia="en-GB"/>
        </w:rPr>
        <w:t>PRV SR 2014</w:t>
      </w:r>
      <w:r w:rsidRPr="00F130D4">
        <w:rPr>
          <w:rFonts w:ascii="Times New Roman" w:hAnsi="Times New Roman" w:cs="Times New Roman"/>
          <w:lang w:eastAsia="en-GB"/>
        </w:rPr>
        <w:t>-2020</w:t>
      </w:r>
      <w:r w:rsidR="00595F35" w:rsidRPr="00F130D4">
        <w:rPr>
          <w:rFonts w:ascii="Times New Roman" w:hAnsi="Times New Roman" w:cs="Times New Roman"/>
          <w:lang w:eastAsia="en-GB"/>
        </w:rPr>
        <w:t>;</w:t>
      </w:r>
    </w:p>
    <w:p w14:paraId="6BFCB420" w14:textId="77777777" w:rsidR="008748CC" w:rsidRPr="00F130D4" w:rsidRDefault="008748CC" w:rsidP="00AF2F9A">
      <w:pPr>
        <w:pStyle w:val="CM4"/>
        <w:numPr>
          <w:ilvl w:val="0"/>
          <w:numId w:val="185"/>
        </w:numPr>
        <w:spacing w:before="120"/>
        <w:ind w:left="851" w:hanging="284"/>
        <w:jc w:val="both"/>
        <w:rPr>
          <w:rFonts w:ascii="Times New Roman" w:hAnsi="Times New Roman" w:cs="Times New Roman"/>
          <w:lang w:eastAsia="en-GB"/>
        </w:rPr>
      </w:pPr>
      <w:r w:rsidRPr="00F130D4">
        <w:rPr>
          <w:rFonts w:ascii="Times New Roman" w:hAnsi="Times New Roman" w:cs="Times New Roman"/>
          <w:lang w:eastAsia="en-GB"/>
        </w:rPr>
        <w:t>Kvantifikuje cieľové hodnoty pre obdobie 2014-2020</w:t>
      </w:r>
      <w:r w:rsidR="00595F35" w:rsidRPr="00F130D4">
        <w:rPr>
          <w:rFonts w:ascii="Times New Roman" w:hAnsi="Times New Roman" w:cs="Times New Roman"/>
          <w:lang w:eastAsia="en-GB"/>
        </w:rPr>
        <w:t>;</w:t>
      </w:r>
    </w:p>
    <w:p w14:paraId="58971108" w14:textId="77777777" w:rsidR="008748CC" w:rsidRPr="00F130D4" w:rsidRDefault="008748CC" w:rsidP="00AF2F9A">
      <w:pPr>
        <w:pStyle w:val="CM4"/>
        <w:numPr>
          <w:ilvl w:val="0"/>
          <w:numId w:val="185"/>
        </w:numPr>
        <w:spacing w:before="120"/>
        <w:ind w:left="851" w:hanging="284"/>
        <w:jc w:val="both"/>
        <w:rPr>
          <w:rFonts w:ascii="Times New Roman" w:hAnsi="Times New Roman" w:cs="Times New Roman"/>
          <w:lang w:eastAsia="en-GB"/>
        </w:rPr>
      </w:pPr>
      <w:r w:rsidRPr="00F130D4">
        <w:rPr>
          <w:rFonts w:ascii="Times New Roman" w:hAnsi="Times New Roman" w:cs="Times New Roman"/>
          <w:lang w:eastAsia="en-GB"/>
        </w:rPr>
        <w:t xml:space="preserve">Kvantifikuje plánované výstupy a plánované výdavky pre každú oblasť zamerania </w:t>
      </w:r>
      <w:r w:rsidR="00252484" w:rsidRPr="00F130D4">
        <w:rPr>
          <w:rFonts w:ascii="Times New Roman" w:hAnsi="Times New Roman" w:cs="Times New Roman"/>
          <w:lang w:eastAsia="en-GB"/>
        </w:rPr>
        <w:t>PRV SR 2014</w:t>
      </w:r>
      <w:r w:rsidRPr="00F130D4">
        <w:rPr>
          <w:rFonts w:ascii="Times New Roman" w:hAnsi="Times New Roman" w:cs="Times New Roman"/>
          <w:lang w:eastAsia="en-GB"/>
        </w:rPr>
        <w:t>-2020</w:t>
      </w:r>
      <w:r w:rsidR="00595F35" w:rsidRPr="00F130D4">
        <w:rPr>
          <w:rFonts w:ascii="Times New Roman" w:hAnsi="Times New Roman" w:cs="Times New Roman"/>
          <w:lang w:eastAsia="en-GB"/>
        </w:rPr>
        <w:t>;</w:t>
      </w:r>
    </w:p>
    <w:p w14:paraId="36753ED7" w14:textId="77777777" w:rsidR="008748CC" w:rsidRPr="00F130D4" w:rsidRDefault="008748CC" w:rsidP="00AF2F9A">
      <w:pPr>
        <w:pStyle w:val="CM4"/>
        <w:numPr>
          <w:ilvl w:val="0"/>
          <w:numId w:val="185"/>
        </w:numPr>
        <w:spacing w:before="120"/>
        <w:ind w:left="851" w:hanging="284"/>
        <w:jc w:val="both"/>
        <w:rPr>
          <w:rFonts w:ascii="Times New Roman" w:hAnsi="Times New Roman" w:cs="Times New Roman"/>
          <w:lang w:eastAsia="en-GB"/>
        </w:rPr>
      </w:pPr>
      <w:r w:rsidRPr="00F130D4">
        <w:rPr>
          <w:rFonts w:ascii="Times New Roman" w:hAnsi="Times New Roman" w:cs="Times New Roman"/>
          <w:lang w:eastAsia="en-GB"/>
        </w:rPr>
        <w:t xml:space="preserve">Zobrazuje plán ukazovateľov a kvantifikuje špecifický podiel každého programovaného opatrenia pre danú oblasť zamerania (plánované výstupy, plánované výdavky). </w:t>
      </w:r>
    </w:p>
    <w:p w14:paraId="4AF89D44" w14:textId="77777777" w:rsidR="008748CC" w:rsidRPr="00F130D4" w:rsidRDefault="008748CC" w:rsidP="008748CC">
      <w:pPr>
        <w:spacing w:before="120" w:after="0" w:line="240" w:lineRule="auto"/>
        <w:ind w:left="567"/>
        <w:jc w:val="both"/>
        <w:rPr>
          <w:rFonts w:ascii="Times New Roman" w:hAnsi="Times New Roman" w:cs="Times New Roman"/>
          <w:color w:val="000000"/>
          <w:sz w:val="24"/>
          <w:szCs w:val="24"/>
        </w:rPr>
      </w:pPr>
      <w:r w:rsidRPr="00F130D4">
        <w:rPr>
          <w:rFonts w:ascii="Times New Roman" w:hAnsi="Times New Roman" w:cs="Times New Roman"/>
          <w:color w:val="000000"/>
          <w:sz w:val="24"/>
          <w:szCs w:val="24"/>
        </w:rPr>
        <w:t xml:space="preserve">Samotný plán ukazovateľov poskytuje informácie o rozdelení zdrojov podľa opatrení v rámci jednotlivých oblastí zamerania a vo vzťahu k cieľovým ukazovateľom kvantifikovaných pre rok 2020. </w:t>
      </w:r>
    </w:p>
    <w:p w14:paraId="3EB60767" w14:textId="77777777" w:rsidR="008748CC" w:rsidRPr="00F130D4"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F130D4">
        <w:rPr>
          <w:rFonts w:cs="Times New Roman"/>
          <w:color w:val="000000"/>
          <w:szCs w:val="24"/>
        </w:rPr>
        <w:t>Na úrovni projektových a neprojektových opatrení dochádza k monitorovaniu výstupových a výsledkových ukazovateľov, ktoré:</w:t>
      </w:r>
    </w:p>
    <w:p w14:paraId="6846E21E" w14:textId="77777777" w:rsidR="008748CC" w:rsidRPr="00512381" w:rsidRDefault="008748CC" w:rsidP="00AF2F9A">
      <w:pPr>
        <w:pStyle w:val="CM4"/>
        <w:numPr>
          <w:ilvl w:val="0"/>
          <w:numId w:val="4"/>
        </w:numPr>
        <w:spacing w:before="120"/>
        <w:ind w:left="851" w:hanging="284"/>
        <w:jc w:val="both"/>
        <w:rPr>
          <w:rFonts w:ascii="Times New Roman" w:hAnsi="Times New Roman" w:cs="Times New Roman"/>
          <w:color w:val="000000"/>
        </w:rPr>
      </w:pPr>
      <w:r w:rsidRPr="00F130D4">
        <w:rPr>
          <w:rFonts w:ascii="Times New Roman" w:hAnsi="Times New Roman" w:cs="Times New Roman"/>
          <w:color w:val="000000"/>
        </w:rPr>
        <w:t xml:space="preserve">sú </w:t>
      </w:r>
      <w:r w:rsidRPr="00F130D4">
        <w:rPr>
          <w:rFonts w:ascii="Times New Roman" w:hAnsi="Times New Roman" w:cs="Times New Roman"/>
          <w:b/>
          <w:color w:val="000000"/>
        </w:rPr>
        <w:t>spoločné</w:t>
      </w:r>
      <w:r w:rsidRPr="00F130D4">
        <w:rPr>
          <w:rFonts w:ascii="Times New Roman" w:hAnsi="Times New Roman" w:cs="Times New Roman"/>
          <w:color w:val="000000"/>
        </w:rPr>
        <w:t xml:space="preserve"> t.j. rovnaké pre</w:t>
      </w:r>
      <w:r w:rsidRPr="00512381">
        <w:rPr>
          <w:rFonts w:ascii="Times New Roman" w:hAnsi="Times New Roman" w:cs="Times New Roman"/>
          <w:color w:val="000000"/>
        </w:rPr>
        <w:t xml:space="preserve"> všetky členské štáty a stanovené EK,</w:t>
      </w:r>
      <w:r>
        <w:rPr>
          <w:rFonts w:ascii="Times New Roman" w:hAnsi="Times New Roman" w:cs="Times New Roman"/>
          <w:color w:val="000000"/>
        </w:rPr>
        <w:t xml:space="preserve"> </w:t>
      </w:r>
      <w:r w:rsidRPr="00512381">
        <w:rPr>
          <w:rFonts w:ascii="Times New Roman" w:hAnsi="Times New Roman" w:cs="Times New Roman"/>
          <w:color w:val="000000"/>
        </w:rPr>
        <w:t xml:space="preserve">pre každé opatrenie/podopatrenie v Spoločnom rámci pre monitorovanie a hodnotenie a všetky takto stanovené ukazovatele pre implementované opatrenia </w:t>
      </w:r>
      <w:r w:rsidR="00252484">
        <w:rPr>
          <w:rFonts w:ascii="Times New Roman" w:hAnsi="Times New Roman" w:cs="Times New Roman"/>
          <w:color w:val="000000"/>
        </w:rPr>
        <w:t>PRV SR 2014</w:t>
      </w:r>
      <w:r w:rsidRPr="00512381">
        <w:rPr>
          <w:rFonts w:ascii="Times New Roman" w:hAnsi="Times New Roman" w:cs="Times New Roman"/>
          <w:color w:val="000000"/>
        </w:rPr>
        <w:t>-2020 musia byť monitorované;</w:t>
      </w:r>
    </w:p>
    <w:p w14:paraId="025D81BA" w14:textId="77777777" w:rsidR="008748CC" w:rsidRPr="00CC3E31" w:rsidRDefault="008748CC" w:rsidP="00AF2F9A">
      <w:pPr>
        <w:pStyle w:val="CM3"/>
        <w:numPr>
          <w:ilvl w:val="0"/>
          <w:numId w:val="4"/>
        </w:numPr>
        <w:spacing w:before="120"/>
        <w:ind w:left="851" w:hanging="284"/>
        <w:jc w:val="both"/>
        <w:rPr>
          <w:rFonts w:ascii="Times New Roman" w:hAnsi="Times New Roman" w:cs="Times New Roman"/>
        </w:rPr>
      </w:pPr>
      <w:r w:rsidRPr="00512381">
        <w:rPr>
          <w:rFonts w:ascii="Times New Roman" w:hAnsi="Times New Roman" w:cs="Times New Roman"/>
        </w:rPr>
        <w:t xml:space="preserve">sú </w:t>
      </w:r>
      <w:r w:rsidRPr="00512381">
        <w:rPr>
          <w:rFonts w:ascii="Times New Roman" w:hAnsi="Times New Roman" w:cs="Times New Roman"/>
          <w:b/>
        </w:rPr>
        <w:t xml:space="preserve">doplnkové </w:t>
      </w:r>
      <w:r w:rsidRPr="00512381">
        <w:rPr>
          <w:rFonts w:ascii="Times New Roman" w:hAnsi="Times New Roman" w:cs="Times New Roman"/>
        </w:rPr>
        <w:t xml:space="preserve">t.j. stanovuje ich RO nad rámec povinných ukazovateľov uvedených v </w:t>
      </w:r>
      <w:r w:rsidRPr="003D51EB">
        <w:rPr>
          <w:rFonts w:ascii="Times New Roman" w:hAnsi="Times New Roman" w:cs="Times New Roman"/>
        </w:rPr>
        <w:t>SMaH</w:t>
      </w:r>
      <w:r w:rsidRPr="00CC3E31">
        <w:rPr>
          <w:rFonts w:ascii="Times New Roman" w:hAnsi="Times New Roman" w:cs="Times New Roman"/>
        </w:rPr>
        <w:t xml:space="preserve"> a sú špecifické pre rozvoj vidieka v SR;</w:t>
      </w:r>
    </w:p>
    <w:p w14:paraId="58467477" w14:textId="77777777" w:rsidR="008748CC" w:rsidRPr="00512381" w:rsidRDefault="008748CC" w:rsidP="00AF2F9A">
      <w:pPr>
        <w:pStyle w:val="CM3"/>
        <w:numPr>
          <w:ilvl w:val="0"/>
          <w:numId w:val="4"/>
        </w:numPr>
        <w:spacing w:before="120"/>
        <w:ind w:left="851" w:hanging="284"/>
        <w:jc w:val="both"/>
        <w:rPr>
          <w:rFonts w:ascii="Times New Roman" w:hAnsi="Times New Roman" w:cs="Times New Roman"/>
        </w:rPr>
      </w:pPr>
      <w:r w:rsidRPr="00512381">
        <w:rPr>
          <w:rFonts w:ascii="Times New Roman" w:hAnsi="Times New Roman" w:cs="Times New Roman"/>
        </w:rPr>
        <w:t xml:space="preserve">prispievajú </w:t>
      </w:r>
      <w:r w:rsidRPr="00512381">
        <w:rPr>
          <w:rFonts w:ascii="Times New Roman" w:hAnsi="Times New Roman" w:cs="Times New Roman"/>
          <w:b/>
        </w:rPr>
        <w:t xml:space="preserve">k napĺňaniu </w:t>
      </w:r>
      <w:r w:rsidRPr="00060C40">
        <w:rPr>
          <w:rFonts w:ascii="Times New Roman" w:hAnsi="Times New Roman" w:cs="Times New Roman"/>
          <w:b/>
        </w:rPr>
        <w:t>horizontálnych princípov</w:t>
      </w:r>
      <w:r w:rsidRPr="00060C40">
        <w:rPr>
          <w:rFonts w:ascii="Times New Roman" w:hAnsi="Times New Roman" w:cs="Times New Roman"/>
        </w:rPr>
        <w:t xml:space="preserve">. </w:t>
      </w:r>
      <w:r w:rsidR="00F21B9C" w:rsidRPr="00060C40">
        <w:rPr>
          <w:rFonts w:ascii="Times New Roman" w:hAnsi="Times New Roman" w:cs="Times New Roman"/>
        </w:rPr>
        <w:t>RO</w:t>
      </w:r>
      <w:r w:rsidRPr="00060C40">
        <w:rPr>
          <w:rFonts w:ascii="Times New Roman" w:hAnsi="Times New Roman" w:cs="Times New Roman"/>
        </w:rPr>
        <w:t xml:space="preserve"> </w:t>
      </w:r>
      <w:r w:rsidR="00252484" w:rsidRPr="00060C40">
        <w:rPr>
          <w:rFonts w:ascii="Times New Roman" w:hAnsi="Times New Roman" w:cs="Times New Roman"/>
        </w:rPr>
        <w:t>PRV</w:t>
      </w:r>
      <w:r w:rsidR="00252484">
        <w:rPr>
          <w:rFonts w:ascii="Times New Roman" w:hAnsi="Times New Roman" w:cs="Times New Roman"/>
        </w:rPr>
        <w:t xml:space="preserve"> SR 2014</w:t>
      </w:r>
      <w:r w:rsidRPr="00512381">
        <w:rPr>
          <w:rFonts w:ascii="Times New Roman" w:hAnsi="Times New Roman" w:cs="Times New Roman"/>
        </w:rPr>
        <w:t xml:space="preserve">-2020 zabezpečí monitorovanie uplatňovania horizontálnych princípov prostredníctvom výročných správ. </w:t>
      </w:r>
    </w:p>
    <w:p w14:paraId="21EEE668" w14:textId="509FE707" w:rsidR="008748CC" w:rsidRPr="001603C9"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rPr>
      </w:pPr>
      <w:r w:rsidRPr="001603C9">
        <w:rPr>
          <w:rFonts w:cs="Times New Roman"/>
          <w:color w:val="000000"/>
          <w:szCs w:val="24"/>
        </w:rPr>
        <w:t xml:space="preserve">Analytickú, hodnotiacu, strategickú a legislatívnu činnosť pre uplatňovanie horizontálnych princípov </w:t>
      </w:r>
      <w:r w:rsidR="00B0252D" w:rsidRPr="001603C9">
        <w:rPr>
          <w:rFonts w:cs="Times New Roman"/>
          <w:color w:val="000000"/>
          <w:szCs w:val="24"/>
        </w:rPr>
        <w:t>„</w:t>
      </w:r>
      <w:r w:rsidRPr="001603C9">
        <w:rPr>
          <w:rFonts w:cs="Times New Roman"/>
          <w:color w:val="000000"/>
          <w:szCs w:val="24"/>
        </w:rPr>
        <w:t>podpor</w:t>
      </w:r>
      <w:r w:rsidR="00E96407">
        <w:rPr>
          <w:rFonts w:cs="Times New Roman"/>
          <w:color w:val="000000"/>
          <w:szCs w:val="24"/>
        </w:rPr>
        <w:t>a</w:t>
      </w:r>
      <w:r w:rsidRPr="001603C9">
        <w:rPr>
          <w:rFonts w:cs="Times New Roman"/>
          <w:color w:val="000000"/>
          <w:szCs w:val="24"/>
        </w:rPr>
        <w:t xml:space="preserve"> rovnosti mužov a</w:t>
      </w:r>
      <w:r w:rsidR="00B0252D" w:rsidRPr="001603C9">
        <w:rPr>
          <w:rFonts w:cs="Times New Roman"/>
          <w:color w:val="000000"/>
          <w:szCs w:val="24"/>
        </w:rPr>
        <w:t> </w:t>
      </w:r>
      <w:r w:rsidRPr="001603C9">
        <w:rPr>
          <w:rFonts w:cs="Times New Roman"/>
          <w:color w:val="000000"/>
          <w:szCs w:val="24"/>
        </w:rPr>
        <w:t>žien</w:t>
      </w:r>
      <w:r w:rsidR="00B0252D" w:rsidRPr="001603C9">
        <w:rPr>
          <w:rFonts w:cs="Times New Roman"/>
          <w:color w:val="000000"/>
          <w:szCs w:val="24"/>
        </w:rPr>
        <w:t>“</w:t>
      </w:r>
      <w:r w:rsidRPr="001603C9">
        <w:rPr>
          <w:rFonts w:cs="Times New Roman"/>
          <w:color w:val="000000"/>
          <w:szCs w:val="24"/>
        </w:rPr>
        <w:t xml:space="preserve">, </w:t>
      </w:r>
      <w:r w:rsidR="00B0252D" w:rsidRPr="001603C9">
        <w:rPr>
          <w:rFonts w:cs="Times New Roman"/>
          <w:color w:val="000000"/>
          <w:szCs w:val="24"/>
        </w:rPr>
        <w:t>„</w:t>
      </w:r>
      <w:r w:rsidR="00AF2F9A">
        <w:rPr>
          <w:rFonts w:cs="Times New Roman"/>
          <w:color w:val="000000"/>
          <w:szCs w:val="24"/>
        </w:rPr>
        <w:t xml:space="preserve">nediskriminácia </w:t>
      </w:r>
      <w:r w:rsidRPr="001603C9">
        <w:rPr>
          <w:rFonts w:cs="Times New Roman"/>
          <w:color w:val="000000"/>
          <w:szCs w:val="24"/>
        </w:rPr>
        <w:t>a</w:t>
      </w:r>
      <w:r w:rsidR="00B0252D" w:rsidRPr="001603C9">
        <w:rPr>
          <w:rFonts w:cs="Times New Roman"/>
          <w:color w:val="000000"/>
          <w:szCs w:val="24"/>
        </w:rPr>
        <w:t> </w:t>
      </w:r>
      <w:r w:rsidRPr="001603C9">
        <w:rPr>
          <w:rFonts w:cs="Times New Roman"/>
          <w:color w:val="000000"/>
          <w:szCs w:val="24"/>
        </w:rPr>
        <w:t>prístupnosť</w:t>
      </w:r>
      <w:r w:rsidR="00B0252D" w:rsidRPr="001603C9">
        <w:rPr>
          <w:rFonts w:cs="Times New Roman"/>
          <w:color w:val="000000"/>
          <w:szCs w:val="24"/>
        </w:rPr>
        <w:t>“</w:t>
      </w:r>
      <w:r w:rsidRPr="001603C9">
        <w:rPr>
          <w:rFonts w:cs="Times New Roman"/>
          <w:color w:val="000000"/>
          <w:szCs w:val="24"/>
        </w:rPr>
        <w:t xml:space="preserve"> zabezpečuje na národnej úrovni Ministerstvo </w:t>
      </w:r>
      <w:r w:rsidR="003826D4">
        <w:rPr>
          <w:rFonts w:cs="Times New Roman"/>
          <w:color w:val="000000"/>
          <w:szCs w:val="24"/>
        </w:rPr>
        <w:t xml:space="preserve">práce, sociálnych vecí a rodiny </w:t>
      </w:r>
      <w:r w:rsidRPr="001603C9">
        <w:rPr>
          <w:rFonts w:cs="Times New Roman"/>
          <w:color w:val="000000"/>
          <w:szCs w:val="24"/>
        </w:rPr>
        <w:t>SR (ďalej len „MPSVR SR“), ktoré je zodpovedné za štátnu politiku v týchto oblastiach a ktoré bude zodpovedné za definovanie podmienok poskytnutia pomoci súvisiacej</w:t>
      </w:r>
      <w:r w:rsidR="00B0252D" w:rsidRPr="001603C9">
        <w:rPr>
          <w:rFonts w:cs="Times New Roman"/>
          <w:color w:val="000000"/>
          <w:szCs w:val="24"/>
        </w:rPr>
        <w:t xml:space="preserve"> </w:t>
      </w:r>
      <w:r w:rsidRPr="001603C9">
        <w:rPr>
          <w:rFonts w:cs="Times New Roman"/>
          <w:color w:val="000000"/>
          <w:szCs w:val="24"/>
        </w:rPr>
        <w:t>so zabezpečením aplikovania týchto horizontálnych princípov a spôsobu ich overovania.</w:t>
      </w:r>
    </w:p>
    <w:p w14:paraId="6509E0D9" w14:textId="77777777" w:rsidR="008748CC" w:rsidRPr="001603C9"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rPr>
      </w:pPr>
      <w:r w:rsidRPr="001603C9">
        <w:rPr>
          <w:rFonts w:cs="Times New Roman"/>
          <w:color w:val="000000"/>
          <w:szCs w:val="24"/>
        </w:rPr>
        <w:t xml:space="preserve">Analytickú, hodnotiacu, strategickú a metodickú činnosť pre uplatňovanie horizontálneho princípu „Trvalo udržateľný rozvoj“ zabezpečuje na národnej úrovni </w:t>
      </w:r>
      <w:r w:rsidR="00E73178">
        <w:rPr>
          <w:rFonts w:cs="Times New Roman"/>
          <w:color w:val="000000"/>
          <w:szCs w:val="24"/>
        </w:rPr>
        <w:t>ÚPPVII.</w:t>
      </w:r>
      <w:r w:rsidRPr="001603C9">
        <w:rPr>
          <w:rFonts w:cs="Times New Roman"/>
          <w:color w:val="000000"/>
          <w:szCs w:val="24"/>
        </w:rPr>
        <w:t xml:space="preserve"> </w:t>
      </w:r>
    </w:p>
    <w:p w14:paraId="4703C018" w14:textId="77777777" w:rsidR="008748CC" w:rsidRPr="00512381"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1603C9">
        <w:rPr>
          <w:rFonts w:cs="Times New Roman"/>
          <w:color w:val="000000"/>
          <w:szCs w:val="24"/>
        </w:rPr>
        <w:t>Spoločný súbor ukazovateľov pre všetky</w:t>
      </w:r>
      <w:r w:rsidRPr="00512381">
        <w:rPr>
          <w:rFonts w:cs="Times New Roman"/>
          <w:color w:val="000000"/>
          <w:szCs w:val="24"/>
        </w:rPr>
        <w:t xml:space="preserve"> členské krajiny sa stanovuje v prílohe IV vykonávacieho nariadenia</w:t>
      </w:r>
      <w:r w:rsidRPr="00512381">
        <w:rPr>
          <w:rStyle w:val="Odkaznapoznmkupodiarou"/>
          <w:rFonts w:cs="Times New Roman"/>
          <w:color w:val="000000"/>
          <w:szCs w:val="24"/>
        </w:rPr>
        <w:footnoteReference w:id="5"/>
      </w:r>
      <w:r w:rsidRPr="00512381">
        <w:rPr>
          <w:rFonts w:cs="Times New Roman"/>
          <w:color w:val="000000"/>
          <w:szCs w:val="24"/>
        </w:rPr>
        <w:t xml:space="preserve"> a obsahuje:</w:t>
      </w:r>
    </w:p>
    <w:p w14:paraId="75ED3BB2" w14:textId="77777777" w:rsidR="008748CC" w:rsidRPr="00512381" w:rsidRDefault="008748CC" w:rsidP="00AF2F9A">
      <w:pPr>
        <w:pStyle w:val="Odsekzoznamu"/>
        <w:numPr>
          <w:ilvl w:val="0"/>
          <w:numId w:val="5"/>
        </w:numPr>
        <w:autoSpaceDE w:val="0"/>
        <w:autoSpaceDN w:val="0"/>
        <w:adjustRightInd w:val="0"/>
        <w:spacing w:before="120" w:after="0" w:line="240" w:lineRule="auto"/>
        <w:ind w:left="851" w:hanging="284"/>
        <w:contextualSpacing w:val="0"/>
        <w:jc w:val="both"/>
        <w:rPr>
          <w:rFonts w:cs="Times New Roman"/>
          <w:color w:val="000000"/>
          <w:szCs w:val="24"/>
        </w:rPr>
      </w:pPr>
      <w:r w:rsidRPr="00512381">
        <w:rPr>
          <w:rFonts w:cs="Times New Roman"/>
          <w:b/>
          <w:color w:val="000000"/>
          <w:szCs w:val="24"/>
        </w:rPr>
        <w:t>ukazovatele kontextu</w:t>
      </w:r>
      <w:r w:rsidRPr="00512381">
        <w:rPr>
          <w:rFonts w:cs="Times New Roman"/>
          <w:color w:val="000000"/>
          <w:szCs w:val="24"/>
        </w:rPr>
        <w:t xml:space="preserve"> (C1-C45)</w:t>
      </w:r>
      <w:r w:rsidR="00B0252D">
        <w:rPr>
          <w:rFonts w:cs="Times New Roman"/>
          <w:color w:val="000000"/>
          <w:szCs w:val="24"/>
        </w:rPr>
        <w:t xml:space="preserve"> -</w:t>
      </w:r>
      <w:r w:rsidRPr="00512381">
        <w:rPr>
          <w:rFonts w:cs="Times New Roman"/>
          <w:color w:val="000000"/>
          <w:szCs w:val="24"/>
        </w:rPr>
        <w:t xml:space="preserve"> vybrané ukazovatele kontextu zahŕňajú ukazovatele vplyvu spoločnej poľnohospodárskej politiky ( ďalej len SPP);</w:t>
      </w:r>
    </w:p>
    <w:p w14:paraId="291819D8" w14:textId="77777777" w:rsidR="008748CC" w:rsidRPr="00512381" w:rsidRDefault="008748CC" w:rsidP="00AF2F9A">
      <w:pPr>
        <w:pStyle w:val="Odsekzoznamu"/>
        <w:numPr>
          <w:ilvl w:val="0"/>
          <w:numId w:val="5"/>
        </w:numPr>
        <w:autoSpaceDE w:val="0"/>
        <w:autoSpaceDN w:val="0"/>
        <w:adjustRightInd w:val="0"/>
        <w:spacing w:before="120" w:after="0" w:line="240" w:lineRule="auto"/>
        <w:ind w:left="851" w:hanging="284"/>
        <w:contextualSpacing w:val="0"/>
        <w:jc w:val="both"/>
        <w:rPr>
          <w:rFonts w:cs="Times New Roman"/>
          <w:color w:val="000000"/>
          <w:szCs w:val="24"/>
        </w:rPr>
      </w:pPr>
      <w:r w:rsidRPr="00512381">
        <w:rPr>
          <w:rFonts w:cs="Times New Roman"/>
          <w:b/>
          <w:szCs w:val="24"/>
        </w:rPr>
        <w:t>ukazovatele výsledku</w:t>
      </w:r>
      <w:r w:rsidR="003108A9">
        <w:rPr>
          <w:rFonts w:cs="Times New Roman"/>
          <w:b/>
          <w:szCs w:val="24"/>
        </w:rPr>
        <w:t xml:space="preserve"> </w:t>
      </w:r>
      <w:r w:rsidRPr="00512381">
        <w:rPr>
          <w:rFonts w:cs="Times New Roman"/>
          <w:szCs w:val="24"/>
        </w:rPr>
        <w:t>(R1-R25)</w:t>
      </w:r>
      <w:r w:rsidR="00B0252D">
        <w:rPr>
          <w:rFonts w:cs="Times New Roman"/>
          <w:szCs w:val="24"/>
        </w:rPr>
        <w:t xml:space="preserve"> -</w:t>
      </w:r>
      <w:r w:rsidRPr="00512381">
        <w:rPr>
          <w:rFonts w:cs="Times New Roman"/>
          <w:szCs w:val="24"/>
        </w:rPr>
        <w:t xml:space="preserve"> </w:t>
      </w:r>
      <w:r w:rsidRPr="00512381">
        <w:rPr>
          <w:rFonts w:cs="Times New Roman"/>
          <w:color w:val="000000"/>
          <w:szCs w:val="24"/>
        </w:rPr>
        <w:t>vybrané ukazovatele výsledku sú zároveň cieľovými ukazovateľmi pokroku. Ukazovatele výsledku sú naviazané na oblasti zamerania, ktoré súvisia s príslušnou prioritou Únie pre rozvoj vidieka;</w:t>
      </w:r>
    </w:p>
    <w:p w14:paraId="1CA448D1" w14:textId="77777777" w:rsidR="008748CC" w:rsidRPr="00512381" w:rsidRDefault="008748CC" w:rsidP="00AF2F9A">
      <w:pPr>
        <w:pStyle w:val="Odsekzoznamu"/>
        <w:numPr>
          <w:ilvl w:val="0"/>
          <w:numId w:val="5"/>
        </w:numPr>
        <w:autoSpaceDE w:val="0"/>
        <w:autoSpaceDN w:val="0"/>
        <w:adjustRightInd w:val="0"/>
        <w:spacing w:before="120" w:after="0" w:line="240" w:lineRule="auto"/>
        <w:ind w:left="851" w:hanging="284"/>
        <w:contextualSpacing w:val="0"/>
        <w:jc w:val="both"/>
        <w:rPr>
          <w:rFonts w:cs="Times New Roman"/>
          <w:color w:val="000000"/>
          <w:szCs w:val="24"/>
        </w:rPr>
      </w:pPr>
      <w:r w:rsidRPr="00512381">
        <w:rPr>
          <w:rFonts w:cs="Times New Roman"/>
          <w:b/>
          <w:szCs w:val="24"/>
        </w:rPr>
        <w:t>ukazovatele výstupov</w:t>
      </w:r>
      <w:r w:rsidRPr="00512381">
        <w:rPr>
          <w:rFonts w:cs="Times New Roman"/>
          <w:szCs w:val="24"/>
        </w:rPr>
        <w:t xml:space="preserve"> (O1-O26) </w:t>
      </w:r>
      <w:r w:rsidR="00B0252D">
        <w:rPr>
          <w:rFonts w:cs="Times New Roman"/>
          <w:szCs w:val="24"/>
        </w:rPr>
        <w:t xml:space="preserve">- </w:t>
      </w:r>
      <w:r w:rsidRPr="00512381">
        <w:rPr>
          <w:rFonts w:cs="Times New Roman"/>
          <w:color w:val="000000"/>
          <w:szCs w:val="24"/>
        </w:rPr>
        <w:t>súvisiace s podporenými operáciami;</w:t>
      </w:r>
    </w:p>
    <w:p w14:paraId="658A2921" w14:textId="77777777" w:rsidR="008748CC" w:rsidRPr="00512381" w:rsidRDefault="008748CC" w:rsidP="00AF2F9A">
      <w:pPr>
        <w:pStyle w:val="Odsekzoznamu"/>
        <w:numPr>
          <w:ilvl w:val="0"/>
          <w:numId w:val="5"/>
        </w:numPr>
        <w:autoSpaceDE w:val="0"/>
        <w:autoSpaceDN w:val="0"/>
        <w:adjustRightInd w:val="0"/>
        <w:spacing w:before="120" w:after="0" w:line="240" w:lineRule="auto"/>
        <w:ind w:left="851" w:hanging="284"/>
        <w:contextualSpacing w:val="0"/>
        <w:jc w:val="both"/>
        <w:rPr>
          <w:rFonts w:cs="Times New Roman"/>
          <w:color w:val="000000"/>
          <w:szCs w:val="24"/>
        </w:rPr>
      </w:pPr>
      <w:r w:rsidRPr="00512381">
        <w:rPr>
          <w:rFonts w:cs="Times New Roman"/>
          <w:b/>
          <w:szCs w:val="24"/>
        </w:rPr>
        <w:t>cieľové ukazovatele</w:t>
      </w:r>
      <w:r w:rsidRPr="00512381">
        <w:rPr>
          <w:rFonts w:cs="Times New Roman"/>
          <w:szCs w:val="24"/>
        </w:rPr>
        <w:t xml:space="preserve"> (T1-T24) </w:t>
      </w:r>
      <w:r w:rsidR="00B0252D">
        <w:rPr>
          <w:rFonts w:cs="Times New Roman"/>
          <w:szCs w:val="24"/>
        </w:rPr>
        <w:t xml:space="preserve">- </w:t>
      </w:r>
      <w:r w:rsidRPr="00512381">
        <w:rPr>
          <w:rFonts w:cs="Times New Roman"/>
          <w:color w:val="000000"/>
          <w:szCs w:val="24"/>
        </w:rPr>
        <w:t>na základe spoločného súboru cieľových ukazovateľov pre všetky členské štáty a v prípade potreby na základe programových špecifických ukazovateľov sú stanovené ciele programu rozvoja vidieka;</w:t>
      </w:r>
    </w:p>
    <w:p w14:paraId="0058C177" w14:textId="77777777" w:rsidR="008748CC" w:rsidRPr="00512381" w:rsidRDefault="008748CC" w:rsidP="00AF2F9A">
      <w:pPr>
        <w:pStyle w:val="Odsekzoznamu"/>
        <w:numPr>
          <w:ilvl w:val="0"/>
          <w:numId w:val="5"/>
        </w:numPr>
        <w:autoSpaceDE w:val="0"/>
        <w:autoSpaceDN w:val="0"/>
        <w:adjustRightInd w:val="0"/>
        <w:spacing w:before="120" w:after="0" w:line="240" w:lineRule="auto"/>
        <w:ind w:left="851" w:hanging="284"/>
        <w:contextualSpacing w:val="0"/>
        <w:jc w:val="both"/>
        <w:rPr>
          <w:rFonts w:cs="Times New Roman"/>
          <w:color w:val="000000"/>
          <w:szCs w:val="24"/>
        </w:rPr>
      </w:pPr>
      <w:r w:rsidRPr="00512381">
        <w:rPr>
          <w:rFonts w:cs="Times New Roman"/>
          <w:b/>
          <w:szCs w:val="24"/>
        </w:rPr>
        <w:t>ukazovatele výkonnostného rámca</w:t>
      </w:r>
      <w:r w:rsidRPr="00512381">
        <w:rPr>
          <w:rFonts w:cs="Times New Roman"/>
          <w:szCs w:val="24"/>
        </w:rPr>
        <w:t xml:space="preserve"> (priority 2 až 6).</w:t>
      </w:r>
    </w:p>
    <w:p w14:paraId="6802A9FA" w14:textId="77777777" w:rsidR="008748CC" w:rsidRPr="00512381"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RO zodpovedá za stanovenie indikátorov, ich popis a zber nad rámec indikátorov uvedených v SM</w:t>
      </w:r>
      <w:r>
        <w:rPr>
          <w:rFonts w:cs="Times New Roman"/>
          <w:color w:val="000000"/>
          <w:szCs w:val="24"/>
        </w:rPr>
        <w:t>a</w:t>
      </w:r>
      <w:r w:rsidRPr="00512381">
        <w:rPr>
          <w:rFonts w:cs="Times New Roman"/>
          <w:color w:val="000000"/>
          <w:szCs w:val="24"/>
        </w:rPr>
        <w:t xml:space="preserve">H. Ich zoznam </w:t>
      </w:r>
      <w:r>
        <w:rPr>
          <w:rFonts w:cs="Times New Roman"/>
          <w:color w:val="000000"/>
          <w:szCs w:val="24"/>
        </w:rPr>
        <w:t>je</w:t>
      </w:r>
      <w:r w:rsidRPr="00512381">
        <w:rPr>
          <w:rFonts w:cs="Times New Roman"/>
          <w:color w:val="000000"/>
          <w:szCs w:val="24"/>
        </w:rPr>
        <w:t xml:space="preserve"> uvedený v schválenom </w:t>
      </w:r>
      <w:r w:rsidR="00252484">
        <w:rPr>
          <w:rFonts w:cs="Times New Roman"/>
          <w:color w:val="000000"/>
          <w:szCs w:val="24"/>
        </w:rPr>
        <w:t>PRV SR 2014</w:t>
      </w:r>
      <w:r w:rsidRPr="00512381">
        <w:rPr>
          <w:rFonts w:cs="Times New Roman"/>
          <w:color w:val="000000"/>
          <w:szCs w:val="24"/>
        </w:rPr>
        <w:t xml:space="preserve">-2020 a v požiadavkách RO na monitorovanie. </w:t>
      </w:r>
    </w:p>
    <w:p w14:paraId="493FBB0E" w14:textId="77777777" w:rsidR="008748CC" w:rsidRPr="00512381"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 xml:space="preserve">RO stanoví v súlade so schváleným dokumentom </w:t>
      </w:r>
      <w:r w:rsidR="00252484">
        <w:rPr>
          <w:rFonts w:cs="Times New Roman"/>
          <w:szCs w:val="24"/>
        </w:rPr>
        <w:t>PRV SR 2014</w:t>
      </w:r>
      <w:r w:rsidRPr="00512381">
        <w:rPr>
          <w:rFonts w:cs="Times New Roman"/>
          <w:szCs w:val="24"/>
        </w:rPr>
        <w:t>-2020 a</w:t>
      </w:r>
      <w:r>
        <w:rPr>
          <w:rFonts w:cs="Times New Roman"/>
          <w:szCs w:val="24"/>
        </w:rPr>
        <w:t xml:space="preserve"> </w:t>
      </w:r>
      <w:r w:rsidRPr="00512381">
        <w:rPr>
          <w:rFonts w:cs="Times New Roman"/>
          <w:szCs w:val="24"/>
        </w:rPr>
        <w:t xml:space="preserve">so schválenými Informačnými listami pre spoločné ukazovatele podrobné rozdelenie úloh medzi všetkých aktérov monitorovania a hodnotenia </w:t>
      </w:r>
      <w:r w:rsidR="00252484">
        <w:rPr>
          <w:rFonts w:cs="Times New Roman"/>
          <w:szCs w:val="24"/>
        </w:rPr>
        <w:t>PRV SR 2014</w:t>
      </w:r>
      <w:r w:rsidRPr="00512381">
        <w:rPr>
          <w:rFonts w:cs="Times New Roman"/>
          <w:szCs w:val="24"/>
        </w:rPr>
        <w:t>-2020.</w:t>
      </w:r>
    </w:p>
    <w:p w14:paraId="2CF7EB25" w14:textId="77777777" w:rsidR="008748CC" w:rsidRPr="00512381" w:rsidRDefault="008748CC" w:rsidP="00852BE8">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V súlade s prílohou VI</w:t>
      </w:r>
      <w:r w:rsidRPr="00512381">
        <w:rPr>
          <w:rStyle w:val="Odkaznapoznmkupodiarou"/>
          <w:rFonts w:cs="Times New Roman"/>
          <w:color w:val="000000"/>
          <w:szCs w:val="24"/>
        </w:rPr>
        <w:footnoteReference w:id="6"/>
      </w:r>
      <w:r w:rsidR="003108A9">
        <w:rPr>
          <w:rFonts w:cs="Times New Roman"/>
          <w:color w:val="000000"/>
          <w:szCs w:val="24"/>
        </w:rPr>
        <w:t xml:space="preserve"> </w:t>
      </w:r>
      <w:r w:rsidRPr="00512381">
        <w:rPr>
          <w:rFonts w:cs="Times New Roman"/>
          <w:color w:val="000000"/>
          <w:szCs w:val="24"/>
        </w:rPr>
        <w:t>Komisia v spolupráci s členskými štátmi vypracuje Informačné listy pre všetky spoločné ukazovatele, ktoré zahŕňajú aj:</w:t>
      </w:r>
    </w:p>
    <w:p w14:paraId="3E04A2DD" w14:textId="77777777" w:rsidR="008748CC" w:rsidRPr="00512381" w:rsidRDefault="008748CC" w:rsidP="00AF2F9A">
      <w:pPr>
        <w:pStyle w:val="CM4"/>
        <w:numPr>
          <w:ilvl w:val="0"/>
          <w:numId w:val="186"/>
        </w:numPr>
        <w:spacing w:before="120"/>
        <w:ind w:left="851" w:hanging="284"/>
        <w:jc w:val="both"/>
        <w:rPr>
          <w:rFonts w:ascii="Times New Roman" w:hAnsi="Times New Roman" w:cs="Times New Roman"/>
          <w:color w:val="000000"/>
        </w:rPr>
      </w:pPr>
      <w:r w:rsidRPr="00512381">
        <w:rPr>
          <w:rFonts w:ascii="Times New Roman" w:hAnsi="Times New Roman" w:cs="Times New Roman"/>
          <w:color w:val="000000"/>
        </w:rPr>
        <w:t xml:space="preserve">vymedzenie ukazovateľa; </w:t>
      </w:r>
    </w:p>
    <w:p w14:paraId="52E8C982" w14:textId="77777777" w:rsidR="008748CC" w:rsidRPr="00512381" w:rsidRDefault="008748CC" w:rsidP="00AF2F9A">
      <w:pPr>
        <w:pStyle w:val="CM4"/>
        <w:numPr>
          <w:ilvl w:val="0"/>
          <w:numId w:val="186"/>
        </w:numPr>
        <w:ind w:left="851" w:hanging="284"/>
        <w:jc w:val="both"/>
        <w:rPr>
          <w:rFonts w:ascii="Times New Roman" w:hAnsi="Times New Roman" w:cs="Times New Roman"/>
          <w:color w:val="000000"/>
        </w:rPr>
      </w:pPr>
      <w:r w:rsidRPr="00512381">
        <w:rPr>
          <w:rFonts w:ascii="Times New Roman" w:hAnsi="Times New Roman" w:cs="Times New Roman"/>
          <w:color w:val="000000"/>
        </w:rPr>
        <w:t xml:space="preserve">odkaz na intervenčnú logiku; </w:t>
      </w:r>
    </w:p>
    <w:p w14:paraId="4787562B" w14:textId="77777777" w:rsidR="008748CC" w:rsidRPr="00512381" w:rsidRDefault="008748CC" w:rsidP="00AF2F9A">
      <w:pPr>
        <w:pStyle w:val="CM4"/>
        <w:numPr>
          <w:ilvl w:val="0"/>
          <w:numId w:val="186"/>
        </w:numPr>
        <w:ind w:left="851" w:hanging="284"/>
        <w:jc w:val="both"/>
        <w:rPr>
          <w:rFonts w:ascii="Times New Roman" w:hAnsi="Times New Roman" w:cs="Times New Roman"/>
          <w:color w:val="000000"/>
        </w:rPr>
      </w:pPr>
      <w:r w:rsidRPr="00512381">
        <w:rPr>
          <w:rFonts w:ascii="Times New Roman" w:hAnsi="Times New Roman" w:cs="Times New Roman"/>
          <w:color w:val="000000"/>
        </w:rPr>
        <w:t>mernú jednotku;</w:t>
      </w:r>
    </w:p>
    <w:p w14:paraId="2E019693" w14:textId="77777777" w:rsidR="008748CC" w:rsidRPr="00512381" w:rsidRDefault="008748CC" w:rsidP="00AF2F9A">
      <w:pPr>
        <w:pStyle w:val="CM4"/>
        <w:numPr>
          <w:ilvl w:val="0"/>
          <w:numId w:val="186"/>
        </w:numPr>
        <w:ind w:left="851" w:hanging="284"/>
        <w:jc w:val="both"/>
        <w:rPr>
          <w:rFonts w:ascii="Times New Roman" w:hAnsi="Times New Roman" w:cs="Times New Roman"/>
          <w:color w:val="000000"/>
        </w:rPr>
      </w:pPr>
      <w:r w:rsidRPr="00512381">
        <w:rPr>
          <w:rFonts w:ascii="Times New Roman" w:hAnsi="Times New Roman" w:cs="Times New Roman"/>
          <w:color w:val="000000"/>
        </w:rPr>
        <w:t xml:space="preserve">metodiku použitú na získavanie hodnôt; </w:t>
      </w:r>
    </w:p>
    <w:p w14:paraId="0DFA4EE9" w14:textId="77777777" w:rsidR="008748CC" w:rsidRPr="00512381" w:rsidRDefault="008748CC" w:rsidP="00AF2F9A">
      <w:pPr>
        <w:pStyle w:val="CM4"/>
        <w:numPr>
          <w:ilvl w:val="0"/>
          <w:numId w:val="186"/>
        </w:numPr>
        <w:ind w:left="851" w:hanging="284"/>
        <w:jc w:val="both"/>
        <w:rPr>
          <w:rFonts w:ascii="Times New Roman" w:hAnsi="Times New Roman" w:cs="Times New Roman"/>
          <w:color w:val="000000"/>
        </w:rPr>
      </w:pPr>
      <w:r w:rsidRPr="00512381">
        <w:rPr>
          <w:rFonts w:ascii="Times New Roman" w:hAnsi="Times New Roman" w:cs="Times New Roman"/>
          <w:color w:val="000000"/>
        </w:rPr>
        <w:t xml:space="preserve">požadované údaje a zdroje údajov; </w:t>
      </w:r>
    </w:p>
    <w:p w14:paraId="56B1FB63" w14:textId="77777777" w:rsidR="008748CC" w:rsidRPr="00512381" w:rsidRDefault="008748CC" w:rsidP="00AF2F9A">
      <w:pPr>
        <w:pStyle w:val="CM4"/>
        <w:numPr>
          <w:ilvl w:val="0"/>
          <w:numId w:val="186"/>
        </w:numPr>
        <w:ind w:left="851" w:hanging="284"/>
        <w:jc w:val="both"/>
        <w:rPr>
          <w:rFonts w:ascii="Times New Roman" w:hAnsi="Times New Roman" w:cs="Times New Roman"/>
          <w:color w:val="000000"/>
        </w:rPr>
      </w:pPr>
      <w:r w:rsidRPr="00512381">
        <w:rPr>
          <w:rFonts w:ascii="Times New Roman" w:hAnsi="Times New Roman" w:cs="Times New Roman"/>
          <w:color w:val="000000"/>
        </w:rPr>
        <w:t>informácie o zbere údajov vrátane orgánov zodpov</w:t>
      </w:r>
      <w:r w:rsidR="003826D4">
        <w:rPr>
          <w:rFonts w:ascii="Times New Roman" w:hAnsi="Times New Roman" w:cs="Times New Roman"/>
          <w:color w:val="000000"/>
        </w:rPr>
        <w:t xml:space="preserve">edných za ich zber a frekvencii </w:t>
      </w:r>
      <w:r w:rsidRPr="00512381">
        <w:rPr>
          <w:rFonts w:ascii="Times New Roman" w:hAnsi="Times New Roman" w:cs="Times New Roman"/>
          <w:color w:val="000000"/>
        </w:rPr>
        <w:t xml:space="preserve">zberu údajov; </w:t>
      </w:r>
    </w:p>
    <w:p w14:paraId="0505EE65" w14:textId="77777777" w:rsidR="008748CC" w:rsidRPr="00F130D4" w:rsidRDefault="008748CC" w:rsidP="00AF2F9A">
      <w:pPr>
        <w:pStyle w:val="CM4"/>
        <w:numPr>
          <w:ilvl w:val="0"/>
          <w:numId w:val="186"/>
        </w:numPr>
        <w:ind w:left="851" w:hanging="284"/>
        <w:jc w:val="both"/>
        <w:rPr>
          <w:rFonts w:ascii="Times New Roman" w:hAnsi="Times New Roman" w:cs="Times New Roman"/>
          <w:color w:val="000000"/>
        </w:rPr>
      </w:pPr>
      <w:r w:rsidRPr="00F130D4">
        <w:rPr>
          <w:rFonts w:ascii="Times New Roman" w:hAnsi="Times New Roman" w:cs="Times New Roman"/>
          <w:color w:val="000000"/>
        </w:rPr>
        <w:t xml:space="preserve">požiadavky na podávanie správ. </w:t>
      </w:r>
    </w:p>
    <w:p w14:paraId="4F973B9B" w14:textId="77777777" w:rsidR="008748CC" w:rsidRPr="004B16E6" w:rsidRDefault="00E73178" w:rsidP="00852BE8">
      <w:pPr>
        <w:pStyle w:val="Odsekzoznamu"/>
        <w:numPr>
          <w:ilvl w:val="0"/>
          <w:numId w:val="170"/>
        </w:numPr>
        <w:autoSpaceDE w:val="0"/>
        <w:autoSpaceDN w:val="0"/>
        <w:adjustRightInd w:val="0"/>
        <w:spacing w:before="120" w:after="0" w:line="240" w:lineRule="auto"/>
        <w:ind w:left="567" w:hanging="567"/>
        <w:contextualSpacing w:val="0"/>
        <w:jc w:val="both"/>
      </w:pPr>
      <w:r w:rsidRPr="00F130D4">
        <w:rPr>
          <w:rFonts w:cs="Times New Roman"/>
          <w:color w:val="000000"/>
          <w:szCs w:val="24"/>
        </w:rPr>
        <w:t xml:space="preserve">Informačné listy vydané komisiou pre Spoločné ukazovatele ako aj ostatné relevantné dokumenty sú uplatňvané v prosece monitorovania PRV SR 2014-2020. </w:t>
      </w:r>
    </w:p>
    <w:p w14:paraId="233856A9" w14:textId="77777777" w:rsidR="004B16E6" w:rsidRPr="00F130D4" w:rsidRDefault="004B16E6" w:rsidP="004F00D0">
      <w:pPr>
        <w:pStyle w:val="Odsekzoznamu"/>
        <w:autoSpaceDE w:val="0"/>
        <w:autoSpaceDN w:val="0"/>
        <w:adjustRightInd w:val="0"/>
        <w:spacing w:after="0" w:line="240" w:lineRule="auto"/>
        <w:ind w:left="567"/>
        <w:contextualSpacing w:val="0"/>
        <w:jc w:val="both"/>
      </w:pPr>
    </w:p>
    <w:p w14:paraId="77D69BDF" w14:textId="77777777" w:rsidR="008748CC" w:rsidRPr="00F130D4" w:rsidRDefault="008748CC" w:rsidP="00852BE8">
      <w:pPr>
        <w:pStyle w:val="Nadpis2"/>
        <w:numPr>
          <w:ilvl w:val="1"/>
          <w:numId w:val="273"/>
        </w:numPr>
        <w:ind w:left="567" w:hanging="567"/>
        <w:jc w:val="both"/>
        <w:rPr>
          <w:rFonts w:cs="Times New Roman"/>
        </w:rPr>
      </w:pPr>
      <w:bookmarkStart w:id="65" w:name="_Toc283474069"/>
      <w:bookmarkStart w:id="66" w:name="_Toc525133243"/>
      <w:bookmarkStart w:id="67" w:name="_Toc406000767"/>
      <w:r w:rsidRPr="003D51EB">
        <w:rPr>
          <w:rFonts w:cs="Times New Roman"/>
        </w:rPr>
        <w:t xml:space="preserve">Monitorovanie na projektovej úrovni prostredníctvom monitorovacích </w:t>
      </w:r>
      <w:r w:rsidRPr="00F130D4">
        <w:rPr>
          <w:rFonts w:cs="Times New Roman"/>
        </w:rPr>
        <w:t>správ</w:t>
      </w:r>
      <w:bookmarkEnd w:id="65"/>
      <w:bookmarkEnd w:id="66"/>
      <w:r w:rsidRPr="00F130D4">
        <w:rPr>
          <w:rFonts w:cs="Times New Roman"/>
        </w:rPr>
        <w:t xml:space="preserve"> </w:t>
      </w:r>
      <w:bookmarkEnd w:id="67"/>
    </w:p>
    <w:p w14:paraId="0A3313A2" w14:textId="77777777" w:rsidR="008748CC" w:rsidRPr="00F130D4" w:rsidRDefault="008748CC"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color w:val="000000"/>
          <w:szCs w:val="24"/>
        </w:rPr>
      </w:pPr>
      <w:r w:rsidRPr="00F130D4">
        <w:rPr>
          <w:rFonts w:cs="Times New Roman"/>
          <w:color w:val="000000"/>
          <w:szCs w:val="24"/>
        </w:rPr>
        <w:t>Zber monitorovacích ukazovateľov na projektovej úrovni sa zabezpečuje najmä prostredníctvom ŽoNFP a monitorovacích správ (ďalej len „MS“). Časť ukazovateľov sa získava administratívnym spôsobom, ako napr. celkové verejné výdavky alebo počty podporených operácií.</w:t>
      </w:r>
    </w:p>
    <w:p w14:paraId="6484DE54" w14:textId="77777777" w:rsidR="008748CC" w:rsidRPr="00F130D4" w:rsidRDefault="008748CC"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Monitorovanie projektov prostredníctvom </w:t>
      </w:r>
      <w:r w:rsidR="003826D4">
        <w:rPr>
          <w:rFonts w:cs="Times New Roman"/>
          <w:szCs w:val="24"/>
        </w:rPr>
        <w:t>MS</w:t>
      </w:r>
      <w:r w:rsidRPr="00F130D4">
        <w:rPr>
          <w:rFonts w:cs="Times New Roman"/>
          <w:szCs w:val="24"/>
        </w:rPr>
        <w:t xml:space="preserve"> slúži na včasné získavanie potrebných údajov za účelom monitorovania a hodnotenia programu. Monitorovanie na úrovni projektu pozostáva z monitorovania počas realizácie projektu, pri jeho ukončení a po ukončení projektov na vzorke.</w:t>
      </w:r>
    </w:p>
    <w:p w14:paraId="58522A5C" w14:textId="77777777" w:rsidR="008748CC" w:rsidRPr="00F130D4" w:rsidRDefault="00D80971"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Monitorovanie počas realizácie projektu sa môže týkať vybraných operácií, ktoré majú viacročný charakter. Zber údajov sa v tomto prípade realizuje prostredníctvom priebežných </w:t>
      </w:r>
      <w:r w:rsidR="003826D4">
        <w:rPr>
          <w:rFonts w:cs="Times New Roman"/>
          <w:szCs w:val="24"/>
        </w:rPr>
        <w:t>MS</w:t>
      </w:r>
      <w:r w:rsidRPr="00F130D4">
        <w:rPr>
          <w:rFonts w:cs="Times New Roman"/>
          <w:szCs w:val="24"/>
        </w:rPr>
        <w:t>. Projekty, ktorých sa priebežné monitorovanie týka, majú túto povinnosť uvedenú v zmluve o poskytnutí NFP.</w:t>
      </w:r>
      <w:r w:rsidR="008748CC" w:rsidRPr="00F130D4">
        <w:rPr>
          <w:rFonts w:cs="Times New Roman"/>
          <w:szCs w:val="24"/>
        </w:rPr>
        <w:t xml:space="preserve"> Aktuálne formuláre priebežných MS bude Poskytovateľ zverejňovať na svojom webovom sídle. Presný spôsob predkladania správ bude špecifikovaný v príručke pre </w:t>
      </w:r>
      <w:r w:rsidR="00550635" w:rsidRPr="00F130D4">
        <w:rPr>
          <w:rFonts w:cs="Times New Roman"/>
          <w:szCs w:val="24"/>
        </w:rPr>
        <w:t>prijímateľa</w:t>
      </w:r>
      <w:r w:rsidR="008748CC" w:rsidRPr="00F130D4">
        <w:rPr>
          <w:rFonts w:cs="Times New Roman"/>
          <w:szCs w:val="24"/>
        </w:rPr>
        <w:t>.</w:t>
      </w:r>
    </w:p>
    <w:p w14:paraId="632FF033" w14:textId="77777777" w:rsidR="008748CC" w:rsidRPr="00F130D4" w:rsidRDefault="008748CC"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Monitorovanie pri ukončení realizácie projektu sa vykonáva aj v súlade s pracovným dokumentom k monitorovaniu rozvoja vidieka (pracovný dokument –TargetIndicatorFichesforPillar II), ktorý predpisuje zber väčšej časti monitorovacích </w:t>
      </w:r>
      <w:r w:rsidR="00D80971" w:rsidRPr="00F130D4">
        <w:rPr>
          <w:rFonts w:cs="Times New Roman"/>
          <w:szCs w:val="24"/>
        </w:rPr>
        <w:t xml:space="preserve">ukazovateľov </w:t>
      </w:r>
      <w:r w:rsidRPr="00F130D4">
        <w:rPr>
          <w:rFonts w:cs="Times New Roman"/>
          <w:szCs w:val="24"/>
        </w:rPr>
        <w:t xml:space="preserve">zo ŽoNFP a z ukončených projektov. Ostatné údaje sa získavajú zo záverečnej </w:t>
      </w:r>
      <w:r w:rsidR="003826D4">
        <w:rPr>
          <w:rFonts w:cs="Times New Roman"/>
          <w:szCs w:val="24"/>
        </w:rPr>
        <w:t>MS</w:t>
      </w:r>
      <w:r w:rsidRPr="00F130D4">
        <w:rPr>
          <w:rFonts w:cs="Times New Roman"/>
          <w:szCs w:val="24"/>
        </w:rPr>
        <w:t xml:space="preserve">, ktorú prijímateľ predkladá pri ukončení realizácie aktivít projektu v súlade s podmienkami zmluvy o poskytnutí nenávratného finančného príspevku. Formuláre MS pre jednotlivé opatrenia ako aj presný spôsob predkladania správ bude špecifikovaný v príručke pre </w:t>
      </w:r>
      <w:r w:rsidR="00EC0863" w:rsidRPr="00F130D4">
        <w:rPr>
          <w:rFonts w:cs="Times New Roman"/>
          <w:szCs w:val="24"/>
        </w:rPr>
        <w:t>prijímateľa</w:t>
      </w:r>
      <w:r w:rsidRPr="00F130D4">
        <w:rPr>
          <w:rFonts w:cs="Times New Roman"/>
          <w:szCs w:val="24"/>
        </w:rPr>
        <w:t>.</w:t>
      </w:r>
      <w:r w:rsidR="00D80971" w:rsidRPr="00F130D4">
        <w:rPr>
          <w:rFonts w:cs="Times New Roman"/>
          <w:szCs w:val="24"/>
        </w:rPr>
        <w:t xml:space="preserve"> Keďže na EK sa reportujú hodnoty ukazovateľov z úplne vykonaných operácií, predstavujú záverečné </w:t>
      </w:r>
      <w:r w:rsidR="003826D4">
        <w:rPr>
          <w:rFonts w:cs="Times New Roman"/>
          <w:szCs w:val="24"/>
        </w:rPr>
        <w:t>MS</w:t>
      </w:r>
      <w:r w:rsidR="00D80971" w:rsidRPr="00F130D4">
        <w:rPr>
          <w:rFonts w:cs="Times New Roman"/>
          <w:szCs w:val="24"/>
        </w:rPr>
        <w:t xml:space="preserve"> v prípade PRV ťažisko získavania údajov pre účel monitorovania</w:t>
      </w:r>
    </w:p>
    <w:p w14:paraId="411EBA21" w14:textId="5FA438F8" w:rsidR="008748CC" w:rsidRPr="00F130D4" w:rsidRDefault="008748CC"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Zber údajov po ukončení projektu. Validácia vybraných údajov poskytnutých</w:t>
      </w:r>
      <w:r w:rsidR="00702721" w:rsidRPr="00F130D4">
        <w:rPr>
          <w:rFonts w:cs="Times New Roman"/>
          <w:szCs w:val="24"/>
        </w:rPr>
        <w:t xml:space="preserve"> </w:t>
      </w:r>
      <w:r w:rsidRPr="00F130D4">
        <w:rPr>
          <w:rFonts w:cs="Times New Roman"/>
          <w:szCs w:val="24"/>
        </w:rPr>
        <w:t xml:space="preserve">v </w:t>
      </w:r>
      <w:r w:rsidR="003826D4">
        <w:rPr>
          <w:rFonts w:cs="Times New Roman"/>
          <w:szCs w:val="24"/>
        </w:rPr>
        <w:t>MS</w:t>
      </w:r>
      <w:r w:rsidRPr="00F130D4">
        <w:rPr>
          <w:rFonts w:cs="Times New Roman"/>
          <w:szCs w:val="24"/>
        </w:rPr>
        <w:t xml:space="preserve"> sa vykonáva na vzorke ukončených projektov, a to ako súčasť procesu hodnotenia programu. RO a/alebo Poskytovateľ môže v prípade potreby vyzvať prijímateľov po ukončení realizácie projektu na predloženie dodatočných informácií o zrealizovanom projekte pre účely monitorovania. Pre účely hodnotenia môže byť prijímateľ vyzvaný nezávislými hodnotiteľmi na predloženie dodatočných informácií nevyhnutných pre hodnotenie programu (vybraná vzorka prijímateľov). </w:t>
      </w:r>
      <w:r w:rsidR="00D80971" w:rsidRPr="00F130D4">
        <w:rPr>
          <w:rFonts w:cs="Times New Roman"/>
          <w:szCs w:val="24"/>
        </w:rPr>
        <w:t>Preukázanie splnenia povinností prijímateľov, ku ktorým v zmysle zmluvy o poskytnutí NFP dochádza až v období udržateľnosti projektu, bude bližšie špecifikované v metodickej príručke pre prijímateľa NFP z PRV.</w:t>
      </w:r>
    </w:p>
    <w:p w14:paraId="52D76984" w14:textId="45321523" w:rsidR="008748CC" w:rsidRPr="00D43E32" w:rsidRDefault="008748CC"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Overenie dĺžky trvania operácie v zmysle </w:t>
      </w:r>
      <w:r w:rsidR="00C90EDC" w:rsidRPr="00F130D4">
        <w:rPr>
          <w:rFonts w:cs="Times New Roman"/>
          <w:szCs w:val="24"/>
        </w:rPr>
        <w:t>n</w:t>
      </w:r>
      <w:r w:rsidRPr="00F130D4">
        <w:rPr>
          <w:rFonts w:cs="Times New Roman"/>
          <w:szCs w:val="24"/>
        </w:rPr>
        <w:t>ariadenia</w:t>
      </w:r>
      <w:r w:rsidRPr="00D43E32">
        <w:rPr>
          <w:rFonts w:cs="Times New Roman"/>
          <w:szCs w:val="24"/>
        </w:rPr>
        <w:t xml:space="preserve"> Európskeho parlamentu a</w:t>
      </w:r>
      <w:r w:rsidR="0025576B">
        <w:rPr>
          <w:rFonts w:cs="Times New Roman"/>
          <w:szCs w:val="24"/>
        </w:rPr>
        <w:t> </w:t>
      </w:r>
      <w:r w:rsidRPr="00D43E32">
        <w:rPr>
          <w:rFonts w:cs="Times New Roman"/>
          <w:szCs w:val="24"/>
        </w:rPr>
        <w:t>Rady</w:t>
      </w:r>
      <w:r w:rsidR="0025576B">
        <w:rPr>
          <w:rFonts w:cs="Times New Roman"/>
          <w:szCs w:val="24"/>
        </w:rPr>
        <w:t xml:space="preserve"> </w:t>
      </w:r>
      <w:r w:rsidRPr="00D43E32">
        <w:rPr>
          <w:rFonts w:cs="Times New Roman"/>
          <w:szCs w:val="24"/>
        </w:rPr>
        <w:t>č. 1303/2013 čl. 71</w:t>
      </w:r>
      <w:r w:rsidRPr="00D43E32">
        <w:rPr>
          <w:rStyle w:val="Odkaznapoznmkupodiarou"/>
          <w:rFonts w:cs="Times New Roman"/>
          <w:szCs w:val="24"/>
        </w:rPr>
        <w:footnoteReference w:id="7"/>
      </w:r>
      <w:r w:rsidRPr="00D43E32">
        <w:rPr>
          <w:rFonts w:cs="Times New Roman"/>
          <w:szCs w:val="24"/>
        </w:rPr>
        <w:t xml:space="preserve"> sa bude vykonávať  prostredníctvom ex post kontrol tak</w:t>
      </w:r>
      <w:r w:rsidR="00BE402D" w:rsidRPr="00D43E32">
        <w:rPr>
          <w:rFonts w:cs="Times New Roman"/>
          <w:szCs w:val="24"/>
        </w:rPr>
        <w:t>,</w:t>
      </w:r>
      <w:r w:rsidRPr="00D43E32">
        <w:rPr>
          <w:rFonts w:cs="Times New Roman"/>
          <w:szCs w:val="24"/>
        </w:rPr>
        <w:t xml:space="preserve"> ako je uvedené vo </w:t>
      </w:r>
      <w:r w:rsidR="00C90EDC" w:rsidRPr="00D43E32">
        <w:rPr>
          <w:rFonts w:cs="Times New Roman"/>
          <w:szCs w:val="24"/>
        </w:rPr>
        <w:t>v</w:t>
      </w:r>
      <w:r w:rsidRPr="00D43E32">
        <w:rPr>
          <w:rFonts w:cs="Times New Roman"/>
          <w:szCs w:val="24"/>
        </w:rPr>
        <w:t xml:space="preserve">ykonávacom nariadení </w:t>
      </w:r>
      <w:r w:rsidR="000765EC" w:rsidRPr="00D43E32">
        <w:rPr>
          <w:rFonts w:cs="Times New Roman"/>
          <w:szCs w:val="24"/>
        </w:rPr>
        <w:t>(</w:t>
      </w:r>
      <w:r w:rsidRPr="00D43E32">
        <w:rPr>
          <w:rFonts w:cs="Times New Roman"/>
          <w:szCs w:val="24"/>
        </w:rPr>
        <w:t>E</w:t>
      </w:r>
      <w:r w:rsidR="000765EC" w:rsidRPr="00D43E32">
        <w:rPr>
          <w:rFonts w:cs="Times New Roman"/>
          <w:szCs w:val="24"/>
        </w:rPr>
        <w:t>Ú)</w:t>
      </w:r>
      <w:r w:rsidRPr="00D43E32">
        <w:rPr>
          <w:rFonts w:cs="Times New Roman"/>
          <w:szCs w:val="24"/>
        </w:rPr>
        <w:t xml:space="preserve"> č. 809/2014, čl. 52</w:t>
      </w:r>
      <w:r w:rsidRPr="00D43E32">
        <w:rPr>
          <w:rStyle w:val="Odkaznapoznmkupodiarou"/>
          <w:rFonts w:cs="Times New Roman"/>
          <w:szCs w:val="24"/>
        </w:rPr>
        <w:footnoteReference w:id="8"/>
      </w:r>
      <w:r w:rsidRPr="00D43E32">
        <w:rPr>
          <w:rFonts w:cs="Times New Roman"/>
          <w:szCs w:val="24"/>
        </w:rPr>
        <w:t>.</w:t>
      </w:r>
    </w:p>
    <w:p w14:paraId="2CF7CB84" w14:textId="77777777" w:rsidR="00C0330B" w:rsidRPr="00D43E32" w:rsidRDefault="00C0330B" w:rsidP="00852BE8">
      <w:pPr>
        <w:pStyle w:val="Odsekzoznamu"/>
        <w:numPr>
          <w:ilvl w:val="0"/>
          <w:numId w:val="169"/>
        </w:numPr>
        <w:autoSpaceDE w:val="0"/>
        <w:autoSpaceDN w:val="0"/>
        <w:adjustRightInd w:val="0"/>
        <w:spacing w:before="120" w:after="0" w:line="240" w:lineRule="auto"/>
        <w:ind w:left="567" w:hanging="567"/>
        <w:contextualSpacing w:val="0"/>
        <w:jc w:val="both"/>
        <w:rPr>
          <w:rFonts w:cs="Times New Roman"/>
          <w:szCs w:val="24"/>
        </w:rPr>
      </w:pPr>
      <w:r w:rsidRPr="00D43E32">
        <w:rPr>
          <w:rFonts w:cs="Times New Roman"/>
          <w:szCs w:val="24"/>
        </w:rPr>
        <w:t xml:space="preserve">Návrh MS vypracuje PPA a schváli RO. </w:t>
      </w:r>
    </w:p>
    <w:p w14:paraId="39474345" w14:textId="77777777" w:rsidR="00595F35" w:rsidRPr="00512381" w:rsidRDefault="00595F35" w:rsidP="004F00D0">
      <w:pPr>
        <w:pStyle w:val="Odsekzoznamu"/>
        <w:autoSpaceDE w:val="0"/>
        <w:autoSpaceDN w:val="0"/>
        <w:adjustRightInd w:val="0"/>
        <w:spacing w:after="0" w:line="240" w:lineRule="auto"/>
        <w:ind w:left="567"/>
        <w:contextualSpacing w:val="0"/>
        <w:jc w:val="both"/>
        <w:rPr>
          <w:rFonts w:cs="Times New Roman"/>
          <w:szCs w:val="24"/>
        </w:rPr>
      </w:pPr>
    </w:p>
    <w:p w14:paraId="7DEC905E" w14:textId="77777777" w:rsidR="008748CC" w:rsidRDefault="008748CC" w:rsidP="001A3FB4">
      <w:pPr>
        <w:pStyle w:val="Nadpis2"/>
        <w:numPr>
          <w:ilvl w:val="1"/>
          <w:numId w:val="273"/>
        </w:numPr>
        <w:spacing w:before="120" w:line="240" w:lineRule="auto"/>
        <w:ind w:left="567" w:hanging="567"/>
        <w:rPr>
          <w:rFonts w:cs="Times New Roman"/>
        </w:rPr>
      </w:pPr>
      <w:bookmarkStart w:id="68" w:name="_Toc283474070"/>
      <w:bookmarkStart w:id="69" w:name="_Toc525133244"/>
      <w:r w:rsidRPr="003D51EB">
        <w:rPr>
          <w:rFonts w:cs="Times New Roman"/>
        </w:rPr>
        <w:t>Monitorovanie neprojektových opatrení</w:t>
      </w:r>
      <w:bookmarkEnd w:id="68"/>
      <w:bookmarkEnd w:id="69"/>
    </w:p>
    <w:p w14:paraId="700E47BF" w14:textId="77777777" w:rsidR="008748CC" w:rsidRPr="003D51EB" w:rsidRDefault="008748CC" w:rsidP="00852BE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6EE369FD" w14:textId="77777777" w:rsidR="008748CC" w:rsidRPr="005D2C22" w:rsidRDefault="008748CC" w:rsidP="00852BE8">
      <w:pPr>
        <w:pStyle w:val="Odsekzoznamu"/>
        <w:numPr>
          <w:ilvl w:val="0"/>
          <w:numId w:val="151"/>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dosahu</w:t>
      </w:r>
      <w:r w:rsidR="00595F35">
        <w:rPr>
          <w:rFonts w:cs="Times New Roman"/>
          <w:color w:val="000000"/>
          <w:szCs w:val="24"/>
        </w:rPr>
        <w:t>;</w:t>
      </w:r>
    </w:p>
    <w:p w14:paraId="2565F5A4" w14:textId="77777777" w:rsidR="008748CC" w:rsidRPr="005D2C22" w:rsidRDefault="008748CC" w:rsidP="004B16E6">
      <w:pPr>
        <w:pStyle w:val="Odsekzoznamu"/>
        <w:numPr>
          <w:ilvl w:val="0"/>
          <w:numId w:val="151"/>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výsledku</w:t>
      </w:r>
      <w:r w:rsidR="00595F35">
        <w:rPr>
          <w:rFonts w:cs="Times New Roman"/>
          <w:color w:val="000000"/>
          <w:szCs w:val="24"/>
        </w:rPr>
        <w:t>;</w:t>
      </w:r>
    </w:p>
    <w:p w14:paraId="538D4940" w14:textId="77777777" w:rsidR="008748CC" w:rsidRPr="005D2C22" w:rsidRDefault="008748CC" w:rsidP="004B16E6">
      <w:pPr>
        <w:pStyle w:val="Odsekzoznamu"/>
        <w:numPr>
          <w:ilvl w:val="0"/>
          <w:numId w:val="151"/>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výstupov</w:t>
      </w:r>
      <w:r w:rsidR="00595F35">
        <w:rPr>
          <w:rFonts w:cs="Times New Roman"/>
          <w:color w:val="000000"/>
          <w:szCs w:val="24"/>
        </w:rPr>
        <w:t>;</w:t>
      </w:r>
    </w:p>
    <w:p w14:paraId="6E4010B0" w14:textId="77777777" w:rsidR="008748CC" w:rsidRPr="005D2C22" w:rsidRDefault="008748CC" w:rsidP="004B16E6">
      <w:pPr>
        <w:pStyle w:val="Odsekzoznamu"/>
        <w:numPr>
          <w:ilvl w:val="0"/>
          <w:numId w:val="151"/>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kontextu</w:t>
      </w:r>
      <w:r w:rsidR="00595F35">
        <w:rPr>
          <w:rFonts w:cs="Times New Roman"/>
          <w:color w:val="000000"/>
          <w:szCs w:val="24"/>
        </w:rPr>
        <w:t>.</w:t>
      </w:r>
    </w:p>
    <w:p w14:paraId="2ACD141E" w14:textId="77777777" w:rsidR="008748CC" w:rsidRPr="003D51EB" w:rsidRDefault="008748CC" w:rsidP="00852BE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color w:val="000000"/>
          <w:szCs w:val="24"/>
        </w:rPr>
        <w:t>Ukazovatele spoločného rámca pre monitorovanie a hodnotenie SPP sú uvedené v prílohe k </w:t>
      </w:r>
      <w:r w:rsidR="00C90EDC">
        <w:rPr>
          <w:rFonts w:cs="Times New Roman"/>
          <w:color w:val="000000"/>
          <w:szCs w:val="24"/>
        </w:rPr>
        <w:t>v</w:t>
      </w:r>
      <w:r w:rsidRPr="005D2C22">
        <w:rPr>
          <w:rFonts w:cs="Times New Roman"/>
          <w:color w:val="000000"/>
          <w:szCs w:val="24"/>
        </w:rPr>
        <w:t xml:space="preserve">ykonávaciemu </w:t>
      </w:r>
      <w:r w:rsidR="00C90EDC">
        <w:rPr>
          <w:rFonts w:cs="Times New Roman"/>
          <w:color w:val="000000"/>
          <w:szCs w:val="24"/>
        </w:rPr>
        <w:t>n</w:t>
      </w:r>
      <w:r w:rsidRPr="005D2C22">
        <w:rPr>
          <w:rFonts w:cs="Times New Roman"/>
          <w:color w:val="000000"/>
          <w:szCs w:val="24"/>
        </w:rPr>
        <w:t>ariadeniu Komisie</w:t>
      </w:r>
      <w:r w:rsidR="00C90EDC">
        <w:rPr>
          <w:rFonts w:cs="Times New Roman"/>
          <w:color w:val="000000"/>
          <w:szCs w:val="24"/>
        </w:rPr>
        <w:t xml:space="preserve"> (EÚ)</w:t>
      </w:r>
      <w:r w:rsidRPr="005D2C22">
        <w:rPr>
          <w:rFonts w:cs="Times New Roman"/>
          <w:color w:val="000000"/>
          <w:szCs w:val="24"/>
        </w:rPr>
        <w:t xml:space="preserve"> č. 834/2014 z 22. júla 2014, ktorým sa stanovujú pravidlá na uplatňovanie spoločného rámca pre monitorovanie a hodnotenie spoločnej poľnohospodárskej p</w:t>
      </w:r>
      <w:r w:rsidRPr="003D51EB">
        <w:rPr>
          <w:rFonts w:cs="Times New Roman"/>
          <w:szCs w:val="24"/>
        </w:rPr>
        <w:t>olitiky.</w:t>
      </w:r>
    </w:p>
    <w:p w14:paraId="18899732" w14:textId="77777777" w:rsidR="008748CC" w:rsidRPr="003D51EB" w:rsidRDefault="008748CC" w:rsidP="00852BE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Väčšinu údajov k posúdeniu pokroku, účinnosti a efektívnosti spoločnej poľnohospodárskej politiky pre porovnanie s jej cieľmi poskytuje Komisii MPRV SR.</w:t>
      </w:r>
    </w:p>
    <w:p w14:paraId="717A19E6" w14:textId="77777777" w:rsidR="008748CC" w:rsidRPr="003D51EB" w:rsidRDefault="00E265C5" w:rsidP="00852BE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E265C5">
        <w:rPr>
          <w:rFonts w:cs="Times New Roman"/>
          <w:szCs w:val="24"/>
        </w:rPr>
        <w:t>MPRV SR  monitoruje neprojektové opatrenia PRV</w:t>
      </w:r>
      <w:r w:rsidR="00895E86">
        <w:rPr>
          <w:rFonts w:cs="Times New Roman"/>
          <w:szCs w:val="24"/>
        </w:rPr>
        <w:t xml:space="preserve"> SR 2014 – 2020 </w:t>
      </w:r>
      <w:r w:rsidRPr="00E265C5">
        <w:rPr>
          <w:rFonts w:cs="Times New Roman"/>
          <w:szCs w:val="24"/>
        </w:rPr>
        <w:t>na základe údajov PPA, ktoré jej poskytujú jednotliví prijímatelia pomoci vo svojic</w:t>
      </w:r>
      <w:r w:rsidR="00FC2B7E">
        <w:rPr>
          <w:rFonts w:cs="Times New Roman"/>
          <w:szCs w:val="24"/>
        </w:rPr>
        <w:t xml:space="preserve">h žiadostiach a identifikačných </w:t>
      </w:r>
      <w:r w:rsidRPr="00E265C5">
        <w:rPr>
          <w:rFonts w:cs="Times New Roman"/>
          <w:szCs w:val="24"/>
        </w:rPr>
        <w:t>listoch</w:t>
      </w:r>
      <w:r w:rsidR="008748CC" w:rsidRPr="003D51EB">
        <w:rPr>
          <w:rFonts w:cs="Times New Roman"/>
          <w:szCs w:val="24"/>
        </w:rPr>
        <w:t xml:space="preserve">. </w:t>
      </w:r>
    </w:p>
    <w:p w14:paraId="74408A5B" w14:textId="77777777" w:rsidR="008748CC" w:rsidRPr="003D51EB" w:rsidRDefault="008748CC" w:rsidP="00852BE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PPA poskytuje MPRV SR podklady, na základe ktorých potom MPRV SR predkladá údaje v požadovanej forme, termínoch a požadovaným spôsobom (prostredníctvom príslušnej aplikácie) Komisii.</w:t>
      </w:r>
    </w:p>
    <w:p w14:paraId="6B08C45C" w14:textId="77777777" w:rsidR="008748CC" w:rsidRPr="00512381" w:rsidRDefault="008748CC" w:rsidP="004F00D0">
      <w:pPr>
        <w:autoSpaceDE w:val="0"/>
        <w:autoSpaceDN w:val="0"/>
        <w:adjustRightInd w:val="0"/>
        <w:spacing w:after="0" w:line="240" w:lineRule="auto"/>
        <w:jc w:val="both"/>
        <w:rPr>
          <w:rFonts w:ascii="Times New Roman" w:hAnsi="Times New Roman" w:cs="Times New Roman"/>
          <w:sz w:val="24"/>
          <w:szCs w:val="24"/>
        </w:rPr>
      </w:pPr>
    </w:p>
    <w:p w14:paraId="4A61EEA3" w14:textId="77777777" w:rsidR="008748CC" w:rsidRDefault="008748CC" w:rsidP="00852BE8">
      <w:pPr>
        <w:pStyle w:val="Nadpis2"/>
        <w:numPr>
          <w:ilvl w:val="1"/>
          <w:numId w:val="273"/>
        </w:numPr>
        <w:ind w:left="567" w:hanging="567"/>
        <w:rPr>
          <w:rFonts w:cs="Times New Roman"/>
        </w:rPr>
      </w:pPr>
      <w:bookmarkStart w:id="70" w:name="_Toc406000768"/>
      <w:bookmarkStart w:id="71" w:name="_Toc283474071"/>
      <w:bookmarkStart w:id="72" w:name="_Toc525133245"/>
      <w:r w:rsidRPr="003D51EB">
        <w:rPr>
          <w:rFonts w:cs="Times New Roman"/>
        </w:rPr>
        <w:t>Monitorovanie na úrovni programu</w:t>
      </w:r>
      <w:bookmarkEnd w:id="70"/>
      <w:bookmarkEnd w:id="71"/>
      <w:bookmarkEnd w:id="72"/>
    </w:p>
    <w:p w14:paraId="4863F53D" w14:textId="1A855DD6"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ako nástroj riadenia programu</w:t>
      </w:r>
      <w:r w:rsidR="00546493">
        <w:rPr>
          <w:rFonts w:cs="Times New Roman"/>
          <w:szCs w:val="24"/>
        </w:rPr>
        <w:t xml:space="preserve"> je pravidelná činnosť zameraná</w:t>
      </w:r>
      <w:r w:rsidR="0025576B">
        <w:rPr>
          <w:rFonts w:cs="Times New Roman"/>
          <w:szCs w:val="24"/>
        </w:rPr>
        <w:t xml:space="preserve"> </w:t>
      </w:r>
      <w:r w:rsidRPr="00512381">
        <w:rPr>
          <w:rFonts w:cs="Times New Roman"/>
          <w:szCs w:val="24"/>
        </w:rPr>
        <w:t>na sledovanie plnenia stanovených cieľov na jednotlivých úrovniach implementácie programu prostredníctvom systematického zberu a vyhodnocovania údajov a informácií.</w:t>
      </w:r>
    </w:p>
    <w:p w14:paraId="3DC3F110"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stavu, pokroku v plnení cieľov programu sa vykonáva na projektovej a neprojektovej úrovni a následne agregovaním údajov na úrovni celého programu.</w:t>
      </w:r>
    </w:p>
    <w:p w14:paraId="2103CCBB"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na úrovni programu sa zabezpečuje prostredníctvom Monitorovacích  tabuliek, ktoré sú súčasťou Výročných správ o vykonávaní predkladaných  RO na EK v nasledovnej  štruktúre:</w:t>
      </w:r>
    </w:p>
    <w:p w14:paraId="29D1D436" w14:textId="77777777" w:rsidR="008748CC" w:rsidRPr="00512381" w:rsidRDefault="008748CC" w:rsidP="00507E29">
      <w:pPr>
        <w:pStyle w:val="Odsekzoznamu"/>
        <w:numPr>
          <w:ilvl w:val="0"/>
          <w:numId w:val="187"/>
        </w:numPr>
        <w:spacing w:before="120" w:after="0" w:line="240" w:lineRule="auto"/>
        <w:ind w:left="851" w:hanging="284"/>
        <w:contextualSpacing w:val="0"/>
        <w:rPr>
          <w:rFonts w:cs="Times New Roman"/>
          <w:szCs w:val="24"/>
        </w:rPr>
      </w:pPr>
      <w:r w:rsidRPr="00512381">
        <w:rPr>
          <w:rFonts w:cs="Times New Roman"/>
          <w:szCs w:val="24"/>
        </w:rPr>
        <w:t>Tabuľka A: Viazané výdavky podľa jednotlivých opatrení a oblastí zamerania</w:t>
      </w:r>
      <w:r w:rsidR="00702721">
        <w:rPr>
          <w:rFonts w:cs="Times New Roman"/>
          <w:szCs w:val="24"/>
        </w:rPr>
        <w:t>;</w:t>
      </w:r>
    </w:p>
    <w:p w14:paraId="71C6F0E2" w14:textId="77777777" w:rsidR="008748CC" w:rsidRPr="00512381" w:rsidRDefault="008748CC" w:rsidP="00507E29">
      <w:pPr>
        <w:pStyle w:val="Odsekzoznamu"/>
        <w:numPr>
          <w:ilvl w:val="0"/>
          <w:numId w:val="187"/>
        </w:numPr>
        <w:tabs>
          <w:tab w:val="left" w:pos="851"/>
        </w:tabs>
        <w:spacing w:after="0" w:line="240" w:lineRule="auto"/>
        <w:ind w:left="2127" w:hanging="1560"/>
        <w:contextualSpacing w:val="0"/>
        <w:rPr>
          <w:rFonts w:cs="Times New Roman"/>
          <w:szCs w:val="24"/>
        </w:rPr>
      </w:pPr>
      <w:r w:rsidRPr="00512381">
        <w:rPr>
          <w:rFonts w:cs="Times New Roman"/>
          <w:szCs w:val="24"/>
        </w:rPr>
        <w:t>Tabuľka B: Ukazovatele uskutočnených výstupov podľa jednotlivých opatrení a oblastí zamerania</w:t>
      </w:r>
      <w:r w:rsidR="00702721">
        <w:rPr>
          <w:rFonts w:cs="Times New Roman"/>
          <w:szCs w:val="24"/>
        </w:rPr>
        <w:t>;</w:t>
      </w:r>
    </w:p>
    <w:p w14:paraId="78140310" w14:textId="77777777" w:rsidR="008748CC" w:rsidRPr="00512381" w:rsidRDefault="008748CC" w:rsidP="00507E29">
      <w:pPr>
        <w:pStyle w:val="Odsekzoznamu"/>
        <w:numPr>
          <w:ilvl w:val="0"/>
          <w:numId w:val="187"/>
        </w:numPr>
        <w:tabs>
          <w:tab w:val="left" w:pos="851"/>
        </w:tabs>
        <w:spacing w:after="0" w:line="240" w:lineRule="auto"/>
        <w:ind w:left="2127" w:hanging="1560"/>
        <w:contextualSpacing w:val="0"/>
        <w:rPr>
          <w:rFonts w:cs="Times New Roman"/>
          <w:szCs w:val="24"/>
        </w:rPr>
      </w:pPr>
      <w:r w:rsidRPr="00512381">
        <w:rPr>
          <w:rFonts w:cs="Times New Roman"/>
          <w:szCs w:val="24"/>
        </w:rPr>
        <w:t>Tabuľka C: Rozčlenenie pre príslušné výstupy a opatrenia podľa typu oblasti, pohlavia a/alebo veku</w:t>
      </w:r>
      <w:r w:rsidR="00702721">
        <w:rPr>
          <w:rFonts w:cs="Times New Roman"/>
          <w:szCs w:val="24"/>
        </w:rPr>
        <w:t>;</w:t>
      </w:r>
    </w:p>
    <w:p w14:paraId="32C66B7C" w14:textId="77777777" w:rsidR="008748CC" w:rsidRPr="00512381" w:rsidRDefault="008748CC" w:rsidP="00507E29">
      <w:pPr>
        <w:pStyle w:val="Odsekzoznamu"/>
        <w:numPr>
          <w:ilvl w:val="0"/>
          <w:numId w:val="187"/>
        </w:numPr>
        <w:spacing w:after="0" w:line="240" w:lineRule="auto"/>
        <w:ind w:left="851" w:hanging="284"/>
        <w:contextualSpacing w:val="0"/>
        <w:rPr>
          <w:rFonts w:cs="Times New Roman"/>
          <w:szCs w:val="24"/>
        </w:rPr>
      </w:pPr>
      <w:r w:rsidRPr="00512381">
        <w:rPr>
          <w:rFonts w:cs="Times New Roman"/>
          <w:szCs w:val="24"/>
        </w:rPr>
        <w:t>Tabuľka D: Pokrok pri plnení cieľov</w:t>
      </w:r>
      <w:r w:rsidR="00702721">
        <w:rPr>
          <w:rFonts w:cs="Times New Roman"/>
          <w:szCs w:val="24"/>
        </w:rPr>
        <w:t>;</w:t>
      </w:r>
    </w:p>
    <w:p w14:paraId="01163277" w14:textId="77777777" w:rsidR="008748CC" w:rsidRPr="00512381" w:rsidRDefault="008748CC" w:rsidP="00AF2F9A">
      <w:pPr>
        <w:pStyle w:val="Odsekzoznamu"/>
        <w:numPr>
          <w:ilvl w:val="0"/>
          <w:numId w:val="187"/>
        </w:numPr>
        <w:spacing w:after="0" w:line="240" w:lineRule="auto"/>
        <w:ind w:left="851" w:hanging="284"/>
        <w:contextualSpacing w:val="0"/>
        <w:jc w:val="both"/>
        <w:rPr>
          <w:rFonts w:cs="Times New Roman"/>
          <w:szCs w:val="24"/>
        </w:rPr>
      </w:pPr>
      <w:r w:rsidRPr="00512381">
        <w:rPr>
          <w:rFonts w:cs="Times New Roman"/>
          <w:szCs w:val="24"/>
        </w:rPr>
        <w:t>Tabuľka E: Monitorovanie prechodných opatrení</w:t>
      </w:r>
      <w:r w:rsidR="00702721">
        <w:rPr>
          <w:rFonts w:cs="Times New Roman"/>
          <w:szCs w:val="24"/>
        </w:rPr>
        <w:t>;</w:t>
      </w:r>
    </w:p>
    <w:p w14:paraId="4B9ABE78" w14:textId="77777777" w:rsidR="008748CC" w:rsidRPr="00512381" w:rsidRDefault="008748CC" w:rsidP="00AF2F9A">
      <w:pPr>
        <w:pStyle w:val="Odsekzoznamu"/>
        <w:numPr>
          <w:ilvl w:val="0"/>
          <w:numId w:val="187"/>
        </w:numPr>
        <w:spacing w:after="0" w:line="240" w:lineRule="auto"/>
        <w:ind w:left="851" w:hanging="284"/>
        <w:contextualSpacing w:val="0"/>
        <w:jc w:val="both"/>
        <w:rPr>
          <w:rFonts w:cs="Times New Roman"/>
          <w:szCs w:val="24"/>
        </w:rPr>
      </w:pPr>
      <w:r w:rsidRPr="00512381">
        <w:rPr>
          <w:rFonts w:cs="Times New Roman"/>
          <w:szCs w:val="24"/>
        </w:rPr>
        <w:t>Tabuľka F: Dosiahnutie ukazovateľov výkonnostného rámca</w:t>
      </w:r>
      <w:r w:rsidR="00702721">
        <w:rPr>
          <w:rFonts w:cs="Times New Roman"/>
          <w:szCs w:val="24"/>
        </w:rPr>
        <w:t>.</w:t>
      </w:r>
    </w:p>
    <w:p w14:paraId="0A89E720" w14:textId="77777777" w:rsidR="008748CC" w:rsidRPr="00F130D4"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Spôsob a termíny predkladania Výročných správ o vykonávaní sú upravené</w:t>
      </w:r>
      <w:r w:rsidR="00702721" w:rsidRPr="00F130D4">
        <w:rPr>
          <w:rFonts w:cs="Times New Roman"/>
          <w:szCs w:val="24"/>
        </w:rPr>
        <w:t xml:space="preserve"> </w:t>
      </w:r>
      <w:r w:rsidRPr="00F130D4">
        <w:rPr>
          <w:rFonts w:cs="Times New Roman"/>
          <w:szCs w:val="24"/>
        </w:rPr>
        <w:t xml:space="preserve">v </w:t>
      </w:r>
      <w:r w:rsidR="00E92634" w:rsidRPr="00F130D4">
        <w:rPr>
          <w:rFonts w:cs="Times New Roman"/>
          <w:szCs w:val="24"/>
        </w:rPr>
        <w:t>n</w:t>
      </w:r>
      <w:r w:rsidRPr="00F130D4">
        <w:rPr>
          <w:rFonts w:cs="Times New Roman"/>
          <w:szCs w:val="24"/>
        </w:rPr>
        <w:t xml:space="preserve">ariadení </w:t>
      </w:r>
      <w:r w:rsidR="000765EC" w:rsidRPr="00F130D4">
        <w:rPr>
          <w:rFonts w:cs="Times New Roman"/>
          <w:szCs w:val="24"/>
        </w:rPr>
        <w:t xml:space="preserve">(EÚ) </w:t>
      </w:r>
      <w:r w:rsidRPr="00F130D4">
        <w:rPr>
          <w:rFonts w:cs="Times New Roman"/>
          <w:szCs w:val="24"/>
        </w:rPr>
        <w:t>č.1305/2013 čl. 75</w:t>
      </w:r>
      <w:r w:rsidRPr="00F130D4">
        <w:rPr>
          <w:rStyle w:val="Odkaznapoznmkupodiarou"/>
          <w:rFonts w:cs="Times New Roman"/>
          <w:szCs w:val="24"/>
        </w:rPr>
        <w:footnoteReference w:id="9"/>
      </w:r>
      <w:r w:rsidRPr="00F130D4">
        <w:rPr>
          <w:rFonts w:cs="Times New Roman"/>
          <w:szCs w:val="24"/>
        </w:rPr>
        <w:t xml:space="preserve"> a vo </w:t>
      </w:r>
      <w:r w:rsidR="00E92634" w:rsidRPr="00F130D4">
        <w:rPr>
          <w:rFonts w:cs="Times New Roman"/>
          <w:szCs w:val="24"/>
        </w:rPr>
        <w:t>v</w:t>
      </w:r>
      <w:r w:rsidRPr="00F130D4">
        <w:rPr>
          <w:rFonts w:cs="Times New Roman"/>
          <w:szCs w:val="24"/>
        </w:rPr>
        <w:t xml:space="preserve">ykonávacom nariadení </w:t>
      </w:r>
      <w:r w:rsidR="000765EC" w:rsidRPr="00F130D4">
        <w:rPr>
          <w:rFonts w:cs="Times New Roman"/>
          <w:szCs w:val="24"/>
        </w:rPr>
        <w:t xml:space="preserve">(EÚ) </w:t>
      </w:r>
      <w:r w:rsidRPr="00F130D4">
        <w:rPr>
          <w:rFonts w:cs="Times New Roman"/>
          <w:szCs w:val="24"/>
        </w:rPr>
        <w:t>č. 808/2014 príloha č. VII</w:t>
      </w:r>
      <w:r w:rsidRPr="00F130D4">
        <w:rPr>
          <w:rStyle w:val="Odkaznapoznmkupodiarou"/>
          <w:rFonts w:cs="Times New Roman"/>
          <w:szCs w:val="24"/>
        </w:rPr>
        <w:footnoteReference w:id="10"/>
      </w:r>
      <w:r w:rsidR="00702721" w:rsidRPr="00F130D4">
        <w:rPr>
          <w:rFonts w:cs="Times New Roman"/>
          <w:szCs w:val="24"/>
        </w:rPr>
        <w:t>.</w:t>
      </w:r>
    </w:p>
    <w:p w14:paraId="67747A48" w14:textId="77777777" w:rsidR="00E73178" w:rsidRPr="00F130D4" w:rsidRDefault="00E73178" w:rsidP="00E7317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Uvedené výročné správy o vykonávaní a pripomienky EK k nim sa prerokujú na </w:t>
      </w:r>
      <w:r w:rsidRPr="00F130D4">
        <w:rPr>
          <w:rFonts w:cs="Times New Roman"/>
          <w:b/>
          <w:szCs w:val="24"/>
        </w:rPr>
        <w:t>hodnotiacich zasadnutiach</w:t>
      </w:r>
      <w:r w:rsidRPr="00F130D4">
        <w:rPr>
          <w:rFonts w:cs="Times New Roman"/>
          <w:szCs w:val="24"/>
        </w:rPr>
        <w:t xml:space="preserve"> medzi RO a EK, ktoré sa konajú každoročne od roku 2016 do roku 2023 vrátane s cieľom preskúmať výkonnosť programu. S výnimkou rokov 2017 a 2019 sa RO a EK môžu dohodnúť, že sa hodnotiace zasadnutie v ostatných rokoch neuskutoční. Zasadnutie vedie EK alebo EK spolu s RO, ak o to RO požiada.</w:t>
      </w:r>
    </w:p>
    <w:p w14:paraId="7A841D2E" w14:textId="77777777" w:rsidR="008748CC" w:rsidRPr="00F130D4"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Výstupy z monitorovania poskytujú RO a ostatným relevantným subjektom informácie o implementácii </w:t>
      </w:r>
      <w:r w:rsidR="00252484" w:rsidRPr="00F130D4">
        <w:rPr>
          <w:rFonts w:cs="Times New Roman"/>
          <w:szCs w:val="24"/>
        </w:rPr>
        <w:t>PRV SR 2014</w:t>
      </w:r>
      <w:r w:rsidR="002B41CD" w:rsidRPr="00F130D4">
        <w:rPr>
          <w:rFonts w:cs="Times New Roman"/>
          <w:szCs w:val="24"/>
        </w:rPr>
        <w:t xml:space="preserve"> </w:t>
      </w:r>
      <w:r w:rsidRPr="00F130D4">
        <w:rPr>
          <w:rFonts w:cs="Times New Roman"/>
          <w:szCs w:val="24"/>
        </w:rPr>
        <w:t>-</w:t>
      </w:r>
      <w:r w:rsidR="002B41CD" w:rsidRPr="00F130D4">
        <w:rPr>
          <w:rFonts w:cs="Times New Roman"/>
          <w:szCs w:val="24"/>
        </w:rPr>
        <w:t xml:space="preserve"> </w:t>
      </w:r>
      <w:r w:rsidRPr="00F130D4">
        <w:rPr>
          <w:rFonts w:cs="Times New Roman"/>
          <w:szCs w:val="24"/>
        </w:rPr>
        <w:t xml:space="preserve">2020, na základe ktorých bude následne možné prijímať rozhodnutia  v oblasti riadenia </w:t>
      </w:r>
      <w:r w:rsidR="00252484" w:rsidRPr="00F130D4">
        <w:rPr>
          <w:rFonts w:cs="Times New Roman"/>
          <w:szCs w:val="24"/>
        </w:rPr>
        <w:t>PRV SR 2014</w:t>
      </w:r>
      <w:r w:rsidR="002B41CD" w:rsidRPr="00F130D4">
        <w:rPr>
          <w:rFonts w:cs="Times New Roman"/>
          <w:szCs w:val="24"/>
        </w:rPr>
        <w:t xml:space="preserve"> </w:t>
      </w:r>
      <w:r w:rsidRPr="00F130D4">
        <w:rPr>
          <w:rFonts w:cs="Times New Roman"/>
          <w:szCs w:val="24"/>
        </w:rPr>
        <w:t>-</w:t>
      </w:r>
      <w:r w:rsidR="002B41CD" w:rsidRPr="00F130D4">
        <w:rPr>
          <w:rFonts w:cs="Times New Roman"/>
          <w:szCs w:val="24"/>
        </w:rPr>
        <w:t xml:space="preserve"> </w:t>
      </w:r>
      <w:r w:rsidRPr="00F130D4">
        <w:rPr>
          <w:rFonts w:cs="Times New Roman"/>
          <w:szCs w:val="24"/>
        </w:rPr>
        <w:t>2020</w:t>
      </w:r>
      <w:r w:rsidR="00702721" w:rsidRPr="00F130D4">
        <w:rPr>
          <w:rFonts w:cs="Times New Roman"/>
          <w:szCs w:val="24"/>
        </w:rPr>
        <w:t>.</w:t>
      </w:r>
    </w:p>
    <w:p w14:paraId="396065AC" w14:textId="77777777" w:rsidR="002B41CD" w:rsidRPr="00F130D4"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RO PRV SR 2014 – 2020 predkladá CKO relevantné monitorovacie údaje týkajúce sa PRV SR 2014-2020 potrebné k vypracovaniu dokumentov o vykonávaní EŠIF v zmysle Systému riadenia EŠIF na programové obdobie 2014 </w:t>
      </w:r>
      <w:r w:rsidR="00C93934" w:rsidRPr="00F130D4">
        <w:rPr>
          <w:rFonts w:cs="Times New Roman"/>
          <w:szCs w:val="24"/>
        </w:rPr>
        <w:t>–</w:t>
      </w:r>
      <w:r w:rsidRPr="00F130D4">
        <w:rPr>
          <w:rFonts w:cs="Times New Roman"/>
          <w:szCs w:val="24"/>
        </w:rPr>
        <w:t xml:space="preserve"> 2020, vrátane údajov o plnení ukazovateľov výkonnostného rámca</w:t>
      </w:r>
      <w:r w:rsidR="00702721" w:rsidRPr="00F130D4">
        <w:rPr>
          <w:rFonts w:cs="Times New Roman"/>
          <w:szCs w:val="24"/>
        </w:rPr>
        <w:t>.</w:t>
      </w:r>
    </w:p>
    <w:p w14:paraId="422949FB" w14:textId="77777777" w:rsidR="0010063E" w:rsidRPr="00F130D4" w:rsidRDefault="00AF6582"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t xml:space="preserve">RO v zmysle nariadenia vlády </w:t>
      </w:r>
      <w:r w:rsidR="00BF59AE" w:rsidRPr="00F130D4">
        <w:t>SR</w:t>
      </w:r>
      <w:r w:rsidRPr="00F130D4">
        <w:t xml:space="preserve"> č. 247/2016 Z.z. vypracuje a predloží CKO do 01.03. roku n </w:t>
      </w:r>
      <w:r w:rsidRPr="00F130D4">
        <w:rPr>
          <w:b/>
        </w:rPr>
        <w:t>záväzný plán</w:t>
      </w:r>
      <w:r w:rsidR="00BF59AE" w:rsidRPr="00F130D4">
        <w:t xml:space="preserve"> implementácie</w:t>
      </w:r>
      <w:r w:rsidRPr="00F130D4">
        <w:t xml:space="preserve"> </w:t>
      </w:r>
      <w:r w:rsidR="00BF59AE" w:rsidRPr="00F130D4">
        <w:t>PRV SR 2014 - 2020</w:t>
      </w:r>
      <w:r w:rsidRPr="00F130D4">
        <w:t xml:space="preserve"> na rok n (ďalej len „záväzný plán“)</w:t>
      </w:r>
      <w:r w:rsidR="00BF59AE" w:rsidRPr="00F130D4">
        <w:t>.</w:t>
      </w:r>
    </w:p>
    <w:p w14:paraId="4507FB80" w14:textId="77777777" w:rsidR="00E73178" w:rsidRPr="00F130D4" w:rsidRDefault="00E73178" w:rsidP="00E7317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t xml:space="preserve">RO je v zmysle Systému riadenia EŠIF, časť 4.1.2.5 povinný najneskôr do 5. kalendárneho dňa nasledujúceho mesiaca zaslať na CKO  </w:t>
      </w:r>
      <w:r w:rsidRPr="00F130D4">
        <w:rPr>
          <w:b/>
        </w:rPr>
        <w:t xml:space="preserve">Informáciu o realizovaní programu </w:t>
      </w:r>
      <w:r w:rsidRPr="00F130D4">
        <w:t>s údajmi za predchádzajúci kalendárny mesiac.</w:t>
      </w:r>
    </w:p>
    <w:p w14:paraId="5E4824C1" w14:textId="77777777" w:rsidR="00BE402D" w:rsidRPr="00F130D4"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Pre účely hodnotenia pokroku v plnení cieľov, princípov, prístupov a podmienok implementácie EŠIF schválených na úrovni Partnerskej dohody SR na roky 2014 - 2020, RO PRV SR 2014 – 2020 predkladá CKO podklady do správy o stave implementácie EŠIF za rok N každoročne do</w:t>
      </w:r>
      <w:r w:rsidR="00E73178" w:rsidRPr="00F130D4">
        <w:rPr>
          <w:rFonts w:cs="Times New Roman"/>
          <w:szCs w:val="24"/>
        </w:rPr>
        <w:t xml:space="preserve"> 15. 07. </w:t>
      </w:r>
      <w:r w:rsidRPr="00F130D4">
        <w:rPr>
          <w:rFonts w:cs="Times New Roman"/>
          <w:szCs w:val="24"/>
        </w:rPr>
        <w:t xml:space="preserve"> roku N+1 v štruktúre, ako je uvedená v Systéme riadenia EŠIF na PO 2014 </w:t>
      </w:r>
      <w:r w:rsidR="00BE402D" w:rsidRPr="00F130D4">
        <w:rPr>
          <w:rFonts w:cs="Times New Roman"/>
          <w:szCs w:val="24"/>
        </w:rPr>
        <w:t>–</w:t>
      </w:r>
      <w:r w:rsidRPr="00F130D4">
        <w:rPr>
          <w:rFonts w:cs="Times New Roman"/>
          <w:szCs w:val="24"/>
        </w:rPr>
        <w:t xml:space="preserve"> 2020</w:t>
      </w:r>
      <w:r w:rsidR="006D3B33" w:rsidRPr="00F130D4">
        <w:rPr>
          <w:rFonts w:cs="Times New Roman"/>
          <w:szCs w:val="24"/>
        </w:rPr>
        <w:t>.</w:t>
      </w:r>
    </w:p>
    <w:p w14:paraId="10B6F65A" w14:textId="77777777" w:rsidR="008748CC" w:rsidRPr="00F130D4" w:rsidRDefault="008748CC" w:rsidP="008748CC">
      <w:pPr>
        <w:spacing w:before="120" w:after="0" w:line="240" w:lineRule="auto"/>
        <w:ind w:firstLine="709"/>
        <w:jc w:val="both"/>
        <w:rPr>
          <w:rFonts w:ascii="Times New Roman" w:hAnsi="Times New Roman" w:cs="Times New Roman"/>
          <w:sz w:val="24"/>
          <w:szCs w:val="24"/>
        </w:rPr>
      </w:pPr>
    </w:p>
    <w:p w14:paraId="5615A64C" w14:textId="77777777" w:rsidR="008748CC" w:rsidRPr="00F130D4" w:rsidRDefault="008748CC" w:rsidP="002D6004">
      <w:pPr>
        <w:pStyle w:val="Nadpis3"/>
      </w:pPr>
      <w:bookmarkStart w:id="73" w:name="_Toc406000769"/>
      <w:bookmarkStart w:id="74" w:name="_Toc283474072"/>
      <w:bookmarkStart w:id="75" w:name="_Toc525133246"/>
      <w:r w:rsidRPr="00F130D4">
        <w:t>Monitorovanie výkonnostného rámca</w:t>
      </w:r>
      <w:bookmarkEnd w:id="73"/>
      <w:bookmarkEnd w:id="74"/>
      <w:bookmarkEnd w:id="75"/>
    </w:p>
    <w:p w14:paraId="17999604" w14:textId="4CF29520" w:rsidR="008748CC" w:rsidRPr="00F130D4"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Na účely stanovenia čiastkových cieľov a cieľov výkonnostného rámca uvedených</w:t>
      </w:r>
      <w:r w:rsidR="0025576B">
        <w:rPr>
          <w:rFonts w:cs="Times New Roman"/>
          <w:szCs w:val="24"/>
        </w:rPr>
        <w:t xml:space="preserve"> </w:t>
      </w:r>
      <w:r w:rsidRPr="00F130D4">
        <w:rPr>
          <w:rFonts w:cs="Times New Roman"/>
          <w:szCs w:val="24"/>
        </w:rPr>
        <w:t>v bode 2 prílohy II k nariadeniu (EÚ) č. 1303/2013 členské štáty použijú buď vopred vymedzené ukazovatele výkonnostného rámca stanovené v bode 5 prílohy IV</w:t>
      </w:r>
      <w:r w:rsidR="00550635" w:rsidRPr="00F130D4">
        <w:rPr>
          <w:rFonts w:cs="Times New Roman"/>
          <w:szCs w:val="24"/>
        </w:rPr>
        <w:t xml:space="preserve"> </w:t>
      </w:r>
      <w:r w:rsidR="00E92634" w:rsidRPr="00F130D4">
        <w:rPr>
          <w:rFonts w:cs="Times New Roman"/>
          <w:szCs w:val="24"/>
        </w:rPr>
        <w:t>v</w:t>
      </w:r>
      <w:r w:rsidR="00550635" w:rsidRPr="00F130D4">
        <w:rPr>
          <w:rFonts w:cs="Times New Roman"/>
          <w:szCs w:val="24"/>
        </w:rPr>
        <w:t>ykonávacieho nariadenia (EÚ) č. 808/2014,</w:t>
      </w:r>
      <w:r w:rsidRPr="00F130D4">
        <w:rPr>
          <w:rFonts w:cs="Times New Roman"/>
          <w:szCs w:val="24"/>
        </w:rPr>
        <w:t xml:space="preserve"> alebo nahradia a/alebo doplnia tieto ukazovatele inými relevantnými ukazovateľmi výstupu vymedzenými v </w:t>
      </w:r>
      <w:r w:rsidR="00252484" w:rsidRPr="00F130D4">
        <w:rPr>
          <w:rFonts w:cs="Times New Roman"/>
          <w:szCs w:val="24"/>
        </w:rPr>
        <w:t>PRV SR 2014</w:t>
      </w:r>
      <w:r w:rsidRPr="00F130D4">
        <w:rPr>
          <w:rFonts w:cs="Times New Roman"/>
          <w:szCs w:val="24"/>
        </w:rPr>
        <w:t>-2020.</w:t>
      </w:r>
    </w:p>
    <w:p w14:paraId="7A1CDA36" w14:textId="77777777" w:rsidR="008748CC" w:rsidRPr="00F130D4"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Vo výročných správach o vykonávaní sa podávajú kľúčové informácie o vykonávaní programu a jeho priorít a počnúc výročnou správou o vykonávaní, ktorá sa má predložiť v roku 2017, aj čiastkových cieľov stanovených vo výkonnostnom rámci (tabuľka F). Poskytnuté údaje sa týkajú hodnôt ukazovateľov úplne vykonaných operácií. </w:t>
      </w:r>
    </w:p>
    <w:p w14:paraId="3FEC43C0" w14:textId="77777777" w:rsidR="00470B42" w:rsidRPr="00037398" w:rsidRDefault="008748CC" w:rsidP="007900B4">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 xml:space="preserve">RO priebežne monitoruje stav plnenia ukazovateľov  predstavujúcich výkonnostný rámec </w:t>
      </w:r>
      <w:r w:rsidR="00252484" w:rsidRPr="00F130D4">
        <w:rPr>
          <w:rFonts w:cs="Times New Roman"/>
          <w:szCs w:val="24"/>
        </w:rPr>
        <w:t>PRV SR 2014</w:t>
      </w:r>
      <w:r w:rsidRPr="00F130D4">
        <w:rPr>
          <w:rFonts w:cs="Times New Roman"/>
          <w:szCs w:val="24"/>
        </w:rPr>
        <w:t xml:space="preserve">-2020 za každý kalendárny rok realizovania programového obdobia 2014 - 2020, vrátane roku 2014 a vytvorí efektívny detekčný a nápravný mechanizmus na dosahovanie čiastkových cieľov a zámerov ukazovateľov. </w:t>
      </w:r>
      <w:r w:rsidR="007900B4" w:rsidRPr="00F130D4">
        <w:t>RO predkladá CKO informáciu o stave plnenia hodnôt ukazovateľov výkonnostného rámca stanovených pre každý kalendárny rok realizovania programového obdobia 2014 – 2020 v rámci odpočtu plnenia záväzného plánu.</w:t>
      </w:r>
    </w:p>
    <w:p w14:paraId="65EFF996" w14:textId="77777777" w:rsidR="00037398" w:rsidRPr="00F130D4" w:rsidRDefault="00037398" w:rsidP="004F00D0">
      <w:pPr>
        <w:pStyle w:val="Odsekzoznamu"/>
        <w:autoSpaceDE w:val="0"/>
        <w:autoSpaceDN w:val="0"/>
        <w:adjustRightInd w:val="0"/>
        <w:spacing w:after="0" w:line="240" w:lineRule="auto"/>
        <w:ind w:left="567"/>
        <w:contextualSpacing w:val="0"/>
        <w:jc w:val="both"/>
        <w:rPr>
          <w:rFonts w:cs="Times New Roman"/>
          <w:szCs w:val="24"/>
        </w:rPr>
      </w:pPr>
    </w:p>
    <w:p w14:paraId="4246CB5B" w14:textId="77777777" w:rsidR="00470B42" w:rsidRPr="00F130D4" w:rsidRDefault="00470B42" w:rsidP="002D6004">
      <w:pPr>
        <w:pStyle w:val="Nadpis3"/>
      </w:pPr>
      <w:bookmarkStart w:id="76" w:name="_Toc525133247"/>
      <w:r w:rsidRPr="00F130D4">
        <w:t>Záväzný plán</w:t>
      </w:r>
      <w:bookmarkEnd w:id="76"/>
      <w:r w:rsidRPr="00F130D4">
        <w:t xml:space="preserve"> </w:t>
      </w:r>
    </w:p>
    <w:p w14:paraId="30F4300F" w14:textId="77777777" w:rsidR="00BF59AE" w:rsidRPr="00F130D4" w:rsidRDefault="00470B42" w:rsidP="00852BE8">
      <w:pPr>
        <w:pStyle w:val="Odsekzoznamu"/>
        <w:numPr>
          <w:ilvl w:val="0"/>
          <w:numId w:val="281"/>
        </w:numPr>
        <w:spacing w:before="120" w:after="120" w:line="240" w:lineRule="auto"/>
        <w:ind w:left="426" w:hanging="426"/>
        <w:contextualSpacing w:val="0"/>
        <w:jc w:val="both"/>
        <w:rPr>
          <w:rFonts w:eastAsia="Calibri"/>
          <w:color w:val="000000"/>
          <w:lang w:eastAsia="en-US"/>
        </w:rPr>
      </w:pPr>
      <w:r w:rsidRPr="00F130D4">
        <w:t>Záväzný plán obsahuje časový harmonogram a finančný harmonogram poskytovania finančných prostriedkov určených pre</w:t>
      </w:r>
      <w:r w:rsidR="00BF59AE" w:rsidRPr="00F130D4">
        <w:t xml:space="preserve"> </w:t>
      </w:r>
      <w:r w:rsidR="00D66807" w:rsidRPr="00F130D4">
        <w:t xml:space="preserve">PRV SR 2014 – 2020 </w:t>
      </w:r>
      <w:r w:rsidR="00BF59AE" w:rsidRPr="00F130D4">
        <w:t>a plán napĺňania cieľov.</w:t>
      </w:r>
    </w:p>
    <w:p w14:paraId="22E48CAA" w14:textId="77777777" w:rsidR="00BF59AE" w:rsidRPr="00F130D4" w:rsidRDefault="00BF59AE" w:rsidP="00852BE8">
      <w:pPr>
        <w:pStyle w:val="Odsekzoznamu"/>
        <w:numPr>
          <w:ilvl w:val="0"/>
          <w:numId w:val="281"/>
        </w:numPr>
        <w:spacing w:before="120" w:after="120" w:line="240" w:lineRule="auto"/>
        <w:ind w:left="426" w:hanging="426"/>
        <w:contextualSpacing w:val="0"/>
        <w:jc w:val="both"/>
      </w:pPr>
      <w:r w:rsidRPr="00F130D4">
        <w:t xml:space="preserve">Náležitosti a štruktúru záväzného plánu </w:t>
      </w:r>
      <w:r w:rsidR="00EC1656" w:rsidRPr="00F130D4">
        <w:t xml:space="preserve">vrátane jeho odpočtu </w:t>
      </w:r>
      <w:r w:rsidRPr="00F130D4">
        <w:t>ustanovuje nariadeni</w:t>
      </w:r>
      <w:r w:rsidR="004F2190" w:rsidRPr="00F130D4">
        <w:t>e</w:t>
      </w:r>
      <w:r w:rsidRPr="00F130D4">
        <w:t xml:space="preserve"> vlády SR č. 247/2016 Z.z. a </w:t>
      </w:r>
      <w:r w:rsidR="001B268B" w:rsidRPr="00F130D4">
        <w:rPr>
          <w:rFonts w:cs="Times New Roman"/>
          <w:szCs w:val="24"/>
        </w:rPr>
        <w:t xml:space="preserve"> </w:t>
      </w:r>
      <w:r w:rsidR="007900B4" w:rsidRPr="00F130D4">
        <w:rPr>
          <w:rFonts w:cs="Times New Roman"/>
          <w:szCs w:val="24"/>
        </w:rPr>
        <w:t xml:space="preserve">Metodický pokyn CKO č. 9. </w:t>
      </w:r>
      <w:r w:rsidR="00470B42" w:rsidRPr="00F130D4">
        <w:t>CKO po konzultácii s RO schváli záväzný plán na rok n do 31.03. roku n.</w:t>
      </w:r>
    </w:p>
    <w:p w14:paraId="34F507BC" w14:textId="77777777" w:rsidR="00BF59AE" w:rsidRPr="00F130D4" w:rsidRDefault="00BF59AE" w:rsidP="00852BE8">
      <w:pPr>
        <w:pStyle w:val="Odsekzoznamu"/>
        <w:numPr>
          <w:ilvl w:val="0"/>
          <w:numId w:val="281"/>
        </w:numPr>
        <w:spacing w:before="120" w:after="120" w:line="240" w:lineRule="auto"/>
        <w:ind w:left="426" w:hanging="426"/>
        <w:contextualSpacing w:val="0"/>
        <w:jc w:val="both"/>
      </w:pPr>
      <w:r w:rsidRPr="00F130D4">
        <w:t>RO predkladá CKO odpočet plnenia záväzného plánu na rok n elektronicky na adresu zp.cko@vicepremier.gov.sk polročne:</w:t>
      </w:r>
    </w:p>
    <w:p w14:paraId="3736970E" w14:textId="77777777" w:rsidR="00BF59AE" w:rsidRDefault="00BF59AE" w:rsidP="00C2799C">
      <w:pPr>
        <w:pStyle w:val="Odsekzoznamu"/>
        <w:numPr>
          <w:ilvl w:val="1"/>
          <w:numId w:val="281"/>
        </w:numPr>
        <w:spacing w:before="120" w:after="0" w:line="240" w:lineRule="auto"/>
        <w:ind w:left="1434" w:hanging="357"/>
        <w:contextualSpacing w:val="0"/>
        <w:jc w:val="both"/>
      </w:pPr>
      <w:r w:rsidRPr="00F130D4">
        <w:t xml:space="preserve">s údajmi k 30.06. roku n do 15.08. roku </w:t>
      </w:r>
      <w:r w:rsidR="00994482">
        <w:t>„</w:t>
      </w:r>
      <w:r w:rsidRPr="00F130D4">
        <w:t>n</w:t>
      </w:r>
      <w:r w:rsidR="00994482">
        <w:t>“</w:t>
      </w:r>
    </w:p>
    <w:p w14:paraId="444DD32C" w14:textId="1174E42C" w:rsidR="001E535D" w:rsidRDefault="00BF59AE" w:rsidP="00364F22">
      <w:pPr>
        <w:pStyle w:val="Odsekzoznamu"/>
        <w:numPr>
          <w:ilvl w:val="1"/>
          <w:numId w:val="281"/>
        </w:numPr>
        <w:spacing w:after="0" w:line="240" w:lineRule="auto"/>
        <w:ind w:left="1434" w:hanging="357"/>
        <w:contextualSpacing w:val="0"/>
        <w:jc w:val="both"/>
      </w:pPr>
      <w:r w:rsidRPr="00F130D4">
        <w:t xml:space="preserve">s údajmi k 31.12.roku n do 15.02. roku </w:t>
      </w:r>
      <w:r w:rsidR="00994482">
        <w:t>„</w:t>
      </w:r>
      <w:r w:rsidRPr="00F130D4">
        <w:t>n+1</w:t>
      </w:r>
      <w:r w:rsidR="00994482">
        <w:t>“</w:t>
      </w:r>
      <w:r w:rsidR="002B2E3B">
        <w:t>.</w:t>
      </w:r>
    </w:p>
    <w:p w14:paraId="33C68DB9" w14:textId="77777777" w:rsidR="00507E29" w:rsidRDefault="00507E29" w:rsidP="00507E29">
      <w:pPr>
        <w:pStyle w:val="Odsekzoznamu"/>
        <w:spacing w:after="0" w:line="240" w:lineRule="auto"/>
        <w:ind w:left="1434"/>
        <w:contextualSpacing w:val="0"/>
        <w:jc w:val="both"/>
      </w:pPr>
    </w:p>
    <w:p w14:paraId="5407294D" w14:textId="77777777" w:rsidR="00D87922" w:rsidRPr="00F130D4" w:rsidRDefault="00D87922" w:rsidP="002D6004">
      <w:pPr>
        <w:pStyle w:val="Nadpis3"/>
      </w:pPr>
      <w:bookmarkStart w:id="77" w:name="_Toc525133248"/>
      <w:bookmarkStart w:id="78" w:name="_Toc406000770"/>
      <w:bookmarkStart w:id="79" w:name="_Toc283474073"/>
      <w:r w:rsidRPr="00F130D4">
        <w:t>Informácia o realizovaní  programu</w:t>
      </w:r>
      <w:bookmarkEnd w:id="77"/>
      <w:r w:rsidRPr="00F130D4">
        <w:t xml:space="preserve"> </w:t>
      </w:r>
    </w:p>
    <w:p w14:paraId="31C85780" w14:textId="77777777" w:rsidR="00D87922" w:rsidRPr="00F130D4" w:rsidRDefault="00D87922" w:rsidP="00852BE8">
      <w:pPr>
        <w:numPr>
          <w:ilvl w:val="0"/>
          <w:numId w:val="283"/>
        </w:numPr>
        <w:spacing w:before="120" w:after="120" w:line="240" w:lineRule="auto"/>
        <w:ind w:left="425" w:hanging="425"/>
        <w:jc w:val="both"/>
        <w:rPr>
          <w:rFonts w:ascii="Times New Roman" w:hAnsi="Times New Roman" w:cs="Times New Roman"/>
          <w:sz w:val="24"/>
          <w:szCs w:val="24"/>
        </w:rPr>
      </w:pPr>
      <w:r w:rsidRPr="00F130D4">
        <w:rPr>
          <w:rFonts w:ascii="Times New Roman" w:hAnsi="Times New Roman" w:cs="Times New Roman"/>
          <w:sz w:val="24"/>
          <w:szCs w:val="24"/>
        </w:rPr>
        <w:t>RO predkladá CKO do 5. kalendárneho dňa nasledujúceho mesiaca Informáciu o realizovaní PRV SR 2014-2020</w:t>
      </w:r>
      <w:r w:rsidRPr="00F130D4">
        <w:rPr>
          <w:rFonts w:ascii="Times New Roman" w:hAnsi="Times New Roman" w:cs="Times New Roman"/>
          <w:sz w:val="20"/>
          <w:szCs w:val="20"/>
          <w:vertAlign w:val="superscript"/>
        </w:rPr>
        <w:footnoteReference w:id="11"/>
      </w:r>
      <w:r w:rsidRPr="00F130D4">
        <w:rPr>
          <w:rFonts w:ascii="Times New Roman" w:hAnsi="Times New Roman" w:cs="Times New Roman"/>
          <w:sz w:val="24"/>
          <w:szCs w:val="24"/>
        </w:rPr>
        <w:t xml:space="preserve"> (ďalej len „informácia“) s údajmi za predchádzajúci mesiac.</w:t>
      </w:r>
    </w:p>
    <w:p w14:paraId="6DD18BE2" w14:textId="77777777" w:rsidR="00D87922" w:rsidRPr="00F130D4" w:rsidRDefault="00D87922" w:rsidP="00852BE8">
      <w:pPr>
        <w:numPr>
          <w:ilvl w:val="0"/>
          <w:numId w:val="283"/>
        </w:numPr>
        <w:spacing w:before="120" w:after="120" w:line="240" w:lineRule="auto"/>
        <w:ind w:left="425" w:hanging="425"/>
        <w:jc w:val="both"/>
        <w:rPr>
          <w:rFonts w:ascii="Times New Roman" w:hAnsi="Times New Roman" w:cs="Times New Roman"/>
          <w:sz w:val="24"/>
          <w:szCs w:val="24"/>
        </w:rPr>
      </w:pPr>
      <w:r w:rsidRPr="00F130D4">
        <w:rPr>
          <w:rFonts w:ascii="Times New Roman" w:hAnsi="Times New Roman" w:cs="Times New Roman"/>
          <w:sz w:val="24"/>
          <w:szCs w:val="24"/>
        </w:rPr>
        <w:t xml:space="preserve">Informácia predstavuje jeden zo základných výstupov pravidelného monitorovania  implementácie programu. Účelom tohto materiálu je poskytnúť základné informácie o aktuálnom stave implementácie príslušného programu. Materiál slúži ako podklad pre efektívne riadenie programu z centrálnej úrovne, prostredníctvom ktorého je možné eliminovať včasne identifikované problémy, ktoré by mohli mať negatívny dopad na plnenie finančných a vecných cieľov programu. </w:t>
      </w:r>
    </w:p>
    <w:p w14:paraId="1AF05AC2" w14:textId="77777777" w:rsidR="00D87922" w:rsidRPr="00F130D4" w:rsidRDefault="00D87922" w:rsidP="00852BE8">
      <w:pPr>
        <w:numPr>
          <w:ilvl w:val="0"/>
          <w:numId w:val="283"/>
        </w:numPr>
        <w:spacing w:before="120" w:after="120" w:line="240" w:lineRule="auto"/>
        <w:ind w:left="425" w:hanging="425"/>
        <w:jc w:val="both"/>
        <w:rPr>
          <w:rFonts w:ascii="Times New Roman" w:hAnsi="Times New Roman" w:cs="Times New Roman"/>
          <w:sz w:val="24"/>
          <w:szCs w:val="24"/>
        </w:rPr>
      </w:pPr>
      <w:r w:rsidRPr="00F130D4">
        <w:rPr>
          <w:rFonts w:ascii="Times New Roman" w:hAnsi="Times New Roman" w:cs="Times New Roman"/>
          <w:sz w:val="24"/>
          <w:szCs w:val="24"/>
        </w:rPr>
        <w:t>Informácia o realizovaní proramu obsahuje najmä:</w:t>
      </w:r>
    </w:p>
    <w:p w14:paraId="11D68F7C" w14:textId="77777777" w:rsidR="00D87922" w:rsidRPr="00F130D4" w:rsidRDefault="00D87922" w:rsidP="004F00D0">
      <w:pPr>
        <w:numPr>
          <w:ilvl w:val="0"/>
          <w:numId w:val="282"/>
        </w:numPr>
        <w:autoSpaceDE w:val="0"/>
        <w:autoSpaceDN w:val="0"/>
        <w:adjustRightInd w:val="0"/>
        <w:spacing w:before="120" w:after="0" w:line="240" w:lineRule="auto"/>
        <w:ind w:left="850" w:hanging="425"/>
        <w:jc w:val="both"/>
        <w:rPr>
          <w:rFonts w:ascii="Times New Roman" w:hAnsi="Times New Roman" w:cs="Times New Roman"/>
          <w:sz w:val="24"/>
          <w:szCs w:val="24"/>
        </w:rPr>
      </w:pPr>
      <w:r w:rsidRPr="00F130D4">
        <w:rPr>
          <w:rFonts w:ascii="Times New Roman" w:hAnsi="Times New Roman" w:cs="Times New Roman"/>
          <w:sz w:val="24"/>
          <w:szCs w:val="24"/>
        </w:rPr>
        <w:t>popis problémov v implementácii, ktoré sa vyskytli za sledované obdobie;</w:t>
      </w:r>
    </w:p>
    <w:p w14:paraId="6F4B34B4" w14:textId="77777777" w:rsidR="00D87922" w:rsidRPr="00F130D4" w:rsidRDefault="00D87922" w:rsidP="004F00D0">
      <w:pPr>
        <w:numPr>
          <w:ilvl w:val="0"/>
          <w:numId w:val="282"/>
        </w:numPr>
        <w:autoSpaceDE w:val="0"/>
        <w:autoSpaceDN w:val="0"/>
        <w:adjustRightInd w:val="0"/>
        <w:spacing w:after="0" w:line="240" w:lineRule="auto"/>
        <w:ind w:left="851" w:hanging="425"/>
        <w:jc w:val="both"/>
        <w:rPr>
          <w:rFonts w:ascii="Times New Roman" w:hAnsi="Times New Roman" w:cs="Times New Roman"/>
          <w:sz w:val="24"/>
          <w:szCs w:val="24"/>
        </w:rPr>
      </w:pPr>
      <w:r w:rsidRPr="00F130D4">
        <w:rPr>
          <w:rFonts w:ascii="Times New Roman" w:hAnsi="Times New Roman" w:cs="Times New Roman"/>
          <w:sz w:val="24"/>
          <w:szCs w:val="24"/>
        </w:rPr>
        <w:t>prijaté opatrenia na odstránenie problémov/identifikovaných rizík;</w:t>
      </w:r>
    </w:p>
    <w:p w14:paraId="3331C11F" w14:textId="77777777" w:rsidR="00D87922" w:rsidRPr="00F130D4" w:rsidRDefault="00D87922" w:rsidP="004F00D0">
      <w:pPr>
        <w:numPr>
          <w:ilvl w:val="0"/>
          <w:numId w:val="282"/>
        </w:numPr>
        <w:autoSpaceDE w:val="0"/>
        <w:autoSpaceDN w:val="0"/>
        <w:adjustRightInd w:val="0"/>
        <w:spacing w:after="0" w:line="240" w:lineRule="auto"/>
        <w:ind w:left="851" w:hanging="425"/>
        <w:jc w:val="both"/>
        <w:rPr>
          <w:rFonts w:ascii="Times New Roman" w:hAnsi="Times New Roman" w:cs="Times New Roman"/>
          <w:sz w:val="24"/>
          <w:szCs w:val="24"/>
        </w:rPr>
      </w:pPr>
      <w:r w:rsidRPr="00F130D4">
        <w:rPr>
          <w:rFonts w:ascii="Times New Roman" w:hAnsi="Times New Roman" w:cs="Times New Roman"/>
          <w:sz w:val="24"/>
          <w:szCs w:val="24"/>
        </w:rPr>
        <w:t xml:space="preserve">uskutočnené stretnutia a závery stretnutí RO a orgánov zapojených do implementácie EŠIF,  relevantných partnerov, zástupcov EK, JASPERS; </w:t>
      </w:r>
    </w:p>
    <w:p w14:paraId="16CA931D" w14:textId="77777777" w:rsidR="00D87922" w:rsidRDefault="00D87922" w:rsidP="004F00D0">
      <w:pPr>
        <w:numPr>
          <w:ilvl w:val="0"/>
          <w:numId w:val="282"/>
        </w:numPr>
        <w:autoSpaceDE w:val="0"/>
        <w:autoSpaceDN w:val="0"/>
        <w:adjustRightInd w:val="0"/>
        <w:spacing w:after="0" w:line="240" w:lineRule="auto"/>
        <w:ind w:left="850" w:hanging="425"/>
        <w:jc w:val="both"/>
        <w:rPr>
          <w:rFonts w:ascii="Times New Roman" w:hAnsi="Times New Roman" w:cs="Times New Roman"/>
          <w:sz w:val="24"/>
          <w:szCs w:val="24"/>
        </w:rPr>
      </w:pPr>
      <w:r w:rsidRPr="00F130D4">
        <w:rPr>
          <w:rFonts w:ascii="Times New Roman" w:hAnsi="Times New Roman" w:cs="Times New Roman"/>
          <w:sz w:val="24"/>
          <w:szCs w:val="24"/>
        </w:rPr>
        <w:t>zahájenie, či ukončenie vládnych auditov, auditov EK a EDA.</w:t>
      </w:r>
    </w:p>
    <w:p w14:paraId="7C50919C" w14:textId="77777777" w:rsidR="00472386" w:rsidRDefault="00472386" w:rsidP="00472386">
      <w:pPr>
        <w:autoSpaceDE w:val="0"/>
        <w:autoSpaceDN w:val="0"/>
        <w:adjustRightInd w:val="0"/>
        <w:spacing w:after="0" w:line="240" w:lineRule="auto"/>
        <w:ind w:left="851"/>
        <w:jc w:val="both"/>
        <w:rPr>
          <w:rFonts w:ascii="Times New Roman" w:hAnsi="Times New Roman" w:cs="Times New Roman"/>
          <w:sz w:val="24"/>
          <w:szCs w:val="24"/>
        </w:rPr>
      </w:pPr>
    </w:p>
    <w:p w14:paraId="188CAC69" w14:textId="77777777" w:rsidR="008748CC" w:rsidRPr="00F130D4" w:rsidRDefault="008748CC" w:rsidP="002D6004">
      <w:pPr>
        <w:pStyle w:val="Nadpis3"/>
      </w:pPr>
      <w:bookmarkStart w:id="80" w:name="_Toc525133249"/>
      <w:r w:rsidRPr="00F130D4">
        <w:t>Finančná implementácia programu z pohľadu monitorovania</w:t>
      </w:r>
      <w:bookmarkEnd w:id="78"/>
      <w:bookmarkEnd w:id="79"/>
      <w:bookmarkEnd w:id="80"/>
    </w:p>
    <w:p w14:paraId="67BEFFD9" w14:textId="77777777" w:rsidR="008748CC" w:rsidRPr="00F130D4"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Finančné údaje o implementácii programu sú súčasťou monitorovacích tabuliek, plánu hodnotenia a výročných správ o vykonávaní.</w:t>
      </w:r>
    </w:p>
    <w:p w14:paraId="256A2184" w14:textId="77777777" w:rsidR="008748CC" w:rsidRPr="00F130D4"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Finančné údaje týkajúce sa implementácie opatrení a programu sú vyjadrené buď ako:</w:t>
      </w:r>
    </w:p>
    <w:p w14:paraId="73949E31" w14:textId="77777777" w:rsidR="008748CC" w:rsidRPr="00F130D4" w:rsidRDefault="008748CC" w:rsidP="004F00D0">
      <w:pPr>
        <w:pStyle w:val="Odsekzoznamu"/>
        <w:numPr>
          <w:ilvl w:val="0"/>
          <w:numId w:val="6"/>
        </w:numPr>
        <w:spacing w:before="120" w:after="0" w:line="240" w:lineRule="auto"/>
        <w:ind w:left="851" w:hanging="284"/>
        <w:contextualSpacing w:val="0"/>
        <w:jc w:val="both"/>
        <w:rPr>
          <w:rFonts w:cs="Times New Roman"/>
          <w:szCs w:val="24"/>
        </w:rPr>
      </w:pPr>
      <w:r w:rsidRPr="00F130D4">
        <w:rPr>
          <w:rFonts w:cs="Times New Roman"/>
          <w:szCs w:val="24"/>
        </w:rPr>
        <w:t>finančné údaje týkajúce sa  „uzatvorených zmlúv“ (teda údaje pre tabuľku A), ktoré predstavujú nakontrahované (viazané) celkové verejné výdavky na základe zmlúv o poskytnutí nenávratného finančného príspevku, ktoré nadobudli účinnosť</w:t>
      </w:r>
      <w:r w:rsidR="00595F35" w:rsidRPr="00F130D4">
        <w:rPr>
          <w:rFonts w:cs="Times New Roman"/>
          <w:szCs w:val="24"/>
        </w:rPr>
        <w:t>;</w:t>
      </w:r>
    </w:p>
    <w:p w14:paraId="2785A474" w14:textId="77777777" w:rsidR="008748CC" w:rsidRPr="003D51EB" w:rsidRDefault="008748CC" w:rsidP="004F00D0">
      <w:pPr>
        <w:pStyle w:val="Odsekzoznamu"/>
        <w:numPr>
          <w:ilvl w:val="0"/>
          <w:numId w:val="6"/>
        </w:numPr>
        <w:spacing w:after="0" w:line="240" w:lineRule="auto"/>
        <w:ind w:left="851" w:hanging="284"/>
        <w:contextualSpacing w:val="0"/>
        <w:jc w:val="both"/>
        <w:rPr>
          <w:rFonts w:cs="Times New Roman"/>
          <w:szCs w:val="24"/>
        </w:rPr>
      </w:pPr>
      <w:r w:rsidRPr="00F130D4">
        <w:rPr>
          <w:rFonts w:cs="Times New Roman"/>
          <w:szCs w:val="24"/>
        </w:rPr>
        <w:t>alebo ako finančné údaje za realizované výdavky, teda za výdavky pri ukončených projektoch/operáciách (pri všetkých ostatnýc</w:t>
      </w:r>
      <w:r w:rsidRPr="003D51EB">
        <w:rPr>
          <w:rFonts w:cs="Times New Roman"/>
          <w:szCs w:val="24"/>
        </w:rPr>
        <w:t>h tabuľkách)</w:t>
      </w:r>
      <w:r w:rsidR="00595F35">
        <w:rPr>
          <w:rFonts w:cs="Times New Roman"/>
          <w:szCs w:val="24"/>
        </w:rPr>
        <w:t>;</w:t>
      </w:r>
    </w:p>
    <w:p w14:paraId="4D02CA49" w14:textId="77777777" w:rsidR="008748CC" w:rsidRPr="003D51EB" w:rsidRDefault="008748CC" w:rsidP="004F00D0">
      <w:pPr>
        <w:pStyle w:val="Odsekzoznamu"/>
        <w:numPr>
          <w:ilvl w:val="0"/>
          <w:numId w:val="6"/>
        </w:numPr>
        <w:spacing w:after="0" w:line="240" w:lineRule="auto"/>
        <w:ind w:left="851" w:hanging="284"/>
        <w:contextualSpacing w:val="0"/>
        <w:jc w:val="both"/>
        <w:rPr>
          <w:rFonts w:cs="Times New Roman"/>
          <w:szCs w:val="24"/>
        </w:rPr>
      </w:pPr>
      <w:r w:rsidRPr="003D51EB">
        <w:rPr>
          <w:rFonts w:cs="Times New Roman"/>
          <w:szCs w:val="24"/>
        </w:rPr>
        <w:t>alebo ako finančné údaje za realizované výdavky, teda za výdavky pri ukončených operáciách pre neprojektové podpory.</w:t>
      </w:r>
    </w:p>
    <w:p w14:paraId="7F172BAE" w14:textId="77777777" w:rsidR="008748CC" w:rsidRPr="00512381"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Pri vykazovaní finančných údajov sa používajú:</w:t>
      </w:r>
    </w:p>
    <w:p w14:paraId="36F3B842" w14:textId="15556EA1" w:rsidR="008748CC" w:rsidRPr="00641665" w:rsidRDefault="008748CC" w:rsidP="004F00D0">
      <w:pPr>
        <w:pStyle w:val="Odsekzoznamu"/>
        <w:numPr>
          <w:ilvl w:val="0"/>
          <w:numId w:val="6"/>
        </w:numPr>
        <w:spacing w:before="120" w:after="0" w:line="240" w:lineRule="auto"/>
        <w:ind w:left="851" w:hanging="284"/>
        <w:contextualSpacing w:val="0"/>
        <w:jc w:val="both"/>
        <w:rPr>
          <w:rFonts w:cs="Times New Roman"/>
          <w:szCs w:val="24"/>
        </w:rPr>
      </w:pPr>
      <w:r w:rsidRPr="00512381">
        <w:rPr>
          <w:rFonts w:cs="Times New Roman"/>
          <w:szCs w:val="24"/>
        </w:rPr>
        <w:t xml:space="preserve">celkové verejné výdavky, ktorými sa rozumejú výdavky z EPFRV a z ostatných verejných zdrojov (ako </w:t>
      </w:r>
      <w:r w:rsidRPr="00641665">
        <w:rPr>
          <w:rFonts w:cs="Times New Roman"/>
          <w:szCs w:val="24"/>
        </w:rPr>
        <w:t>napr. zo ŠR)</w:t>
      </w:r>
      <w:r w:rsidR="00595F35" w:rsidRPr="00641665">
        <w:rPr>
          <w:rFonts w:cs="Times New Roman"/>
          <w:szCs w:val="24"/>
        </w:rPr>
        <w:t>;</w:t>
      </w:r>
    </w:p>
    <w:p w14:paraId="3EF0942B" w14:textId="2C09F6FF" w:rsidR="008748CC" w:rsidRPr="00641665" w:rsidRDefault="008748CC" w:rsidP="004F00D0">
      <w:pPr>
        <w:pStyle w:val="Odsekzoznamu"/>
        <w:numPr>
          <w:ilvl w:val="0"/>
          <w:numId w:val="6"/>
        </w:numPr>
        <w:spacing w:after="0" w:line="240" w:lineRule="auto"/>
        <w:ind w:left="851" w:hanging="284"/>
        <w:contextualSpacing w:val="0"/>
        <w:jc w:val="both"/>
        <w:rPr>
          <w:rFonts w:cs="Times New Roman"/>
          <w:szCs w:val="24"/>
        </w:rPr>
      </w:pPr>
      <w:r w:rsidRPr="00641665">
        <w:rPr>
          <w:rFonts w:cs="Times New Roman"/>
          <w:szCs w:val="24"/>
        </w:rPr>
        <w:t>celkové investície, ktoré predstavujú súkro</w:t>
      </w:r>
      <w:r w:rsidR="00507E29">
        <w:rPr>
          <w:rFonts w:cs="Times New Roman"/>
          <w:szCs w:val="24"/>
        </w:rPr>
        <w:t xml:space="preserve">mné a verejné oprávnené výdavky </w:t>
      </w:r>
      <w:r w:rsidRPr="00641665">
        <w:rPr>
          <w:rFonts w:cs="Times New Roman"/>
          <w:szCs w:val="24"/>
        </w:rPr>
        <w:t>celkom.</w:t>
      </w:r>
    </w:p>
    <w:p w14:paraId="7DE07FFE" w14:textId="77777777" w:rsidR="004F00D0" w:rsidRPr="00641665" w:rsidRDefault="004F00D0" w:rsidP="004F00D0">
      <w:pPr>
        <w:pStyle w:val="Odsekzoznamu"/>
        <w:spacing w:after="0" w:line="240" w:lineRule="auto"/>
        <w:ind w:left="851"/>
        <w:contextualSpacing w:val="0"/>
        <w:jc w:val="both"/>
        <w:rPr>
          <w:rFonts w:cs="Times New Roman"/>
          <w:szCs w:val="24"/>
        </w:rPr>
      </w:pPr>
    </w:p>
    <w:p w14:paraId="41376161" w14:textId="77777777" w:rsidR="008748CC" w:rsidRPr="00641665" w:rsidRDefault="008748CC" w:rsidP="00852BE8">
      <w:pPr>
        <w:pStyle w:val="Nadpis2"/>
        <w:numPr>
          <w:ilvl w:val="1"/>
          <w:numId w:val="273"/>
        </w:numPr>
        <w:ind w:left="567" w:hanging="567"/>
      </w:pPr>
      <w:bookmarkStart w:id="81" w:name="_Toc406000771"/>
      <w:bookmarkStart w:id="82" w:name="_Toc283474074"/>
      <w:bookmarkStart w:id="83" w:name="_Toc525133250"/>
      <w:r w:rsidRPr="00641665">
        <w:t>Udržateľnosť projekt</w:t>
      </w:r>
      <w:bookmarkEnd w:id="81"/>
      <w:r w:rsidRPr="00641665">
        <w:t>ových opatrení</w:t>
      </w:r>
      <w:bookmarkEnd w:id="82"/>
      <w:bookmarkEnd w:id="83"/>
    </w:p>
    <w:p w14:paraId="77D33335" w14:textId="500D65C4" w:rsidR="008748CC" w:rsidRPr="00641665"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 xml:space="preserve">V nadväznosti na povinnosť týkajúcu sa dĺžky trvania operácií je </w:t>
      </w:r>
      <w:r w:rsidR="00DC1291" w:rsidRPr="00641665">
        <w:rPr>
          <w:rFonts w:cs="Times New Roman"/>
          <w:szCs w:val="24"/>
        </w:rPr>
        <w:t xml:space="preserve">poskytovateľ </w:t>
      </w:r>
      <w:r w:rsidRPr="00641665">
        <w:rPr>
          <w:rFonts w:cs="Times New Roman"/>
          <w:szCs w:val="24"/>
        </w:rPr>
        <w:t xml:space="preserve">povinný sledovať </w:t>
      </w:r>
      <w:r w:rsidRPr="00641665">
        <w:rPr>
          <w:rFonts w:cs="Times New Roman"/>
          <w:b/>
          <w:szCs w:val="24"/>
          <w:u w:val="single"/>
        </w:rPr>
        <w:t>minimálne</w:t>
      </w:r>
      <w:r w:rsidRPr="00641665">
        <w:rPr>
          <w:rFonts w:cs="Times New Roman"/>
          <w:b/>
          <w:i/>
          <w:szCs w:val="24"/>
          <w:u w:val="single"/>
        </w:rPr>
        <w:t xml:space="preserve"> </w:t>
      </w:r>
      <w:r w:rsidRPr="00641665">
        <w:rPr>
          <w:rFonts w:cs="Times New Roman"/>
          <w:b/>
          <w:szCs w:val="24"/>
          <w:u w:val="single"/>
        </w:rPr>
        <w:t>počas doby 5</w:t>
      </w:r>
      <w:r w:rsidR="00530A01" w:rsidRPr="00641665">
        <w:rPr>
          <w:rFonts w:cs="Times New Roman"/>
          <w:b/>
          <w:szCs w:val="24"/>
          <w:u w:val="single"/>
        </w:rPr>
        <w:t>, resp. 10</w:t>
      </w:r>
      <w:r w:rsidRPr="00641665">
        <w:rPr>
          <w:rFonts w:cs="Times New Roman"/>
          <w:b/>
          <w:szCs w:val="24"/>
          <w:u w:val="single"/>
        </w:rPr>
        <w:t xml:space="preserve"> rokov od záverečnej platby</w:t>
      </w:r>
      <w:r w:rsidRPr="00641665">
        <w:rPr>
          <w:rFonts w:cs="Times New Roman"/>
          <w:szCs w:val="24"/>
        </w:rPr>
        <w:t xml:space="preserve"> poskytnutej prijímateľovi</w:t>
      </w:r>
      <w:r w:rsidR="00FC2B7E" w:rsidRPr="00641665">
        <w:rPr>
          <w:rFonts w:cs="Times New Roman"/>
          <w:szCs w:val="24"/>
        </w:rPr>
        <w:t>,</w:t>
      </w:r>
      <w:r w:rsidRPr="00641665">
        <w:rPr>
          <w:rFonts w:cs="Times New Roman"/>
          <w:szCs w:val="24"/>
        </w:rPr>
        <w:t xml:space="preserve"> či boli dodržané podmienky </w:t>
      </w:r>
      <w:r w:rsidR="00E92634" w:rsidRPr="00641665">
        <w:rPr>
          <w:rFonts w:cs="Times New Roman"/>
          <w:szCs w:val="24"/>
        </w:rPr>
        <w:t>n</w:t>
      </w:r>
      <w:r w:rsidRPr="00641665">
        <w:rPr>
          <w:rFonts w:cs="Times New Roman"/>
          <w:szCs w:val="24"/>
        </w:rPr>
        <w:t>ariadenia Európskeho parlamentu a Rady (EÚ) č. 1303/2013, čl.71</w:t>
      </w:r>
      <w:r w:rsidRPr="00641665">
        <w:rPr>
          <w:rStyle w:val="Odkaznapoznmkupodiarou"/>
          <w:rFonts w:cs="Times New Roman"/>
          <w:szCs w:val="24"/>
        </w:rPr>
        <w:footnoteReference w:id="12"/>
      </w:r>
      <w:r w:rsidRPr="00641665">
        <w:rPr>
          <w:rFonts w:cs="Times New Roman"/>
          <w:szCs w:val="24"/>
        </w:rPr>
        <w:t>. Povinnosť sa týka investícií do infraštruktúry alebo  investíci</w:t>
      </w:r>
      <w:r w:rsidR="000E3FC4" w:rsidRPr="00641665">
        <w:rPr>
          <w:rFonts w:cs="Times New Roman"/>
          <w:szCs w:val="24"/>
        </w:rPr>
        <w:t>í</w:t>
      </w:r>
      <w:r w:rsidRPr="00641665">
        <w:rPr>
          <w:rFonts w:cs="Times New Roman"/>
          <w:szCs w:val="24"/>
        </w:rPr>
        <w:t xml:space="preserve"> do výroby.</w:t>
      </w:r>
      <w:r w:rsidR="002618E1" w:rsidRPr="00641665">
        <w:rPr>
          <w:rFonts w:cs="Times New Roman"/>
          <w:szCs w:val="24"/>
        </w:rPr>
        <w:t xml:space="preserve"> Lehota udržateľnosti projektu bude stanovená v Zmluve o NFP.</w:t>
      </w:r>
    </w:p>
    <w:p w14:paraId="7C60638C" w14:textId="77777777" w:rsidR="008748CC" w:rsidRPr="00F130D4"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F130D4">
        <w:rPr>
          <w:rFonts w:cs="Times New Roman"/>
          <w:szCs w:val="24"/>
        </w:rPr>
        <w:t>V zmysle vykonávacieho nariadenia</w:t>
      </w:r>
      <w:r w:rsidR="00AD50FA" w:rsidRPr="00F130D4">
        <w:rPr>
          <w:rFonts w:cs="Times New Roman"/>
          <w:szCs w:val="24"/>
        </w:rPr>
        <w:t xml:space="preserve"> (EÚ)</w:t>
      </w:r>
      <w:r w:rsidRPr="00F130D4">
        <w:rPr>
          <w:rFonts w:cs="Times New Roman"/>
          <w:szCs w:val="24"/>
        </w:rPr>
        <w:t xml:space="preserve"> č. 809/2014 čl.52 </w:t>
      </w:r>
      <w:r w:rsidR="00E92634" w:rsidRPr="00F130D4">
        <w:rPr>
          <w:rFonts w:cs="Times New Roman"/>
          <w:szCs w:val="24"/>
        </w:rPr>
        <w:t>sa</w:t>
      </w:r>
      <w:r w:rsidRPr="00F130D4">
        <w:rPr>
          <w:rFonts w:cs="Times New Roman"/>
          <w:szCs w:val="24"/>
        </w:rPr>
        <w:t xml:space="preserve"> podľa nariadenia</w:t>
      </w:r>
      <w:r w:rsidR="00E92634" w:rsidRPr="00F130D4">
        <w:rPr>
          <w:rFonts w:cs="Times New Roman"/>
          <w:szCs w:val="24"/>
        </w:rPr>
        <w:t xml:space="preserve"> (EÚ)</w:t>
      </w:r>
      <w:r w:rsidR="00EB0855" w:rsidRPr="00F130D4">
        <w:rPr>
          <w:rFonts w:cs="Times New Roman"/>
          <w:szCs w:val="24"/>
        </w:rPr>
        <w:t xml:space="preserve">  </w:t>
      </w:r>
      <w:r w:rsidRPr="00F130D4">
        <w:rPr>
          <w:rFonts w:cs="Times New Roman"/>
          <w:szCs w:val="24"/>
        </w:rPr>
        <w:t xml:space="preserve">č. 1303/2013 čl. 71 overenie plnenia záväzkov vykonáva prostredníctvom ex post kontrol. </w:t>
      </w:r>
    </w:p>
    <w:p w14:paraId="18D7F643" w14:textId="77777777" w:rsidR="008748CC" w:rsidRDefault="008748CC" w:rsidP="008748CC">
      <w:pPr>
        <w:spacing w:before="120" w:after="0" w:line="240" w:lineRule="auto"/>
        <w:ind w:left="567" w:hanging="567"/>
        <w:rPr>
          <w:rFonts w:ascii="Times New Roman" w:hAnsi="Times New Roman" w:cs="Times New Roman"/>
          <w:sz w:val="24"/>
          <w:szCs w:val="24"/>
        </w:rPr>
      </w:pPr>
    </w:p>
    <w:p w14:paraId="4AC42371" w14:textId="77777777" w:rsidR="004F00D0" w:rsidRDefault="004F00D0" w:rsidP="004F00D0">
      <w:pPr>
        <w:spacing w:after="0" w:line="240" w:lineRule="auto"/>
        <w:ind w:left="567" w:hanging="567"/>
        <w:rPr>
          <w:rFonts w:ascii="Times New Roman" w:hAnsi="Times New Roman" w:cs="Times New Roman"/>
          <w:sz w:val="24"/>
          <w:szCs w:val="24"/>
        </w:rPr>
      </w:pPr>
    </w:p>
    <w:p w14:paraId="71A96B28" w14:textId="77777777" w:rsidR="008748CC" w:rsidRPr="00F130D4" w:rsidRDefault="008748CC" w:rsidP="00624392">
      <w:pPr>
        <w:pStyle w:val="Nadpis1"/>
      </w:pPr>
      <w:bookmarkStart w:id="84" w:name="_Toc525133251"/>
      <w:r w:rsidRPr="00F130D4">
        <w:t>Konflikt záujmov</w:t>
      </w:r>
      <w:bookmarkEnd w:id="84"/>
    </w:p>
    <w:p w14:paraId="44D6F75D" w14:textId="77777777" w:rsidR="008748CC" w:rsidRPr="00994604"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F130D4">
        <w:rPr>
          <w:rFonts w:cs="Times New Roman"/>
          <w:szCs w:val="24"/>
        </w:rPr>
        <w:t>Zákon o EŠIF ustanovuje v § 46 pravidlá pre posudzovanie konfliktu záujmov v rámci celého procesu (príprava výzvy, rozhodovanie v konaní, príprava a realizácia projektu</w:t>
      </w:r>
      <w:r w:rsidRPr="00994604">
        <w:rPr>
          <w:rFonts w:cs="Times New Roman"/>
          <w:szCs w:val="24"/>
        </w:rPr>
        <w:t xml:space="preserve"> alebo projektového zámeru) poskytovania príspevkov z EŠIF. </w:t>
      </w:r>
    </w:p>
    <w:p w14:paraId="05DC8C92" w14:textId="77777777" w:rsidR="008748CC" w:rsidRPr="00994604"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994604">
        <w:rPr>
          <w:rFonts w:cs="Times New Roman"/>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79097216" w14:textId="77777777" w:rsidR="008748CC" w:rsidRPr="00994604"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Pr>
          <w:rFonts w:cs="Times New Roman"/>
          <w:szCs w:val="24"/>
        </w:rPr>
        <w:t>Poskytovateľ</w:t>
      </w:r>
      <w:r w:rsidRPr="00994604">
        <w:rPr>
          <w:rFonts w:cs="Times New Roman"/>
          <w:szCs w:val="24"/>
        </w:rPr>
        <w:t xml:space="preserve"> bude v konaní o ŽoNFP  posudzovať konflikt záujmov za obdobie jeden rok pred vyhlásením výzvy  alebo vyzvania podľa zákona o EŠIF po ukončenie realizácie projektu. Na strane žiadateľa alebo prijímateľa sa za zainteresovanú osobu považuje  najmä:</w:t>
      </w:r>
    </w:p>
    <w:p w14:paraId="7A6AA6E8" w14:textId="77777777" w:rsidR="008748CC" w:rsidRPr="00994604" w:rsidRDefault="00595F35" w:rsidP="00852BE8">
      <w:pPr>
        <w:pStyle w:val="Odsekzoznamu"/>
        <w:numPr>
          <w:ilvl w:val="1"/>
          <w:numId w:val="252"/>
        </w:numPr>
        <w:spacing w:before="120" w:after="0" w:line="240" w:lineRule="auto"/>
        <w:ind w:left="1134" w:hanging="425"/>
        <w:contextualSpacing w:val="0"/>
        <w:jc w:val="both"/>
        <w:rPr>
          <w:rFonts w:cs="Times New Roman"/>
          <w:szCs w:val="24"/>
        </w:rPr>
      </w:pPr>
      <w:r>
        <w:rPr>
          <w:rFonts w:cs="Times New Roman"/>
          <w:szCs w:val="24"/>
        </w:rPr>
        <w:t>p</w:t>
      </w:r>
      <w:r w:rsidR="008748CC" w:rsidRPr="00994604">
        <w:rPr>
          <w:rFonts w:cs="Times New Roman"/>
          <w:szCs w:val="24"/>
        </w:rPr>
        <w:t>artner</w:t>
      </w:r>
      <w:r>
        <w:rPr>
          <w:rFonts w:cs="Times New Roman"/>
          <w:szCs w:val="24"/>
        </w:rPr>
        <w:t>;</w:t>
      </w:r>
    </w:p>
    <w:p w14:paraId="6892084B" w14:textId="77777777" w:rsidR="008748CC" w:rsidRPr="00994604" w:rsidRDefault="00595F35" w:rsidP="00852BE8">
      <w:pPr>
        <w:pStyle w:val="Odsekzoznamu"/>
        <w:numPr>
          <w:ilvl w:val="1"/>
          <w:numId w:val="252"/>
        </w:numPr>
        <w:spacing w:before="120" w:after="0" w:line="240" w:lineRule="auto"/>
        <w:ind w:left="1134" w:hanging="425"/>
        <w:contextualSpacing w:val="0"/>
        <w:jc w:val="both"/>
        <w:rPr>
          <w:rFonts w:cs="Times New Roman"/>
          <w:szCs w:val="24"/>
        </w:rPr>
      </w:pPr>
      <w:r>
        <w:rPr>
          <w:rFonts w:cs="Times New Roman"/>
          <w:szCs w:val="24"/>
        </w:rPr>
        <w:t>u</w:t>
      </w:r>
      <w:r w:rsidR="008748CC" w:rsidRPr="00994604">
        <w:rPr>
          <w:rFonts w:cs="Times New Roman"/>
          <w:szCs w:val="24"/>
        </w:rPr>
        <w:t>žívateľ</w:t>
      </w:r>
      <w:r>
        <w:rPr>
          <w:rFonts w:cs="Times New Roman"/>
          <w:szCs w:val="24"/>
        </w:rPr>
        <w:t>;</w:t>
      </w:r>
    </w:p>
    <w:p w14:paraId="45550262"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dodávateľ</w:t>
      </w:r>
      <w:r w:rsidR="00595F35">
        <w:rPr>
          <w:rFonts w:cs="Times New Roman"/>
          <w:szCs w:val="24"/>
        </w:rPr>
        <w:t>;</w:t>
      </w:r>
    </w:p>
    <w:p w14:paraId="69493AF9"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štatutárny orgán alebo člen štatutárneho orgánu, riadiaceho alebo dozorného  orgánu  žiadateľa, prijímateľa, užívateľa, dodávateľa alebo partnera</w:t>
      </w:r>
      <w:r w:rsidR="00595F35">
        <w:rPr>
          <w:rFonts w:cs="Times New Roman"/>
          <w:szCs w:val="24"/>
        </w:rPr>
        <w:t>;</w:t>
      </w:r>
    </w:p>
    <w:p w14:paraId="39684656"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spoločník právnickej osoby, ktorá je žiadateľom, prijímateľom, užívateľom, dodávateľom alebo partnerom</w:t>
      </w:r>
      <w:r w:rsidR="00595F35">
        <w:rPr>
          <w:rFonts w:cs="Times New Roman"/>
          <w:szCs w:val="24"/>
        </w:rPr>
        <w:t>;</w:t>
      </w:r>
    </w:p>
    <w:p w14:paraId="705F2FF3"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osoba, ktorá je v pracovnoprávnom vzťahu k žiadateľovi, prijímateľovi, užívateľovi, dodávateľovi alebo partnerovi alebo inom obdobnom vzťahu k žiadateľovi, prijímateľovi, užívateľovi, dodávateľovi alebo partnerovi</w:t>
      </w:r>
      <w:r w:rsidR="00595F35">
        <w:rPr>
          <w:rFonts w:cs="Times New Roman"/>
          <w:szCs w:val="24"/>
        </w:rPr>
        <w:t>;</w:t>
      </w:r>
    </w:p>
    <w:p w14:paraId="0EBF6DE6"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osoba, ktorá sa podieľala na vypracovaní alebo realizácii projektu pre žiadateľa alebo prijímateľa, alebo ktorá prijala finančné prostriedky z rozpočtu projektu</w:t>
      </w:r>
      <w:r w:rsidR="00595F35">
        <w:rPr>
          <w:rFonts w:cs="Times New Roman"/>
          <w:szCs w:val="24"/>
        </w:rPr>
        <w:t>;</w:t>
      </w:r>
    </w:p>
    <w:p w14:paraId="60E7C454"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osoba, ktorá je osobou blízkou podľa § 116 Občianskeho zákonníka  žiadateľovi, prijímateľovi alebo osobe uvedenej v písmenách a) až g)</w:t>
      </w:r>
      <w:r w:rsidR="00595F35">
        <w:rPr>
          <w:rFonts w:cs="Times New Roman"/>
          <w:szCs w:val="24"/>
        </w:rPr>
        <w:t>;</w:t>
      </w:r>
    </w:p>
    <w:p w14:paraId="3663B810" w14:textId="77777777" w:rsidR="008748CC" w:rsidRPr="00994604" w:rsidRDefault="008748CC" w:rsidP="00852BE8">
      <w:pPr>
        <w:pStyle w:val="Odsekzoznamu"/>
        <w:numPr>
          <w:ilvl w:val="1"/>
          <w:numId w:val="252"/>
        </w:numPr>
        <w:spacing w:before="120" w:after="0" w:line="240" w:lineRule="auto"/>
        <w:ind w:left="1134" w:hanging="425"/>
        <w:contextualSpacing w:val="0"/>
        <w:jc w:val="both"/>
        <w:rPr>
          <w:rFonts w:cs="Times New Roman"/>
          <w:szCs w:val="24"/>
        </w:rPr>
      </w:pPr>
      <w:r w:rsidRPr="00994604">
        <w:rPr>
          <w:rFonts w:cs="Times New Roman"/>
          <w:szCs w:val="24"/>
        </w:rPr>
        <w:t xml:space="preserve">nakoľko nejde o taxatívny výpočet možností konfliktu záujmov, v praxi sa môžu vyskytnúť aj iné prípady, ktoré môže </w:t>
      </w:r>
      <w:r>
        <w:rPr>
          <w:rFonts w:cs="Times New Roman"/>
          <w:szCs w:val="24"/>
        </w:rPr>
        <w:t>Poskytovateľ</w:t>
      </w:r>
      <w:r w:rsidRPr="00994604">
        <w:rPr>
          <w:rFonts w:cs="Times New Roman"/>
          <w:szCs w:val="24"/>
        </w:rPr>
        <w:t xml:space="preserve"> posúdiť ako konflikt záujmov s prihliadnutím na princípy uvedené v odseku 2.</w:t>
      </w:r>
    </w:p>
    <w:p w14:paraId="2A9906B8" w14:textId="77777777" w:rsidR="008748CC" w:rsidRPr="00994604"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994604">
        <w:rPr>
          <w:rFonts w:cs="Times New Roman"/>
          <w:szCs w:val="24"/>
        </w:rPr>
        <w:t xml:space="preserve">Za zainteresovanú osobu na strane </w:t>
      </w:r>
      <w:r>
        <w:rPr>
          <w:rFonts w:cs="Times New Roman"/>
          <w:szCs w:val="24"/>
        </w:rPr>
        <w:t>Poskytovateľ</w:t>
      </w:r>
      <w:r w:rsidRPr="00994604">
        <w:rPr>
          <w:rFonts w:cs="Times New Roman"/>
          <w:szCs w:val="24"/>
        </w:rPr>
        <w:t xml:space="preserve">a alebo miestnej akčnej skupiny sa považuje zamestnanec </w:t>
      </w:r>
      <w:r>
        <w:rPr>
          <w:rFonts w:cs="Times New Roman"/>
          <w:szCs w:val="24"/>
        </w:rPr>
        <w:t>Poskytovateľ</w:t>
      </w:r>
      <w:r w:rsidRPr="00994604">
        <w:rPr>
          <w:rFonts w:cs="Times New Roman"/>
          <w:szCs w:val="24"/>
        </w:rPr>
        <w:t xml:space="preserve">a alebo člen miestnej akčnej skupiny podieľajúci sa na riadení alebo vykonávaní niektorej z činností pri: </w:t>
      </w:r>
    </w:p>
    <w:p w14:paraId="4BA39091" w14:textId="77777777" w:rsidR="008748CC" w:rsidRPr="00994604" w:rsidRDefault="008748CC" w:rsidP="00852BE8">
      <w:pPr>
        <w:pStyle w:val="Odsekzoznamu"/>
        <w:numPr>
          <w:ilvl w:val="0"/>
          <w:numId w:val="253"/>
        </w:numPr>
        <w:spacing w:before="120" w:after="0" w:line="240" w:lineRule="auto"/>
        <w:ind w:left="1134" w:hanging="425"/>
        <w:contextualSpacing w:val="0"/>
        <w:jc w:val="both"/>
        <w:rPr>
          <w:rFonts w:cs="Times New Roman"/>
          <w:szCs w:val="24"/>
        </w:rPr>
      </w:pPr>
      <w:r w:rsidRPr="00994604">
        <w:rPr>
          <w:rFonts w:cs="Times New Roman"/>
          <w:szCs w:val="24"/>
        </w:rPr>
        <w:t>príprave výzvy na predkladanie projektových zámerov, výzvy a vyzvaní podľa zákona o</w:t>
      </w:r>
      <w:r w:rsidR="00595F35">
        <w:rPr>
          <w:rFonts w:cs="Times New Roman"/>
          <w:szCs w:val="24"/>
        </w:rPr>
        <w:t> </w:t>
      </w:r>
      <w:r w:rsidRPr="00994604">
        <w:rPr>
          <w:rFonts w:cs="Times New Roman"/>
          <w:szCs w:val="24"/>
        </w:rPr>
        <w:t>EŠIF</w:t>
      </w:r>
      <w:r w:rsidR="00595F35">
        <w:rPr>
          <w:rFonts w:cs="Times New Roman"/>
          <w:szCs w:val="24"/>
        </w:rPr>
        <w:t>;</w:t>
      </w:r>
    </w:p>
    <w:p w14:paraId="5CEDEEB4" w14:textId="77777777" w:rsidR="008748CC" w:rsidRPr="00994604" w:rsidRDefault="008748CC" w:rsidP="00507E29">
      <w:pPr>
        <w:pStyle w:val="Odsekzoznamu"/>
        <w:numPr>
          <w:ilvl w:val="0"/>
          <w:numId w:val="253"/>
        </w:numPr>
        <w:spacing w:after="0" w:line="240" w:lineRule="auto"/>
        <w:ind w:left="1134" w:hanging="425"/>
        <w:contextualSpacing w:val="0"/>
        <w:jc w:val="both"/>
        <w:rPr>
          <w:rFonts w:cs="Times New Roman"/>
          <w:szCs w:val="24"/>
        </w:rPr>
      </w:pPr>
      <w:r w:rsidRPr="00994604">
        <w:rPr>
          <w:rFonts w:cs="Times New Roman"/>
          <w:szCs w:val="24"/>
        </w:rPr>
        <w:t>konaní podľa zákona o</w:t>
      </w:r>
      <w:r w:rsidR="00595F35">
        <w:rPr>
          <w:rFonts w:cs="Times New Roman"/>
          <w:szCs w:val="24"/>
        </w:rPr>
        <w:t> </w:t>
      </w:r>
      <w:r w:rsidRPr="00994604">
        <w:rPr>
          <w:rFonts w:cs="Times New Roman"/>
          <w:szCs w:val="24"/>
        </w:rPr>
        <w:t>EŠIF</w:t>
      </w:r>
      <w:r w:rsidR="00595F35">
        <w:rPr>
          <w:rFonts w:cs="Times New Roman"/>
          <w:szCs w:val="24"/>
        </w:rPr>
        <w:t>;</w:t>
      </w:r>
    </w:p>
    <w:p w14:paraId="2EEB5C0A" w14:textId="77777777" w:rsidR="008748CC" w:rsidRPr="00994604" w:rsidRDefault="008748CC" w:rsidP="00507E29">
      <w:pPr>
        <w:pStyle w:val="Odsekzoznamu"/>
        <w:numPr>
          <w:ilvl w:val="0"/>
          <w:numId w:val="253"/>
        </w:numPr>
        <w:spacing w:after="0" w:line="240" w:lineRule="auto"/>
        <w:ind w:left="1134" w:hanging="425"/>
        <w:contextualSpacing w:val="0"/>
        <w:jc w:val="both"/>
        <w:rPr>
          <w:rFonts w:cs="Times New Roman"/>
          <w:szCs w:val="24"/>
        </w:rPr>
      </w:pPr>
      <w:r w:rsidRPr="00994604">
        <w:rPr>
          <w:rFonts w:cs="Times New Roman"/>
          <w:szCs w:val="24"/>
        </w:rPr>
        <w:t>dohľade nad realizáciou projektu v súlade so zmluvou.</w:t>
      </w:r>
    </w:p>
    <w:p w14:paraId="1636ADA6" w14:textId="77777777" w:rsidR="008748CC" w:rsidRPr="00641665"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994604">
        <w:rPr>
          <w:rFonts w:cs="Times New Roman"/>
          <w:szCs w:val="24"/>
        </w:rPr>
        <w:t xml:space="preserve">Zainteresovanou osobou nie je osoba, ktorá v rozsahu vykonávania úloh pre subjekt verejnej správy  v pracovnoprávnom </w:t>
      </w:r>
      <w:r w:rsidRPr="00641665">
        <w:rPr>
          <w:rFonts w:cs="Times New Roman"/>
          <w:szCs w:val="24"/>
        </w:rPr>
        <w:t>alebo inom obdobnom pomere je zodpovedná za výkon alebo vykonáva lektorskú, školiacu alebo inú vzdelávaciu alebo informačnú činnosť.</w:t>
      </w:r>
    </w:p>
    <w:p w14:paraId="4AB06DC1" w14:textId="3C583696" w:rsidR="008748CC" w:rsidRPr="00641665"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641665">
        <w:rPr>
          <w:rFonts w:cs="Times New Roman"/>
          <w:szCs w:val="24"/>
        </w:rPr>
        <w:t>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w:t>
      </w:r>
      <w:r w:rsidR="0025576B" w:rsidRPr="00641665">
        <w:rPr>
          <w:rFonts w:cs="Times New Roman"/>
          <w:szCs w:val="24"/>
        </w:rPr>
        <w:t xml:space="preserve"> </w:t>
      </w:r>
      <w:r w:rsidRPr="00641665">
        <w:rPr>
          <w:rFonts w:cs="Times New Roman"/>
          <w:szCs w:val="24"/>
        </w:rPr>
        <w:t xml:space="preserve">na strane Poskytovateľa uvedené v ods. 4 písm. c). Z prípravy a realizácie projektu alebo projektového zámeru (okrem národných a veľkých projektov) sú vylúčené zainteresované osoby na strane Poskytovateľa alebo miestnej akčnej skupiny uvedené v ods. 4. Ak sa osoba podieľajúca sa na činnostiach uvedených v tomto odseku alebo iná osoba dozvie o skutočnostiach nasvedčujúcich konfliktu záujmov, oznámi túto skutočnosť bezodkladne Poskytovateľovi. Zamestnanec Poskytovateľa oznámi konflikt záujmov svojmu najbližšiemu nadriadenému. Poskytovateľ vylúči osobu v konflikte záujmov z činností uvedených v tomto odseku a písomne  ju o tom informuje. Vylúčená osoba sa ďalej na týchto činnostiach nemôže zúčastňovať. </w:t>
      </w:r>
    </w:p>
    <w:p w14:paraId="6D6F64A5" w14:textId="77777777" w:rsidR="008748CC" w:rsidRPr="00641665"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641665">
        <w:rPr>
          <w:rFonts w:cs="Times New Roman"/>
          <w:szCs w:val="24"/>
        </w:rPr>
        <w:t>Ak Poskytovateľ zistí, že žiadateľ, prijímateľ, partner, užívateľ alebo dodávateľ sú v konflikte záujmov, môže s ohľadom na závažnosť porušenia zákazu konfliktu záujmov:</w:t>
      </w:r>
    </w:p>
    <w:p w14:paraId="6574FE7B" w14:textId="77777777" w:rsidR="008748CC" w:rsidRPr="00641665" w:rsidRDefault="008748CC" w:rsidP="00507E29">
      <w:pPr>
        <w:pStyle w:val="Odsekzoznamu"/>
        <w:numPr>
          <w:ilvl w:val="0"/>
          <w:numId w:val="254"/>
        </w:numPr>
        <w:spacing w:before="120" w:after="0" w:line="240" w:lineRule="auto"/>
        <w:ind w:left="851" w:hanging="284"/>
        <w:contextualSpacing w:val="0"/>
        <w:jc w:val="both"/>
        <w:rPr>
          <w:rFonts w:cs="Times New Roman"/>
          <w:szCs w:val="24"/>
        </w:rPr>
      </w:pPr>
      <w:r w:rsidRPr="00641665">
        <w:rPr>
          <w:rFonts w:cs="Times New Roman"/>
          <w:szCs w:val="24"/>
        </w:rPr>
        <w:t>uznať výdavky v schválenom projekte z časti alebo úplne za neoprávnené</w:t>
      </w:r>
      <w:r w:rsidR="00595F35" w:rsidRPr="00641665">
        <w:rPr>
          <w:rFonts w:cs="Times New Roman"/>
          <w:szCs w:val="24"/>
        </w:rPr>
        <w:t>;</w:t>
      </w:r>
    </w:p>
    <w:p w14:paraId="5453AE4B" w14:textId="77777777" w:rsidR="008748CC" w:rsidRPr="00641665" w:rsidRDefault="008748CC" w:rsidP="00507E29">
      <w:pPr>
        <w:pStyle w:val="Odsekzoznamu"/>
        <w:numPr>
          <w:ilvl w:val="0"/>
          <w:numId w:val="254"/>
        </w:numPr>
        <w:spacing w:after="0" w:line="240" w:lineRule="auto"/>
        <w:ind w:left="851" w:hanging="284"/>
        <w:contextualSpacing w:val="0"/>
        <w:jc w:val="both"/>
        <w:rPr>
          <w:rFonts w:cs="Times New Roman"/>
          <w:szCs w:val="24"/>
        </w:rPr>
      </w:pPr>
      <w:r w:rsidRPr="00641665">
        <w:rPr>
          <w:rFonts w:cs="Times New Roman"/>
          <w:szCs w:val="24"/>
        </w:rPr>
        <w:t>odstúpiť od zmluvy o</w:t>
      </w:r>
      <w:r w:rsidR="00595F35" w:rsidRPr="00641665">
        <w:rPr>
          <w:rFonts w:cs="Times New Roman"/>
          <w:szCs w:val="24"/>
        </w:rPr>
        <w:t> </w:t>
      </w:r>
      <w:r w:rsidRPr="00641665">
        <w:rPr>
          <w:rFonts w:cs="Times New Roman"/>
          <w:szCs w:val="24"/>
        </w:rPr>
        <w:t>NFP</w:t>
      </w:r>
      <w:r w:rsidR="00595F35" w:rsidRPr="00641665">
        <w:rPr>
          <w:rFonts w:cs="Times New Roman"/>
          <w:szCs w:val="24"/>
        </w:rPr>
        <w:t>;</w:t>
      </w:r>
    </w:p>
    <w:p w14:paraId="29524585" w14:textId="77777777" w:rsidR="008748CC" w:rsidRPr="00641665" w:rsidRDefault="008748CC" w:rsidP="00507E29">
      <w:pPr>
        <w:pStyle w:val="Odsekzoznamu"/>
        <w:numPr>
          <w:ilvl w:val="0"/>
          <w:numId w:val="254"/>
        </w:numPr>
        <w:spacing w:after="0" w:line="240" w:lineRule="auto"/>
        <w:ind w:left="851" w:hanging="284"/>
        <w:contextualSpacing w:val="0"/>
        <w:jc w:val="both"/>
        <w:rPr>
          <w:rFonts w:cs="Times New Roman"/>
          <w:szCs w:val="24"/>
        </w:rPr>
      </w:pPr>
      <w:r w:rsidRPr="00641665">
        <w:rPr>
          <w:rFonts w:cs="Times New Roman"/>
          <w:szCs w:val="24"/>
        </w:rPr>
        <w:t>preskúmať rozhodnutie o schválení ŽoNFP</w:t>
      </w:r>
      <w:r w:rsidR="00595F35" w:rsidRPr="00641665">
        <w:rPr>
          <w:rFonts w:cs="Times New Roman"/>
          <w:szCs w:val="24"/>
        </w:rPr>
        <w:t>;</w:t>
      </w:r>
    </w:p>
    <w:p w14:paraId="5441C3BA" w14:textId="77777777" w:rsidR="008748CC" w:rsidRPr="00641665" w:rsidRDefault="008748CC" w:rsidP="00507E29">
      <w:pPr>
        <w:pStyle w:val="Odsekzoznamu"/>
        <w:numPr>
          <w:ilvl w:val="0"/>
          <w:numId w:val="254"/>
        </w:numPr>
        <w:spacing w:after="0" w:line="240" w:lineRule="auto"/>
        <w:ind w:left="851" w:hanging="284"/>
        <w:contextualSpacing w:val="0"/>
        <w:jc w:val="both"/>
        <w:rPr>
          <w:rFonts w:cs="Times New Roman"/>
          <w:szCs w:val="24"/>
        </w:rPr>
      </w:pPr>
      <w:r w:rsidRPr="00641665">
        <w:rPr>
          <w:rFonts w:cs="Times New Roman"/>
          <w:szCs w:val="24"/>
        </w:rPr>
        <w:t>postúpiť vec na konanie podľa osobitného predpisu, napr. Trestný poriadok.</w:t>
      </w:r>
    </w:p>
    <w:p w14:paraId="79FE8A30" w14:textId="576EF3FA" w:rsidR="008748CC" w:rsidRPr="00641665"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641665">
        <w:rPr>
          <w:rFonts w:cs="Times New Roman"/>
          <w:szCs w:val="24"/>
        </w:rPr>
        <w:t xml:space="preserve">Okrem hore uvedených obmedzení platí pre zamestnancov Poskytovateľa obmedzenie, stanovené zákonom č. </w:t>
      </w:r>
      <w:r w:rsidR="0093116F" w:rsidRPr="00641665">
        <w:rPr>
          <w:rFonts w:cs="Times New Roman"/>
          <w:szCs w:val="24"/>
        </w:rPr>
        <w:t>55/2017</w:t>
      </w:r>
      <w:r w:rsidRPr="00641665">
        <w:rPr>
          <w:rFonts w:cs="Times New Roman"/>
          <w:szCs w:val="24"/>
        </w:rPr>
        <w:t xml:space="preserve"> Z.z. o štátnej službe a o zmene a doplnení niektorých zákonov, v zmysle ktorého štátny zamestnanec:</w:t>
      </w:r>
    </w:p>
    <w:p w14:paraId="3508488D" w14:textId="77777777" w:rsidR="008748CC" w:rsidRPr="00641665" w:rsidRDefault="008748CC" w:rsidP="00507E29">
      <w:pPr>
        <w:pStyle w:val="Odsekzoznamu"/>
        <w:numPr>
          <w:ilvl w:val="0"/>
          <w:numId w:val="255"/>
        </w:numPr>
        <w:spacing w:before="120" w:after="0" w:line="240" w:lineRule="auto"/>
        <w:ind w:left="851" w:hanging="284"/>
        <w:contextualSpacing w:val="0"/>
        <w:jc w:val="both"/>
        <w:rPr>
          <w:rFonts w:cs="Times New Roman"/>
          <w:szCs w:val="24"/>
        </w:rPr>
      </w:pPr>
      <w:r w:rsidRPr="00641665">
        <w:rPr>
          <w:rFonts w:cs="Times New Roman"/>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r w:rsidR="00595F35" w:rsidRPr="00641665">
        <w:rPr>
          <w:rFonts w:cs="Times New Roman"/>
          <w:szCs w:val="24"/>
        </w:rPr>
        <w:t>;</w:t>
      </w:r>
    </w:p>
    <w:p w14:paraId="19D41F78" w14:textId="77777777" w:rsidR="008748CC" w:rsidRPr="00641665" w:rsidRDefault="008748CC" w:rsidP="00507E29">
      <w:pPr>
        <w:pStyle w:val="Odsekzoznamu"/>
        <w:numPr>
          <w:ilvl w:val="0"/>
          <w:numId w:val="255"/>
        </w:numPr>
        <w:spacing w:before="120" w:after="0" w:line="240" w:lineRule="auto"/>
        <w:ind w:left="851" w:hanging="284"/>
        <w:contextualSpacing w:val="0"/>
        <w:jc w:val="both"/>
        <w:rPr>
          <w:rFonts w:cs="Times New Roman"/>
          <w:szCs w:val="24"/>
        </w:rPr>
      </w:pPr>
      <w:r w:rsidRPr="00641665">
        <w:rPr>
          <w:rFonts w:cs="Times New Roman"/>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14:paraId="79C7F4B0" w14:textId="77777777" w:rsidR="008748CC" w:rsidRPr="00641665" w:rsidRDefault="008748CC" w:rsidP="00852BE8">
      <w:pPr>
        <w:pStyle w:val="Odsekzoznamu"/>
        <w:numPr>
          <w:ilvl w:val="0"/>
          <w:numId w:val="171"/>
        </w:numPr>
        <w:spacing w:before="120" w:after="0" w:line="240" w:lineRule="auto"/>
        <w:ind w:left="567" w:hanging="567"/>
        <w:contextualSpacing w:val="0"/>
        <w:jc w:val="both"/>
        <w:rPr>
          <w:rFonts w:cs="Times New Roman"/>
          <w:szCs w:val="24"/>
        </w:rPr>
      </w:pPr>
      <w:r w:rsidRPr="00641665">
        <w:rPr>
          <w:rFonts w:cs="Times New Roman"/>
          <w:szCs w:val="24"/>
        </w:rPr>
        <w:t>Obmedzenie uvedené v odseku 8 sa nevzťahuje napr. na vedeckú činnosť, pedagogickú činnosť, lektorskú činnosť, prednášateľskú činnosť, publikačnú činnosť, literárnu činnosť.</w:t>
      </w:r>
    </w:p>
    <w:p w14:paraId="070309B0" w14:textId="77777777" w:rsidR="008748CC" w:rsidRPr="00641665" w:rsidRDefault="008748CC" w:rsidP="004F00D0">
      <w:pPr>
        <w:spacing w:after="0" w:line="240" w:lineRule="auto"/>
      </w:pPr>
    </w:p>
    <w:p w14:paraId="1A976142" w14:textId="77777777" w:rsidR="00404E5E" w:rsidRPr="00641665" w:rsidRDefault="00404E5E" w:rsidP="001A3FB4">
      <w:pPr>
        <w:pStyle w:val="Nadpis2"/>
        <w:numPr>
          <w:ilvl w:val="1"/>
          <w:numId w:val="273"/>
        </w:numPr>
        <w:spacing w:before="120" w:after="120" w:line="240" w:lineRule="auto"/>
        <w:ind w:left="578" w:hanging="578"/>
      </w:pPr>
      <w:bookmarkStart w:id="85" w:name="_Toc525133252"/>
      <w:bookmarkStart w:id="86" w:name="_Toc428364280"/>
      <w:bookmarkStart w:id="87" w:name="_Toc454792842"/>
      <w:r w:rsidRPr="00641665">
        <w:t xml:space="preserve">Konflikt záujmov pri obstarávaní na úrovni </w:t>
      </w:r>
      <w:r w:rsidR="00D80971" w:rsidRPr="00641665">
        <w:t>žiadateľa/</w:t>
      </w:r>
      <w:r w:rsidRPr="00641665">
        <w:t>prijímateľa</w:t>
      </w:r>
      <w:bookmarkEnd w:id="85"/>
      <w:r w:rsidR="00D80971" w:rsidRPr="00641665">
        <w:t xml:space="preserve"> </w:t>
      </w:r>
      <w:bookmarkEnd w:id="86"/>
      <w:bookmarkEnd w:id="87"/>
    </w:p>
    <w:p w14:paraId="3C7ADCEB" w14:textId="0CE244C4" w:rsidR="007E3E42" w:rsidRDefault="007E3E42" w:rsidP="00507E29">
      <w:pPr>
        <w:pStyle w:val="Odsekzoznamu"/>
        <w:numPr>
          <w:ilvl w:val="1"/>
          <w:numId w:val="255"/>
        </w:numPr>
        <w:spacing w:line="240" w:lineRule="auto"/>
        <w:ind w:left="567" w:hanging="567"/>
        <w:jc w:val="both"/>
        <w:rPr>
          <w:rFonts w:cs="Times New Roman"/>
          <w:szCs w:val="24"/>
        </w:rPr>
      </w:pPr>
      <w:r w:rsidRPr="00507E29">
        <w:rPr>
          <w:rFonts w:cs="Times New Roman"/>
          <w:szCs w:val="24"/>
        </w:rPr>
        <w:t>ZVO definuje pojem „konflikt záujmov“</w:t>
      </w:r>
      <w:r w:rsidR="00E05B16" w:rsidRPr="00507E29">
        <w:rPr>
          <w:rFonts w:cs="Times New Roman"/>
          <w:szCs w:val="24"/>
        </w:rPr>
        <w:t>a</w:t>
      </w:r>
      <w:r w:rsidR="00ED1EF8" w:rsidRPr="00507E29">
        <w:rPr>
          <w:rFonts w:cs="Times New Roman"/>
          <w:szCs w:val="24"/>
        </w:rPr>
        <w:t xml:space="preserve"> </w:t>
      </w:r>
      <w:r w:rsidRPr="00507E29">
        <w:rPr>
          <w:rFonts w:cs="Times New Roman"/>
          <w:szCs w:val="24"/>
        </w:rPr>
        <w:t xml:space="preserve">obsahuje </w:t>
      </w:r>
      <w:r w:rsidR="00E05B16" w:rsidRPr="00507E29">
        <w:rPr>
          <w:rFonts w:cs="Times New Roman"/>
          <w:szCs w:val="24"/>
        </w:rPr>
        <w:t>jeho</w:t>
      </w:r>
      <w:r w:rsidRPr="00507E29">
        <w:rPr>
          <w:rFonts w:cs="Times New Roman"/>
          <w:szCs w:val="24"/>
        </w:rPr>
        <w:t xml:space="preserve"> presné vymedzenie. </w:t>
      </w:r>
      <w:r w:rsidR="00E05B16" w:rsidRPr="00507E29">
        <w:rPr>
          <w:rFonts w:cs="Times New Roman"/>
          <w:szCs w:val="24"/>
        </w:rPr>
        <w:t>Podľa § 23 ZVO pojem konflikt záujmov zahŕňa „</w:t>
      </w:r>
      <w:r w:rsidR="00E05B16" w:rsidRPr="00507E29">
        <w:rPr>
          <w:rFonts w:cs="Times New Roman"/>
          <w:i/>
          <w:szCs w:val="24"/>
        </w:rPr>
        <w:t>najmä situáciu, ak zainteresovaná osoba, ktorá môže ovplyvniť výsledok alebo priebeh verejného obstarávania, má priamy alebo nepriamy finančný záujem, ekonomický záujem alebo iný osobný záujem, ktorý možno považovať za ohrozenie jej nestrannosti a nezávislosti v súvislosti s verejným obstarávaním</w:t>
      </w:r>
      <w:r w:rsidR="00E05B16" w:rsidRPr="00507E29">
        <w:rPr>
          <w:rFonts w:cs="Times New Roman"/>
          <w:szCs w:val="24"/>
        </w:rPr>
        <w:t xml:space="preserve">“. </w:t>
      </w:r>
      <w:r w:rsidRPr="00507E29">
        <w:rPr>
          <w:rFonts w:cs="Times New Roman"/>
          <w:szCs w:val="24"/>
        </w:rPr>
        <w:t>Problematiky konfliktu záujmov sa čiastočne dotýkajú § 40, § 111d (8) ZVO č. 25/2006 Z.z., §51</w:t>
      </w:r>
      <w:r w:rsidR="0093116F" w:rsidRPr="00507E29">
        <w:rPr>
          <w:rFonts w:cs="Times New Roman"/>
          <w:szCs w:val="24"/>
        </w:rPr>
        <w:t>, 146 (8) ZVO č. 343/2015 Z.z.</w:t>
      </w:r>
      <w:r w:rsidRPr="00507E29">
        <w:rPr>
          <w:rFonts w:cs="Times New Roman"/>
          <w:szCs w:val="24"/>
        </w:rPr>
        <w:t>, najmä v spojení s vylúčením konfliktu záujmov členov komisie na vyhodnotenie ponúk alebo členov rady ÚVO.</w:t>
      </w:r>
    </w:p>
    <w:p w14:paraId="048B1E24" w14:textId="77777777" w:rsidR="00507E29" w:rsidRPr="00665E06" w:rsidRDefault="00507E29" w:rsidP="00507E29">
      <w:pPr>
        <w:spacing w:before="120" w:after="120" w:line="240" w:lineRule="auto"/>
        <w:ind w:left="567"/>
        <w:jc w:val="both"/>
        <w:rPr>
          <w:rFonts w:ascii="Times New Roman" w:hAnsi="Times New Roman" w:cs="Times New Roman"/>
          <w:sz w:val="24"/>
          <w:szCs w:val="24"/>
        </w:rPr>
      </w:pPr>
      <w:r w:rsidRPr="00665E06">
        <w:rPr>
          <w:rFonts w:ascii="Times New Roman" w:hAnsi="Times New Roman" w:cs="Times New Roman"/>
          <w:sz w:val="24"/>
          <w:szCs w:val="24"/>
        </w:rPr>
        <w:t>Podľa článku 24 smernice č. 2014/24/EÚ zo dňa 26.02.2014 „</w:t>
      </w:r>
      <w:r w:rsidRPr="00F7488F">
        <w:rPr>
          <w:rFonts w:ascii="Times New Roman" w:hAnsi="Times New Roman" w:cs="Times New Roman"/>
          <w:i/>
          <w:sz w:val="24"/>
          <w:szCs w:val="24"/>
        </w:rPr>
        <w:t xml:space="preserve">Členské štáty </w:t>
      </w:r>
      <w:r w:rsidRPr="00F7488F">
        <w:rPr>
          <w:rFonts w:ascii="Times New Roman" w:hAnsi="Times New Roman" w:cs="Times New Roman"/>
          <w:i/>
          <w:sz w:val="24"/>
          <w:szCs w:val="24"/>
        </w:rPr>
        <w:tab/>
        <w:t>zabezpečia, aby verejní obstarávatelia prijali vhodné opa</w:t>
      </w:r>
      <w:r>
        <w:rPr>
          <w:rFonts w:ascii="Times New Roman" w:hAnsi="Times New Roman" w:cs="Times New Roman"/>
          <w:i/>
          <w:sz w:val="24"/>
          <w:szCs w:val="24"/>
        </w:rPr>
        <w:t xml:space="preserve">trenia na účinné predchádzanie </w:t>
      </w:r>
      <w:r w:rsidRPr="00F7488F">
        <w:rPr>
          <w:rFonts w:ascii="Times New Roman" w:hAnsi="Times New Roman" w:cs="Times New Roman"/>
          <w:i/>
          <w:sz w:val="24"/>
          <w:szCs w:val="24"/>
        </w:rPr>
        <w:t>konfliktom záujmov, ktoré vznikajú pri vykonávaní postupov</w:t>
      </w:r>
      <w:r>
        <w:rPr>
          <w:rFonts w:ascii="Times New Roman" w:hAnsi="Times New Roman" w:cs="Times New Roman"/>
          <w:i/>
          <w:sz w:val="24"/>
          <w:szCs w:val="24"/>
        </w:rPr>
        <w:t xml:space="preserve"> </w:t>
      </w:r>
      <w:r w:rsidRPr="00F7488F">
        <w:rPr>
          <w:rFonts w:ascii="Times New Roman" w:hAnsi="Times New Roman" w:cs="Times New Roman"/>
          <w:i/>
          <w:sz w:val="24"/>
          <w:szCs w:val="24"/>
        </w:rPr>
        <w:t>obstarávania, ako aj ich identifikáciu a nápravu, aby sa zabránilo akémukoľvek</w:t>
      </w:r>
      <w:r>
        <w:rPr>
          <w:rFonts w:ascii="Times New Roman" w:hAnsi="Times New Roman" w:cs="Times New Roman"/>
          <w:i/>
          <w:sz w:val="24"/>
          <w:szCs w:val="24"/>
        </w:rPr>
        <w:t xml:space="preserve"> </w:t>
      </w:r>
      <w:r w:rsidRPr="00F7488F">
        <w:rPr>
          <w:rFonts w:ascii="Times New Roman" w:hAnsi="Times New Roman" w:cs="Times New Roman"/>
          <w:i/>
          <w:sz w:val="24"/>
          <w:szCs w:val="24"/>
        </w:rPr>
        <w:t>narušeniu hospodárskej súťaže a aby sa zabezpečilo rovnaké zaobchádzanie so</w:t>
      </w:r>
      <w:r>
        <w:rPr>
          <w:rFonts w:ascii="Times New Roman" w:hAnsi="Times New Roman" w:cs="Times New Roman"/>
          <w:i/>
          <w:sz w:val="24"/>
          <w:szCs w:val="24"/>
        </w:rPr>
        <w:t xml:space="preserve"> v</w:t>
      </w:r>
      <w:r w:rsidRPr="00F7488F">
        <w:rPr>
          <w:rFonts w:ascii="Times New Roman" w:hAnsi="Times New Roman" w:cs="Times New Roman"/>
          <w:i/>
          <w:sz w:val="24"/>
          <w:szCs w:val="24"/>
        </w:rPr>
        <w:t>šetkými hospodárskymi subjektmi, zúčastňujúcimi sa súťaž</w:t>
      </w:r>
      <w:r w:rsidRPr="00665E06">
        <w:rPr>
          <w:rFonts w:ascii="Times New Roman" w:hAnsi="Times New Roman" w:cs="Times New Roman"/>
          <w:sz w:val="24"/>
          <w:szCs w:val="24"/>
        </w:rPr>
        <w:t xml:space="preserve">e.“ </w:t>
      </w:r>
    </w:p>
    <w:p w14:paraId="01957E2D" w14:textId="4568CA37" w:rsidR="00D80971" w:rsidRPr="00507E29" w:rsidRDefault="00D80971" w:rsidP="00507E29">
      <w:pPr>
        <w:pStyle w:val="Odsekzoznamu"/>
        <w:numPr>
          <w:ilvl w:val="1"/>
          <w:numId w:val="255"/>
        </w:numPr>
        <w:spacing w:line="240" w:lineRule="auto"/>
        <w:ind w:left="567" w:hanging="567"/>
        <w:jc w:val="both"/>
        <w:rPr>
          <w:rFonts w:cs="Times New Roman"/>
          <w:szCs w:val="24"/>
        </w:rPr>
      </w:pPr>
      <w:r w:rsidRPr="00507E29">
        <w:rPr>
          <w:rFonts w:cs="Times New Roman"/>
          <w:szCs w:val="24"/>
        </w:rPr>
        <w:t>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14:paraId="732622C9" w14:textId="77777777" w:rsidR="00D80971" w:rsidRPr="00665E06" w:rsidRDefault="00D80971" w:rsidP="005A555F">
      <w:pPr>
        <w:pStyle w:val="Odsekzoznamu"/>
        <w:numPr>
          <w:ilvl w:val="0"/>
          <w:numId w:val="14"/>
        </w:numPr>
        <w:spacing w:before="120" w:after="120" w:line="240" w:lineRule="auto"/>
        <w:ind w:left="709" w:hanging="709"/>
        <w:contextualSpacing w:val="0"/>
        <w:jc w:val="both"/>
        <w:rPr>
          <w:rFonts w:cs="Times New Roman"/>
          <w:szCs w:val="24"/>
        </w:rPr>
      </w:pPr>
      <w:r w:rsidRPr="00665E06">
        <w:rPr>
          <w:rFonts w:cs="Times New Roman"/>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4F86A451" w14:textId="77777777" w:rsidR="00D80971" w:rsidRPr="00665E06" w:rsidRDefault="00D80971" w:rsidP="005A555F">
      <w:pPr>
        <w:pStyle w:val="Odsekzoznamu"/>
        <w:numPr>
          <w:ilvl w:val="0"/>
          <w:numId w:val="14"/>
        </w:numPr>
        <w:spacing w:before="120" w:after="120" w:line="240" w:lineRule="auto"/>
        <w:ind w:left="709" w:hanging="709"/>
        <w:contextualSpacing w:val="0"/>
        <w:jc w:val="both"/>
        <w:rPr>
          <w:rFonts w:cs="Times New Roman"/>
          <w:szCs w:val="24"/>
        </w:rPr>
      </w:pPr>
      <w:r w:rsidRPr="00665E06">
        <w:rPr>
          <w:rFonts w:cs="Times New Roman"/>
          <w:szCs w:val="24"/>
        </w:rPr>
        <w:t>Finančný, ekonomický alebo iný osobný záujem (t.j. záujem odporujúci verejnému záujmu), ktorý možno vnímať ako ohrozenie nestrannosti a ne</w:t>
      </w:r>
      <w:r w:rsidR="0093116F" w:rsidRPr="00665E06">
        <w:rPr>
          <w:rFonts w:cs="Times New Roman"/>
          <w:szCs w:val="24"/>
        </w:rPr>
        <w:t xml:space="preserve">závislosti v súvislosti s daným </w:t>
      </w:r>
      <w:r w:rsidRPr="00665E06">
        <w:rPr>
          <w:rFonts w:cs="Times New Roman"/>
          <w:szCs w:val="24"/>
        </w:rPr>
        <w:t>postupom VO a O, sa týka najmä:</w:t>
      </w:r>
    </w:p>
    <w:p w14:paraId="7B5A9695" w14:textId="77777777" w:rsidR="00D80971" w:rsidRPr="00665E06" w:rsidRDefault="00D80971" w:rsidP="00D80971">
      <w:pPr>
        <w:pStyle w:val="Odsekzoznamu"/>
        <w:numPr>
          <w:ilvl w:val="1"/>
          <w:numId w:val="4"/>
        </w:numPr>
        <w:spacing w:before="120" w:after="120" w:line="240" w:lineRule="auto"/>
        <w:ind w:left="1134" w:hanging="425"/>
        <w:jc w:val="both"/>
        <w:rPr>
          <w:rFonts w:cs="Times New Roman"/>
          <w:szCs w:val="24"/>
        </w:rPr>
      </w:pPr>
      <w:r w:rsidRPr="00665E06">
        <w:rPr>
          <w:rFonts w:cs="Times New Roman"/>
          <w:szCs w:val="24"/>
        </w:rPr>
        <w:t>zamestnancov obstarávateľa, uchádzača/záujemcu a inej fyzickej alebo právnickej osoby oprávnenej dodávať tovar, vykonávať stavebné práce alebo služby (ďalej len „subdodávateľ“</w:t>
      </w:r>
      <w:r w:rsidRPr="00665E06">
        <w:rPr>
          <w:rStyle w:val="Odkaznapoznmkupodiarou"/>
          <w:rFonts w:cs="Times New Roman"/>
          <w:szCs w:val="24"/>
        </w:rPr>
        <w:footnoteReference w:id="13"/>
      </w:r>
      <w:r w:rsidRPr="00665E06">
        <w:rPr>
          <w:rFonts w:cs="Times New Roman"/>
          <w:szCs w:val="24"/>
        </w:rPr>
        <w:t>), ktorí sa podieľajú na realizácii VO alebo O</w:t>
      </w:r>
      <w:r w:rsidRPr="00665E06">
        <w:rPr>
          <w:rStyle w:val="Odkaznapoznmkupodiarou"/>
          <w:rFonts w:cs="Times New Roman"/>
          <w:szCs w:val="24"/>
        </w:rPr>
        <w:footnoteReference w:id="14"/>
      </w:r>
      <w:r w:rsidRPr="00665E06">
        <w:rPr>
          <w:rFonts w:cs="Times New Roman"/>
          <w:szCs w:val="24"/>
        </w:rPr>
        <w:t xml:space="preserve">, </w:t>
      </w:r>
    </w:p>
    <w:p w14:paraId="5D4FC631" w14:textId="77777777" w:rsidR="00D80971" w:rsidRPr="00665E06" w:rsidRDefault="00D80971" w:rsidP="00D80971">
      <w:pPr>
        <w:pStyle w:val="Odsekzoznamu"/>
        <w:numPr>
          <w:ilvl w:val="1"/>
          <w:numId w:val="4"/>
        </w:numPr>
        <w:spacing w:before="120" w:after="120" w:line="240" w:lineRule="auto"/>
        <w:ind w:left="1134" w:hanging="425"/>
        <w:jc w:val="both"/>
        <w:rPr>
          <w:rFonts w:cs="Times New Roman"/>
          <w:szCs w:val="24"/>
        </w:rPr>
      </w:pPr>
      <w:r w:rsidRPr="00665E06">
        <w:rPr>
          <w:rFonts w:cs="Times New Roman"/>
          <w:szCs w:val="24"/>
        </w:rPr>
        <w:t>iných fyzických alebo právnických osôb, ktoré pre obstarávateľa, uchádzača/záujemcu alebo subdodávateľa vykonávajú úlohy na základe iného ako pracovnoprávneho vzťahu, ktorí sa podieľajú na realizácii VO alebo O,</w:t>
      </w:r>
    </w:p>
    <w:p w14:paraId="58732D93" w14:textId="77777777" w:rsidR="00D80971" w:rsidRPr="00F130D4" w:rsidRDefault="00D80971" w:rsidP="00D80971">
      <w:pPr>
        <w:pStyle w:val="Odsekzoznamu"/>
        <w:numPr>
          <w:ilvl w:val="1"/>
          <w:numId w:val="4"/>
        </w:numPr>
        <w:spacing w:before="120" w:after="120" w:line="240" w:lineRule="auto"/>
        <w:ind w:left="1134" w:hanging="425"/>
        <w:jc w:val="both"/>
        <w:rPr>
          <w:rFonts w:cs="Times New Roman"/>
          <w:szCs w:val="24"/>
        </w:rPr>
      </w:pPr>
      <w:r w:rsidRPr="00F130D4">
        <w:rPr>
          <w:rFonts w:cs="Times New Roman"/>
          <w:szCs w:val="24"/>
        </w:rPr>
        <w:t>štatutárneho orgánu/členov štatutárneho orgánu a členov orgánov obstarávateľa, uchádzača/záujemcu a subdodávateľa, ktorí sa podieľajú na realizácii VO alebo O,</w:t>
      </w:r>
    </w:p>
    <w:p w14:paraId="55A85032" w14:textId="7D8DB51E" w:rsidR="00D80971" w:rsidRPr="00F130D4" w:rsidRDefault="00D80971" w:rsidP="00D80971">
      <w:pPr>
        <w:pStyle w:val="Odsekzoznamu"/>
        <w:numPr>
          <w:ilvl w:val="1"/>
          <w:numId w:val="4"/>
        </w:numPr>
        <w:spacing w:before="120" w:after="120" w:line="240" w:lineRule="auto"/>
        <w:ind w:left="1134" w:hanging="425"/>
        <w:contextualSpacing w:val="0"/>
        <w:jc w:val="both"/>
        <w:rPr>
          <w:rFonts w:cs="Times New Roman"/>
          <w:szCs w:val="24"/>
        </w:rPr>
      </w:pPr>
      <w:r w:rsidRPr="00F130D4">
        <w:rPr>
          <w:rFonts w:cs="Times New Roman"/>
          <w:szCs w:val="24"/>
        </w:rPr>
        <w:t>iných osôb, u ktorých existuje predpoklad, že m</w:t>
      </w:r>
      <w:r w:rsidR="00364F22">
        <w:rPr>
          <w:rFonts w:cs="Times New Roman"/>
          <w:szCs w:val="24"/>
        </w:rPr>
        <w:t xml:space="preserve">ôžu ovplyvniť výsledok VO alebo </w:t>
      </w:r>
      <w:r w:rsidRPr="00F130D4">
        <w:rPr>
          <w:rFonts w:cs="Times New Roman"/>
          <w:szCs w:val="24"/>
        </w:rPr>
        <w:t>O bez toho, aby sa nevyhnutne podieľali na jeho realizácii, ďalej len „zainteresované osoby“.</w:t>
      </w:r>
    </w:p>
    <w:p w14:paraId="2AC33F85" w14:textId="48F2735B" w:rsidR="00D80971" w:rsidRPr="00F130D4" w:rsidRDefault="005A555F" w:rsidP="00665E06">
      <w:pPr>
        <w:pStyle w:val="Odsekzoznamu"/>
        <w:numPr>
          <w:ilvl w:val="0"/>
          <w:numId w:val="14"/>
        </w:numPr>
        <w:tabs>
          <w:tab w:val="left" w:pos="709"/>
        </w:tabs>
        <w:spacing w:before="120" w:after="120" w:line="240" w:lineRule="auto"/>
        <w:ind w:hanging="360"/>
        <w:contextualSpacing w:val="0"/>
        <w:jc w:val="both"/>
        <w:rPr>
          <w:rFonts w:cs="Times New Roman"/>
          <w:szCs w:val="24"/>
        </w:rPr>
      </w:pPr>
      <w:r>
        <w:rPr>
          <w:rFonts w:cs="Times New Roman"/>
          <w:szCs w:val="24"/>
        </w:rPr>
        <w:t xml:space="preserve">     </w:t>
      </w:r>
      <w:r w:rsidR="00D80971" w:rsidRPr="00F130D4">
        <w:rPr>
          <w:rFonts w:cs="Times New Roman"/>
          <w:szCs w:val="24"/>
        </w:rPr>
        <w:t>Na strane žiadateľa alebo prijímateľa sa za zainteresovanú osobu považuje najmä:</w:t>
      </w:r>
    </w:p>
    <w:p w14:paraId="1F689A39"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partner;</w:t>
      </w:r>
    </w:p>
    <w:p w14:paraId="0AF14C6F"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užívateľ;</w:t>
      </w:r>
    </w:p>
    <w:p w14:paraId="660DFBFD"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dodávateľ/subdodávateľ;</w:t>
      </w:r>
    </w:p>
    <w:p w14:paraId="4189058E"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štatutárny orgán alebo člen štatutárneho orgánu, riadiaceho alebo dozorného  orgánu  žiadateľa, prijímateľa, užívateľa, dodávateľa /subdodávateľa alebo partnera;</w:t>
      </w:r>
    </w:p>
    <w:p w14:paraId="40A700F6"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spoločník právnickej osoby, ktorá je žiadateľom, prijímateľom, užívateľom, dodávateľom/subdodávateľom alebo partnerom;</w:t>
      </w:r>
    </w:p>
    <w:p w14:paraId="61DCB82E"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14:paraId="6B929C3E"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osoba, ktorá sa podieľala na vypracovaní alebo realizácii projektu pre žiadateľa alebo prijímateľa, alebo ktorá prijala finančné prostriedky z rozpočtu projektu;</w:t>
      </w:r>
    </w:p>
    <w:p w14:paraId="7280E710" w14:textId="77777777" w:rsidR="00D80971" w:rsidRPr="00F130D4" w:rsidRDefault="00D80971" w:rsidP="00665E06">
      <w:pPr>
        <w:pStyle w:val="Odsekzoznamu"/>
        <w:numPr>
          <w:ilvl w:val="1"/>
          <w:numId w:val="167"/>
        </w:numPr>
        <w:spacing w:before="120" w:after="120" w:line="240" w:lineRule="auto"/>
        <w:ind w:left="1134" w:hanging="425"/>
        <w:contextualSpacing w:val="0"/>
        <w:jc w:val="both"/>
        <w:rPr>
          <w:rFonts w:cs="Times New Roman"/>
          <w:szCs w:val="24"/>
        </w:rPr>
      </w:pPr>
      <w:r w:rsidRPr="00F130D4">
        <w:rPr>
          <w:rFonts w:cs="Times New Roman"/>
          <w:szCs w:val="24"/>
        </w:rPr>
        <w:t>osoba, ktorá je osobou blízkou podľa § 116 Občianskeho zákonníka  žiadateľovi, prijímateľovi alebo osobe uvedenej v písmenách a) až g);</w:t>
      </w:r>
    </w:p>
    <w:p w14:paraId="562D4A6C" w14:textId="77777777" w:rsidR="00D80971" w:rsidRDefault="00D80971" w:rsidP="00364F22">
      <w:pPr>
        <w:pStyle w:val="Odsekzoznamu"/>
        <w:numPr>
          <w:ilvl w:val="1"/>
          <w:numId w:val="167"/>
        </w:numPr>
        <w:spacing w:before="120" w:after="0" w:line="240" w:lineRule="auto"/>
        <w:ind w:left="1134" w:hanging="425"/>
        <w:contextualSpacing w:val="0"/>
        <w:jc w:val="both"/>
        <w:rPr>
          <w:rFonts w:cs="Times New Roman"/>
          <w:szCs w:val="24"/>
        </w:rPr>
      </w:pPr>
      <w:r w:rsidRPr="00F130D4">
        <w:rPr>
          <w:rFonts w:cs="Times New Roman"/>
          <w:szCs w:val="24"/>
        </w:rPr>
        <w:t>nakoľko nejde o taxatívny výpočet možností konfliktu záujmov, v praxi sa môžu vyskytnúť aj iné prípady, ktoré môže Poskytovateľ posúdiť ako konflikt záujmov s prihliadnutím na princípy uvedené v odseku 2.</w:t>
      </w:r>
    </w:p>
    <w:p w14:paraId="52772474" w14:textId="77777777" w:rsidR="00F7488F" w:rsidRDefault="00F7488F" w:rsidP="002B2E3B">
      <w:pPr>
        <w:pStyle w:val="Odsekzoznamu"/>
        <w:spacing w:after="0" w:line="240" w:lineRule="auto"/>
        <w:ind w:left="1134"/>
        <w:contextualSpacing w:val="0"/>
        <w:jc w:val="both"/>
        <w:rPr>
          <w:rFonts w:cs="Times New Roman"/>
          <w:szCs w:val="24"/>
        </w:rPr>
      </w:pPr>
    </w:p>
    <w:p w14:paraId="228CE395" w14:textId="4B8EE788" w:rsidR="00D80971" w:rsidRPr="00F130D4" w:rsidRDefault="00D80971" w:rsidP="002B2E3B">
      <w:pPr>
        <w:pStyle w:val="Odsekzoznamu"/>
        <w:spacing w:after="120" w:line="240" w:lineRule="auto"/>
        <w:ind w:hanging="720"/>
        <w:contextualSpacing w:val="0"/>
        <w:jc w:val="both"/>
        <w:rPr>
          <w:rFonts w:cs="Times New Roman"/>
          <w:szCs w:val="24"/>
        </w:rPr>
      </w:pPr>
      <w:r w:rsidRPr="00F130D4">
        <w:rPr>
          <w:rFonts w:cs="Times New Roman"/>
          <w:szCs w:val="24"/>
        </w:rPr>
        <w:t xml:space="preserve">6) </w:t>
      </w:r>
      <w:r w:rsidR="00507E29">
        <w:rPr>
          <w:rFonts w:cs="Times New Roman"/>
          <w:szCs w:val="24"/>
        </w:rPr>
        <w:t xml:space="preserve"> </w:t>
      </w:r>
      <w:r w:rsidRPr="00F130D4">
        <w:rPr>
          <w:rFonts w:cs="Times New Roman"/>
          <w:szCs w:val="24"/>
        </w:rPr>
        <w:t>Ak Poskytovateľ zistí, že žiadateľ, prijímateľ, partner, užívateľ alebo dodávateľ/subdodávateľ sú v konflikte záujmov, môže s ohľadom na závažnosť porušenia zákazu konfliktu záujmov:</w:t>
      </w:r>
    </w:p>
    <w:p w14:paraId="12039683" w14:textId="77777777" w:rsidR="00D80971" w:rsidRPr="00F130D4" w:rsidRDefault="00D80971" w:rsidP="00665E06">
      <w:pPr>
        <w:pStyle w:val="Odsekzoznamu"/>
        <w:numPr>
          <w:ilvl w:val="1"/>
          <w:numId w:val="284"/>
        </w:numPr>
        <w:spacing w:before="120" w:after="0" w:line="240" w:lineRule="auto"/>
        <w:ind w:left="1134" w:hanging="425"/>
        <w:contextualSpacing w:val="0"/>
        <w:jc w:val="both"/>
        <w:rPr>
          <w:rFonts w:cs="Times New Roman"/>
          <w:szCs w:val="24"/>
        </w:rPr>
      </w:pPr>
      <w:r w:rsidRPr="00F130D4">
        <w:rPr>
          <w:rFonts w:cs="Times New Roman"/>
          <w:szCs w:val="24"/>
        </w:rPr>
        <w:t>uznať výdavky v schválenom projekte z časti alebo úplne za neoprávnené;</w:t>
      </w:r>
    </w:p>
    <w:p w14:paraId="2EB1C8BA" w14:textId="77777777" w:rsidR="00D80971" w:rsidRPr="00F130D4" w:rsidRDefault="00D80971" w:rsidP="002B2E3B">
      <w:pPr>
        <w:pStyle w:val="Odsekzoznamu"/>
        <w:numPr>
          <w:ilvl w:val="1"/>
          <w:numId w:val="284"/>
        </w:numPr>
        <w:spacing w:after="0" w:line="240" w:lineRule="auto"/>
        <w:ind w:left="1134" w:hanging="425"/>
        <w:contextualSpacing w:val="0"/>
        <w:jc w:val="both"/>
        <w:rPr>
          <w:rFonts w:cs="Times New Roman"/>
          <w:szCs w:val="24"/>
        </w:rPr>
      </w:pPr>
      <w:r w:rsidRPr="00F130D4">
        <w:rPr>
          <w:rFonts w:cs="Times New Roman"/>
          <w:szCs w:val="24"/>
        </w:rPr>
        <w:t>požiadať ÚVO o vykonanie kontroly VO a následne postupovať podľa výsledku kontroly ÚVO;</w:t>
      </w:r>
    </w:p>
    <w:p w14:paraId="756E56B1" w14:textId="77777777" w:rsidR="00D80971" w:rsidRPr="00F130D4" w:rsidRDefault="00D80971" w:rsidP="002B2E3B">
      <w:pPr>
        <w:pStyle w:val="Odsekzoznamu"/>
        <w:numPr>
          <w:ilvl w:val="1"/>
          <w:numId w:val="284"/>
        </w:numPr>
        <w:spacing w:after="0" w:line="240" w:lineRule="auto"/>
        <w:ind w:left="1134" w:hanging="425"/>
        <w:contextualSpacing w:val="0"/>
        <w:jc w:val="both"/>
        <w:rPr>
          <w:rFonts w:cs="Times New Roman"/>
          <w:szCs w:val="24"/>
        </w:rPr>
      </w:pPr>
      <w:r w:rsidRPr="00F130D4">
        <w:rPr>
          <w:rFonts w:cs="Times New Roman"/>
          <w:szCs w:val="24"/>
        </w:rPr>
        <w:t>odstúpiť od zmluvy o NFP;</w:t>
      </w:r>
    </w:p>
    <w:p w14:paraId="2500BD50" w14:textId="77777777" w:rsidR="00D80971" w:rsidRPr="00F130D4" w:rsidRDefault="00D80971" w:rsidP="002B2E3B">
      <w:pPr>
        <w:pStyle w:val="Odsekzoznamu"/>
        <w:numPr>
          <w:ilvl w:val="1"/>
          <w:numId w:val="284"/>
        </w:numPr>
        <w:spacing w:after="0" w:line="240" w:lineRule="auto"/>
        <w:ind w:left="1134" w:hanging="425"/>
        <w:contextualSpacing w:val="0"/>
        <w:jc w:val="both"/>
        <w:rPr>
          <w:rFonts w:cs="Times New Roman"/>
          <w:szCs w:val="24"/>
        </w:rPr>
      </w:pPr>
      <w:r w:rsidRPr="00F130D4">
        <w:rPr>
          <w:rFonts w:cs="Times New Roman"/>
          <w:szCs w:val="24"/>
        </w:rPr>
        <w:t>preskúmať rozhodnutie o schválení ŽoNFP;</w:t>
      </w:r>
    </w:p>
    <w:p w14:paraId="286B6707" w14:textId="77777777" w:rsidR="00D80971" w:rsidRPr="00F130D4" w:rsidRDefault="00D80971" w:rsidP="002B2E3B">
      <w:pPr>
        <w:pStyle w:val="Odsekzoznamu"/>
        <w:numPr>
          <w:ilvl w:val="1"/>
          <w:numId w:val="284"/>
        </w:numPr>
        <w:spacing w:after="0" w:line="240" w:lineRule="auto"/>
        <w:ind w:left="1134" w:hanging="425"/>
        <w:contextualSpacing w:val="0"/>
        <w:jc w:val="both"/>
        <w:rPr>
          <w:rFonts w:cs="Times New Roman"/>
          <w:szCs w:val="24"/>
        </w:rPr>
      </w:pPr>
      <w:r w:rsidRPr="00F130D4">
        <w:rPr>
          <w:rFonts w:cs="Times New Roman"/>
          <w:szCs w:val="24"/>
        </w:rPr>
        <w:t>postúpiť vec na konanie podľa osobitného predpisu, napr. Trestný poriadok.</w:t>
      </w:r>
    </w:p>
    <w:p w14:paraId="3B5C3D87" w14:textId="77777777" w:rsidR="00D80971" w:rsidRPr="00F130D4" w:rsidRDefault="00D80971" w:rsidP="002B2E3B">
      <w:pPr>
        <w:pStyle w:val="Odsekzoznamu"/>
        <w:spacing w:after="0" w:line="240" w:lineRule="auto"/>
        <w:ind w:left="851" w:hanging="851"/>
        <w:contextualSpacing w:val="0"/>
        <w:jc w:val="both"/>
        <w:rPr>
          <w:rFonts w:cs="Times New Roman"/>
          <w:szCs w:val="24"/>
        </w:rPr>
      </w:pPr>
    </w:p>
    <w:p w14:paraId="5CB1308B" w14:textId="77777777" w:rsidR="00D80971" w:rsidRPr="00F130D4" w:rsidRDefault="00D80971" w:rsidP="002B2E3B">
      <w:pPr>
        <w:pStyle w:val="Odsekzoznamu"/>
        <w:spacing w:after="0" w:line="240" w:lineRule="auto"/>
        <w:ind w:left="709" w:hanging="709"/>
        <w:contextualSpacing w:val="0"/>
        <w:jc w:val="both"/>
      </w:pPr>
      <w:r w:rsidRPr="00F130D4">
        <w:rPr>
          <w:rFonts w:cs="Times New Roman"/>
          <w:szCs w:val="24"/>
        </w:rPr>
        <w:t>7)</w:t>
      </w:r>
      <w:r w:rsidRPr="00F130D4">
        <w:rPr>
          <w:rFonts w:cs="Times New Roman"/>
          <w:szCs w:val="24"/>
        </w:rPr>
        <w:tab/>
      </w:r>
      <w:r w:rsidRPr="00F130D4">
        <w:t>Možnosť vzniku konfliktu záujmov na strane žiadateľa/prijímateľa - možné riziká a prejavy konfliktu záujmu pri vykonávaní VO/O</w:t>
      </w:r>
    </w:p>
    <w:p w14:paraId="14A02FCC" w14:textId="465F32D2" w:rsidR="00D80971" w:rsidRPr="00F130D4" w:rsidRDefault="00D80971" w:rsidP="00C2799C">
      <w:pPr>
        <w:pStyle w:val="Odsekzoznamu"/>
        <w:numPr>
          <w:ilvl w:val="0"/>
          <w:numId w:val="267"/>
        </w:numPr>
        <w:spacing w:before="120" w:after="0" w:line="240" w:lineRule="auto"/>
        <w:ind w:left="1134" w:hanging="425"/>
        <w:contextualSpacing w:val="0"/>
        <w:jc w:val="both"/>
        <w:rPr>
          <w:rFonts w:cs="Times New Roman"/>
          <w:szCs w:val="24"/>
        </w:rPr>
      </w:pPr>
      <w:r w:rsidRPr="00F130D4">
        <w:rPr>
          <w:rFonts w:cs="Times New Roman"/>
          <w:szCs w:val="24"/>
        </w:rPr>
        <w:t>umelé vytváranie podmienok na poskytnutie príspevku,</w:t>
      </w:r>
      <w:r w:rsidRPr="00F130D4">
        <w:rPr>
          <w:rFonts w:cs="Times New Roman"/>
          <w:szCs w:val="24"/>
        </w:rPr>
        <w:tab/>
      </w:r>
    </w:p>
    <w:p w14:paraId="60565CC8" w14:textId="77777777" w:rsidR="00D80971" w:rsidRPr="00F130D4" w:rsidRDefault="00D80971" w:rsidP="00C2799C">
      <w:pPr>
        <w:numPr>
          <w:ilvl w:val="0"/>
          <w:numId w:val="267"/>
        </w:numPr>
        <w:spacing w:after="0" w:line="240" w:lineRule="auto"/>
        <w:ind w:left="1134" w:hanging="425"/>
        <w:jc w:val="both"/>
        <w:rPr>
          <w:rFonts w:ascii="Times New Roman" w:hAnsi="Times New Roman" w:cs="Times New Roman"/>
          <w:sz w:val="24"/>
          <w:szCs w:val="24"/>
        </w:rPr>
      </w:pPr>
      <w:r w:rsidRPr="00F130D4">
        <w:rPr>
          <w:rFonts w:ascii="Times New Roman" w:hAnsi="Times New Roman" w:cs="Times New Roman"/>
          <w:sz w:val="24"/>
          <w:szCs w:val="24"/>
        </w:rPr>
        <w:t xml:space="preserve">nerešpektovanie princípov súťaže, </w:t>
      </w:r>
    </w:p>
    <w:p w14:paraId="6C323CEB" w14:textId="77777777" w:rsidR="00D80971" w:rsidRPr="00F130D4" w:rsidRDefault="00D80971" w:rsidP="00C2799C">
      <w:pPr>
        <w:numPr>
          <w:ilvl w:val="0"/>
          <w:numId w:val="267"/>
        </w:numPr>
        <w:spacing w:after="0" w:line="240" w:lineRule="auto"/>
        <w:ind w:left="1134" w:hanging="425"/>
        <w:jc w:val="both"/>
        <w:rPr>
          <w:rFonts w:ascii="Times New Roman" w:hAnsi="Times New Roman" w:cs="Times New Roman"/>
          <w:sz w:val="24"/>
          <w:szCs w:val="24"/>
        </w:rPr>
      </w:pPr>
      <w:r w:rsidRPr="00F130D4">
        <w:rPr>
          <w:rFonts w:ascii="Times New Roman" w:hAnsi="Times New Roman" w:cs="Times New Roman"/>
          <w:sz w:val="24"/>
          <w:szCs w:val="24"/>
        </w:rPr>
        <w:t>diskriminácia uchádzačov o dodávku,</w:t>
      </w:r>
    </w:p>
    <w:p w14:paraId="5E580286" w14:textId="77777777" w:rsidR="00D80971" w:rsidRPr="00F130D4" w:rsidRDefault="00D80971" w:rsidP="00C2799C">
      <w:pPr>
        <w:numPr>
          <w:ilvl w:val="0"/>
          <w:numId w:val="267"/>
        </w:numPr>
        <w:spacing w:after="0" w:line="240" w:lineRule="auto"/>
        <w:ind w:left="1134" w:hanging="425"/>
        <w:jc w:val="both"/>
        <w:rPr>
          <w:rFonts w:ascii="Times New Roman" w:hAnsi="Times New Roman" w:cs="Times New Roman"/>
          <w:sz w:val="24"/>
          <w:szCs w:val="24"/>
        </w:rPr>
      </w:pPr>
      <w:r w:rsidRPr="00F130D4">
        <w:rPr>
          <w:rFonts w:ascii="Times New Roman" w:hAnsi="Times New Roman" w:cs="Times New Roman"/>
          <w:sz w:val="24"/>
          <w:szCs w:val="24"/>
        </w:rPr>
        <w:t xml:space="preserve">manipulácia výsledku súťaže, </w:t>
      </w:r>
    </w:p>
    <w:p w14:paraId="7165B1F5" w14:textId="77777777" w:rsidR="00D80971" w:rsidRPr="00F130D4" w:rsidRDefault="00D80971" w:rsidP="00C2799C">
      <w:pPr>
        <w:numPr>
          <w:ilvl w:val="0"/>
          <w:numId w:val="267"/>
        </w:numPr>
        <w:spacing w:after="0" w:line="240" w:lineRule="auto"/>
        <w:ind w:left="1134" w:hanging="425"/>
        <w:jc w:val="both"/>
        <w:rPr>
          <w:rFonts w:ascii="Times New Roman" w:hAnsi="Times New Roman" w:cs="Times New Roman"/>
          <w:sz w:val="24"/>
          <w:szCs w:val="24"/>
        </w:rPr>
      </w:pPr>
      <w:r w:rsidRPr="00F130D4">
        <w:rPr>
          <w:rFonts w:ascii="Times New Roman" w:hAnsi="Times New Roman" w:cs="Times New Roman"/>
          <w:sz w:val="24"/>
          <w:szCs w:val="24"/>
        </w:rPr>
        <w:t>ovplyvňovanie výslednej ceny.</w:t>
      </w:r>
    </w:p>
    <w:p w14:paraId="6568F7B1" w14:textId="77777777" w:rsidR="00D80971" w:rsidRPr="00F130D4" w:rsidRDefault="00D80971" w:rsidP="00472386">
      <w:pPr>
        <w:pStyle w:val="Odsekzoznamu"/>
        <w:spacing w:after="0" w:line="240" w:lineRule="auto"/>
        <w:ind w:left="851" w:hanging="851"/>
        <w:contextualSpacing w:val="0"/>
        <w:jc w:val="both"/>
        <w:rPr>
          <w:rFonts w:cs="Times New Roman"/>
          <w:szCs w:val="24"/>
        </w:rPr>
      </w:pPr>
    </w:p>
    <w:p w14:paraId="06F32C87" w14:textId="77777777" w:rsidR="00D80971" w:rsidRDefault="00D80971" w:rsidP="002B2E3B">
      <w:pPr>
        <w:pStyle w:val="Odsekzoznamu"/>
        <w:spacing w:after="0" w:line="240" w:lineRule="auto"/>
        <w:ind w:left="709" w:hanging="709"/>
        <w:contextualSpacing w:val="0"/>
        <w:jc w:val="both"/>
        <w:rPr>
          <w:rFonts w:cs="Times New Roman"/>
          <w:szCs w:val="24"/>
        </w:rPr>
      </w:pPr>
      <w:r w:rsidRPr="00F130D4">
        <w:rPr>
          <w:rFonts w:cs="Times New Roman"/>
          <w:szCs w:val="24"/>
        </w:rPr>
        <w:t>8)</w:t>
      </w:r>
      <w:r w:rsidRPr="00F130D4">
        <w:rPr>
          <w:rFonts w:cs="Times New Roman"/>
          <w:szCs w:val="24"/>
        </w:rPr>
        <w:tab/>
        <w:t>RO/PPA vypracuje usmernenie k uplatňovaniu konfliktu záujmov pri vykonávaní VO/O.</w:t>
      </w:r>
    </w:p>
    <w:p w14:paraId="75E1ECAF" w14:textId="77777777" w:rsidR="004F00D0" w:rsidRDefault="004F00D0" w:rsidP="002B2E3B">
      <w:pPr>
        <w:pStyle w:val="Odsekzoznamu"/>
        <w:spacing w:after="0" w:line="240" w:lineRule="auto"/>
        <w:ind w:left="709" w:hanging="709"/>
        <w:contextualSpacing w:val="0"/>
        <w:jc w:val="both"/>
        <w:rPr>
          <w:rFonts w:cs="Times New Roman"/>
          <w:szCs w:val="24"/>
        </w:rPr>
      </w:pPr>
    </w:p>
    <w:p w14:paraId="7741F360" w14:textId="77777777" w:rsidR="004F00D0" w:rsidRDefault="004F00D0" w:rsidP="002B2E3B">
      <w:pPr>
        <w:pStyle w:val="Odsekzoznamu"/>
        <w:spacing w:after="0" w:line="240" w:lineRule="auto"/>
        <w:ind w:left="709" w:hanging="709"/>
        <w:contextualSpacing w:val="0"/>
        <w:jc w:val="both"/>
        <w:rPr>
          <w:rFonts w:cs="Times New Roman"/>
          <w:szCs w:val="24"/>
        </w:rPr>
      </w:pPr>
    </w:p>
    <w:p w14:paraId="296A66C6" w14:textId="77777777" w:rsidR="008748CC" w:rsidRDefault="008748CC" w:rsidP="00624392">
      <w:pPr>
        <w:pStyle w:val="Nadpis1"/>
      </w:pPr>
      <w:bookmarkStart w:id="88" w:name="_Procesné_úkony"/>
      <w:bookmarkStart w:id="89" w:name="_Toc525133253"/>
      <w:bookmarkEnd w:id="88"/>
      <w:r w:rsidRPr="001B411C">
        <w:t>Procesné úkony</w:t>
      </w:r>
      <w:bookmarkEnd w:id="89"/>
    </w:p>
    <w:p w14:paraId="71F59258" w14:textId="77777777" w:rsidR="008748CC" w:rsidRPr="001B411C" w:rsidRDefault="008748CC" w:rsidP="00852BE8">
      <w:pPr>
        <w:pStyle w:val="Nadpis2"/>
        <w:numPr>
          <w:ilvl w:val="1"/>
          <w:numId w:val="273"/>
        </w:numPr>
        <w:spacing w:before="0" w:after="120" w:line="240" w:lineRule="auto"/>
        <w:ind w:left="426" w:hanging="426"/>
        <w:rPr>
          <w:rFonts w:cs="Times New Roman"/>
          <w:sz w:val="24"/>
          <w:szCs w:val="24"/>
        </w:rPr>
      </w:pPr>
      <w:bookmarkStart w:id="90" w:name="_Toc525133254"/>
      <w:r w:rsidRPr="001B411C">
        <w:rPr>
          <w:rFonts w:cs="Times New Roman"/>
          <w:sz w:val="24"/>
          <w:szCs w:val="24"/>
        </w:rPr>
        <w:t>Konanie o projektovom zámere</w:t>
      </w:r>
      <w:bookmarkEnd w:id="90"/>
    </w:p>
    <w:p w14:paraId="74FC20B1" w14:textId="7CFE0149" w:rsidR="008748CC" w:rsidRPr="001429C6" w:rsidRDefault="008748CC" w:rsidP="00852BE8">
      <w:pPr>
        <w:pStyle w:val="Odsekzoznamu"/>
        <w:numPr>
          <w:ilvl w:val="0"/>
          <w:numId w:val="242"/>
        </w:numPr>
        <w:spacing w:before="120" w:after="0" w:line="240" w:lineRule="auto"/>
        <w:ind w:left="567" w:hanging="567"/>
        <w:contextualSpacing w:val="0"/>
        <w:jc w:val="both"/>
        <w:rPr>
          <w:rFonts w:cs="Times New Roman"/>
          <w:szCs w:val="24"/>
        </w:rPr>
      </w:pPr>
      <w:r w:rsidRPr="001429C6">
        <w:rPr>
          <w:rFonts w:cs="Times New Roman"/>
          <w:szCs w:val="24"/>
        </w:rPr>
        <w:t>Poskytovateľ zabezpečí príjem projektových z</w:t>
      </w:r>
      <w:r w:rsidR="00546493">
        <w:rPr>
          <w:rFonts w:cs="Times New Roman"/>
          <w:szCs w:val="24"/>
        </w:rPr>
        <w:t>ámerov odo dňa vyhlásenia výzvy</w:t>
      </w:r>
      <w:r w:rsidR="0025576B">
        <w:rPr>
          <w:rFonts w:cs="Times New Roman"/>
          <w:szCs w:val="24"/>
        </w:rPr>
        <w:t xml:space="preserve"> </w:t>
      </w:r>
      <w:r w:rsidRPr="001429C6">
        <w:rPr>
          <w:rFonts w:cs="Times New Roman"/>
          <w:szCs w:val="24"/>
        </w:rPr>
        <w:t>na predkladanie projektových zámerov do jej uzatvorenia. Na postup pri predkladaní projektových zámerov sa uplatnia ustanovenia platné na predkladanie ŽoNFP.</w:t>
      </w:r>
    </w:p>
    <w:p w14:paraId="077F27B5" w14:textId="77777777" w:rsidR="008748CC" w:rsidRPr="00641665" w:rsidRDefault="008748CC" w:rsidP="00852BE8">
      <w:pPr>
        <w:pStyle w:val="Odsekzoznamu"/>
        <w:numPr>
          <w:ilvl w:val="0"/>
          <w:numId w:val="242"/>
        </w:numPr>
        <w:spacing w:before="120" w:after="0" w:line="240" w:lineRule="auto"/>
        <w:ind w:left="567" w:hanging="567"/>
        <w:contextualSpacing w:val="0"/>
        <w:jc w:val="both"/>
        <w:rPr>
          <w:rFonts w:cs="Times New Roman"/>
          <w:szCs w:val="24"/>
        </w:rPr>
      </w:pPr>
      <w:r w:rsidRPr="001429C6">
        <w:rPr>
          <w:rFonts w:cs="Times New Roman"/>
          <w:szCs w:val="24"/>
        </w:rPr>
        <w:t xml:space="preserve">Projektovým zámerom je </w:t>
      </w:r>
      <w:r w:rsidRPr="00641665">
        <w:rPr>
          <w:rFonts w:cs="Times New Roman"/>
          <w:szCs w:val="24"/>
        </w:rPr>
        <w:t>súhrn informácií o projekte alebo viacerých projektoch požadovaných vo výzve na predkladanie projektových zámerov, ktorý žiadateľ navrhuje na realizáciu v prípade  schválenia ŽoNFP.</w:t>
      </w:r>
    </w:p>
    <w:p w14:paraId="3422F28B" w14:textId="77777777" w:rsidR="00E64931" w:rsidRPr="00641665" w:rsidRDefault="00E64931" w:rsidP="00852BE8">
      <w:pPr>
        <w:pStyle w:val="Odsekzoznamu"/>
        <w:numPr>
          <w:ilvl w:val="0"/>
          <w:numId w:val="242"/>
        </w:numPr>
        <w:spacing w:before="120" w:after="0" w:line="240" w:lineRule="auto"/>
        <w:ind w:left="567" w:hanging="567"/>
        <w:contextualSpacing w:val="0"/>
        <w:jc w:val="both"/>
        <w:rPr>
          <w:rFonts w:cs="Times New Roman"/>
          <w:szCs w:val="24"/>
        </w:rPr>
      </w:pPr>
      <w:r w:rsidRPr="00641665">
        <w:rPr>
          <w:rFonts w:cs="Times New Roman"/>
          <w:szCs w:val="24"/>
        </w:rPr>
        <w:t>Z projektového zámeru musí byť zrejmé najmä:</w:t>
      </w:r>
    </w:p>
    <w:p w14:paraId="3BBF8348" w14:textId="77777777" w:rsidR="00E64931" w:rsidRPr="00641665" w:rsidRDefault="00E64931" w:rsidP="00852BE8">
      <w:pPr>
        <w:pStyle w:val="Odsekzoznamu"/>
        <w:numPr>
          <w:ilvl w:val="1"/>
          <w:numId w:val="292"/>
        </w:numPr>
        <w:spacing w:after="0"/>
        <w:contextualSpacing w:val="0"/>
        <w:rPr>
          <w:rFonts w:cs="Times New Roman"/>
          <w:szCs w:val="24"/>
        </w:rPr>
      </w:pPr>
      <w:r w:rsidRPr="00641665">
        <w:rPr>
          <w:rFonts w:cs="Times New Roman"/>
          <w:szCs w:val="24"/>
        </w:rPr>
        <w:t>kto predkladá projektový zámer,</w:t>
      </w:r>
    </w:p>
    <w:p w14:paraId="3D1C3141" w14:textId="77777777" w:rsidR="00E64931" w:rsidRPr="00641665" w:rsidRDefault="00E64931" w:rsidP="00852BE8">
      <w:pPr>
        <w:pStyle w:val="Odsekzoznamu"/>
        <w:numPr>
          <w:ilvl w:val="1"/>
          <w:numId w:val="292"/>
        </w:numPr>
        <w:spacing w:after="0"/>
        <w:contextualSpacing w:val="0"/>
        <w:rPr>
          <w:rFonts w:cs="Times New Roman"/>
          <w:szCs w:val="24"/>
        </w:rPr>
      </w:pPr>
      <w:r w:rsidRPr="00641665">
        <w:rPr>
          <w:rFonts w:cs="Times New Roman"/>
          <w:szCs w:val="24"/>
        </w:rPr>
        <w:t xml:space="preserve">na realizáciu akého projektu má byť príspevok poskytnutý, </w:t>
      </w:r>
    </w:p>
    <w:p w14:paraId="7D9A6B1E" w14:textId="77777777" w:rsidR="00E64931" w:rsidRPr="00641665" w:rsidRDefault="00E64931" w:rsidP="00852BE8">
      <w:pPr>
        <w:pStyle w:val="Odsekzoznamu"/>
        <w:numPr>
          <w:ilvl w:val="1"/>
          <w:numId w:val="292"/>
        </w:numPr>
        <w:spacing w:after="0"/>
        <w:rPr>
          <w:rFonts w:cs="Times New Roman"/>
          <w:szCs w:val="24"/>
        </w:rPr>
      </w:pPr>
      <w:r w:rsidRPr="00641665">
        <w:rPr>
          <w:rFonts w:cs="Times New Roman"/>
          <w:szCs w:val="24"/>
        </w:rPr>
        <w:t>kto bude realizovať projekt,</w:t>
      </w:r>
    </w:p>
    <w:p w14:paraId="280C5C4E" w14:textId="77777777" w:rsidR="00E64931" w:rsidRPr="00641665" w:rsidRDefault="00E64931" w:rsidP="00852BE8">
      <w:pPr>
        <w:pStyle w:val="Odsekzoznamu"/>
        <w:numPr>
          <w:ilvl w:val="1"/>
          <w:numId w:val="292"/>
        </w:numPr>
        <w:spacing w:after="0" w:line="360" w:lineRule="auto"/>
        <w:rPr>
          <w:rFonts w:cs="Times New Roman"/>
          <w:szCs w:val="24"/>
        </w:rPr>
      </w:pPr>
      <w:r w:rsidRPr="00641665">
        <w:rPr>
          <w:rFonts w:cs="Times New Roman"/>
          <w:szCs w:val="24"/>
        </w:rPr>
        <w:t>aké ciele budú realizáciou projektu dosiahnuté.</w:t>
      </w:r>
    </w:p>
    <w:p w14:paraId="7D3DE04B" w14:textId="77777777" w:rsidR="00E64931" w:rsidRPr="00641665" w:rsidRDefault="00E64931" w:rsidP="00852BE8">
      <w:pPr>
        <w:pStyle w:val="Odsekzoznamu"/>
        <w:numPr>
          <w:ilvl w:val="0"/>
          <w:numId w:val="242"/>
        </w:numPr>
        <w:spacing w:before="120" w:after="0" w:line="240" w:lineRule="auto"/>
        <w:ind w:left="567" w:hanging="567"/>
        <w:contextualSpacing w:val="0"/>
        <w:jc w:val="both"/>
        <w:rPr>
          <w:rFonts w:cs="Times New Roman"/>
          <w:szCs w:val="24"/>
        </w:rPr>
      </w:pPr>
      <w:r w:rsidRPr="00641665">
        <w:rPr>
          <w:rFonts w:cs="Times New Roman"/>
          <w:szCs w:val="24"/>
        </w:rPr>
        <w:t>Poskytovateľ pri posudzovaní projektových zámerov zodpovedá za dodržiavanie princípov transparentnosti, rovnakého zaobchádzania, nediskriminácie a dodržiavania HP v zmysle čl. 7 a 8 všeobecného nariadenia.</w:t>
      </w:r>
    </w:p>
    <w:p w14:paraId="49D293C8" w14:textId="68A6AF89" w:rsidR="00E64931" w:rsidRPr="00641665" w:rsidRDefault="00E64931" w:rsidP="00852BE8">
      <w:pPr>
        <w:pStyle w:val="Odsekzoznamu"/>
        <w:numPr>
          <w:ilvl w:val="0"/>
          <w:numId w:val="242"/>
        </w:numPr>
        <w:spacing w:before="120" w:after="0" w:line="240" w:lineRule="auto"/>
        <w:ind w:left="567" w:hanging="567"/>
        <w:contextualSpacing w:val="0"/>
        <w:jc w:val="both"/>
        <w:rPr>
          <w:rFonts w:cs="Times New Roman"/>
          <w:szCs w:val="24"/>
        </w:rPr>
      </w:pPr>
      <w:r w:rsidRPr="00641665">
        <w:rPr>
          <w:rFonts w:cs="Times New Roman"/>
          <w:szCs w:val="24"/>
        </w:rPr>
        <w:t>Žiadateľ predkladá Poskytovateľovi projektový zámer na základe výzvy</w:t>
      </w:r>
      <w:r w:rsidR="0025576B" w:rsidRPr="00641665">
        <w:rPr>
          <w:rFonts w:cs="Times New Roman"/>
          <w:szCs w:val="24"/>
        </w:rPr>
        <w:t xml:space="preserve"> </w:t>
      </w:r>
      <w:r w:rsidRPr="00641665">
        <w:rPr>
          <w:rFonts w:cs="Times New Roman"/>
          <w:szCs w:val="24"/>
        </w:rPr>
        <w:t>na predkladanie projektových zámerov na formulári projektového zámeru, ktorý vydá Poskytovateľ. Formulár projektového zámeru je totožný s formulárom ŽoNFP, pričom Poskytovateľ môže s ohľadom na znenie výzvy na predkladanie projektových zámerov stanoviť, že niektoré časti formulára nemusia byť pri predkladaní projektového zámeru vyplnené. Poskytovateľ definuje povinné prílohy projektového zámeru v rozsahu, nevyhnutnom na overenie vybraných podmienok pre posúdenie projektového zámeru (napr. doklady preukazujúce oprávnenosť žiadateľa v rámci daného opatrenia a pod.).</w:t>
      </w:r>
    </w:p>
    <w:p w14:paraId="2E7C4749" w14:textId="7C6FACDD" w:rsidR="002129F1" w:rsidRPr="00641665" w:rsidRDefault="00E64931" w:rsidP="00852BE8">
      <w:pPr>
        <w:pStyle w:val="Odsekzoznamu"/>
        <w:numPr>
          <w:ilvl w:val="0"/>
          <w:numId w:val="242"/>
        </w:numPr>
        <w:spacing w:before="120" w:after="0" w:line="240" w:lineRule="auto"/>
        <w:ind w:left="567" w:hanging="567"/>
        <w:contextualSpacing w:val="0"/>
        <w:jc w:val="both"/>
        <w:rPr>
          <w:rFonts w:cs="Times New Roman"/>
          <w:szCs w:val="24"/>
        </w:rPr>
      </w:pPr>
      <w:r w:rsidRPr="00641665">
        <w:rPr>
          <w:rFonts w:cs="Times New Roman"/>
          <w:szCs w:val="24"/>
        </w:rPr>
        <w:t>Ustanovenia odsekov 1) až 5) kapitoly 5.1 sa nevzťahujú na konanie o projektovom zámere za účelom schvaľovania stratégií miestneho rozvoja vedeného komunitou a udeleni</w:t>
      </w:r>
      <w:r w:rsidR="002129F1" w:rsidRPr="00641665">
        <w:rPr>
          <w:rFonts w:cs="Times New Roman"/>
          <w:szCs w:val="24"/>
        </w:rPr>
        <w:t>a</w:t>
      </w:r>
      <w:r w:rsidRPr="00641665">
        <w:rPr>
          <w:rFonts w:cs="Times New Roman"/>
          <w:szCs w:val="24"/>
        </w:rPr>
        <w:t xml:space="preserve"> štatútu miestnych akčných skupín</w:t>
      </w:r>
      <w:r w:rsidR="00101C7C" w:rsidRPr="00641665">
        <w:rPr>
          <w:rFonts w:cs="Times New Roman"/>
          <w:szCs w:val="24"/>
        </w:rPr>
        <w:t xml:space="preserve"> a schvaľovania projektových zámerov v rámci implementácie stratégií miestneho rozvoja vedeného komunitou (podopatrenie 19.2 </w:t>
      </w:r>
      <w:r w:rsidR="00101C7C" w:rsidRPr="00641665">
        <w:rPr>
          <w:rStyle w:val="Siln"/>
          <w:rFonts w:cs="Arial"/>
          <w:b w:val="0"/>
          <w:color w:val="000000" w:themeColor="text1"/>
          <w:szCs w:val="24"/>
        </w:rPr>
        <w:t>Podpora implementácie operácií v rámci stratégie miestneho rozvoja vedeného komunitou</w:t>
      </w:r>
      <w:r w:rsidR="002129F1" w:rsidRPr="00641665">
        <w:rPr>
          <w:rStyle w:val="Siln"/>
          <w:rFonts w:cs="Arial"/>
          <w:b w:val="0"/>
          <w:color w:val="000000" w:themeColor="text1"/>
          <w:szCs w:val="24"/>
        </w:rPr>
        <w:t>)</w:t>
      </w:r>
      <w:r w:rsidRPr="00641665">
        <w:rPr>
          <w:rFonts w:cs="Times New Roman"/>
          <w:szCs w:val="24"/>
        </w:rPr>
        <w:t xml:space="preserve">. </w:t>
      </w:r>
    </w:p>
    <w:p w14:paraId="70C77703" w14:textId="63479F95" w:rsidR="00E64931" w:rsidRPr="002129F1" w:rsidRDefault="00E64931" w:rsidP="002129F1">
      <w:pPr>
        <w:pStyle w:val="Odsekzoznamu"/>
        <w:spacing w:before="120" w:after="0" w:line="240" w:lineRule="auto"/>
        <w:ind w:left="567"/>
        <w:contextualSpacing w:val="0"/>
        <w:jc w:val="both"/>
        <w:rPr>
          <w:rFonts w:cs="Times New Roman"/>
          <w:szCs w:val="24"/>
        </w:rPr>
      </w:pPr>
      <w:r w:rsidRPr="00641665">
        <w:rPr>
          <w:rFonts w:cs="Times New Roman"/>
          <w:szCs w:val="24"/>
        </w:rPr>
        <w:t>V  prípade</w:t>
      </w:r>
      <w:r w:rsidR="00101C7C" w:rsidRPr="00641665">
        <w:rPr>
          <w:rFonts w:cs="Times New Roman"/>
          <w:szCs w:val="24"/>
        </w:rPr>
        <w:t xml:space="preserve"> schvaľovania stratégií miestneho rozvoja vedeného komunitou a udelenia štatútu miestnych akčných skupín</w:t>
      </w:r>
      <w:r w:rsidRPr="00641665">
        <w:rPr>
          <w:rFonts w:cs="Times New Roman"/>
          <w:szCs w:val="24"/>
        </w:rPr>
        <w:t xml:space="preserve"> sa uplatňuje postup podľa § 13 zákona o EŠIF a  Systém riadenia CLLD (LEADER a komunitný rozvoj) pre programové obdobie 2014 – 2020. </w:t>
      </w:r>
      <w:r w:rsidR="002129F1" w:rsidRPr="00641665">
        <w:rPr>
          <w:rFonts w:cs="Times New Roman"/>
          <w:szCs w:val="24"/>
        </w:rPr>
        <w:t xml:space="preserve">V prípade schvaľovania projektových zámerov v rámci implementácie stratégií miestneho rozvoja vedeného komunity (podopatrenie 19.2 </w:t>
      </w:r>
      <w:r w:rsidR="002129F1" w:rsidRPr="00641665">
        <w:rPr>
          <w:rStyle w:val="Siln"/>
          <w:rFonts w:cs="Arial"/>
          <w:b w:val="0"/>
          <w:color w:val="000000" w:themeColor="text1"/>
          <w:szCs w:val="24"/>
        </w:rPr>
        <w:t xml:space="preserve">Podpora  implementácie operácií v rámci stratégie miestneho rozvoja vedeného komunitou) </w:t>
      </w:r>
      <w:r w:rsidR="002129F1" w:rsidRPr="00641665">
        <w:rPr>
          <w:rFonts w:cs="Times New Roman"/>
          <w:szCs w:val="24"/>
        </w:rPr>
        <w:t>sa uplatňuje postup Systému riadenia CLLD (LEADER a komunitný rozvoj) pre programové obdobie 2014 – 2020.</w:t>
      </w:r>
    </w:p>
    <w:p w14:paraId="0E37ED0C" w14:textId="77777777" w:rsidR="00E64931" w:rsidRDefault="00E64931" w:rsidP="00E64931">
      <w:pPr>
        <w:spacing w:before="120" w:after="0" w:line="240" w:lineRule="auto"/>
        <w:jc w:val="both"/>
        <w:rPr>
          <w:rFonts w:cs="Times New Roman"/>
          <w:szCs w:val="24"/>
        </w:rPr>
      </w:pPr>
    </w:p>
    <w:p w14:paraId="020C3878" w14:textId="77777777" w:rsidR="00BE5787" w:rsidRPr="004F00D0" w:rsidRDefault="00BE5787" w:rsidP="001A3FB4">
      <w:pPr>
        <w:pStyle w:val="Obsah2"/>
      </w:pPr>
      <w:r w:rsidRPr="004F00D0">
        <w:t>Schéma 1  - Schéma procesných úkonov pri spracovaní Projektových zámerov</w:t>
      </w:r>
    </w:p>
    <w:p w14:paraId="29DF0426" w14:textId="77777777" w:rsidR="008748CC" w:rsidRPr="003D51EB" w:rsidRDefault="00DF7AC7" w:rsidP="0007204B">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A012ECE" wp14:editId="7A6D8C1E">
                <wp:simplePos x="0" y="0"/>
                <wp:positionH relativeFrom="column">
                  <wp:posOffset>1938655</wp:posOffset>
                </wp:positionH>
                <wp:positionV relativeFrom="paragraph">
                  <wp:posOffset>124460</wp:posOffset>
                </wp:positionV>
                <wp:extent cx="1439545" cy="428625"/>
                <wp:effectExtent l="76200" t="57150" r="103505" b="12382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5CA3B52" w14:textId="77777777" w:rsidR="00DF1755" w:rsidRDefault="00DF1755" w:rsidP="008748CC">
                            <w:pPr>
                              <w:spacing w:after="0" w:line="240" w:lineRule="auto"/>
                              <w:jc w:val="center"/>
                              <w:rPr>
                                <w:sz w:val="16"/>
                              </w:rPr>
                            </w:pPr>
                            <w:r>
                              <w:rPr>
                                <w:sz w:val="16"/>
                              </w:rPr>
                              <w:t>Výzva na predkladanie projektových zámerov</w:t>
                            </w:r>
                          </w:p>
                          <w:p w14:paraId="7A528E94" w14:textId="77777777" w:rsidR="00DF1755" w:rsidRPr="00B51A12" w:rsidRDefault="00DF175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A012ECE" id="Zaoblený obdĺžnik 136" o:spid="_x0000_s1032" style="position:absolute;left:0;text-align:left;margin-left:152.65pt;margin-top:9.8pt;width:113.35pt;height:33.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&#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45CA3B52" w14:textId="77777777" w:rsidR="00DF1755" w:rsidRDefault="00DF1755" w:rsidP="008748CC">
                      <w:pPr>
                        <w:spacing w:after="0" w:line="240" w:lineRule="auto"/>
                        <w:jc w:val="center"/>
                        <w:rPr>
                          <w:sz w:val="16"/>
                        </w:rPr>
                      </w:pPr>
                      <w:r>
                        <w:rPr>
                          <w:sz w:val="16"/>
                        </w:rPr>
                        <w:t>Výzva na predkladanie projektových zámerov</w:t>
                      </w:r>
                    </w:p>
                    <w:p w14:paraId="7A528E94" w14:textId="77777777" w:rsidR="00DF1755" w:rsidRPr="00B51A12" w:rsidRDefault="00DF1755" w:rsidP="008748CC">
                      <w:pPr>
                        <w:spacing w:after="0" w:line="240" w:lineRule="auto"/>
                        <w:jc w:val="center"/>
                        <w:rPr>
                          <w:sz w:val="18"/>
                        </w:rPr>
                      </w:pPr>
                    </w:p>
                  </w:txbxContent>
                </v:textbox>
              </v:roundrect>
            </w:pict>
          </mc:Fallback>
        </mc:AlternateContent>
      </w:r>
    </w:p>
    <w:p w14:paraId="6BAEF441" w14:textId="77777777" w:rsidR="008748CC" w:rsidRPr="003D51EB" w:rsidRDefault="00DF7AC7" w:rsidP="0007204B">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567616" behindDoc="0" locked="0" layoutInCell="1" allowOverlap="1" wp14:anchorId="12301951" wp14:editId="5A4805E6">
                <wp:simplePos x="0" y="0"/>
                <wp:positionH relativeFrom="column">
                  <wp:posOffset>2628899</wp:posOffset>
                </wp:positionH>
                <wp:positionV relativeFrom="paragraph">
                  <wp:posOffset>31115</wp:posOffset>
                </wp:positionV>
                <wp:extent cx="0" cy="457200"/>
                <wp:effectExtent l="76200" t="0" r="57150" b="5715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C52C51" id="Rovná spojnica 175" o:spid="_x0000_s1026" style="position:absolute;z-index:25156761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mc:Fallback>
        </mc:AlternateContent>
      </w:r>
    </w:p>
    <w:p w14:paraId="31DD5946" w14:textId="77777777" w:rsidR="008748CC" w:rsidRPr="003D51EB" w:rsidRDefault="00DF7AC7" w:rsidP="0007204B">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1216" behindDoc="0" locked="0" layoutInCell="1" allowOverlap="1" wp14:anchorId="181741B7" wp14:editId="4F40D84E">
                <wp:simplePos x="0" y="0"/>
                <wp:positionH relativeFrom="column">
                  <wp:posOffset>144780</wp:posOffset>
                </wp:positionH>
                <wp:positionV relativeFrom="paragraph">
                  <wp:posOffset>236855</wp:posOffset>
                </wp:positionV>
                <wp:extent cx="1058545" cy="285750"/>
                <wp:effectExtent l="76200" t="57150" r="103505" b="11430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0E7007A" w14:textId="77777777" w:rsidR="00DF1755" w:rsidRPr="00C847FC" w:rsidRDefault="00DF1755" w:rsidP="008748CC">
                            <w:pPr>
                              <w:spacing w:after="0" w:line="240" w:lineRule="auto"/>
                              <w:jc w:val="center"/>
                              <w:rPr>
                                <w:sz w:val="16"/>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81741B7" id="Zaoblený obdĺžnik 137" o:spid="_x0000_s1033" style="position:absolute;left:0;text-align:left;margin-left:11.4pt;margin-top:18.65pt;width:83.35pt;height:22.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VGf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L7pr8kzR&#10;B2hzwON7GTYkHCqlP2PUwrZJsfm0I5phJF5K6JR5FMduPXkhTqYjEPSxJjvWEJmDqxTnVmPg0glr&#10;2y21XaN5WUGsrpOkWsGAFdwOk9jh6scSdopPrN9/bmkdy/7V7y29/AU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DRlVGf&#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0E7007A" w14:textId="77777777" w:rsidR="00DF1755" w:rsidRPr="00C847FC" w:rsidRDefault="00DF1755" w:rsidP="008748CC">
                      <w:pPr>
                        <w:spacing w:after="0" w:line="240" w:lineRule="auto"/>
                        <w:jc w:val="center"/>
                        <w:rPr>
                          <w:sz w:val="16"/>
                        </w:rPr>
                      </w:pPr>
                      <w:r>
                        <w:rPr>
                          <w:sz w:val="16"/>
                        </w:rPr>
                        <w:t>Nedoručený včas</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4592" behindDoc="0" locked="0" layoutInCell="1" allowOverlap="1" wp14:anchorId="05B7057A" wp14:editId="5959C454">
                <wp:simplePos x="0" y="0"/>
                <wp:positionH relativeFrom="column">
                  <wp:posOffset>3662680</wp:posOffset>
                </wp:positionH>
                <wp:positionV relativeFrom="paragraph">
                  <wp:posOffset>236855</wp:posOffset>
                </wp:positionV>
                <wp:extent cx="1028700" cy="285750"/>
                <wp:effectExtent l="76200" t="57150" r="95250" b="11430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451B620" w14:textId="77777777" w:rsidR="00DF1755" w:rsidRPr="00C847FC" w:rsidRDefault="00DF1755" w:rsidP="008748CC">
                            <w:pPr>
                              <w:spacing w:after="0" w:line="240" w:lineRule="auto"/>
                              <w:jc w:val="center"/>
                              <w:rPr>
                                <w:sz w:val="16"/>
                              </w:rPr>
                            </w:pPr>
                            <w:r>
                              <w:rPr>
                                <w:sz w:val="16"/>
                              </w:rPr>
                              <w:t>Doručený včas</w:t>
                            </w:r>
                          </w:p>
                          <w:p w14:paraId="7DC4DAC3" w14:textId="77777777" w:rsidR="00DF1755" w:rsidRPr="00C847FC" w:rsidRDefault="00DF175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5B7057A" id="Zaoblený obdĺžnik 139" o:spid="_x0000_s1034" style="position:absolute;left:0;text-align:left;margin-left:288.4pt;margin-top:18.65pt;width:81pt;height:22.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b29A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O9HyLPrGvyTNEH&#10;aHPA43sZNiQcKqU/Y9TCtkmx+bQlmmEkXkrolFk0Grn15IVRMolB0Mea7FhDZA6uUpxbjYFLJ6xs&#10;t9S2jeZlBbG6TpJqCQNWcDtMYoerH0vYKT6xfv+5pXUs+1e/t/TiF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F4YG&#10;9vQCAADt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7451B620" w14:textId="77777777" w:rsidR="00DF1755" w:rsidRPr="00C847FC" w:rsidRDefault="00DF1755" w:rsidP="008748CC">
                      <w:pPr>
                        <w:spacing w:after="0" w:line="240" w:lineRule="auto"/>
                        <w:jc w:val="center"/>
                        <w:rPr>
                          <w:sz w:val="16"/>
                        </w:rPr>
                      </w:pPr>
                      <w:r>
                        <w:rPr>
                          <w:sz w:val="16"/>
                        </w:rPr>
                        <w:t>Doručený včas</w:t>
                      </w:r>
                    </w:p>
                    <w:p w14:paraId="7DC4DAC3" w14:textId="77777777" w:rsidR="00DF1755" w:rsidRPr="00C847FC" w:rsidRDefault="00DF1755" w:rsidP="008748CC">
                      <w:pPr>
                        <w:spacing w:after="0" w:line="240" w:lineRule="auto"/>
                        <w:jc w:val="center"/>
                        <w:rPr>
                          <w:sz w:val="16"/>
                        </w:rPr>
                      </w:pP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568640" behindDoc="0" locked="0" layoutInCell="1" allowOverlap="1" wp14:anchorId="63CDAE65" wp14:editId="64A83766">
                <wp:simplePos x="0" y="0"/>
                <wp:positionH relativeFrom="column">
                  <wp:posOffset>1918335</wp:posOffset>
                </wp:positionH>
                <wp:positionV relativeFrom="paragraph">
                  <wp:posOffset>236855</wp:posOffset>
                </wp:positionV>
                <wp:extent cx="1439545" cy="295275"/>
                <wp:effectExtent l="76200" t="57150" r="103505" b="12382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9FA441E" w14:textId="77777777" w:rsidR="00DF1755" w:rsidRPr="005C3FDF" w:rsidRDefault="00DF1755" w:rsidP="008748CC">
                            <w:pPr>
                              <w:jc w:val="center"/>
                              <w:rPr>
                                <w:sz w:val="16"/>
                              </w:rPr>
                            </w:pPr>
                            <w:r w:rsidRPr="005C3FDF">
                              <w:rPr>
                                <w:sz w:val="16"/>
                              </w:rPr>
                              <w:t>Projektový zámer</w:t>
                            </w:r>
                          </w:p>
                          <w:p w14:paraId="111427A4" w14:textId="77777777" w:rsidR="00DF1755" w:rsidRPr="00B51A12" w:rsidRDefault="00DF175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3CDAE65" id="Zaoblený obdĺžnik 176" o:spid="_x0000_s1035" style="position:absolute;left:0;text-align:left;margin-left:151.05pt;margin-top:18.65pt;width:113.35pt;height:23.25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Fhk8QIAAO0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&#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79FA441E" w14:textId="77777777" w:rsidR="00DF1755" w:rsidRPr="005C3FDF" w:rsidRDefault="00DF1755" w:rsidP="008748CC">
                      <w:pPr>
                        <w:jc w:val="center"/>
                        <w:rPr>
                          <w:sz w:val="16"/>
                        </w:rPr>
                      </w:pPr>
                      <w:r w:rsidRPr="005C3FDF">
                        <w:rPr>
                          <w:sz w:val="16"/>
                        </w:rPr>
                        <w:t>Projektový zámer</w:t>
                      </w:r>
                    </w:p>
                    <w:p w14:paraId="111427A4" w14:textId="77777777" w:rsidR="00DF1755" w:rsidRPr="00B51A12" w:rsidRDefault="00DF1755" w:rsidP="008748CC">
                      <w:pPr>
                        <w:spacing w:after="0" w:line="240" w:lineRule="auto"/>
                        <w:jc w:val="center"/>
                        <w:rPr>
                          <w:sz w:val="18"/>
                        </w:rPr>
                      </w:pPr>
                    </w:p>
                  </w:txbxContent>
                </v:textbox>
              </v:roundrect>
            </w:pict>
          </mc:Fallback>
        </mc:AlternateContent>
      </w:r>
    </w:p>
    <w:p w14:paraId="13B6AF6B"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565568" behindDoc="0" locked="0" layoutInCell="1" allowOverlap="1" wp14:anchorId="391831EC" wp14:editId="704008FE">
                <wp:simplePos x="0" y="0"/>
                <wp:positionH relativeFrom="column">
                  <wp:posOffset>671194</wp:posOffset>
                </wp:positionH>
                <wp:positionV relativeFrom="paragraph">
                  <wp:posOffset>156845</wp:posOffset>
                </wp:positionV>
                <wp:extent cx="0" cy="400050"/>
                <wp:effectExtent l="76200" t="0" r="57150" b="5715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00F166" id="Rovná spojnica 155" o:spid="_x0000_s1026" style="position:absolute;z-index:25156556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566592" behindDoc="0" locked="0" layoutInCell="1" allowOverlap="1" wp14:anchorId="63A5E571" wp14:editId="6E6012EA">
                <wp:simplePos x="0" y="0"/>
                <wp:positionH relativeFrom="column">
                  <wp:posOffset>4119244</wp:posOffset>
                </wp:positionH>
                <wp:positionV relativeFrom="paragraph">
                  <wp:posOffset>157480</wp:posOffset>
                </wp:positionV>
                <wp:extent cx="0" cy="285115"/>
                <wp:effectExtent l="76200" t="0" r="57150" b="5778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B62B6DE" id="Rovná spojnica 157" o:spid="_x0000_s1026" style="position:absolute;z-index:25156659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26336" behindDoc="0" locked="0" layoutInCell="1" allowOverlap="1" wp14:anchorId="76C2864D" wp14:editId="1FA73C60">
                <wp:simplePos x="0" y="0"/>
                <wp:positionH relativeFrom="column">
                  <wp:posOffset>1195705</wp:posOffset>
                </wp:positionH>
                <wp:positionV relativeFrom="paragraph">
                  <wp:posOffset>140969</wp:posOffset>
                </wp:positionV>
                <wp:extent cx="742315" cy="0"/>
                <wp:effectExtent l="38100" t="76200" r="0" b="9525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034EA15" id="Rovná spojnica 154" o:spid="_x0000_s1026" style="position:absolute;flip:x;z-index:2517263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27360" behindDoc="0" locked="0" layoutInCell="1" allowOverlap="1" wp14:anchorId="6DC3E0DA" wp14:editId="0E95EAF5">
                <wp:simplePos x="0" y="0"/>
                <wp:positionH relativeFrom="column">
                  <wp:posOffset>3359150</wp:posOffset>
                </wp:positionH>
                <wp:positionV relativeFrom="paragraph">
                  <wp:posOffset>140969</wp:posOffset>
                </wp:positionV>
                <wp:extent cx="303530" cy="0"/>
                <wp:effectExtent l="0" t="76200" r="20320" b="9525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0F2461A" id="Rovná spojnica 156" o:spid="_x0000_s1026" style="position:absolute;z-index:2517273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14:paraId="62745F4E"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2720" behindDoc="0" locked="0" layoutInCell="1" allowOverlap="1" wp14:anchorId="286371E0" wp14:editId="7F78CC14">
                <wp:simplePos x="0" y="0"/>
                <wp:positionH relativeFrom="column">
                  <wp:posOffset>3404870</wp:posOffset>
                </wp:positionH>
                <wp:positionV relativeFrom="paragraph">
                  <wp:posOffset>183515</wp:posOffset>
                </wp:positionV>
                <wp:extent cx="1428750" cy="276225"/>
                <wp:effectExtent l="76200" t="57150" r="95250" b="123825"/>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2762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02646A2" w14:textId="0E6FCF37" w:rsidR="00DF1755" w:rsidRPr="005C3FDF" w:rsidRDefault="00DF1755" w:rsidP="001874F2">
                            <w:pPr>
                              <w:jc w:val="center"/>
                              <w:rPr>
                                <w:sz w:val="16"/>
                              </w:rPr>
                            </w:pPr>
                            <w:r w:rsidRPr="00641665">
                              <w:rPr>
                                <w:sz w:val="16"/>
                              </w:rPr>
                              <w:t>Registrácia v AGIS</w:t>
                            </w:r>
                          </w:p>
                          <w:p w14:paraId="0770B6C8" w14:textId="77777777" w:rsidR="00DF1755" w:rsidRPr="00C847FC" w:rsidRDefault="00DF1755" w:rsidP="001874F2">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86371E0" id="Zaoblený obdĺžnik 143" o:spid="_x0000_s1036" style="position:absolute;left:0;text-align:left;margin-left:268.1pt;margin-top:14.45pt;width:112.5pt;height:21.7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702646A2" w14:textId="0E6FCF37" w:rsidR="00DF1755" w:rsidRPr="005C3FDF" w:rsidRDefault="00DF1755" w:rsidP="001874F2">
                      <w:pPr>
                        <w:jc w:val="center"/>
                        <w:rPr>
                          <w:sz w:val="16"/>
                        </w:rPr>
                      </w:pPr>
                      <w:r w:rsidRPr="00641665">
                        <w:rPr>
                          <w:sz w:val="16"/>
                        </w:rPr>
                        <w:t>Registrácia v AGIS</w:t>
                      </w:r>
                    </w:p>
                    <w:p w14:paraId="0770B6C8" w14:textId="77777777" w:rsidR="00DF1755" w:rsidRPr="00C847FC" w:rsidRDefault="00DF1755" w:rsidP="001874F2">
                      <w:pPr>
                        <w:spacing w:after="0" w:line="240" w:lineRule="auto"/>
                        <w:jc w:val="center"/>
                        <w:rPr>
                          <w:sz w:val="16"/>
                        </w:rPr>
                      </w:pPr>
                    </w:p>
                  </w:txbxContent>
                </v:textbox>
              </v:roundrect>
            </w:pict>
          </mc:Fallback>
        </mc:AlternateContent>
      </w:r>
    </w:p>
    <w:p w14:paraId="25791F76"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730432" behindDoc="0" locked="0" layoutInCell="1" allowOverlap="1" wp14:anchorId="4D8E5093" wp14:editId="67B60099">
                <wp:simplePos x="0" y="0"/>
                <wp:positionH relativeFrom="column">
                  <wp:posOffset>3786505</wp:posOffset>
                </wp:positionH>
                <wp:positionV relativeFrom="paragraph">
                  <wp:posOffset>109854</wp:posOffset>
                </wp:positionV>
                <wp:extent cx="0" cy="695325"/>
                <wp:effectExtent l="76200" t="0" r="57150" b="47625"/>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953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C20F067" id="Rovná spojnica 158" o:spid="_x0000_s1026" style="position:absolute;z-index:25173043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98.15pt,8.65pt" to="298.15pt,6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8384" behindDoc="0" locked="0" layoutInCell="1" allowOverlap="1" wp14:anchorId="4C41EEAF" wp14:editId="186E8824">
                <wp:simplePos x="0" y="0"/>
                <wp:positionH relativeFrom="column">
                  <wp:posOffset>114300</wp:posOffset>
                </wp:positionH>
                <wp:positionV relativeFrom="paragraph">
                  <wp:posOffset>66675</wp:posOffset>
                </wp:positionV>
                <wp:extent cx="1485900" cy="594360"/>
                <wp:effectExtent l="76200" t="57150" r="95250" b="11049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4D6ED4CF" w14:textId="66C4F126" w:rsidR="00DF1755" w:rsidRPr="005C3FDF" w:rsidRDefault="00DF1755" w:rsidP="001874F2">
                            <w:pPr>
                              <w:spacing w:after="0" w:line="240" w:lineRule="auto"/>
                              <w:jc w:val="center"/>
                              <w:rPr>
                                <w:sz w:val="16"/>
                              </w:rPr>
                            </w:pPr>
                            <w:r>
                              <w:rPr>
                                <w:sz w:val="16"/>
                              </w:rPr>
                              <w:t>Evidencia v AGIS, vrátenie zámeru spolu s Oznámením o nespnení podmienok výzvy</w:t>
                            </w:r>
                          </w:p>
                          <w:p w14:paraId="2FE6ED61" w14:textId="77777777" w:rsidR="00DF1755" w:rsidRPr="00C847FC" w:rsidRDefault="00DF1755" w:rsidP="001874F2">
                            <w:pPr>
                              <w:spacing w:after="0" w:line="240" w:lineRule="auto"/>
                              <w:jc w:val="center"/>
                              <w:rPr>
                                <w:sz w:val="16"/>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C41EEAF" id="Zaoblený obdĺžnik 177" o:spid="_x0000_s1037" style="position:absolute;left:0;text-align:left;margin-left:9pt;margin-top:5.25pt;width:117pt;height:46.8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bRdww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" fillcolor="#b6dde8 [1304]" strokecolor="#98b954">
                <v:shadow on="t" color="black" opacity="24903f" origin=",.5" offset="0,.55556mm"/>
                <v:textbox inset="1mm,,1mm">
                  <w:txbxContent>
                    <w:p w14:paraId="4D6ED4CF" w14:textId="66C4F126" w:rsidR="00DF1755" w:rsidRPr="005C3FDF" w:rsidRDefault="00DF1755" w:rsidP="001874F2">
                      <w:pPr>
                        <w:spacing w:after="0" w:line="240" w:lineRule="auto"/>
                        <w:jc w:val="center"/>
                        <w:rPr>
                          <w:sz w:val="16"/>
                        </w:rPr>
                      </w:pPr>
                      <w:r>
                        <w:rPr>
                          <w:sz w:val="16"/>
                        </w:rPr>
                        <w:t>Evidencia v AGIS, vrátenie zámeru spolu s Oznámením o nespnení podmienok výzvy</w:t>
                      </w:r>
                    </w:p>
                    <w:p w14:paraId="2FE6ED61" w14:textId="77777777" w:rsidR="00DF1755" w:rsidRPr="00C847FC" w:rsidRDefault="00DF1755" w:rsidP="001874F2">
                      <w:pPr>
                        <w:spacing w:after="0" w:line="240" w:lineRule="auto"/>
                        <w:jc w:val="center"/>
                        <w:rPr>
                          <w:sz w:val="16"/>
                        </w:rPr>
                      </w:pPr>
                    </w:p>
                  </w:txbxContent>
                </v:textbox>
              </v:roundrect>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29408" behindDoc="0" locked="0" layoutInCell="1" allowOverlap="1" wp14:anchorId="63699B60" wp14:editId="657AAAF5">
                <wp:simplePos x="0" y="0"/>
                <wp:positionH relativeFrom="column">
                  <wp:posOffset>4481194</wp:posOffset>
                </wp:positionH>
                <wp:positionV relativeFrom="paragraph">
                  <wp:posOffset>120650</wp:posOffset>
                </wp:positionV>
                <wp:extent cx="0" cy="276225"/>
                <wp:effectExtent l="76200" t="0" r="57150" b="4762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108005" id="Rovná spojnica 159" o:spid="_x0000_s1026" style="position:absolute;z-index:25172940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14:paraId="32B8A977"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4768" behindDoc="0" locked="0" layoutInCell="1" allowOverlap="1" wp14:anchorId="2DFD673A" wp14:editId="3702DD0E">
                <wp:simplePos x="0" y="0"/>
                <wp:positionH relativeFrom="column">
                  <wp:posOffset>4367530</wp:posOffset>
                </wp:positionH>
                <wp:positionV relativeFrom="paragraph">
                  <wp:posOffset>153035</wp:posOffset>
                </wp:positionV>
                <wp:extent cx="1104900" cy="285750"/>
                <wp:effectExtent l="76200" t="57150" r="95250" b="11430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3733C4A" w14:textId="77777777" w:rsidR="00DF1755" w:rsidRPr="00C847FC" w:rsidRDefault="00DF1755" w:rsidP="001874F2">
                            <w:pPr>
                              <w:spacing w:after="0" w:line="240" w:lineRule="auto"/>
                              <w:jc w:val="center"/>
                              <w:rPr>
                                <w:sz w:val="16"/>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DFD673A" id="Zaoblený obdĺžnik 150" o:spid="_x0000_s1038" style="position:absolute;left:0;text-align:left;margin-left:343.9pt;margin-top:12.05pt;width:87pt;height:22.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ljx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yJfQXeWKPkCf&#10;AyDfzLAi4VAr/RmjDtZNhs2nLdEMI/FSQqsk0XTq9pMXpvF8AoI+1OSHGiILcJXhwmoMZDphZfut&#10;tm01r2qI1beSVEuYsJLbcRR7XMNcwlLxmQ0L0G2tQ9m/+r2mF78A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Sw5Y8f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43733C4A" w14:textId="77777777" w:rsidR="00DF1755" w:rsidRPr="00C847FC" w:rsidRDefault="00DF1755" w:rsidP="001874F2">
                      <w:pPr>
                        <w:spacing w:after="0" w:line="240" w:lineRule="auto"/>
                        <w:jc w:val="center"/>
                        <w:rPr>
                          <w:sz w:val="16"/>
                        </w:rPr>
                      </w:pPr>
                      <w:r>
                        <w:rPr>
                          <w:sz w:val="16"/>
                        </w:rPr>
                        <w:t>Nespĺňa podmienky</w:t>
                      </w:r>
                    </w:p>
                  </w:txbxContent>
                </v:textbox>
              </v:roundrect>
            </w:pict>
          </mc:Fallback>
        </mc:AlternateContent>
      </w:r>
    </w:p>
    <w:p w14:paraId="714A0B86"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731456" behindDoc="0" locked="0" layoutInCell="1" allowOverlap="1" wp14:anchorId="29DC92BB" wp14:editId="0DF5D10D">
                <wp:simplePos x="0" y="0"/>
                <wp:positionH relativeFrom="column">
                  <wp:posOffset>4977129</wp:posOffset>
                </wp:positionH>
                <wp:positionV relativeFrom="paragraph">
                  <wp:posOffset>115570</wp:posOffset>
                </wp:positionV>
                <wp:extent cx="0" cy="190500"/>
                <wp:effectExtent l="76200" t="0" r="57150" b="5715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E85716" id="Rovná spojnica 160" o:spid="_x0000_s1026" style="position:absolute;z-index:25173145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6816" behindDoc="0" locked="0" layoutInCell="1" allowOverlap="1" wp14:anchorId="2A618D48" wp14:editId="7B75C76A">
                <wp:simplePos x="0" y="0"/>
                <wp:positionH relativeFrom="column">
                  <wp:posOffset>1282700</wp:posOffset>
                </wp:positionH>
                <wp:positionV relativeFrom="paragraph">
                  <wp:posOffset>306070</wp:posOffset>
                </wp:positionV>
                <wp:extent cx="1228725" cy="285750"/>
                <wp:effectExtent l="76200" t="57150" r="104775" b="11430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AFA1F15" w14:textId="659BB267" w:rsidR="00DF1755" w:rsidRPr="00C847FC" w:rsidRDefault="00DF1755" w:rsidP="001874F2">
                            <w:pPr>
                              <w:spacing w:after="0" w:line="240" w:lineRule="auto"/>
                              <w:jc w:val="center"/>
                              <w:rPr>
                                <w:sz w:val="16"/>
                              </w:rPr>
                            </w:pPr>
                            <w:r w:rsidRPr="00641665">
                              <w:rPr>
                                <w:sz w:val="16"/>
                              </w:rPr>
                              <w:t>Vyhodnocovanie</w:t>
                            </w:r>
                            <w:r>
                              <w:rPr>
                                <w:sz w:val="16"/>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A618D48" id="Zaoblený obdĺžnik 141" o:spid="_x0000_s1039" style="position:absolute;left:0;text-align:left;margin-left:101pt;margin-top:24.1pt;width:96.75pt;height:22.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FM8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RLk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BIGFM8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AFA1F15" w14:textId="659BB267" w:rsidR="00DF1755" w:rsidRPr="00C847FC" w:rsidRDefault="00DF1755" w:rsidP="001874F2">
                      <w:pPr>
                        <w:spacing w:after="0" w:line="240" w:lineRule="auto"/>
                        <w:jc w:val="center"/>
                        <w:rPr>
                          <w:sz w:val="16"/>
                        </w:rPr>
                      </w:pPr>
                      <w:r w:rsidRPr="00641665">
                        <w:rPr>
                          <w:sz w:val="16"/>
                        </w:rPr>
                        <w:t>Vyhodnocovanie</w:t>
                      </w:r>
                      <w:r>
                        <w:rPr>
                          <w:sz w:val="16"/>
                        </w:rPr>
                        <w:t xml:space="preserve"> </w:t>
                      </w:r>
                    </w:p>
                  </w:txbxContent>
                </v:textbox>
              </v:roundrect>
            </w:pict>
          </mc:Fallback>
        </mc:AlternateContent>
      </w:r>
    </w:p>
    <w:p w14:paraId="40A916F4"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3744" behindDoc="0" locked="0" layoutInCell="1" allowOverlap="1" wp14:anchorId="7070198D" wp14:editId="179133BB">
                <wp:simplePos x="0" y="0"/>
                <wp:positionH relativeFrom="column">
                  <wp:posOffset>2948305</wp:posOffset>
                </wp:positionH>
                <wp:positionV relativeFrom="paragraph">
                  <wp:posOffset>50800</wp:posOffset>
                </wp:positionV>
                <wp:extent cx="1295400" cy="285750"/>
                <wp:effectExtent l="76200" t="57150" r="95250" b="11430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2C30E47" w14:textId="77777777" w:rsidR="00DF1755" w:rsidRPr="00C847FC" w:rsidRDefault="00DF1755" w:rsidP="001874F2">
                            <w:pPr>
                              <w:spacing w:after="0" w:line="240" w:lineRule="auto"/>
                              <w:jc w:val="center"/>
                              <w:rPr>
                                <w:sz w:val="16"/>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070198D" id="Zaoblený obdĺžnik 140" o:spid="_x0000_s1040" style="position:absolute;left:0;text-align:left;margin-left:232.15pt;margin-top:4pt;width:102pt;height:22.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DLc8w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&#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2C30E47" w14:textId="77777777" w:rsidR="00DF1755" w:rsidRPr="00C847FC" w:rsidRDefault="00DF1755" w:rsidP="001874F2">
                      <w:pPr>
                        <w:spacing w:after="0" w:line="240" w:lineRule="auto"/>
                        <w:jc w:val="center"/>
                        <w:rPr>
                          <w:sz w:val="16"/>
                        </w:rPr>
                      </w:pPr>
                      <w:r>
                        <w:rPr>
                          <w:sz w:val="16"/>
                        </w:rPr>
                        <w:t>Spĺňa podmienky</w:t>
                      </w:r>
                    </w:p>
                  </w:txbxContent>
                </v:textbox>
              </v:roundrect>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34528" behindDoc="0" locked="0" layoutInCell="1" allowOverlap="1" wp14:anchorId="387A4A00" wp14:editId="4675BD43">
                <wp:simplePos x="0" y="0"/>
                <wp:positionH relativeFrom="column">
                  <wp:posOffset>2519680</wp:posOffset>
                </wp:positionH>
                <wp:positionV relativeFrom="paragraph">
                  <wp:posOffset>211454</wp:posOffset>
                </wp:positionV>
                <wp:extent cx="400050" cy="0"/>
                <wp:effectExtent l="38100" t="76200" r="0" b="9525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D7946B6" id="Rovná spojnica 162" o:spid="_x0000_s1026" style="position:absolute;flip:x;z-index:2517345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98.4pt,16.65pt" to="229.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33504" behindDoc="0" locked="0" layoutInCell="1" allowOverlap="1" wp14:anchorId="2DEA9652" wp14:editId="1B959F9C">
                <wp:simplePos x="0" y="0"/>
                <wp:positionH relativeFrom="column">
                  <wp:posOffset>1833244</wp:posOffset>
                </wp:positionH>
                <wp:positionV relativeFrom="paragraph">
                  <wp:posOffset>218440</wp:posOffset>
                </wp:positionV>
                <wp:extent cx="0" cy="600075"/>
                <wp:effectExtent l="0" t="0" r="19050" b="28575"/>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007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5E2D757" id="Rovná spojnica 165" o:spid="_x0000_s1026" style="position:absolute;z-index:25173350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margin;mso-height-relative:margin" from="144.35pt,17.2pt" to="144.35pt,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" strokecolor="#4a7ebb" strokeweight="1pt">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2480" behindDoc="0" locked="0" layoutInCell="1" allowOverlap="1" wp14:anchorId="5618D2A7" wp14:editId="1156263D">
                <wp:simplePos x="0" y="0"/>
                <wp:positionH relativeFrom="column">
                  <wp:posOffset>4367530</wp:posOffset>
                </wp:positionH>
                <wp:positionV relativeFrom="paragraph">
                  <wp:posOffset>55245</wp:posOffset>
                </wp:positionV>
                <wp:extent cx="1228725" cy="765810"/>
                <wp:effectExtent l="76200" t="57150" r="104775" b="11049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5B3FB53D" w14:textId="77777777" w:rsidR="00DF1755" w:rsidRPr="005C3FDF" w:rsidRDefault="00DF1755" w:rsidP="001874F2">
                            <w:pPr>
                              <w:spacing w:after="0" w:line="240" w:lineRule="auto"/>
                              <w:jc w:val="center"/>
                              <w:rPr>
                                <w:sz w:val="16"/>
                              </w:rPr>
                            </w:pPr>
                            <w:r>
                              <w:rPr>
                                <w:sz w:val="16"/>
                              </w:rPr>
                              <w:t>Vrátenie zámeru spolu s Oznámením o nesplnení podmienok výzvy</w:t>
                            </w:r>
                          </w:p>
                          <w:p w14:paraId="3618D4A8" w14:textId="77777777" w:rsidR="00DF1755" w:rsidRPr="00C847FC" w:rsidRDefault="00DF1755" w:rsidP="001874F2">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618D2A7" id="Zaoblený obdĺžnik 179" o:spid="_x0000_s1041" style="position:absolute;left:0;text-align:left;margin-left:343.9pt;margin-top:4.35pt;width:96.75pt;height:60.3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S70xQ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" fillcolor="#b6dde8 [1304]" strokecolor="#98b954">
                <v:shadow on="t" color="black" opacity="24903f" origin=",.5" offset="0,.55556mm"/>
                <v:textbox>
                  <w:txbxContent>
                    <w:p w14:paraId="5B3FB53D" w14:textId="77777777" w:rsidR="00DF1755" w:rsidRPr="005C3FDF" w:rsidRDefault="00DF1755" w:rsidP="001874F2">
                      <w:pPr>
                        <w:spacing w:after="0" w:line="240" w:lineRule="auto"/>
                        <w:jc w:val="center"/>
                        <w:rPr>
                          <w:sz w:val="16"/>
                        </w:rPr>
                      </w:pPr>
                      <w:r>
                        <w:rPr>
                          <w:sz w:val="16"/>
                        </w:rPr>
                        <w:t>Vrátenie zámeru spolu s Oznámením o nesplnení podmienok výzvy</w:t>
                      </w:r>
                    </w:p>
                    <w:p w14:paraId="3618D4A8" w14:textId="77777777" w:rsidR="00DF1755" w:rsidRPr="00C847FC" w:rsidRDefault="00DF1755" w:rsidP="001874F2">
                      <w:pPr>
                        <w:spacing w:after="0" w:line="240" w:lineRule="auto"/>
                        <w:jc w:val="center"/>
                        <w:rPr>
                          <w:sz w:val="16"/>
                        </w:rPr>
                      </w:pPr>
                    </w:p>
                  </w:txbxContent>
                </v:textbox>
              </v:roundrect>
            </w:pict>
          </mc:Fallback>
        </mc:AlternateContent>
      </w:r>
    </w:p>
    <w:p w14:paraId="31E27179"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5792" behindDoc="0" locked="0" layoutInCell="1" allowOverlap="1" wp14:anchorId="3105B645" wp14:editId="432E532D">
                <wp:simplePos x="0" y="0"/>
                <wp:positionH relativeFrom="column">
                  <wp:posOffset>147955</wp:posOffset>
                </wp:positionH>
                <wp:positionV relativeFrom="paragraph">
                  <wp:posOffset>202565</wp:posOffset>
                </wp:positionV>
                <wp:extent cx="1152525" cy="285750"/>
                <wp:effectExtent l="76200" t="57150" r="104775" b="11430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9F72907" w14:textId="77777777" w:rsidR="00DF1755" w:rsidRPr="00C847FC" w:rsidRDefault="00DF1755" w:rsidP="001874F2">
                            <w:pPr>
                              <w:spacing w:after="0" w:line="240" w:lineRule="auto"/>
                              <w:jc w:val="center"/>
                              <w:rPr>
                                <w:sz w:val="16"/>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105B645" id="Zaoblený obdĺžnik 142" o:spid="_x0000_s1042" style="position:absolute;left:0;text-align:left;margin-left:11.65pt;margin-top:15.95pt;width:90.75pt;height:22.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NjW8g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&#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09F72907" w14:textId="77777777" w:rsidR="00DF1755" w:rsidRPr="00C847FC" w:rsidRDefault="00DF1755" w:rsidP="001874F2">
                      <w:pPr>
                        <w:spacing w:after="0" w:line="240" w:lineRule="auto"/>
                        <w:jc w:val="center"/>
                        <w:rPr>
                          <w:sz w:val="16"/>
                        </w:rPr>
                      </w:pPr>
                      <w:r>
                        <w:rPr>
                          <w:sz w:val="16"/>
                        </w:rPr>
                        <w:t>Výzva na doplnenie</w:t>
                      </w:r>
                    </w:p>
                  </w:txbxContent>
                </v:textbox>
              </v:roundrect>
            </w:pict>
          </mc:Fallback>
        </mc:AlternateContent>
      </w:r>
    </w:p>
    <w:p w14:paraId="5727F8D6"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294967293" distB="4294967293" distL="114300" distR="114300" simplePos="0" relativeHeight="251735552" behindDoc="0" locked="0" layoutInCell="1" allowOverlap="1" wp14:anchorId="6339C494" wp14:editId="3A375CCC">
                <wp:simplePos x="0" y="0"/>
                <wp:positionH relativeFrom="column">
                  <wp:posOffset>1257300</wp:posOffset>
                </wp:positionH>
                <wp:positionV relativeFrom="paragraph">
                  <wp:posOffset>92074</wp:posOffset>
                </wp:positionV>
                <wp:extent cx="571500" cy="0"/>
                <wp:effectExtent l="0" t="76200" r="19050" b="9525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0B996EF" id="Rovná spojnica 164" o:spid="_x0000_s1026" style="position:absolute;z-index:2517355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99pt,7.25pt" to="2in,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" strokecolor="#4a7ebb">
                <v:stroke dashstyle="dash" endarrow="block"/>
                <o:lock v:ext="edit" shapetype="f"/>
              </v:line>
            </w:pict>
          </mc:Fallback>
        </mc:AlternateContent>
      </w:r>
    </w:p>
    <w:p w14:paraId="33820754"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7840" behindDoc="0" locked="0" layoutInCell="1" allowOverlap="1" wp14:anchorId="78EFE1B0" wp14:editId="25B20624">
                <wp:simplePos x="0" y="0"/>
                <wp:positionH relativeFrom="column">
                  <wp:posOffset>2157095</wp:posOffset>
                </wp:positionH>
                <wp:positionV relativeFrom="paragraph">
                  <wp:posOffset>243840</wp:posOffset>
                </wp:positionV>
                <wp:extent cx="885825" cy="287655"/>
                <wp:effectExtent l="76200" t="57150" r="104775" b="11239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60E5C94" w14:textId="77777777" w:rsidR="00DF1755" w:rsidRPr="00B51A12" w:rsidRDefault="00DF1755" w:rsidP="001874F2">
                            <w:pPr>
                              <w:spacing w:after="0" w:line="240" w:lineRule="auto"/>
                              <w:jc w:val="center"/>
                              <w:rPr>
                                <w:sz w:val="18"/>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8EFE1B0" id="Zaoblený obdĺžnik 152" o:spid="_x0000_s1043" style="position:absolute;left:0;text-align:left;margin-left:169.85pt;margin-top:19.2pt;width:69.75pt;height:22.6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Gjy8Q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hhl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660E5C94" w14:textId="77777777" w:rsidR="00DF1755" w:rsidRPr="00B51A12" w:rsidRDefault="00DF1755" w:rsidP="001874F2">
                      <w:pPr>
                        <w:spacing w:after="0" w:line="240" w:lineRule="auto"/>
                        <w:jc w:val="center"/>
                        <w:rPr>
                          <w:sz w:val="18"/>
                        </w:rPr>
                      </w:pPr>
                      <w:r>
                        <w:rPr>
                          <w:sz w:val="16"/>
                        </w:rPr>
                        <w:t xml:space="preserve">Nedoplnil </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8864" behindDoc="0" locked="0" layoutInCell="1" allowOverlap="1" wp14:anchorId="39A24774" wp14:editId="219C05B5">
                <wp:simplePos x="0" y="0"/>
                <wp:positionH relativeFrom="column">
                  <wp:posOffset>854075</wp:posOffset>
                </wp:positionH>
                <wp:positionV relativeFrom="paragraph">
                  <wp:posOffset>247015</wp:posOffset>
                </wp:positionV>
                <wp:extent cx="742950" cy="287655"/>
                <wp:effectExtent l="76200" t="57150" r="95250" b="11239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54D4F3B" w14:textId="77777777" w:rsidR="00DF1755" w:rsidRPr="00B51A12" w:rsidRDefault="00DF1755" w:rsidP="001874F2">
                            <w:pPr>
                              <w:spacing w:after="0" w:line="240" w:lineRule="auto"/>
                              <w:jc w:val="center"/>
                              <w:rPr>
                                <w:sz w:val="18"/>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9A24774" id="Zaoblený obdĺžnik 138" o:spid="_x0000_s1044" style="position:absolute;left:0;text-align:left;margin-left:67.25pt;margin-top:19.45pt;width:58.5pt;height:22.6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BT08Q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&#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54D4F3B" w14:textId="77777777" w:rsidR="00DF1755" w:rsidRPr="00B51A12" w:rsidRDefault="00DF1755" w:rsidP="001874F2">
                      <w:pPr>
                        <w:spacing w:after="0" w:line="240" w:lineRule="auto"/>
                        <w:jc w:val="center"/>
                        <w:rPr>
                          <w:sz w:val="18"/>
                        </w:rPr>
                      </w:pPr>
                      <w:r>
                        <w:rPr>
                          <w:sz w:val="16"/>
                        </w:rPr>
                        <w:t xml:space="preserve">Doplnil </w:t>
                      </w:r>
                    </w:p>
                  </w:txbxContent>
                </v:textbox>
              </v:roundrect>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38624" behindDoc="0" locked="0" layoutInCell="1" allowOverlap="1" wp14:anchorId="7993BF0D" wp14:editId="34154ECF">
                <wp:simplePos x="0" y="0"/>
                <wp:positionH relativeFrom="column">
                  <wp:posOffset>1195069</wp:posOffset>
                </wp:positionH>
                <wp:positionV relativeFrom="paragraph">
                  <wp:posOffset>64135</wp:posOffset>
                </wp:positionV>
                <wp:extent cx="0" cy="180975"/>
                <wp:effectExtent l="76200" t="0" r="57150" b="47625"/>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D2AF454" id="Rovná spojnica 163" o:spid="_x0000_s1026" style="position:absolute;z-index:25173862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94.1pt,5.05pt" to="94.1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37600" behindDoc="0" locked="0" layoutInCell="1" allowOverlap="1" wp14:anchorId="307D230F" wp14:editId="4BB6B158">
                <wp:simplePos x="0" y="0"/>
                <wp:positionH relativeFrom="column">
                  <wp:posOffset>2576194</wp:posOffset>
                </wp:positionH>
                <wp:positionV relativeFrom="paragraph">
                  <wp:posOffset>64135</wp:posOffset>
                </wp:positionV>
                <wp:extent cx="0" cy="180975"/>
                <wp:effectExtent l="76200" t="0" r="57150" b="47625"/>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A964BEF" id="Rovná spojnica 173" o:spid="_x0000_s1026" style="position:absolute;z-index:25173760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02.85pt,5.05pt" to="202.8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36576" behindDoc="0" locked="0" layoutInCell="1" allowOverlap="1" wp14:anchorId="3ABE4DF8" wp14:editId="31C1E422">
                <wp:simplePos x="0" y="0"/>
                <wp:positionH relativeFrom="column">
                  <wp:posOffset>1205230</wp:posOffset>
                </wp:positionH>
                <wp:positionV relativeFrom="paragraph">
                  <wp:posOffset>63499</wp:posOffset>
                </wp:positionV>
                <wp:extent cx="1371600" cy="0"/>
                <wp:effectExtent l="0" t="0" r="19050" b="1905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DF567E3" id="Rovná spojnica 166" o:spid="_x0000_s1026" style="position:absolute;z-index:2517365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94.9pt,5pt" to="202.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" strokecolor="#4a7ebb" strokeweight="1pt">
                <o:lock v:ext="edit" shapetype="f"/>
              </v:line>
            </w:pict>
          </mc:Fallback>
        </mc:AlternateContent>
      </w:r>
    </w:p>
    <w:p w14:paraId="1E5FF656"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8" distR="114298" simplePos="0" relativeHeight="251740672" behindDoc="0" locked="0" layoutInCell="1" allowOverlap="1" wp14:anchorId="7659B94D" wp14:editId="6B26ADB7">
                <wp:simplePos x="0" y="0"/>
                <wp:positionH relativeFrom="column">
                  <wp:posOffset>1195069</wp:posOffset>
                </wp:positionH>
                <wp:positionV relativeFrom="paragraph">
                  <wp:posOffset>231775</wp:posOffset>
                </wp:positionV>
                <wp:extent cx="0" cy="276225"/>
                <wp:effectExtent l="76200" t="0" r="57150" b="4762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9093B6" id="Rovná spojnica 168" o:spid="_x0000_s1026" style="position:absolute;z-index:251740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1pt,18.25pt" to="94.1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8" distR="114298" simplePos="0" relativeHeight="251739648" behindDoc="0" locked="0" layoutInCell="1" allowOverlap="1" wp14:anchorId="45E3314D" wp14:editId="37E73F80">
                <wp:simplePos x="0" y="0"/>
                <wp:positionH relativeFrom="column">
                  <wp:posOffset>2576194</wp:posOffset>
                </wp:positionH>
                <wp:positionV relativeFrom="paragraph">
                  <wp:posOffset>231775</wp:posOffset>
                </wp:positionV>
                <wp:extent cx="0" cy="276225"/>
                <wp:effectExtent l="76200" t="0" r="57150" b="4762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8EFAE31" id="Rovná spojnica 172" o:spid="_x0000_s1026" style="position:absolute;z-index:2517396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02.85pt,18.25pt" to="202.85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" strokecolor="#4a7ebb">
                <v:stroke endarrow="block"/>
                <o:lock v:ext="edit" shapetype="f"/>
              </v:line>
            </w:pict>
          </mc:Fallback>
        </mc:AlternateContent>
      </w:r>
    </w:p>
    <w:p w14:paraId="627A0C65" w14:textId="77777777" w:rsidR="001874F2" w:rsidRPr="003D51EB" w:rsidRDefault="001874F2" w:rsidP="001874F2">
      <w:pPr>
        <w:spacing w:after="120" w:line="240" w:lineRule="auto"/>
        <w:jc w:val="both"/>
        <w:rPr>
          <w:rFonts w:ascii="Times New Roman" w:hAnsi="Times New Roman" w:cs="Times New Roman"/>
          <w:sz w:val="24"/>
          <w:szCs w:val="24"/>
        </w:rPr>
      </w:pPr>
    </w:p>
    <w:p w14:paraId="7F3A5FA5" w14:textId="77777777" w:rsidR="001874F2" w:rsidRPr="003D51EB" w:rsidRDefault="001874F2" w:rsidP="001874F2">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9888" behindDoc="0" locked="0" layoutInCell="1" allowOverlap="1" wp14:anchorId="3D7BD3E3" wp14:editId="527C82C1">
                <wp:simplePos x="0" y="0"/>
                <wp:positionH relativeFrom="column">
                  <wp:posOffset>1971040</wp:posOffset>
                </wp:positionH>
                <wp:positionV relativeFrom="paragraph">
                  <wp:posOffset>7620</wp:posOffset>
                </wp:positionV>
                <wp:extent cx="1228725" cy="447675"/>
                <wp:effectExtent l="76200" t="57150" r="104775" b="12382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0638D3F8" w14:textId="77777777" w:rsidR="00DF1755" w:rsidRPr="005C3FDF" w:rsidRDefault="00DF1755" w:rsidP="001874F2">
                            <w:pPr>
                              <w:jc w:val="center"/>
                              <w:rPr>
                                <w:sz w:val="16"/>
                              </w:rPr>
                            </w:pPr>
                            <w:r w:rsidRPr="005C3FDF">
                              <w:rPr>
                                <w:sz w:val="16"/>
                              </w:rPr>
                              <w:t>Hodnotiaca správa</w:t>
                            </w:r>
                          </w:p>
                          <w:p w14:paraId="4D288B9D" w14:textId="77777777" w:rsidR="00DF1755" w:rsidRPr="00C847FC" w:rsidRDefault="00DF1755" w:rsidP="001874F2">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D7BD3E3" id="Zaoblený obdĺžnik 183" o:spid="_x0000_s1045" style="position:absolute;left:0;text-align:left;margin-left:155.2pt;margin-top:.6pt;width:96.75pt;height:35.2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n6pwIAADA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" fillcolor="#6f3" strokecolor="#98b954">
                <v:shadow on="t" color="black" opacity="24903f" origin=",.5" offset="0,.55556mm"/>
                <v:textbox>
                  <w:txbxContent>
                    <w:p w14:paraId="0638D3F8" w14:textId="77777777" w:rsidR="00DF1755" w:rsidRPr="005C3FDF" w:rsidRDefault="00DF1755" w:rsidP="001874F2">
                      <w:pPr>
                        <w:jc w:val="center"/>
                        <w:rPr>
                          <w:sz w:val="16"/>
                        </w:rPr>
                      </w:pPr>
                      <w:r w:rsidRPr="005C3FDF">
                        <w:rPr>
                          <w:sz w:val="16"/>
                        </w:rPr>
                        <w:t>Hodnotiaca správa</w:t>
                      </w:r>
                    </w:p>
                    <w:p w14:paraId="4D288B9D" w14:textId="77777777" w:rsidR="00DF1755" w:rsidRPr="00C847FC" w:rsidRDefault="00DF1755" w:rsidP="001874F2">
                      <w:pPr>
                        <w:spacing w:after="0" w:line="240" w:lineRule="auto"/>
                        <w:jc w:val="center"/>
                        <w:rPr>
                          <w:sz w:val="16"/>
                        </w:rPr>
                      </w:pP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1696" behindDoc="0" locked="0" layoutInCell="1" allowOverlap="1" wp14:anchorId="0DB11769" wp14:editId="5DDBBCD5">
                <wp:simplePos x="0" y="0"/>
                <wp:positionH relativeFrom="column">
                  <wp:posOffset>624205</wp:posOffset>
                </wp:positionH>
                <wp:positionV relativeFrom="paragraph">
                  <wp:posOffset>7620</wp:posOffset>
                </wp:positionV>
                <wp:extent cx="1228725" cy="447675"/>
                <wp:effectExtent l="76200" t="57150" r="104775" b="12382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2DDD6FDE" w14:textId="77777777" w:rsidR="00DF1755" w:rsidRPr="005C3FDF" w:rsidRDefault="00DF1755" w:rsidP="001874F2">
                            <w:pPr>
                              <w:jc w:val="center"/>
                              <w:rPr>
                                <w:sz w:val="16"/>
                              </w:rPr>
                            </w:pPr>
                            <w:r w:rsidRPr="005C3FDF">
                              <w:rPr>
                                <w:sz w:val="16"/>
                              </w:rPr>
                              <w:t>Hodnotiaca správa</w:t>
                            </w:r>
                          </w:p>
                          <w:p w14:paraId="231965E0" w14:textId="77777777" w:rsidR="00DF1755" w:rsidRPr="00C847FC" w:rsidRDefault="00DF1755" w:rsidP="001874F2">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DB11769" id="_x0000_s1046" style="position:absolute;left:0;text-align:left;margin-left:49.15pt;margin-top:.6pt;width:96.75pt;height:35.2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xHcpg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" fillcolor="#6f3" strokecolor="#98b954">
                <v:shadow on="t" color="black" opacity="24903f" origin=",.5" offset="0,.55556mm"/>
                <v:textbox>
                  <w:txbxContent>
                    <w:p w14:paraId="2DDD6FDE" w14:textId="77777777" w:rsidR="00DF1755" w:rsidRPr="005C3FDF" w:rsidRDefault="00DF1755" w:rsidP="001874F2">
                      <w:pPr>
                        <w:jc w:val="center"/>
                        <w:rPr>
                          <w:sz w:val="16"/>
                        </w:rPr>
                      </w:pPr>
                      <w:r w:rsidRPr="005C3FDF">
                        <w:rPr>
                          <w:sz w:val="16"/>
                        </w:rPr>
                        <w:t>Hodnotiaca správa</w:t>
                      </w:r>
                    </w:p>
                    <w:p w14:paraId="231965E0" w14:textId="77777777" w:rsidR="00DF1755" w:rsidRPr="00C847FC" w:rsidRDefault="00DF1755" w:rsidP="001874F2">
                      <w:pPr>
                        <w:spacing w:after="0" w:line="240" w:lineRule="auto"/>
                        <w:jc w:val="center"/>
                        <w:rPr>
                          <w:sz w:val="16"/>
                        </w:rPr>
                      </w:pPr>
                    </w:p>
                  </w:txbxContent>
                </v:textbox>
              </v:roundrect>
            </w:pict>
          </mc:Fallback>
        </mc:AlternateContent>
      </w:r>
    </w:p>
    <w:p w14:paraId="035C3911" w14:textId="77777777" w:rsidR="008748CC" w:rsidRPr="00D97918" w:rsidRDefault="008748CC" w:rsidP="002D6004">
      <w:pPr>
        <w:pStyle w:val="Nadpis3"/>
      </w:pPr>
      <w:bookmarkStart w:id="91" w:name="_Toc525133255"/>
      <w:r w:rsidRPr="00D97918">
        <w:t>Výzva na predkladanie projektových zámerov</w:t>
      </w:r>
      <w:bookmarkEnd w:id="91"/>
    </w:p>
    <w:p w14:paraId="0405ED9D" w14:textId="0D9394ED" w:rsidR="00990497" w:rsidRPr="00D97918" w:rsidRDefault="00CB6AA0"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sidRPr="00D97918">
        <w:rPr>
          <w:rFonts w:cs="Times New Roman"/>
          <w:szCs w:val="24"/>
        </w:rPr>
        <w:t>P</w:t>
      </w:r>
      <w:r w:rsidR="00990497" w:rsidRPr="00D97918">
        <w:rPr>
          <w:rFonts w:cs="Times New Roman"/>
          <w:szCs w:val="24"/>
        </w:rPr>
        <w:t xml:space="preserve">red plánovaným </w:t>
      </w:r>
      <w:r w:rsidR="008B1099" w:rsidRPr="00D97918">
        <w:rPr>
          <w:rFonts w:cs="Times New Roman"/>
          <w:szCs w:val="24"/>
        </w:rPr>
        <w:t xml:space="preserve">vyhlásením výzvy </w:t>
      </w:r>
      <w:r w:rsidRPr="00D97918">
        <w:rPr>
          <w:rFonts w:cs="Times New Roman"/>
          <w:szCs w:val="24"/>
        </w:rPr>
        <w:t xml:space="preserve">na predkladanie projektových zámerov prebehne proces schválenia výzvy v zmysle § 2 nariadenia vlády SR </w:t>
      </w:r>
      <w:r w:rsidR="00232F7C">
        <w:rPr>
          <w:rFonts w:cs="Times New Roman"/>
          <w:szCs w:val="24"/>
        </w:rPr>
        <w:t xml:space="preserve">č. </w:t>
      </w:r>
      <w:r w:rsidRPr="00D97918">
        <w:rPr>
          <w:rFonts w:cs="Times New Roman"/>
          <w:szCs w:val="24"/>
        </w:rPr>
        <w:t>247/2016</w:t>
      </w:r>
      <w:r w:rsidR="0093116F">
        <w:rPr>
          <w:rFonts w:cs="Times New Roman"/>
          <w:szCs w:val="24"/>
        </w:rPr>
        <w:t xml:space="preserve"> Z.z.</w:t>
      </w:r>
    </w:p>
    <w:p w14:paraId="7279487E" w14:textId="3AFB39F3"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sidRPr="00D97918">
        <w:rPr>
          <w:rFonts w:cs="Times New Roman"/>
          <w:szCs w:val="24"/>
        </w:rPr>
        <w:t>Poskytovateľ vyhlási výzvu na predkladanie p</w:t>
      </w:r>
      <w:r w:rsidR="00546493" w:rsidRPr="00D97918">
        <w:rPr>
          <w:rFonts w:cs="Times New Roman"/>
          <w:szCs w:val="24"/>
        </w:rPr>
        <w:t>rojektových zámerov</w:t>
      </w:r>
      <w:r w:rsidR="00546493">
        <w:rPr>
          <w:rFonts w:cs="Times New Roman"/>
          <w:szCs w:val="24"/>
        </w:rPr>
        <w:t xml:space="preserve"> zverejnením</w:t>
      </w:r>
      <w:r w:rsidR="0025576B">
        <w:rPr>
          <w:rFonts w:cs="Times New Roman"/>
          <w:szCs w:val="24"/>
        </w:rPr>
        <w:t xml:space="preserve"> </w:t>
      </w:r>
      <w:r w:rsidRPr="001B411C">
        <w:rPr>
          <w:rFonts w:cs="Times New Roman"/>
          <w:szCs w:val="24"/>
        </w:rPr>
        <w:t xml:space="preserve">na svojom webovom sídle. </w:t>
      </w:r>
    </w:p>
    <w:p w14:paraId="31DF0D46" w14:textId="77777777" w:rsidR="008748CC" w:rsidRPr="003D51EB"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Na náležitosti výzvy na predkladanie </w:t>
      </w:r>
      <w:r w:rsidRPr="00BA4FE5">
        <w:rPr>
          <w:rFonts w:cs="Times New Roman"/>
          <w:color w:val="000000" w:themeColor="text1"/>
          <w:szCs w:val="24"/>
        </w:rPr>
        <w:t xml:space="preserve">projektových zámerov </w:t>
      </w:r>
      <w:r w:rsidRPr="003D51EB">
        <w:rPr>
          <w:rFonts w:cs="Times New Roman"/>
          <w:color w:val="000000" w:themeColor="text1"/>
          <w:szCs w:val="24"/>
        </w:rPr>
        <w:t xml:space="preserve">sa primerane vzťahujú ustanovenia platné pre výzvu podľa § 17 ods. 2 až 5 zákona </w:t>
      </w:r>
      <w:r w:rsidR="0093116F">
        <w:rPr>
          <w:rFonts w:cs="Times New Roman"/>
          <w:color w:val="000000" w:themeColor="text1"/>
          <w:szCs w:val="24"/>
        </w:rPr>
        <w:t>o EŠIF</w:t>
      </w:r>
      <w:r w:rsidRPr="003D51EB">
        <w:rPr>
          <w:rFonts w:cs="Times New Roman"/>
          <w:color w:val="000000" w:themeColor="text1"/>
          <w:szCs w:val="24"/>
        </w:rPr>
        <w:t xml:space="preserve">  a ustanovenia časti 5.2.1 </w:t>
      </w:r>
      <w:r w:rsidR="0001311D">
        <w:rPr>
          <w:rFonts w:cs="Times New Roman"/>
          <w:color w:val="000000" w:themeColor="text1"/>
          <w:szCs w:val="24"/>
        </w:rPr>
        <w:t>Sy</w:t>
      </w:r>
      <w:r w:rsidR="0047540C">
        <w:rPr>
          <w:rFonts w:cs="Times New Roman"/>
          <w:color w:val="000000" w:themeColor="text1"/>
          <w:szCs w:val="24"/>
        </w:rPr>
        <w:t>tému riadenia</w:t>
      </w:r>
      <w:r>
        <w:rPr>
          <w:rFonts w:cs="Times New Roman"/>
          <w:color w:val="000000" w:themeColor="text1"/>
          <w:szCs w:val="24"/>
        </w:rPr>
        <w:t xml:space="preserve"> </w:t>
      </w:r>
      <w:r w:rsidR="0047540C">
        <w:rPr>
          <w:rFonts w:cs="Times New Roman"/>
          <w:color w:val="000000" w:themeColor="text1"/>
          <w:szCs w:val="24"/>
        </w:rPr>
        <w:t>PRV SR 2014 - 2020</w:t>
      </w:r>
      <w:r w:rsidRPr="003D51EB">
        <w:rPr>
          <w:rFonts w:cs="Times New Roman"/>
          <w:color w:val="000000" w:themeColor="text1"/>
          <w:szCs w:val="24"/>
        </w:rPr>
        <w:t>.</w:t>
      </w:r>
    </w:p>
    <w:p w14:paraId="550D07E0" w14:textId="77777777"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6114B4">
        <w:rPr>
          <w:rFonts w:cs="Times New Roman"/>
          <w:szCs w:val="24"/>
        </w:rPr>
        <w:t xml:space="preserve"> vo výzve na predkladanie projektových zámerov vymedzí </w:t>
      </w:r>
      <w:r w:rsidRPr="003D51EB">
        <w:rPr>
          <w:rFonts w:cs="Times New Roman"/>
          <w:szCs w:val="24"/>
        </w:rPr>
        <w:t>formu projektových zámerov</w:t>
      </w:r>
      <w:r w:rsidRPr="006114B4">
        <w:rPr>
          <w:rFonts w:cs="Times New Roman"/>
          <w:szCs w:val="24"/>
        </w:rPr>
        <w:t xml:space="preserve">, </w:t>
      </w:r>
      <w:r w:rsidRPr="003D51EB">
        <w:rPr>
          <w:rFonts w:cs="Times New Roman"/>
          <w:szCs w:val="24"/>
        </w:rPr>
        <w:t xml:space="preserve">rozsah informácií a dokumentácie </w:t>
      </w:r>
      <w:r w:rsidRPr="006114B4">
        <w:rPr>
          <w:rFonts w:cs="Times New Roman"/>
          <w:szCs w:val="24"/>
        </w:rPr>
        <w:t>obsiahnutej v projektových zámeroch, ktorý je potrebný k posúdeniu predkladaných projektových zámerov, </w:t>
      </w:r>
      <w:r w:rsidRPr="003D51EB">
        <w:rPr>
          <w:rFonts w:cs="Times New Roman"/>
          <w:szCs w:val="24"/>
        </w:rPr>
        <w:t xml:space="preserve">termín </w:t>
      </w:r>
      <w:r w:rsidRPr="001B411C">
        <w:rPr>
          <w:rFonts w:cs="Times New Roman"/>
          <w:szCs w:val="24"/>
        </w:rPr>
        <w:t>prijímania projektových zámerov a termín ukončenia prijímania projektových zámerov (dĺžku trvania výzvy na predkladanie projektových zámerov):</w:t>
      </w:r>
    </w:p>
    <w:p w14:paraId="6FF40738" w14:textId="16FD06BD" w:rsidR="008748CC" w:rsidRPr="006A5413" w:rsidRDefault="00B1361E" w:rsidP="002D0A32">
      <w:pPr>
        <w:pStyle w:val="Default"/>
        <w:numPr>
          <w:ilvl w:val="0"/>
          <w:numId w:val="140"/>
        </w:numPr>
        <w:spacing w:before="120"/>
        <w:ind w:left="851" w:hanging="284"/>
        <w:jc w:val="both"/>
        <w:rPr>
          <w:rFonts w:cs="Times New Roman"/>
        </w:rPr>
      </w:pPr>
      <w:r>
        <w:rPr>
          <w:rFonts w:ascii="Times New Roman" w:hAnsi="Times New Roman" w:cs="Times New Roman"/>
        </w:rPr>
        <w:t>v</w:t>
      </w:r>
      <w:r w:rsidR="008748CC" w:rsidRPr="007434B8">
        <w:rPr>
          <w:rFonts w:ascii="Times New Roman" w:hAnsi="Times New Roman" w:cs="Times New Roman"/>
        </w:rPr>
        <w:t xml:space="preserve"> prípade otvorených výziev na predkladanie projektových zámerov </w:t>
      </w:r>
      <w:r w:rsidR="008748CC">
        <w:rPr>
          <w:rFonts w:ascii="Times New Roman" w:hAnsi="Times New Roman" w:cs="Times New Roman"/>
        </w:rPr>
        <w:t>Poskytovateľ</w:t>
      </w:r>
      <w:r w:rsidR="008748CC" w:rsidRPr="007434B8">
        <w:rPr>
          <w:rFonts w:ascii="Times New Roman" w:hAnsi="Times New Roman" w:cs="Times New Roman"/>
        </w:rPr>
        <w:t xml:space="preserve"> zverejní na svojom webovom sídle informáciu o tom, že plánuje ukončiť výzv</w:t>
      </w:r>
      <w:r w:rsidR="008748CC" w:rsidRPr="00994604">
        <w:rPr>
          <w:rFonts w:ascii="Times New Roman" w:hAnsi="Times New Roman" w:cs="Times New Roman"/>
        </w:rPr>
        <w:t>y</w:t>
      </w:r>
      <w:r w:rsidR="0025576B">
        <w:rPr>
          <w:rFonts w:ascii="Times New Roman" w:hAnsi="Times New Roman" w:cs="Times New Roman"/>
        </w:rPr>
        <w:t xml:space="preserve"> </w:t>
      </w:r>
      <w:r w:rsidR="008748CC" w:rsidRPr="007434B8">
        <w:rPr>
          <w:rFonts w:ascii="Times New Roman" w:hAnsi="Times New Roman" w:cs="Times New Roman"/>
        </w:rPr>
        <w:t xml:space="preserve">na </w:t>
      </w:r>
      <w:r w:rsidR="008748CC" w:rsidRPr="003D51EB">
        <w:rPr>
          <w:rFonts w:ascii="Times New Roman" w:hAnsi="Times New Roman" w:cs="Times New Roman"/>
        </w:rPr>
        <w:t xml:space="preserve">predkladanie projektových zámerov z dôvodu vyčerpania alokovaných finančných prostriedkov. </w:t>
      </w:r>
      <w:r w:rsidR="008748CC">
        <w:rPr>
          <w:rFonts w:ascii="Times New Roman" w:hAnsi="Times New Roman" w:cs="Times New Roman"/>
        </w:rPr>
        <w:t>Poskytovateľ</w:t>
      </w:r>
      <w:r w:rsidR="008748CC" w:rsidRPr="003D51EB">
        <w:rPr>
          <w:rFonts w:ascii="Times New Roman" w:hAnsi="Times New Roman" w:cs="Times New Roman"/>
        </w:rPr>
        <w:t xml:space="preserve"> zverejňuje túto informáciu  najneskôr 15 pracovných dní pred plánovaným uzavretím výziev na predkladanie projektových zámerov.</w:t>
      </w:r>
      <w:r w:rsidR="008748CC" w:rsidRPr="00994604">
        <w:rPr>
          <w:rFonts w:ascii="Times New Roman" w:hAnsi="Times New Roman" w:cs="Times New Roman"/>
        </w:rPr>
        <w:t xml:space="preserve"> </w:t>
      </w:r>
      <w:r w:rsidR="008748CC">
        <w:rPr>
          <w:rFonts w:ascii="Times New Roman" w:hAnsi="Times New Roman" w:cs="Times New Roman"/>
        </w:rPr>
        <w:t>Poskytovateľ</w:t>
      </w:r>
      <w:r w:rsidR="008748CC" w:rsidRPr="00994604">
        <w:rPr>
          <w:rFonts w:ascii="Times New Roman" w:hAnsi="Times New Roman" w:cs="Times New Roman"/>
        </w:rPr>
        <w:t xml:space="preserve"> zároveň priebežne zverejňuje informáciu o tom, že dopyt predložených projektových zámerov (v rámci následne vyhlásených výziev) dosiahol indikatívnu alokáciu, resp. aktuálne voľnú časť indikatívnej alokácie</w:t>
      </w:r>
      <w:r w:rsidR="00EB0855">
        <w:rPr>
          <w:rFonts w:ascii="Times New Roman" w:hAnsi="Times New Roman" w:cs="Times New Roman"/>
        </w:rPr>
        <w:t xml:space="preserve"> </w:t>
      </w:r>
      <w:r w:rsidR="008748CC" w:rsidRPr="007434B8">
        <w:rPr>
          <w:rFonts w:ascii="Times New Roman" w:hAnsi="Times New Roman" w:cs="Times New Roman"/>
        </w:rPr>
        <w:t>z dôvodu, aby sa mohli žiadatelia efektívne rozhodovať pri predkladaní projektových zámerov</w:t>
      </w:r>
      <w:r w:rsidR="007D4729">
        <w:rPr>
          <w:rFonts w:ascii="Times New Roman" w:hAnsi="Times New Roman" w:cs="Times New Roman"/>
        </w:rPr>
        <w:t>;</w:t>
      </w:r>
    </w:p>
    <w:p w14:paraId="7FC5F04B" w14:textId="1390A194" w:rsidR="008748CC" w:rsidRPr="00CC4EFF" w:rsidRDefault="00B1361E" w:rsidP="002D0A32">
      <w:pPr>
        <w:pStyle w:val="Default"/>
        <w:numPr>
          <w:ilvl w:val="0"/>
          <w:numId w:val="140"/>
        </w:numPr>
        <w:spacing w:before="120"/>
        <w:ind w:left="851" w:hanging="284"/>
        <w:jc w:val="both"/>
        <w:rPr>
          <w:rFonts w:cs="Times New Roman"/>
        </w:rPr>
      </w:pPr>
      <w:r>
        <w:rPr>
          <w:color w:val="auto"/>
        </w:rPr>
        <w:t>v</w:t>
      </w:r>
      <w:r w:rsidR="008748CC" w:rsidRPr="003D51EB">
        <w:rPr>
          <w:color w:val="auto"/>
        </w:rPr>
        <w:t> prípade uzavretých výziev na predkladanie projektových zámerov je dĺžka trvania výziev na predkladanie projektových zámerov minimálne 30 pracovných dní.</w:t>
      </w:r>
    </w:p>
    <w:p w14:paraId="72A59B3D" w14:textId="77777777" w:rsidR="00CC4EFF" w:rsidRPr="000363D5" w:rsidRDefault="00CC4EFF" w:rsidP="00F37ABF">
      <w:pPr>
        <w:pStyle w:val="Default"/>
        <w:ind w:left="1134"/>
        <w:jc w:val="both"/>
        <w:rPr>
          <w:rFonts w:cs="Times New Roman"/>
        </w:rPr>
      </w:pPr>
    </w:p>
    <w:p w14:paraId="0E4F00A7" w14:textId="77777777" w:rsidR="008748CC" w:rsidRPr="00641665" w:rsidRDefault="008748CC" w:rsidP="002D6004">
      <w:pPr>
        <w:pStyle w:val="Nadpis3"/>
      </w:pPr>
      <w:bookmarkStart w:id="92" w:name="_Toc525133256"/>
      <w:r w:rsidRPr="008517B2">
        <w:t>Príjem a </w:t>
      </w:r>
      <w:r w:rsidRPr="00641665">
        <w:t>registrácia projektových zámerov</w:t>
      </w:r>
      <w:bookmarkEnd w:id="92"/>
    </w:p>
    <w:p w14:paraId="1FA957C8" w14:textId="05CEBFD2" w:rsidR="008748CC" w:rsidRPr="00641665"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Projektové zámery sa prijímajú poštou</w:t>
      </w:r>
      <w:r w:rsidR="002D1702" w:rsidRPr="00641665">
        <w:rPr>
          <w:rFonts w:cs="Times New Roman"/>
          <w:szCs w:val="24"/>
        </w:rPr>
        <w:t>,</w:t>
      </w:r>
      <w:r w:rsidRPr="00641665">
        <w:rPr>
          <w:rFonts w:cs="Times New Roman"/>
          <w:szCs w:val="24"/>
        </w:rPr>
        <w:t xml:space="preserve"> priamo v podateľni Poskytovateľa </w:t>
      </w:r>
      <w:r w:rsidR="002D1702" w:rsidRPr="00641665">
        <w:rPr>
          <w:rFonts w:cs="Times New Roman"/>
          <w:szCs w:val="24"/>
        </w:rPr>
        <w:t>alebo elekt</w:t>
      </w:r>
      <w:r w:rsidR="00EB4C93" w:rsidRPr="00641665">
        <w:rPr>
          <w:rFonts w:cs="Times New Roman"/>
          <w:szCs w:val="24"/>
        </w:rPr>
        <w:t>r</w:t>
      </w:r>
      <w:r w:rsidR="002D1702" w:rsidRPr="00641665">
        <w:rPr>
          <w:rFonts w:cs="Times New Roman"/>
          <w:szCs w:val="24"/>
        </w:rPr>
        <w:t xml:space="preserve">onicky </w:t>
      </w:r>
      <w:r w:rsidRPr="00641665">
        <w:rPr>
          <w:rFonts w:cs="Times New Roman"/>
          <w:szCs w:val="24"/>
        </w:rPr>
        <w:t xml:space="preserve">v súlade s ustanoveniami predmetnej výzvy na predkladanie projektových zámerov. </w:t>
      </w:r>
    </w:p>
    <w:p w14:paraId="3E994E40" w14:textId="03F8339E" w:rsidR="008748CC" w:rsidRPr="00641665"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 xml:space="preserve">Poskytovateľ zabezpečí príjem projektových zámerov odo dňa vyhlásenia výzvy na predkladanie projektových zámerov do jej uzatvorenia, alebo odo dňa uvedeného vo výzve na predkladanie projektových zámerov do dňa uzatvorenia výzvy. </w:t>
      </w:r>
    </w:p>
    <w:p w14:paraId="1A5BC8BD" w14:textId="2363B81A" w:rsidR="008748CC" w:rsidRPr="00641665"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Poskytovateľ pri administratívnej kontrole overí u všetkých doručených projektových zámerov splnenie podmienok. Rozhodujúcim dátumom na splnenie podmienky podať projektový zámer  včas je dátum odovzdania písomnej verzie projektového zámeru osobne do podateľne Poskytovateľa alebo dátum odovzdania na poštovú, resp. inú prepravu najneskôr v posledný deň uzávierky výzvy, resp. lehoty určenej na predkladanie projektových zámerov vo výzve.  Poskytovateľ môže obmedziť lehotu na doručenie projektových zámerov predkladaných prostredníctvom poštovej prepravy. Projektový zámer je doručený riadne, ak spĺňa požiadavky na formát stanovený vo výzve a zaslaný formát umožňuje objektívne posúdenie obsahu projektového zámeru.</w:t>
      </w:r>
    </w:p>
    <w:p w14:paraId="4E30CC2E" w14:textId="1BF9C785" w:rsidR="008748CC" w:rsidRPr="00641665" w:rsidRDefault="008748CC" w:rsidP="002D0A32">
      <w:pPr>
        <w:pStyle w:val="Default"/>
        <w:numPr>
          <w:ilvl w:val="0"/>
          <w:numId w:val="100"/>
        </w:numPr>
        <w:spacing w:after="120"/>
        <w:ind w:left="851" w:hanging="284"/>
        <w:jc w:val="both"/>
        <w:rPr>
          <w:rFonts w:ascii="Times New Roman" w:hAnsi="Times New Roman" w:cs="Times New Roman"/>
        </w:rPr>
      </w:pPr>
      <w:r w:rsidRPr="00641665">
        <w:rPr>
          <w:rFonts w:ascii="Times New Roman" w:hAnsi="Times New Roman" w:cs="Times New Roman"/>
        </w:rPr>
        <w:t>V prípade, že projektový zámer  nebol doručený v </w:t>
      </w:r>
      <w:r w:rsidR="00E05B16" w:rsidRPr="00641665">
        <w:rPr>
          <w:rFonts w:ascii="Times New Roman" w:hAnsi="Times New Roman" w:cs="Times New Roman"/>
        </w:rPr>
        <w:t>stanovenej</w:t>
      </w:r>
      <w:r w:rsidRPr="00641665">
        <w:rPr>
          <w:rFonts w:ascii="Times New Roman" w:hAnsi="Times New Roman" w:cs="Times New Roman"/>
        </w:rPr>
        <w:t xml:space="preserve"> lehote, t.j. že nebol dodržaný rozhodujúci dátum na splnenie podmienky podať projektový zámer včas, podávateľ projektového zámeru nebude považovaný za žiadateľa, Poskytovateľ projektový zámer v IS AGIS PRV </w:t>
      </w:r>
      <w:r w:rsidR="001874F2" w:rsidRPr="00641665">
        <w:rPr>
          <w:rFonts w:ascii="Times New Roman" w:hAnsi="Times New Roman" w:cs="Times New Roman"/>
        </w:rPr>
        <w:t xml:space="preserve">zaeviduje </w:t>
      </w:r>
      <w:r w:rsidR="001874F2" w:rsidRPr="00641665">
        <w:t xml:space="preserve">a overí, či došlo k nesplneniu podmienky doručenia v stanovenej lehote. </w:t>
      </w:r>
      <w:r w:rsidR="001874F2" w:rsidRPr="00641665">
        <w:rPr>
          <w:rFonts w:ascii="Times New Roman" w:hAnsi="Times New Roman" w:cs="Times New Roman"/>
        </w:rPr>
        <w:t>V prípade potvrdenia nedodržania  stanovenej lehoty Poskytovateľ zašle Oznámenie o ne</w:t>
      </w:r>
      <w:r w:rsidR="00A21FA3" w:rsidRPr="00641665">
        <w:rPr>
          <w:rFonts w:ascii="Times New Roman" w:hAnsi="Times New Roman" w:cs="Times New Roman"/>
        </w:rPr>
        <w:t>s</w:t>
      </w:r>
      <w:r w:rsidR="001874F2" w:rsidRPr="00641665">
        <w:rPr>
          <w:rFonts w:ascii="Times New Roman" w:hAnsi="Times New Roman" w:cs="Times New Roman"/>
        </w:rPr>
        <w:t xml:space="preserve">plnení podmienky podávateľovi. </w:t>
      </w:r>
    </w:p>
    <w:p w14:paraId="4115F287" w14:textId="6FE052E5" w:rsidR="00287953" w:rsidRPr="00641665" w:rsidRDefault="00287953" w:rsidP="002D0A32">
      <w:pPr>
        <w:pStyle w:val="Default"/>
        <w:numPr>
          <w:ilvl w:val="0"/>
          <w:numId w:val="100"/>
        </w:numPr>
        <w:ind w:left="851" w:hanging="284"/>
        <w:jc w:val="both"/>
        <w:rPr>
          <w:rFonts w:ascii="Times New Roman" w:hAnsi="Times New Roman" w:cs="Times New Roman"/>
        </w:rPr>
      </w:pPr>
      <w:r w:rsidRPr="00641665">
        <w:rPr>
          <w:rFonts w:ascii="Times New Roman" w:hAnsi="Times New Roman" w:cs="Times New Roman"/>
        </w:rPr>
        <w:t>V prípade, že projektový zámer  bol doručený v stanovenej lehote, Poskytovateľ projektový zámer v IS AGIS PRV</w:t>
      </w:r>
      <w:r w:rsidR="006C4DA6" w:rsidRPr="00641665">
        <w:rPr>
          <w:rFonts w:ascii="Times New Roman" w:hAnsi="Times New Roman" w:cs="Times New Roman"/>
        </w:rPr>
        <w:t xml:space="preserve"> </w:t>
      </w:r>
      <w:r w:rsidRPr="00641665">
        <w:rPr>
          <w:rFonts w:ascii="Times New Roman" w:hAnsi="Times New Roman" w:cs="Times New Roman"/>
        </w:rPr>
        <w:t>zaregistruje, (vystaví podávateľovi Potvrdenie o registrácii, ktoré doručí podávateľovi zaslaním e-mailu do jeho e-mailovej schránky, ktorú si podávateľ uviedol vo formulári žiadosti projektového zámeru) a následne Poskytovateľ bude posudzovať formálnu a vecnú stránku projektového zámeru.</w:t>
      </w:r>
    </w:p>
    <w:p w14:paraId="0BF3E93F" w14:textId="77777777" w:rsidR="008748CC" w:rsidRPr="00641665" w:rsidRDefault="008748CC" w:rsidP="00F37ABF">
      <w:pPr>
        <w:autoSpaceDE w:val="0"/>
        <w:autoSpaceDN w:val="0"/>
        <w:adjustRightInd w:val="0"/>
        <w:spacing w:after="0" w:line="240" w:lineRule="auto"/>
        <w:jc w:val="both"/>
        <w:rPr>
          <w:rFonts w:cs="Times New Roman"/>
          <w:szCs w:val="24"/>
        </w:rPr>
      </w:pPr>
    </w:p>
    <w:p w14:paraId="2747C3E5" w14:textId="77777777" w:rsidR="008748CC" w:rsidRPr="00641665" w:rsidRDefault="008748CC" w:rsidP="002D6004">
      <w:pPr>
        <w:pStyle w:val="Nadpis3"/>
      </w:pPr>
      <w:bookmarkStart w:id="93" w:name="_Toc525133257"/>
      <w:r w:rsidRPr="00641665">
        <w:t>Posudzovanie/hodnotenie projektových zámerov</w:t>
      </w:r>
      <w:bookmarkEnd w:id="93"/>
    </w:p>
    <w:p w14:paraId="482A1DE0" w14:textId="77777777"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pri posudzovaní projektových zámerov zodpovedá za dodržiavanie princípov transparentnosti, rovnakého zaobchádzania, nediskriminácie a dodržiavania horizontálnych princípov v zmysle čl. 7 a 8 nariadenia</w:t>
      </w:r>
      <w:r w:rsidR="003A5FDA" w:rsidRPr="00641665">
        <w:rPr>
          <w:rFonts w:cs="Times New Roman"/>
          <w:color w:val="000000"/>
          <w:szCs w:val="24"/>
        </w:rPr>
        <w:t xml:space="preserve"> (EÚ)</w:t>
      </w:r>
      <w:r w:rsidRPr="00641665">
        <w:rPr>
          <w:rFonts w:cs="Times New Roman"/>
          <w:color w:val="000000"/>
          <w:szCs w:val="24"/>
        </w:rPr>
        <w:t xml:space="preserve"> 1303/2013. </w:t>
      </w:r>
    </w:p>
    <w:p w14:paraId="12C8F39E"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pri posudzovaní projektových zámerov dodržiava minimálne</w:t>
      </w:r>
      <w:r w:rsidR="00FF3402" w:rsidRPr="00641665">
        <w:rPr>
          <w:rFonts w:cs="Times New Roman"/>
          <w:color w:val="000000"/>
          <w:szCs w:val="24"/>
        </w:rPr>
        <w:t xml:space="preserve"> tzv.</w:t>
      </w:r>
      <w:r w:rsidRPr="00641665">
        <w:rPr>
          <w:rFonts w:cs="Times New Roman"/>
          <w:color w:val="000000"/>
          <w:szCs w:val="24"/>
        </w:rPr>
        <w:t xml:space="preserve"> princíp </w:t>
      </w:r>
      <w:r w:rsidR="00426A3A" w:rsidRPr="00641665">
        <w:rPr>
          <w:rFonts w:cs="Times New Roman"/>
          <w:color w:val="000000"/>
          <w:szCs w:val="24"/>
        </w:rPr>
        <w:t xml:space="preserve">kontroly </w:t>
      </w:r>
      <w:r w:rsidRPr="00641665">
        <w:rPr>
          <w:rFonts w:cs="Times New Roman"/>
          <w:color w:val="000000"/>
          <w:szCs w:val="24"/>
        </w:rPr>
        <w:t xml:space="preserve">štyroch očí, ak niektoré z ustanovení systému riadenia nevyžadujú aplikovanie prísnejších kontrolných mechanizmov. </w:t>
      </w:r>
      <w:r w:rsidR="00AC769D" w:rsidRPr="00641665">
        <w:rPr>
          <w:rFonts w:cs="Times New Roman"/>
          <w:color w:val="000000"/>
          <w:szCs w:val="24"/>
        </w:rPr>
        <w:t xml:space="preserve">Za dodržanie princípu </w:t>
      </w:r>
      <w:r w:rsidR="00426A3A" w:rsidRPr="00641665">
        <w:rPr>
          <w:rFonts w:cs="Times New Roman"/>
          <w:color w:val="000000"/>
          <w:szCs w:val="24"/>
        </w:rPr>
        <w:t xml:space="preserve">kontroly </w:t>
      </w:r>
      <w:r w:rsidR="00AC769D" w:rsidRPr="00641665">
        <w:rPr>
          <w:rFonts w:cs="Times New Roman"/>
          <w:color w:val="000000"/>
          <w:szCs w:val="24"/>
        </w:rPr>
        <w:t>štyroch očí sa považuje minimálne postup, kedy výstup je vypracovaný jedným zamestnancom Poskytovateľa a schválený nadriadeným zamestnancom, ak v niektorej časti</w:t>
      </w:r>
      <w:r w:rsidR="00AC769D" w:rsidRPr="00AC769D">
        <w:rPr>
          <w:rFonts w:cs="Times New Roman"/>
          <w:color w:val="000000"/>
          <w:szCs w:val="24"/>
        </w:rPr>
        <w:t xml:space="preserve"> nie je uvedené prísnejšie aplikovanie tohto princípu</w:t>
      </w:r>
      <w:r w:rsidR="00AC769D">
        <w:rPr>
          <w:rFonts w:cs="Times New Roman"/>
          <w:color w:val="000000"/>
          <w:szCs w:val="24"/>
        </w:rPr>
        <w:t>.</w:t>
      </w:r>
    </w:p>
    <w:p w14:paraId="4236B4B0" w14:textId="5507D050"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zabezpečí automatické priradenie </w:t>
      </w:r>
      <w:r w:rsidR="00287953" w:rsidRPr="00641665">
        <w:rPr>
          <w:rFonts w:cs="Times New Roman"/>
          <w:color w:val="000000"/>
          <w:szCs w:val="24"/>
        </w:rPr>
        <w:t>vyhodnocovateľov</w:t>
      </w:r>
      <w:r w:rsidRPr="00641665">
        <w:rPr>
          <w:rFonts w:cs="Times New Roman"/>
          <w:color w:val="000000"/>
          <w:szCs w:val="24"/>
        </w:rPr>
        <w:t xml:space="preserve"> projektových zámerov - dvaja náhodne vybratí odlišní </w:t>
      </w:r>
      <w:r w:rsidR="00287953" w:rsidRPr="00641665">
        <w:rPr>
          <w:rFonts w:cs="Times New Roman"/>
          <w:color w:val="000000"/>
          <w:szCs w:val="24"/>
        </w:rPr>
        <w:t>vyhodnocovatelia</w:t>
      </w:r>
      <w:r w:rsidRPr="00641665">
        <w:rPr>
          <w:rFonts w:cs="Times New Roman"/>
          <w:color w:val="000000"/>
          <w:szCs w:val="24"/>
        </w:rPr>
        <w:t xml:space="preserve">. V prípade, že sa dvaja </w:t>
      </w:r>
      <w:r w:rsidR="00287953" w:rsidRPr="00641665">
        <w:rPr>
          <w:rFonts w:cs="Times New Roman"/>
          <w:color w:val="000000"/>
          <w:szCs w:val="24"/>
        </w:rPr>
        <w:t>vyhodnocovatelia</w:t>
      </w:r>
      <w:r w:rsidRPr="00641665">
        <w:rPr>
          <w:rFonts w:cs="Times New Roman"/>
          <w:color w:val="000000"/>
          <w:szCs w:val="24"/>
        </w:rPr>
        <w:t xml:space="preserve"> nezhodnú v názoroch, Poskytovateľ vyberie tretieho </w:t>
      </w:r>
      <w:r w:rsidR="00287953" w:rsidRPr="00641665">
        <w:rPr>
          <w:rFonts w:cs="Times New Roman"/>
          <w:color w:val="000000"/>
          <w:szCs w:val="24"/>
        </w:rPr>
        <w:t>vyhodnocovateľa</w:t>
      </w:r>
      <w:r w:rsidRPr="00641665">
        <w:rPr>
          <w:rFonts w:cs="Times New Roman"/>
          <w:color w:val="000000"/>
          <w:szCs w:val="24"/>
        </w:rPr>
        <w:t xml:space="preserve"> (arbitra), ktorý sa stotožní s názorom jedného z predchádzajúcich </w:t>
      </w:r>
      <w:r w:rsidR="00287953" w:rsidRPr="00641665">
        <w:rPr>
          <w:rFonts w:cs="Times New Roman"/>
          <w:color w:val="000000"/>
          <w:szCs w:val="24"/>
        </w:rPr>
        <w:t>vyhodnocovateľov</w:t>
      </w:r>
      <w:r w:rsidRPr="00641665">
        <w:rPr>
          <w:rFonts w:cs="Times New Roman"/>
          <w:color w:val="000000"/>
          <w:szCs w:val="24"/>
        </w:rPr>
        <w:t>.</w:t>
      </w:r>
    </w:p>
    <w:p w14:paraId="47BE97EF" w14:textId="27CF6A0D"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V hodnotiacom procese je Poskytovateľ povinný v prípade akéhokoľvek podozrenia nasvedčujúceho, že bol alebo mohol byť spáchaný trestný čin (napr. subvenčný podvod v súlade s § 225 Trestného zákona, poškodzovanie finančných záujmov </w:t>
      </w:r>
      <w:r w:rsidR="0019405C" w:rsidRPr="00641665">
        <w:rPr>
          <w:rFonts w:cs="Times New Roman"/>
          <w:color w:val="000000"/>
          <w:szCs w:val="24"/>
        </w:rPr>
        <w:t>Európskej únie</w:t>
      </w:r>
      <w:r w:rsidRPr="00641665">
        <w:rPr>
          <w:rFonts w:cs="Times New Roman"/>
          <w:color w:val="000000"/>
          <w:szCs w:val="24"/>
        </w:rPr>
        <w:t xml:space="preserve">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činným v trestnom konaní.  </w:t>
      </w:r>
    </w:p>
    <w:p w14:paraId="75D7770D" w14:textId="20106303"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Vzhľadom na možnosť zneužitia informácií uvedených v projektovom zámere a jeho prílohách, ako aj v záujme vylúčenia konfliktu záujmov v priebehu posudzovania projektových zámerov sú zamestnanci Poskytovateľa </w:t>
      </w:r>
      <w:r w:rsidR="001105E4" w:rsidRPr="00641665">
        <w:rPr>
          <w:rFonts w:cs="Times New Roman"/>
          <w:color w:val="000000"/>
          <w:szCs w:val="24"/>
        </w:rPr>
        <w:t xml:space="preserve">podieľajúci sa na schvaľovacom/hodnotiacom procese povinní dodržiavať pravidlá o nestrannosti, zachovávania dôvernosti informácií a vylúčení konfliktu záujmov v zmysle služobnej zmluvy, resp. pracovnej zmluvy. Tieto povinnosti trvajú aj po ukončení štátnozamestnaneckého pomeru alebo pracovnoprávneho vzťahu s Poskytovateľom. </w:t>
      </w:r>
    </w:p>
    <w:p w14:paraId="65FF15A5" w14:textId="77777777"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pri posudzovaní projektových zámerov postupuje primerane podľa ustanovení § 19 zákona </w:t>
      </w:r>
      <w:r w:rsidR="00FF3402" w:rsidRPr="00641665">
        <w:rPr>
          <w:rFonts w:cs="Times New Roman"/>
          <w:color w:val="000000"/>
          <w:szCs w:val="24"/>
        </w:rPr>
        <w:t>o EŠIF</w:t>
      </w:r>
      <w:r w:rsidRPr="00641665">
        <w:rPr>
          <w:rFonts w:cs="Times New Roman"/>
          <w:color w:val="000000"/>
          <w:szCs w:val="24"/>
        </w:rPr>
        <w:t xml:space="preserve"> konanie o žiadosti s ohľadom na charakter posudzovania projektového zámeru. Poskytovateľ nie je povinný pri posudzovaní projektových zámerov vykonať ďalšie zisťovania, odborné hodnotenia a dodatočné vyžadovanie dokladov, ak podmienky stanovené vo výzve na predkladanie projektových zámerov sú objektívne overiteľné v rámci administratívneho overenia. </w:t>
      </w:r>
    </w:p>
    <w:p w14:paraId="05EE58C0" w14:textId="77777777" w:rsidR="00287953" w:rsidRPr="00641665" w:rsidRDefault="00287953" w:rsidP="00287953">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Po overení splnenia podmienok predložiť projektový zámer riadne, včas, vyhodnocovatelia skontrolujú predpísanú formu a vykonajú overenie ostatných podmienok stanovených vo výzve na predkladanie projektových zámerov. Overenie podmienok predloženia projektového zámeru Poskytovateľ zaznamená v kontrolnom liste.</w:t>
      </w:r>
    </w:p>
    <w:p w14:paraId="23CF7041" w14:textId="77777777" w:rsidR="00287953" w:rsidRPr="00641665" w:rsidRDefault="00287953" w:rsidP="00287953">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V prípade, že projektový zámer  nebol doručený v určenej forme (v zmysle ustanovení bodu 3 kapitoly 5.2.1), podávateľovi projektového zámeru sa  zašle Oznámen</w:t>
      </w:r>
      <w:r w:rsidR="001874F2" w:rsidRPr="00641665">
        <w:rPr>
          <w:rFonts w:cs="Times New Roman"/>
          <w:color w:val="000000" w:themeColor="text1"/>
          <w:szCs w:val="24"/>
        </w:rPr>
        <w:t>ie</w:t>
      </w:r>
      <w:r w:rsidRPr="00641665">
        <w:rPr>
          <w:rFonts w:cs="Times New Roman"/>
          <w:color w:val="000000" w:themeColor="text1"/>
          <w:szCs w:val="24"/>
        </w:rPr>
        <w:t xml:space="preserve"> o nesplnení podmienok výzvy.</w:t>
      </w:r>
    </w:p>
    <w:p w14:paraId="6812316C" w14:textId="5B243828" w:rsidR="008748CC" w:rsidRPr="00641665" w:rsidRDefault="00287953" w:rsidP="00C11F70">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FF0000"/>
          <w:szCs w:val="24"/>
        </w:rPr>
      </w:pPr>
      <w:r w:rsidRPr="00641665">
        <w:rPr>
          <w:rFonts w:cs="Times New Roman"/>
          <w:color w:val="000000" w:themeColor="text1"/>
          <w:szCs w:val="24"/>
        </w:rPr>
        <w:t>V prípade, že</w:t>
      </w:r>
      <w:r w:rsidR="008748CC" w:rsidRPr="00641665">
        <w:rPr>
          <w:rFonts w:cs="Times New Roman"/>
          <w:color w:val="000000" w:themeColor="text1"/>
          <w:szCs w:val="24"/>
        </w:rPr>
        <w:t xml:space="preserve"> vzniknú pochybnosti o pravdivosti projektového zámeru alebo jeho príloh, alebo projektový zámer je nejasný, Poskytovateľ tieto pochybnosti resp. nejasnosti oznámi žiadateľovi a vyzve ho, aby sa k nim vyjadril; Poskytovateľ určí primeranú lehotu </w:t>
      </w:r>
      <w:r w:rsidR="000A5777" w:rsidRPr="00641665">
        <w:rPr>
          <w:rFonts w:cs="Times New Roman"/>
          <w:color w:val="000000" w:themeColor="text1"/>
          <w:szCs w:val="24"/>
        </w:rPr>
        <w:t>na vyjadrenie, ktorá nesmie byť kratšia ako</w:t>
      </w:r>
      <w:r w:rsidR="000A5777" w:rsidRPr="00641665">
        <w:rPr>
          <w:rFonts w:cs="Times New Roman"/>
          <w:b/>
          <w:color w:val="000000" w:themeColor="text1"/>
          <w:szCs w:val="24"/>
        </w:rPr>
        <w:t xml:space="preserve"> </w:t>
      </w:r>
      <w:r w:rsidR="008146DE" w:rsidRPr="00641665">
        <w:rPr>
          <w:rFonts w:cs="Times New Roman"/>
          <w:b/>
          <w:color w:val="000000" w:themeColor="text1"/>
          <w:szCs w:val="24"/>
        </w:rPr>
        <w:t>päť</w:t>
      </w:r>
      <w:r w:rsidR="00FF3402" w:rsidRPr="00641665">
        <w:rPr>
          <w:rFonts w:cs="Times New Roman"/>
          <w:b/>
          <w:color w:val="000000" w:themeColor="text1"/>
          <w:szCs w:val="24"/>
        </w:rPr>
        <w:t xml:space="preserve"> </w:t>
      </w:r>
      <w:r w:rsidR="000A5777" w:rsidRPr="00641665">
        <w:rPr>
          <w:rFonts w:cs="Times New Roman"/>
          <w:b/>
          <w:color w:val="000000" w:themeColor="text1"/>
          <w:szCs w:val="24"/>
        </w:rPr>
        <w:t>pracovných dní</w:t>
      </w:r>
      <w:r w:rsidR="000A5777" w:rsidRPr="00641665">
        <w:rPr>
          <w:rFonts w:cs="Times New Roman"/>
          <w:color w:val="000000" w:themeColor="text1"/>
          <w:szCs w:val="24"/>
        </w:rPr>
        <w:t xml:space="preserve"> od doručenia oznámenia Poskytovateľa. </w:t>
      </w:r>
      <w:r w:rsidR="00C11F70" w:rsidRPr="00641665">
        <w:rPr>
          <w:rFonts w:cs="Times New Roman"/>
          <w:color w:val="000000" w:themeColor="text1"/>
          <w:szCs w:val="24"/>
        </w:rPr>
        <w:t xml:space="preserve">Ak sa žiadateľ nevyjadrí v stanovenej lehote alebo existujú iné dôvody uvedené podľa § 20 ods. 1 zákona o EŠIF, Poskytovateľ postupuje primerane podľa § 20 zákona o EŠIF.  </w:t>
      </w:r>
      <w:r w:rsidR="000A5777" w:rsidRPr="00641665">
        <w:rPr>
          <w:rFonts w:cs="Times New Roman"/>
          <w:color w:val="000000" w:themeColor="text1"/>
          <w:szCs w:val="24"/>
        </w:rPr>
        <w:t>Poskytovateľ po predložení projektového zámeru hodnotením zisťuje, či projektový zámer spĺňa podmienky určené vo výzve na predkladanie projektového zámeru.</w:t>
      </w:r>
      <w:r w:rsidR="00E05B16" w:rsidRPr="00641665">
        <w:rPr>
          <w:rFonts w:cs="Times New Roman"/>
          <w:color w:val="000000" w:themeColor="text1"/>
          <w:szCs w:val="24"/>
        </w:rPr>
        <w:t xml:space="preserve"> </w:t>
      </w:r>
    </w:p>
    <w:p w14:paraId="1CFEE4D6" w14:textId="77777777" w:rsidR="008748CC" w:rsidRPr="00641665"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 upresnení údajov zo strany žiadateľa Poskytovateľ overí, či žiadateľ predložil všetky požadované informácie a dokumenty a či ich predložil včas a opätovne overí splnenie podmienok uvedených vo výzve. Opätovný výkon administratívneho overenia splnenia zaznamená Poskytovateľ v kontrolnom liste.  </w:t>
      </w:r>
    </w:p>
    <w:p w14:paraId="799DAF18" w14:textId="77777777" w:rsidR="008748CC" w:rsidRPr="00641665" w:rsidRDefault="008748CC" w:rsidP="004F00D0">
      <w:pPr>
        <w:pStyle w:val="Odsekzoznamu"/>
        <w:numPr>
          <w:ilvl w:val="0"/>
          <w:numId w:val="17"/>
        </w:numPr>
        <w:autoSpaceDE w:val="0"/>
        <w:autoSpaceDN w:val="0"/>
        <w:adjustRightInd w:val="0"/>
        <w:spacing w:after="0" w:line="240" w:lineRule="auto"/>
        <w:ind w:left="567" w:hanging="567"/>
        <w:contextualSpacing w:val="0"/>
        <w:jc w:val="both"/>
        <w:rPr>
          <w:rFonts w:cs="Times New Roman"/>
          <w:color w:val="000000"/>
          <w:szCs w:val="24"/>
        </w:rPr>
      </w:pPr>
      <w:r w:rsidRPr="00641665">
        <w:rPr>
          <w:rFonts w:cs="Times New Roman"/>
          <w:color w:val="000000"/>
          <w:szCs w:val="24"/>
        </w:rPr>
        <w:t>Pri predloženom projektovom zámere Poskytovateľ posudzuje splnenie podmienok určených vo výzve, pričom výsledkom vyhodnotenia projektového zámeru je hodnotiaca správa, ktorú Poskytovateľ doručí žiadateľovi.</w:t>
      </w:r>
    </w:p>
    <w:p w14:paraId="31532541" w14:textId="77777777" w:rsidR="00EB0855" w:rsidRPr="00641665" w:rsidRDefault="00EB0855" w:rsidP="004538CF">
      <w:pPr>
        <w:pStyle w:val="Odsekzoznamu"/>
        <w:autoSpaceDE w:val="0"/>
        <w:autoSpaceDN w:val="0"/>
        <w:adjustRightInd w:val="0"/>
        <w:spacing w:after="120" w:line="240" w:lineRule="auto"/>
        <w:ind w:left="567"/>
        <w:contextualSpacing w:val="0"/>
        <w:jc w:val="both"/>
      </w:pPr>
    </w:p>
    <w:p w14:paraId="5DC8FA11" w14:textId="77777777" w:rsidR="008748CC" w:rsidRPr="00641665" w:rsidRDefault="008748CC" w:rsidP="002D6004">
      <w:pPr>
        <w:pStyle w:val="Nadpis3"/>
      </w:pPr>
      <w:bookmarkStart w:id="94" w:name="_Toc525133258"/>
      <w:r w:rsidRPr="00641665">
        <w:t>Hodnotiaca správa projektového zámeru</w:t>
      </w:r>
      <w:bookmarkEnd w:id="94"/>
    </w:p>
    <w:p w14:paraId="41A668F2" w14:textId="63E0D54A"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14:paraId="2814DEF0"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 prípade, ak projektový zámer nesplnil podmienky výzvy, Poskytovateľ vypracuje negatívnu hodnotiacu správu o projektovom zámere.</w:t>
      </w:r>
    </w:p>
    <w:p w14:paraId="43B9718F"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14:paraId="3C4642A8"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Uvedená časť hodnotiacej správy sa uvádza najmä s cieľom napomôcť žiadateľovi odstrániť identifikované nedostatky pred predložením ŽoNFP. Uvedené odporúčania môžu byť aj výsledkom stanoviska hodnotiteľov, ak Poskytovateľ s ohľadom na rozsah a charakter výzvy na predkladanie projektových zámerov uskutoční pri ich posúdení odborné hodnotenie. Pri hodnotiacej správe, ktorá konštatuje nesplnenie jednej alebo viacerých podmienok výzvy na predkladanie projektových zámerov Poskytovateľ  nemusí zahŕňať odporúčania za účelom odstránenia identifikovaných nedostatkov, nakoľko tieto slúžia primárne pre usmernenie a zlepšenie kvality takých projektových zámerov, ktoré by na základe posúdenia Poskytovateľa mali byť prioritne predložené ako ŽoNFP. </w:t>
      </w:r>
    </w:p>
    <w:p w14:paraId="6E77FA59"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 ukončení posudzovania všetkých projektových zámerov predložených na základe výzvy na predkladanie projektových zámerov Poskytovateľ vypracuje zoznam prijatých projektových zámerov s uvedením splnenia podmienok stanovených vo výzve: </w:t>
      </w:r>
    </w:p>
    <w:p w14:paraId="0BCC27F0" w14:textId="77777777" w:rsidR="008748CC" w:rsidRPr="00641665" w:rsidRDefault="008748CC" w:rsidP="00B1361E">
      <w:pPr>
        <w:pStyle w:val="Odsekzoznamu"/>
        <w:numPr>
          <w:ilvl w:val="0"/>
          <w:numId w:val="7"/>
        </w:numPr>
        <w:autoSpaceDE w:val="0"/>
        <w:autoSpaceDN w:val="0"/>
        <w:adjustRightInd w:val="0"/>
        <w:spacing w:after="0" w:line="240" w:lineRule="auto"/>
        <w:ind w:left="1293" w:hanging="357"/>
        <w:contextualSpacing w:val="0"/>
        <w:jc w:val="both"/>
        <w:rPr>
          <w:rFonts w:cs="Times New Roman"/>
          <w:color w:val="000000"/>
          <w:szCs w:val="24"/>
        </w:rPr>
      </w:pPr>
      <w:r w:rsidRPr="00641665">
        <w:rPr>
          <w:rFonts w:cs="Times New Roman"/>
          <w:color w:val="000000"/>
          <w:szCs w:val="24"/>
        </w:rPr>
        <w:t>pozitívna hodnotiaca správa</w:t>
      </w:r>
      <w:r w:rsidR="007D4729" w:rsidRPr="00641665">
        <w:rPr>
          <w:rFonts w:cs="Times New Roman"/>
          <w:color w:val="000000"/>
          <w:szCs w:val="24"/>
        </w:rPr>
        <w:t>;</w:t>
      </w:r>
    </w:p>
    <w:p w14:paraId="3224E28D" w14:textId="77777777" w:rsidR="008748CC" w:rsidRPr="00641665" w:rsidRDefault="008748CC" w:rsidP="00AB4C68">
      <w:pPr>
        <w:pStyle w:val="Odsekzoznamu"/>
        <w:numPr>
          <w:ilvl w:val="0"/>
          <w:numId w:val="7"/>
        </w:numPr>
        <w:autoSpaceDE w:val="0"/>
        <w:autoSpaceDN w:val="0"/>
        <w:adjustRightInd w:val="0"/>
        <w:spacing w:after="120" w:line="240" w:lineRule="auto"/>
        <w:ind w:left="1293" w:hanging="357"/>
        <w:contextualSpacing w:val="0"/>
        <w:jc w:val="both"/>
        <w:rPr>
          <w:rFonts w:cs="Times New Roman"/>
          <w:color w:val="000000"/>
          <w:szCs w:val="24"/>
        </w:rPr>
      </w:pPr>
      <w:r w:rsidRPr="00641665">
        <w:rPr>
          <w:rFonts w:cs="Times New Roman"/>
          <w:color w:val="000000"/>
          <w:szCs w:val="24"/>
        </w:rPr>
        <w:t>negatívna hodnotiaca správa</w:t>
      </w:r>
      <w:r w:rsidR="00EB0855" w:rsidRPr="00641665">
        <w:rPr>
          <w:rFonts w:cs="Times New Roman"/>
          <w:color w:val="000000"/>
          <w:szCs w:val="24"/>
        </w:rPr>
        <w:t>.</w:t>
      </w:r>
    </w:p>
    <w:p w14:paraId="4C14162F"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doručí hodnotiacu správu žiadateľovi. V prípade dvojkolového výberu projektov je hodnotiaca správa povinnou prílohou k ŽoNFP. Predložený projektový zámer tvorí po predložení ŽoNFP  neoddeliteľnú súčasť spisu projektu.</w:t>
      </w:r>
    </w:p>
    <w:p w14:paraId="39A3F68C" w14:textId="77777777" w:rsidR="008748CC" w:rsidRPr="00641665"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62361ACB" w14:textId="72E662E5" w:rsidR="002129F1" w:rsidRDefault="002129F1" w:rsidP="002129F1">
      <w:pPr>
        <w:pStyle w:val="Odsekzoznamu"/>
        <w:numPr>
          <w:ilvl w:val="0"/>
          <w:numId w:val="18"/>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Ustanovenia kapitoly 5.1.1 až 5.1.3 sa nevzťahujú na konanie </w:t>
      </w:r>
      <w:r w:rsidR="00E810D3" w:rsidRPr="00641665">
        <w:rPr>
          <w:rFonts w:cs="Times New Roman"/>
          <w:szCs w:val="24"/>
        </w:rPr>
        <w:t xml:space="preserve">MAS </w:t>
      </w:r>
      <w:r w:rsidRPr="00641665">
        <w:rPr>
          <w:rFonts w:cs="Times New Roman"/>
          <w:szCs w:val="24"/>
        </w:rPr>
        <w:t xml:space="preserve">o projektovom zámere v rámci implementácie stratégií miestneho rozvoja vedeného komunitou (podopatrenie 19.2 </w:t>
      </w:r>
      <w:r w:rsidRPr="00641665">
        <w:rPr>
          <w:rStyle w:val="Siln"/>
          <w:rFonts w:cs="Arial"/>
          <w:b w:val="0"/>
          <w:color w:val="000000" w:themeColor="text1"/>
          <w:szCs w:val="24"/>
        </w:rPr>
        <w:t>Podpora implementácie operácií v rámci stratégie miestneho rozvoja vedeného komunitou)</w:t>
      </w:r>
      <w:r w:rsidRPr="00641665">
        <w:rPr>
          <w:rFonts w:cs="Times New Roman"/>
          <w:szCs w:val="24"/>
        </w:rPr>
        <w:t>. V tomto prípade sa uplatňuje postup podľa Systému riadenia CLLD (LEADER a komunitný rozvoj) pre programové obdobie 2014 – 2020.</w:t>
      </w:r>
    </w:p>
    <w:p w14:paraId="61C6F00B" w14:textId="77777777" w:rsidR="002D0A32" w:rsidRPr="00641665" w:rsidRDefault="002D0A32" w:rsidP="002D0A32">
      <w:pPr>
        <w:pStyle w:val="Odsekzoznamu"/>
        <w:autoSpaceDE w:val="0"/>
        <w:autoSpaceDN w:val="0"/>
        <w:adjustRightInd w:val="0"/>
        <w:spacing w:after="120" w:line="240" w:lineRule="auto"/>
        <w:ind w:left="567"/>
        <w:contextualSpacing w:val="0"/>
        <w:jc w:val="both"/>
        <w:rPr>
          <w:rFonts w:cs="Times New Roman"/>
          <w:szCs w:val="24"/>
        </w:rPr>
      </w:pPr>
    </w:p>
    <w:p w14:paraId="5E9F8F4B" w14:textId="77777777" w:rsidR="00D87922" w:rsidRPr="00D97918" w:rsidRDefault="00D87922" w:rsidP="00852BE8">
      <w:pPr>
        <w:pStyle w:val="Nadpis2"/>
        <w:numPr>
          <w:ilvl w:val="1"/>
          <w:numId w:val="273"/>
        </w:numPr>
        <w:spacing w:before="0" w:after="120" w:line="240" w:lineRule="auto"/>
        <w:ind w:left="426" w:hanging="426"/>
        <w:rPr>
          <w:rFonts w:cs="Times New Roman"/>
          <w:sz w:val="24"/>
          <w:szCs w:val="24"/>
        </w:rPr>
      </w:pPr>
      <w:bookmarkStart w:id="95" w:name="_Toc525133259"/>
      <w:r w:rsidRPr="00D97918">
        <w:rPr>
          <w:rFonts w:cs="Times New Roman"/>
          <w:sz w:val="24"/>
          <w:szCs w:val="24"/>
        </w:rPr>
        <w:t>Konanie o obsahovom námete</w:t>
      </w:r>
      <w:bookmarkEnd w:id="95"/>
    </w:p>
    <w:p w14:paraId="2A49206A" w14:textId="13C20257" w:rsidR="00D87922" w:rsidRPr="0087223D" w:rsidRDefault="00D87922" w:rsidP="00852BE8">
      <w:pPr>
        <w:pStyle w:val="Odsekzoznamu"/>
        <w:numPr>
          <w:ilvl w:val="0"/>
          <w:numId w:val="287"/>
        </w:numPr>
        <w:spacing w:before="120" w:after="0" w:line="240" w:lineRule="auto"/>
        <w:ind w:left="567" w:hanging="567"/>
        <w:jc w:val="both"/>
        <w:rPr>
          <w:rFonts w:cs="Times New Roman"/>
          <w:szCs w:val="24"/>
        </w:rPr>
      </w:pPr>
      <w:r w:rsidRPr="0087223D">
        <w:rPr>
          <w:rFonts w:cs="Times New Roman"/>
          <w:szCs w:val="24"/>
        </w:rPr>
        <w:t>RO zabezpečí príjem obsahových námetov odo dňa vyhlásenia výzvy</w:t>
      </w:r>
      <w:r w:rsidRPr="0087223D">
        <w:rPr>
          <w:rFonts w:cs="Times New Roman"/>
          <w:szCs w:val="24"/>
        </w:rPr>
        <w:br/>
        <w:t>na predkladanie obsahových námetov do jej uzatvorenia.</w:t>
      </w:r>
      <w:r w:rsidR="005B1A1B" w:rsidRPr="0087223D">
        <w:rPr>
          <w:rFonts w:cs="Times New Roman"/>
          <w:szCs w:val="24"/>
        </w:rPr>
        <w:t xml:space="preserve"> Na postup pri predkladaní obsahových námetov sa nevzťahuje zákon o EŠIF.</w:t>
      </w:r>
    </w:p>
    <w:p w14:paraId="526D5920" w14:textId="77777777" w:rsidR="00D87922" w:rsidRPr="0087223D" w:rsidRDefault="00D87922" w:rsidP="00852BE8">
      <w:pPr>
        <w:pStyle w:val="Odsekzoznamu"/>
        <w:numPr>
          <w:ilvl w:val="0"/>
          <w:numId w:val="287"/>
        </w:numPr>
        <w:spacing w:before="120" w:after="0" w:line="240" w:lineRule="auto"/>
        <w:ind w:left="567" w:hanging="567"/>
        <w:contextualSpacing w:val="0"/>
        <w:jc w:val="both"/>
        <w:rPr>
          <w:rFonts w:cs="Times New Roman"/>
          <w:szCs w:val="24"/>
        </w:rPr>
      </w:pPr>
      <w:r w:rsidRPr="0087223D">
        <w:rPr>
          <w:rFonts w:cs="Times New Roman"/>
          <w:szCs w:val="24"/>
        </w:rPr>
        <w:t>Obsahovým námetom je súhrn informácií o projekte alebo viacerých projektoch požadovaných vo výzve na predkladanie obsahových námetov, ktorý žiadateľ navrhuje na realizáciu v prípade  schválenia ŽoNFP.</w:t>
      </w:r>
    </w:p>
    <w:p w14:paraId="4800F991" w14:textId="43636E1F" w:rsidR="00D87922" w:rsidRPr="00641665" w:rsidRDefault="00D87922" w:rsidP="00852BE8">
      <w:pPr>
        <w:pStyle w:val="Odsekzoznamu"/>
        <w:numPr>
          <w:ilvl w:val="0"/>
          <w:numId w:val="287"/>
        </w:numPr>
        <w:tabs>
          <w:tab w:val="left" w:pos="567"/>
        </w:tabs>
        <w:spacing w:before="120" w:after="0" w:line="240" w:lineRule="auto"/>
        <w:ind w:left="567" w:hanging="567"/>
        <w:contextualSpacing w:val="0"/>
        <w:jc w:val="both"/>
        <w:rPr>
          <w:rFonts w:cs="Times New Roman"/>
          <w:szCs w:val="24"/>
        </w:rPr>
      </w:pPr>
      <w:r w:rsidRPr="0087223D">
        <w:rPr>
          <w:rFonts w:cs="Times New Roman"/>
          <w:szCs w:val="24"/>
        </w:rPr>
        <w:t>Z obsahového námetu musí byť zrejmé najmä kto predkladá obsahový námet,na realizáciu akého projektu má byť príspevok poskytnutý, kto bude realizovať projekt a</w:t>
      </w:r>
      <w:r w:rsidR="00FF3402">
        <w:rPr>
          <w:rFonts w:cs="Times New Roman"/>
          <w:szCs w:val="24"/>
        </w:rPr>
        <w:t> </w:t>
      </w:r>
      <w:r w:rsidRPr="0087223D">
        <w:rPr>
          <w:rFonts w:cs="Times New Roman"/>
          <w:szCs w:val="24"/>
        </w:rPr>
        <w:t>aké</w:t>
      </w:r>
      <w:r w:rsidR="00FF3402">
        <w:rPr>
          <w:rFonts w:cs="Times New Roman"/>
          <w:szCs w:val="24"/>
        </w:rPr>
        <w:t xml:space="preserve"> </w:t>
      </w:r>
      <w:r w:rsidRPr="0087223D">
        <w:rPr>
          <w:rFonts w:cs="Times New Roman"/>
          <w:szCs w:val="24"/>
        </w:rPr>
        <w:t xml:space="preserve">ciele budú realizáciou projektu </w:t>
      </w:r>
      <w:r w:rsidRPr="00641665">
        <w:rPr>
          <w:rFonts w:cs="Times New Roman"/>
          <w:szCs w:val="24"/>
        </w:rPr>
        <w:t>dosiahnuté.</w:t>
      </w:r>
    </w:p>
    <w:p w14:paraId="6872FA74" w14:textId="14E07E94" w:rsidR="00D87922" w:rsidRPr="00641665" w:rsidRDefault="00150DE5" w:rsidP="00CC0638">
      <w:pPr>
        <w:spacing w:before="120" w:after="0" w:line="240" w:lineRule="auto"/>
        <w:ind w:left="567" w:hanging="567"/>
        <w:jc w:val="both"/>
        <w:rPr>
          <w:szCs w:val="24"/>
        </w:rPr>
      </w:pPr>
      <w:r w:rsidRPr="00641665">
        <w:rPr>
          <w:rFonts w:cs="Times New Roman"/>
          <w:szCs w:val="24"/>
        </w:rPr>
        <w:t xml:space="preserve">            </w:t>
      </w:r>
      <w:r w:rsidR="00D87922" w:rsidRPr="00641665">
        <w:rPr>
          <w:rFonts w:ascii="Times New Roman" w:hAnsi="Times New Roman" w:cs="Times New Roman"/>
          <w:sz w:val="24"/>
          <w:szCs w:val="24"/>
        </w:rPr>
        <w:t>RO pri posudzovaní obsahových námetov zodpovedá za dodržiavanie princípov transparentnosti, rovnakého zaobchádzania, nediskrimin</w:t>
      </w:r>
      <w:r w:rsidR="00B1361E" w:rsidRPr="00641665">
        <w:rPr>
          <w:rFonts w:ascii="Times New Roman" w:hAnsi="Times New Roman" w:cs="Times New Roman"/>
          <w:sz w:val="24"/>
          <w:szCs w:val="24"/>
        </w:rPr>
        <w:t xml:space="preserve">ácie a dodržiavania HP </w:t>
      </w:r>
      <w:r w:rsidR="00FF3402" w:rsidRPr="00641665">
        <w:rPr>
          <w:rFonts w:ascii="Times New Roman" w:hAnsi="Times New Roman" w:cs="Times New Roman"/>
          <w:sz w:val="24"/>
          <w:szCs w:val="24"/>
        </w:rPr>
        <w:t xml:space="preserve">v zmysle </w:t>
      </w:r>
      <w:r w:rsidR="00D87922" w:rsidRPr="00641665">
        <w:rPr>
          <w:rFonts w:ascii="Times New Roman" w:hAnsi="Times New Roman" w:cs="Times New Roman"/>
          <w:sz w:val="24"/>
          <w:szCs w:val="24"/>
        </w:rPr>
        <w:t>čl. 7 a 8 všeobecného nariadenia.</w:t>
      </w:r>
      <w:r w:rsidR="00FF3402" w:rsidRPr="00641665">
        <w:rPr>
          <w:rFonts w:ascii="Times New Roman" w:hAnsi="Times New Roman" w:cs="Times New Roman"/>
          <w:sz w:val="24"/>
          <w:szCs w:val="24"/>
        </w:rPr>
        <w:t xml:space="preserve"> </w:t>
      </w:r>
      <w:r w:rsidR="00D87922" w:rsidRPr="00641665">
        <w:rPr>
          <w:rFonts w:ascii="Times New Roman" w:hAnsi="Times New Roman" w:cs="Times New Roman"/>
          <w:sz w:val="24"/>
          <w:szCs w:val="24"/>
        </w:rPr>
        <w:t>Žiadateľ predkladá RO obsahový námet na základe výzvy</w:t>
      </w:r>
      <w:r w:rsidR="00CC0638" w:rsidRPr="00641665">
        <w:rPr>
          <w:rFonts w:ascii="Times New Roman" w:hAnsi="Times New Roman" w:cs="Times New Roman"/>
          <w:sz w:val="24"/>
          <w:szCs w:val="24"/>
        </w:rPr>
        <w:t xml:space="preserve"> na predkladanie obsahových námetov na formulári osnovy obsahového námetu, ktorý vydá RO. RO definuje povinné prílohy obsahového námetu v rozsahu, nevyhnutnom </w:t>
      </w:r>
      <w:r w:rsidR="004165D0" w:rsidRPr="00641665">
        <w:rPr>
          <w:rFonts w:ascii="Times New Roman" w:hAnsi="Times New Roman" w:cs="Times New Roman"/>
          <w:sz w:val="24"/>
          <w:szCs w:val="24"/>
        </w:rPr>
        <w:t xml:space="preserve">pre </w:t>
      </w:r>
      <w:r w:rsidR="00CC0638" w:rsidRPr="00641665">
        <w:rPr>
          <w:rFonts w:ascii="Times New Roman" w:hAnsi="Times New Roman" w:cs="Times New Roman"/>
          <w:sz w:val="24"/>
          <w:szCs w:val="24"/>
        </w:rPr>
        <w:t>overenie vybraných podmienok pre posúdenie obahového námetu</w:t>
      </w:r>
      <w:r w:rsidRPr="00641665">
        <w:rPr>
          <w:rFonts w:ascii="Times New Roman" w:hAnsi="Times New Roman" w:cs="Times New Roman"/>
          <w:sz w:val="24"/>
          <w:szCs w:val="24"/>
        </w:rPr>
        <w:t>.</w:t>
      </w:r>
    </w:p>
    <w:p w14:paraId="1DFF189F" w14:textId="77777777" w:rsidR="00D87922" w:rsidRPr="00641665" w:rsidRDefault="00D87922" w:rsidP="002D0A32">
      <w:pPr>
        <w:pStyle w:val="Odsekzoznamu"/>
        <w:spacing w:after="0" w:line="240" w:lineRule="auto"/>
        <w:contextualSpacing w:val="0"/>
        <w:jc w:val="both"/>
        <w:rPr>
          <w:szCs w:val="24"/>
        </w:rPr>
      </w:pPr>
    </w:p>
    <w:p w14:paraId="5E60557D" w14:textId="77777777" w:rsidR="00D87922" w:rsidRPr="00641665" w:rsidRDefault="00D87922" w:rsidP="002D6004">
      <w:pPr>
        <w:pStyle w:val="Nadpis3"/>
      </w:pPr>
      <w:bookmarkStart w:id="96" w:name="_Toc525133260"/>
      <w:r w:rsidRPr="00641665">
        <w:t>Výzva na predkladanie obsahových námetov</w:t>
      </w:r>
      <w:bookmarkEnd w:id="96"/>
    </w:p>
    <w:p w14:paraId="30BC926C" w14:textId="6A6B10B0" w:rsidR="00D87922" w:rsidRPr="00641665" w:rsidRDefault="00D87922" w:rsidP="00852BE8">
      <w:pPr>
        <w:pStyle w:val="Odsekzoznamu"/>
        <w:numPr>
          <w:ilvl w:val="0"/>
          <w:numId w:val="276"/>
        </w:numPr>
        <w:autoSpaceDE w:val="0"/>
        <w:autoSpaceDN w:val="0"/>
        <w:adjustRightInd w:val="0"/>
        <w:spacing w:before="120" w:after="0" w:line="240" w:lineRule="auto"/>
        <w:ind w:left="567" w:hanging="567"/>
        <w:jc w:val="both"/>
        <w:rPr>
          <w:rFonts w:cs="Times New Roman"/>
          <w:szCs w:val="24"/>
        </w:rPr>
      </w:pPr>
      <w:r w:rsidRPr="00641665">
        <w:rPr>
          <w:rFonts w:cs="Times New Roman"/>
          <w:szCs w:val="24"/>
        </w:rPr>
        <w:t>RO vyhlási výzvu na predkladanie obsahových námetov zverejnením</w:t>
      </w:r>
      <w:r w:rsidR="0025576B" w:rsidRPr="00641665">
        <w:rPr>
          <w:rFonts w:cs="Times New Roman"/>
          <w:szCs w:val="24"/>
        </w:rPr>
        <w:t xml:space="preserve"> </w:t>
      </w:r>
      <w:r w:rsidRPr="00641665">
        <w:rPr>
          <w:rFonts w:cs="Times New Roman"/>
          <w:szCs w:val="24"/>
        </w:rPr>
        <w:t xml:space="preserve">na svojom webovom sídle. </w:t>
      </w:r>
    </w:p>
    <w:p w14:paraId="4D4A164B" w14:textId="77777777" w:rsidR="00D87922" w:rsidRPr="00641665" w:rsidRDefault="00D87922" w:rsidP="00852BE8">
      <w:pPr>
        <w:pStyle w:val="Odsekzoznamu"/>
        <w:numPr>
          <w:ilvl w:val="0"/>
          <w:numId w:val="276"/>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 xml:space="preserve">Na náležitosti výzvy na predkladanie obsahových námetov sa primerane vzťahujú ustanovenia platné pre výzvu podľa § 17 ods. 2 až 5 zákona </w:t>
      </w:r>
      <w:r w:rsidR="00FF3402" w:rsidRPr="00641665">
        <w:rPr>
          <w:rFonts w:cs="Times New Roman"/>
          <w:color w:val="000000" w:themeColor="text1"/>
          <w:szCs w:val="24"/>
        </w:rPr>
        <w:t>o EŠIF</w:t>
      </w:r>
      <w:r w:rsidRPr="00641665">
        <w:rPr>
          <w:rFonts w:cs="Times New Roman"/>
          <w:color w:val="000000" w:themeColor="text1"/>
          <w:szCs w:val="24"/>
        </w:rPr>
        <w:t>.</w:t>
      </w:r>
    </w:p>
    <w:p w14:paraId="2E462C04" w14:textId="77777777" w:rsidR="00D87922" w:rsidRPr="00641665" w:rsidRDefault="00D87922" w:rsidP="00852BE8">
      <w:pPr>
        <w:pStyle w:val="Odsekzoznamu"/>
        <w:numPr>
          <w:ilvl w:val="0"/>
          <w:numId w:val="276"/>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641665">
        <w:rPr>
          <w:rFonts w:cs="Times New Roman"/>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14:paraId="55135717" w14:textId="286C1910" w:rsidR="00D87922" w:rsidRPr="00641665" w:rsidRDefault="00D87922" w:rsidP="00B1361E">
      <w:pPr>
        <w:pStyle w:val="Default"/>
        <w:numPr>
          <w:ilvl w:val="0"/>
          <w:numId w:val="280"/>
        </w:numPr>
        <w:spacing w:before="120"/>
        <w:ind w:left="851" w:hanging="284"/>
        <w:jc w:val="both"/>
        <w:rPr>
          <w:rFonts w:cs="Times New Roman"/>
        </w:rPr>
      </w:pPr>
      <w:r w:rsidRPr="00641665">
        <w:rPr>
          <w:rFonts w:ascii="Times New Roman" w:hAnsi="Times New Roman" w:cs="Times New Roman"/>
        </w:rPr>
        <w:t>V prípade otvorených výziev na predkladanie obsahových námetov RO zverejní na svojom webovom sídle informáciu o tom, že plánuje ukončiť výzvy 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w:t>
      </w:r>
      <w:r w:rsidR="00B1361E" w:rsidRPr="00641665">
        <w:rPr>
          <w:rFonts w:ascii="Times New Roman" w:hAnsi="Times New Roman" w:cs="Times New Roman"/>
        </w:rPr>
        <w:t xml:space="preserve">ľnú časť indikatívnej alokácie </w:t>
      </w:r>
      <w:r w:rsidRPr="00641665">
        <w:rPr>
          <w:rFonts w:ascii="Times New Roman" w:hAnsi="Times New Roman" w:cs="Times New Roman"/>
        </w:rPr>
        <w:t>z dôvodu, aby sa mohli žiadatelia efektívne rozhodovať pri predkladaní obsahových námetov;</w:t>
      </w:r>
    </w:p>
    <w:p w14:paraId="6200EBB0" w14:textId="77777777" w:rsidR="00D87922" w:rsidRPr="00641665" w:rsidRDefault="00D87922" w:rsidP="00B1361E">
      <w:pPr>
        <w:pStyle w:val="Default"/>
        <w:numPr>
          <w:ilvl w:val="0"/>
          <w:numId w:val="280"/>
        </w:numPr>
        <w:spacing w:before="120"/>
        <w:ind w:left="851" w:hanging="284"/>
        <w:jc w:val="both"/>
        <w:rPr>
          <w:rFonts w:cs="Times New Roman"/>
        </w:rPr>
      </w:pPr>
      <w:r w:rsidRPr="00641665">
        <w:rPr>
          <w:color w:val="auto"/>
        </w:rPr>
        <w:t xml:space="preserve">V prípade uzavretých výziev na predkladanie </w:t>
      </w:r>
      <w:r w:rsidRPr="00641665">
        <w:rPr>
          <w:rFonts w:ascii="Times New Roman" w:hAnsi="Times New Roman" w:cs="Times New Roman"/>
        </w:rPr>
        <w:t xml:space="preserve">obsahových námetov </w:t>
      </w:r>
      <w:r w:rsidRPr="00641665">
        <w:rPr>
          <w:color w:val="auto"/>
        </w:rPr>
        <w:t xml:space="preserve">je dĺžka trvania výziev na predkladanie </w:t>
      </w:r>
      <w:r w:rsidRPr="00641665">
        <w:rPr>
          <w:rFonts w:ascii="Times New Roman" w:hAnsi="Times New Roman" w:cs="Times New Roman"/>
        </w:rPr>
        <w:t xml:space="preserve">obsahových námetov </w:t>
      </w:r>
      <w:r w:rsidRPr="00641665">
        <w:rPr>
          <w:color w:val="auto"/>
        </w:rPr>
        <w:t>minimálne 30 pracovných dní.</w:t>
      </w:r>
    </w:p>
    <w:p w14:paraId="585EB313" w14:textId="77777777" w:rsidR="008748CC" w:rsidRPr="00641665" w:rsidRDefault="008748CC" w:rsidP="008748CC">
      <w:pPr>
        <w:autoSpaceDE w:val="0"/>
        <w:autoSpaceDN w:val="0"/>
        <w:adjustRightInd w:val="0"/>
        <w:spacing w:after="120" w:line="240" w:lineRule="auto"/>
        <w:jc w:val="both"/>
        <w:rPr>
          <w:rFonts w:ascii="Times New Roman" w:hAnsi="Times New Roman" w:cs="Times New Roman"/>
          <w:color w:val="000000"/>
          <w:sz w:val="24"/>
          <w:szCs w:val="24"/>
        </w:rPr>
      </w:pPr>
    </w:p>
    <w:p w14:paraId="4408CE92" w14:textId="77777777" w:rsidR="00D87922" w:rsidRPr="00641665" w:rsidRDefault="00D87922" w:rsidP="002D6004">
      <w:pPr>
        <w:pStyle w:val="Nadpis3"/>
      </w:pPr>
      <w:bookmarkStart w:id="97" w:name="_Toc525133261"/>
      <w:r w:rsidRPr="00641665">
        <w:t>Príjem a registrácia obsahových námetov</w:t>
      </w:r>
      <w:bookmarkEnd w:id="97"/>
    </w:p>
    <w:p w14:paraId="20E99BBF" w14:textId="7EED595D" w:rsidR="00D87922" w:rsidRPr="00641665" w:rsidRDefault="00D87922" w:rsidP="0031710D">
      <w:pPr>
        <w:pStyle w:val="Odsekzoznamu"/>
        <w:numPr>
          <w:ilvl w:val="3"/>
          <w:numId w:val="14"/>
        </w:numPr>
        <w:autoSpaceDE w:val="0"/>
        <w:autoSpaceDN w:val="0"/>
        <w:adjustRightInd w:val="0"/>
        <w:spacing w:before="120" w:after="120" w:line="240" w:lineRule="auto"/>
        <w:ind w:left="567" w:hanging="567"/>
        <w:contextualSpacing w:val="0"/>
        <w:jc w:val="both"/>
        <w:rPr>
          <w:rFonts w:cs="Times New Roman"/>
          <w:szCs w:val="24"/>
        </w:rPr>
      </w:pPr>
      <w:r w:rsidRPr="00641665">
        <w:rPr>
          <w:rFonts w:cs="Times New Roman"/>
          <w:szCs w:val="24"/>
        </w:rPr>
        <w:t>Obsahové námety sa prijímajú poštou, doručovacou službou</w:t>
      </w:r>
      <w:r w:rsidR="004165D0" w:rsidRPr="00641665">
        <w:rPr>
          <w:rFonts w:cs="Times New Roman"/>
          <w:szCs w:val="24"/>
        </w:rPr>
        <w:t>,</w:t>
      </w:r>
      <w:r w:rsidRPr="00641665">
        <w:rPr>
          <w:rFonts w:cs="Times New Roman"/>
          <w:szCs w:val="24"/>
        </w:rPr>
        <w:t xml:space="preserve">  osobne v podateľni RO </w:t>
      </w:r>
      <w:r w:rsidR="004165D0" w:rsidRPr="00641665">
        <w:rPr>
          <w:rFonts w:cs="Times New Roman"/>
          <w:szCs w:val="24"/>
        </w:rPr>
        <w:t xml:space="preserve">alebo elektronicky </w:t>
      </w:r>
      <w:r w:rsidRPr="00641665">
        <w:rPr>
          <w:rFonts w:cs="Times New Roman"/>
          <w:szCs w:val="24"/>
        </w:rPr>
        <w:t xml:space="preserve">v súlade s ustanoveniami predmetnej výzvy na predkladanie obsahových námetov. </w:t>
      </w:r>
    </w:p>
    <w:p w14:paraId="3D08A6A9" w14:textId="728A3A0C" w:rsidR="00D87922" w:rsidRPr="00641665" w:rsidRDefault="00D87922" w:rsidP="0031710D">
      <w:pPr>
        <w:pStyle w:val="Odsekzoznamu"/>
        <w:numPr>
          <w:ilvl w:val="3"/>
          <w:numId w:val="14"/>
        </w:numPr>
        <w:autoSpaceDE w:val="0"/>
        <w:autoSpaceDN w:val="0"/>
        <w:adjustRightInd w:val="0"/>
        <w:spacing w:before="120" w:after="120" w:line="240" w:lineRule="auto"/>
        <w:ind w:left="567" w:hanging="567"/>
        <w:contextualSpacing w:val="0"/>
        <w:jc w:val="both"/>
        <w:rPr>
          <w:rFonts w:cs="Times New Roman"/>
          <w:szCs w:val="24"/>
        </w:rPr>
      </w:pPr>
      <w:r w:rsidRPr="00641665">
        <w:rPr>
          <w:rFonts w:cs="Times New Roman"/>
          <w:szCs w:val="24"/>
        </w:rPr>
        <w:t xml:space="preserve">RO zabezpečí príjem obsahových námetov odo dňa vyhlásenia výzvy na predkladanie obsahových námetov do dňa uzatvorenia výzvy. </w:t>
      </w:r>
    </w:p>
    <w:p w14:paraId="0FEE64AF" w14:textId="7AB98F90" w:rsidR="00D87922" w:rsidRPr="00641665" w:rsidRDefault="00D87922" w:rsidP="0031710D">
      <w:pPr>
        <w:pStyle w:val="Odsekzoznamu"/>
        <w:numPr>
          <w:ilvl w:val="3"/>
          <w:numId w:val="14"/>
        </w:numPr>
        <w:autoSpaceDE w:val="0"/>
        <w:autoSpaceDN w:val="0"/>
        <w:adjustRightInd w:val="0"/>
        <w:spacing w:before="120" w:after="120" w:line="240" w:lineRule="auto"/>
        <w:ind w:left="567" w:hanging="567"/>
        <w:contextualSpacing w:val="0"/>
        <w:jc w:val="both"/>
        <w:rPr>
          <w:rFonts w:cs="Times New Roman"/>
          <w:szCs w:val="24"/>
        </w:rPr>
      </w:pPr>
      <w:r w:rsidRPr="00641665">
        <w:rPr>
          <w:rFonts w:cs="Times New Roman"/>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w:t>
      </w:r>
      <w:r w:rsidR="004165D0" w:rsidRPr="00641665">
        <w:rPr>
          <w:rFonts w:cs="Times New Roman"/>
          <w:szCs w:val="24"/>
        </w:rPr>
        <w:t xml:space="preserve"> alebo dátum doručenia do elektronickej schránky</w:t>
      </w:r>
      <w:r w:rsidRPr="00641665">
        <w:rPr>
          <w:rFonts w:cs="Times New Roman"/>
          <w:szCs w:val="24"/>
        </w:rPr>
        <w:t xml:space="preserve"> najneskôr v posledný deň uzávierky výzvy, resp. lehoty určenej na predkladanie obsahových námetov vo výzve. RO môže obmedziť lehotu na doručenie </w:t>
      </w:r>
      <w:r w:rsidR="00FA208B" w:rsidRPr="00641665">
        <w:rPr>
          <w:rFonts w:cs="Times New Roman"/>
          <w:szCs w:val="24"/>
        </w:rPr>
        <w:t xml:space="preserve">obsahových námetov </w:t>
      </w:r>
      <w:r w:rsidRPr="00641665">
        <w:rPr>
          <w:rFonts w:cs="Times New Roman"/>
          <w:szCs w:val="24"/>
        </w:rPr>
        <w:t>predkladaných prostredníctvom poštovej prepravy. Obsahový námet je doručený riadne, ak spĺňa požiadavky na formát stanovený vo výzve a zaslaný formát umožňuje objektívne posúdenie obsahu obsahových námetov.</w:t>
      </w:r>
    </w:p>
    <w:p w14:paraId="47994565" w14:textId="3BE1C28A" w:rsidR="00D87922" w:rsidRPr="00641665" w:rsidRDefault="00D87922" w:rsidP="002D0A32">
      <w:pPr>
        <w:pStyle w:val="Default"/>
        <w:numPr>
          <w:ilvl w:val="0"/>
          <w:numId w:val="277"/>
        </w:numPr>
        <w:spacing w:after="120"/>
        <w:ind w:left="851" w:hanging="284"/>
        <w:jc w:val="both"/>
        <w:rPr>
          <w:rFonts w:ascii="Times New Roman" w:hAnsi="Times New Roman" w:cs="Times New Roman"/>
        </w:rPr>
      </w:pPr>
      <w:r w:rsidRPr="00641665">
        <w:rPr>
          <w:rFonts w:ascii="Times New Roman" w:hAnsi="Times New Roman" w:cs="Times New Roman"/>
        </w:rPr>
        <w:t xml:space="preserve">V prípade, že obsahový námet nebol doručený v predpísanej lehote, t.j. že nebol dodržaný rozhodujúci dátum na splnenie podmienky podať obsahový námet včas, podávateľ </w:t>
      </w:r>
      <w:r w:rsidRPr="00641665">
        <w:rPr>
          <w:rFonts w:cs="Times New Roman"/>
        </w:rPr>
        <w:t>obsahových námetov</w:t>
      </w:r>
      <w:r w:rsidRPr="00641665">
        <w:rPr>
          <w:rFonts w:ascii="Times New Roman" w:hAnsi="Times New Roman" w:cs="Times New Roman"/>
        </w:rPr>
        <w:t xml:space="preserve"> nebude považovaný za žiadateľa a RO obsahový námet vráti </w:t>
      </w:r>
      <w:r w:rsidR="004165D0" w:rsidRPr="00641665">
        <w:rPr>
          <w:rFonts w:ascii="Times New Roman" w:hAnsi="Times New Roman" w:cs="Times New Roman"/>
        </w:rPr>
        <w:t>podávateľovi</w:t>
      </w:r>
      <w:r w:rsidRPr="00641665">
        <w:rPr>
          <w:rFonts w:ascii="Times New Roman" w:hAnsi="Times New Roman" w:cs="Times New Roman"/>
        </w:rPr>
        <w:t> spolu s Oznámením o nesplnení podmienok výzvy;</w:t>
      </w:r>
    </w:p>
    <w:p w14:paraId="5E0819E4" w14:textId="5E10C8B3" w:rsidR="004020A8" w:rsidRPr="00641665" w:rsidRDefault="00D87922" w:rsidP="002D0A32">
      <w:pPr>
        <w:pStyle w:val="Default"/>
        <w:numPr>
          <w:ilvl w:val="0"/>
          <w:numId w:val="277"/>
        </w:numPr>
        <w:spacing w:after="120"/>
        <w:ind w:left="851" w:hanging="284"/>
        <w:jc w:val="both"/>
        <w:rPr>
          <w:rFonts w:ascii="Times New Roman" w:hAnsi="Times New Roman" w:cs="Times New Roman"/>
        </w:rPr>
      </w:pPr>
      <w:r w:rsidRPr="00641665">
        <w:rPr>
          <w:rFonts w:ascii="Times New Roman" w:hAnsi="Times New Roman" w:cs="Times New Roman"/>
        </w:rPr>
        <w:t xml:space="preserve">V prípade, že </w:t>
      </w:r>
      <w:r w:rsidR="004165D0" w:rsidRPr="00641665">
        <w:rPr>
          <w:rFonts w:ascii="Times New Roman" w:hAnsi="Times New Roman" w:cs="Times New Roman"/>
        </w:rPr>
        <w:t>obsahový námet</w:t>
      </w:r>
      <w:r w:rsidRPr="00641665">
        <w:rPr>
          <w:rFonts w:ascii="Times New Roman" w:hAnsi="Times New Roman" w:cs="Times New Roman"/>
        </w:rPr>
        <w:t xml:space="preserve"> nebol doručený v určenej forme (v zmysle ustanovení bodu 3), podávateľ obsahového námetu nebude považovaný za žiadateľa a RO obsahový námet vráti </w:t>
      </w:r>
      <w:r w:rsidR="004165D0" w:rsidRPr="00641665">
        <w:rPr>
          <w:rFonts w:ascii="Times New Roman" w:hAnsi="Times New Roman" w:cs="Times New Roman"/>
        </w:rPr>
        <w:t>podávateľovi</w:t>
      </w:r>
      <w:r w:rsidRPr="00641665">
        <w:rPr>
          <w:rFonts w:ascii="Times New Roman" w:hAnsi="Times New Roman" w:cs="Times New Roman"/>
        </w:rPr>
        <w:t> spolu s Oznámením o nesplnení podmienok výzvy.</w:t>
      </w:r>
    </w:p>
    <w:p w14:paraId="77D636BC" w14:textId="77777777" w:rsidR="00D87922" w:rsidRPr="00641665" w:rsidRDefault="00D87922" w:rsidP="004F00D0">
      <w:pPr>
        <w:pStyle w:val="Default"/>
        <w:numPr>
          <w:ilvl w:val="3"/>
          <w:numId w:val="14"/>
        </w:numPr>
        <w:ind w:left="567" w:hanging="567"/>
        <w:jc w:val="both"/>
        <w:rPr>
          <w:rFonts w:ascii="Times New Roman" w:hAnsi="Times New Roman" w:cs="Times New Roman"/>
        </w:rPr>
      </w:pPr>
      <w:r w:rsidRPr="00641665">
        <w:rPr>
          <w:rFonts w:ascii="Times New Roman" w:hAnsi="Times New Roman" w:cs="Times New Roman"/>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6847ACAE" w14:textId="77777777" w:rsidR="0031710D" w:rsidRPr="00641665" w:rsidRDefault="0031710D" w:rsidP="0031710D">
      <w:pPr>
        <w:pStyle w:val="Default"/>
        <w:spacing w:after="120"/>
        <w:ind w:left="567"/>
        <w:jc w:val="both"/>
        <w:rPr>
          <w:rFonts w:ascii="Times New Roman" w:hAnsi="Times New Roman" w:cs="Times New Roman"/>
        </w:rPr>
      </w:pPr>
    </w:p>
    <w:p w14:paraId="6FFED49D" w14:textId="77777777" w:rsidR="00C21DEA" w:rsidRPr="00641665" w:rsidRDefault="00B137F4" w:rsidP="00472386">
      <w:pPr>
        <w:pStyle w:val="Nadpis3"/>
        <w:numPr>
          <w:ilvl w:val="0"/>
          <w:numId w:val="0"/>
        </w:numPr>
      </w:pPr>
      <w:bookmarkStart w:id="98" w:name="_Toc525133262"/>
      <w:r w:rsidRPr="00641665">
        <w:t xml:space="preserve">5.2.3 </w:t>
      </w:r>
      <w:r w:rsidR="00C21DEA" w:rsidRPr="00641665">
        <w:t>Posudzovanie/hodnotenie obsahových námetov</w:t>
      </w:r>
      <w:bookmarkEnd w:id="98"/>
    </w:p>
    <w:p w14:paraId="1E2F70DD" w14:textId="77777777" w:rsidR="00C21DEA" w:rsidRPr="00641665" w:rsidRDefault="00C21DEA" w:rsidP="00852BE8">
      <w:pPr>
        <w:pStyle w:val="Odsekzoznamu"/>
        <w:numPr>
          <w:ilvl w:val="0"/>
          <w:numId w:val="27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14:paraId="1D09A26F" w14:textId="77777777" w:rsidR="00C21DEA" w:rsidRPr="00641665" w:rsidRDefault="00C21DEA" w:rsidP="00852BE8">
      <w:pPr>
        <w:pStyle w:val="Odsekzoznamu"/>
        <w:numPr>
          <w:ilvl w:val="0"/>
          <w:numId w:val="278"/>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RO pri posudzovaní obsahových námetov dodržiava minimálne princíp</w:t>
      </w:r>
      <w:r w:rsidR="00426A3A" w:rsidRPr="00641665">
        <w:rPr>
          <w:rFonts w:cs="Times New Roman"/>
          <w:color w:val="000000"/>
          <w:szCs w:val="24"/>
        </w:rPr>
        <w:t xml:space="preserve"> kontroly</w:t>
      </w:r>
      <w:r w:rsidRPr="00641665">
        <w:rPr>
          <w:rFonts w:cs="Times New Roman"/>
          <w:color w:val="000000"/>
          <w:szCs w:val="24"/>
        </w:rPr>
        <w:t xml:space="preserve"> štyroch očí, ak niektoré z ustanovení systému riadenia nevyžadujú aplikovanie prísnejších kontrolných mechanizmov. Za dodržanie princípu </w:t>
      </w:r>
      <w:r w:rsidR="00426A3A" w:rsidRPr="00641665">
        <w:rPr>
          <w:rFonts w:cs="Times New Roman"/>
          <w:color w:val="000000"/>
          <w:szCs w:val="24"/>
        </w:rPr>
        <w:t xml:space="preserve">kontroly </w:t>
      </w:r>
      <w:r w:rsidRPr="00641665">
        <w:rPr>
          <w:rFonts w:cs="Times New Roman"/>
          <w:color w:val="000000"/>
          <w:szCs w:val="24"/>
        </w:rPr>
        <w:t>štyroch očí sa považuje minimálne postup, kedy výstup je vypracovaný jedným zamestnancom RO a schválený nadriadeným zamestnancom, ak v niektorej časti nie je uvedené prísnejšie aplikovanie tohto princípu.</w:t>
      </w:r>
    </w:p>
    <w:p w14:paraId="1681BE50" w14:textId="4403D8AD" w:rsidR="00C21DEA" w:rsidRPr="00641665" w:rsidRDefault="00C21DEA" w:rsidP="0031710D">
      <w:pPr>
        <w:pStyle w:val="Odsekzoznamu"/>
        <w:numPr>
          <w:ilvl w:val="0"/>
          <w:numId w:val="278"/>
        </w:numPr>
        <w:autoSpaceDE w:val="0"/>
        <w:autoSpaceDN w:val="0"/>
        <w:adjustRightInd w:val="0"/>
        <w:spacing w:after="120" w:line="240" w:lineRule="auto"/>
        <w:ind w:left="505" w:hanging="505"/>
        <w:contextualSpacing w:val="0"/>
        <w:jc w:val="both"/>
      </w:pPr>
      <w:r w:rsidRPr="00641665">
        <w:rPr>
          <w:rFonts w:cs="Times New Roman"/>
          <w:color w:val="000000"/>
          <w:szCs w:val="24"/>
        </w:rPr>
        <w:t xml:space="preserve">RO </w:t>
      </w:r>
      <w:r w:rsidRPr="00641665">
        <w:rPr>
          <w:bCs/>
        </w:rPr>
        <w:t xml:space="preserve">zriadi pre hodnotenie </w:t>
      </w:r>
      <w:r w:rsidRPr="00641665">
        <w:t>obsahových námetov</w:t>
      </w:r>
      <w:r w:rsidRPr="00641665">
        <w:rPr>
          <w:rFonts w:cs="Times New Roman"/>
          <w:color w:val="000000"/>
          <w:szCs w:val="24"/>
        </w:rPr>
        <w:t xml:space="preserve"> </w:t>
      </w:r>
      <w:r w:rsidRPr="00641665">
        <w:rPr>
          <w:bCs/>
        </w:rPr>
        <w:t xml:space="preserve">hodnotiacu komisiu. </w:t>
      </w:r>
      <w:r w:rsidRPr="00641665">
        <w:t xml:space="preserve">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w:t>
      </w:r>
      <w:r w:rsidR="004165D0" w:rsidRPr="00641665">
        <w:t>konzultovaných</w:t>
      </w:r>
      <w:r w:rsidRPr="00641665">
        <w:t xml:space="preserve"> MV PRV SR 2014-2020. O schválení/neschválení obsahového námetu rozhodnú členovia hodnotiacej komisie kontrolou správnosti bodového hodnotenia na základe podkladov uvedených v žiadosti o schválenie obsahov</w:t>
      </w:r>
      <w:r w:rsidR="004165D0" w:rsidRPr="00641665">
        <w:t>ého</w:t>
      </w:r>
      <w:r w:rsidRPr="00641665">
        <w:t xml:space="preserve"> námet</w:t>
      </w:r>
      <w:r w:rsidR="004165D0" w:rsidRPr="00641665">
        <w:t>u</w:t>
      </w:r>
      <w:r w:rsidRPr="00641665">
        <w:t>.</w:t>
      </w:r>
    </w:p>
    <w:p w14:paraId="505BCF9D" w14:textId="675272E4" w:rsidR="004165D0" w:rsidRPr="00641665" w:rsidRDefault="004165D0" w:rsidP="004165D0">
      <w:pPr>
        <w:pStyle w:val="Odsekzoznamu"/>
        <w:numPr>
          <w:ilvl w:val="0"/>
          <w:numId w:val="278"/>
        </w:numPr>
        <w:autoSpaceDE w:val="0"/>
        <w:autoSpaceDN w:val="0"/>
        <w:adjustRightInd w:val="0"/>
        <w:spacing w:after="120" w:line="240" w:lineRule="auto"/>
        <w:ind w:left="505" w:hanging="505"/>
        <w:contextualSpacing w:val="0"/>
        <w:jc w:val="both"/>
      </w:pPr>
      <w:r w:rsidRPr="00641665">
        <w:rPr>
          <w:rFonts w:cs="Times New Roman"/>
          <w:color w:val="000000"/>
          <w:szCs w:val="24"/>
        </w:rPr>
        <w:t xml:space="preserve">V prípade potreby môžu členovia Hodnotiacej komisie rozhodnúť, že odborné hodnotenie obsahových námetov vykonajú externí hodnotitelia. Na postup výberu externých hodnotiteľov sa primerane uplatňujú ustanovenia metodického pokynu CKO č. 29 k výberu odborných hodnotiteľov. Pri odbornom hodnotení externí hodnotitelia postupujú podľa metodiky vypracovanej RO a schválenej Hodnotiacou komisiou. Výstupom odborného hodnotenia je vyplnený hodnotiaci hárok obsahového námetu na základe </w:t>
      </w:r>
      <w:r w:rsidRPr="00641665">
        <w:t>podkladov uvedených v žiadosti o schválenie obsahových námetov</w:t>
      </w:r>
      <w:r w:rsidRPr="00641665">
        <w:rPr>
          <w:rFonts w:cs="Times New Roman"/>
          <w:color w:val="000000"/>
          <w:szCs w:val="24"/>
        </w:rPr>
        <w:t xml:space="preserve">. Následne členovia hodnotiacej komisie po posúdení hodnotiacich hárkov obsahového námetu rozhodnú o  </w:t>
      </w:r>
      <w:r w:rsidRPr="00641665">
        <w:t>schválení/neschválení obsahového námetu.</w:t>
      </w:r>
    </w:p>
    <w:p w14:paraId="0A6EB4D2" w14:textId="4B2E42C6" w:rsidR="00C21DEA" w:rsidRPr="00641665" w:rsidRDefault="00C21DEA" w:rsidP="00852BE8">
      <w:pPr>
        <w:pStyle w:val="Odsekzoznamu"/>
        <w:numPr>
          <w:ilvl w:val="0"/>
          <w:numId w:val="278"/>
        </w:numPr>
        <w:autoSpaceDE w:val="0"/>
        <w:autoSpaceDN w:val="0"/>
        <w:adjustRightInd w:val="0"/>
        <w:spacing w:after="120" w:line="240" w:lineRule="auto"/>
        <w:ind w:hanging="502"/>
        <w:contextualSpacing w:val="0"/>
        <w:jc w:val="both"/>
        <w:rPr>
          <w:rFonts w:cs="Times New Roman"/>
          <w:color w:val="000000"/>
          <w:szCs w:val="24"/>
        </w:rPr>
      </w:pPr>
      <w:r w:rsidRPr="00641665">
        <w:rPr>
          <w:rFonts w:cs="Times New Roman"/>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w:t>
      </w:r>
      <w:r w:rsidR="0019405C" w:rsidRPr="00641665">
        <w:rPr>
          <w:rFonts w:cs="Times New Roman"/>
          <w:color w:val="000000"/>
          <w:szCs w:val="24"/>
        </w:rPr>
        <w:t>Európskej únie</w:t>
      </w:r>
      <w:r w:rsidRPr="00641665">
        <w:rPr>
          <w:rFonts w:cs="Times New Roman"/>
          <w:color w:val="000000"/>
          <w:szCs w:val="24"/>
        </w:rPr>
        <w:t xml:space="preserve">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činným v trestnom konaní.  </w:t>
      </w:r>
    </w:p>
    <w:p w14:paraId="541B80C7" w14:textId="2CDC0DE9" w:rsidR="00C21DEA" w:rsidRPr="00641665" w:rsidRDefault="00C21DEA" w:rsidP="00852BE8">
      <w:pPr>
        <w:pStyle w:val="Odsekzoznamu"/>
        <w:numPr>
          <w:ilvl w:val="0"/>
          <w:numId w:val="278"/>
        </w:numPr>
        <w:autoSpaceDE w:val="0"/>
        <w:autoSpaceDN w:val="0"/>
        <w:adjustRightInd w:val="0"/>
        <w:spacing w:after="120" w:line="240" w:lineRule="auto"/>
        <w:ind w:hanging="502"/>
        <w:contextualSpacing w:val="0"/>
        <w:jc w:val="both"/>
        <w:rPr>
          <w:rFonts w:cs="Times New Roman"/>
          <w:szCs w:val="24"/>
        </w:rPr>
      </w:pPr>
      <w:r w:rsidRPr="00641665">
        <w:rPr>
          <w:rFonts w:cs="Times New Roman"/>
          <w:color w:val="000000"/>
          <w:szCs w:val="24"/>
        </w:rPr>
        <w:t xml:space="preserve">Vzhľadom na možnosť zneužitia informácií uvedených v obsahovom námete a jeho prílohách, ako aj v záujme vylúčenia konfliktu záujmov v priebehu posudzovania obsahových </w:t>
      </w:r>
      <w:r w:rsidRPr="00641665">
        <w:rPr>
          <w:rFonts w:cs="Times New Roman"/>
          <w:szCs w:val="24"/>
        </w:rPr>
        <w:t>námetov sú členovia hodn</w:t>
      </w:r>
      <w:r w:rsidR="0031710D" w:rsidRPr="00641665">
        <w:rPr>
          <w:rFonts w:cs="Times New Roman"/>
          <w:szCs w:val="24"/>
        </w:rPr>
        <w:t xml:space="preserve">otiacej komisie </w:t>
      </w:r>
      <w:r w:rsidR="004165D0" w:rsidRPr="00641665">
        <w:rPr>
          <w:rFonts w:cs="Times New Roman"/>
          <w:szCs w:val="24"/>
        </w:rPr>
        <w:t xml:space="preserve">a externí hodnotitelia </w:t>
      </w:r>
      <w:r w:rsidR="0031710D" w:rsidRPr="00641665">
        <w:rPr>
          <w:rFonts w:cs="Times New Roman"/>
          <w:szCs w:val="24"/>
        </w:rPr>
        <w:t xml:space="preserve">podieľajúci sa </w:t>
      </w:r>
      <w:r w:rsidRPr="00641665">
        <w:rPr>
          <w:rFonts w:cs="Times New Roman"/>
          <w:szCs w:val="24"/>
        </w:rPr>
        <w:t>na schvaľovacom/hodnotiacom procese povinní podpísať Čestné vyhlásenie o</w:t>
      </w:r>
      <w:r w:rsidR="00FF3402" w:rsidRPr="00641665">
        <w:rPr>
          <w:rFonts w:cs="Times New Roman"/>
          <w:szCs w:val="24"/>
        </w:rPr>
        <w:t> </w:t>
      </w:r>
      <w:r w:rsidRPr="00641665">
        <w:rPr>
          <w:rFonts w:cs="Times New Roman"/>
          <w:szCs w:val="24"/>
        </w:rPr>
        <w:t>nestrannosti, zachovaní dôvernosti informácií a vylúčení konfliktu záujmov. Povinnosti, ktoré z tohto čestného vyhlásenia vyplývajú, trvajú aj po ukončení vzťahu s RO.</w:t>
      </w:r>
    </w:p>
    <w:p w14:paraId="28D567A2" w14:textId="385B832F" w:rsidR="00C21DEA" w:rsidRPr="00641665" w:rsidRDefault="00C21DEA" w:rsidP="00852BE8">
      <w:pPr>
        <w:pStyle w:val="Odsekzoznamu"/>
        <w:numPr>
          <w:ilvl w:val="0"/>
          <w:numId w:val="278"/>
        </w:numPr>
        <w:autoSpaceDE w:val="0"/>
        <w:autoSpaceDN w:val="0"/>
        <w:adjustRightInd w:val="0"/>
        <w:spacing w:after="120" w:line="240" w:lineRule="auto"/>
        <w:ind w:hanging="502"/>
        <w:contextualSpacing w:val="0"/>
        <w:jc w:val="both"/>
        <w:rPr>
          <w:rFonts w:cs="Times New Roman"/>
          <w:szCs w:val="24"/>
        </w:rPr>
      </w:pPr>
      <w:r w:rsidRPr="00641665">
        <w:rPr>
          <w:rFonts w:cs="Times New Roman"/>
          <w:szCs w:val="24"/>
        </w:rPr>
        <w:t>Ak vzniknú pochybnosti o pravdivosti obsahového námetu alebo jeho príloh, alebo obsahový námet je nejasný, RO tieto pochybnosti resp. nejasnosti oznámi žiadateľovi a vyzve ho, aby sa k nim vyja</w:t>
      </w:r>
      <w:r w:rsidR="0031710D" w:rsidRPr="00641665">
        <w:rPr>
          <w:rFonts w:cs="Times New Roman"/>
          <w:szCs w:val="24"/>
        </w:rPr>
        <w:t xml:space="preserve">dril; RO určí primeranú lehotu </w:t>
      </w:r>
      <w:r w:rsidRPr="00641665">
        <w:rPr>
          <w:rFonts w:cs="Times New Roman"/>
          <w:szCs w:val="24"/>
        </w:rPr>
        <w:t>na vyjadrenie, ktorá nesmie byť kratšia ako päť</w:t>
      </w:r>
      <w:r w:rsidR="005C168F" w:rsidRPr="00641665">
        <w:rPr>
          <w:rFonts w:cs="Times New Roman"/>
          <w:szCs w:val="24"/>
        </w:rPr>
        <w:t xml:space="preserve"> </w:t>
      </w:r>
      <w:r w:rsidRPr="00641665">
        <w:rPr>
          <w:rFonts w:cs="Times New Roman"/>
          <w:szCs w:val="24"/>
        </w:rPr>
        <w:t xml:space="preserve">pracovných dní od doručenia oznámenia RO. </w:t>
      </w:r>
    </w:p>
    <w:p w14:paraId="1DF581E1" w14:textId="77777777" w:rsidR="00C21DEA" w:rsidRPr="00641665" w:rsidRDefault="00C21DEA" w:rsidP="00852BE8">
      <w:pPr>
        <w:pStyle w:val="Odsekzoznamu"/>
        <w:numPr>
          <w:ilvl w:val="0"/>
          <w:numId w:val="278"/>
        </w:numPr>
        <w:autoSpaceDE w:val="0"/>
        <w:autoSpaceDN w:val="0"/>
        <w:adjustRightInd w:val="0"/>
        <w:spacing w:after="120" w:line="240" w:lineRule="auto"/>
        <w:ind w:hanging="502"/>
        <w:contextualSpacing w:val="0"/>
        <w:jc w:val="both"/>
        <w:rPr>
          <w:rFonts w:cs="Times New Roman"/>
          <w:color w:val="000000"/>
          <w:szCs w:val="24"/>
        </w:rPr>
      </w:pPr>
      <w:r w:rsidRPr="00641665">
        <w:rPr>
          <w:rFonts w:cs="Times New Roman"/>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6E8447E9" w14:textId="629C4D72" w:rsidR="00C21DEA" w:rsidRPr="00641665" w:rsidRDefault="00C21DEA" w:rsidP="004F00D0">
      <w:pPr>
        <w:pStyle w:val="Odsekzoznamu"/>
        <w:numPr>
          <w:ilvl w:val="0"/>
          <w:numId w:val="278"/>
        </w:numPr>
        <w:autoSpaceDE w:val="0"/>
        <w:autoSpaceDN w:val="0"/>
        <w:adjustRightInd w:val="0"/>
        <w:spacing w:after="0" w:line="240" w:lineRule="auto"/>
        <w:ind w:left="505" w:hanging="505"/>
        <w:contextualSpacing w:val="0"/>
        <w:jc w:val="both"/>
        <w:rPr>
          <w:rFonts w:cs="Times New Roman"/>
          <w:color w:val="000000"/>
          <w:szCs w:val="24"/>
        </w:rPr>
      </w:pPr>
      <w:r w:rsidRPr="00641665">
        <w:rPr>
          <w:rFonts w:cs="Times New Roman"/>
          <w:color w:val="000000"/>
          <w:szCs w:val="24"/>
        </w:rPr>
        <w:t>Pri predloženom obsahovom námete RO posudzuje splnenie podmienok určených vo výzve</w:t>
      </w:r>
      <w:r w:rsidR="004165D0" w:rsidRPr="00641665">
        <w:rPr>
          <w:rFonts w:cs="Times New Roman"/>
          <w:color w:val="000000"/>
          <w:szCs w:val="24"/>
        </w:rPr>
        <w:t xml:space="preserve"> a Hodnotiaca komisia posudzuje obsahový námet na základe uplatnenia hodnotiacich kritérií</w:t>
      </w:r>
      <w:r w:rsidRPr="00641665">
        <w:rPr>
          <w:rFonts w:cs="Times New Roman"/>
          <w:color w:val="000000"/>
          <w:szCs w:val="24"/>
        </w:rPr>
        <w:t>.</w:t>
      </w:r>
    </w:p>
    <w:p w14:paraId="63C7B82B" w14:textId="77777777" w:rsidR="00C21DEA" w:rsidRDefault="00C21DEA" w:rsidP="00633DDB">
      <w:pPr>
        <w:autoSpaceDE w:val="0"/>
        <w:autoSpaceDN w:val="0"/>
        <w:adjustRightInd w:val="0"/>
        <w:spacing w:after="0" w:line="240" w:lineRule="auto"/>
        <w:jc w:val="both"/>
        <w:rPr>
          <w:rFonts w:cs="Times New Roman"/>
          <w:szCs w:val="24"/>
        </w:rPr>
      </w:pPr>
    </w:p>
    <w:p w14:paraId="7D0B6E2B" w14:textId="77777777" w:rsidR="002D0A32" w:rsidRPr="00641665" w:rsidRDefault="002D0A32" w:rsidP="00633DDB">
      <w:pPr>
        <w:autoSpaceDE w:val="0"/>
        <w:autoSpaceDN w:val="0"/>
        <w:adjustRightInd w:val="0"/>
        <w:spacing w:after="0" w:line="240" w:lineRule="auto"/>
        <w:jc w:val="both"/>
        <w:rPr>
          <w:rFonts w:cs="Times New Roman"/>
          <w:szCs w:val="24"/>
        </w:rPr>
      </w:pPr>
    </w:p>
    <w:p w14:paraId="7FF133A4" w14:textId="77777777" w:rsidR="00C21DEA" w:rsidRPr="00641665" w:rsidRDefault="00C21DEA" w:rsidP="002D6004">
      <w:pPr>
        <w:pStyle w:val="Nadpis3"/>
        <w:numPr>
          <w:ilvl w:val="2"/>
          <w:numId w:val="288"/>
        </w:numPr>
      </w:pPr>
      <w:bookmarkStart w:id="99" w:name="_Toc525133263"/>
      <w:r w:rsidRPr="00641665">
        <w:t>Oznámenie o schválení/neschválení obsahového námetu</w:t>
      </w:r>
      <w:bookmarkEnd w:id="99"/>
    </w:p>
    <w:p w14:paraId="63571B9A" w14:textId="77777777" w:rsidR="00C21DEA" w:rsidRPr="00641665" w:rsidRDefault="00C21DEA" w:rsidP="00852BE8">
      <w:pPr>
        <w:pStyle w:val="Odsekzoznamu"/>
        <w:numPr>
          <w:ilvl w:val="0"/>
          <w:numId w:val="279"/>
        </w:numPr>
        <w:autoSpaceDE w:val="0"/>
        <w:autoSpaceDN w:val="0"/>
        <w:adjustRightInd w:val="0"/>
        <w:spacing w:after="120" w:line="240" w:lineRule="auto"/>
        <w:ind w:left="567" w:hanging="567"/>
        <w:jc w:val="both"/>
        <w:rPr>
          <w:rFonts w:cs="Times New Roman"/>
          <w:color w:val="000000"/>
          <w:szCs w:val="24"/>
        </w:rPr>
      </w:pPr>
      <w:r w:rsidRPr="00641665">
        <w:rPr>
          <w:rFonts w:cs="Times New Roman"/>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1FCADB0F" w14:textId="77777777" w:rsidR="004020A8" w:rsidRPr="00641665" w:rsidRDefault="004020A8" w:rsidP="00162D52">
      <w:pPr>
        <w:pStyle w:val="Odsekzoznamu"/>
        <w:autoSpaceDE w:val="0"/>
        <w:autoSpaceDN w:val="0"/>
        <w:adjustRightInd w:val="0"/>
        <w:spacing w:after="120" w:line="240" w:lineRule="auto"/>
        <w:ind w:left="567" w:hanging="720"/>
        <w:jc w:val="both"/>
        <w:rPr>
          <w:rFonts w:cs="Times New Roman"/>
          <w:color w:val="000000"/>
          <w:szCs w:val="24"/>
        </w:rPr>
      </w:pPr>
    </w:p>
    <w:p w14:paraId="44428872" w14:textId="77777777" w:rsidR="00C21DEA" w:rsidRPr="00641665" w:rsidRDefault="00C21DEA" w:rsidP="00852BE8">
      <w:pPr>
        <w:pStyle w:val="Odsekzoznamu"/>
        <w:numPr>
          <w:ilvl w:val="0"/>
          <w:numId w:val="279"/>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47794785" w14:textId="77777777" w:rsidR="00C21DEA" w:rsidRPr="00641665" w:rsidRDefault="00C21DEA" w:rsidP="004F00D0">
      <w:pPr>
        <w:pStyle w:val="Odsekzoznamu"/>
        <w:numPr>
          <w:ilvl w:val="0"/>
          <w:numId w:val="279"/>
        </w:numPr>
        <w:autoSpaceDE w:val="0"/>
        <w:autoSpaceDN w:val="0"/>
        <w:adjustRightInd w:val="0"/>
        <w:spacing w:after="0" w:line="240" w:lineRule="auto"/>
        <w:ind w:left="567" w:hanging="567"/>
        <w:contextualSpacing w:val="0"/>
        <w:jc w:val="both"/>
        <w:rPr>
          <w:rFonts w:cs="Times New Roman"/>
          <w:szCs w:val="24"/>
        </w:rPr>
      </w:pPr>
      <w:r w:rsidRPr="00641665">
        <w:rPr>
          <w:rFonts w:cs="Times New Roman"/>
          <w:color w:val="000000"/>
          <w:szCs w:val="24"/>
        </w:rPr>
        <w:t>Hodnotiaca komisia doručí oznámenie o schválení/neschválení obsahového námetu žiadateľovi. Oznámenie o schválení obsahového námetu povinnou prílohou k ŽoNFP.</w:t>
      </w:r>
    </w:p>
    <w:p w14:paraId="12B98572" w14:textId="77777777" w:rsidR="00C21DEA" w:rsidRDefault="00C21DEA" w:rsidP="00633DDB">
      <w:pPr>
        <w:autoSpaceDE w:val="0"/>
        <w:autoSpaceDN w:val="0"/>
        <w:adjustRightInd w:val="0"/>
        <w:spacing w:after="0" w:line="240" w:lineRule="auto"/>
        <w:jc w:val="both"/>
        <w:rPr>
          <w:rFonts w:cs="Times New Roman"/>
          <w:szCs w:val="24"/>
        </w:rPr>
      </w:pPr>
    </w:p>
    <w:p w14:paraId="5AAEC013" w14:textId="77777777" w:rsidR="002D0A32" w:rsidRPr="00641665" w:rsidRDefault="002D0A32" w:rsidP="00633DDB">
      <w:pPr>
        <w:autoSpaceDE w:val="0"/>
        <w:autoSpaceDN w:val="0"/>
        <w:adjustRightInd w:val="0"/>
        <w:spacing w:after="0" w:line="240" w:lineRule="auto"/>
        <w:jc w:val="both"/>
        <w:rPr>
          <w:rFonts w:cs="Times New Roman"/>
          <w:szCs w:val="24"/>
        </w:rPr>
      </w:pPr>
    </w:p>
    <w:p w14:paraId="72412EDE" w14:textId="7362C1C3" w:rsidR="007C4106" w:rsidRPr="00641665" w:rsidRDefault="007C4106" w:rsidP="0031710D">
      <w:pPr>
        <w:pStyle w:val="Nadpis2"/>
        <w:numPr>
          <w:ilvl w:val="1"/>
          <w:numId w:val="273"/>
        </w:numPr>
        <w:spacing w:before="0" w:after="120" w:line="240" w:lineRule="auto"/>
        <w:ind w:left="567" w:hanging="567"/>
        <w:jc w:val="both"/>
        <w:rPr>
          <w:rFonts w:cs="Times New Roman"/>
          <w:sz w:val="24"/>
          <w:szCs w:val="24"/>
        </w:rPr>
      </w:pPr>
      <w:bookmarkStart w:id="100" w:name="_Toc525133264"/>
      <w:r w:rsidRPr="00641665">
        <w:rPr>
          <w:rFonts w:cs="Times New Roman"/>
          <w:sz w:val="24"/>
          <w:szCs w:val="24"/>
        </w:rPr>
        <w:t xml:space="preserve">Uplatnenie </w:t>
      </w:r>
      <w:r w:rsidR="00932419" w:rsidRPr="00641665">
        <w:rPr>
          <w:rFonts w:cs="Times New Roman"/>
          <w:sz w:val="24"/>
          <w:szCs w:val="24"/>
        </w:rPr>
        <w:t xml:space="preserve">ustanovení </w:t>
      </w:r>
      <w:r w:rsidR="00FF3402" w:rsidRPr="00641665">
        <w:rPr>
          <w:rFonts w:cs="Times New Roman"/>
          <w:sz w:val="24"/>
          <w:szCs w:val="24"/>
        </w:rPr>
        <w:t>ZVO</w:t>
      </w:r>
      <w:r w:rsidRPr="00641665">
        <w:rPr>
          <w:rFonts w:cs="Times New Roman"/>
          <w:sz w:val="24"/>
          <w:szCs w:val="24"/>
        </w:rPr>
        <w:t xml:space="preserve"> </w:t>
      </w:r>
      <w:r w:rsidR="00AA6BEB" w:rsidRPr="00641665">
        <w:rPr>
          <w:rFonts w:cs="Times New Roman"/>
          <w:sz w:val="24"/>
          <w:szCs w:val="24"/>
        </w:rPr>
        <w:t>pri</w:t>
      </w:r>
      <w:r w:rsidRPr="00641665">
        <w:rPr>
          <w:rFonts w:cs="Times New Roman"/>
          <w:sz w:val="24"/>
          <w:szCs w:val="24"/>
        </w:rPr>
        <w:t xml:space="preserve"> výber</w:t>
      </w:r>
      <w:r w:rsidR="00AA6BEB" w:rsidRPr="00641665">
        <w:rPr>
          <w:rFonts w:cs="Times New Roman"/>
          <w:sz w:val="24"/>
          <w:szCs w:val="24"/>
        </w:rPr>
        <w:t>e</w:t>
      </w:r>
      <w:r w:rsidRPr="00641665">
        <w:rPr>
          <w:rFonts w:cs="Times New Roman"/>
          <w:sz w:val="24"/>
          <w:szCs w:val="24"/>
        </w:rPr>
        <w:t xml:space="preserve"> prijímateľov finančnej pomoci</w:t>
      </w:r>
      <w:bookmarkEnd w:id="100"/>
    </w:p>
    <w:p w14:paraId="49AFED4A" w14:textId="4FFA9EE6" w:rsidR="00AA6BEB" w:rsidRPr="00641665" w:rsidRDefault="00AA6BEB" w:rsidP="00852BE8">
      <w:pPr>
        <w:pStyle w:val="Odsekzoznamu"/>
        <w:numPr>
          <w:ilvl w:val="1"/>
          <w:numId w:val="255"/>
        </w:numPr>
        <w:spacing w:after="120" w:line="240" w:lineRule="auto"/>
        <w:ind w:left="567" w:hanging="567"/>
        <w:contextualSpacing w:val="0"/>
        <w:jc w:val="both"/>
      </w:pPr>
      <w:r w:rsidRPr="00641665">
        <w:t>RO</w:t>
      </w:r>
      <w:r w:rsidR="00B61872" w:rsidRPr="00641665">
        <w:t xml:space="preserve">//PPA </w:t>
      </w:r>
      <w:r w:rsidRPr="00641665">
        <w:t xml:space="preserve"> </w:t>
      </w:r>
      <w:r w:rsidR="00326F78" w:rsidRPr="00641665">
        <w:t xml:space="preserve">pri </w:t>
      </w:r>
      <w:r w:rsidR="007C4106" w:rsidRPr="00641665">
        <w:t>výbere prijímateľov finančnej pomoci</w:t>
      </w:r>
      <w:r w:rsidR="00326F78" w:rsidRPr="00641665">
        <w:t xml:space="preserve"> v</w:t>
      </w:r>
      <w:r w:rsidR="007C4106" w:rsidRPr="00641665">
        <w:t xml:space="preserve"> </w:t>
      </w:r>
      <w:r w:rsidR="00326F78" w:rsidRPr="00641665">
        <w:t xml:space="preserve">prípade opatrenia 2 </w:t>
      </w:r>
      <w:r w:rsidR="007B25B1" w:rsidRPr="00641665">
        <w:rPr>
          <w:rFonts w:cs="Times New Roman"/>
          <w:i/>
          <w:color w:val="000000"/>
          <w:szCs w:val="24"/>
        </w:rPr>
        <w:t>Poradenské služby, služby pomoci pri riadení poľnohospodárskych podnikov a výpomoci pre poľnohospodárske podniky</w:t>
      </w:r>
      <w:r w:rsidR="00B61872" w:rsidRPr="00641665">
        <w:rPr>
          <w:rFonts w:cs="Times New Roman"/>
          <w:i/>
          <w:color w:val="000000"/>
          <w:szCs w:val="24"/>
        </w:rPr>
        <w:t xml:space="preserve">, </w:t>
      </w:r>
      <w:r w:rsidR="00B61872" w:rsidRPr="00641665">
        <w:rPr>
          <w:rFonts w:cs="Times New Roman"/>
          <w:color w:val="000000"/>
          <w:szCs w:val="24"/>
        </w:rPr>
        <w:t>podopatrenie</w:t>
      </w:r>
      <w:r w:rsidR="00B61872" w:rsidRPr="00641665">
        <w:rPr>
          <w:rFonts w:cs="Times New Roman"/>
          <w:i/>
          <w:color w:val="000000"/>
          <w:szCs w:val="24"/>
        </w:rPr>
        <w:t xml:space="preserve"> </w:t>
      </w:r>
      <w:r w:rsidR="00B61872" w:rsidRPr="00641665">
        <w:t xml:space="preserve">2.3 </w:t>
      </w:r>
      <w:r w:rsidR="00B61872" w:rsidRPr="00641665">
        <w:rPr>
          <w:i/>
        </w:rPr>
        <w:t>Podpora vzdelávania poradcov v poľnohospodárstve a lesnom hospodárstve</w:t>
      </w:r>
      <w:r w:rsidR="00B61872" w:rsidRPr="00641665">
        <w:t xml:space="preserve"> </w:t>
      </w:r>
      <w:r w:rsidR="00326F78" w:rsidRPr="00641665">
        <w:t xml:space="preserve"> </w:t>
      </w:r>
      <w:r w:rsidR="007C4106" w:rsidRPr="00641665">
        <w:t xml:space="preserve">postupuje podľa pravidiel </w:t>
      </w:r>
      <w:r w:rsidR="00FF3402" w:rsidRPr="00641665">
        <w:t>ZVO</w:t>
      </w:r>
      <w:r w:rsidR="007C4106" w:rsidRPr="00641665">
        <w:t>.</w:t>
      </w:r>
      <w:r w:rsidRPr="00641665">
        <w:t xml:space="preserve"> V prípade </w:t>
      </w:r>
      <w:r w:rsidR="00932419" w:rsidRPr="00641665">
        <w:t xml:space="preserve">zákazky podľa § 1 ods. 4 </w:t>
      </w:r>
      <w:r w:rsidR="00FF3402" w:rsidRPr="00641665">
        <w:t>ZVO</w:t>
      </w:r>
      <w:r w:rsidR="00B61872" w:rsidRPr="00641665">
        <w:t xml:space="preserve"> alebo § 1 ods. 7 ZVO</w:t>
      </w:r>
      <w:r w:rsidR="00932419" w:rsidRPr="00641665">
        <w:t xml:space="preserve"> RO</w:t>
      </w:r>
      <w:r w:rsidR="00B61872" w:rsidRPr="00641665">
        <w:t>/PPA</w:t>
      </w:r>
      <w:r w:rsidR="00932419" w:rsidRPr="00641665">
        <w:t xml:space="preserve"> postupuje v zmysle interných predpisov.</w:t>
      </w:r>
      <w:r w:rsidRPr="00641665">
        <w:t xml:space="preserve"> </w:t>
      </w:r>
    </w:p>
    <w:p w14:paraId="7D2F066C" w14:textId="77777777" w:rsidR="001244BB" w:rsidRPr="00641665" w:rsidRDefault="001244BB" w:rsidP="00852BE8">
      <w:pPr>
        <w:pStyle w:val="Odsekzoznamu"/>
        <w:numPr>
          <w:ilvl w:val="1"/>
          <w:numId w:val="255"/>
        </w:numPr>
        <w:spacing w:after="120" w:line="240" w:lineRule="auto"/>
        <w:ind w:left="567" w:hanging="567"/>
        <w:contextualSpacing w:val="0"/>
        <w:jc w:val="both"/>
      </w:pPr>
      <w:r w:rsidRPr="00641665">
        <w:t>Proces verejného obstarávania kontroluje RO</w:t>
      </w:r>
      <w:r w:rsidR="00315276" w:rsidRPr="00641665">
        <w:t xml:space="preserve"> pred podpisom zmluvy</w:t>
      </w:r>
      <w:r w:rsidRPr="00641665">
        <w:t>.</w:t>
      </w:r>
    </w:p>
    <w:p w14:paraId="10165593" w14:textId="77777777" w:rsidR="007C4106" w:rsidRPr="00641665" w:rsidRDefault="007C4106" w:rsidP="00852BE8">
      <w:pPr>
        <w:pStyle w:val="Odsekzoznamu"/>
        <w:numPr>
          <w:ilvl w:val="1"/>
          <w:numId w:val="255"/>
        </w:numPr>
        <w:spacing w:after="120" w:line="240" w:lineRule="auto"/>
        <w:ind w:left="567" w:hanging="567"/>
        <w:contextualSpacing w:val="0"/>
        <w:jc w:val="both"/>
      </w:pPr>
      <w:r w:rsidRPr="00641665">
        <w:t xml:space="preserve">V prípade podopatrenia 2.3 </w:t>
      </w:r>
      <w:r w:rsidR="007B25B1" w:rsidRPr="00641665">
        <w:rPr>
          <w:i/>
        </w:rPr>
        <w:t>Podpora vzdelávania poradcov v poľnohospodárstve a lesnom hospodárstve</w:t>
      </w:r>
      <w:r w:rsidRPr="00641665">
        <w:t xml:space="preserve"> </w:t>
      </w:r>
      <w:r w:rsidR="00932419" w:rsidRPr="00641665">
        <w:t>RO</w:t>
      </w:r>
      <w:r w:rsidR="00B61872" w:rsidRPr="00641665">
        <w:t>/PPA</w:t>
      </w:r>
      <w:r w:rsidRPr="00641665">
        <w:t xml:space="preserve"> vyberie</w:t>
      </w:r>
      <w:r w:rsidR="001244BB" w:rsidRPr="00641665">
        <w:t xml:space="preserve"> </w:t>
      </w:r>
      <w:r w:rsidRPr="00641665">
        <w:rPr>
          <w:szCs w:val="24"/>
        </w:rPr>
        <w:t xml:space="preserve">vzdelávacie inštitúcie pre oblasť poľnohospodárstva a  </w:t>
      </w:r>
      <w:r w:rsidR="00932419" w:rsidRPr="00641665">
        <w:rPr>
          <w:szCs w:val="24"/>
        </w:rPr>
        <w:t>pre oblasť lesného hospodárstva.</w:t>
      </w:r>
    </w:p>
    <w:p w14:paraId="43DD9117" w14:textId="77777777" w:rsidR="001244BB" w:rsidRPr="00641665" w:rsidRDefault="001244BB" w:rsidP="00852BE8">
      <w:pPr>
        <w:pStyle w:val="Odsekzoznamu"/>
        <w:numPr>
          <w:ilvl w:val="1"/>
          <w:numId w:val="255"/>
        </w:numPr>
        <w:spacing w:after="120" w:line="240" w:lineRule="auto"/>
        <w:ind w:left="567" w:hanging="567"/>
        <w:contextualSpacing w:val="0"/>
        <w:jc w:val="both"/>
      </w:pPr>
      <w:r w:rsidRPr="00641665">
        <w:rPr>
          <w:szCs w:val="24"/>
        </w:rPr>
        <w:t xml:space="preserve">V prípade podopatrenia </w:t>
      </w:r>
      <w:r w:rsidR="007B25B1" w:rsidRPr="00641665">
        <w:t xml:space="preserve">2.3 </w:t>
      </w:r>
      <w:r w:rsidR="007B25B1" w:rsidRPr="00641665">
        <w:rPr>
          <w:i/>
        </w:rPr>
        <w:t>Podpora vzdelávania poradcov v poľnohospodárstve a lesnom hospodárstve</w:t>
      </w:r>
      <w:r w:rsidR="007B25B1" w:rsidRPr="00641665">
        <w:rPr>
          <w:szCs w:val="24"/>
        </w:rPr>
        <w:t xml:space="preserve"> </w:t>
      </w:r>
      <w:r w:rsidRPr="00641665">
        <w:rPr>
          <w:szCs w:val="24"/>
        </w:rPr>
        <w:t>vybrané inštitúcie musia spĺňať minimálne podmienky oprávnenosti platné pre dané podopatrenie</w:t>
      </w:r>
    </w:p>
    <w:p w14:paraId="2613EB09" w14:textId="2E493186" w:rsidR="001244BB" w:rsidRPr="00641665" w:rsidRDefault="001244BB" w:rsidP="00852BE8">
      <w:pPr>
        <w:pStyle w:val="Odsekzoznamu"/>
        <w:numPr>
          <w:ilvl w:val="1"/>
          <w:numId w:val="255"/>
        </w:numPr>
        <w:spacing w:after="120" w:line="240" w:lineRule="auto"/>
        <w:ind w:left="567" w:hanging="567"/>
        <w:contextualSpacing w:val="0"/>
        <w:jc w:val="both"/>
      </w:pPr>
      <w:r w:rsidRPr="00641665">
        <w:rPr>
          <w:szCs w:val="24"/>
        </w:rPr>
        <w:t>Proces</w:t>
      </w:r>
      <w:r w:rsidR="00932419" w:rsidRPr="00641665">
        <w:rPr>
          <w:szCs w:val="24"/>
        </w:rPr>
        <w:t xml:space="preserve"> výberu/</w:t>
      </w:r>
      <w:r w:rsidRPr="00641665">
        <w:rPr>
          <w:szCs w:val="24"/>
        </w:rPr>
        <w:t>verejného obstarávania končí výberom zmluvného partnera na poskytnutie služby.</w:t>
      </w:r>
    </w:p>
    <w:p w14:paraId="652C7D47" w14:textId="77777777" w:rsidR="008748CC" w:rsidRPr="00641665" w:rsidRDefault="001244BB" w:rsidP="004F00D0">
      <w:pPr>
        <w:pStyle w:val="Odsekzoznamu"/>
        <w:numPr>
          <w:ilvl w:val="1"/>
          <w:numId w:val="255"/>
        </w:numPr>
        <w:spacing w:after="0" w:line="240" w:lineRule="auto"/>
        <w:ind w:left="567" w:hanging="567"/>
        <w:jc w:val="both"/>
        <w:rPr>
          <w:color w:val="000000"/>
        </w:rPr>
      </w:pPr>
      <w:r w:rsidRPr="00641665">
        <w:rPr>
          <w:szCs w:val="24"/>
        </w:rPr>
        <w:t xml:space="preserve">Len úspešný uchádzač v rámci </w:t>
      </w:r>
      <w:r w:rsidR="00FF3402" w:rsidRPr="00641665">
        <w:rPr>
          <w:szCs w:val="24"/>
        </w:rPr>
        <w:t>VO</w:t>
      </w:r>
      <w:r w:rsidR="007901D2" w:rsidRPr="00641665">
        <w:rPr>
          <w:szCs w:val="24"/>
        </w:rPr>
        <w:t xml:space="preserve"> </w:t>
      </w:r>
      <w:r w:rsidRPr="00641665">
        <w:rPr>
          <w:szCs w:val="24"/>
        </w:rPr>
        <w:t xml:space="preserve">bude následne môcť predložiť </w:t>
      </w:r>
      <w:r w:rsidR="00CC364E" w:rsidRPr="00641665">
        <w:rPr>
          <w:szCs w:val="24"/>
        </w:rPr>
        <w:t>Ž</w:t>
      </w:r>
      <w:r w:rsidRPr="00641665">
        <w:rPr>
          <w:szCs w:val="24"/>
        </w:rPr>
        <w:t>oNFP.</w:t>
      </w:r>
    </w:p>
    <w:p w14:paraId="76CEF1CB" w14:textId="77777777" w:rsidR="005C168F" w:rsidRDefault="005C168F" w:rsidP="004F00D0">
      <w:pPr>
        <w:pStyle w:val="Odsekzoznamu"/>
        <w:spacing w:after="0" w:line="240" w:lineRule="auto"/>
        <w:ind w:left="567"/>
        <w:contextualSpacing w:val="0"/>
        <w:jc w:val="both"/>
        <w:rPr>
          <w:color w:val="000000"/>
        </w:rPr>
      </w:pPr>
    </w:p>
    <w:p w14:paraId="3A8E5C96" w14:textId="77777777" w:rsidR="002D0A32" w:rsidRPr="00641665" w:rsidRDefault="002D0A32" w:rsidP="004F00D0">
      <w:pPr>
        <w:pStyle w:val="Odsekzoznamu"/>
        <w:spacing w:after="0" w:line="240" w:lineRule="auto"/>
        <w:ind w:left="567"/>
        <w:contextualSpacing w:val="0"/>
        <w:jc w:val="both"/>
        <w:rPr>
          <w:color w:val="000000"/>
        </w:rPr>
      </w:pPr>
    </w:p>
    <w:p w14:paraId="7C1EF340" w14:textId="77777777" w:rsidR="008748CC" w:rsidRPr="00641665" w:rsidRDefault="008748CC" w:rsidP="00852BE8">
      <w:pPr>
        <w:pStyle w:val="Nadpis2"/>
        <w:numPr>
          <w:ilvl w:val="1"/>
          <w:numId w:val="273"/>
        </w:numPr>
        <w:spacing w:before="0" w:after="120" w:line="240" w:lineRule="auto"/>
        <w:ind w:left="567" w:hanging="567"/>
        <w:jc w:val="both"/>
        <w:rPr>
          <w:rFonts w:cs="Times New Roman"/>
          <w:sz w:val="24"/>
          <w:szCs w:val="24"/>
        </w:rPr>
      </w:pPr>
      <w:bookmarkStart w:id="101" w:name="_Toc525133265"/>
      <w:r w:rsidRPr="00641665">
        <w:rPr>
          <w:rFonts w:cs="Times New Roman"/>
          <w:sz w:val="24"/>
          <w:szCs w:val="24"/>
        </w:rPr>
        <w:t>Konanie o žiadosti o NFP</w:t>
      </w:r>
      <w:bookmarkEnd w:id="101"/>
    </w:p>
    <w:p w14:paraId="6759DAEC" w14:textId="77777777" w:rsidR="008748CC" w:rsidRPr="00641665"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ŽoNFP je základným dokumentom, ktorým žiadateľ na základe vyhlásenej výzvy </w:t>
      </w:r>
      <w:r w:rsidR="00546493" w:rsidRPr="00641665">
        <w:rPr>
          <w:rFonts w:cs="Times New Roman"/>
          <w:color w:val="000000"/>
          <w:szCs w:val="24"/>
        </w:rPr>
        <w:br/>
      </w:r>
      <w:r w:rsidRPr="00641665">
        <w:rPr>
          <w:rFonts w:cs="Times New Roman"/>
          <w:color w:val="000000"/>
          <w:szCs w:val="24"/>
        </w:rPr>
        <w:t>na predkladanie ŽoNFP žiada Poskytovateľa o spolufinancovanie projektu z finančných prostriedkov určených na danú výzvu.</w:t>
      </w:r>
    </w:p>
    <w:p w14:paraId="7D306AB2" w14:textId="3BBE1777" w:rsidR="002129F1" w:rsidRPr="00641665" w:rsidRDefault="002129F1" w:rsidP="002129F1">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szCs w:val="24"/>
        </w:rPr>
        <w:t xml:space="preserve">Ustanovenia kapitoly 5.4 sa nevzťahujú na </w:t>
      </w:r>
      <w:r w:rsidR="00E810D3" w:rsidRPr="00641665">
        <w:rPr>
          <w:rFonts w:cs="Times New Roman"/>
          <w:szCs w:val="24"/>
        </w:rPr>
        <w:t xml:space="preserve">MAS v rámci </w:t>
      </w:r>
      <w:r w:rsidRPr="00641665">
        <w:rPr>
          <w:rFonts w:cs="Times New Roman"/>
          <w:szCs w:val="24"/>
        </w:rPr>
        <w:t>konani</w:t>
      </w:r>
      <w:r w:rsidR="00E810D3" w:rsidRPr="00641665">
        <w:rPr>
          <w:rFonts w:cs="Times New Roman"/>
          <w:szCs w:val="24"/>
        </w:rPr>
        <w:t>a</w:t>
      </w:r>
      <w:r w:rsidRPr="00641665">
        <w:rPr>
          <w:rFonts w:cs="Times New Roman"/>
          <w:szCs w:val="24"/>
        </w:rPr>
        <w:t xml:space="preserve"> o  ŽoNFP </w:t>
      </w:r>
      <w:r w:rsidR="00E810D3" w:rsidRPr="00641665">
        <w:rPr>
          <w:rFonts w:cs="Times New Roman"/>
          <w:szCs w:val="24"/>
        </w:rPr>
        <w:t>pri</w:t>
      </w:r>
      <w:r w:rsidRPr="00641665">
        <w:rPr>
          <w:rFonts w:cs="Times New Roman"/>
          <w:szCs w:val="24"/>
        </w:rPr>
        <w:t xml:space="preserve"> implementáci</w:t>
      </w:r>
      <w:r w:rsidR="00E810D3" w:rsidRPr="00641665">
        <w:rPr>
          <w:rFonts w:cs="Times New Roman"/>
          <w:szCs w:val="24"/>
        </w:rPr>
        <w:t>i</w:t>
      </w:r>
      <w:r w:rsidRPr="00641665">
        <w:rPr>
          <w:rFonts w:cs="Times New Roman"/>
          <w:szCs w:val="24"/>
        </w:rPr>
        <w:t xml:space="preserve"> stratégií miestneho rozvoja vedeného komunitou (podopatrenie 19.2 </w:t>
      </w:r>
      <w:r w:rsidRPr="00641665">
        <w:rPr>
          <w:rStyle w:val="Siln"/>
          <w:rFonts w:cs="Arial"/>
          <w:b w:val="0"/>
          <w:color w:val="000000" w:themeColor="text1"/>
          <w:szCs w:val="24"/>
        </w:rPr>
        <w:t>Podpora  implementácie operácií v rámci stratégie miestneho rozvoja vedeného komunitou a podopatrenie 19.3 Príprava a vykonávanie činností spolupráce miestnych akčných skupín)</w:t>
      </w:r>
      <w:r w:rsidRPr="00641665">
        <w:rPr>
          <w:rFonts w:cs="Times New Roman"/>
          <w:b/>
          <w:szCs w:val="24"/>
        </w:rPr>
        <w:t>.</w:t>
      </w:r>
      <w:r w:rsidRPr="00641665">
        <w:rPr>
          <w:rFonts w:cs="Times New Roman"/>
          <w:szCs w:val="24"/>
        </w:rPr>
        <w:t xml:space="preserve"> V tomto prípade sa uplatňuje postup podľa Systému riadenia CLLD (LEADER a komunitný rozvoj) pre programové obdobie 2014 – 2020.</w:t>
      </w:r>
    </w:p>
    <w:p w14:paraId="457A1C22" w14:textId="2502FA71" w:rsidR="00AC769D" w:rsidRPr="00641665"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pri schvaľovaní ŽoNFP zodpovedá za dodržiavanie princípov transparentnosti, rovnakého zaobchádzania, nediskriminácie a dodržiavania HP</w:t>
      </w:r>
      <w:r w:rsidR="0025576B" w:rsidRPr="00641665">
        <w:rPr>
          <w:rFonts w:cs="Times New Roman"/>
          <w:color w:val="000000"/>
          <w:szCs w:val="24"/>
        </w:rPr>
        <w:t xml:space="preserve"> </w:t>
      </w:r>
      <w:r w:rsidRPr="00641665">
        <w:rPr>
          <w:rFonts w:cs="Times New Roman"/>
          <w:color w:val="000000"/>
          <w:szCs w:val="24"/>
        </w:rPr>
        <w:t>v zmysle čl. 7 a 8 všeobecného nariadenia.</w:t>
      </w:r>
    </w:p>
    <w:p w14:paraId="78962CB9" w14:textId="7E4E7725" w:rsidR="00AC769D" w:rsidRPr="00641665"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v schvaľovacom procese dodržiava princíp</w:t>
      </w:r>
      <w:r w:rsidR="007A64E1" w:rsidRPr="00641665">
        <w:rPr>
          <w:rFonts w:cs="Times New Roman"/>
          <w:color w:val="000000"/>
          <w:szCs w:val="24"/>
        </w:rPr>
        <w:t xml:space="preserve"> kontroly</w:t>
      </w:r>
      <w:r w:rsidRPr="00641665">
        <w:rPr>
          <w:rFonts w:cs="Times New Roman"/>
          <w:color w:val="000000"/>
          <w:szCs w:val="24"/>
        </w:rPr>
        <w:t xml:space="preserve"> štyroch očí, ak niektoré </w:t>
      </w:r>
      <w:r w:rsidR="00F0458B" w:rsidRPr="00641665">
        <w:rPr>
          <w:rFonts w:cs="Times New Roman"/>
          <w:color w:val="000000"/>
          <w:szCs w:val="24"/>
        </w:rPr>
        <w:t>z ustanovení nevyžadujú aplikovanie prísnejších kontrolných mechanizmov.</w:t>
      </w:r>
      <w:r w:rsidR="00162D52" w:rsidRPr="00641665">
        <w:rPr>
          <w:rFonts w:cs="Times New Roman"/>
          <w:color w:val="000000"/>
          <w:szCs w:val="24"/>
        </w:rPr>
        <w:t>Za dodržanie princípu kontroly štyroch očí sa považuje minimálne postup, kedy výstup je vypracovaný jedným zamestnancom Poskytovateľa a schválený nadriadeným zamestnancom, ak v niektorej časti nie je uvedené prísnejšie aplikovanie tohto princípu</w:t>
      </w:r>
      <w:r w:rsidR="005C168F" w:rsidRPr="00641665">
        <w:rPr>
          <w:rFonts w:cs="Times New Roman"/>
          <w:color w:val="000000"/>
          <w:szCs w:val="24"/>
        </w:rPr>
        <w:t>.</w:t>
      </w:r>
    </w:p>
    <w:p w14:paraId="343EB662" w14:textId="77777777" w:rsidR="008748CC" w:rsidRPr="00641665"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Doručením ŽoNFP Poskytovateľovi sa začína konanie o žiadosti. ŽoNFP musí byť podaná riadne, včas a vo forme určenej v zverejnenej výzve. ŽoNFP sa podáva od zverejnenia výzvy do uzavretia výzvy, okrem prípadu, ak Poskytovateľ určí vo výzve inú lehotu na predkladanie žiadosti.</w:t>
      </w:r>
    </w:p>
    <w:p w14:paraId="64E7AD22" w14:textId="77777777" w:rsidR="008748CC" w:rsidRPr="001B411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Neoddeliteľnou súčasťou ŽoNFP sú povinné prílohy. Obsah a rozsah ŽoNFP a jej príloh je potrebné nastaviť tak, aby mal Poskytovateľ k dispozícii všetky potrebné informácie a dokumenty, na základe ktorých je možné</w:t>
      </w:r>
      <w:r w:rsidRPr="001B411C">
        <w:rPr>
          <w:rFonts w:cs="Times New Roman"/>
          <w:color w:val="000000"/>
          <w:szCs w:val="24"/>
        </w:rPr>
        <w:t xml:space="preserve"> posúdiť splnenie podmienok poskytnutia príspevku definovaných vo výzve na predkladanie ŽoNFP. </w:t>
      </w:r>
    </w:p>
    <w:p w14:paraId="26E9E1E5" w14:textId="77777777" w:rsidR="008748CC" w:rsidRPr="00443C02" w:rsidRDefault="008748CC" w:rsidP="00633DDB">
      <w:pPr>
        <w:pStyle w:val="Odsekzoznamu"/>
        <w:numPr>
          <w:ilvl w:val="0"/>
          <w:numId w:val="39"/>
        </w:numPr>
        <w:spacing w:after="0" w:line="240" w:lineRule="auto"/>
        <w:ind w:left="567" w:hanging="567"/>
        <w:contextualSpacing w:val="0"/>
        <w:jc w:val="both"/>
        <w:rPr>
          <w:rFonts w:cs="Times New Roman"/>
          <w:color w:val="000000"/>
          <w:szCs w:val="24"/>
        </w:rPr>
      </w:pPr>
      <w:r>
        <w:rPr>
          <w:rFonts w:cs="Times New Roman"/>
          <w:color w:val="000000"/>
          <w:szCs w:val="24"/>
        </w:rPr>
        <w:t>Poskytovateľ</w:t>
      </w:r>
      <w:r w:rsidRPr="003D51EB">
        <w:rPr>
          <w:rFonts w:cs="Times New Roman"/>
          <w:color w:val="000000"/>
          <w:szCs w:val="24"/>
        </w:rPr>
        <w:t xml:space="preserve"> </w:t>
      </w:r>
      <w:r w:rsidRPr="00443C02">
        <w:rPr>
          <w:rFonts w:cs="Times New Roman"/>
          <w:color w:val="000000"/>
          <w:szCs w:val="24"/>
        </w:rPr>
        <w:t>vypracuje vzory tlačív príloh ŽoNFP nasledovne:</w:t>
      </w:r>
    </w:p>
    <w:p w14:paraId="758BE149" w14:textId="77777777" w:rsidR="008748CC" w:rsidRPr="003D51EB" w:rsidRDefault="008748CC" w:rsidP="00103718">
      <w:pPr>
        <w:pStyle w:val="Odsekzoznamu"/>
        <w:numPr>
          <w:ilvl w:val="0"/>
          <w:numId w:val="142"/>
        </w:numPr>
        <w:autoSpaceDE w:val="0"/>
        <w:autoSpaceDN w:val="0"/>
        <w:adjustRightInd w:val="0"/>
        <w:spacing w:after="0" w:line="240" w:lineRule="auto"/>
        <w:ind w:left="1134" w:hanging="357"/>
        <w:contextualSpacing w:val="0"/>
        <w:jc w:val="both"/>
        <w:rPr>
          <w:rFonts w:cs="Times New Roman"/>
          <w:color w:val="000000" w:themeColor="text1"/>
          <w:szCs w:val="24"/>
        </w:rPr>
      </w:pPr>
      <w:r w:rsidRPr="003D51EB">
        <w:rPr>
          <w:rFonts w:cs="Times New Roman"/>
          <w:color w:val="000000" w:themeColor="text1"/>
          <w:szCs w:val="24"/>
        </w:rPr>
        <w:t>ŽoNFP pre individuálneho žiadateľa</w:t>
      </w:r>
      <w:r w:rsidR="007D4729">
        <w:rPr>
          <w:rFonts w:cs="Times New Roman"/>
          <w:color w:val="000000" w:themeColor="text1"/>
          <w:szCs w:val="24"/>
        </w:rPr>
        <w:t>;</w:t>
      </w:r>
    </w:p>
    <w:p w14:paraId="124E9838" w14:textId="77777777" w:rsidR="008748CC" w:rsidRPr="003D51EB" w:rsidRDefault="008748CC" w:rsidP="00103718">
      <w:pPr>
        <w:pStyle w:val="Odsekzoznamu"/>
        <w:numPr>
          <w:ilvl w:val="0"/>
          <w:numId w:val="142"/>
        </w:numPr>
        <w:spacing w:after="0" w:line="240" w:lineRule="auto"/>
        <w:ind w:left="1134" w:hanging="357"/>
        <w:contextualSpacing w:val="0"/>
        <w:jc w:val="both"/>
        <w:rPr>
          <w:rFonts w:cs="Times New Roman"/>
          <w:szCs w:val="24"/>
        </w:rPr>
      </w:pPr>
      <w:r w:rsidRPr="000363D5">
        <w:rPr>
          <w:rFonts w:cs="Times New Roman"/>
          <w:szCs w:val="24"/>
        </w:rPr>
        <w:t>ŽoNFP pre integrovaný projekt</w:t>
      </w:r>
      <w:r w:rsidR="007D4729">
        <w:rPr>
          <w:rFonts w:cs="Times New Roman"/>
          <w:szCs w:val="24"/>
        </w:rPr>
        <w:t>;</w:t>
      </w:r>
    </w:p>
    <w:p w14:paraId="6C3268FE" w14:textId="77777777" w:rsidR="008748CC" w:rsidRPr="003D51EB" w:rsidRDefault="008748CC" w:rsidP="00103718">
      <w:pPr>
        <w:pStyle w:val="Odsekzoznamu"/>
        <w:numPr>
          <w:ilvl w:val="0"/>
          <w:numId w:val="142"/>
        </w:numPr>
        <w:spacing w:after="0" w:line="240" w:lineRule="auto"/>
        <w:ind w:left="1134" w:hanging="357"/>
        <w:contextualSpacing w:val="0"/>
        <w:jc w:val="both"/>
        <w:rPr>
          <w:rFonts w:cs="Times New Roman"/>
          <w:color w:val="000000"/>
          <w:szCs w:val="24"/>
        </w:rPr>
      </w:pPr>
      <w:r w:rsidRPr="003D51EB">
        <w:rPr>
          <w:rFonts w:cs="Times New Roman"/>
          <w:color w:val="000000"/>
          <w:szCs w:val="24"/>
        </w:rPr>
        <w:t>ŽoNFP pre kolektívnu investíciu</w:t>
      </w:r>
      <w:r w:rsidR="007D4729">
        <w:rPr>
          <w:rFonts w:cs="Times New Roman"/>
          <w:color w:val="000000"/>
          <w:szCs w:val="24"/>
        </w:rPr>
        <w:t>;</w:t>
      </w:r>
    </w:p>
    <w:p w14:paraId="64F2D181" w14:textId="77777777" w:rsidR="008748CC" w:rsidRPr="003D51EB" w:rsidRDefault="008748CC" w:rsidP="00852BE8">
      <w:pPr>
        <w:pStyle w:val="Odsekzoznamu"/>
        <w:numPr>
          <w:ilvl w:val="0"/>
          <w:numId w:val="142"/>
        </w:numPr>
        <w:spacing w:after="120" w:line="240" w:lineRule="auto"/>
        <w:ind w:left="1134"/>
        <w:contextualSpacing w:val="0"/>
        <w:jc w:val="both"/>
        <w:rPr>
          <w:rFonts w:cs="Times New Roman"/>
          <w:color w:val="000000"/>
          <w:szCs w:val="24"/>
        </w:rPr>
      </w:pPr>
      <w:r w:rsidRPr="003D51EB">
        <w:rPr>
          <w:rFonts w:cs="Times New Roman"/>
          <w:color w:val="000000"/>
          <w:szCs w:val="24"/>
        </w:rPr>
        <w:t>ŽoNFP pre kombináciu integrovaného projektu a kolektívnej investície</w:t>
      </w:r>
      <w:r w:rsidR="00EB0855">
        <w:rPr>
          <w:rFonts w:cs="Times New Roman"/>
          <w:color w:val="000000"/>
          <w:szCs w:val="24"/>
        </w:rPr>
        <w:t>.</w:t>
      </w:r>
    </w:p>
    <w:p w14:paraId="525C3E2B" w14:textId="6A78ACD0" w:rsidR="002D0A32" w:rsidRDefault="008748CC" w:rsidP="00AB4C68">
      <w:pPr>
        <w:pStyle w:val="Odsekzoznamu"/>
        <w:numPr>
          <w:ilvl w:val="0"/>
          <w:numId w:val="39"/>
        </w:numPr>
        <w:spacing w:after="120" w:line="240" w:lineRule="auto"/>
        <w:ind w:left="567" w:hanging="567"/>
        <w:contextualSpacing w:val="0"/>
        <w:jc w:val="both"/>
        <w:rPr>
          <w:rFonts w:cs="Times New Roman"/>
          <w:color w:val="000000"/>
          <w:szCs w:val="24"/>
        </w:rPr>
      </w:pPr>
      <w:r w:rsidRPr="00597999">
        <w:rPr>
          <w:rFonts w:cs="Times New Roman"/>
          <w:color w:val="000000"/>
          <w:szCs w:val="24"/>
        </w:rPr>
        <w:t xml:space="preserve">Poskytovateľ stanoví zoznam povinných príloh k ŽoNFP tak, aby boli relevantné prílohy priraditeľné ku konkrétnym podmienkam poskytnutia príspevku (jedna príloha môže byť relevantná pre overenie viacerých podmienok poskytnutia príspevku a naopak, viacero podmienok poskytnutia príspevku môže byť overovaných na základe jednej prílohy). Poskytovateľ pri stanovení rozsahu povinných príloh identifikuje všetky podmienky poskytnutia príspevku a priradí k nim zodpovedajúci zdroj overenia. Pri podmienkach poskytnutia príspevku, kde je overenie potrebné na základe dokumentov predložených žiadateľom, Poskytovateľ definuje rozsah a formu požadovanej povinnej prílohy k ŽoNFP. </w:t>
      </w:r>
      <w:r w:rsidR="002D0A32">
        <w:rPr>
          <w:rFonts w:cs="Times New Roman"/>
          <w:color w:val="000000"/>
          <w:szCs w:val="24"/>
        </w:rPr>
        <w:br w:type="page"/>
      </w:r>
    </w:p>
    <w:p w14:paraId="37C9DE93" w14:textId="2BE5A20D" w:rsidR="008748CC" w:rsidRPr="008634A1" w:rsidRDefault="00103718" w:rsidP="00633DDB">
      <w:pPr>
        <w:pStyle w:val="Popis"/>
        <w:spacing w:after="0"/>
        <w:rPr>
          <w:color w:val="808080" w:themeColor="background1" w:themeShade="80"/>
        </w:rPr>
      </w:pPr>
      <w:r w:rsidRPr="008634A1">
        <w:rPr>
          <w:noProof/>
          <w:color w:val="808080" w:themeColor="background1" w:themeShade="80"/>
        </w:rPr>
        <mc:AlternateContent>
          <mc:Choice Requires="wps">
            <w:drawing>
              <wp:anchor distT="0" distB="0" distL="114300" distR="114300" simplePos="0" relativeHeight="251764736" behindDoc="0" locked="0" layoutInCell="1" allowOverlap="1" wp14:anchorId="0203F3B9" wp14:editId="27996526">
                <wp:simplePos x="0" y="0"/>
                <wp:positionH relativeFrom="column">
                  <wp:posOffset>2199847</wp:posOffset>
                </wp:positionH>
                <wp:positionV relativeFrom="paragraph">
                  <wp:posOffset>254635</wp:posOffset>
                </wp:positionV>
                <wp:extent cx="1591945" cy="287655"/>
                <wp:effectExtent l="76200" t="57150" r="103505" b="11239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6C94E18" w14:textId="77777777" w:rsidR="00DF1755" w:rsidRPr="00B51A12" w:rsidRDefault="00DF1755" w:rsidP="00C26136">
                            <w:pPr>
                              <w:spacing w:after="0" w:line="240" w:lineRule="auto"/>
                              <w:jc w:val="center"/>
                              <w:rPr>
                                <w:sz w:val="18"/>
                              </w:rPr>
                            </w:pPr>
                            <w:r>
                              <w:rPr>
                                <w:sz w:val="16"/>
                              </w:rPr>
                              <w:t xml:space="preserve">Výzva na predkladanie </w:t>
                            </w:r>
                            <w:r w:rsidRPr="00C847FC">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203F3B9" id="Zaoblený obdĺžnik 185" o:spid="_x0000_s1047" style="position:absolute;margin-left:173.2pt;margin-top:20.05pt;width:125.35pt;height:22.6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x0Y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26C94E18" w14:textId="77777777" w:rsidR="00DF1755" w:rsidRPr="00B51A12" w:rsidRDefault="00DF1755" w:rsidP="00C26136">
                      <w:pPr>
                        <w:spacing w:after="0" w:line="240" w:lineRule="auto"/>
                        <w:jc w:val="center"/>
                        <w:rPr>
                          <w:sz w:val="18"/>
                        </w:rPr>
                      </w:pPr>
                      <w:r>
                        <w:rPr>
                          <w:sz w:val="16"/>
                        </w:rPr>
                        <w:t xml:space="preserve">Výzva na predkladanie </w:t>
                      </w:r>
                      <w:r w:rsidRPr="00C847FC">
                        <w:rPr>
                          <w:sz w:val="16"/>
                        </w:rPr>
                        <w:t xml:space="preserve"> ŽoNFP</w:t>
                      </w:r>
                    </w:p>
                  </w:txbxContent>
                </v:textbox>
              </v:roundrect>
            </w:pict>
          </mc:Fallback>
        </mc:AlternateContent>
      </w:r>
      <w:r w:rsidR="008748CC" w:rsidRPr="008634A1">
        <w:rPr>
          <w:color w:val="808080" w:themeColor="background1" w:themeShade="80"/>
        </w:rPr>
        <w:t>Schéma 2 - Schéma procesných úkonov pri spracovaní ŽoNFP</w:t>
      </w:r>
    </w:p>
    <w:p w14:paraId="1A1A8364" w14:textId="10D73A56" w:rsidR="00C26136" w:rsidRPr="003D51EB" w:rsidRDefault="00C26136" w:rsidP="00103718">
      <w:pPr>
        <w:rPr>
          <w:rFonts w:ascii="Times New Roman" w:hAnsi="Times New Roman" w:cs="Times New Roman"/>
          <w:sz w:val="24"/>
          <w:szCs w:val="24"/>
        </w:rPr>
      </w:pPr>
    </w:p>
    <w:p w14:paraId="062F5665"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476A3AB6" wp14:editId="515B3374">
                <wp:simplePos x="0" y="0"/>
                <wp:positionH relativeFrom="column">
                  <wp:posOffset>1176020</wp:posOffset>
                </wp:positionH>
                <wp:positionV relativeFrom="paragraph">
                  <wp:posOffset>123190</wp:posOffset>
                </wp:positionV>
                <wp:extent cx="1076325" cy="609600"/>
                <wp:effectExtent l="76200" t="57150" r="104775" b="114300"/>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6096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3FCBB06" w14:textId="77777777" w:rsidR="00DF1755" w:rsidRPr="00424A15" w:rsidRDefault="00DF1755" w:rsidP="00C26136">
                            <w:pPr>
                              <w:spacing w:after="0" w:line="240" w:lineRule="auto"/>
                              <w:jc w:val="center"/>
                              <w:rPr>
                                <w:sz w:val="16"/>
                              </w:rPr>
                            </w:pPr>
                            <w:r w:rsidRPr="00424A15">
                              <w:rPr>
                                <w:sz w:val="16"/>
                              </w:rPr>
                              <w:t>Projektový zámer</w:t>
                            </w:r>
                          </w:p>
                          <w:p w14:paraId="319F8C8E" w14:textId="77777777" w:rsidR="00DF1755" w:rsidRPr="00424A15" w:rsidRDefault="00DF1755" w:rsidP="00C26136">
                            <w:pPr>
                              <w:spacing w:after="0" w:line="240" w:lineRule="auto"/>
                              <w:jc w:val="center"/>
                              <w:rPr>
                                <w:sz w:val="16"/>
                              </w:rPr>
                            </w:pPr>
                            <w:r w:rsidRPr="00424A15">
                              <w:rPr>
                                <w:sz w:val="16"/>
                              </w:rPr>
                              <w:t>alebo</w:t>
                            </w:r>
                          </w:p>
                          <w:p w14:paraId="50DFDFFA" w14:textId="77777777" w:rsidR="00DF1755" w:rsidRPr="00B51A12" w:rsidRDefault="00DF1755" w:rsidP="00C26136">
                            <w:pPr>
                              <w:spacing w:after="0" w:line="240" w:lineRule="auto"/>
                              <w:jc w:val="center"/>
                              <w:rPr>
                                <w:sz w:val="18"/>
                              </w:rPr>
                            </w:pPr>
                            <w:r w:rsidRPr="00424A15">
                              <w:rPr>
                                <w:sz w:val="16"/>
                              </w:rPr>
                              <w:t>Obsahový námet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76A3AB6" id="Zaoblený obdĺžnik 187" o:spid="_x0000_s1048" style="position:absolute;left:0;text-align:left;margin-left:92.6pt;margin-top:9.7pt;width:84.75pt;height:4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23FCBB06" w14:textId="77777777" w:rsidR="00DF1755" w:rsidRPr="00424A15" w:rsidRDefault="00DF1755" w:rsidP="00C26136">
                      <w:pPr>
                        <w:spacing w:after="0" w:line="240" w:lineRule="auto"/>
                        <w:jc w:val="center"/>
                        <w:rPr>
                          <w:sz w:val="16"/>
                        </w:rPr>
                      </w:pPr>
                      <w:r w:rsidRPr="00424A15">
                        <w:rPr>
                          <w:sz w:val="16"/>
                        </w:rPr>
                        <w:t>Projektový zámer</w:t>
                      </w:r>
                    </w:p>
                    <w:p w14:paraId="319F8C8E" w14:textId="77777777" w:rsidR="00DF1755" w:rsidRPr="00424A15" w:rsidRDefault="00DF1755" w:rsidP="00C26136">
                      <w:pPr>
                        <w:spacing w:after="0" w:line="240" w:lineRule="auto"/>
                        <w:jc w:val="center"/>
                        <w:rPr>
                          <w:sz w:val="16"/>
                        </w:rPr>
                      </w:pPr>
                      <w:r w:rsidRPr="00424A15">
                        <w:rPr>
                          <w:sz w:val="16"/>
                        </w:rPr>
                        <w:t>alebo</w:t>
                      </w:r>
                    </w:p>
                    <w:p w14:paraId="50DFDFFA" w14:textId="77777777" w:rsidR="00DF1755" w:rsidRPr="00B51A12" w:rsidRDefault="00DF1755" w:rsidP="00C26136">
                      <w:pPr>
                        <w:spacing w:after="0" w:line="240" w:lineRule="auto"/>
                        <w:jc w:val="center"/>
                        <w:rPr>
                          <w:sz w:val="18"/>
                        </w:rPr>
                      </w:pPr>
                      <w:r w:rsidRPr="00424A15">
                        <w:rPr>
                          <w:sz w:val="16"/>
                        </w:rPr>
                        <w:t>Obsahový námet</w:t>
                      </w:r>
                    </w:p>
                  </w:txbxContent>
                </v:textbox>
              </v:roundrect>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39136" behindDoc="0" locked="0" layoutInCell="1" allowOverlap="1" wp14:anchorId="32D1D317" wp14:editId="369BED0D">
                <wp:simplePos x="0" y="0"/>
                <wp:positionH relativeFrom="column">
                  <wp:posOffset>2971799</wp:posOffset>
                </wp:positionH>
                <wp:positionV relativeFrom="paragraph">
                  <wp:posOffset>34290</wp:posOffset>
                </wp:positionV>
                <wp:extent cx="0" cy="247650"/>
                <wp:effectExtent l="76200" t="0" r="57150" b="5715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994D18" id="Rovná spojnica 203" o:spid="_x0000_s1026" style="position:absolute;z-index:2517391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14:paraId="6112039B"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2688" behindDoc="0" locked="0" layoutInCell="1" allowOverlap="1" wp14:anchorId="16E1E172" wp14:editId="72927E18">
                <wp:simplePos x="0" y="0"/>
                <wp:positionH relativeFrom="column">
                  <wp:posOffset>3766819</wp:posOffset>
                </wp:positionH>
                <wp:positionV relativeFrom="paragraph">
                  <wp:posOffset>21590</wp:posOffset>
                </wp:positionV>
                <wp:extent cx="2066925" cy="285750"/>
                <wp:effectExtent l="76200" t="57150" r="104775" b="114300"/>
                <wp:wrapNone/>
                <wp:docPr id="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F06716D" w14:textId="77777777" w:rsidR="00DF1755" w:rsidRPr="00B51A12" w:rsidRDefault="00DF1755" w:rsidP="00C26136">
                            <w:pPr>
                              <w:spacing w:after="0" w:line="240" w:lineRule="auto"/>
                              <w:rPr>
                                <w:sz w:val="18"/>
                              </w:rPr>
                            </w:pPr>
                            <w:r w:rsidRPr="00424A15">
                              <w:rPr>
                                <w:sz w:val="16"/>
                              </w:rPr>
                              <w:t xml:space="preserve">Verejné </w:t>
                            </w:r>
                            <w:r w:rsidRPr="002D0A32">
                              <w:rPr>
                                <w:sz w:val="16"/>
                              </w:rPr>
                              <w:t>obstarávanie (podopatrenie 2.3)</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6E1E172" id="_x0000_s1049" style="position:absolute;left:0;text-align:left;margin-left:296.6pt;margin-top:1.7pt;width:162.75pt;height:2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JvB9AIAAOw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1F06716D" w14:textId="77777777" w:rsidR="00DF1755" w:rsidRPr="00B51A12" w:rsidRDefault="00DF1755" w:rsidP="00C26136">
                      <w:pPr>
                        <w:spacing w:after="0" w:line="240" w:lineRule="auto"/>
                        <w:rPr>
                          <w:sz w:val="18"/>
                        </w:rPr>
                      </w:pPr>
                      <w:r w:rsidRPr="00424A15">
                        <w:rPr>
                          <w:sz w:val="16"/>
                        </w:rPr>
                        <w:t xml:space="preserve">Verejné </w:t>
                      </w:r>
                      <w:r w:rsidRPr="002D0A32">
                        <w:rPr>
                          <w:sz w:val="16"/>
                        </w:rPr>
                        <w:t>obstarávanie (podopatrenie 2.3)</w:t>
                      </w:r>
                    </w:p>
                  </w:txbxContent>
                </v:textbox>
              </v:roundrect>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63712" behindDoc="0" locked="0" layoutInCell="1" allowOverlap="1" wp14:anchorId="78FC5AF2" wp14:editId="0439FC6A">
                <wp:simplePos x="0" y="0"/>
                <wp:positionH relativeFrom="column">
                  <wp:posOffset>3233420</wp:posOffset>
                </wp:positionH>
                <wp:positionV relativeFrom="paragraph">
                  <wp:posOffset>176529</wp:posOffset>
                </wp:positionV>
                <wp:extent cx="552450" cy="0"/>
                <wp:effectExtent l="38100" t="76200" r="0" b="95250"/>
                <wp:wrapNone/>
                <wp:docPr id="7" name="Rovná spojnica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524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BC5B76E" id="Rovná spojnica 7" o:spid="_x0000_s1026" style="position:absolute;flip:x;z-index:2517637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54.6pt,13.9pt" to="298.1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" strokecolor="#4a7ebb">
                <v:stroke dashstyle="dash"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40160" behindDoc="0" locked="0" layoutInCell="1" allowOverlap="1" wp14:anchorId="3F9523C8" wp14:editId="578A8F1D">
                <wp:simplePos x="0" y="0"/>
                <wp:positionH relativeFrom="column">
                  <wp:posOffset>2252980</wp:posOffset>
                </wp:positionH>
                <wp:positionV relativeFrom="paragraph">
                  <wp:posOffset>177799</wp:posOffset>
                </wp:positionV>
                <wp:extent cx="447675" cy="0"/>
                <wp:effectExtent l="0" t="76200" r="9525" b="9525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C4F5C77" id="Rovná spojnica 204" o:spid="_x0000_s1026" style="position:absolute;z-index:2517401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8896" behindDoc="0" locked="0" layoutInCell="1" allowOverlap="1" wp14:anchorId="79A1351B" wp14:editId="387F4A64">
                <wp:simplePos x="0" y="0"/>
                <wp:positionH relativeFrom="column">
                  <wp:posOffset>2701925</wp:posOffset>
                </wp:positionH>
                <wp:positionV relativeFrom="paragraph">
                  <wp:posOffset>15240</wp:posOffset>
                </wp:positionV>
                <wp:extent cx="561975" cy="287655"/>
                <wp:effectExtent l="76200" t="57150" r="104775" b="11239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55E6FAC" w14:textId="77777777" w:rsidR="00DF1755" w:rsidRPr="00B51A12" w:rsidRDefault="00DF1755" w:rsidP="00C26136">
                            <w:pPr>
                              <w:spacing w:after="0" w:line="240" w:lineRule="auto"/>
                              <w:jc w:val="center"/>
                              <w:rPr>
                                <w:sz w:val="18"/>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9A1351B" id="Zaoblený obdĺžnik 186" o:spid="_x0000_s1050" style="position:absolute;left:0;text-align:left;margin-left:212.75pt;margin-top:1.2pt;width:44.25pt;height:22.6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j8l8w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&#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55E6FAC" w14:textId="77777777" w:rsidR="00DF1755" w:rsidRPr="00B51A12" w:rsidRDefault="00DF1755" w:rsidP="00C26136">
                      <w:pPr>
                        <w:spacing w:after="0" w:line="240" w:lineRule="auto"/>
                        <w:jc w:val="center"/>
                        <w:rPr>
                          <w:sz w:val="18"/>
                        </w:rPr>
                      </w:pPr>
                      <w:r w:rsidRPr="00C847FC">
                        <w:rPr>
                          <w:sz w:val="16"/>
                        </w:rPr>
                        <w:t>ŽoNFP</w:t>
                      </w:r>
                    </w:p>
                  </w:txbxContent>
                </v:textbox>
              </v:roundrect>
            </w:pict>
          </mc:Fallback>
        </mc:AlternateContent>
      </w:r>
    </w:p>
    <w:p w14:paraId="0B2143E1"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1184" behindDoc="0" locked="0" layoutInCell="1" allowOverlap="1" wp14:anchorId="0655A24B" wp14:editId="1E3FC10F">
                <wp:simplePos x="0" y="0"/>
                <wp:positionH relativeFrom="column">
                  <wp:posOffset>2980690</wp:posOffset>
                </wp:positionH>
                <wp:positionV relativeFrom="paragraph">
                  <wp:posOffset>60960</wp:posOffset>
                </wp:positionV>
                <wp:extent cx="5715" cy="228600"/>
                <wp:effectExtent l="76200" t="0" r="70485" b="5715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15"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3B3D86A" id="Rovná spojnica 205" o:spid="_x0000_s1026" style="position:absolute;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7pt,4.8pt" to="235.1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" strokecolor="#4a7ebb">
                <v:stroke endarrow="block"/>
                <o:lock v:ext="edit" shapetype="f"/>
              </v:line>
            </w:pict>
          </mc:Fallback>
        </mc:AlternateContent>
      </w:r>
    </w:p>
    <w:p w14:paraId="1635B7CD" w14:textId="7514ED36" w:rsidR="00C26136" w:rsidRPr="003D51EB" w:rsidRDefault="00232F7C"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8592" behindDoc="0" locked="0" layoutInCell="1" allowOverlap="1" wp14:anchorId="5CD34F0E" wp14:editId="3D56480A">
                <wp:simplePos x="0" y="0"/>
                <wp:positionH relativeFrom="column">
                  <wp:posOffset>2478874</wp:posOffset>
                </wp:positionH>
                <wp:positionV relativeFrom="paragraph">
                  <wp:posOffset>37824</wp:posOffset>
                </wp:positionV>
                <wp:extent cx="1216550" cy="453224"/>
                <wp:effectExtent l="76200" t="57150" r="98425" b="1187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550" cy="453224"/>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2615B31" w14:textId="7B55C0FC" w:rsidR="00DF1755" w:rsidRPr="00B51A12" w:rsidRDefault="00DF1755" w:rsidP="00C26136">
                            <w:pPr>
                              <w:spacing w:after="0" w:line="240" w:lineRule="auto"/>
                              <w:jc w:val="center"/>
                              <w:rPr>
                                <w:sz w:val="18"/>
                              </w:rPr>
                            </w:pPr>
                            <w:r w:rsidRPr="00C444CA">
                              <w:rPr>
                                <w:sz w:val="16"/>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CD34F0E" id="Zaoblený obdĺžnik 184" o:spid="_x0000_s1051" style="position:absolute;left:0;text-align:left;margin-left:195.2pt;margin-top:3pt;width:95.8pt;height:35.7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22615B31" w14:textId="7B55C0FC" w:rsidR="00DF1755" w:rsidRPr="00B51A12" w:rsidRDefault="00DF1755" w:rsidP="00C26136">
                      <w:pPr>
                        <w:spacing w:after="0" w:line="240" w:lineRule="auto"/>
                        <w:jc w:val="center"/>
                        <w:rPr>
                          <w:sz w:val="18"/>
                        </w:rPr>
                      </w:pPr>
                      <w:r w:rsidRPr="00C444CA">
                        <w:rPr>
                          <w:sz w:val="16"/>
                        </w:rPr>
                        <w:t>Registrácia v AGIS</w:t>
                      </w:r>
                    </w:p>
                  </w:txbxContent>
                </v:textbox>
              </v:roundrect>
            </w:pict>
          </mc:Fallback>
        </mc:AlternateContent>
      </w:r>
      <w:r w:rsidR="00DF7AC7">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0EDE1D91" wp14:editId="3EDD1E76">
                <wp:simplePos x="0" y="0"/>
                <wp:positionH relativeFrom="column">
                  <wp:posOffset>3234055</wp:posOffset>
                </wp:positionH>
                <wp:positionV relativeFrom="paragraph">
                  <wp:posOffset>219075</wp:posOffset>
                </wp:positionV>
                <wp:extent cx="16510" cy="352425"/>
                <wp:effectExtent l="38100" t="0" r="78740" b="47625"/>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510" cy="3524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585F10" id="Rovná spojnica 206"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65pt,17.25pt" to="255.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" strokecolor="#4a7ebb">
                <v:stroke endarrow="block"/>
                <o:lock v:ext="edit" shapetype="f"/>
              </v:line>
            </w:pict>
          </mc:Fallback>
        </mc:AlternateContent>
      </w:r>
    </w:p>
    <w:p w14:paraId="25D8FBA1"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7E83A736" wp14:editId="1BB2BA48">
                <wp:simplePos x="0" y="0"/>
                <wp:positionH relativeFrom="column">
                  <wp:posOffset>647700</wp:posOffset>
                </wp:positionH>
                <wp:positionV relativeFrom="paragraph">
                  <wp:posOffset>238125</wp:posOffset>
                </wp:positionV>
                <wp:extent cx="866775" cy="561975"/>
                <wp:effectExtent l="76200" t="57150" r="104775" b="12382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0056E6F" w14:textId="77777777" w:rsidR="00DF1755" w:rsidRPr="00B51A12" w:rsidRDefault="00DF1755" w:rsidP="00C26136">
                            <w:pPr>
                              <w:spacing w:after="0" w:line="240" w:lineRule="auto"/>
                              <w:jc w:val="center"/>
                              <w:rPr>
                                <w:sz w:val="18"/>
                              </w:rPr>
                            </w:pPr>
                            <w:r>
                              <w:rPr>
                                <w:sz w:val="16"/>
                              </w:rPr>
                              <w:t>Rozhodnutie o zastavení konania</w:t>
                            </w:r>
                          </w:p>
                          <w:p w14:paraId="5B6A5C5C" w14:textId="77777777" w:rsidR="00DF1755" w:rsidRPr="00B51A12" w:rsidRDefault="00DF1755" w:rsidP="00C26136">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E83A736" id="Zaoblený obdĺžnik 189" o:spid="_x0000_s1052" style="position:absolute;left:0;text-align:left;margin-left:51pt;margin-top:18.75pt;width:68.25pt;height:44.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4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30056E6F" w14:textId="77777777" w:rsidR="00DF1755" w:rsidRPr="00B51A12" w:rsidRDefault="00DF1755" w:rsidP="00C26136">
                      <w:pPr>
                        <w:spacing w:after="0" w:line="240" w:lineRule="auto"/>
                        <w:jc w:val="center"/>
                        <w:rPr>
                          <w:sz w:val="18"/>
                        </w:rPr>
                      </w:pPr>
                      <w:r>
                        <w:rPr>
                          <w:sz w:val="16"/>
                        </w:rPr>
                        <w:t>Rozhodnutie o zastavení konania</w:t>
                      </w:r>
                    </w:p>
                    <w:p w14:paraId="5B6A5C5C" w14:textId="77777777" w:rsidR="00DF1755" w:rsidRPr="00B51A12" w:rsidRDefault="00DF1755" w:rsidP="00C26136">
                      <w:pPr>
                        <w:spacing w:after="0" w:line="240" w:lineRule="auto"/>
                        <w:jc w:val="center"/>
                        <w:rPr>
                          <w:sz w:val="18"/>
                        </w:rPr>
                      </w:pPr>
                    </w:p>
                  </w:txbxContent>
                </v:textbox>
              </v:roundrect>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44256" behindDoc="0" locked="0" layoutInCell="1" allowOverlap="1" wp14:anchorId="32A112C8" wp14:editId="685A4617">
                <wp:simplePos x="0" y="0"/>
                <wp:positionH relativeFrom="column">
                  <wp:posOffset>2651759</wp:posOffset>
                </wp:positionH>
                <wp:positionV relativeFrom="paragraph">
                  <wp:posOffset>78105</wp:posOffset>
                </wp:positionV>
                <wp:extent cx="0" cy="219075"/>
                <wp:effectExtent l="76200" t="0" r="57150" b="4762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D97A569" id="Rovná spojnica 208" o:spid="_x0000_s1026" style="position:absolute;z-index:25174425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08.8pt,6.15pt" to="208.8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" strokecolor="#4a7ebb">
                <v:stroke endarrow="block"/>
                <o:lock v:ext="edit" shapetype="f"/>
              </v:line>
            </w:pict>
          </mc:Fallback>
        </mc:AlternateContent>
      </w:r>
    </w:p>
    <w:p w14:paraId="103A2642"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6A3FCC7A" wp14:editId="2C944248">
                <wp:simplePos x="0" y="0"/>
                <wp:positionH relativeFrom="column">
                  <wp:posOffset>2964180</wp:posOffset>
                </wp:positionH>
                <wp:positionV relativeFrom="paragraph">
                  <wp:posOffset>72390</wp:posOffset>
                </wp:positionV>
                <wp:extent cx="971550" cy="287655"/>
                <wp:effectExtent l="76200" t="57150" r="95250" b="11239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7FCD3AB" w14:textId="77777777" w:rsidR="00DF1755" w:rsidRPr="00B51A12" w:rsidRDefault="00DF1755" w:rsidP="00C26136">
                            <w:pPr>
                              <w:spacing w:after="0" w:line="240" w:lineRule="auto"/>
                              <w:jc w:val="center"/>
                              <w:rPr>
                                <w:sz w:val="18"/>
                              </w:rPr>
                            </w:pPr>
                            <w:r>
                              <w:rPr>
                                <w:sz w:val="16"/>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A3FCC7A" id="Zaoblený obdĺžnik 196" o:spid="_x0000_s1053" style="position:absolute;left:0;text-align:left;margin-left:233.4pt;margin-top:5.7pt;width:76.5pt;height:22.6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NH7w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" fillcolor="#dafda7" strokecolor="#98b954">
                <v:fill color2="#f5ffe6" rotate="t" angle="180" colors="0 #dafda7;22938f #e4fdc2;1 #f5ffe6" focus="100%" type="gradient"/>
                <v:shadow on="t" color="black" opacity="24903f" origin=",.5" offset="0,.55556mm"/>
                <v:textbox>
                  <w:txbxContent>
                    <w:p w14:paraId="57FCD3AB" w14:textId="77777777" w:rsidR="00DF1755" w:rsidRPr="00B51A12" w:rsidRDefault="00DF1755" w:rsidP="00C26136">
                      <w:pPr>
                        <w:spacing w:after="0" w:line="240" w:lineRule="auto"/>
                        <w:jc w:val="center"/>
                        <w:rPr>
                          <w:sz w:val="18"/>
                        </w:rPr>
                      </w:pPr>
                      <w:r>
                        <w:rPr>
                          <w:sz w:val="16"/>
                        </w:rPr>
                        <w:t>Doručená  včas</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0944" behindDoc="0" locked="0" layoutInCell="1" allowOverlap="1" wp14:anchorId="4EBF9574" wp14:editId="26D5600E">
                <wp:simplePos x="0" y="0"/>
                <wp:positionH relativeFrom="column">
                  <wp:posOffset>1871345</wp:posOffset>
                </wp:positionH>
                <wp:positionV relativeFrom="paragraph">
                  <wp:posOffset>58420</wp:posOffset>
                </wp:positionV>
                <wp:extent cx="971550" cy="381000"/>
                <wp:effectExtent l="76200" t="57150" r="95250" b="114300"/>
                <wp:wrapNone/>
                <wp:docPr id="112"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3810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795989C" w14:textId="77777777" w:rsidR="00DF1755" w:rsidRPr="00B51A12" w:rsidRDefault="00DF1755" w:rsidP="00C26136">
                            <w:pPr>
                              <w:spacing w:after="0" w:line="240" w:lineRule="auto"/>
                              <w:jc w:val="center"/>
                              <w:rPr>
                                <w:sz w:val="18"/>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EBF9574" id="Zaoblený obdĺžnik 188" o:spid="_x0000_s1054" style="position:absolute;left:0;text-align:left;margin-left:147.35pt;margin-top:4.6pt;width:76.5pt;height:30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5795989C" w14:textId="77777777" w:rsidR="00DF1755" w:rsidRPr="00B51A12" w:rsidRDefault="00DF1755" w:rsidP="00C26136">
                      <w:pPr>
                        <w:spacing w:after="0" w:line="240" w:lineRule="auto"/>
                        <w:jc w:val="center"/>
                        <w:rPr>
                          <w:sz w:val="18"/>
                        </w:rPr>
                      </w:pPr>
                      <w:r>
                        <w:rPr>
                          <w:sz w:val="16"/>
                        </w:rPr>
                        <w:t>Nedoručená  včas</w:t>
                      </w:r>
                    </w:p>
                  </w:txbxContent>
                </v:textbox>
              </v:roundrect>
            </w:pict>
          </mc:Fallback>
        </mc:AlternateContent>
      </w:r>
    </w:p>
    <w:p w14:paraId="21DA727E"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746304" behindDoc="0" locked="0" layoutInCell="1" allowOverlap="1" wp14:anchorId="62D2B58D" wp14:editId="488BD277">
                <wp:simplePos x="0" y="0"/>
                <wp:positionH relativeFrom="column">
                  <wp:posOffset>3596004</wp:posOffset>
                </wp:positionH>
                <wp:positionV relativeFrom="paragraph">
                  <wp:posOffset>102870</wp:posOffset>
                </wp:positionV>
                <wp:extent cx="0" cy="419100"/>
                <wp:effectExtent l="76200" t="0" r="57150" b="5715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191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9C494C" id="Rovná spojnica 213" o:spid="_x0000_s1026" style="position:absolute;z-index:25174630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83.15pt,8.1pt" to="283.15pt,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43232" behindDoc="0" locked="0" layoutInCell="1" allowOverlap="1" wp14:anchorId="3715FCD1" wp14:editId="6190B2BE">
                <wp:simplePos x="0" y="0"/>
                <wp:positionH relativeFrom="column">
                  <wp:posOffset>1510030</wp:posOffset>
                </wp:positionH>
                <wp:positionV relativeFrom="paragraph">
                  <wp:posOffset>10794</wp:posOffset>
                </wp:positionV>
                <wp:extent cx="361950" cy="0"/>
                <wp:effectExtent l="38100" t="76200" r="0" b="9525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D74A0E1" id="Rovná spojnica 207" o:spid="_x0000_s1026" style="position:absolute;flip:x;z-index:25174323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18.9pt,.85pt" to="147.4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" strokecolor="#4a7ebb">
                <v:stroke endarrow="block"/>
                <o:lock v:ext="edit" shapetype="f"/>
              </v:line>
            </w:pict>
          </mc:Fallback>
        </mc:AlternateContent>
      </w:r>
    </w:p>
    <w:p w14:paraId="54670E4F" w14:textId="77777777" w:rsidR="00C26136" w:rsidRPr="003D51EB" w:rsidRDefault="00C26136" w:rsidP="00C26136">
      <w:pPr>
        <w:spacing w:after="120" w:line="240" w:lineRule="auto"/>
        <w:jc w:val="both"/>
        <w:rPr>
          <w:rFonts w:ascii="Times New Roman" w:hAnsi="Times New Roman" w:cs="Times New Roman"/>
          <w:sz w:val="24"/>
          <w:szCs w:val="24"/>
        </w:rPr>
      </w:pPr>
    </w:p>
    <w:p w14:paraId="109CD1EE"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5040" behindDoc="0" locked="0" layoutInCell="1" allowOverlap="1" wp14:anchorId="0726148B" wp14:editId="5AEED317">
                <wp:simplePos x="0" y="0"/>
                <wp:positionH relativeFrom="column">
                  <wp:posOffset>2966085</wp:posOffset>
                </wp:positionH>
                <wp:positionV relativeFrom="paragraph">
                  <wp:posOffset>15875</wp:posOffset>
                </wp:positionV>
                <wp:extent cx="1258570" cy="287655"/>
                <wp:effectExtent l="76200" t="57150" r="93980" b="11239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535E166" w14:textId="77777777" w:rsidR="00DF1755" w:rsidRPr="00B51A12" w:rsidRDefault="00DF1755" w:rsidP="00C26136">
                            <w:pPr>
                              <w:spacing w:after="0" w:line="240" w:lineRule="auto"/>
                              <w:jc w:val="center"/>
                              <w:rPr>
                                <w:sz w:val="18"/>
                              </w:rPr>
                            </w:pPr>
                            <w:r>
                              <w:rPr>
                                <w:sz w:val="16"/>
                              </w:rPr>
                              <w:t>Vyhodnocovanie</w:t>
                            </w:r>
                            <w:r w:rsidRPr="00C847FC">
                              <w:rPr>
                                <w:sz w:val="16"/>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26148B" id="Zaoblený obdĺžnik 194" o:spid="_x0000_s1055" style="position:absolute;left:0;text-align:left;margin-left:233.55pt;margin-top:1.25pt;width:99.1pt;height:22.6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8Ez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7535E166" w14:textId="77777777" w:rsidR="00DF1755" w:rsidRPr="00B51A12" w:rsidRDefault="00DF1755" w:rsidP="00C26136">
                      <w:pPr>
                        <w:spacing w:after="0" w:line="240" w:lineRule="auto"/>
                        <w:jc w:val="center"/>
                        <w:rPr>
                          <w:sz w:val="18"/>
                        </w:rPr>
                      </w:pPr>
                      <w:r>
                        <w:rPr>
                          <w:sz w:val="16"/>
                        </w:rPr>
                        <w:t>Vyhodnocovanie</w:t>
                      </w:r>
                      <w:r w:rsidRPr="00C847FC">
                        <w:rPr>
                          <w:sz w:val="16"/>
                        </w:rPr>
                        <w:t xml:space="preserve"> </w:t>
                      </w:r>
                    </w:p>
                  </w:txbxContent>
                </v:textbox>
              </v:roundrect>
            </w:pict>
          </mc:Fallback>
        </mc:AlternateContent>
      </w:r>
    </w:p>
    <w:p w14:paraId="6B2E5A25"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1724F4D9" wp14:editId="7FD1D3FD">
                <wp:simplePos x="0" y="0"/>
                <wp:positionH relativeFrom="column">
                  <wp:posOffset>728980</wp:posOffset>
                </wp:positionH>
                <wp:positionV relativeFrom="paragraph">
                  <wp:posOffset>167640</wp:posOffset>
                </wp:positionV>
                <wp:extent cx="1104900" cy="371475"/>
                <wp:effectExtent l="76200" t="57150" r="95250" b="12382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3714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150C9BF" w14:textId="77777777" w:rsidR="00DF1755" w:rsidRPr="00B51A12" w:rsidRDefault="00DF1755" w:rsidP="00C26136">
                            <w:pPr>
                              <w:spacing w:after="0" w:line="240" w:lineRule="auto"/>
                              <w:jc w:val="center"/>
                              <w:rPr>
                                <w:sz w:val="18"/>
                              </w:rPr>
                            </w:pPr>
                            <w:r>
                              <w:rPr>
                                <w:sz w:val="16"/>
                              </w:rPr>
                              <w:t>Výzva na doplnenie, objasnenie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724F4D9" id="Zaoblený obdĺžnik 193" o:spid="_x0000_s1056" style="position:absolute;left:0;text-align:left;margin-left:57.4pt;margin-top:13.2pt;width:87pt;height:29.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kR68wIAAO0FAAAOAAAAZHJzL2Uyb0RvYy54bWysVFFv0zAQfkfiP1h+Z0natF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5150C9BF" w14:textId="77777777" w:rsidR="00DF1755" w:rsidRPr="00B51A12" w:rsidRDefault="00DF1755" w:rsidP="00C26136">
                      <w:pPr>
                        <w:spacing w:after="0" w:line="240" w:lineRule="auto"/>
                        <w:jc w:val="center"/>
                        <w:rPr>
                          <w:sz w:val="18"/>
                        </w:rPr>
                      </w:pPr>
                      <w:r>
                        <w:rPr>
                          <w:sz w:val="16"/>
                        </w:rPr>
                        <w:t>Výzva na doplnenie, objasnenie</w:t>
                      </w:r>
                    </w:p>
                  </w:txbxContent>
                </v:textbox>
              </v:roundrect>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751424" behindDoc="0" locked="0" layoutInCell="1" allowOverlap="1" wp14:anchorId="2FBE82BA" wp14:editId="3AA9F01D">
                <wp:simplePos x="0" y="0"/>
                <wp:positionH relativeFrom="column">
                  <wp:posOffset>3600450</wp:posOffset>
                </wp:positionH>
                <wp:positionV relativeFrom="paragraph">
                  <wp:posOffset>59690</wp:posOffset>
                </wp:positionV>
                <wp:extent cx="4445" cy="685800"/>
                <wp:effectExtent l="0" t="0" r="33655" b="1905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454F47" id="Rovná spojnica 218" o:spid="_x0000_s1026" style="position:absolute;flip:x;z-index:2517514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83.5pt,4.7pt" to="283.85pt,5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" strokecolor="#4a7ebb" strokeweight="1pt">
                <o:lock v:ext="edit" shapetype="f"/>
              </v:line>
            </w:pict>
          </mc:Fallback>
        </mc:AlternateContent>
      </w:r>
    </w:p>
    <w:p w14:paraId="6C45309B"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294967293" distB="4294967293" distL="114300" distR="114300" simplePos="0" relativeHeight="251755520" behindDoc="0" locked="0" layoutInCell="1" allowOverlap="1" wp14:anchorId="246D5A82" wp14:editId="1235FC21">
                <wp:simplePos x="0" y="0"/>
                <wp:positionH relativeFrom="column">
                  <wp:posOffset>1871980</wp:posOffset>
                </wp:positionH>
                <wp:positionV relativeFrom="paragraph">
                  <wp:posOffset>97154</wp:posOffset>
                </wp:positionV>
                <wp:extent cx="1724025" cy="0"/>
                <wp:effectExtent l="0" t="76200" r="9525" b="9525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2402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ADC95E9" id="Rovná spojnica 224" o:spid="_x0000_s1026" style="position:absolute;z-index:2517555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47.4pt,7.65pt" to="283.1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" strokecolor="#4a7ebb">
                <v:stroke dashstyle="dash" endarrow="block"/>
                <o:lock v:ext="edit" shapetype="f"/>
              </v:line>
            </w:pict>
          </mc:Fallback>
        </mc:AlternateContent>
      </w:r>
    </w:p>
    <w:p w14:paraId="35668B31" w14:textId="77777777" w:rsidR="00C26136" w:rsidRPr="003D51EB" w:rsidRDefault="00C26136" w:rsidP="00C26136">
      <w:pPr>
        <w:spacing w:after="120" w:line="240" w:lineRule="auto"/>
        <w:jc w:val="both"/>
        <w:rPr>
          <w:rFonts w:ascii="Times New Roman" w:hAnsi="Times New Roman" w:cs="Times New Roman"/>
          <w:sz w:val="24"/>
          <w:szCs w:val="24"/>
        </w:rPr>
      </w:pPr>
    </w:p>
    <w:p w14:paraId="39F6AB65"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747328" behindDoc="0" locked="0" layoutInCell="1" allowOverlap="1" wp14:anchorId="3C163BBB" wp14:editId="3BFE422F">
                <wp:simplePos x="0" y="0"/>
                <wp:positionH relativeFrom="column">
                  <wp:posOffset>3557269</wp:posOffset>
                </wp:positionH>
                <wp:positionV relativeFrom="paragraph">
                  <wp:posOffset>0</wp:posOffset>
                </wp:positionV>
                <wp:extent cx="0" cy="323850"/>
                <wp:effectExtent l="76200" t="0" r="76200" b="5715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4B6F20A" id="Rovná spojnica 214" o:spid="_x0000_s1026" style="position:absolute;z-index:25174732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80.1pt,0" to="280.1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49376" behindDoc="0" locked="0" layoutInCell="1" allowOverlap="1" wp14:anchorId="243DE955" wp14:editId="762D16B3">
                <wp:simplePos x="0" y="0"/>
                <wp:positionH relativeFrom="column">
                  <wp:posOffset>2157094</wp:posOffset>
                </wp:positionH>
                <wp:positionV relativeFrom="paragraph">
                  <wp:posOffset>0</wp:posOffset>
                </wp:positionV>
                <wp:extent cx="0" cy="333375"/>
                <wp:effectExtent l="76200" t="0" r="76200" b="4762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FEBAC5" id="Rovná spojnica 216" o:spid="_x0000_s1026" style="position:absolute;z-index:25174937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169.85pt,0" to="169.85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65760" behindDoc="0" locked="0" layoutInCell="1" allowOverlap="1" wp14:anchorId="3ACCD367" wp14:editId="5ED6F25A">
                <wp:simplePos x="0" y="0"/>
                <wp:positionH relativeFrom="column">
                  <wp:posOffset>786129</wp:posOffset>
                </wp:positionH>
                <wp:positionV relativeFrom="paragraph">
                  <wp:posOffset>3810</wp:posOffset>
                </wp:positionV>
                <wp:extent cx="0" cy="323850"/>
                <wp:effectExtent l="76200" t="0" r="76200" b="57150"/>
                <wp:wrapNone/>
                <wp:docPr id="9" name="Rovná spojnica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0DC4DC8" id="Rovná spojnica 9" o:spid="_x0000_s1026" style="position:absolute;z-index:25176576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61.9pt,.3pt" to="61.9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54496" behindDoc="0" locked="0" layoutInCell="1" allowOverlap="1" wp14:anchorId="771C6206" wp14:editId="16E97FA3">
                <wp:simplePos x="0" y="0"/>
                <wp:positionH relativeFrom="column">
                  <wp:posOffset>4799964</wp:posOffset>
                </wp:positionH>
                <wp:positionV relativeFrom="paragraph">
                  <wp:posOffset>17780</wp:posOffset>
                </wp:positionV>
                <wp:extent cx="0" cy="333375"/>
                <wp:effectExtent l="76200" t="0" r="76200" b="4762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3A379B" id="Rovná spojnica 223" o:spid="_x0000_s1026" style="position:absolute;z-index:25175449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377.95pt,1.4pt" to="377.95pt,2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4294967293" distB="4294967293" distL="114300" distR="114300" simplePos="0" relativeHeight="251752448" behindDoc="0" locked="0" layoutInCell="1" allowOverlap="1" wp14:anchorId="16D242A5" wp14:editId="1B5370C9">
                <wp:simplePos x="0" y="0"/>
                <wp:positionH relativeFrom="column">
                  <wp:posOffset>785495</wp:posOffset>
                </wp:positionH>
                <wp:positionV relativeFrom="paragraph">
                  <wp:posOffset>3809</wp:posOffset>
                </wp:positionV>
                <wp:extent cx="4010025" cy="0"/>
                <wp:effectExtent l="0" t="0" r="9525" b="1905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1002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D53FD90" id="Rovná spojnica 219" o:spid="_x0000_s1026" style="position:absolute;flip:x;z-index:2517524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61.85pt,.3pt" to="377.6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" strokecolor="#4a7ebb" strokeweight="1pt">
                <o:lock v:ext="edit" shapetype="f"/>
              </v:line>
            </w:pict>
          </mc:Fallback>
        </mc:AlternateContent>
      </w:r>
    </w:p>
    <w:p w14:paraId="471A1E4D" w14:textId="77777777" w:rsidR="00C26136" w:rsidRPr="003D51EB" w:rsidRDefault="00DF7AC7"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7568" behindDoc="0" locked="0" layoutInCell="1" allowOverlap="1" wp14:anchorId="6B1A9560" wp14:editId="75E17337">
                <wp:simplePos x="0" y="0"/>
                <wp:positionH relativeFrom="column">
                  <wp:posOffset>243205</wp:posOffset>
                </wp:positionH>
                <wp:positionV relativeFrom="paragraph">
                  <wp:posOffset>85725</wp:posOffset>
                </wp:positionV>
                <wp:extent cx="1066800" cy="400050"/>
                <wp:effectExtent l="76200" t="57150" r="95250" b="114300"/>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0" cy="4000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382392B" w14:textId="77777777" w:rsidR="00DF1755" w:rsidRPr="00B51A12" w:rsidRDefault="00DF1755" w:rsidP="00C26136">
                            <w:pPr>
                              <w:spacing w:after="0" w:line="240" w:lineRule="auto"/>
                              <w:jc w:val="center"/>
                              <w:rPr>
                                <w:sz w:val="18"/>
                              </w:rPr>
                            </w:pPr>
                            <w:r>
                              <w:rPr>
                                <w:sz w:val="16"/>
                              </w:rPr>
                              <w:t>Nedodržanie predpísanej formy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B1A9560" id="Zaoblený obdĺžnik 197" o:spid="_x0000_s1057" style="position:absolute;left:0;text-align:left;margin-left:19.15pt;margin-top:6.75pt;width:84pt;height:31.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" fillcolor="#dafda7" strokecolor="#98b954">
                <v:fill color2="#f5ffe6" rotate="t" angle="180" colors="0 #dafda7;22938f #e4fdc2;1 #f5ffe6" focus="100%" type="gradient"/>
                <v:shadow on="t" color="black" opacity="24903f" origin=",.5" offset="0,.55556mm"/>
                <v:textbox>
                  <w:txbxContent>
                    <w:p w14:paraId="1382392B" w14:textId="77777777" w:rsidR="00DF1755" w:rsidRPr="00B51A12" w:rsidRDefault="00DF1755" w:rsidP="00C26136">
                      <w:pPr>
                        <w:spacing w:after="0" w:line="240" w:lineRule="auto"/>
                        <w:jc w:val="center"/>
                        <w:rPr>
                          <w:sz w:val="18"/>
                        </w:rPr>
                      </w:pPr>
                      <w:r>
                        <w:rPr>
                          <w:sz w:val="16"/>
                        </w:rPr>
                        <w:t>Nedodržanie predpísanej formy</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61664" behindDoc="0" locked="0" layoutInCell="1" allowOverlap="1" wp14:anchorId="650E022F" wp14:editId="6576B2FE">
                <wp:simplePos x="0" y="0"/>
                <wp:positionH relativeFrom="column">
                  <wp:posOffset>4225290</wp:posOffset>
                </wp:positionH>
                <wp:positionV relativeFrom="paragraph">
                  <wp:posOffset>91440</wp:posOffset>
                </wp:positionV>
                <wp:extent cx="1152525" cy="287655"/>
                <wp:effectExtent l="76200" t="57150" r="104775" b="11239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87738FB" w14:textId="77777777" w:rsidR="00DF1755" w:rsidRPr="00B51A12" w:rsidRDefault="00DF1755" w:rsidP="00C26136">
                            <w:pPr>
                              <w:spacing w:after="0" w:line="240" w:lineRule="auto"/>
                              <w:jc w:val="center"/>
                              <w:rPr>
                                <w:sz w:val="18"/>
                              </w:rPr>
                            </w:pPr>
                            <w:r>
                              <w:rPr>
                                <w:sz w:val="16"/>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50E022F" id="Zaoblený obdĺžnik 199" o:spid="_x0000_s1058" style="position:absolute;left:0;text-align:left;margin-left:332.7pt;margin-top:7.2pt;width:90.75pt;height:22.6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D3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487738FB" w14:textId="77777777" w:rsidR="00DF1755" w:rsidRPr="00B51A12" w:rsidRDefault="00DF1755" w:rsidP="00C26136">
                      <w:pPr>
                        <w:spacing w:after="0" w:line="240" w:lineRule="auto"/>
                        <w:jc w:val="center"/>
                        <w:rPr>
                          <w:sz w:val="18"/>
                        </w:rPr>
                      </w:pPr>
                      <w:r>
                        <w:rPr>
                          <w:sz w:val="16"/>
                        </w:rPr>
                        <w:t>Kritériá splnené</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60640" behindDoc="0" locked="0" layoutInCell="1" allowOverlap="1" wp14:anchorId="15BDA606" wp14:editId="2796EF4D">
                <wp:simplePos x="0" y="0"/>
                <wp:positionH relativeFrom="column">
                  <wp:posOffset>1585595</wp:posOffset>
                </wp:positionH>
                <wp:positionV relativeFrom="paragraph">
                  <wp:posOffset>99060</wp:posOffset>
                </wp:positionV>
                <wp:extent cx="1152525" cy="287655"/>
                <wp:effectExtent l="76200" t="57150" r="104775" b="11239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DAC3795" w14:textId="77777777" w:rsidR="00DF1755" w:rsidRPr="00B51A12" w:rsidRDefault="00DF1755" w:rsidP="00C26136">
                            <w:pPr>
                              <w:spacing w:after="0" w:line="240" w:lineRule="auto"/>
                              <w:jc w:val="center"/>
                              <w:rPr>
                                <w:sz w:val="18"/>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5BDA606" id="Zaoblený obdĺžnik 198" o:spid="_x0000_s1059" style="position:absolute;left:0;text-align:left;margin-left:124.85pt;margin-top:7.8pt;width:90.75pt;height:22.6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ocJ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2DAC3795" w14:textId="77777777" w:rsidR="00DF1755" w:rsidRPr="00B51A12" w:rsidRDefault="00DF1755" w:rsidP="00C26136">
                      <w:pPr>
                        <w:spacing w:after="0" w:line="240" w:lineRule="auto"/>
                        <w:jc w:val="center"/>
                        <w:rPr>
                          <w:sz w:val="18"/>
                        </w:rPr>
                      </w:pPr>
                      <w:r>
                        <w:rPr>
                          <w:sz w:val="16"/>
                        </w:rPr>
                        <w:t>Nedoplnená</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59616" behindDoc="0" locked="0" layoutInCell="1" allowOverlap="1" wp14:anchorId="64671C83" wp14:editId="62BDA8A0">
                <wp:simplePos x="0" y="0"/>
                <wp:positionH relativeFrom="column">
                  <wp:posOffset>2985770</wp:posOffset>
                </wp:positionH>
                <wp:positionV relativeFrom="paragraph">
                  <wp:posOffset>89535</wp:posOffset>
                </wp:positionV>
                <wp:extent cx="1152525" cy="287655"/>
                <wp:effectExtent l="76200" t="57150" r="104775" b="11239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95FA4EE" w14:textId="77777777" w:rsidR="00DF1755" w:rsidRPr="00B51A12" w:rsidRDefault="00DF1755" w:rsidP="00C26136">
                            <w:pPr>
                              <w:spacing w:after="0" w:line="240" w:lineRule="auto"/>
                              <w:jc w:val="center"/>
                              <w:rPr>
                                <w:sz w:val="18"/>
                              </w:rPr>
                            </w:pPr>
                            <w:r>
                              <w:rPr>
                                <w:sz w:val="16"/>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4671C83" id="Zaoblený obdĺžnik 192" o:spid="_x0000_s1060" style="position:absolute;left:0;text-align:left;margin-left:235.1pt;margin-top:7.05pt;width:90.75pt;height:22.6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95FA4EE" w14:textId="77777777" w:rsidR="00DF1755" w:rsidRPr="00B51A12" w:rsidRDefault="00DF1755" w:rsidP="00C26136">
                      <w:pPr>
                        <w:spacing w:after="0" w:line="240" w:lineRule="auto"/>
                        <w:jc w:val="center"/>
                        <w:rPr>
                          <w:sz w:val="18"/>
                        </w:rPr>
                      </w:pPr>
                      <w:r>
                        <w:rPr>
                          <w:sz w:val="16"/>
                        </w:rPr>
                        <w:t>Kritériá nesplnené</w:t>
                      </w:r>
                    </w:p>
                  </w:txbxContent>
                </v:textbox>
              </v:roundrect>
            </w:pict>
          </mc:Fallback>
        </mc:AlternateContent>
      </w:r>
    </w:p>
    <w:p w14:paraId="50095D4B" w14:textId="61BE5C6C" w:rsidR="00C26136" w:rsidRPr="003D51EB" w:rsidRDefault="00633DDB"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753472" behindDoc="0" locked="0" layoutInCell="1" allowOverlap="1" wp14:anchorId="20FAF691" wp14:editId="2A8F30B3">
                <wp:simplePos x="0" y="0"/>
                <wp:positionH relativeFrom="column">
                  <wp:posOffset>4805045</wp:posOffset>
                </wp:positionH>
                <wp:positionV relativeFrom="paragraph">
                  <wp:posOffset>47625</wp:posOffset>
                </wp:positionV>
                <wp:extent cx="0" cy="352425"/>
                <wp:effectExtent l="76200" t="0" r="76200" b="47625"/>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24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B05A7F" id="Rovná spojnica 222" o:spid="_x0000_s1026" style="position:absolute;z-index:25175347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378.35pt,3.75pt" to="378.3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" strokecolor="#4a7ebb">
                <v:stroke endarrow="block"/>
                <o:lock v:ext="edit" shapetype="f"/>
              </v:line>
            </w:pict>
          </mc:Fallback>
        </mc:AlternateContent>
      </w:r>
      <w:r>
        <w:rPr>
          <w:rFonts w:ascii="Times New Roman" w:hAnsi="Times New Roman" w:cs="Times New Roman"/>
          <w:noProof/>
          <w:sz w:val="24"/>
          <w:szCs w:val="24"/>
        </w:rPr>
        <mc:AlternateContent>
          <mc:Choice Requires="wps">
            <w:drawing>
              <wp:anchor distT="0" distB="0" distL="114297" distR="114297" simplePos="0" relativeHeight="251748352" behindDoc="0" locked="0" layoutInCell="1" allowOverlap="1" wp14:anchorId="4F0CEC58" wp14:editId="5EEC991D">
                <wp:simplePos x="0" y="0"/>
                <wp:positionH relativeFrom="column">
                  <wp:posOffset>2252345</wp:posOffset>
                </wp:positionH>
                <wp:positionV relativeFrom="paragraph">
                  <wp:posOffset>38100</wp:posOffset>
                </wp:positionV>
                <wp:extent cx="0" cy="447675"/>
                <wp:effectExtent l="76200" t="0" r="76200" b="4762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476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1E5CA5E" id="Rovná spojnica 215" o:spid="_x0000_s1026" style="position:absolute;z-index:25174835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177.35pt,3pt" to="177.35pt,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" strokecolor="#4a7ebb">
                <v:stroke endarrow="block"/>
                <o:lock v:ext="edit" shapetype="f"/>
              </v:line>
            </w:pict>
          </mc:Fallback>
        </mc:AlternateContent>
      </w:r>
      <w:r w:rsidR="00DF7AC7">
        <w:rPr>
          <w:rFonts w:ascii="Times New Roman" w:hAnsi="Times New Roman" w:cs="Times New Roman"/>
          <w:noProof/>
          <w:sz w:val="24"/>
          <w:szCs w:val="24"/>
        </w:rPr>
        <mc:AlternateContent>
          <mc:Choice Requires="wps">
            <w:drawing>
              <wp:anchor distT="0" distB="0" distL="114297" distR="114297" simplePos="0" relativeHeight="251750400" behindDoc="0" locked="0" layoutInCell="1" allowOverlap="1" wp14:anchorId="4B1E73FE" wp14:editId="27E0115E">
                <wp:simplePos x="0" y="0"/>
                <wp:positionH relativeFrom="column">
                  <wp:posOffset>3566794</wp:posOffset>
                </wp:positionH>
                <wp:positionV relativeFrom="paragraph">
                  <wp:posOffset>40005</wp:posOffset>
                </wp:positionV>
                <wp:extent cx="0" cy="476250"/>
                <wp:effectExtent l="76200" t="0" r="57150" b="5715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014451" id="Rovná spojnica 217" o:spid="_x0000_s1026" style="position:absolute;z-index:25175040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280.85pt,3.15pt" to="280.85pt,4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" strokecolor="#4a7ebb">
                <v:stroke endarrow="block"/>
                <o:lock v:ext="edit" shapetype="f"/>
              </v:line>
            </w:pict>
          </mc:Fallback>
        </mc:AlternateContent>
      </w:r>
      <w:r w:rsidR="00DF7AC7">
        <w:rPr>
          <w:rFonts w:ascii="Times New Roman" w:hAnsi="Times New Roman" w:cs="Times New Roman"/>
          <w:noProof/>
          <w:sz w:val="24"/>
          <w:szCs w:val="24"/>
        </w:rPr>
        <mc:AlternateContent>
          <mc:Choice Requires="wps">
            <w:drawing>
              <wp:anchor distT="0" distB="0" distL="114297" distR="114297" simplePos="0" relativeHeight="251745280" behindDoc="0" locked="0" layoutInCell="1" allowOverlap="1" wp14:anchorId="0024AA34" wp14:editId="19A23D5F">
                <wp:simplePos x="0" y="0"/>
                <wp:positionH relativeFrom="column">
                  <wp:posOffset>784859</wp:posOffset>
                </wp:positionH>
                <wp:positionV relativeFrom="paragraph">
                  <wp:posOffset>116840</wp:posOffset>
                </wp:positionV>
                <wp:extent cx="0" cy="395605"/>
                <wp:effectExtent l="76200" t="0" r="57150" b="61595"/>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560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B5F85EF" id="Rovná spojnica 211" o:spid="_x0000_s1026" style="position:absolute;z-index:25174528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from="61.8pt,9.2pt" to="61.8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" strokecolor="#4a7ebb">
                <v:stroke endarrow="block"/>
                <o:lock v:ext="edit" shapetype="f"/>
              </v:line>
            </w:pict>
          </mc:Fallback>
        </mc:AlternateContent>
      </w:r>
    </w:p>
    <w:p w14:paraId="124CE09D" w14:textId="3ED32DA5" w:rsidR="00C26136" w:rsidRPr="003D51EB" w:rsidRDefault="00F37ABF"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00192D00" wp14:editId="468AF180">
                <wp:simplePos x="0" y="0"/>
                <wp:positionH relativeFrom="column">
                  <wp:posOffset>4253865</wp:posOffset>
                </wp:positionH>
                <wp:positionV relativeFrom="paragraph">
                  <wp:posOffset>245110</wp:posOffset>
                </wp:positionV>
                <wp:extent cx="1115695" cy="486410"/>
                <wp:effectExtent l="76200" t="57150" r="103505" b="123190"/>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48641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339F69F" w14:textId="77777777" w:rsidR="00DF1755" w:rsidRDefault="00DF1755" w:rsidP="00C26136">
                            <w:pPr>
                              <w:spacing w:after="0" w:line="240" w:lineRule="auto"/>
                              <w:jc w:val="center"/>
                              <w:rPr>
                                <w:sz w:val="16"/>
                              </w:rPr>
                            </w:pPr>
                            <w:r>
                              <w:rPr>
                                <w:sz w:val="16"/>
                              </w:rPr>
                              <w:t xml:space="preserve">Rozhodnutie </w:t>
                            </w:r>
                          </w:p>
                          <w:p w14:paraId="51B6F6D8" w14:textId="77777777" w:rsidR="00DF1755" w:rsidRPr="00B51A12" w:rsidRDefault="00DF1755" w:rsidP="00C26136">
                            <w:pPr>
                              <w:spacing w:after="0" w:line="240" w:lineRule="auto"/>
                              <w:jc w:val="center"/>
                              <w:rPr>
                                <w:sz w:val="18"/>
                              </w:rPr>
                            </w:pPr>
                            <w:r>
                              <w:rPr>
                                <w:sz w:val="16"/>
                              </w:rPr>
                              <w:t>o 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0192D00" id="Zaoblený obdĺžnik 202" o:spid="_x0000_s1061" style="position:absolute;left:0;text-align:left;margin-left:334.95pt;margin-top:19.3pt;width:87.85pt;height:38.3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3339F69F" w14:textId="77777777" w:rsidR="00DF1755" w:rsidRDefault="00DF1755" w:rsidP="00C26136">
                      <w:pPr>
                        <w:spacing w:after="0" w:line="240" w:lineRule="auto"/>
                        <w:jc w:val="center"/>
                        <w:rPr>
                          <w:sz w:val="16"/>
                        </w:rPr>
                      </w:pPr>
                      <w:r>
                        <w:rPr>
                          <w:sz w:val="16"/>
                        </w:rPr>
                        <w:t xml:space="preserve">Rozhodnutie </w:t>
                      </w:r>
                    </w:p>
                    <w:p w14:paraId="51B6F6D8" w14:textId="77777777" w:rsidR="00DF1755" w:rsidRPr="00B51A12" w:rsidRDefault="00DF1755" w:rsidP="00C26136">
                      <w:pPr>
                        <w:spacing w:after="0" w:line="240" w:lineRule="auto"/>
                        <w:jc w:val="center"/>
                        <w:rPr>
                          <w:sz w:val="18"/>
                        </w:rPr>
                      </w:pPr>
                      <w:r>
                        <w:rPr>
                          <w:sz w:val="16"/>
                        </w:rPr>
                        <w:t>o schválení</w:t>
                      </w:r>
                    </w:p>
                  </w:txbxContent>
                </v:textbox>
              </v:roundrect>
            </w:pict>
          </mc:Fallback>
        </mc:AlternateContent>
      </w:r>
      <w:r w:rsidR="00633DDB">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14:anchorId="0C569488" wp14:editId="44AA859B">
                <wp:simplePos x="0" y="0"/>
                <wp:positionH relativeFrom="column">
                  <wp:posOffset>3071495</wp:posOffset>
                </wp:positionH>
                <wp:positionV relativeFrom="paragraph">
                  <wp:posOffset>234315</wp:posOffset>
                </wp:positionV>
                <wp:extent cx="1104900" cy="457200"/>
                <wp:effectExtent l="76200" t="57150" r="95250" b="114300"/>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62BFD72" w14:textId="77777777" w:rsidR="00DF1755" w:rsidRPr="00B51A12" w:rsidRDefault="00DF1755" w:rsidP="00C26136">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C569488" id="Zaoblený obdĺžnik 201" o:spid="_x0000_s1062" style="position:absolute;left:0;text-align:left;margin-left:241.85pt;margin-top:18.45pt;width:87pt;height:3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262BFD72" w14:textId="77777777" w:rsidR="00DF1755" w:rsidRPr="00B51A12" w:rsidRDefault="00DF1755" w:rsidP="00C26136">
                      <w:pPr>
                        <w:spacing w:after="0" w:line="240" w:lineRule="auto"/>
                        <w:jc w:val="center"/>
                        <w:rPr>
                          <w:sz w:val="18"/>
                        </w:rPr>
                      </w:pPr>
                      <w:r>
                        <w:rPr>
                          <w:sz w:val="16"/>
                        </w:rPr>
                        <w:t>Rozhodnutie o zastavení konania</w:t>
                      </w:r>
                    </w:p>
                  </w:txbxContent>
                </v:textbox>
              </v:roundrect>
            </w:pict>
          </mc:Fallback>
        </mc:AlternateContent>
      </w:r>
      <w:r w:rsidR="00633DDB">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68351314" wp14:editId="5EFE6305">
                <wp:simplePos x="0" y="0"/>
                <wp:positionH relativeFrom="column">
                  <wp:posOffset>1691005</wp:posOffset>
                </wp:positionH>
                <wp:positionV relativeFrom="paragraph">
                  <wp:posOffset>238760</wp:posOffset>
                </wp:positionV>
                <wp:extent cx="1152525" cy="457200"/>
                <wp:effectExtent l="76200" t="57150" r="104775" b="11430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65F455D" w14:textId="77777777" w:rsidR="00DF1755" w:rsidRDefault="00DF1755" w:rsidP="00C26136">
                            <w:pPr>
                              <w:spacing w:after="0" w:line="240" w:lineRule="auto"/>
                              <w:jc w:val="center"/>
                              <w:rPr>
                                <w:sz w:val="16"/>
                              </w:rPr>
                            </w:pPr>
                            <w:r>
                              <w:rPr>
                                <w:sz w:val="16"/>
                              </w:rPr>
                              <w:t xml:space="preserve">Rozhodnutie </w:t>
                            </w:r>
                          </w:p>
                          <w:p w14:paraId="5FF4C964" w14:textId="77777777" w:rsidR="00DF1755" w:rsidRPr="00B51A12" w:rsidRDefault="00DF1755" w:rsidP="00C26136">
                            <w:pPr>
                              <w:spacing w:after="0" w:line="240" w:lineRule="auto"/>
                              <w:jc w:val="center"/>
                              <w:rPr>
                                <w:sz w:val="18"/>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8351314" id="Zaoblený obdĺžnik 200" o:spid="_x0000_s1063" style="position:absolute;left:0;text-align:left;margin-left:133.15pt;margin-top:18.8pt;width:90.75pt;height:3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165F455D" w14:textId="77777777" w:rsidR="00DF1755" w:rsidRDefault="00DF1755" w:rsidP="00C26136">
                      <w:pPr>
                        <w:spacing w:after="0" w:line="240" w:lineRule="auto"/>
                        <w:jc w:val="center"/>
                        <w:rPr>
                          <w:sz w:val="16"/>
                        </w:rPr>
                      </w:pPr>
                      <w:r>
                        <w:rPr>
                          <w:sz w:val="16"/>
                        </w:rPr>
                        <w:t xml:space="preserve">Rozhodnutie </w:t>
                      </w:r>
                    </w:p>
                    <w:p w14:paraId="5FF4C964" w14:textId="77777777" w:rsidR="00DF1755" w:rsidRPr="00B51A12" w:rsidRDefault="00DF1755" w:rsidP="00C26136">
                      <w:pPr>
                        <w:spacing w:after="0" w:line="240" w:lineRule="auto"/>
                        <w:jc w:val="center"/>
                        <w:rPr>
                          <w:sz w:val="18"/>
                        </w:rPr>
                      </w:pPr>
                      <w:r>
                        <w:rPr>
                          <w:sz w:val="16"/>
                        </w:rPr>
                        <w:t>o neschválení</w:t>
                      </w:r>
                    </w:p>
                  </w:txbxContent>
                </v:textbox>
              </v:roundrect>
            </w:pict>
          </mc:Fallback>
        </mc:AlternateContent>
      </w:r>
    </w:p>
    <w:p w14:paraId="777A72C1" w14:textId="02DF0D13" w:rsidR="00F37ABF" w:rsidRDefault="00F37ABF" w:rsidP="00C26136">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7C5BE832" wp14:editId="420550EB">
                <wp:simplePos x="0" y="0"/>
                <wp:positionH relativeFrom="column">
                  <wp:posOffset>243205</wp:posOffset>
                </wp:positionH>
                <wp:positionV relativeFrom="paragraph">
                  <wp:posOffset>23495</wp:posOffset>
                </wp:positionV>
                <wp:extent cx="1190625" cy="419100"/>
                <wp:effectExtent l="76200" t="57150" r="104775" b="114300"/>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190625" cy="4191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E526DC2" w14:textId="77777777" w:rsidR="00DF1755" w:rsidRPr="00B51A12" w:rsidRDefault="00DF1755" w:rsidP="00C26136">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C5BE832" id="Zaoblený obdĺžnik 191" o:spid="_x0000_s1064" style="position:absolute;left:0;text-align:left;margin-left:19.15pt;margin-top:1.85pt;width:93.75pt;height:33p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" fillcolor="#dafda7" strokecolor="#98b954">
                <v:fill color2="#f5ffe6" rotate="t" angle="180" colors="0 #dafda7;22938f #e4fdc2;1 #f5ffe6" focus="100%" type="gradient"/>
                <v:shadow on="t" color="black" opacity="24903f" origin=",.5" offset="0,.55556mm"/>
                <v:textbox>
                  <w:txbxContent>
                    <w:p w14:paraId="1E526DC2" w14:textId="77777777" w:rsidR="00DF1755" w:rsidRPr="00B51A12" w:rsidRDefault="00DF1755" w:rsidP="00C26136">
                      <w:pPr>
                        <w:spacing w:after="0" w:line="240" w:lineRule="auto"/>
                        <w:jc w:val="center"/>
                        <w:rPr>
                          <w:sz w:val="18"/>
                        </w:rPr>
                      </w:pPr>
                      <w:r>
                        <w:rPr>
                          <w:sz w:val="16"/>
                        </w:rPr>
                        <w:t>Rozhodnutie o zastavení konania</w:t>
                      </w:r>
                    </w:p>
                  </w:txbxContent>
                </v:textbox>
              </v:roundrect>
            </w:pict>
          </mc:Fallback>
        </mc:AlternateContent>
      </w:r>
    </w:p>
    <w:p w14:paraId="2F91465B" w14:textId="77777777" w:rsidR="00F37ABF" w:rsidRDefault="00F37ABF" w:rsidP="00C26136">
      <w:pPr>
        <w:spacing w:after="120" w:line="240" w:lineRule="auto"/>
        <w:jc w:val="both"/>
        <w:rPr>
          <w:rFonts w:ascii="Times New Roman" w:hAnsi="Times New Roman" w:cs="Times New Roman"/>
          <w:sz w:val="24"/>
          <w:szCs w:val="24"/>
        </w:rPr>
      </w:pPr>
    </w:p>
    <w:p w14:paraId="70045FC0" w14:textId="1A567BFB" w:rsidR="0063562A" w:rsidRDefault="0063562A" w:rsidP="00C26136">
      <w:pPr>
        <w:spacing w:after="120" w:line="240" w:lineRule="auto"/>
        <w:jc w:val="both"/>
        <w:rPr>
          <w:rFonts w:ascii="Times New Roman" w:hAnsi="Times New Roman" w:cs="Times New Roman"/>
          <w:sz w:val="24"/>
          <w:szCs w:val="24"/>
        </w:rPr>
      </w:pPr>
    </w:p>
    <w:p w14:paraId="3C660B7A" w14:textId="0562EAB7" w:rsidR="008748CC" w:rsidRDefault="008748CC" w:rsidP="002D6004">
      <w:pPr>
        <w:pStyle w:val="Nadpis3"/>
      </w:pPr>
      <w:bookmarkStart w:id="102" w:name="_Výzva_na_predkladanie"/>
      <w:bookmarkStart w:id="103" w:name="_Toc525133266"/>
      <w:bookmarkEnd w:id="102"/>
      <w:r w:rsidRPr="008517B2">
        <w:t xml:space="preserve">Výzva </w:t>
      </w:r>
      <w:r w:rsidRPr="001B411C">
        <w:t>na predkladanie Žiadosti o nenávratný finančný príspevok</w:t>
      </w:r>
      <w:bookmarkEnd w:id="103"/>
    </w:p>
    <w:p w14:paraId="09A68AD9" w14:textId="702AC2C5" w:rsidR="00795A25" w:rsidRPr="00B400CB" w:rsidRDefault="00795A25"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color w:val="000000"/>
          <w:szCs w:val="24"/>
        </w:rPr>
      </w:pPr>
      <w:r w:rsidRPr="00424A15">
        <w:rPr>
          <w:rFonts w:cs="Times New Roman"/>
          <w:szCs w:val="24"/>
        </w:rPr>
        <w:t xml:space="preserve">Pred plánovaným vyhlásením výzvy na predkladanie </w:t>
      </w:r>
      <w:r w:rsidR="00CC364E" w:rsidRPr="00424A15">
        <w:rPr>
          <w:rFonts w:cs="Times New Roman"/>
          <w:szCs w:val="24"/>
        </w:rPr>
        <w:t>ŽoNFP</w:t>
      </w:r>
      <w:r w:rsidRPr="00424A15">
        <w:rPr>
          <w:rFonts w:cs="Times New Roman"/>
          <w:szCs w:val="24"/>
        </w:rPr>
        <w:t xml:space="preserve"> prebehne proces schválenia výzvy v zmysle § 2 </w:t>
      </w:r>
      <w:r w:rsidRPr="00B400CB">
        <w:rPr>
          <w:rFonts w:cs="Times New Roman"/>
          <w:color w:val="000000"/>
          <w:szCs w:val="24"/>
        </w:rPr>
        <w:t>nariadenia vlády SR</w:t>
      </w:r>
      <w:r w:rsidR="00232F7C">
        <w:rPr>
          <w:rFonts w:cs="Times New Roman"/>
          <w:color w:val="000000"/>
          <w:szCs w:val="24"/>
        </w:rPr>
        <w:t xml:space="preserve"> č.</w:t>
      </w:r>
      <w:r w:rsidRPr="00B400CB">
        <w:rPr>
          <w:rFonts w:cs="Times New Roman"/>
          <w:color w:val="000000"/>
          <w:szCs w:val="24"/>
        </w:rPr>
        <w:t xml:space="preserve"> 247/2016</w:t>
      </w:r>
      <w:r w:rsidR="00FF3402">
        <w:rPr>
          <w:rFonts w:cs="Times New Roman"/>
          <w:color w:val="000000"/>
          <w:szCs w:val="24"/>
        </w:rPr>
        <w:t xml:space="preserve"> Z.z.</w:t>
      </w:r>
    </w:p>
    <w:p w14:paraId="552966BF" w14:textId="233DCC31" w:rsidR="008748CC" w:rsidRPr="00641665" w:rsidRDefault="008748CC"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color w:val="000000"/>
          <w:szCs w:val="24"/>
        </w:rPr>
      </w:pPr>
      <w:r w:rsidRPr="00424A15">
        <w:rPr>
          <w:rFonts w:cs="Times New Roman"/>
          <w:color w:val="000000"/>
          <w:szCs w:val="24"/>
        </w:rPr>
        <w:t>Žiadateľ podáva ŽoNFP Poskytovateľovi na základe vyhlásenej výzvy na predkladanie Žiadostí o nenávratný finančný príspevok, ktorú Poskytovateľ vyhlási zverejnením na svojom webovom sídle. Poskytovateľ sa môže so súhlasom RO rozhodnúť v závislosti od charakteru projektov, ktorých sa bude výzva týkať, či výber projektov zabezpečí prostredníctvom dvoch výberových kôl (výzva na predkladanie projektových</w:t>
      </w:r>
      <w:r w:rsidRPr="001B411C">
        <w:rPr>
          <w:rFonts w:cs="Times New Roman"/>
          <w:color w:val="000000"/>
          <w:szCs w:val="24"/>
        </w:rPr>
        <w:t xml:space="preserve"> </w:t>
      </w:r>
      <w:r w:rsidRPr="00424A15">
        <w:rPr>
          <w:rFonts w:cs="Times New Roman"/>
          <w:color w:val="000000"/>
          <w:szCs w:val="24"/>
        </w:rPr>
        <w:t>zámerov a výzva na predkladanie ŽoNFP) alebo iba prostredníctvom jedného kola (výzva na predkladanie ŽoNFP). Použitie dvojkolového výberu projektov nie je povinné.</w:t>
      </w:r>
      <w:r w:rsidR="007B25B1" w:rsidRPr="00424A15">
        <w:rPr>
          <w:rFonts w:cs="Times New Roman"/>
          <w:color w:val="000000"/>
          <w:szCs w:val="24"/>
        </w:rPr>
        <w:t xml:space="preserve"> V </w:t>
      </w:r>
      <w:r w:rsidR="007B25B1" w:rsidRPr="00641665">
        <w:rPr>
          <w:rFonts w:cs="Times New Roman"/>
          <w:color w:val="000000"/>
          <w:szCs w:val="24"/>
        </w:rPr>
        <w:t xml:space="preserve">prípade opatrenia 2 </w:t>
      </w:r>
      <w:r w:rsidR="007B25B1" w:rsidRPr="00641665">
        <w:rPr>
          <w:rFonts w:cs="Times New Roman"/>
          <w:i/>
          <w:color w:val="000000"/>
          <w:szCs w:val="24"/>
        </w:rPr>
        <w:t>Poradenské služby, služby pomoci pri riadení poľnohospodárskych podnikov a výpomoci pre poľnohospodárske podniky</w:t>
      </w:r>
      <w:r w:rsidR="00B61872" w:rsidRPr="00641665">
        <w:rPr>
          <w:rFonts w:cs="Times New Roman"/>
          <w:i/>
          <w:color w:val="000000"/>
          <w:szCs w:val="24"/>
        </w:rPr>
        <w:t xml:space="preserve">, </w:t>
      </w:r>
      <w:r w:rsidR="00B61872" w:rsidRPr="00641665">
        <w:rPr>
          <w:rFonts w:cs="Times New Roman"/>
          <w:color w:val="000000"/>
          <w:szCs w:val="24"/>
        </w:rPr>
        <w:t>podopatrenie</w:t>
      </w:r>
      <w:r w:rsidR="00B61872" w:rsidRPr="00641665">
        <w:rPr>
          <w:rFonts w:cs="Times New Roman"/>
          <w:i/>
          <w:color w:val="000000"/>
          <w:szCs w:val="24"/>
        </w:rPr>
        <w:t xml:space="preserve"> </w:t>
      </w:r>
      <w:r w:rsidR="00B61872" w:rsidRPr="00641665">
        <w:rPr>
          <w:rFonts w:cs="Times New Roman"/>
          <w:color w:val="000000"/>
          <w:szCs w:val="24"/>
        </w:rPr>
        <w:t>2.3</w:t>
      </w:r>
      <w:r w:rsidR="00B61872" w:rsidRPr="00641665">
        <w:rPr>
          <w:rFonts w:cs="Times New Roman"/>
          <w:i/>
          <w:color w:val="000000"/>
          <w:szCs w:val="24"/>
        </w:rPr>
        <w:t xml:space="preserve"> </w:t>
      </w:r>
      <w:r w:rsidR="00B61872" w:rsidRPr="00641665">
        <w:rPr>
          <w:i/>
        </w:rPr>
        <w:t>Podpora vzdelávania poradcov v poľnohospodárstve a lesnom hospodárstve,</w:t>
      </w:r>
      <w:r w:rsidR="007B25B1" w:rsidRPr="00641665">
        <w:rPr>
          <w:rFonts w:cs="Times New Roman"/>
          <w:color w:val="000000"/>
          <w:szCs w:val="24"/>
        </w:rPr>
        <w:t xml:space="preserve"> výzve na predkladanie ŽoNFP predchádza výber prijímateľov finančnej pomoci v zmysle </w:t>
      </w:r>
      <w:r w:rsidR="00932419" w:rsidRPr="00641665">
        <w:rPr>
          <w:rFonts w:cs="Times New Roman"/>
          <w:color w:val="000000"/>
          <w:szCs w:val="24"/>
        </w:rPr>
        <w:t xml:space="preserve">ustanovení </w:t>
      </w:r>
      <w:r w:rsidR="00B61872" w:rsidRPr="00641665">
        <w:rPr>
          <w:rFonts w:cs="Times New Roman"/>
          <w:color w:val="000000"/>
          <w:szCs w:val="24"/>
        </w:rPr>
        <w:t>ZVO</w:t>
      </w:r>
      <w:r w:rsidR="007B25B1" w:rsidRPr="00641665">
        <w:rPr>
          <w:rFonts w:cs="Times New Roman"/>
          <w:color w:val="000000"/>
          <w:szCs w:val="24"/>
        </w:rPr>
        <w:t>.</w:t>
      </w:r>
    </w:p>
    <w:p w14:paraId="305784E7" w14:textId="35C9D754" w:rsidR="008748CC" w:rsidRPr="00641665" w:rsidRDefault="008748CC"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Poskytovateľ</w:t>
      </w:r>
      <w:r w:rsidR="00C17CFD" w:rsidRPr="00641665">
        <w:rPr>
          <w:rFonts w:cs="Times New Roman"/>
          <w:szCs w:val="24"/>
        </w:rPr>
        <w:t>/RO</w:t>
      </w:r>
      <w:r w:rsidRPr="00641665">
        <w:rPr>
          <w:rFonts w:cs="Times New Roman"/>
          <w:szCs w:val="24"/>
        </w:rPr>
        <w:t xml:space="preserve"> bude vyhlasovať výzvy v súlade s</w:t>
      </w:r>
      <w:r w:rsidR="007901D2" w:rsidRPr="00641665">
        <w:rPr>
          <w:rFonts w:cs="Times New Roman"/>
          <w:szCs w:val="24"/>
        </w:rPr>
        <w:t> </w:t>
      </w:r>
      <w:r w:rsidR="00B61872" w:rsidRPr="00641665">
        <w:rPr>
          <w:rFonts w:cs="Times New Roman"/>
          <w:b/>
          <w:szCs w:val="24"/>
        </w:rPr>
        <w:t>plánom</w:t>
      </w:r>
      <w:r w:rsidR="007901D2" w:rsidRPr="00641665">
        <w:rPr>
          <w:rFonts w:cs="Times New Roman"/>
          <w:b/>
          <w:szCs w:val="24"/>
        </w:rPr>
        <w:t xml:space="preserve"> vyhlasovania</w:t>
      </w:r>
      <w:r w:rsidRPr="00641665">
        <w:rPr>
          <w:rFonts w:cs="Times New Roman"/>
          <w:b/>
          <w:szCs w:val="24"/>
        </w:rPr>
        <w:t xml:space="preserve"> výziev</w:t>
      </w:r>
      <w:r w:rsidR="00B61872" w:rsidRPr="00641665">
        <w:rPr>
          <w:rFonts w:cs="Times New Roman"/>
          <w:b/>
          <w:szCs w:val="24"/>
        </w:rPr>
        <w:t xml:space="preserve"> a vyzvaní</w:t>
      </w:r>
      <w:r w:rsidR="00BD0596" w:rsidRPr="00641665">
        <w:rPr>
          <w:rFonts w:cs="Times New Roman"/>
          <w:szCs w:val="24"/>
        </w:rPr>
        <w:t xml:space="preserve">. </w:t>
      </w:r>
      <w:r w:rsidRPr="00641665">
        <w:rPr>
          <w:rFonts w:cs="Times New Roman"/>
          <w:szCs w:val="24"/>
        </w:rPr>
        <w:t xml:space="preserve">RO zostaví </w:t>
      </w:r>
      <w:r w:rsidR="00B61872" w:rsidRPr="00641665">
        <w:rPr>
          <w:rFonts w:cs="Times New Roman"/>
          <w:szCs w:val="24"/>
        </w:rPr>
        <w:t>plán</w:t>
      </w:r>
      <w:r w:rsidRPr="00641665">
        <w:rPr>
          <w:rFonts w:cs="Times New Roman"/>
          <w:szCs w:val="24"/>
        </w:rPr>
        <w:t xml:space="preserve"> </w:t>
      </w:r>
      <w:r w:rsidR="007901D2" w:rsidRPr="00641665">
        <w:rPr>
          <w:rFonts w:cs="Times New Roman"/>
          <w:szCs w:val="24"/>
        </w:rPr>
        <w:t xml:space="preserve">vyhlasovania </w:t>
      </w:r>
      <w:r w:rsidRPr="00641665">
        <w:rPr>
          <w:rFonts w:cs="Times New Roman"/>
          <w:szCs w:val="24"/>
        </w:rPr>
        <w:t>výziev</w:t>
      </w:r>
      <w:r w:rsidR="00B61872" w:rsidRPr="00641665">
        <w:rPr>
          <w:rFonts w:cs="Times New Roman"/>
          <w:szCs w:val="24"/>
        </w:rPr>
        <w:t xml:space="preserve"> a vyzvaní</w:t>
      </w:r>
      <w:r w:rsidRPr="00641665">
        <w:rPr>
          <w:rFonts w:cs="Times New Roman"/>
          <w:szCs w:val="24"/>
        </w:rPr>
        <w:t xml:space="preserve"> na obdobie minimálne jedného kalendárneho roka </w:t>
      </w:r>
      <w:r w:rsidR="00BD0596" w:rsidRPr="00641665">
        <w:rPr>
          <w:rFonts w:cs="Times New Roman"/>
          <w:color w:val="000000"/>
          <w:szCs w:val="24"/>
        </w:rPr>
        <w:t xml:space="preserve">(obdobie od </w:t>
      </w:r>
      <w:r w:rsidR="00932419" w:rsidRPr="00641665">
        <w:rPr>
          <w:rFonts w:cs="Times New Roman"/>
          <w:color w:val="000000"/>
          <w:szCs w:val="24"/>
        </w:rPr>
        <w:t>januára do decembra</w:t>
      </w:r>
      <w:r w:rsidR="00BD0596" w:rsidRPr="00641665">
        <w:rPr>
          <w:rFonts w:cs="Times New Roman"/>
          <w:color w:val="000000"/>
          <w:szCs w:val="24"/>
        </w:rPr>
        <w:t>)</w:t>
      </w:r>
      <w:r w:rsidR="00932419" w:rsidRPr="00641665">
        <w:rPr>
          <w:rFonts w:cs="Times New Roman"/>
          <w:color w:val="000000"/>
          <w:szCs w:val="24"/>
        </w:rPr>
        <w:t xml:space="preserve">. </w:t>
      </w:r>
      <w:r w:rsidR="00932419" w:rsidRPr="00641665">
        <w:rPr>
          <w:rFonts w:cs="Times New Roman"/>
          <w:szCs w:val="24"/>
        </w:rPr>
        <w:t>RO </w:t>
      </w:r>
      <w:r w:rsidR="00C17CFD" w:rsidRPr="00641665">
        <w:rPr>
          <w:rFonts w:cs="Times New Roman"/>
          <w:szCs w:val="24"/>
        </w:rPr>
        <w:t>predkladá</w:t>
      </w:r>
      <w:r w:rsidR="00932419" w:rsidRPr="00641665">
        <w:rPr>
          <w:rFonts w:cs="Times New Roman"/>
          <w:szCs w:val="24"/>
        </w:rPr>
        <w:t xml:space="preserve"> </w:t>
      </w:r>
      <w:r w:rsidR="00B61872" w:rsidRPr="00641665">
        <w:rPr>
          <w:rFonts w:cs="Times New Roman"/>
          <w:szCs w:val="24"/>
        </w:rPr>
        <w:t>plán</w:t>
      </w:r>
      <w:r w:rsidR="007901D2" w:rsidRPr="00641665">
        <w:rPr>
          <w:rFonts w:cs="Times New Roman"/>
          <w:szCs w:val="24"/>
        </w:rPr>
        <w:t xml:space="preserve"> vyhlasovania</w:t>
      </w:r>
      <w:r w:rsidR="00932419" w:rsidRPr="00641665">
        <w:rPr>
          <w:rFonts w:cs="Times New Roman"/>
          <w:szCs w:val="24"/>
        </w:rPr>
        <w:t xml:space="preserve"> výziev</w:t>
      </w:r>
      <w:r w:rsidR="00B61872" w:rsidRPr="00641665">
        <w:rPr>
          <w:rFonts w:cs="Times New Roman"/>
          <w:szCs w:val="24"/>
        </w:rPr>
        <w:t xml:space="preserve"> a vyzvaní</w:t>
      </w:r>
      <w:r w:rsidR="00932419" w:rsidRPr="00641665">
        <w:rPr>
          <w:rFonts w:cs="Times New Roman"/>
          <w:szCs w:val="24"/>
        </w:rPr>
        <w:t xml:space="preserve"> na kalendárny rok „n+1“ </w:t>
      </w:r>
      <w:r w:rsidR="00C17CFD" w:rsidRPr="00641665">
        <w:rPr>
          <w:rFonts w:cs="Times New Roman"/>
          <w:szCs w:val="24"/>
        </w:rPr>
        <w:t xml:space="preserve">na preskúmanie pracovnej komisii </w:t>
      </w:r>
      <w:r w:rsidR="003B6503" w:rsidRPr="00641665">
        <w:t>pre koordináciu a zabezpečenie synergických účinkov medzi EŠIF a ostatnými nástrojmi podpory Únie a SR (ďalej len „</w:t>
      </w:r>
      <w:r w:rsidR="003B6503" w:rsidRPr="00641665">
        <w:rPr>
          <w:rFonts w:cs="Times New Roman"/>
          <w:szCs w:val="24"/>
        </w:rPr>
        <w:t xml:space="preserve">pracovná komisia“) do 30. </w:t>
      </w:r>
      <w:r w:rsidR="00E05B16" w:rsidRPr="00641665">
        <w:rPr>
          <w:rFonts w:cs="Times New Roman"/>
          <w:szCs w:val="24"/>
        </w:rPr>
        <w:t>s</w:t>
      </w:r>
      <w:r w:rsidR="003B6503" w:rsidRPr="00641665">
        <w:rPr>
          <w:rFonts w:cs="Times New Roman"/>
          <w:szCs w:val="24"/>
        </w:rPr>
        <w:t xml:space="preserve">eptembra roku </w:t>
      </w:r>
      <w:r w:rsidR="00E05B16" w:rsidRPr="00641665">
        <w:rPr>
          <w:rFonts w:cs="Times New Roman"/>
          <w:szCs w:val="24"/>
        </w:rPr>
        <w:t>„</w:t>
      </w:r>
      <w:r w:rsidR="003B6503" w:rsidRPr="00641665">
        <w:rPr>
          <w:rFonts w:cs="Times New Roman"/>
          <w:szCs w:val="24"/>
        </w:rPr>
        <w:t>n</w:t>
      </w:r>
      <w:r w:rsidR="00E05B16" w:rsidRPr="00641665">
        <w:rPr>
          <w:rFonts w:cs="Times New Roman"/>
          <w:szCs w:val="24"/>
        </w:rPr>
        <w:t>“</w:t>
      </w:r>
      <w:r w:rsidR="003B6503" w:rsidRPr="00641665">
        <w:rPr>
          <w:rFonts w:cs="Times New Roman"/>
          <w:szCs w:val="24"/>
        </w:rPr>
        <w:t xml:space="preserve">.  Pri </w:t>
      </w:r>
      <w:r w:rsidR="003B6503" w:rsidRPr="00641665">
        <w:t xml:space="preserve">zostavovaní </w:t>
      </w:r>
      <w:r w:rsidR="00B61872" w:rsidRPr="00641665">
        <w:t>plánu</w:t>
      </w:r>
      <w:r w:rsidR="003B6503" w:rsidRPr="00641665">
        <w:t xml:space="preserve"> </w:t>
      </w:r>
      <w:r w:rsidR="007901D2" w:rsidRPr="00641665">
        <w:t xml:space="preserve">vyhlasovania </w:t>
      </w:r>
      <w:r w:rsidR="003B6503" w:rsidRPr="00641665">
        <w:t>výziev</w:t>
      </w:r>
      <w:r w:rsidR="00B61872" w:rsidRPr="00641665">
        <w:t xml:space="preserve"> a vyzvaní</w:t>
      </w:r>
      <w:r w:rsidR="003B6503" w:rsidRPr="00641665">
        <w:t xml:space="preserve"> a identifikácii synergických účinkov a komplementarít </w:t>
      </w:r>
      <w:r w:rsidR="003B6503" w:rsidRPr="00641665">
        <w:rPr>
          <w:rFonts w:cs="Times New Roman"/>
          <w:szCs w:val="24"/>
        </w:rPr>
        <w:t xml:space="preserve">RO  postupuje v zmysle § 2 nariadenia vlády SR </w:t>
      </w:r>
      <w:r w:rsidR="00103718" w:rsidRPr="00641665">
        <w:rPr>
          <w:rFonts w:cs="Times New Roman"/>
          <w:szCs w:val="24"/>
        </w:rPr>
        <w:t xml:space="preserve">č. </w:t>
      </w:r>
      <w:r w:rsidR="003B6503" w:rsidRPr="00641665">
        <w:rPr>
          <w:rFonts w:cs="Times New Roman"/>
          <w:szCs w:val="24"/>
        </w:rPr>
        <w:t>247/2016</w:t>
      </w:r>
      <w:r w:rsidR="00FF3402" w:rsidRPr="00641665">
        <w:rPr>
          <w:rFonts w:cs="Times New Roman"/>
          <w:szCs w:val="24"/>
        </w:rPr>
        <w:t xml:space="preserve"> Z.z.</w:t>
      </w:r>
      <w:r w:rsidR="003B6503" w:rsidRPr="00641665">
        <w:rPr>
          <w:rFonts w:cs="Times New Roman"/>
          <w:szCs w:val="24"/>
        </w:rPr>
        <w:t>, Systému riadenia EŠIF a príslušných metodických pokynov.</w:t>
      </w:r>
      <w:r w:rsidR="004D7FBF" w:rsidRPr="00641665">
        <w:rPr>
          <w:rFonts w:cs="Times New Roman"/>
          <w:szCs w:val="24"/>
        </w:rPr>
        <w:t xml:space="preserve"> </w:t>
      </w:r>
      <w:r w:rsidR="00C17CFD" w:rsidRPr="00641665">
        <w:rPr>
          <w:rFonts w:cs="Times New Roman"/>
          <w:szCs w:val="24"/>
        </w:rPr>
        <w:t xml:space="preserve">RO </w:t>
      </w:r>
      <w:r w:rsidRPr="00641665">
        <w:rPr>
          <w:rFonts w:cs="Times New Roman"/>
          <w:szCs w:val="24"/>
        </w:rPr>
        <w:t>zverej</w:t>
      </w:r>
      <w:r w:rsidR="00C17CFD" w:rsidRPr="00641665">
        <w:rPr>
          <w:rFonts w:cs="Times New Roman"/>
          <w:szCs w:val="24"/>
        </w:rPr>
        <w:t xml:space="preserve">ňuje </w:t>
      </w:r>
      <w:r w:rsidR="00B61872" w:rsidRPr="00641665">
        <w:rPr>
          <w:rFonts w:cs="Times New Roman"/>
          <w:szCs w:val="24"/>
        </w:rPr>
        <w:t>plán</w:t>
      </w:r>
      <w:r w:rsidR="00C17CFD" w:rsidRPr="00641665">
        <w:rPr>
          <w:rFonts w:cs="Times New Roman"/>
          <w:szCs w:val="24"/>
        </w:rPr>
        <w:t xml:space="preserve"> </w:t>
      </w:r>
      <w:r w:rsidR="007901D2" w:rsidRPr="00641665">
        <w:rPr>
          <w:rFonts w:cs="Times New Roman"/>
          <w:szCs w:val="24"/>
        </w:rPr>
        <w:t xml:space="preserve">vyhlasovania </w:t>
      </w:r>
      <w:r w:rsidR="00C17CFD" w:rsidRPr="00641665">
        <w:rPr>
          <w:rFonts w:cs="Times New Roman"/>
          <w:szCs w:val="24"/>
        </w:rPr>
        <w:t>výziev</w:t>
      </w:r>
      <w:r w:rsidR="00B61872" w:rsidRPr="00641665">
        <w:rPr>
          <w:rFonts w:cs="Times New Roman"/>
          <w:szCs w:val="24"/>
        </w:rPr>
        <w:t xml:space="preserve"> a vyzvaní</w:t>
      </w:r>
      <w:r w:rsidR="00C17CFD" w:rsidRPr="00641665">
        <w:rPr>
          <w:rFonts w:cs="Times New Roman"/>
          <w:szCs w:val="24"/>
        </w:rPr>
        <w:t xml:space="preserve"> na kalendárny rok „n+1“</w:t>
      </w:r>
      <w:r w:rsidRPr="00641665">
        <w:rPr>
          <w:rFonts w:cs="Times New Roman"/>
          <w:szCs w:val="24"/>
        </w:rPr>
        <w:t xml:space="preserve"> na svojom webovom sídle</w:t>
      </w:r>
      <w:r w:rsidR="001429C6" w:rsidRPr="00641665">
        <w:rPr>
          <w:rFonts w:cs="Times New Roman"/>
          <w:szCs w:val="24"/>
        </w:rPr>
        <w:t xml:space="preserve"> </w:t>
      </w:r>
      <w:r w:rsidR="001429C6" w:rsidRPr="00641665">
        <w:rPr>
          <w:rFonts w:cs="Times New Roman"/>
          <w:color w:val="000000"/>
          <w:szCs w:val="24"/>
        </w:rPr>
        <w:t>v termíne najneskôr do 31. decembra kalendárneho roka „n“</w:t>
      </w:r>
      <w:r w:rsidRPr="00641665">
        <w:rPr>
          <w:rFonts w:cs="Times New Roman"/>
          <w:szCs w:val="24"/>
        </w:rPr>
        <w:t xml:space="preserve">. RO zodpovedá za aktuálnosť </w:t>
      </w:r>
      <w:r w:rsidR="00B61872" w:rsidRPr="00641665">
        <w:rPr>
          <w:rFonts w:cs="Times New Roman"/>
          <w:szCs w:val="24"/>
        </w:rPr>
        <w:t>plánu</w:t>
      </w:r>
      <w:r w:rsidR="00564FED" w:rsidRPr="00641665">
        <w:rPr>
          <w:rFonts w:cs="Times New Roman"/>
          <w:szCs w:val="24"/>
        </w:rPr>
        <w:t xml:space="preserve"> vyhlasovania</w:t>
      </w:r>
      <w:r w:rsidRPr="00641665">
        <w:rPr>
          <w:rFonts w:cs="Times New Roman"/>
          <w:szCs w:val="24"/>
        </w:rPr>
        <w:t xml:space="preserve"> výziev</w:t>
      </w:r>
      <w:r w:rsidR="00B61872" w:rsidRPr="00641665">
        <w:rPr>
          <w:rFonts w:cs="Times New Roman"/>
          <w:szCs w:val="24"/>
        </w:rPr>
        <w:t xml:space="preserve"> a vyzvaní</w:t>
      </w:r>
      <w:r w:rsidRPr="00641665">
        <w:rPr>
          <w:rFonts w:cs="Times New Roman"/>
          <w:szCs w:val="24"/>
        </w:rPr>
        <w:t xml:space="preserve"> na svojom webovom sídle. </w:t>
      </w:r>
      <w:r w:rsidR="00B61872" w:rsidRPr="00641665">
        <w:rPr>
          <w:rFonts w:cs="Times New Roman"/>
          <w:szCs w:val="24"/>
        </w:rPr>
        <w:t>Plán</w:t>
      </w:r>
      <w:r w:rsidRPr="00641665">
        <w:rPr>
          <w:rFonts w:cs="Times New Roman"/>
          <w:szCs w:val="24"/>
        </w:rPr>
        <w:t xml:space="preserve"> </w:t>
      </w:r>
      <w:r w:rsidR="00564FED" w:rsidRPr="00641665">
        <w:rPr>
          <w:rFonts w:cs="Times New Roman"/>
          <w:szCs w:val="24"/>
        </w:rPr>
        <w:t xml:space="preserve">vyhlasovania </w:t>
      </w:r>
      <w:r w:rsidRPr="00641665">
        <w:rPr>
          <w:rFonts w:cs="Times New Roman"/>
          <w:szCs w:val="24"/>
        </w:rPr>
        <w:t>výziev</w:t>
      </w:r>
      <w:r w:rsidR="00B61872" w:rsidRPr="00641665">
        <w:rPr>
          <w:rFonts w:cs="Times New Roman"/>
          <w:szCs w:val="24"/>
        </w:rPr>
        <w:t xml:space="preserve"> a vyzvaní</w:t>
      </w:r>
      <w:r w:rsidRPr="00641665">
        <w:rPr>
          <w:rFonts w:cs="Times New Roman"/>
          <w:szCs w:val="24"/>
        </w:rPr>
        <w:t xml:space="preserve"> sa povinne musí aktualizovať, ak posun vyhlásenia výzvy v porovnaní s plánovaným termínom je väčší ako </w:t>
      </w:r>
      <w:r w:rsidR="001667F3" w:rsidRPr="00641665">
        <w:rPr>
          <w:rFonts w:cs="Times New Roman"/>
          <w:szCs w:val="24"/>
        </w:rPr>
        <w:t xml:space="preserve"> </w:t>
      </w:r>
      <w:r w:rsidR="00BD0596" w:rsidRPr="00641665">
        <w:rPr>
          <w:rFonts w:cs="Times New Roman"/>
          <w:szCs w:val="24"/>
        </w:rPr>
        <w:t xml:space="preserve">dva </w:t>
      </w:r>
      <w:r w:rsidRPr="00641665">
        <w:rPr>
          <w:rFonts w:cs="Times New Roman"/>
          <w:szCs w:val="24"/>
        </w:rPr>
        <w:t xml:space="preserve">mesiace </w:t>
      </w:r>
      <w:r w:rsidR="001667F3" w:rsidRPr="00641665">
        <w:rPr>
          <w:rFonts w:cs="Times New Roman"/>
          <w:szCs w:val="24"/>
        </w:rPr>
        <w:t xml:space="preserve"> </w:t>
      </w:r>
      <w:r w:rsidRPr="00641665">
        <w:rPr>
          <w:rFonts w:cs="Times New Roman"/>
          <w:szCs w:val="24"/>
        </w:rPr>
        <w:t xml:space="preserve">alebo v prípade vecných zmien v uvádzaných údajoch. </w:t>
      </w:r>
    </w:p>
    <w:p w14:paraId="289271C1" w14:textId="63154AA4" w:rsidR="00222DC5" w:rsidRPr="00641665" w:rsidRDefault="008748CC"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w:t>
      </w:r>
      <w:r w:rsidRPr="00641665" w:rsidDel="00197C09">
        <w:rPr>
          <w:rFonts w:cs="Times New Roman"/>
          <w:color w:val="000000"/>
          <w:szCs w:val="24"/>
        </w:rPr>
        <w:t xml:space="preserve"> </w:t>
      </w:r>
      <w:r w:rsidRPr="00641665">
        <w:rPr>
          <w:rFonts w:cs="Times New Roman"/>
          <w:color w:val="000000"/>
          <w:szCs w:val="24"/>
        </w:rPr>
        <w:t xml:space="preserve">pri príprave výziev a dokumentov, ktoré sú relevantné vo vzťahu k výzve a týkajú sa informácií potrebných k aplikácii </w:t>
      </w:r>
      <w:r w:rsidR="00E05B16" w:rsidRPr="00641665">
        <w:rPr>
          <w:rFonts w:cs="Times New Roman"/>
          <w:color w:val="000000"/>
          <w:szCs w:val="24"/>
        </w:rPr>
        <w:t>HP</w:t>
      </w:r>
      <w:r w:rsidRPr="00641665">
        <w:rPr>
          <w:rFonts w:cs="Times New Roman"/>
          <w:color w:val="000000"/>
          <w:szCs w:val="24"/>
        </w:rPr>
        <w:t xml:space="preserve">, spolupracuje s RO a gestormi </w:t>
      </w:r>
      <w:r w:rsidR="00E05B16" w:rsidRPr="00641665">
        <w:rPr>
          <w:rFonts w:cs="Times New Roman"/>
          <w:color w:val="000000"/>
          <w:szCs w:val="24"/>
        </w:rPr>
        <w:t>HP</w:t>
      </w:r>
      <w:r w:rsidRPr="00641665">
        <w:rPr>
          <w:rFonts w:cs="Times New Roman"/>
          <w:color w:val="000000"/>
          <w:szCs w:val="24"/>
        </w:rPr>
        <w:t xml:space="preserve">. Poskytovateľ zašle návrh znenia výzvy, vrátane relevantných dokumentov, prípadne s odkazom na zverejnenie týchto relevantných dokumentov na webovom sídle Poskytovateľa, </w:t>
      </w:r>
      <w:r w:rsidRPr="00641665">
        <w:rPr>
          <w:rFonts w:cs="Times New Roman"/>
          <w:b/>
          <w:color w:val="000000"/>
          <w:szCs w:val="24"/>
        </w:rPr>
        <w:t>na posúdenie RO</w:t>
      </w:r>
      <w:r w:rsidR="00930BD0" w:rsidRPr="00641665">
        <w:rPr>
          <w:rFonts w:cs="Times New Roman"/>
          <w:color w:val="000000"/>
          <w:szCs w:val="24"/>
        </w:rPr>
        <w:t xml:space="preserve">, ktorý </w:t>
      </w:r>
      <w:r w:rsidRPr="00641665">
        <w:rPr>
          <w:rFonts w:cs="Times New Roman"/>
          <w:color w:val="000000"/>
          <w:szCs w:val="24"/>
        </w:rPr>
        <w:t xml:space="preserve"> ju </w:t>
      </w:r>
      <w:r w:rsidR="00930BD0" w:rsidRPr="00641665">
        <w:rPr>
          <w:rFonts w:cs="Times New Roman"/>
          <w:color w:val="000000"/>
          <w:szCs w:val="24"/>
        </w:rPr>
        <w:t xml:space="preserve">vrátane všetkých jej príloh a dokumentov, na ktoré sa výzva odvoláva, </w:t>
      </w:r>
      <w:r w:rsidR="00D62A5A" w:rsidRPr="00641665">
        <w:rPr>
          <w:rFonts w:cs="Times New Roman"/>
          <w:color w:val="000000"/>
          <w:szCs w:val="24"/>
        </w:rPr>
        <w:t xml:space="preserve">v súlade s </w:t>
      </w:r>
      <w:r w:rsidR="003B6503" w:rsidRPr="00641665">
        <w:rPr>
          <w:rFonts w:cs="Times New Roman"/>
          <w:szCs w:val="24"/>
        </w:rPr>
        <w:t>§ 2 nariadenia vlády SR 247/2016</w:t>
      </w:r>
      <w:r w:rsidR="00564FED" w:rsidRPr="00641665">
        <w:rPr>
          <w:rFonts w:cs="Times New Roman"/>
          <w:szCs w:val="24"/>
        </w:rPr>
        <w:t xml:space="preserve"> Z.z.</w:t>
      </w:r>
      <w:r w:rsidR="003A0ED6" w:rsidRPr="00641665">
        <w:rPr>
          <w:rFonts w:cs="Times New Roman"/>
          <w:szCs w:val="24"/>
        </w:rPr>
        <w:t xml:space="preserve"> </w:t>
      </w:r>
      <w:r w:rsidR="00D62A5A" w:rsidRPr="00641665">
        <w:rPr>
          <w:rFonts w:cs="Times New Roman"/>
          <w:color w:val="000000"/>
          <w:szCs w:val="24"/>
        </w:rPr>
        <w:t xml:space="preserve">zašle </w:t>
      </w:r>
      <w:r w:rsidR="00D62A5A" w:rsidRPr="00641665">
        <w:rPr>
          <w:rFonts w:cs="Times New Roman"/>
          <w:b/>
          <w:color w:val="000000"/>
          <w:szCs w:val="24"/>
        </w:rPr>
        <w:t>na schválenie CKO</w:t>
      </w:r>
      <w:r w:rsidR="003B6503" w:rsidRPr="00641665">
        <w:rPr>
          <w:rFonts w:cs="Times New Roman"/>
          <w:color w:val="000000"/>
          <w:szCs w:val="24"/>
        </w:rPr>
        <w:t>.</w:t>
      </w:r>
      <w:r w:rsidR="00D62A5A" w:rsidRPr="00641665">
        <w:rPr>
          <w:rFonts w:cs="Times New Roman"/>
          <w:color w:val="000000"/>
          <w:szCs w:val="24"/>
        </w:rPr>
        <w:t xml:space="preserve"> </w:t>
      </w:r>
    </w:p>
    <w:p w14:paraId="1522B8CE" w14:textId="5F21F6C7" w:rsidR="008748CC" w:rsidRPr="00424A15" w:rsidRDefault="00103718"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color w:val="000000" w:themeColor="text1"/>
          <w:szCs w:val="24"/>
        </w:rPr>
      </w:pPr>
      <w:r>
        <w:rPr>
          <w:rFonts w:cs="Times New Roman"/>
          <w:color w:val="000000" w:themeColor="text1"/>
          <w:szCs w:val="24"/>
        </w:rPr>
        <w:t>Výzva môže mať formu</w:t>
      </w:r>
      <w:r w:rsidR="008748CC" w:rsidRPr="00424A15">
        <w:rPr>
          <w:rFonts w:cs="Times New Roman"/>
          <w:color w:val="000000" w:themeColor="text1"/>
          <w:szCs w:val="24"/>
        </w:rPr>
        <w:t>:</w:t>
      </w:r>
    </w:p>
    <w:p w14:paraId="70187972" w14:textId="6B75D134" w:rsidR="008748CC" w:rsidRPr="00424A15" w:rsidRDefault="008748CC" w:rsidP="002D0A32">
      <w:pPr>
        <w:pStyle w:val="Odsekzoznamu"/>
        <w:numPr>
          <w:ilvl w:val="0"/>
          <w:numId w:val="37"/>
        </w:numPr>
        <w:autoSpaceDE w:val="0"/>
        <w:autoSpaceDN w:val="0"/>
        <w:adjustRightInd w:val="0"/>
        <w:spacing w:after="120" w:line="240" w:lineRule="auto"/>
        <w:ind w:left="851" w:hanging="284"/>
        <w:contextualSpacing w:val="0"/>
        <w:jc w:val="both"/>
        <w:rPr>
          <w:rFonts w:cs="Times New Roman"/>
          <w:szCs w:val="24"/>
        </w:rPr>
      </w:pPr>
      <w:r w:rsidRPr="00424A15">
        <w:rPr>
          <w:rFonts w:cs="Times New Roman"/>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7D4729" w:rsidRPr="00424A15">
        <w:rPr>
          <w:rFonts w:cs="Times New Roman"/>
          <w:szCs w:val="24"/>
        </w:rPr>
        <w:t>;</w:t>
      </w:r>
    </w:p>
    <w:p w14:paraId="75F7F69C" w14:textId="77777777" w:rsidR="008748CC" w:rsidRPr="00424A15" w:rsidRDefault="008748CC" w:rsidP="002D0A32">
      <w:pPr>
        <w:pStyle w:val="Odsekzoznamu"/>
        <w:numPr>
          <w:ilvl w:val="0"/>
          <w:numId w:val="37"/>
        </w:numPr>
        <w:autoSpaceDE w:val="0"/>
        <w:autoSpaceDN w:val="0"/>
        <w:adjustRightInd w:val="0"/>
        <w:spacing w:after="120" w:line="240" w:lineRule="auto"/>
        <w:ind w:left="851" w:hanging="284"/>
        <w:contextualSpacing w:val="0"/>
        <w:jc w:val="both"/>
        <w:rPr>
          <w:rFonts w:cs="Times New Roman"/>
          <w:szCs w:val="24"/>
        </w:rPr>
      </w:pPr>
      <w:r w:rsidRPr="00424A15">
        <w:rPr>
          <w:rFonts w:cs="Times New Roman"/>
          <w:szCs w:val="24"/>
        </w:rPr>
        <w:t xml:space="preserve">otvorenej výzvy, ktorej dĺžka trvania je závislá na disponibilných finančných prostriedkoch, ktorých vyčerpanie je dôvodom na ukončenie tohto druhu výzvy. Poskytovateľ zverejní na svojom webovom sídle informáciu o tom, že plánuje ukončiť výzvu z dôvodu blížiaceho sa vyčerpania alokácie finančných prostriedkov najmenej </w:t>
      </w:r>
      <w:r w:rsidR="001667F3" w:rsidRPr="00424A15">
        <w:rPr>
          <w:rFonts w:cs="Times New Roman"/>
          <w:szCs w:val="24"/>
        </w:rPr>
        <w:t>15 pracovných dní</w:t>
      </w:r>
      <w:r w:rsidRPr="00424A15">
        <w:rPr>
          <w:rFonts w:cs="Times New Roman"/>
          <w:szCs w:val="24"/>
        </w:rPr>
        <w:t xml:space="preserve"> pred predpokladaným uzavretím výzvy.</w:t>
      </w:r>
    </w:p>
    <w:p w14:paraId="44BCA39A" w14:textId="77777777" w:rsidR="008748CC" w:rsidRPr="00424A15" w:rsidRDefault="008748CC" w:rsidP="00852BE8">
      <w:pPr>
        <w:pStyle w:val="Odsekzoznamu"/>
        <w:numPr>
          <w:ilvl w:val="0"/>
          <w:numId w:val="149"/>
        </w:numPr>
        <w:autoSpaceDE w:val="0"/>
        <w:autoSpaceDN w:val="0"/>
        <w:adjustRightInd w:val="0"/>
        <w:spacing w:after="120" w:line="240" w:lineRule="auto"/>
        <w:ind w:left="567" w:hanging="567"/>
        <w:contextualSpacing w:val="0"/>
        <w:jc w:val="both"/>
        <w:rPr>
          <w:rFonts w:cs="Times New Roman"/>
          <w:color w:val="000000"/>
          <w:szCs w:val="24"/>
        </w:rPr>
      </w:pPr>
      <w:r w:rsidRPr="00424A15">
        <w:rPr>
          <w:rFonts w:cs="Times New Roman"/>
          <w:color w:val="000000"/>
          <w:szCs w:val="24"/>
        </w:rPr>
        <w:t>Poskytovateľ môže v rámci dvojkolového výberu projektov využiť nasledovné kombinácie typov výziev:</w:t>
      </w:r>
    </w:p>
    <w:p w14:paraId="13DD1833" w14:textId="21E79DB8" w:rsidR="008748CC" w:rsidRPr="00424A15" w:rsidRDefault="008748CC" w:rsidP="002D0A32">
      <w:pPr>
        <w:pStyle w:val="Odsekzoznamu"/>
        <w:numPr>
          <w:ilvl w:val="0"/>
          <w:numId w:val="38"/>
        </w:numPr>
        <w:autoSpaceDE w:val="0"/>
        <w:autoSpaceDN w:val="0"/>
        <w:adjustRightInd w:val="0"/>
        <w:spacing w:after="120" w:line="240" w:lineRule="auto"/>
        <w:ind w:left="851" w:hanging="284"/>
        <w:contextualSpacing w:val="0"/>
        <w:jc w:val="both"/>
        <w:rPr>
          <w:rFonts w:cs="Times New Roman"/>
          <w:color w:val="000000"/>
          <w:szCs w:val="24"/>
        </w:rPr>
      </w:pPr>
      <w:r w:rsidRPr="00424A15">
        <w:rPr>
          <w:rFonts w:cs="Times New Roman"/>
          <w:color w:val="000000"/>
          <w:szCs w:val="24"/>
        </w:rPr>
        <w:t>uzavretá výzva na predkladanie projektových zámerov a otvorená výzva na predkladanie ŽoNFP</w:t>
      </w:r>
      <w:r w:rsidR="007D4729" w:rsidRPr="00424A15">
        <w:rPr>
          <w:rFonts w:cs="Times New Roman"/>
          <w:color w:val="000000"/>
          <w:szCs w:val="24"/>
        </w:rPr>
        <w:t>;</w:t>
      </w:r>
    </w:p>
    <w:p w14:paraId="23F61A6C" w14:textId="4D9A6FFD" w:rsidR="008748CC" w:rsidRPr="00424A15" w:rsidRDefault="008748CC" w:rsidP="002D0A32">
      <w:pPr>
        <w:pStyle w:val="Odsekzoznamu"/>
        <w:numPr>
          <w:ilvl w:val="0"/>
          <w:numId w:val="38"/>
        </w:numPr>
        <w:autoSpaceDE w:val="0"/>
        <w:autoSpaceDN w:val="0"/>
        <w:adjustRightInd w:val="0"/>
        <w:spacing w:after="120" w:line="240" w:lineRule="auto"/>
        <w:ind w:left="851" w:hanging="284"/>
        <w:contextualSpacing w:val="0"/>
        <w:jc w:val="both"/>
        <w:rPr>
          <w:rFonts w:cs="Times New Roman"/>
          <w:color w:val="000000"/>
          <w:szCs w:val="24"/>
        </w:rPr>
      </w:pPr>
      <w:r w:rsidRPr="00424A15">
        <w:rPr>
          <w:rFonts w:cs="Times New Roman"/>
          <w:color w:val="000000"/>
          <w:szCs w:val="24"/>
        </w:rPr>
        <w:t>uzavretá výzva na predkladanie projektových zámerov a uzavretá výzva na predkladanie ŽoNFP</w:t>
      </w:r>
      <w:r w:rsidR="007D4729" w:rsidRPr="00424A15">
        <w:rPr>
          <w:rFonts w:cs="Times New Roman"/>
          <w:color w:val="000000"/>
          <w:szCs w:val="24"/>
        </w:rPr>
        <w:t>;</w:t>
      </w:r>
    </w:p>
    <w:p w14:paraId="3360560F" w14:textId="38C71613" w:rsidR="008748CC" w:rsidRPr="00641665" w:rsidRDefault="008748CC" w:rsidP="002D0A32">
      <w:pPr>
        <w:pStyle w:val="Odsekzoznamu"/>
        <w:numPr>
          <w:ilvl w:val="0"/>
          <w:numId w:val="38"/>
        </w:numPr>
        <w:autoSpaceDE w:val="0"/>
        <w:autoSpaceDN w:val="0"/>
        <w:adjustRightInd w:val="0"/>
        <w:spacing w:after="120" w:line="240" w:lineRule="auto"/>
        <w:ind w:left="851" w:hanging="284"/>
        <w:contextualSpacing w:val="0"/>
        <w:jc w:val="both"/>
        <w:rPr>
          <w:rFonts w:cs="Times New Roman"/>
          <w:color w:val="000000"/>
          <w:szCs w:val="24"/>
        </w:rPr>
      </w:pPr>
      <w:r w:rsidRPr="001B411C">
        <w:rPr>
          <w:rFonts w:cs="Times New Roman"/>
          <w:color w:val="000000"/>
          <w:szCs w:val="24"/>
        </w:rPr>
        <w:t xml:space="preserve">otvorená výzva na predkladanie projektových zámerov a otvorená výzva na predkladanie </w:t>
      </w:r>
      <w:r w:rsidRPr="00641665">
        <w:rPr>
          <w:rFonts w:cs="Times New Roman"/>
          <w:color w:val="000000"/>
          <w:szCs w:val="24"/>
        </w:rPr>
        <w:t>ŽoNFP.</w:t>
      </w:r>
    </w:p>
    <w:p w14:paraId="11D25977" w14:textId="77777777" w:rsidR="008748CC" w:rsidRPr="00641665" w:rsidRDefault="008748CC" w:rsidP="00852BE8">
      <w:pPr>
        <w:pStyle w:val="Odsekzoznamu"/>
        <w:numPr>
          <w:ilvl w:val="0"/>
          <w:numId w:val="149"/>
        </w:numPr>
        <w:autoSpaceDE w:val="0"/>
        <w:autoSpaceDN w:val="0"/>
        <w:adjustRightInd w:val="0"/>
        <w:spacing w:after="0" w:line="240" w:lineRule="auto"/>
        <w:ind w:left="567" w:hanging="567"/>
        <w:jc w:val="both"/>
        <w:rPr>
          <w:rFonts w:cs="Times New Roman"/>
          <w:color w:val="000000"/>
          <w:szCs w:val="24"/>
        </w:rPr>
      </w:pPr>
      <w:r w:rsidRPr="00641665">
        <w:rPr>
          <w:rFonts w:cs="Times New Roman"/>
          <w:color w:val="000000"/>
          <w:szCs w:val="24"/>
        </w:rPr>
        <w:t>Výzva musí obligatórne obsahovať:</w:t>
      </w:r>
    </w:p>
    <w:p w14:paraId="4DBEDFCE" w14:textId="41A106B9" w:rsidR="008748CC" w:rsidRPr="00641665" w:rsidRDefault="008748CC" w:rsidP="002D0A32">
      <w:pPr>
        <w:pStyle w:val="Odsekzoznamu"/>
        <w:numPr>
          <w:ilvl w:val="1"/>
          <w:numId w:val="189"/>
        </w:numPr>
        <w:autoSpaceDE w:val="0"/>
        <w:autoSpaceDN w:val="0"/>
        <w:adjustRightInd w:val="0"/>
        <w:spacing w:before="120" w:after="0" w:line="240" w:lineRule="auto"/>
        <w:ind w:left="851" w:hanging="284"/>
        <w:contextualSpacing w:val="0"/>
        <w:jc w:val="both"/>
        <w:rPr>
          <w:rFonts w:cs="Times New Roman"/>
          <w:szCs w:val="24"/>
        </w:rPr>
      </w:pPr>
      <w:r w:rsidRPr="00641665">
        <w:rPr>
          <w:rFonts w:cs="Times New Roman"/>
          <w:color w:val="000000"/>
          <w:szCs w:val="24"/>
        </w:rPr>
        <w:t xml:space="preserve">formálne náležitosti: názov </w:t>
      </w:r>
      <w:r w:rsidRPr="00641665">
        <w:rPr>
          <w:rFonts w:cs="Times New Roman"/>
          <w:szCs w:val="24"/>
        </w:rPr>
        <w:t>Poskytovateľa;</w:t>
      </w:r>
      <w:r w:rsidR="00232F7C" w:rsidRPr="00641665">
        <w:rPr>
          <w:rFonts w:cs="Times New Roman"/>
          <w:szCs w:val="24"/>
        </w:rPr>
        <w:t xml:space="preserve"> číslo výzvy,</w:t>
      </w:r>
      <w:r w:rsidRPr="00641665">
        <w:rPr>
          <w:rFonts w:cs="Times New Roman"/>
          <w:szCs w:val="24"/>
        </w:rPr>
        <w:t xml:space="preserve"> dátum vyhlásenia výzvy; dátum uzavretia výzvy alebo skutočnosť, na ktorej základe sa výzva uzavrie; kontaktné údaje Poskytovateľa a spôsob komunikácie s Poskytovateľom; časový harmonogram konania o ŽoNFP vrátane lehoty na vydanie rozhodnutia v konaní o ŽoNFP; indikatívnu výšku finančných prostriedkov určených na vyčerpanie vo výzve;</w:t>
      </w:r>
      <w:r w:rsidR="00232F7C" w:rsidRPr="00641665">
        <w:rPr>
          <w:rFonts w:cs="Times New Roman"/>
          <w:szCs w:val="24"/>
        </w:rPr>
        <w:t xml:space="preserve"> </w:t>
      </w:r>
      <w:r w:rsidR="00232F7C" w:rsidRPr="00641665">
        <w:rPr>
          <w:rFonts w:eastAsia="Times New Roman"/>
          <w:szCs w:val="24"/>
        </w:rPr>
        <w:t>výšku oprávnených výdavkov na jeden projekt,</w:t>
      </w:r>
      <w:r w:rsidRPr="00641665">
        <w:rPr>
          <w:rFonts w:cs="Times New Roman"/>
          <w:szCs w:val="24"/>
        </w:rPr>
        <w:t xml:space="preser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Poskytovateľom</w:t>
      </w:r>
      <w:r w:rsidR="00EA471F" w:rsidRPr="00641665">
        <w:rPr>
          <w:rFonts w:cs="Times New Roman"/>
          <w:szCs w:val="24"/>
        </w:rPr>
        <w:t xml:space="preserve">, </w:t>
      </w:r>
      <w:r w:rsidR="00EA471F" w:rsidRPr="00641665">
        <w:rPr>
          <w:rFonts w:eastAsia="Times New Roman"/>
          <w:szCs w:val="24"/>
        </w:rPr>
        <w:t>spôsob  predkladania ŽoNFP a povinných príloh</w:t>
      </w:r>
      <w:r w:rsidRPr="00641665">
        <w:rPr>
          <w:rFonts w:cs="Times New Roman"/>
          <w:szCs w:val="24"/>
        </w:rPr>
        <w:t xml:space="preserve"> a pod.).</w:t>
      </w:r>
    </w:p>
    <w:p w14:paraId="2E9CB6CE" w14:textId="3B7280A8" w:rsidR="008748CC" w:rsidRPr="00641665" w:rsidRDefault="008748CC" w:rsidP="002D0A32">
      <w:pPr>
        <w:pStyle w:val="Odsekzoznamu"/>
        <w:numPr>
          <w:ilvl w:val="1"/>
          <w:numId w:val="189"/>
        </w:numPr>
        <w:autoSpaceDE w:val="0"/>
        <w:autoSpaceDN w:val="0"/>
        <w:adjustRightInd w:val="0"/>
        <w:spacing w:before="120" w:after="0" w:line="240" w:lineRule="auto"/>
        <w:ind w:left="851" w:hanging="284"/>
        <w:contextualSpacing w:val="0"/>
        <w:jc w:val="both"/>
        <w:rPr>
          <w:rFonts w:cs="Times New Roman"/>
          <w:szCs w:val="24"/>
        </w:rPr>
      </w:pPr>
      <w:r w:rsidRPr="00641665">
        <w:rPr>
          <w:rFonts w:cs="Times New Roman"/>
          <w:szCs w:val="24"/>
        </w:rPr>
        <w:t>Podmienky poskytnutia príspevku, ktorými sú: oprávnenosť žiadateľa; oprávnenosť aktivít realizácie projektu; oprávnenosť výdavkov realizácie projektu; oprávnenosť miesta realizácie projektu; kritériá pre výber projektov;</w:t>
      </w:r>
      <w:r w:rsidR="00EA471F" w:rsidRPr="00641665">
        <w:rPr>
          <w:rFonts w:cs="Times New Roman"/>
          <w:szCs w:val="24"/>
        </w:rPr>
        <w:t xml:space="preserve"> ďalšie podmienky poskytnutia príspevku;</w:t>
      </w:r>
      <w:r w:rsidR="00546493" w:rsidRPr="00641665">
        <w:rPr>
          <w:rFonts w:cs="Times New Roman"/>
          <w:szCs w:val="24"/>
        </w:rPr>
        <w:t xml:space="preserve"> </w:t>
      </w:r>
      <w:r w:rsidRPr="00641665">
        <w:rPr>
          <w:rFonts w:cs="Times New Roman"/>
          <w:szCs w:val="24"/>
        </w:rPr>
        <w:t xml:space="preserve">spôsob financovania; splnenie podmienok ustanovených v osobitných predpisoch (napr. zákon č. 82/2005 Z. z. o nelegálnej práci a nelegálnom zamestnávaní a o zmene a doplnení niektorých zákonov v znení neskorších predpisov, </w:t>
      </w:r>
      <w:r w:rsidR="00FF3402" w:rsidRPr="00641665">
        <w:rPr>
          <w:rFonts w:cs="Times New Roman"/>
          <w:szCs w:val="24"/>
        </w:rPr>
        <w:t>ZVO</w:t>
      </w:r>
      <w:r w:rsidRPr="00641665">
        <w:rPr>
          <w:rFonts w:cs="Times New Roman"/>
          <w:szCs w:val="24"/>
        </w:rPr>
        <w:t>, čl. 107 a 108 Zmluvy o fungovaní Európskej únie)</w:t>
      </w:r>
      <w:r w:rsidR="00EA471F" w:rsidRPr="00641665">
        <w:rPr>
          <w:rFonts w:cs="Times New Roman"/>
          <w:szCs w:val="24"/>
        </w:rPr>
        <w:t xml:space="preserve">; </w:t>
      </w:r>
      <w:r w:rsidR="00EA471F" w:rsidRPr="00641665">
        <w:rPr>
          <w:rFonts w:eastAsia="Times New Roman"/>
          <w:szCs w:val="24"/>
        </w:rPr>
        <w:t>Centrálna databáza vylúčených subjektov, zmena a zrušenie výzvy</w:t>
      </w:r>
      <w:r w:rsidRPr="00641665">
        <w:rPr>
          <w:rFonts w:cs="Times New Roman"/>
          <w:szCs w:val="24"/>
        </w:rPr>
        <w:t>.</w:t>
      </w:r>
    </w:p>
    <w:p w14:paraId="4D1DD5ED" w14:textId="48A6B696" w:rsidR="008748CC" w:rsidRPr="00641665" w:rsidRDefault="008748CC" w:rsidP="002D0A32">
      <w:pPr>
        <w:pStyle w:val="Odsekzoznamu"/>
        <w:numPr>
          <w:ilvl w:val="1"/>
          <w:numId w:val="189"/>
        </w:numPr>
        <w:autoSpaceDE w:val="0"/>
        <w:autoSpaceDN w:val="0"/>
        <w:adjustRightInd w:val="0"/>
        <w:spacing w:before="120" w:line="240" w:lineRule="auto"/>
        <w:ind w:left="851" w:hanging="284"/>
        <w:contextualSpacing w:val="0"/>
        <w:jc w:val="both"/>
        <w:rPr>
          <w:rFonts w:cs="Times New Roman"/>
          <w:color w:val="000000"/>
          <w:szCs w:val="24"/>
        </w:rPr>
      </w:pPr>
      <w:r w:rsidRPr="00641665">
        <w:rPr>
          <w:rFonts w:cs="Times New Roman"/>
          <w:color w:val="000000"/>
          <w:szCs w:val="24"/>
        </w:rPr>
        <w:t xml:space="preserve">Vyššie uvedené obligatórne náležitosti výzvy nemôžu byť nahradené odkazom na iný dokument, napr. </w:t>
      </w:r>
      <w:r w:rsidR="00252484" w:rsidRPr="00641665">
        <w:rPr>
          <w:rFonts w:cs="Times New Roman"/>
          <w:color w:val="000000"/>
          <w:szCs w:val="24"/>
        </w:rPr>
        <w:t>PRV SR 2014</w:t>
      </w:r>
      <w:r w:rsidRPr="00641665">
        <w:rPr>
          <w:rFonts w:cs="Times New Roman"/>
          <w:color w:val="000000"/>
          <w:szCs w:val="24"/>
        </w:rPr>
        <w:t>-2020 alebo príslušnú metodickú príručku ani za predpokladu, že niektorý z týchto dokumentov bude tvoriť prílohu výzvy.</w:t>
      </w:r>
    </w:p>
    <w:p w14:paraId="0CA4BDD1" w14:textId="77777777" w:rsidR="008748CC" w:rsidRPr="00641665" w:rsidRDefault="008748CC" w:rsidP="00852BE8">
      <w:pPr>
        <w:pStyle w:val="Odsekzoznamu"/>
        <w:numPr>
          <w:ilvl w:val="0"/>
          <w:numId w:val="149"/>
        </w:numPr>
        <w:autoSpaceDE w:val="0"/>
        <w:autoSpaceDN w:val="0"/>
        <w:adjustRightInd w:val="0"/>
        <w:spacing w:before="120" w:after="0" w:line="240" w:lineRule="auto"/>
        <w:ind w:left="567" w:hanging="567"/>
        <w:contextualSpacing w:val="0"/>
        <w:jc w:val="both"/>
        <w:rPr>
          <w:rFonts w:cs="Times New Roman"/>
          <w:color w:val="000000"/>
          <w:szCs w:val="24"/>
        </w:rPr>
      </w:pPr>
      <w:r w:rsidRPr="00641665">
        <w:rPr>
          <w:rFonts w:cs="Times New Roman"/>
          <w:color w:val="000000"/>
          <w:szCs w:val="24"/>
        </w:rPr>
        <w:t>Výzva môže fakultatívne obsahovať:</w:t>
      </w:r>
    </w:p>
    <w:p w14:paraId="2712B0CD" w14:textId="2BA4AFEB" w:rsidR="008748CC" w:rsidRPr="00641665" w:rsidRDefault="008748CC" w:rsidP="002D0A32">
      <w:pPr>
        <w:pStyle w:val="Odsekzoznamu"/>
        <w:numPr>
          <w:ilvl w:val="1"/>
          <w:numId w:val="256"/>
        </w:numPr>
        <w:autoSpaceDE w:val="0"/>
        <w:autoSpaceDN w:val="0"/>
        <w:adjustRightInd w:val="0"/>
        <w:spacing w:before="120" w:after="0" w:line="240" w:lineRule="auto"/>
        <w:ind w:left="851" w:hanging="284"/>
        <w:contextualSpacing w:val="0"/>
        <w:jc w:val="both"/>
        <w:rPr>
          <w:rFonts w:cs="Times New Roman"/>
          <w:color w:val="000000"/>
          <w:szCs w:val="24"/>
        </w:rPr>
      </w:pPr>
      <w:r w:rsidRPr="00641665">
        <w:rPr>
          <w:rFonts w:cs="Times New Roman"/>
          <w:color w:val="000000"/>
          <w:szCs w:val="24"/>
        </w:rPr>
        <w:t xml:space="preserve">Iné podmienky poskytnutia príspevku ako tie, ktoré sú uvedené v bode </w:t>
      </w:r>
      <w:r w:rsidR="008E4DD6" w:rsidRPr="00641665">
        <w:rPr>
          <w:rFonts w:cs="Times New Roman"/>
          <w:color w:val="000000"/>
          <w:szCs w:val="24"/>
        </w:rPr>
        <w:t>5.4.1. ods. 7 písm. b)</w:t>
      </w:r>
      <w:r w:rsidRPr="00641665">
        <w:rPr>
          <w:rFonts w:cs="Times New Roman"/>
          <w:color w:val="000000"/>
          <w:szCs w:val="24"/>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opatrenia, ktoré je predmetom výzvy)</w:t>
      </w:r>
      <w:r w:rsidR="007D4729" w:rsidRPr="00641665">
        <w:rPr>
          <w:rFonts w:cs="Times New Roman"/>
          <w:color w:val="000000"/>
          <w:szCs w:val="24"/>
        </w:rPr>
        <w:t>;</w:t>
      </w:r>
    </w:p>
    <w:p w14:paraId="131572F4" w14:textId="42AB934C" w:rsidR="008748CC" w:rsidRPr="00641665" w:rsidRDefault="008748CC" w:rsidP="002D0A32">
      <w:pPr>
        <w:pStyle w:val="Odsekzoznamu"/>
        <w:numPr>
          <w:ilvl w:val="1"/>
          <w:numId w:val="256"/>
        </w:numPr>
        <w:autoSpaceDE w:val="0"/>
        <w:autoSpaceDN w:val="0"/>
        <w:adjustRightInd w:val="0"/>
        <w:spacing w:before="120" w:after="0" w:line="240" w:lineRule="auto"/>
        <w:ind w:left="851" w:hanging="284"/>
        <w:contextualSpacing w:val="0"/>
        <w:jc w:val="both"/>
        <w:rPr>
          <w:rFonts w:cs="Times New Roman"/>
          <w:color w:val="000000"/>
          <w:szCs w:val="24"/>
        </w:rPr>
      </w:pPr>
      <w:r w:rsidRPr="00641665">
        <w:rPr>
          <w:rFonts w:cs="Times New Roman"/>
          <w:color w:val="000000"/>
          <w:szCs w:val="24"/>
        </w:rPr>
        <w:t xml:space="preserve">Prílohy výzvy: napr. formulár ŽoNFP; príručka pre žiadateľa; schéma štátnej a/alebo </w:t>
      </w:r>
      <w:r w:rsidR="00252484" w:rsidRPr="00641665">
        <w:rPr>
          <w:rFonts w:cs="Times New Roman"/>
          <w:color w:val="000000"/>
          <w:szCs w:val="24"/>
        </w:rPr>
        <w:t xml:space="preserve">schémy </w:t>
      </w:r>
      <w:r w:rsidRPr="00641665">
        <w:rPr>
          <w:rFonts w:cs="Times New Roman"/>
          <w:color w:val="000000"/>
          <w:szCs w:val="24"/>
        </w:rPr>
        <w:t xml:space="preserve">pomoci </w:t>
      </w:r>
      <w:r w:rsidR="00252484" w:rsidRPr="00641665">
        <w:rPr>
          <w:rFonts w:cs="Times New Roman"/>
          <w:color w:val="000000"/>
          <w:szCs w:val="24"/>
        </w:rPr>
        <w:t xml:space="preserve">de minimis </w:t>
      </w:r>
      <w:r w:rsidRPr="00641665">
        <w:rPr>
          <w:rFonts w:cs="Times New Roman"/>
          <w:color w:val="000000"/>
          <w:szCs w:val="24"/>
        </w:rPr>
        <w:t xml:space="preserve">(ak je relevantné); zoznam merateľných ukazovateľov; predbežná informácia pre žiadateľov podľa čl. 13 nariadenia </w:t>
      </w:r>
      <w:r w:rsidR="00D21313" w:rsidRPr="00641665">
        <w:rPr>
          <w:rFonts w:cs="Times New Roman"/>
          <w:color w:val="000000"/>
          <w:szCs w:val="24"/>
        </w:rPr>
        <w:t xml:space="preserve">(EÚ) </w:t>
      </w:r>
      <w:r w:rsidRPr="00641665">
        <w:rPr>
          <w:rFonts w:cs="Times New Roman"/>
          <w:color w:val="000000"/>
          <w:szCs w:val="24"/>
        </w:rPr>
        <w:t>1302/2008.</w:t>
      </w:r>
    </w:p>
    <w:p w14:paraId="38E7C33F" w14:textId="056F8160" w:rsidR="00F67BC8" w:rsidRPr="00641665" w:rsidRDefault="00F67BC8" w:rsidP="00852BE8">
      <w:pPr>
        <w:pStyle w:val="Odsekzoznamu"/>
        <w:numPr>
          <w:ilvl w:val="0"/>
          <w:numId w:val="149"/>
        </w:numPr>
        <w:autoSpaceDE w:val="0"/>
        <w:autoSpaceDN w:val="0"/>
        <w:adjustRightInd w:val="0"/>
        <w:spacing w:before="120" w:after="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w:t>
      </w:r>
      <w:r w:rsidR="008E4DD6" w:rsidRPr="00641665">
        <w:rPr>
          <w:rFonts w:cs="Times New Roman"/>
          <w:color w:val="000000"/>
          <w:szCs w:val="24"/>
        </w:rPr>
        <w:t>vyhlási</w:t>
      </w:r>
      <w:r w:rsidRPr="00641665">
        <w:rPr>
          <w:rFonts w:cs="Times New Roman"/>
          <w:color w:val="000000"/>
          <w:szCs w:val="24"/>
        </w:rPr>
        <w:t xml:space="preserve"> výzvu na predkladanie ŽoNFP </w:t>
      </w:r>
      <w:r w:rsidR="008E4DD6" w:rsidRPr="00641665">
        <w:rPr>
          <w:rFonts w:cs="Times New Roman"/>
          <w:color w:val="000000"/>
          <w:szCs w:val="24"/>
        </w:rPr>
        <w:t xml:space="preserve">zverejnením </w:t>
      </w:r>
      <w:r w:rsidRPr="00641665">
        <w:rPr>
          <w:rFonts w:cs="Times New Roman"/>
          <w:color w:val="000000"/>
          <w:szCs w:val="24"/>
        </w:rPr>
        <w:t>na svojom webovom sídle</w:t>
      </w:r>
      <w:r w:rsidR="00DB704B" w:rsidRPr="00641665">
        <w:rPr>
          <w:rFonts w:cs="Times New Roman"/>
          <w:color w:val="000000"/>
          <w:szCs w:val="24"/>
        </w:rPr>
        <w:t>.</w:t>
      </w:r>
    </w:p>
    <w:p w14:paraId="5A4964FC" w14:textId="77777777" w:rsidR="00C37953" w:rsidRPr="00641665" w:rsidRDefault="00C37953" w:rsidP="00C37953">
      <w:pPr>
        <w:autoSpaceDE w:val="0"/>
        <w:autoSpaceDN w:val="0"/>
        <w:adjustRightInd w:val="0"/>
        <w:spacing w:before="120" w:after="0" w:line="240" w:lineRule="auto"/>
        <w:jc w:val="both"/>
        <w:rPr>
          <w:rFonts w:cs="Times New Roman"/>
          <w:color w:val="000000"/>
          <w:szCs w:val="24"/>
        </w:rPr>
      </w:pPr>
    </w:p>
    <w:p w14:paraId="073B0D99" w14:textId="77777777" w:rsidR="008748CC" w:rsidRPr="00641665" w:rsidRDefault="008748CC" w:rsidP="00852BE8">
      <w:pPr>
        <w:pStyle w:val="Nadpis4"/>
        <w:numPr>
          <w:ilvl w:val="3"/>
          <w:numId w:val="273"/>
        </w:numPr>
        <w:ind w:hanging="1006"/>
      </w:pPr>
      <w:bookmarkStart w:id="104" w:name="_Toc525133267"/>
      <w:r w:rsidRPr="00641665">
        <w:t>Zmena a zrušenie výzvy</w:t>
      </w:r>
      <w:bookmarkEnd w:id="104"/>
    </w:p>
    <w:p w14:paraId="3C74C53F" w14:textId="77777777" w:rsidR="00B400CB" w:rsidRPr="00641665" w:rsidRDefault="00B400CB"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 nevyhnutných prípadoch, kedy nie je možné konať o ŽoNFP predložených na základe pôvodne vyhlásenej výzvy, alebo kedy je zmena potrebná za účelom jej optimalizácie, resp. vhodnejšieho nastavenia, je RO oprávnený za podmienok stanovených v zákone o</w:t>
      </w:r>
      <w:r w:rsidR="00E226A0" w:rsidRPr="00641665">
        <w:rPr>
          <w:rFonts w:cs="Times New Roman"/>
          <w:color w:val="000000"/>
          <w:szCs w:val="24"/>
        </w:rPr>
        <w:t> </w:t>
      </w:r>
      <w:r w:rsidRPr="00641665">
        <w:rPr>
          <w:rFonts w:cs="Times New Roman"/>
          <w:color w:val="000000"/>
          <w:szCs w:val="24"/>
        </w:rPr>
        <w:t>príspevku</w:t>
      </w:r>
      <w:r w:rsidR="00E226A0" w:rsidRPr="00641665">
        <w:rPr>
          <w:rFonts w:cs="Times New Roman"/>
          <w:color w:val="000000"/>
          <w:szCs w:val="24"/>
        </w:rPr>
        <w:t xml:space="preserve"> </w:t>
      </w:r>
      <w:r w:rsidRPr="00641665">
        <w:rPr>
          <w:rFonts w:cs="Times New Roman"/>
          <w:color w:val="000000"/>
          <w:szCs w:val="24"/>
        </w:rPr>
        <w:t>z EŠIF a upravených v tejto kapitole výzvu zmeniť alebo zrušiť. Poskytovateľ môže výzvu zmeniť (do dátumu uzavretia výzvy), ak sa zmenou podstatným spôsobom nezmenia podmienky poskytnutia príspevku; Poskytovateľ tak môže spraviť do uzavretia výzvy.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Nie všetky zmeny výzvy vyžadujú, aby žiadateľ musel vykonať priamo konkrétne úpravy alebo zmenu predloženej ŽoNFP. Z uvedeného dôvodu možnosť nápravy musí byť zo strany Poskytovateľa žiadateľovi umožnená vtedy, ak to konkrétna zmena 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Raz uzavretú výzvu nie je možné znova otvoriť a takýto postup nie je možné považovať za oprávnenie týkajúce sa možných zmien zo strany Poskytovateľa.</w:t>
      </w:r>
    </w:p>
    <w:p w14:paraId="66BFE278" w14:textId="77777777"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Poskytovateľ môže (ale nemusí) predĺžiť lehotu na predkladanie ŽoNFP (ak tak urobí, predĺženie lehoty musí byť najmenej 7 pracovných dní). Poskytovateľ nie je oprávnený skrátiť dĺžku vyhlásenej výzvy. Súčasťou zmeny formálnych náležitostí výzvy môže byť napr. zmena výšky indikatívnej alokácie určenej na výzvu, ktorou Poskytovateľ môže reagovať na aktuálne zmeny v disponibilnom objeme finančných prostriedkov.</w:t>
      </w:r>
    </w:p>
    <w:p w14:paraId="6A5FF49A" w14:textId="47046C26"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Zmenu výzvy nie je možné vykonať v prípade výzvy na predkladanie projektových zámerov a v prípade výzvy na predkladanie ŽoNFP, ak ide </w:t>
      </w:r>
      <w:r w:rsidR="008E4DD6" w:rsidRPr="00641665">
        <w:rPr>
          <w:rFonts w:cs="Times New Roman"/>
          <w:color w:val="000000"/>
          <w:szCs w:val="24"/>
        </w:rPr>
        <w:t xml:space="preserve">najmä </w:t>
      </w:r>
      <w:r w:rsidRPr="00641665">
        <w:rPr>
          <w:rFonts w:cs="Times New Roman"/>
          <w:color w:val="000000"/>
          <w:szCs w:val="24"/>
        </w:rPr>
        <w:t>o nasledovné podmienky poskytnutia príspevku: oprávnenosť žiadateľa, oprávnenosť partnera, oprávnenosť aktivít, oprávnenosť cieľovej skupiny, oprávnenosť miesta realizácie, spôsob financovania, kritériá na výber projektov</w:t>
      </w:r>
      <w:r w:rsidR="008E4DD6" w:rsidRPr="00641665">
        <w:rPr>
          <w:rFonts w:cs="Times New Roman"/>
          <w:color w:val="000000"/>
          <w:szCs w:val="24"/>
        </w:rPr>
        <w:t>, ak by sa zmenou výzvy tieto podmienky poskytnutia príspevku zmenili podstatným spôsobom</w:t>
      </w:r>
      <w:r w:rsidRPr="00641665">
        <w:rPr>
          <w:rFonts w:cs="Times New Roman"/>
          <w:color w:val="000000"/>
          <w:szCs w:val="24"/>
        </w:rPr>
        <w:t>. Ak výzve predchádzalo posudzovanie projektových zámerov na základe výzvy na predkladanie projektových zámerov, nie je možné vykonať takú zmenu výzvy, ktorá by bola v rozpore s podmienkami stanovenými vo výzve na predkladanie projektových zámerov.</w:t>
      </w:r>
      <w:r w:rsidR="00AD1AA8" w:rsidRPr="00641665">
        <w:rPr>
          <w:rFonts w:cs="Times New Roman"/>
          <w:color w:val="000000"/>
          <w:szCs w:val="24"/>
        </w:rPr>
        <w:t xml:space="preserve"> P</w:t>
      </w:r>
      <w:r w:rsidR="00AD1AA8" w:rsidRPr="00641665">
        <w:rPr>
          <w:rStyle w:val="Zstupntext"/>
          <w:color w:val="000000"/>
        </w:rPr>
        <w:t>oskytovateľ je povinný o zmene výzvy informovať žiadateľa a umožniť mu v primeranej lehote doplniť  alebo zmeniť žiadosť v súlade so zmenou výzvy, ak to konkrétna zmena výzvy vyžaduje.</w:t>
      </w:r>
    </w:p>
    <w:p w14:paraId="7E379E12" w14:textId="7D93D459"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 prípade prípustných zmien podmienok poskytnutia príspevku Poskytovateľ</w:t>
      </w:r>
      <w:r w:rsidRPr="00E40422">
        <w:rPr>
          <w:rFonts w:cs="Times New Roman"/>
          <w:color w:val="000000"/>
          <w:szCs w:val="24"/>
        </w:rPr>
        <w:t xml:space="preserve"> môže primerane (najmenej o</w:t>
      </w:r>
      <w:r w:rsidR="0057460E">
        <w:rPr>
          <w:rFonts w:cs="Times New Roman"/>
          <w:color w:val="000000"/>
          <w:szCs w:val="24"/>
        </w:rPr>
        <w:t> </w:t>
      </w:r>
      <w:r w:rsidRPr="00E40422">
        <w:rPr>
          <w:rFonts w:cs="Times New Roman"/>
          <w:color w:val="000000"/>
          <w:szCs w:val="24"/>
        </w:rPr>
        <w:t>7 pracovných dní) predĺžiť lehotu na</w:t>
      </w:r>
      <w:r w:rsidRPr="001B411C">
        <w:rPr>
          <w:rFonts w:cs="Times New Roman"/>
          <w:color w:val="000000"/>
          <w:szCs w:val="24"/>
        </w:rPr>
        <w:t xml:space="preserve"> predkladanie ŽoNFP. Pritom vždy posudzuje ich dopad z hľadiska zachovania princípov transparentnosti, rovnakého zaobchádzania a primeranosti. Zmeny prípustných podmienok poskytnutia príspevku nemôžu mať za následok to, že by sa rozšíril alebo zúžil potenciálny okruh </w:t>
      </w:r>
      <w:r w:rsidRPr="00673955">
        <w:rPr>
          <w:rFonts w:cs="Times New Roman"/>
          <w:color w:val="000000"/>
          <w:szCs w:val="24"/>
        </w:rPr>
        <w:t>dotknutých žiadateľov alebo by sa t</w:t>
      </w:r>
      <w:r w:rsidRPr="00E40422">
        <w:rPr>
          <w:rFonts w:cs="Times New Roman"/>
          <w:color w:val="000000"/>
          <w:szCs w:val="24"/>
        </w:rPr>
        <w:t xml:space="preserve">akouto zmenou zasiahlo do práv a povinností potenciálnych alebo zúčastnených žiadateľov v rámci výzvy. </w:t>
      </w:r>
      <w:r>
        <w:rPr>
          <w:rFonts w:cs="Times New Roman"/>
          <w:color w:val="000000"/>
          <w:szCs w:val="24"/>
        </w:rPr>
        <w:t>Poskytovateľ</w:t>
      </w:r>
      <w:r w:rsidRPr="00E40422">
        <w:rPr>
          <w:rFonts w:cs="Times New Roman"/>
          <w:color w:val="000000"/>
          <w:szCs w:val="24"/>
        </w:rPr>
        <w:t xml:space="preserve"> vždy v súvislosti so zmenou výzvy predĺži lehotu na predkladanie ŽoNFP vtedy, ak zmena výzvy vyžaduje aktivitu zo </w:t>
      </w:r>
      <w:r w:rsidRPr="00641665">
        <w:rPr>
          <w:rFonts w:cs="Times New Roman"/>
          <w:color w:val="000000"/>
          <w:szCs w:val="24"/>
        </w:rPr>
        <w:t>strany žiadateľa v súvislosti s </w:t>
      </w:r>
      <w:r w:rsidR="00AE24AB" w:rsidRPr="00641665">
        <w:rPr>
          <w:rFonts w:cs="Times New Roman"/>
          <w:color w:val="000000"/>
          <w:szCs w:val="24"/>
        </w:rPr>
        <w:t>podanou ŽoNFP (</w:t>
      </w:r>
      <w:r w:rsidRPr="00641665">
        <w:rPr>
          <w:rFonts w:cs="Times New Roman"/>
          <w:color w:val="000000"/>
          <w:szCs w:val="24"/>
        </w:rPr>
        <w:t>napr. jej zmenu/doplnenie).</w:t>
      </w:r>
    </w:p>
    <w:p w14:paraId="36B8087C" w14:textId="3EB7709C"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 prípade zmeny otvorenej výzvy Poskytovateľ určí vo vzťahu k akým ŽoNFP sa bude zmena výzvy aplikovať. Zmena sa môže týkať  len ŽoNFP predložených po zverejnení zmeny alebo sa vzťahuje aj na ŽoNFP predložené pred zmenou výzvy, o ktorých Poskytovateľ ešte nerozhodol do dátumu vykonania zmeny. Ak Poskytovateľ rozhodne, že zmena sa týka aj ŽoNFP predložených pred vykonaním zmeny, lehota na zmenu/doplnenie ŽoNFP nesmie byť kratšia ako 7 pracovných dní od doručenia písomnej informácie o možnosti vykonania zmeny/doplnenia ŽoNFP žiadateľovi.</w:t>
      </w:r>
    </w:p>
    <w:p w14:paraId="4D2A3EE9" w14:textId="64BC73BC" w:rsidR="0057460E" w:rsidRPr="00641665" w:rsidRDefault="0057460E"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shd w:val="clear" w:color="auto" w:fill="FFFFFF"/>
        </w:rPr>
        <w:t>Za zmenu výzvy sa nepovažuje oprava chýb v písaní, v počítaní a iných zrejmých nesprávností, ktoré vykoná Poskytovateľ a takáto oprava nebude znamenať zmenu obsahu a formálnych náležitostí výzvy, ani zmenu podmienok poskytnutia príspevku. O oprave chýb a iných zrejmých nesprávností vydá Poskytovateľ oznámenie, ktoré zverejní na svojom webovom sídle.</w:t>
      </w:r>
    </w:p>
    <w:p w14:paraId="68BC3D85" w14:textId="77777777"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Pred zmenou alebo zrušením výzvy zasiela Poskytovateľ s dostatočným časovým predstihom návrh zmeny/zrušenia výzvy spolu s odôvodnením na vyjadrenie RO. RO zašle Poskytovateľovi vyjadrenie k navrhovanej zmene/zrušeniu do </w:t>
      </w:r>
      <w:r w:rsidR="00550635" w:rsidRPr="00641665">
        <w:rPr>
          <w:rFonts w:cs="Times New Roman"/>
          <w:color w:val="000000"/>
          <w:szCs w:val="24"/>
        </w:rPr>
        <w:t>10</w:t>
      </w:r>
      <w:r w:rsidRPr="00641665">
        <w:rPr>
          <w:rFonts w:cs="Times New Roman"/>
          <w:color w:val="000000"/>
          <w:szCs w:val="24"/>
        </w:rPr>
        <w:t xml:space="preserve"> pracovných dní od doručenia návrhu zo strany Poskytovateľa. Ak sa RO nevyjadrí v stanovenej lehote, Poskytovateľ je oprávnený zverejniť zmenu/zrušenie výzvy. Informáciu o zmene/zrušení výzvy zašle </w:t>
      </w:r>
      <w:r w:rsidR="000A63AC" w:rsidRPr="00641665">
        <w:rPr>
          <w:rFonts w:cs="Times New Roman"/>
          <w:color w:val="000000"/>
          <w:szCs w:val="24"/>
        </w:rPr>
        <w:t xml:space="preserve">RO </w:t>
      </w:r>
      <w:r w:rsidRPr="00641665">
        <w:rPr>
          <w:rFonts w:cs="Times New Roman"/>
          <w:color w:val="000000"/>
          <w:szCs w:val="24"/>
        </w:rPr>
        <w:t xml:space="preserve">CKO najneskôr do </w:t>
      </w:r>
      <w:r w:rsidR="00550635" w:rsidRPr="00641665">
        <w:rPr>
          <w:rFonts w:cs="Times New Roman"/>
          <w:color w:val="000000"/>
          <w:szCs w:val="24"/>
        </w:rPr>
        <w:t>7</w:t>
      </w:r>
      <w:r w:rsidRPr="00641665">
        <w:rPr>
          <w:rFonts w:cs="Times New Roman"/>
          <w:color w:val="000000"/>
          <w:szCs w:val="24"/>
        </w:rPr>
        <w:t xml:space="preserve"> pracovných dní od zverejnenia zmeny/zrušenia výzvy.</w:t>
      </w:r>
    </w:p>
    <w:p w14:paraId="1890FF18" w14:textId="77777777"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je oprávnený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Poskytovateľ je oprávnený zrušiť výzvu iba v prípade, ak je objektívne nemožné (z dôvodu legislatívnej alebo neodstrániteľnej prekážky, ktorú nebolo možné predvídať v čase vyhlásenia výzvy ani pri všetkej odbornej starostlivosti) pristúpiť k schváleniu ŽoNFP a následnému  financovaniu projektov alebo je nevyhnutná taká zmena podmienok poskytnutia príspevku, ktorá znamená podstatnú zmenu týchto podmienok a nie je možná cestou zmeny výzvy. 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w:t>
      </w:r>
      <w:r w:rsidR="00252484" w:rsidRPr="00641665">
        <w:rPr>
          <w:rFonts w:cs="Times New Roman"/>
          <w:color w:val="000000"/>
          <w:szCs w:val="24"/>
        </w:rPr>
        <w:t>PRV SR 2014</w:t>
      </w:r>
      <w:r w:rsidRPr="00641665">
        <w:rPr>
          <w:rFonts w:cs="Times New Roman"/>
          <w:color w:val="000000"/>
          <w:szCs w:val="24"/>
        </w:rPr>
        <w:t xml:space="preserve"> -2020, zásadné identifikované skutočnosti vo výzve, ktoré neboli odhalené pri jej vyhlásení a za ich zachovania by došlo k výberu žiadostí v rozpore s legislatívou EÚ alebo právnym poriadkom SR, Poskytovateľ je povinný výzvu zrušiť.</w:t>
      </w:r>
    </w:p>
    <w:p w14:paraId="0D970527" w14:textId="77777777" w:rsidR="008748CC" w:rsidRPr="00641665" w:rsidRDefault="008748CC" w:rsidP="00852BE8">
      <w:pPr>
        <w:pStyle w:val="Odsekzoznamu"/>
        <w:numPr>
          <w:ilvl w:val="0"/>
          <w:numId w:val="15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Ak dôjde k zrušeniu uzavretej výzvy, Poskytovateľ vráti ŽoNFP podané do dátumu zrušenia výzvy žiadateľovi. Ak dôjde k zrušeniu otvorenej výzvy, Poskytovateľ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14:paraId="75AD5CF1" w14:textId="77777777" w:rsidR="008748CC" w:rsidRDefault="008748CC" w:rsidP="002D0A32">
      <w:pPr>
        <w:pStyle w:val="Odsekzoznamu"/>
        <w:numPr>
          <w:ilvl w:val="0"/>
          <w:numId w:val="150"/>
        </w:numPr>
        <w:autoSpaceDE w:val="0"/>
        <w:autoSpaceDN w:val="0"/>
        <w:adjustRightInd w:val="0"/>
        <w:spacing w:after="0" w:line="240" w:lineRule="auto"/>
        <w:ind w:left="567" w:hanging="567"/>
        <w:contextualSpacing w:val="0"/>
        <w:jc w:val="both"/>
        <w:rPr>
          <w:rFonts w:cs="Times New Roman"/>
          <w:color w:val="000000"/>
          <w:szCs w:val="24"/>
        </w:rPr>
      </w:pPr>
      <w:r w:rsidRPr="00641665">
        <w:rPr>
          <w:rFonts w:cs="Times New Roman"/>
          <w:color w:val="000000"/>
          <w:szCs w:val="24"/>
        </w:rPr>
        <w:t>Každú zmenu výzvy a jej príloh (formou sledovania zmien) a každé zrušenie výzvy spolu s odôvodnením zmeny/zrušenia Poskytovateľ zverejňuje na svojom webovom sídle. Informáciu o zverejnení zmeny/zrušenia výzvy môže umiestniť na svojom webovom sídle aj centrálny koordinačný orgán.</w:t>
      </w:r>
    </w:p>
    <w:p w14:paraId="4D893E5A" w14:textId="77777777" w:rsidR="002D0A32" w:rsidRPr="00641665" w:rsidRDefault="002D0A32" w:rsidP="002D0A32">
      <w:pPr>
        <w:pStyle w:val="Odsekzoznamu"/>
        <w:autoSpaceDE w:val="0"/>
        <w:autoSpaceDN w:val="0"/>
        <w:adjustRightInd w:val="0"/>
        <w:spacing w:after="0" w:line="240" w:lineRule="auto"/>
        <w:ind w:left="567"/>
        <w:contextualSpacing w:val="0"/>
        <w:jc w:val="both"/>
        <w:rPr>
          <w:rFonts w:cs="Times New Roman"/>
          <w:color w:val="000000"/>
          <w:szCs w:val="24"/>
        </w:rPr>
      </w:pPr>
    </w:p>
    <w:p w14:paraId="3826F360" w14:textId="77777777" w:rsidR="008748CC" w:rsidRPr="00641665" w:rsidRDefault="008748CC" w:rsidP="002D6004">
      <w:pPr>
        <w:pStyle w:val="Nadpis3"/>
      </w:pPr>
      <w:bookmarkStart w:id="105" w:name="_Toc525133268"/>
      <w:r w:rsidRPr="00641665">
        <w:t>Príjem a registrácia Žiadosti o nenávratný finančný príspevok</w:t>
      </w:r>
      <w:bookmarkEnd w:id="105"/>
    </w:p>
    <w:p w14:paraId="243B91CB" w14:textId="7BB33906" w:rsidR="00EB4C93" w:rsidRPr="00641665" w:rsidRDefault="00EB4C93" w:rsidP="00EB4C93">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ŽoNFP sa prijímajú poštou,</w:t>
      </w:r>
      <w:r w:rsidR="00702D6A" w:rsidRPr="00641665">
        <w:rPr>
          <w:rFonts w:cs="Times New Roman"/>
          <w:szCs w:val="24"/>
        </w:rPr>
        <w:t xml:space="preserve"> prostredníctvom iného subjektu zabezpečujúceho prepravné služby v súlade s príslušným oprávnením, </w:t>
      </w:r>
      <w:r w:rsidRPr="00641665">
        <w:rPr>
          <w:rFonts w:cs="Times New Roman"/>
          <w:szCs w:val="24"/>
        </w:rPr>
        <w:t>priamo v podateľni Poskytovateľa alebo elekt</w:t>
      </w:r>
      <w:r w:rsidR="00564FED" w:rsidRPr="00641665">
        <w:rPr>
          <w:rFonts w:cs="Times New Roman"/>
          <w:szCs w:val="24"/>
        </w:rPr>
        <w:t>r</w:t>
      </w:r>
      <w:r w:rsidRPr="00641665">
        <w:rPr>
          <w:rFonts w:cs="Times New Roman"/>
          <w:szCs w:val="24"/>
        </w:rPr>
        <w:t xml:space="preserve">onicky v súlade s ustanoveniami predmetnej výzvy. </w:t>
      </w:r>
    </w:p>
    <w:p w14:paraId="1C54D3B8" w14:textId="77777777" w:rsidR="008748CC" w:rsidRPr="00641665"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Poskytovateľ zabezpečí príjem ŽoNFP odo dňa vyhlásenia výzvy, do dňa jej uzavretia, resp. v lehote prijímania ŽoNFP, uvedenej vo výzve. Žiadateľ je povinný predložiť </w:t>
      </w:r>
      <w:r w:rsidR="007146B9" w:rsidRPr="00641665">
        <w:rPr>
          <w:rFonts w:cs="Times New Roman"/>
          <w:szCs w:val="24"/>
        </w:rPr>
        <w:t xml:space="preserve">ŽoNFP </w:t>
      </w:r>
      <w:r w:rsidRPr="00641665">
        <w:rPr>
          <w:rFonts w:cs="Times New Roman"/>
          <w:szCs w:val="24"/>
        </w:rPr>
        <w:t>v podobe resp. forme uvedenej vo výzve.</w:t>
      </w:r>
    </w:p>
    <w:p w14:paraId="7D4AEB71" w14:textId="77777777" w:rsidR="002129F1" w:rsidRPr="00641665" w:rsidRDefault="002129F1" w:rsidP="002129F1">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641665">
        <w:rPr>
          <w:szCs w:val="24"/>
        </w:rPr>
        <w:t>V zmysle § 19 zákona o príspevku z EŠIF musí byť ŽoNFP doručená riadne, včas a v určenej forme.</w:t>
      </w:r>
    </w:p>
    <w:p w14:paraId="3E3757B2" w14:textId="5A627148" w:rsidR="008748CC" w:rsidRPr="00641665"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Doručením ŽoNFP </w:t>
      </w:r>
      <w:r w:rsidR="00EB4C93" w:rsidRPr="00641665">
        <w:rPr>
          <w:rFonts w:cs="Times New Roman"/>
          <w:szCs w:val="24"/>
        </w:rPr>
        <w:t xml:space="preserve">Poskytovateľovi v súlade s ustanoveniami predmetnej výzvy </w:t>
      </w:r>
      <w:r w:rsidR="002972CB" w:rsidRPr="00641665">
        <w:rPr>
          <w:rFonts w:cs="Times New Roman"/>
          <w:szCs w:val="24"/>
        </w:rPr>
        <w:t xml:space="preserve">sa </w:t>
      </w:r>
      <w:r w:rsidRPr="00641665">
        <w:rPr>
          <w:rFonts w:cs="Times New Roman"/>
          <w:szCs w:val="24"/>
        </w:rPr>
        <w:t>začína konanie o</w:t>
      </w:r>
      <w:r w:rsidR="00EB4C93" w:rsidRPr="00641665">
        <w:rPr>
          <w:rFonts w:cs="Times New Roman"/>
          <w:szCs w:val="24"/>
        </w:rPr>
        <w:t> </w:t>
      </w:r>
      <w:r w:rsidRPr="00641665">
        <w:rPr>
          <w:rFonts w:cs="Times New Roman"/>
          <w:szCs w:val="24"/>
        </w:rPr>
        <w:t>ŽoNFP</w:t>
      </w:r>
      <w:r w:rsidR="00EB4C93" w:rsidRPr="00641665">
        <w:rPr>
          <w:rFonts w:cs="Times New Roman"/>
          <w:szCs w:val="24"/>
        </w:rPr>
        <w:t>.</w:t>
      </w:r>
      <w:r w:rsidRPr="00641665">
        <w:rPr>
          <w:rFonts w:cs="Times New Roman"/>
          <w:szCs w:val="24"/>
        </w:rPr>
        <w:t xml:space="preserve"> Žiadateľ doručuje ŽoNFP osobne</w:t>
      </w:r>
      <w:r w:rsidR="00EB4C93" w:rsidRPr="00641665">
        <w:rPr>
          <w:rFonts w:cs="Times New Roman"/>
          <w:szCs w:val="24"/>
        </w:rPr>
        <w:t>,</w:t>
      </w:r>
      <w:r w:rsidRPr="00641665">
        <w:rPr>
          <w:rFonts w:cs="Times New Roman"/>
          <w:szCs w:val="24"/>
        </w:rPr>
        <w:t xml:space="preserve"> poštovou</w:t>
      </w:r>
      <w:r w:rsidR="00702D6A" w:rsidRPr="00641665">
        <w:rPr>
          <w:rFonts w:cs="Times New Roman"/>
          <w:szCs w:val="24"/>
        </w:rPr>
        <w:t xml:space="preserve"> alebo inou (na základe oprávnenia poskytovať prepravné služby)</w:t>
      </w:r>
      <w:r w:rsidRPr="00641665">
        <w:rPr>
          <w:rFonts w:cs="Times New Roman"/>
          <w:szCs w:val="24"/>
        </w:rPr>
        <w:t xml:space="preserve"> prepravou v písomnej podobe na adresu určenú vo výzve</w:t>
      </w:r>
      <w:r w:rsidR="00EB4C93" w:rsidRPr="00641665">
        <w:rPr>
          <w:rFonts w:cs="Times New Roman"/>
          <w:szCs w:val="24"/>
        </w:rPr>
        <w:t xml:space="preserve"> alebo elektronicky v súlade s ustanoveniami predmetnej výzvy</w:t>
      </w:r>
    </w:p>
    <w:p w14:paraId="6C2C1510" w14:textId="24767E2E" w:rsidR="00AA3684" w:rsidRPr="00641665" w:rsidRDefault="00AA3684" w:rsidP="002D0A32">
      <w:pPr>
        <w:pStyle w:val="Odsekzoznamu"/>
        <w:numPr>
          <w:ilvl w:val="0"/>
          <w:numId w:val="36"/>
        </w:numPr>
        <w:autoSpaceDE w:val="0"/>
        <w:autoSpaceDN w:val="0"/>
        <w:adjustRightInd w:val="0"/>
        <w:spacing w:after="120" w:line="240" w:lineRule="auto"/>
        <w:ind w:left="567" w:hanging="567"/>
        <w:jc w:val="both"/>
        <w:rPr>
          <w:rFonts w:cs="Times New Roman"/>
          <w:szCs w:val="24"/>
        </w:rPr>
      </w:pPr>
      <w:r w:rsidRPr="00641665">
        <w:rPr>
          <w:rFonts w:cs="Times New Roman"/>
          <w:szCs w:val="24"/>
        </w:rPr>
        <w:t>Poskytovateľ pri administratívnej kontrole overí u všetkých doručených ŽoNFP splnenie podmienok, stanovených vo výzve. Rozhodujúcim dátumom na splnenie podmienky podať ŽoNFP  včas je dátum odovzdania písomnej verzie ŽoNFP osobne do podateľne Poskytovateľa alebo dátum odovzdania na poštovú, resp. inú prepravu  najneskôr v posledný deň uzávierky výzvy, resp. lehoty určenej na predkladanie ŽoNFP vo výzve</w:t>
      </w:r>
      <w:r w:rsidR="00BB28C0" w:rsidRPr="00641665">
        <w:rPr>
          <w:rFonts w:cs="Times New Roman"/>
          <w:szCs w:val="24"/>
        </w:rPr>
        <w:t xml:space="preserve"> alebo dátum doručenia ŽoNFP do elektronickej schránky PPA (v prípade predloženia ŽoNFP v súlade so zákonom o e-Governmente</w:t>
      </w:r>
      <w:r w:rsidR="00BB28C0" w:rsidRPr="00641665">
        <w:rPr>
          <w:rStyle w:val="Odkaznapoznmkupodiarou"/>
          <w:rFonts w:cs="Times New Roman"/>
          <w:szCs w:val="24"/>
        </w:rPr>
        <w:footnoteReference w:id="15"/>
      </w:r>
      <w:r w:rsidR="00BB28C0" w:rsidRPr="00641665">
        <w:rPr>
          <w:rFonts w:cs="Times New Roman"/>
          <w:szCs w:val="24"/>
        </w:rPr>
        <w:t>)</w:t>
      </w:r>
      <w:r w:rsidRPr="00641665">
        <w:rPr>
          <w:rFonts w:cs="Times New Roman"/>
          <w:szCs w:val="24"/>
        </w:rPr>
        <w:t xml:space="preserve">. Poskytovateľ vo výzve môže obmedziť maximálnu prípustnú lehotu prostredníctvom poštovej alebo inej prepravy ŽoNFP, minimálne však na 7 pracovných dní odo dňa uzavretia výzvy. </w:t>
      </w:r>
    </w:p>
    <w:p w14:paraId="7230F900" w14:textId="39FB9494" w:rsidR="00AA3684" w:rsidRPr="00641665" w:rsidRDefault="00AA3684" w:rsidP="002D0A32">
      <w:pPr>
        <w:pStyle w:val="Default"/>
        <w:numPr>
          <w:ilvl w:val="0"/>
          <w:numId w:val="293"/>
        </w:numPr>
        <w:spacing w:after="120"/>
        <w:ind w:left="851" w:hanging="284"/>
        <w:jc w:val="both"/>
        <w:rPr>
          <w:rFonts w:ascii="Times New Roman" w:hAnsi="Times New Roman" w:cs="Times New Roman"/>
        </w:rPr>
      </w:pPr>
      <w:r w:rsidRPr="00641665">
        <w:rPr>
          <w:rFonts w:ascii="Times New Roman" w:hAnsi="Times New Roman" w:cs="Times New Roman"/>
        </w:rPr>
        <w:t>V prípade, že ŽoNFP nebola doručená v </w:t>
      </w:r>
      <w:r w:rsidR="00DA59E5" w:rsidRPr="00641665">
        <w:rPr>
          <w:rFonts w:ascii="Times New Roman" w:hAnsi="Times New Roman" w:cs="Times New Roman"/>
        </w:rPr>
        <w:t>stanovenej</w:t>
      </w:r>
      <w:r w:rsidRPr="00641665">
        <w:rPr>
          <w:rFonts w:ascii="Times New Roman" w:hAnsi="Times New Roman" w:cs="Times New Roman"/>
        </w:rPr>
        <w:t xml:space="preserve"> lehote, t.j. že nebol dodržaný rozhodujúci dátum na splnenie podmienky podať ŽoNFP včas, Poskytovateľ ŽoNFP v IS AGIS PRV </w:t>
      </w:r>
      <w:r w:rsidR="00DA59E5" w:rsidRPr="00641665">
        <w:rPr>
          <w:rFonts w:ascii="Times New Roman" w:hAnsi="Times New Roman" w:cs="Times New Roman"/>
        </w:rPr>
        <w:t>za</w:t>
      </w:r>
      <w:r w:rsidR="00805D56" w:rsidRPr="00641665">
        <w:rPr>
          <w:rFonts w:ascii="Times New Roman" w:hAnsi="Times New Roman" w:cs="Times New Roman"/>
        </w:rPr>
        <w:t>registruje</w:t>
      </w:r>
      <w:r w:rsidR="00DA59E5" w:rsidRPr="00641665">
        <w:rPr>
          <w:rFonts w:ascii="Times New Roman" w:hAnsi="Times New Roman" w:cs="Times New Roman"/>
        </w:rPr>
        <w:t xml:space="preserve"> a overí, či došlo k nesplneniu podmienky doručenia v stanovenej lehote. V prípade potvrdenia nedodržania  stanovenej lehoty Poskytovateľ </w:t>
      </w:r>
      <w:r w:rsidRPr="00641665">
        <w:rPr>
          <w:rFonts w:ascii="Times New Roman" w:hAnsi="Times New Roman" w:cs="Times New Roman"/>
        </w:rPr>
        <w:t>vydá Rozhodnutie o zastavení konania v</w:t>
      </w:r>
      <w:r w:rsidR="0057460E" w:rsidRPr="00641665">
        <w:rPr>
          <w:rFonts w:ascii="Times New Roman" w:hAnsi="Times New Roman" w:cs="Times New Roman"/>
        </w:rPr>
        <w:t> </w:t>
      </w:r>
      <w:r w:rsidRPr="00641665">
        <w:rPr>
          <w:rFonts w:ascii="Times New Roman" w:hAnsi="Times New Roman" w:cs="Times New Roman"/>
        </w:rPr>
        <w:t>zmysle</w:t>
      </w:r>
      <w:r w:rsidR="0057460E" w:rsidRPr="00641665">
        <w:rPr>
          <w:rFonts w:ascii="Times New Roman" w:hAnsi="Times New Roman" w:cs="Times New Roman"/>
        </w:rPr>
        <w:t xml:space="preserve"> § 20 ods. </w:t>
      </w:r>
      <w:r w:rsidR="00AB5669" w:rsidRPr="00641665">
        <w:rPr>
          <w:rFonts w:ascii="Times New Roman" w:hAnsi="Times New Roman" w:cs="Times New Roman"/>
        </w:rPr>
        <w:t>1 písm. c)</w:t>
      </w:r>
      <w:r w:rsidRPr="00641665">
        <w:rPr>
          <w:rFonts w:ascii="Times New Roman" w:hAnsi="Times New Roman" w:cs="Times New Roman"/>
        </w:rPr>
        <w:t xml:space="preserve"> zák</w:t>
      </w:r>
      <w:r w:rsidR="0057460E" w:rsidRPr="00641665">
        <w:rPr>
          <w:rFonts w:ascii="Times New Roman" w:hAnsi="Times New Roman" w:cs="Times New Roman"/>
        </w:rPr>
        <w:t>ona o EŠIF</w:t>
      </w:r>
      <w:r w:rsidRPr="00641665">
        <w:rPr>
          <w:rFonts w:ascii="Times New Roman" w:hAnsi="Times New Roman" w:cs="Times New Roman"/>
        </w:rPr>
        <w:t xml:space="preserve"> </w:t>
      </w:r>
    </w:p>
    <w:p w14:paraId="5BCD6E4F" w14:textId="037FC8B0" w:rsidR="00AA3684" w:rsidRPr="00641665" w:rsidRDefault="00AA3684" w:rsidP="002D0A32">
      <w:pPr>
        <w:pStyle w:val="Default"/>
        <w:numPr>
          <w:ilvl w:val="0"/>
          <w:numId w:val="293"/>
        </w:numPr>
        <w:spacing w:after="120"/>
        <w:ind w:left="851" w:hanging="284"/>
        <w:jc w:val="both"/>
        <w:rPr>
          <w:rFonts w:ascii="Times New Roman" w:hAnsi="Times New Roman" w:cs="Times New Roman"/>
        </w:rPr>
      </w:pPr>
      <w:r w:rsidRPr="00641665">
        <w:rPr>
          <w:rFonts w:ascii="Times New Roman" w:hAnsi="Times New Roman" w:cs="Times New Roman"/>
        </w:rPr>
        <w:t xml:space="preserve">V prípade, že ŽoNFP  bola doručená v stanovenej lehote, Poskytovateľ ŽoNFP v IS AGIS PRV zaregistruje (vystaví </w:t>
      </w:r>
      <w:r w:rsidR="00E26D67" w:rsidRPr="00641665">
        <w:rPr>
          <w:rFonts w:ascii="Times New Roman" w:hAnsi="Times New Roman" w:cs="Times New Roman"/>
        </w:rPr>
        <w:t>žiadateľovi</w:t>
      </w:r>
      <w:r w:rsidRPr="00641665">
        <w:rPr>
          <w:rFonts w:ascii="Times New Roman" w:hAnsi="Times New Roman" w:cs="Times New Roman"/>
        </w:rPr>
        <w:t xml:space="preserve"> Potvrdenie o registrácii, ktoré doručí </w:t>
      </w:r>
      <w:r w:rsidR="00E26D67" w:rsidRPr="00641665">
        <w:rPr>
          <w:rFonts w:ascii="Times New Roman" w:hAnsi="Times New Roman" w:cs="Times New Roman"/>
        </w:rPr>
        <w:t>žiadateľovi</w:t>
      </w:r>
      <w:r w:rsidRPr="00641665">
        <w:rPr>
          <w:rFonts w:ascii="Times New Roman" w:hAnsi="Times New Roman" w:cs="Times New Roman"/>
        </w:rPr>
        <w:t xml:space="preserve"> zaslaním e-mailu do jeho e-mailovej schránky, ktorú si </w:t>
      </w:r>
      <w:r w:rsidR="00E26D67" w:rsidRPr="00641665">
        <w:rPr>
          <w:rFonts w:ascii="Times New Roman" w:hAnsi="Times New Roman" w:cs="Times New Roman"/>
        </w:rPr>
        <w:t>žiadateľ</w:t>
      </w:r>
      <w:r w:rsidRPr="00641665">
        <w:rPr>
          <w:rFonts w:ascii="Times New Roman" w:hAnsi="Times New Roman" w:cs="Times New Roman"/>
        </w:rPr>
        <w:t xml:space="preserve"> uviedol vo formulári </w:t>
      </w:r>
      <w:r w:rsidR="00BB28C0" w:rsidRPr="00641665">
        <w:rPr>
          <w:rFonts w:ascii="Times New Roman" w:hAnsi="Times New Roman" w:cs="Times New Roman"/>
        </w:rPr>
        <w:t>ŽoNFP</w:t>
      </w:r>
      <w:r w:rsidRPr="00641665">
        <w:rPr>
          <w:rFonts w:ascii="Times New Roman" w:hAnsi="Times New Roman" w:cs="Times New Roman"/>
        </w:rPr>
        <w:t>) a následne Poskytovateľ bude posudzovať formálnu a vecnú stránku ŽoNFP.</w:t>
      </w:r>
    </w:p>
    <w:p w14:paraId="67F4D943" w14:textId="77777777" w:rsidR="008748CC" w:rsidRPr="00887573"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887573">
        <w:rPr>
          <w:rFonts w:cs="Times New Roman"/>
          <w:szCs w:val="24"/>
        </w:rPr>
        <w:t>Poskytovateľ zabezpečí vystavenie Potvrdenia o registráci</w:t>
      </w:r>
      <w:r w:rsidR="00E018DC">
        <w:rPr>
          <w:rFonts w:cs="Times New Roman"/>
          <w:szCs w:val="24"/>
        </w:rPr>
        <w:t>i</w:t>
      </w:r>
      <w:r w:rsidRPr="00887573">
        <w:rPr>
          <w:rFonts w:cs="Times New Roman"/>
          <w:szCs w:val="24"/>
        </w:rPr>
        <w:t xml:space="preserve"> pri uzavretej výzve v nasledovných maximálnych lehotách:</w:t>
      </w:r>
    </w:p>
    <w:p w14:paraId="373FBAAE" w14:textId="634EF70B" w:rsidR="008748CC" w:rsidRPr="00641665" w:rsidRDefault="008748CC" w:rsidP="00852BE8">
      <w:pPr>
        <w:pStyle w:val="Odsekzoznamu"/>
        <w:numPr>
          <w:ilvl w:val="1"/>
          <w:numId w:val="291"/>
        </w:numPr>
        <w:autoSpaceDE w:val="0"/>
        <w:autoSpaceDN w:val="0"/>
        <w:adjustRightInd w:val="0"/>
        <w:spacing w:before="120" w:after="0" w:line="240" w:lineRule="auto"/>
        <w:ind w:left="851" w:hanging="284"/>
        <w:contextualSpacing w:val="0"/>
        <w:jc w:val="both"/>
        <w:rPr>
          <w:rFonts w:cs="Times New Roman"/>
          <w:szCs w:val="24"/>
        </w:rPr>
      </w:pPr>
      <w:r w:rsidRPr="00641665">
        <w:rPr>
          <w:rFonts w:cs="Times New Roman"/>
          <w:szCs w:val="24"/>
        </w:rPr>
        <w:t xml:space="preserve">do </w:t>
      </w:r>
      <w:r w:rsidR="00771147" w:rsidRPr="00641665">
        <w:rPr>
          <w:rFonts w:cs="Times New Roman"/>
          <w:szCs w:val="24"/>
        </w:rPr>
        <w:t>70</w:t>
      </w:r>
      <w:r w:rsidRPr="00641665">
        <w:rPr>
          <w:rFonts w:cs="Times New Roman"/>
          <w:szCs w:val="24"/>
        </w:rPr>
        <w:t xml:space="preserve"> pracovných dní od posledného možného dátumu na doručenie ŽoNFP poštovou alebo obdobnou prepravou v prípade menšieho počtu ŽoNFP v predmetnej výzve ako </w:t>
      </w:r>
      <w:r w:rsidR="00747225" w:rsidRPr="00641665">
        <w:rPr>
          <w:rFonts w:cs="Times New Roman"/>
          <w:szCs w:val="24"/>
        </w:rPr>
        <w:t>101</w:t>
      </w:r>
      <w:r w:rsidR="007D4729" w:rsidRPr="00641665">
        <w:rPr>
          <w:rFonts w:cs="Times New Roman"/>
          <w:szCs w:val="24"/>
        </w:rPr>
        <w:t>;</w:t>
      </w:r>
    </w:p>
    <w:p w14:paraId="22E968CC" w14:textId="77777777" w:rsidR="00747225" w:rsidRPr="00641665" w:rsidRDefault="00747225" w:rsidP="002D0A32">
      <w:pPr>
        <w:pStyle w:val="Odsekzoznamu"/>
        <w:numPr>
          <w:ilvl w:val="1"/>
          <w:numId w:val="291"/>
        </w:numPr>
        <w:autoSpaceDE w:val="0"/>
        <w:autoSpaceDN w:val="0"/>
        <w:adjustRightInd w:val="0"/>
        <w:spacing w:before="120" w:after="0" w:line="240" w:lineRule="auto"/>
        <w:ind w:left="851" w:hanging="284"/>
        <w:contextualSpacing w:val="0"/>
        <w:jc w:val="both"/>
        <w:rPr>
          <w:rFonts w:cs="Times New Roman"/>
          <w:color w:val="000000"/>
          <w:szCs w:val="24"/>
        </w:rPr>
      </w:pPr>
      <w:r w:rsidRPr="00641665">
        <w:rPr>
          <w:rFonts w:cs="Times New Roman"/>
          <w:color w:val="000000"/>
          <w:szCs w:val="24"/>
        </w:rPr>
        <w:t>lehota na registráciu sa bude zvyšovať aritmetický</w:t>
      </w:r>
      <w:r w:rsidR="00175018" w:rsidRPr="00641665">
        <w:rPr>
          <w:rFonts w:cs="Times New Roman"/>
          <w:color w:val="000000"/>
          <w:szCs w:val="24"/>
        </w:rPr>
        <w:t>m</w:t>
      </w:r>
      <w:r w:rsidRPr="00641665">
        <w:rPr>
          <w:rFonts w:cs="Times New Roman"/>
          <w:color w:val="000000"/>
          <w:szCs w:val="24"/>
        </w:rPr>
        <w:t xml:space="preserve"> radom o 30 pracovných dní voči pôvodným 70 pracovným dňom pri prijatí ŽoNFP vyšších o každých 200 voči základným 100 ŽoNFP, t.z.:</w:t>
      </w:r>
    </w:p>
    <w:p w14:paraId="6F662DCD" w14:textId="67683F07" w:rsidR="00747225" w:rsidRPr="00641665" w:rsidRDefault="00747225" w:rsidP="002D0A32">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pri počte ŽoNFP od 0 – 100 vrát</w:t>
      </w:r>
      <w:r w:rsidR="00175018" w:rsidRPr="00641665">
        <w:rPr>
          <w:rFonts w:cs="Times New Roman"/>
          <w:color w:val="000000"/>
          <w:szCs w:val="24"/>
        </w:rPr>
        <w:t>a</w:t>
      </w:r>
      <w:r w:rsidRPr="00641665">
        <w:rPr>
          <w:rFonts w:cs="Times New Roman"/>
          <w:color w:val="000000"/>
          <w:szCs w:val="24"/>
        </w:rPr>
        <w:t>ne, Poskytovateľ vydá potvrdenie do 70 pracovných dní od posledného možného dátumu na doručenie ŽoNFP</w:t>
      </w:r>
    </w:p>
    <w:p w14:paraId="3DF80D8E" w14:textId="2546EE2C" w:rsidR="00747225" w:rsidRPr="00641665" w:rsidRDefault="00747225" w:rsidP="002D0A32">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pri počte ŽoNFP od 101 – 300 vrát</w:t>
      </w:r>
      <w:r w:rsidR="00175018" w:rsidRPr="00641665">
        <w:rPr>
          <w:rFonts w:cs="Times New Roman"/>
          <w:color w:val="000000"/>
          <w:szCs w:val="24"/>
        </w:rPr>
        <w:t>a</w:t>
      </w:r>
      <w:r w:rsidRPr="00641665">
        <w:rPr>
          <w:rFonts w:cs="Times New Roman"/>
          <w:color w:val="000000"/>
          <w:szCs w:val="24"/>
        </w:rPr>
        <w:t>ne, Poskytovateľ vydá potvrdenie do 100 (70+30) pracovných dní od posledného možného dátumu na doručenie ŽoNFP</w:t>
      </w:r>
    </w:p>
    <w:p w14:paraId="702CD2A1" w14:textId="2D2BE6C7" w:rsidR="00747225" w:rsidRPr="00641665" w:rsidRDefault="00747225" w:rsidP="002D0A32">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pri počte ŽoNFP od 301 – 500 vrát</w:t>
      </w:r>
      <w:r w:rsidR="00175018" w:rsidRPr="00641665">
        <w:rPr>
          <w:rFonts w:cs="Times New Roman"/>
          <w:color w:val="000000"/>
          <w:szCs w:val="24"/>
        </w:rPr>
        <w:t>a</w:t>
      </w:r>
      <w:r w:rsidRPr="00641665">
        <w:rPr>
          <w:rFonts w:cs="Times New Roman"/>
          <w:color w:val="000000"/>
          <w:szCs w:val="24"/>
        </w:rPr>
        <w:t>ne, Poskytovateľ vydá potvrdenie do 130 (70+30+30) pracovných dní od posledného možného dátumu na doručenie ŽoNFP</w:t>
      </w:r>
    </w:p>
    <w:p w14:paraId="029966B9" w14:textId="77777777" w:rsidR="00747225" w:rsidRPr="00641665" w:rsidRDefault="00747225" w:rsidP="002D0A32">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a pod.</w:t>
      </w:r>
    </w:p>
    <w:p w14:paraId="43280C5C" w14:textId="77777777" w:rsidR="008748CC" w:rsidRPr="00641665" w:rsidRDefault="008748CC" w:rsidP="00027726">
      <w:pPr>
        <w:autoSpaceDE w:val="0"/>
        <w:autoSpaceDN w:val="0"/>
        <w:adjustRightInd w:val="0"/>
        <w:spacing w:after="0" w:line="240" w:lineRule="auto"/>
        <w:ind w:left="567" w:hanging="567"/>
        <w:jc w:val="both"/>
        <w:rPr>
          <w:rFonts w:ascii="Times New Roman" w:hAnsi="Times New Roman" w:cs="Times New Roman"/>
          <w:color w:val="000000"/>
          <w:sz w:val="24"/>
          <w:szCs w:val="24"/>
        </w:rPr>
      </w:pPr>
    </w:p>
    <w:p w14:paraId="726F0B66" w14:textId="77777777" w:rsidR="008748CC" w:rsidRPr="00641665" w:rsidRDefault="008748CC" w:rsidP="002D6004">
      <w:pPr>
        <w:pStyle w:val="Nadpis3"/>
      </w:pPr>
      <w:bookmarkStart w:id="106" w:name="_Toc525133269"/>
      <w:r w:rsidRPr="00641665">
        <w:t>Kontrola formálnej</w:t>
      </w:r>
      <w:r w:rsidR="00627AD6" w:rsidRPr="00641665">
        <w:t xml:space="preserve"> a vecnej</w:t>
      </w:r>
      <w:r w:rsidRPr="00641665">
        <w:t xml:space="preserve"> správnosti Žiadosti o nenávratný finančný príspevok</w:t>
      </w:r>
      <w:bookmarkEnd w:id="106"/>
    </w:p>
    <w:p w14:paraId="2BFB71C5" w14:textId="70276690" w:rsidR="008748CC" w:rsidRPr="00641665"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Poskytovateľ posudzuje v rámci administratívneho overenia podmienky poskytnutia príspevku alebo ich časť, ktoré sú určené vo výzve</w:t>
      </w:r>
      <w:r w:rsidR="00627AD6" w:rsidRPr="00641665">
        <w:rPr>
          <w:rFonts w:cs="Times New Roman"/>
          <w:szCs w:val="24"/>
        </w:rPr>
        <w:t>.</w:t>
      </w:r>
    </w:p>
    <w:p w14:paraId="684850C1" w14:textId="77777777"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pri posudzovaní ŽoNFP zodpovedá za dodržiavanie princípov transparentnosti, rovnakého zaobchádzania, nediskriminácie a dodržiavania horizontálnych princípov v zmysle čl. 7 a 8 nariadenia (EÚ) 1303/2013. </w:t>
      </w:r>
    </w:p>
    <w:p w14:paraId="394EF32D" w14:textId="329690D5"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pri posudzovaní ŽoNFP dodržiava minimálne princíp kontroly štyroch očí, ak niektoré z ustanovení systému riadenia nevyžadujú aplikovanie prísnejších kontrolných mechanizmov. Za dodržanie princípu kontroly štyroch očí sa považuje minimálne postup, kedy výstup je vypracovaný jedným zamestnancom Poskytovateľa a schválený nadriadeným zamestnancom, ak </w:t>
      </w:r>
      <w:r w:rsidR="00CC2FF8" w:rsidRPr="00641665">
        <w:rPr>
          <w:rFonts w:cs="Times New Roman"/>
          <w:color w:val="000000"/>
          <w:szCs w:val="24"/>
        </w:rPr>
        <w:t>sa nevyžaduje</w:t>
      </w:r>
      <w:r w:rsidRPr="00641665">
        <w:rPr>
          <w:rFonts w:cs="Times New Roman"/>
          <w:color w:val="000000"/>
          <w:szCs w:val="24"/>
        </w:rPr>
        <w:t xml:space="preserve"> prísnejšie aplikovanie tohto princípu.</w:t>
      </w:r>
    </w:p>
    <w:p w14:paraId="24D3D0E1" w14:textId="6237DDA8"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Poskytovateľ zabezpečí automatické priradenie vyhodnocovateľov ŽoNFP - dvaja náhodne vybratí vyhodnocovatelia. V prípade, že sa dvaja vyhodnocovatelia nezhodnú v </w:t>
      </w:r>
      <w:r w:rsidR="00E26D67" w:rsidRPr="00641665">
        <w:rPr>
          <w:rFonts w:cs="Times New Roman"/>
          <w:color w:val="000000"/>
          <w:szCs w:val="24"/>
        </w:rPr>
        <w:t>hodnotení</w:t>
      </w:r>
      <w:r w:rsidRPr="00641665">
        <w:rPr>
          <w:rFonts w:cs="Times New Roman"/>
          <w:color w:val="000000"/>
          <w:szCs w:val="24"/>
        </w:rPr>
        <w:t>, Poskytovateľ vyberie tretieho vyhodnocovateľa (arbitra), ktorý sa stotožní s </w:t>
      </w:r>
      <w:r w:rsidR="00E26D67" w:rsidRPr="00641665">
        <w:rPr>
          <w:rFonts w:cs="Times New Roman"/>
          <w:color w:val="000000"/>
          <w:szCs w:val="24"/>
        </w:rPr>
        <w:t>hodnotením</w:t>
      </w:r>
      <w:r w:rsidRPr="00641665">
        <w:rPr>
          <w:rFonts w:cs="Times New Roman"/>
          <w:color w:val="000000"/>
          <w:szCs w:val="24"/>
        </w:rPr>
        <w:t xml:space="preserve"> jedného z predchádzajúcich vyhodnocovateľov.</w:t>
      </w:r>
    </w:p>
    <w:p w14:paraId="6D00FECF" w14:textId="143F6288"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V hodnotiacom procese je Poskytovateľ povinný v prípade akéhokoľvek podozrenia nasvedčujúceho, že bol alebo mohol byť spáchaný trestný čin (napr. subvenčný podvod v súlade s § 225 Trestného zákona, poškodzovanie finančných záujmov </w:t>
      </w:r>
      <w:r w:rsidR="00CC2FF8" w:rsidRPr="00641665">
        <w:rPr>
          <w:rFonts w:cs="Times New Roman"/>
          <w:color w:val="000000"/>
          <w:szCs w:val="24"/>
        </w:rPr>
        <w:t>Európskej únie</w:t>
      </w:r>
      <w:r w:rsidRPr="00641665">
        <w:rPr>
          <w:rFonts w:cs="Times New Roman"/>
          <w:color w:val="000000"/>
          <w:szCs w:val="24"/>
        </w:rPr>
        <w:t xml:space="preserve">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činným v trestnom konaní.  </w:t>
      </w:r>
    </w:p>
    <w:p w14:paraId="5A3C3872" w14:textId="5EB3AF7B"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Vzhľadom na možnosť zneužitia informácií uvedených v ŽoNFP a jeho prílohách, ako aj v záujme vylúčenia konfliktu záujmov v priebehu posudzovania ŽoNFP</w:t>
      </w:r>
      <w:r w:rsidR="00AB5669" w:rsidRPr="00641665">
        <w:rPr>
          <w:rFonts w:cs="Times New Roman"/>
          <w:color w:val="000000"/>
          <w:szCs w:val="24"/>
        </w:rPr>
        <w:t>,</w:t>
      </w:r>
      <w:r w:rsidRPr="00641665">
        <w:rPr>
          <w:rFonts w:cs="Times New Roman"/>
          <w:color w:val="000000"/>
          <w:szCs w:val="24"/>
        </w:rPr>
        <w:t xml:space="preserve"> sú zamestnanci Poskytovateľa podieľajúci sa na schvaľovacom/hodnotiacom procese povinní dodržiavať pravidlá o nestrannosti, zachovávania dôvernosti informácií a vylúčení konfliktu záujmov v</w:t>
      </w:r>
      <w:r w:rsidR="00AB5669" w:rsidRPr="00641665">
        <w:rPr>
          <w:rFonts w:cs="Times New Roman"/>
          <w:color w:val="000000"/>
          <w:szCs w:val="24"/>
        </w:rPr>
        <w:t> </w:t>
      </w:r>
      <w:r w:rsidRPr="00641665">
        <w:rPr>
          <w:rFonts w:cs="Times New Roman"/>
          <w:color w:val="000000"/>
          <w:szCs w:val="24"/>
        </w:rPr>
        <w:t>zmysle</w:t>
      </w:r>
      <w:r w:rsidR="00AB5669" w:rsidRPr="00641665">
        <w:rPr>
          <w:rFonts w:cs="Times New Roman"/>
          <w:color w:val="000000"/>
          <w:szCs w:val="24"/>
        </w:rPr>
        <w:t xml:space="preserve"> služobnej zmluvy, resp.</w:t>
      </w:r>
      <w:r w:rsidRPr="00641665">
        <w:rPr>
          <w:rFonts w:cs="Times New Roman"/>
          <w:color w:val="000000"/>
          <w:szCs w:val="24"/>
        </w:rPr>
        <w:t xml:space="preserve"> pracovnej zmluvy. Tieto povinnosti trvajú aj po ukončení </w:t>
      </w:r>
      <w:r w:rsidR="00AB5669" w:rsidRPr="00641665">
        <w:rPr>
          <w:rFonts w:cs="Times New Roman"/>
          <w:color w:val="000000"/>
          <w:szCs w:val="24"/>
        </w:rPr>
        <w:t xml:space="preserve">štátnozamestnaneckého pomeru alebo </w:t>
      </w:r>
      <w:r w:rsidRPr="00641665">
        <w:rPr>
          <w:rFonts w:cs="Times New Roman"/>
          <w:color w:val="000000"/>
          <w:szCs w:val="24"/>
        </w:rPr>
        <w:t>pracovnoprávneho vzťahu s Poskytovateľom.</w:t>
      </w:r>
    </w:p>
    <w:p w14:paraId="534E40F5" w14:textId="441A7710"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Poskytovateľ </w:t>
      </w:r>
      <w:r w:rsidR="00E26D67" w:rsidRPr="00641665">
        <w:rPr>
          <w:rFonts w:cs="Times New Roman"/>
          <w:color w:val="000000"/>
          <w:szCs w:val="24"/>
        </w:rPr>
        <w:t>v rámci konania o ŽoNFP</w:t>
      </w:r>
      <w:r w:rsidRPr="00641665">
        <w:rPr>
          <w:rFonts w:cs="Times New Roman"/>
          <w:color w:val="000000"/>
          <w:szCs w:val="24"/>
        </w:rPr>
        <w:t xml:space="preserve"> postupuje podľa ustanovení § 19 zákona</w:t>
      </w:r>
      <w:r w:rsidR="00AB5669" w:rsidRPr="00641665">
        <w:rPr>
          <w:rFonts w:cs="Times New Roman"/>
          <w:color w:val="000000"/>
          <w:szCs w:val="24"/>
        </w:rPr>
        <w:t xml:space="preserve"> o EŠIF</w:t>
      </w:r>
      <w:r w:rsidRPr="00641665">
        <w:rPr>
          <w:rFonts w:cs="Times New Roman"/>
          <w:color w:val="000000"/>
          <w:szCs w:val="24"/>
        </w:rPr>
        <w:t xml:space="preserve">. Poskytovateľ nie je povinný vykonať ďalšie zisťovania, odborné hodnotenia a dodatočné vyžadovanie dokladov, ak podmienky stanovené vo výzve sú objektívne overiteľné v rámci administratívneho overenia. </w:t>
      </w:r>
    </w:p>
    <w:p w14:paraId="7C1EE525" w14:textId="793CC82F" w:rsidR="00EA29C9" w:rsidRPr="00641665" w:rsidRDefault="00EA29C9" w:rsidP="00C369C7">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themeColor="text1"/>
          <w:szCs w:val="24"/>
        </w:rPr>
        <w:t xml:space="preserve">Po overení splnenia podmienok predložiť ŽoNFP včas vyhodnocovatelia skontrolujú </w:t>
      </w:r>
      <w:r w:rsidR="00CC2FF8" w:rsidRPr="00641665">
        <w:rPr>
          <w:rFonts w:cs="Times New Roman"/>
          <w:color w:val="000000" w:themeColor="text1"/>
          <w:szCs w:val="24"/>
        </w:rPr>
        <w:t>splnenie podmienok predložiť ŽoNFP riadne, v určenej forme</w:t>
      </w:r>
      <w:r w:rsidRPr="00641665">
        <w:rPr>
          <w:rFonts w:cs="Times New Roman"/>
          <w:color w:val="000000" w:themeColor="text1"/>
          <w:szCs w:val="24"/>
        </w:rPr>
        <w:t xml:space="preserve"> a vykonajú overenie splnenia každej jednotlivej podmienky poskytnutia príspevku na základe údajov uvedených žiadateľom v ŽoNFP a v relevantných </w:t>
      </w:r>
      <w:r w:rsidRPr="00641665">
        <w:rPr>
          <w:rFonts w:cs="Times New Roman"/>
          <w:color w:val="000000"/>
          <w:szCs w:val="24"/>
        </w:rPr>
        <w:t>prílohách, ktorými žiadateľ preukazuje splnenie vybraných podmienok poskytnutia príspevku</w:t>
      </w:r>
      <w:r w:rsidR="001A319B" w:rsidRPr="00641665">
        <w:rPr>
          <w:rFonts w:cs="Times New Roman"/>
          <w:color w:val="000000"/>
          <w:szCs w:val="24"/>
        </w:rPr>
        <w:t>,</w:t>
      </w:r>
      <w:r w:rsidRPr="00641665">
        <w:rPr>
          <w:rFonts w:cs="Times New Roman"/>
          <w:color w:val="000000"/>
          <w:szCs w:val="24"/>
        </w:rPr>
        <w:t xml:space="preserve"> ako aj oprávnenosť výdavkov,</w:t>
      </w:r>
      <w:r w:rsidR="005D71A3" w:rsidRPr="00641665">
        <w:rPr>
          <w:rFonts w:cs="Times New Roman"/>
          <w:color w:val="000000"/>
          <w:szCs w:val="24"/>
        </w:rPr>
        <w:t xml:space="preserve"> kontrol</w:t>
      </w:r>
      <w:r w:rsidR="001A319B" w:rsidRPr="00641665">
        <w:rPr>
          <w:rFonts w:cs="Times New Roman"/>
          <w:color w:val="000000"/>
          <w:szCs w:val="24"/>
        </w:rPr>
        <w:t>u</w:t>
      </w:r>
      <w:r w:rsidR="005D71A3" w:rsidRPr="00641665">
        <w:rPr>
          <w:rFonts w:cs="Times New Roman"/>
          <w:color w:val="000000"/>
          <w:szCs w:val="24"/>
        </w:rPr>
        <w:t xml:space="preserve"> verejného obstarávania/obstarávania pred zmluvou, </w:t>
      </w:r>
      <w:r w:rsidR="001A319B" w:rsidRPr="00641665">
        <w:rPr>
          <w:rFonts w:cs="Times New Roman"/>
          <w:color w:val="000000"/>
          <w:szCs w:val="24"/>
        </w:rPr>
        <w:t>splnenie</w:t>
      </w:r>
      <w:r w:rsidRPr="00641665">
        <w:rPr>
          <w:rFonts w:cs="Times New Roman"/>
          <w:color w:val="000000"/>
          <w:szCs w:val="24"/>
        </w:rPr>
        <w:t xml:space="preserve"> </w:t>
      </w:r>
      <w:r w:rsidR="001A319B" w:rsidRPr="00641665">
        <w:rPr>
          <w:rFonts w:cs="Times New Roman"/>
          <w:color w:val="000000"/>
          <w:szCs w:val="24"/>
        </w:rPr>
        <w:t> </w:t>
      </w:r>
      <w:r w:rsidRPr="00641665">
        <w:rPr>
          <w:rFonts w:cs="Times New Roman"/>
          <w:color w:val="000000"/>
          <w:szCs w:val="24"/>
        </w:rPr>
        <w:t>hodnotiac</w:t>
      </w:r>
      <w:r w:rsidR="005D71A3" w:rsidRPr="00641665">
        <w:rPr>
          <w:rFonts w:cs="Times New Roman"/>
          <w:color w:val="000000"/>
          <w:szCs w:val="24"/>
        </w:rPr>
        <w:t>ich</w:t>
      </w:r>
      <w:r w:rsidR="001A319B" w:rsidRPr="00641665">
        <w:rPr>
          <w:rFonts w:cs="Times New Roman"/>
          <w:color w:val="000000"/>
          <w:szCs w:val="24"/>
        </w:rPr>
        <w:t xml:space="preserve"> (bodovacích)</w:t>
      </w:r>
      <w:r w:rsidRPr="00641665">
        <w:rPr>
          <w:rFonts w:cs="Times New Roman"/>
          <w:color w:val="000000"/>
          <w:szCs w:val="24"/>
        </w:rPr>
        <w:t xml:space="preserve"> </w:t>
      </w:r>
      <w:r w:rsidR="005D71A3" w:rsidRPr="00641665">
        <w:rPr>
          <w:rFonts w:cs="Times New Roman"/>
          <w:color w:val="000000"/>
          <w:szCs w:val="24"/>
        </w:rPr>
        <w:t>kritérií</w:t>
      </w:r>
      <w:r w:rsidRPr="00641665">
        <w:rPr>
          <w:rFonts w:cs="Times New Roman"/>
          <w:color w:val="000000"/>
          <w:szCs w:val="24"/>
        </w:rPr>
        <w:t>.</w:t>
      </w:r>
    </w:p>
    <w:p w14:paraId="4849BD18" w14:textId="68641991" w:rsidR="00EA29C9" w:rsidRPr="00641665" w:rsidRDefault="00EA29C9" w:rsidP="001A319B">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V prípade, že ŽoNFP  nebola doručená v</w:t>
      </w:r>
      <w:r w:rsidR="00006751" w:rsidRPr="00641665">
        <w:rPr>
          <w:rFonts w:cs="Times New Roman"/>
          <w:color w:val="000000" w:themeColor="text1"/>
          <w:szCs w:val="24"/>
        </w:rPr>
        <w:t>o</w:t>
      </w:r>
      <w:r w:rsidRPr="00641665">
        <w:rPr>
          <w:rFonts w:cs="Times New Roman"/>
          <w:color w:val="000000" w:themeColor="text1"/>
          <w:szCs w:val="24"/>
        </w:rPr>
        <w:t xml:space="preserve"> forme stanoven</w:t>
      </w:r>
      <w:r w:rsidR="00FE7669" w:rsidRPr="00641665">
        <w:rPr>
          <w:rFonts w:cs="Times New Roman"/>
          <w:color w:val="000000" w:themeColor="text1"/>
          <w:szCs w:val="24"/>
        </w:rPr>
        <w:t>ej</w:t>
      </w:r>
      <w:r w:rsidRPr="00641665">
        <w:rPr>
          <w:rFonts w:cs="Times New Roman"/>
          <w:color w:val="000000" w:themeColor="text1"/>
          <w:szCs w:val="24"/>
        </w:rPr>
        <w:t xml:space="preserve"> vo výzve, </w:t>
      </w:r>
      <w:r w:rsidR="00FE7669" w:rsidRPr="00641665">
        <w:rPr>
          <w:rFonts w:cs="Times New Roman"/>
          <w:color w:val="000000" w:themeColor="text1"/>
          <w:szCs w:val="24"/>
        </w:rPr>
        <w:t>Poskytovateľ vydá</w:t>
      </w:r>
      <w:r w:rsidRPr="00641665">
        <w:rPr>
          <w:rFonts w:cs="Times New Roman"/>
          <w:color w:val="000000" w:themeColor="text1"/>
          <w:szCs w:val="24"/>
        </w:rPr>
        <w:t xml:space="preserve"> Rozhodnutie o zastavení konani</w:t>
      </w:r>
      <w:r w:rsidR="00E018DC" w:rsidRPr="00641665">
        <w:rPr>
          <w:rFonts w:cs="Times New Roman"/>
          <w:color w:val="000000" w:themeColor="text1"/>
          <w:szCs w:val="24"/>
        </w:rPr>
        <w:t>a</w:t>
      </w:r>
      <w:r w:rsidRPr="00641665">
        <w:rPr>
          <w:rFonts w:cs="Times New Roman"/>
          <w:color w:val="000000" w:themeColor="text1"/>
          <w:szCs w:val="24"/>
        </w:rPr>
        <w:t>.</w:t>
      </w:r>
    </w:p>
    <w:p w14:paraId="4FE816E9" w14:textId="540603CA" w:rsidR="00EA29C9" w:rsidRPr="00641665" w:rsidRDefault="00EA29C9" w:rsidP="00DA59E5">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 prípade, ak na základe preskúmania ŽoNFP a jej príloh vzniknú pochybnosti o kompletnosti, o pravdivosti alebo nejasnos</w:t>
      </w:r>
      <w:r w:rsidR="00006751" w:rsidRPr="00641665">
        <w:rPr>
          <w:rFonts w:cs="Times New Roman"/>
          <w:color w:val="000000"/>
          <w:szCs w:val="24"/>
        </w:rPr>
        <w:t>ti</w:t>
      </w:r>
      <w:r w:rsidRPr="00641665">
        <w:rPr>
          <w:rFonts w:cs="Times New Roman"/>
          <w:color w:val="000000"/>
          <w:szCs w:val="24"/>
        </w:rPr>
        <w:t xml:space="preserve"> ŽoNFP alebo jej príloh, Poskytovateľ vyzve žiadateľa na doplnenie chýbajúcich príloh a/alebo na vysvetlenie nejasností údajov zaslaním </w:t>
      </w:r>
      <w:r w:rsidR="00982ECF" w:rsidRPr="00641665">
        <w:rPr>
          <w:rFonts w:cs="Times New Roman"/>
          <w:color w:val="000000"/>
          <w:szCs w:val="24"/>
        </w:rPr>
        <w:t xml:space="preserve">maximálne jednej </w:t>
      </w:r>
      <w:r w:rsidRPr="00641665">
        <w:rPr>
          <w:rFonts w:cs="Times New Roman"/>
          <w:color w:val="000000"/>
          <w:szCs w:val="24"/>
        </w:rPr>
        <w:t>výzvy na doplnenie a</w:t>
      </w:r>
      <w:r w:rsidR="00222D46" w:rsidRPr="00641665">
        <w:rPr>
          <w:rFonts w:cs="Times New Roman"/>
          <w:color w:val="000000"/>
          <w:szCs w:val="24"/>
        </w:rPr>
        <w:t> </w:t>
      </w:r>
      <w:r w:rsidRPr="00641665">
        <w:rPr>
          <w:rFonts w:cs="Times New Roman"/>
          <w:color w:val="000000"/>
          <w:szCs w:val="24"/>
        </w:rPr>
        <w:t>objasnenie</w:t>
      </w:r>
      <w:r w:rsidR="00222D46" w:rsidRPr="00641665">
        <w:rPr>
          <w:rFonts w:cs="Times New Roman"/>
          <w:color w:val="000000"/>
          <w:szCs w:val="24"/>
        </w:rPr>
        <w:t xml:space="preserve"> konkrétneho</w:t>
      </w:r>
      <w:r w:rsidRPr="00641665">
        <w:rPr>
          <w:rFonts w:cs="Times New Roman"/>
          <w:color w:val="000000"/>
          <w:szCs w:val="24"/>
        </w:rPr>
        <w:t xml:space="preserve"> údaj</w:t>
      </w:r>
      <w:r w:rsidR="00222D46" w:rsidRPr="00641665">
        <w:rPr>
          <w:rFonts w:cs="Times New Roman"/>
          <w:color w:val="000000"/>
          <w:szCs w:val="24"/>
        </w:rPr>
        <w:t>u</w:t>
      </w:r>
      <w:r w:rsidRPr="00641665">
        <w:rPr>
          <w:rFonts w:cs="Times New Roman"/>
          <w:color w:val="000000"/>
          <w:szCs w:val="24"/>
        </w:rPr>
        <w:t xml:space="preserve"> ŽoNFP. Lehota na doplnenie údajov na základe výzvy na doplnenie ŽoNFP nemôže byť kratšia ako 5 pracovných dní. Možnosť doplnenia údajov musí byť použitá pri všetkých žiadateľoch rovnako.</w:t>
      </w:r>
      <w:r w:rsidR="00704BA2" w:rsidRPr="00641665">
        <w:t xml:space="preserve"> </w:t>
      </w:r>
      <w:r w:rsidR="00704BA2" w:rsidRPr="00641665">
        <w:rPr>
          <w:rFonts w:cs="Times New Roman"/>
          <w:color w:val="000000"/>
          <w:szCs w:val="24"/>
        </w:rPr>
        <w:t xml:space="preserve">V zaslanej výzve na doplnenie chýbajúcich príloh a/alebo na vysvetlenie nejasností údajov </w:t>
      </w:r>
      <w:r w:rsidR="00006751" w:rsidRPr="00641665">
        <w:rPr>
          <w:rFonts w:cs="Times New Roman"/>
          <w:color w:val="000000"/>
          <w:szCs w:val="24"/>
        </w:rPr>
        <w:t xml:space="preserve">Poskytovateľ </w:t>
      </w:r>
      <w:r w:rsidR="00704BA2" w:rsidRPr="00641665">
        <w:rPr>
          <w:rFonts w:cs="Times New Roman"/>
          <w:color w:val="000000"/>
          <w:szCs w:val="24"/>
        </w:rPr>
        <w:t>poučí žiadateľa o</w:t>
      </w:r>
      <w:r w:rsidR="00AB5669" w:rsidRPr="00641665">
        <w:rPr>
          <w:rFonts w:cs="Times New Roman"/>
          <w:color w:val="000000"/>
          <w:szCs w:val="24"/>
        </w:rPr>
        <w:t> </w:t>
      </w:r>
      <w:r w:rsidR="00704BA2" w:rsidRPr="00641665">
        <w:rPr>
          <w:rFonts w:cs="Times New Roman"/>
          <w:color w:val="000000"/>
          <w:szCs w:val="24"/>
        </w:rPr>
        <w:t>následkoch</w:t>
      </w:r>
      <w:r w:rsidR="00AB5669" w:rsidRPr="00641665">
        <w:rPr>
          <w:rFonts w:cs="Times New Roman"/>
          <w:color w:val="000000"/>
          <w:szCs w:val="24"/>
        </w:rPr>
        <w:t xml:space="preserve"> </w:t>
      </w:r>
      <w:r w:rsidR="00704BA2" w:rsidRPr="00641665">
        <w:rPr>
          <w:rFonts w:cs="Times New Roman"/>
          <w:color w:val="000000"/>
          <w:szCs w:val="24"/>
        </w:rPr>
        <w:t>spojených s neodstránením pochybností alebo nedodržaním určenej lehoty.</w:t>
      </w:r>
      <w:r w:rsidR="00DA59E5" w:rsidRPr="00641665">
        <w:rPr>
          <w:rFonts w:cs="Times New Roman"/>
          <w:color w:val="000000"/>
          <w:szCs w:val="24"/>
        </w:rPr>
        <w:t xml:space="preserve"> Dňom odoslania žiadosti  lehota na výkon administratívneho overenia</w:t>
      </w:r>
      <w:r w:rsidR="001E02D1" w:rsidRPr="00641665">
        <w:rPr>
          <w:rFonts w:cs="Times New Roman"/>
          <w:color w:val="000000"/>
          <w:szCs w:val="24"/>
        </w:rPr>
        <w:t xml:space="preserve"> spočíva (t.j. neplynie, dočasne sa pozastavuje)</w:t>
      </w:r>
      <w:r w:rsidR="00DA59E5" w:rsidRPr="00641665">
        <w:rPr>
          <w:rFonts w:cs="Times New Roman"/>
          <w:color w:val="000000"/>
          <w:szCs w:val="24"/>
        </w:rPr>
        <w:t xml:space="preserve">. Dňom nasledujúcim po dni doručenia vysvetlenia alebo doplnenia dokumentácie Poskytovateľovi </w:t>
      </w:r>
      <w:r w:rsidR="001E02D1" w:rsidRPr="00641665">
        <w:rPr>
          <w:rFonts w:cs="Times New Roman"/>
          <w:color w:val="000000"/>
          <w:szCs w:val="24"/>
        </w:rPr>
        <w:t xml:space="preserve">pokračuje pôvodná </w:t>
      </w:r>
      <w:r w:rsidR="00ED017C" w:rsidRPr="00641665">
        <w:rPr>
          <w:rFonts w:cs="Times New Roman"/>
          <w:color w:val="000000"/>
          <w:szCs w:val="24"/>
        </w:rPr>
        <w:t xml:space="preserve">lehota </w:t>
      </w:r>
      <w:r w:rsidR="00DA59E5" w:rsidRPr="00641665">
        <w:rPr>
          <w:rFonts w:cs="Times New Roman"/>
          <w:color w:val="000000"/>
          <w:szCs w:val="24"/>
        </w:rPr>
        <w:t>na výkon administratívneho overenia</w:t>
      </w:r>
      <w:r w:rsidR="001E02D1" w:rsidRPr="00641665">
        <w:rPr>
          <w:rFonts w:cs="Times New Roman"/>
          <w:color w:val="000000"/>
          <w:szCs w:val="24"/>
        </w:rPr>
        <w:t xml:space="preserve"> v plynutí</w:t>
      </w:r>
      <w:r w:rsidR="00DA59E5" w:rsidRPr="00641665">
        <w:rPr>
          <w:rFonts w:cs="Times New Roman"/>
          <w:color w:val="000000"/>
          <w:szCs w:val="24"/>
        </w:rPr>
        <w:t>. Doplnením dokumentácie nemôže dôjsť k zmene pôvodne predložených dokladov, resp. údajov v nich uvedených. Ak prijímateľ v požadovanom termíne doplnil údaje a Poskytovateľ takúto situáciu identifikuje ako kompletnú, postupuje vo vyhodnocovaní ďalej.</w:t>
      </w:r>
    </w:p>
    <w:p w14:paraId="15C3D6A4" w14:textId="77777777" w:rsidR="00EA29C9" w:rsidRPr="00641665" w:rsidRDefault="00EA29C9" w:rsidP="001A319B">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 doplnení údajov zo strany žiadateľa Poskytovateľ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w:t>
      </w:r>
      <w:r w:rsidR="00006751" w:rsidRPr="00641665">
        <w:rPr>
          <w:rFonts w:cs="Times New Roman"/>
          <w:color w:val="000000"/>
          <w:szCs w:val="24"/>
        </w:rPr>
        <w:t>,</w:t>
      </w:r>
      <w:r w:rsidRPr="00641665">
        <w:rPr>
          <w:rFonts w:cs="Times New Roman"/>
          <w:color w:val="000000"/>
          <w:szCs w:val="24"/>
        </w:rPr>
        <w:t xml:space="preserve"> je ŽoNFP postúpená na ďalšie odborné hodnotenie.</w:t>
      </w:r>
    </w:p>
    <w:p w14:paraId="150E1DEF" w14:textId="0C527DF5" w:rsidR="00EA29C9" w:rsidRPr="00641665" w:rsidRDefault="00EA29C9" w:rsidP="00006751">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V schvaľovacom procese je Poskytovateľ povinný v prípade akéhokoľvek podozrenia nasvedčujúceho, že bol alebo mohol byť spáchaný trestný čin (napr. subvenčný podvod v súlade s § 225 Trestného zákona, poškodzovanie finančných záujmov </w:t>
      </w:r>
      <w:r w:rsidR="001A319B" w:rsidRPr="00641665">
        <w:rPr>
          <w:rFonts w:cs="Times New Roman"/>
          <w:color w:val="000000"/>
          <w:szCs w:val="24"/>
        </w:rPr>
        <w:t>Európskej únie</w:t>
      </w:r>
      <w:r w:rsidRPr="00641665">
        <w:rPr>
          <w:rFonts w:cs="Times New Roman"/>
          <w:color w:val="000000"/>
          <w:szCs w:val="24"/>
        </w:rPr>
        <w:t xml:space="preserve">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činných v trestnom konaní.</w:t>
      </w:r>
    </w:p>
    <w:p w14:paraId="599F10D2" w14:textId="2B00C325" w:rsidR="00EA29C9" w:rsidRPr="00641665" w:rsidRDefault="00EA29C9" w:rsidP="00006751">
      <w:pPr>
        <w:pStyle w:val="Odsekzoznamu"/>
        <w:numPr>
          <w:ilvl w:val="0"/>
          <w:numId w:val="25"/>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Po ukončení administratívneho overenia a odborného hodnotenia ŽoNFP Poskytovateľ vydá</w:t>
      </w:r>
      <w:r w:rsidR="00AB5669" w:rsidRPr="00641665">
        <w:rPr>
          <w:rFonts w:cs="Times New Roman"/>
          <w:color w:val="000000"/>
          <w:szCs w:val="24"/>
        </w:rPr>
        <w:t xml:space="preserve"> v závislosti od jeho výsledku</w:t>
      </w:r>
      <w:r w:rsidRPr="00641665">
        <w:rPr>
          <w:rFonts w:cs="Times New Roman"/>
          <w:color w:val="000000"/>
          <w:szCs w:val="24"/>
        </w:rPr>
        <w:t xml:space="preserve"> príslušné rozhodnutie (rozhodnutie o</w:t>
      </w:r>
      <w:r w:rsidR="00AB5669" w:rsidRPr="00641665">
        <w:rPr>
          <w:rFonts w:cs="Times New Roman"/>
          <w:color w:val="000000"/>
          <w:szCs w:val="24"/>
        </w:rPr>
        <w:t> </w:t>
      </w:r>
      <w:r w:rsidRPr="00641665">
        <w:rPr>
          <w:rFonts w:cs="Times New Roman"/>
          <w:color w:val="000000"/>
          <w:szCs w:val="24"/>
        </w:rPr>
        <w:t>schválení/neschválení ŽoNFP, rozhodnutie o</w:t>
      </w:r>
      <w:r w:rsidR="00AB5669" w:rsidRPr="00641665">
        <w:rPr>
          <w:rFonts w:cs="Times New Roman"/>
          <w:color w:val="000000"/>
          <w:szCs w:val="24"/>
        </w:rPr>
        <w:t> </w:t>
      </w:r>
      <w:r w:rsidRPr="00641665">
        <w:rPr>
          <w:rFonts w:cs="Times New Roman"/>
          <w:color w:val="000000"/>
          <w:szCs w:val="24"/>
        </w:rPr>
        <w:t>zastavení</w:t>
      </w:r>
      <w:r w:rsidR="00AB5669" w:rsidRPr="00641665">
        <w:rPr>
          <w:rFonts w:cs="Times New Roman"/>
          <w:color w:val="000000"/>
          <w:szCs w:val="24"/>
        </w:rPr>
        <w:t xml:space="preserve"> </w:t>
      </w:r>
      <w:r w:rsidRPr="00641665">
        <w:rPr>
          <w:rFonts w:cs="Times New Roman"/>
          <w:color w:val="000000"/>
          <w:szCs w:val="24"/>
        </w:rPr>
        <w:t>konania).</w:t>
      </w:r>
    </w:p>
    <w:p w14:paraId="092FAFE8" w14:textId="77777777" w:rsidR="007C1EB3" w:rsidRPr="00191B81" w:rsidRDefault="007C1EB3" w:rsidP="007C1EB3">
      <w:pPr>
        <w:pStyle w:val="Odsekzoznamu"/>
        <w:autoSpaceDE w:val="0"/>
        <w:autoSpaceDN w:val="0"/>
        <w:adjustRightInd w:val="0"/>
        <w:spacing w:after="120" w:line="240" w:lineRule="auto"/>
        <w:ind w:left="567"/>
        <w:contextualSpacing w:val="0"/>
        <w:jc w:val="both"/>
        <w:rPr>
          <w:rFonts w:cs="Times New Roman"/>
          <w:szCs w:val="24"/>
        </w:rPr>
      </w:pPr>
    </w:p>
    <w:p w14:paraId="057C19E5" w14:textId="6839B626" w:rsidR="008748CC" w:rsidRPr="00641665" w:rsidRDefault="008748CC" w:rsidP="002D6004">
      <w:pPr>
        <w:pStyle w:val="Nadpis3"/>
      </w:pPr>
      <w:bookmarkStart w:id="107" w:name="_Toc525133270"/>
      <w:r w:rsidRPr="00641665">
        <w:t xml:space="preserve">Kontrola </w:t>
      </w:r>
      <w:r w:rsidR="00EA29C9" w:rsidRPr="00641665">
        <w:t>formálnej a vecnej správnosti pri ŽoNFP, ktorej predchádza posudzovanie Projektových zámerov (dvojkolový proces hodnotenia)</w:t>
      </w:r>
      <w:bookmarkEnd w:id="107"/>
    </w:p>
    <w:p w14:paraId="0C77C71D" w14:textId="0143B8A3" w:rsidR="00EA29C9" w:rsidRPr="00641665" w:rsidRDefault="00EA29C9" w:rsidP="001A319B">
      <w:pPr>
        <w:pStyle w:val="Odsekzoznamu"/>
        <w:numPr>
          <w:ilvl w:val="0"/>
          <w:numId w:val="26"/>
        </w:numPr>
        <w:autoSpaceDE w:val="0"/>
        <w:autoSpaceDN w:val="0"/>
        <w:adjustRightInd w:val="0"/>
        <w:spacing w:before="120" w:after="0" w:line="240" w:lineRule="auto"/>
        <w:ind w:left="709" w:hanging="421"/>
        <w:contextualSpacing w:val="0"/>
        <w:jc w:val="both"/>
        <w:rPr>
          <w:rFonts w:cs="Times New Roman"/>
          <w:color w:val="000000"/>
          <w:szCs w:val="24"/>
        </w:rPr>
      </w:pPr>
      <w:r w:rsidRPr="00641665">
        <w:rPr>
          <w:rFonts w:cs="Times New Roman"/>
          <w:color w:val="000000"/>
          <w:szCs w:val="24"/>
        </w:rPr>
        <w:t>Ak vyhláseniu výzvy predchádzalo posudzovanie projektových zámerov, Poskytovateľ je oprávnený vo výzve stanoviť ako povinnú podmienku poskytnutia príspevku predloženie hodnotiacej správy ako povinnej prílohy ŽoNFP. V</w:t>
      </w:r>
      <w:r w:rsidR="00FE7669" w:rsidRPr="00641665">
        <w:rPr>
          <w:rFonts w:cs="Times New Roman"/>
          <w:color w:val="000000"/>
          <w:szCs w:val="24"/>
        </w:rPr>
        <w:t xml:space="preserve"> takomto </w:t>
      </w:r>
      <w:r w:rsidRPr="00641665">
        <w:rPr>
          <w:rFonts w:cs="Times New Roman"/>
          <w:color w:val="000000"/>
          <w:szCs w:val="24"/>
        </w:rPr>
        <w:t xml:space="preserve">prípade, </w:t>
      </w:r>
      <w:r w:rsidR="00FE7669" w:rsidRPr="00641665">
        <w:rPr>
          <w:rFonts w:cs="Times New Roman"/>
          <w:color w:val="000000"/>
          <w:szCs w:val="24"/>
        </w:rPr>
        <w:t>ak</w:t>
      </w:r>
      <w:r w:rsidRPr="00641665">
        <w:rPr>
          <w:rFonts w:cs="Times New Roman"/>
          <w:color w:val="000000"/>
          <w:szCs w:val="24"/>
        </w:rPr>
        <w:t xml:space="preserve"> žiadateľ, ktorý predložil ŽoNFP</w:t>
      </w:r>
      <w:r w:rsidR="003E135D" w:rsidRPr="00641665">
        <w:rPr>
          <w:rFonts w:cs="Times New Roman"/>
          <w:color w:val="000000"/>
          <w:szCs w:val="24"/>
        </w:rPr>
        <w:t>,</w:t>
      </w:r>
      <w:r w:rsidRPr="00641665">
        <w:rPr>
          <w:rFonts w:cs="Times New Roman"/>
          <w:color w:val="000000"/>
          <w:szCs w:val="24"/>
        </w:rPr>
        <w:t xml:space="preserve"> sa nezúčastnil výzvy na predkladanie projektových zámerov, Poskytovateľ zastaví konanie o ŽoNFP podľa § 20 ods. 1 písm. c) zákona</w:t>
      </w:r>
      <w:r w:rsidR="00AB5669" w:rsidRPr="00641665">
        <w:rPr>
          <w:rFonts w:cs="Times New Roman"/>
          <w:color w:val="000000"/>
          <w:szCs w:val="24"/>
        </w:rPr>
        <w:t xml:space="preserve"> o EŠIF</w:t>
      </w:r>
      <w:r w:rsidRPr="00641665">
        <w:rPr>
          <w:rFonts w:cs="Times New Roman"/>
          <w:color w:val="000000"/>
          <w:szCs w:val="24"/>
        </w:rPr>
        <w:t>.</w:t>
      </w:r>
    </w:p>
    <w:p w14:paraId="6A1E4A59" w14:textId="77777777" w:rsidR="00EA29C9" w:rsidRPr="00641665" w:rsidRDefault="00EA29C9" w:rsidP="001A319B">
      <w:pPr>
        <w:pStyle w:val="Odsekzoznamu"/>
        <w:numPr>
          <w:ilvl w:val="0"/>
          <w:numId w:val="26"/>
        </w:numPr>
        <w:autoSpaceDE w:val="0"/>
        <w:autoSpaceDN w:val="0"/>
        <w:adjustRightInd w:val="0"/>
        <w:spacing w:before="120" w:after="120" w:line="240" w:lineRule="auto"/>
        <w:ind w:left="709" w:hanging="421"/>
        <w:contextualSpacing w:val="0"/>
        <w:jc w:val="both"/>
        <w:rPr>
          <w:rFonts w:cs="Times New Roman"/>
          <w:color w:val="000000"/>
          <w:szCs w:val="24"/>
        </w:rPr>
      </w:pPr>
      <w:r w:rsidRPr="00641665">
        <w:rPr>
          <w:rFonts w:cs="Times New Roman"/>
          <w:color w:val="000000"/>
          <w:szCs w:val="24"/>
        </w:rPr>
        <w:t xml:space="preserve">Poskytovateľ nie je oprávnený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2717159F" w14:textId="1E67DB87" w:rsidR="00EA29C9" w:rsidRPr="00641665" w:rsidRDefault="00EA29C9" w:rsidP="001A319B">
      <w:pPr>
        <w:pStyle w:val="Odsekzoznamu"/>
        <w:numPr>
          <w:ilvl w:val="0"/>
          <w:numId w:val="26"/>
        </w:numPr>
        <w:autoSpaceDE w:val="0"/>
        <w:autoSpaceDN w:val="0"/>
        <w:adjustRightInd w:val="0"/>
        <w:spacing w:before="120" w:after="120" w:line="240" w:lineRule="auto"/>
        <w:ind w:left="709" w:hanging="421"/>
        <w:contextualSpacing w:val="0"/>
        <w:jc w:val="both"/>
        <w:rPr>
          <w:rFonts w:cs="Times New Roman"/>
          <w:color w:val="000000"/>
          <w:szCs w:val="24"/>
        </w:rPr>
      </w:pPr>
      <w:r w:rsidRPr="00641665">
        <w:rPr>
          <w:rFonts w:cs="Times New Roman"/>
          <w:color w:val="000000"/>
          <w:szCs w:val="24"/>
        </w:rPr>
        <w:t xml:space="preserve">Ak žiadateľ predložil ako povinnú prílohu ŽoNFP hodnotiacu správu, Poskytovateľ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3BA52DB5" w14:textId="115D8F21" w:rsidR="00EA29C9" w:rsidRPr="00641665" w:rsidRDefault="00EA29C9" w:rsidP="001A319B">
      <w:pPr>
        <w:pStyle w:val="Odsekzoznamu"/>
        <w:numPr>
          <w:ilvl w:val="0"/>
          <w:numId w:val="26"/>
        </w:numPr>
        <w:autoSpaceDE w:val="0"/>
        <w:autoSpaceDN w:val="0"/>
        <w:adjustRightInd w:val="0"/>
        <w:spacing w:before="120" w:after="120" w:line="240" w:lineRule="auto"/>
        <w:ind w:left="709" w:hanging="421"/>
        <w:contextualSpacing w:val="0"/>
        <w:jc w:val="both"/>
        <w:rPr>
          <w:rFonts w:cs="Times New Roman"/>
          <w:color w:val="000000"/>
          <w:szCs w:val="24"/>
        </w:rPr>
      </w:pPr>
      <w:r w:rsidRPr="00641665">
        <w:rPr>
          <w:rFonts w:cs="Times New Roman"/>
          <w:color w:val="000000"/>
          <w:szCs w:val="24"/>
        </w:rPr>
        <w:t xml:space="preserve">Ak bola hodnotiaca správa negatívna a žiadateľ napriek tomu predložil ŽoNFP, buď identifikovaný nedostatok bol odstrániteľný a po posúdení podmienok poskytnutia príspevku stanovených vo výzve Poskytovateľ overí, že ŽoNFP bola spôsobilá na postúpenie do výberu alebo nedostatok nebol odstránený a to sa prejavilo v nesplnení niektorej z podmienok poskytnutia príspevku stanovených vo výzve, na základe čoho sa rozhodne o neschválení ŽoNFP. </w:t>
      </w:r>
    </w:p>
    <w:p w14:paraId="4AD75464" w14:textId="77777777" w:rsidR="00EA29C9" w:rsidRPr="00641665" w:rsidRDefault="00EA29C9" w:rsidP="001A319B">
      <w:pPr>
        <w:pStyle w:val="Odsekzoznamu"/>
        <w:numPr>
          <w:ilvl w:val="0"/>
          <w:numId w:val="26"/>
        </w:numPr>
        <w:autoSpaceDE w:val="0"/>
        <w:autoSpaceDN w:val="0"/>
        <w:adjustRightInd w:val="0"/>
        <w:spacing w:before="120" w:after="120" w:line="240" w:lineRule="auto"/>
        <w:ind w:left="709" w:hanging="421"/>
        <w:contextualSpacing w:val="0"/>
        <w:jc w:val="both"/>
        <w:rPr>
          <w:rFonts w:cs="Times New Roman"/>
          <w:color w:val="000000"/>
          <w:szCs w:val="24"/>
        </w:rPr>
      </w:pPr>
      <w:r w:rsidRPr="00641665">
        <w:rPr>
          <w:rFonts w:cs="Times New Roman"/>
          <w:color w:val="000000"/>
          <w:szCs w:val="24"/>
        </w:rPr>
        <w:t>Poskytovateľ je v rámci podmienok výzvy oprávnený vymedziť rozsah údajov, ktoré nie je možné v porovnaní s posudzovaným projektovým zámerom zmeniť, resp. prípustnú toleranciu zmien. Splnenie týchto podmienok Poskytovateľ overuje v rámci ďalších podmienok poskytnutia príspevku vo vzťahu k predloženým ŽoNFP.</w:t>
      </w:r>
    </w:p>
    <w:p w14:paraId="41CD5FC9" w14:textId="4FDFA525" w:rsidR="00EA29C9" w:rsidRPr="00641665" w:rsidRDefault="008D5A06" w:rsidP="001A319B">
      <w:pPr>
        <w:pStyle w:val="Odsekzoznamu"/>
        <w:numPr>
          <w:ilvl w:val="0"/>
          <w:numId w:val="26"/>
        </w:numPr>
        <w:autoSpaceDE w:val="0"/>
        <w:autoSpaceDN w:val="0"/>
        <w:adjustRightInd w:val="0"/>
        <w:spacing w:before="120" w:after="120" w:line="240" w:lineRule="auto"/>
        <w:ind w:left="709" w:hanging="421"/>
        <w:contextualSpacing w:val="0"/>
        <w:jc w:val="both"/>
        <w:rPr>
          <w:rFonts w:cs="Times New Roman"/>
          <w:color w:val="000000"/>
          <w:szCs w:val="24"/>
        </w:rPr>
      </w:pPr>
      <w:r w:rsidRPr="00641665">
        <w:rPr>
          <w:rFonts w:cs="Times New Roman"/>
          <w:color w:val="000000"/>
          <w:szCs w:val="24"/>
        </w:rPr>
        <w:t>V ostatných veciach Poskytovateľ postupuje vo formálnej a vecnej kontrole ŽoNFP, ako v postupoch uvedených vyššie ako v kapitole 5.4.3.</w:t>
      </w:r>
    </w:p>
    <w:p w14:paraId="14B3812C" w14:textId="77777777" w:rsidR="008748CC" w:rsidRPr="00641665" w:rsidRDefault="008748CC" w:rsidP="00027726">
      <w:pPr>
        <w:autoSpaceDE w:val="0"/>
        <w:autoSpaceDN w:val="0"/>
        <w:adjustRightInd w:val="0"/>
        <w:spacing w:after="0" w:line="240" w:lineRule="auto"/>
        <w:ind w:left="567" w:hanging="567"/>
        <w:jc w:val="both"/>
        <w:rPr>
          <w:rFonts w:ascii="Times New Roman" w:hAnsi="Times New Roman" w:cs="Times New Roman"/>
          <w:sz w:val="24"/>
          <w:szCs w:val="24"/>
        </w:rPr>
      </w:pPr>
    </w:p>
    <w:p w14:paraId="456F1FCE" w14:textId="77777777" w:rsidR="008748CC" w:rsidRPr="00641665" w:rsidRDefault="008748CC" w:rsidP="002D6004">
      <w:pPr>
        <w:pStyle w:val="Nadpis3"/>
      </w:pPr>
      <w:bookmarkStart w:id="108" w:name="_Toc525133271"/>
      <w:r w:rsidRPr="00641665">
        <w:t>Kontrola oprávnenosti výdavkov</w:t>
      </w:r>
      <w:bookmarkEnd w:id="108"/>
    </w:p>
    <w:p w14:paraId="283FA931" w14:textId="77777777" w:rsidR="008748CC" w:rsidRPr="00641665" w:rsidRDefault="008748CC"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color w:val="000000"/>
          <w:szCs w:val="24"/>
        </w:rPr>
        <w:t>Poskytovateľ</w:t>
      </w:r>
      <w:r w:rsidRPr="00641665" w:rsidDel="006B6095">
        <w:rPr>
          <w:rFonts w:cs="Times New Roman"/>
          <w:szCs w:val="24"/>
        </w:rPr>
        <w:t xml:space="preserve"> </w:t>
      </w:r>
      <w:r w:rsidRPr="00641665">
        <w:rPr>
          <w:rFonts w:cs="Times New Roman"/>
          <w:szCs w:val="24"/>
        </w:rPr>
        <w:t xml:space="preserve">alebo RO vymedzí oprávnenosť výdavkov, ako aj vecnú náplň oprávnených výdavkov v rámci </w:t>
      </w:r>
      <w:r w:rsidR="00252484" w:rsidRPr="00641665">
        <w:rPr>
          <w:rFonts w:cs="Times New Roman"/>
          <w:szCs w:val="24"/>
        </w:rPr>
        <w:t>PRV SR 2014</w:t>
      </w:r>
      <w:r w:rsidRPr="00641665">
        <w:rPr>
          <w:rFonts w:cs="Times New Roman"/>
          <w:szCs w:val="24"/>
        </w:rPr>
        <w:t xml:space="preserve"> – 2020 </w:t>
      </w:r>
      <w:r w:rsidR="00785F8D" w:rsidRPr="00641665">
        <w:rPr>
          <w:rFonts w:cs="Times New Roman"/>
          <w:szCs w:val="24"/>
        </w:rPr>
        <w:t xml:space="preserve">vo výzve alebo </w:t>
      </w:r>
      <w:r w:rsidRPr="00641665">
        <w:rPr>
          <w:rFonts w:cs="Times New Roman"/>
          <w:szCs w:val="24"/>
        </w:rPr>
        <w:t>príručk</w:t>
      </w:r>
      <w:r w:rsidR="00785F8D" w:rsidRPr="00641665">
        <w:rPr>
          <w:rFonts w:cs="Times New Roman"/>
          <w:szCs w:val="24"/>
        </w:rPr>
        <w:t>e</w:t>
      </w:r>
      <w:r w:rsidRPr="00641665">
        <w:rPr>
          <w:rFonts w:cs="Times New Roman"/>
          <w:szCs w:val="24"/>
        </w:rPr>
        <w:t xml:space="preserve"> pre žiadateľa. </w:t>
      </w:r>
      <w:r w:rsidRPr="00641665">
        <w:rPr>
          <w:rFonts w:cs="Times New Roman"/>
          <w:color w:val="000000"/>
          <w:szCs w:val="24"/>
        </w:rPr>
        <w:t>Poskytovateľ</w:t>
      </w:r>
      <w:r w:rsidRPr="00641665">
        <w:rPr>
          <w:rFonts w:cs="Times New Roman"/>
          <w:szCs w:val="24"/>
        </w:rPr>
        <w:t xml:space="preserve"> zodpovedá za transparentnú, jednoznačnú a efektívnu interpretáciu oprávnenosti výdavkov vo vzťahu k PRV </w:t>
      </w:r>
      <w:r w:rsidR="00895E86" w:rsidRPr="00641665">
        <w:rPr>
          <w:rFonts w:cs="Times New Roman"/>
          <w:szCs w:val="24"/>
        </w:rPr>
        <w:t xml:space="preserve">SR </w:t>
      </w:r>
      <w:r w:rsidRPr="00641665">
        <w:rPr>
          <w:rFonts w:cs="Times New Roman"/>
          <w:szCs w:val="24"/>
        </w:rPr>
        <w:t xml:space="preserve">2014 - 2020. </w:t>
      </w:r>
    </w:p>
    <w:p w14:paraId="2D4A766C" w14:textId="4D48AA99" w:rsidR="008748CC" w:rsidRPr="00641665" w:rsidRDefault="008748CC" w:rsidP="00852BE8">
      <w:pPr>
        <w:pStyle w:val="Odsekzoznamu"/>
        <w:numPr>
          <w:ilvl w:val="0"/>
          <w:numId w:val="141"/>
        </w:numPr>
        <w:tabs>
          <w:tab w:val="left" w:pos="709"/>
        </w:tabs>
        <w:autoSpaceDE w:val="0"/>
        <w:autoSpaceDN w:val="0"/>
        <w:adjustRightInd w:val="0"/>
        <w:spacing w:after="120" w:line="240" w:lineRule="auto"/>
        <w:ind w:left="567" w:hanging="567"/>
        <w:contextualSpacing w:val="0"/>
        <w:jc w:val="both"/>
        <w:rPr>
          <w:rFonts w:cs="Times New Roman"/>
          <w:szCs w:val="24"/>
        </w:rPr>
      </w:pPr>
      <w:r w:rsidRPr="00641665">
        <w:rPr>
          <w:rFonts w:cs="Times New Roman"/>
          <w:color w:val="000000"/>
          <w:szCs w:val="24"/>
        </w:rPr>
        <w:t>Poskytovateľ</w:t>
      </w:r>
      <w:r w:rsidRPr="00641665">
        <w:rPr>
          <w:rFonts w:cs="Times New Roman"/>
          <w:szCs w:val="24"/>
        </w:rPr>
        <w:t xml:space="preserve"> rozhoduje o oprávnenosti, resp. neoprávnenosti výdavkov projektu v procese schvaľovania ŽoNFP. </w:t>
      </w:r>
      <w:r w:rsidRPr="00641665">
        <w:rPr>
          <w:rFonts w:cs="Times New Roman"/>
          <w:color w:val="000000"/>
          <w:szCs w:val="24"/>
        </w:rPr>
        <w:t>Poskytovateľ</w:t>
      </w:r>
      <w:r w:rsidRPr="00641665">
        <w:rPr>
          <w:rFonts w:cs="Times New Roman"/>
          <w:szCs w:val="24"/>
        </w:rPr>
        <w:t xml:space="preserve"> je zodpovedný za zabezpečenie vhodného a dostatočne podrobného informovania žiadateľov o oprávnenosti výdavkov a ich evidencii prostredníctvom výziev alebo príručk</w:t>
      </w:r>
      <w:r w:rsidR="00785F8D" w:rsidRPr="00641665">
        <w:rPr>
          <w:rFonts w:cs="Times New Roman"/>
          <w:szCs w:val="24"/>
        </w:rPr>
        <w:t>y</w:t>
      </w:r>
      <w:r w:rsidRPr="00641665">
        <w:rPr>
          <w:rFonts w:cs="Times New Roman"/>
          <w:szCs w:val="24"/>
        </w:rPr>
        <w:t xml:space="preserve"> pre žiadateľ</w:t>
      </w:r>
      <w:r w:rsidR="00785F8D" w:rsidRPr="00641665">
        <w:rPr>
          <w:rFonts w:cs="Times New Roman"/>
          <w:szCs w:val="24"/>
        </w:rPr>
        <w:t>a</w:t>
      </w:r>
      <w:r w:rsidRPr="00641665">
        <w:rPr>
          <w:rFonts w:cs="Times New Roman"/>
          <w:szCs w:val="24"/>
        </w:rPr>
        <w:t xml:space="preserve">, na ktoré sa výzvy odvolávajú a prostredníctvom ktorých </w:t>
      </w:r>
      <w:r w:rsidRPr="00641665">
        <w:rPr>
          <w:rFonts w:cs="Times New Roman"/>
          <w:color w:val="000000" w:themeColor="text1"/>
          <w:szCs w:val="24"/>
        </w:rPr>
        <w:t>Poskytovateľ</w:t>
      </w:r>
      <w:r w:rsidRPr="00641665">
        <w:rPr>
          <w:rFonts w:cs="Times New Roman"/>
          <w:szCs w:val="24"/>
        </w:rPr>
        <w:t xml:space="preserve"> definuje podmienky poskytnutia príspevku vo vzťahu k oprávnenosti výdavkov realizovaných projektov. </w:t>
      </w:r>
    </w:p>
    <w:p w14:paraId="1CADDADD" w14:textId="77777777" w:rsidR="008748CC" w:rsidRPr="00641665" w:rsidRDefault="008748CC"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Výdavky projektu môžu mať charakter bežných výdavkov a kapitálových výdavkov.</w:t>
      </w:r>
    </w:p>
    <w:p w14:paraId="54B20AA7" w14:textId="77777777" w:rsidR="008748CC" w:rsidRPr="00641665" w:rsidRDefault="008748CC"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Z vecného hľadiska musí výdavok spĺňať nasledujúce podmienky: </w:t>
      </w:r>
    </w:p>
    <w:p w14:paraId="4D4F959D" w14:textId="77777777" w:rsidR="008748CC" w:rsidRPr="00641665" w:rsidRDefault="008748CC" w:rsidP="002D0A32">
      <w:pPr>
        <w:pStyle w:val="Default"/>
        <w:numPr>
          <w:ilvl w:val="0"/>
          <w:numId w:val="27"/>
        </w:numPr>
        <w:spacing w:after="120"/>
        <w:ind w:left="851" w:hanging="284"/>
        <w:jc w:val="both"/>
        <w:rPr>
          <w:rFonts w:ascii="Times New Roman" w:hAnsi="Times New Roman" w:cs="Times New Roman"/>
          <w:color w:val="auto"/>
        </w:rPr>
      </w:pPr>
      <w:r w:rsidRPr="00641665">
        <w:rPr>
          <w:rFonts w:ascii="Times New Roman" w:hAnsi="Times New Roman" w:cs="Times New Roman"/>
          <w:color w:val="auto"/>
        </w:rPr>
        <w:t xml:space="preserve">výdavok je v súlade s platnými všeobecne záväznými právnymi predpismi (napr. zákon o rozpočtových pravidlách, </w:t>
      </w:r>
      <w:r w:rsidR="00AB5669" w:rsidRPr="00641665">
        <w:rPr>
          <w:rFonts w:ascii="Times New Roman" w:hAnsi="Times New Roman" w:cs="Times New Roman"/>
          <w:color w:val="auto"/>
        </w:rPr>
        <w:t>ZVO</w:t>
      </w:r>
      <w:r w:rsidRPr="00641665">
        <w:rPr>
          <w:rFonts w:ascii="Times New Roman" w:hAnsi="Times New Roman" w:cs="Times New Roman"/>
          <w:color w:val="auto"/>
        </w:rPr>
        <w:t>)</w:t>
      </w:r>
      <w:r w:rsidR="007D4729" w:rsidRPr="00641665">
        <w:rPr>
          <w:rFonts w:ascii="Times New Roman" w:hAnsi="Times New Roman" w:cs="Times New Roman"/>
          <w:color w:val="auto"/>
        </w:rPr>
        <w:t>;</w:t>
      </w:r>
    </w:p>
    <w:p w14:paraId="012B85ED" w14:textId="77777777" w:rsidR="008748CC" w:rsidRPr="00641665" w:rsidRDefault="008748CC" w:rsidP="002D0A32">
      <w:pPr>
        <w:pStyle w:val="Default"/>
        <w:numPr>
          <w:ilvl w:val="0"/>
          <w:numId w:val="27"/>
        </w:numPr>
        <w:spacing w:after="120"/>
        <w:ind w:left="851" w:hanging="284"/>
        <w:jc w:val="both"/>
        <w:rPr>
          <w:rFonts w:ascii="Times New Roman" w:hAnsi="Times New Roman" w:cs="Times New Roman"/>
          <w:color w:val="auto"/>
        </w:rPr>
      </w:pPr>
      <w:r w:rsidRPr="00641665">
        <w:rPr>
          <w:rFonts w:ascii="Times New Roman" w:hAnsi="Times New Roman" w:cs="Times New Roman"/>
          <w:color w:val="auto"/>
        </w:rPr>
        <w:t>výdavok je vynaložený na projekt (existencia priameho spojenia s projektom) schválený Poskytovateľom a realizovaný v zmysle podmienok výzvy, podmienok schémy de minimis, príp. schémy štátnej pomoci, ktoré tvoria neoddeliteľnú súčasť výzvy</w:t>
      </w:r>
      <w:r w:rsidR="00550635" w:rsidRPr="00641665">
        <w:rPr>
          <w:rFonts w:ascii="Times New Roman" w:hAnsi="Times New Roman" w:cs="Times New Roman"/>
          <w:color w:val="auto"/>
        </w:rPr>
        <w:t xml:space="preserve"> (ak je relevantné)</w:t>
      </w:r>
      <w:r w:rsidRPr="00641665">
        <w:rPr>
          <w:rFonts w:ascii="Times New Roman" w:hAnsi="Times New Roman" w:cs="Times New Roman"/>
          <w:color w:val="auto"/>
        </w:rPr>
        <w:t>, podmienok zmluvy o NFP, resp. rozhodnu</w:t>
      </w:r>
      <w:r w:rsidR="00AB5669" w:rsidRPr="00641665">
        <w:rPr>
          <w:rFonts w:ascii="Times New Roman" w:hAnsi="Times New Roman" w:cs="Times New Roman"/>
          <w:color w:val="auto"/>
        </w:rPr>
        <w:t xml:space="preserve">tia o schválení </w:t>
      </w:r>
      <w:r w:rsidRPr="00641665">
        <w:rPr>
          <w:rFonts w:ascii="Times New Roman" w:hAnsi="Times New Roman" w:cs="Times New Roman"/>
          <w:color w:val="auto"/>
        </w:rPr>
        <w:t>ŽoNFP</w:t>
      </w:r>
      <w:r w:rsidR="007D4729" w:rsidRPr="00641665">
        <w:rPr>
          <w:rFonts w:ascii="Times New Roman" w:hAnsi="Times New Roman" w:cs="Times New Roman"/>
          <w:color w:val="auto"/>
        </w:rPr>
        <w:t>;</w:t>
      </w:r>
    </w:p>
    <w:p w14:paraId="7DBD790F" w14:textId="77777777" w:rsidR="008748CC" w:rsidRPr="00641665" w:rsidRDefault="008748CC" w:rsidP="002D0A32">
      <w:pPr>
        <w:pStyle w:val="Default"/>
        <w:numPr>
          <w:ilvl w:val="0"/>
          <w:numId w:val="27"/>
        </w:numPr>
        <w:spacing w:after="120"/>
        <w:ind w:left="851" w:hanging="284"/>
        <w:jc w:val="both"/>
        <w:rPr>
          <w:rFonts w:ascii="Times New Roman" w:hAnsi="Times New Roman" w:cs="Times New Roman"/>
          <w:color w:val="auto"/>
        </w:rPr>
      </w:pPr>
      <w:r w:rsidRPr="00641665">
        <w:rPr>
          <w:rFonts w:ascii="Times New Roman" w:hAnsi="Times New Roman" w:cs="Times New Roman"/>
          <w:color w:val="auto"/>
        </w:rPr>
        <w:t xml:space="preserve">výdavky sú vynaložené v súlade s pravidlami </w:t>
      </w:r>
      <w:r w:rsidR="00252484" w:rsidRPr="00641665">
        <w:rPr>
          <w:rFonts w:ascii="Times New Roman" w:hAnsi="Times New Roman" w:cs="Times New Roman"/>
          <w:color w:val="auto"/>
        </w:rPr>
        <w:t>PRV SR 2014</w:t>
      </w:r>
      <w:r w:rsidRPr="00641665">
        <w:rPr>
          <w:rFonts w:ascii="Times New Roman" w:hAnsi="Times New Roman" w:cs="Times New Roman"/>
          <w:color w:val="auto"/>
        </w:rPr>
        <w:t xml:space="preserve"> – 2020 na oprávnené aktivity, v súlade s obsahovou stránkou projektu, zodpovedajú časovej následnosti aktivít projektu, sú plne v súlade s cieľmi projektu a prispievajú k dosiahnutiu plánovaných cieľov projektu</w:t>
      </w:r>
      <w:r w:rsidR="007D4729" w:rsidRPr="00641665">
        <w:rPr>
          <w:rFonts w:ascii="Times New Roman" w:hAnsi="Times New Roman" w:cs="Times New Roman"/>
          <w:color w:val="auto"/>
        </w:rPr>
        <w:t>;</w:t>
      </w:r>
    </w:p>
    <w:p w14:paraId="68DA3BD8" w14:textId="77777777" w:rsidR="008748CC" w:rsidRPr="00641665" w:rsidRDefault="008748CC" w:rsidP="002D0A32">
      <w:pPr>
        <w:pStyle w:val="Default"/>
        <w:numPr>
          <w:ilvl w:val="0"/>
          <w:numId w:val="27"/>
        </w:numPr>
        <w:spacing w:after="120"/>
        <w:ind w:left="851" w:hanging="284"/>
        <w:jc w:val="both"/>
        <w:rPr>
          <w:rFonts w:ascii="Times New Roman" w:hAnsi="Times New Roman" w:cs="Times New Roman"/>
          <w:color w:val="auto"/>
        </w:rPr>
      </w:pPr>
      <w:r w:rsidRPr="00641665">
        <w:rPr>
          <w:rFonts w:ascii="Times New Roman" w:hAnsi="Times New Roman" w:cs="Times New Roman"/>
          <w:color w:val="auto"/>
        </w:rPr>
        <w:t xml:space="preserve">výdavok je primeraný, t.j. zodpovedá obvyklým cenám v </w:t>
      </w:r>
      <w:r w:rsidR="00AB5669" w:rsidRPr="00641665">
        <w:rPr>
          <w:rFonts w:ascii="Times New Roman" w:hAnsi="Times New Roman" w:cs="Times New Roman"/>
          <w:color w:val="auto"/>
        </w:rPr>
        <w:t xml:space="preserve">danom mieste a čase a zodpovedá </w:t>
      </w:r>
      <w:r w:rsidRPr="00641665">
        <w:rPr>
          <w:rFonts w:ascii="Times New Roman" w:hAnsi="Times New Roman" w:cs="Times New Roman"/>
          <w:color w:val="auto"/>
        </w:rPr>
        <w:t>potrebám projektu</w:t>
      </w:r>
      <w:r w:rsidR="007D4729" w:rsidRPr="00641665">
        <w:rPr>
          <w:rFonts w:ascii="Times New Roman" w:hAnsi="Times New Roman" w:cs="Times New Roman"/>
          <w:color w:val="auto"/>
        </w:rPr>
        <w:t>;</w:t>
      </w:r>
    </w:p>
    <w:p w14:paraId="1736BB8B" w14:textId="77777777" w:rsidR="008748CC" w:rsidRPr="00641665" w:rsidRDefault="008748CC" w:rsidP="002D0A32">
      <w:pPr>
        <w:pStyle w:val="Default"/>
        <w:numPr>
          <w:ilvl w:val="0"/>
          <w:numId w:val="27"/>
        </w:numPr>
        <w:spacing w:after="120"/>
        <w:ind w:left="851" w:hanging="284"/>
        <w:jc w:val="both"/>
        <w:rPr>
          <w:rFonts w:ascii="Times New Roman" w:hAnsi="Times New Roman" w:cs="Times New Roman"/>
          <w:color w:val="auto"/>
        </w:rPr>
      </w:pPr>
      <w:r w:rsidRPr="00641665">
        <w:rPr>
          <w:rFonts w:ascii="Times New Roman" w:hAnsi="Times New Roman" w:cs="Times New Roman"/>
          <w:color w:val="auto"/>
        </w:rPr>
        <w:t>výdavok spĺňa zásady hospodárnosti, efektívnosti, účelnosti a účinnosti, vrátane zásady riadneho finančného hospodárenia.</w:t>
      </w:r>
    </w:p>
    <w:p w14:paraId="118DCEE5" w14:textId="51144795" w:rsidR="008748CC" w:rsidRPr="00641665" w:rsidRDefault="008748CC"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V zmysle čl. 65 ods. 2 nariadeni</w:t>
      </w:r>
      <w:r w:rsidR="009A6830" w:rsidRPr="00641665">
        <w:rPr>
          <w:rFonts w:cs="Times New Roman"/>
          <w:color w:val="000000" w:themeColor="text1"/>
          <w:szCs w:val="24"/>
        </w:rPr>
        <w:t>a</w:t>
      </w:r>
      <w:r w:rsidR="00E2088E" w:rsidRPr="00641665">
        <w:rPr>
          <w:rFonts w:cs="Times New Roman"/>
          <w:color w:val="000000" w:themeColor="text1"/>
          <w:szCs w:val="24"/>
        </w:rPr>
        <w:t xml:space="preserve"> (EÚ)</w:t>
      </w:r>
      <w:r w:rsidRPr="00641665">
        <w:rPr>
          <w:rFonts w:cs="Times New Roman"/>
          <w:color w:val="000000" w:themeColor="text1"/>
          <w:szCs w:val="24"/>
        </w:rPr>
        <w:t xml:space="preserve"> 1303/2013 výdavok je oprávnený na príspevok z </w:t>
      </w:r>
      <w:r w:rsidR="0047540C" w:rsidRPr="00641665">
        <w:rPr>
          <w:rFonts w:cs="Times New Roman"/>
          <w:color w:val="000000" w:themeColor="text1"/>
          <w:szCs w:val="24"/>
        </w:rPr>
        <w:t>PRV SR 2014 - 2020</w:t>
      </w:r>
      <w:r w:rsidRPr="00641665">
        <w:rPr>
          <w:rFonts w:cs="Times New Roman"/>
          <w:color w:val="000000" w:themeColor="text1"/>
          <w:szCs w:val="24"/>
        </w:rPr>
        <w:t xml:space="preserve">, ak vznikol prijímateľovi a bol zaplatený medzi dátumom predloženia programu Komisii alebo od 1. januára 2014 podľa toho, ktorý dátum nastal skôr, a 31. decembrom 2023. Okrem toho, výdavky sú oprávnené na príspevok z EPFRV vtedy, keď Poskytovateľ príslušnú pomoc skutočne vyplatil v období od 1. januára 2014 do 31. decembra 2023. </w:t>
      </w:r>
    </w:p>
    <w:p w14:paraId="0846D4D4" w14:textId="77777777" w:rsidR="008C5572" w:rsidRPr="00641665" w:rsidRDefault="008C5572"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V zmysle čl. 65 ods. 6 nariadenia (EÚ) 1303/2013 sa podpora z PRV SR 2014-2020 neudelí na projekty, ktoré sa fyzicky skončili alebo plne realizovali ešte pred predložením ŽoNFP poskytovateľovi bez ohľadu na to, či žiadateľ uhradil všetky súvisiace platby.</w:t>
      </w:r>
    </w:p>
    <w:p w14:paraId="205F6DE2" w14:textId="77777777" w:rsidR="008C5572" w:rsidRPr="00641665" w:rsidRDefault="001C7949" w:rsidP="00852BE8">
      <w:pPr>
        <w:pStyle w:val="Odsekzoznamu"/>
        <w:numPr>
          <w:ilvl w:val="0"/>
          <w:numId w:val="141"/>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V zmysle čl. 65 ods. 9 nariadenia (EÚ) 1303/2013 sa v</w:t>
      </w:r>
      <w:r w:rsidR="008C5572" w:rsidRPr="00641665">
        <w:rPr>
          <w:rFonts w:cs="Times New Roman"/>
          <w:color w:val="000000" w:themeColor="text1"/>
          <w:szCs w:val="24"/>
        </w:rPr>
        <w:t>ýdavky v dôsledk</w:t>
      </w:r>
      <w:r w:rsidRPr="00641665">
        <w:rPr>
          <w:rFonts w:cs="Times New Roman"/>
          <w:color w:val="000000" w:themeColor="text1"/>
          <w:szCs w:val="24"/>
        </w:rPr>
        <w:t>u</w:t>
      </w:r>
      <w:r w:rsidR="008C5572" w:rsidRPr="00641665">
        <w:rPr>
          <w:rFonts w:cs="Times New Roman"/>
          <w:color w:val="000000" w:themeColor="text1"/>
          <w:szCs w:val="24"/>
        </w:rPr>
        <w:t xml:space="preserve"> zmien PRV SR 2014-2020</w:t>
      </w:r>
      <w:r w:rsidRPr="00641665">
        <w:rPr>
          <w:rFonts w:cs="Times New Roman"/>
          <w:color w:val="000000" w:themeColor="text1"/>
          <w:szCs w:val="24"/>
        </w:rPr>
        <w:t xml:space="preserve"> stávajú oprávnenými odo dňa predloženia žiadosti o zmenu Európskej komisii.</w:t>
      </w:r>
    </w:p>
    <w:p w14:paraId="1815A921" w14:textId="77C57F9A" w:rsidR="008748CC" w:rsidRDefault="008748CC" w:rsidP="00852BE8">
      <w:pPr>
        <w:pStyle w:val="Odsekzoznamu"/>
        <w:numPr>
          <w:ilvl w:val="0"/>
          <w:numId w:val="141"/>
        </w:numPr>
        <w:autoSpaceDE w:val="0"/>
        <w:autoSpaceDN w:val="0"/>
        <w:adjustRightInd w:val="0"/>
        <w:spacing w:after="120" w:line="240" w:lineRule="auto"/>
        <w:ind w:left="567" w:hanging="567"/>
        <w:jc w:val="both"/>
        <w:rPr>
          <w:rFonts w:cs="Times New Roman"/>
          <w:szCs w:val="24"/>
        </w:rPr>
      </w:pPr>
      <w:r w:rsidRPr="00641665">
        <w:rPr>
          <w:rFonts w:cs="Times New Roman"/>
          <w:szCs w:val="24"/>
        </w:rPr>
        <w:t>Z hľadiska územnej oprávnenosti musí byť oprávnený výdavok realizovaný na</w:t>
      </w:r>
      <w:r w:rsidRPr="000C369A">
        <w:rPr>
          <w:rFonts w:cs="Times New Roman"/>
          <w:szCs w:val="24"/>
        </w:rPr>
        <w:t xml:space="preserve"> oprávnenom území, t.j. na území, na ktoré sa vzťahuje </w:t>
      </w:r>
      <w:r w:rsidR="00252484" w:rsidRPr="000C369A">
        <w:rPr>
          <w:rFonts w:cs="Times New Roman"/>
          <w:szCs w:val="24"/>
        </w:rPr>
        <w:t>PRV SR 2014</w:t>
      </w:r>
      <w:r w:rsidRPr="000C369A">
        <w:rPr>
          <w:rFonts w:cs="Times New Roman"/>
          <w:szCs w:val="24"/>
        </w:rPr>
        <w:t xml:space="preserve"> – 2020.</w:t>
      </w:r>
    </w:p>
    <w:p w14:paraId="5CA2FFB8" w14:textId="77777777" w:rsidR="00172406" w:rsidRPr="000C369A" w:rsidRDefault="00172406" w:rsidP="00172406">
      <w:pPr>
        <w:pStyle w:val="Odsekzoznamu"/>
        <w:autoSpaceDE w:val="0"/>
        <w:autoSpaceDN w:val="0"/>
        <w:adjustRightInd w:val="0"/>
        <w:spacing w:after="120" w:line="240" w:lineRule="auto"/>
        <w:ind w:left="567"/>
        <w:jc w:val="both"/>
        <w:rPr>
          <w:rFonts w:cs="Times New Roman"/>
          <w:szCs w:val="24"/>
        </w:rPr>
      </w:pPr>
    </w:p>
    <w:p w14:paraId="0B9B969D" w14:textId="77777777" w:rsidR="008748CC" w:rsidRDefault="008748CC" w:rsidP="00852BE8">
      <w:pPr>
        <w:pStyle w:val="Nadpis4"/>
        <w:numPr>
          <w:ilvl w:val="3"/>
          <w:numId w:val="273"/>
        </w:numPr>
        <w:ind w:left="567" w:hanging="567"/>
      </w:pPr>
      <w:bookmarkStart w:id="109" w:name="_Toc525133272"/>
      <w:r w:rsidRPr="00496CA2">
        <w:t>Oprávnenosť výdavkov v súlade s</w:t>
      </w:r>
      <w:r w:rsidR="004A484A">
        <w:t> n</w:t>
      </w:r>
      <w:r w:rsidRPr="00496CA2">
        <w:t>ariadením</w:t>
      </w:r>
      <w:r w:rsidR="004A484A">
        <w:t xml:space="preserve"> (EÚ) č.</w:t>
      </w:r>
      <w:r w:rsidRPr="00496CA2">
        <w:t xml:space="preserve"> 1305/2013 čl. 60</w:t>
      </w:r>
      <w:bookmarkEnd w:id="109"/>
    </w:p>
    <w:p w14:paraId="6AEDC6E5" w14:textId="77777777" w:rsidR="008748CC" w:rsidRPr="00780274"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Odchylne od článku 65 ods. 9 nariadenia (EÚ) č. 1303/2013 v prípadoch núdzových opatrení v dôsledku prírodných katastrof sa v programoch rozvoja vidieka môže ustanoviť, že oprávnenosť výdavkov súvisiacich so zmenami programu sa môže začať odo dňa, keď </w:t>
      </w:r>
      <w:r w:rsidRPr="00780274">
        <w:rPr>
          <w:rFonts w:cs="Times New Roman"/>
          <w:szCs w:val="24"/>
        </w:rPr>
        <w:t>došlo k prírodnej katastrofe.</w:t>
      </w:r>
    </w:p>
    <w:p w14:paraId="3EF4326E" w14:textId="77777777" w:rsidR="008748CC" w:rsidRPr="00780274"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780274">
        <w:rPr>
          <w:rFonts w:cs="Times New Roman"/>
          <w:szCs w:val="24"/>
        </w:rPr>
        <w:t>Výdavky sú oprávnené na príspevok EPFRV, iba ak sa vynaložili na operácie, o ktorých v súlade s výberovými kritériami uvedenými v článku 49</w:t>
      </w:r>
      <w:r w:rsidR="007014A8" w:rsidRPr="00780274">
        <w:rPr>
          <w:rFonts w:cs="Times New Roman"/>
          <w:szCs w:val="24"/>
        </w:rPr>
        <w:t xml:space="preserve"> nariadenia (EÚ) č. 1305/2013</w:t>
      </w:r>
      <w:r w:rsidRPr="00780274">
        <w:rPr>
          <w:rFonts w:cs="Times New Roman"/>
          <w:szCs w:val="24"/>
        </w:rPr>
        <w:t xml:space="preserve"> rozhodol </w:t>
      </w:r>
      <w:r w:rsidR="00F21B9C" w:rsidRPr="00780274">
        <w:rPr>
          <w:rFonts w:cs="Times New Roman"/>
          <w:szCs w:val="24"/>
        </w:rPr>
        <w:t>RO</w:t>
      </w:r>
      <w:r w:rsidRPr="00780274">
        <w:rPr>
          <w:rFonts w:cs="Times New Roman"/>
          <w:szCs w:val="24"/>
        </w:rPr>
        <w:t xml:space="preserve"> príslušného programu alebo o ktorých sa rozhodlo na jeho zodpovednosť.</w:t>
      </w:r>
    </w:p>
    <w:p w14:paraId="00B30148" w14:textId="6DBC5374" w:rsidR="008748CC" w:rsidRPr="00780274" w:rsidRDefault="008748CC" w:rsidP="00780274">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780274">
        <w:rPr>
          <w:rFonts w:cs="Times New Roman"/>
          <w:szCs w:val="24"/>
        </w:rPr>
        <w:t>S výnimkou všeobecných nákladov vymed</w:t>
      </w:r>
      <w:r w:rsidR="00FA4C48" w:rsidRPr="00780274">
        <w:rPr>
          <w:rFonts w:cs="Times New Roman"/>
          <w:szCs w:val="24"/>
        </w:rPr>
        <w:t>zených v článku 45 ods. 2 písm.</w:t>
      </w:r>
      <w:r w:rsidRPr="00780274">
        <w:rPr>
          <w:rFonts w:cs="Times New Roman"/>
          <w:szCs w:val="24"/>
        </w:rPr>
        <w:t>c) nariadenia</w:t>
      </w:r>
      <w:r w:rsidR="00C369C7" w:rsidRPr="00780274">
        <w:rPr>
          <w:rFonts w:cs="Times New Roman"/>
          <w:szCs w:val="24"/>
        </w:rPr>
        <w:t>(EÚ) č.</w:t>
      </w:r>
      <w:r w:rsidRPr="00780274">
        <w:rPr>
          <w:rFonts w:cs="Times New Roman"/>
          <w:szCs w:val="24"/>
        </w:rPr>
        <w:t xml:space="preserve"> 1305/2013 so zreteľom na investičné operácie v rámci opatrení patriacich do rozsahu pôsobnosti článku 42 Z</w:t>
      </w:r>
      <w:r w:rsidR="00E2088E" w:rsidRPr="00780274">
        <w:rPr>
          <w:rFonts w:cs="Times New Roman"/>
          <w:szCs w:val="24"/>
        </w:rPr>
        <w:t>mluvy o fungovaní EÚ</w:t>
      </w:r>
      <w:r w:rsidRPr="00780274">
        <w:rPr>
          <w:rFonts w:cs="Times New Roman"/>
          <w:szCs w:val="24"/>
        </w:rPr>
        <w:t>, sa za oprávnené považujú iba výdavky, ktoré vznikli po predložení žiadosti príslušnému orgánu.</w:t>
      </w:r>
    </w:p>
    <w:p w14:paraId="6E44C8B9" w14:textId="77777777" w:rsidR="008748CC" w:rsidRDefault="008748CC" w:rsidP="002D0A32">
      <w:pPr>
        <w:pStyle w:val="Odsekzoznamu"/>
        <w:numPr>
          <w:ilvl w:val="0"/>
          <w:numId w:val="28"/>
        </w:numPr>
        <w:autoSpaceDE w:val="0"/>
        <w:autoSpaceDN w:val="0"/>
        <w:adjustRightInd w:val="0"/>
        <w:spacing w:after="0" w:line="240" w:lineRule="auto"/>
        <w:ind w:left="567" w:hanging="567"/>
        <w:contextualSpacing w:val="0"/>
        <w:jc w:val="both"/>
        <w:rPr>
          <w:rFonts w:cs="Times New Roman"/>
          <w:szCs w:val="24"/>
        </w:rPr>
      </w:pPr>
      <w:r w:rsidRPr="003C67E3">
        <w:rPr>
          <w:rFonts w:cs="Times New Roman"/>
          <w:szCs w:val="24"/>
        </w:rPr>
        <w:t xml:space="preserve">Vyššie uvedené sa neuplatňuje na financovanie technickej pomoci podľa čl. 51 ods. 1 a 2 nariadenia </w:t>
      </w:r>
      <w:r w:rsidR="00D24120">
        <w:rPr>
          <w:rFonts w:cs="Times New Roman"/>
          <w:szCs w:val="24"/>
        </w:rPr>
        <w:t>(</w:t>
      </w:r>
      <w:r w:rsidRPr="003D51EB">
        <w:rPr>
          <w:rFonts w:cs="Times New Roman"/>
          <w:szCs w:val="24"/>
        </w:rPr>
        <w:t>E</w:t>
      </w:r>
      <w:r>
        <w:rPr>
          <w:rFonts w:cs="Times New Roman"/>
          <w:szCs w:val="24"/>
        </w:rPr>
        <w:t>Ú</w:t>
      </w:r>
      <w:r w:rsidR="00D24120">
        <w:rPr>
          <w:rFonts w:cs="Times New Roman"/>
          <w:szCs w:val="24"/>
        </w:rPr>
        <w:t>)</w:t>
      </w:r>
      <w:r>
        <w:rPr>
          <w:rFonts w:cs="Times New Roman"/>
          <w:szCs w:val="24"/>
        </w:rPr>
        <w:t xml:space="preserve"> č.</w:t>
      </w:r>
      <w:r w:rsidRPr="003D51EB">
        <w:rPr>
          <w:rFonts w:cs="Times New Roman"/>
          <w:szCs w:val="24"/>
        </w:rPr>
        <w:t xml:space="preserve"> </w:t>
      </w:r>
      <w:r w:rsidRPr="003C67E3">
        <w:rPr>
          <w:rFonts w:cs="Times New Roman"/>
          <w:szCs w:val="24"/>
        </w:rPr>
        <w:t>1305/2013</w:t>
      </w:r>
      <w:r w:rsidRPr="003D51EB">
        <w:rPr>
          <w:rFonts w:cs="Times New Roman"/>
          <w:szCs w:val="24"/>
        </w:rPr>
        <w:t>.</w:t>
      </w:r>
    </w:p>
    <w:p w14:paraId="737244EB" w14:textId="77777777" w:rsidR="002D0A32" w:rsidRPr="003C67E3" w:rsidRDefault="002D0A32" w:rsidP="002D0A32">
      <w:pPr>
        <w:pStyle w:val="Odsekzoznamu"/>
        <w:autoSpaceDE w:val="0"/>
        <w:autoSpaceDN w:val="0"/>
        <w:adjustRightInd w:val="0"/>
        <w:spacing w:after="0" w:line="240" w:lineRule="auto"/>
        <w:ind w:left="567"/>
        <w:contextualSpacing w:val="0"/>
        <w:jc w:val="both"/>
        <w:rPr>
          <w:rFonts w:cs="Times New Roman"/>
          <w:szCs w:val="24"/>
        </w:rPr>
      </w:pPr>
    </w:p>
    <w:p w14:paraId="146EFFD1" w14:textId="77777777" w:rsidR="008748CC" w:rsidRPr="006A5413" w:rsidRDefault="008748CC" w:rsidP="00852BE8">
      <w:pPr>
        <w:pStyle w:val="Nadpis4"/>
        <w:numPr>
          <w:ilvl w:val="3"/>
          <w:numId w:val="273"/>
        </w:numPr>
      </w:pPr>
      <w:bookmarkStart w:id="110" w:name="_Toc525133273"/>
      <w:r w:rsidRPr="00496CA2">
        <w:t>Výška oprávnenosti výdavku projektu, spôsob posudzovania a korekcia oprávnených výdavkov</w:t>
      </w:r>
      <w:bookmarkEnd w:id="110"/>
    </w:p>
    <w:p w14:paraId="0158BC43" w14:textId="77777777" w:rsidR="008748CC" w:rsidRPr="00641665" w:rsidRDefault="008748CC" w:rsidP="00CD00AD">
      <w:pPr>
        <w:pStyle w:val="Odsekzoznamu"/>
        <w:numPr>
          <w:ilvl w:val="0"/>
          <w:numId w:val="29"/>
        </w:numPr>
        <w:autoSpaceDE w:val="0"/>
        <w:autoSpaceDN w:val="0"/>
        <w:adjustRightInd w:val="0"/>
        <w:spacing w:before="240"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Minimálna a maximálna </w:t>
      </w:r>
      <w:r w:rsidRPr="00641665">
        <w:rPr>
          <w:rFonts w:cs="Times New Roman"/>
          <w:color w:val="000000" w:themeColor="text1"/>
          <w:szCs w:val="24"/>
        </w:rPr>
        <w:t>výška oprávnených výdavkov ŽoNFP pre jednotlivé opatrenia/podopatrenia a operácie je definovaná v </w:t>
      </w:r>
      <w:r w:rsidR="00252484" w:rsidRPr="00641665">
        <w:rPr>
          <w:rFonts w:cs="Times New Roman"/>
          <w:color w:val="000000" w:themeColor="text1"/>
          <w:szCs w:val="24"/>
        </w:rPr>
        <w:t>PRV SR 2014</w:t>
      </w:r>
      <w:r w:rsidRPr="00641665">
        <w:rPr>
          <w:rFonts w:cs="Times New Roman"/>
          <w:color w:val="000000" w:themeColor="text1"/>
          <w:szCs w:val="24"/>
        </w:rPr>
        <w:t xml:space="preserve"> – 2020, v príručk</w:t>
      </w:r>
      <w:r w:rsidR="00785F8D" w:rsidRPr="00641665">
        <w:rPr>
          <w:rFonts w:cs="Times New Roman"/>
          <w:color w:val="000000" w:themeColor="text1"/>
          <w:szCs w:val="24"/>
        </w:rPr>
        <w:t>e</w:t>
      </w:r>
      <w:r w:rsidRPr="00641665">
        <w:rPr>
          <w:rFonts w:cs="Times New Roman"/>
          <w:color w:val="000000" w:themeColor="text1"/>
          <w:szCs w:val="24"/>
        </w:rPr>
        <w:t xml:space="preserve"> pre žiadateľa a vo vyhlásených výzvach. </w:t>
      </w:r>
    </w:p>
    <w:p w14:paraId="443B06D2" w14:textId="6CDA6A8C" w:rsidR="008748CC" w:rsidRPr="00641665" w:rsidRDefault="008748CC" w:rsidP="00AB4C68">
      <w:pPr>
        <w:pStyle w:val="Odsekzoznamu"/>
        <w:numPr>
          <w:ilvl w:val="0"/>
          <w:numId w:val="29"/>
        </w:numPr>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 xml:space="preserve">Kontrolu dodržania minimálnej a maximálnej výšky oprávnených výdavkov ŽoNFP vykonávajú minimálne dvaja </w:t>
      </w:r>
      <w:r w:rsidR="005F529C" w:rsidRPr="00641665">
        <w:rPr>
          <w:rFonts w:cs="Times New Roman"/>
          <w:color w:val="000000" w:themeColor="text1"/>
          <w:szCs w:val="24"/>
        </w:rPr>
        <w:t>vyhodnocovatelia</w:t>
      </w:r>
      <w:r w:rsidRPr="00641665">
        <w:rPr>
          <w:rFonts w:cs="Times New Roman"/>
          <w:color w:val="000000" w:themeColor="text1"/>
          <w:szCs w:val="24"/>
        </w:rPr>
        <w:t xml:space="preserve"> v rámci odborného hodnotenia ŽoNFP. </w:t>
      </w:r>
    </w:p>
    <w:p w14:paraId="2B5D0ED0" w14:textId="1978A122" w:rsidR="00A92525" w:rsidRPr="00641665" w:rsidRDefault="00E31A32" w:rsidP="00780274">
      <w:pPr>
        <w:pStyle w:val="Odsekzoznamu"/>
        <w:autoSpaceDE w:val="0"/>
        <w:autoSpaceDN w:val="0"/>
        <w:adjustRightInd w:val="0"/>
        <w:spacing w:after="120" w:line="240" w:lineRule="auto"/>
        <w:ind w:left="567" w:hanging="567"/>
        <w:contextualSpacing w:val="0"/>
        <w:jc w:val="both"/>
        <w:rPr>
          <w:rFonts w:cs="Times New Roman"/>
          <w:color w:val="000000" w:themeColor="text1"/>
          <w:szCs w:val="24"/>
        </w:rPr>
      </w:pPr>
      <w:r w:rsidRPr="00641665">
        <w:rPr>
          <w:rFonts w:cs="Times New Roman"/>
          <w:color w:val="000000" w:themeColor="text1"/>
          <w:szCs w:val="24"/>
        </w:rPr>
        <w:t xml:space="preserve">3)    </w:t>
      </w:r>
      <w:r w:rsidR="005D71A3" w:rsidRPr="00641665">
        <w:rPr>
          <w:rFonts w:cs="Times New Roman"/>
          <w:color w:val="000000" w:themeColor="text1"/>
          <w:szCs w:val="24"/>
        </w:rPr>
        <w:tab/>
      </w:r>
      <w:r w:rsidR="008748CC" w:rsidRPr="00641665">
        <w:rPr>
          <w:rFonts w:cs="Times New Roman"/>
          <w:szCs w:val="24"/>
        </w:rPr>
        <w:t xml:space="preserve">Ak </w:t>
      </w:r>
      <w:r w:rsidR="008748CC" w:rsidRPr="00641665">
        <w:rPr>
          <w:rFonts w:cs="Times New Roman"/>
          <w:color w:val="000000" w:themeColor="text1"/>
          <w:szCs w:val="24"/>
        </w:rPr>
        <w:t xml:space="preserve">počas procesu hodnotenia </w:t>
      </w:r>
      <w:r w:rsidR="005D71A3" w:rsidRPr="00641665">
        <w:rPr>
          <w:rFonts w:cs="Times New Roman"/>
          <w:color w:val="000000" w:themeColor="text1"/>
          <w:szCs w:val="24"/>
        </w:rPr>
        <w:t>vyhodnocovatelia</w:t>
      </w:r>
      <w:r w:rsidR="008748CC" w:rsidRPr="00641665">
        <w:rPr>
          <w:rFonts w:cs="Times New Roman"/>
          <w:color w:val="000000" w:themeColor="text1"/>
          <w:szCs w:val="24"/>
        </w:rPr>
        <w:t xml:space="preserve"> nedospejú k</w:t>
      </w:r>
      <w:r w:rsidR="00AB5669" w:rsidRPr="00641665">
        <w:rPr>
          <w:rFonts w:cs="Times New Roman"/>
          <w:color w:val="000000" w:themeColor="text1"/>
          <w:szCs w:val="24"/>
        </w:rPr>
        <w:t> </w:t>
      </w:r>
      <w:r w:rsidR="008748CC" w:rsidRPr="00641665">
        <w:rPr>
          <w:rFonts w:cs="Times New Roman"/>
          <w:color w:val="000000" w:themeColor="text1"/>
          <w:szCs w:val="24"/>
        </w:rPr>
        <w:t>zhodnému</w:t>
      </w:r>
      <w:r w:rsidR="00AB5669" w:rsidRPr="00641665">
        <w:rPr>
          <w:rFonts w:cs="Times New Roman"/>
          <w:color w:val="000000" w:themeColor="text1"/>
          <w:szCs w:val="24"/>
        </w:rPr>
        <w:t xml:space="preserve"> </w:t>
      </w:r>
      <w:r w:rsidR="008748CC" w:rsidRPr="00641665">
        <w:rPr>
          <w:rFonts w:cs="Times New Roman"/>
          <w:color w:val="000000" w:themeColor="text1"/>
          <w:szCs w:val="24"/>
        </w:rPr>
        <w:t xml:space="preserve">záveru ohľadne vyhodnotenia oprávnených výdavkov, Poskytovateľ pridelí ŽoNFP </w:t>
      </w:r>
      <w:r w:rsidRPr="00641665">
        <w:rPr>
          <w:rFonts w:cs="Times New Roman"/>
          <w:color w:val="000000" w:themeColor="text1"/>
          <w:szCs w:val="24"/>
        </w:rPr>
        <w:t>na hodnotenie</w:t>
      </w:r>
      <w:r w:rsidR="005D71A3" w:rsidRPr="00641665">
        <w:rPr>
          <w:rFonts w:cs="Times New Roman"/>
          <w:color w:val="000000" w:themeColor="text1"/>
          <w:szCs w:val="24"/>
        </w:rPr>
        <w:t xml:space="preserve"> </w:t>
      </w:r>
      <w:r w:rsidR="008748CC" w:rsidRPr="00641665">
        <w:rPr>
          <w:rFonts w:cs="Times New Roman"/>
          <w:color w:val="000000" w:themeColor="text1"/>
          <w:szCs w:val="24"/>
        </w:rPr>
        <w:t xml:space="preserve">oprávnenosti výdavkov </w:t>
      </w:r>
      <w:r w:rsidR="006B2818" w:rsidRPr="00641665">
        <w:rPr>
          <w:rFonts w:cs="Times New Roman"/>
          <w:color w:val="000000" w:themeColor="text1"/>
          <w:szCs w:val="24"/>
        </w:rPr>
        <w:t>Arbitrovi</w:t>
      </w:r>
      <w:r w:rsidR="008748CC" w:rsidRPr="00641665">
        <w:rPr>
          <w:rFonts w:cs="Times New Roman"/>
          <w:color w:val="000000" w:themeColor="text1"/>
          <w:szCs w:val="24"/>
        </w:rPr>
        <w:t xml:space="preserve">, </w:t>
      </w:r>
      <w:r w:rsidR="005D71A3" w:rsidRPr="00641665">
        <w:rPr>
          <w:rFonts w:cs="Times New Roman"/>
          <w:color w:val="000000" w:themeColor="text1"/>
          <w:szCs w:val="24"/>
        </w:rPr>
        <w:t xml:space="preserve">ktorý posúdi tie výdavky, pri ktorých nedospeli pôvodne pridelení hodnotitelia k rovnakému výsledku, alebo ak výška vykonanej korekcie predstavuje viac ako 50% z požadovanej sumy ŽoNFP, zabezpečí jej posúdenie odbornou komisiou pre projektové podpory. V takomto prípade je konečným výsledkom posúdenie oprávnených výdavkov stanovisko </w:t>
      </w:r>
      <w:r w:rsidR="005F529C" w:rsidRPr="00641665">
        <w:rPr>
          <w:rFonts w:cs="Times New Roman"/>
          <w:color w:val="000000" w:themeColor="text1"/>
          <w:szCs w:val="24"/>
        </w:rPr>
        <w:t>arbitra</w:t>
      </w:r>
      <w:r w:rsidR="005D71A3" w:rsidRPr="00641665">
        <w:rPr>
          <w:rFonts w:cs="Times New Roman"/>
          <w:color w:val="000000" w:themeColor="text1"/>
          <w:szCs w:val="24"/>
        </w:rPr>
        <w:t xml:space="preserve"> resp. odbornej komisie pre projektové podpory.</w:t>
      </w:r>
    </w:p>
    <w:p w14:paraId="43CA49BA" w14:textId="77777777" w:rsidR="00780274" w:rsidRPr="00641665" w:rsidRDefault="00780274" w:rsidP="00027726">
      <w:pPr>
        <w:pStyle w:val="Odsekzoznamu"/>
        <w:autoSpaceDE w:val="0"/>
        <w:autoSpaceDN w:val="0"/>
        <w:adjustRightInd w:val="0"/>
        <w:spacing w:after="0" w:line="240" w:lineRule="auto"/>
        <w:ind w:left="567" w:hanging="567"/>
        <w:contextualSpacing w:val="0"/>
        <w:jc w:val="both"/>
        <w:rPr>
          <w:rFonts w:cs="Times New Roman"/>
          <w:color w:val="000000" w:themeColor="text1"/>
          <w:szCs w:val="24"/>
        </w:rPr>
      </w:pPr>
    </w:p>
    <w:p w14:paraId="2C0DF8C9" w14:textId="77777777" w:rsidR="008748CC" w:rsidRPr="00641665" w:rsidRDefault="008748CC" w:rsidP="002D6004">
      <w:pPr>
        <w:pStyle w:val="Nadpis3"/>
      </w:pPr>
      <w:bookmarkStart w:id="111" w:name="_Toc525133274"/>
      <w:r w:rsidRPr="00641665">
        <w:t xml:space="preserve">Administratívna kontrola </w:t>
      </w:r>
      <w:r w:rsidR="00285EBA" w:rsidRPr="00641665">
        <w:t>verejného obstarávania/</w:t>
      </w:r>
      <w:r w:rsidRPr="00641665">
        <w:t>obstarávania tovarov, služieb, stavebných prác a súvisiacich postupov</w:t>
      </w:r>
      <w:bookmarkEnd w:id="111"/>
    </w:p>
    <w:p w14:paraId="2F0E0BD7" w14:textId="77777777" w:rsidR="008748CC" w:rsidRPr="00641665" w:rsidRDefault="008748CC" w:rsidP="00CD00AD">
      <w:pPr>
        <w:pStyle w:val="Odsekzoznamu"/>
        <w:numPr>
          <w:ilvl w:val="0"/>
          <w:numId w:val="57"/>
        </w:numPr>
        <w:autoSpaceDE w:val="0"/>
        <w:autoSpaceDN w:val="0"/>
        <w:adjustRightInd w:val="0"/>
        <w:spacing w:before="240" w:after="120" w:line="240" w:lineRule="auto"/>
        <w:ind w:left="567" w:hanging="567"/>
        <w:contextualSpacing w:val="0"/>
        <w:jc w:val="both"/>
        <w:rPr>
          <w:rFonts w:cs="Times New Roman"/>
          <w:szCs w:val="24"/>
        </w:rPr>
      </w:pPr>
      <w:r w:rsidRPr="00641665">
        <w:rPr>
          <w:rFonts w:cs="Times New Roman"/>
          <w:szCs w:val="24"/>
        </w:rPr>
        <w:t>Poskytovateľ vykonáva administratívnu kontrolu dodržania pravidiel SR a EÚ pri obstarávaní tovarov, služieb, stavebných prác a súvisiacich postupov, ktoré zahŕňajú kontrolu:</w:t>
      </w:r>
    </w:p>
    <w:p w14:paraId="0601EEE0" w14:textId="77777777" w:rsidR="0073579E" w:rsidRPr="00641665" w:rsidRDefault="008748CC" w:rsidP="002D0A32">
      <w:pPr>
        <w:pStyle w:val="Odsekzoznamu"/>
        <w:numPr>
          <w:ilvl w:val="0"/>
          <w:numId w:val="58"/>
        </w:numPr>
        <w:spacing w:after="120" w:line="240" w:lineRule="auto"/>
        <w:ind w:left="851" w:hanging="284"/>
        <w:contextualSpacing w:val="0"/>
        <w:jc w:val="both"/>
        <w:rPr>
          <w:rFonts w:cs="Times New Roman"/>
          <w:szCs w:val="24"/>
        </w:rPr>
      </w:pPr>
      <w:r w:rsidRPr="00641665">
        <w:rPr>
          <w:rFonts w:cs="Times New Roman"/>
          <w:szCs w:val="24"/>
        </w:rPr>
        <w:t xml:space="preserve">princípov a postupov stanovených </w:t>
      </w:r>
      <w:r w:rsidR="00AB5669" w:rsidRPr="00641665">
        <w:rPr>
          <w:rFonts w:cs="Times New Roman"/>
          <w:szCs w:val="24"/>
        </w:rPr>
        <w:t>ZVO</w:t>
      </w:r>
      <w:r w:rsidRPr="00641665">
        <w:rPr>
          <w:rFonts w:cs="Times New Roman"/>
          <w:szCs w:val="24"/>
        </w:rPr>
        <w:t xml:space="preserve"> ( ďalej len „kontrola VO“); </w:t>
      </w:r>
    </w:p>
    <w:p w14:paraId="18A6DF91" w14:textId="193F78BE" w:rsidR="0073579E" w:rsidRPr="00641665" w:rsidRDefault="008F2795" w:rsidP="002D0A32">
      <w:pPr>
        <w:pStyle w:val="Odsekzoznamu"/>
        <w:numPr>
          <w:ilvl w:val="0"/>
          <w:numId w:val="58"/>
        </w:numPr>
        <w:spacing w:after="120" w:line="240" w:lineRule="auto"/>
        <w:ind w:left="851" w:hanging="284"/>
        <w:contextualSpacing w:val="0"/>
        <w:jc w:val="both"/>
        <w:rPr>
          <w:rFonts w:cs="Times New Roman"/>
          <w:szCs w:val="24"/>
        </w:rPr>
      </w:pPr>
      <w:r w:rsidRPr="00641665">
        <w:rPr>
          <w:rFonts w:cs="Times New Roman"/>
          <w:szCs w:val="24"/>
        </w:rPr>
        <w:t xml:space="preserve">princípov a  </w:t>
      </w:r>
      <w:r w:rsidR="008748CC" w:rsidRPr="00641665">
        <w:rPr>
          <w:rFonts w:cs="Times New Roman"/>
          <w:szCs w:val="24"/>
        </w:rPr>
        <w:t xml:space="preserve">postupov pri obstaraní zákazky, na ktorú sa </w:t>
      </w:r>
      <w:r w:rsidR="00AB5669" w:rsidRPr="00641665">
        <w:rPr>
          <w:rFonts w:cs="Times New Roman"/>
          <w:szCs w:val="24"/>
        </w:rPr>
        <w:t>ZVO</w:t>
      </w:r>
      <w:r w:rsidR="008748CC" w:rsidRPr="00641665">
        <w:rPr>
          <w:rFonts w:cs="Times New Roman"/>
          <w:szCs w:val="24"/>
        </w:rPr>
        <w:t xml:space="preserve"> nevzťahuje (ďalej len „kontrola obstarávania“)</w:t>
      </w:r>
      <w:r w:rsidR="0073579E" w:rsidRPr="00641665">
        <w:rPr>
          <w:rFonts w:cs="Times New Roman"/>
          <w:szCs w:val="24"/>
        </w:rPr>
        <w:t>.</w:t>
      </w:r>
      <w:r w:rsidR="00D10A08" w:rsidRPr="00641665">
        <w:rPr>
          <w:rFonts w:cs="Times New Roman"/>
          <w:szCs w:val="24"/>
        </w:rPr>
        <w:t xml:space="preserve"> </w:t>
      </w:r>
    </w:p>
    <w:p w14:paraId="16FA7251" w14:textId="54DB7280" w:rsidR="008748CC" w:rsidRPr="00641665" w:rsidRDefault="008748CC" w:rsidP="0073579E">
      <w:pPr>
        <w:pStyle w:val="Odsekzoznamu"/>
        <w:tabs>
          <w:tab w:val="left" w:pos="567"/>
        </w:tabs>
        <w:autoSpaceDE w:val="0"/>
        <w:autoSpaceDN w:val="0"/>
        <w:adjustRightInd w:val="0"/>
        <w:spacing w:after="120" w:line="240" w:lineRule="auto"/>
        <w:ind w:left="567"/>
        <w:contextualSpacing w:val="0"/>
        <w:jc w:val="both"/>
        <w:rPr>
          <w:rFonts w:cs="Times New Roman"/>
          <w:szCs w:val="24"/>
        </w:rPr>
      </w:pPr>
      <w:r w:rsidRPr="00641665">
        <w:rPr>
          <w:rFonts w:cs="Times New Roman"/>
          <w:szCs w:val="24"/>
        </w:rPr>
        <w:t xml:space="preserve">Cieľom kontroly VO a kontroly obstarávania je kontrola súladu finančnej operácie s právom SR a EÚ a metodickými usmerneniami </w:t>
      </w:r>
      <w:r w:rsidR="007518B2" w:rsidRPr="00641665">
        <w:rPr>
          <w:rFonts w:cs="Times New Roman"/>
          <w:szCs w:val="24"/>
        </w:rPr>
        <w:t>Poskytovateľa</w:t>
      </w:r>
      <w:r w:rsidRPr="00641665">
        <w:rPr>
          <w:rFonts w:cs="Times New Roman"/>
          <w:szCs w:val="24"/>
        </w:rPr>
        <w:t xml:space="preserve"> a metodickými pokynmi ÚVO. </w:t>
      </w:r>
      <w:r w:rsidR="00780274" w:rsidRPr="00641665">
        <w:rPr>
          <w:rFonts w:cs="Times New Roman"/>
          <w:szCs w:val="24"/>
        </w:rPr>
        <w:t>Ide</w:t>
      </w:r>
      <w:r w:rsidRPr="00641665">
        <w:rPr>
          <w:rFonts w:cs="Times New Roman"/>
          <w:szCs w:val="24"/>
        </w:rPr>
        <w:t xml:space="preserve"> o kontrolu vykonávanú v zmysle §</w:t>
      </w:r>
      <w:r w:rsidR="00AB5669" w:rsidRPr="00641665">
        <w:rPr>
          <w:rFonts w:cs="Times New Roman"/>
          <w:szCs w:val="24"/>
        </w:rPr>
        <w:t xml:space="preserve"> </w:t>
      </w:r>
      <w:r w:rsidR="00F03D46" w:rsidRPr="00641665">
        <w:rPr>
          <w:rFonts w:cs="Times New Roman"/>
          <w:szCs w:val="24"/>
        </w:rPr>
        <w:t>41</w:t>
      </w:r>
      <w:r w:rsidRPr="00641665">
        <w:rPr>
          <w:rFonts w:cs="Times New Roman"/>
          <w:szCs w:val="24"/>
        </w:rPr>
        <w:t xml:space="preserve"> zákona </w:t>
      </w:r>
      <w:r w:rsidR="00AB5669" w:rsidRPr="00641665">
        <w:rPr>
          <w:rFonts w:cs="Times New Roman"/>
          <w:szCs w:val="24"/>
        </w:rPr>
        <w:t>o EŠIF</w:t>
      </w:r>
      <w:r w:rsidRPr="00641665">
        <w:rPr>
          <w:rFonts w:cs="Times New Roman"/>
          <w:szCs w:val="24"/>
        </w:rPr>
        <w:t xml:space="preserve">  v nadväznosti na </w:t>
      </w:r>
      <w:r w:rsidR="00E2088E" w:rsidRPr="00641665">
        <w:rPr>
          <w:rFonts w:cs="Times New Roman"/>
          <w:szCs w:val="24"/>
        </w:rPr>
        <w:t>z</w:t>
      </w:r>
      <w:r w:rsidRPr="00641665">
        <w:rPr>
          <w:rFonts w:cs="Times New Roman"/>
          <w:szCs w:val="24"/>
        </w:rPr>
        <w:t>ákon o finančnej kontrole a audite.</w:t>
      </w:r>
    </w:p>
    <w:p w14:paraId="21003896" w14:textId="77777777" w:rsidR="008748CC" w:rsidRPr="00641665"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Činnosťou Poskytovateľa nie je dotknutá výlučná a konečná zodpovednosť prijímateľa ako verejného obstarávateľa, obstarávateľa alebo osoby podľa § </w:t>
      </w:r>
      <w:r w:rsidR="008A23E1" w:rsidRPr="00641665">
        <w:rPr>
          <w:rFonts w:cs="Times New Roman"/>
          <w:szCs w:val="24"/>
        </w:rPr>
        <w:t>8</w:t>
      </w:r>
      <w:r w:rsidRPr="00641665">
        <w:rPr>
          <w:rFonts w:cs="Times New Roman"/>
          <w:szCs w:val="24"/>
        </w:rPr>
        <w:t xml:space="preserve"> ZVO za vykonanie </w:t>
      </w:r>
      <w:r w:rsidR="00AB5669" w:rsidRPr="00641665">
        <w:rPr>
          <w:rFonts w:cs="Times New Roman"/>
          <w:szCs w:val="24"/>
        </w:rPr>
        <w:t>VO</w:t>
      </w:r>
      <w:r w:rsidRPr="00641665">
        <w:rPr>
          <w:rFonts w:cs="Times New Roman"/>
          <w:szCs w:val="24"/>
        </w:rPr>
        <w:t xml:space="preserve"> pri dodržaní všeobecne záväzných právnych predpisov SR a EÚ, základných princípov verejného obstarávania a Zmluvy o NFP. Rovnako činnosťou Poskytovateľa nie je dotknutá výlučná a konečná zodpovednosť prijímateľa</w:t>
      </w:r>
      <w:r w:rsidR="00A92525" w:rsidRPr="00641665">
        <w:rPr>
          <w:rFonts w:cs="Times New Roman"/>
          <w:szCs w:val="24"/>
        </w:rPr>
        <w:t xml:space="preserve"> </w:t>
      </w:r>
      <w:r w:rsidRPr="00641665">
        <w:rPr>
          <w:rFonts w:cs="Times New Roman"/>
          <w:szCs w:val="24"/>
        </w:rPr>
        <w:t>za obstarávanie aj v prípade, ak tento nie je pri obstarávaní povinný postupovať v zmysle ZVO.</w:t>
      </w:r>
    </w:p>
    <w:p w14:paraId="20879DF2" w14:textId="77777777" w:rsidR="008748CC" w:rsidRPr="00641665"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 zmysle článku </w:t>
      </w:r>
      <w:r w:rsidR="0088365C" w:rsidRPr="00641665">
        <w:rPr>
          <w:rFonts w:cs="Times New Roman"/>
          <w:szCs w:val="24"/>
        </w:rPr>
        <w:t>7 nariadenia (EÚ) č. 1306/2013</w:t>
      </w:r>
      <w:r w:rsidR="00847583" w:rsidRPr="00641665">
        <w:rPr>
          <w:rFonts w:cs="Times New Roman"/>
          <w:szCs w:val="24"/>
        </w:rPr>
        <w:t xml:space="preserve"> o financovaní,</w:t>
      </w:r>
      <w:r w:rsidR="00062840" w:rsidRPr="00641665">
        <w:rPr>
          <w:rFonts w:cs="Times New Roman"/>
          <w:szCs w:val="24"/>
        </w:rPr>
        <w:t xml:space="preserve"> </w:t>
      </w:r>
      <w:r w:rsidR="00847583" w:rsidRPr="00641665">
        <w:rPr>
          <w:rFonts w:cs="Times New Roman"/>
          <w:szCs w:val="24"/>
        </w:rPr>
        <w:t>riadení a monitorovaní spoločnej poľnohospodárskej politiky</w:t>
      </w:r>
      <w:r w:rsidR="0088365C" w:rsidRPr="00641665">
        <w:rPr>
          <w:rFonts w:cs="Times New Roman"/>
          <w:szCs w:val="24"/>
        </w:rPr>
        <w:t xml:space="preserve"> je platobná agentúra zodpovedná za riadenie a kontrolu </w:t>
      </w:r>
      <w:r w:rsidR="00847583" w:rsidRPr="00641665">
        <w:rPr>
          <w:rFonts w:cs="Times New Roman"/>
          <w:szCs w:val="24"/>
        </w:rPr>
        <w:t>výdavkov EPFRV</w:t>
      </w:r>
      <w:r w:rsidRPr="00641665">
        <w:rPr>
          <w:rFonts w:cs="Times New Roman"/>
          <w:szCs w:val="24"/>
        </w:rPr>
        <w:t>. Uvedená povinnosť sa vzťahuje aj</w:t>
      </w:r>
      <w:r w:rsidR="00DB704B" w:rsidRPr="00641665">
        <w:rPr>
          <w:rFonts w:cs="Times New Roman"/>
          <w:szCs w:val="24"/>
        </w:rPr>
        <w:t xml:space="preserve"> </w:t>
      </w:r>
      <w:r w:rsidRPr="00641665">
        <w:rPr>
          <w:rFonts w:cs="Times New Roman"/>
          <w:szCs w:val="24"/>
        </w:rPr>
        <w:t xml:space="preserve">na kontrolu VO a kontrolu obstarávania. </w:t>
      </w:r>
    </w:p>
    <w:p w14:paraId="0DC32362" w14:textId="77777777" w:rsidR="008748CC" w:rsidRPr="00641665"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Poskytovateľ kontroluje dodržiavanie základných princípov </w:t>
      </w:r>
      <w:r w:rsidR="00552540" w:rsidRPr="00641665">
        <w:rPr>
          <w:rFonts w:cs="Times New Roman"/>
          <w:szCs w:val="24"/>
        </w:rPr>
        <w:t>VO</w:t>
      </w:r>
      <w:r w:rsidRPr="00641665">
        <w:rPr>
          <w:rFonts w:cs="Times New Roman"/>
          <w:szCs w:val="24"/>
        </w:rPr>
        <w:t>, ktorými sú:</w:t>
      </w:r>
    </w:p>
    <w:p w14:paraId="1231319C" w14:textId="77777777" w:rsidR="008748CC" w:rsidRPr="00641665" w:rsidRDefault="008748CC" w:rsidP="00780274">
      <w:pPr>
        <w:pStyle w:val="Odsekzoznamu"/>
        <w:numPr>
          <w:ilvl w:val="0"/>
          <w:numId w:val="59"/>
        </w:numPr>
        <w:spacing w:after="0" w:line="240" w:lineRule="auto"/>
        <w:ind w:left="1134" w:hanging="357"/>
        <w:contextualSpacing w:val="0"/>
        <w:jc w:val="both"/>
        <w:rPr>
          <w:rFonts w:cs="Times New Roman"/>
          <w:szCs w:val="24"/>
        </w:rPr>
      </w:pPr>
      <w:r w:rsidRPr="00641665">
        <w:rPr>
          <w:rFonts w:cs="Times New Roman"/>
          <w:szCs w:val="24"/>
        </w:rPr>
        <w:t>rovnaké zaobchádzanie;</w:t>
      </w:r>
    </w:p>
    <w:p w14:paraId="0448DA55" w14:textId="77777777" w:rsidR="008748CC" w:rsidRPr="00641665" w:rsidRDefault="008748CC" w:rsidP="00780274">
      <w:pPr>
        <w:pStyle w:val="Odsekzoznamu"/>
        <w:numPr>
          <w:ilvl w:val="0"/>
          <w:numId w:val="59"/>
        </w:numPr>
        <w:spacing w:after="0" w:line="240" w:lineRule="auto"/>
        <w:ind w:left="1134" w:hanging="357"/>
        <w:contextualSpacing w:val="0"/>
        <w:jc w:val="both"/>
        <w:rPr>
          <w:rFonts w:cs="Times New Roman"/>
          <w:szCs w:val="24"/>
        </w:rPr>
      </w:pPr>
      <w:r w:rsidRPr="00641665">
        <w:rPr>
          <w:rFonts w:cs="Times New Roman"/>
          <w:szCs w:val="24"/>
        </w:rPr>
        <w:t>nediskriminácia uchádzačov alebo záujemcov;</w:t>
      </w:r>
    </w:p>
    <w:p w14:paraId="79ECAC3E" w14:textId="77777777" w:rsidR="008748CC" w:rsidRPr="00641665" w:rsidRDefault="008748CC" w:rsidP="00780274">
      <w:pPr>
        <w:pStyle w:val="Odsekzoznamu"/>
        <w:numPr>
          <w:ilvl w:val="0"/>
          <w:numId w:val="59"/>
        </w:numPr>
        <w:spacing w:after="0" w:line="240" w:lineRule="auto"/>
        <w:ind w:left="1134" w:hanging="357"/>
        <w:contextualSpacing w:val="0"/>
        <w:jc w:val="both"/>
        <w:rPr>
          <w:rFonts w:cs="Times New Roman"/>
          <w:szCs w:val="24"/>
        </w:rPr>
      </w:pPr>
      <w:r w:rsidRPr="00641665">
        <w:rPr>
          <w:rFonts w:cs="Times New Roman"/>
          <w:szCs w:val="24"/>
        </w:rPr>
        <w:t>transparentnosť vrátane vylúčenia konfliktu záujmov;</w:t>
      </w:r>
    </w:p>
    <w:p w14:paraId="0798BDAA" w14:textId="77777777" w:rsidR="008748CC" w:rsidRPr="00641665" w:rsidRDefault="008748CC" w:rsidP="00AB4C68">
      <w:pPr>
        <w:pStyle w:val="Odsekzoznamu"/>
        <w:numPr>
          <w:ilvl w:val="0"/>
          <w:numId w:val="59"/>
        </w:numPr>
        <w:spacing w:after="120" w:line="240" w:lineRule="auto"/>
        <w:ind w:left="1134"/>
        <w:contextualSpacing w:val="0"/>
        <w:jc w:val="both"/>
        <w:rPr>
          <w:rFonts w:cs="Times New Roman"/>
          <w:szCs w:val="24"/>
        </w:rPr>
      </w:pPr>
      <w:r w:rsidRPr="00641665">
        <w:rPr>
          <w:rFonts w:cs="Times New Roman"/>
          <w:szCs w:val="24"/>
        </w:rPr>
        <w:t>hospodárnosť a</w:t>
      </w:r>
      <w:r w:rsidR="00DB704B" w:rsidRPr="00641665">
        <w:rPr>
          <w:rFonts w:cs="Times New Roman"/>
          <w:szCs w:val="24"/>
        </w:rPr>
        <w:t> </w:t>
      </w:r>
      <w:r w:rsidRPr="00641665">
        <w:rPr>
          <w:rFonts w:cs="Times New Roman"/>
          <w:szCs w:val="24"/>
        </w:rPr>
        <w:t>efektívnosť</w:t>
      </w:r>
      <w:r w:rsidR="00DB704B" w:rsidRPr="00641665">
        <w:rPr>
          <w:rFonts w:cs="Times New Roman"/>
          <w:szCs w:val="24"/>
        </w:rPr>
        <w:t>.</w:t>
      </w:r>
    </w:p>
    <w:p w14:paraId="09B0CF0B" w14:textId="34C61908" w:rsidR="008748CC" w:rsidRPr="00641665"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Účelom kontroly VO a kontroly obstarávania je zabezpečiť hospodárne a efektívne využitie prostriedkov rozpočtu verejnej správy vyčlenených na </w:t>
      </w:r>
      <w:r w:rsidR="0047540C" w:rsidRPr="00641665">
        <w:rPr>
          <w:rFonts w:cs="Times New Roman"/>
          <w:szCs w:val="24"/>
        </w:rPr>
        <w:t>PRV SR 2014 - 2020</w:t>
      </w:r>
      <w:r w:rsidRPr="00641665">
        <w:rPr>
          <w:rFonts w:cs="Times New Roman"/>
          <w:szCs w:val="24"/>
        </w:rPr>
        <w:t xml:space="preserve"> a overiť primeranosť nárokovaných výdavkov pri dodržaní Zmluvy o NFP a príslušných všeobecne záväzných právnych predpisov SR a EÚ. Poskytovateľ postupuje pri overovaní hospodárnosti a</w:t>
      </w:r>
      <w:r w:rsidR="00CE0A1A" w:rsidRPr="00641665">
        <w:rPr>
          <w:rFonts w:cs="Times New Roman"/>
          <w:szCs w:val="24"/>
        </w:rPr>
        <w:t xml:space="preserve"> efektívnosti vynakladania finančných prostriedkov </w:t>
      </w:r>
      <w:r w:rsidRPr="00641665">
        <w:rPr>
          <w:rFonts w:cs="Times New Roman"/>
          <w:szCs w:val="24"/>
        </w:rPr>
        <w:t>v rámci kontroly VO a kontroly obstarávania podľa základných pravidiel overovania</w:t>
      </w:r>
      <w:r w:rsidR="00CE0A1A" w:rsidRPr="00641665">
        <w:rPr>
          <w:rFonts w:cs="Times New Roman"/>
          <w:szCs w:val="24"/>
        </w:rPr>
        <w:t xml:space="preserve"> zásad</w:t>
      </w:r>
      <w:r w:rsidRPr="00641665">
        <w:rPr>
          <w:rFonts w:cs="Times New Roman"/>
          <w:szCs w:val="24"/>
        </w:rPr>
        <w:t xml:space="preserve"> hospodárnosti </w:t>
      </w:r>
      <w:r w:rsidR="00CE0A1A" w:rsidRPr="00641665">
        <w:rPr>
          <w:rFonts w:cs="Times New Roman"/>
          <w:szCs w:val="24"/>
        </w:rPr>
        <w:t>a efektívnosti vynakladania finančných prostriedkov</w:t>
      </w:r>
      <w:r w:rsidRPr="00641665">
        <w:rPr>
          <w:rFonts w:cs="Times New Roman"/>
          <w:szCs w:val="24"/>
        </w:rPr>
        <w:t>.</w:t>
      </w:r>
    </w:p>
    <w:p w14:paraId="5F0399E2" w14:textId="77777777" w:rsidR="008748CC" w:rsidRPr="00641665"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Poskytovateľ</w:t>
      </w:r>
      <w:r w:rsidR="001767A6" w:rsidRPr="00641665">
        <w:rPr>
          <w:rFonts w:cs="Times New Roman"/>
          <w:szCs w:val="24"/>
        </w:rPr>
        <w:t xml:space="preserve"> </w:t>
      </w:r>
      <w:r w:rsidRPr="00641665">
        <w:rPr>
          <w:rFonts w:cs="Times New Roman"/>
          <w:szCs w:val="24"/>
        </w:rPr>
        <w:t>vykonáva kontrolu VO a kontrolu obstarávania pred uzatvorením Zmluvy o</w:t>
      </w:r>
      <w:r w:rsidR="00771147" w:rsidRPr="00641665">
        <w:rPr>
          <w:rFonts w:cs="Times New Roman"/>
          <w:szCs w:val="24"/>
        </w:rPr>
        <w:t> </w:t>
      </w:r>
      <w:r w:rsidRPr="00641665">
        <w:rPr>
          <w:rFonts w:cs="Times New Roman"/>
          <w:szCs w:val="24"/>
        </w:rPr>
        <w:t>NFP alebo</w:t>
      </w:r>
      <w:r w:rsidR="00771147" w:rsidRPr="00641665">
        <w:rPr>
          <w:rFonts w:cs="Times New Roman"/>
          <w:szCs w:val="24"/>
        </w:rPr>
        <w:t xml:space="preserve"> v lehote stanovenej v Zmluve o NFP</w:t>
      </w:r>
      <w:r w:rsidRPr="00641665">
        <w:rPr>
          <w:rFonts w:cs="Times New Roman"/>
          <w:szCs w:val="24"/>
        </w:rPr>
        <w:t xml:space="preserve"> najneskôr pred predložením prvej žiadosti o platbu (v prípade ak žiadateľ nebol povinný predložiť dokumentáciu k VO súčasne so ŽoNFP v zmysle výzvy na predkladanie ŽoNFP) zo strany prijímateľa, s výnimkou zálohových platieb.</w:t>
      </w:r>
    </w:p>
    <w:p w14:paraId="2833587B" w14:textId="1DF781C6" w:rsidR="008748CC" w:rsidRPr="00641665"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641665">
        <w:rPr>
          <w:rFonts w:cs="Times New Roman"/>
          <w:color w:val="000000"/>
          <w:szCs w:val="24"/>
        </w:rPr>
        <w:t>Poskytovateľovi</w:t>
      </w:r>
      <w:r w:rsidRPr="00641665">
        <w:rPr>
          <w:rFonts w:cs="Times New Roman"/>
          <w:szCs w:val="24"/>
        </w:rPr>
        <w:t xml:space="preserve"> žiadosť o platbu resp. žiadosť o zúčtovanie skôr ako </w:t>
      </w:r>
      <w:r w:rsidRPr="00641665">
        <w:rPr>
          <w:rFonts w:cs="Times New Roman"/>
          <w:color w:val="000000"/>
          <w:szCs w:val="24"/>
        </w:rPr>
        <w:t>Poskytovateľ</w:t>
      </w:r>
      <w:r w:rsidRPr="00641665">
        <w:rPr>
          <w:rFonts w:cs="Times New Roman"/>
          <w:szCs w:val="24"/>
        </w:rPr>
        <w:t xml:space="preserve"> ukončí kontrolu súvisiaceho verejného obstarávania alebo obstarávania. V prípade, že napriek uvedenému prijímateľ predloží takúto ŽoP </w:t>
      </w:r>
      <w:r w:rsidRPr="00641665">
        <w:rPr>
          <w:rFonts w:cs="Times New Roman"/>
          <w:color w:val="000000"/>
          <w:szCs w:val="24"/>
        </w:rPr>
        <w:t>Poskytovateľovi</w:t>
      </w:r>
      <w:r w:rsidRPr="00641665">
        <w:rPr>
          <w:rFonts w:cs="Times New Roman"/>
          <w:szCs w:val="24"/>
        </w:rPr>
        <w:t xml:space="preserve"> ten takúto ŽoP </w:t>
      </w:r>
      <w:r w:rsidR="00347152" w:rsidRPr="00641665">
        <w:rPr>
          <w:rFonts w:cs="Times New Roman"/>
          <w:szCs w:val="24"/>
        </w:rPr>
        <w:t xml:space="preserve">môže </w:t>
      </w:r>
      <w:r w:rsidRPr="00641665">
        <w:rPr>
          <w:rFonts w:cs="Times New Roman"/>
          <w:szCs w:val="24"/>
        </w:rPr>
        <w:t>zamie</w:t>
      </w:r>
      <w:r w:rsidR="00347152" w:rsidRPr="00641665">
        <w:rPr>
          <w:rFonts w:cs="Times New Roman"/>
          <w:szCs w:val="24"/>
        </w:rPr>
        <w:t>tnuť</w:t>
      </w:r>
      <w:r w:rsidRPr="00641665">
        <w:rPr>
          <w:rFonts w:cs="Times New Roman"/>
          <w:szCs w:val="24"/>
        </w:rPr>
        <w:t>. V prípade, že ju nezamietne, lehoty na výkon jej kontroly začnú plynúť až momentom ukončenia kontroly VO alebo kontroly obstarávania.</w:t>
      </w:r>
    </w:p>
    <w:p w14:paraId="54D6374E" w14:textId="77777777"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w:t>
      </w:r>
      <w:r w:rsidRPr="001B411C">
        <w:rPr>
          <w:rFonts w:cs="Times New Roman"/>
          <w:szCs w:val="24"/>
        </w:rPr>
        <w:t xml:space="preserve">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w:t>
      </w:r>
      <w:r>
        <w:rPr>
          <w:rFonts w:cs="Times New Roman"/>
          <w:szCs w:val="24"/>
        </w:rPr>
        <w:t>Poskytovateľ</w:t>
      </w:r>
      <w:r w:rsidRPr="001B411C">
        <w:rPr>
          <w:rFonts w:cs="Times New Roman"/>
          <w:szCs w:val="24"/>
        </w:rPr>
        <w:t xml:space="preserve"> je tá istá osoba.</w:t>
      </w:r>
    </w:p>
    <w:p w14:paraId="39149642" w14:textId="77777777" w:rsidR="008748CC" w:rsidRPr="00347152" w:rsidRDefault="008748CC" w:rsidP="00AB4C68">
      <w:pPr>
        <w:numPr>
          <w:ilvl w:val="0"/>
          <w:numId w:val="57"/>
        </w:numPr>
        <w:spacing w:after="120" w:line="240" w:lineRule="auto"/>
        <w:ind w:left="567" w:hanging="567"/>
        <w:jc w:val="both"/>
        <w:rPr>
          <w:rFonts w:ascii="Times New Roman" w:hAnsi="Times New Roman" w:cs="Times New Roman"/>
          <w:sz w:val="24"/>
          <w:szCs w:val="24"/>
        </w:rPr>
      </w:pPr>
      <w:r w:rsidRPr="007627D7">
        <w:rPr>
          <w:rFonts w:ascii="Times New Roman" w:hAnsi="Times New Roman" w:cs="Times New Roman"/>
          <w:sz w:val="24"/>
          <w:szCs w:val="24"/>
        </w:rPr>
        <w:t xml:space="preserve">Lehoty na výkon kontroly VO alebo kontroly obstarávania začínajú pre </w:t>
      </w:r>
      <w:r>
        <w:rPr>
          <w:rFonts w:ascii="Times New Roman" w:hAnsi="Times New Roman" w:cs="Times New Roman"/>
          <w:sz w:val="24"/>
          <w:szCs w:val="24"/>
        </w:rPr>
        <w:t>Poskytovateľ</w:t>
      </w:r>
      <w:r w:rsidRPr="007627D7">
        <w:rPr>
          <w:rFonts w:ascii="Times New Roman" w:hAnsi="Times New Roman" w:cs="Times New Roman"/>
          <w:sz w:val="24"/>
          <w:szCs w:val="24"/>
        </w:rPr>
        <w:t>a plynúť dňom nasledujúcim po dni doručenia dokumentácie</w:t>
      </w:r>
      <w:r>
        <w:rPr>
          <w:rFonts w:ascii="Times New Roman" w:hAnsi="Times New Roman" w:cs="Times New Roman"/>
          <w:sz w:val="24"/>
          <w:szCs w:val="24"/>
        </w:rPr>
        <w:t>,</w:t>
      </w:r>
      <w:r w:rsidRPr="007627D7">
        <w:rPr>
          <w:rFonts w:ascii="Times New Roman" w:hAnsi="Times New Roman" w:cs="Times New Roman"/>
          <w:sz w:val="24"/>
          <w:szCs w:val="24"/>
        </w:rPr>
        <w:t xml:space="preserve"> resp. odo dňa doplnenia </w:t>
      </w:r>
      <w:r w:rsidRPr="00347152">
        <w:rPr>
          <w:rFonts w:ascii="Times New Roman" w:hAnsi="Times New Roman" w:cs="Times New Roman"/>
          <w:sz w:val="24"/>
          <w:szCs w:val="24"/>
        </w:rPr>
        <w:t xml:space="preserve">tejto dokumentácie, ktorá je predmetom kontroly. </w:t>
      </w:r>
    </w:p>
    <w:p w14:paraId="65D54388" w14:textId="77777777" w:rsidR="00771147" w:rsidRDefault="00771147" w:rsidP="002D0A32">
      <w:pPr>
        <w:numPr>
          <w:ilvl w:val="0"/>
          <w:numId w:val="57"/>
        </w:numPr>
        <w:spacing w:after="0" w:line="240" w:lineRule="auto"/>
        <w:ind w:left="567" w:hanging="567"/>
        <w:jc w:val="both"/>
        <w:rPr>
          <w:rFonts w:ascii="Times New Roman" w:hAnsi="Times New Roman" w:cs="Times New Roman"/>
          <w:sz w:val="24"/>
          <w:szCs w:val="24"/>
        </w:rPr>
      </w:pPr>
      <w:r w:rsidRPr="00347152">
        <w:rPr>
          <w:rFonts w:ascii="Times New Roman" w:hAnsi="Times New Roman" w:cs="Times New Roman"/>
          <w:sz w:val="24"/>
          <w:szCs w:val="24"/>
        </w:rPr>
        <w:t>Systém riadenia PRV SR 2014 2020 obsahuje základnú rámcovú úpravu verejného obstarávania/obstarávania. Poskytovateľ je oprávnený podrobnejšiu úpravu stanoviť v príslušných metodických príručkách a usmerneniach pre žiadateľov/prijímateľov.</w:t>
      </w:r>
    </w:p>
    <w:p w14:paraId="4724D95C" w14:textId="77777777" w:rsidR="008B3532" w:rsidRPr="00347152" w:rsidRDefault="008B3532" w:rsidP="00027726">
      <w:pPr>
        <w:spacing w:after="0" w:line="240" w:lineRule="auto"/>
        <w:ind w:left="567"/>
        <w:jc w:val="both"/>
        <w:rPr>
          <w:rFonts w:ascii="Times New Roman" w:hAnsi="Times New Roman" w:cs="Times New Roman"/>
          <w:sz w:val="24"/>
          <w:szCs w:val="24"/>
        </w:rPr>
      </w:pPr>
    </w:p>
    <w:p w14:paraId="4BAD6BB6" w14:textId="0A4AAC19" w:rsidR="008748CC" w:rsidRPr="004A1612" w:rsidRDefault="008748CC" w:rsidP="00852BE8">
      <w:pPr>
        <w:pStyle w:val="Nadpis4"/>
        <w:numPr>
          <w:ilvl w:val="3"/>
          <w:numId w:val="273"/>
        </w:numPr>
      </w:pPr>
      <w:bookmarkStart w:id="112" w:name="_Toc525133275"/>
      <w:r w:rsidRPr="004A1612">
        <w:t>Kontrola nadlimitných a podlimitných zákaziek pred podpisom Zmluvy  o NFP</w:t>
      </w:r>
      <w:bookmarkEnd w:id="112"/>
    </w:p>
    <w:p w14:paraId="5709F391" w14:textId="77777777" w:rsidR="008748CC" w:rsidRPr="001B411C" w:rsidRDefault="008748CC" w:rsidP="00472386">
      <w:pPr>
        <w:numPr>
          <w:ilvl w:val="0"/>
          <w:numId w:val="60"/>
        </w:numPr>
        <w:spacing w:after="120" w:line="240" w:lineRule="auto"/>
        <w:ind w:left="567" w:hanging="425"/>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kontroluje postupy VO na základe dokumentácie predloženej žiadateľom vo fáze po podpise zmluvy s úspešným uchádzačom, pričom táto zmluva je už platná a účinná.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od žiadateľa v závislosti od opatrenia požadovať predloženie dokumentácie z verejného obstarávania buď v plnom rozsahu alebo stanoví rozsah požadovanej dokumentácie z VO vo výzve na predkladanie projektov. </w:t>
      </w:r>
    </w:p>
    <w:p w14:paraId="33D1E256" w14:textId="77777777" w:rsidR="008748CC" w:rsidRPr="001B411C"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3C67E3">
        <w:rPr>
          <w:rFonts w:ascii="Times New Roman" w:hAnsi="Times New Roman" w:cs="Times New Roman"/>
          <w:sz w:val="24"/>
          <w:szCs w:val="24"/>
        </w:rPr>
        <w:t>Pokiaľ má žiadateľ informáciu o </w:t>
      </w:r>
      <w:r w:rsidRPr="00C55777">
        <w:rPr>
          <w:rFonts w:ascii="Times New Roman" w:hAnsi="Times New Roman" w:cs="Times New Roman"/>
          <w:sz w:val="24"/>
          <w:szCs w:val="24"/>
        </w:rPr>
        <w:t>skutočnosti, že v rámci daného verejného obstarávania bola vykonaná kontrola VO v zmysle § 1</w:t>
      </w:r>
      <w:r w:rsidR="00847583" w:rsidRPr="00C55777">
        <w:rPr>
          <w:rFonts w:ascii="Times New Roman" w:hAnsi="Times New Roman" w:cs="Times New Roman"/>
          <w:sz w:val="24"/>
          <w:szCs w:val="24"/>
        </w:rPr>
        <w:t>69</w:t>
      </w:r>
      <w:r w:rsidRPr="00C55777">
        <w:rPr>
          <w:rFonts w:ascii="Times New Roman" w:hAnsi="Times New Roman" w:cs="Times New Roman"/>
          <w:sz w:val="24"/>
          <w:szCs w:val="24"/>
        </w:rPr>
        <w:t xml:space="preserve"> ZVO, informuje Poskytovateľa aj o tejto skutočnosti a súčasne s dokumentáciou predloží aj výsledok</w:t>
      </w:r>
      <w:r w:rsidRPr="003C67E3">
        <w:rPr>
          <w:rFonts w:ascii="Times New Roman" w:hAnsi="Times New Roman" w:cs="Times New Roman"/>
          <w:sz w:val="24"/>
          <w:szCs w:val="24"/>
        </w:rPr>
        <w:t xml:space="preserve"> tejto kontroly resp. iným spôsobom identifikuje jej výsledok (kópia z protokolu z kontroly, zápisnica z prerokovania protokolu, prípadne dodatok k protokolu alebo záznam z kontroly). Rovnakým spôsobom je žiadateľ povinný informovať </w:t>
      </w:r>
      <w:r>
        <w:rPr>
          <w:rFonts w:ascii="Times New Roman" w:hAnsi="Times New Roman" w:cs="Times New Roman"/>
          <w:sz w:val="24"/>
          <w:szCs w:val="24"/>
        </w:rPr>
        <w:t>Poskytovateľ</w:t>
      </w:r>
      <w:r w:rsidRPr="003C67E3">
        <w:rPr>
          <w:rFonts w:ascii="Times New Roman" w:hAnsi="Times New Roman" w:cs="Times New Roman"/>
          <w:sz w:val="24"/>
          <w:szCs w:val="24"/>
        </w:rPr>
        <w:t>a aj o všetkých revíznych postupoch týkajúcich</w:t>
      </w:r>
      <w:r w:rsidRPr="001B411C">
        <w:rPr>
          <w:rFonts w:ascii="Times New Roman" w:hAnsi="Times New Roman" w:cs="Times New Roman"/>
          <w:sz w:val="24"/>
          <w:szCs w:val="24"/>
        </w:rPr>
        <w:t xml:space="preserve"> sa predmetnej zákazky. </w:t>
      </w:r>
    </w:p>
    <w:p w14:paraId="15E4BCDC" w14:textId="77777777" w:rsidR="008748CC" w:rsidRPr="004B42CB"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1B411C">
        <w:rPr>
          <w:rFonts w:ascii="Times New Roman" w:hAnsi="Times New Roman" w:cs="Times New Roman"/>
          <w:sz w:val="24"/>
          <w:szCs w:val="24"/>
        </w:rPr>
        <w:t xml:space="preserve">Pre potreby kontroly VO žiadateľ predkladá </w:t>
      </w:r>
      <w:r w:rsidRPr="00EA1D09">
        <w:rPr>
          <w:rFonts w:ascii="Times New Roman" w:hAnsi="Times New Roman" w:cs="Times New Roman"/>
          <w:sz w:val="24"/>
          <w:szCs w:val="24"/>
        </w:rPr>
        <w:t>Poskytovateľovi kópiu originálnej dokumentácie.</w:t>
      </w:r>
      <w:r w:rsidRPr="001B411C">
        <w:rPr>
          <w:rFonts w:ascii="Times New Roman" w:hAnsi="Times New Roman" w:cs="Times New Roman"/>
          <w:sz w:val="24"/>
          <w:szCs w:val="24"/>
        </w:rPr>
        <w:t xml:space="preserve"> Súčasne s dokumentáciou predkladá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aj čestné vyhlásenie, v rámci ktorého jasne identifikuje projekt a predkladané verejné obstarávanie. Súčasťou tohto dokumentu je vyhlásenie, že dokumentácia predložená na kontrolu VO je úplná, kompletná v zmysle </w:t>
      </w:r>
      <w:r w:rsidRPr="004B42CB">
        <w:rPr>
          <w:rFonts w:ascii="Times New Roman" w:hAnsi="Times New Roman" w:cs="Times New Roman"/>
          <w:sz w:val="24"/>
          <w:szCs w:val="24"/>
        </w:rPr>
        <w:t xml:space="preserve">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14:paraId="032DFF92" w14:textId="77777777" w:rsidR="008748CC" w:rsidRPr="005E2B20" w:rsidRDefault="007518B2" w:rsidP="00472386">
      <w:pPr>
        <w:numPr>
          <w:ilvl w:val="0"/>
          <w:numId w:val="60"/>
        </w:numPr>
        <w:spacing w:after="120" w:line="240" w:lineRule="auto"/>
        <w:ind w:left="567" w:hanging="425"/>
        <w:jc w:val="both"/>
        <w:rPr>
          <w:rFonts w:ascii="Times New Roman" w:hAnsi="Times New Roman" w:cs="Times New Roman"/>
          <w:sz w:val="24"/>
          <w:szCs w:val="24"/>
        </w:rPr>
      </w:pPr>
      <w:r w:rsidRPr="005E2B20">
        <w:rPr>
          <w:rFonts w:ascii="Times New Roman" w:hAnsi="Times New Roman" w:cs="Times New Roman"/>
          <w:sz w:val="24"/>
          <w:szCs w:val="24"/>
        </w:rPr>
        <w:t>Poskytovateľ</w:t>
      </w:r>
      <w:r w:rsidR="00EB0DA2" w:rsidRPr="005E2B20">
        <w:rPr>
          <w:rFonts w:ascii="Times New Roman" w:hAnsi="Times New Roman" w:cs="Times New Roman"/>
          <w:sz w:val="24"/>
          <w:szCs w:val="24"/>
        </w:rPr>
        <w:t xml:space="preserve"> </w:t>
      </w:r>
      <w:r w:rsidR="008748CC" w:rsidRPr="005E2B20">
        <w:rPr>
          <w:rFonts w:ascii="Times New Roman" w:hAnsi="Times New Roman" w:cs="Times New Roman"/>
          <w:sz w:val="24"/>
          <w:szCs w:val="24"/>
        </w:rPr>
        <w:t xml:space="preserve"> pre potreby korekcií oprávnených výdavkov za nedodržanie postupov pri vykonávaní verejného obstarávania žiadateľov/prijímateľov vypracuje Metodický pokyn na uplatňovanie korekcií za nedodržanie postupov pri vykonávaní verejného obstarávania</w:t>
      </w:r>
      <w:r w:rsidR="006D3B33" w:rsidRPr="005E2B20">
        <w:rPr>
          <w:rFonts w:ascii="Times New Roman" w:hAnsi="Times New Roman" w:cs="Times New Roman"/>
          <w:sz w:val="24"/>
          <w:szCs w:val="24"/>
        </w:rPr>
        <w:t>.</w:t>
      </w:r>
    </w:p>
    <w:p w14:paraId="16B227A2" w14:textId="1B052260"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color w:val="000000" w:themeColor="text1"/>
          <w:sz w:val="24"/>
          <w:szCs w:val="24"/>
        </w:rPr>
        <w:t xml:space="preserve">V prípade, že Poskytovateľ požiada žiadateľa o vysvetlenie alebo doplnenie dokumentácie, určí v tejto žiadosti lehotu na zaslanie vysvetlenia alebo doplnenia zo strany žiadateľa </w:t>
      </w:r>
      <w:r w:rsidR="00704BA2" w:rsidRPr="00641665">
        <w:rPr>
          <w:rFonts w:ascii="Times New Roman" w:hAnsi="Times New Roman" w:cs="Times New Roman"/>
          <w:color w:val="000000" w:themeColor="text1"/>
          <w:sz w:val="24"/>
          <w:szCs w:val="24"/>
        </w:rPr>
        <w:t>v rámci komplexnej žiadosti o doplnenie/objasnenie podľa kapitoly 5.4.3</w:t>
      </w:r>
      <w:r w:rsidRPr="00641665">
        <w:rPr>
          <w:rFonts w:ascii="Times New Roman" w:hAnsi="Times New Roman" w:cs="Times New Roman"/>
          <w:color w:val="000000" w:themeColor="text1"/>
          <w:sz w:val="24"/>
          <w:szCs w:val="24"/>
        </w:rPr>
        <w:t>.</w:t>
      </w:r>
      <w:r w:rsidRPr="00641665">
        <w:rPr>
          <w:rFonts w:ascii="Times New Roman" w:hAnsi="Times New Roman" w:cs="Times New Roman"/>
          <w:sz w:val="24"/>
          <w:szCs w:val="24"/>
        </w:rPr>
        <w:t xml:space="preserve"> Doplnením dokumentácie nemôže dôjsť k zmene pôvodne predložených dokladov, resp. údajov v nich uvedených. Ak žiadateľ v požadovanom termíne doplnil údaje a Poskytovateľ takúto situáciu identifikuje ako kompletnú</w:t>
      </w:r>
      <w:r w:rsidR="006E05AE" w:rsidRPr="00641665">
        <w:rPr>
          <w:rFonts w:ascii="Times New Roman" w:hAnsi="Times New Roman" w:cs="Times New Roman"/>
          <w:sz w:val="24"/>
          <w:szCs w:val="24"/>
        </w:rPr>
        <w:t>,</w:t>
      </w:r>
      <w:r w:rsidRPr="00641665">
        <w:rPr>
          <w:rFonts w:ascii="Times New Roman" w:hAnsi="Times New Roman" w:cs="Times New Roman"/>
          <w:sz w:val="24"/>
          <w:szCs w:val="24"/>
        </w:rPr>
        <w:t xml:space="preserve"> postupuje vo vyhodnocovaní kontroly ďalej. </w:t>
      </w:r>
    </w:p>
    <w:p w14:paraId="4BA7300B" w14:textId="5455E530" w:rsidR="008748CC" w:rsidRPr="00641665" w:rsidRDefault="008748CC" w:rsidP="00472386">
      <w:pPr>
        <w:pStyle w:val="Odsekzoznamu"/>
        <w:numPr>
          <w:ilvl w:val="0"/>
          <w:numId w:val="60"/>
        </w:numPr>
        <w:autoSpaceDE w:val="0"/>
        <w:autoSpaceDN w:val="0"/>
        <w:adjustRightInd w:val="0"/>
        <w:spacing w:after="120" w:line="240" w:lineRule="auto"/>
        <w:ind w:left="567" w:hanging="425"/>
        <w:contextualSpacing w:val="0"/>
        <w:jc w:val="both"/>
        <w:rPr>
          <w:rFonts w:cs="Times New Roman"/>
          <w:szCs w:val="24"/>
        </w:rPr>
      </w:pPr>
      <w:r w:rsidRPr="00641665">
        <w:rPr>
          <w:rFonts w:cs="Times New Roman"/>
          <w:szCs w:val="24"/>
        </w:rPr>
        <w:t>Ak sú pochybnosti pravdivé  a žiadateľ tieto pochybnosti neodstránil v určenej lehote</w:t>
      </w:r>
      <w:r w:rsidR="008245F6" w:rsidRPr="00641665">
        <w:rPr>
          <w:rFonts w:cs="Times New Roman"/>
          <w:szCs w:val="24"/>
        </w:rPr>
        <w:t>,</w:t>
      </w:r>
      <w:r w:rsidRPr="00641665">
        <w:rPr>
          <w:rFonts w:cs="Times New Roman"/>
          <w:szCs w:val="24"/>
        </w:rPr>
        <w:t xml:space="preserve"> Poskytovateľ </w:t>
      </w:r>
      <w:r w:rsidRPr="00641665">
        <w:rPr>
          <w:rFonts w:cs="Times New Roman"/>
          <w:color w:val="000000" w:themeColor="text1"/>
          <w:szCs w:val="24"/>
        </w:rPr>
        <w:t>konanie o ŽoNFP zastaví.</w:t>
      </w:r>
    </w:p>
    <w:p w14:paraId="67EAFDB2" w14:textId="77777777"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Ak žiadateľ nesplnil niektorú z podmienok poskytnutia a Poskytovateľ aj napriek čestnému vyhláseniu žiadateľa identifikuje, že dokumentácia nie je kompletná  pre riadne ukončenie kontroly</w:t>
      </w:r>
      <w:r w:rsidR="007518B2" w:rsidRPr="00641665">
        <w:rPr>
          <w:rFonts w:ascii="Times New Roman" w:hAnsi="Times New Roman" w:cs="Times New Roman"/>
          <w:sz w:val="24"/>
          <w:szCs w:val="24"/>
        </w:rPr>
        <w:t>,</w:t>
      </w:r>
      <w:r w:rsidRPr="00641665">
        <w:rPr>
          <w:rFonts w:ascii="Times New Roman" w:hAnsi="Times New Roman" w:cs="Times New Roman"/>
          <w:sz w:val="24"/>
          <w:szCs w:val="24"/>
        </w:rPr>
        <w:t xml:space="preserve"> uvedenú skutočnosť Poskytovateľ vyhodnotí ako podstatné porušenie VO, Poskytovateľ rozhodne o neschválení žiadosti</w:t>
      </w:r>
      <w:r w:rsidR="00005845" w:rsidRPr="00641665">
        <w:rPr>
          <w:rFonts w:ascii="Times New Roman" w:hAnsi="Times New Roman" w:cs="Times New Roman"/>
          <w:sz w:val="24"/>
          <w:szCs w:val="24"/>
        </w:rPr>
        <w:t>.</w:t>
      </w:r>
      <w:r w:rsidR="004978CE" w:rsidRPr="00641665">
        <w:rPr>
          <w:rFonts w:ascii="Times New Roman" w:hAnsi="Times New Roman" w:cs="Times New Roman"/>
          <w:sz w:val="24"/>
          <w:szCs w:val="24"/>
        </w:rPr>
        <w:t xml:space="preserve"> </w:t>
      </w:r>
    </w:p>
    <w:p w14:paraId="3D137E7D" w14:textId="77777777"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V prípade spolupráce pri výkone kontroly s</w:t>
      </w:r>
      <w:r w:rsidR="000F7CB9" w:rsidRPr="00641665">
        <w:rPr>
          <w:rFonts w:ascii="Times New Roman" w:hAnsi="Times New Roman" w:cs="Times New Roman"/>
          <w:sz w:val="24"/>
          <w:szCs w:val="24"/>
        </w:rPr>
        <w:t> </w:t>
      </w:r>
      <w:r w:rsidRPr="00641665">
        <w:rPr>
          <w:rFonts w:ascii="Times New Roman" w:hAnsi="Times New Roman" w:cs="Times New Roman"/>
          <w:sz w:val="24"/>
          <w:szCs w:val="24"/>
        </w:rPr>
        <w:t>RO</w:t>
      </w:r>
      <w:r w:rsidR="000F7CB9" w:rsidRPr="00641665">
        <w:rPr>
          <w:rFonts w:ascii="Times New Roman" w:hAnsi="Times New Roman" w:cs="Times New Roman"/>
          <w:sz w:val="24"/>
          <w:szCs w:val="24"/>
        </w:rPr>
        <w:t>,</w:t>
      </w:r>
      <w:r w:rsidRPr="00641665">
        <w:rPr>
          <w:rFonts w:ascii="Times New Roman" w:hAnsi="Times New Roman" w:cs="Times New Roman"/>
          <w:sz w:val="24"/>
          <w:szCs w:val="24"/>
        </w:rPr>
        <w:t xml:space="preserve"> s ÚVO, PMÚ, resp. s inými orgánmi (podľa povahy tejto spolupráce) Poskytovateľ môže v odôvodnených prípadoch predĺžiť lehoty </w:t>
      </w:r>
      <w:r w:rsidR="00771147" w:rsidRPr="00641665">
        <w:rPr>
          <w:rFonts w:ascii="Times New Roman" w:hAnsi="Times New Roman" w:cs="Times New Roman"/>
          <w:sz w:val="24"/>
          <w:szCs w:val="24"/>
        </w:rPr>
        <w:t>na vydanie rozhodnutia o žiadosti stanovené vo výzve na predkladanie ŽoNFP</w:t>
      </w:r>
      <w:r w:rsidRPr="00641665">
        <w:rPr>
          <w:rFonts w:ascii="Times New Roman" w:hAnsi="Times New Roman" w:cs="Times New Roman"/>
          <w:sz w:val="24"/>
          <w:szCs w:val="24"/>
        </w:rPr>
        <w:t xml:space="preserve">, pričom takéto predĺženie lehoty a prerušenie lehoty s odôvodnením prerušenia oznamuje písomne prijímateľovi.  </w:t>
      </w:r>
    </w:p>
    <w:p w14:paraId="2FE85FAC" w14:textId="77777777"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 xml:space="preserve">V prípade, že pri kontrole Poskytovateľ nezistí porušenie princípov a postupov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resp. porušenie pravidiel a ustanovení legislatívy SR a EÚ a ani iné porušenie ovplyvňujúce oprávnenosť príslušných výdavkov, záverom kontroly je schválenie výdavkov súvisiacich s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do financovania. Schválenie výdavkov do financovania predstavuje jeden z predpokladov oprávnenosti výdavkov predložených ďalej žiadateľom v rámci ŽoP. </w:t>
      </w:r>
    </w:p>
    <w:p w14:paraId="00AB104C" w14:textId="77777777"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 xml:space="preserve">V prípade, že pri kontrole Poskytovateľ zistí porušenie princípov a postupov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resp. porušenie pravidiel a ustanovení legislatívy SR a EÚ, pričom rozsah a závažnosť týchto zistení má taký charakter, že mali alebo by mohli mať vplyv na výsledok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Poskytovateľ: </w:t>
      </w:r>
    </w:p>
    <w:p w14:paraId="3D9CD9AC" w14:textId="77777777" w:rsidR="008748CC" w:rsidRPr="00641665" w:rsidRDefault="008748CC" w:rsidP="002D0A32">
      <w:pPr>
        <w:pStyle w:val="Odsekzoznamu"/>
        <w:numPr>
          <w:ilvl w:val="1"/>
          <w:numId w:val="61"/>
        </w:numPr>
        <w:spacing w:after="120" w:line="240" w:lineRule="auto"/>
        <w:ind w:left="851" w:hanging="284"/>
        <w:contextualSpacing w:val="0"/>
        <w:jc w:val="both"/>
        <w:rPr>
          <w:rFonts w:cs="Times New Roman"/>
          <w:szCs w:val="24"/>
        </w:rPr>
      </w:pPr>
      <w:r w:rsidRPr="00641665">
        <w:rPr>
          <w:rFonts w:cs="Times New Roman"/>
          <w:szCs w:val="24"/>
        </w:rPr>
        <w:t xml:space="preserve">v záveroch kontroly neschváli výdavky súvisiace s </w:t>
      </w:r>
      <w:r w:rsidR="00552540" w:rsidRPr="00641665">
        <w:rPr>
          <w:rFonts w:cs="Times New Roman"/>
          <w:szCs w:val="24"/>
        </w:rPr>
        <w:t>VO</w:t>
      </w:r>
      <w:r w:rsidRPr="00641665">
        <w:rPr>
          <w:rFonts w:cs="Times New Roman"/>
          <w:szCs w:val="24"/>
        </w:rPr>
        <w:t xml:space="preserve"> do financovania v plnom rozsahu, alebo</w:t>
      </w:r>
    </w:p>
    <w:p w14:paraId="45577FD1" w14:textId="7E46542D" w:rsidR="008748CC" w:rsidRPr="00641665" w:rsidRDefault="008748CC" w:rsidP="002D0A32">
      <w:pPr>
        <w:pStyle w:val="Odsekzoznamu"/>
        <w:numPr>
          <w:ilvl w:val="1"/>
          <w:numId w:val="61"/>
        </w:numPr>
        <w:spacing w:after="120" w:line="240" w:lineRule="auto"/>
        <w:ind w:left="851" w:hanging="284"/>
        <w:contextualSpacing w:val="0"/>
        <w:jc w:val="both"/>
        <w:rPr>
          <w:rFonts w:cs="Times New Roman"/>
          <w:szCs w:val="24"/>
        </w:rPr>
      </w:pPr>
      <w:r w:rsidRPr="00641665">
        <w:rPr>
          <w:rFonts w:cs="Times New Roman"/>
          <w:szCs w:val="24"/>
        </w:rPr>
        <w:t>postupuje v zmysle Metodického pokynu</w:t>
      </w:r>
      <w:r w:rsidR="00005845" w:rsidRPr="00641665">
        <w:rPr>
          <w:rFonts w:cs="Times New Roman"/>
          <w:szCs w:val="24"/>
        </w:rPr>
        <w:t>/Usmernenia</w:t>
      </w:r>
      <w:r w:rsidRPr="00641665">
        <w:rPr>
          <w:rFonts w:cs="Times New Roman"/>
          <w:szCs w:val="24"/>
        </w:rPr>
        <w:t xml:space="preserve"> </w:t>
      </w:r>
      <w:r w:rsidR="00522052" w:rsidRPr="00641665">
        <w:rPr>
          <w:rFonts w:cs="Times New Roman"/>
          <w:szCs w:val="24"/>
        </w:rPr>
        <w:t>Poskytovateľa</w:t>
      </w:r>
      <w:r w:rsidRPr="00641665">
        <w:rPr>
          <w:rFonts w:cs="Times New Roman"/>
          <w:szCs w:val="24"/>
        </w:rPr>
        <w:t xml:space="preserve"> na uplatňovanie korekcií za nedodržanie postupov pri vykonávaní verejného obstarávania. </w:t>
      </w:r>
    </w:p>
    <w:p w14:paraId="48CF3C2F" w14:textId="77777777" w:rsidR="008748CC" w:rsidRPr="00641665" w:rsidRDefault="008748CC" w:rsidP="008748CC">
      <w:pPr>
        <w:spacing w:after="120" w:line="240" w:lineRule="auto"/>
        <w:ind w:left="567"/>
        <w:jc w:val="both"/>
        <w:rPr>
          <w:rFonts w:ascii="Times New Roman" w:hAnsi="Times New Roman" w:cs="Times New Roman"/>
          <w:sz w:val="24"/>
          <w:szCs w:val="24"/>
        </w:rPr>
      </w:pPr>
      <w:r w:rsidRPr="00641665">
        <w:rPr>
          <w:rFonts w:ascii="Times New Roman" w:hAnsi="Times New Roman" w:cs="Times New Roman"/>
          <w:sz w:val="24"/>
          <w:szCs w:val="24"/>
        </w:rPr>
        <w:t xml:space="preserve">Neschválenie do financovania znamená, že všetky výdavky vychádzajúce z realizácie výsledku daného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budú zo strany Poskytovateľa označené ako neoprávnené. </w:t>
      </w:r>
    </w:p>
    <w:p w14:paraId="5144A6F2" w14:textId="2237FEB9" w:rsidR="008748CC" w:rsidRPr="00641665" w:rsidRDefault="008748CC" w:rsidP="00472386">
      <w:pPr>
        <w:numPr>
          <w:ilvl w:val="0"/>
          <w:numId w:val="60"/>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 xml:space="preserve">Rozhodnutie Poskytovateľa, či bude postupovať podľa bodu 10 a) alebo b) závisí od skutočnosti, od rozsahu,  závažnosti nedostatkov a možnosti postupovať v zmysle Metodického pokynu na uplatňovanie korekcií za nedodržanie postupov pri vykonávaní </w:t>
      </w:r>
      <w:r w:rsidR="00552540" w:rsidRPr="00641665">
        <w:rPr>
          <w:rFonts w:ascii="Times New Roman" w:hAnsi="Times New Roman" w:cs="Times New Roman"/>
          <w:sz w:val="24"/>
          <w:szCs w:val="24"/>
        </w:rPr>
        <w:t>VO</w:t>
      </w:r>
      <w:r w:rsidR="00005845" w:rsidRPr="00641665">
        <w:rPr>
          <w:rFonts w:ascii="Times New Roman" w:hAnsi="Times New Roman" w:cs="Times New Roman"/>
          <w:sz w:val="24"/>
          <w:szCs w:val="24"/>
        </w:rPr>
        <w:t>/Usmernenia</w:t>
      </w:r>
      <w:r w:rsidR="00631D21" w:rsidRPr="00641665">
        <w:rPr>
          <w:rFonts w:ascii="Times New Roman" w:hAnsi="Times New Roman" w:cs="Times New Roman"/>
          <w:sz w:val="24"/>
          <w:szCs w:val="24"/>
        </w:rPr>
        <w:t xml:space="preserve"> Poskytovateľa</w:t>
      </w:r>
      <w:r w:rsidRPr="00641665">
        <w:rPr>
          <w:rFonts w:ascii="Times New Roman" w:hAnsi="Times New Roman" w:cs="Times New Roman"/>
          <w:sz w:val="24"/>
          <w:szCs w:val="24"/>
        </w:rPr>
        <w:t>.</w:t>
      </w:r>
    </w:p>
    <w:p w14:paraId="51C583E1" w14:textId="77777777" w:rsidR="008748CC" w:rsidRPr="00641665" w:rsidRDefault="008748CC" w:rsidP="00027726">
      <w:pPr>
        <w:numPr>
          <w:ilvl w:val="0"/>
          <w:numId w:val="60"/>
        </w:numPr>
        <w:spacing w:after="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Postupy, práva a povinnosti Poskytovateľa uvedené v tejto časti sa vzťahujú aj</w:t>
      </w:r>
      <w:r w:rsidR="00DB704B" w:rsidRPr="00641665">
        <w:rPr>
          <w:rFonts w:ascii="Times New Roman" w:hAnsi="Times New Roman" w:cs="Times New Roman"/>
          <w:sz w:val="24"/>
          <w:szCs w:val="24"/>
        </w:rPr>
        <w:t xml:space="preserve"> </w:t>
      </w:r>
      <w:r w:rsidRPr="00641665">
        <w:rPr>
          <w:rFonts w:ascii="Times New Roman" w:hAnsi="Times New Roman" w:cs="Times New Roman"/>
          <w:sz w:val="24"/>
          <w:szCs w:val="24"/>
        </w:rPr>
        <w:t xml:space="preserve">na kontrolu dodatkov k zmluvám s úspešným uchádzačom a na dodatky k rámcovým dohodám, pokiaľ nie je uvedené inak. </w:t>
      </w:r>
    </w:p>
    <w:p w14:paraId="21613325" w14:textId="77777777" w:rsidR="00A92525" w:rsidRPr="00641665" w:rsidRDefault="00A92525" w:rsidP="00027726">
      <w:pPr>
        <w:spacing w:after="0" w:line="240" w:lineRule="auto"/>
        <w:ind w:left="567"/>
        <w:jc w:val="both"/>
        <w:rPr>
          <w:rFonts w:ascii="Times New Roman" w:hAnsi="Times New Roman" w:cs="Times New Roman"/>
          <w:sz w:val="24"/>
          <w:szCs w:val="24"/>
        </w:rPr>
      </w:pPr>
    </w:p>
    <w:p w14:paraId="28F3D534" w14:textId="2261C0AF" w:rsidR="008748CC" w:rsidRPr="00641665" w:rsidRDefault="008748CC" w:rsidP="00852BE8">
      <w:pPr>
        <w:pStyle w:val="Nadpis4"/>
        <w:numPr>
          <w:ilvl w:val="3"/>
          <w:numId w:val="273"/>
        </w:numPr>
      </w:pPr>
      <w:bookmarkStart w:id="113" w:name="_Toc525133276"/>
      <w:r w:rsidRPr="00641665">
        <w:t>Kontrola nadlimitných a podlimitných zákaziek po podpise Zmluvy o</w:t>
      </w:r>
      <w:r w:rsidR="00C71C65" w:rsidRPr="00641665">
        <w:t> </w:t>
      </w:r>
      <w:r w:rsidRPr="00641665">
        <w:t>NFP</w:t>
      </w:r>
      <w:bookmarkEnd w:id="113"/>
    </w:p>
    <w:p w14:paraId="2D46FFA9" w14:textId="77777777" w:rsidR="008748CC" w:rsidRPr="00641665"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 xml:space="preserve">Poskytovateľ kontroluje postupy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na základe dokumentácie predloženej prijímateľom vo fáze po podpise zmluvy s úspešným uchádzačom, pričom táto zmluva je už platná a účinná. Poskytovateľ môže od prijímateľa v závislosti od opatrenia požadovať predloženie dokumentácie z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buď v plnom rozsahu alebo stanov</w:t>
      </w:r>
      <w:r w:rsidR="007518B2" w:rsidRPr="00641665">
        <w:rPr>
          <w:rFonts w:ascii="Times New Roman" w:hAnsi="Times New Roman" w:cs="Times New Roman"/>
          <w:sz w:val="24"/>
          <w:szCs w:val="24"/>
        </w:rPr>
        <w:t>í</w:t>
      </w:r>
      <w:r w:rsidRPr="00641665">
        <w:rPr>
          <w:rFonts w:ascii="Times New Roman" w:hAnsi="Times New Roman" w:cs="Times New Roman"/>
          <w:sz w:val="24"/>
          <w:szCs w:val="24"/>
        </w:rPr>
        <w:t xml:space="preserve"> rozsah požadovanej dokumentácie z VO vo výzve</w:t>
      </w:r>
      <w:r w:rsidR="00DB704B" w:rsidRPr="00641665">
        <w:rPr>
          <w:rFonts w:ascii="Times New Roman" w:hAnsi="Times New Roman" w:cs="Times New Roman"/>
          <w:sz w:val="24"/>
          <w:szCs w:val="24"/>
        </w:rPr>
        <w:t xml:space="preserve"> </w:t>
      </w:r>
      <w:r w:rsidRPr="00641665">
        <w:rPr>
          <w:rFonts w:ascii="Times New Roman" w:hAnsi="Times New Roman" w:cs="Times New Roman"/>
          <w:sz w:val="24"/>
          <w:szCs w:val="24"/>
        </w:rPr>
        <w:t xml:space="preserve">na predkladanie projektov. </w:t>
      </w:r>
    </w:p>
    <w:p w14:paraId="17CAD315" w14:textId="77777777" w:rsidR="008748CC" w:rsidRPr="00641665"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641665">
        <w:rPr>
          <w:rFonts w:ascii="Times New Roman" w:hAnsi="Times New Roman" w:cs="Times New Roman"/>
          <w:sz w:val="24"/>
          <w:szCs w:val="24"/>
        </w:rPr>
        <w:t xml:space="preserve">Pokiaľ má prijímateľ informáciu o skutočnosti, že v rámci daného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xml:space="preserve"> bola vykonaná kontrola VO v zmysle § 1</w:t>
      </w:r>
      <w:r w:rsidR="00F03D46" w:rsidRPr="00641665">
        <w:rPr>
          <w:rFonts w:ascii="Times New Roman" w:hAnsi="Times New Roman" w:cs="Times New Roman"/>
          <w:sz w:val="24"/>
          <w:szCs w:val="24"/>
        </w:rPr>
        <w:t>69</w:t>
      </w:r>
      <w:r w:rsidRPr="00641665">
        <w:rPr>
          <w:rFonts w:ascii="Times New Roman" w:hAnsi="Times New Roman" w:cs="Times New Roman"/>
          <w:sz w:val="24"/>
          <w:szCs w:val="24"/>
        </w:rPr>
        <w:t xml:space="preserve">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14:paraId="5B109A8E" w14:textId="155AFEAE" w:rsidR="008748CC" w:rsidRPr="00994604" w:rsidRDefault="008748CC" w:rsidP="00472386">
      <w:pPr>
        <w:numPr>
          <w:ilvl w:val="0"/>
          <w:numId w:val="62"/>
        </w:numPr>
        <w:spacing w:after="120" w:line="240" w:lineRule="auto"/>
        <w:ind w:left="567" w:hanging="425"/>
        <w:jc w:val="both"/>
        <w:rPr>
          <w:rFonts w:cs="Times New Roman"/>
          <w:szCs w:val="24"/>
        </w:rPr>
      </w:pPr>
      <w:r w:rsidRPr="00641665">
        <w:rPr>
          <w:rFonts w:ascii="Times New Roman" w:hAnsi="Times New Roman" w:cs="Times New Roman"/>
          <w:sz w:val="24"/>
          <w:szCs w:val="24"/>
        </w:rPr>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w:t>
      </w:r>
      <w:r w:rsidR="003C7F60" w:rsidRPr="00641665">
        <w:rPr>
          <w:rFonts w:ascii="Times New Roman" w:hAnsi="Times New Roman" w:cs="Times New Roman"/>
          <w:sz w:val="24"/>
          <w:szCs w:val="24"/>
        </w:rPr>
        <w:t xml:space="preserve"> „o vysvetlenie alebo doplnenie </w:t>
      </w:r>
      <w:r w:rsidR="00597999" w:rsidRPr="00641665">
        <w:rPr>
          <w:rFonts w:ascii="Times New Roman" w:hAnsi="Times New Roman" w:cs="Times New Roman"/>
          <w:sz w:val="24"/>
          <w:szCs w:val="24"/>
        </w:rPr>
        <w:t>výzvy/</w:t>
      </w:r>
      <w:r w:rsidR="003C7F60" w:rsidRPr="00641665">
        <w:rPr>
          <w:rFonts w:ascii="Times New Roman" w:hAnsi="Times New Roman" w:cs="Times New Roman"/>
          <w:sz w:val="24"/>
          <w:szCs w:val="24"/>
        </w:rPr>
        <w:t>dokumentácie“</w:t>
      </w:r>
      <w:r w:rsidRPr="00641665">
        <w:rPr>
          <w:rFonts w:ascii="Times New Roman" w:hAnsi="Times New Roman" w:cs="Times New Roman"/>
          <w:sz w:val="24"/>
          <w:szCs w:val="24"/>
        </w:rPr>
        <w:t xml:space="preserve"> prestáva plynúť lehota na výkon kontroly. </w:t>
      </w:r>
      <w:r w:rsidR="00005845" w:rsidRPr="00641665">
        <w:rPr>
          <w:rFonts w:ascii="Times New Roman" w:hAnsi="Times New Roman" w:cs="Times New Roman"/>
          <w:sz w:val="24"/>
          <w:szCs w:val="24"/>
        </w:rPr>
        <w:t xml:space="preserve">V zaslanej výzve na objasnenie pochybností  poučí prijímateľa o následkoch (napr. o neschválení výdavkov súvisiacich s predmetným </w:t>
      </w:r>
      <w:r w:rsidR="00552540" w:rsidRPr="00641665">
        <w:rPr>
          <w:rFonts w:ascii="Times New Roman" w:hAnsi="Times New Roman" w:cs="Times New Roman"/>
          <w:sz w:val="24"/>
          <w:szCs w:val="24"/>
        </w:rPr>
        <w:t>VO</w:t>
      </w:r>
      <w:r w:rsidR="00005845" w:rsidRPr="00641665">
        <w:rPr>
          <w:rFonts w:ascii="Times New Roman" w:hAnsi="Times New Roman" w:cs="Times New Roman"/>
          <w:sz w:val="24"/>
          <w:szCs w:val="24"/>
        </w:rPr>
        <w:t xml:space="preserve"> do financovania, o korekcii výdavkov, resp. o ďalších krokoch na základe konkrétnych zistení Poskytovateľa v rámci kontroly dokumentácie) spojených s neodstránením pochybností alebo nedodržaním určenej lehoty.</w:t>
      </w:r>
      <w:r w:rsidR="004A1612" w:rsidRPr="00641665">
        <w:rPr>
          <w:rFonts w:ascii="Times New Roman" w:hAnsi="Times New Roman" w:cs="Times New Roman"/>
          <w:sz w:val="24"/>
          <w:szCs w:val="24"/>
        </w:rPr>
        <w:t xml:space="preserve"> </w:t>
      </w:r>
      <w:r w:rsidRPr="00641665">
        <w:rPr>
          <w:rFonts w:ascii="Times New Roman" w:hAnsi="Times New Roman" w:cs="Times New Roman"/>
          <w:sz w:val="24"/>
          <w:szCs w:val="24"/>
        </w:rPr>
        <w:t>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w:t>
      </w:r>
      <w:r w:rsidRPr="001B411C">
        <w:rPr>
          <w:rFonts w:ascii="Times New Roman" w:hAnsi="Times New Roman" w:cs="Times New Roman"/>
          <w:sz w:val="24"/>
          <w:szCs w:val="24"/>
        </w:rPr>
        <w:t xml:space="preserve"> kontroly ďalej.</w:t>
      </w:r>
    </w:p>
    <w:p w14:paraId="27060FD5" w14:textId="5C431A76" w:rsidR="008748CC" w:rsidRPr="000E62BA"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1B411C">
        <w:rPr>
          <w:rFonts w:ascii="Times New Roman" w:hAnsi="Times New Roman" w:cs="Times New Roman"/>
          <w:sz w:val="24"/>
          <w:szCs w:val="24"/>
        </w:rPr>
        <w:t xml:space="preserve">Ak vzniknú pochybnosti o pravdivosti alebo úplnosti dokumentácie alebo jej príloh,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oznámi tieto pochybnosti prijímateľovi a vyzve ho, aby sa k nim vyjadril</w:t>
      </w:r>
      <w:r>
        <w:rPr>
          <w:rFonts w:ascii="Times New Roman" w:hAnsi="Times New Roman" w:cs="Times New Roman"/>
          <w:sz w:val="24"/>
          <w:szCs w:val="24"/>
        </w:rPr>
        <w:t>.</w:t>
      </w:r>
      <w:r w:rsidRPr="001B411C">
        <w:rPr>
          <w:rFonts w:ascii="Times New Roman" w:hAnsi="Times New Roman" w:cs="Times New Roman"/>
          <w:sz w:val="24"/>
          <w:szCs w:val="24"/>
        </w:rPr>
        <w:t xml:space="preserve"> </w:t>
      </w:r>
      <w:r>
        <w:rPr>
          <w:rFonts w:ascii="Times New Roman" w:hAnsi="Times New Roman" w:cs="Times New Roman"/>
          <w:sz w:val="24"/>
          <w:szCs w:val="24"/>
        </w:rPr>
        <w:t>Z</w:t>
      </w:r>
      <w:r w:rsidRPr="001B411C">
        <w:rPr>
          <w:rFonts w:ascii="Times New Roman" w:hAnsi="Times New Roman" w:cs="Times New Roman"/>
          <w:sz w:val="24"/>
          <w:szCs w:val="24"/>
        </w:rPr>
        <w:t xml:space="preserve">ároveň určí lehotu na vyjadrenie, ktorá nesmie byť kratšia </w:t>
      </w:r>
      <w:r w:rsidRPr="000E62BA">
        <w:rPr>
          <w:rFonts w:ascii="Times New Roman" w:hAnsi="Times New Roman" w:cs="Times New Roman"/>
          <w:sz w:val="24"/>
          <w:szCs w:val="24"/>
        </w:rPr>
        <w:t xml:space="preserve">ako </w:t>
      </w:r>
      <w:r w:rsidR="00746798" w:rsidRPr="000E62BA">
        <w:rPr>
          <w:rFonts w:ascii="Times New Roman" w:hAnsi="Times New Roman" w:cs="Times New Roman"/>
          <w:sz w:val="24"/>
          <w:szCs w:val="24"/>
        </w:rPr>
        <w:t xml:space="preserve">5 </w:t>
      </w:r>
      <w:r w:rsidRPr="000E62BA">
        <w:rPr>
          <w:rFonts w:ascii="Times New Roman" w:hAnsi="Times New Roman" w:cs="Times New Roman"/>
          <w:sz w:val="24"/>
          <w:szCs w:val="24"/>
        </w:rPr>
        <w:t xml:space="preserve">pracovných dní od doručenia oznámenia. </w:t>
      </w:r>
    </w:p>
    <w:p w14:paraId="2E9A147B" w14:textId="77777777" w:rsidR="008748CC" w:rsidRPr="00A36C6D"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A36C6D">
        <w:rPr>
          <w:rFonts w:ascii="Times New Roman" w:hAnsi="Times New Roman" w:cs="Times New Roman"/>
          <w:sz w:val="24"/>
          <w:szCs w:val="24"/>
        </w:rPr>
        <w:t xml:space="preserve">Prijímateľ predkladá Poskytovateľovi dokumentáciu z </w:t>
      </w:r>
      <w:r w:rsidR="00552540">
        <w:rPr>
          <w:rFonts w:ascii="Times New Roman" w:hAnsi="Times New Roman" w:cs="Times New Roman"/>
          <w:sz w:val="24"/>
          <w:szCs w:val="24"/>
        </w:rPr>
        <w:t>VO</w:t>
      </w:r>
      <w:r w:rsidR="00DB704B" w:rsidRPr="00A36C6D">
        <w:rPr>
          <w:rFonts w:ascii="Times New Roman" w:hAnsi="Times New Roman" w:cs="Times New Roman"/>
          <w:sz w:val="24"/>
          <w:szCs w:val="24"/>
        </w:rPr>
        <w:t xml:space="preserve"> </w:t>
      </w:r>
      <w:r w:rsidRPr="00A36C6D">
        <w:rPr>
          <w:rFonts w:ascii="Times New Roman" w:hAnsi="Times New Roman" w:cs="Times New Roman"/>
          <w:sz w:val="24"/>
          <w:szCs w:val="24"/>
        </w:rPr>
        <w:t>na kontrolu do termínu stanoveného v Zmluve o</w:t>
      </w:r>
      <w:r w:rsidR="00771147" w:rsidRPr="00A36C6D">
        <w:rPr>
          <w:rFonts w:ascii="Times New Roman" w:hAnsi="Times New Roman" w:cs="Times New Roman"/>
          <w:sz w:val="24"/>
          <w:szCs w:val="24"/>
        </w:rPr>
        <w:t> </w:t>
      </w:r>
      <w:r w:rsidRPr="00A36C6D">
        <w:rPr>
          <w:rFonts w:ascii="Times New Roman" w:hAnsi="Times New Roman" w:cs="Times New Roman"/>
          <w:sz w:val="24"/>
          <w:szCs w:val="24"/>
        </w:rPr>
        <w:t>NFP</w:t>
      </w:r>
      <w:r w:rsidR="00771147" w:rsidRPr="00A36C6D">
        <w:rPr>
          <w:rFonts w:ascii="Times New Roman" w:hAnsi="Times New Roman" w:cs="Times New Roman"/>
          <w:sz w:val="24"/>
          <w:szCs w:val="24"/>
        </w:rPr>
        <w:t xml:space="preserve"> pričom termín na predloženie kompletnej dokumentácie z VO nesmie byť dlhší ako 120 pracovných dní odo dňa nadobudnutia účinnosti Zmluvy o NFP.</w:t>
      </w:r>
    </w:p>
    <w:p w14:paraId="68106BB4" w14:textId="77777777" w:rsidR="008748CC" w:rsidRPr="00A36C6D"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A36C6D">
        <w:rPr>
          <w:rFonts w:ascii="Times New Roman" w:hAnsi="Times New Roman" w:cs="Times New Roman"/>
          <w:sz w:val="24"/>
          <w:szCs w:val="24"/>
        </w:rPr>
        <w:t xml:space="preserve">V prípade, že predmet projektu pozostáva z niekoľkých </w:t>
      </w:r>
      <w:r w:rsidR="00552540">
        <w:rPr>
          <w:rFonts w:ascii="Times New Roman" w:hAnsi="Times New Roman" w:cs="Times New Roman"/>
          <w:sz w:val="24"/>
          <w:szCs w:val="24"/>
        </w:rPr>
        <w:t>VO</w:t>
      </w:r>
      <w:r w:rsidRPr="003C7F60">
        <w:rPr>
          <w:rFonts w:ascii="Times New Roman" w:hAnsi="Times New Roman" w:cs="Times New Roman"/>
          <w:sz w:val="24"/>
          <w:szCs w:val="24"/>
        </w:rPr>
        <w:t>,</w:t>
      </w:r>
      <w:r w:rsidRPr="00A36C6D">
        <w:rPr>
          <w:rFonts w:ascii="Times New Roman" w:hAnsi="Times New Roman" w:cs="Times New Roman"/>
          <w:sz w:val="24"/>
          <w:szCs w:val="24"/>
        </w:rPr>
        <w:t xml:space="preserve"> prijímateľ predkladá na kontrolu dokumentáciu zo všetkých uskutočnených VO, pričom posledné VO musí byť ukončené do termínu stanoveného v Zmluve o</w:t>
      </w:r>
      <w:r w:rsidR="00771147" w:rsidRPr="00A36C6D">
        <w:rPr>
          <w:rFonts w:ascii="Times New Roman" w:hAnsi="Times New Roman" w:cs="Times New Roman"/>
          <w:sz w:val="24"/>
          <w:szCs w:val="24"/>
        </w:rPr>
        <w:t> </w:t>
      </w:r>
      <w:r w:rsidRPr="00A36C6D">
        <w:rPr>
          <w:rFonts w:ascii="Times New Roman" w:hAnsi="Times New Roman" w:cs="Times New Roman"/>
          <w:sz w:val="24"/>
          <w:szCs w:val="24"/>
        </w:rPr>
        <w:t>NFP</w:t>
      </w:r>
      <w:r w:rsidR="00771147" w:rsidRPr="00A36C6D">
        <w:rPr>
          <w:rFonts w:ascii="Times New Roman" w:hAnsi="Times New Roman" w:cs="Times New Roman"/>
          <w:sz w:val="24"/>
          <w:szCs w:val="24"/>
        </w:rPr>
        <w:t xml:space="preserve"> v súlade s predchádzajúcim odsekom</w:t>
      </w:r>
      <w:r w:rsidRPr="00A36C6D">
        <w:rPr>
          <w:rFonts w:ascii="Times New Roman" w:hAnsi="Times New Roman" w:cs="Times New Roman"/>
          <w:sz w:val="24"/>
          <w:szCs w:val="24"/>
        </w:rPr>
        <w:t xml:space="preserve">. </w:t>
      </w:r>
    </w:p>
    <w:p w14:paraId="5900BAFF" w14:textId="77777777" w:rsidR="008748CC" w:rsidRPr="00A36C6D"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A36C6D">
        <w:rPr>
          <w:rFonts w:ascii="Times New Roman" w:hAnsi="Times New Roman" w:cs="Times New Roman"/>
          <w:color w:val="000000"/>
          <w:sz w:val="24"/>
          <w:szCs w:val="24"/>
        </w:rPr>
        <w:t>Poskytovateľ</w:t>
      </w:r>
      <w:r w:rsidRPr="00A36C6D" w:rsidDel="00F52986">
        <w:rPr>
          <w:rFonts w:ascii="Times New Roman" w:hAnsi="Times New Roman" w:cs="Times New Roman"/>
          <w:sz w:val="24"/>
          <w:szCs w:val="24"/>
        </w:rPr>
        <w:t xml:space="preserve"> </w:t>
      </w:r>
      <w:r w:rsidRPr="00A36C6D">
        <w:rPr>
          <w:rFonts w:ascii="Times New Roman" w:hAnsi="Times New Roman" w:cs="Times New Roman"/>
          <w:sz w:val="24"/>
          <w:szCs w:val="24"/>
        </w:rPr>
        <w:t xml:space="preserve"> môže v odôvodnených prípadoch predĺžiť lehoty na kontrolu VO, pričom takéto predĺženie lehoty</w:t>
      </w:r>
      <w:r w:rsidR="00771147" w:rsidRPr="00A36C6D">
        <w:rPr>
          <w:rFonts w:ascii="Times New Roman" w:hAnsi="Times New Roman" w:cs="Times New Roman"/>
          <w:sz w:val="24"/>
          <w:szCs w:val="24"/>
        </w:rPr>
        <w:t xml:space="preserve"> spolu s uvedením dôvodov</w:t>
      </w:r>
      <w:r w:rsidRPr="00A36C6D">
        <w:rPr>
          <w:rFonts w:ascii="Times New Roman" w:hAnsi="Times New Roman" w:cs="Times New Roman"/>
          <w:sz w:val="24"/>
          <w:szCs w:val="24"/>
        </w:rPr>
        <w:t xml:space="preserve"> oznamuje prijímateľovi </w:t>
      </w:r>
      <w:r w:rsidR="00771147" w:rsidRPr="00A36C6D">
        <w:rPr>
          <w:rFonts w:ascii="Times New Roman" w:hAnsi="Times New Roman" w:cs="Times New Roman"/>
          <w:sz w:val="24"/>
          <w:szCs w:val="24"/>
        </w:rPr>
        <w:t>elektronickou poštou (e-mailom )</w:t>
      </w:r>
      <w:r w:rsidRPr="00A36C6D">
        <w:rPr>
          <w:rFonts w:ascii="Times New Roman" w:hAnsi="Times New Roman" w:cs="Times New Roman"/>
          <w:sz w:val="24"/>
          <w:szCs w:val="24"/>
        </w:rPr>
        <w:t xml:space="preserve">. V prípade spolupráce RO s ÚVO, PMÚ, resp. s inými orgánmi, oznámi PA </w:t>
      </w:r>
      <w:r w:rsidR="00771147" w:rsidRPr="00A36C6D">
        <w:rPr>
          <w:rFonts w:ascii="Times New Roman" w:hAnsi="Times New Roman" w:cs="Times New Roman"/>
          <w:sz w:val="24"/>
          <w:szCs w:val="24"/>
        </w:rPr>
        <w:t xml:space="preserve">elektronickou poštou </w:t>
      </w:r>
      <w:r w:rsidRPr="00A36C6D">
        <w:rPr>
          <w:rFonts w:ascii="Times New Roman" w:hAnsi="Times New Roman" w:cs="Times New Roman"/>
          <w:sz w:val="24"/>
          <w:szCs w:val="24"/>
        </w:rPr>
        <w:t xml:space="preserve">prijímateľovi prerušenie lehoty na výkon kontroly, pričom ďalšie informácie o dôvodoch tohto prerušenia poskytne Poskytovateľ prijímateľovi podľa povahy tejto spolupráce. </w:t>
      </w:r>
    </w:p>
    <w:p w14:paraId="0C12A3FA" w14:textId="77777777" w:rsidR="008748CC" w:rsidRPr="00A93BF8"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nezistí porušenie princípov a postupov </w:t>
      </w:r>
      <w:r w:rsidR="00552540">
        <w:rPr>
          <w:rFonts w:ascii="Times New Roman" w:hAnsi="Times New Roman" w:cs="Times New Roman"/>
          <w:sz w:val="24"/>
          <w:szCs w:val="24"/>
        </w:rPr>
        <w:t>VO</w:t>
      </w:r>
      <w:r w:rsidRPr="001B411C">
        <w:rPr>
          <w:rFonts w:ascii="Times New Roman" w:hAnsi="Times New Roman" w:cs="Times New Roman"/>
          <w:sz w:val="24"/>
          <w:szCs w:val="24"/>
        </w:rPr>
        <w:t>, resp. porušenie pravidiel a ustanovení legislatívy SR a EÚ a ani iné porušenie ovplyvňujúce oprávnenosť príslušných výdavkov, záverom kontroly je schválenie výdavkov súvisiacich s </w:t>
      </w:r>
      <w:r w:rsidR="00552540">
        <w:rPr>
          <w:rFonts w:ascii="Times New Roman" w:hAnsi="Times New Roman" w:cs="Times New Roman"/>
          <w:sz w:val="24"/>
          <w:szCs w:val="24"/>
        </w:rPr>
        <w:t>VO</w:t>
      </w:r>
      <w:r w:rsidRPr="001B411C">
        <w:rPr>
          <w:rFonts w:ascii="Times New Roman" w:hAnsi="Times New Roman" w:cs="Times New Roman"/>
          <w:sz w:val="24"/>
          <w:szCs w:val="24"/>
        </w:rPr>
        <w:t xml:space="preserve"> do financovania. Schválenie výdavkov do financovania predstavuje jeden z predpokladov oprávnenosti výdavkov predložených ďalej žiadateľom v rámci ŽoP. </w:t>
      </w:r>
    </w:p>
    <w:p w14:paraId="42297168" w14:textId="77777777" w:rsidR="008748CC" w:rsidRPr="001B411C"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zistí porušenie princípov a postupov </w:t>
      </w:r>
      <w:r w:rsidR="00552540">
        <w:rPr>
          <w:rFonts w:ascii="Times New Roman" w:hAnsi="Times New Roman" w:cs="Times New Roman"/>
          <w:sz w:val="24"/>
          <w:szCs w:val="24"/>
        </w:rPr>
        <w:t>VO</w:t>
      </w:r>
      <w:r w:rsidRPr="001B411C">
        <w:rPr>
          <w:rFonts w:ascii="Times New Roman" w:hAnsi="Times New Roman" w:cs="Times New Roman"/>
          <w:sz w:val="24"/>
          <w:szCs w:val="24"/>
        </w:rPr>
        <w:t>, resp. porušenie pravidiel a ustanovení legislatívy SR a EÚ, pričom rozsah a závažnosť týchto zistení má taký charakter, že mali alebo mohli mať vplyv</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výsledok verejného obstarávania,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w:t>
      </w:r>
    </w:p>
    <w:p w14:paraId="4AF0767A" w14:textId="2EBB1190" w:rsidR="008748CC" w:rsidRPr="003C67E3" w:rsidRDefault="008748CC" w:rsidP="00472386">
      <w:pPr>
        <w:pStyle w:val="Odsekzoznamu"/>
        <w:numPr>
          <w:ilvl w:val="0"/>
          <w:numId w:val="63"/>
        </w:numPr>
        <w:spacing w:after="120" w:line="240" w:lineRule="auto"/>
        <w:ind w:left="851" w:hanging="284"/>
        <w:contextualSpacing w:val="0"/>
        <w:jc w:val="both"/>
        <w:rPr>
          <w:rFonts w:cs="Times New Roman"/>
          <w:szCs w:val="24"/>
        </w:rPr>
      </w:pPr>
      <w:r w:rsidRPr="001B411C">
        <w:rPr>
          <w:rFonts w:cs="Times New Roman"/>
          <w:szCs w:val="24"/>
        </w:rPr>
        <w:t xml:space="preserve">v záveroch kontroly nepripustí výdavky súvisiace s </w:t>
      </w:r>
      <w:r w:rsidR="00552540">
        <w:rPr>
          <w:rFonts w:cs="Times New Roman"/>
          <w:szCs w:val="24"/>
        </w:rPr>
        <w:t>VO</w:t>
      </w:r>
      <w:r w:rsidR="00A92525">
        <w:rPr>
          <w:rFonts w:cs="Times New Roman"/>
          <w:szCs w:val="24"/>
        </w:rPr>
        <w:t xml:space="preserve"> </w:t>
      </w:r>
      <w:r w:rsidRPr="001B411C">
        <w:rPr>
          <w:rFonts w:cs="Times New Roman"/>
          <w:szCs w:val="24"/>
        </w:rPr>
        <w:t xml:space="preserve">do </w:t>
      </w:r>
      <w:r w:rsidRPr="003C67E3">
        <w:rPr>
          <w:rFonts w:cs="Times New Roman"/>
          <w:szCs w:val="24"/>
        </w:rPr>
        <w:t>financovania v plnom rozsahu, alebo</w:t>
      </w:r>
    </w:p>
    <w:p w14:paraId="05FDFC0B" w14:textId="6EBD36D8" w:rsidR="008748CC" w:rsidRPr="005E2B20" w:rsidRDefault="008748CC" w:rsidP="00472386">
      <w:pPr>
        <w:pStyle w:val="Odsekzoznamu"/>
        <w:numPr>
          <w:ilvl w:val="0"/>
          <w:numId w:val="63"/>
        </w:numPr>
        <w:spacing w:after="120" w:line="240" w:lineRule="auto"/>
        <w:ind w:left="851" w:hanging="284"/>
        <w:contextualSpacing w:val="0"/>
        <w:jc w:val="both"/>
        <w:rPr>
          <w:rFonts w:cs="Times New Roman"/>
          <w:szCs w:val="24"/>
        </w:rPr>
      </w:pPr>
      <w:r w:rsidRPr="005E2B20">
        <w:rPr>
          <w:rFonts w:cs="Times New Roman"/>
          <w:szCs w:val="24"/>
        </w:rPr>
        <w:t>postupuje v zmysle Metodického pokynu na uplatňovanie korekcií za nedodržanie postupov pri vykonávaní verejného obstarávania</w:t>
      </w:r>
      <w:r w:rsidR="00005845">
        <w:rPr>
          <w:rFonts w:cs="Times New Roman"/>
          <w:szCs w:val="24"/>
        </w:rPr>
        <w:t>/Usmernenia Poskytovateľa</w:t>
      </w:r>
      <w:r w:rsidRPr="005E2B20">
        <w:rPr>
          <w:rFonts w:cs="Times New Roman"/>
          <w:szCs w:val="24"/>
        </w:rPr>
        <w:t>.</w:t>
      </w:r>
    </w:p>
    <w:p w14:paraId="7BBADDAD" w14:textId="77777777" w:rsidR="008748CC" w:rsidRPr="003C67E3" w:rsidRDefault="008748CC" w:rsidP="008748CC">
      <w:pPr>
        <w:spacing w:after="120" w:line="240" w:lineRule="auto"/>
        <w:ind w:left="567"/>
        <w:jc w:val="both"/>
        <w:rPr>
          <w:rFonts w:ascii="Times New Roman" w:hAnsi="Times New Roman" w:cs="Times New Roman"/>
          <w:sz w:val="24"/>
          <w:szCs w:val="24"/>
        </w:rPr>
      </w:pPr>
      <w:r w:rsidRPr="003C67E3">
        <w:rPr>
          <w:rFonts w:ascii="Times New Roman" w:hAnsi="Times New Roman" w:cs="Times New Roman"/>
          <w:sz w:val="24"/>
          <w:szCs w:val="24"/>
        </w:rPr>
        <w:t xml:space="preserve">Neschválenie do financovania znamená, že všetky výdavky vychádzajúce z realizácie výsledku daného </w:t>
      </w:r>
      <w:r w:rsidR="00552540">
        <w:rPr>
          <w:rFonts w:ascii="Times New Roman" w:hAnsi="Times New Roman" w:cs="Times New Roman"/>
          <w:sz w:val="24"/>
          <w:szCs w:val="24"/>
        </w:rPr>
        <w:t>VO</w:t>
      </w:r>
      <w:r w:rsidRPr="003C67E3">
        <w:rPr>
          <w:rFonts w:ascii="Times New Roman" w:hAnsi="Times New Roman" w:cs="Times New Roman"/>
          <w:sz w:val="24"/>
          <w:szCs w:val="24"/>
        </w:rPr>
        <w:t xml:space="preserve"> budú zo strany </w:t>
      </w:r>
      <w:r>
        <w:rPr>
          <w:rFonts w:ascii="Times New Roman" w:hAnsi="Times New Roman" w:cs="Times New Roman"/>
          <w:sz w:val="24"/>
          <w:szCs w:val="24"/>
        </w:rPr>
        <w:t>Poskytovateľ</w:t>
      </w:r>
      <w:r w:rsidRPr="003C67E3">
        <w:rPr>
          <w:rFonts w:ascii="Times New Roman" w:hAnsi="Times New Roman" w:cs="Times New Roman"/>
          <w:sz w:val="24"/>
          <w:szCs w:val="24"/>
        </w:rPr>
        <w:t>a označené ako neoprávnené.</w:t>
      </w:r>
    </w:p>
    <w:p w14:paraId="4AD73214" w14:textId="77777777" w:rsidR="008748CC" w:rsidRPr="003C67E3" w:rsidRDefault="008748CC" w:rsidP="00472386">
      <w:pPr>
        <w:numPr>
          <w:ilvl w:val="0"/>
          <w:numId w:val="62"/>
        </w:numPr>
        <w:spacing w:after="120" w:line="240" w:lineRule="auto"/>
        <w:ind w:left="567" w:hanging="425"/>
        <w:jc w:val="both"/>
        <w:rPr>
          <w:rFonts w:ascii="Times New Roman" w:hAnsi="Times New Roman" w:cs="Times New Roman"/>
          <w:sz w:val="24"/>
          <w:szCs w:val="24"/>
        </w:rPr>
      </w:pPr>
      <w:r w:rsidRPr="003C67E3">
        <w:rPr>
          <w:rFonts w:ascii="Times New Roman" w:hAnsi="Times New Roman" w:cs="Times New Roman"/>
          <w:sz w:val="24"/>
          <w:szCs w:val="24"/>
        </w:rPr>
        <w:t xml:space="preserve">Rozhodnutie </w:t>
      </w:r>
      <w:r>
        <w:rPr>
          <w:rFonts w:ascii="Times New Roman" w:hAnsi="Times New Roman" w:cs="Times New Roman"/>
          <w:sz w:val="24"/>
          <w:szCs w:val="24"/>
        </w:rPr>
        <w:t>Poskytovateľ</w:t>
      </w:r>
      <w:r w:rsidRPr="003C67E3">
        <w:rPr>
          <w:rFonts w:ascii="Times New Roman" w:hAnsi="Times New Roman" w:cs="Times New Roman"/>
          <w:sz w:val="24"/>
          <w:szCs w:val="24"/>
        </w:rPr>
        <w:t>a, či bude postupovať podľa bodu 1</w:t>
      </w:r>
      <w:r w:rsidRPr="003D51EB">
        <w:rPr>
          <w:rFonts w:ascii="Times New Roman" w:hAnsi="Times New Roman" w:cs="Times New Roman"/>
          <w:sz w:val="24"/>
          <w:szCs w:val="24"/>
        </w:rPr>
        <w:t>2 a) alebo b) závisí od skutočnosti, od rozsahu,  závažnosti nedostatkov a možnosti postupovať v zmysle Metodického pokynu na uplatňovanie korekcií za nedodržanie postupov pri vykonávaní verejného obstarávania</w:t>
      </w:r>
      <w:r w:rsidR="00005845">
        <w:rPr>
          <w:rFonts w:ascii="Times New Roman" w:hAnsi="Times New Roman" w:cs="Times New Roman"/>
          <w:sz w:val="24"/>
          <w:szCs w:val="24"/>
        </w:rPr>
        <w:t>/Usmernenia Poskytovateľa</w:t>
      </w:r>
      <w:r w:rsidRPr="003D51EB">
        <w:rPr>
          <w:rFonts w:ascii="Times New Roman" w:hAnsi="Times New Roman" w:cs="Times New Roman"/>
          <w:sz w:val="24"/>
          <w:szCs w:val="24"/>
        </w:rPr>
        <w:t>.</w:t>
      </w:r>
    </w:p>
    <w:p w14:paraId="3CA90966" w14:textId="77777777" w:rsidR="008748CC" w:rsidRPr="001B411C" w:rsidRDefault="008748CC" w:rsidP="00633DDB">
      <w:pPr>
        <w:numPr>
          <w:ilvl w:val="0"/>
          <w:numId w:val="62"/>
        </w:numPr>
        <w:spacing w:after="0" w:line="240" w:lineRule="auto"/>
        <w:ind w:left="567" w:hanging="425"/>
        <w:jc w:val="both"/>
        <w:rPr>
          <w:rFonts w:ascii="Times New Roman" w:hAnsi="Times New Roman" w:cs="Times New Roman"/>
          <w:sz w:val="24"/>
          <w:szCs w:val="24"/>
        </w:rPr>
      </w:pPr>
      <w:r w:rsidRPr="003C67E3">
        <w:rPr>
          <w:rFonts w:ascii="Times New Roman" w:hAnsi="Times New Roman" w:cs="Times New Roman"/>
          <w:sz w:val="24"/>
          <w:szCs w:val="24"/>
        </w:rPr>
        <w:t xml:space="preserve">Postupy, práva a povinnosti </w:t>
      </w:r>
      <w:r>
        <w:rPr>
          <w:rFonts w:ascii="Times New Roman" w:hAnsi="Times New Roman" w:cs="Times New Roman"/>
          <w:sz w:val="24"/>
          <w:szCs w:val="24"/>
        </w:rPr>
        <w:t>Poskytovateľ</w:t>
      </w:r>
      <w:r w:rsidRPr="003C67E3">
        <w:rPr>
          <w:rFonts w:ascii="Times New Roman" w:hAnsi="Times New Roman" w:cs="Times New Roman"/>
          <w:sz w:val="24"/>
          <w:szCs w:val="24"/>
        </w:rPr>
        <w:t>a uvedené v tejto časti sa vzťahujú aj</w:t>
      </w:r>
      <w:r w:rsidR="00DB704B">
        <w:rPr>
          <w:rFonts w:ascii="Times New Roman" w:hAnsi="Times New Roman" w:cs="Times New Roman"/>
          <w:sz w:val="24"/>
          <w:szCs w:val="24"/>
        </w:rPr>
        <w:t xml:space="preserve"> </w:t>
      </w:r>
      <w:r w:rsidRPr="003C67E3">
        <w:rPr>
          <w:rFonts w:ascii="Times New Roman" w:hAnsi="Times New Roman" w:cs="Times New Roman"/>
          <w:sz w:val="24"/>
          <w:szCs w:val="24"/>
        </w:rPr>
        <w:t>na kontrolu</w:t>
      </w:r>
      <w:r w:rsidRPr="001B411C">
        <w:rPr>
          <w:rFonts w:ascii="Times New Roman" w:hAnsi="Times New Roman" w:cs="Times New Roman"/>
          <w:sz w:val="24"/>
          <w:szCs w:val="24"/>
        </w:rPr>
        <w:t xml:space="preserve"> dodatkov k zmluvám s úspešným uchádzačom a na dodatky k rámcovým dohodám, pokiaľ nie je uvedené inak.</w:t>
      </w:r>
    </w:p>
    <w:p w14:paraId="3BDA699E" w14:textId="77777777" w:rsidR="00A92525" w:rsidRPr="001B411C" w:rsidRDefault="00A92525" w:rsidP="00633DDB">
      <w:pPr>
        <w:pStyle w:val="Odsekzoznamu"/>
        <w:spacing w:after="0" w:line="240" w:lineRule="auto"/>
        <w:contextualSpacing w:val="0"/>
        <w:jc w:val="both"/>
        <w:rPr>
          <w:rFonts w:cs="Times New Roman"/>
          <w:szCs w:val="24"/>
        </w:rPr>
      </w:pPr>
    </w:p>
    <w:p w14:paraId="4512AAE4" w14:textId="2FF9F232" w:rsidR="008748CC" w:rsidRPr="004A1612" w:rsidRDefault="008748CC" w:rsidP="00852BE8">
      <w:pPr>
        <w:pStyle w:val="Nadpis4"/>
        <w:numPr>
          <w:ilvl w:val="3"/>
          <w:numId w:val="273"/>
        </w:numPr>
      </w:pPr>
      <w:bookmarkStart w:id="114" w:name="_Toc525133277"/>
      <w:r w:rsidRPr="004A1612">
        <w:t>Všeobecné ustanovenia kontroly podľa §</w:t>
      </w:r>
      <w:r w:rsidR="00567769" w:rsidRPr="004A1612">
        <w:t xml:space="preserve"> </w:t>
      </w:r>
      <w:r w:rsidR="00F422BF" w:rsidRPr="004A1612">
        <w:t>5</w:t>
      </w:r>
      <w:r w:rsidR="00567769" w:rsidRPr="004A1612">
        <w:t xml:space="preserve"> ods. 4</w:t>
      </w:r>
      <w:r w:rsidRPr="004A1612">
        <w:t xml:space="preserve"> </w:t>
      </w:r>
      <w:r w:rsidR="00F422BF" w:rsidRPr="004A1612">
        <w:t>z</w:t>
      </w:r>
      <w:r w:rsidRPr="004A1612">
        <w:t>ákona o verejnom obstarávaní</w:t>
      </w:r>
      <w:bookmarkEnd w:id="114"/>
      <w:r w:rsidR="00C71C65" w:rsidRPr="004A1612">
        <w:t xml:space="preserve"> </w:t>
      </w:r>
    </w:p>
    <w:p w14:paraId="7832B428" w14:textId="77777777" w:rsidR="008748CC" w:rsidRPr="001B411C" w:rsidRDefault="008748CC" w:rsidP="00472386">
      <w:pPr>
        <w:numPr>
          <w:ilvl w:val="0"/>
          <w:numId w:val="64"/>
        </w:numPr>
        <w:spacing w:before="240" w:after="120" w:line="240" w:lineRule="auto"/>
        <w:ind w:left="567" w:hanging="283"/>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postupuje pri kontrole VO zákaziek podľa § </w:t>
      </w:r>
      <w:r w:rsidR="004E15E6">
        <w:rPr>
          <w:rFonts w:ascii="Times New Roman" w:hAnsi="Times New Roman" w:cs="Times New Roman"/>
          <w:sz w:val="24"/>
          <w:szCs w:val="24"/>
        </w:rPr>
        <w:t>5</w:t>
      </w:r>
      <w:r w:rsidR="00567769">
        <w:rPr>
          <w:rFonts w:ascii="Times New Roman" w:hAnsi="Times New Roman" w:cs="Times New Roman"/>
          <w:sz w:val="24"/>
          <w:szCs w:val="24"/>
        </w:rPr>
        <w:t xml:space="preserve"> ods. 4</w:t>
      </w:r>
      <w:r w:rsidRPr="001B411C">
        <w:rPr>
          <w:rFonts w:ascii="Times New Roman" w:hAnsi="Times New Roman" w:cs="Times New Roman"/>
          <w:sz w:val="24"/>
          <w:szCs w:val="24"/>
        </w:rPr>
        <w:t xml:space="preserve">  </w:t>
      </w:r>
      <w:r w:rsidR="00552540">
        <w:rPr>
          <w:rFonts w:ascii="Times New Roman" w:hAnsi="Times New Roman" w:cs="Times New Roman"/>
          <w:sz w:val="24"/>
          <w:szCs w:val="24"/>
        </w:rPr>
        <w:t xml:space="preserve">ZVO </w:t>
      </w:r>
      <w:r w:rsidRPr="001B411C">
        <w:rPr>
          <w:rFonts w:ascii="Times New Roman" w:hAnsi="Times New Roman" w:cs="Times New Roman"/>
          <w:sz w:val="24"/>
          <w:szCs w:val="24"/>
        </w:rPr>
        <w:t>a súčasne dodržuje postupy uvedené v tejto časti.</w:t>
      </w:r>
    </w:p>
    <w:p w14:paraId="4C365FBC" w14:textId="77777777" w:rsidR="008748CC" w:rsidRPr="001B411C" w:rsidRDefault="008748CC" w:rsidP="00472386">
      <w:pPr>
        <w:numPr>
          <w:ilvl w:val="0"/>
          <w:numId w:val="64"/>
        </w:numPr>
        <w:spacing w:after="120" w:line="240" w:lineRule="auto"/>
        <w:ind w:left="567" w:hanging="283"/>
        <w:jc w:val="both"/>
        <w:rPr>
          <w:rFonts w:ascii="Times New Roman" w:hAnsi="Times New Roman" w:cs="Times New Roman"/>
          <w:sz w:val="24"/>
          <w:szCs w:val="24"/>
        </w:rPr>
      </w:pPr>
      <w:r w:rsidRPr="001B411C">
        <w:rPr>
          <w:rFonts w:ascii="Times New Roman" w:hAnsi="Times New Roman" w:cs="Times New Roman"/>
          <w:sz w:val="24"/>
          <w:szCs w:val="24"/>
        </w:rPr>
        <w:t xml:space="preserve">Zákazky podľa § </w:t>
      </w:r>
      <w:r w:rsidR="004E15E6">
        <w:rPr>
          <w:rFonts w:ascii="Times New Roman" w:hAnsi="Times New Roman" w:cs="Times New Roman"/>
          <w:sz w:val="24"/>
          <w:szCs w:val="24"/>
        </w:rPr>
        <w:t>5</w:t>
      </w:r>
      <w:r w:rsidR="00567769">
        <w:rPr>
          <w:rFonts w:ascii="Times New Roman" w:hAnsi="Times New Roman" w:cs="Times New Roman"/>
          <w:sz w:val="24"/>
          <w:szCs w:val="24"/>
        </w:rPr>
        <w:t xml:space="preserve"> ods. 4 </w:t>
      </w:r>
      <w:r w:rsidRPr="001B411C">
        <w:rPr>
          <w:rFonts w:ascii="Times New Roman" w:hAnsi="Times New Roman" w:cs="Times New Roman"/>
          <w:sz w:val="24"/>
          <w:szCs w:val="24"/>
        </w:rPr>
        <w:t xml:space="preserve"> ZVO sa v zmysle tohto pododdielu delia na:</w:t>
      </w:r>
    </w:p>
    <w:p w14:paraId="5D039D37" w14:textId="155F9CC9" w:rsidR="008748CC" w:rsidRPr="00641665" w:rsidRDefault="008748CC" w:rsidP="00472386">
      <w:pPr>
        <w:pStyle w:val="Odsekzoznamu"/>
        <w:numPr>
          <w:ilvl w:val="0"/>
          <w:numId w:val="65"/>
        </w:numPr>
        <w:spacing w:after="120" w:line="240" w:lineRule="auto"/>
        <w:ind w:left="851" w:hanging="283"/>
        <w:contextualSpacing w:val="0"/>
        <w:jc w:val="both"/>
        <w:rPr>
          <w:rFonts w:cs="Times New Roman"/>
          <w:szCs w:val="24"/>
        </w:rPr>
      </w:pPr>
      <w:r w:rsidRPr="00641665">
        <w:rPr>
          <w:rFonts w:cs="Times New Roman"/>
          <w:szCs w:val="24"/>
        </w:rPr>
        <w:t xml:space="preserve">zákazky, ktorých predpokladaná hodnota bez DPH sa rovná alebo </w:t>
      </w:r>
      <w:r w:rsidR="00CE45AB" w:rsidRPr="00641665">
        <w:rPr>
          <w:rFonts w:cs="Times New Roman"/>
          <w:szCs w:val="24"/>
        </w:rPr>
        <w:t xml:space="preserve">je </w:t>
      </w:r>
      <w:r w:rsidRPr="00641665">
        <w:rPr>
          <w:rFonts w:cs="Times New Roman"/>
          <w:szCs w:val="24"/>
        </w:rPr>
        <w:t>vyššia ako 5</w:t>
      </w:r>
      <w:r w:rsidR="00005845" w:rsidRPr="00641665">
        <w:rPr>
          <w:rFonts w:cs="Times New Roman"/>
          <w:szCs w:val="24"/>
        </w:rPr>
        <w:t> </w:t>
      </w:r>
      <w:r w:rsidRPr="00641665">
        <w:rPr>
          <w:rFonts w:cs="Times New Roman"/>
          <w:szCs w:val="24"/>
        </w:rPr>
        <w:t>000</w:t>
      </w:r>
      <w:r w:rsidR="0055524F" w:rsidRPr="00641665">
        <w:rPr>
          <w:rFonts w:cs="Times New Roman"/>
          <w:szCs w:val="24"/>
        </w:rPr>
        <w:t>/15</w:t>
      </w:r>
      <w:r w:rsidR="00005845" w:rsidRPr="00641665">
        <w:rPr>
          <w:rFonts w:cs="Times New Roman"/>
          <w:szCs w:val="24"/>
        </w:rPr>
        <w:t> </w:t>
      </w:r>
      <w:r w:rsidR="0055524F" w:rsidRPr="00641665">
        <w:rPr>
          <w:rFonts w:cs="Times New Roman"/>
          <w:szCs w:val="24"/>
        </w:rPr>
        <w:t>000</w:t>
      </w:r>
      <w:r w:rsidR="00F17466" w:rsidRPr="00641665">
        <w:rPr>
          <w:rStyle w:val="Odkaznapoznmkupodiarou"/>
          <w:rFonts w:cs="Times New Roman"/>
          <w:szCs w:val="24"/>
        </w:rPr>
        <w:footnoteReference w:id="16"/>
      </w:r>
      <w:r w:rsidRPr="00641665">
        <w:rPr>
          <w:rFonts w:cs="Times New Roman"/>
          <w:szCs w:val="24"/>
        </w:rPr>
        <w:t>EUR (ďalej len „zákazky nad 5</w:t>
      </w:r>
      <w:r w:rsidR="00005845" w:rsidRPr="00641665">
        <w:rPr>
          <w:rFonts w:cs="Times New Roman"/>
          <w:szCs w:val="24"/>
        </w:rPr>
        <w:t xml:space="preserve"> </w:t>
      </w:r>
      <w:r w:rsidRPr="00641665">
        <w:rPr>
          <w:rFonts w:cs="Times New Roman"/>
          <w:szCs w:val="24"/>
        </w:rPr>
        <w:t>000</w:t>
      </w:r>
      <w:r w:rsidR="0055524F" w:rsidRPr="00641665">
        <w:rPr>
          <w:rFonts w:cs="Times New Roman"/>
          <w:szCs w:val="24"/>
        </w:rPr>
        <w:t>/15 000</w:t>
      </w:r>
      <w:r w:rsidRPr="00641665">
        <w:rPr>
          <w:rFonts w:cs="Times New Roman"/>
          <w:szCs w:val="24"/>
        </w:rPr>
        <w:t xml:space="preserve"> EUR)</w:t>
      </w:r>
      <w:r w:rsidR="00A92525" w:rsidRPr="00641665">
        <w:rPr>
          <w:rFonts w:cs="Times New Roman"/>
          <w:szCs w:val="24"/>
        </w:rPr>
        <w:t>;</w:t>
      </w:r>
    </w:p>
    <w:p w14:paraId="6EB332BA" w14:textId="77777777" w:rsidR="008748CC" w:rsidRPr="00641665" w:rsidRDefault="008748CC" w:rsidP="00472386">
      <w:pPr>
        <w:pStyle w:val="Odsekzoznamu"/>
        <w:numPr>
          <w:ilvl w:val="0"/>
          <w:numId w:val="65"/>
        </w:numPr>
        <w:spacing w:after="120" w:line="240" w:lineRule="auto"/>
        <w:ind w:left="851" w:hanging="283"/>
        <w:contextualSpacing w:val="0"/>
        <w:jc w:val="both"/>
        <w:rPr>
          <w:rFonts w:cs="Times New Roman"/>
          <w:szCs w:val="24"/>
        </w:rPr>
      </w:pPr>
      <w:r w:rsidRPr="00641665">
        <w:rPr>
          <w:rFonts w:cs="Times New Roman"/>
          <w:szCs w:val="24"/>
        </w:rPr>
        <w:t>zákazky, ktorých predpokladaná hodnota bez DPH je nižšia ako 5</w:t>
      </w:r>
      <w:r w:rsidR="0055524F" w:rsidRPr="00641665">
        <w:rPr>
          <w:rFonts w:cs="Times New Roman"/>
          <w:szCs w:val="24"/>
        </w:rPr>
        <w:t> </w:t>
      </w:r>
      <w:r w:rsidRPr="00641665">
        <w:rPr>
          <w:rFonts w:cs="Times New Roman"/>
          <w:szCs w:val="24"/>
        </w:rPr>
        <w:t>000</w:t>
      </w:r>
      <w:r w:rsidR="0055524F" w:rsidRPr="00641665">
        <w:rPr>
          <w:rFonts w:cs="Times New Roman"/>
          <w:szCs w:val="24"/>
        </w:rPr>
        <w:t>/15 000</w:t>
      </w:r>
      <w:r w:rsidRPr="00641665">
        <w:rPr>
          <w:rFonts w:cs="Times New Roman"/>
          <w:szCs w:val="24"/>
        </w:rPr>
        <w:t xml:space="preserve"> EUR (ďalej len „zákazky do 5</w:t>
      </w:r>
      <w:r w:rsidR="00005845" w:rsidRPr="00641665">
        <w:rPr>
          <w:rFonts w:cs="Times New Roman"/>
          <w:szCs w:val="24"/>
        </w:rPr>
        <w:t xml:space="preserve"> </w:t>
      </w:r>
      <w:r w:rsidRPr="00641665">
        <w:rPr>
          <w:rFonts w:cs="Times New Roman"/>
          <w:szCs w:val="24"/>
        </w:rPr>
        <w:t>000</w:t>
      </w:r>
      <w:r w:rsidR="0055524F" w:rsidRPr="00641665">
        <w:rPr>
          <w:rFonts w:cs="Times New Roman"/>
          <w:szCs w:val="24"/>
        </w:rPr>
        <w:t>/15 000</w:t>
      </w:r>
      <w:r w:rsidRPr="00641665">
        <w:rPr>
          <w:rFonts w:cs="Times New Roman"/>
          <w:szCs w:val="24"/>
        </w:rPr>
        <w:t xml:space="preserve"> EUR“).</w:t>
      </w:r>
    </w:p>
    <w:p w14:paraId="6BADEB0D" w14:textId="77777777" w:rsidR="008748CC" w:rsidRPr="00641665" w:rsidRDefault="008748CC" w:rsidP="00472386">
      <w:pPr>
        <w:numPr>
          <w:ilvl w:val="0"/>
          <w:numId w:val="64"/>
        </w:numPr>
        <w:spacing w:after="120" w:line="240" w:lineRule="auto"/>
        <w:ind w:left="567" w:hanging="283"/>
        <w:jc w:val="both"/>
        <w:rPr>
          <w:rFonts w:ascii="Times New Roman" w:hAnsi="Times New Roman" w:cs="Times New Roman"/>
          <w:sz w:val="24"/>
          <w:szCs w:val="24"/>
        </w:rPr>
      </w:pPr>
      <w:r w:rsidRPr="00641665">
        <w:rPr>
          <w:rFonts w:ascii="Times New Roman" w:hAnsi="Times New Roman" w:cs="Times New Roman"/>
          <w:sz w:val="24"/>
          <w:szCs w:val="24"/>
        </w:rPr>
        <w:t xml:space="preserve"> 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w:t>
      </w:r>
      <w:r w:rsidR="00552540" w:rsidRPr="00641665">
        <w:rPr>
          <w:rFonts w:ascii="Times New Roman" w:hAnsi="Times New Roman" w:cs="Times New Roman"/>
          <w:sz w:val="24"/>
          <w:szCs w:val="24"/>
        </w:rPr>
        <w:t>VO</w:t>
      </w:r>
      <w:r w:rsidRPr="00641665">
        <w:rPr>
          <w:rFonts w:ascii="Times New Roman" w:hAnsi="Times New Roman" w:cs="Times New Roman"/>
          <w:sz w:val="24"/>
          <w:szCs w:val="24"/>
        </w:rPr>
        <w:t>, doklad pre potreby kontroly VO nahrádza písomný zmluvný vzťah. Vzťahuje sa len na zákazky, ktorých predpokladaná hodnota bez DPH je nižšia ako 5</w:t>
      </w:r>
      <w:r w:rsidR="0055524F" w:rsidRPr="00641665">
        <w:rPr>
          <w:rFonts w:ascii="Times New Roman" w:hAnsi="Times New Roman" w:cs="Times New Roman"/>
          <w:sz w:val="24"/>
          <w:szCs w:val="24"/>
        </w:rPr>
        <w:t>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Pri zákazkách, ktorých predpokladaná hodnota bez DPH je rovná alebo vyššia ako 5</w:t>
      </w:r>
      <w:r w:rsidR="0055524F" w:rsidRPr="00641665">
        <w:rPr>
          <w:rFonts w:ascii="Times New Roman" w:hAnsi="Times New Roman" w:cs="Times New Roman"/>
          <w:sz w:val="24"/>
          <w:szCs w:val="24"/>
        </w:rPr>
        <w:t>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je požadovaný písomný zmluvný vzťah. </w:t>
      </w:r>
    </w:p>
    <w:p w14:paraId="0A1F37B4" w14:textId="77777777" w:rsidR="008748CC" w:rsidRPr="00641665" w:rsidRDefault="008748CC" w:rsidP="00472386">
      <w:pPr>
        <w:numPr>
          <w:ilvl w:val="0"/>
          <w:numId w:val="64"/>
        </w:numPr>
        <w:spacing w:after="120" w:line="240" w:lineRule="auto"/>
        <w:ind w:left="567" w:hanging="283"/>
        <w:jc w:val="both"/>
        <w:rPr>
          <w:rFonts w:ascii="Times New Roman" w:hAnsi="Times New Roman" w:cs="Times New Roman"/>
          <w:sz w:val="24"/>
          <w:szCs w:val="24"/>
        </w:rPr>
      </w:pPr>
      <w:r w:rsidRPr="00641665">
        <w:rPr>
          <w:rFonts w:ascii="Times New Roman" w:hAnsi="Times New Roman" w:cs="Times New Roman"/>
          <w:sz w:val="24"/>
          <w:szCs w:val="24"/>
        </w:rPr>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6AA8B01B" w14:textId="6B1F1291" w:rsidR="008748CC" w:rsidRPr="00641665" w:rsidRDefault="008748CC" w:rsidP="00027726">
      <w:pPr>
        <w:numPr>
          <w:ilvl w:val="0"/>
          <w:numId w:val="64"/>
        </w:numPr>
        <w:spacing w:after="0" w:line="240" w:lineRule="auto"/>
        <w:ind w:left="567" w:hanging="283"/>
        <w:jc w:val="both"/>
        <w:rPr>
          <w:rFonts w:ascii="Times New Roman" w:hAnsi="Times New Roman" w:cs="Times New Roman"/>
          <w:sz w:val="24"/>
          <w:szCs w:val="24"/>
        </w:rPr>
      </w:pPr>
      <w:r w:rsidRPr="00641665">
        <w:rPr>
          <w:rFonts w:ascii="Times New Roman" w:hAnsi="Times New Roman" w:cs="Times New Roman"/>
          <w:sz w:val="24"/>
          <w:szCs w:val="24"/>
        </w:rPr>
        <w:t xml:space="preserve">Poskytovateľ overuje pri kontrole zákaziek podľa § </w:t>
      </w:r>
      <w:r w:rsidR="00F422BF" w:rsidRPr="00641665">
        <w:rPr>
          <w:rFonts w:ascii="Times New Roman" w:hAnsi="Times New Roman" w:cs="Times New Roman"/>
          <w:sz w:val="24"/>
          <w:szCs w:val="24"/>
        </w:rPr>
        <w:t>5</w:t>
      </w:r>
      <w:r w:rsidR="002350FB" w:rsidRPr="00641665">
        <w:rPr>
          <w:rFonts w:ascii="Times New Roman" w:hAnsi="Times New Roman" w:cs="Times New Roman"/>
          <w:sz w:val="24"/>
          <w:szCs w:val="24"/>
        </w:rPr>
        <w:t xml:space="preserve"> ods. 4 </w:t>
      </w:r>
      <w:r w:rsidRPr="00641665">
        <w:rPr>
          <w:rFonts w:ascii="Times New Roman" w:hAnsi="Times New Roman" w:cs="Times New Roman"/>
          <w:sz w:val="24"/>
          <w:szCs w:val="24"/>
        </w:rPr>
        <w:t xml:space="preserve"> ZVO, či vynaložené náklady na obstaranie predmetu zákazky boli primerané kvalite a cene. Zároveň Poskytovateľ overí, či pri obstarávaní neboli porušené základné princípy VO a postupy uvedené v časti Zákazky nad 5</w:t>
      </w:r>
      <w:r w:rsidR="0055524F" w:rsidRPr="00641665">
        <w:rPr>
          <w:rFonts w:ascii="Times New Roman" w:hAnsi="Times New Roman" w:cs="Times New Roman"/>
          <w:sz w:val="24"/>
          <w:szCs w:val="24"/>
        </w:rPr>
        <w:t>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a v časti Zákazky do 5</w:t>
      </w:r>
      <w:r w:rsidR="0055524F" w:rsidRPr="00641665">
        <w:rPr>
          <w:rFonts w:ascii="Times New Roman" w:hAnsi="Times New Roman" w:cs="Times New Roman"/>
          <w:sz w:val="24"/>
          <w:szCs w:val="24"/>
        </w:rPr>
        <w:t>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Pravidlá a povinnosti uvádzané v týchto častiach sa vzťahujú na všetky zákazky podľa § </w:t>
      </w:r>
      <w:r w:rsidR="00F422BF" w:rsidRPr="00641665">
        <w:rPr>
          <w:rFonts w:ascii="Times New Roman" w:hAnsi="Times New Roman" w:cs="Times New Roman"/>
          <w:sz w:val="24"/>
          <w:szCs w:val="24"/>
        </w:rPr>
        <w:t>5</w:t>
      </w:r>
      <w:r w:rsidR="002350FB" w:rsidRPr="00641665">
        <w:rPr>
          <w:rFonts w:ascii="Times New Roman" w:hAnsi="Times New Roman" w:cs="Times New Roman"/>
          <w:sz w:val="24"/>
          <w:szCs w:val="24"/>
        </w:rPr>
        <w:t xml:space="preserve"> ods. 4</w:t>
      </w:r>
      <w:r w:rsidRPr="00641665">
        <w:rPr>
          <w:rFonts w:ascii="Times New Roman" w:hAnsi="Times New Roman" w:cs="Times New Roman"/>
          <w:sz w:val="24"/>
          <w:szCs w:val="24"/>
        </w:rPr>
        <w:t xml:space="preserve"> ZVO, ktoré budú spolufinancované z  EŠIF, bez ohľadu na skutočnosť či ich zrealizoval prijímateľ ešte pred schválením ŽoNFP, alebo až po schválení ŽoNFP. </w:t>
      </w:r>
    </w:p>
    <w:p w14:paraId="6478F318" w14:textId="77777777" w:rsidR="00C40C1F" w:rsidRPr="00641665" w:rsidRDefault="00C40C1F" w:rsidP="00027726">
      <w:pPr>
        <w:spacing w:after="0" w:line="240" w:lineRule="auto"/>
        <w:ind w:left="567"/>
        <w:jc w:val="both"/>
        <w:rPr>
          <w:rFonts w:ascii="Times New Roman" w:hAnsi="Times New Roman" w:cs="Times New Roman"/>
          <w:sz w:val="24"/>
          <w:szCs w:val="24"/>
        </w:rPr>
      </w:pPr>
    </w:p>
    <w:p w14:paraId="0F12C028" w14:textId="01CD6015" w:rsidR="008748CC" w:rsidRPr="00641665" w:rsidRDefault="008748CC" w:rsidP="00852BE8">
      <w:pPr>
        <w:pStyle w:val="Nadpis4"/>
        <w:numPr>
          <w:ilvl w:val="4"/>
          <w:numId w:val="273"/>
        </w:numPr>
      </w:pPr>
      <w:bookmarkStart w:id="115" w:name="_Toc525133278"/>
      <w:r w:rsidRPr="00641665">
        <w:t>Zákazky</w:t>
      </w:r>
      <w:r w:rsidR="000E62BA" w:rsidRPr="00641665">
        <w:t>,</w:t>
      </w:r>
      <w:r w:rsidRPr="00641665">
        <w:t xml:space="preserve"> pri ktorých je predpokladaná hodnota rovná alebo vyššia ako 5</w:t>
      </w:r>
      <w:r w:rsidR="00005845" w:rsidRPr="00641665">
        <w:t> </w:t>
      </w:r>
      <w:r w:rsidRPr="00641665">
        <w:t>000</w:t>
      </w:r>
      <w:r w:rsidR="0055524F" w:rsidRPr="00641665">
        <w:t>/15</w:t>
      </w:r>
      <w:r w:rsidR="00005845" w:rsidRPr="00641665">
        <w:t> </w:t>
      </w:r>
      <w:r w:rsidR="0055524F" w:rsidRPr="00641665">
        <w:t>000</w:t>
      </w:r>
      <w:r w:rsidRPr="00641665">
        <w:t xml:space="preserve"> EUR</w:t>
      </w:r>
      <w:bookmarkEnd w:id="115"/>
    </w:p>
    <w:p w14:paraId="5D62693D" w14:textId="77777777" w:rsidR="008748CC" w:rsidRPr="001B411C" w:rsidRDefault="008748CC" w:rsidP="00CD00AD">
      <w:pPr>
        <w:numPr>
          <w:ilvl w:val="0"/>
          <w:numId w:val="66"/>
        </w:numPr>
        <w:spacing w:before="240"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 písomné ponuky a/alebo zaslať výzvu na súťaž minimálne trom vybraným záujemcov, alebo vykonať prieskum trhu v rámci minimálne troch potenciálnych dodávateľov. Spoločnosti, ktoré predkladajú cenové ponuky nemôžu byť personálne alebo majetkovo</w:t>
      </w:r>
      <w:r w:rsidRPr="001B411C">
        <w:rPr>
          <w:rFonts w:ascii="Times New Roman" w:hAnsi="Times New Roman" w:cs="Times New Roman"/>
          <w:sz w:val="24"/>
          <w:szCs w:val="24"/>
        </w:rPr>
        <w:t xml:space="preserve"> prepojené.</w:t>
      </w:r>
    </w:p>
    <w:p w14:paraId="236C3788"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099B253D" w14:textId="6BEDFF11"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na vyhodnotenie ponúk, presnú lehotu a adresu na predkladanie ponúk. Zároveň povinný zaslať túto výzvu minimálne trom vybraným záujemcom.</w:t>
      </w:r>
    </w:p>
    <w:p w14:paraId="1FF05DEB" w14:textId="77777777" w:rsidR="008748CC" w:rsidRPr="00641665"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Pokiaľ na základe postupov uvedených v predchádzajúcom bode budú žiadateľovi/prijímateľovi predložené menej ako tri ponuky, pravidlo „troch ponúk“ nemusí byť dodržané. Všetky kroky, podniknuté na získanie ponúk</w:t>
      </w:r>
      <w:r w:rsidR="00765CCF">
        <w:rPr>
          <w:rFonts w:ascii="Times New Roman" w:hAnsi="Times New Roman" w:cs="Times New Roman"/>
          <w:sz w:val="24"/>
          <w:szCs w:val="24"/>
        </w:rPr>
        <w:t>,</w:t>
      </w:r>
      <w:r w:rsidRPr="001B411C">
        <w:rPr>
          <w:rFonts w:ascii="Times New Roman" w:hAnsi="Times New Roman" w:cs="Times New Roman"/>
          <w:sz w:val="24"/>
          <w:szCs w:val="24"/>
        </w:rPr>
        <w:t xml:space="preserve"> musia byť riadne a hodnoverne </w:t>
      </w:r>
      <w:r w:rsidRPr="00641665">
        <w:rPr>
          <w:rFonts w:ascii="Times New Roman" w:hAnsi="Times New Roman" w:cs="Times New Roman"/>
          <w:sz w:val="24"/>
          <w:szCs w:val="24"/>
        </w:rPr>
        <w:t>zdokumentované.</w:t>
      </w:r>
    </w:p>
    <w:p w14:paraId="634FC228" w14:textId="77777777" w:rsidR="008748CC" w:rsidRPr="00641665" w:rsidRDefault="008748CC" w:rsidP="00633DDB">
      <w:pPr>
        <w:numPr>
          <w:ilvl w:val="0"/>
          <w:numId w:val="66"/>
        </w:numPr>
        <w:spacing w:after="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Celý postup žiadateľa/prijímateľa pri zadávaní zákazky bude zhrnutý v písomnom zázname z prieskumu trhu a výberu dodávateľa.</w:t>
      </w:r>
    </w:p>
    <w:p w14:paraId="05D864CE" w14:textId="77777777" w:rsidR="008748CC" w:rsidRPr="00641665" w:rsidRDefault="008748CC" w:rsidP="00633DDB">
      <w:pPr>
        <w:spacing w:after="0" w:line="240" w:lineRule="auto"/>
        <w:jc w:val="both"/>
        <w:rPr>
          <w:rFonts w:ascii="Times New Roman" w:hAnsi="Times New Roman" w:cs="Times New Roman"/>
          <w:sz w:val="24"/>
          <w:szCs w:val="24"/>
        </w:rPr>
      </w:pPr>
    </w:p>
    <w:p w14:paraId="599FF85E" w14:textId="4238FE51" w:rsidR="008748CC" w:rsidRPr="00641665" w:rsidRDefault="008748CC" w:rsidP="00852BE8">
      <w:pPr>
        <w:pStyle w:val="Nadpis4"/>
        <w:numPr>
          <w:ilvl w:val="4"/>
          <w:numId w:val="273"/>
        </w:numPr>
      </w:pPr>
      <w:bookmarkStart w:id="116" w:name="_Toc525133279"/>
      <w:r w:rsidRPr="00641665">
        <w:t>Zákazky</w:t>
      </w:r>
      <w:r w:rsidR="000E62BA" w:rsidRPr="00641665">
        <w:t>,</w:t>
      </w:r>
      <w:r w:rsidRPr="00641665">
        <w:t xml:space="preserve"> pri ktorých je predpokladaná hodnota nižšia ako 5</w:t>
      </w:r>
      <w:r w:rsidR="00076A9F" w:rsidRPr="00641665">
        <w:t xml:space="preserve"> </w:t>
      </w:r>
      <w:r w:rsidRPr="00641665">
        <w:t>000</w:t>
      </w:r>
      <w:r w:rsidR="0055524F" w:rsidRPr="00641665">
        <w:t>/15 000</w:t>
      </w:r>
      <w:r w:rsidRPr="00641665">
        <w:t xml:space="preserve"> EUR</w:t>
      </w:r>
      <w:bookmarkEnd w:id="116"/>
    </w:p>
    <w:p w14:paraId="69081D91" w14:textId="2EA0343C" w:rsidR="008748CC" w:rsidRPr="00641665" w:rsidRDefault="008748CC" w:rsidP="00CD00AD">
      <w:pPr>
        <w:numPr>
          <w:ilvl w:val="0"/>
          <w:numId w:val="67"/>
        </w:numPr>
        <w:spacing w:before="240"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V prípade zákaziek do 5</w:t>
      </w:r>
      <w:r w:rsidR="0055524F" w:rsidRPr="00641665">
        <w:rPr>
          <w:rFonts w:ascii="Times New Roman" w:hAnsi="Times New Roman" w:cs="Times New Roman"/>
          <w:sz w:val="24"/>
          <w:szCs w:val="24"/>
        </w:rPr>
        <w:t>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nie je podmienkou predloženie minimálne troch cenových ponúk. Spoločnosti, ktoré predkladajú cenové ponuky</w:t>
      </w:r>
      <w:r w:rsidR="00765CCF" w:rsidRPr="00641665">
        <w:rPr>
          <w:rFonts w:ascii="Times New Roman" w:hAnsi="Times New Roman" w:cs="Times New Roman"/>
          <w:sz w:val="24"/>
          <w:szCs w:val="24"/>
        </w:rPr>
        <w:t>,</w:t>
      </w:r>
      <w:r w:rsidRPr="00641665">
        <w:rPr>
          <w:rFonts w:ascii="Times New Roman" w:hAnsi="Times New Roman" w:cs="Times New Roman"/>
          <w:sz w:val="24"/>
          <w:szCs w:val="24"/>
        </w:rPr>
        <w:t xml:space="preserve">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14:paraId="77632155" w14:textId="77777777" w:rsidR="008748CC" w:rsidRPr="00641665" w:rsidRDefault="008748CC" w:rsidP="00AB4C68">
      <w:pPr>
        <w:numPr>
          <w:ilvl w:val="0"/>
          <w:numId w:val="67"/>
        </w:numPr>
        <w:spacing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Pri zákazkách do 5</w:t>
      </w:r>
      <w:r w:rsidR="00076A9F" w:rsidRPr="00641665">
        <w:rPr>
          <w:rFonts w:ascii="Times New Roman" w:hAnsi="Times New Roman" w:cs="Times New Roman"/>
          <w:sz w:val="24"/>
          <w:szCs w:val="24"/>
        </w:rPr>
        <w:t xml:space="preserve">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14:paraId="3102BC08" w14:textId="77777777" w:rsidR="008748CC" w:rsidRPr="00641665" w:rsidRDefault="008748CC" w:rsidP="00027726">
      <w:pPr>
        <w:numPr>
          <w:ilvl w:val="0"/>
          <w:numId w:val="67"/>
        </w:numPr>
        <w:spacing w:after="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Náležitosti záznamu z prieskumu trhu uvedené v časti Zákazky, ktorých predpokladaná hodnota je rovná alebo vyššia ako 5</w:t>
      </w:r>
      <w:r w:rsidR="00076A9F" w:rsidRPr="00641665">
        <w:rPr>
          <w:rFonts w:ascii="Times New Roman" w:hAnsi="Times New Roman" w:cs="Times New Roman"/>
          <w:sz w:val="24"/>
          <w:szCs w:val="24"/>
        </w:rPr>
        <w:t xml:space="preserve">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 sa primerane aplikujú aj pre zákazky do 5</w:t>
      </w:r>
      <w:r w:rsidR="00076A9F" w:rsidRPr="00641665">
        <w:rPr>
          <w:rFonts w:ascii="Times New Roman" w:hAnsi="Times New Roman" w:cs="Times New Roman"/>
          <w:sz w:val="24"/>
          <w:szCs w:val="24"/>
        </w:rPr>
        <w:t xml:space="preserve"> </w:t>
      </w:r>
      <w:r w:rsidRPr="00641665">
        <w:rPr>
          <w:rFonts w:ascii="Times New Roman" w:hAnsi="Times New Roman" w:cs="Times New Roman"/>
          <w:sz w:val="24"/>
          <w:szCs w:val="24"/>
        </w:rPr>
        <w:t>000</w:t>
      </w:r>
      <w:r w:rsidR="0055524F" w:rsidRPr="00641665">
        <w:rPr>
          <w:rFonts w:ascii="Times New Roman" w:hAnsi="Times New Roman" w:cs="Times New Roman"/>
          <w:sz w:val="24"/>
          <w:szCs w:val="24"/>
        </w:rPr>
        <w:t>/15 000</w:t>
      </w:r>
      <w:r w:rsidRPr="00641665">
        <w:rPr>
          <w:rFonts w:ascii="Times New Roman" w:hAnsi="Times New Roman" w:cs="Times New Roman"/>
          <w:sz w:val="24"/>
          <w:szCs w:val="24"/>
        </w:rPr>
        <w:t xml:space="preserve"> EUR.</w:t>
      </w:r>
    </w:p>
    <w:p w14:paraId="50F44603" w14:textId="77777777" w:rsidR="00C40C1F" w:rsidRPr="00641665" w:rsidRDefault="00C40C1F" w:rsidP="00027726">
      <w:pPr>
        <w:spacing w:after="0" w:line="240" w:lineRule="auto"/>
        <w:ind w:left="567"/>
        <w:jc w:val="both"/>
        <w:rPr>
          <w:rFonts w:ascii="Times New Roman" w:hAnsi="Times New Roman" w:cs="Times New Roman"/>
          <w:sz w:val="24"/>
          <w:szCs w:val="24"/>
        </w:rPr>
      </w:pPr>
    </w:p>
    <w:p w14:paraId="0BF0D52D" w14:textId="77777777" w:rsidR="002768D4" w:rsidRPr="00641665" w:rsidRDefault="002768D4" w:rsidP="00852BE8">
      <w:pPr>
        <w:pStyle w:val="Nadpis4"/>
        <w:numPr>
          <w:ilvl w:val="4"/>
          <w:numId w:val="273"/>
        </w:numPr>
      </w:pPr>
      <w:bookmarkStart w:id="117" w:name="_Toc525133280"/>
      <w:r w:rsidRPr="00641665">
        <w:t>Uplatňovanie sociálneho aspektu pri verejnom obstarávaní</w:t>
      </w:r>
      <w:bookmarkEnd w:id="117"/>
    </w:p>
    <w:p w14:paraId="312EDCA4" w14:textId="705F085D" w:rsidR="002768D4" w:rsidRPr="004B42CB" w:rsidRDefault="002811FB" w:rsidP="002811FB">
      <w:pPr>
        <w:pStyle w:val="Default"/>
        <w:spacing w:after="120"/>
        <w:ind w:left="567" w:hanging="567"/>
        <w:jc w:val="both"/>
        <w:rPr>
          <w:color w:val="auto"/>
        </w:rPr>
      </w:pPr>
      <w:r w:rsidRPr="00641665">
        <w:rPr>
          <w:color w:val="auto"/>
        </w:rPr>
        <w:t xml:space="preserve">1)    </w:t>
      </w:r>
      <w:r w:rsidR="002768D4" w:rsidRPr="00641665">
        <w:rPr>
          <w:color w:val="auto"/>
        </w:rPr>
        <w:t>Program rozvoja vidieka SR 2014 – 2020 (ďalej len „PRV“) je v zmysle</w:t>
      </w:r>
      <w:r w:rsidR="002768D4" w:rsidRPr="004B42CB">
        <w:rPr>
          <w:color w:val="auto"/>
        </w:rPr>
        <w:t xml:space="preserve"> Partnerskej dohody SR na roky 2014 – 2020 viazaný uplatňovaním horizontálnych princípov rovnosti medzi mužmi a ženami a nediskriminácie pre všetkých občanov SR vrátane marginalizovaných skupín obyvateľstva.  </w:t>
      </w:r>
    </w:p>
    <w:p w14:paraId="6DD34961" w14:textId="0DE07490" w:rsidR="002768D4" w:rsidRPr="006D3B33" w:rsidRDefault="002811FB" w:rsidP="002811FB">
      <w:pPr>
        <w:pStyle w:val="Default"/>
        <w:spacing w:after="120"/>
        <w:ind w:left="567" w:hanging="567"/>
        <w:jc w:val="both"/>
        <w:rPr>
          <w:color w:val="auto"/>
        </w:rPr>
      </w:pPr>
      <w:r>
        <w:rPr>
          <w:color w:val="auto"/>
        </w:rPr>
        <w:t>2)</w:t>
      </w:r>
      <w:r w:rsidR="00A36C6D">
        <w:rPr>
          <w:color w:val="auto"/>
        </w:rPr>
        <w:t xml:space="preserve"> </w:t>
      </w:r>
      <w:r>
        <w:rPr>
          <w:color w:val="auto"/>
        </w:rPr>
        <w:t xml:space="preserve"> </w:t>
      </w:r>
      <w:r w:rsidR="002768D4" w:rsidRPr="004B42CB">
        <w:rPr>
          <w:color w:val="auto"/>
        </w:rPr>
        <w:t xml:space="preserve">Ako jeden z nástrojov, ktoré majú prispieť k inklúzii marginalizovaných skupín obyvateľstva, je uplatnenie </w:t>
      </w:r>
      <w:r w:rsidR="002768D4" w:rsidRPr="004B42CB">
        <w:rPr>
          <w:b/>
          <w:color w:val="auto"/>
        </w:rPr>
        <w:t xml:space="preserve">sociálneho aspektu pri verejnom </w:t>
      </w:r>
      <w:r w:rsidR="004E798C">
        <w:rPr>
          <w:b/>
          <w:color w:val="auto"/>
        </w:rPr>
        <w:t>obstarávaní</w:t>
      </w:r>
      <w:r w:rsidR="002768D4" w:rsidRPr="004B42CB">
        <w:rPr>
          <w:color w:val="auto"/>
        </w:rPr>
        <w:t>. Tento aspekt sa bude podľa Partnerskej dohody</w:t>
      </w:r>
      <w:r w:rsidR="002768D4" w:rsidRPr="006D3B33">
        <w:rPr>
          <w:color w:val="auto"/>
        </w:rPr>
        <w:t xml:space="preserve"> SR na roky 2014 – 2020, pokiaľ ide o inklúziu Marginalizovaných rómskych komunít (ďalej len „MRK“), uplatňovať vo vzťahu k projektom realizovaným v obciach, ktoré sú identifikované v Atlase rómskych komunít 2013</w:t>
      </w:r>
      <w:r w:rsidR="002768D4" w:rsidRPr="006D3B33">
        <w:rPr>
          <w:rStyle w:val="Odkaznapoznmkupodiarou"/>
          <w:color w:val="auto"/>
        </w:rPr>
        <w:footnoteReference w:id="17"/>
      </w:r>
      <w:r w:rsidR="002768D4" w:rsidRPr="006D3B33">
        <w:rPr>
          <w:color w:val="auto"/>
        </w:rPr>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14:paraId="5DB30B38" w14:textId="1A2F1643" w:rsidR="002768D4" w:rsidRPr="006D3B33" w:rsidRDefault="002811FB" w:rsidP="002811FB">
      <w:pPr>
        <w:spacing w:after="120" w:line="240" w:lineRule="auto"/>
        <w:ind w:left="567" w:hanging="567"/>
        <w:jc w:val="both"/>
        <w:rPr>
          <w:rFonts w:ascii="EUAlbertina" w:hAnsi="EUAlbertina" w:cs="EUAlbertina"/>
          <w:sz w:val="24"/>
          <w:szCs w:val="24"/>
        </w:rPr>
      </w:pPr>
      <w:r>
        <w:rPr>
          <w:rFonts w:ascii="EUAlbertina" w:hAnsi="EUAlbertina" w:cs="EUAlbertina"/>
          <w:sz w:val="24"/>
          <w:szCs w:val="24"/>
        </w:rPr>
        <w:t>3)</w:t>
      </w:r>
      <w:r w:rsidR="00A36C6D">
        <w:rPr>
          <w:rFonts w:ascii="EUAlbertina" w:hAnsi="EUAlbertina" w:cs="EUAlbertina"/>
          <w:sz w:val="24"/>
          <w:szCs w:val="24"/>
        </w:rPr>
        <w:t xml:space="preserve"> </w:t>
      </w:r>
      <w:r>
        <w:rPr>
          <w:rFonts w:ascii="EUAlbertina" w:hAnsi="EUAlbertina" w:cs="EUAlbertina"/>
          <w:sz w:val="24"/>
          <w:szCs w:val="24"/>
        </w:rPr>
        <w:t xml:space="preserve">   </w:t>
      </w:r>
      <w:r w:rsidR="002768D4" w:rsidRPr="006D3B33">
        <w:rPr>
          <w:rFonts w:ascii="EUAlbertina" w:hAnsi="EUAlbertina" w:cs="EUAlbertina"/>
          <w:sz w:val="24"/>
          <w:szCs w:val="24"/>
        </w:rPr>
        <w:t>V súvislosti s uvedeným je v  PRV pre podopatrenia 7.2 a 7.4 určená ako podmienka oprávnenosti povinnosť uplatňovať sociálny aspekt pri verejnom obstarávaní a taktiež je nepriamo stanovená obdobná podmienka aj v rámci podopatrenia 7.5, kde je zadefinovaný jeden z princípov hodnotenia, a to uľahčenie prístupu marginalizovaných skupín k podpore (zvýhodňovanie projektov, ktoré riešia aj problémy marginalizovaných skupín). V uvedených podopatreniach bude v rámci výziev zadefinovaná povinnosť postupovať v súlade s metodickým pokynom, prípadne bude daný rozsah aktivít resp. činností na ktoré sa bude uplatňovať.</w:t>
      </w:r>
    </w:p>
    <w:p w14:paraId="38C23C49" w14:textId="1B75BC6B" w:rsidR="002768D4" w:rsidRPr="007F57C7" w:rsidRDefault="002811FB" w:rsidP="00633DDB">
      <w:pPr>
        <w:spacing w:after="0" w:line="240" w:lineRule="auto"/>
        <w:ind w:left="567" w:hanging="567"/>
        <w:jc w:val="both"/>
        <w:rPr>
          <w:rFonts w:ascii="EUAlbertina" w:hAnsi="EUAlbertina" w:cs="EUAlbertina"/>
          <w:b/>
          <w:sz w:val="24"/>
          <w:szCs w:val="24"/>
        </w:rPr>
      </w:pPr>
      <w:r>
        <w:rPr>
          <w:rFonts w:ascii="EUAlbertina" w:hAnsi="EUAlbertina" w:cs="EUAlbertina"/>
          <w:sz w:val="24"/>
          <w:szCs w:val="24"/>
        </w:rPr>
        <w:t>4)</w:t>
      </w:r>
      <w:r w:rsidR="00A36C6D">
        <w:rPr>
          <w:rFonts w:ascii="EUAlbertina" w:hAnsi="EUAlbertina" w:cs="EUAlbertina"/>
          <w:sz w:val="24"/>
          <w:szCs w:val="24"/>
        </w:rPr>
        <w:t xml:space="preserve"> </w:t>
      </w:r>
      <w:r>
        <w:rPr>
          <w:rFonts w:ascii="EUAlbertina" w:hAnsi="EUAlbertina" w:cs="EUAlbertina"/>
          <w:sz w:val="24"/>
          <w:szCs w:val="24"/>
        </w:rPr>
        <w:t xml:space="preserve">   </w:t>
      </w:r>
      <w:r w:rsidR="002768D4" w:rsidRPr="006D3B33">
        <w:rPr>
          <w:rFonts w:ascii="EUAlbertina" w:hAnsi="EUAlbertina" w:cs="EUAlbertina"/>
          <w:sz w:val="24"/>
          <w:szCs w:val="24"/>
        </w:rPr>
        <w:t>Podrobnejšie podmienky uplatňovania sociálneho aspektu pri verejnom obstarávaní sú uvedené v </w:t>
      </w:r>
      <w:r w:rsidR="002768D4" w:rsidRPr="00EE5753">
        <w:rPr>
          <w:rFonts w:ascii="EUAlbertina" w:hAnsi="EUAlbertina" w:cs="EUAlbertina"/>
          <w:b/>
          <w:sz w:val="24"/>
          <w:szCs w:val="24"/>
        </w:rPr>
        <w:t>Metodickom pokyne pri zadávaní zákaziek na dodanie tovaru, uskutočnenie stavebných prác a na poskytnutie služieb pri uplatňovaní sociálneho aspektu pri verejnom obstarávaní pre Program rozvoja vidieka Slovenskej republiky 2014 – 2020</w:t>
      </w:r>
      <w:r w:rsidR="00DA5DD9" w:rsidRPr="00A36C6D">
        <w:rPr>
          <w:rFonts w:ascii="EUAlbertina" w:hAnsi="EUAlbertina" w:cs="EUAlbertina"/>
          <w:sz w:val="24"/>
          <w:szCs w:val="24"/>
        </w:rPr>
        <w:t xml:space="preserve">, </w:t>
      </w:r>
      <w:r w:rsidR="003C6EB7" w:rsidRPr="00A36C6D">
        <w:rPr>
          <w:rFonts w:ascii="EUAlbertina" w:hAnsi="EUAlbertina" w:cs="EUAlbertina"/>
          <w:sz w:val="24"/>
          <w:szCs w:val="24"/>
        </w:rPr>
        <w:t xml:space="preserve">ktorý je uverejnený ako príloha k príslušnej výzve, v rámci ktorej je uplatňovaný sociálny aspekt pri verejnom obstarávaní. </w:t>
      </w:r>
    </w:p>
    <w:p w14:paraId="0E8F874D" w14:textId="77777777" w:rsidR="002768D4" w:rsidRPr="002768D4" w:rsidRDefault="002768D4" w:rsidP="00633DDB">
      <w:pPr>
        <w:spacing w:after="0" w:line="240" w:lineRule="auto"/>
      </w:pPr>
    </w:p>
    <w:p w14:paraId="33465317" w14:textId="3060460B" w:rsidR="008748CC" w:rsidRPr="0071307C" w:rsidRDefault="008748CC" w:rsidP="00852BE8">
      <w:pPr>
        <w:pStyle w:val="Nadpis4"/>
        <w:numPr>
          <w:ilvl w:val="3"/>
          <w:numId w:val="273"/>
        </w:numPr>
        <w:rPr>
          <w:strike/>
        </w:rPr>
      </w:pPr>
      <w:bookmarkStart w:id="118" w:name="_Toc525133281"/>
      <w:r w:rsidRPr="0071307C">
        <w:t>Analýza rizík kontrolovaného verejného obstarávania a následný postup</w:t>
      </w:r>
      <w:bookmarkEnd w:id="118"/>
    </w:p>
    <w:p w14:paraId="2BEE6316" w14:textId="77777777" w:rsidR="008748CC" w:rsidRPr="003D51EB" w:rsidRDefault="008748CC" w:rsidP="00197102">
      <w:pPr>
        <w:numPr>
          <w:ilvl w:val="0"/>
          <w:numId w:val="68"/>
        </w:numPr>
        <w:spacing w:before="24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Analýza rizík kontrolovaného VO (ďalej len „analýza rizík“) je nástroj, ktorý by mal identifikovať riziko VO z pohľadu potrebnej spolupráce s ÚVO a to spôsobom vykonania kontroly podľa § </w:t>
      </w:r>
      <w:r w:rsidR="006231E1">
        <w:rPr>
          <w:rFonts w:ascii="Times New Roman" w:hAnsi="Times New Roman" w:cs="Times New Roman"/>
          <w:sz w:val="24"/>
          <w:szCs w:val="24"/>
        </w:rPr>
        <w:t>169</w:t>
      </w:r>
      <w:r w:rsidRPr="003D51EB">
        <w:rPr>
          <w:rFonts w:ascii="Times New Roman" w:hAnsi="Times New Roman" w:cs="Times New Roman"/>
          <w:sz w:val="24"/>
          <w:szCs w:val="24"/>
        </w:rPr>
        <w:t xml:space="preserve">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735C12A3" w14:textId="77777777" w:rsidR="008748CC" w:rsidRPr="00B720B9"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Povinnosť </w:t>
      </w:r>
      <w:r w:rsidRPr="00B720B9">
        <w:rPr>
          <w:rFonts w:ascii="Times New Roman" w:hAnsi="Times New Roman" w:cs="Times New Roman"/>
          <w:sz w:val="24"/>
          <w:szCs w:val="24"/>
        </w:rPr>
        <w:t xml:space="preserve">vykonať analýzu rizík sa vzťahuje na nadlimitné a podlimitné zákazky pred podpisom zmluvy, nadlimitné a podlimitné zákazky po podpise zmluvy a na zákazky podľa § </w:t>
      </w:r>
      <w:r w:rsidR="000967A4" w:rsidRPr="00B720B9">
        <w:rPr>
          <w:rFonts w:ascii="Times New Roman" w:hAnsi="Times New Roman" w:cs="Times New Roman"/>
          <w:sz w:val="24"/>
          <w:szCs w:val="24"/>
        </w:rPr>
        <w:t>5</w:t>
      </w:r>
      <w:r w:rsidR="00552540">
        <w:rPr>
          <w:rFonts w:ascii="Times New Roman" w:hAnsi="Times New Roman" w:cs="Times New Roman"/>
          <w:sz w:val="24"/>
          <w:szCs w:val="24"/>
        </w:rPr>
        <w:t xml:space="preserve"> </w:t>
      </w:r>
      <w:r w:rsidRPr="00B720B9">
        <w:rPr>
          <w:rFonts w:ascii="Times New Roman" w:hAnsi="Times New Roman" w:cs="Times New Roman"/>
          <w:sz w:val="24"/>
          <w:szCs w:val="24"/>
        </w:rPr>
        <w:t xml:space="preserve">ods. </w:t>
      </w:r>
      <w:r w:rsidR="00A63D87" w:rsidRPr="00B720B9">
        <w:rPr>
          <w:rFonts w:ascii="Times New Roman" w:hAnsi="Times New Roman" w:cs="Times New Roman"/>
          <w:sz w:val="24"/>
          <w:szCs w:val="24"/>
        </w:rPr>
        <w:t>4</w:t>
      </w:r>
      <w:r w:rsidRPr="00B720B9">
        <w:rPr>
          <w:rFonts w:ascii="Times New Roman" w:hAnsi="Times New Roman" w:cs="Times New Roman"/>
          <w:sz w:val="24"/>
          <w:szCs w:val="24"/>
        </w:rPr>
        <w:t xml:space="preserve"> ZVO.</w:t>
      </w:r>
    </w:p>
    <w:p w14:paraId="2E43FAA4"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Povinnosť </w:t>
      </w:r>
      <w:r w:rsidR="001B2B6F">
        <w:rPr>
          <w:rFonts w:ascii="Times New Roman" w:hAnsi="Times New Roman" w:cs="Times New Roman"/>
          <w:sz w:val="24"/>
          <w:szCs w:val="24"/>
        </w:rPr>
        <w:t>Poskytovateľa</w:t>
      </w:r>
      <w:r w:rsidRPr="003D51EB">
        <w:rPr>
          <w:rFonts w:ascii="Times New Roman" w:hAnsi="Times New Roman" w:cs="Times New Roman"/>
          <w:sz w:val="24"/>
          <w:szCs w:val="24"/>
        </w:rPr>
        <w:t xml:space="preserve"> aplikovať analýzu rizík v zmysle predošlého bodu sa nevzťahuje na nasledovné situácie:</w:t>
      </w:r>
    </w:p>
    <w:p w14:paraId="00F33023" w14:textId="77777777" w:rsidR="008748CC" w:rsidRPr="003D51EB" w:rsidRDefault="008748CC" w:rsidP="00C6436A">
      <w:pPr>
        <w:pStyle w:val="Odsekzoznamu"/>
        <w:numPr>
          <w:ilvl w:val="0"/>
          <w:numId w:val="69"/>
        </w:numPr>
        <w:tabs>
          <w:tab w:val="left" w:pos="709"/>
        </w:tabs>
        <w:spacing w:before="120" w:after="0" w:line="240" w:lineRule="auto"/>
        <w:ind w:left="851" w:hanging="284"/>
        <w:contextualSpacing w:val="0"/>
        <w:jc w:val="both"/>
        <w:rPr>
          <w:rFonts w:cs="Times New Roman"/>
          <w:szCs w:val="24"/>
        </w:rPr>
      </w:pPr>
      <w:r w:rsidRPr="003D51EB">
        <w:rPr>
          <w:rFonts w:cs="Times New Roman"/>
          <w:szCs w:val="24"/>
        </w:rPr>
        <w:t xml:space="preserve">postup </w:t>
      </w:r>
      <w:r w:rsidR="001B2B6F">
        <w:rPr>
          <w:rFonts w:cs="Times New Roman"/>
          <w:szCs w:val="24"/>
        </w:rPr>
        <w:t>Poskytovateľa</w:t>
      </w:r>
      <w:r w:rsidRPr="003D51EB">
        <w:rPr>
          <w:rFonts w:cs="Times New Roman"/>
          <w:szCs w:val="24"/>
        </w:rPr>
        <w:t xml:space="preserve"> podľa § 41 zákona o </w:t>
      </w:r>
      <w:r w:rsidR="00AD5809">
        <w:rPr>
          <w:rFonts w:cs="Times New Roman"/>
          <w:szCs w:val="24"/>
        </w:rPr>
        <w:t> </w:t>
      </w:r>
      <w:r w:rsidRPr="003D51EB">
        <w:rPr>
          <w:rFonts w:cs="Times New Roman"/>
          <w:szCs w:val="24"/>
        </w:rPr>
        <w:t>EŠIF</w:t>
      </w:r>
      <w:r w:rsidR="00AD5809">
        <w:rPr>
          <w:rFonts w:cs="Times New Roman"/>
          <w:szCs w:val="24"/>
        </w:rPr>
        <w:t>;</w:t>
      </w:r>
    </w:p>
    <w:p w14:paraId="0C8A57EE" w14:textId="77777777" w:rsidR="008748CC" w:rsidRPr="003D51EB" w:rsidRDefault="008748CC" w:rsidP="00C6436A">
      <w:pPr>
        <w:pStyle w:val="Odsekzoznamu"/>
        <w:numPr>
          <w:ilvl w:val="0"/>
          <w:numId w:val="69"/>
        </w:numPr>
        <w:tabs>
          <w:tab w:val="left" w:pos="709"/>
        </w:tabs>
        <w:spacing w:before="120" w:after="0" w:line="240" w:lineRule="auto"/>
        <w:ind w:left="851" w:hanging="284"/>
        <w:contextualSpacing w:val="0"/>
        <w:jc w:val="both"/>
        <w:rPr>
          <w:rFonts w:cs="Times New Roman"/>
          <w:szCs w:val="24"/>
        </w:rPr>
      </w:pPr>
      <w:r w:rsidRPr="003D51EB">
        <w:rPr>
          <w:rFonts w:cs="Times New Roman"/>
          <w:szCs w:val="24"/>
        </w:rPr>
        <w:t>VO v rámci ktorého existuje mediálny podnet, ktorý indikuje možné vážne porušenia ZVO</w:t>
      </w:r>
      <w:r w:rsidR="00AD5809">
        <w:rPr>
          <w:rFonts w:cs="Times New Roman"/>
          <w:szCs w:val="24"/>
        </w:rPr>
        <w:t>;</w:t>
      </w:r>
    </w:p>
    <w:p w14:paraId="325BF531" w14:textId="76E4680A" w:rsidR="008748CC" w:rsidRPr="003D51EB" w:rsidRDefault="008748CC" w:rsidP="00C6436A">
      <w:pPr>
        <w:pStyle w:val="Odsekzoznamu"/>
        <w:numPr>
          <w:ilvl w:val="0"/>
          <w:numId w:val="69"/>
        </w:numPr>
        <w:tabs>
          <w:tab w:val="left" w:pos="709"/>
        </w:tabs>
        <w:spacing w:before="120" w:after="0" w:line="240" w:lineRule="auto"/>
        <w:ind w:left="851" w:hanging="284"/>
        <w:contextualSpacing w:val="0"/>
        <w:jc w:val="both"/>
        <w:rPr>
          <w:rFonts w:cs="Times New Roman"/>
          <w:szCs w:val="24"/>
        </w:rPr>
      </w:pPr>
      <w:r w:rsidRPr="003D51EB">
        <w:rPr>
          <w:rFonts w:cs="Times New Roman"/>
          <w:szCs w:val="24"/>
        </w:rPr>
        <w:t xml:space="preserve">v rámci daného verejného obstarávania už bola zo strany ÚVO vykonaná kontrola podľa § </w:t>
      </w:r>
      <w:r w:rsidR="006231E1">
        <w:rPr>
          <w:rFonts w:cs="Times New Roman"/>
          <w:szCs w:val="24"/>
        </w:rPr>
        <w:t>169</w:t>
      </w:r>
      <w:r w:rsidRPr="003D51EB">
        <w:rPr>
          <w:rFonts w:cs="Times New Roman"/>
          <w:szCs w:val="24"/>
        </w:rPr>
        <w:t xml:space="preserve"> ZVO (napr. v prípade, že prijímateľ dá podnet na kontrolu sám</w:t>
      </w:r>
      <w:r w:rsidR="00DB704B">
        <w:rPr>
          <w:rFonts w:cs="Times New Roman"/>
          <w:szCs w:val="24"/>
        </w:rPr>
        <w:t xml:space="preserve"> </w:t>
      </w:r>
      <w:r w:rsidRPr="003D51EB">
        <w:rPr>
          <w:rFonts w:cs="Times New Roman"/>
          <w:szCs w:val="24"/>
        </w:rPr>
        <w:t xml:space="preserve">na seba, alebo o kontrolu požiadal </w:t>
      </w:r>
      <w:r>
        <w:rPr>
          <w:rFonts w:cs="Times New Roman"/>
          <w:szCs w:val="24"/>
        </w:rPr>
        <w:t>Poskytovateľ</w:t>
      </w:r>
      <w:r w:rsidRPr="003D51EB">
        <w:rPr>
          <w:rFonts w:cs="Times New Roman"/>
          <w:szCs w:val="24"/>
        </w:rPr>
        <w:t>).</w:t>
      </w:r>
    </w:p>
    <w:p w14:paraId="0CDA32D5" w14:textId="77777777" w:rsidR="008748CC" w:rsidRPr="003D51EB" w:rsidRDefault="008748CC" w:rsidP="00CD00AD">
      <w:pPr>
        <w:spacing w:before="120" w:after="0" w:line="240" w:lineRule="auto"/>
        <w:ind w:left="567"/>
        <w:jc w:val="both"/>
        <w:rPr>
          <w:rFonts w:ascii="Times New Roman" w:hAnsi="Times New Roman" w:cs="Times New Roman"/>
          <w:sz w:val="24"/>
          <w:szCs w:val="24"/>
        </w:rPr>
      </w:pPr>
      <w:r w:rsidRPr="003D51EB">
        <w:rPr>
          <w:rFonts w:ascii="Times New Roman" w:hAnsi="Times New Roman" w:cs="Times New Roman"/>
          <w:sz w:val="24"/>
          <w:szCs w:val="24"/>
        </w:rPr>
        <w:t xml:space="preserve">V týchto prípadoch </w:t>
      </w:r>
      <w:r>
        <w:rPr>
          <w:rFonts w:ascii="Times New Roman" w:hAnsi="Times New Roman" w:cs="Times New Roman"/>
          <w:sz w:val="24"/>
          <w:szCs w:val="24"/>
        </w:rPr>
        <w:t>Poskytovateľ</w:t>
      </w:r>
      <w:r w:rsidRPr="003D51EB">
        <w:rPr>
          <w:rFonts w:ascii="Times New Roman" w:hAnsi="Times New Roman" w:cs="Times New Roman"/>
          <w:sz w:val="24"/>
          <w:szCs w:val="24"/>
        </w:rPr>
        <w:t>, okrem prípadu v písm. c), požiada ÚVO o kontrolu VO bez ohľadu na potenciálny výsledok analýzy rizík.</w:t>
      </w:r>
    </w:p>
    <w:p w14:paraId="29DCBEEE"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Pr>
          <w:rFonts w:ascii="Times New Roman" w:hAnsi="Times New Roman" w:cs="Times New Roman"/>
          <w:sz w:val="24"/>
          <w:szCs w:val="24"/>
        </w:rPr>
        <w:t>Poskytovateľ</w:t>
      </w:r>
      <w:r w:rsidRPr="003D51EB">
        <w:rPr>
          <w:rFonts w:ascii="Times New Roman" w:hAnsi="Times New Roman" w:cs="Times New Roman"/>
          <w:sz w:val="24"/>
          <w:szCs w:val="24"/>
        </w:rPr>
        <w:t xml:space="preserve"> vykoná analýzu rizík bezodkladne po predložení dokumentácie ku kontrole VO zo strany prijímateľa. Pokiaľ sú nedostatky tejto dokumentácie takého charakteru, že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nevie vykonať analýzu rizík (pretože nevie odpovedať </w:t>
      </w:r>
      <w:r w:rsidR="00FA4C48">
        <w:rPr>
          <w:rFonts w:ascii="Times New Roman" w:hAnsi="Times New Roman" w:cs="Times New Roman"/>
          <w:sz w:val="24"/>
          <w:szCs w:val="24"/>
        </w:rPr>
        <w:br/>
      </w:r>
      <w:r w:rsidRPr="003D51EB">
        <w:rPr>
          <w:rFonts w:ascii="Times New Roman" w:hAnsi="Times New Roman" w:cs="Times New Roman"/>
          <w:sz w:val="24"/>
          <w:szCs w:val="24"/>
        </w:rPr>
        <w:t xml:space="preserve">na všetky otázky),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vykonať analýzu rizík bezodkladne po doručení dokumentácie, ktorú si vyžiadala na doplnenie. Rovnako, pokiaľ počas kontroly zistí nové skutočnosti, ktoré môžu ovplyvniť výsledok analýzy rizík, vykoná túto analýzu opätovne.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zodpovedá za korektné vyplnenie kontrolného listu analýzy rizík a všetky údaje a odpovede v nej uvedené, musia byť v súlade so skutočnosťami uvedenými v predmetnom verejnom obstarávaní.</w:t>
      </w:r>
    </w:p>
    <w:p w14:paraId="14956C5E"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Kontrolný list analýzy rizík, kontrolné otázky, záznam z analýzy rizík a hodnotiaci kľúč vypracuje </w:t>
      </w:r>
      <w:r w:rsidR="006231E1">
        <w:rPr>
          <w:rFonts w:ascii="Times New Roman" w:hAnsi="Times New Roman" w:cs="Times New Roman"/>
          <w:sz w:val="24"/>
          <w:szCs w:val="24"/>
        </w:rPr>
        <w:t>poskytovateľ</w:t>
      </w:r>
      <w:r w:rsidRPr="003D51EB">
        <w:rPr>
          <w:rFonts w:ascii="Times New Roman" w:hAnsi="Times New Roman" w:cs="Times New Roman"/>
          <w:sz w:val="24"/>
          <w:szCs w:val="24"/>
        </w:rPr>
        <w:t xml:space="preserve">. </w:t>
      </w:r>
    </w:p>
    <w:p w14:paraId="436B214F"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Výsled</w:t>
      </w:r>
      <w:r>
        <w:rPr>
          <w:rFonts w:ascii="Times New Roman" w:hAnsi="Times New Roman" w:cs="Times New Roman"/>
          <w:sz w:val="24"/>
          <w:szCs w:val="24"/>
        </w:rPr>
        <w:t>kom</w:t>
      </w:r>
      <w:r w:rsidRPr="003D51EB">
        <w:rPr>
          <w:rFonts w:ascii="Times New Roman" w:hAnsi="Times New Roman" w:cs="Times New Roman"/>
          <w:sz w:val="24"/>
          <w:szCs w:val="24"/>
        </w:rPr>
        <w:t xml:space="preserve"> analýzy rizík je bodové hodnotenie, ktoré v zmysle hodnotiaceho kľúča zaradí kontrolované VO nasledovne: </w:t>
      </w:r>
    </w:p>
    <w:p w14:paraId="7FE9BD02" w14:textId="77777777" w:rsidR="008748CC" w:rsidRPr="003D51EB" w:rsidRDefault="008748CC" w:rsidP="00C6436A">
      <w:pPr>
        <w:numPr>
          <w:ilvl w:val="0"/>
          <w:numId w:val="70"/>
        </w:numPr>
        <w:spacing w:before="120" w:after="0" w:line="240" w:lineRule="auto"/>
        <w:ind w:left="851" w:hanging="284"/>
        <w:jc w:val="both"/>
        <w:rPr>
          <w:rFonts w:ascii="Times New Roman" w:hAnsi="Times New Roman" w:cs="Times New Roman"/>
          <w:sz w:val="24"/>
          <w:szCs w:val="24"/>
        </w:rPr>
      </w:pPr>
      <w:r w:rsidRPr="003D51EB">
        <w:rPr>
          <w:rFonts w:ascii="Times New Roman" w:hAnsi="Times New Roman" w:cs="Times New Roman"/>
          <w:sz w:val="24"/>
          <w:szCs w:val="24"/>
        </w:rPr>
        <w:t xml:space="preserve">VO nepredstavuje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vypracuje skrátený kontrolný list na kontrolu VO</w:t>
      </w:r>
      <w:r w:rsidR="00AD5809">
        <w:rPr>
          <w:rFonts w:ascii="Times New Roman" w:hAnsi="Times New Roman" w:cs="Times New Roman"/>
          <w:sz w:val="24"/>
          <w:szCs w:val="24"/>
        </w:rPr>
        <w:t>;</w:t>
      </w:r>
    </w:p>
    <w:p w14:paraId="4504EE10" w14:textId="77777777" w:rsidR="008748CC" w:rsidRPr="003D51EB" w:rsidRDefault="008748CC" w:rsidP="00C6436A">
      <w:pPr>
        <w:numPr>
          <w:ilvl w:val="0"/>
          <w:numId w:val="70"/>
        </w:numPr>
        <w:spacing w:before="120" w:after="0" w:line="240" w:lineRule="auto"/>
        <w:ind w:left="851" w:hanging="284"/>
        <w:jc w:val="both"/>
        <w:rPr>
          <w:rFonts w:ascii="Times New Roman" w:hAnsi="Times New Roman" w:cs="Times New Roman"/>
          <w:sz w:val="24"/>
          <w:szCs w:val="24"/>
        </w:rPr>
      </w:pPr>
      <w:r w:rsidRPr="003D51EB">
        <w:rPr>
          <w:rFonts w:ascii="Times New Roman" w:hAnsi="Times New Roman" w:cs="Times New Roman"/>
          <w:sz w:val="24"/>
          <w:szCs w:val="24"/>
        </w:rPr>
        <w:t xml:space="preserve">VO 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urobiť rozšírenú kontrolu VO, ktorú zaznamená do rozšíreného kontrolného listu.</w:t>
      </w:r>
    </w:p>
    <w:p w14:paraId="692DAADC"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Samotný výsledok analýzy rizík nemá vplyv na závery kontroly VO, nakoľko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môže aj pri nerizikových VO objaviť závažné nedostatky a naopak. </w:t>
      </w:r>
    </w:p>
    <w:p w14:paraId="1800ABF7" w14:textId="77777777" w:rsidR="008748CC" w:rsidRPr="003D51EB" w:rsidRDefault="008748CC" w:rsidP="00197102">
      <w:pPr>
        <w:numPr>
          <w:ilvl w:val="0"/>
          <w:numId w:val="68"/>
        </w:numPr>
        <w:spacing w:before="120" w:after="0" w:line="240" w:lineRule="auto"/>
        <w:ind w:left="567"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 prípade zaslania podnetu na ÚVO v zmysle § </w:t>
      </w:r>
      <w:r w:rsidR="006231E1">
        <w:rPr>
          <w:rFonts w:ascii="Times New Roman" w:hAnsi="Times New Roman" w:cs="Times New Roman"/>
          <w:sz w:val="24"/>
          <w:szCs w:val="24"/>
        </w:rPr>
        <w:t>169</w:t>
      </w:r>
      <w:r w:rsidRPr="003D51EB">
        <w:rPr>
          <w:rFonts w:ascii="Times New Roman" w:hAnsi="Times New Roman" w:cs="Times New Roman"/>
          <w:sz w:val="24"/>
          <w:szCs w:val="24"/>
        </w:rPr>
        <w:t xml:space="preserve"> ods. </w:t>
      </w:r>
      <w:r w:rsidR="000F131C">
        <w:rPr>
          <w:rFonts w:ascii="Times New Roman" w:hAnsi="Times New Roman" w:cs="Times New Roman"/>
          <w:sz w:val="24"/>
          <w:szCs w:val="24"/>
        </w:rPr>
        <w:t>3</w:t>
      </w:r>
      <w:r w:rsidRPr="003D51EB">
        <w:rPr>
          <w:rFonts w:ascii="Times New Roman" w:hAnsi="Times New Roman" w:cs="Times New Roman"/>
          <w:sz w:val="24"/>
          <w:szCs w:val="24"/>
        </w:rPr>
        <w:t xml:space="preserve"> písm. </w:t>
      </w:r>
      <w:r w:rsidR="000F131C">
        <w:rPr>
          <w:rFonts w:ascii="Times New Roman" w:hAnsi="Times New Roman" w:cs="Times New Roman"/>
          <w:sz w:val="24"/>
          <w:szCs w:val="24"/>
        </w:rPr>
        <w:t>c</w:t>
      </w:r>
      <w:r w:rsidRPr="003D51EB">
        <w:rPr>
          <w:rFonts w:ascii="Times New Roman" w:hAnsi="Times New Roman" w:cs="Times New Roman"/>
          <w:sz w:val="24"/>
          <w:szCs w:val="24"/>
        </w:rPr>
        <w:t xml:space="preserve">) </w:t>
      </w:r>
      <w:r w:rsidR="003B64F8">
        <w:rPr>
          <w:rFonts w:ascii="Times New Roman" w:hAnsi="Times New Roman" w:cs="Times New Roman"/>
          <w:sz w:val="24"/>
          <w:szCs w:val="24"/>
        </w:rPr>
        <w:t>Z</w:t>
      </w:r>
      <w:r w:rsidRPr="003D51EB">
        <w:rPr>
          <w:rFonts w:ascii="Times New Roman" w:hAnsi="Times New Roman" w:cs="Times New Roman"/>
          <w:sz w:val="24"/>
          <w:szCs w:val="24"/>
        </w:rPr>
        <w:t xml:space="preserve">VO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w:t>
      </w:r>
      <w:r>
        <w:rPr>
          <w:rFonts w:ascii="Times New Roman" w:hAnsi="Times New Roman" w:cs="Times New Roman"/>
          <w:sz w:val="24"/>
          <w:szCs w:val="24"/>
        </w:rPr>
        <w:t>Poskytovateľ</w:t>
      </w:r>
      <w:r w:rsidRPr="003D51EB">
        <w:rPr>
          <w:rFonts w:ascii="Times New Roman" w:hAnsi="Times New Roman" w:cs="Times New Roman"/>
          <w:sz w:val="24"/>
          <w:szCs w:val="24"/>
        </w:rPr>
        <w:t>a za výkon tejto kontroly v zmysle článku</w:t>
      </w:r>
      <w:r w:rsidR="000F131C">
        <w:rPr>
          <w:rFonts w:ascii="Times New Roman" w:hAnsi="Times New Roman" w:cs="Times New Roman"/>
          <w:sz w:val="24"/>
          <w:szCs w:val="24"/>
        </w:rPr>
        <w:t xml:space="preserve"> 7 nariadenia (EÚ) 1306/2013</w:t>
      </w:r>
      <w:r w:rsidRPr="003D51EB">
        <w:rPr>
          <w:rFonts w:ascii="Times New Roman" w:hAnsi="Times New Roman" w:cs="Times New Roman"/>
          <w:sz w:val="24"/>
          <w:szCs w:val="24"/>
        </w:rPr>
        <w:t xml:space="preserve">. </w:t>
      </w:r>
    </w:p>
    <w:p w14:paraId="6CD1E7BD" w14:textId="77777777" w:rsidR="008748CC" w:rsidRPr="003C67E3" w:rsidRDefault="008748CC" w:rsidP="00633DDB">
      <w:pPr>
        <w:spacing w:after="0" w:line="240" w:lineRule="auto"/>
        <w:jc w:val="both"/>
        <w:rPr>
          <w:rFonts w:ascii="Times New Roman" w:hAnsi="Times New Roman" w:cs="Times New Roman"/>
          <w:sz w:val="24"/>
          <w:szCs w:val="24"/>
        </w:rPr>
      </w:pPr>
    </w:p>
    <w:p w14:paraId="4BB422AA" w14:textId="77777777" w:rsidR="008748CC" w:rsidRPr="003C67E3" w:rsidRDefault="008748CC" w:rsidP="00852BE8">
      <w:pPr>
        <w:pStyle w:val="Nadpis4"/>
        <w:numPr>
          <w:ilvl w:val="4"/>
          <w:numId w:val="273"/>
        </w:numPr>
      </w:pPr>
      <w:bookmarkStart w:id="119" w:name="_Toc525133282"/>
      <w:r w:rsidRPr="003D51EB">
        <w:t>Rizikové indikátory poukazujúce na porušenie  hospodárskej  súťaže alebo porušenia zákona o verejnom obstarávaní</w:t>
      </w:r>
      <w:bookmarkEnd w:id="119"/>
    </w:p>
    <w:p w14:paraId="58A2A7E7" w14:textId="77777777" w:rsidR="008748CC" w:rsidRPr="003D51EB" w:rsidRDefault="008748CC" w:rsidP="00852BE8">
      <w:pPr>
        <w:numPr>
          <w:ilvl w:val="0"/>
          <w:numId w:val="73"/>
        </w:numPr>
        <w:spacing w:before="24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w:t>
      </w:r>
      <w:r w:rsidR="00EF01D6">
        <w:rPr>
          <w:rFonts w:ascii="Times New Roman" w:hAnsi="Times New Roman" w:cs="Times New Roman"/>
          <w:sz w:val="24"/>
          <w:szCs w:val="24"/>
        </w:rPr>
        <w:t>vyhodnotenie tejto skutočnosti.</w:t>
      </w:r>
    </w:p>
    <w:p w14:paraId="73102214" w14:textId="77777777" w:rsidR="008748CC" w:rsidRPr="003D51EB" w:rsidRDefault="008748CC" w:rsidP="00852BE8">
      <w:pPr>
        <w:numPr>
          <w:ilvl w:val="0"/>
          <w:numId w:val="73"/>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sú nasledovné: </w:t>
      </w:r>
    </w:p>
    <w:tbl>
      <w:tblPr>
        <w:tblStyle w:val="Mriekatabuky"/>
        <w:tblW w:w="9008" w:type="dxa"/>
        <w:tblInd w:w="250" w:type="dxa"/>
        <w:tblLook w:val="04A0" w:firstRow="1" w:lastRow="0" w:firstColumn="1" w:lastColumn="0" w:noHBand="0" w:noVBand="1"/>
      </w:tblPr>
      <w:tblGrid>
        <w:gridCol w:w="593"/>
        <w:gridCol w:w="2951"/>
        <w:gridCol w:w="5464"/>
      </w:tblGrid>
      <w:tr w:rsidR="008748CC" w:rsidRPr="003C67E3" w14:paraId="166290A7" w14:textId="77777777" w:rsidTr="00D01DE8">
        <w:trPr>
          <w:tblHeader/>
        </w:trPr>
        <w:tc>
          <w:tcPr>
            <w:tcW w:w="593" w:type="dxa"/>
            <w:shd w:val="clear" w:color="auto" w:fill="D9D9D9" w:themeFill="background1" w:themeFillShade="D9"/>
            <w:vAlign w:val="center"/>
          </w:tcPr>
          <w:p w14:paraId="6F6D5840" w14:textId="77777777" w:rsidR="008748CC" w:rsidRPr="003D51EB" w:rsidRDefault="008748CC" w:rsidP="008748CC">
            <w:pPr>
              <w:keepNext/>
              <w:keepLines/>
              <w:spacing w:before="120" w:after="120" w:line="240" w:lineRule="auto"/>
              <w:ind w:left="34"/>
              <w:jc w:val="center"/>
              <w:rPr>
                <w:rFonts w:ascii="Times New Roman" w:hAnsi="Times New Roman" w:cs="Times New Roman"/>
                <w:b/>
                <w:bCs/>
              </w:rPr>
            </w:pPr>
            <w:r w:rsidRPr="003D51EB">
              <w:rPr>
                <w:rFonts w:ascii="Times New Roman" w:hAnsi="Times New Roman" w:cs="Times New Roman"/>
                <w:b/>
                <w:bCs/>
              </w:rPr>
              <w:t>P.č.</w:t>
            </w:r>
          </w:p>
        </w:tc>
        <w:tc>
          <w:tcPr>
            <w:tcW w:w="2951" w:type="dxa"/>
            <w:shd w:val="clear" w:color="auto" w:fill="D9D9D9" w:themeFill="background1" w:themeFillShade="D9"/>
            <w:vAlign w:val="center"/>
          </w:tcPr>
          <w:p w14:paraId="50DF876F" w14:textId="77777777" w:rsidR="008748CC" w:rsidRPr="003D51EB" w:rsidRDefault="008748CC" w:rsidP="008748CC">
            <w:pPr>
              <w:keepNext/>
              <w:keepLines/>
              <w:spacing w:before="120" w:after="120" w:line="240" w:lineRule="auto"/>
              <w:jc w:val="center"/>
              <w:rPr>
                <w:rFonts w:ascii="Times New Roman" w:eastAsiaTheme="minorHAnsi" w:hAnsi="Times New Roman" w:cs="Times New Roman"/>
                <w:b/>
                <w:bCs/>
              </w:rPr>
            </w:pPr>
            <w:r w:rsidRPr="003D51EB">
              <w:rPr>
                <w:rFonts w:ascii="Times New Roman" w:hAnsi="Times New Roman" w:cs="Times New Roman"/>
                <w:b/>
                <w:bCs/>
              </w:rPr>
              <w:t>Názov rizikového indikátora</w:t>
            </w:r>
          </w:p>
        </w:tc>
        <w:tc>
          <w:tcPr>
            <w:tcW w:w="5464" w:type="dxa"/>
            <w:shd w:val="clear" w:color="auto" w:fill="D9D9D9" w:themeFill="background1" w:themeFillShade="D9"/>
            <w:vAlign w:val="center"/>
          </w:tcPr>
          <w:p w14:paraId="2A5B94A7" w14:textId="77777777" w:rsidR="008748CC" w:rsidRPr="003D51EB" w:rsidRDefault="008748CC" w:rsidP="008748CC">
            <w:pPr>
              <w:keepNext/>
              <w:keepLines/>
              <w:spacing w:before="120" w:after="120" w:line="240" w:lineRule="auto"/>
              <w:ind w:left="19"/>
              <w:jc w:val="center"/>
              <w:rPr>
                <w:rFonts w:ascii="Times New Roman" w:eastAsiaTheme="minorHAnsi" w:hAnsi="Times New Roman" w:cs="Times New Roman"/>
                <w:b/>
                <w:bCs/>
              </w:rPr>
            </w:pPr>
            <w:r w:rsidRPr="003D51EB">
              <w:rPr>
                <w:rFonts w:ascii="Times New Roman" w:hAnsi="Times New Roman" w:cs="Times New Roman"/>
                <w:b/>
                <w:bCs/>
              </w:rPr>
              <w:t>Popis rizikového indikátora</w:t>
            </w:r>
          </w:p>
        </w:tc>
      </w:tr>
      <w:tr w:rsidR="008748CC" w:rsidRPr="003C67E3" w14:paraId="67FE7726" w14:textId="77777777" w:rsidTr="00D01DE8">
        <w:tc>
          <w:tcPr>
            <w:tcW w:w="593" w:type="dxa"/>
            <w:vAlign w:val="center"/>
          </w:tcPr>
          <w:p w14:paraId="5E54232B" w14:textId="77777777" w:rsidR="008748CC" w:rsidRPr="003D51EB" w:rsidRDefault="008748CC" w:rsidP="00D01DE8">
            <w:pPr>
              <w:pStyle w:val="Bezriadkovania"/>
              <w:jc w:val="center"/>
              <w:rPr>
                <w:rFonts w:ascii="Times New Roman" w:hAnsi="Times New Roman" w:cs="Times New Roman"/>
              </w:rPr>
            </w:pPr>
            <w:r w:rsidRPr="003D51EB">
              <w:rPr>
                <w:rFonts w:ascii="Times New Roman" w:hAnsi="Times New Roman" w:cs="Times New Roman"/>
              </w:rPr>
              <w:t>1</w:t>
            </w:r>
          </w:p>
          <w:p w14:paraId="5CD613EB" w14:textId="77777777" w:rsidR="008748CC" w:rsidRPr="003D51EB" w:rsidRDefault="008748CC" w:rsidP="00D01DE8">
            <w:pPr>
              <w:pStyle w:val="Bezriadkovania"/>
              <w:jc w:val="center"/>
              <w:rPr>
                <w:rFonts w:ascii="Times New Roman" w:hAnsi="Times New Roman" w:cs="Times New Roman"/>
              </w:rPr>
            </w:pPr>
          </w:p>
        </w:tc>
        <w:tc>
          <w:tcPr>
            <w:tcW w:w="2951" w:type="dxa"/>
            <w:vAlign w:val="center"/>
          </w:tcPr>
          <w:p w14:paraId="1BC6FC69"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 xml:space="preserve">Rotácia úspešných uchádzačov podľa regiónu, typu služby, tovaru alebo práce </w:t>
            </w:r>
          </w:p>
        </w:tc>
        <w:tc>
          <w:tcPr>
            <w:tcW w:w="5464" w:type="dxa"/>
          </w:tcPr>
          <w:p w14:paraId="3BCDFA0C"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C67E3">
              <w:rPr>
                <w:rFonts w:ascii="Times New Roman" w:hAnsi="Times New Roman" w:cs="Times New Roman"/>
              </w:rPr>
              <w:t>z</w:t>
            </w:r>
            <w:r w:rsidRPr="003D51EB">
              <w:rPr>
                <w:rFonts w:ascii="Times New Roman" w:hAnsi="Times New Roman" w:cs="Times New Roman"/>
              </w:rPr>
              <w:t xml:space="preserve">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8748CC" w:rsidRPr="003C67E3" w14:paraId="74852E2B" w14:textId="77777777" w:rsidTr="00D01DE8">
        <w:tc>
          <w:tcPr>
            <w:tcW w:w="593" w:type="dxa"/>
            <w:vAlign w:val="center"/>
          </w:tcPr>
          <w:p w14:paraId="282DD003" w14:textId="77777777" w:rsidR="008748CC" w:rsidRPr="003D51EB" w:rsidRDefault="008748CC" w:rsidP="00D01DE8">
            <w:pPr>
              <w:pStyle w:val="Bezriadkovania"/>
              <w:jc w:val="center"/>
              <w:rPr>
                <w:rFonts w:ascii="Times New Roman" w:hAnsi="Times New Roman" w:cs="Times New Roman"/>
              </w:rPr>
            </w:pPr>
            <w:r w:rsidRPr="003C67E3">
              <w:rPr>
                <w:rFonts w:ascii="Times New Roman" w:hAnsi="Times New Roman" w:cs="Times New Roman"/>
              </w:rPr>
              <w:t>2</w:t>
            </w:r>
          </w:p>
        </w:tc>
        <w:tc>
          <w:tcPr>
            <w:tcW w:w="2951" w:type="dxa"/>
            <w:vAlign w:val="center"/>
          </w:tcPr>
          <w:p w14:paraId="0091C974"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 xml:space="preserve">Neúspešný uchádzač je zazmluvnený úspešným uchádzačom ako subdodávateľ </w:t>
            </w:r>
          </w:p>
        </w:tc>
        <w:tc>
          <w:tcPr>
            <w:tcW w:w="5464" w:type="dxa"/>
          </w:tcPr>
          <w:p w14:paraId="73EA09C1"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ri kontrole PPA zistí skutočnosť, že s uchádzačom, ktorý bol v súťaži vyhodnotený ako neúspešný, uzavrel úspešný uchádzač v rámci plnenia predmetnej zákazky dodávateľskú zmluvu</w:t>
            </w:r>
          </w:p>
        </w:tc>
      </w:tr>
      <w:tr w:rsidR="008748CC" w:rsidRPr="00FE5D97" w14:paraId="48DD9510" w14:textId="77777777" w:rsidTr="00D01DE8">
        <w:tc>
          <w:tcPr>
            <w:tcW w:w="593" w:type="dxa"/>
            <w:vAlign w:val="center"/>
          </w:tcPr>
          <w:p w14:paraId="34491325" w14:textId="77777777" w:rsidR="008748CC" w:rsidRPr="003D51EB" w:rsidRDefault="008748CC" w:rsidP="00D01DE8">
            <w:pPr>
              <w:pStyle w:val="Bezriadkovania"/>
              <w:jc w:val="center"/>
              <w:rPr>
                <w:rFonts w:ascii="Times New Roman" w:hAnsi="Times New Roman" w:cs="Times New Roman"/>
              </w:rPr>
            </w:pPr>
            <w:r w:rsidRPr="003C67E3">
              <w:rPr>
                <w:rFonts w:ascii="Times New Roman" w:hAnsi="Times New Roman" w:cs="Times New Roman"/>
              </w:rPr>
              <w:t>3</w:t>
            </w:r>
          </w:p>
        </w:tc>
        <w:tc>
          <w:tcPr>
            <w:tcW w:w="2951" w:type="dxa"/>
            <w:vAlign w:val="center"/>
          </w:tcPr>
          <w:p w14:paraId="72703F17"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Uchádzači využívajú v preukazovaní podmienok účasti prísľuby tých istých tretích osôb, resp. ako subdodávatelia sú identifikované tie isté subjekty</w:t>
            </w:r>
          </w:p>
        </w:tc>
        <w:tc>
          <w:tcPr>
            <w:tcW w:w="5464" w:type="dxa"/>
          </w:tcPr>
          <w:p w14:paraId="57314E97"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 xml:space="preserve">re preukazovanie splnenia podmienok účasti podľa § 27 alebo § 28 využívajú uchádzači kapacity iných osôb („tretích strán“) pričom tieto iné osoby sú rovnaké pri viacerých uchádzačov. </w:t>
            </w:r>
          </w:p>
          <w:p w14:paraId="19A0CCCD"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C67E3">
              <w:rPr>
                <w:rFonts w:ascii="Times New Roman" w:hAnsi="Times New Roman" w:cs="Times New Roman"/>
              </w:rPr>
              <w:t>v</w:t>
            </w:r>
            <w:r w:rsidRPr="003D51EB">
              <w:rPr>
                <w:rFonts w:ascii="Times New Roman" w:hAnsi="Times New Roman" w:cs="Times New Roman"/>
              </w:rPr>
              <w:t>iacerí uchádzači majú v rámci svojich ponúk identifikovaných rovnakých subdodávateľov</w:t>
            </w:r>
          </w:p>
        </w:tc>
      </w:tr>
      <w:tr w:rsidR="008748CC" w:rsidRPr="00FE5D97" w14:paraId="06B64AAA" w14:textId="77777777" w:rsidTr="00D01DE8">
        <w:tc>
          <w:tcPr>
            <w:tcW w:w="593" w:type="dxa"/>
            <w:vAlign w:val="center"/>
          </w:tcPr>
          <w:p w14:paraId="77AC5050" w14:textId="77777777" w:rsidR="008748CC" w:rsidRPr="003D51EB" w:rsidRDefault="008748CC" w:rsidP="00D01DE8">
            <w:pPr>
              <w:pStyle w:val="Bezriadkovania"/>
              <w:jc w:val="center"/>
              <w:rPr>
                <w:rFonts w:ascii="Times New Roman" w:hAnsi="Times New Roman" w:cs="Times New Roman"/>
              </w:rPr>
            </w:pPr>
            <w:r>
              <w:rPr>
                <w:rFonts w:ascii="Times New Roman" w:hAnsi="Times New Roman" w:cs="Times New Roman"/>
              </w:rPr>
              <w:t>4</w:t>
            </w:r>
          </w:p>
        </w:tc>
        <w:tc>
          <w:tcPr>
            <w:tcW w:w="2951" w:type="dxa"/>
            <w:vAlign w:val="center"/>
          </w:tcPr>
          <w:p w14:paraId="28921489"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 xml:space="preserve">Medzi uchádzačmi je majetkové alebo osobné prepojenie </w:t>
            </w:r>
          </w:p>
        </w:tc>
        <w:tc>
          <w:tcPr>
            <w:tcW w:w="5464" w:type="dxa"/>
          </w:tcPr>
          <w:p w14:paraId="072A8ED6"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Pr>
                <w:rFonts w:ascii="Times New Roman" w:hAnsi="Times New Roman" w:cs="Times New Roman"/>
              </w:rPr>
              <w:t>m</w:t>
            </w:r>
            <w:r w:rsidRPr="003D51EB">
              <w:rPr>
                <w:rFonts w:ascii="Times New Roman" w:hAnsi="Times New Roman" w:cs="Times New Roman"/>
              </w:rPr>
              <w:t>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8748CC" w:rsidRPr="00FE5D97" w14:paraId="040E62DF" w14:textId="77777777" w:rsidTr="00D01DE8">
        <w:tc>
          <w:tcPr>
            <w:tcW w:w="593" w:type="dxa"/>
          </w:tcPr>
          <w:p w14:paraId="1A5B0199"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5</w:t>
            </w:r>
          </w:p>
        </w:tc>
        <w:tc>
          <w:tcPr>
            <w:tcW w:w="2951" w:type="dxa"/>
            <w:vAlign w:val="center"/>
          </w:tcPr>
          <w:p w14:paraId="30591A02"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Niektorí uchádzači predkladajú opätovne svoju ponuku, avšak nikdy nie sú úspešní</w:t>
            </w:r>
          </w:p>
        </w:tc>
        <w:tc>
          <w:tcPr>
            <w:tcW w:w="5464" w:type="dxa"/>
          </w:tcPr>
          <w:p w14:paraId="654786E1"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o viacerých súťažiach je možné identifikovať rovnakého uchádzača, ktorý sa súťaží vždy zúčastňuje, ale nikdy nie je úspešný</w:t>
            </w:r>
          </w:p>
        </w:tc>
      </w:tr>
      <w:tr w:rsidR="008748CC" w:rsidRPr="00FE5D97" w14:paraId="79F70152" w14:textId="77777777" w:rsidTr="00D01DE8">
        <w:tc>
          <w:tcPr>
            <w:tcW w:w="593" w:type="dxa"/>
          </w:tcPr>
          <w:p w14:paraId="36F3C587"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6</w:t>
            </w:r>
          </w:p>
        </w:tc>
        <w:tc>
          <w:tcPr>
            <w:tcW w:w="2951" w:type="dxa"/>
            <w:vAlign w:val="center"/>
          </w:tcPr>
          <w:p w14:paraId="40ED8E94"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Dvaja alebo viacerí uchádzači predkladajú spoločnú ponuku (ako skupina dodávateľov), avšak aspoň jeden z nich je dostatočne kvalifikovaný aby mohol podať ponuku sám,</w:t>
            </w:r>
          </w:p>
        </w:tc>
        <w:tc>
          <w:tcPr>
            <w:tcW w:w="5464" w:type="dxa"/>
          </w:tcPr>
          <w:p w14:paraId="7483A8FE"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8748CC" w:rsidRPr="00FE5D97" w14:paraId="4EE37593" w14:textId="77777777" w:rsidTr="00D01DE8">
        <w:tc>
          <w:tcPr>
            <w:tcW w:w="593" w:type="dxa"/>
          </w:tcPr>
          <w:p w14:paraId="13FA9A1B"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7</w:t>
            </w:r>
          </w:p>
        </w:tc>
        <w:tc>
          <w:tcPr>
            <w:tcW w:w="2951" w:type="dxa"/>
            <w:vAlign w:val="center"/>
          </w:tcPr>
          <w:p w14:paraId="0FF6C644"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Predloženie tieňovej („krycej“) ponuky</w:t>
            </w:r>
          </w:p>
        </w:tc>
        <w:tc>
          <w:tcPr>
            <w:tcW w:w="5464" w:type="dxa"/>
          </w:tcPr>
          <w:p w14:paraId="0920EAFC"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Pr>
                <w:rFonts w:ascii="Times New Roman" w:hAnsi="Times New Roman" w:cs="Times New Roman"/>
              </w:rPr>
              <w:t>p</w:t>
            </w:r>
            <w:r w:rsidRPr="003D51EB">
              <w:rPr>
                <w:rFonts w:ascii="Times New Roman" w:hAnsi="Times New Roman" w:cs="Times New Roman"/>
              </w:rPr>
              <w:t>onuky predložili aj uchádzači, ktorí nie sú zjavne kvalifikovaní resp. ich ponuka nespĺňa základné požiadavky určené verejným obstarávateľom</w:t>
            </w:r>
          </w:p>
        </w:tc>
      </w:tr>
      <w:tr w:rsidR="008748CC" w:rsidRPr="00FE5D97" w14:paraId="1094D3A0" w14:textId="77777777" w:rsidTr="00D01DE8">
        <w:tc>
          <w:tcPr>
            <w:tcW w:w="593" w:type="dxa"/>
          </w:tcPr>
          <w:p w14:paraId="072272CE"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8</w:t>
            </w:r>
          </w:p>
        </w:tc>
        <w:tc>
          <w:tcPr>
            <w:tcW w:w="2951" w:type="dxa"/>
            <w:vAlign w:val="center"/>
          </w:tcPr>
          <w:p w14:paraId="4F9AF99D"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Nízky počet ponúk/žiadostí o účasť</w:t>
            </w:r>
          </w:p>
        </w:tc>
        <w:tc>
          <w:tcPr>
            <w:tcW w:w="5464" w:type="dxa"/>
          </w:tcPr>
          <w:p w14:paraId="0766DF65"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rámci súťaže bol predložený nízky počet ponúk alebo žiadostí o účasť (1 až 2) </w:t>
            </w:r>
          </w:p>
        </w:tc>
      </w:tr>
      <w:tr w:rsidR="008748CC" w:rsidRPr="00FE5D97" w14:paraId="05117CB4" w14:textId="77777777" w:rsidTr="00D01DE8">
        <w:tc>
          <w:tcPr>
            <w:tcW w:w="593" w:type="dxa"/>
          </w:tcPr>
          <w:p w14:paraId="388761DD"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9</w:t>
            </w:r>
          </w:p>
        </w:tc>
        <w:tc>
          <w:tcPr>
            <w:tcW w:w="2951" w:type="dxa"/>
            <w:vAlign w:val="center"/>
          </w:tcPr>
          <w:p w14:paraId="3CC232BA"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 xml:space="preserve">Podozrivé schémy v stanovovaní cien </w:t>
            </w:r>
          </w:p>
        </w:tc>
        <w:tc>
          <w:tcPr>
            <w:tcW w:w="5464" w:type="dxa"/>
          </w:tcPr>
          <w:p w14:paraId="0120E270"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ceny predložené uchádzačmi sa oproti úspešnej ponuke zvyšujú o pravidelný % prírastok ,</w:t>
            </w:r>
          </w:p>
          <w:p w14:paraId="659BA67F"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na stanovenie ceny sú pri viacerých uchádzačoch použité rovnaké kalkulácie,</w:t>
            </w:r>
          </w:p>
          <w:p w14:paraId="1F4F3EBD"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hodnoty všetkých predložených ponúk sú v porovnaní s predpokladanou hodnotou zákazky buď nad touto hodnotou, alebo tesne pod ňou,</w:t>
            </w:r>
          </w:p>
          <w:p w14:paraId="3E26AD7B"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výsledná suma víťaznej ponuky je neprimerane vysoká vzhľadom na sumy, ktoré vie PPA porovnať z verejne dostupných zdrojov alebo z vlastných databáz a zdrojov informácií o hodnotách podobných prác, služieb a tovarov,</w:t>
            </w:r>
          </w:p>
          <w:p w14:paraId="6CDA12D6"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v súťaži je možné pozorovať náhly pokles ponukových cien pri vstupe uchádzača do súťaže, ktorý v predošlých podobných súťažiach nepredkladal ponuku.</w:t>
            </w:r>
          </w:p>
        </w:tc>
      </w:tr>
      <w:tr w:rsidR="008748CC" w:rsidRPr="009978B2" w14:paraId="039484CC" w14:textId="77777777" w:rsidTr="00D01DE8">
        <w:tc>
          <w:tcPr>
            <w:tcW w:w="593" w:type="dxa"/>
          </w:tcPr>
          <w:p w14:paraId="0AE9BAAB"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10</w:t>
            </w:r>
          </w:p>
        </w:tc>
        <w:tc>
          <w:tcPr>
            <w:tcW w:w="2951" w:type="dxa"/>
            <w:vAlign w:val="center"/>
          </w:tcPr>
          <w:p w14:paraId="43AAEB37" w14:textId="77777777" w:rsidR="008748CC" w:rsidRPr="003D51EB" w:rsidRDefault="008748CC" w:rsidP="00D01DE8">
            <w:pPr>
              <w:pStyle w:val="Bezriadkovania"/>
              <w:rPr>
                <w:rFonts w:ascii="Times New Roman" w:eastAsiaTheme="minorHAnsi" w:hAnsi="Times New Roman" w:cs="Times New Roman"/>
              </w:rPr>
            </w:pPr>
            <w:r w:rsidRPr="003D51EB">
              <w:rPr>
                <w:rFonts w:ascii="Times New Roman" w:hAnsi="Times New Roman" w:cs="Times New Roman"/>
              </w:rPr>
              <w:t>Podozrivé indície v dokumentácii z verejného obstarávania</w:t>
            </w:r>
          </w:p>
        </w:tc>
        <w:tc>
          <w:tcPr>
            <w:tcW w:w="5464" w:type="dxa"/>
          </w:tcPr>
          <w:p w14:paraId="0F0E868F"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 xml:space="preserve">dokumenty obsahujú rovnaký rukopis, druh písma, rovnakú formu alebo boli použité rovnaké kancelárske potreby (napr. ponuky sú podpísané rovnakým atramentom, sú na rovnakom kancelárskom papieri), </w:t>
            </w:r>
          </w:p>
          <w:p w14:paraId="3B4CCCCE"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rovnaké chyby v jednotlivých dokumentoch, napr. pravopisné chyby, tlačiarenské chyby (rovnaké šmuhy od tlačiarne), matematické chyby (rovnaké zlé výpočty),</w:t>
            </w:r>
          </w:p>
          <w:p w14:paraId="0C59BECD"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zhodné nepravidelnosti, napr. zoradenie dokumentov do ponuky s prehodenými stranami, chybné číslovanie strán,</w:t>
            </w:r>
          </w:p>
          <w:p w14:paraId="69F96848"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dokumenty v elektronickej forme ukazujú, že ich vytvorila alebo upravovala jedna osoba,</w:t>
            </w:r>
          </w:p>
          <w:p w14:paraId="202279A2"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 xml:space="preserve">obálky od rôznych uchádzačov majú podobné poštové pečiatky, sú zasielané z jednej pošty, majú rovnaké frankovacie značky a známky, na podacích lístkoch je rovnaký rukopis, čísla kolkov v rôznych ponukách na seba nadväzujú, </w:t>
            </w:r>
          </w:p>
          <w:p w14:paraId="65A10FC5"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niekoľko ponúk (alebo akýchkoľvek iných dokumentov, napr. žiadosti o vysvetlenie súťažných podkladov) je posielaných z rovnakej emailovej adresy, z rovnakého faxového čísla alebo naraz prostredníctvom jedného kuriéra,</w:t>
            </w:r>
          </w:p>
          <w:p w14:paraId="6EE6E330"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dokumenty o cenových ponukách obsahujú veľký počet opráv na poslednú chvíľu ako gumovanie, škrtanie alebo iné fyzické zmeny,</w:t>
            </w:r>
          </w:p>
          <w:p w14:paraId="2AA6947C"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ponuky jedného uchádzača obsahujú jednoznačný odkaz na ponuky ostatných konkurentov, v hlavičke sa vyskytuje faxové číslo iného uchádzača alebo využívajú hlavičkový papier konkurenta,</w:t>
            </w:r>
          </w:p>
          <w:p w14:paraId="539B3030" w14:textId="77777777" w:rsidR="008748CC" w:rsidRPr="003D51EB" w:rsidRDefault="008748CC" w:rsidP="00852BE8">
            <w:pPr>
              <w:pStyle w:val="Bezriadkovania"/>
              <w:numPr>
                <w:ilvl w:val="0"/>
                <w:numId w:val="217"/>
              </w:numPr>
              <w:ind w:left="331"/>
              <w:rPr>
                <w:rFonts w:ascii="Times New Roman" w:eastAsiaTheme="minorHAnsi" w:hAnsi="Times New Roman" w:cs="Times New Roman"/>
              </w:rPr>
            </w:pPr>
            <w:r w:rsidRPr="003D51EB">
              <w:rPr>
                <w:rFonts w:ascii="Times New Roman" w:hAnsi="Times New Roman" w:cs="Times New Roman"/>
              </w:rPr>
              <w:t>ponuky viacerých uchádzačov obsahujú podstatný počet rovnakých odhadov nákladov na jednotlivé položky.</w:t>
            </w:r>
          </w:p>
        </w:tc>
      </w:tr>
    </w:tbl>
    <w:p w14:paraId="73B7340A" w14:textId="77777777" w:rsidR="008748CC" w:rsidRDefault="008748CC" w:rsidP="008748CC">
      <w:pPr>
        <w:spacing w:after="120" w:line="240" w:lineRule="auto"/>
        <w:jc w:val="both"/>
        <w:rPr>
          <w:rFonts w:ascii="Times New Roman" w:hAnsi="Times New Roman" w:cs="Times New Roman"/>
          <w:sz w:val="24"/>
          <w:szCs w:val="24"/>
        </w:rPr>
      </w:pPr>
    </w:p>
    <w:p w14:paraId="56544ABC" w14:textId="77777777" w:rsidR="008748CC" w:rsidRPr="003D51EB" w:rsidRDefault="008748CC" w:rsidP="00852BE8">
      <w:pPr>
        <w:pStyle w:val="Nadpis4"/>
        <w:numPr>
          <w:ilvl w:val="3"/>
          <w:numId w:val="273"/>
        </w:numPr>
      </w:pPr>
      <w:bookmarkStart w:id="120" w:name="_Toc525133283"/>
      <w:r w:rsidRPr="003D51EB">
        <w:t>Kontrola postupov pri obstarávaní zákazky, na ktorú sa ZVO nevzťahuje</w:t>
      </w:r>
      <w:bookmarkEnd w:id="120"/>
    </w:p>
    <w:p w14:paraId="7AC3E5BC" w14:textId="77777777" w:rsidR="008748CC" w:rsidRPr="00DB01A9" w:rsidRDefault="00247754" w:rsidP="00197102">
      <w:pPr>
        <w:spacing w:before="120" w:after="0" w:line="240" w:lineRule="auto"/>
        <w:ind w:left="142"/>
        <w:jc w:val="both"/>
        <w:rPr>
          <w:rFonts w:ascii="Times New Roman" w:eastAsia="Times New Roman" w:hAnsi="Times New Roman" w:cs="Times New Roman"/>
          <w:bCs/>
          <w:noProof/>
          <w:sz w:val="24"/>
          <w:szCs w:val="24"/>
        </w:rPr>
      </w:pPr>
      <w:r w:rsidRPr="007E0869">
        <w:rPr>
          <w:rFonts w:ascii="Times New Roman" w:eastAsia="Times New Roman" w:hAnsi="Times New Roman" w:cs="Times New Roman"/>
          <w:bCs/>
          <w:noProof/>
          <w:sz w:val="24"/>
          <w:szCs w:val="24"/>
        </w:rPr>
        <w:t>Poskytovateľ</w:t>
      </w:r>
      <w:r w:rsidR="008748CC" w:rsidRPr="007E0869">
        <w:rPr>
          <w:rFonts w:ascii="Times New Roman" w:eastAsia="Times New Roman" w:hAnsi="Times New Roman" w:cs="Times New Roman"/>
          <w:bCs/>
          <w:noProof/>
          <w:sz w:val="24"/>
          <w:szCs w:val="24"/>
        </w:rPr>
        <w:t xml:space="preserve"> je povinný overiť dodržanie základných princípov ustanovených v Zmluve o fungovaní EÚ aj v rámci zákaziek, na ktoré sa nevzťahuje povinnosť postupovať pri ich obstarávaní v </w:t>
      </w:r>
      <w:r w:rsidR="008748CC" w:rsidRPr="00DB01A9">
        <w:rPr>
          <w:rFonts w:ascii="Times New Roman" w:eastAsia="Times New Roman" w:hAnsi="Times New Roman" w:cs="Times New Roman"/>
          <w:bCs/>
          <w:noProof/>
          <w:sz w:val="24"/>
          <w:szCs w:val="24"/>
        </w:rPr>
        <w:t>zmysle ZVO. Kontrola takýchto zákaziek je v rámci tejto časti delená na:</w:t>
      </w:r>
    </w:p>
    <w:p w14:paraId="48515C86" w14:textId="77777777" w:rsidR="008748CC" w:rsidRPr="00DB01A9" w:rsidRDefault="008748CC" w:rsidP="00197102">
      <w:pPr>
        <w:pStyle w:val="Odsekzoznamu"/>
        <w:numPr>
          <w:ilvl w:val="1"/>
          <w:numId w:val="262"/>
        </w:numPr>
        <w:spacing w:before="120" w:after="0" w:line="240" w:lineRule="auto"/>
        <w:ind w:left="426" w:hanging="284"/>
        <w:contextualSpacing w:val="0"/>
        <w:jc w:val="both"/>
        <w:rPr>
          <w:rFonts w:cs="Times New Roman"/>
          <w:szCs w:val="24"/>
        </w:rPr>
      </w:pPr>
      <w:r w:rsidRPr="00DB01A9">
        <w:rPr>
          <w:rFonts w:cs="Times New Roman"/>
          <w:szCs w:val="24"/>
        </w:rPr>
        <w:t>kontrolu postupov pri obstaraní zákazky, ktoré podliehajú výnimke v zmysle § 1</w:t>
      </w:r>
      <w:r w:rsidR="002D634D" w:rsidRPr="00DB01A9">
        <w:rPr>
          <w:rFonts w:cs="Times New Roman"/>
          <w:szCs w:val="24"/>
        </w:rPr>
        <w:t xml:space="preserve"> </w:t>
      </w:r>
      <w:r w:rsidR="00270495" w:rsidRPr="00DB01A9">
        <w:rPr>
          <w:rFonts w:cs="Times New Roman"/>
          <w:szCs w:val="24"/>
        </w:rPr>
        <w:t>okrem zákaziek podľa § 1</w:t>
      </w:r>
      <w:r w:rsidRPr="00DB01A9">
        <w:rPr>
          <w:rFonts w:cs="Times New Roman"/>
          <w:szCs w:val="24"/>
        </w:rPr>
        <w:t xml:space="preserve"> ods. </w:t>
      </w:r>
      <w:r w:rsidR="00270495" w:rsidRPr="00DB01A9">
        <w:rPr>
          <w:rFonts w:cs="Times New Roman"/>
          <w:szCs w:val="24"/>
        </w:rPr>
        <w:t>4, 7, 8 a 10</w:t>
      </w:r>
      <w:r w:rsidRPr="00DB01A9">
        <w:rPr>
          <w:rFonts w:cs="Times New Roman"/>
          <w:szCs w:val="24"/>
        </w:rPr>
        <w:t xml:space="preserve"> ZVO</w:t>
      </w:r>
      <w:r w:rsidR="00AD5809" w:rsidRPr="00DB01A9">
        <w:rPr>
          <w:rFonts w:cs="Times New Roman"/>
          <w:szCs w:val="24"/>
        </w:rPr>
        <w:t>;</w:t>
      </w:r>
    </w:p>
    <w:p w14:paraId="74576B00" w14:textId="77777777" w:rsidR="008748CC" w:rsidRPr="00DB01A9" w:rsidRDefault="008748CC" w:rsidP="00197102">
      <w:pPr>
        <w:pStyle w:val="Odsekzoznamu"/>
        <w:numPr>
          <w:ilvl w:val="1"/>
          <w:numId w:val="262"/>
        </w:numPr>
        <w:spacing w:before="120" w:after="120" w:line="240" w:lineRule="auto"/>
        <w:ind w:left="426" w:hanging="284"/>
        <w:contextualSpacing w:val="0"/>
        <w:jc w:val="both"/>
        <w:rPr>
          <w:rFonts w:cs="Times New Roman"/>
          <w:szCs w:val="24"/>
        </w:rPr>
      </w:pPr>
      <w:r w:rsidRPr="00DB01A9">
        <w:rPr>
          <w:rFonts w:cs="Times New Roman"/>
          <w:szCs w:val="24"/>
        </w:rPr>
        <w:t xml:space="preserve">kontrola postupov pri obstaraní zákazky vnútorným obstarávaním </w:t>
      </w:r>
      <w:r w:rsidR="00270495" w:rsidRPr="00DB01A9">
        <w:rPr>
          <w:rFonts w:cs="Times New Roman"/>
          <w:szCs w:val="24"/>
        </w:rPr>
        <w:t xml:space="preserve">podľa § 1 ods. 4, 7 a 8 </w:t>
      </w:r>
      <w:r w:rsidRPr="00DB01A9">
        <w:rPr>
          <w:rFonts w:cs="Times New Roman"/>
          <w:szCs w:val="24"/>
        </w:rPr>
        <w:t xml:space="preserve">(tzv. „in-house zákazky“) a zákazky </w:t>
      </w:r>
      <w:r w:rsidR="00270495" w:rsidRPr="00DB01A9">
        <w:rPr>
          <w:rFonts w:cs="Times New Roman"/>
          <w:szCs w:val="24"/>
        </w:rPr>
        <w:t xml:space="preserve">podľa § 1 ods. 10 ZVO – zákazky </w:t>
      </w:r>
      <w:r w:rsidRPr="00DB01A9">
        <w:rPr>
          <w:rFonts w:cs="Times New Roman"/>
          <w:szCs w:val="24"/>
        </w:rPr>
        <w:t>tzv. „horizontálnej spolupráce“.</w:t>
      </w:r>
    </w:p>
    <w:p w14:paraId="58B0D589" w14:textId="77777777" w:rsidR="008748CC" w:rsidRPr="00ED1FE8" w:rsidRDefault="008748CC" w:rsidP="00DB01A9">
      <w:pPr>
        <w:pStyle w:val="Odsekzoznamu"/>
        <w:spacing w:before="120" w:after="0" w:line="240" w:lineRule="auto"/>
        <w:ind w:left="567"/>
        <w:contextualSpacing w:val="0"/>
        <w:jc w:val="both"/>
        <w:rPr>
          <w:rFonts w:cs="Times New Roman"/>
          <w:szCs w:val="24"/>
        </w:rPr>
      </w:pPr>
    </w:p>
    <w:p w14:paraId="12FCD066" w14:textId="77777777" w:rsidR="002163F3" w:rsidRDefault="002163F3" w:rsidP="00852BE8">
      <w:pPr>
        <w:pStyle w:val="Nadpis4"/>
        <w:numPr>
          <w:ilvl w:val="3"/>
          <w:numId w:val="273"/>
        </w:numPr>
      </w:pPr>
      <w:bookmarkStart w:id="121" w:name="_Toc525133284"/>
      <w:r>
        <w:t>Kontrola postupov pri obstarávaní stavebných prác, tovarov a služieb žiadateľov/prijímateľov, na ktorých sa vzťahuje § 8(3) zákona č. 343/2015 Z.z.</w:t>
      </w:r>
      <w:bookmarkEnd w:id="121"/>
    </w:p>
    <w:p w14:paraId="07D3948D" w14:textId="77777777" w:rsidR="002163F3" w:rsidRPr="00472386" w:rsidRDefault="002163F3" w:rsidP="00197102">
      <w:pPr>
        <w:autoSpaceDE w:val="0"/>
        <w:autoSpaceDN w:val="0"/>
        <w:spacing w:after="0" w:line="240" w:lineRule="auto"/>
        <w:ind w:left="284"/>
        <w:jc w:val="both"/>
        <w:rPr>
          <w:rFonts w:ascii="Times New Roman" w:eastAsia="Times New Roman" w:hAnsi="Times New Roman" w:cs="Times New Roman"/>
          <w:b/>
          <w:bCs/>
          <w:noProof/>
          <w:sz w:val="24"/>
          <w:szCs w:val="24"/>
        </w:rPr>
      </w:pPr>
      <w:r w:rsidRPr="00472386">
        <w:rPr>
          <w:rFonts w:ascii="Times New Roman" w:eastAsia="Times New Roman" w:hAnsi="Times New Roman" w:cs="Times New Roman"/>
          <w:bCs/>
          <w:noProof/>
          <w:sz w:val="24"/>
          <w:szCs w:val="24"/>
        </w:rPr>
        <w:t xml:space="preserve">PPA vydá usmernenie  pre žiadateľov/prijímateľov, na ktorých sa vzťahuje § 8 odsek 3 </w:t>
      </w:r>
      <w:r w:rsidR="003B64F8" w:rsidRPr="00472386">
        <w:rPr>
          <w:rFonts w:ascii="Times New Roman" w:eastAsia="Times New Roman" w:hAnsi="Times New Roman" w:cs="Times New Roman"/>
          <w:bCs/>
          <w:noProof/>
          <w:sz w:val="24"/>
          <w:szCs w:val="24"/>
        </w:rPr>
        <w:t>ZVO,</w:t>
      </w:r>
      <w:r w:rsidRPr="00472386">
        <w:rPr>
          <w:rFonts w:ascii="Times New Roman" w:eastAsia="Times New Roman" w:hAnsi="Times New Roman" w:cs="Times New Roman"/>
          <w:noProof/>
          <w:sz w:val="24"/>
          <w:szCs w:val="24"/>
        </w:rPr>
        <w:t xml:space="preserve"> v ktorom je uvedené:  “(</w:t>
      </w:r>
      <w:r w:rsidRPr="00472386">
        <w:rPr>
          <w:rFonts w:ascii="Times New Roman" w:eastAsia="Times New Roman" w:hAnsi="Times New Roman" w:cs="Times New Roman"/>
          <w:i/>
          <w:noProof/>
          <w:sz w:val="24"/>
          <w:szCs w:val="24"/>
        </w:rPr>
        <w:t>3) Povinnosti podľa odsekov 1 a 2 sa nevzťahujú na osobu, ktorá nie je verejný obstarávateľ ani obstarávateľ a ktorá získala finančné prostriedky v rámci opatrení spoločnej organizácie poľnohospodárskych trhov</w:t>
      </w:r>
      <w:hyperlink r:id="rId22" w:anchor="poznamky.poznamka-28" w:tooltip="Odkaz na predpis alebo ustanovenie" w:history="1">
        <w:r w:rsidRPr="00472386">
          <w:rPr>
            <w:rFonts w:ascii="Times New Roman" w:eastAsia="Times New Roman" w:hAnsi="Times New Roman" w:cs="Times New Roman"/>
            <w:b/>
            <w:bCs/>
            <w:i/>
            <w:noProof/>
            <w:sz w:val="24"/>
            <w:szCs w:val="24"/>
            <w:u w:val="single"/>
            <w:vertAlign w:val="superscript"/>
          </w:rPr>
          <w:t>28</w:t>
        </w:r>
        <w:r w:rsidRPr="00472386">
          <w:rPr>
            <w:rFonts w:ascii="Times New Roman" w:eastAsia="Times New Roman" w:hAnsi="Times New Roman" w:cs="Times New Roman"/>
            <w:b/>
            <w:bCs/>
            <w:i/>
            <w:noProof/>
            <w:sz w:val="24"/>
            <w:szCs w:val="24"/>
            <w:u w:val="single"/>
          </w:rPr>
          <w:t>)</w:t>
        </w:r>
      </w:hyperlink>
      <w:r w:rsidRPr="00472386">
        <w:rPr>
          <w:rFonts w:ascii="Times New Roman" w:eastAsia="Times New Roman" w:hAnsi="Times New Roman" w:cs="Times New Roman"/>
          <w:i/>
          <w:noProof/>
          <w:sz w:val="24"/>
          <w:szCs w:val="24"/>
        </w:rPr>
        <w:t xml:space="preserve"> alebo finančné prostriedky určené na podporu rozvoja vidieka, poľnohospodárskej prvovýroby, potravinárstva, lesného a rybného hospodárstva podľa osobitných predpisov;</w:t>
      </w:r>
      <w:hyperlink r:id="rId23" w:anchor="poznamky.poznamka-29" w:tooltip="Odkaz na predpis alebo ustanovenie" w:history="1">
        <w:r w:rsidRPr="00472386">
          <w:rPr>
            <w:rFonts w:ascii="Times New Roman" w:eastAsia="Times New Roman" w:hAnsi="Times New Roman" w:cs="Times New Roman"/>
            <w:b/>
            <w:bCs/>
            <w:i/>
            <w:noProof/>
            <w:sz w:val="24"/>
            <w:szCs w:val="24"/>
            <w:u w:val="single"/>
            <w:vertAlign w:val="superscript"/>
          </w:rPr>
          <w:t>29</w:t>
        </w:r>
        <w:r w:rsidRPr="00472386">
          <w:rPr>
            <w:rFonts w:ascii="Times New Roman" w:eastAsia="Times New Roman" w:hAnsi="Times New Roman" w:cs="Times New Roman"/>
            <w:b/>
            <w:bCs/>
            <w:i/>
            <w:noProof/>
            <w:sz w:val="24"/>
            <w:szCs w:val="24"/>
            <w:u w:val="single"/>
          </w:rPr>
          <w:t>)</w:t>
        </w:r>
      </w:hyperlink>
      <w:r w:rsidRPr="00472386">
        <w:rPr>
          <w:rFonts w:ascii="Times New Roman" w:eastAsia="Times New Roman" w:hAnsi="Times New Roman" w:cs="Times New Roman"/>
          <w:i/>
          <w:noProof/>
          <w:sz w:val="24"/>
          <w:szCs w:val="24"/>
        </w:rPr>
        <w:t xml:space="preserve"> </w:t>
      </w:r>
      <w:r w:rsidRPr="00472386">
        <w:rPr>
          <w:rFonts w:ascii="Times New Roman" w:eastAsia="Times New Roman" w:hAnsi="Times New Roman" w:cs="Times New Roman"/>
          <w:b/>
          <w:i/>
          <w:noProof/>
          <w:sz w:val="24"/>
          <w:szCs w:val="24"/>
        </w:rPr>
        <w:t>to neplatí</w:t>
      </w:r>
      <w:r w:rsidRPr="00472386">
        <w:rPr>
          <w:rFonts w:ascii="Times New Roman" w:eastAsia="Times New Roman" w:hAnsi="Times New Roman" w:cs="Times New Roman"/>
          <w:i/>
          <w:noProof/>
          <w:sz w:val="24"/>
          <w:szCs w:val="24"/>
        </w:rPr>
        <w:t xml:space="preserve">, ak ide o zákazku na uskutočnenie stavebných prác alebo zákazku na poskytnutie služby, ktorá súvisí s týmito stavebnými prácami, ktorej predpokladaná hodnota je vyššia ako finančný limit podľa </w:t>
      </w:r>
      <w:hyperlink r:id="rId24" w:anchor="paragraf-5.odsek-2" w:tooltip="Odkaz na predpis alebo ustanovenie" w:history="1">
        <w:r w:rsidRPr="00472386">
          <w:rPr>
            <w:rFonts w:ascii="Times New Roman" w:eastAsia="Times New Roman" w:hAnsi="Times New Roman" w:cs="Times New Roman"/>
            <w:b/>
            <w:bCs/>
            <w:i/>
            <w:noProof/>
            <w:sz w:val="24"/>
            <w:szCs w:val="24"/>
            <w:u w:val="single"/>
          </w:rPr>
          <w:t>§ 5 ods. 2</w:t>
        </w:r>
      </w:hyperlink>
      <w:r w:rsidRPr="00472386">
        <w:rPr>
          <w:rFonts w:ascii="Times New Roman" w:eastAsia="Times New Roman" w:hAnsi="Times New Roman" w:cs="Times New Roman"/>
          <w:i/>
          <w:noProof/>
          <w:sz w:val="24"/>
          <w:szCs w:val="24"/>
        </w:rPr>
        <w:t xml:space="preserve"> a na ktorú verejný obstarávateľ poskytne viac ako 50% finančných prostriedkov</w:t>
      </w:r>
      <w:r w:rsidRPr="00472386">
        <w:rPr>
          <w:rFonts w:ascii="Times New Roman" w:eastAsia="Times New Roman" w:hAnsi="Times New Roman" w:cs="Times New Roman"/>
          <w:noProof/>
          <w:sz w:val="24"/>
          <w:szCs w:val="24"/>
        </w:rPr>
        <w:t>”.</w:t>
      </w:r>
    </w:p>
    <w:p w14:paraId="5AF6A13D" w14:textId="77777777" w:rsidR="002163F3" w:rsidRPr="00BE5B10" w:rsidRDefault="002163F3" w:rsidP="00197102">
      <w:pPr>
        <w:autoSpaceDE w:val="0"/>
        <w:autoSpaceDN w:val="0"/>
        <w:spacing w:after="0" w:line="240" w:lineRule="auto"/>
        <w:ind w:left="284"/>
        <w:jc w:val="both"/>
        <w:rPr>
          <w:rFonts w:ascii="Times New Roman" w:eastAsia="Times New Roman" w:hAnsi="Times New Roman" w:cs="Times New Roman"/>
          <w:noProof/>
          <w:sz w:val="24"/>
          <w:szCs w:val="24"/>
        </w:rPr>
      </w:pPr>
    </w:p>
    <w:p w14:paraId="42948DF5" w14:textId="77777777" w:rsidR="002163F3" w:rsidRPr="00BE5B10" w:rsidRDefault="002163F3" w:rsidP="00197102">
      <w:pPr>
        <w:tabs>
          <w:tab w:val="left" w:pos="426"/>
        </w:tabs>
        <w:autoSpaceDE w:val="0"/>
        <w:autoSpaceDN w:val="0"/>
        <w:adjustRightInd w:val="0"/>
        <w:spacing w:after="0" w:line="240" w:lineRule="auto"/>
        <w:ind w:left="284"/>
        <w:jc w:val="both"/>
        <w:rPr>
          <w:rFonts w:ascii="Times New Roman" w:eastAsia="Times New Roman" w:hAnsi="Times New Roman" w:cs="Times New Roman"/>
          <w:noProof/>
          <w:sz w:val="24"/>
          <w:szCs w:val="24"/>
        </w:rPr>
      </w:pPr>
      <w:r w:rsidRPr="00BE5B10">
        <w:rPr>
          <w:rFonts w:ascii="Times New Roman" w:eastAsia="Times New Roman" w:hAnsi="Times New Roman" w:cs="Times New Roman"/>
          <w:noProof/>
          <w:sz w:val="24"/>
          <w:szCs w:val="24"/>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14:paraId="5816BFF4" w14:textId="77777777" w:rsidR="002163F3" w:rsidRPr="00BE5B10" w:rsidRDefault="002163F3" w:rsidP="00197102">
      <w:pPr>
        <w:tabs>
          <w:tab w:val="left" w:pos="426"/>
        </w:tabs>
        <w:autoSpaceDE w:val="0"/>
        <w:autoSpaceDN w:val="0"/>
        <w:adjustRightInd w:val="0"/>
        <w:spacing w:after="0" w:line="240" w:lineRule="auto"/>
        <w:ind w:left="284"/>
        <w:jc w:val="both"/>
        <w:rPr>
          <w:rFonts w:eastAsia="Times New Roman" w:cs="Times New Roman"/>
          <w:szCs w:val="24"/>
        </w:rPr>
      </w:pPr>
    </w:p>
    <w:p w14:paraId="7BCEC635" w14:textId="77777777" w:rsidR="002163F3" w:rsidRPr="00BE5B10" w:rsidRDefault="002163F3" w:rsidP="00197102">
      <w:pPr>
        <w:tabs>
          <w:tab w:val="left" w:pos="360"/>
        </w:tabs>
        <w:autoSpaceDE w:val="0"/>
        <w:autoSpaceDN w:val="0"/>
        <w:spacing w:after="120" w:line="240" w:lineRule="auto"/>
        <w:ind w:left="284"/>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Žiadateľ/prijímateľ sa pri výbere zmluvného partnera na dodávku tovarov, stavebných prác a služieb môže rozhodnúť pre jeden z uvedených spôsobov obstarávania:</w:t>
      </w:r>
    </w:p>
    <w:p w14:paraId="4696E5E6" w14:textId="77777777" w:rsidR="002163F3" w:rsidRPr="00BE5B10" w:rsidRDefault="002163F3" w:rsidP="00197102">
      <w:pPr>
        <w:numPr>
          <w:ilvl w:val="0"/>
          <w:numId w:val="268"/>
        </w:numPr>
        <w:tabs>
          <w:tab w:val="left" w:pos="142"/>
          <w:tab w:val="left" w:pos="567"/>
        </w:tabs>
        <w:autoSpaceDE w:val="0"/>
        <w:autoSpaceDN w:val="0"/>
        <w:spacing w:after="120" w:line="240" w:lineRule="auto"/>
        <w:ind w:left="426" w:right="51" w:hanging="142"/>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 xml:space="preserve">vykoná prieskum trhu dodávateľov (t.j. osobný prieskum, tlač, internet, propagačné materiály a pod.), na základe ktorého následne písomne osloví dodávateľov (t.j. vyžiada si ponuky minimálne od troch dodávateľov, ktoré predloží PPA). </w:t>
      </w:r>
    </w:p>
    <w:p w14:paraId="25FE9221" w14:textId="77777777" w:rsidR="002163F3" w:rsidRPr="00641665" w:rsidRDefault="002163F3" w:rsidP="00197102">
      <w:pPr>
        <w:numPr>
          <w:ilvl w:val="0"/>
          <w:numId w:val="268"/>
        </w:numPr>
        <w:tabs>
          <w:tab w:val="left" w:pos="142"/>
          <w:tab w:val="left" w:pos="567"/>
        </w:tabs>
        <w:autoSpaceDE w:val="0"/>
        <w:autoSpaceDN w:val="0"/>
        <w:spacing w:after="0" w:line="240" w:lineRule="auto"/>
        <w:ind w:left="426" w:right="51" w:hanging="142"/>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V</w:t>
      </w:r>
      <w:r w:rsidR="001C6C5C" w:rsidRPr="00BE5B10">
        <w:rPr>
          <w:rFonts w:ascii="Times New Roman" w:eastAsia="Times New Roman" w:hAnsi="Times New Roman" w:cs="Times New Roman"/>
          <w:sz w:val="24"/>
          <w:szCs w:val="24"/>
        </w:rPr>
        <w:t> </w:t>
      </w:r>
      <w:r w:rsidRPr="00BE5B10">
        <w:rPr>
          <w:rFonts w:ascii="Times New Roman" w:eastAsia="Times New Roman" w:hAnsi="Times New Roman" w:cs="Times New Roman"/>
          <w:sz w:val="24"/>
          <w:szCs w:val="24"/>
        </w:rPr>
        <w:t>prípade</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ak vykonaným prieskumom trhu nezíska dostatok informácií o</w:t>
      </w:r>
      <w:r w:rsidR="001C6C5C" w:rsidRPr="00BE5B10">
        <w:rPr>
          <w:rFonts w:ascii="Times New Roman" w:eastAsia="Times New Roman" w:hAnsi="Times New Roman" w:cs="Times New Roman"/>
          <w:sz w:val="24"/>
          <w:szCs w:val="24"/>
        </w:rPr>
        <w:t> </w:t>
      </w:r>
      <w:r w:rsidRPr="00BE5B10">
        <w:rPr>
          <w:rFonts w:ascii="Times New Roman" w:eastAsia="Times New Roman" w:hAnsi="Times New Roman" w:cs="Times New Roman"/>
          <w:sz w:val="24"/>
          <w:szCs w:val="24"/>
        </w:rPr>
        <w:t>dodávateľoch</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od ktorých by mohol získať požadovaný počet cenových ponúk</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zverejní výzvu na predloženie ponúk dodávateľov v dennej tlači s regionálnou alebo celoslovenskou (v </w:t>
      </w:r>
      <w:r w:rsidRPr="00641665">
        <w:rPr>
          <w:rFonts w:ascii="Times New Roman" w:eastAsia="Times New Roman" w:hAnsi="Times New Roman" w:cs="Times New Roman"/>
          <w:sz w:val="24"/>
          <w:szCs w:val="24"/>
        </w:rPr>
        <w:t>prípade potreby s medzinárodnou) pôsobnosťou.</w:t>
      </w:r>
    </w:p>
    <w:p w14:paraId="3238D335" w14:textId="77777777" w:rsidR="002163F3" w:rsidRPr="00641665" w:rsidRDefault="002163F3" w:rsidP="00633DDB">
      <w:pPr>
        <w:tabs>
          <w:tab w:val="left" w:pos="142"/>
          <w:tab w:val="left" w:pos="1260"/>
        </w:tabs>
        <w:spacing w:after="0" w:line="240" w:lineRule="auto"/>
        <w:ind w:left="1134"/>
        <w:rPr>
          <w:rFonts w:ascii="Times New Roman" w:eastAsia="Times New Roman" w:hAnsi="Times New Roman" w:cs="Times New Roman"/>
          <w:sz w:val="24"/>
          <w:szCs w:val="24"/>
        </w:rPr>
      </w:pPr>
    </w:p>
    <w:p w14:paraId="490B5C37" w14:textId="3DCE67A7" w:rsidR="002163F3" w:rsidRPr="00641665" w:rsidRDefault="002163F3" w:rsidP="00197102">
      <w:pPr>
        <w:autoSpaceDE w:val="0"/>
        <w:autoSpaceDN w:val="0"/>
        <w:adjustRightInd w:val="0"/>
        <w:spacing w:after="0" w:line="240" w:lineRule="auto"/>
        <w:ind w:left="284"/>
        <w:jc w:val="both"/>
        <w:rPr>
          <w:rFonts w:ascii="Times New Roman" w:eastAsia="Times New Roman" w:hAnsi="Times New Roman" w:cs="Times New Roman"/>
          <w:sz w:val="24"/>
          <w:szCs w:val="24"/>
        </w:rPr>
      </w:pPr>
      <w:r w:rsidRPr="00641665">
        <w:rPr>
          <w:rFonts w:ascii="Times New Roman" w:eastAsia="Times New Roman" w:hAnsi="Times New Roman" w:cs="Times New Roman"/>
          <w:sz w:val="24"/>
          <w:szCs w:val="24"/>
        </w:rPr>
        <w:t>Uvedené spôsoby obstarávania tovarov, stavebných prác a služieb je žiadateľ/prijímateľ povinný vykonať pri všetkých zákazkách</w:t>
      </w:r>
      <w:r w:rsidR="001C6C5C" w:rsidRPr="00641665">
        <w:rPr>
          <w:rFonts w:ascii="Times New Roman" w:eastAsia="Times New Roman" w:hAnsi="Times New Roman" w:cs="Times New Roman"/>
          <w:sz w:val="24"/>
          <w:szCs w:val="24"/>
        </w:rPr>
        <w:t>,</w:t>
      </w:r>
      <w:r w:rsidRPr="00641665">
        <w:rPr>
          <w:rFonts w:ascii="Times New Roman" w:eastAsia="Times New Roman" w:hAnsi="Times New Roman" w:cs="Times New Roman"/>
          <w:sz w:val="24"/>
          <w:szCs w:val="24"/>
        </w:rPr>
        <w:t xml:space="preserve"> </w:t>
      </w:r>
      <w:r w:rsidR="00A37647" w:rsidRPr="00641665">
        <w:rPr>
          <w:rFonts w:ascii="Times New Roman" w:eastAsia="Times New Roman" w:hAnsi="Times New Roman" w:cs="Times New Roman"/>
          <w:sz w:val="24"/>
          <w:szCs w:val="24"/>
        </w:rPr>
        <w:t>pri</w:t>
      </w:r>
      <w:r w:rsidRPr="00641665">
        <w:rPr>
          <w:rFonts w:ascii="Times New Roman" w:eastAsia="Times New Roman" w:hAnsi="Times New Roman" w:cs="Times New Roman"/>
          <w:sz w:val="24"/>
          <w:szCs w:val="24"/>
        </w:rPr>
        <w:t xml:space="preserve"> ktorých je predpokladaná hodnota zákazky vyššia ako </w:t>
      </w:r>
      <w:r w:rsidR="0055299C" w:rsidRPr="00641665">
        <w:rPr>
          <w:rFonts w:ascii="Times New Roman" w:eastAsia="Times New Roman" w:hAnsi="Times New Roman" w:cs="Times New Roman"/>
          <w:sz w:val="24"/>
          <w:szCs w:val="24"/>
        </w:rPr>
        <w:t>5 000</w:t>
      </w:r>
      <w:r w:rsidR="0055299C" w:rsidRPr="00641665">
        <w:rPr>
          <w:rStyle w:val="Odkaznapoznmkupodiarou"/>
          <w:rFonts w:ascii="Times New Roman" w:eastAsia="Times New Roman" w:hAnsi="Times New Roman" w:cs="Times New Roman"/>
          <w:sz w:val="24"/>
          <w:szCs w:val="24"/>
        </w:rPr>
        <w:footnoteReference w:id="18"/>
      </w:r>
      <w:r w:rsidR="0055299C" w:rsidRPr="00641665">
        <w:rPr>
          <w:rFonts w:ascii="Times New Roman" w:eastAsia="Times New Roman" w:hAnsi="Times New Roman" w:cs="Times New Roman"/>
          <w:sz w:val="24"/>
          <w:szCs w:val="24"/>
        </w:rPr>
        <w:t>/</w:t>
      </w:r>
      <w:r w:rsidR="00C71C65" w:rsidRPr="00641665">
        <w:rPr>
          <w:rFonts w:ascii="Times New Roman" w:eastAsia="Times New Roman" w:hAnsi="Times New Roman" w:cs="Times New Roman"/>
          <w:sz w:val="24"/>
          <w:szCs w:val="24"/>
        </w:rPr>
        <w:t>15 000</w:t>
      </w:r>
      <w:r w:rsidR="0055299C" w:rsidRPr="00641665">
        <w:rPr>
          <w:rStyle w:val="Odkaznapoznmkupodiarou"/>
          <w:rFonts w:ascii="Times New Roman" w:eastAsia="Times New Roman" w:hAnsi="Times New Roman" w:cs="Times New Roman"/>
          <w:sz w:val="24"/>
          <w:szCs w:val="24"/>
        </w:rPr>
        <w:footnoteReference w:id="19"/>
      </w:r>
      <w:r w:rsidR="00C71C65" w:rsidRPr="00641665">
        <w:rPr>
          <w:rFonts w:ascii="Times New Roman" w:eastAsia="Times New Roman" w:hAnsi="Times New Roman" w:cs="Times New Roman"/>
          <w:sz w:val="24"/>
          <w:szCs w:val="24"/>
        </w:rPr>
        <w:t>EUR</w:t>
      </w:r>
      <w:r w:rsidRPr="00641665">
        <w:rPr>
          <w:rFonts w:ascii="Times New Roman" w:eastAsia="Times New Roman" w:hAnsi="Times New Roman" w:cs="Times New Roman"/>
          <w:sz w:val="24"/>
          <w:szCs w:val="24"/>
        </w:rPr>
        <w:t xml:space="preserve"> (vrátane). </w:t>
      </w:r>
    </w:p>
    <w:p w14:paraId="53DD7A27" w14:textId="77777777" w:rsidR="002163F3" w:rsidRPr="00641665" w:rsidRDefault="002163F3" w:rsidP="00197102">
      <w:pPr>
        <w:spacing w:after="0"/>
        <w:ind w:left="284"/>
        <w:rPr>
          <w:rFonts w:eastAsia="Times New Roman" w:cs="Times New Roman"/>
          <w:szCs w:val="24"/>
        </w:rPr>
      </w:pPr>
    </w:p>
    <w:p w14:paraId="72A411A4" w14:textId="77777777" w:rsidR="002163F3" w:rsidRPr="00BE5B10" w:rsidRDefault="002163F3" w:rsidP="00633DDB">
      <w:pPr>
        <w:spacing w:after="0" w:line="240" w:lineRule="auto"/>
        <w:ind w:left="284"/>
        <w:rPr>
          <w:rFonts w:ascii="Times New Roman" w:eastAsia="Times New Roman" w:hAnsi="Times New Roman" w:cs="Times New Roman"/>
          <w:sz w:val="24"/>
          <w:szCs w:val="24"/>
        </w:rPr>
      </w:pPr>
      <w:r w:rsidRPr="00641665">
        <w:rPr>
          <w:rFonts w:ascii="Times New Roman" w:eastAsia="Times New Roman" w:hAnsi="Times New Roman" w:cs="Times New Roman"/>
          <w:sz w:val="24"/>
          <w:szCs w:val="24"/>
        </w:rPr>
        <w:t>Žiadateľ/prijímateľ musí získať minimálne tri cenové ponuky (každú od iného dodávateľa).</w:t>
      </w:r>
      <w:r w:rsidRPr="00BE5B10">
        <w:rPr>
          <w:rFonts w:ascii="Times New Roman" w:eastAsia="Times New Roman" w:hAnsi="Times New Roman" w:cs="Times New Roman"/>
          <w:sz w:val="24"/>
          <w:szCs w:val="24"/>
        </w:rPr>
        <w:t xml:space="preserve"> </w:t>
      </w:r>
    </w:p>
    <w:p w14:paraId="1B45BADD" w14:textId="77777777" w:rsidR="002163F3" w:rsidRPr="00BE5B10" w:rsidRDefault="002163F3" w:rsidP="002163F3">
      <w:pPr>
        <w:autoSpaceDE w:val="0"/>
        <w:autoSpaceDN w:val="0"/>
        <w:adjustRightInd w:val="0"/>
        <w:spacing w:after="0" w:line="240" w:lineRule="auto"/>
        <w:ind w:left="425"/>
        <w:contextualSpacing/>
        <w:jc w:val="both"/>
        <w:rPr>
          <w:rFonts w:ascii="Times New Roman" w:eastAsia="Times New Roman" w:hAnsi="Times New Roman" w:cs="Times New Roman"/>
          <w:sz w:val="24"/>
          <w:szCs w:val="24"/>
        </w:rPr>
      </w:pPr>
    </w:p>
    <w:p w14:paraId="5D1E748B" w14:textId="77777777" w:rsidR="002163F3" w:rsidRPr="00BE5B10" w:rsidRDefault="002163F3" w:rsidP="00633DDB">
      <w:pPr>
        <w:spacing w:after="0" w:line="240" w:lineRule="auto"/>
        <w:ind w:left="284"/>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p>
    <w:p w14:paraId="7469E48A" w14:textId="77777777" w:rsidR="002163F3" w:rsidRPr="00BE5B10" w:rsidRDefault="002163F3" w:rsidP="00633DDB">
      <w:pPr>
        <w:spacing w:after="0" w:line="240" w:lineRule="auto"/>
        <w:ind w:left="284"/>
        <w:jc w:val="both"/>
        <w:rPr>
          <w:rFonts w:ascii="Times New Roman" w:eastAsia="Times New Roman" w:hAnsi="Times New Roman" w:cs="Times New Roman"/>
          <w:sz w:val="24"/>
          <w:szCs w:val="24"/>
        </w:rPr>
      </w:pPr>
    </w:p>
    <w:p w14:paraId="1D717F7E" w14:textId="77777777" w:rsidR="002163F3" w:rsidRPr="00BE5B10" w:rsidRDefault="00D62CC5" w:rsidP="00633DDB">
      <w:pPr>
        <w:spacing w:after="0" w:line="240" w:lineRule="auto"/>
        <w:ind w:left="284"/>
        <w:jc w:val="both"/>
        <w:rPr>
          <w:rFonts w:ascii="Times New Roman" w:eastAsia="Times New Roman" w:hAnsi="Times New Roman" w:cs="Times New Roman"/>
          <w:b/>
          <w:sz w:val="24"/>
          <w:szCs w:val="24"/>
        </w:rPr>
      </w:pPr>
      <w:r w:rsidRPr="00A36C6D">
        <w:rPr>
          <w:rFonts w:ascii="Times New Roman" w:eastAsia="Times New Roman" w:hAnsi="Times New Roman" w:cs="Times New Roman"/>
          <w:sz w:val="24"/>
          <w:szCs w:val="24"/>
        </w:rPr>
        <w:t xml:space="preserve">Podrobnejšie podmienky uplatňovania § 8 ods. 3 </w:t>
      </w:r>
      <w:r w:rsidR="003B64F8">
        <w:rPr>
          <w:rFonts w:ascii="Times New Roman" w:eastAsia="Times New Roman" w:hAnsi="Times New Roman" w:cs="Times New Roman"/>
          <w:sz w:val="24"/>
          <w:szCs w:val="24"/>
        </w:rPr>
        <w:t>ZVO</w:t>
      </w:r>
      <w:r w:rsidRPr="00A36C6D">
        <w:rPr>
          <w:rFonts w:ascii="Times New Roman" w:eastAsia="Times New Roman" w:hAnsi="Times New Roman" w:cs="Times New Roman"/>
          <w:sz w:val="24"/>
          <w:szCs w:val="24"/>
        </w:rPr>
        <w:t xml:space="preserve"> upraví PPA usmernením</w:t>
      </w:r>
      <w:r w:rsidR="003B64F8">
        <w:rPr>
          <w:rFonts w:ascii="Times New Roman" w:eastAsia="Times New Roman" w:hAnsi="Times New Roman" w:cs="Times New Roman"/>
          <w:sz w:val="24"/>
          <w:szCs w:val="24"/>
        </w:rPr>
        <w:t>,</w:t>
      </w:r>
      <w:r w:rsidRPr="00A36C6D">
        <w:rPr>
          <w:rFonts w:ascii="Times New Roman" w:eastAsia="Times New Roman" w:hAnsi="Times New Roman" w:cs="Times New Roman"/>
          <w:sz w:val="24"/>
          <w:szCs w:val="24"/>
        </w:rPr>
        <w:t xml:space="preserve"> ktoré pre svoju záväznosť musí byť zverejnené na webovom sídle PPA.</w:t>
      </w:r>
    </w:p>
    <w:p w14:paraId="4EE6886C" w14:textId="77777777" w:rsidR="00A93475" w:rsidRPr="00BE5B10" w:rsidRDefault="00A93475" w:rsidP="00633DDB">
      <w:pPr>
        <w:autoSpaceDE w:val="0"/>
        <w:autoSpaceDN w:val="0"/>
        <w:spacing w:after="0" w:line="240" w:lineRule="auto"/>
        <w:jc w:val="both"/>
        <w:rPr>
          <w:rFonts w:ascii="Times New Roman" w:eastAsia="Times New Roman" w:hAnsi="Times New Roman" w:cs="Times New Roman"/>
          <w:bCs/>
          <w:noProof/>
          <w:sz w:val="24"/>
          <w:szCs w:val="24"/>
        </w:rPr>
      </w:pPr>
    </w:p>
    <w:p w14:paraId="7D0C7976" w14:textId="77777777" w:rsidR="002163F3" w:rsidRPr="00DB01A9" w:rsidRDefault="005218BD" w:rsidP="00D01DE8">
      <w:pPr>
        <w:pStyle w:val="Nadpis4"/>
        <w:ind w:left="993" w:hanging="993"/>
      </w:pPr>
      <w:bookmarkStart w:id="122" w:name="_Toc454792866"/>
      <w:bookmarkStart w:id="123" w:name="_Toc525133285"/>
      <w:r>
        <w:t xml:space="preserve">5.4.6.6.1 </w:t>
      </w:r>
      <w:r w:rsidR="002163F3" w:rsidRPr="00DB01A9">
        <w:t>Kontrola obstarávania stavebných prác, tovarov a služieb pred podpisom Zmluvy  o NFP</w:t>
      </w:r>
      <w:bookmarkEnd w:id="122"/>
      <w:bookmarkEnd w:id="123"/>
    </w:p>
    <w:p w14:paraId="629CA917"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A93475">
        <w:rPr>
          <w:rFonts w:ascii="Times New Roman" w:hAnsi="Times New Roman" w:cs="Times New Roman"/>
          <w:sz w:val="24"/>
          <w:szCs w:val="24"/>
        </w:rPr>
        <w:t xml:space="preserve">Poskytovateľ kontroluje obstarávanie </w:t>
      </w:r>
      <w:r w:rsidRPr="004E798C">
        <w:rPr>
          <w:rFonts w:ascii="Times New Roman" w:hAnsi="Times New Roman" w:cs="Times New Roman"/>
          <w:sz w:val="24"/>
          <w:szCs w:val="24"/>
        </w:rPr>
        <w:t xml:space="preserve">stavebných prác, tovarov a služieb </w:t>
      </w:r>
      <w:r w:rsidR="00C71C65" w:rsidRPr="004E798C">
        <w:rPr>
          <w:rFonts w:ascii="Times New Roman" w:hAnsi="Times New Roman" w:cs="Times New Roman"/>
          <w:sz w:val="24"/>
          <w:szCs w:val="24"/>
        </w:rPr>
        <w:t>ďalej len „O SPTS</w:t>
      </w:r>
      <w:r w:rsidR="00C71C65" w:rsidRPr="00641665">
        <w:rPr>
          <w:rFonts w:ascii="Times New Roman" w:hAnsi="Times New Roman" w:cs="Times New Roman"/>
          <w:sz w:val="24"/>
          <w:szCs w:val="24"/>
        </w:rPr>
        <w:t xml:space="preserve">“)  </w:t>
      </w:r>
      <w:r w:rsidRPr="00641665">
        <w:rPr>
          <w:rFonts w:ascii="Times New Roman" w:hAnsi="Times New Roman" w:cs="Times New Roman"/>
          <w:sz w:val="24"/>
          <w:szCs w:val="24"/>
        </w:rPr>
        <w:t>na základe dokumentácie predloženej žiadateľom vo fáze</w:t>
      </w:r>
      <w:r w:rsidR="007E0869" w:rsidRPr="00641665">
        <w:rPr>
          <w:rFonts w:ascii="Times New Roman" w:hAnsi="Times New Roman" w:cs="Times New Roman"/>
          <w:sz w:val="24"/>
          <w:szCs w:val="24"/>
        </w:rPr>
        <w:t xml:space="preserve"> po podpise  </w:t>
      </w:r>
      <w:r w:rsidRPr="00641665">
        <w:rPr>
          <w:rFonts w:ascii="Times New Roman" w:hAnsi="Times New Roman" w:cs="Times New Roman"/>
          <w:sz w:val="24"/>
          <w:szCs w:val="24"/>
        </w:rPr>
        <w:t>zmluvy s</w:t>
      </w:r>
      <w:r w:rsidR="007E0869" w:rsidRPr="00641665">
        <w:rPr>
          <w:rFonts w:ascii="Times New Roman" w:hAnsi="Times New Roman" w:cs="Times New Roman"/>
          <w:sz w:val="24"/>
          <w:szCs w:val="24"/>
        </w:rPr>
        <w:t> víťazom obstarávania, pričom táto zmluva je už platná a účinná</w:t>
      </w:r>
      <w:r w:rsidRPr="00641665">
        <w:rPr>
          <w:rFonts w:ascii="Times New Roman" w:hAnsi="Times New Roman" w:cs="Times New Roman"/>
          <w:sz w:val="24"/>
          <w:szCs w:val="24"/>
        </w:rPr>
        <w:t xml:space="preserve">.  </w:t>
      </w:r>
    </w:p>
    <w:p w14:paraId="2F0FAFB3" w14:textId="2815059A"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Pre potreby kontroly O SPTS žiadateľ predkladá Poskytovateľovi </w:t>
      </w:r>
      <w:r w:rsidR="00E3434E" w:rsidRPr="00641665">
        <w:rPr>
          <w:rFonts w:ascii="Times New Roman" w:hAnsi="Times New Roman" w:cs="Times New Roman"/>
          <w:sz w:val="24"/>
          <w:szCs w:val="24"/>
        </w:rPr>
        <w:t xml:space="preserve">originálnu dokumentáciu alebo </w:t>
      </w:r>
      <w:r w:rsidR="00291C7D" w:rsidRPr="00641665">
        <w:rPr>
          <w:rFonts w:ascii="Times New Roman" w:hAnsi="Times New Roman" w:cs="Times New Roman"/>
          <w:sz w:val="24"/>
          <w:szCs w:val="24"/>
        </w:rPr>
        <w:t xml:space="preserve">úradne overenú kópiu </w:t>
      </w:r>
      <w:r w:rsidRPr="00641665">
        <w:rPr>
          <w:rFonts w:ascii="Times New Roman" w:hAnsi="Times New Roman" w:cs="Times New Roman"/>
          <w:sz w:val="24"/>
          <w:szCs w:val="24"/>
        </w:rPr>
        <w:t>origináln</w:t>
      </w:r>
      <w:r w:rsidR="00291C7D" w:rsidRPr="00641665">
        <w:rPr>
          <w:rFonts w:ascii="Times New Roman" w:hAnsi="Times New Roman" w:cs="Times New Roman"/>
          <w:sz w:val="24"/>
          <w:szCs w:val="24"/>
        </w:rPr>
        <w:t>ej</w:t>
      </w:r>
      <w:r w:rsidRPr="00641665">
        <w:rPr>
          <w:rFonts w:ascii="Times New Roman" w:hAnsi="Times New Roman" w:cs="Times New Roman"/>
          <w:sz w:val="24"/>
          <w:szCs w:val="24"/>
        </w:rPr>
        <w:t xml:space="preserve"> dokumentáci</w:t>
      </w:r>
      <w:r w:rsidR="00291C7D" w:rsidRPr="00641665">
        <w:rPr>
          <w:rFonts w:ascii="Times New Roman" w:hAnsi="Times New Roman" w:cs="Times New Roman"/>
          <w:sz w:val="24"/>
          <w:szCs w:val="24"/>
        </w:rPr>
        <w:t>e</w:t>
      </w:r>
      <w:r w:rsidR="009C3377" w:rsidRPr="00641665">
        <w:rPr>
          <w:rFonts w:ascii="Times New Roman" w:hAnsi="Times New Roman" w:cs="Times New Roman"/>
          <w:sz w:val="24"/>
          <w:szCs w:val="24"/>
        </w:rPr>
        <w:t>,</w:t>
      </w:r>
      <w:r w:rsidR="00C71C65" w:rsidRPr="00641665">
        <w:rPr>
          <w:rFonts w:ascii="Times New Roman" w:hAnsi="Times New Roman" w:cs="Times New Roman"/>
          <w:sz w:val="24"/>
          <w:szCs w:val="24"/>
        </w:rPr>
        <w:t xml:space="preserve"> ak Poskytovateľ v Usmernení PPA neurčí inak.</w:t>
      </w:r>
      <w:r w:rsidRPr="00641665">
        <w:rPr>
          <w:rFonts w:ascii="Times New Roman" w:hAnsi="Times New Roman" w:cs="Times New Roman"/>
          <w:sz w:val="24"/>
          <w:szCs w:val="24"/>
        </w:rPr>
        <w:t xml:space="preserve"> </w:t>
      </w:r>
    </w:p>
    <w:p w14:paraId="07D41F6D" w14:textId="5559DAC9" w:rsidR="002163F3" w:rsidRPr="00641665" w:rsidRDefault="002163F3" w:rsidP="00C6436A">
      <w:pPr>
        <w:numPr>
          <w:ilvl w:val="0"/>
          <w:numId w:val="269"/>
        </w:numPr>
        <w:spacing w:after="120" w:line="240" w:lineRule="auto"/>
        <w:ind w:left="709" w:hanging="709"/>
        <w:jc w:val="both"/>
        <w:rPr>
          <w:rFonts w:ascii="Times New Roman" w:hAnsi="Times New Roman" w:cs="Times New Roman"/>
          <w:sz w:val="24"/>
          <w:szCs w:val="24"/>
        </w:rPr>
      </w:pPr>
      <w:r w:rsidRPr="00641665">
        <w:rPr>
          <w:rFonts w:ascii="Times New Roman" w:hAnsi="Times New Roman" w:cs="Times New Roman"/>
          <w:color w:val="000000" w:themeColor="text1"/>
          <w:sz w:val="24"/>
          <w:szCs w:val="24"/>
        </w:rPr>
        <w:t xml:space="preserve">V prípade, že Poskytovateľ požiada žiadateľa o vysvetlenie alebo doplnenie dokumentácie, určí v tejto žiadosti lehotu na zaslanie vysvetlenia alebo doplnenia zo strany žiadateľa </w:t>
      </w:r>
      <w:r w:rsidR="004D0AE5" w:rsidRPr="00641665">
        <w:rPr>
          <w:rFonts w:ascii="Times New Roman" w:hAnsi="Times New Roman" w:cs="Times New Roman"/>
          <w:color w:val="000000" w:themeColor="text1"/>
          <w:sz w:val="24"/>
          <w:szCs w:val="24"/>
        </w:rPr>
        <w:t>v rámci komplexnej žiadosti o doplnenie/objasnenie podľa kapitoly 5.4.3.</w:t>
      </w:r>
      <w:r w:rsidRPr="00641665">
        <w:rPr>
          <w:rFonts w:ascii="Times New Roman" w:hAnsi="Times New Roman" w:cs="Times New Roman"/>
          <w:color w:val="000000" w:themeColor="text1"/>
          <w:sz w:val="24"/>
          <w:szCs w:val="24"/>
        </w:rPr>
        <w:t xml:space="preserve">. </w:t>
      </w:r>
      <w:r w:rsidRPr="00641665">
        <w:rPr>
          <w:rFonts w:ascii="Times New Roman" w:hAnsi="Times New Roman" w:cs="Times New Roman"/>
          <w:sz w:val="24"/>
          <w:szCs w:val="24"/>
        </w:rPr>
        <w:t>Doplnením dokumentácie nemôže dôjsť k zmene pôvodne predložených dokladov, resp. údajov v nich uvedených. Ak žiadateľ v požadovanom termíne doplnil údaje a Poskytovateľ takúto situáciu identifikuje ako kompletnú</w:t>
      </w:r>
      <w:r w:rsidR="00A93475" w:rsidRPr="00641665">
        <w:rPr>
          <w:rFonts w:ascii="Times New Roman" w:hAnsi="Times New Roman" w:cs="Times New Roman"/>
          <w:sz w:val="24"/>
          <w:szCs w:val="24"/>
        </w:rPr>
        <w:t>,</w:t>
      </w:r>
      <w:r w:rsidRPr="00641665">
        <w:rPr>
          <w:rFonts w:ascii="Times New Roman" w:hAnsi="Times New Roman" w:cs="Times New Roman"/>
          <w:sz w:val="24"/>
          <w:szCs w:val="24"/>
        </w:rPr>
        <w:t xml:space="preserve"> postupuje vo vyhodnocovaní kontroly ďalej. </w:t>
      </w:r>
    </w:p>
    <w:p w14:paraId="6FC65151" w14:textId="0757FB8C" w:rsidR="002163F3" w:rsidRPr="00641665" w:rsidRDefault="002163F3" w:rsidP="00852BE8">
      <w:pPr>
        <w:numPr>
          <w:ilvl w:val="0"/>
          <w:numId w:val="269"/>
        </w:numPr>
        <w:autoSpaceDE w:val="0"/>
        <w:autoSpaceDN w:val="0"/>
        <w:adjustRightInd w:val="0"/>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Ak sú pochybnosti pravdivé  a žiadateľ tieto pochybnosti neodstránil v určenej lehote</w:t>
      </w:r>
      <w:r w:rsidR="00A93475" w:rsidRPr="00641665">
        <w:rPr>
          <w:rFonts w:ascii="Times New Roman" w:hAnsi="Times New Roman" w:cs="Times New Roman"/>
          <w:sz w:val="24"/>
          <w:szCs w:val="24"/>
        </w:rPr>
        <w:t>,</w:t>
      </w:r>
      <w:r w:rsidRPr="00641665">
        <w:rPr>
          <w:rFonts w:ascii="Times New Roman" w:hAnsi="Times New Roman" w:cs="Times New Roman"/>
          <w:sz w:val="24"/>
          <w:szCs w:val="24"/>
        </w:rPr>
        <w:t xml:space="preserve"> Poskytovateľ konanie o ŽoNFP zastaví.</w:t>
      </w:r>
    </w:p>
    <w:p w14:paraId="262A7D86"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Ak žiadateľ nesplnil niektorú z podmienok poskytnutia </w:t>
      </w:r>
      <w:r w:rsidR="00D62CC5" w:rsidRPr="00641665">
        <w:rPr>
          <w:rFonts w:ascii="Times New Roman" w:hAnsi="Times New Roman" w:cs="Times New Roman"/>
          <w:sz w:val="24"/>
          <w:szCs w:val="24"/>
        </w:rPr>
        <w:t xml:space="preserve">príspevku </w:t>
      </w:r>
      <w:r w:rsidRPr="00641665">
        <w:rPr>
          <w:rFonts w:ascii="Times New Roman" w:hAnsi="Times New Roman" w:cs="Times New Roman"/>
          <w:sz w:val="24"/>
          <w:szCs w:val="24"/>
        </w:rPr>
        <w:t xml:space="preserve">a Poskytovateľ identifikuje, že dokumentácia nie je kompletná  pre riadne ukončenie kontroly, uvedenú skutočnosť Poskytovateľ vyhodnotí ako podstatné porušenie O SPTS, Poskytovateľ rozhodne o neschválení žiadosti. </w:t>
      </w:r>
    </w:p>
    <w:p w14:paraId="471E4323"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V odôvodnených prípadoch môže Poskytovateľ predĺžiť lehoty </w:t>
      </w:r>
      <w:r w:rsidR="00D62CC5" w:rsidRPr="00641665">
        <w:rPr>
          <w:rFonts w:ascii="Times New Roman" w:hAnsi="Times New Roman" w:cs="Times New Roman"/>
          <w:sz w:val="24"/>
          <w:szCs w:val="24"/>
        </w:rPr>
        <w:t>na vydanie rozhodnutia o žiadosti stanovené vo výzve na predkladanie ŽoNFP</w:t>
      </w:r>
      <w:r w:rsidRPr="00641665">
        <w:rPr>
          <w:rFonts w:ascii="Times New Roman" w:hAnsi="Times New Roman" w:cs="Times New Roman"/>
          <w:sz w:val="24"/>
          <w:szCs w:val="24"/>
        </w:rPr>
        <w:t>, pričom takéto predĺženie lehoty a prerušenie lehoty na výkon kontroly s odôvodnením prerušenia oznamuje písomne prijímateľovi</w:t>
      </w:r>
      <w:r w:rsidR="00D62CC5" w:rsidRPr="00641665">
        <w:rPr>
          <w:rFonts w:ascii="Times New Roman" w:hAnsi="Times New Roman" w:cs="Times New Roman"/>
          <w:sz w:val="24"/>
          <w:szCs w:val="24"/>
        </w:rPr>
        <w:t xml:space="preserve"> elektronickou poštou (e-mailom)</w:t>
      </w:r>
      <w:r w:rsidRPr="00641665">
        <w:rPr>
          <w:rFonts w:ascii="Times New Roman" w:hAnsi="Times New Roman" w:cs="Times New Roman"/>
          <w:sz w:val="24"/>
          <w:szCs w:val="24"/>
        </w:rPr>
        <w:t xml:space="preserve">.  </w:t>
      </w:r>
    </w:p>
    <w:p w14:paraId="6F027E2A"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14:paraId="4DAEF30A"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Schválenie výdavkov do financovania predstavuje jeden z predpokladov oprávnenosti výdavkov predložených ďalej žiadateľom v rámci ŽoP. </w:t>
      </w:r>
    </w:p>
    <w:p w14:paraId="4BAEA21F" w14:textId="77777777" w:rsidR="00D62CC5" w:rsidRPr="00641665" w:rsidRDefault="00D62CC5"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14:paraId="058E50CA" w14:textId="77777777" w:rsidR="00D62CC5" w:rsidRPr="00641665" w:rsidRDefault="00D62CC5" w:rsidP="00197102">
      <w:pPr>
        <w:pStyle w:val="Odsekzoznamu"/>
        <w:numPr>
          <w:ilvl w:val="1"/>
          <w:numId w:val="285"/>
        </w:numPr>
        <w:spacing w:after="120" w:line="240" w:lineRule="auto"/>
        <w:ind w:left="993" w:hanging="284"/>
        <w:contextualSpacing w:val="0"/>
        <w:jc w:val="both"/>
        <w:rPr>
          <w:rFonts w:cs="Times New Roman"/>
          <w:szCs w:val="24"/>
        </w:rPr>
      </w:pPr>
      <w:r w:rsidRPr="00641665">
        <w:rPr>
          <w:rFonts w:cs="Times New Roman"/>
          <w:szCs w:val="24"/>
        </w:rPr>
        <w:t>v záveroch kontroly neschváli výdavky súvisiace s obstarávaním do financovania v plnom rozsahu, alebo</w:t>
      </w:r>
    </w:p>
    <w:p w14:paraId="3FBDFA79" w14:textId="77777777" w:rsidR="00D62CC5" w:rsidRPr="00641665" w:rsidRDefault="00D62CC5" w:rsidP="00197102">
      <w:pPr>
        <w:pStyle w:val="Odsekzoznamu"/>
        <w:numPr>
          <w:ilvl w:val="1"/>
          <w:numId w:val="285"/>
        </w:numPr>
        <w:spacing w:after="120" w:line="240" w:lineRule="auto"/>
        <w:ind w:left="993" w:hanging="284"/>
        <w:contextualSpacing w:val="0"/>
        <w:jc w:val="both"/>
        <w:rPr>
          <w:rFonts w:cs="Times New Roman"/>
          <w:szCs w:val="24"/>
        </w:rPr>
      </w:pPr>
      <w:r w:rsidRPr="00641665">
        <w:rPr>
          <w:rFonts w:cs="Times New Roman"/>
          <w:szCs w:val="24"/>
        </w:rPr>
        <w:t xml:space="preserve">postupuje v zmysle Metodického pokynu Poskytovateľa na uplatňovanie korekcií za nedodržanie postupov pri vykonávaní obstarávania. </w:t>
      </w:r>
    </w:p>
    <w:p w14:paraId="763ECA6C" w14:textId="77777777" w:rsidR="00D62CC5" w:rsidRPr="00641665" w:rsidRDefault="00D62CC5"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14:paraId="61E88299" w14:textId="77777777" w:rsidR="002163F3" w:rsidRPr="00641665" w:rsidRDefault="002163F3" w:rsidP="00852BE8">
      <w:pPr>
        <w:numPr>
          <w:ilvl w:val="0"/>
          <w:numId w:val="269"/>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Neschválenie do financovania znamená, že všetky výdavky</w:t>
      </w:r>
      <w:r w:rsidR="00405846" w:rsidRPr="00641665">
        <w:rPr>
          <w:rFonts w:ascii="Times New Roman" w:hAnsi="Times New Roman" w:cs="Times New Roman"/>
          <w:sz w:val="24"/>
          <w:szCs w:val="24"/>
        </w:rPr>
        <w:t>,</w:t>
      </w:r>
      <w:r w:rsidRPr="00641665">
        <w:rPr>
          <w:rFonts w:ascii="Times New Roman" w:hAnsi="Times New Roman" w:cs="Times New Roman"/>
          <w:sz w:val="24"/>
          <w:szCs w:val="24"/>
        </w:rPr>
        <w:t xml:space="preserve"> vychádzajúce z realizácie výsledku daného obstarávania</w:t>
      </w:r>
      <w:r w:rsidR="00405846" w:rsidRPr="00641665">
        <w:rPr>
          <w:rFonts w:ascii="Times New Roman" w:hAnsi="Times New Roman" w:cs="Times New Roman"/>
          <w:sz w:val="24"/>
          <w:szCs w:val="24"/>
        </w:rPr>
        <w:t>,</w:t>
      </w:r>
      <w:r w:rsidRPr="00641665">
        <w:rPr>
          <w:rFonts w:ascii="Times New Roman" w:hAnsi="Times New Roman" w:cs="Times New Roman"/>
          <w:sz w:val="24"/>
          <w:szCs w:val="24"/>
        </w:rPr>
        <w:t xml:space="preserve"> budú zo strany Poskytovateľa označené ako neoprávnené. </w:t>
      </w:r>
    </w:p>
    <w:p w14:paraId="2FE7210B" w14:textId="77777777" w:rsidR="002163F3" w:rsidRPr="00641665" w:rsidRDefault="002163F3" w:rsidP="00852BE8">
      <w:pPr>
        <w:numPr>
          <w:ilvl w:val="0"/>
          <w:numId w:val="269"/>
        </w:numPr>
        <w:spacing w:after="0" w:line="240" w:lineRule="auto"/>
        <w:ind w:left="709" w:hanging="709"/>
        <w:contextualSpacing/>
        <w:jc w:val="both"/>
        <w:rPr>
          <w:rFonts w:ascii="Times New Roman" w:hAnsi="Times New Roman" w:cs="Times New Roman"/>
          <w:sz w:val="24"/>
          <w:szCs w:val="24"/>
        </w:rPr>
      </w:pPr>
      <w:r w:rsidRPr="00641665">
        <w:rPr>
          <w:rFonts w:ascii="Times New Roman" w:hAnsi="Times New Roman" w:cs="Times New Roman"/>
          <w:sz w:val="24"/>
          <w:szCs w:val="24"/>
        </w:rPr>
        <w:t>Postupy, práva a povinnosti Poskytovateľa</w:t>
      </w:r>
      <w:r w:rsidR="00A93475" w:rsidRPr="00641665">
        <w:rPr>
          <w:rFonts w:ascii="Times New Roman" w:hAnsi="Times New Roman" w:cs="Times New Roman"/>
          <w:sz w:val="24"/>
          <w:szCs w:val="24"/>
        </w:rPr>
        <w:t>,</w:t>
      </w:r>
      <w:r w:rsidRPr="00641665">
        <w:rPr>
          <w:rFonts w:ascii="Times New Roman" w:hAnsi="Times New Roman" w:cs="Times New Roman"/>
          <w:sz w:val="24"/>
          <w:szCs w:val="24"/>
        </w:rPr>
        <w:t xml:space="preserve"> uvedené v tejto časti</w:t>
      </w:r>
      <w:r w:rsidR="00A93475" w:rsidRPr="00641665">
        <w:rPr>
          <w:rFonts w:ascii="Times New Roman" w:hAnsi="Times New Roman" w:cs="Times New Roman"/>
          <w:sz w:val="24"/>
          <w:szCs w:val="24"/>
        </w:rPr>
        <w:t>,</w:t>
      </w:r>
      <w:r w:rsidRPr="00641665">
        <w:rPr>
          <w:rFonts w:ascii="Times New Roman" w:hAnsi="Times New Roman" w:cs="Times New Roman"/>
          <w:sz w:val="24"/>
          <w:szCs w:val="24"/>
        </w:rPr>
        <w:t xml:space="preserve"> sa vzťahujú aj na kontrolu dodatkov k zmluvám s úspešným uchádzačom a na dodatky k rámcovým dohodám, pokiaľ nie je uvedené inak. </w:t>
      </w:r>
    </w:p>
    <w:p w14:paraId="71E7F487" w14:textId="77777777" w:rsidR="00405846" w:rsidRPr="00641665" w:rsidRDefault="00405846" w:rsidP="002163F3">
      <w:pPr>
        <w:spacing w:after="0" w:line="240" w:lineRule="auto"/>
        <w:ind w:left="567"/>
        <w:jc w:val="both"/>
        <w:rPr>
          <w:rFonts w:ascii="Times New Roman" w:hAnsi="Times New Roman" w:cs="Times New Roman"/>
          <w:sz w:val="24"/>
          <w:szCs w:val="24"/>
        </w:rPr>
      </w:pPr>
    </w:p>
    <w:p w14:paraId="6A9CD846" w14:textId="77777777" w:rsidR="002163F3" w:rsidRPr="00641665" w:rsidRDefault="005218BD" w:rsidP="00D01DE8">
      <w:pPr>
        <w:pStyle w:val="Nadpis4"/>
        <w:ind w:left="993" w:hanging="993"/>
      </w:pPr>
      <w:bookmarkStart w:id="124" w:name="_Toc454792867"/>
      <w:bookmarkStart w:id="125" w:name="_Toc525133286"/>
      <w:r w:rsidRPr="00641665">
        <w:t xml:space="preserve">5.4.6.6.2 </w:t>
      </w:r>
      <w:r w:rsidR="002163F3" w:rsidRPr="00641665">
        <w:t>Kontrola obstarávania stavebných prác, tovarov a služieb po podpise Zmluvy  o NFP</w:t>
      </w:r>
      <w:bookmarkEnd w:id="124"/>
      <w:bookmarkEnd w:id="125"/>
    </w:p>
    <w:p w14:paraId="1E21F1BD" w14:textId="5B987570" w:rsidR="002163F3" w:rsidRPr="00641665" w:rsidRDefault="002163F3" w:rsidP="00852BE8">
      <w:pPr>
        <w:numPr>
          <w:ilvl w:val="0"/>
          <w:numId w:val="270"/>
        </w:numPr>
        <w:spacing w:after="120" w:line="240" w:lineRule="auto"/>
        <w:ind w:left="709" w:hanging="709"/>
        <w:jc w:val="both"/>
        <w:rPr>
          <w:rFonts w:ascii="Times New Roman" w:hAnsi="Times New Roman" w:cs="Times New Roman"/>
          <w:sz w:val="24"/>
          <w:szCs w:val="24"/>
        </w:rPr>
      </w:pPr>
      <w:r w:rsidRPr="00641665">
        <w:rPr>
          <w:rFonts w:ascii="Times New Roman" w:hAnsi="Times New Roman" w:cs="Times New Roman"/>
          <w:sz w:val="24"/>
          <w:szCs w:val="24"/>
        </w:rPr>
        <w:t xml:space="preserve">Poskytovateľ kontroluje postupy obstarávania na základe </w:t>
      </w:r>
      <w:r w:rsidR="008D78E6" w:rsidRPr="00641665">
        <w:rPr>
          <w:rFonts w:ascii="Times New Roman" w:hAnsi="Times New Roman" w:cs="Times New Roman"/>
          <w:sz w:val="24"/>
          <w:szCs w:val="24"/>
        </w:rPr>
        <w:t xml:space="preserve">originálnej </w:t>
      </w:r>
      <w:r w:rsidRPr="00641665">
        <w:rPr>
          <w:rFonts w:ascii="Times New Roman" w:hAnsi="Times New Roman" w:cs="Times New Roman"/>
          <w:sz w:val="24"/>
          <w:szCs w:val="24"/>
        </w:rPr>
        <w:t>dokumentácie</w:t>
      </w:r>
      <w:r w:rsidR="008D78E6" w:rsidRPr="00641665">
        <w:rPr>
          <w:rFonts w:ascii="Times New Roman" w:hAnsi="Times New Roman" w:cs="Times New Roman"/>
          <w:sz w:val="24"/>
          <w:szCs w:val="24"/>
        </w:rPr>
        <w:t xml:space="preserve"> alebo úradne overenej kópie dokumentácie</w:t>
      </w:r>
      <w:r w:rsidR="004D0AE5" w:rsidRPr="00641665">
        <w:rPr>
          <w:rFonts w:ascii="Times New Roman" w:hAnsi="Times New Roman" w:cs="Times New Roman"/>
          <w:sz w:val="24"/>
          <w:szCs w:val="24"/>
        </w:rPr>
        <w:t>, ak Poskytovateľ v Usmernení PPA</w:t>
      </w:r>
      <w:r w:rsidR="008F2795" w:rsidRPr="00641665">
        <w:rPr>
          <w:rFonts w:ascii="Times New Roman" w:hAnsi="Times New Roman" w:cs="Times New Roman"/>
          <w:sz w:val="24"/>
          <w:szCs w:val="24"/>
        </w:rPr>
        <w:t>, vo výzve k ŽoNFP</w:t>
      </w:r>
      <w:r w:rsidR="004D0AE5" w:rsidRPr="00641665">
        <w:rPr>
          <w:rFonts w:ascii="Times New Roman" w:hAnsi="Times New Roman" w:cs="Times New Roman"/>
          <w:sz w:val="24"/>
          <w:szCs w:val="24"/>
        </w:rPr>
        <w:t xml:space="preserve"> alebo v Zml</w:t>
      </w:r>
      <w:r w:rsidR="008F2795" w:rsidRPr="00641665">
        <w:rPr>
          <w:rFonts w:ascii="Times New Roman" w:hAnsi="Times New Roman" w:cs="Times New Roman"/>
          <w:sz w:val="24"/>
          <w:szCs w:val="24"/>
        </w:rPr>
        <w:t>u</w:t>
      </w:r>
      <w:r w:rsidR="004D0AE5" w:rsidRPr="00641665">
        <w:rPr>
          <w:rFonts w:ascii="Times New Roman" w:hAnsi="Times New Roman" w:cs="Times New Roman"/>
          <w:sz w:val="24"/>
          <w:szCs w:val="24"/>
        </w:rPr>
        <w:t>ve o NFP neurčí inak,</w:t>
      </w:r>
      <w:r w:rsidRPr="00641665">
        <w:rPr>
          <w:rFonts w:ascii="Times New Roman" w:hAnsi="Times New Roman" w:cs="Times New Roman"/>
          <w:sz w:val="24"/>
          <w:szCs w:val="24"/>
        </w:rPr>
        <w:t xml:space="preserve"> predloženej prijímateľom vo fáze po podpise zmluvy s</w:t>
      </w:r>
      <w:r w:rsidR="00A2020A" w:rsidRPr="00641665">
        <w:rPr>
          <w:rFonts w:ascii="Times New Roman" w:hAnsi="Times New Roman" w:cs="Times New Roman"/>
          <w:sz w:val="24"/>
          <w:szCs w:val="24"/>
        </w:rPr>
        <w:t> víťazom obstarávania</w:t>
      </w:r>
      <w:r w:rsidRPr="00641665">
        <w:rPr>
          <w:rFonts w:ascii="Times New Roman" w:hAnsi="Times New Roman" w:cs="Times New Roman"/>
          <w:sz w:val="24"/>
          <w:szCs w:val="24"/>
        </w:rPr>
        <w:t xml:space="preserve">, pričom táto zmluva je už platná a účinná. </w:t>
      </w:r>
    </w:p>
    <w:p w14:paraId="1743A040" w14:textId="7D89D190" w:rsidR="002163F3" w:rsidRPr="00BE5B10" w:rsidRDefault="002163F3" w:rsidP="00A37647">
      <w:pPr>
        <w:numPr>
          <w:ilvl w:val="0"/>
          <w:numId w:val="270"/>
        </w:numPr>
        <w:spacing w:after="120" w:line="240" w:lineRule="auto"/>
        <w:ind w:hanging="786"/>
        <w:jc w:val="both"/>
        <w:rPr>
          <w:rFonts w:ascii="Times New Roman" w:hAnsi="Times New Roman" w:cs="Times New Roman"/>
          <w:sz w:val="24"/>
          <w:szCs w:val="24"/>
        </w:rPr>
      </w:pPr>
      <w:r w:rsidRPr="00641665">
        <w:rPr>
          <w:rFonts w:ascii="Times New Roman" w:hAnsi="Times New Roman" w:cs="Times New Roman"/>
          <w:sz w:val="24"/>
          <w:szCs w:val="24"/>
        </w:rPr>
        <w:t xml:space="preserve">Lehota na výkon kontroly </w:t>
      </w:r>
      <w:r w:rsidR="00DC500D" w:rsidRPr="00641665">
        <w:rPr>
          <w:rFonts w:ascii="Times New Roman" w:hAnsi="Times New Roman" w:cs="Times New Roman"/>
          <w:sz w:val="24"/>
          <w:szCs w:val="24"/>
        </w:rPr>
        <w:t>„</w:t>
      </w:r>
      <w:r w:rsidRPr="00641665">
        <w:rPr>
          <w:rFonts w:ascii="Times New Roman" w:hAnsi="Times New Roman" w:cs="Times New Roman"/>
          <w:sz w:val="24"/>
          <w:szCs w:val="24"/>
        </w:rPr>
        <w:t>O SPTS</w:t>
      </w:r>
      <w:r w:rsidR="00DC500D" w:rsidRPr="00641665">
        <w:rPr>
          <w:rFonts w:ascii="Times New Roman" w:hAnsi="Times New Roman" w:cs="Times New Roman"/>
          <w:sz w:val="24"/>
          <w:szCs w:val="24"/>
        </w:rPr>
        <w:t>“</w:t>
      </w:r>
      <w:r w:rsidRPr="00641665">
        <w:rPr>
          <w:rFonts w:ascii="Times New Roman" w:hAnsi="Times New Roman" w:cs="Times New Roman"/>
          <w:sz w:val="24"/>
          <w:szCs w:val="24"/>
        </w:rPr>
        <w:t xml:space="preserve"> je </w:t>
      </w:r>
      <w:r w:rsidR="004D0AE5" w:rsidRPr="00641665">
        <w:rPr>
          <w:rFonts w:ascii="Times New Roman" w:hAnsi="Times New Roman" w:cs="Times New Roman"/>
          <w:sz w:val="24"/>
          <w:szCs w:val="24"/>
        </w:rPr>
        <w:t xml:space="preserve">90 </w:t>
      </w:r>
      <w:r w:rsidRPr="00641665">
        <w:rPr>
          <w:rFonts w:ascii="Times New Roman" w:hAnsi="Times New Roman" w:cs="Times New Roman"/>
          <w:sz w:val="24"/>
          <w:szCs w:val="24"/>
        </w:rPr>
        <w:t xml:space="preserve">pracovných dní. V prípade, že Poskytovateľ požiada prijímateľa o vysvetlenie alebo doplnenie dokumentácie, určí v žiadosti lehotu na zaslanie vysvetlenia alebo doplnenia zo strany prijímateľa, ktorá nesmie byť kratšia ako 5 pracovných dní. </w:t>
      </w:r>
      <w:r w:rsidR="004D0AE5" w:rsidRPr="00641665">
        <w:rPr>
          <w:rFonts w:ascii="Times New Roman" w:hAnsi="Times New Roman" w:cs="Times New Roman"/>
          <w:sz w:val="24"/>
          <w:szCs w:val="24"/>
        </w:rPr>
        <w:t xml:space="preserve">V zaslanej výzve na objasnenie pochybností  poučí prijímateľa o následkoch (napr. o neschválení výdavkov súvisiacich s predmetným </w:t>
      </w:r>
      <w:r w:rsidR="008F2795" w:rsidRPr="00641665">
        <w:rPr>
          <w:rFonts w:ascii="Times New Roman" w:hAnsi="Times New Roman" w:cs="Times New Roman"/>
          <w:sz w:val="24"/>
          <w:szCs w:val="24"/>
        </w:rPr>
        <w:t>obstarávaním</w:t>
      </w:r>
      <w:r w:rsidR="004D0AE5" w:rsidRPr="00641665">
        <w:rPr>
          <w:rFonts w:ascii="Times New Roman" w:hAnsi="Times New Roman" w:cs="Times New Roman"/>
          <w:sz w:val="24"/>
          <w:szCs w:val="24"/>
        </w:rPr>
        <w:t xml:space="preserve"> do financovania, o korekcii výdavkov, resp. o ďalších krokoch na základe konkrétnych zistení Poskytovateľa v rámci kontroly dokumentácie) spojených s neodstránením pochybností alebo nedodržaním určenej lehoty. </w:t>
      </w:r>
      <w:r w:rsidRPr="00641665">
        <w:rPr>
          <w:rFonts w:ascii="Times New Roman" w:hAnsi="Times New Roman" w:cs="Times New Roman"/>
          <w:sz w:val="24"/>
          <w:szCs w:val="24"/>
        </w:rPr>
        <w:t>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w:t>
      </w:r>
      <w:r w:rsidRPr="00BE5B10">
        <w:rPr>
          <w:rFonts w:ascii="Times New Roman" w:hAnsi="Times New Roman" w:cs="Times New Roman"/>
          <w:sz w:val="24"/>
          <w:szCs w:val="24"/>
        </w:rPr>
        <w:t xml:space="preserve"> dokladov, resp. údajov v nich uvedených. Ak prijímateľ v požadovanom termíne doplnil údaje a Poskytovateľ takúto situáciu identifikuje ako kompletnú, postupuje vo vyhodnocovaní kontroly ďalej.</w:t>
      </w:r>
    </w:p>
    <w:p w14:paraId="186780C2" w14:textId="746217BB" w:rsidR="002163F3" w:rsidRPr="008713E9"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BE5B10">
        <w:rPr>
          <w:rFonts w:ascii="Times New Roman" w:hAnsi="Times New Roman" w:cs="Times New Roman"/>
          <w:sz w:val="24"/>
          <w:szCs w:val="24"/>
        </w:rPr>
        <w:t xml:space="preserve">Ak vzniknú pochybnosti o pravdivosti alebo úplnosti dokumentácie alebo jej príloh, Poskytovateľ oznámi tieto pochybnosti prijímateľovi a vyzve ho, aby sa k nim vyjadril. Zároveň určí lehotu na vyjadrenie, ktorá nesmie byť kratšia ako </w:t>
      </w:r>
      <w:r w:rsidR="004322C7" w:rsidRPr="008713E9">
        <w:rPr>
          <w:rFonts w:ascii="Times New Roman" w:hAnsi="Times New Roman" w:cs="Times New Roman"/>
          <w:sz w:val="24"/>
          <w:szCs w:val="24"/>
        </w:rPr>
        <w:t>5</w:t>
      </w:r>
      <w:r w:rsidRPr="008713E9">
        <w:rPr>
          <w:rFonts w:ascii="Times New Roman" w:hAnsi="Times New Roman" w:cs="Times New Roman"/>
          <w:sz w:val="24"/>
          <w:szCs w:val="24"/>
        </w:rPr>
        <w:t xml:space="preserve"> pracovných dní od doručenia oznámenia. </w:t>
      </w:r>
    </w:p>
    <w:p w14:paraId="55C34D38" w14:textId="77777777" w:rsidR="002163F3" w:rsidRPr="00291C7D"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291C7D">
        <w:rPr>
          <w:rFonts w:ascii="Times New Roman" w:hAnsi="Times New Roman" w:cs="Times New Roman"/>
          <w:sz w:val="24"/>
          <w:szCs w:val="24"/>
        </w:rPr>
        <w:t>Prijímateľ predkladá Poskytovateľovi dokumentáciu z O SPTS na kontrolu najneskôr do termínu stanoveného v Zmluve o</w:t>
      </w:r>
      <w:r w:rsidR="00D62CC5" w:rsidRPr="00291C7D">
        <w:rPr>
          <w:rFonts w:ascii="Times New Roman" w:hAnsi="Times New Roman" w:cs="Times New Roman"/>
          <w:sz w:val="24"/>
          <w:szCs w:val="24"/>
        </w:rPr>
        <w:t> </w:t>
      </w:r>
      <w:r w:rsidRPr="00291C7D">
        <w:rPr>
          <w:rFonts w:ascii="Times New Roman" w:hAnsi="Times New Roman" w:cs="Times New Roman"/>
          <w:sz w:val="24"/>
          <w:szCs w:val="24"/>
        </w:rPr>
        <w:t>NFP</w:t>
      </w:r>
      <w:r w:rsidR="00D62CC5" w:rsidRPr="00291C7D">
        <w:rPr>
          <w:rFonts w:ascii="Times New Roman" w:hAnsi="Times New Roman" w:cs="Times New Roman"/>
          <w:sz w:val="24"/>
          <w:szCs w:val="24"/>
        </w:rPr>
        <w:t xml:space="preserve"> pričom termín na predloženie kompletnej dokumentácie z O SPTS nesmie byť dlhší ako 120 pracovných dní odo dňa nadobudnutia účinnosti Zmluvy o NFP.</w:t>
      </w:r>
      <w:r w:rsidRPr="00291C7D">
        <w:rPr>
          <w:rFonts w:ascii="Times New Roman" w:hAnsi="Times New Roman" w:cs="Times New Roman"/>
          <w:sz w:val="24"/>
          <w:szCs w:val="24"/>
        </w:rPr>
        <w:t>.</w:t>
      </w:r>
    </w:p>
    <w:p w14:paraId="407646C5" w14:textId="77777777" w:rsidR="002163F3" w:rsidRPr="00291C7D"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291C7D">
        <w:rPr>
          <w:rFonts w:ascii="Times New Roman" w:hAnsi="Times New Roman" w:cs="Times New Roman"/>
          <w:sz w:val="24"/>
          <w:szCs w:val="24"/>
        </w:rPr>
        <w:t xml:space="preserve">V prípade, že predmet projektu pozostáva z niekoľkých obstarávaní, prijímateľ predkladá na kontrolu dokumentáciu zo všetkých uskutočnených O SPTS, pričom posledné O SPTS musí byť ukončené do termínu stanoveného v Zmluve o NFP </w:t>
      </w:r>
      <w:r w:rsidR="00D62CC5" w:rsidRPr="00291C7D">
        <w:rPr>
          <w:rFonts w:ascii="Times New Roman" w:hAnsi="Times New Roman" w:cs="Times New Roman"/>
          <w:sz w:val="24"/>
          <w:szCs w:val="24"/>
        </w:rPr>
        <w:t>v súlade s predchádzajúcim odsekom</w:t>
      </w:r>
      <w:r w:rsidRPr="00291C7D">
        <w:rPr>
          <w:rFonts w:ascii="Times New Roman" w:hAnsi="Times New Roman" w:cs="Times New Roman"/>
          <w:sz w:val="24"/>
          <w:szCs w:val="24"/>
        </w:rPr>
        <w:t xml:space="preserve">. </w:t>
      </w:r>
    </w:p>
    <w:p w14:paraId="1485BCD9" w14:textId="77777777" w:rsidR="002163F3" w:rsidRPr="00291C7D"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291C7D">
        <w:rPr>
          <w:rFonts w:ascii="Times New Roman" w:hAnsi="Times New Roman" w:cs="Times New Roman"/>
          <w:color w:val="000000"/>
          <w:sz w:val="24"/>
          <w:szCs w:val="24"/>
        </w:rPr>
        <w:t>Poskytovateľ</w:t>
      </w:r>
      <w:r w:rsidRPr="00291C7D" w:rsidDel="00F52986">
        <w:rPr>
          <w:rFonts w:ascii="Times New Roman" w:hAnsi="Times New Roman" w:cs="Times New Roman"/>
          <w:sz w:val="24"/>
          <w:szCs w:val="24"/>
        </w:rPr>
        <w:t xml:space="preserve"> </w:t>
      </w:r>
      <w:r w:rsidRPr="00291C7D">
        <w:rPr>
          <w:rFonts w:ascii="Times New Roman" w:hAnsi="Times New Roman" w:cs="Times New Roman"/>
          <w:sz w:val="24"/>
          <w:szCs w:val="24"/>
        </w:rPr>
        <w:t xml:space="preserve"> môže v odôvodnených prípadoch predĺžiť lehoty na kontrolu O SPTS, pričom takéto predĺženie lehoty oznamuje prijímateľovi </w:t>
      </w:r>
      <w:r w:rsidR="00D62CC5" w:rsidRPr="00291C7D">
        <w:rPr>
          <w:rFonts w:ascii="Times New Roman" w:hAnsi="Times New Roman" w:cs="Times New Roman"/>
          <w:sz w:val="24"/>
          <w:szCs w:val="24"/>
        </w:rPr>
        <w:t>elektronickou poštou (e-mailom).</w:t>
      </w:r>
      <w:r w:rsidRPr="00291C7D">
        <w:rPr>
          <w:rFonts w:ascii="Times New Roman" w:hAnsi="Times New Roman" w:cs="Times New Roman"/>
          <w:sz w:val="24"/>
          <w:szCs w:val="24"/>
        </w:rPr>
        <w:t xml:space="preserve"> </w:t>
      </w:r>
    </w:p>
    <w:p w14:paraId="69AA9D08" w14:textId="05C968DF" w:rsidR="00D62CC5"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BE5B10">
        <w:rPr>
          <w:rFonts w:ascii="Times New Roman" w:hAnsi="Times New Roman" w:cs="Times New Roman"/>
          <w:sz w:val="24"/>
          <w:szCs w:val="24"/>
        </w:rPr>
        <w:t xml:space="preserve">V prípade, že pri kontrole </w:t>
      </w:r>
      <w:r w:rsidRPr="00641665">
        <w:rPr>
          <w:rFonts w:ascii="Times New Roman" w:hAnsi="Times New Roman" w:cs="Times New Roman"/>
          <w:color w:val="000000"/>
          <w:sz w:val="24"/>
          <w:szCs w:val="24"/>
        </w:rPr>
        <w:t>Poskytovateľ</w:t>
      </w:r>
      <w:r w:rsidRPr="00641665">
        <w:rPr>
          <w:rFonts w:ascii="Times New Roman" w:hAnsi="Times New Roman" w:cs="Times New Roman"/>
          <w:sz w:val="24"/>
          <w:szCs w:val="24"/>
        </w:rPr>
        <w:t xml:space="preserve"> nezistí porušenie princípov a postupov  obstarávania, resp. porušenie pravidiel a ustanovení legislatívy SR a EÚ a ani iné porušenie ovplyvňujúce oprávnenosť príslušných výdavkov, záverom kontroly je schválenie výdavkov súvisiacich s </w:t>
      </w:r>
      <w:r w:rsidR="001E6A61" w:rsidRPr="00641665">
        <w:rPr>
          <w:rFonts w:ascii="Times New Roman" w:hAnsi="Times New Roman" w:cs="Times New Roman"/>
          <w:sz w:val="24"/>
          <w:szCs w:val="24"/>
        </w:rPr>
        <w:t xml:space="preserve">obstarávaním </w:t>
      </w:r>
      <w:r w:rsidRPr="00641665">
        <w:rPr>
          <w:rFonts w:ascii="Times New Roman" w:hAnsi="Times New Roman" w:cs="Times New Roman"/>
          <w:sz w:val="24"/>
          <w:szCs w:val="24"/>
        </w:rPr>
        <w:t>do</w:t>
      </w:r>
      <w:r w:rsidRPr="00BE5B10">
        <w:rPr>
          <w:rFonts w:ascii="Times New Roman" w:hAnsi="Times New Roman" w:cs="Times New Roman"/>
          <w:sz w:val="24"/>
          <w:szCs w:val="24"/>
        </w:rPr>
        <w:t xml:space="preserve"> financovania. Schválenie výdavkov do financovania predstavuje jeden z predpokladov oprávnenosti výdavkov predložených ďalej žiadateľom v rámci ŽoP.</w:t>
      </w:r>
    </w:p>
    <w:p w14:paraId="515731B1" w14:textId="77777777" w:rsidR="00D62CC5" w:rsidRPr="00641665" w:rsidRDefault="00D62CC5" w:rsidP="00852BE8">
      <w:pPr>
        <w:numPr>
          <w:ilvl w:val="0"/>
          <w:numId w:val="270"/>
        </w:numPr>
        <w:spacing w:after="120" w:line="240" w:lineRule="auto"/>
        <w:ind w:left="714" w:hanging="714"/>
        <w:jc w:val="both"/>
        <w:rPr>
          <w:rFonts w:ascii="Times New Roman" w:hAnsi="Times New Roman" w:cs="Times New Roman"/>
          <w:sz w:val="24"/>
          <w:szCs w:val="24"/>
        </w:rPr>
      </w:pPr>
      <w:r w:rsidRPr="00291C7D">
        <w:rPr>
          <w:rFonts w:ascii="Times New Roman" w:hAnsi="Times New Roman" w:cs="Times New Roman"/>
          <w:color w:val="000000"/>
          <w:sz w:val="24"/>
          <w:szCs w:val="24"/>
        </w:rPr>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w:t>
      </w:r>
      <w:r w:rsidRPr="00641665">
        <w:rPr>
          <w:rFonts w:ascii="Times New Roman" w:hAnsi="Times New Roman" w:cs="Times New Roman"/>
          <w:color w:val="000000"/>
          <w:sz w:val="24"/>
          <w:szCs w:val="24"/>
        </w:rPr>
        <w:t>Poskytovateľ:</w:t>
      </w:r>
      <w:r w:rsidRPr="00641665">
        <w:rPr>
          <w:rFonts w:ascii="Times New Roman" w:hAnsi="Times New Roman" w:cs="Times New Roman"/>
          <w:sz w:val="24"/>
          <w:szCs w:val="24"/>
        </w:rPr>
        <w:t xml:space="preserve"> </w:t>
      </w:r>
    </w:p>
    <w:p w14:paraId="191A41D3" w14:textId="77777777" w:rsidR="00D62CC5" w:rsidRPr="00641665" w:rsidRDefault="00D62CC5" w:rsidP="00C6436A">
      <w:pPr>
        <w:pStyle w:val="Odsekzoznamu"/>
        <w:numPr>
          <w:ilvl w:val="0"/>
          <w:numId w:val="286"/>
        </w:numPr>
        <w:spacing w:after="120" w:line="240" w:lineRule="auto"/>
        <w:ind w:left="993" w:hanging="284"/>
        <w:contextualSpacing w:val="0"/>
        <w:jc w:val="both"/>
        <w:rPr>
          <w:rFonts w:cs="Times New Roman"/>
          <w:szCs w:val="24"/>
        </w:rPr>
      </w:pPr>
      <w:r w:rsidRPr="00641665">
        <w:rPr>
          <w:rFonts w:cs="Times New Roman"/>
          <w:szCs w:val="24"/>
        </w:rPr>
        <w:t>v záveroch kontroly neschváli výdavky súvisiace s obstarávaním do financovania v plnom rozsahu, alebo</w:t>
      </w:r>
    </w:p>
    <w:p w14:paraId="1F5BEC0F" w14:textId="77777777" w:rsidR="00D62CC5" w:rsidRPr="00641665" w:rsidRDefault="00D62CC5" w:rsidP="00C6436A">
      <w:pPr>
        <w:pStyle w:val="Odsekzoznamu"/>
        <w:numPr>
          <w:ilvl w:val="0"/>
          <w:numId w:val="286"/>
        </w:numPr>
        <w:tabs>
          <w:tab w:val="left" w:pos="851"/>
        </w:tabs>
        <w:spacing w:after="120" w:line="240" w:lineRule="auto"/>
        <w:ind w:left="993" w:hanging="284"/>
        <w:contextualSpacing w:val="0"/>
        <w:jc w:val="both"/>
        <w:rPr>
          <w:rFonts w:cs="Times New Roman"/>
          <w:szCs w:val="24"/>
        </w:rPr>
      </w:pPr>
      <w:r w:rsidRPr="00641665">
        <w:rPr>
          <w:rFonts w:cs="Times New Roman"/>
          <w:szCs w:val="24"/>
        </w:rPr>
        <w:t xml:space="preserve">postupuje v zmysle Metodického pokynu Poskytovateľa na uplatňovanie korekcií za nedodržanie postupov pri vykonávaní obstarávania. </w:t>
      </w:r>
    </w:p>
    <w:p w14:paraId="247BBBF7" w14:textId="77777777" w:rsidR="00D62CC5" w:rsidRPr="00641665" w:rsidRDefault="00D62CC5" w:rsidP="00852BE8">
      <w:pPr>
        <w:numPr>
          <w:ilvl w:val="0"/>
          <w:numId w:val="270"/>
        </w:numPr>
        <w:spacing w:after="120" w:line="240" w:lineRule="auto"/>
        <w:ind w:left="714" w:hanging="714"/>
        <w:jc w:val="both"/>
        <w:rPr>
          <w:rFonts w:ascii="Times New Roman" w:hAnsi="Times New Roman" w:cs="Times New Roman"/>
          <w:color w:val="000000"/>
          <w:sz w:val="24"/>
          <w:szCs w:val="24"/>
        </w:rPr>
      </w:pPr>
      <w:r w:rsidRPr="00641665">
        <w:rPr>
          <w:rFonts w:ascii="Times New Roman" w:hAnsi="Times New Roman" w:cs="Times New Roman"/>
          <w:color w:val="000000"/>
          <w:sz w:val="24"/>
          <w:szCs w:val="24"/>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14:paraId="39E6B544" w14:textId="289DF6D1" w:rsidR="002163F3" w:rsidRPr="00641665" w:rsidRDefault="002163F3" w:rsidP="00852BE8">
      <w:pPr>
        <w:numPr>
          <w:ilvl w:val="0"/>
          <w:numId w:val="270"/>
        </w:numPr>
        <w:spacing w:after="120" w:line="240" w:lineRule="auto"/>
        <w:ind w:left="714" w:hanging="714"/>
        <w:jc w:val="both"/>
        <w:rPr>
          <w:rFonts w:ascii="Times New Roman" w:hAnsi="Times New Roman" w:cs="Times New Roman"/>
          <w:sz w:val="24"/>
          <w:szCs w:val="24"/>
        </w:rPr>
      </w:pPr>
      <w:r w:rsidRPr="00641665">
        <w:rPr>
          <w:rFonts w:ascii="Times New Roman" w:hAnsi="Times New Roman" w:cs="Times New Roman"/>
          <w:sz w:val="24"/>
          <w:szCs w:val="24"/>
        </w:rPr>
        <w:t xml:space="preserve">Neschválenie do financovania znamená, že všetky výdavky vychádzajúce z realizácie výsledku daného </w:t>
      </w:r>
      <w:r w:rsidR="001E6A61" w:rsidRPr="00641665">
        <w:rPr>
          <w:rFonts w:ascii="Times New Roman" w:hAnsi="Times New Roman" w:cs="Times New Roman"/>
          <w:sz w:val="24"/>
          <w:szCs w:val="24"/>
        </w:rPr>
        <w:t xml:space="preserve">obstarávania </w:t>
      </w:r>
      <w:r w:rsidRPr="00641665">
        <w:rPr>
          <w:rFonts w:ascii="Times New Roman" w:hAnsi="Times New Roman" w:cs="Times New Roman"/>
          <w:sz w:val="24"/>
          <w:szCs w:val="24"/>
        </w:rPr>
        <w:t>budú zo strany Poskytovateľa označené ako neoprávnené.</w:t>
      </w:r>
    </w:p>
    <w:p w14:paraId="62C4D6EE" w14:textId="77777777" w:rsidR="002163F3" w:rsidRPr="00641665" w:rsidRDefault="002163F3" w:rsidP="00852BE8">
      <w:pPr>
        <w:numPr>
          <w:ilvl w:val="0"/>
          <w:numId w:val="270"/>
        </w:numPr>
        <w:spacing w:after="120" w:line="240" w:lineRule="auto"/>
        <w:ind w:hanging="786"/>
        <w:contextualSpacing/>
        <w:jc w:val="both"/>
        <w:rPr>
          <w:rFonts w:ascii="Times New Roman" w:hAnsi="Times New Roman" w:cs="Times New Roman"/>
          <w:sz w:val="24"/>
          <w:szCs w:val="24"/>
        </w:rPr>
      </w:pPr>
      <w:r w:rsidRPr="00641665">
        <w:rPr>
          <w:rFonts w:ascii="Times New Roman" w:hAnsi="Times New Roman" w:cs="Times New Roman"/>
          <w:sz w:val="24"/>
          <w:szCs w:val="24"/>
        </w:rPr>
        <w:t>Postupy, práva a povinnosti Poskytovateľa uvedené v tejto časti sa vzťahujú aj na kontrolu dodatkov k zmluvám s úspešným uchádzačom a na dodatky k rámcovým dohodám, pokiaľ nie je uvedené inak.</w:t>
      </w:r>
    </w:p>
    <w:p w14:paraId="3A21DB64" w14:textId="77777777" w:rsidR="002163F3" w:rsidRPr="00641665" w:rsidRDefault="002163F3" w:rsidP="002163F3"/>
    <w:p w14:paraId="3FEA6C23" w14:textId="77777777" w:rsidR="008748CC" w:rsidRPr="00641665" w:rsidRDefault="008748CC" w:rsidP="00852BE8">
      <w:pPr>
        <w:pStyle w:val="Nadpis4"/>
        <w:numPr>
          <w:ilvl w:val="3"/>
          <w:numId w:val="273"/>
        </w:numPr>
      </w:pPr>
      <w:bookmarkStart w:id="126" w:name="_Toc525133287"/>
      <w:r w:rsidRPr="00641665">
        <w:t>Uplatňovanie spolupráce RO a PPA  s inými subjektmi v oblasti kontroly VO</w:t>
      </w:r>
      <w:bookmarkEnd w:id="126"/>
    </w:p>
    <w:p w14:paraId="73383277" w14:textId="77777777" w:rsidR="008748CC" w:rsidRPr="00641665" w:rsidRDefault="008748CC" w:rsidP="00852BE8">
      <w:pPr>
        <w:pStyle w:val="Nadpis4"/>
        <w:numPr>
          <w:ilvl w:val="4"/>
          <w:numId w:val="273"/>
        </w:numPr>
      </w:pPr>
      <w:bookmarkStart w:id="127" w:name="_Toc525133288"/>
      <w:r w:rsidRPr="00641665">
        <w:t>Rozsah spolupráce s Úradom pre verejné obstarávanie</w:t>
      </w:r>
      <w:bookmarkEnd w:id="127"/>
    </w:p>
    <w:p w14:paraId="48B37132" w14:textId="77777777" w:rsidR="00641982" w:rsidRPr="00641665" w:rsidRDefault="00641982" w:rsidP="00472386">
      <w:pPr>
        <w:pStyle w:val="Odsekzoznamu"/>
        <w:numPr>
          <w:ilvl w:val="0"/>
          <w:numId w:val="71"/>
        </w:numPr>
        <w:spacing w:after="120" w:line="240" w:lineRule="auto"/>
        <w:ind w:left="709" w:hanging="709"/>
        <w:contextualSpacing w:val="0"/>
        <w:jc w:val="both"/>
        <w:rPr>
          <w:rFonts w:cs="Times New Roman"/>
          <w:szCs w:val="24"/>
        </w:rPr>
      </w:pPr>
      <w:r w:rsidRPr="00641665">
        <w:rPr>
          <w:rFonts w:cs="Times New Roman"/>
          <w:szCs w:val="24"/>
        </w:rPr>
        <w:t>S cieľom zabezpečiť rýchlejší a efektívnejší výkon niektorých činností spojených s kontrolou verejného obstarávania, ktorú vykoná RO v prípade projektov technickej pomoci a P</w:t>
      </w:r>
      <w:r w:rsidR="00FF35FB" w:rsidRPr="00641665">
        <w:rPr>
          <w:rFonts w:cs="Times New Roman"/>
          <w:szCs w:val="24"/>
        </w:rPr>
        <w:t>PA</w:t>
      </w:r>
      <w:r w:rsidRPr="00641665">
        <w:rPr>
          <w:rFonts w:cs="Times New Roman"/>
          <w:szCs w:val="24"/>
        </w:rPr>
        <w:t xml:space="preserve"> v ostatných prípadoch v rámci PRV SR 2014-2020, bola uzavretá </w:t>
      </w:r>
      <w:r w:rsidRPr="00641665">
        <w:rPr>
          <w:rFonts w:cs="Times New Roman"/>
          <w:i/>
          <w:szCs w:val="24"/>
        </w:rPr>
        <w:t>Dohoda o spolupráci pri implementácii Európskeho poľnohospodárskeho fondu pre rozvoj vidieka</w:t>
      </w:r>
      <w:r w:rsidRPr="00641665">
        <w:rPr>
          <w:rFonts w:cs="Times New Roman"/>
          <w:szCs w:val="24"/>
        </w:rPr>
        <w:t xml:space="preserve"> medzi MPRV SR  a Úradom pre verejné obstarávanie. Predmetná dohoda nadobudla účinnosť dňom zverejnenia v Centrálnom registri zmlúv dňa 5.11.2015.</w:t>
      </w:r>
    </w:p>
    <w:p w14:paraId="270A5FFC" w14:textId="1F778AF1" w:rsidR="00D62CC5" w:rsidRPr="00641665" w:rsidRDefault="00D62CC5" w:rsidP="00633DDB">
      <w:pPr>
        <w:pStyle w:val="Odsekzoznamu"/>
        <w:numPr>
          <w:ilvl w:val="0"/>
          <w:numId w:val="71"/>
        </w:numPr>
        <w:spacing w:after="0" w:line="240" w:lineRule="auto"/>
        <w:ind w:left="709" w:hanging="709"/>
        <w:contextualSpacing w:val="0"/>
        <w:jc w:val="both"/>
        <w:rPr>
          <w:rFonts w:cs="Times New Roman"/>
          <w:szCs w:val="24"/>
        </w:rPr>
      </w:pPr>
      <w:r w:rsidRPr="00641665">
        <w:rPr>
          <w:rFonts w:cs="Times New Roman"/>
          <w:color w:val="000000"/>
          <w:szCs w:val="24"/>
        </w:rPr>
        <w:t>Poskytovateľ</w:t>
      </w:r>
      <w:r w:rsidRPr="00641665">
        <w:rPr>
          <w:rFonts w:cs="Times New Roman"/>
          <w:szCs w:val="24"/>
        </w:rPr>
        <w:t xml:space="preserve"> je pri spolupráci s ÚVO povinný postupovať v súlade s ustanoveniami uzavretej dohody s ÚVO.</w:t>
      </w:r>
    </w:p>
    <w:p w14:paraId="541111B3" w14:textId="77777777" w:rsidR="00FF35FB" w:rsidRPr="00641665" w:rsidRDefault="00FF35FB" w:rsidP="00633DDB">
      <w:pPr>
        <w:pStyle w:val="Odsekzoznamu"/>
        <w:spacing w:after="0" w:line="240" w:lineRule="auto"/>
        <w:ind w:left="357"/>
        <w:contextualSpacing w:val="0"/>
        <w:jc w:val="both"/>
        <w:rPr>
          <w:rFonts w:cs="Times New Roman"/>
          <w:szCs w:val="24"/>
        </w:rPr>
      </w:pPr>
    </w:p>
    <w:p w14:paraId="2DE0E0FC" w14:textId="77777777" w:rsidR="008748CC" w:rsidRPr="00641665" w:rsidRDefault="008748CC" w:rsidP="00852BE8">
      <w:pPr>
        <w:pStyle w:val="Nadpis4"/>
        <w:numPr>
          <w:ilvl w:val="4"/>
          <w:numId w:val="273"/>
        </w:numPr>
      </w:pPr>
      <w:bookmarkStart w:id="128" w:name="_Toc525133289"/>
      <w:r w:rsidRPr="00641665">
        <w:t>Spolupráca s Protimonopolným úradom</w:t>
      </w:r>
      <w:r w:rsidR="00732408" w:rsidRPr="00641665">
        <w:t xml:space="preserve"> SR</w:t>
      </w:r>
      <w:bookmarkEnd w:id="128"/>
    </w:p>
    <w:p w14:paraId="2723FF09" w14:textId="77777777" w:rsidR="008748CC" w:rsidRPr="00641665" w:rsidRDefault="008748CC" w:rsidP="00197102">
      <w:pPr>
        <w:spacing w:before="240" w:after="0" w:line="240" w:lineRule="auto"/>
        <w:ind w:left="709"/>
        <w:jc w:val="both"/>
        <w:rPr>
          <w:rFonts w:ascii="Times New Roman" w:hAnsi="Times New Roman" w:cs="Times New Roman"/>
          <w:sz w:val="24"/>
          <w:szCs w:val="24"/>
        </w:rPr>
      </w:pPr>
      <w:r w:rsidRPr="00641665">
        <w:rPr>
          <w:rFonts w:ascii="Times New Roman" w:hAnsi="Times New Roman" w:cs="Times New Roman"/>
          <w:sz w:val="24"/>
          <w:szCs w:val="24"/>
        </w:rPr>
        <w:t>PMÚ</w:t>
      </w:r>
      <w:r w:rsidR="00732408" w:rsidRPr="00641665">
        <w:rPr>
          <w:rFonts w:ascii="Times New Roman" w:hAnsi="Times New Roman" w:cs="Times New Roman"/>
          <w:sz w:val="24"/>
          <w:szCs w:val="24"/>
        </w:rPr>
        <w:t xml:space="preserve"> SR</w:t>
      </w:r>
      <w:r w:rsidRPr="00641665">
        <w:rPr>
          <w:rFonts w:ascii="Times New Roman" w:hAnsi="Times New Roman" w:cs="Times New Roman"/>
          <w:sz w:val="24"/>
          <w:szCs w:val="24"/>
        </w:rPr>
        <w:t xml:space="preserve"> je nezávislý ústredný orgán štátnej správy pre ochranu hospodárskej súťaže. PMÚ</w:t>
      </w:r>
      <w:r w:rsidR="00732408" w:rsidRPr="00641665">
        <w:rPr>
          <w:rFonts w:ascii="Times New Roman" w:hAnsi="Times New Roman" w:cs="Times New Roman"/>
          <w:sz w:val="24"/>
          <w:szCs w:val="24"/>
        </w:rPr>
        <w:t xml:space="preserve"> SR</w:t>
      </w:r>
      <w:r w:rsidRPr="00641665">
        <w:rPr>
          <w:rFonts w:ascii="Times New Roman" w:hAnsi="Times New Roman" w:cs="Times New Roman"/>
          <w:sz w:val="24"/>
          <w:szCs w:val="24"/>
        </w:rPr>
        <w:t xml:space="preserve"> zasahuje v prípadoch kartelov, zneužívania dominantného postavenia, vertikálnych dohôd, kontroluje koncentrácie, ktoré spĺňajú notifikačné kritériá a posudzuje konanie orgánov štátnej správy a samosprávy v prípade, že sa dopustia obmedzenia súťaže. PMÚ</w:t>
      </w:r>
      <w:r w:rsidR="00732408" w:rsidRPr="00641665">
        <w:rPr>
          <w:rFonts w:ascii="Times New Roman" w:hAnsi="Times New Roman" w:cs="Times New Roman"/>
          <w:sz w:val="24"/>
          <w:szCs w:val="24"/>
        </w:rPr>
        <w:t xml:space="preserve"> SR</w:t>
      </w:r>
      <w:r w:rsidRPr="00641665">
        <w:rPr>
          <w:rFonts w:ascii="Times New Roman" w:hAnsi="Times New Roman" w:cs="Times New Roman"/>
          <w:sz w:val="24"/>
          <w:szCs w:val="24"/>
        </w:rPr>
        <w:t xml:space="preserve"> aplikuje okrem slovenského aj európskej súťažné právo.</w:t>
      </w:r>
    </w:p>
    <w:p w14:paraId="2AFBCDCB" w14:textId="77777777" w:rsidR="00AD5809" w:rsidRPr="00641665" w:rsidRDefault="00AD5809" w:rsidP="00633DDB">
      <w:pPr>
        <w:spacing w:after="0" w:line="240" w:lineRule="auto"/>
        <w:jc w:val="both"/>
        <w:rPr>
          <w:rFonts w:ascii="Times New Roman" w:hAnsi="Times New Roman" w:cs="Times New Roman"/>
          <w:sz w:val="24"/>
          <w:szCs w:val="24"/>
        </w:rPr>
      </w:pPr>
    </w:p>
    <w:p w14:paraId="1912B034" w14:textId="77777777" w:rsidR="008748CC" w:rsidRPr="00641665" w:rsidRDefault="008748CC" w:rsidP="00852BE8">
      <w:pPr>
        <w:pStyle w:val="Nadpis4"/>
        <w:numPr>
          <w:ilvl w:val="4"/>
          <w:numId w:val="273"/>
        </w:numPr>
      </w:pPr>
      <w:bookmarkStart w:id="129" w:name="_Toc525133290"/>
      <w:r w:rsidRPr="00641665">
        <w:t>Spolupráca s orgánmi činnými v trestom konaní pri podozrení z protiprávneho konania.</w:t>
      </w:r>
      <w:bookmarkEnd w:id="129"/>
    </w:p>
    <w:p w14:paraId="7CFE6AFE" w14:textId="77777777" w:rsidR="008748CC" w:rsidRPr="00641665" w:rsidRDefault="008748CC" w:rsidP="00197102">
      <w:pPr>
        <w:spacing w:before="240" w:after="120" w:line="240" w:lineRule="auto"/>
        <w:ind w:left="709"/>
        <w:jc w:val="both"/>
        <w:rPr>
          <w:rFonts w:ascii="Times New Roman" w:hAnsi="Times New Roman" w:cs="Times New Roman"/>
          <w:sz w:val="24"/>
          <w:szCs w:val="24"/>
        </w:rPr>
      </w:pPr>
      <w:r w:rsidRPr="00641665">
        <w:rPr>
          <w:rFonts w:ascii="Times New Roman" w:hAnsi="Times New Roman" w:cs="Times New Roman"/>
          <w:sz w:val="24"/>
          <w:szCs w:val="24"/>
        </w:rPr>
        <w:t>V prípade, že Poskytovateľ zistí pri kontrole VO alebo kontrole obstarávania skutočnosti nasvedčujúce tomu, že bol alebo mohol byť spáchaný trestný čin, uvedenú skutočnosť v zmysle § 3 ods. 2 Trestného poriadku oznámi bezodkladne orgánom činných v trestnom konaní. Zároveň Poskytovateľ postupuje v zmysle príslušných dokumentov upravujúcich evidovanie a nahlasovanie nezrovnalostí.</w:t>
      </w:r>
    </w:p>
    <w:p w14:paraId="475B83A4" w14:textId="77777777" w:rsidR="008748CC" w:rsidRPr="00641665" w:rsidRDefault="008748CC" w:rsidP="008748CC">
      <w:pPr>
        <w:pStyle w:val="Bezriadkovania"/>
      </w:pPr>
    </w:p>
    <w:p w14:paraId="1CD5FDAD" w14:textId="77777777" w:rsidR="008748CC" w:rsidRPr="00641665" w:rsidRDefault="008748CC" w:rsidP="00852BE8">
      <w:pPr>
        <w:pStyle w:val="Nadpis4"/>
        <w:numPr>
          <w:ilvl w:val="3"/>
          <w:numId w:val="273"/>
        </w:numPr>
      </w:pPr>
      <w:bookmarkStart w:id="130" w:name="_Toc525133291"/>
      <w:r w:rsidRPr="00641665">
        <w:t>Pomocné nástroje posúdenia hospodárnosti a efektívnosti.</w:t>
      </w:r>
      <w:bookmarkEnd w:id="130"/>
    </w:p>
    <w:p w14:paraId="58719A2E" w14:textId="33783C86" w:rsidR="008748CC" w:rsidRPr="00641665" w:rsidRDefault="008748CC" w:rsidP="00852BE8">
      <w:pPr>
        <w:numPr>
          <w:ilvl w:val="0"/>
          <w:numId w:val="75"/>
        </w:numPr>
        <w:spacing w:before="240"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Poskytovateľ aplikuje pomocné nástroje pri overení hospodárnosti a efektívnosti výdavkov projektu</w:t>
      </w:r>
      <w:r w:rsidR="00F833EE" w:rsidRPr="00641665">
        <w:rPr>
          <w:rFonts w:ascii="Times New Roman" w:hAnsi="Times New Roman" w:cs="Times New Roman"/>
          <w:sz w:val="24"/>
          <w:szCs w:val="24"/>
        </w:rPr>
        <w:t>,</w:t>
      </w:r>
      <w:r w:rsidRPr="00641665">
        <w:rPr>
          <w:rFonts w:ascii="Times New Roman" w:hAnsi="Times New Roman" w:cs="Times New Roman"/>
          <w:sz w:val="24"/>
          <w:szCs w:val="24"/>
        </w:rPr>
        <w:t xml:space="preserve"> ak ide o zákazku na dodanie tovaru, uskutočnenie stavebných prác alebo poskytnutie služby, ktorá nespĺňa podmienky podľa </w:t>
      </w:r>
      <w:r w:rsidRPr="00641665">
        <w:rPr>
          <w:rFonts w:ascii="Times New Roman" w:hAnsi="Times New Roman" w:cs="Times New Roman" w:hint="eastAsia"/>
          <w:sz w:val="24"/>
          <w:szCs w:val="24"/>
        </w:rPr>
        <w:t>§</w:t>
      </w:r>
      <w:r w:rsidR="00F833EE" w:rsidRPr="00641665">
        <w:rPr>
          <w:rFonts w:ascii="Times New Roman" w:hAnsi="Times New Roman" w:cs="Times New Roman"/>
          <w:sz w:val="24"/>
          <w:szCs w:val="24"/>
        </w:rPr>
        <w:t>5</w:t>
      </w:r>
      <w:r w:rsidRPr="00641665">
        <w:rPr>
          <w:rFonts w:ascii="Times New Roman" w:hAnsi="Times New Roman" w:cs="Times New Roman"/>
          <w:sz w:val="24"/>
          <w:szCs w:val="24"/>
        </w:rPr>
        <w:t xml:space="preserve"> ods. 2 alebo ods. 3</w:t>
      </w:r>
      <w:r w:rsidR="00FA4C48" w:rsidRPr="00641665">
        <w:rPr>
          <w:rFonts w:ascii="Times New Roman" w:hAnsi="Times New Roman" w:cs="Times New Roman"/>
          <w:sz w:val="24"/>
          <w:szCs w:val="24"/>
        </w:rPr>
        <w:t xml:space="preserve"> </w:t>
      </w:r>
      <w:r w:rsidRPr="00641665">
        <w:rPr>
          <w:rFonts w:ascii="Times New Roman" w:hAnsi="Times New Roman" w:cs="Times New Roman"/>
          <w:sz w:val="24"/>
          <w:szCs w:val="24"/>
        </w:rPr>
        <w:t xml:space="preserve">na dodanie tovaru, uskutočnenie stavebných prác alebo poskytnutie služby (§ </w:t>
      </w:r>
      <w:r w:rsidR="00247754" w:rsidRPr="00641665">
        <w:rPr>
          <w:rFonts w:ascii="Times New Roman" w:hAnsi="Times New Roman" w:cs="Times New Roman"/>
          <w:sz w:val="24"/>
          <w:szCs w:val="24"/>
        </w:rPr>
        <w:t>111</w:t>
      </w:r>
      <w:r w:rsidRPr="00641665">
        <w:rPr>
          <w:rFonts w:ascii="Times New Roman" w:hAnsi="Times New Roman" w:cs="Times New Roman"/>
          <w:sz w:val="24"/>
          <w:szCs w:val="24"/>
        </w:rPr>
        <w:t xml:space="preserve"> odsek </w:t>
      </w:r>
      <w:r w:rsidR="00247754" w:rsidRPr="00641665">
        <w:rPr>
          <w:rFonts w:ascii="Times New Roman" w:hAnsi="Times New Roman" w:cs="Times New Roman"/>
          <w:sz w:val="24"/>
          <w:szCs w:val="24"/>
        </w:rPr>
        <w:t>1, resp. § 117 odsek 1</w:t>
      </w:r>
      <w:r w:rsidRPr="00641665">
        <w:rPr>
          <w:rFonts w:ascii="Times New Roman" w:hAnsi="Times New Roman" w:cs="Times New Roman"/>
          <w:sz w:val="24"/>
          <w:szCs w:val="24"/>
        </w:rPr>
        <w:t xml:space="preserve"> </w:t>
      </w:r>
      <w:r w:rsidR="00732408" w:rsidRPr="00641665">
        <w:rPr>
          <w:rFonts w:ascii="Times New Roman" w:hAnsi="Times New Roman" w:cs="Times New Roman"/>
          <w:sz w:val="24"/>
          <w:szCs w:val="24"/>
        </w:rPr>
        <w:t>Z</w:t>
      </w:r>
      <w:r w:rsidRPr="00641665">
        <w:rPr>
          <w:rFonts w:ascii="Times New Roman" w:hAnsi="Times New Roman" w:cs="Times New Roman"/>
          <w:sz w:val="24"/>
          <w:szCs w:val="24"/>
        </w:rPr>
        <w:t>VO).</w:t>
      </w:r>
    </w:p>
    <w:p w14:paraId="1934C9BB" w14:textId="26B6A1F2" w:rsidR="008748CC" w:rsidRPr="00641665" w:rsidRDefault="008748CC" w:rsidP="00852BE8">
      <w:pPr>
        <w:numPr>
          <w:ilvl w:val="0"/>
          <w:numId w:val="75"/>
        </w:numPr>
        <w:spacing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 xml:space="preserve">Cieľom pomocných nástrojov je podpora pri analýze a posudzovaní hospodárnych a efektívnych projektov. Svojim charakterom zároveň predstavujú jedny z najefektívnejších nástrojov podpory merania a hodnotenia účinkov intervencií. </w:t>
      </w:r>
    </w:p>
    <w:p w14:paraId="192BB772" w14:textId="77777777" w:rsidR="008748CC" w:rsidRPr="00641665" w:rsidRDefault="008748CC" w:rsidP="00852BE8">
      <w:pPr>
        <w:numPr>
          <w:ilvl w:val="0"/>
          <w:numId w:val="75"/>
        </w:numPr>
        <w:spacing w:after="120" w:line="240" w:lineRule="auto"/>
        <w:ind w:left="567" w:hanging="567"/>
        <w:jc w:val="both"/>
        <w:rPr>
          <w:rFonts w:ascii="Times New Roman" w:hAnsi="Times New Roman" w:cs="Times New Roman"/>
        </w:rPr>
      </w:pPr>
      <w:r w:rsidRPr="00641665">
        <w:rPr>
          <w:rFonts w:ascii="Times New Roman" w:hAnsi="Times New Roman" w:cs="Times New Roman"/>
          <w:sz w:val="24"/>
          <w:szCs w:val="24"/>
        </w:rPr>
        <w:t xml:space="preserve">Pomocné nástroje svojim charakterom predstavujú prvky efektívneho posúdenia hospodárnosti a efektívnosti v rámci vybraných procesov riadenia ako aj kvantitatívne a kvalitatívne opatrenia na posilnenie miery istoty </w:t>
      </w:r>
      <w:r w:rsidR="006E24B7" w:rsidRPr="00641665">
        <w:rPr>
          <w:rFonts w:ascii="Times New Roman" w:hAnsi="Times New Roman" w:cs="Times New Roman"/>
          <w:sz w:val="24"/>
          <w:szCs w:val="24"/>
        </w:rPr>
        <w:t>poskytovateľov</w:t>
      </w:r>
      <w:r w:rsidRPr="00641665">
        <w:rPr>
          <w:rFonts w:ascii="Times New Roman" w:hAnsi="Times New Roman" w:cs="Times New Roman"/>
          <w:sz w:val="24"/>
          <w:szCs w:val="24"/>
        </w:rPr>
        <w:t xml:space="preserve"> pri výbere hospodárnych a efektívnych projektov. </w:t>
      </w:r>
    </w:p>
    <w:p w14:paraId="3D293FD8" w14:textId="77777777" w:rsidR="008748CC" w:rsidRPr="00641665" w:rsidRDefault="008748CC" w:rsidP="00852BE8">
      <w:pPr>
        <w:numPr>
          <w:ilvl w:val="0"/>
          <w:numId w:val="75"/>
        </w:numPr>
        <w:spacing w:after="120" w:line="240" w:lineRule="auto"/>
        <w:ind w:left="567" w:hanging="567"/>
        <w:jc w:val="both"/>
        <w:rPr>
          <w:rFonts w:ascii="Times New Roman" w:hAnsi="Times New Roman" w:cs="Times New Roman"/>
        </w:rPr>
      </w:pPr>
      <w:r w:rsidRPr="00641665">
        <w:rPr>
          <w:rFonts w:ascii="Times New Roman" w:hAnsi="Times New Roman" w:cs="Times New Roman"/>
          <w:sz w:val="24"/>
          <w:szCs w:val="24"/>
        </w:rPr>
        <w:t xml:space="preserve"> Výsledky identifikované aplikáciou pomocných nástrojov môžu predstavovať vstupy najmä v rámci odborného hodnotenia ŽoNFP. </w:t>
      </w:r>
    </w:p>
    <w:p w14:paraId="72831A7B" w14:textId="724C64F1" w:rsidR="008748CC" w:rsidRPr="00641665" w:rsidRDefault="008748CC" w:rsidP="00852BE8">
      <w:pPr>
        <w:numPr>
          <w:ilvl w:val="0"/>
          <w:numId w:val="75"/>
        </w:numPr>
        <w:spacing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Poskytovateľ aplikuje pomocné</w:t>
      </w:r>
      <w:r w:rsidR="004A4085" w:rsidRPr="00641665">
        <w:rPr>
          <w:rFonts w:ascii="Times New Roman" w:hAnsi="Times New Roman" w:cs="Times New Roman"/>
          <w:sz w:val="24"/>
          <w:szCs w:val="24"/>
        </w:rPr>
        <w:t xml:space="preserve"> </w:t>
      </w:r>
      <w:r w:rsidR="006E7839" w:rsidRPr="00641665">
        <w:rPr>
          <w:rFonts w:ascii="Times New Roman" w:hAnsi="Times New Roman" w:cs="Times New Roman"/>
          <w:sz w:val="24"/>
          <w:szCs w:val="24"/>
        </w:rPr>
        <w:t xml:space="preserve">nižšie uvedené </w:t>
      </w:r>
      <w:r w:rsidRPr="00641665">
        <w:rPr>
          <w:rFonts w:ascii="Times New Roman" w:hAnsi="Times New Roman" w:cs="Times New Roman"/>
          <w:sz w:val="24"/>
          <w:szCs w:val="24"/>
        </w:rPr>
        <w:t>nástroje pri overení hospodárnosti a efektívnosti výdavkov projektu</w:t>
      </w:r>
      <w:r w:rsidR="00B47547" w:rsidRPr="00641665">
        <w:rPr>
          <w:rFonts w:ascii="Times New Roman" w:hAnsi="Times New Roman" w:cs="Times New Roman"/>
          <w:sz w:val="24"/>
          <w:szCs w:val="24"/>
        </w:rPr>
        <w:t>.</w:t>
      </w:r>
    </w:p>
    <w:p w14:paraId="37D8C42E" w14:textId="77777777" w:rsidR="008748CC" w:rsidRPr="00641665" w:rsidRDefault="008748CC" w:rsidP="00852BE8">
      <w:pPr>
        <w:pStyle w:val="Nadpis4"/>
        <w:numPr>
          <w:ilvl w:val="4"/>
          <w:numId w:val="273"/>
        </w:numPr>
      </w:pPr>
      <w:bookmarkStart w:id="131" w:name="_Toc525133292"/>
      <w:r w:rsidRPr="00641665">
        <w:t>Prieskum trhu</w:t>
      </w:r>
      <w:bookmarkEnd w:id="131"/>
    </w:p>
    <w:p w14:paraId="11EAE9C9" w14:textId="77777777" w:rsidR="008748CC" w:rsidRPr="00641665" w:rsidRDefault="008748CC" w:rsidP="00852BE8">
      <w:pPr>
        <w:numPr>
          <w:ilvl w:val="0"/>
          <w:numId w:val="76"/>
        </w:numPr>
        <w:spacing w:before="240" w:after="120" w:line="240" w:lineRule="auto"/>
        <w:ind w:left="567" w:hanging="567"/>
        <w:jc w:val="both"/>
        <w:rPr>
          <w:rFonts w:ascii="Times New Roman" w:hAnsi="Times New Roman" w:cs="Times New Roman"/>
        </w:rPr>
      </w:pPr>
      <w:r w:rsidRPr="00641665">
        <w:rPr>
          <w:rFonts w:ascii="Times New Roman" w:hAnsi="Times New Roman" w:cs="Times New Roman"/>
          <w:sz w:val="24"/>
          <w:szCs w:val="24"/>
        </w:rPr>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14:paraId="7C178C06" w14:textId="77777777" w:rsidR="008748CC" w:rsidRPr="00641665" w:rsidRDefault="008748CC" w:rsidP="00852BE8">
      <w:pPr>
        <w:numPr>
          <w:ilvl w:val="0"/>
          <w:numId w:val="76"/>
        </w:numPr>
        <w:spacing w:after="120" w:line="240" w:lineRule="auto"/>
        <w:ind w:left="567" w:hanging="567"/>
        <w:jc w:val="both"/>
        <w:rPr>
          <w:rFonts w:ascii="Times New Roman" w:hAnsi="Times New Roman" w:cs="Times New Roman"/>
          <w:sz w:val="24"/>
          <w:szCs w:val="24"/>
        </w:rPr>
      </w:pPr>
      <w:r w:rsidRPr="00641665">
        <w:rPr>
          <w:rFonts w:ascii="Times New Roman" w:hAnsi="Times New Roman" w:cs="Times New Roman"/>
          <w:sz w:val="24"/>
          <w:szCs w:val="24"/>
        </w:rPr>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14:paraId="2E63B160" w14:textId="77777777" w:rsidR="008748CC" w:rsidRPr="00641665" w:rsidRDefault="008748CC" w:rsidP="00C6436A">
      <w:pPr>
        <w:pStyle w:val="Default"/>
        <w:numPr>
          <w:ilvl w:val="0"/>
          <w:numId w:val="77"/>
        </w:numPr>
        <w:spacing w:after="120"/>
        <w:ind w:left="851" w:hanging="284"/>
        <w:jc w:val="both"/>
        <w:rPr>
          <w:rFonts w:ascii="Times New Roman" w:hAnsi="Times New Roman" w:cs="Times New Roman"/>
        </w:rPr>
      </w:pPr>
      <w:r w:rsidRPr="00641665">
        <w:rPr>
          <w:rFonts w:ascii="Times New Roman" w:hAnsi="Times New Roman" w:cs="Times New Roman"/>
        </w:rPr>
        <w:t xml:space="preserve">Poskytovateľ umožní vykonanie prieskumu trhu žiadateľom aj oslovením menšieho počtu záujemcov ako 3 na základe analýzy (napr. analýzy historických dát, alebo na základe špecifík žiadateľov, projektov a pod.); </w:t>
      </w:r>
    </w:p>
    <w:p w14:paraId="419878A1" w14:textId="77777777" w:rsidR="008748CC" w:rsidRPr="00641665" w:rsidRDefault="008748CC" w:rsidP="00C6436A">
      <w:pPr>
        <w:pStyle w:val="Default"/>
        <w:numPr>
          <w:ilvl w:val="0"/>
          <w:numId w:val="77"/>
        </w:numPr>
        <w:spacing w:after="120"/>
        <w:ind w:left="851" w:hanging="284"/>
        <w:jc w:val="both"/>
        <w:rPr>
          <w:rFonts w:ascii="Times New Roman" w:hAnsi="Times New Roman" w:cs="Times New Roman"/>
        </w:rPr>
      </w:pPr>
      <w:r w:rsidRPr="00641665">
        <w:rPr>
          <w:rFonts w:ascii="Times New Roman" w:hAnsi="Times New Roman" w:cs="Times New Roman"/>
        </w:rPr>
        <w:t xml:space="preserve">uvedená možnosť je definovaná na úrovni Výzvy; </w:t>
      </w:r>
    </w:p>
    <w:p w14:paraId="1158A0A4" w14:textId="77777777" w:rsidR="008748CC" w:rsidRPr="00641665" w:rsidRDefault="008748CC" w:rsidP="00C6436A">
      <w:pPr>
        <w:pStyle w:val="Default"/>
        <w:numPr>
          <w:ilvl w:val="0"/>
          <w:numId w:val="77"/>
        </w:numPr>
        <w:spacing w:after="120"/>
        <w:ind w:left="851" w:hanging="284"/>
        <w:jc w:val="both"/>
        <w:rPr>
          <w:rFonts w:ascii="Times New Roman" w:hAnsi="Times New Roman" w:cs="Times New Roman"/>
        </w:rPr>
      </w:pPr>
      <w:r w:rsidRPr="00641665">
        <w:rPr>
          <w:rFonts w:ascii="Times New Roman" w:hAnsi="Times New Roman" w:cs="Times New Roman"/>
        </w:rPr>
        <w:t xml:space="preserve">žiadateľ </w:t>
      </w:r>
      <w:r w:rsidR="00C3585D" w:rsidRPr="00641665">
        <w:rPr>
          <w:rFonts w:ascii="Times New Roman" w:hAnsi="Times New Roman" w:cs="Times New Roman"/>
        </w:rPr>
        <w:t xml:space="preserve">v listinnej podobe </w:t>
      </w:r>
      <w:r w:rsidRPr="00641665">
        <w:rPr>
          <w:rFonts w:ascii="Times New Roman" w:hAnsi="Times New Roman" w:cs="Times New Roman"/>
        </w:rPr>
        <w:t xml:space="preserve">objektívne zdôvodní nižší ako vo Výzve požadovaný počet oslovených záujemcov. </w:t>
      </w:r>
    </w:p>
    <w:p w14:paraId="1017797D"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vykoná prieskum trhu počas odborného hodnotenia ŽoNFP vždy</w:t>
      </w:r>
      <w:r w:rsidR="00A4276E">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 xml:space="preserve">v prípade, ak má podozrenie na neprimerané ceny v rámci rozpočtu projektu.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vykonávania prieskumu trhu na základe vzorky vykoná prieskum trhu počas konania o žiadosti vtedy, ak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posledný kalendárny rok nevykonal žiadny prieskum trhu. </w:t>
      </w:r>
    </w:p>
    <w:p w14:paraId="6F9C75F1"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Výstupné informácie o vykonanom prieskume trhu sú zaznamenané v Zázname o vykonaní prieskumu trhu, v ktorom sú vyhodnotené výsledky prieskumu trhu z hľadiska najnižšej ceny, alebo ekonomicky najvýhodnejšej ponuky. </w:t>
      </w:r>
    </w:p>
    <w:p w14:paraId="60658DF8"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Prieskum trhu vykonáva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využitia napr.: </w:t>
      </w:r>
    </w:p>
    <w:p w14:paraId="330440D5" w14:textId="77777777" w:rsidR="008748CC" w:rsidRPr="001B411C" w:rsidRDefault="008748CC" w:rsidP="00C6436A">
      <w:pPr>
        <w:pStyle w:val="Default"/>
        <w:numPr>
          <w:ilvl w:val="0"/>
          <w:numId w:val="263"/>
        </w:numPr>
        <w:ind w:left="851" w:hanging="284"/>
        <w:jc w:val="both"/>
        <w:rPr>
          <w:rFonts w:ascii="Times New Roman" w:hAnsi="Times New Roman" w:cs="Times New Roman"/>
        </w:rPr>
      </w:pPr>
      <w:r w:rsidRPr="001B411C">
        <w:rPr>
          <w:rFonts w:ascii="Times New Roman" w:hAnsi="Times New Roman" w:cs="Times New Roman"/>
        </w:rPr>
        <w:t xml:space="preserve">vlastnej databázy o tovaroch, prácach alebo služieb alebo; </w:t>
      </w:r>
    </w:p>
    <w:p w14:paraId="4537E7C5" w14:textId="77777777" w:rsidR="008748CC" w:rsidRPr="001B411C" w:rsidRDefault="008748CC" w:rsidP="00C6436A">
      <w:pPr>
        <w:pStyle w:val="Default"/>
        <w:numPr>
          <w:ilvl w:val="0"/>
          <w:numId w:val="263"/>
        </w:numPr>
        <w:ind w:left="851" w:hanging="284"/>
        <w:jc w:val="both"/>
        <w:rPr>
          <w:rFonts w:ascii="Times New Roman" w:hAnsi="Times New Roman" w:cs="Times New Roman"/>
        </w:rPr>
      </w:pPr>
      <w:r w:rsidRPr="001B411C">
        <w:rPr>
          <w:rFonts w:ascii="Times New Roman" w:hAnsi="Times New Roman" w:cs="Times New Roman"/>
        </w:rPr>
        <w:t xml:space="preserve">dodávateľov alebo; </w:t>
      </w:r>
    </w:p>
    <w:p w14:paraId="0CC359D8" w14:textId="77777777" w:rsidR="008748CC" w:rsidRPr="001B411C" w:rsidRDefault="008748CC" w:rsidP="00C6436A">
      <w:pPr>
        <w:pStyle w:val="Default"/>
        <w:numPr>
          <w:ilvl w:val="0"/>
          <w:numId w:val="263"/>
        </w:numPr>
        <w:ind w:left="851" w:hanging="284"/>
        <w:jc w:val="both"/>
        <w:rPr>
          <w:rFonts w:ascii="Times New Roman" w:hAnsi="Times New Roman" w:cs="Times New Roman"/>
        </w:rPr>
      </w:pPr>
      <w:r w:rsidRPr="001B411C">
        <w:rPr>
          <w:rFonts w:ascii="Times New Roman" w:hAnsi="Times New Roman" w:cs="Times New Roman"/>
        </w:rPr>
        <w:t xml:space="preserve">vyhľadávania cien na internete alebo; </w:t>
      </w:r>
    </w:p>
    <w:p w14:paraId="3D5A6ED0" w14:textId="7ACCEF9A" w:rsidR="008748CC" w:rsidRPr="001B411C" w:rsidRDefault="008748CC" w:rsidP="00C6436A">
      <w:pPr>
        <w:pStyle w:val="Default"/>
        <w:numPr>
          <w:ilvl w:val="0"/>
          <w:numId w:val="263"/>
        </w:numPr>
        <w:ind w:left="851" w:hanging="284"/>
        <w:jc w:val="both"/>
        <w:rPr>
          <w:rFonts w:ascii="Times New Roman" w:hAnsi="Times New Roman" w:cs="Times New Roman"/>
        </w:rPr>
      </w:pPr>
      <w:r w:rsidRPr="001B411C">
        <w:rPr>
          <w:rFonts w:ascii="Times New Roman" w:hAnsi="Times New Roman" w:cs="Times New Roman"/>
        </w:rPr>
        <w:t xml:space="preserve">aktuálnych cenníkov a katalógov firiem, resp. iných propagačných materiálov alebo; </w:t>
      </w:r>
    </w:p>
    <w:p w14:paraId="5159F602" w14:textId="77777777" w:rsidR="008748CC" w:rsidRPr="001B411C" w:rsidRDefault="008748CC" w:rsidP="00C6436A">
      <w:pPr>
        <w:pStyle w:val="Default"/>
        <w:numPr>
          <w:ilvl w:val="0"/>
          <w:numId w:val="263"/>
        </w:numPr>
        <w:ind w:left="851" w:hanging="284"/>
        <w:jc w:val="both"/>
        <w:rPr>
          <w:rFonts w:ascii="Times New Roman" w:hAnsi="Times New Roman" w:cs="Times New Roman"/>
        </w:rPr>
      </w:pPr>
      <w:r w:rsidRPr="001B411C">
        <w:rPr>
          <w:rFonts w:ascii="Times New Roman" w:hAnsi="Times New Roman" w:cs="Times New Roman"/>
        </w:rPr>
        <w:t xml:space="preserve">poštových alebo telekomunikačných služieb alebo; </w:t>
      </w:r>
    </w:p>
    <w:p w14:paraId="033F7968" w14:textId="77777777" w:rsidR="008748CC" w:rsidRPr="001B411C" w:rsidRDefault="008748CC" w:rsidP="00C6436A">
      <w:pPr>
        <w:pStyle w:val="Default"/>
        <w:numPr>
          <w:ilvl w:val="0"/>
          <w:numId w:val="263"/>
        </w:numPr>
        <w:spacing w:after="120"/>
        <w:ind w:left="851" w:hanging="284"/>
        <w:jc w:val="both"/>
        <w:rPr>
          <w:rFonts w:ascii="Times New Roman" w:hAnsi="Times New Roman" w:cs="Times New Roman"/>
        </w:rPr>
      </w:pPr>
      <w:r w:rsidRPr="001B411C">
        <w:rPr>
          <w:rFonts w:ascii="Times New Roman" w:hAnsi="Times New Roman" w:cs="Times New Roman"/>
        </w:rPr>
        <w:t xml:space="preserve">osobným zisťovaním, resp. iným ekvivalentným spôsobom. </w:t>
      </w:r>
    </w:p>
    <w:p w14:paraId="3521339E"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prieskum trhu ako nástroj podpory samostatne na svojej úrovni nie je povinný vykonať, ak je prieskum trhu nevykonateľný: </w:t>
      </w:r>
    </w:p>
    <w:p w14:paraId="55C60E04" w14:textId="77777777" w:rsidR="008748CC" w:rsidRPr="001B411C" w:rsidRDefault="008748CC" w:rsidP="00C6436A">
      <w:pPr>
        <w:pStyle w:val="Default"/>
        <w:numPr>
          <w:ilvl w:val="0"/>
          <w:numId w:val="78"/>
        </w:numPr>
        <w:spacing w:after="120"/>
        <w:ind w:left="851" w:hanging="284"/>
        <w:jc w:val="both"/>
        <w:rPr>
          <w:rFonts w:ascii="Times New Roman" w:hAnsi="Times New Roman" w:cs="Times New Roman"/>
        </w:rPr>
      </w:pPr>
      <w:r w:rsidRPr="001B411C">
        <w:rPr>
          <w:rFonts w:ascii="Times New Roman" w:hAnsi="Times New Roman" w:cs="Times New Roman"/>
        </w:rPr>
        <w:t xml:space="preserve">z dôvodu neúmernej a neefektívnej časovej, administratívnej, technickej alebo odbornej náročnosti; </w:t>
      </w:r>
    </w:p>
    <w:p w14:paraId="2A14833A" w14:textId="77777777" w:rsidR="008748CC" w:rsidRPr="001B411C" w:rsidRDefault="008748CC" w:rsidP="00C6436A">
      <w:pPr>
        <w:pStyle w:val="Default"/>
        <w:numPr>
          <w:ilvl w:val="0"/>
          <w:numId w:val="78"/>
        </w:numPr>
        <w:spacing w:after="120"/>
        <w:ind w:left="851" w:hanging="284"/>
        <w:jc w:val="both"/>
        <w:rPr>
          <w:rFonts w:ascii="Times New Roman" w:hAnsi="Times New Roman" w:cs="Times New Roman"/>
        </w:rPr>
      </w:pPr>
      <w:r w:rsidRPr="001B411C">
        <w:rPr>
          <w:rFonts w:ascii="Times New Roman" w:hAnsi="Times New Roman" w:cs="Times New Roman"/>
        </w:rPr>
        <w:t xml:space="preserve">ak časový posun medzi prieskumom trhu vykonaným </w:t>
      </w:r>
      <w:r>
        <w:rPr>
          <w:rFonts w:ascii="Times New Roman" w:hAnsi="Times New Roman" w:cs="Times New Roman"/>
        </w:rPr>
        <w:t>Poskytovateľ</w:t>
      </w:r>
      <w:r w:rsidRPr="001B411C">
        <w:rPr>
          <w:rFonts w:ascii="Times New Roman" w:hAnsi="Times New Roman" w:cs="Times New Roman"/>
        </w:rPr>
        <w:t xml:space="preserve">om a žiadateľom ovplyvňuje objektívnosť porovnávania získaných informácií (napr. ak z dôvodu časového rozdielu medzi predložením ŽoNFP a výdavkov deklarovaných v ŽoP vyplýva, že závery z vykonaného prieskumu trhu by pre </w:t>
      </w:r>
      <w:r>
        <w:rPr>
          <w:rFonts w:ascii="Times New Roman" w:hAnsi="Times New Roman" w:cs="Times New Roman"/>
        </w:rPr>
        <w:t>Poskytovateľ</w:t>
      </w:r>
      <w:r w:rsidRPr="001B411C">
        <w:rPr>
          <w:rFonts w:ascii="Times New Roman" w:hAnsi="Times New Roman" w:cs="Times New Roman"/>
        </w:rPr>
        <w:t xml:space="preserve">a nepredstavovali pridanú hodnotu pre posúdenie hospodárnosti a efektívnosti výdavkov); </w:t>
      </w:r>
    </w:p>
    <w:p w14:paraId="6FFAFE64" w14:textId="476F7C68" w:rsidR="008748CC" w:rsidRPr="001B411C" w:rsidRDefault="008748CC" w:rsidP="00C6436A">
      <w:pPr>
        <w:pStyle w:val="Default"/>
        <w:numPr>
          <w:ilvl w:val="0"/>
          <w:numId w:val="78"/>
        </w:numPr>
        <w:spacing w:after="120"/>
        <w:ind w:left="851" w:hanging="284"/>
        <w:jc w:val="both"/>
        <w:rPr>
          <w:rFonts w:ascii="Times New Roman" w:hAnsi="Times New Roman" w:cs="Times New Roman"/>
        </w:rPr>
      </w:pPr>
      <w:r w:rsidRPr="001B411C">
        <w:rPr>
          <w:rFonts w:ascii="Times New Roman" w:hAnsi="Times New Roman" w:cs="Times New Roman"/>
        </w:rPr>
        <w:t>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w:t>
      </w:r>
      <w:r w:rsidR="00A4276E">
        <w:rPr>
          <w:rFonts w:ascii="Times New Roman" w:hAnsi="Times New Roman" w:cs="Times New Roman"/>
        </w:rPr>
        <w:t xml:space="preserve"> </w:t>
      </w:r>
      <w:r w:rsidRPr="001B411C">
        <w:rPr>
          <w:rFonts w:ascii="Times New Roman" w:hAnsi="Times New Roman" w:cs="Times New Roman"/>
        </w:rPr>
        <w:t xml:space="preserve">v nepriaznivých geografických podmienkach, resp. boli identifikované neprimerane nízke ceny, ktoré predstavujú vysoké riziko nízkej pridanej hodnoty/kvality projektu); </w:t>
      </w:r>
    </w:p>
    <w:p w14:paraId="0AFE369F" w14:textId="77777777" w:rsidR="008748CC" w:rsidRPr="001B411C" w:rsidRDefault="008748CC" w:rsidP="00C6436A">
      <w:pPr>
        <w:pStyle w:val="Default"/>
        <w:numPr>
          <w:ilvl w:val="0"/>
          <w:numId w:val="78"/>
        </w:numPr>
        <w:spacing w:after="120"/>
        <w:ind w:left="851" w:hanging="284"/>
        <w:jc w:val="both"/>
        <w:rPr>
          <w:rFonts w:ascii="Times New Roman" w:hAnsi="Times New Roman" w:cs="Times New Roman"/>
        </w:rPr>
      </w:pPr>
      <w:r w:rsidRPr="001B411C">
        <w:rPr>
          <w:rFonts w:ascii="Times New Roman" w:hAnsi="Times New Roman" w:cs="Times New Roman"/>
        </w:rPr>
        <w:t>ak finančné náklady spojené s vykonaním prieskumu trhu sú neprimerané riziku vzniku nehospodárnych a neefektívnych výdavkov</w:t>
      </w:r>
      <w:r w:rsidR="00A4276E">
        <w:rPr>
          <w:rFonts w:ascii="Times New Roman" w:hAnsi="Times New Roman" w:cs="Times New Roman"/>
        </w:rPr>
        <w:t>;</w:t>
      </w:r>
    </w:p>
    <w:p w14:paraId="558221A4" w14:textId="77777777" w:rsidR="008748CC" w:rsidRPr="001B411C" w:rsidRDefault="008748CC" w:rsidP="00C6436A">
      <w:pPr>
        <w:pStyle w:val="Default"/>
        <w:numPr>
          <w:ilvl w:val="0"/>
          <w:numId w:val="78"/>
        </w:numPr>
        <w:spacing w:after="120"/>
        <w:ind w:left="851" w:hanging="284"/>
        <w:jc w:val="both"/>
        <w:rPr>
          <w:rFonts w:ascii="Times New Roman" w:hAnsi="Times New Roman" w:cs="Times New Roman"/>
        </w:rPr>
      </w:pPr>
      <w:r w:rsidRPr="001B411C">
        <w:rPr>
          <w:rFonts w:ascii="Times New Roman" w:hAnsi="Times New Roman" w:cs="Times New Roman"/>
        </w:rPr>
        <w:t xml:space="preserve">z ďalších dôvodov  vyplývajúcich z analýzy vykonanej na úrovni </w:t>
      </w:r>
      <w:r>
        <w:rPr>
          <w:rFonts w:ascii="Times New Roman" w:hAnsi="Times New Roman" w:cs="Times New Roman"/>
        </w:rPr>
        <w:t>Poskytovateľ</w:t>
      </w:r>
      <w:r w:rsidRPr="001B411C">
        <w:rPr>
          <w:rFonts w:ascii="Times New Roman" w:hAnsi="Times New Roman" w:cs="Times New Roman"/>
        </w:rPr>
        <w:t>a.</w:t>
      </w:r>
    </w:p>
    <w:p w14:paraId="7C516D09" w14:textId="77777777" w:rsidR="008748CC" w:rsidRPr="005E2B20"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oprávnený v prípade, ak nie je možné prieskum trhu na jeho úrovni vykonať, zabezpečiť overenie hospodárnosti a efektívnosti výlučne prostredníctvom </w:t>
      </w:r>
      <w:r w:rsidRPr="005E2B20">
        <w:rPr>
          <w:rFonts w:ascii="Times New Roman" w:hAnsi="Times New Roman" w:cs="Times New Roman"/>
          <w:color w:val="000000"/>
          <w:sz w:val="24"/>
          <w:szCs w:val="24"/>
        </w:rPr>
        <w:t xml:space="preserve">odborného hodnotenia ŽoNFP na základe schválených hodnotiacich kritérií. </w:t>
      </w:r>
    </w:p>
    <w:p w14:paraId="5AD0F804" w14:textId="77777777" w:rsidR="008748CC" w:rsidRPr="005E2B20"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sidRPr="005E2B20">
        <w:rPr>
          <w:rFonts w:ascii="Times New Roman" w:hAnsi="Times New Roman" w:cs="Times New Roman"/>
          <w:color w:val="000000"/>
          <w:sz w:val="24"/>
          <w:szCs w:val="24"/>
        </w:rPr>
        <w:t xml:space="preserve">Poskytovateľ zabezpečí posúdenie výsledkov prieskumu trhu (uvedených v Zápisnici z vykonaného prieskumu trhu) jednotlivými odbornými hodnotiteľmi v rámci odborného hodnotenia ŽoNFP. </w:t>
      </w:r>
    </w:p>
    <w:p w14:paraId="1DC79423" w14:textId="77777777" w:rsidR="008748CC" w:rsidRPr="005E2B20" w:rsidRDefault="008748CC" w:rsidP="00852BE8">
      <w:pPr>
        <w:numPr>
          <w:ilvl w:val="0"/>
          <w:numId w:val="76"/>
        </w:numPr>
        <w:spacing w:after="120" w:line="240" w:lineRule="auto"/>
        <w:ind w:left="567" w:hanging="567"/>
        <w:jc w:val="both"/>
        <w:rPr>
          <w:rFonts w:ascii="Times New Roman" w:hAnsi="Times New Roman" w:cs="Times New Roman"/>
          <w:sz w:val="24"/>
          <w:szCs w:val="24"/>
        </w:rPr>
      </w:pPr>
      <w:r w:rsidRPr="005E2B20">
        <w:rPr>
          <w:rFonts w:ascii="Times New Roman" w:hAnsi="Times New Roman" w:cs="Times New Roman"/>
          <w:sz w:val="24"/>
          <w:szCs w:val="24"/>
        </w:rPr>
        <w:t xml:space="preserve">Posúdenie hospodárnosti a efektívnosti spočíva v: </w:t>
      </w:r>
    </w:p>
    <w:p w14:paraId="0C8ABEA9" w14:textId="77777777" w:rsidR="008748CC" w:rsidRPr="005E2B20" w:rsidRDefault="008748CC" w:rsidP="00C6436A">
      <w:pPr>
        <w:pStyle w:val="Default"/>
        <w:numPr>
          <w:ilvl w:val="0"/>
          <w:numId w:val="79"/>
        </w:numPr>
        <w:spacing w:after="120"/>
        <w:ind w:left="851" w:hanging="284"/>
        <w:jc w:val="both"/>
        <w:rPr>
          <w:rFonts w:ascii="Times New Roman" w:hAnsi="Times New Roman" w:cs="Times New Roman"/>
        </w:rPr>
      </w:pPr>
      <w:r w:rsidRPr="005E2B20">
        <w:rPr>
          <w:rFonts w:ascii="Times New Roman" w:hAnsi="Times New Roman" w:cs="Times New Roman"/>
        </w:rPr>
        <w:t xml:space="preserve">analýze Zápisnice z vykonaného prieskumu trhu (alebo iného alternatívneho dokumentu) v prípade, že prieskum trhu vykonal žiadateľ, resp. partner; </w:t>
      </w:r>
    </w:p>
    <w:p w14:paraId="41C118DC" w14:textId="77777777" w:rsidR="008748CC" w:rsidRPr="005E2B20" w:rsidRDefault="008748CC" w:rsidP="00C6436A">
      <w:pPr>
        <w:pStyle w:val="Default"/>
        <w:numPr>
          <w:ilvl w:val="0"/>
          <w:numId w:val="79"/>
        </w:numPr>
        <w:spacing w:after="120"/>
        <w:ind w:left="851" w:hanging="284"/>
        <w:jc w:val="both"/>
        <w:rPr>
          <w:rFonts w:ascii="Times New Roman" w:hAnsi="Times New Roman" w:cs="Times New Roman"/>
        </w:rPr>
      </w:pPr>
      <w:r w:rsidRPr="005E2B20">
        <w:rPr>
          <w:rFonts w:ascii="Times New Roman" w:hAnsi="Times New Roman" w:cs="Times New Roman"/>
        </w:rPr>
        <w:t xml:space="preserve">porovnaní vlastného výsledku prieskumu trhu s výsledkom prieskumu trhu žiadateľa v prípade, že prieskum trhu vykonával aj Poskytovateľ. </w:t>
      </w:r>
    </w:p>
    <w:p w14:paraId="27E383FE" w14:textId="77777777" w:rsidR="008748CC" w:rsidRPr="005E2B20" w:rsidRDefault="008748CC" w:rsidP="00852BE8">
      <w:pPr>
        <w:numPr>
          <w:ilvl w:val="0"/>
          <w:numId w:val="76"/>
        </w:numPr>
        <w:spacing w:after="120" w:line="240" w:lineRule="auto"/>
        <w:ind w:left="567" w:hanging="567"/>
        <w:jc w:val="both"/>
        <w:rPr>
          <w:rFonts w:ascii="Times New Roman" w:hAnsi="Times New Roman" w:cs="Times New Roman"/>
          <w:color w:val="000000" w:themeColor="text1"/>
          <w:sz w:val="24"/>
          <w:szCs w:val="24"/>
        </w:rPr>
      </w:pPr>
      <w:r w:rsidRPr="005E2B20">
        <w:rPr>
          <w:rFonts w:ascii="Times New Roman" w:hAnsi="Times New Roman" w:cs="Times New Roman"/>
          <w:color w:val="000000" w:themeColor="text1"/>
          <w:sz w:val="24"/>
          <w:szCs w:val="24"/>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14:paraId="5E4B7978"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sidRPr="005E2B20">
        <w:rPr>
          <w:rFonts w:ascii="Times New Roman" w:hAnsi="Times New Roman" w:cs="Times New Roman"/>
          <w:color w:val="000000"/>
          <w:sz w:val="24"/>
          <w:szCs w:val="24"/>
        </w:rPr>
        <w:t>Cieľom posúdenia výsledku prieskumu trhu bez ohľadu na subjekt, ktorý ho vykonal je identifikácia</w:t>
      </w:r>
      <w:r w:rsidRPr="001B411C">
        <w:rPr>
          <w:rFonts w:ascii="Times New Roman" w:hAnsi="Times New Roman" w:cs="Times New Roman"/>
          <w:color w:val="000000"/>
          <w:sz w:val="24"/>
          <w:szCs w:val="24"/>
        </w:rPr>
        <w:t xml:space="preserve">: </w:t>
      </w:r>
    </w:p>
    <w:p w14:paraId="107FD467" w14:textId="77777777" w:rsidR="008748CC" w:rsidRPr="001B411C" w:rsidRDefault="008748CC" w:rsidP="00921FA6">
      <w:pPr>
        <w:pStyle w:val="Default"/>
        <w:numPr>
          <w:ilvl w:val="0"/>
          <w:numId w:val="80"/>
        </w:numPr>
        <w:ind w:left="1134" w:hanging="357"/>
        <w:jc w:val="both"/>
        <w:rPr>
          <w:rFonts w:ascii="Times New Roman" w:hAnsi="Times New Roman" w:cs="Times New Roman"/>
        </w:rPr>
      </w:pPr>
      <w:r w:rsidRPr="001B411C">
        <w:rPr>
          <w:rFonts w:ascii="Times New Roman" w:hAnsi="Times New Roman" w:cs="Times New Roman"/>
        </w:rPr>
        <w:t xml:space="preserve">cenovo najvýhodnejšej ponuky a/alebo </w:t>
      </w:r>
    </w:p>
    <w:p w14:paraId="130424CC" w14:textId="77777777" w:rsidR="008748CC" w:rsidRPr="001B411C" w:rsidRDefault="008748CC" w:rsidP="00852BE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ekonomicky najvýhodnejšej ponuky</w:t>
      </w:r>
      <w:r w:rsidR="00A4276E">
        <w:rPr>
          <w:rFonts w:ascii="Times New Roman" w:hAnsi="Times New Roman" w:cs="Times New Roman"/>
        </w:rPr>
        <w:t>.</w:t>
      </w:r>
    </w:p>
    <w:p w14:paraId="2104747D" w14:textId="77777777" w:rsidR="008748CC" w:rsidRPr="001B411C" w:rsidRDefault="008748CC" w:rsidP="00852BE8">
      <w:pPr>
        <w:numPr>
          <w:ilvl w:val="0"/>
          <w:numId w:val="76"/>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benchmark nevyužíva, cenovo najvýhodnejšia ponuka je najhospodárnejšou. </w:t>
      </w:r>
    </w:p>
    <w:p w14:paraId="42F592BC" w14:textId="77777777" w:rsidR="008748CC" w:rsidRDefault="008748CC" w:rsidP="00F37ABF">
      <w:pPr>
        <w:numPr>
          <w:ilvl w:val="0"/>
          <w:numId w:val="76"/>
        </w:numPr>
        <w:spacing w:after="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vykonania prieskumu trhu je povinn</w:t>
      </w:r>
      <w:r>
        <w:rPr>
          <w:rFonts w:ascii="Times New Roman" w:hAnsi="Times New Roman" w:cs="Times New Roman"/>
          <w:color w:val="000000"/>
          <w:sz w:val="24"/>
          <w:szCs w:val="24"/>
        </w:rPr>
        <w:t>ý</w:t>
      </w:r>
      <w:r w:rsidRPr="001B411C">
        <w:rPr>
          <w:rFonts w:ascii="Times New Roman" w:hAnsi="Times New Roman" w:cs="Times New Roman"/>
          <w:color w:val="000000"/>
          <w:sz w:val="24"/>
          <w:szCs w:val="24"/>
        </w:rPr>
        <w:t xml:space="preserve"> uchovávať všetky podklady z vykonania prieskumu trhu spolu so závermi z vykonaného prieskumu. </w:t>
      </w:r>
    </w:p>
    <w:p w14:paraId="1CBAF79F" w14:textId="77777777" w:rsidR="00172406" w:rsidRDefault="00172406" w:rsidP="00172406">
      <w:pPr>
        <w:spacing w:after="120" w:line="240" w:lineRule="auto"/>
        <w:ind w:left="567"/>
        <w:jc w:val="both"/>
        <w:rPr>
          <w:rFonts w:ascii="Times New Roman" w:hAnsi="Times New Roman" w:cs="Times New Roman"/>
          <w:color w:val="000000"/>
          <w:sz w:val="24"/>
          <w:szCs w:val="24"/>
        </w:rPr>
      </w:pPr>
    </w:p>
    <w:p w14:paraId="5FE6A452" w14:textId="77777777" w:rsidR="008748CC" w:rsidRDefault="008748CC" w:rsidP="00852BE8">
      <w:pPr>
        <w:pStyle w:val="Nadpis4"/>
        <w:numPr>
          <w:ilvl w:val="4"/>
          <w:numId w:val="273"/>
        </w:numPr>
      </w:pPr>
      <w:bookmarkStart w:id="132" w:name="_Toc525133293"/>
      <w:r w:rsidRPr="00496CA2">
        <w:t>Finančné limity na úrovni jednotkových cien</w:t>
      </w:r>
      <w:bookmarkEnd w:id="132"/>
    </w:p>
    <w:p w14:paraId="2188E049" w14:textId="77777777" w:rsidR="008748CC" w:rsidRPr="003D51EB" w:rsidRDefault="008748CC" w:rsidP="00852BE8">
      <w:pPr>
        <w:numPr>
          <w:ilvl w:val="0"/>
          <w:numId w:val="81"/>
        </w:numPr>
        <w:spacing w:after="120" w:line="240" w:lineRule="auto"/>
        <w:ind w:left="567" w:hanging="567"/>
        <w:jc w:val="both"/>
        <w:rPr>
          <w:rFonts w:ascii="Times New Roman" w:hAnsi="Times New Roman" w:cs="Times New Roman"/>
          <w:color w:val="000000" w:themeColor="text1"/>
        </w:rPr>
      </w:pPr>
      <w:r w:rsidRPr="003D51EB">
        <w:rPr>
          <w:rFonts w:ascii="Times New Roman" w:hAnsi="Times New Roman" w:cs="Times New Roman"/>
          <w:color w:val="000000" w:themeColor="text1"/>
          <w:sz w:val="24"/>
          <w:szCs w:val="24"/>
        </w:rPr>
        <w:t xml:space="preserve">RO alebo </w:t>
      </w:r>
      <w:r>
        <w:rPr>
          <w:rFonts w:ascii="Times New Roman" w:hAnsi="Times New Roman" w:cs="Times New Roman"/>
          <w:color w:val="000000"/>
          <w:sz w:val="24"/>
          <w:szCs w:val="24"/>
        </w:rPr>
        <w:t>Poskytovateľ</w:t>
      </w:r>
      <w:r>
        <w:rPr>
          <w:rFonts w:ascii="Times New Roman" w:hAnsi="Times New Roman" w:cs="Times New Roman"/>
          <w:color w:val="000000" w:themeColor="text1"/>
          <w:sz w:val="24"/>
          <w:szCs w:val="24"/>
        </w:rPr>
        <w:t xml:space="preserve"> </w:t>
      </w:r>
      <w:r w:rsidRPr="003D51EB">
        <w:rPr>
          <w:rFonts w:ascii="Times New Roman" w:hAnsi="Times New Roman" w:cs="Times New Roman"/>
          <w:color w:val="000000" w:themeColor="text1"/>
          <w:sz w:val="24"/>
          <w:szCs w:val="24"/>
        </w:rPr>
        <w:t>je oprávnen</w:t>
      </w:r>
      <w:r>
        <w:rPr>
          <w:rFonts w:ascii="Times New Roman" w:hAnsi="Times New Roman" w:cs="Times New Roman"/>
          <w:color w:val="000000" w:themeColor="text1"/>
          <w:sz w:val="24"/>
          <w:szCs w:val="24"/>
        </w:rPr>
        <w:t>ý</w:t>
      </w:r>
      <w:r w:rsidRPr="003D51EB">
        <w:rPr>
          <w:rFonts w:ascii="Times New Roman" w:hAnsi="Times New Roman" w:cs="Times New Roman"/>
          <w:color w:val="000000" w:themeColor="text1"/>
          <w:sz w:val="24"/>
          <w:szCs w:val="24"/>
        </w:rPr>
        <w:t xml:space="preserve"> stanoviť maximálne finančné limity na jednotkové ceny na úrovni opatrenia, resp. Výzvy s prihliadnutím na špecifiká programu. V prípade definovania „Finančných limitov na úrovni jednotkových cien“ ich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využíva v rámci procesu odborného hodnotenia ŽoNFP. </w:t>
      </w:r>
    </w:p>
    <w:p w14:paraId="1B111F59" w14:textId="77777777" w:rsidR="008748CC" w:rsidRPr="003D51EB" w:rsidRDefault="008748CC" w:rsidP="00852BE8">
      <w:pPr>
        <w:numPr>
          <w:ilvl w:val="0"/>
          <w:numId w:val="81"/>
        </w:numPr>
        <w:spacing w:after="120" w:line="240" w:lineRule="auto"/>
        <w:ind w:left="567" w:hanging="567"/>
        <w:jc w:val="both"/>
        <w:rPr>
          <w:rFonts w:ascii="Times New Roman" w:hAnsi="Times New Roman" w:cs="Times New Roman"/>
          <w:color w:val="000000" w:themeColor="text1"/>
          <w:sz w:val="24"/>
          <w:szCs w:val="24"/>
        </w:rPr>
      </w:pPr>
      <w:r w:rsidRPr="003D51EB">
        <w:rPr>
          <w:rFonts w:ascii="Times New Roman" w:hAnsi="Times New Roman" w:cs="Times New Roman"/>
          <w:color w:val="000000" w:themeColor="text1"/>
          <w:sz w:val="24"/>
          <w:szCs w:val="24"/>
        </w:rPr>
        <w:t xml:space="preserve">Hlavným významom zavedenia finančných limitov na jednotkové výdavky je eliminácia vzniku neprimeraných rozdielov medzi obstaraniami toho istého tovaru/práce/služby medzi rôznymi žiadateľmi/prijímateľmi. </w:t>
      </w:r>
    </w:p>
    <w:p w14:paraId="7AEC501A" w14:textId="77777777" w:rsidR="008748CC" w:rsidRPr="003D51EB" w:rsidRDefault="008748CC" w:rsidP="00852BE8">
      <w:pPr>
        <w:numPr>
          <w:ilvl w:val="0"/>
          <w:numId w:val="81"/>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pri overení neprekročeni</w:t>
      </w:r>
      <w:r w:rsidR="008E4DE9">
        <w:rPr>
          <w:rFonts w:ascii="Times New Roman" w:hAnsi="Times New Roman" w:cs="Times New Roman"/>
          <w:color w:val="000000" w:themeColor="text1"/>
          <w:sz w:val="24"/>
          <w:szCs w:val="24"/>
        </w:rPr>
        <w:t>a</w:t>
      </w:r>
      <w:r w:rsidRPr="003D51EB">
        <w:rPr>
          <w:rFonts w:ascii="Times New Roman" w:hAnsi="Times New Roman" w:cs="Times New Roman"/>
          <w:color w:val="000000" w:themeColor="text1"/>
          <w:sz w:val="24"/>
          <w:szCs w:val="24"/>
        </w:rPr>
        <w:t xml:space="preserve"> maximálneho limitu na jednotkové ceny porovnáva definované limity s oprávnenými výdavkami rozpočtu projektu v ŽoNFP. </w:t>
      </w:r>
    </w:p>
    <w:p w14:paraId="56C9ED2E" w14:textId="77777777" w:rsidR="008748CC" w:rsidRPr="003D51EB" w:rsidRDefault="008748CC" w:rsidP="00852BE8">
      <w:pPr>
        <w:numPr>
          <w:ilvl w:val="0"/>
          <w:numId w:val="81"/>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zníži oprávnené výdavky predloženého rozpočtu projektu, ktoré prekračujú limit jednotkových cien stanovených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om v rámci procesu odborného hodnotenia ŽoNFP. </w:t>
      </w:r>
    </w:p>
    <w:p w14:paraId="1B9CE1BE" w14:textId="77777777" w:rsidR="008748CC" w:rsidRPr="00641665" w:rsidRDefault="008748CC" w:rsidP="00852BE8">
      <w:pPr>
        <w:numPr>
          <w:ilvl w:val="0"/>
          <w:numId w:val="81"/>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je povinný uchovávať podpornú dokumentáciu potvrdzujúcu určenie finančných </w:t>
      </w:r>
      <w:r w:rsidRPr="00641665">
        <w:rPr>
          <w:rFonts w:ascii="Times New Roman" w:hAnsi="Times New Roman" w:cs="Times New Roman"/>
          <w:color w:val="000000" w:themeColor="text1"/>
          <w:sz w:val="24"/>
          <w:szCs w:val="24"/>
        </w:rPr>
        <w:t xml:space="preserve">limitov a uchovávať podpornú dokumentáciu, na základe ktorej boli finančné limity na úrovni jednotkových cien stanovené. </w:t>
      </w:r>
    </w:p>
    <w:p w14:paraId="6C8CFC4E" w14:textId="77777777" w:rsidR="008748CC" w:rsidRPr="00641665" w:rsidRDefault="008748CC" w:rsidP="008748CC">
      <w:pPr>
        <w:spacing w:after="120" w:line="240" w:lineRule="auto"/>
        <w:ind w:left="72"/>
        <w:jc w:val="both"/>
        <w:rPr>
          <w:rFonts w:ascii="Times New Roman" w:hAnsi="Times New Roman" w:cs="Times New Roman"/>
          <w:sz w:val="24"/>
          <w:szCs w:val="24"/>
        </w:rPr>
      </w:pPr>
    </w:p>
    <w:p w14:paraId="77B824B5" w14:textId="77777777" w:rsidR="008748CC" w:rsidRPr="00641665" w:rsidRDefault="008748CC" w:rsidP="002D6004">
      <w:pPr>
        <w:pStyle w:val="Nadpis3"/>
      </w:pPr>
      <w:bookmarkStart w:id="133" w:name="_Toc525133294"/>
      <w:r w:rsidRPr="00641665">
        <w:t>Odborné hodnotenie Žiadosti o nenávratný finančný príspevok, priradenie k prioritnej/fokusovej oblasti</w:t>
      </w:r>
      <w:bookmarkEnd w:id="133"/>
    </w:p>
    <w:p w14:paraId="6E653501" w14:textId="3751A367" w:rsidR="008748CC" w:rsidRPr="00641665"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 xml:space="preserve">Poskytovateľ zabezpečí </w:t>
      </w:r>
      <w:r w:rsidR="006E7839" w:rsidRPr="00641665">
        <w:rPr>
          <w:rFonts w:cs="Times New Roman"/>
          <w:szCs w:val="24"/>
        </w:rPr>
        <w:t xml:space="preserve">k ŽoNFP </w:t>
      </w:r>
      <w:r w:rsidRPr="00641665">
        <w:rPr>
          <w:rFonts w:cs="Times New Roman"/>
          <w:szCs w:val="24"/>
        </w:rPr>
        <w:t xml:space="preserve">v IS </w:t>
      </w:r>
      <w:r w:rsidR="006C4DA6" w:rsidRPr="00641665">
        <w:rPr>
          <w:rFonts w:cs="Times New Roman"/>
          <w:szCs w:val="24"/>
        </w:rPr>
        <w:t xml:space="preserve">AGIS PRV automatické priradenie </w:t>
      </w:r>
      <w:r w:rsidR="006E7839" w:rsidRPr="00641665">
        <w:rPr>
          <w:rFonts w:cs="Times New Roman"/>
          <w:szCs w:val="24"/>
        </w:rPr>
        <w:t>vyhodnocovateľov podľa kapitoly 5.4.3.</w:t>
      </w:r>
    </w:p>
    <w:p w14:paraId="3BAF4DF1" w14:textId="77777777" w:rsidR="008748CC" w:rsidRPr="0040319F"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40319F">
        <w:rPr>
          <w:rFonts w:cs="Times New Roman"/>
          <w:szCs w:val="24"/>
        </w:rPr>
        <w:t xml:space="preserve">Poskytovateľ  zabezpečí  kontrolu oprávnenosti žiadateľa na základe definície žiadateľa  v zmysle vyhlásenej výzvy a príručky </w:t>
      </w:r>
      <w:r w:rsidR="005218BD" w:rsidRPr="0040319F">
        <w:rPr>
          <w:rFonts w:cs="Times New Roman"/>
          <w:szCs w:val="24"/>
        </w:rPr>
        <w:t xml:space="preserve">pre žiadateľa </w:t>
      </w:r>
      <w:r w:rsidRPr="0040319F">
        <w:rPr>
          <w:rFonts w:cs="Times New Roman"/>
          <w:szCs w:val="24"/>
        </w:rPr>
        <w:t xml:space="preserve">platnej ku dňu </w:t>
      </w:r>
      <w:r w:rsidR="005B1A1B" w:rsidRPr="0040319F">
        <w:rPr>
          <w:rFonts w:cs="Times New Roman"/>
          <w:szCs w:val="24"/>
        </w:rPr>
        <w:t>uzavretia</w:t>
      </w:r>
      <w:r w:rsidRPr="0040319F">
        <w:rPr>
          <w:rFonts w:cs="Times New Roman"/>
          <w:szCs w:val="24"/>
        </w:rPr>
        <w:t xml:space="preserve"> výzvy na predkladanie žiadostí. </w:t>
      </w:r>
    </w:p>
    <w:p w14:paraId="4F4DE3A7" w14:textId="77777777" w:rsidR="008748CC" w:rsidRPr="00641665"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Poskytovateľ zabezpečí overenie podmienok poskytnutia príspevku (všeobecné</w:t>
      </w:r>
      <w:r w:rsidR="005218BD" w:rsidRPr="00641665">
        <w:rPr>
          <w:rFonts w:cs="Times New Roman"/>
          <w:szCs w:val="24"/>
        </w:rPr>
        <w:t xml:space="preserve"> podmienky poskytnutia príspevku a </w:t>
      </w:r>
      <w:r w:rsidRPr="00641665">
        <w:rPr>
          <w:rFonts w:cs="Times New Roman"/>
          <w:szCs w:val="24"/>
        </w:rPr>
        <w:t xml:space="preserve"> kritéria spôsobilosti),  definovaných vo výzve a v príručke pre žiadateľa. Ak niektorá z podmienok poskytnutia príspevku nie je pre danú ŽoNFP relevantná, Poskytovateľ ju neoveruje.</w:t>
      </w:r>
    </w:p>
    <w:p w14:paraId="7A2353FB" w14:textId="77777777" w:rsidR="008748CC" w:rsidRPr="00641665"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Poskytovateľ zabezpečí overenie cieľa</w:t>
      </w:r>
      <w:r w:rsidR="005218BD" w:rsidRPr="00641665">
        <w:rPr>
          <w:rFonts w:cs="Times New Roman"/>
          <w:szCs w:val="24"/>
        </w:rPr>
        <w:t>,</w:t>
      </w:r>
      <w:r w:rsidRPr="00641665">
        <w:rPr>
          <w:rFonts w:cs="Times New Roman"/>
          <w:szCs w:val="24"/>
        </w:rPr>
        <w:t xml:space="preserve"> rozsahu a činnosti projektu.  Cieľ projektu musí byť v súlade so sledovanými cieľmi </w:t>
      </w:r>
      <w:r w:rsidR="00252484" w:rsidRPr="00641665">
        <w:rPr>
          <w:rFonts w:cs="Times New Roman"/>
          <w:szCs w:val="24"/>
        </w:rPr>
        <w:t>PRV SR 2014</w:t>
      </w:r>
      <w:r w:rsidRPr="00641665">
        <w:rPr>
          <w:rFonts w:cs="Times New Roman"/>
          <w:szCs w:val="24"/>
        </w:rPr>
        <w:t xml:space="preserve"> – 2020 pre príslušné opatrenie, podrobne  stanovenými v  príručke</w:t>
      </w:r>
      <w:r w:rsidR="005218BD" w:rsidRPr="00641665">
        <w:rPr>
          <w:rFonts w:cs="Times New Roman"/>
          <w:szCs w:val="24"/>
        </w:rPr>
        <w:t xml:space="preserve"> pre žiadateľa</w:t>
      </w:r>
      <w:r w:rsidRPr="00641665">
        <w:rPr>
          <w:rFonts w:cs="Times New Roman"/>
          <w:szCs w:val="24"/>
        </w:rPr>
        <w:t xml:space="preserve"> a vo výzve. Rozsah a činnosti projektu musia byť v súlade s podporovaným rozsahom a činností stanovenými v  príručke</w:t>
      </w:r>
      <w:r w:rsidR="005218BD" w:rsidRPr="00641665">
        <w:rPr>
          <w:rFonts w:cs="Times New Roman"/>
          <w:szCs w:val="24"/>
        </w:rPr>
        <w:t xml:space="preserve"> pre žiadateľa</w:t>
      </w:r>
      <w:r w:rsidRPr="00641665">
        <w:rPr>
          <w:rFonts w:cs="Times New Roman"/>
          <w:szCs w:val="24"/>
        </w:rPr>
        <w:t xml:space="preserve"> k výzve.</w:t>
      </w:r>
    </w:p>
    <w:p w14:paraId="3859CDFA" w14:textId="77777777" w:rsidR="008748CC" w:rsidRPr="00641665" w:rsidRDefault="008748CC" w:rsidP="00D01DE8">
      <w:pPr>
        <w:pStyle w:val="Odsekzoznamu"/>
        <w:numPr>
          <w:ilvl w:val="0"/>
          <w:numId w:val="30"/>
        </w:numPr>
        <w:autoSpaceDE w:val="0"/>
        <w:autoSpaceDN w:val="0"/>
        <w:adjustRightInd w:val="0"/>
        <w:spacing w:before="120" w:after="120" w:line="240" w:lineRule="auto"/>
        <w:ind w:left="567" w:hanging="567"/>
        <w:contextualSpacing w:val="0"/>
        <w:jc w:val="both"/>
        <w:rPr>
          <w:rFonts w:cs="Times New Roman"/>
          <w:color w:val="000000"/>
          <w:szCs w:val="24"/>
        </w:rPr>
      </w:pPr>
      <w:r w:rsidRPr="00641665">
        <w:rPr>
          <w:rFonts w:cs="Times New Roman"/>
          <w:szCs w:val="24"/>
        </w:rPr>
        <w:t>V</w:t>
      </w:r>
      <w:r w:rsidR="006B126A" w:rsidRPr="00641665">
        <w:rPr>
          <w:rFonts w:cs="Times New Roman"/>
          <w:szCs w:val="24"/>
        </w:rPr>
        <w:t> </w:t>
      </w:r>
      <w:r w:rsidRPr="00641665">
        <w:rPr>
          <w:rFonts w:cs="Times New Roman"/>
          <w:szCs w:val="24"/>
        </w:rPr>
        <w:t>prípadoch</w:t>
      </w:r>
      <w:r w:rsidR="006B126A" w:rsidRPr="00641665">
        <w:rPr>
          <w:rFonts w:cs="Times New Roman"/>
          <w:szCs w:val="24"/>
        </w:rPr>
        <w:t>,</w:t>
      </w:r>
      <w:r w:rsidRPr="00641665">
        <w:rPr>
          <w:rFonts w:cs="Times New Roman"/>
          <w:szCs w:val="24"/>
        </w:rPr>
        <w:t xml:space="preserve"> ak je to relevantné</w:t>
      </w:r>
      <w:r w:rsidR="006B126A" w:rsidRPr="00641665">
        <w:rPr>
          <w:rFonts w:cs="Times New Roman"/>
          <w:szCs w:val="24"/>
        </w:rPr>
        <w:t>,</w:t>
      </w:r>
      <w:r w:rsidRPr="00641665">
        <w:rPr>
          <w:rFonts w:cs="Times New Roman"/>
          <w:szCs w:val="24"/>
        </w:rPr>
        <w:t xml:space="preserve"> Poskytovateľ zabezpečí overenie súladu predloženej ŽoNFP so schémou štátnej pomoci alebo schémou de-minimis pre príslušné opatrenie/podopatrenie.</w:t>
      </w:r>
    </w:p>
    <w:p w14:paraId="683FCB28" w14:textId="7F34B38A" w:rsidR="00415D8B" w:rsidRPr="00641665" w:rsidRDefault="00415D8B" w:rsidP="00415D8B">
      <w:pPr>
        <w:pStyle w:val="Odsekzoznamu"/>
        <w:numPr>
          <w:ilvl w:val="0"/>
          <w:numId w:val="3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Vzhľadom na možnosť zneužitia informácií uvedených v ŽoNFP a jeho prílohách, ako aj v záujme vylúčenia konfliktu záujmov v priebehu posudzovania ŽoNFP sú zamestnanci Poskytovateľa</w:t>
      </w:r>
      <w:r w:rsidR="00554AE0" w:rsidRPr="00641665">
        <w:rPr>
          <w:rFonts w:cs="Times New Roman"/>
          <w:color w:val="000000"/>
          <w:szCs w:val="24"/>
        </w:rPr>
        <w:t>,</w:t>
      </w:r>
      <w:r w:rsidRPr="00641665">
        <w:rPr>
          <w:rFonts w:cs="Times New Roman"/>
          <w:color w:val="000000"/>
          <w:szCs w:val="24"/>
        </w:rPr>
        <w:t xml:space="preserve"> podieľajúci sa na schvaľovacom/hodnotiacom procese</w:t>
      </w:r>
      <w:r w:rsidR="00554AE0" w:rsidRPr="00641665">
        <w:rPr>
          <w:rFonts w:cs="Times New Roman"/>
          <w:color w:val="000000"/>
          <w:szCs w:val="24"/>
        </w:rPr>
        <w:t>,</w:t>
      </w:r>
      <w:r w:rsidRPr="00641665">
        <w:rPr>
          <w:rFonts w:cs="Times New Roman"/>
          <w:color w:val="000000"/>
          <w:szCs w:val="24"/>
        </w:rPr>
        <w:t xml:space="preserve"> povinní dodržiavať pravidlá o nestrannosti, zachovávan</w:t>
      </w:r>
      <w:r w:rsidR="005113BD" w:rsidRPr="00641665">
        <w:rPr>
          <w:rFonts w:cs="Times New Roman"/>
          <w:color w:val="000000"/>
          <w:szCs w:val="24"/>
        </w:rPr>
        <w:t>í</w:t>
      </w:r>
      <w:r w:rsidRPr="00641665">
        <w:rPr>
          <w:rFonts w:cs="Times New Roman"/>
          <w:color w:val="000000"/>
          <w:szCs w:val="24"/>
        </w:rPr>
        <w:t xml:space="preserve"> dôvernosti informácií a vylúčení konfliktu záujmov v</w:t>
      </w:r>
      <w:r w:rsidR="00732408" w:rsidRPr="00641665">
        <w:rPr>
          <w:rFonts w:cs="Times New Roman"/>
          <w:color w:val="000000"/>
          <w:szCs w:val="24"/>
        </w:rPr>
        <w:t> </w:t>
      </w:r>
      <w:r w:rsidRPr="00641665">
        <w:rPr>
          <w:rFonts w:cs="Times New Roman"/>
          <w:color w:val="000000"/>
          <w:szCs w:val="24"/>
        </w:rPr>
        <w:t>zmysle</w:t>
      </w:r>
      <w:r w:rsidR="00732408" w:rsidRPr="00641665">
        <w:rPr>
          <w:rFonts w:cs="Times New Roman"/>
          <w:color w:val="000000"/>
          <w:szCs w:val="24"/>
        </w:rPr>
        <w:t xml:space="preserve"> služobnej zmluvy resp.</w:t>
      </w:r>
      <w:r w:rsidRPr="00641665">
        <w:rPr>
          <w:rFonts w:cs="Times New Roman"/>
          <w:color w:val="000000"/>
          <w:szCs w:val="24"/>
        </w:rPr>
        <w:t xml:space="preserve"> pracovnej zmluvy. Tieto povinnosti trvajú aj po ukončení </w:t>
      </w:r>
      <w:r w:rsidR="00732408" w:rsidRPr="00641665">
        <w:rPr>
          <w:rFonts w:cs="Times New Roman"/>
          <w:color w:val="000000"/>
          <w:szCs w:val="24"/>
        </w:rPr>
        <w:t xml:space="preserve">štátnozamestnaneckého pomeru alebo </w:t>
      </w:r>
      <w:r w:rsidRPr="00641665">
        <w:rPr>
          <w:rFonts w:cs="Times New Roman"/>
          <w:color w:val="000000"/>
          <w:szCs w:val="24"/>
        </w:rPr>
        <w:t>pracovnoprávneho vzťahu s Poskytovateľom.</w:t>
      </w:r>
    </w:p>
    <w:p w14:paraId="2762ED61" w14:textId="6C2CB3A4" w:rsidR="008748CC" w:rsidRPr="00641665" w:rsidRDefault="00415D8B"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 xml:space="preserve">Vyhodnocovatelia </w:t>
      </w:r>
      <w:r w:rsidR="008748CC" w:rsidRPr="00641665">
        <w:rPr>
          <w:rFonts w:cs="Times New Roman"/>
          <w:szCs w:val="24"/>
        </w:rPr>
        <w:t>vykonávajú odborné hodnotenie v priestoroch určených Poskytovateľom, pričom nie sú oprávnení odnášať poskytnuté dokumenty mimo priestorov Poskytovateľa</w:t>
      </w:r>
      <w:r w:rsidR="00223ED5" w:rsidRPr="00641665">
        <w:rPr>
          <w:rFonts w:cs="Times New Roman"/>
          <w:szCs w:val="24"/>
        </w:rPr>
        <w:t>.</w:t>
      </w:r>
    </w:p>
    <w:p w14:paraId="19397809" w14:textId="09F483DB" w:rsidR="008748CC" w:rsidRPr="00641665"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color w:val="000000"/>
          <w:szCs w:val="24"/>
        </w:rPr>
      </w:pPr>
      <w:r w:rsidRPr="00641665">
        <w:rPr>
          <w:rFonts w:cs="Times New Roman"/>
          <w:szCs w:val="24"/>
        </w:rPr>
        <w:t xml:space="preserve">V schvaľovacom procese je Poskytovateľ povinný v prípade akéhokoľvek podozrenia nasvedčujúceho, že bol alebo mohol byť spáchaný trestný čin (napr. subvenčný podvod v súlade s § 225 Trestného zákona, poškodzovanie finančných záujmov </w:t>
      </w:r>
      <w:r w:rsidR="0019405C" w:rsidRPr="00641665">
        <w:rPr>
          <w:rFonts w:cs="Times New Roman"/>
          <w:szCs w:val="24"/>
        </w:rPr>
        <w:t>Európskej únie</w:t>
      </w:r>
      <w:r w:rsidRPr="00641665">
        <w:rPr>
          <w:rFonts w:cs="Times New Roman"/>
          <w:szCs w:val="24"/>
        </w:rPr>
        <w:t xml:space="preserve">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činných v trestnom konaní. </w:t>
      </w:r>
    </w:p>
    <w:p w14:paraId="4CBEA3EC" w14:textId="77777777" w:rsidR="008748CC" w:rsidRPr="00641665"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641665">
        <w:rPr>
          <w:rFonts w:cs="Times New Roman"/>
          <w:szCs w:val="24"/>
        </w:rPr>
        <w:t>Poskytovateľ je povinný výsledky po overení písomne zaznamenávať.</w:t>
      </w:r>
    </w:p>
    <w:p w14:paraId="48A3667B" w14:textId="77777777" w:rsidR="008748CC" w:rsidRPr="00641665" w:rsidRDefault="008748CC" w:rsidP="00F37ABF">
      <w:pPr>
        <w:pStyle w:val="Odsekzoznamu"/>
        <w:autoSpaceDE w:val="0"/>
        <w:autoSpaceDN w:val="0"/>
        <w:adjustRightInd w:val="0"/>
        <w:spacing w:after="0" w:line="240" w:lineRule="auto"/>
        <w:ind w:left="0"/>
        <w:contextualSpacing w:val="0"/>
        <w:jc w:val="both"/>
        <w:rPr>
          <w:rFonts w:cs="Times New Roman"/>
          <w:szCs w:val="24"/>
        </w:rPr>
      </w:pPr>
    </w:p>
    <w:p w14:paraId="3F9F5D0B" w14:textId="77777777" w:rsidR="008748CC" w:rsidRPr="00641665" w:rsidRDefault="005218BD" w:rsidP="00852BE8">
      <w:pPr>
        <w:pStyle w:val="Nadpis4"/>
        <w:numPr>
          <w:ilvl w:val="3"/>
          <w:numId w:val="273"/>
        </w:numPr>
      </w:pPr>
      <w:bookmarkStart w:id="134" w:name="_Toc525133295"/>
      <w:r w:rsidRPr="00641665">
        <w:t xml:space="preserve">Hodnotiace </w:t>
      </w:r>
      <w:r w:rsidR="008748CC" w:rsidRPr="00641665">
        <w:t xml:space="preserve"> </w:t>
      </w:r>
      <w:r w:rsidRPr="00641665">
        <w:t>(</w:t>
      </w:r>
      <w:r w:rsidR="008748CC" w:rsidRPr="00641665">
        <w:t>bodovacie</w:t>
      </w:r>
      <w:r w:rsidRPr="00641665">
        <w:t>)</w:t>
      </w:r>
      <w:r w:rsidR="008748CC" w:rsidRPr="00641665">
        <w:t xml:space="preserve"> kritériá</w:t>
      </w:r>
      <w:bookmarkEnd w:id="134"/>
    </w:p>
    <w:p w14:paraId="5FC13919" w14:textId="1B04842A" w:rsidR="008748CC" w:rsidRPr="00641665" w:rsidRDefault="008748CC" w:rsidP="00CD00AD">
      <w:pPr>
        <w:pStyle w:val="Odsekzoznamu"/>
        <w:numPr>
          <w:ilvl w:val="0"/>
          <w:numId w:val="31"/>
        </w:numPr>
        <w:autoSpaceDE w:val="0"/>
        <w:autoSpaceDN w:val="0"/>
        <w:adjustRightInd w:val="0"/>
        <w:spacing w:before="240" w:after="120" w:line="240" w:lineRule="auto"/>
        <w:ind w:left="567" w:hanging="567"/>
        <w:contextualSpacing w:val="0"/>
        <w:jc w:val="both"/>
        <w:rPr>
          <w:rFonts w:cs="Times New Roman"/>
          <w:szCs w:val="24"/>
        </w:rPr>
      </w:pPr>
      <w:r w:rsidRPr="00641665">
        <w:rPr>
          <w:rFonts w:cs="Times New Roman"/>
          <w:szCs w:val="24"/>
        </w:rPr>
        <w:t xml:space="preserve">Poskytovateľ v rámci odborného hodnotenia ŽoNFP zabezpečí posúdenie ŽoNFP minimálne dvoma </w:t>
      </w:r>
      <w:r w:rsidR="00D01DE8" w:rsidRPr="00641665">
        <w:rPr>
          <w:rFonts w:cs="Times New Roman"/>
          <w:szCs w:val="24"/>
        </w:rPr>
        <w:t>vyhodnocovateľmi</w:t>
      </w:r>
      <w:r w:rsidRPr="00641665">
        <w:rPr>
          <w:rFonts w:cs="Times New Roman"/>
          <w:szCs w:val="24"/>
        </w:rPr>
        <w:t xml:space="preserve">, ktorí vyhodnotia v totožnom rozsahu ŽoNFP na základe hodnotiacich kritérií zverejnených vo výzve. Pred výkonom samotného odborného hodnotenia Poskytovateľ zabezpečí, aby boli </w:t>
      </w:r>
      <w:r w:rsidR="00D01DE8" w:rsidRPr="00641665">
        <w:rPr>
          <w:rFonts w:cs="Times New Roman"/>
          <w:szCs w:val="24"/>
        </w:rPr>
        <w:t>vyhodnocovatelia</w:t>
      </w:r>
      <w:r w:rsidRPr="00641665">
        <w:rPr>
          <w:rFonts w:cs="Times New Roman"/>
          <w:szCs w:val="24"/>
        </w:rPr>
        <w:t xml:space="preserve"> oboznámení s podmienkami a spôsobom výkonu odborného hodnotenia. </w:t>
      </w:r>
    </w:p>
    <w:p w14:paraId="12B86693" w14:textId="46AF24A7" w:rsidR="008748CC" w:rsidRPr="00641665" w:rsidRDefault="008748CC" w:rsidP="00415D8B">
      <w:pPr>
        <w:pStyle w:val="Odsekzoznamu"/>
        <w:numPr>
          <w:ilvl w:val="0"/>
          <w:numId w:val="31"/>
        </w:numPr>
        <w:tabs>
          <w:tab w:val="left" w:pos="567"/>
        </w:tabs>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Ak počas odborného hodnotenia </w:t>
      </w:r>
      <w:r w:rsidR="00415D8B" w:rsidRPr="00641665">
        <w:rPr>
          <w:rFonts w:cs="Times New Roman"/>
          <w:szCs w:val="24"/>
        </w:rPr>
        <w:t xml:space="preserve">vyhodnocovatelia </w:t>
      </w:r>
      <w:r w:rsidRPr="00641665">
        <w:rPr>
          <w:rFonts w:cs="Times New Roman"/>
          <w:szCs w:val="24"/>
        </w:rPr>
        <w:t>zistia, že na posúdenie splnenia odborného hodnotenia je potrebné poskytnúť zo strany žiadateľa doplňujúce informácie, Poskytovateľ vyzve žiadateľa na objasnenie resp. doplnenie chýbajúcich údajov. Požadované údaje musia mať súvislosť s posúdením kritérií odborného hodnotenia. Poskytovateľ určí v prípade takéhoto postupu primeranú lehotu na doplnenie údajov</w:t>
      </w:r>
      <w:r w:rsidR="00415D8B" w:rsidRPr="00641665">
        <w:t xml:space="preserve"> </w:t>
      </w:r>
      <w:r w:rsidR="00415D8B" w:rsidRPr="00641665">
        <w:rPr>
          <w:rFonts w:cs="Times New Roman"/>
          <w:szCs w:val="24"/>
        </w:rPr>
        <w:t>v rámci komplexnej žiadosti o doplnenie/objasnenie podľa kapitoly 5.4.3.</w:t>
      </w:r>
      <w:r w:rsidRPr="00641665">
        <w:rPr>
          <w:rFonts w:cs="Times New Roman"/>
          <w:szCs w:val="24"/>
        </w:rPr>
        <w:t xml:space="preserve">, pričom súčasťou výzvy je aj informácia o tom, že nepredloženie dokumentov vôbec, resp. v prípade doručenia požadovaných náležitostí po stanovenom termíne, resp. ak aj po doplnení chýbajúcich náležitostí sú pochybnosti o pravdivosti alebo úplnosti žiadosti a nie je možné konštatovať nesplnenie niektorej z podmienok poskytnutia príspevku a rozhodnúť o neschválení ŽoNFP, bude viesť k zastaveniu konania o ŽoNFP. V prípade, </w:t>
      </w:r>
      <w:r w:rsidR="007405B9" w:rsidRPr="00641665">
        <w:rPr>
          <w:rFonts w:cs="Times New Roman"/>
          <w:szCs w:val="24"/>
        </w:rPr>
        <w:t>že v</w:t>
      </w:r>
      <w:r w:rsidR="00B459EB" w:rsidRPr="00641665">
        <w:rPr>
          <w:rFonts w:cs="Times New Roman"/>
          <w:szCs w:val="24"/>
        </w:rPr>
        <w:t>yhodnocovateľ V2 nesúhlasí so záv</w:t>
      </w:r>
      <w:r w:rsidR="007405B9" w:rsidRPr="00641665">
        <w:rPr>
          <w:rFonts w:cs="Times New Roman"/>
          <w:szCs w:val="24"/>
        </w:rPr>
        <w:t>ermi kontroly v</w:t>
      </w:r>
      <w:r w:rsidR="00B459EB" w:rsidRPr="00641665">
        <w:rPr>
          <w:rFonts w:cs="Times New Roman"/>
          <w:szCs w:val="24"/>
        </w:rPr>
        <w:t>yhodnocovateľa V1 (nebolo potre</w:t>
      </w:r>
      <w:r w:rsidR="00D01DE8" w:rsidRPr="00641665">
        <w:rPr>
          <w:rFonts w:cs="Times New Roman"/>
          <w:szCs w:val="24"/>
        </w:rPr>
        <w:t>b</w:t>
      </w:r>
      <w:r w:rsidR="00B459EB" w:rsidRPr="00641665">
        <w:rPr>
          <w:rFonts w:cs="Times New Roman"/>
          <w:szCs w:val="24"/>
        </w:rPr>
        <w:t xml:space="preserve">né dožiadať doklady alebo zaslať Výzvy na doplnenie, resp. vysvetlenie), rozpor posudzuje Arbiter. </w:t>
      </w:r>
    </w:p>
    <w:p w14:paraId="4743DDDC" w14:textId="6012E8AF" w:rsidR="008748CC" w:rsidRPr="00641665"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Ak počas procesu odborného hodnotenia </w:t>
      </w:r>
      <w:r w:rsidR="00415D8B" w:rsidRPr="00641665">
        <w:rPr>
          <w:rFonts w:cs="Times New Roman"/>
          <w:szCs w:val="24"/>
        </w:rPr>
        <w:t>vyhodnocovatelia</w:t>
      </w:r>
      <w:r w:rsidRPr="00641665">
        <w:rPr>
          <w:rFonts w:cs="Times New Roman"/>
          <w:szCs w:val="24"/>
        </w:rPr>
        <w:t xml:space="preserve"> nedospejú k zhodnému záveru ohľadne vyhodnotenia niektorého z</w:t>
      </w:r>
      <w:r w:rsidR="00C84591" w:rsidRPr="00641665">
        <w:rPr>
          <w:rFonts w:cs="Times New Roman"/>
          <w:szCs w:val="24"/>
        </w:rPr>
        <w:t> hodnotiacich (bodovacích)</w:t>
      </w:r>
      <w:r w:rsidRPr="00641665">
        <w:rPr>
          <w:rFonts w:cs="Times New Roman"/>
          <w:szCs w:val="24"/>
        </w:rPr>
        <w:t xml:space="preserve"> kritérií (t.j. neexistuje zhoda o počte pridelených bodov ohľadne niektorého z kritérií odborného hodnotenia), Poskytovateľ pridelí ŽoNFP na odborné hodnotenie</w:t>
      </w:r>
      <w:r w:rsidR="00D01DE8" w:rsidRPr="00641665">
        <w:rPr>
          <w:rFonts w:cs="Times New Roman"/>
          <w:szCs w:val="24"/>
        </w:rPr>
        <w:t xml:space="preserve"> </w:t>
      </w:r>
      <w:r w:rsidR="00712D37" w:rsidRPr="00641665">
        <w:rPr>
          <w:rFonts w:cs="Times New Roman"/>
          <w:szCs w:val="24"/>
        </w:rPr>
        <w:t>Arbitrovi</w:t>
      </w:r>
      <w:r w:rsidRPr="00641665">
        <w:rPr>
          <w:rFonts w:cs="Times New Roman"/>
          <w:szCs w:val="24"/>
        </w:rPr>
        <w:t xml:space="preserve">, ktorý vyhodnotí iba </w:t>
      </w:r>
      <w:r w:rsidR="00FA4C48" w:rsidRPr="00641665">
        <w:rPr>
          <w:rFonts w:cs="Times New Roman"/>
          <w:szCs w:val="24"/>
        </w:rPr>
        <w:t xml:space="preserve">tie </w:t>
      </w:r>
      <w:r w:rsidR="00C84591" w:rsidRPr="00641665">
        <w:rPr>
          <w:rFonts w:cs="Times New Roman"/>
          <w:szCs w:val="24"/>
        </w:rPr>
        <w:t xml:space="preserve">hodnotiace (bodovacie) </w:t>
      </w:r>
      <w:r w:rsidR="00FA4C48" w:rsidRPr="00641665">
        <w:rPr>
          <w:rFonts w:cs="Times New Roman"/>
          <w:szCs w:val="24"/>
        </w:rPr>
        <w:t>kritériá,</w:t>
      </w:r>
      <w:r w:rsidRPr="00641665">
        <w:rPr>
          <w:rFonts w:cs="Times New Roman"/>
          <w:szCs w:val="24"/>
        </w:rPr>
        <w:t xml:space="preserve">v ktorých nedospeli pôvodne pridelení </w:t>
      </w:r>
      <w:r w:rsidR="00360BC4" w:rsidRPr="00641665">
        <w:rPr>
          <w:rFonts w:cs="Times New Roman"/>
          <w:szCs w:val="24"/>
        </w:rPr>
        <w:t>vyhodnocovatelia</w:t>
      </w:r>
      <w:r w:rsidRPr="00641665">
        <w:rPr>
          <w:rFonts w:cs="Times New Roman"/>
          <w:szCs w:val="24"/>
        </w:rPr>
        <w:t xml:space="preserve"> k rovnakému počtu bodov. V tomto prípade platí počet bodov pridelený</w:t>
      </w:r>
      <w:r w:rsidR="00B459EB" w:rsidRPr="00641665">
        <w:rPr>
          <w:rFonts w:cs="Times New Roman"/>
          <w:szCs w:val="24"/>
        </w:rPr>
        <w:t xml:space="preserve"> Arbitrom</w:t>
      </w:r>
      <w:r w:rsidRPr="00641665">
        <w:rPr>
          <w:rFonts w:cs="Times New Roman"/>
          <w:szCs w:val="24"/>
        </w:rPr>
        <w:t>.</w:t>
      </w:r>
    </w:p>
    <w:p w14:paraId="11A30D34" w14:textId="62305508" w:rsidR="008748CC" w:rsidRPr="00641665"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Výstupom z odborného hodnotenia </w:t>
      </w:r>
      <w:r w:rsidR="00C84591" w:rsidRPr="00641665">
        <w:rPr>
          <w:rFonts w:cs="Times New Roman"/>
          <w:szCs w:val="24"/>
        </w:rPr>
        <w:t xml:space="preserve">hodnotiacich (bodovacích) </w:t>
      </w:r>
      <w:r w:rsidRPr="00641665">
        <w:rPr>
          <w:rFonts w:cs="Times New Roman"/>
          <w:szCs w:val="24"/>
        </w:rPr>
        <w:t xml:space="preserve">kritérií sú bodovacie hárky ŽoNFP každého </w:t>
      </w:r>
      <w:r w:rsidR="00360BC4" w:rsidRPr="00641665">
        <w:rPr>
          <w:rFonts w:cs="Times New Roman"/>
          <w:szCs w:val="24"/>
        </w:rPr>
        <w:t>vyhodnocovateľa</w:t>
      </w:r>
      <w:r w:rsidRPr="00641665">
        <w:rPr>
          <w:rFonts w:cs="Times New Roman"/>
          <w:szCs w:val="24"/>
        </w:rPr>
        <w:t>, ktor</w:t>
      </w:r>
      <w:r w:rsidR="00FC5E11" w:rsidRPr="00641665">
        <w:rPr>
          <w:rFonts w:cs="Times New Roman"/>
          <w:szCs w:val="24"/>
        </w:rPr>
        <w:t>ý</w:t>
      </w:r>
      <w:r w:rsidRPr="00641665">
        <w:rPr>
          <w:rFonts w:cs="Times New Roman"/>
          <w:szCs w:val="24"/>
        </w:rPr>
        <w:t xml:space="preserve"> sa podieľal na odbornom hodnotení. Hodnotiaci hárok obsahuje vyhodnotenie hodnotiacich kritérií z odborného hodnotenia a súčet dosiahnutých bodov.</w:t>
      </w:r>
    </w:p>
    <w:p w14:paraId="373E33EC" w14:textId="77777777" w:rsidR="008748CC" w:rsidRPr="00641665" w:rsidRDefault="008748CC" w:rsidP="00F37ABF">
      <w:pPr>
        <w:pStyle w:val="Odsekzoznamu"/>
        <w:numPr>
          <w:ilvl w:val="0"/>
          <w:numId w:val="31"/>
        </w:numPr>
        <w:autoSpaceDE w:val="0"/>
        <w:autoSpaceDN w:val="0"/>
        <w:adjustRightInd w:val="0"/>
        <w:spacing w:after="0" w:line="240" w:lineRule="auto"/>
        <w:ind w:left="567" w:hanging="567"/>
        <w:contextualSpacing w:val="0"/>
        <w:jc w:val="both"/>
        <w:rPr>
          <w:rFonts w:cs="Times New Roman"/>
          <w:szCs w:val="24"/>
        </w:rPr>
      </w:pPr>
      <w:r w:rsidRPr="00641665">
        <w:rPr>
          <w:rFonts w:cs="Times New Roman"/>
          <w:szCs w:val="24"/>
        </w:rPr>
        <w:t>Poskytovateľ stanov</w:t>
      </w:r>
      <w:r w:rsidR="005E5A58" w:rsidRPr="00641665">
        <w:rPr>
          <w:rFonts w:cs="Times New Roman"/>
          <w:szCs w:val="24"/>
        </w:rPr>
        <w:t>í</w:t>
      </w:r>
      <w:r w:rsidRPr="00641665">
        <w:rPr>
          <w:rFonts w:cs="Times New Roman"/>
          <w:szCs w:val="24"/>
        </w:rPr>
        <w:t xml:space="preserve"> minimálny počet bodov</w:t>
      </w:r>
      <w:r w:rsidR="005E5A58" w:rsidRPr="00641665">
        <w:rPr>
          <w:rFonts w:cs="Times New Roman"/>
          <w:szCs w:val="24"/>
        </w:rPr>
        <w:t xml:space="preserve"> v súlade s PRV SR 2014 - 2020</w:t>
      </w:r>
      <w:r w:rsidRPr="00641665">
        <w:rPr>
          <w:rFonts w:cs="Times New Roman"/>
          <w:szCs w:val="24"/>
        </w:rPr>
        <w:t xml:space="preserve">, ktoré musí ŽoNFP v rámci </w:t>
      </w:r>
      <w:r w:rsidR="00C84591" w:rsidRPr="00641665">
        <w:rPr>
          <w:rFonts w:cs="Times New Roman"/>
          <w:szCs w:val="24"/>
        </w:rPr>
        <w:t xml:space="preserve">hodnotiacich ( </w:t>
      </w:r>
      <w:r w:rsidRPr="00641665">
        <w:rPr>
          <w:rFonts w:cs="Times New Roman"/>
          <w:szCs w:val="24"/>
        </w:rPr>
        <w:t>bodovacích</w:t>
      </w:r>
      <w:r w:rsidR="00C84591" w:rsidRPr="00641665">
        <w:rPr>
          <w:rFonts w:cs="Times New Roman"/>
          <w:szCs w:val="24"/>
        </w:rPr>
        <w:t>)</w:t>
      </w:r>
      <w:r w:rsidRPr="00641665">
        <w:rPr>
          <w:rFonts w:cs="Times New Roman"/>
          <w:szCs w:val="24"/>
        </w:rPr>
        <w:t xml:space="preserve"> kritérií dosiahnuť. </w:t>
      </w:r>
    </w:p>
    <w:p w14:paraId="685AA8C4" w14:textId="77777777" w:rsidR="008748CC" w:rsidRPr="00641665"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790964B4" w14:textId="77777777" w:rsidR="008748CC" w:rsidRPr="00641665" w:rsidRDefault="008748CC" w:rsidP="00852BE8">
      <w:pPr>
        <w:pStyle w:val="Nadpis4"/>
        <w:numPr>
          <w:ilvl w:val="3"/>
          <w:numId w:val="273"/>
        </w:numPr>
      </w:pPr>
      <w:bookmarkStart w:id="135" w:name="_Toc525133296"/>
      <w:r w:rsidRPr="00641665">
        <w:t>Hodnotenie kvality realizácie projektu – kvalitatívne hodnotenie</w:t>
      </w:r>
      <w:bookmarkEnd w:id="135"/>
    </w:p>
    <w:p w14:paraId="7869571B" w14:textId="77777777" w:rsidR="008748CC" w:rsidRPr="00641665" w:rsidRDefault="008748CC" w:rsidP="00CD00AD">
      <w:pPr>
        <w:pStyle w:val="Odsekzoznamu"/>
        <w:numPr>
          <w:ilvl w:val="0"/>
          <w:numId w:val="32"/>
        </w:numPr>
        <w:autoSpaceDE w:val="0"/>
        <w:autoSpaceDN w:val="0"/>
        <w:adjustRightInd w:val="0"/>
        <w:spacing w:before="240" w:after="120" w:line="240" w:lineRule="auto"/>
        <w:ind w:left="567" w:hanging="567"/>
        <w:contextualSpacing w:val="0"/>
        <w:jc w:val="both"/>
        <w:rPr>
          <w:rFonts w:cs="Times New Roman"/>
          <w:szCs w:val="24"/>
        </w:rPr>
      </w:pPr>
      <w:r w:rsidRPr="00641665">
        <w:rPr>
          <w:rFonts w:cs="Times New Roman"/>
          <w:szCs w:val="24"/>
        </w:rPr>
        <w:t>Poskytovateľ pri kvalitatívnom hodnotení projektov bude vychádzať z údajov uvedených žiadateľom v Projekte realizácie, ktorý tvorí prílohu predloženej ŽoNFP.</w:t>
      </w:r>
    </w:p>
    <w:p w14:paraId="7C3FA19D" w14:textId="5B094D8F"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Odborné hodnotenie kvality realizácie projektu vykonajú minimálne dvaja nezávislí </w:t>
      </w:r>
      <w:r w:rsidR="002C7280" w:rsidRPr="00641665">
        <w:rPr>
          <w:rFonts w:cs="Times New Roman"/>
          <w:szCs w:val="24"/>
        </w:rPr>
        <w:t>vyhodnocovatelia podľa kapitoly 5.4.7 bod 1</w:t>
      </w:r>
      <w:r w:rsidRPr="00641665">
        <w:rPr>
          <w:rFonts w:cs="Times New Roman"/>
          <w:szCs w:val="24"/>
        </w:rPr>
        <w:t xml:space="preserve">. Pridelený počet bodov uvedú v hodnotiacom hárku pre príslušné opatrenie. </w:t>
      </w:r>
    </w:p>
    <w:p w14:paraId="3027F926" w14:textId="78F46691"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Ak medzi odbornými hodnoteniami dvoch </w:t>
      </w:r>
      <w:r w:rsidR="002C7280" w:rsidRPr="00641665">
        <w:rPr>
          <w:rFonts w:cs="Times New Roman"/>
          <w:szCs w:val="24"/>
        </w:rPr>
        <w:t>vyhodnocovateľov</w:t>
      </w:r>
      <w:r w:rsidRPr="00641665">
        <w:rPr>
          <w:rFonts w:cs="Times New Roman"/>
          <w:szCs w:val="24"/>
        </w:rPr>
        <w:t xml:space="preserve"> je odchýlka rovná alebo nižšia ako 20%, (pokiaľ nie je v príručke pre žiadateľa alebo vo výzve na predkladanie žiadostí  stanovené iné percento) výsledkom bodového hodnotenia je aritmetický priemer prideleného počtu bodov.</w:t>
      </w:r>
    </w:p>
    <w:p w14:paraId="088DFD0D" w14:textId="0195108A"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 prípade, že  je odchýlka medzi odbornými hodnoteniami dvoch </w:t>
      </w:r>
      <w:r w:rsidR="002C7280" w:rsidRPr="00641665">
        <w:rPr>
          <w:rFonts w:cs="Times New Roman"/>
          <w:szCs w:val="24"/>
        </w:rPr>
        <w:t>vyhodnocovateľov</w:t>
      </w:r>
      <w:r w:rsidRPr="00641665">
        <w:rPr>
          <w:rFonts w:cs="Times New Roman"/>
          <w:szCs w:val="24"/>
        </w:rPr>
        <w:t xml:space="preserve"> väčšia ako 20%, zabezpečí Poskytovateľ pridelenie ŽoNFP na odborné hodnotenie </w:t>
      </w:r>
      <w:r w:rsidR="00B4176E" w:rsidRPr="00641665">
        <w:rPr>
          <w:rFonts w:cs="Times New Roman"/>
          <w:szCs w:val="24"/>
        </w:rPr>
        <w:t>Arbitrovi</w:t>
      </w:r>
      <w:r w:rsidRPr="00641665">
        <w:rPr>
          <w:rFonts w:cs="Times New Roman"/>
          <w:szCs w:val="24"/>
        </w:rPr>
        <w:t xml:space="preserve">. </w:t>
      </w:r>
    </w:p>
    <w:p w14:paraId="4A3191D2" w14:textId="03FBDA39"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Výsledným počtom bodov je aritmetický priemer z počtu bodov pridelených </w:t>
      </w:r>
      <w:r w:rsidR="00712D37" w:rsidRPr="00641665">
        <w:rPr>
          <w:rFonts w:cs="Times New Roman"/>
          <w:szCs w:val="24"/>
        </w:rPr>
        <w:t>Arbitrom</w:t>
      </w:r>
      <w:r w:rsidRPr="00641665">
        <w:rPr>
          <w:rFonts w:cs="Times New Roman"/>
          <w:szCs w:val="24"/>
        </w:rPr>
        <w:t xml:space="preserve"> a bodov pridelených </w:t>
      </w:r>
      <w:r w:rsidR="002C7280" w:rsidRPr="00641665">
        <w:rPr>
          <w:rFonts w:cs="Times New Roman"/>
          <w:szCs w:val="24"/>
        </w:rPr>
        <w:t>vyhodnocovateľom</w:t>
      </w:r>
      <w:r w:rsidRPr="00641665">
        <w:rPr>
          <w:rFonts w:cs="Times New Roman"/>
          <w:szCs w:val="24"/>
        </w:rPr>
        <w:t xml:space="preserve">, ktorý je počtom pridelených bodov bližšie k počtu bodov pridelených </w:t>
      </w:r>
      <w:r w:rsidR="00712D37" w:rsidRPr="00641665">
        <w:rPr>
          <w:rFonts w:cs="Times New Roman"/>
          <w:szCs w:val="24"/>
        </w:rPr>
        <w:t>Arbitrom</w:t>
      </w:r>
      <w:r w:rsidRPr="00641665">
        <w:rPr>
          <w:rFonts w:cs="Times New Roman"/>
          <w:szCs w:val="24"/>
        </w:rPr>
        <w:t xml:space="preserve">. V prípade, že počet bodov pridelený </w:t>
      </w:r>
      <w:r w:rsidR="00712D37" w:rsidRPr="00641665">
        <w:rPr>
          <w:rFonts w:cs="Times New Roman"/>
          <w:szCs w:val="24"/>
        </w:rPr>
        <w:t>Arbitrom</w:t>
      </w:r>
      <w:r w:rsidRPr="00641665">
        <w:rPr>
          <w:rFonts w:cs="Times New Roman"/>
          <w:szCs w:val="24"/>
        </w:rPr>
        <w:t xml:space="preserve"> je aritmetickým priemerom bodov pridelených dvoma </w:t>
      </w:r>
      <w:r w:rsidR="002C7280" w:rsidRPr="00641665">
        <w:rPr>
          <w:rFonts w:cs="Times New Roman"/>
          <w:szCs w:val="24"/>
        </w:rPr>
        <w:t>vyhodnocovateľmi</w:t>
      </w:r>
      <w:r w:rsidRPr="00641665">
        <w:rPr>
          <w:rFonts w:cs="Times New Roman"/>
          <w:szCs w:val="24"/>
        </w:rPr>
        <w:t xml:space="preserve">, výsledným počtom bodov je aritmetický priemer z počtu bodov pridelených </w:t>
      </w:r>
      <w:r w:rsidR="00B4176E" w:rsidRPr="00641665">
        <w:rPr>
          <w:rFonts w:cs="Times New Roman"/>
          <w:szCs w:val="24"/>
        </w:rPr>
        <w:t>Arbitrom</w:t>
      </w:r>
      <w:r w:rsidRPr="00641665">
        <w:rPr>
          <w:rFonts w:cs="Times New Roman"/>
          <w:szCs w:val="24"/>
        </w:rPr>
        <w:t xml:space="preserve"> a bodov pridelených </w:t>
      </w:r>
      <w:r w:rsidR="002C7280" w:rsidRPr="00641665">
        <w:rPr>
          <w:rFonts w:cs="Times New Roman"/>
          <w:szCs w:val="24"/>
        </w:rPr>
        <w:t>vyhodnocovateľom</w:t>
      </w:r>
      <w:r w:rsidRPr="00641665">
        <w:rPr>
          <w:rFonts w:cs="Times New Roman"/>
          <w:szCs w:val="24"/>
        </w:rPr>
        <w:t xml:space="preserve">, ktorý pridelil vyšší počet bodov. </w:t>
      </w:r>
    </w:p>
    <w:p w14:paraId="6AB404AC" w14:textId="4F78EF34"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 xml:space="preserve">Výstupom z </w:t>
      </w:r>
      <w:r w:rsidR="00C84591" w:rsidRPr="00641665">
        <w:rPr>
          <w:rFonts w:cs="Times New Roman"/>
          <w:szCs w:val="24"/>
        </w:rPr>
        <w:t xml:space="preserve">kvalitatívneho </w:t>
      </w:r>
      <w:r w:rsidRPr="00641665">
        <w:rPr>
          <w:rFonts w:cs="Times New Roman"/>
          <w:szCs w:val="24"/>
        </w:rPr>
        <w:t xml:space="preserve">hodnotenia projektu sú hodnotiace hárky každého </w:t>
      </w:r>
      <w:r w:rsidR="002C7280" w:rsidRPr="00641665">
        <w:rPr>
          <w:rFonts w:cs="Times New Roman"/>
          <w:szCs w:val="24"/>
        </w:rPr>
        <w:t>vyhodnocovateľa</w:t>
      </w:r>
      <w:r w:rsidRPr="00641665">
        <w:rPr>
          <w:rFonts w:cs="Times New Roman"/>
          <w:szCs w:val="24"/>
        </w:rPr>
        <w:t>, ktorý sa podieľal na odbornom hodnotení. Hodnotiaci hárok obsahuje vyhodnotenie hodnotiacich kritérií z </w:t>
      </w:r>
      <w:r w:rsidR="00C84591" w:rsidRPr="00641665">
        <w:rPr>
          <w:rFonts w:cs="Times New Roman"/>
          <w:szCs w:val="24"/>
        </w:rPr>
        <w:t xml:space="preserve">kvalitatívneho </w:t>
      </w:r>
      <w:r w:rsidRPr="00641665">
        <w:rPr>
          <w:rFonts w:cs="Times New Roman"/>
          <w:szCs w:val="24"/>
        </w:rPr>
        <w:t>hodnotenia</w:t>
      </w:r>
      <w:r w:rsidRPr="0040319F">
        <w:rPr>
          <w:rFonts w:cs="Times New Roman"/>
          <w:szCs w:val="24"/>
        </w:rPr>
        <w:t xml:space="preserve"> a komentár (</w:t>
      </w:r>
      <w:r w:rsidRPr="00641665">
        <w:rPr>
          <w:rFonts w:cs="Times New Roman"/>
          <w:szCs w:val="24"/>
        </w:rPr>
        <w:t xml:space="preserve">zdôvodnenie) </w:t>
      </w:r>
      <w:r w:rsidR="002C7280" w:rsidRPr="00641665">
        <w:rPr>
          <w:rFonts w:cs="Times New Roman"/>
          <w:szCs w:val="24"/>
        </w:rPr>
        <w:t>vyhodnocovateľa</w:t>
      </w:r>
      <w:r w:rsidRPr="00641665">
        <w:rPr>
          <w:rFonts w:cs="Times New Roman"/>
          <w:szCs w:val="24"/>
        </w:rPr>
        <w:t xml:space="preserve">, ktorý predstavuje slovný popis dôvodov vyhodnotenia daného hodnotiaceho kritéria. </w:t>
      </w:r>
    </w:p>
    <w:p w14:paraId="17241D18" w14:textId="77777777" w:rsidR="008748CC" w:rsidRPr="00641665"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641665">
        <w:rPr>
          <w:rFonts w:cs="Times New Roman"/>
          <w:szCs w:val="24"/>
        </w:rPr>
        <w:t>Výsledný počet bodov ŽoNFP predstavuje súčet bodov dosiahnutý v obidvoch odborných hodnoteniach (</w:t>
      </w:r>
      <w:r w:rsidR="00C84591" w:rsidRPr="00641665">
        <w:rPr>
          <w:rFonts w:cs="Times New Roman"/>
          <w:szCs w:val="24"/>
        </w:rPr>
        <w:t>hodnotiace (b</w:t>
      </w:r>
      <w:r w:rsidRPr="00641665">
        <w:rPr>
          <w:rFonts w:cs="Times New Roman"/>
          <w:szCs w:val="24"/>
        </w:rPr>
        <w:t>odovacie</w:t>
      </w:r>
      <w:r w:rsidR="00C84591" w:rsidRPr="00641665">
        <w:rPr>
          <w:rFonts w:cs="Times New Roman"/>
          <w:szCs w:val="24"/>
        </w:rPr>
        <w:t>)</w:t>
      </w:r>
      <w:r w:rsidRPr="00641665">
        <w:rPr>
          <w:rFonts w:cs="Times New Roman"/>
          <w:szCs w:val="24"/>
        </w:rPr>
        <w:t xml:space="preserve"> kritéria a</w:t>
      </w:r>
      <w:r w:rsidR="00C84591" w:rsidRPr="00641665">
        <w:rPr>
          <w:rFonts w:cs="Times New Roman"/>
          <w:szCs w:val="24"/>
        </w:rPr>
        <w:t> kvalitatívne h</w:t>
      </w:r>
      <w:r w:rsidRPr="00641665">
        <w:rPr>
          <w:rFonts w:cs="Times New Roman"/>
          <w:szCs w:val="24"/>
        </w:rPr>
        <w:t>odnotenie).</w:t>
      </w:r>
    </w:p>
    <w:p w14:paraId="5F7CD6B1" w14:textId="6D7D78ED" w:rsidR="008748CC" w:rsidRDefault="008748CC" w:rsidP="00F37ABF">
      <w:pPr>
        <w:pStyle w:val="Odsekzoznamu"/>
        <w:numPr>
          <w:ilvl w:val="0"/>
          <w:numId w:val="32"/>
        </w:numPr>
        <w:autoSpaceDE w:val="0"/>
        <w:autoSpaceDN w:val="0"/>
        <w:adjustRightInd w:val="0"/>
        <w:spacing w:after="0" w:line="240" w:lineRule="auto"/>
        <w:ind w:left="567" w:hanging="567"/>
        <w:contextualSpacing w:val="0"/>
        <w:jc w:val="both"/>
        <w:rPr>
          <w:rFonts w:cs="Times New Roman"/>
          <w:szCs w:val="24"/>
        </w:rPr>
      </w:pPr>
      <w:r w:rsidRPr="00641665">
        <w:rPr>
          <w:rFonts w:cs="Times New Roman"/>
          <w:szCs w:val="24"/>
        </w:rPr>
        <w:t xml:space="preserve">V rámci odborného hodnotenia overia </w:t>
      </w:r>
      <w:r w:rsidR="002C7280" w:rsidRPr="00641665">
        <w:rPr>
          <w:rFonts w:cs="Times New Roman"/>
          <w:szCs w:val="24"/>
        </w:rPr>
        <w:t>vyhodnocovatelia</w:t>
      </w:r>
      <w:r w:rsidRPr="00641665">
        <w:rPr>
          <w:rFonts w:cs="Times New Roman"/>
          <w:szCs w:val="24"/>
        </w:rPr>
        <w:t xml:space="preserve"> žiadateľove priradenie oprávnených výdavkov uvedených v ŽoNFP k prioritným a sekundárnym fokusovým oblastiam príslušného opatrenia/podopatrenia a operácie. Ak oprávnený výdavok prispieva k viacerým fokusovým oblastiam priradí sa k prevažujúcej oblasti. V prípade nesprávneho priradeni</w:t>
      </w:r>
      <w:r w:rsidR="00FC5E11" w:rsidRPr="00641665">
        <w:rPr>
          <w:rFonts w:cs="Times New Roman"/>
          <w:szCs w:val="24"/>
        </w:rPr>
        <w:t>a</w:t>
      </w:r>
      <w:r w:rsidRPr="00641665">
        <w:rPr>
          <w:rFonts w:cs="Times New Roman"/>
          <w:szCs w:val="24"/>
        </w:rPr>
        <w:t xml:space="preserve"> vykonajú zmenu v príslušnej časti ŽoNFP resp</w:t>
      </w:r>
      <w:r w:rsidRPr="001B411C">
        <w:rPr>
          <w:rFonts w:cs="Times New Roman"/>
          <w:szCs w:val="24"/>
        </w:rPr>
        <w:t>. v jej prílohách. Výsledky overenia zaznamenajú v IS AGIS PRV a kontrolnom liste pre príslušné opatrenie/podopatrenie. Podrobnosti priradenia k fokusovým oblastiam budú uvedené v </w:t>
      </w:r>
      <w:r w:rsidR="00252484">
        <w:rPr>
          <w:rFonts w:cs="Times New Roman"/>
          <w:szCs w:val="24"/>
        </w:rPr>
        <w:t>PRV SR 2014</w:t>
      </w:r>
      <w:r w:rsidRPr="001B411C">
        <w:rPr>
          <w:rFonts w:cs="Times New Roman"/>
          <w:szCs w:val="24"/>
        </w:rPr>
        <w:t xml:space="preserve"> – 2020, príručkách pre žiadateľa a výzvach. </w:t>
      </w:r>
    </w:p>
    <w:p w14:paraId="1294884E" w14:textId="77777777" w:rsidR="008713E9" w:rsidRDefault="008713E9" w:rsidP="00F37ABF">
      <w:pPr>
        <w:pStyle w:val="Odsekzoznamu"/>
        <w:autoSpaceDE w:val="0"/>
        <w:autoSpaceDN w:val="0"/>
        <w:adjustRightInd w:val="0"/>
        <w:spacing w:after="0" w:line="240" w:lineRule="auto"/>
        <w:ind w:left="567"/>
        <w:contextualSpacing w:val="0"/>
        <w:jc w:val="both"/>
        <w:rPr>
          <w:rFonts w:cs="Times New Roman"/>
          <w:szCs w:val="24"/>
        </w:rPr>
      </w:pPr>
    </w:p>
    <w:p w14:paraId="107FB4CE" w14:textId="77777777" w:rsidR="002B1843" w:rsidRDefault="002B1843" w:rsidP="00F37ABF">
      <w:pPr>
        <w:pStyle w:val="Odsekzoznamu"/>
        <w:autoSpaceDE w:val="0"/>
        <w:autoSpaceDN w:val="0"/>
        <w:adjustRightInd w:val="0"/>
        <w:spacing w:after="0" w:line="240" w:lineRule="auto"/>
        <w:ind w:left="567"/>
        <w:contextualSpacing w:val="0"/>
        <w:jc w:val="both"/>
        <w:rPr>
          <w:rFonts w:cs="Times New Roman"/>
          <w:szCs w:val="24"/>
        </w:rPr>
      </w:pPr>
    </w:p>
    <w:p w14:paraId="0C58B9A3" w14:textId="77777777" w:rsidR="008748CC" w:rsidRDefault="008748CC" w:rsidP="002D6004">
      <w:pPr>
        <w:pStyle w:val="Nadpis3"/>
      </w:pPr>
      <w:bookmarkStart w:id="136" w:name="_Toc525133297"/>
      <w:r w:rsidRPr="009A5A24">
        <w:t>Výber Žiadosti o nenávratný finančný príspevok</w:t>
      </w:r>
      <w:bookmarkEnd w:id="136"/>
    </w:p>
    <w:p w14:paraId="3277466C" w14:textId="77777777" w:rsidR="008748CC" w:rsidRDefault="008748CC" w:rsidP="00C6436A">
      <w:pPr>
        <w:pStyle w:val="Nadpis4"/>
        <w:numPr>
          <w:ilvl w:val="3"/>
          <w:numId w:val="273"/>
        </w:numPr>
      </w:pPr>
      <w:bookmarkStart w:id="137" w:name="_Toc525133298"/>
      <w:r w:rsidRPr="009A5A24">
        <w:t>Dvojkolový proces výberu</w:t>
      </w:r>
      <w:bookmarkEnd w:id="137"/>
    </w:p>
    <w:p w14:paraId="2D319AF9" w14:textId="174F05B1" w:rsidR="008748CC" w:rsidRPr="0040319F" w:rsidRDefault="008748CC" w:rsidP="006F5AA2">
      <w:pPr>
        <w:pStyle w:val="Odsekzoznamu"/>
        <w:numPr>
          <w:ilvl w:val="0"/>
          <w:numId w:val="33"/>
        </w:numPr>
        <w:autoSpaceDE w:val="0"/>
        <w:autoSpaceDN w:val="0"/>
        <w:adjustRightInd w:val="0"/>
        <w:spacing w:before="120" w:after="0" w:line="240" w:lineRule="auto"/>
        <w:ind w:left="567" w:hanging="425"/>
        <w:contextualSpacing w:val="0"/>
        <w:jc w:val="both"/>
        <w:rPr>
          <w:rFonts w:cs="Times New Roman"/>
          <w:szCs w:val="24"/>
        </w:rPr>
      </w:pPr>
      <w:r w:rsidRPr="001B411C">
        <w:rPr>
          <w:rFonts w:cs="Times New Roman"/>
          <w:szCs w:val="24"/>
        </w:rPr>
        <w:t xml:space="preserve">Pri výbere ŽoNFP </w:t>
      </w:r>
      <w:r>
        <w:rPr>
          <w:rFonts w:cs="Times New Roman"/>
          <w:szCs w:val="24"/>
        </w:rPr>
        <w:t>Poskytovateľ</w:t>
      </w:r>
      <w:r w:rsidRPr="001B411C">
        <w:rPr>
          <w:rFonts w:cs="Times New Roman"/>
          <w:szCs w:val="24"/>
        </w:rPr>
        <w:t xml:space="preserve"> prihliada na výsledky uvedené v hodnotiacej správe vo fáze výberu ŽoNFP</w:t>
      </w:r>
      <w:r>
        <w:rPr>
          <w:rFonts w:cs="Times New Roman"/>
          <w:szCs w:val="24"/>
        </w:rPr>
        <w:t>.</w:t>
      </w:r>
      <w:r w:rsidRPr="001B411C">
        <w:rPr>
          <w:rFonts w:cs="Times New Roman"/>
          <w:szCs w:val="24"/>
        </w:rPr>
        <w:t xml:space="preserve"> </w:t>
      </w:r>
      <w:r>
        <w:rPr>
          <w:rFonts w:cs="Times New Roman"/>
          <w:szCs w:val="24"/>
        </w:rPr>
        <w:t>A</w:t>
      </w:r>
      <w:r w:rsidRPr="001B411C">
        <w:rPr>
          <w:rFonts w:cs="Times New Roman"/>
          <w:szCs w:val="24"/>
        </w:rPr>
        <w:t>k pri ŽoNFP, ktoré splnili všetky podmienky poskytnutia príspevku</w:t>
      </w:r>
      <w:r w:rsidR="00FC5E11">
        <w:rPr>
          <w:rFonts w:cs="Times New Roman"/>
          <w:szCs w:val="24"/>
        </w:rPr>
        <w:t>,</w:t>
      </w:r>
      <w:r w:rsidRPr="001B411C">
        <w:rPr>
          <w:rFonts w:cs="Times New Roman"/>
          <w:szCs w:val="24"/>
        </w:rPr>
        <w:t xml:space="preserve"> nie je dostatok finančných prostriedkov</w:t>
      </w:r>
      <w:r w:rsidR="00FC5E11">
        <w:rPr>
          <w:rFonts w:cs="Times New Roman"/>
          <w:szCs w:val="24"/>
        </w:rPr>
        <w:t>,</w:t>
      </w:r>
      <w:r w:rsidR="00FA4C48">
        <w:rPr>
          <w:rFonts w:cs="Times New Roman"/>
          <w:szCs w:val="24"/>
        </w:rPr>
        <w:t xml:space="preserve"> uvedených vo vyhlásenej výzve</w:t>
      </w:r>
      <w:r w:rsidR="00FC5E11">
        <w:rPr>
          <w:rFonts w:cs="Times New Roman"/>
          <w:szCs w:val="24"/>
        </w:rPr>
        <w:t>,</w:t>
      </w:r>
      <w:r w:rsidR="00FA4C48">
        <w:rPr>
          <w:rFonts w:cs="Times New Roman"/>
          <w:szCs w:val="24"/>
        </w:rPr>
        <w:t xml:space="preserve"> </w:t>
      </w:r>
      <w:r w:rsidRPr="001B411C">
        <w:rPr>
          <w:rFonts w:cs="Times New Roman"/>
          <w:szCs w:val="24"/>
        </w:rPr>
        <w:t xml:space="preserve">na podporu všetkých ŽoNFP  </w:t>
      </w:r>
      <w:r>
        <w:rPr>
          <w:rFonts w:cs="Times New Roman"/>
          <w:szCs w:val="24"/>
        </w:rPr>
        <w:t>Poskytovateľ</w:t>
      </w:r>
      <w:r w:rsidRPr="001B411C">
        <w:rPr>
          <w:rFonts w:cs="Times New Roman"/>
          <w:szCs w:val="24"/>
        </w:rPr>
        <w:t xml:space="preserve"> zoradí ŽoNFP, ktoré splnili podmienky poskytnutia príspevku na základe výsledkov odborného hodnotenia tak, že vytvorí dve </w:t>
      </w:r>
      <w:r w:rsidRPr="0040319F">
        <w:rPr>
          <w:rFonts w:cs="Times New Roman"/>
          <w:szCs w:val="24"/>
        </w:rPr>
        <w:t xml:space="preserve">skupiny. </w:t>
      </w:r>
    </w:p>
    <w:p w14:paraId="6312FCD3" w14:textId="77777777" w:rsidR="008748CC" w:rsidRPr="0040319F" w:rsidRDefault="008748CC" w:rsidP="006F5AA2">
      <w:pPr>
        <w:pStyle w:val="Default"/>
        <w:numPr>
          <w:ilvl w:val="0"/>
          <w:numId w:val="34"/>
        </w:numPr>
        <w:spacing w:before="120" w:after="120"/>
        <w:ind w:left="851" w:hanging="284"/>
        <w:jc w:val="both"/>
        <w:rPr>
          <w:rFonts w:ascii="Times New Roman" w:hAnsi="Times New Roman" w:cs="Times New Roman"/>
          <w:color w:val="auto"/>
        </w:rPr>
      </w:pPr>
      <w:r w:rsidRPr="0040319F">
        <w:rPr>
          <w:rFonts w:ascii="Times New Roman" w:hAnsi="Times New Roman" w:cs="Times New Roman"/>
          <w:color w:val="auto"/>
        </w:rPr>
        <w:t xml:space="preserve">prvá skupina ŽoNFP je vytvorená zo ŽoNFP, ktoré splnili podmienky poskytnutia príspevku a </w:t>
      </w:r>
      <w:r w:rsidR="002374F9" w:rsidRPr="0040319F">
        <w:rPr>
          <w:rFonts w:ascii="Times New Roman" w:hAnsi="Times New Roman" w:cs="Times New Roman"/>
          <w:color w:val="auto"/>
        </w:rPr>
        <w:t xml:space="preserve">podľa hodnotiacej správy ich </w:t>
      </w:r>
      <w:r w:rsidR="00737097" w:rsidRPr="0040319F">
        <w:rPr>
          <w:rFonts w:ascii="Times New Roman" w:hAnsi="Times New Roman" w:cs="Times New Roman"/>
          <w:color w:val="auto"/>
        </w:rPr>
        <w:t>projektový zámer splnil podmienky určené vo výzve na predkladanie projektových zámerov</w:t>
      </w:r>
      <w:r w:rsidR="009E6458" w:rsidRPr="0040319F">
        <w:rPr>
          <w:rFonts w:ascii="Times New Roman" w:hAnsi="Times New Roman" w:cs="Times New Roman"/>
          <w:color w:val="auto"/>
        </w:rPr>
        <w:t>(</w:t>
      </w:r>
      <w:r w:rsidRPr="0040319F">
        <w:rPr>
          <w:rFonts w:ascii="Times New Roman" w:hAnsi="Times New Roman" w:cs="Times New Roman"/>
          <w:color w:val="auto"/>
        </w:rPr>
        <w:t>obsahovali pozitívnu hodnotiacu správu</w:t>
      </w:r>
      <w:r w:rsidR="009E6458" w:rsidRPr="0040319F">
        <w:rPr>
          <w:rFonts w:ascii="Times New Roman" w:hAnsi="Times New Roman" w:cs="Times New Roman"/>
          <w:color w:val="auto"/>
        </w:rPr>
        <w:t>)</w:t>
      </w:r>
      <w:r w:rsidRPr="0040319F">
        <w:rPr>
          <w:rFonts w:ascii="Times New Roman" w:hAnsi="Times New Roman" w:cs="Times New Roman"/>
          <w:color w:val="auto"/>
        </w:rPr>
        <w:t>. Z takto vytvorenej skupiny ŽoNFP Poskytovateľ podľa bodového poradia schváli ŽoNFP do výšky finančných prostriedkov určených na výzvu</w:t>
      </w:r>
      <w:r w:rsidR="00223ED5" w:rsidRPr="0040319F">
        <w:rPr>
          <w:rFonts w:ascii="Times New Roman" w:hAnsi="Times New Roman" w:cs="Times New Roman"/>
          <w:color w:val="auto"/>
        </w:rPr>
        <w:t>;</w:t>
      </w:r>
    </w:p>
    <w:p w14:paraId="6A7A1799" w14:textId="77777777" w:rsidR="008748CC" w:rsidRPr="0040319F" w:rsidRDefault="008748CC" w:rsidP="006F5AA2">
      <w:pPr>
        <w:pStyle w:val="Default"/>
        <w:numPr>
          <w:ilvl w:val="0"/>
          <w:numId w:val="34"/>
        </w:numPr>
        <w:spacing w:after="120"/>
        <w:ind w:left="851" w:hanging="284"/>
        <w:jc w:val="both"/>
        <w:rPr>
          <w:rFonts w:ascii="Times New Roman" w:hAnsi="Times New Roman" w:cs="Times New Roman"/>
          <w:color w:val="auto"/>
        </w:rPr>
      </w:pPr>
      <w:r w:rsidRPr="0040319F">
        <w:rPr>
          <w:rFonts w:ascii="Times New Roman" w:hAnsi="Times New Roman" w:cs="Times New Roman"/>
          <w:color w:val="auto"/>
        </w:rPr>
        <w:t xml:space="preserve">druhá skupina ŽoNFP je vytvorená zo ŽoNFP, ktoré splnili podmienky poskytnutia príspevku a </w:t>
      </w:r>
      <w:r w:rsidR="002374F9" w:rsidRPr="0040319F">
        <w:rPr>
          <w:rFonts w:ascii="Times New Roman" w:hAnsi="Times New Roman" w:cs="Times New Roman"/>
          <w:color w:val="auto"/>
        </w:rPr>
        <w:t>podľa hodnotiacej správy ich projektový zámer nesplnil podmienky určené vo výzve na predkladanie projektových zámerov</w:t>
      </w:r>
      <w:r w:rsidR="00732408">
        <w:rPr>
          <w:rFonts w:ascii="Times New Roman" w:hAnsi="Times New Roman" w:cs="Times New Roman"/>
          <w:color w:val="auto"/>
        </w:rPr>
        <w:t xml:space="preserve"> </w:t>
      </w:r>
      <w:r w:rsidR="009E6458" w:rsidRPr="0040319F">
        <w:rPr>
          <w:rFonts w:ascii="Times New Roman" w:hAnsi="Times New Roman" w:cs="Times New Roman"/>
          <w:color w:val="auto"/>
        </w:rPr>
        <w:t>(</w:t>
      </w:r>
      <w:r w:rsidRPr="0040319F">
        <w:rPr>
          <w:rFonts w:ascii="Times New Roman" w:hAnsi="Times New Roman" w:cs="Times New Roman"/>
          <w:color w:val="auto"/>
        </w:rPr>
        <w:t>obsahovali negatívnu hodnotiacu správu</w:t>
      </w:r>
      <w:r w:rsidR="009E6458" w:rsidRPr="0040319F">
        <w:rPr>
          <w:rFonts w:ascii="Times New Roman" w:hAnsi="Times New Roman" w:cs="Times New Roman"/>
          <w:color w:val="auto"/>
        </w:rPr>
        <w:t>)</w:t>
      </w:r>
      <w:r w:rsidRPr="0040319F">
        <w:rPr>
          <w:rFonts w:ascii="Times New Roman" w:hAnsi="Times New Roman" w:cs="Times New Roman"/>
          <w:color w:val="auto"/>
        </w:rPr>
        <w:t xml:space="preserve">. V rámci tejto skupiny ŽoNFP PPA schváli ŽoNFP podľa určeného bodového poradia za podmienky, že schválením ŽoNFP v prvej skupine neboli vyčerpané finančné prostriedky určené vo výzve. </w:t>
      </w:r>
    </w:p>
    <w:p w14:paraId="57524F2D" w14:textId="77777777" w:rsidR="00C6436A" w:rsidRPr="00C6436A" w:rsidRDefault="008748CC" w:rsidP="002E4934">
      <w:pPr>
        <w:pStyle w:val="Odsekzoznamu"/>
        <w:numPr>
          <w:ilvl w:val="0"/>
          <w:numId w:val="33"/>
        </w:numPr>
        <w:autoSpaceDE w:val="0"/>
        <w:autoSpaceDN w:val="0"/>
        <w:adjustRightInd w:val="0"/>
        <w:spacing w:after="120" w:line="240" w:lineRule="auto"/>
        <w:ind w:left="567" w:hanging="567"/>
        <w:contextualSpacing w:val="0"/>
        <w:jc w:val="both"/>
        <w:rPr>
          <w:color w:val="808080" w:themeColor="background1" w:themeShade="80"/>
        </w:rPr>
      </w:pPr>
      <w:r w:rsidRPr="00C6436A">
        <w:rPr>
          <w:rFonts w:cs="Times New Roman"/>
          <w:szCs w:val="24"/>
        </w:rPr>
        <w:t>Poskytovateľ spolu s kritériami odborného hodnotenia a</w:t>
      </w:r>
      <w:r w:rsidR="00C6436A" w:rsidRPr="00C6436A">
        <w:rPr>
          <w:rFonts w:cs="Times New Roman"/>
          <w:szCs w:val="24"/>
        </w:rPr>
        <w:t>plikuje aj rozlišovacie kritériá</w:t>
      </w:r>
      <w:r w:rsidRPr="00C6436A">
        <w:rPr>
          <w:rFonts w:cs="Times New Roman"/>
          <w:szCs w:val="24"/>
        </w:rPr>
        <w:t xml:space="preserve"> schválené pre prípady, ak sa na základe poradia</w:t>
      </w:r>
      <w:r w:rsidR="00C6436A" w:rsidRPr="00C6436A">
        <w:rPr>
          <w:rFonts w:cs="Times New Roman"/>
          <w:szCs w:val="24"/>
        </w:rPr>
        <w:t>,</w:t>
      </w:r>
      <w:r w:rsidRPr="00C6436A">
        <w:rPr>
          <w:rFonts w:cs="Times New Roman"/>
          <w:szCs w:val="24"/>
        </w:rPr>
        <w:t xml:space="preserve"> vytvoreného zoradením ŽoNFP podľa počtu dosiahnutých bodov</w:t>
      </w:r>
      <w:r w:rsidR="00C6436A" w:rsidRPr="00C6436A">
        <w:rPr>
          <w:rFonts w:cs="Times New Roman"/>
          <w:szCs w:val="24"/>
        </w:rPr>
        <w:t>,</w:t>
      </w:r>
      <w:r w:rsidRPr="00C6436A">
        <w:rPr>
          <w:rFonts w:cs="Times New Roman"/>
          <w:szCs w:val="24"/>
        </w:rPr>
        <w:t xml:space="preserve"> nachádza na hranici</w:t>
      </w:r>
      <w:r w:rsidR="00C6436A" w:rsidRPr="00C6436A">
        <w:rPr>
          <w:rFonts w:cs="Times New Roman"/>
          <w:szCs w:val="24"/>
        </w:rPr>
        <w:t>,</w:t>
      </w:r>
      <w:r w:rsidRPr="00C6436A">
        <w:rPr>
          <w:rFonts w:cs="Times New Roman"/>
          <w:szCs w:val="24"/>
        </w:rPr>
        <w:t xml:space="preserve"> vytvorenej výškou alokácie</w:t>
      </w:r>
      <w:r w:rsidR="00C6436A" w:rsidRPr="00C6436A">
        <w:rPr>
          <w:rFonts w:cs="Times New Roman"/>
          <w:szCs w:val="24"/>
        </w:rPr>
        <w:t>,</w:t>
      </w:r>
      <w:r w:rsidRPr="00C6436A">
        <w:rPr>
          <w:rFonts w:cs="Times New Roman"/>
          <w:szCs w:val="24"/>
        </w:rPr>
        <w:t xml:space="preserve"> niekoľko </w:t>
      </w:r>
      <w:bookmarkStart w:id="138" w:name="_Toc284238178"/>
      <w:r w:rsidR="00C6436A" w:rsidRPr="00C6436A">
        <w:rPr>
          <w:rFonts w:cs="Times New Roman"/>
          <w:szCs w:val="24"/>
        </w:rPr>
        <w:t>ŽoNFP s rovnakým počtom bodov.</w:t>
      </w:r>
    </w:p>
    <w:p w14:paraId="07049F22" w14:textId="77777777" w:rsidR="00C6436A" w:rsidRDefault="00C6436A" w:rsidP="00C6436A">
      <w:pPr>
        <w:pStyle w:val="Odsekzoznamu"/>
        <w:autoSpaceDE w:val="0"/>
        <w:autoSpaceDN w:val="0"/>
        <w:adjustRightInd w:val="0"/>
        <w:spacing w:after="120" w:line="240" w:lineRule="auto"/>
        <w:ind w:left="567"/>
        <w:contextualSpacing w:val="0"/>
        <w:jc w:val="both"/>
        <w:rPr>
          <w:color w:val="808080" w:themeColor="background1" w:themeShade="80"/>
        </w:rPr>
      </w:pPr>
    </w:p>
    <w:p w14:paraId="2D1893ED" w14:textId="2030B10A" w:rsidR="006D648D" w:rsidRPr="00C6436A" w:rsidRDefault="008748CC" w:rsidP="00C6436A">
      <w:pPr>
        <w:pStyle w:val="Popis"/>
        <w:rPr>
          <w:color w:val="808080" w:themeColor="background1" w:themeShade="80"/>
        </w:rPr>
      </w:pPr>
      <w:r w:rsidRPr="00C6436A">
        <w:rPr>
          <w:color w:val="808080" w:themeColor="background1" w:themeShade="80"/>
        </w:rPr>
        <w:t xml:space="preserve">Schéma </w:t>
      </w:r>
      <w:r w:rsidR="00132C6C" w:rsidRPr="00C6436A">
        <w:rPr>
          <w:color w:val="808080" w:themeColor="background1" w:themeShade="80"/>
        </w:rPr>
        <w:t xml:space="preserve">3 </w:t>
      </w:r>
      <w:r w:rsidR="00A14CF8" w:rsidRPr="00C6436A">
        <w:rPr>
          <w:color w:val="808080" w:themeColor="background1" w:themeShade="80"/>
        </w:rPr>
        <w:t xml:space="preserve">- </w:t>
      </w:r>
      <w:r w:rsidRPr="00C6436A">
        <w:rPr>
          <w:color w:val="808080" w:themeColor="background1" w:themeShade="80"/>
        </w:rPr>
        <w:t>Dvojkolový proces výberu</w:t>
      </w:r>
      <w:bookmarkEnd w:id="138"/>
    </w:p>
    <w:p w14:paraId="5EB732A8" w14:textId="77777777" w:rsidR="008748CC" w:rsidRPr="003D51EB" w:rsidRDefault="00DF7AC7" w:rsidP="008748CC">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112527BF" wp14:editId="59727DB6">
                <wp:simplePos x="0" y="0"/>
                <wp:positionH relativeFrom="column">
                  <wp:posOffset>2177415</wp:posOffset>
                </wp:positionH>
                <wp:positionV relativeFrom="paragraph">
                  <wp:posOffset>1270</wp:posOffset>
                </wp:positionV>
                <wp:extent cx="1594485" cy="607060"/>
                <wp:effectExtent l="0" t="0" r="24765" b="2159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CE8EA2" w14:textId="77777777" w:rsidR="00DF1755" w:rsidRPr="003D462C" w:rsidRDefault="00DF1755" w:rsidP="008748CC">
                            <w:pPr>
                              <w:jc w:val="center"/>
                              <w:rPr>
                                <w:sz w:val="16"/>
                              </w:rPr>
                            </w:pPr>
                            <w:r w:rsidRPr="003D462C">
                              <w:rPr>
                                <w:sz w:val="16"/>
                              </w:rPr>
                              <w:t>ŽoNFP, ktoré splnili podmienky pre poskytnutie prís</w:t>
                            </w:r>
                            <w:r>
                              <w:rPr>
                                <w:sz w:val="16"/>
                              </w:rPr>
                              <w:t>p</w:t>
                            </w:r>
                            <w:r w:rsidRPr="003D462C">
                              <w:rPr>
                                <w:sz w:val="16"/>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12527BF" id="Zaoblený obdĺžnik 96" o:spid="_x0000_s1065" style="position:absolute;left:0;text-align:left;margin-left:171.45pt;margin-top:.1pt;width:125.55pt;height:47.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vimFKaQCAAB3BQAADgAAAAAAAAAAAAAAAAAu&#10;AgAAZHJzL2Uyb0RvYy54bWxQSwECLQAUAAYACAAAACEAAVBwU94AAAAHAQAADwAAAAAAAAAAAAAA&#10;AAD+BAAAZHJzL2Rvd25yZXYueG1sUEsFBgAAAAAEAAQA8wAAAAkGAAAAAA==&#10;" fillcolor="#4f81bd [3204]" strokecolor="#243f60 [1604]" strokeweight="2pt">
                <v:path arrowok="t"/>
                <v:textbox>
                  <w:txbxContent>
                    <w:p w14:paraId="2DCE8EA2" w14:textId="77777777" w:rsidR="00DF1755" w:rsidRPr="003D462C" w:rsidRDefault="00DF1755" w:rsidP="008748CC">
                      <w:pPr>
                        <w:jc w:val="center"/>
                        <w:rPr>
                          <w:sz w:val="16"/>
                        </w:rPr>
                      </w:pPr>
                      <w:r w:rsidRPr="003D462C">
                        <w:rPr>
                          <w:sz w:val="16"/>
                        </w:rPr>
                        <w:t>ŽoNFP, ktoré splnili podmienky pre poskytnutie prís</w:t>
                      </w:r>
                      <w:r>
                        <w:rPr>
                          <w:sz w:val="16"/>
                        </w:rPr>
                        <w:t>p</w:t>
                      </w:r>
                      <w:r w:rsidRPr="003D462C">
                        <w:rPr>
                          <w:sz w:val="16"/>
                        </w:rPr>
                        <w:t>evku</w:t>
                      </w:r>
                    </w:p>
                  </w:txbxContent>
                </v:textbox>
              </v:roundrect>
            </w:pict>
          </mc:Fallback>
        </mc:AlternateContent>
      </w:r>
    </w:p>
    <w:p w14:paraId="351F4ACC" w14:textId="77777777" w:rsidR="008748CC" w:rsidRPr="003D51EB" w:rsidRDefault="00DF7AC7" w:rsidP="008748CC">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7" distR="114297" simplePos="0" relativeHeight="251636736" behindDoc="0" locked="0" layoutInCell="1" allowOverlap="1" wp14:anchorId="184D9938" wp14:editId="73FBB49C">
                <wp:simplePos x="0" y="0"/>
                <wp:positionH relativeFrom="column">
                  <wp:posOffset>2971164</wp:posOffset>
                </wp:positionH>
                <wp:positionV relativeFrom="paragraph">
                  <wp:posOffset>30480</wp:posOffset>
                </wp:positionV>
                <wp:extent cx="0" cy="1334770"/>
                <wp:effectExtent l="0" t="0" r="19050" b="3683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6865403" id="Rovná spojnica 97" o:spid="_x0000_s1026" style="position:absolute;z-index:2516367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mc:Fallback>
        </mc:AlternateContent>
      </w:r>
    </w:p>
    <w:p w14:paraId="0C853FF1" w14:textId="77777777" w:rsidR="008748CC" w:rsidRPr="003D51EB" w:rsidRDefault="00DF7AC7" w:rsidP="008748CC">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35712" behindDoc="0" locked="0" layoutInCell="1" allowOverlap="1" wp14:anchorId="1A4CB883" wp14:editId="0C4F4C8A">
                <wp:simplePos x="0" y="0"/>
                <wp:positionH relativeFrom="column">
                  <wp:posOffset>1123315</wp:posOffset>
                </wp:positionH>
                <wp:positionV relativeFrom="paragraph">
                  <wp:posOffset>199390</wp:posOffset>
                </wp:positionV>
                <wp:extent cx="1619885" cy="791845"/>
                <wp:effectExtent l="0" t="0" r="18415" b="2730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DA70CC" w14:textId="77777777" w:rsidR="00DF1755" w:rsidRPr="003D462C" w:rsidRDefault="00DF1755"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4CB883" id="Zaoblený obdĺžnik 98" o:spid="_x0000_s1066" style="position:absolute;left:0;text-align:left;margin-left:88.45pt;margin-top:15.7pt;width:127.55pt;height:62.3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As3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eDvv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g+ALN6ICAAB3BQAADgAAAAAAAAAAAAAAAAAu&#10;AgAAZHJzL2Uyb0RvYy54bWxQSwECLQAUAAYACAAAACEAaptCkOAAAAAKAQAADwAAAAAAAAAAAAAA&#10;AAD8BAAAZHJzL2Rvd25yZXYueG1sUEsFBgAAAAAEAAQA8wAAAAkGAAAAAA==&#10;" fillcolor="#4f81bd [3204]" strokecolor="#243f60 [1604]" strokeweight="2pt">
                <v:path arrowok="t"/>
                <v:textbox>
                  <w:txbxContent>
                    <w:p w14:paraId="62DA70CC" w14:textId="77777777" w:rsidR="00DF1755" w:rsidRPr="003D462C" w:rsidRDefault="00DF1755"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v:textbox>
              </v:roundrect>
            </w:pict>
          </mc:Fallback>
        </mc:AlternateContent>
      </w:r>
    </w:p>
    <w:p w14:paraId="6EF2AD21" w14:textId="77777777" w:rsidR="008748CC" w:rsidRPr="003D51EB" w:rsidRDefault="008748CC" w:rsidP="008748CC">
      <w:pPr>
        <w:pStyle w:val="Default"/>
        <w:spacing w:after="120"/>
        <w:jc w:val="both"/>
        <w:rPr>
          <w:rFonts w:ascii="Times New Roman" w:hAnsi="Times New Roman" w:cs="Times New Roman"/>
        </w:rPr>
      </w:pPr>
    </w:p>
    <w:p w14:paraId="6EE8CE1C" w14:textId="77777777" w:rsidR="00633AA9" w:rsidRDefault="00633AA9" w:rsidP="008748CC">
      <w:pPr>
        <w:spacing w:after="120" w:line="240" w:lineRule="auto"/>
        <w:jc w:val="both"/>
        <w:rPr>
          <w:rFonts w:ascii="Times New Roman" w:hAnsi="Times New Roman" w:cs="Times New Roman"/>
          <w:sz w:val="24"/>
          <w:szCs w:val="24"/>
        </w:rPr>
      </w:pPr>
    </w:p>
    <w:p w14:paraId="74380393" w14:textId="77777777" w:rsidR="00633AA9" w:rsidRDefault="00633AA9" w:rsidP="008748CC">
      <w:pPr>
        <w:spacing w:after="120" w:line="240" w:lineRule="auto"/>
        <w:jc w:val="both"/>
        <w:rPr>
          <w:rFonts w:ascii="Times New Roman" w:hAnsi="Times New Roman" w:cs="Times New Roman"/>
          <w:sz w:val="24"/>
          <w:szCs w:val="24"/>
        </w:rPr>
      </w:pPr>
    </w:p>
    <w:p w14:paraId="23EE24E7" w14:textId="77777777" w:rsidR="00FC5E11" w:rsidRDefault="00DF7AC7" w:rsidP="008748CC">
      <w:pPr>
        <w:spacing w:after="120" w:line="240" w:lineRule="auto"/>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586560" behindDoc="0" locked="0" layoutInCell="1" allowOverlap="1" wp14:anchorId="59380088" wp14:editId="5479364D">
                <wp:simplePos x="0" y="0"/>
                <wp:positionH relativeFrom="column">
                  <wp:posOffset>1019175</wp:posOffset>
                </wp:positionH>
                <wp:positionV relativeFrom="paragraph">
                  <wp:posOffset>203835</wp:posOffset>
                </wp:positionV>
                <wp:extent cx="1692275" cy="899795"/>
                <wp:effectExtent l="0" t="0" r="22225" b="14605"/>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049D2B" w14:textId="77777777" w:rsidR="00DF1755" w:rsidRPr="003D462C" w:rsidRDefault="00DF1755"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380088" id="Zaoblený obdĺžnik 104" o:spid="_x0000_s1067" style="position:absolute;left:0;text-align:left;margin-left:80.25pt;margin-top:16.05pt;width:133.25pt;height:70.8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" fillcolor="#4f81bd [3204]" strokecolor="#243f60 [1604]" strokeweight="2pt">
                <v:path arrowok="t"/>
                <v:textbox>
                  <w:txbxContent>
                    <w:p w14:paraId="62049D2B" w14:textId="77777777" w:rsidR="00DF1755" w:rsidRPr="003D462C" w:rsidRDefault="00DF1755"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rFonts w:ascii="Times New Roman" w:hAnsi="Times New Roman" w:cs="Times New Roman"/>
          <w:noProof/>
          <w:sz w:val="24"/>
          <w:szCs w:val="24"/>
        </w:rPr>
        <mc:AlternateContent>
          <mc:Choice Requires="wps">
            <w:drawing>
              <wp:anchor distT="4294967294" distB="4294967294" distL="114300" distR="114300" simplePos="0" relativeHeight="251637760" behindDoc="0" locked="0" layoutInCell="1" allowOverlap="1" wp14:anchorId="4924FA18" wp14:editId="2A9B478E">
                <wp:simplePos x="0" y="0"/>
                <wp:positionH relativeFrom="column">
                  <wp:posOffset>2661920</wp:posOffset>
                </wp:positionH>
                <wp:positionV relativeFrom="paragraph">
                  <wp:posOffset>241300</wp:posOffset>
                </wp:positionV>
                <wp:extent cx="28575" cy="27305"/>
                <wp:effectExtent l="0" t="0" r="28575" b="29845"/>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575" cy="2730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B97F00D" id="Rovná spojnica 99" o:spid="_x0000_s1026" style="position:absolute;z-index:2516377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pt,19pt" to="211.8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" strokecolor="#4579b8 [3044]" strokeweight="1pt">
                <o:lock v:ext="edit" shapetype="f"/>
              </v:line>
            </w:pict>
          </mc:Fallback>
        </mc:AlternateContent>
      </w:r>
      <w:r>
        <w:rPr>
          <w:rFonts w:ascii="Times New Roman" w:hAnsi="Times New Roman" w:cs="Times New Roman"/>
          <w:noProof/>
        </w:rPr>
        <mc:AlternateContent>
          <mc:Choice Requires="wps">
            <w:drawing>
              <wp:anchor distT="0" distB="0" distL="114297" distR="114297" simplePos="0" relativeHeight="251594752" behindDoc="0" locked="0" layoutInCell="1" allowOverlap="1" wp14:anchorId="2214EE73" wp14:editId="180C7FC8">
                <wp:simplePos x="0" y="0"/>
                <wp:positionH relativeFrom="column">
                  <wp:posOffset>4112259</wp:posOffset>
                </wp:positionH>
                <wp:positionV relativeFrom="paragraph">
                  <wp:posOffset>108585</wp:posOffset>
                </wp:positionV>
                <wp:extent cx="0" cy="160655"/>
                <wp:effectExtent l="0" t="0" r="19050" b="2984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922EB5A" id="Rovná spojnica 100" o:spid="_x0000_s1026" style="position:absolute;z-index:25159475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rFonts w:ascii="Times New Roman" w:hAnsi="Times New Roman" w:cs="Times New Roman"/>
          <w:noProof/>
        </w:rPr>
        <mc:AlternateContent>
          <mc:Choice Requires="wps">
            <w:drawing>
              <wp:anchor distT="4294967293" distB="4294967293" distL="114300" distR="114300" simplePos="0" relativeHeight="251588608" behindDoc="0" locked="0" layoutInCell="1" allowOverlap="1" wp14:anchorId="328ED281" wp14:editId="2C2E7735">
                <wp:simplePos x="0" y="0"/>
                <wp:positionH relativeFrom="column">
                  <wp:posOffset>1943100</wp:posOffset>
                </wp:positionH>
                <wp:positionV relativeFrom="paragraph">
                  <wp:posOffset>108584</wp:posOffset>
                </wp:positionV>
                <wp:extent cx="2171700" cy="0"/>
                <wp:effectExtent l="0" t="0" r="19050" b="1905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7201B0A" id="Rovná spojnica 102" o:spid="_x0000_s1026" style="position:absolute;z-index:2515886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rFonts w:ascii="Times New Roman" w:hAnsi="Times New Roman" w:cs="Times New Roman"/>
          <w:noProof/>
        </w:rPr>
        <mc:AlternateContent>
          <mc:Choice Requires="wps">
            <w:drawing>
              <wp:anchor distT="0" distB="0" distL="114300" distR="114300" simplePos="0" relativeHeight="251587584" behindDoc="0" locked="0" layoutInCell="1" allowOverlap="1" wp14:anchorId="0D9FE5A7" wp14:editId="4A39F063">
                <wp:simplePos x="0" y="0"/>
                <wp:positionH relativeFrom="column">
                  <wp:posOffset>3275965</wp:posOffset>
                </wp:positionH>
                <wp:positionV relativeFrom="paragraph">
                  <wp:posOffset>222885</wp:posOffset>
                </wp:positionV>
                <wp:extent cx="1691640" cy="899795"/>
                <wp:effectExtent l="0" t="0" r="22860" b="14605"/>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918720" w14:textId="77777777" w:rsidR="00DF1755" w:rsidRPr="003D462C" w:rsidRDefault="00DF1755" w:rsidP="008748CC">
                            <w:pPr>
                              <w:jc w:val="center"/>
                              <w:rPr>
                                <w:sz w:val="16"/>
                                <w:szCs w:val="16"/>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9FE5A7" id="Zaoblený obdĺžnik 103" o:spid="_x0000_s1068" style="position:absolute;left:0;text-align:left;margin-left:257.95pt;margin-top:17.55pt;width:133.2pt;height:70.85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" fillcolor="#4f81bd [3204]" strokecolor="#243f60 [1604]" strokeweight="2pt">
                <v:path arrowok="t"/>
                <v:textbox>
                  <w:txbxContent>
                    <w:p w14:paraId="4E918720" w14:textId="77777777" w:rsidR="00DF1755" w:rsidRPr="003D462C" w:rsidRDefault="00DF1755" w:rsidP="008748CC">
                      <w:pPr>
                        <w:jc w:val="center"/>
                        <w:rPr>
                          <w:sz w:val="16"/>
                          <w:szCs w:val="16"/>
                        </w:rPr>
                      </w:pPr>
                      <w:r>
                        <w:rPr>
                          <w:sz w:val="16"/>
                          <w:szCs w:val="16"/>
                        </w:rPr>
                        <w:t>Druhá skupina ŽoNFP – spĺňajú podmienky poskytnutia príspevku a majú negatívnu hodnotiacu správu z posúdenia projektového zámeru</w:t>
                      </w:r>
                    </w:p>
                  </w:txbxContent>
                </v:textbox>
              </v:roundrect>
            </w:pict>
          </mc:Fallback>
        </mc:AlternateContent>
      </w:r>
      <w:r>
        <w:rPr>
          <w:rFonts w:ascii="Times New Roman" w:hAnsi="Times New Roman" w:cs="Times New Roman"/>
          <w:noProof/>
        </w:rPr>
        <mc:AlternateContent>
          <mc:Choice Requires="wps">
            <w:drawing>
              <wp:anchor distT="0" distB="0" distL="114297" distR="114297" simplePos="0" relativeHeight="251591680" behindDoc="0" locked="0" layoutInCell="1" allowOverlap="1" wp14:anchorId="2BC7F310" wp14:editId="30C47246">
                <wp:simplePos x="0" y="0"/>
                <wp:positionH relativeFrom="column">
                  <wp:posOffset>1944369</wp:posOffset>
                </wp:positionH>
                <wp:positionV relativeFrom="paragraph">
                  <wp:posOffset>108585</wp:posOffset>
                </wp:positionV>
                <wp:extent cx="0" cy="160655"/>
                <wp:effectExtent l="0" t="0" r="19050" b="2984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0977B45" id="Rovná spojnica 101" o:spid="_x0000_s1026" style="position:absolute;z-index:25159168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14:paraId="020A6732" w14:textId="77777777" w:rsidR="006D648D" w:rsidRPr="006D648D" w:rsidRDefault="006D648D" w:rsidP="006D648D">
      <w:pPr>
        <w:autoSpaceDE w:val="0"/>
        <w:autoSpaceDN w:val="0"/>
        <w:adjustRightInd w:val="0"/>
        <w:spacing w:before="240" w:after="120" w:line="240" w:lineRule="auto"/>
      </w:pPr>
    </w:p>
    <w:p w14:paraId="6425A242" w14:textId="77777777" w:rsidR="006D648D" w:rsidRPr="006D648D" w:rsidRDefault="006D648D" w:rsidP="006D648D">
      <w:pPr>
        <w:pStyle w:val="Odsekzoznamu"/>
        <w:autoSpaceDE w:val="0"/>
        <w:autoSpaceDN w:val="0"/>
        <w:adjustRightInd w:val="0"/>
        <w:spacing w:before="240" w:after="120" w:line="240" w:lineRule="auto"/>
        <w:ind w:left="567"/>
        <w:contextualSpacing w:val="0"/>
        <w:jc w:val="both"/>
      </w:pPr>
    </w:p>
    <w:p w14:paraId="12CEA78E" w14:textId="77777777" w:rsidR="006D648D" w:rsidRDefault="006D648D" w:rsidP="006D648D">
      <w:pPr>
        <w:pStyle w:val="Odsekzoznamu"/>
        <w:autoSpaceDE w:val="0"/>
        <w:autoSpaceDN w:val="0"/>
        <w:adjustRightInd w:val="0"/>
        <w:spacing w:before="240" w:after="120" w:line="240" w:lineRule="auto"/>
        <w:ind w:left="567"/>
        <w:contextualSpacing w:val="0"/>
        <w:jc w:val="both"/>
      </w:pPr>
    </w:p>
    <w:p w14:paraId="1CFEBA72" w14:textId="77777777" w:rsidR="006D648D" w:rsidRPr="006D648D" w:rsidRDefault="006D648D" w:rsidP="006D648D">
      <w:pPr>
        <w:pStyle w:val="Odsekzoznamu"/>
        <w:autoSpaceDE w:val="0"/>
        <w:autoSpaceDN w:val="0"/>
        <w:adjustRightInd w:val="0"/>
        <w:spacing w:before="240" w:after="120" w:line="240" w:lineRule="auto"/>
        <w:ind w:left="567"/>
        <w:contextualSpacing w:val="0"/>
        <w:jc w:val="both"/>
      </w:pPr>
    </w:p>
    <w:p w14:paraId="7343624E" w14:textId="77777777" w:rsidR="006D648D" w:rsidRPr="006A5413" w:rsidRDefault="006D648D" w:rsidP="00852BE8">
      <w:pPr>
        <w:pStyle w:val="Nadpis4"/>
        <w:numPr>
          <w:ilvl w:val="3"/>
          <w:numId w:val="273"/>
        </w:numPr>
      </w:pPr>
      <w:bookmarkStart w:id="139" w:name="_Toc525133299"/>
      <w:r w:rsidRPr="009A5A24">
        <w:t>Jednokolový proces výberu</w:t>
      </w:r>
      <w:bookmarkEnd w:id="139"/>
    </w:p>
    <w:p w14:paraId="7B1F41B2" w14:textId="77777777" w:rsidR="008748CC" w:rsidRPr="00994604" w:rsidRDefault="008748CC" w:rsidP="00C8793F">
      <w:pPr>
        <w:pStyle w:val="Odsekzoznamu"/>
        <w:numPr>
          <w:ilvl w:val="0"/>
          <w:numId w:val="35"/>
        </w:numPr>
        <w:autoSpaceDE w:val="0"/>
        <w:autoSpaceDN w:val="0"/>
        <w:adjustRightInd w:val="0"/>
        <w:spacing w:before="240" w:after="120" w:line="240" w:lineRule="auto"/>
        <w:ind w:left="567" w:hanging="425"/>
        <w:contextualSpacing w:val="0"/>
        <w:jc w:val="both"/>
      </w:pPr>
      <w:r w:rsidRPr="001B411C">
        <w:rPr>
          <w:rFonts w:cs="Times New Roman"/>
          <w:szCs w:val="24"/>
        </w:rPr>
        <w:t xml:space="preserve">Aplikáciou kritérií pre výber </w:t>
      </w:r>
      <w:r w:rsidR="00EB5FA1">
        <w:rPr>
          <w:rFonts w:cs="Times New Roman"/>
          <w:szCs w:val="24"/>
        </w:rPr>
        <w:t xml:space="preserve">sa </w:t>
      </w:r>
      <w:r w:rsidRPr="001B411C">
        <w:rPr>
          <w:rFonts w:cs="Times New Roman"/>
          <w:szCs w:val="24"/>
        </w:rPr>
        <w:t>stanoví poradie ŽoNFP, ktoré je vytvorené od najvyššie umiestnenej ŽoNFP spĺňajúcu všetky podmienky pre poskytnutie príspevku po najnižšie umiestnenú ŽoNFP spĺňajúcu všetky podmienky pre poskytnutie príspevku.</w:t>
      </w:r>
    </w:p>
    <w:p w14:paraId="79283123" w14:textId="77777777" w:rsidR="008748CC" w:rsidRPr="00641665" w:rsidRDefault="008748CC" w:rsidP="00C8793F">
      <w:pPr>
        <w:pStyle w:val="Odsekzoznamu"/>
        <w:numPr>
          <w:ilvl w:val="0"/>
          <w:numId w:val="35"/>
        </w:numPr>
        <w:autoSpaceDE w:val="0"/>
        <w:autoSpaceDN w:val="0"/>
        <w:adjustRightInd w:val="0"/>
        <w:spacing w:after="120" w:line="240" w:lineRule="auto"/>
        <w:ind w:left="567" w:hanging="425"/>
        <w:contextualSpacing w:val="0"/>
        <w:jc w:val="both"/>
        <w:rPr>
          <w:rFonts w:cs="Times New Roman"/>
          <w:color w:val="000000"/>
          <w:szCs w:val="24"/>
        </w:rPr>
      </w:pPr>
      <w:r>
        <w:rPr>
          <w:rFonts w:cs="Times New Roman"/>
          <w:szCs w:val="24"/>
        </w:rPr>
        <w:t>Poskytovateľ</w:t>
      </w:r>
      <w:r w:rsidRPr="001B411C">
        <w:rPr>
          <w:rFonts w:cs="Times New Roman"/>
          <w:szCs w:val="24"/>
        </w:rPr>
        <w:t xml:space="preserve"> spolu s kritériami odborného hodnotenia aplikuje aj rozlišovacie kritéria schválené pre prípady, ak sa na základe poradia vytvoreného zoradením ŽoNFP podľa </w:t>
      </w:r>
      <w:r w:rsidRPr="00641665">
        <w:rPr>
          <w:rFonts w:cs="Times New Roman"/>
          <w:szCs w:val="24"/>
        </w:rPr>
        <w:t>počtu dosiahnutých bodov nachádza na hranici vytvorenej výškou alokácie niekoľko ŽoNFP s rovnakým počtom bodov.</w:t>
      </w:r>
    </w:p>
    <w:p w14:paraId="15F20613" w14:textId="77777777" w:rsidR="008748CC" w:rsidRPr="00641665" w:rsidRDefault="008748CC" w:rsidP="00C8793F">
      <w:pPr>
        <w:pStyle w:val="Odsekzoznamu"/>
        <w:numPr>
          <w:ilvl w:val="0"/>
          <w:numId w:val="35"/>
        </w:numPr>
        <w:autoSpaceDE w:val="0"/>
        <w:autoSpaceDN w:val="0"/>
        <w:adjustRightInd w:val="0"/>
        <w:spacing w:before="120" w:after="0" w:line="240" w:lineRule="auto"/>
        <w:ind w:left="567" w:hanging="425"/>
        <w:contextualSpacing w:val="0"/>
        <w:jc w:val="both"/>
        <w:rPr>
          <w:rFonts w:cs="Times New Roman"/>
          <w:color w:val="000000"/>
          <w:szCs w:val="24"/>
        </w:rPr>
      </w:pPr>
      <w:r w:rsidRPr="00641665">
        <w:rPr>
          <w:rFonts w:cs="Times New Roman"/>
          <w:color w:val="000000"/>
          <w:szCs w:val="24"/>
        </w:rPr>
        <w:t>Poskytovateľ</w:t>
      </w:r>
      <w:r w:rsidRPr="00641665" w:rsidDel="0020234E">
        <w:rPr>
          <w:rFonts w:cs="Times New Roman"/>
          <w:color w:val="000000"/>
          <w:szCs w:val="24"/>
        </w:rPr>
        <w:t xml:space="preserve"> </w:t>
      </w:r>
      <w:r w:rsidRPr="00641665">
        <w:rPr>
          <w:rFonts w:cs="Times New Roman"/>
          <w:color w:val="000000"/>
          <w:szCs w:val="24"/>
        </w:rPr>
        <w:t>zabezpečí výber pri uzavretej výzve v nasledovných maximálnych lehotách:</w:t>
      </w:r>
    </w:p>
    <w:p w14:paraId="00DFD236" w14:textId="3D23DA4C" w:rsidR="008748CC" w:rsidRPr="00641665" w:rsidRDefault="008748CC" w:rsidP="00C8793F">
      <w:pPr>
        <w:pStyle w:val="Odsekzoznamu"/>
        <w:numPr>
          <w:ilvl w:val="1"/>
          <w:numId w:val="232"/>
        </w:numPr>
        <w:autoSpaceDE w:val="0"/>
        <w:autoSpaceDN w:val="0"/>
        <w:adjustRightInd w:val="0"/>
        <w:spacing w:before="120" w:after="0" w:line="240" w:lineRule="auto"/>
        <w:ind w:left="851" w:hanging="284"/>
        <w:contextualSpacing w:val="0"/>
        <w:jc w:val="both"/>
        <w:rPr>
          <w:rFonts w:cs="Times New Roman"/>
          <w:color w:val="000000"/>
          <w:szCs w:val="24"/>
        </w:rPr>
      </w:pPr>
      <w:r w:rsidRPr="00641665">
        <w:rPr>
          <w:rFonts w:cs="Times New Roman"/>
          <w:color w:val="000000"/>
          <w:szCs w:val="24"/>
        </w:rPr>
        <w:t>do 40 pracovných dní od vystavenia Potvrdenia o registráci</w:t>
      </w:r>
      <w:r w:rsidR="00344985" w:rsidRPr="00641665">
        <w:rPr>
          <w:rFonts w:cs="Times New Roman"/>
          <w:color w:val="000000"/>
          <w:szCs w:val="24"/>
        </w:rPr>
        <w:t>i</w:t>
      </w:r>
      <w:r w:rsidRPr="00641665">
        <w:rPr>
          <w:rFonts w:cs="Times New Roman"/>
          <w:color w:val="000000"/>
          <w:szCs w:val="24"/>
        </w:rPr>
        <w:t xml:space="preserve"> za všetky ŽoNFP v prípade menšieho počtu ŽoNFP v predmetnej výzve ako </w:t>
      </w:r>
      <w:r w:rsidR="00267E06" w:rsidRPr="00641665">
        <w:rPr>
          <w:rFonts w:cs="Times New Roman"/>
          <w:color w:val="000000"/>
          <w:szCs w:val="24"/>
        </w:rPr>
        <w:t>101</w:t>
      </w:r>
      <w:r w:rsidR="00A4276E" w:rsidRPr="00641665">
        <w:rPr>
          <w:rFonts w:cs="Times New Roman"/>
          <w:color w:val="000000"/>
          <w:szCs w:val="24"/>
        </w:rPr>
        <w:t>;</w:t>
      </w:r>
    </w:p>
    <w:p w14:paraId="259003C9" w14:textId="237A57C6" w:rsidR="00267E06" w:rsidRPr="00641665" w:rsidRDefault="00267E06" w:rsidP="00C8793F">
      <w:pPr>
        <w:pStyle w:val="Odsekzoznamu"/>
        <w:numPr>
          <w:ilvl w:val="1"/>
          <w:numId w:val="232"/>
        </w:numPr>
        <w:autoSpaceDE w:val="0"/>
        <w:autoSpaceDN w:val="0"/>
        <w:adjustRightInd w:val="0"/>
        <w:spacing w:before="120" w:after="0" w:line="240" w:lineRule="auto"/>
        <w:ind w:left="851" w:hanging="284"/>
        <w:contextualSpacing w:val="0"/>
        <w:jc w:val="both"/>
        <w:rPr>
          <w:rFonts w:cs="Times New Roman"/>
          <w:color w:val="000000"/>
          <w:szCs w:val="24"/>
        </w:rPr>
      </w:pPr>
      <w:r w:rsidRPr="00641665">
        <w:rPr>
          <w:rFonts w:cs="Times New Roman"/>
          <w:color w:val="000000"/>
          <w:szCs w:val="24"/>
        </w:rPr>
        <w:t>lehota na zabezpečeni</w:t>
      </w:r>
      <w:r w:rsidR="00914949" w:rsidRPr="00641665">
        <w:rPr>
          <w:rFonts w:cs="Times New Roman"/>
          <w:color w:val="000000"/>
          <w:szCs w:val="24"/>
        </w:rPr>
        <w:t>e</w:t>
      </w:r>
      <w:r w:rsidRPr="00641665">
        <w:rPr>
          <w:rFonts w:cs="Times New Roman"/>
          <w:color w:val="000000"/>
          <w:szCs w:val="24"/>
        </w:rPr>
        <w:t xml:space="preserve"> výberu sa bude zvyšovať aritmetický</w:t>
      </w:r>
      <w:r w:rsidR="00416913" w:rsidRPr="00641665">
        <w:rPr>
          <w:rFonts w:cs="Times New Roman"/>
          <w:color w:val="000000"/>
          <w:szCs w:val="24"/>
        </w:rPr>
        <w:t>m</w:t>
      </w:r>
      <w:r w:rsidRPr="00641665">
        <w:rPr>
          <w:rFonts w:cs="Times New Roman"/>
          <w:color w:val="000000"/>
          <w:szCs w:val="24"/>
        </w:rPr>
        <w:t xml:space="preserve"> radom o 30 pracovných dní voči pôvodným 40 pracovným dňom pri prijatí ŽoNFP vyšších o každých 200 voči základným 100 ŽoNFP, t.z.:</w:t>
      </w:r>
    </w:p>
    <w:p w14:paraId="20EE0945" w14:textId="478DC677" w:rsidR="00267E06" w:rsidRPr="00641665" w:rsidRDefault="00267E06" w:rsidP="00C8793F">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pri počte ŽoNFP od 0–100 vrát</w:t>
      </w:r>
      <w:r w:rsidR="00EB5FA1" w:rsidRPr="00641665">
        <w:rPr>
          <w:rFonts w:cs="Times New Roman"/>
          <w:color w:val="000000"/>
          <w:szCs w:val="24"/>
        </w:rPr>
        <w:t>a</w:t>
      </w:r>
      <w:r w:rsidRPr="00641665">
        <w:rPr>
          <w:rFonts w:cs="Times New Roman"/>
          <w:color w:val="000000"/>
          <w:szCs w:val="24"/>
        </w:rPr>
        <w:t xml:space="preserve">ne, Poskytovateľ urobí výber do 40 pracovných dní od </w:t>
      </w:r>
      <w:r w:rsidR="00344985" w:rsidRPr="00641665">
        <w:rPr>
          <w:rFonts w:cs="Times New Roman"/>
          <w:color w:val="000000"/>
          <w:szCs w:val="24"/>
        </w:rPr>
        <w:t>vystavenia Potvrdenia o</w:t>
      </w:r>
      <w:r w:rsidR="00ED017C" w:rsidRPr="00641665">
        <w:rPr>
          <w:rFonts w:cs="Times New Roman"/>
          <w:color w:val="000000"/>
          <w:szCs w:val="24"/>
        </w:rPr>
        <w:t> </w:t>
      </w:r>
      <w:r w:rsidR="00344985" w:rsidRPr="00641665">
        <w:rPr>
          <w:rFonts w:cs="Times New Roman"/>
          <w:color w:val="000000"/>
          <w:szCs w:val="24"/>
        </w:rPr>
        <w:t>registrácii</w:t>
      </w:r>
      <w:r w:rsidR="00ED017C" w:rsidRPr="00641665">
        <w:rPr>
          <w:rFonts w:cs="Times New Roman"/>
          <w:color w:val="000000"/>
          <w:szCs w:val="24"/>
        </w:rPr>
        <w:t>;</w:t>
      </w:r>
    </w:p>
    <w:p w14:paraId="4500E6A6" w14:textId="77777777" w:rsidR="00ED017C" w:rsidRPr="00641665" w:rsidRDefault="00267E06" w:rsidP="00C8793F">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pri počte ŽoNFP od 101–300 vrát</w:t>
      </w:r>
      <w:r w:rsidR="00EB5FA1" w:rsidRPr="00641665">
        <w:rPr>
          <w:rFonts w:cs="Times New Roman"/>
          <w:color w:val="000000"/>
          <w:szCs w:val="24"/>
        </w:rPr>
        <w:t>a</w:t>
      </w:r>
      <w:r w:rsidRPr="00641665">
        <w:rPr>
          <w:rFonts w:cs="Times New Roman"/>
          <w:color w:val="000000"/>
          <w:szCs w:val="24"/>
        </w:rPr>
        <w:t xml:space="preserve">ne, Poskytovateľ </w:t>
      </w:r>
      <w:r w:rsidR="00EB5FA1" w:rsidRPr="00641665">
        <w:rPr>
          <w:rFonts w:cs="Times New Roman"/>
          <w:color w:val="000000"/>
          <w:szCs w:val="24"/>
        </w:rPr>
        <w:t>urobí výber</w:t>
      </w:r>
      <w:r w:rsidRPr="00641665">
        <w:rPr>
          <w:rFonts w:cs="Times New Roman"/>
          <w:color w:val="000000"/>
          <w:szCs w:val="24"/>
        </w:rPr>
        <w:t xml:space="preserve"> do 70 (40+30) pracovných dní od </w:t>
      </w:r>
      <w:r w:rsidR="00344985" w:rsidRPr="00641665">
        <w:rPr>
          <w:rFonts w:cs="Times New Roman"/>
          <w:color w:val="000000"/>
          <w:szCs w:val="24"/>
        </w:rPr>
        <w:t>vystavenia Potvrdenia o</w:t>
      </w:r>
      <w:r w:rsidR="00ED017C" w:rsidRPr="00641665">
        <w:rPr>
          <w:rFonts w:cs="Times New Roman"/>
          <w:color w:val="000000"/>
          <w:szCs w:val="24"/>
        </w:rPr>
        <w:t> </w:t>
      </w:r>
      <w:r w:rsidR="00344985" w:rsidRPr="00641665">
        <w:rPr>
          <w:rFonts w:cs="Times New Roman"/>
          <w:color w:val="000000"/>
          <w:szCs w:val="24"/>
        </w:rPr>
        <w:t>registrácii</w:t>
      </w:r>
      <w:r w:rsidR="00ED017C" w:rsidRPr="00641665">
        <w:rPr>
          <w:rFonts w:cs="Times New Roman"/>
          <w:color w:val="000000"/>
          <w:szCs w:val="24"/>
        </w:rPr>
        <w:t>;</w:t>
      </w:r>
    </w:p>
    <w:p w14:paraId="24511CF8" w14:textId="2AF85058" w:rsidR="00E077C9" w:rsidRPr="00641665" w:rsidRDefault="00ED017C" w:rsidP="00C8793F">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 xml:space="preserve"> </w:t>
      </w:r>
      <w:r w:rsidR="00267E06" w:rsidRPr="00641665">
        <w:rPr>
          <w:rFonts w:cs="Times New Roman"/>
          <w:color w:val="000000"/>
          <w:szCs w:val="24"/>
        </w:rPr>
        <w:t>pri počte ŽoNFP od 301–500 vrát</w:t>
      </w:r>
      <w:r w:rsidR="00EB5FA1" w:rsidRPr="00641665">
        <w:rPr>
          <w:rFonts w:cs="Times New Roman"/>
          <w:color w:val="000000"/>
          <w:szCs w:val="24"/>
        </w:rPr>
        <w:t>a</w:t>
      </w:r>
      <w:r w:rsidR="00267E06" w:rsidRPr="00641665">
        <w:rPr>
          <w:rFonts w:cs="Times New Roman"/>
          <w:color w:val="000000"/>
          <w:szCs w:val="24"/>
        </w:rPr>
        <w:t xml:space="preserve">ne, Poskytovateľ </w:t>
      </w:r>
      <w:r w:rsidR="00EB5FA1" w:rsidRPr="00641665">
        <w:rPr>
          <w:rFonts w:cs="Times New Roman"/>
          <w:color w:val="000000"/>
          <w:szCs w:val="24"/>
        </w:rPr>
        <w:t>urobí výber</w:t>
      </w:r>
      <w:r w:rsidR="00267E06" w:rsidRPr="00641665">
        <w:rPr>
          <w:rFonts w:cs="Times New Roman"/>
          <w:color w:val="000000"/>
          <w:szCs w:val="24"/>
        </w:rPr>
        <w:t xml:space="preserve"> do 100 (40+30+30) pracovných dní od </w:t>
      </w:r>
      <w:r w:rsidR="00344985" w:rsidRPr="00641665">
        <w:rPr>
          <w:rFonts w:cs="Times New Roman"/>
          <w:color w:val="000000"/>
          <w:szCs w:val="24"/>
        </w:rPr>
        <w:t>vystavenia Potvrdenia o</w:t>
      </w:r>
      <w:r w:rsidRPr="00641665">
        <w:rPr>
          <w:rFonts w:cs="Times New Roman"/>
          <w:color w:val="000000"/>
          <w:szCs w:val="24"/>
        </w:rPr>
        <w:t> </w:t>
      </w:r>
      <w:r w:rsidR="00344985" w:rsidRPr="00641665">
        <w:rPr>
          <w:rFonts w:cs="Times New Roman"/>
          <w:color w:val="000000"/>
          <w:szCs w:val="24"/>
        </w:rPr>
        <w:t>registrácii</w:t>
      </w:r>
      <w:r w:rsidRPr="00641665">
        <w:rPr>
          <w:rFonts w:cs="Times New Roman"/>
          <w:color w:val="000000"/>
          <w:szCs w:val="24"/>
        </w:rPr>
        <w:t>;</w:t>
      </w:r>
    </w:p>
    <w:p w14:paraId="5688574F" w14:textId="56D10945" w:rsidR="00267E06" w:rsidRPr="00641665" w:rsidRDefault="00267E06" w:rsidP="00C8793F">
      <w:pPr>
        <w:pStyle w:val="Odsekzoznamu"/>
        <w:numPr>
          <w:ilvl w:val="0"/>
          <w:numId w:val="289"/>
        </w:numPr>
        <w:autoSpaceDE w:val="0"/>
        <w:autoSpaceDN w:val="0"/>
        <w:adjustRightInd w:val="0"/>
        <w:spacing w:before="120" w:after="0" w:line="240" w:lineRule="auto"/>
        <w:ind w:left="1134" w:hanging="283"/>
        <w:contextualSpacing w:val="0"/>
        <w:jc w:val="both"/>
        <w:rPr>
          <w:rFonts w:cs="Times New Roman"/>
          <w:color w:val="000000"/>
          <w:szCs w:val="24"/>
        </w:rPr>
      </w:pPr>
      <w:r w:rsidRPr="00641665">
        <w:rPr>
          <w:rFonts w:cs="Times New Roman"/>
          <w:color w:val="000000"/>
          <w:szCs w:val="24"/>
        </w:rPr>
        <w:t>a pod.</w:t>
      </w:r>
    </w:p>
    <w:p w14:paraId="41EC64FF" w14:textId="77777777" w:rsidR="00633DDB" w:rsidRPr="00633DDB" w:rsidRDefault="00633DDB" w:rsidP="00633DDB">
      <w:bookmarkStart w:id="140" w:name="_Toc284238179"/>
    </w:p>
    <w:p w14:paraId="313A909D" w14:textId="77777777" w:rsidR="008748CC" w:rsidRPr="002E4934" w:rsidRDefault="008748CC" w:rsidP="00AD48D8">
      <w:pPr>
        <w:pStyle w:val="Popis"/>
        <w:rPr>
          <w:color w:val="808080" w:themeColor="background1" w:themeShade="80"/>
        </w:rPr>
      </w:pPr>
      <w:r w:rsidRPr="003D51EB">
        <w:rPr>
          <w:color w:val="808080" w:themeColor="background1" w:themeShade="80"/>
        </w:rPr>
        <w:t xml:space="preserve">Schéma </w:t>
      </w:r>
      <w:r w:rsidR="00132C6C">
        <w:rPr>
          <w:color w:val="808080" w:themeColor="background1" w:themeShade="80"/>
        </w:rPr>
        <w:t>4</w:t>
      </w:r>
      <w:r w:rsidR="00132C6C" w:rsidRPr="003D51EB">
        <w:rPr>
          <w:color w:val="808080" w:themeColor="background1" w:themeShade="80"/>
        </w:rPr>
        <w:t xml:space="preserve"> </w:t>
      </w:r>
      <w:r w:rsidR="00A14CF8">
        <w:rPr>
          <w:color w:val="808080" w:themeColor="background1" w:themeShade="80"/>
        </w:rPr>
        <w:t xml:space="preserve">- </w:t>
      </w:r>
      <w:r w:rsidR="00132C6C" w:rsidRPr="003D51EB">
        <w:rPr>
          <w:color w:val="808080" w:themeColor="background1" w:themeShade="80"/>
        </w:rPr>
        <w:t xml:space="preserve"> </w:t>
      </w:r>
      <w:r w:rsidRPr="003D51EB">
        <w:rPr>
          <w:color w:val="808080" w:themeColor="background1" w:themeShade="80"/>
        </w:rPr>
        <w:t>Jednokolový proces výberu</w:t>
      </w:r>
      <w:bookmarkEnd w:id="140"/>
      <w:r w:rsidR="00DF7AC7">
        <w:rPr>
          <w:noProof/>
          <w:color w:val="808080" w:themeColor="background1" w:themeShade="80"/>
        </w:rPr>
        <mc:AlternateContent>
          <mc:Choice Requires="wps">
            <w:drawing>
              <wp:anchor distT="0" distB="0" distL="114300" distR="114300" simplePos="0" relativeHeight="251642880" behindDoc="0" locked="0" layoutInCell="1" allowOverlap="1" wp14:anchorId="7B60A983" wp14:editId="46540EBC">
                <wp:simplePos x="0" y="0"/>
                <wp:positionH relativeFrom="column">
                  <wp:posOffset>1017905</wp:posOffset>
                </wp:positionH>
                <wp:positionV relativeFrom="paragraph">
                  <wp:posOffset>887730</wp:posOffset>
                </wp:positionV>
                <wp:extent cx="1439545" cy="285750"/>
                <wp:effectExtent l="76200" t="57150" r="103505" b="11430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9BCCDD9" w14:textId="77777777" w:rsidR="00DF1755" w:rsidRPr="00C847FC" w:rsidRDefault="00DF1755" w:rsidP="008748CC">
                            <w:pPr>
                              <w:spacing w:after="0" w:line="240" w:lineRule="auto"/>
                              <w:jc w:val="center"/>
                              <w:rPr>
                                <w:sz w:val="16"/>
                              </w:rPr>
                            </w:pPr>
                            <w:r w:rsidRPr="00C847FC">
                              <w:rPr>
                                <w:sz w:val="16"/>
                              </w:rPr>
                              <w:t>Výzva na doplnenie</w:t>
                            </w:r>
                            <w:r>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B60A983" id="Zaoblený obdĺžnik 52" o:spid="_x0000_s1069" style="position:absolute;margin-left:80.15pt;margin-top:69.9pt;width:113.35pt;height:2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WFHwj/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69BCCDD9" w14:textId="77777777" w:rsidR="00DF1755" w:rsidRPr="00C847FC" w:rsidRDefault="00DF1755" w:rsidP="008748CC">
                      <w:pPr>
                        <w:spacing w:after="0" w:line="240" w:lineRule="auto"/>
                        <w:jc w:val="center"/>
                        <w:rPr>
                          <w:sz w:val="16"/>
                        </w:rPr>
                      </w:pPr>
                      <w:r w:rsidRPr="00C847FC">
                        <w:rPr>
                          <w:sz w:val="16"/>
                        </w:rPr>
                        <w:t>Výzva na doplnenie</w:t>
                      </w:r>
                      <w:r>
                        <w:rPr>
                          <w:sz w:val="16"/>
                        </w:rPr>
                        <w:t xml:space="preserve"> ŽoNFP</w:t>
                      </w:r>
                    </w:p>
                  </w:txbxContent>
                </v:textbox>
              </v:roundrect>
            </w:pict>
          </mc:Fallback>
        </mc:AlternateContent>
      </w:r>
      <w:r w:rsidR="00DF7AC7">
        <w:rPr>
          <w:noProof/>
          <w:color w:val="808080" w:themeColor="background1" w:themeShade="80"/>
        </w:rPr>
        <mc:AlternateContent>
          <mc:Choice Requires="wps">
            <w:drawing>
              <wp:anchor distT="4294967293" distB="4294967293" distL="114300" distR="114300" simplePos="0" relativeHeight="251644928" behindDoc="0" locked="0" layoutInCell="1" allowOverlap="1" wp14:anchorId="21C61DC9" wp14:editId="4871798B">
                <wp:simplePos x="0" y="0"/>
                <wp:positionH relativeFrom="column">
                  <wp:posOffset>2465705</wp:posOffset>
                </wp:positionH>
                <wp:positionV relativeFrom="paragraph">
                  <wp:posOffset>1038859</wp:posOffset>
                </wp:positionV>
                <wp:extent cx="251460" cy="0"/>
                <wp:effectExtent l="0" t="0" r="34290" b="1905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A9CA8A2" id="Rovná spojnica 53" o:spid="_x0000_s1026" style="position:absolute;z-index:2516449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sidR="00DF7AC7">
        <w:rPr>
          <w:noProof/>
          <w:color w:val="808080" w:themeColor="background1" w:themeShade="80"/>
        </w:rPr>
        <mc:AlternateContent>
          <mc:Choice Requires="wps">
            <w:drawing>
              <wp:anchor distT="0" distB="0" distL="114300" distR="114300" simplePos="0" relativeHeight="251654144" behindDoc="0" locked="0" layoutInCell="1" allowOverlap="1" wp14:anchorId="445094F3" wp14:editId="626F04BE">
                <wp:simplePos x="0" y="0"/>
                <wp:positionH relativeFrom="column">
                  <wp:posOffset>4234180</wp:posOffset>
                </wp:positionH>
                <wp:positionV relativeFrom="paragraph">
                  <wp:posOffset>2393315</wp:posOffset>
                </wp:positionV>
                <wp:extent cx="506730" cy="661670"/>
                <wp:effectExtent l="76200" t="57150" r="0" b="11938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F92ECB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DF7AC7">
        <w:rPr>
          <w:noProof/>
          <w:color w:val="808080" w:themeColor="background1" w:themeShade="80"/>
        </w:rPr>
        <mc:AlternateContent>
          <mc:Choice Requires="wps">
            <w:drawing>
              <wp:anchor distT="0" distB="0" distL="114300" distR="114300" simplePos="0" relativeHeight="251653120" behindDoc="0" locked="0" layoutInCell="1" allowOverlap="1" wp14:anchorId="5815DE64" wp14:editId="5A017559">
                <wp:simplePos x="0" y="0"/>
                <wp:positionH relativeFrom="column">
                  <wp:posOffset>2463165</wp:posOffset>
                </wp:positionH>
                <wp:positionV relativeFrom="paragraph">
                  <wp:posOffset>2392680</wp:posOffset>
                </wp:positionV>
                <wp:extent cx="506730" cy="661670"/>
                <wp:effectExtent l="76200" t="57150" r="0" b="11938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7BE38D7" id="Šípka dolu 90" o:spid="_x0000_s1026" type="#_x0000_t67" style="position:absolute;margin-left:193.95pt;margin-top:188.4pt;width:39.9pt;height:5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DF7AC7">
        <w:rPr>
          <w:noProof/>
          <w:color w:val="808080" w:themeColor="background1" w:themeShade="80"/>
        </w:rPr>
        <mc:AlternateContent>
          <mc:Choice Requires="wps">
            <w:drawing>
              <wp:anchor distT="0" distB="0" distL="114300" distR="114300" simplePos="0" relativeHeight="251650048" behindDoc="0" locked="0" layoutInCell="1" allowOverlap="1" wp14:anchorId="04FFBB11" wp14:editId="61B82595">
                <wp:simplePos x="0" y="0"/>
                <wp:positionH relativeFrom="column">
                  <wp:posOffset>384175</wp:posOffset>
                </wp:positionH>
                <wp:positionV relativeFrom="paragraph">
                  <wp:posOffset>3100705</wp:posOffset>
                </wp:positionV>
                <wp:extent cx="1439545" cy="719455"/>
                <wp:effectExtent l="76200" t="57150" r="103505" b="11874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4DD941F" w14:textId="77777777" w:rsidR="00DF1755" w:rsidRPr="00B51A12" w:rsidRDefault="00DF1755"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4FFBB11" id="Zaoblený obdĺžnik 91" o:spid="_x0000_s1070" style="position:absolute;margin-left:30.25pt;margin-top:244.15pt;width:113.35pt;height:56.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56d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&#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4DD941F" w14:textId="77777777" w:rsidR="00DF1755" w:rsidRPr="00B51A12" w:rsidRDefault="00DF1755"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v:textbox>
              </v:roundrect>
            </w:pict>
          </mc:Fallback>
        </mc:AlternateContent>
      </w:r>
      <w:r w:rsidR="00DF7AC7">
        <w:rPr>
          <w:noProof/>
          <w:color w:val="808080" w:themeColor="background1" w:themeShade="80"/>
        </w:rPr>
        <mc:AlternateContent>
          <mc:Choice Requires="wps">
            <w:drawing>
              <wp:anchor distT="0" distB="0" distL="114300" distR="114300" simplePos="0" relativeHeight="251652096" behindDoc="0" locked="0" layoutInCell="1" allowOverlap="1" wp14:anchorId="7086BDFC" wp14:editId="7C336C39">
                <wp:simplePos x="0" y="0"/>
                <wp:positionH relativeFrom="column">
                  <wp:posOffset>3771265</wp:posOffset>
                </wp:positionH>
                <wp:positionV relativeFrom="paragraph">
                  <wp:posOffset>3095625</wp:posOffset>
                </wp:positionV>
                <wp:extent cx="1439545" cy="719455"/>
                <wp:effectExtent l="76200" t="57150" r="103505" b="11874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8F4029F" w14:textId="77777777" w:rsidR="00DF1755" w:rsidRPr="00D81792" w:rsidRDefault="00DF1755"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086BDFC" id="Zaoblený obdĺžnik 92" o:spid="_x0000_s1071" style="position:absolute;margin-left:296.95pt;margin-top:243.75pt;width:113.35pt;height:56.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Ztm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XwDX5aWiD9Dn&#10;AMg3MyxIODRKf8aoh2VTYPNpQzTDSLyU0Cp5kqZuO3khzSYjEPShpjzUEFmBqwJXVmMg0wkLG3ba&#10;ptN83UCs0EpSzWHCam53oxhwDXMJKyU0R1h/bmcdyv7V7yU9+wU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CeGZtm&#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68F4029F" w14:textId="77777777" w:rsidR="00DF1755" w:rsidRPr="00D81792" w:rsidRDefault="00DF1755"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v:textbox>
              </v:roundrect>
            </w:pict>
          </mc:Fallback>
        </mc:AlternateContent>
      </w:r>
      <w:r w:rsidR="00DF7AC7">
        <w:rPr>
          <w:noProof/>
          <w:color w:val="808080" w:themeColor="background1" w:themeShade="80"/>
        </w:rPr>
        <mc:AlternateContent>
          <mc:Choice Requires="wps">
            <w:drawing>
              <wp:anchor distT="0" distB="0" distL="114300" distR="114300" simplePos="0" relativeHeight="251651072" behindDoc="0" locked="0" layoutInCell="1" allowOverlap="1" wp14:anchorId="5BCBB453" wp14:editId="30D1CA77">
                <wp:simplePos x="0" y="0"/>
                <wp:positionH relativeFrom="column">
                  <wp:posOffset>2017395</wp:posOffset>
                </wp:positionH>
                <wp:positionV relativeFrom="paragraph">
                  <wp:posOffset>3088005</wp:posOffset>
                </wp:positionV>
                <wp:extent cx="1439545" cy="719455"/>
                <wp:effectExtent l="76200" t="57150" r="103505" b="11874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7A9A8C8" w14:textId="77777777" w:rsidR="00DF1755" w:rsidRPr="00D81792" w:rsidRDefault="00DF1755" w:rsidP="008748CC">
                            <w:pPr>
                              <w:spacing w:after="0" w:line="240" w:lineRule="auto"/>
                              <w:jc w:val="center"/>
                              <w:rPr>
                                <w:sz w:val="16"/>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BCBB453" id="Zaoblený obdĺžnik 93" o:spid="_x0000_s1072" style="position:absolute;margin-left:158.85pt;margin-top:243.15pt;width:113.35pt;height:56.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1YO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77A9A8C8" w14:textId="77777777" w:rsidR="00DF1755" w:rsidRPr="00D81792" w:rsidRDefault="00DF1755" w:rsidP="008748CC">
                      <w:pPr>
                        <w:spacing w:after="0" w:line="240" w:lineRule="auto"/>
                        <w:jc w:val="center"/>
                        <w:rPr>
                          <w:sz w:val="16"/>
                        </w:rPr>
                      </w:pPr>
                      <w:r w:rsidRPr="00D81792">
                        <w:rPr>
                          <w:sz w:val="16"/>
                        </w:rPr>
                        <w:t>Rozhodnutie o neschválení ŽoNFP</w:t>
                      </w:r>
                    </w:p>
                  </w:txbxContent>
                </v:textbox>
              </v:roundrect>
            </w:pict>
          </mc:Fallback>
        </mc:AlternateContent>
      </w:r>
      <w:r w:rsidR="00DF7AC7">
        <w:rPr>
          <w:noProof/>
          <w:color w:val="808080" w:themeColor="background1" w:themeShade="80"/>
        </w:rPr>
        <mc:AlternateContent>
          <mc:Choice Requires="wps">
            <w:drawing>
              <wp:anchor distT="0" distB="0" distL="114297" distR="114297" simplePos="0" relativeHeight="251655168" behindDoc="0" locked="0" layoutInCell="1" allowOverlap="1" wp14:anchorId="7B5109CC" wp14:editId="6EF1DDC1">
                <wp:simplePos x="0" y="0"/>
                <wp:positionH relativeFrom="column">
                  <wp:posOffset>1105534</wp:posOffset>
                </wp:positionH>
                <wp:positionV relativeFrom="paragraph">
                  <wp:posOffset>2334260</wp:posOffset>
                </wp:positionV>
                <wp:extent cx="0" cy="761365"/>
                <wp:effectExtent l="76200" t="0" r="57150" b="5778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E34F1CE" id="Rovná spojnica 94" o:spid="_x0000_s1026" style="position:absolute;z-index:25165516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DF7AC7">
        <w:rPr>
          <w:noProof/>
          <w:color w:val="808080" w:themeColor="background1" w:themeShade="80"/>
        </w:rPr>
        <mc:AlternateContent>
          <mc:Choice Requires="wps">
            <w:drawing>
              <wp:anchor distT="0" distB="0" distL="114300" distR="114300" simplePos="0" relativeHeight="251641856" behindDoc="0" locked="0" layoutInCell="1" allowOverlap="1" wp14:anchorId="4FD51EB0" wp14:editId="3E071D3B">
                <wp:simplePos x="0" y="0"/>
                <wp:positionH relativeFrom="column">
                  <wp:posOffset>3735070</wp:posOffset>
                </wp:positionH>
                <wp:positionV relativeFrom="paragraph">
                  <wp:posOffset>1605915</wp:posOffset>
                </wp:positionV>
                <wp:extent cx="1439545" cy="719455"/>
                <wp:effectExtent l="76200" t="57150" r="103505" b="11874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74CCFE0" w14:textId="77777777" w:rsidR="00DF1755" w:rsidRPr="006C53E2" w:rsidRDefault="00DF1755" w:rsidP="008748CC">
                            <w:pPr>
                              <w:spacing w:after="0" w:line="240" w:lineRule="auto"/>
                              <w:jc w:val="center"/>
                              <w:rPr>
                                <w:sz w:val="16"/>
                              </w:rPr>
                            </w:pPr>
                            <w:r w:rsidRPr="006C53E2">
                              <w:rPr>
                                <w:sz w:val="16"/>
                              </w:rPr>
                              <w:t xml:space="preserve">Nedoplnenie </w:t>
                            </w:r>
                            <w:r>
                              <w:rPr>
                                <w:sz w:val="16"/>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FD51EB0" id="Zaoblený obdĺžnik 95" o:spid="_x0000_s1073" style="position:absolute;margin-left:294.1pt;margin-top:126.45pt;width:113.35pt;height:56.6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h8U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in3V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6Bof&#10;FP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674CCFE0" w14:textId="77777777" w:rsidR="00DF1755" w:rsidRPr="006C53E2" w:rsidRDefault="00DF1755" w:rsidP="008748CC">
                      <w:pPr>
                        <w:spacing w:after="0" w:line="240" w:lineRule="auto"/>
                        <w:jc w:val="center"/>
                        <w:rPr>
                          <w:sz w:val="16"/>
                        </w:rPr>
                      </w:pPr>
                      <w:r w:rsidRPr="006C53E2">
                        <w:rPr>
                          <w:sz w:val="16"/>
                        </w:rPr>
                        <w:t xml:space="preserve">Nedoplnenie </w:t>
                      </w:r>
                      <w:r>
                        <w:rPr>
                          <w:sz w:val="16"/>
                        </w:rPr>
                        <w:t>dokladov resp. nedoplnenie v stanovenej lehote</w:t>
                      </w:r>
                    </w:p>
                  </w:txbxContent>
                </v:textbox>
              </v:roundrect>
            </w:pict>
          </mc:Fallback>
        </mc:AlternateContent>
      </w:r>
      <w:r w:rsidR="00DF7AC7">
        <w:rPr>
          <w:noProof/>
          <w:color w:val="808080" w:themeColor="background1" w:themeShade="80"/>
        </w:rPr>
        <mc:AlternateContent>
          <mc:Choice Requires="wps">
            <w:drawing>
              <wp:anchor distT="0" distB="0" distL="114297" distR="114297" simplePos="0" relativeHeight="251646976" behindDoc="0" locked="0" layoutInCell="1" allowOverlap="1" wp14:anchorId="31F92B5D" wp14:editId="3F015AD6">
                <wp:simplePos x="0" y="0"/>
                <wp:positionH relativeFrom="column">
                  <wp:posOffset>4458969</wp:posOffset>
                </wp:positionH>
                <wp:positionV relativeFrom="paragraph">
                  <wp:posOffset>1487170</wp:posOffset>
                </wp:positionV>
                <wp:extent cx="0" cy="111125"/>
                <wp:effectExtent l="0" t="0" r="19050" b="2222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1280B84" id="Rovná spojnica 105" o:spid="_x0000_s1026" style="position:absolute;flip:x;z-index:25164697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mc:Fallback>
        </mc:AlternateContent>
      </w:r>
      <w:r w:rsidR="00DF7AC7">
        <w:rPr>
          <w:noProof/>
          <w:color w:val="808080" w:themeColor="background1" w:themeShade="80"/>
        </w:rPr>
        <mc:AlternateContent>
          <mc:Choice Requires="wps">
            <w:drawing>
              <wp:anchor distT="0" distB="0" distL="114300" distR="114300" simplePos="0" relativeHeight="251640832" behindDoc="0" locked="0" layoutInCell="1" allowOverlap="1" wp14:anchorId="3206AB98" wp14:editId="44F1B69E">
                <wp:simplePos x="0" y="0"/>
                <wp:positionH relativeFrom="column">
                  <wp:posOffset>1991360</wp:posOffset>
                </wp:positionH>
                <wp:positionV relativeFrom="paragraph">
                  <wp:posOffset>1616710</wp:posOffset>
                </wp:positionV>
                <wp:extent cx="1439545" cy="719455"/>
                <wp:effectExtent l="76200" t="57150" r="103505" b="11874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1D5800F" w14:textId="77777777" w:rsidR="00DF1755" w:rsidRPr="006C53E2" w:rsidRDefault="00DF1755" w:rsidP="008748CC">
                            <w:pPr>
                              <w:spacing w:after="0" w:line="240" w:lineRule="auto"/>
                              <w:jc w:val="center"/>
                              <w:rPr>
                                <w:sz w:val="16"/>
                              </w:rPr>
                            </w:pPr>
                            <w:r>
                              <w:rPr>
                                <w:sz w:val="16"/>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206AB98" id="Zaoblený obdĺžnik 106" o:spid="_x0000_s1074" style="position:absolute;margin-left:156.8pt;margin-top:127.3pt;width:113.35pt;height:56.6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mLa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6ql1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nDmLa&#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1D5800F" w14:textId="77777777" w:rsidR="00DF1755" w:rsidRPr="006C53E2" w:rsidRDefault="00DF1755" w:rsidP="008748CC">
                      <w:pPr>
                        <w:spacing w:after="0" w:line="240" w:lineRule="auto"/>
                        <w:jc w:val="center"/>
                        <w:rPr>
                          <w:sz w:val="16"/>
                        </w:rPr>
                      </w:pPr>
                      <w:r>
                        <w:rPr>
                          <w:sz w:val="16"/>
                        </w:rPr>
                        <w:t>Kritéria odborného hodnotenia nesplnené</w:t>
                      </w:r>
                    </w:p>
                  </w:txbxContent>
                </v:textbox>
              </v:roundrect>
            </w:pict>
          </mc:Fallback>
        </mc:AlternateContent>
      </w:r>
      <w:r w:rsidR="00DF7AC7">
        <w:rPr>
          <w:noProof/>
          <w:color w:val="808080" w:themeColor="background1" w:themeShade="80"/>
        </w:rPr>
        <mc:AlternateContent>
          <mc:Choice Requires="wps">
            <w:drawing>
              <wp:anchor distT="0" distB="0" distL="114300" distR="114300" simplePos="0" relativeHeight="251639808" behindDoc="0" locked="0" layoutInCell="1" allowOverlap="1" wp14:anchorId="07F7A16B" wp14:editId="41F84D6E">
                <wp:simplePos x="0" y="0"/>
                <wp:positionH relativeFrom="column">
                  <wp:posOffset>392430</wp:posOffset>
                </wp:positionH>
                <wp:positionV relativeFrom="paragraph">
                  <wp:posOffset>1614170</wp:posOffset>
                </wp:positionV>
                <wp:extent cx="1439545" cy="719455"/>
                <wp:effectExtent l="76200" t="57150" r="103505" b="11874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7F39C89" w14:textId="77777777" w:rsidR="00DF1755" w:rsidRPr="006C53E2" w:rsidRDefault="00DF1755" w:rsidP="008748CC">
                            <w:pPr>
                              <w:spacing w:after="0" w:line="240" w:lineRule="auto"/>
                              <w:jc w:val="center"/>
                              <w:rPr>
                                <w:sz w:val="16"/>
                              </w:rPr>
                            </w:pPr>
                            <w:r w:rsidRPr="006C53E2">
                              <w:rPr>
                                <w:sz w:val="16"/>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F7A16B" id="Zaoblený obdĺžnik 108" o:spid="_x0000_s1075" style="position:absolute;margin-left:30.9pt;margin-top:127.1pt;width:113.35pt;height:56.6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7Hc8Q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57F39C89" w14:textId="77777777" w:rsidR="00DF1755" w:rsidRPr="006C53E2" w:rsidRDefault="00DF1755" w:rsidP="008748CC">
                      <w:pPr>
                        <w:spacing w:after="0" w:line="240" w:lineRule="auto"/>
                        <w:jc w:val="center"/>
                        <w:rPr>
                          <w:sz w:val="16"/>
                        </w:rPr>
                      </w:pPr>
                      <w:r w:rsidRPr="006C53E2">
                        <w:rPr>
                          <w:sz w:val="16"/>
                        </w:rPr>
                        <w:t>Kritéria odborného hodnotenia splnené</w:t>
                      </w:r>
                    </w:p>
                  </w:txbxContent>
                </v:textbox>
              </v:roundrect>
            </w:pict>
          </mc:Fallback>
        </mc:AlternateContent>
      </w:r>
      <w:r w:rsidR="00DF7AC7">
        <w:rPr>
          <w:noProof/>
          <w:color w:val="808080" w:themeColor="background1" w:themeShade="80"/>
        </w:rPr>
        <mc:AlternateContent>
          <mc:Choice Requires="wps">
            <w:drawing>
              <wp:anchor distT="0" distB="0" distL="114300" distR="114300" simplePos="0" relativeHeight="251649024" behindDoc="0" locked="0" layoutInCell="1" allowOverlap="1" wp14:anchorId="6DBF3A58" wp14:editId="5C2E2373">
                <wp:simplePos x="0" y="0"/>
                <wp:positionH relativeFrom="column">
                  <wp:posOffset>1107440</wp:posOffset>
                </wp:positionH>
                <wp:positionV relativeFrom="paragraph">
                  <wp:posOffset>1495425</wp:posOffset>
                </wp:positionV>
                <wp:extent cx="635" cy="111125"/>
                <wp:effectExtent l="0" t="0" r="37465" b="2222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33F29C44" id="Rovná spojnica 109" o:spid="_x0000_s1026" style="position:absolute;flip:x;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sidR="00DF7AC7">
        <w:rPr>
          <w:noProof/>
          <w:color w:val="808080" w:themeColor="background1" w:themeShade="80"/>
        </w:rPr>
        <mc:AlternateContent>
          <mc:Choice Requires="wps">
            <w:drawing>
              <wp:anchor distT="4294967293" distB="4294967293" distL="114300" distR="114300" simplePos="0" relativeHeight="251648000" behindDoc="0" locked="0" layoutInCell="1" allowOverlap="1" wp14:anchorId="7112D8C1" wp14:editId="7B12461E">
                <wp:simplePos x="0" y="0"/>
                <wp:positionH relativeFrom="column">
                  <wp:posOffset>1108075</wp:posOffset>
                </wp:positionH>
                <wp:positionV relativeFrom="paragraph">
                  <wp:posOffset>1495424</wp:posOffset>
                </wp:positionV>
                <wp:extent cx="3354070" cy="0"/>
                <wp:effectExtent l="0" t="0" r="36830" b="1905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F484426" id="Rovná spojnica 110" o:spid="_x0000_s1026" style="position:absolute;z-index:25164800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p>
    <w:p w14:paraId="2ECAB0BA" w14:textId="77777777" w:rsidR="008748CC" w:rsidRPr="003D51EB" w:rsidRDefault="00DF7AC7" w:rsidP="008748CC">
      <w:pPr>
        <w:pStyle w:val="Default"/>
        <w:spacing w:after="120"/>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38784" behindDoc="0" locked="0" layoutInCell="1" allowOverlap="1" wp14:anchorId="0718DD38" wp14:editId="5FEB6B9C">
                <wp:simplePos x="0" y="0"/>
                <wp:positionH relativeFrom="column">
                  <wp:posOffset>1990090</wp:posOffset>
                </wp:positionH>
                <wp:positionV relativeFrom="paragraph">
                  <wp:posOffset>198755</wp:posOffset>
                </wp:positionV>
                <wp:extent cx="1439545" cy="287655"/>
                <wp:effectExtent l="76200" t="57150" r="103505" b="11239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8D9774D" w14:textId="77777777" w:rsidR="00DF1755" w:rsidRPr="00B51A12" w:rsidRDefault="00DF1755" w:rsidP="008748CC">
                            <w:pPr>
                              <w:spacing w:after="0" w:line="240" w:lineRule="auto"/>
                              <w:jc w:val="center"/>
                              <w:rPr>
                                <w:sz w:val="18"/>
                              </w:rPr>
                            </w:pPr>
                            <w:r w:rsidRPr="00C847FC">
                              <w:rPr>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18DD38" id="Zaoblený obdĺžnik 112" o:spid="_x0000_s1076" style="position:absolute;left:0;text-align:left;margin-left:156.7pt;margin-top:15.65pt;width:113.35pt;height:22.6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4Ak8gIAAO0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8D9774D" w14:textId="77777777" w:rsidR="00DF1755" w:rsidRPr="00B51A12" w:rsidRDefault="00DF1755" w:rsidP="008748CC">
                      <w:pPr>
                        <w:spacing w:after="0" w:line="240" w:lineRule="auto"/>
                        <w:jc w:val="center"/>
                        <w:rPr>
                          <w:sz w:val="18"/>
                        </w:rPr>
                      </w:pPr>
                      <w:r w:rsidRPr="00C847FC">
                        <w:rPr>
                          <w:sz w:val="16"/>
                        </w:rPr>
                        <w:t>Odborné hodnotenie ŽoNFP</w:t>
                      </w:r>
                    </w:p>
                  </w:txbxContent>
                </v:textbox>
              </v:roundrect>
            </w:pict>
          </mc:Fallback>
        </mc:AlternateContent>
      </w:r>
    </w:p>
    <w:p w14:paraId="30EA934F" w14:textId="77777777" w:rsidR="008748CC" w:rsidRPr="003D51EB" w:rsidRDefault="008748CC" w:rsidP="008748CC">
      <w:pPr>
        <w:spacing w:after="120" w:line="240" w:lineRule="auto"/>
        <w:jc w:val="both"/>
        <w:rPr>
          <w:rFonts w:ascii="Times New Roman" w:hAnsi="Times New Roman" w:cs="Times New Roman"/>
          <w:sz w:val="24"/>
          <w:szCs w:val="24"/>
        </w:rPr>
      </w:pPr>
    </w:p>
    <w:p w14:paraId="3221F8F8" w14:textId="77777777" w:rsidR="008748CC" w:rsidRPr="001B411C" w:rsidRDefault="00DF7AC7" w:rsidP="008748CC">
      <w:pPr>
        <w:pStyle w:val="Odsekzoznamu"/>
        <w:autoSpaceDE w:val="0"/>
        <w:autoSpaceDN w:val="0"/>
        <w:adjustRightInd w:val="0"/>
        <w:spacing w:after="120" w:line="240" w:lineRule="auto"/>
        <w:ind w:left="72"/>
        <w:contextualSpacing w:val="0"/>
        <w:jc w:val="both"/>
        <w:rPr>
          <w:rFonts w:cs="Times New Roman"/>
          <w:szCs w:val="24"/>
        </w:rPr>
      </w:pPr>
      <w:r>
        <w:rPr>
          <w:rFonts w:cs="Times New Roman"/>
          <w:noProof/>
        </w:rPr>
        <mc:AlternateContent>
          <mc:Choice Requires="wps">
            <w:drawing>
              <wp:anchor distT="0" distB="0" distL="114297" distR="114297" simplePos="0" relativeHeight="251643904" behindDoc="0" locked="0" layoutInCell="1" allowOverlap="1" wp14:anchorId="658C1756" wp14:editId="4A682C03">
                <wp:simplePos x="0" y="0"/>
                <wp:positionH relativeFrom="column">
                  <wp:posOffset>2708909</wp:posOffset>
                </wp:positionH>
                <wp:positionV relativeFrom="paragraph">
                  <wp:posOffset>10795</wp:posOffset>
                </wp:positionV>
                <wp:extent cx="0" cy="718185"/>
                <wp:effectExtent l="0" t="0" r="19050" b="2476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181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1A40A31" id="Rovná spojnica 111" o:spid="_x0000_s1026" style="position:absolute;z-index:25164390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margin;mso-height-relative:page" from="213.3pt,.85pt" to="213.3pt,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" strokecolor="#4a7ebb" strokeweight="1pt">
                <o:lock v:ext="edit" shapetype="f"/>
              </v:line>
            </w:pict>
          </mc:Fallback>
        </mc:AlternateContent>
      </w:r>
    </w:p>
    <w:p w14:paraId="5C590F91" w14:textId="77777777" w:rsidR="008748CC" w:rsidRPr="001B411C" w:rsidRDefault="00DF7AC7" w:rsidP="008748CC">
      <w:pPr>
        <w:pStyle w:val="Odsekzoznamu"/>
        <w:autoSpaceDE w:val="0"/>
        <w:autoSpaceDN w:val="0"/>
        <w:adjustRightInd w:val="0"/>
        <w:spacing w:after="120" w:line="240" w:lineRule="auto"/>
        <w:ind w:left="72"/>
        <w:contextualSpacing w:val="0"/>
        <w:jc w:val="both"/>
        <w:rPr>
          <w:rFonts w:cs="Times New Roman"/>
          <w:szCs w:val="24"/>
        </w:rPr>
      </w:pPr>
      <w:r>
        <w:rPr>
          <w:rFonts w:cs="Times New Roman"/>
          <w:noProof/>
          <w:szCs w:val="24"/>
        </w:rPr>
        <mc:AlternateContent>
          <mc:Choice Requires="wps">
            <w:drawing>
              <wp:anchor distT="0" distB="0" distL="114297" distR="114297" simplePos="0" relativeHeight="251645952" behindDoc="0" locked="0" layoutInCell="1" allowOverlap="1" wp14:anchorId="196D4CE7" wp14:editId="112BFD48">
                <wp:simplePos x="0" y="0"/>
                <wp:positionH relativeFrom="column">
                  <wp:posOffset>2710179</wp:posOffset>
                </wp:positionH>
                <wp:positionV relativeFrom="paragraph">
                  <wp:posOffset>178435</wp:posOffset>
                </wp:positionV>
                <wp:extent cx="0" cy="111760"/>
                <wp:effectExtent l="0" t="0" r="19050" b="2159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640ED72" id="Rovná spojnica 107" o:spid="_x0000_s1026" style="position:absolute;z-index:25164595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213.4pt,14.05pt" to="213.4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" strokecolor="#4a7ebb">
                <o:lock v:ext="edit" shapetype="f"/>
              </v:line>
            </w:pict>
          </mc:Fallback>
        </mc:AlternateContent>
      </w:r>
    </w:p>
    <w:p w14:paraId="5FB726D5"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1059AE92"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B8ACDCF"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70675EE"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4DE735B4"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A04192D"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4A46A492"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13244AFC"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25D6622"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677B7F6" w14:textId="77777777" w:rsidR="008713E9" w:rsidRDefault="008713E9" w:rsidP="008748CC">
      <w:pPr>
        <w:pStyle w:val="Odsekzoznamu"/>
        <w:autoSpaceDE w:val="0"/>
        <w:autoSpaceDN w:val="0"/>
        <w:adjustRightInd w:val="0"/>
        <w:spacing w:after="120" w:line="240" w:lineRule="auto"/>
        <w:ind w:left="72"/>
        <w:contextualSpacing w:val="0"/>
        <w:jc w:val="both"/>
        <w:rPr>
          <w:rFonts w:cs="Times New Roman"/>
          <w:szCs w:val="24"/>
        </w:rPr>
      </w:pPr>
    </w:p>
    <w:p w14:paraId="04241639" w14:textId="77777777" w:rsidR="008748CC" w:rsidRPr="001B411C" w:rsidRDefault="00DF7AC7" w:rsidP="008748CC">
      <w:pPr>
        <w:pStyle w:val="Odsekzoznamu"/>
        <w:autoSpaceDE w:val="0"/>
        <w:autoSpaceDN w:val="0"/>
        <w:adjustRightInd w:val="0"/>
        <w:spacing w:after="120" w:line="240" w:lineRule="auto"/>
        <w:ind w:left="72"/>
        <w:contextualSpacing w:val="0"/>
        <w:jc w:val="both"/>
        <w:rPr>
          <w:rFonts w:cs="Times New Roman"/>
          <w:szCs w:val="24"/>
        </w:rPr>
      </w:pPr>
      <w:r>
        <w:rPr>
          <w:rFonts w:cs="Times New Roman"/>
          <w:noProof/>
          <w:szCs w:val="24"/>
        </w:rPr>
        <mc:AlternateContent>
          <mc:Choice Requires="wps">
            <w:drawing>
              <wp:anchor distT="0" distB="0" distL="114300" distR="114300" simplePos="0" relativeHeight="251657216" behindDoc="0" locked="0" layoutInCell="1" allowOverlap="1" wp14:anchorId="5FA071F2" wp14:editId="294032FF">
                <wp:simplePos x="0" y="0"/>
                <wp:positionH relativeFrom="column">
                  <wp:posOffset>1703070</wp:posOffset>
                </wp:positionH>
                <wp:positionV relativeFrom="paragraph">
                  <wp:posOffset>75565</wp:posOffset>
                </wp:positionV>
                <wp:extent cx="507365" cy="548005"/>
                <wp:effectExtent l="76200" t="95250" r="64135" b="6159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9800000">
                          <a:off x="0" y="0"/>
                          <a:ext cx="507365" cy="5480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6D01EB2" id="Šípka dolu 54" o:spid="_x0000_s1026" type="#_x0000_t67" style="position:absolute;margin-left:134.1pt;margin-top:5.95pt;width:39.95pt;height:43.15pt;rotation:-3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" adj="11602"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rFonts w:cs="Times New Roman"/>
          <w:noProof/>
          <w:szCs w:val="24"/>
        </w:rPr>
        <mc:AlternateContent>
          <mc:Choice Requires="wps">
            <w:drawing>
              <wp:anchor distT="0" distB="0" distL="114300" distR="114300" simplePos="0" relativeHeight="251656192" behindDoc="0" locked="0" layoutInCell="1" allowOverlap="1" wp14:anchorId="1EF13190" wp14:editId="26071B62">
                <wp:simplePos x="0" y="0"/>
                <wp:positionH relativeFrom="column">
                  <wp:posOffset>690245</wp:posOffset>
                </wp:positionH>
                <wp:positionV relativeFrom="paragraph">
                  <wp:posOffset>83820</wp:posOffset>
                </wp:positionV>
                <wp:extent cx="507365" cy="504825"/>
                <wp:effectExtent l="76200" t="57150" r="102235" b="12382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50482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23D1F4F" id="Šípka dolu 55" o:spid="_x0000_s1026" type="#_x0000_t67" style="position:absolute;margin-left:54.35pt;margin-top:6.6pt;width:39.95pt;height:39.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" adj="10801"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14:paraId="77754386" w14:textId="77777777" w:rsidR="008748C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491219E1" w14:textId="77777777" w:rsidR="008713E9" w:rsidRPr="001B411C" w:rsidRDefault="008713E9" w:rsidP="008748CC">
      <w:pPr>
        <w:pStyle w:val="Odsekzoznamu"/>
        <w:autoSpaceDE w:val="0"/>
        <w:autoSpaceDN w:val="0"/>
        <w:adjustRightInd w:val="0"/>
        <w:spacing w:after="120" w:line="240" w:lineRule="auto"/>
        <w:ind w:left="72"/>
        <w:contextualSpacing w:val="0"/>
        <w:jc w:val="both"/>
        <w:rPr>
          <w:rFonts w:cs="Times New Roman"/>
          <w:szCs w:val="24"/>
        </w:rPr>
      </w:pPr>
    </w:p>
    <w:p w14:paraId="68AC5C12" w14:textId="77777777" w:rsidR="008748CC" w:rsidRPr="001B411C" w:rsidRDefault="00DF7AC7" w:rsidP="008748CC">
      <w:pPr>
        <w:pStyle w:val="Odsekzoznamu"/>
        <w:autoSpaceDE w:val="0"/>
        <w:autoSpaceDN w:val="0"/>
        <w:adjustRightInd w:val="0"/>
        <w:spacing w:after="120" w:line="240" w:lineRule="auto"/>
        <w:ind w:left="72"/>
        <w:contextualSpacing w:val="0"/>
        <w:jc w:val="both"/>
        <w:rPr>
          <w:rFonts w:cs="Times New Roman"/>
          <w:szCs w:val="24"/>
        </w:rPr>
      </w:pPr>
      <w:r>
        <w:rPr>
          <w:rFonts w:cs="Times New Roman"/>
          <w:noProof/>
          <w:szCs w:val="24"/>
        </w:rPr>
        <mc:AlternateContent>
          <mc:Choice Requires="wps">
            <w:drawing>
              <wp:anchor distT="0" distB="0" distL="114300" distR="114300" simplePos="0" relativeHeight="251659264" behindDoc="0" locked="0" layoutInCell="1" allowOverlap="1" wp14:anchorId="79B24FAC" wp14:editId="48A767DB">
                <wp:simplePos x="0" y="0"/>
                <wp:positionH relativeFrom="column">
                  <wp:posOffset>1828800</wp:posOffset>
                </wp:positionH>
                <wp:positionV relativeFrom="paragraph">
                  <wp:posOffset>108585</wp:posOffset>
                </wp:positionV>
                <wp:extent cx="1439545" cy="719455"/>
                <wp:effectExtent l="76200" t="57150" r="103505" b="11874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684EF14" w14:textId="77777777" w:rsidR="00DF1755" w:rsidRPr="00B51A12" w:rsidRDefault="00DF1755" w:rsidP="008748CC">
                            <w:pPr>
                              <w:spacing w:after="0" w:line="240" w:lineRule="auto"/>
                              <w:jc w:val="center"/>
                              <w:rPr>
                                <w:sz w:val="18"/>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9B24FAC" id="Zaoblený obdĺžnik 87" o:spid="_x0000_s1077" style="position:absolute;left:0;text-align:left;margin-left:2in;margin-top:8.55pt;width:113.35pt;height:56.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C/P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0684EF14" w14:textId="77777777" w:rsidR="00DF1755" w:rsidRPr="00B51A12" w:rsidRDefault="00DF1755" w:rsidP="008748CC">
                      <w:pPr>
                        <w:spacing w:after="0" w:line="240" w:lineRule="auto"/>
                        <w:jc w:val="center"/>
                        <w:rPr>
                          <w:sz w:val="18"/>
                        </w:rPr>
                      </w:pPr>
                      <w:r w:rsidRPr="00D81792">
                        <w:rPr>
                          <w:sz w:val="16"/>
                        </w:rPr>
                        <w:t>Rozhodnutie o neschválení ŽoNFP</w:t>
                      </w:r>
                    </w:p>
                  </w:txbxContent>
                </v:textbox>
              </v:roundrect>
            </w:pict>
          </mc:Fallback>
        </mc:AlternateContent>
      </w:r>
      <w:r>
        <w:rPr>
          <w:rFonts w:cs="Times New Roman"/>
          <w:noProof/>
          <w:szCs w:val="24"/>
        </w:rPr>
        <mc:AlternateContent>
          <mc:Choice Requires="wps">
            <w:drawing>
              <wp:anchor distT="0" distB="0" distL="114300" distR="114300" simplePos="0" relativeHeight="251658240" behindDoc="0" locked="0" layoutInCell="1" allowOverlap="1" wp14:anchorId="59480576" wp14:editId="3B0675F4">
                <wp:simplePos x="0" y="0"/>
                <wp:positionH relativeFrom="column">
                  <wp:posOffset>228600</wp:posOffset>
                </wp:positionH>
                <wp:positionV relativeFrom="paragraph">
                  <wp:posOffset>94615</wp:posOffset>
                </wp:positionV>
                <wp:extent cx="1439545" cy="719455"/>
                <wp:effectExtent l="76200" t="57150" r="103505" b="11874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A6EA0EC" w14:textId="77777777" w:rsidR="00DF1755" w:rsidRPr="00B51A12" w:rsidRDefault="00DF1755" w:rsidP="008748CC">
                            <w:pPr>
                              <w:spacing w:after="0" w:line="240" w:lineRule="auto"/>
                              <w:jc w:val="center"/>
                              <w:rPr>
                                <w:sz w:val="18"/>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9480576" id="Zaoblený obdĺžnik 88" o:spid="_x0000_s1078" style="position:absolute;left:0;text-align:left;margin-left:18pt;margin-top:7.45pt;width:113.35pt;height:56.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708v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5A6EA0EC" w14:textId="77777777" w:rsidR="00DF1755" w:rsidRPr="00B51A12" w:rsidRDefault="00DF1755" w:rsidP="008748CC">
                      <w:pPr>
                        <w:spacing w:after="0" w:line="240" w:lineRule="auto"/>
                        <w:jc w:val="center"/>
                        <w:rPr>
                          <w:sz w:val="18"/>
                        </w:rPr>
                      </w:pPr>
                      <w:r>
                        <w:rPr>
                          <w:sz w:val="16"/>
                        </w:rPr>
                        <w:t>Rozhodnutie o schválení ŽoNFP</w:t>
                      </w:r>
                    </w:p>
                  </w:txbxContent>
                </v:textbox>
              </v:roundrect>
            </w:pict>
          </mc:Fallback>
        </mc:AlternateContent>
      </w:r>
    </w:p>
    <w:p w14:paraId="37550A10" w14:textId="77777777" w:rsidR="008748CC" w:rsidRDefault="008748CC" w:rsidP="00DE20A3">
      <w:pPr>
        <w:autoSpaceDE w:val="0"/>
        <w:autoSpaceDN w:val="0"/>
        <w:adjustRightInd w:val="0"/>
        <w:spacing w:after="120" w:line="240" w:lineRule="auto"/>
        <w:jc w:val="both"/>
        <w:rPr>
          <w:rFonts w:cs="Times New Roman"/>
          <w:szCs w:val="24"/>
        </w:rPr>
      </w:pPr>
    </w:p>
    <w:p w14:paraId="546FD463" w14:textId="77777777" w:rsidR="0013280A" w:rsidRDefault="0013280A" w:rsidP="00DE20A3">
      <w:pPr>
        <w:autoSpaceDE w:val="0"/>
        <w:autoSpaceDN w:val="0"/>
        <w:adjustRightInd w:val="0"/>
        <w:spacing w:after="120" w:line="240" w:lineRule="auto"/>
        <w:jc w:val="both"/>
        <w:rPr>
          <w:rFonts w:cs="Times New Roman"/>
          <w:szCs w:val="24"/>
        </w:rPr>
      </w:pPr>
    </w:p>
    <w:p w14:paraId="6133CC3B" w14:textId="77777777" w:rsidR="00347152" w:rsidRDefault="00347152" w:rsidP="00DE20A3">
      <w:pPr>
        <w:autoSpaceDE w:val="0"/>
        <w:autoSpaceDN w:val="0"/>
        <w:adjustRightInd w:val="0"/>
        <w:spacing w:after="120" w:line="240" w:lineRule="auto"/>
        <w:jc w:val="both"/>
        <w:rPr>
          <w:rFonts w:cs="Times New Roman"/>
          <w:szCs w:val="24"/>
        </w:rPr>
      </w:pPr>
    </w:p>
    <w:p w14:paraId="1B2ECD5A" w14:textId="77777777" w:rsidR="00267E06" w:rsidRPr="00DE20A3" w:rsidRDefault="00267E06" w:rsidP="00DE20A3">
      <w:pPr>
        <w:autoSpaceDE w:val="0"/>
        <w:autoSpaceDN w:val="0"/>
        <w:adjustRightInd w:val="0"/>
        <w:spacing w:after="120" w:line="240" w:lineRule="auto"/>
        <w:jc w:val="both"/>
        <w:rPr>
          <w:rFonts w:cs="Times New Roman"/>
          <w:szCs w:val="24"/>
        </w:rPr>
      </w:pPr>
    </w:p>
    <w:p w14:paraId="6D88A7F8" w14:textId="77777777" w:rsidR="008748CC" w:rsidRPr="00ED017C" w:rsidRDefault="008748CC" w:rsidP="00ED017C">
      <w:pPr>
        <w:pStyle w:val="Nadpis3"/>
        <w:shd w:val="clear" w:color="auto" w:fill="auto"/>
      </w:pPr>
      <w:bookmarkStart w:id="141" w:name="_Toc525133300"/>
      <w:r w:rsidRPr="00ED017C">
        <w:t>Schválenie Žiadosti o NFP</w:t>
      </w:r>
      <w:bookmarkEnd w:id="141"/>
    </w:p>
    <w:p w14:paraId="2EA0D0BA" w14:textId="77777777" w:rsidR="008748CC" w:rsidRPr="00ED017C" w:rsidRDefault="008748CC" w:rsidP="00ED017C">
      <w:pPr>
        <w:pStyle w:val="Bezriadkovania"/>
      </w:pPr>
    </w:p>
    <w:p w14:paraId="6A743E51" w14:textId="77777777" w:rsidR="008748CC" w:rsidRPr="00ED017C" w:rsidRDefault="008748CC" w:rsidP="00ED017C">
      <w:pPr>
        <w:pStyle w:val="Nadpis4"/>
        <w:numPr>
          <w:ilvl w:val="3"/>
          <w:numId w:val="273"/>
        </w:numPr>
      </w:pPr>
      <w:bookmarkStart w:id="142" w:name="_Toc525133301"/>
      <w:r w:rsidRPr="00ED017C">
        <w:t>Vydanie rozhodnutia</w:t>
      </w:r>
      <w:bookmarkEnd w:id="142"/>
    </w:p>
    <w:p w14:paraId="56F67D7F" w14:textId="77777777" w:rsidR="008748CC" w:rsidRPr="00641665" w:rsidRDefault="008748CC" w:rsidP="006F5AA2">
      <w:pPr>
        <w:pStyle w:val="Odsekzoznamu"/>
        <w:numPr>
          <w:ilvl w:val="0"/>
          <w:numId w:val="40"/>
        </w:numPr>
        <w:autoSpaceDE w:val="0"/>
        <w:autoSpaceDN w:val="0"/>
        <w:adjustRightInd w:val="0"/>
        <w:spacing w:after="120" w:line="240" w:lineRule="auto"/>
        <w:ind w:left="567" w:hanging="425"/>
        <w:contextualSpacing w:val="0"/>
        <w:jc w:val="both"/>
        <w:rPr>
          <w:rFonts w:cs="Times New Roman"/>
          <w:color w:val="000000"/>
          <w:szCs w:val="24"/>
        </w:rPr>
      </w:pPr>
      <w:r w:rsidRPr="00ED017C">
        <w:rPr>
          <w:rFonts w:cs="Times New Roman"/>
          <w:color w:val="000000"/>
          <w:szCs w:val="24"/>
        </w:rPr>
        <w:t xml:space="preserve">Všeobecné postupy pri vydávaní </w:t>
      </w:r>
      <w:r w:rsidRPr="00641665">
        <w:rPr>
          <w:rFonts w:cs="Times New Roman"/>
          <w:color w:val="000000"/>
          <w:szCs w:val="24"/>
        </w:rPr>
        <w:t xml:space="preserve">rozhodnutí upravuje § 19 ods. 8 až 12 zákona o EŠIF. Osobitné postupy pri vydávaní jednotlivých typov rozhodnutí sú upravené v samostatných ustanoveniach zákona o EŠIF a Systéme riadenia  </w:t>
      </w:r>
      <w:r w:rsidR="0047540C" w:rsidRPr="00641665">
        <w:rPr>
          <w:rFonts w:cs="Times New Roman"/>
          <w:color w:val="000000"/>
          <w:szCs w:val="24"/>
        </w:rPr>
        <w:t>PRV SR 2014 - 2020</w:t>
      </w:r>
      <w:r w:rsidRPr="00641665">
        <w:rPr>
          <w:rFonts w:cs="Times New Roman"/>
          <w:color w:val="000000"/>
          <w:szCs w:val="24"/>
        </w:rPr>
        <w:t>.</w:t>
      </w:r>
    </w:p>
    <w:p w14:paraId="493954A4" w14:textId="77777777" w:rsidR="008748CC" w:rsidRPr="00641665" w:rsidRDefault="008748CC" w:rsidP="006F5AA2">
      <w:pPr>
        <w:pStyle w:val="Odsekzoznamu"/>
        <w:numPr>
          <w:ilvl w:val="0"/>
          <w:numId w:val="40"/>
        </w:numPr>
        <w:autoSpaceDE w:val="0"/>
        <w:autoSpaceDN w:val="0"/>
        <w:adjustRightInd w:val="0"/>
        <w:spacing w:after="120" w:line="240" w:lineRule="auto"/>
        <w:ind w:left="567" w:hanging="425"/>
        <w:contextualSpacing w:val="0"/>
        <w:jc w:val="both"/>
        <w:rPr>
          <w:rFonts w:cs="Times New Roman"/>
          <w:color w:val="000000"/>
          <w:szCs w:val="24"/>
        </w:rPr>
      </w:pPr>
      <w:r w:rsidRPr="00641665">
        <w:rPr>
          <w:rFonts w:cs="Times New Roman"/>
          <w:color w:val="000000"/>
          <w:szCs w:val="24"/>
        </w:rPr>
        <w:t>V rámci rozhodovacej činnosti riadiaceho orgánu sa vydávajú rozhodnutia o odvolaní voči rozhodnutiu Poskytovateľa v prípade, ak Poskytovateľ nerozhodne sám a odstúpi odvolanie na odvolacie konanie riadiacemu orgánu. V rámci rozhodovacej činnosti Poskytovateľa sa vydávajú nasledovné typy rozhodnutí:</w:t>
      </w:r>
    </w:p>
    <w:p w14:paraId="3770F9CF" w14:textId="68546CA9"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 xml:space="preserve">rozhodnutie o schválení </w:t>
      </w:r>
      <w:r w:rsidR="00ED017C" w:rsidRPr="00641665">
        <w:rPr>
          <w:rFonts w:ascii="Times New Roman" w:hAnsi="Times New Roman" w:cs="Times New Roman"/>
          <w:color w:val="auto"/>
        </w:rPr>
        <w:t>ŽoNFP</w:t>
      </w:r>
      <w:r w:rsidR="003E3E3C" w:rsidRPr="00641665">
        <w:rPr>
          <w:rFonts w:ascii="Times New Roman" w:hAnsi="Times New Roman" w:cs="Times New Roman"/>
          <w:color w:val="auto"/>
        </w:rPr>
        <w:t xml:space="preserve"> (vrátane rozhodnutia o schválení ŽoNFP s podmienkou)</w:t>
      </w:r>
      <w:r w:rsidR="00223ED5" w:rsidRPr="00641665">
        <w:rPr>
          <w:rFonts w:ascii="Times New Roman" w:hAnsi="Times New Roman" w:cs="Times New Roman"/>
          <w:color w:val="auto"/>
        </w:rPr>
        <w:t>;</w:t>
      </w:r>
    </w:p>
    <w:p w14:paraId="042C5910" w14:textId="77777777"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rozhodnutie o neschválení ŽoNFP</w:t>
      </w:r>
      <w:r w:rsidR="00223ED5" w:rsidRPr="00641665">
        <w:rPr>
          <w:rFonts w:ascii="Times New Roman" w:hAnsi="Times New Roman" w:cs="Times New Roman"/>
          <w:color w:val="auto"/>
        </w:rPr>
        <w:t>;</w:t>
      </w:r>
    </w:p>
    <w:p w14:paraId="34616CA4" w14:textId="77777777"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rozhodnutie o zastavení konania</w:t>
      </w:r>
      <w:r w:rsidR="00223ED5" w:rsidRPr="00641665">
        <w:rPr>
          <w:rFonts w:ascii="Times New Roman" w:hAnsi="Times New Roman" w:cs="Times New Roman"/>
          <w:color w:val="auto"/>
        </w:rPr>
        <w:t>;</w:t>
      </w:r>
    </w:p>
    <w:p w14:paraId="1891A167" w14:textId="77777777"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rozhodnutie o zmene rozhodnutia o neschválení ŽoNFP podľa § 21 zákona o</w:t>
      </w:r>
      <w:r w:rsidR="00223ED5" w:rsidRPr="00641665">
        <w:rPr>
          <w:rFonts w:ascii="Times New Roman" w:hAnsi="Times New Roman" w:cs="Times New Roman"/>
          <w:color w:val="auto"/>
        </w:rPr>
        <w:t> </w:t>
      </w:r>
      <w:r w:rsidRPr="00641665">
        <w:rPr>
          <w:rFonts w:ascii="Times New Roman" w:hAnsi="Times New Roman" w:cs="Times New Roman"/>
          <w:color w:val="auto"/>
        </w:rPr>
        <w:t>EŠIF</w:t>
      </w:r>
      <w:r w:rsidR="00223ED5" w:rsidRPr="00641665">
        <w:rPr>
          <w:rFonts w:ascii="Times New Roman" w:hAnsi="Times New Roman" w:cs="Times New Roman"/>
          <w:color w:val="auto"/>
        </w:rPr>
        <w:t>;</w:t>
      </w:r>
    </w:p>
    <w:p w14:paraId="25E9AD62" w14:textId="77777777"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rozhodnutie o odvolaní v rámci autoremedúry podľa § 23 ods. 1 zákona o</w:t>
      </w:r>
      <w:r w:rsidR="00223ED5" w:rsidRPr="00641665">
        <w:rPr>
          <w:rFonts w:ascii="Times New Roman" w:hAnsi="Times New Roman" w:cs="Times New Roman"/>
          <w:color w:val="auto"/>
        </w:rPr>
        <w:t> </w:t>
      </w:r>
      <w:r w:rsidRPr="00641665">
        <w:rPr>
          <w:rFonts w:ascii="Times New Roman" w:hAnsi="Times New Roman" w:cs="Times New Roman"/>
          <w:color w:val="auto"/>
        </w:rPr>
        <w:t>EŠIF</w:t>
      </w:r>
      <w:r w:rsidR="00223ED5" w:rsidRPr="00641665">
        <w:rPr>
          <w:rFonts w:ascii="Times New Roman" w:hAnsi="Times New Roman" w:cs="Times New Roman"/>
          <w:color w:val="auto"/>
        </w:rPr>
        <w:t>;</w:t>
      </w:r>
    </w:p>
    <w:p w14:paraId="10AD4E96" w14:textId="77777777" w:rsidR="008748CC" w:rsidRPr="00641665" w:rsidRDefault="008748CC" w:rsidP="002B1843">
      <w:pPr>
        <w:pStyle w:val="Default"/>
        <w:numPr>
          <w:ilvl w:val="0"/>
          <w:numId w:val="41"/>
        </w:numPr>
        <w:tabs>
          <w:tab w:val="left" w:pos="1418"/>
        </w:tabs>
        <w:ind w:left="851" w:hanging="284"/>
        <w:jc w:val="both"/>
        <w:rPr>
          <w:rFonts w:ascii="Times New Roman" w:hAnsi="Times New Roman" w:cs="Times New Roman"/>
          <w:color w:val="auto"/>
        </w:rPr>
      </w:pPr>
      <w:r w:rsidRPr="00641665">
        <w:rPr>
          <w:rFonts w:ascii="Times New Roman" w:hAnsi="Times New Roman" w:cs="Times New Roman"/>
          <w:color w:val="auto"/>
        </w:rPr>
        <w:t>rozhodnutie o odvolaní podľa § 23 ods. 2 a nasl. zákona o EŠIF (v prípadoch, keď sa nevyužije §</w:t>
      </w:r>
      <w:r w:rsidR="00732408" w:rsidRPr="00641665">
        <w:rPr>
          <w:rFonts w:ascii="Times New Roman" w:hAnsi="Times New Roman" w:cs="Times New Roman"/>
          <w:color w:val="auto"/>
        </w:rPr>
        <w:t xml:space="preserve"> </w:t>
      </w:r>
      <w:r w:rsidRPr="00641665">
        <w:rPr>
          <w:rFonts w:ascii="Times New Roman" w:hAnsi="Times New Roman" w:cs="Times New Roman"/>
          <w:color w:val="auto"/>
        </w:rPr>
        <w:t>23 ods. 5 zákona o EŠIF)</w:t>
      </w:r>
      <w:r w:rsidR="00223ED5" w:rsidRPr="00641665">
        <w:rPr>
          <w:rFonts w:ascii="Times New Roman" w:hAnsi="Times New Roman" w:cs="Times New Roman"/>
          <w:color w:val="auto"/>
        </w:rPr>
        <w:t>;</w:t>
      </w:r>
    </w:p>
    <w:p w14:paraId="63AC9CFE" w14:textId="77777777" w:rsidR="008748CC" w:rsidRPr="00641665" w:rsidRDefault="008748CC" w:rsidP="006F5AA2">
      <w:pPr>
        <w:pStyle w:val="Default"/>
        <w:numPr>
          <w:ilvl w:val="0"/>
          <w:numId w:val="41"/>
        </w:numPr>
        <w:tabs>
          <w:tab w:val="left" w:pos="1418"/>
        </w:tabs>
        <w:spacing w:after="120"/>
        <w:ind w:left="851" w:hanging="284"/>
        <w:jc w:val="both"/>
        <w:rPr>
          <w:rFonts w:ascii="Times New Roman" w:hAnsi="Times New Roman" w:cs="Times New Roman"/>
          <w:color w:val="auto"/>
        </w:rPr>
      </w:pPr>
      <w:r w:rsidRPr="00641665">
        <w:rPr>
          <w:rFonts w:ascii="Times New Roman" w:hAnsi="Times New Roman" w:cs="Times New Roman"/>
        </w:rPr>
        <w:t>rozhodnutie o preskúmaní rozhodnutia mimo odvolacieho konania podľa § 24 zákona o EŠIF.</w:t>
      </w:r>
    </w:p>
    <w:p w14:paraId="700FA791" w14:textId="59106C5A" w:rsidR="008748CC" w:rsidRPr="00641665" w:rsidRDefault="008748CC" w:rsidP="00ED017C">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Všetky prvostupňové rozhodnutia Poskytovateľa sa vydávajú na úrovni  riaditeľa</w:t>
      </w:r>
      <w:r w:rsidR="00FC5E11" w:rsidRPr="00641665">
        <w:rPr>
          <w:rFonts w:cs="Times New Roman"/>
          <w:color w:val="000000"/>
          <w:szCs w:val="24"/>
        </w:rPr>
        <w:t xml:space="preserve"> sekcie projektových podpô</w:t>
      </w:r>
      <w:r w:rsidR="007D07CD" w:rsidRPr="00641665">
        <w:rPr>
          <w:rFonts w:cs="Times New Roman"/>
          <w:color w:val="000000"/>
          <w:szCs w:val="24"/>
        </w:rPr>
        <w:t>r, resp. na úrovni iného riadiaceho pracovníka</w:t>
      </w:r>
      <w:r w:rsidRPr="00641665">
        <w:rPr>
          <w:rFonts w:cs="Times New Roman"/>
          <w:color w:val="000000"/>
          <w:szCs w:val="24"/>
        </w:rPr>
        <w:t xml:space="preserve"> Poskytovateľa</w:t>
      </w:r>
      <w:r w:rsidR="007D07CD" w:rsidRPr="00641665">
        <w:rPr>
          <w:rFonts w:cs="Times New Roman"/>
          <w:color w:val="000000"/>
          <w:szCs w:val="24"/>
        </w:rPr>
        <w:t>, určeného internými riadiacimi aktami Poskytovateľa</w:t>
      </w:r>
      <w:r w:rsidRPr="00641665">
        <w:rPr>
          <w:rFonts w:cs="Times New Roman"/>
          <w:color w:val="000000"/>
          <w:szCs w:val="24"/>
        </w:rPr>
        <w:t xml:space="preserve"> (tzn. rozhodnutie o schválení/neschválení ŽoNFP, rozhodnutie o zastavení konania, rozhodnutie o zmene rozhodnutia o neschválení ŽoNFP – zásobník projektov, rozhodnutie o odvolaní v rámci autoremedúry). Všetky druhostupňové rozhodnutia Poskytovateľa sa vydávajú na úrovni štatutárneho orgánu Poskytovateľa (tzn. rozhodnutie o odvolaní v prípadoch, keď sa odvolanie neodstúpi na riešenie riadiacemu orgánu, rozhodnutie o preskúmaní rozhodnutia mimo odvolacieho konania).</w:t>
      </w:r>
    </w:p>
    <w:p w14:paraId="429E333E" w14:textId="77777777" w:rsidR="008748CC" w:rsidRPr="00641665" w:rsidRDefault="008748CC" w:rsidP="008748CC">
      <w:pPr>
        <w:pStyle w:val="Popis"/>
        <w:ind w:left="360" w:firstLine="207"/>
        <w:rPr>
          <w:color w:val="808080" w:themeColor="background1" w:themeShade="80"/>
        </w:rPr>
      </w:pPr>
      <w:bookmarkStart w:id="143" w:name="_Toc284238180"/>
      <w:r w:rsidRPr="00641665">
        <w:rPr>
          <w:color w:val="808080" w:themeColor="background1" w:themeShade="80"/>
        </w:rPr>
        <w:t xml:space="preserve">Schéma </w:t>
      </w:r>
      <w:r w:rsidR="00132C6C" w:rsidRPr="00641665">
        <w:rPr>
          <w:color w:val="808080" w:themeColor="background1" w:themeShade="80"/>
        </w:rPr>
        <w:t xml:space="preserve">5 </w:t>
      </w:r>
      <w:r w:rsidR="00A14CF8" w:rsidRPr="00641665">
        <w:rPr>
          <w:color w:val="808080" w:themeColor="background1" w:themeShade="80"/>
        </w:rPr>
        <w:t xml:space="preserve">- </w:t>
      </w:r>
      <w:r w:rsidRPr="00641665">
        <w:rPr>
          <w:color w:val="808080" w:themeColor="background1" w:themeShade="80"/>
        </w:rPr>
        <w:t>Vydanie rozhodnutia</w:t>
      </w:r>
      <w:bookmarkEnd w:id="143"/>
    </w:p>
    <w:p w14:paraId="4A20B148" w14:textId="77777777" w:rsidR="008748CC" w:rsidRPr="00641665" w:rsidRDefault="008748CC" w:rsidP="008748CC">
      <w:pPr>
        <w:spacing w:after="120" w:line="240" w:lineRule="auto"/>
        <w:ind w:left="1365" w:hanging="660"/>
        <w:jc w:val="both"/>
        <w:rPr>
          <w:rFonts w:ascii="Times New Roman" w:hAnsi="Times New Roman" w:cs="Times New Roman"/>
          <w:sz w:val="24"/>
          <w:szCs w:val="24"/>
        </w:rPr>
      </w:pPr>
      <w:r w:rsidRPr="00641665">
        <w:rPr>
          <w:rFonts w:ascii="Times New Roman" w:hAnsi="Times New Roman" w:cs="Times New Roman"/>
          <w:noProof/>
          <w:sz w:val="24"/>
          <w:szCs w:val="24"/>
        </w:rPr>
        <w:drawing>
          <wp:inline distT="0" distB="0" distL="0" distR="0" wp14:anchorId="01E7F5AD" wp14:editId="3AC88DC5">
            <wp:extent cx="5362575" cy="1914525"/>
            <wp:effectExtent l="19050" t="0" r="28575" b="9525"/>
            <wp:docPr id="243" name="Diagram 2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5B1C6F41" w14:textId="77777777" w:rsidR="008748CC" w:rsidRPr="00641665"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Písomné rozhodnutie o ŽoNFP obsahuje výrok, odôvodnenie a poučenie o opravnom prostriedku. V písomnom vyhotovení rozhodnutia sa uvedie orgán, ktorý rozhodnutie vydal, dátum vydania rozhodnutia a označenie žiadosti, ktorá bola predmetom konania. Rozhodnutie musí mať odtlačok úradnej pečiatky a podpis s uvedením mena, priezviska a funkcie oprávnenej osoby.</w:t>
      </w:r>
    </w:p>
    <w:p w14:paraId="6CE4FC6F" w14:textId="2B398783"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641665">
        <w:rPr>
          <w:rFonts w:cs="Times New Roman"/>
          <w:color w:val="000000"/>
          <w:szCs w:val="24"/>
        </w:rPr>
        <w:t>Písomné rozhodnutie o schválení ŽoNFP obsahuje vo výroku výšku schváleného príspevku. V prípade MAS</w:t>
      </w:r>
      <w:r w:rsidR="003F0835" w:rsidRPr="00641665">
        <w:rPr>
          <w:rFonts w:cs="Times New Roman"/>
          <w:color w:val="000000"/>
          <w:szCs w:val="24"/>
        </w:rPr>
        <w:t xml:space="preserve"> </w:t>
      </w:r>
      <w:r w:rsidRPr="00641665">
        <w:rPr>
          <w:rFonts w:cs="Times New Roman"/>
          <w:color w:val="000000"/>
          <w:szCs w:val="24"/>
        </w:rPr>
        <w:t>rozhodnutie o</w:t>
      </w:r>
      <w:r w:rsidR="00E077C9" w:rsidRPr="00641665">
        <w:rPr>
          <w:rFonts w:cs="Times New Roman"/>
          <w:color w:val="000000"/>
          <w:szCs w:val="24"/>
        </w:rPr>
        <w:t> </w:t>
      </w:r>
      <w:r w:rsidRPr="00641665">
        <w:rPr>
          <w:rFonts w:cs="Times New Roman"/>
          <w:color w:val="000000"/>
          <w:szCs w:val="24"/>
        </w:rPr>
        <w:t>schválení</w:t>
      </w:r>
      <w:r w:rsidR="00E077C9" w:rsidRPr="00641665">
        <w:rPr>
          <w:rFonts w:cs="Times New Roman"/>
          <w:color w:val="000000"/>
          <w:szCs w:val="24"/>
        </w:rPr>
        <w:t xml:space="preserve"> </w:t>
      </w:r>
      <w:r w:rsidR="00EB5FA1" w:rsidRPr="00641665">
        <w:rPr>
          <w:rFonts w:cs="Times New Roman"/>
          <w:color w:val="000000"/>
          <w:szCs w:val="24"/>
        </w:rPr>
        <w:t>stratégie vo výroku</w:t>
      </w:r>
      <w:r w:rsidRPr="00641665">
        <w:rPr>
          <w:rFonts w:cs="Times New Roman"/>
          <w:color w:val="000000"/>
          <w:szCs w:val="24"/>
        </w:rPr>
        <w:t xml:space="preserve"> obsahuje aj  udelen</w:t>
      </w:r>
      <w:r w:rsidR="00EB5FA1" w:rsidRPr="00641665">
        <w:rPr>
          <w:rFonts w:cs="Times New Roman"/>
          <w:color w:val="000000"/>
          <w:szCs w:val="24"/>
        </w:rPr>
        <w:t>ie</w:t>
      </w:r>
      <w:r w:rsidRPr="00641665">
        <w:rPr>
          <w:rFonts w:cs="Times New Roman"/>
          <w:color w:val="000000"/>
          <w:szCs w:val="24"/>
        </w:rPr>
        <w:t xml:space="preserve"> štatútu MAS</w:t>
      </w:r>
      <w:r w:rsidR="00EB5FA1" w:rsidRPr="00641665">
        <w:rPr>
          <w:rFonts w:cs="Times New Roman"/>
          <w:color w:val="000000"/>
          <w:szCs w:val="24"/>
        </w:rPr>
        <w:t>, v prípade</w:t>
      </w:r>
      <w:r w:rsidRPr="00641665">
        <w:rPr>
          <w:rFonts w:cs="Times New Roman"/>
          <w:color w:val="000000"/>
          <w:szCs w:val="24"/>
        </w:rPr>
        <w:t xml:space="preserve"> regionálnej antény</w:t>
      </w:r>
      <w:r w:rsidR="00E077C9" w:rsidRPr="00641665">
        <w:rPr>
          <w:rFonts w:cs="Times New Roman"/>
          <w:color w:val="000000"/>
          <w:szCs w:val="24"/>
        </w:rPr>
        <w:t xml:space="preserve"> </w:t>
      </w:r>
      <w:r w:rsidR="00EB5FA1" w:rsidRPr="00641665">
        <w:rPr>
          <w:rFonts w:cs="Times New Roman"/>
          <w:color w:val="000000"/>
          <w:szCs w:val="24"/>
        </w:rPr>
        <w:t>Rozhodnutie o schválení vo výroku obsahuje aj udelenie štatútu regionálnej antény</w:t>
      </w:r>
      <w:r w:rsidR="00E077C9" w:rsidRPr="00641665">
        <w:rPr>
          <w:rFonts w:cs="Times New Roman"/>
          <w:color w:val="000000"/>
          <w:szCs w:val="24"/>
        </w:rPr>
        <w:t xml:space="preserve">. </w:t>
      </w:r>
      <w:r w:rsidRPr="00641665">
        <w:rPr>
          <w:rFonts w:cs="Times New Roman"/>
          <w:color w:val="000000"/>
          <w:szCs w:val="24"/>
        </w:rPr>
        <w:t>Písomné rozhodnutie o schválení ŽoNFP môže</w:t>
      </w:r>
      <w:r w:rsidRPr="001B411C">
        <w:rPr>
          <w:rFonts w:cs="Times New Roman"/>
          <w:color w:val="000000"/>
          <w:szCs w:val="24"/>
        </w:rPr>
        <w:t xml:space="preserve"> vo výroku rozhodnutia obsahovať podmienky, ktorých splnenie musí žiadateľ preukázať pred uzatvorením zmluvy vrátane lehoty, v ktorej tak musí urobiť. Uvedenú možnosť PPA aplikuje iba v prípade, ak táto možnosť bola zadefinovaná vo výzve a boli jasne stanovené pravidlá pre určenie podmienok, ktoré musia byť rovnako aplikované na všetky ŽoNFP.</w:t>
      </w:r>
    </w:p>
    <w:p w14:paraId="27B516C7"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14:paraId="69378BDC"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proti ktorému sa nemožno odvolať, je právoplatné.</w:t>
      </w:r>
    </w:p>
    <w:p w14:paraId="12FD6046"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je vykonateľné, ak sa proti nemu nemožno odvolať alebo ak odvolanie nemá odkladný účinok.</w:t>
      </w:r>
    </w:p>
    <w:p w14:paraId="1D631FBE" w14:textId="77777777" w:rsidR="00EB5FA1" w:rsidRPr="00641665"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Riadnym opravným </w:t>
      </w:r>
      <w:r w:rsidRPr="00641665">
        <w:rPr>
          <w:rFonts w:cs="Times New Roman"/>
          <w:color w:val="000000"/>
          <w:szCs w:val="24"/>
        </w:rPr>
        <w:t xml:space="preserve">prostriedkom proti rozhodnutiu Poskytovateľa je odvolanie. Mimoriadnym opravným prostriedkom proti rozhodnutiu Poskytovateľa je preskúmanie rozhodnutia mimo odvolacieho konania. </w:t>
      </w:r>
    </w:p>
    <w:p w14:paraId="7EC58C58" w14:textId="2AC282DF" w:rsidR="00EB5FA1" w:rsidRPr="00641665" w:rsidRDefault="00EB5FA1" w:rsidP="00027726">
      <w:pPr>
        <w:pStyle w:val="Odsekzoznamu"/>
        <w:numPr>
          <w:ilvl w:val="0"/>
          <w:numId w:val="40"/>
        </w:numPr>
        <w:spacing w:after="0" w:line="240" w:lineRule="auto"/>
        <w:ind w:left="567" w:hanging="567"/>
        <w:contextualSpacing w:val="0"/>
        <w:jc w:val="both"/>
        <w:rPr>
          <w:rFonts w:cs="Times New Roman"/>
          <w:color w:val="000000"/>
          <w:szCs w:val="24"/>
        </w:rPr>
      </w:pPr>
      <w:r w:rsidRPr="00641665">
        <w:rPr>
          <w:rFonts w:cs="Times New Roman"/>
          <w:color w:val="000000"/>
          <w:szCs w:val="24"/>
        </w:rPr>
        <w:t xml:space="preserve">Poučenie o opravnom prostriedku obsahuje aj údaj, či rozhodnutia vydané Poskytovateľom alebo RO sú preskúmateľné </w:t>
      </w:r>
      <w:r w:rsidR="00C15CB4" w:rsidRPr="00641665">
        <w:rPr>
          <w:rFonts w:cs="Times New Roman"/>
          <w:color w:val="000000"/>
          <w:szCs w:val="24"/>
        </w:rPr>
        <w:t>súdom</w:t>
      </w:r>
      <w:r w:rsidR="00891D06" w:rsidRPr="00641665">
        <w:rPr>
          <w:rFonts w:cs="Times New Roman"/>
          <w:color w:val="000000"/>
          <w:szCs w:val="24"/>
        </w:rPr>
        <w:t>.</w:t>
      </w:r>
      <w:r w:rsidR="00C15CB4" w:rsidRPr="00641665">
        <w:rPr>
          <w:rFonts w:cs="Times New Roman"/>
          <w:color w:val="000000"/>
          <w:szCs w:val="24"/>
        </w:rPr>
        <w:t xml:space="preserve"> </w:t>
      </w:r>
    </w:p>
    <w:p w14:paraId="2A8FD85B" w14:textId="77777777" w:rsidR="008748CC" w:rsidRPr="00641665" w:rsidRDefault="008748CC" w:rsidP="00027726">
      <w:pPr>
        <w:pStyle w:val="Odsekzoznamu"/>
        <w:spacing w:after="0" w:line="240" w:lineRule="auto"/>
        <w:ind w:left="0"/>
        <w:contextualSpacing w:val="0"/>
        <w:jc w:val="both"/>
        <w:rPr>
          <w:rFonts w:cs="Times New Roman"/>
          <w:color w:val="000000"/>
          <w:szCs w:val="24"/>
        </w:rPr>
      </w:pPr>
    </w:p>
    <w:p w14:paraId="6B6BE71C" w14:textId="2B515129" w:rsidR="008748CC" w:rsidRPr="00641665" w:rsidRDefault="008748CC" w:rsidP="00852BE8">
      <w:pPr>
        <w:pStyle w:val="Nadpis4"/>
        <w:numPr>
          <w:ilvl w:val="3"/>
          <w:numId w:val="273"/>
        </w:numPr>
      </w:pPr>
      <w:bookmarkStart w:id="144" w:name="_Toc525133302"/>
      <w:r w:rsidRPr="00641665">
        <w:t>Doručovanie</w:t>
      </w:r>
      <w:bookmarkEnd w:id="144"/>
      <w:r w:rsidRPr="00641665">
        <w:t xml:space="preserve"> </w:t>
      </w:r>
    </w:p>
    <w:p w14:paraId="258E0506" w14:textId="4DE6F68A" w:rsidR="008748CC" w:rsidRPr="00641665" w:rsidRDefault="008748CC" w:rsidP="00CD00AD">
      <w:pPr>
        <w:pStyle w:val="Odsekzoznamu"/>
        <w:numPr>
          <w:ilvl w:val="0"/>
          <w:numId w:val="42"/>
        </w:numPr>
        <w:spacing w:before="240" w:after="120" w:line="240" w:lineRule="auto"/>
        <w:ind w:left="567" w:hanging="567"/>
        <w:contextualSpacing w:val="0"/>
        <w:jc w:val="both"/>
        <w:rPr>
          <w:rFonts w:cs="Times New Roman"/>
          <w:color w:val="000000"/>
          <w:szCs w:val="24"/>
        </w:rPr>
      </w:pPr>
      <w:r w:rsidRPr="00641665">
        <w:rPr>
          <w:rFonts w:cs="Times New Roman"/>
          <w:color w:val="000000"/>
          <w:szCs w:val="24"/>
        </w:rPr>
        <w:t xml:space="preserve">Podľa § 16 ods. 4 </w:t>
      </w:r>
      <w:r w:rsidR="0033424D" w:rsidRPr="00641665">
        <w:rPr>
          <w:rFonts w:cs="Times New Roman"/>
          <w:color w:val="000000"/>
          <w:szCs w:val="24"/>
        </w:rPr>
        <w:t>z</w:t>
      </w:r>
      <w:r w:rsidRPr="00641665">
        <w:rPr>
          <w:rFonts w:cs="Times New Roman"/>
          <w:color w:val="000000"/>
          <w:szCs w:val="24"/>
        </w:rPr>
        <w:t>ákona o EŠIF sa na doručovanie písomností vzťahuje ustanovenie § 24 a § 25 správneho poriadku a na počítanie lehôt ustanovenie § 27 správneho poriadku. 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546387BA" w14:textId="25A40F6C" w:rsidR="008748CC" w:rsidRPr="00641665" w:rsidRDefault="007D7D01"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Všetky </w:t>
      </w:r>
      <w:r w:rsidR="008748CC" w:rsidRPr="00641665">
        <w:rPr>
          <w:rFonts w:cs="Times New Roman"/>
          <w:color w:val="000000"/>
          <w:szCs w:val="24"/>
        </w:rPr>
        <w:t>písomnosti</w:t>
      </w:r>
      <w:r w:rsidR="00360BC4" w:rsidRPr="00641665">
        <w:rPr>
          <w:rFonts w:cs="Times New Roman"/>
          <w:color w:val="000000"/>
          <w:szCs w:val="24"/>
        </w:rPr>
        <w:t xml:space="preserve"> </w:t>
      </w:r>
      <w:r w:rsidR="008748CC" w:rsidRPr="00641665">
        <w:rPr>
          <w:rFonts w:cs="Times New Roman"/>
          <w:color w:val="000000"/>
          <w:szCs w:val="24"/>
        </w:rPr>
        <w:t>sa doručujú do vlastných rúk adresátovi alebo osobe, ktorá sa preukáže jeho splnomocnením na preberanie zásielok.</w:t>
      </w:r>
      <w:r w:rsidR="00651A17" w:rsidRPr="00641665">
        <w:rPr>
          <w:rFonts w:cs="Times New Roman"/>
          <w:color w:val="000000"/>
          <w:szCs w:val="24"/>
          <w:lang w:eastAsia="en-US"/>
        </w:rPr>
        <w:t>V prípade osobného prevzatia zásielky adresátom je vyhodnocovateľ, ktorý zabezpečuje</w:t>
      </w:r>
      <w:r w:rsidR="00360BC4" w:rsidRPr="00641665">
        <w:rPr>
          <w:rFonts w:cs="Times New Roman"/>
          <w:color w:val="000000"/>
          <w:szCs w:val="24"/>
          <w:lang w:eastAsia="en-US"/>
        </w:rPr>
        <w:t xml:space="preserve"> </w:t>
      </w:r>
      <w:r w:rsidR="00651A17" w:rsidRPr="00641665">
        <w:rPr>
          <w:rFonts w:cs="Times New Roman"/>
          <w:color w:val="000000"/>
          <w:szCs w:val="24"/>
          <w:lang w:eastAsia="en-US"/>
        </w:rPr>
        <w:t>osobné odovzdanie a prevzatie zásielky, povinný zabezpečiť prevzatie zásielky tak, aby bolo na originál</w:t>
      </w:r>
      <w:r w:rsidR="00D07A79" w:rsidRPr="00641665">
        <w:rPr>
          <w:rFonts w:cs="Times New Roman"/>
          <w:color w:val="000000"/>
          <w:szCs w:val="24"/>
          <w:lang w:eastAsia="en-US"/>
        </w:rPr>
        <w:t>i</w:t>
      </w:r>
      <w:r w:rsidR="00651A17" w:rsidRPr="00641665">
        <w:rPr>
          <w:rFonts w:cs="Times New Roman"/>
          <w:color w:val="000000"/>
          <w:szCs w:val="24"/>
          <w:lang w:eastAsia="en-US"/>
        </w:rPr>
        <w:t xml:space="preserve"> písomnosti čitateľne uvedené meno a priezvisko preberajúceho, jeho podpis a dátum prevzatia zásielky, prípadne pečiatka adresáta, ak sa používa.</w:t>
      </w:r>
      <w:r w:rsidR="00982ECF" w:rsidRPr="00641665">
        <w:rPr>
          <w:rFonts w:cs="Times New Roman"/>
          <w:color w:val="000000"/>
          <w:szCs w:val="24"/>
          <w:lang w:eastAsia="en-US"/>
        </w:rPr>
        <w:t xml:space="preserve"> V prípade elektronického doručovania písomností je nevyhnutné zabezpečiť, aby bolo adresátom potvrdené prečítanie tejto písomnosti. V prípade, ak k tomu nedôjde v lehote </w:t>
      </w:r>
      <w:r w:rsidR="00EA471F" w:rsidRPr="00641665">
        <w:rPr>
          <w:rFonts w:cs="Times New Roman"/>
          <w:color w:val="000000"/>
          <w:szCs w:val="24"/>
          <w:lang w:eastAsia="en-US"/>
        </w:rPr>
        <w:t xml:space="preserve">najviac </w:t>
      </w:r>
      <w:r w:rsidR="00982ECF" w:rsidRPr="00641665">
        <w:rPr>
          <w:rFonts w:cs="Times New Roman"/>
          <w:color w:val="000000"/>
          <w:szCs w:val="24"/>
          <w:lang w:eastAsia="en-US"/>
        </w:rPr>
        <w:t xml:space="preserve">do piatich pracovných dní vrátane, je potrebné </w:t>
      </w:r>
      <w:r w:rsidR="0088393C" w:rsidRPr="00641665">
        <w:rPr>
          <w:rFonts w:cs="Times New Roman"/>
          <w:color w:val="000000"/>
          <w:szCs w:val="24"/>
          <w:lang w:eastAsia="en-US"/>
        </w:rPr>
        <w:t xml:space="preserve">predmetnú </w:t>
      </w:r>
      <w:r w:rsidR="00982ECF" w:rsidRPr="00641665">
        <w:rPr>
          <w:rFonts w:cs="Times New Roman"/>
          <w:color w:val="000000"/>
          <w:szCs w:val="24"/>
          <w:lang w:eastAsia="en-US"/>
        </w:rPr>
        <w:t xml:space="preserve">písomnosť zaslať poštou resp. prepravnou spoločnosťou. </w:t>
      </w:r>
    </w:p>
    <w:p w14:paraId="095ACE87" w14:textId="02C7DB37"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w:t>
      </w:r>
      <w:r w:rsidR="00651A17" w:rsidRPr="00641665">
        <w:rPr>
          <w:rFonts w:cs="Times New Roman"/>
          <w:color w:val="000000"/>
          <w:szCs w:val="24"/>
        </w:rPr>
        <w:t xml:space="preserve">písomnosť </w:t>
      </w:r>
      <w:r w:rsidRPr="00641665">
        <w:rPr>
          <w:rFonts w:cs="Times New Roman"/>
          <w:color w:val="000000"/>
          <w:szCs w:val="24"/>
        </w:rPr>
        <w:t>nevyzdvihne</w:t>
      </w:r>
      <w:r w:rsidR="00651A17" w:rsidRPr="00641665">
        <w:rPr>
          <w:rFonts w:cs="Times New Roman"/>
          <w:color w:val="000000"/>
          <w:szCs w:val="24"/>
        </w:rPr>
        <w:t>,</w:t>
      </w:r>
      <w:r w:rsidR="00651A17" w:rsidRPr="00641665">
        <w:rPr>
          <w:rFonts w:cs="Times New Roman"/>
          <w:color w:val="000000"/>
          <w:szCs w:val="24"/>
          <w:lang w:eastAsia="en-US"/>
        </w:rPr>
        <w:t xml:space="preserve"> považuje sa za doručenú dňom vrátenia nedoručenej zásielky</w:t>
      </w:r>
      <w:r w:rsidR="00651A17" w:rsidRPr="00641665">
        <w:rPr>
          <w:rFonts w:cs="Times New Roman"/>
          <w:color w:val="000000"/>
          <w:szCs w:val="24"/>
        </w:rPr>
        <w:t xml:space="preserve"> poskytovateľovi</w:t>
      </w:r>
      <w:r w:rsidR="006F56F8" w:rsidRPr="00641665">
        <w:rPr>
          <w:rFonts w:cs="Times New Roman"/>
          <w:color w:val="000000"/>
          <w:szCs w:val="24"/>
        </w:rPr>
        <w:t>.</w:t>
      </w:r>
      <w:r w:rsidR="00651A17" w:rsidRPr="00641665">
        <w:rPr>
          <w:rFonts w:cs="Times New Roman"/>
          <w:strike/>
          <w:color w:val="000000"/>
          <w:szCs w:val="24"/>
        </w:rPr>
        <w:t xml:space="preserve"> </w:t>
      </w:r>
    </w:p>
    <w:p w14:paraId="7BB1D05B" w14:textId="77777777"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Ak adresát bezdôvodne odoprel písomnosť prijať, je doručená dňom, keď sa jej prijatie odoprelo.</w:t>
      </w:r>
    </w:p>
    <w:p w14:paraId="6F931F8D" w14:textId="04B67B9D" w:rsidR="008748CC" w:rsidRPr="00641665" w:rsidRDefault="0051689D"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Ak nie je na strane žiadateľa určený zamestnanec na prijímanie písom</w:t>
      </w:r>
      <w:r w:rsidR="00D07A79" w:rsidRPr="00641665">
        <w:rPr>
          <w:rFonts w:cs="Times New Roman"/>
          <w:color w:val="000000"/>
          <w:szCs w:val="24"/>
        </w:rPr>
        <w:t>n</w:t>
      </w:r>
      <w:r w:rsidRPr="00641665">
        <w:rPr>
          <w:rFonts w:cs="Times New Roman"/>
          <w:color w:val="000000"/>
          <w:szCs w:val="24"/>
        </w:rPr>
        <w:t>ostí – doručí sa písomnosť určená do vlas</w:t>
      </w:r>
      <w:r w:rsidR="00D07A79" w:rsidRPr="00641665">
        <w:rPr>
          <w:rFonts w:cs="Times New Roman"/>
          <w:color w:val="000000"/>
          <w:szCs w:val="24"/>
        </w:rPr>
        <w:t>t</w:t>
      </w:r>
      <w:r w:rsidRPr="00641665">
        <w:rPr>
          <w:rFonts w:cs="Times New Roman"/>
          <w:color w:val="000000"/>
          <w:szCs w:val="24"/>
        </w:rPr>
        <w:t xml:space="preserve">ných rúk </w:t>
      </w:r>
      <w:r w:rsidR="00930FAB" w:rsidRPr="00641665">
        <w:rPr>
          <w:rFonts w:cs="Times New Roman"/>
          <w:color w:val="000000"/>
          <w:szCs w:val="24"/>
        </w:rPr>
        <w:t>tomu, kto je za právnickú osobu</w:t>
      </w:r>
      <w:r w:rsidR="00D07A79" w:rsidRPr="00641665">
        <w:rPr>
          <w:rFonts w:cs="Times New Roman"/>
          <w:color w:val="000000"/>
          <w:szCs w:val="24"/>
        </w:rPr>
        <w:t xml:space="preserve"> oprávnený</w:t>
      </w:r>
      <w:r w:rsidR="00930FAB" w:rsidRPr="00641665">
        <w:rPr>
          <w:rFonts w:cs="Times New Roman"/>
          <w:color w:val="000000"/>
          <w:szCs w:val="24"/>
        </w:rPr>
        <w:t xml:space="preserve"> konať.</w:t>
      </w:r>
      <w:r w:rsidR="00930FAB" w:rsidRPr="00641665" w:rsidDel="00930FAB">
        <w:rPr>
          <w:rFonts w:cs="Times New Roman"/>
          <w:color w:val="000000"/>
          <w:szCs w:val="24"/>
        </w:rPr>
        <w:t xml:space="preserve"> </w:t>
      </w:r>
    </w:p>
    <w:p w14:paraId="7A2E6505" w14:textId="07DD4949"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Ak nemožno doručiť písomnosť právnickej osobe na adresu, ktorú uviedla alebo je známa, ani na adresu jej sídla uvedenú v obchodnom registri alebo inom registri, v ktorom je zapísaná, a jej iná adresa nie je Poskytovateľovi/riadiacemu orgánu známa, písomnosť sa považuje </w:t>
      </w:r>
      <w:r w:rsidR="00E35CDF" w:rsidRPr="00641665">
        <w:rPr>
          <w:rFonts w:cs="Times New Roman"/>
          <w:color w:val="000000"/>
          <w:szCs w:val="24"/>
        </w:rPr>
        <w:t xml:space="preserve">za doručenú dňom vrátenia </w:t>
      </w:r>
      <w:r w:rsidRPr="00641665">
        <w:rPr>
          <w:rFonts w:cs="Times New Roman"/>
          <w:color w:val="000000"/>
          <w:szCs w:val="24"/>
        </w:rPr>
        <w:t>nedoručenej zásielky Po</w:t>
      </w:r>
      <w:r w:rsidR="00187637" w:rsidRPr="00641665">
        <w:rPr>
          <w:rFonts w:cs="Times New Roman"/>
          <w:color w:val="000000"/>
          <w:szCs w:val="24"/>
        </w:rPr>
        <w:t>skytovateľovi/riadiacemu orgánu</w:t>
      </w:r>
      <w:r w:rsidRPr="00641665">
        <w:rPr>
          <w:rFonts w:cs="Times New Roman"/>
          <w:color w:val="000000"/>
          <w:szCs w:val="24"/>
        </w:rPr>
        <w:t>, a to aj vtedy, ak ten, kto je oprávnený konať za právnickú osobu, sa o tom nedozvie.</w:t>
      </w:r>
    </w:p>
    <w:p w14:paraId="60E67A4F" w14:textId="13AFD06B"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 xml:space="preserve">Ak nemožno doručiť písomnosť podnikateľovi - fyzickej osobe na adresu, ktorú uviedla alebo je známa, ani na adresu jej miesta podnikania uvedenú v živnostenskom registri alebo inom registri, v ktorom je zapísaná, a jej iná adresa nie je Poskytovateľovi/riadiacemu orgánu známa, písomnosť sa považuje </w:t>
      </w:r>
      <w:r w:rsidR="00E35CDF" w:rsidRPr="00641665">
        <w:rPr>
          <w:rFonts w:cs="Times New Roman"/>
          <w:color w:val="000000"/>
          <w:szCs w:val="24"/>
        </w:rPr>
        <w:t xml:space="preserve">za doručenú dňom </w:t>
      </w:r>
      <w:r w:rsidRPr="00641665">
        <w:rPr>
          <w:rFonts w:cs="Times New Roman"/>
          <w:color w:val="000000"/>
          <w:szCs w:val="24"/>
        </w:rPr>
        <w:t xml:space="preserve"> vrátenia nedoručenej zásielky Po</w:t>
      </w:r>
      <w:r w:rsidR="00187637" w:rsidRPr="00641665">
        <w:rPr>
          <w:rFonts w:cs="Times New Roman"/>
          <w:color w:val="000000"/>
          <w:szCs w:val="24"/>
        </w:rPr>
        <w:t>skytovateľovi/riadiacemu orgánu</w:t>
      </w:r>
      <w:r w:rsidRPr="00641665">
        <w:rPr>
          <w:rFonts w:cs="Times New Roman"/>
          <w:color w:val="000000"/>
          <w:szCs w:val="24"/>
        </w:rPr>
        <w:t>, a to aj vtedy, ak sa podnikateľ – fyzická osoba o tom nedozvie.</w:t>
      </w:r>
    </w:p>
    <w:p w14:paraId="04EF0E88" w14:textId="77777777"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Ak si adresát vyhradí doručovanie zásielok do poštového priečinku, pošta adresátovi oznámi príchod zásielky, možnosť prevzatia a odbernú lehotu na predpísanom tlačive, ktoré vloží 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w:t>
      </w:r>
      <w:r w:rsidR="004322C7" w:rsidRPr="00641665">
        <w:rPr>
          <w:rFonts w:cs="Times New Roman"/>
          <w:color w:val="000000"/>
          <w:szCs w:val="24"/>
        </w:rPr>
        <w:t xml:space="preserve"> </w:t>
      </w:r>
      <w:r w:rsidRPr="00641665">
        <w:rPr>
          <w:rFonts w:cs="Times New Roman"/>
          <w:color w:val="000000"/>
          <w:szCs w:val="24"/>
        </w:rPr>
        <w:t>dní od uloženia, posledný deň tejto lehoty sa považuje za deň doručenia, aj keď sa adresát o uložení nedozvedel.</w:t>
      </w:r>
    </w:p>
    <w:p w14:paraId="620D251C" w14:textId="2E2CF5EC"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Ak si písomnosť  adresát prevzal, zamestnanec Poskytovateľa/</w:t>
      </w:r>
      <w:r w:rsidR="00582526" w:rsidRPr="00641665">
        <w:rPr>
          <w:rFonts w:cs="Times New Roman"/>
          <w:color w:val="000000"/>
          <w:szCs w:val="24"/>
        </w:rPr>
        <w:t>RO</w:t>
      </w:r>
      <w:r w:rsidRPr="00641665">
        <w:rPr>
          <w:rFonts w:cs="Times New Roman"/>
          <w:color w:val="000000"/>
          <w:szCs w:val="24"/>
        </w:rPr>
        <w:t>, ktorý zásielku expedoval, pripojí doručenku k originálu doručovanej písomnosti, ktorý je založený v spise projektu. Zakladanie doručeniek do spisu projektu je nevyhnutné, nakoľko ide o dôležitý dôkazový materiál. V prípade, ak si písomnosť  adresát neprevzal, vždy sa musí Poskytovateľovi/</w:t>
      </w:r>
      <w:r w:rsidR="00B607EE" w:rsidRPr="00641665">
        <w:rPr>
          <w:rFonts w:cs="Times New Roman"/>
          <w:color w:val="000000"/>
          <w:szCs w:val="24"/>
        </w:rPr>
        <w:t>RO</w:t>
      </w:r>
      <w:r w:rsidRPr="00641665">
        <w:rPr>
          <w:rFonts w:cs="Times New Roman"/>
          <w:color w:val="000000"/>
          <w:szCs w:val="24"/>
        </w:rPr>
        <w:t xml:space="preserve"> vrátiť nedoručená neotvorená poštová zásielka s vyznačenou pečiatkou pošty o doručovaní zásielky a pečiatkou vrátenia zásielky Poskytovateľovi/</w:t>
      </w:r>
      <w:r w:rsidR="00582526" w:rsidRPr="00641665">
        <w:rPr>
          <w:rFonts w:cs="Times New Roman"/>
          <w:color w:val="000000"/>
          <w:szCs w:val="24"/>
        </w:rPr>
        <w:t>RO</w:t>
      </w:r>
      <w:r w:rsidR="004D4CCF" w:rsidRPr="00641665">
        <w:rPr>
          <w:rFonts w:cs="Times New Roman"/>
          <w:color w:val="000000"/>
          <w:szCs w:val="24"/>
        </w:rPr>
        <w:t>, ako Neprevzatá v odbernej lehote resp. Adresát neznámy.</w:t>
      </w:r>
      <w:r w:rsidR="0096284D" w:rsidRPr="00641665">
        <w:rPr>
          <w:rFonts w:cs="Times New Roman"/>
          <w:color w:val="000000"/>
          <w:szCs w:val="24"/>
        </w:rPr>
        <w:t xml:space="preserve"> </w:t>
      </w:r>
      <w:r w:rsidR="00930FAB" w:rsidRPr="00641665">
        <w:rPr>
          <w:rFonts w:cs="Times New Roman"/>
          <w:color w:val="000000"/>
          <w:szCs w:val="24"/>
        </w:rPr>
        <w:t xml:space="preserve">Písomnosť sa považuje za doručenú dňom vrátenia písomnosti (zásielky) Poskytovateľovi/RO. </w:t>
      </w:r>
      <w:r w:rsidRPr="00641665">
        <w:rPr>
          <w:rFonts w:cs="Times New Roman"/>
          <w:color w:val="000000"/>
          <w:szCs w:val="24"/>
        </w:rPr>
        <w:t>Následne zamestnanec Poskytovateľa/</w:t>
      </w:r>
      <w:r w:rsidR="00B72385" w:rsidRPr="00641665">
        <w:rPr>
          <w:rFonts w:cs="Times New Roman"/>
          <w:color w:val="000000"/>
          <w:szCs w:val="24"/>
        </w:rPr>
        <w:t>RO</w:t>
      </w:r>
      <w:r w:rsidRPr="00641665">
        <w:rPr>
          <w:rFonts w:cs="Times New Roman"/>
          <w:color w:val="000000"/>
          <w:szCs w:val="24"/>
        </w:rPr>
        <w:t>, ktorý expedoval zásielku, poznačí</w:t>
      </w:r>
      <w:r w:rsidR="00582526" w:rsidRPr="00641665">
        <w:rPr>
          <w:rFonts w:cs="Times New Roman"/>
          <w:color w:val="000000"/>
          <w:szCs w:val="24"/>
        </w:rPr>
        <w:t xml:space="preserve"> na originál</w:t>
      </w:r>
      <w:r w:rsidR="0092382C" w:rsidRPr="00641665">
        <w:rPr>
          <w:rFonts w:cs="Times New Roman"/>
          <w:color w:val="000000"/>
          <w:szCs w:val="24"/>
        </w:rPr>
        <w:t>i</w:t>
      </w:r>
      <w:r w:rsidR="00582526" w:rsidRPr="00641665">
        <w:rPr>
          <w:rFonts w:cs="Times New Roman"/>
          <w:color w:val="000000"/>
          <w:szCs w:val="24"/>
        </w:rPr>
        <w:t xml:space="preserve"> doručovanej písomnosti, ktorá je</w:t>
      </w:r>
      <w:r w:rsidRPr="00641665">
        <w:rPr>
          <w:rFonts w:cs="Times New Roman"/>
          <w:color w:val="000000"/>
          <w:szCs w:val="24"/>
        </w:rPr>
        <w:t>založená v spise projektu, dátum doručenia zásielky adresátovi. Zásielka sa zásadne nemôže považovať za doručenú, ak sa napr. stratila počas poštovej prepravy, alebo sa nevrátila nedoručená naspäť Poskytovateľovi/</w:t>
      </w:r>
      <w:r w:rsidR="00582526" w:rsidRPr="00641665">
        <w:rPr>
          <w:rFonts w:cs="Times New Roman"/>
          <w:color w:val="000000"/>
          <w:szCs w:val="24"/>
        </w:rPr>
        <w:t>RO</w:t>
      </w:r>
      <w:r w:rsidRPr="00641665">
        <w:rPr>
          <w:rFonts w:cs="Times New Roman"/>
          <w:color w:val="000000"/>
          <w:szCs w:val="24"/>
        </w:rPr>
        <w:t>.</w:t>
      </w:r>
    </w:p>
    <w:p w14:paraId="2D559BBC" w14:textId="77777777"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Písomnosti sa môžu doručovať aj prostredníctvom kuriéra. Aj v tomto prípade musí Poskytovateľ/</w:t>
      </w:r>
      <w:r w:rsidR="00582526" w:rsidRPr="00641665">
        <w:rPr>
          <w:rFonts w:cs="Times New Roman"/>
          <w:color w:val="000000"/>
          <w:szCs w:val="24"/>
        </w:rPr>
        <w:t>RO</w:t>
      </w:r>
      <w:r w:rsidRPr="00641665">
        <w:rPr>
          <w:rFonts w:cs="Times New Roman"/>
          <w:color w:val="000000"/>
          <w:szCs w:val="24"/>
        </w:rPr>
        <w:t xml:space="preserve"> disponovať písomným dokladom o dátume doručenia zásielky.</w:t>
      </w:r>
    </w:p>
    <w:p w14:paraId="484438BD" w14:textId="77777777" w:rsidR="008748CC" w:rsidRPr="00641665"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641665">
        <w:rPr>
          <w:rFonts w:cs="Times New Roman"/>
          <w:color w:val="000000"/>
          <w:szCs w:val="24"/>
        </w:rPr>
        <w:t>Písomnosti sa môžu doručiť aj tak, že adresát si príde prevziať písomnosť k Poskytovateľovi/</w:t>
      </w:r>
      <w:r w:rsidR="007405B9" w:rsidRPr="00641665">
        <w:rPr>
          <w:rFonts w:cs="Times New Roman"/>
          <w:color w:val="000000"/>
          <w:szCs w:val="24"/>
        </w:rPr>
        <w:t>RO</w:t>
      </w:r>
      <w:r w:rsidRPr="00641665">
        <w:rPr>
          <w:rFonts w:cs="Times New Roman"/>
          <w:color w:val="000000"/>
          <w:szCs w:val="24"/>
        </w:rPr>
        <w:t>. Zásielky, ktoré sa doručujú do vlastných rúk, musí prevziať osoba, oprávnená na prijímanie týchto zásielok , iná osoba iba na základe písomného splnomocnenia na prevzatie zásielky. V prípade osobného prevzatia zásielky adresátom je zamestnanec Poskytovateľa/</w:t>
      </w:r>
      <w:r w:rsidR="00F21B9C" w:rsidRPr="00641665">
        <w:rPr>
          <w:rFonts w:cs="Times New Roman"/>
          <w:color w:val="000000"/>
          <w:szCs w:val="24"/>
        </w:rPr>
        <w:t>RO</w:t>
      </w:r>
      <w:r w:rsidRPr="00641665">
        <w:rPr>
          <w:rFonts w:cs="Times New Roman"/>
          <w:color w:val="000000"/>
          <w:szCs w:val="24"/>
        </w:rPr>
        <w:t>, ktorý zabezpečuje osobné odovzdanie a prevzatie zásielky, povinný zabezpečiť  prevzatie zásielky tak, aby bolo na originály písomnosti, ktorá je určená pre Poskytovateľa/</w:t>
      </w:r>
      <w:r w:rsidR="00F21B9C" w:rsidRPr="00641665">
        <w:rPr>
          <w:rFonts w:cs="Times New Roman"/>
          <w:color w:val="000000"/>
          <w:szCs w:val="24"/>
        </w:rPr>
        <w:t>RO</w:t>
      </w:r>
      <w:r w:rsidRPr="00641665">
        <w:rPr>
          <w:rFonts w:cs="Times New Roman"/>
          <w:color w:val="000000"/>
          <w:szCs w:val="24"/>
        </w:rPr>
        <w:t>, čitateľne uvedené meno a priezvisko preberajúceho, jeho podpis a dátum prevzatia zásielky, prípadne pečiatka adresáta, ak sa používa. Zamestnanec Poskytovateľa/</w:t>
      </w:r>
      <w:r w:rsidR="00F21B9C" w:rsidRPr="00641665">
        <w:rPr>
          <w:rFonts w:cs="Times New Roman"/>
          <w:color w:val="000000"/>
          <w:szCs w:val="24"/>
        </w:rPr>
        <w:t>RO</w:t>
      </w:r>
      <w:r w:rsidRPr="00641665">
        <w:rPr>
          <w:rFonts w:cs="Times New Roman"/>
          <w:color w:val="000000"/>
          <w:szCs w:val="24"/>
        </w:rPr>
        <w:t xml:space="preserve"> zároveň overí totožnosť osoby, ktorá preberá zásielku, kontrolou preukazu totožnosti.</w:t>
      </w:r>
    </w:p>
    <w:p w14:paraId="7C418266" w14:textId="48317EE2" w:rsidR="008748CC" w:rsidRPr="00641665" w:rsidRDefault="008748CC" w:rsidP="00027726">
      <w:pPr>
        <w:pStyle w:val="Odsekzoznamu"/>
        <w:numPr>
          <w:ilvl w:val="0"/>
          <w:numId w:val="42"/>
        </w:numPr>
        <w:spacing w:after="0" w:line="240" w:lineRule="auto"/>
        <w:ind w:left="567" w:hanging="567"/>
        <w:contextualSpacing w:val="0"/>
        <w:jc w:val="both"/>
        <w:rPr>
          <w:rFonts w:cs="Times New Roman"/>
          <w:color w:val="000000"/>
          <w:szCs w:val="24"/>
        </w:rPr>
      </w:pPr>
      <w:r w:rsidRPr="00641665">
        <w:rPr>
          <w:rFonts w:cs="Times New Roman"/>
          <w:color w:val="000000"/>
          <w:szCs w:val="24"/>
        </w:rPr>
        <w:t>Ak má účastník konania zástupcu s plnomocenstvom na celé konanie</w:t>
      </w:r>
      <w:r w:rsidR="00F831FF" w:rsidRPr="00641665">
        <w:rPr>
          <w:rFonts w:cs="Times New Roman"/>
          <w:color w:val="000000"/>
          <w:szCs w:val="24"/>
        </w:rPr>
        <w:t xml:space="preserve"> (je splnomocnený na všetky právne úkony)</w:t>
      </w:r>
      <w:r w:rsidRPr="00641665">
        <w:rPr>
          <w:rFonts w:cs="Times New Roman"/>
          <w:color w:val="000000"/>
          <w:szCs w:val="24"/>
        </w:rPr>
        <w:t>,</w:t>
      </w:r>
      <w:r w:rsidR="00F831FF" w:rsidRPr="00641665">
        <w:rPr>
          <w:rFonts w:cs="Times New Roman"/>
          <w:color w:val="000000"/>
          <w:szCs w:val="24"/>
        </w:rPr>
        <w:t xml:space="preserve"> písomnosť určená do vlastných rúk </w:t>
      </w:r>
      <w:r w:rsidR="006460FD" w:rsidRPr="00641665">
        <w:rPr>
          <w:rFonts w:cs="Times New Roman"/>
          <w:color w:val="000000"/>
          <w:szCs w:val="24"/>
        </w:rPr>
        <w:t>sa doručuje iba tomuto zástupcovi.</w:t>
      </w:r>
      <w:r w:rsidRPr="00641665">
        <w:rPr>
          <w:rFonts w:cs="Times New Roman"/>
          <w:color w:val="000000"/>
          <w:szCs w:val="24"/>
        </w:rPr>
        <w:t xml:space="preserve"> </w:t>
      </w:r>
      <w:r w:rsidR="00F831FF" w:rsidRPr="00641665">
        <w:rPr>
          <w:rFonts w:cs="Times New Roman"/>
          <w:color w:val="000000"/>
          <w:szCs w:val="24"/>
        </w:rPr>
        <w:t xml:space="preserve">V prípade, že nie je splnomocnený na všetky právne úkony, zasielajú sa mu len dokumenty, ktoré môže v zmysle splnomocnenia prevziať. Doklad o plnomocenstve  musí byť založený v Zložke projektu na jej začiatku za Obsahom zložky projektu. </w:t>
      </w:r>
    </w:p>
    <w:p w14:paraId="783477CA" w14:textId="2A6DE24C" w:rsidR="008748CC" w:rsidRPr="00641665" w:rsidRDefault="00027726" w:rsidP="00027726">
      <w:pPr>
        <w:tabs>
          <w:tab w:val="left" w:pos="2386"/>
        </w:tabs>
        <w:spacing w:after="0" w:line="240" w:lineRule="auto"/>
        <w:jc w:val="both"/>
        <w:rPr>
          <w:rFonts w:cs="Times New Roman"/>
          <w:color w:val="000000"/>
          <w:szCs w:val="24"/>
        </w:rPr>
      </w:pPr>
      <w:r w:rsidRPr="00641665">
        <w:rPr>
          <w:rFonts w:cs="Times New Roman"/>
          <w:color w:val="000000"/>
          <w:szCs w:val="24"/>
        </w:rPr>
        <w:tab/>
      </w:r>
    </w:p>
    <w:p w14:paraId="0FE48097" w14:textId="77777777" w:rsidR="008748CC" w:rsidRPr="00641665" w:rsidRDefault="008748CC" w:rsidP="00852BE8">
      <w:pPr>
        <w:pStyle w:val="Nadpis4"/>
        <w:numPr>
          <w:ilvl w:val="3"/>
          <w:numId w:val="273"/>
        </w:numPr>
      </w:pPr>
      <w:bookmarkStart w:id="145" w:name="_Toc525133303"/>
      <w:r w:rsidRPr="00641665">
        <w:t>Počítanie lehôt</w:t>
      </w:r>
      <w:bookmarkEnd w:id="145"/>
    </w:p>
    <w:p w14:paraId="4C25CC3D" w14:textId="77777777" w:rsidR="008748CC" w:rsidRPr="003D51EB" w:rsidRDefault="008748CC" w:rsidP="006F56F8">
      <w:pPr>
        <w:pStyle w:val="Odsekzoznamu"/>
        <w:numPr>
          <w:ilvl w:val="0"/>
          <w:numId w:val="43"/>
        </w:numPr>
        <w:spacing w:before="240" w:after="120" w:line="240" w:lineRule="auto"/>
        <w:ind w:left="567" w:hanging="425"/>
        <w:contextualSpacing w:val="0"/>
        <w:jc w:val="both"/>
        <w:rPr>
          <w:rFonts w:cs="Times New Roman"/>
          <w:color w:val="000000"/>
          <w:szCs w:val="24"/>
        </w:rPr>
      </w:pPr>
      <w:r w:rsidRPr="00641665">
        <w:rPr>
          <w:rFonts w:cs="Times New Roman"/>
          <w:szCs w:val="24"/>
        </w:rPr>
        <w:t>Lehoty sú zákonné a lehoty určené Poskytovateľom/riadiacim orgánom. Lehoty, kedy možno najneskôr urobiť nejaký úkon (napr. podať odvolanie), stanovuje</w:t>
      </w:r>
      <w:r w:rsidRPr="004E798C">
        <w:rPr>
          <w:rFonts w:cs="Times New Roman"/>
          <w:szCs w:val="24"/>
        </w:rPr>
        <w:t xml:space="preserve"> zákon o EŠIF, a preto sú to zákonné lehoty, ktoré nemožno predlžovať. Lehoty, ktoré určil Poskytovateľ/</w:t>
      </w:r>
      <w:r w:rsidR="00F21B9C" w:rsidRPr="004E798C">
        <w:rPr>
          <w:rFonts w:cs="Times New Roman"/>
          <w:szCs w:val="24"/>
        </w:rPr>
        <w:t>RO</w:t>
      </w:r>
      <w:r w:rsidRPr="004E798C">
        <w:rPr>
          <w:rFonts w:cs="Times New Roman"/>
          <w:szCs w:val="24"/>
        </w:rPr>
        <w:t xml:space="preserve"> na</w:t>
      </w:r>
      <w:r w:rsidRPr="004E798C">
        <w:rPr>
          <w:rFonts w:cs="Times New Roman"/>
          <w:color w:val="000000"/>
          <w:szCs w:val="24"/>
        </w:rPr>
        <w:t xml:space="preserve"> vykonanie nejakého úkonu a ktoré nie sú upravené v zákone, nie sú zákonnými lehotami</w:t>
      </w:r>
      <w:r w:rsidRPr="001B411C">
        <w:rPr>
          <w:rFonts w:cs="Times New Roman"/>
          <w:color w:val="000000"/>
          <w:szCs w:val="24"/>
        </w:rPr>
        <w:t xml:space="preserve"> a pracovník </w:t>
      </w:r>
      <w:r>
        <w:rPr>
          <w:rFonts w:cs="Times New Roman"/>
          <w:color w:val="000000"/>
          <w:szCs w:val="24"/>
        </w:rPr>
        <w:t>Poskytovateľ</w:t>
      </w:r>
      <w:r w:rsidRPr="001B411C">
        <w:rPr>
          <w:rFonts w:cs="Times New Roman"/>
          <w:color w:val="000000"/>
          <w:szCs w:val="24"/>
        </w:rPr>
        <w:t>a/riadiaceho orgánu, ktorý administruje príslušnú vec, môže tieto lehoty predĺžiť na základe písomnej žiadosti  žiadateľa v súlade so stanovenými pracovnými postupmi.</w:t>
      </w:r>
    </w:p>
    <w:p w14:paraId="61192084" w14:textId="77777777" w:rsidR="008748CC" w:rsidRPr="003D51EB" w:rsidRDefault="008748CC" w:rsidP="006F56F8">
      <w:pPr>
        <w:pStyle w:val="Odsekzoznamu"/>
        <w:numPr>
          <w:ilvl w:val="0"/>
          <w:numId w:val="43"/>
        </w:numPr>
        <w:spacing w:after="120" w:line="240" w:lineRule="auto"/>
        <w:ind w:left="567" w:hanging="425"/>
        <w:contextualSpacing w:val="0"/>
        <w:jc w:val="both"/>
        <w:rPr>
          <w:rFonts w:cs="Times New Roman"/>
          <w:color w:val="000000"/>
          <w:szCs w:val="24"/>
        </w:rPr>
      </w:pPr>
      <w:r w:rsidRPr="001B411C">
        <w:rPr>
          <w:rFonts w:cs="Times New Roman"/>
          <w:color w:val="000000"/>
          <w:szCs w:val="24"/>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1C01586C" w14:textId="77777777" w:rsidR="008748CC" w:rsidRDefault="008748CC" w:rsidP="00C6436A">
      <w:pPr>
        <w:pStyle w:val="Odsekzoznamu"/>
        <w:numPr>
          <w:ilvl w:val="0"/>
          <w:numId w:val="43"/>
        </w:numPr>
        <w:spacing w:after="0" w:line="240" w:lineRule="auto"/>
        <w:ind w:left="567" w:hanging="425"/>
        <w:contextualSpacing w:val="0"/>
        <w:jc w:val="both"/>
        <w:rPr>
          <w:rFonts w:cs="Times New Roman"/>
          <w:color w:val="000000"/>
          <w:szCs w:val="24"/>
        </w:rPr>
      </w:pPr>
      <w:r w:rsidRPr="001B411C">
        <w:rPr>
          <w:rFonts w:cs="Times New Roman"/>
          <w:color w:val="000000"/>
          <w:szCs w:val="24"/>
        </w:rPr>
        <w:t xml:space="preserve">Lehota je zachovaná, ak sa posledný deň lehoty podanie podá na podateľni </w:t>
      </w:r>
      <w:r>
        <w:rPr>
          <w:rFonts w:cs="Times New Roman"/>
          <w:color w:val="000000"/>
          <w:szCs w:val="24"/>
        </w:rPr>
        <w:t>Poskytovateľ</w:t>
      </w:r>
      <w:r w:rsidRPr="001B411C">
        <w:rPr>
          <w:rFonts w:cs="Times New Roman"/>
          <w:color w:val="000000"/>
          <w:szCs w:val="24"/>
        </w:rPr>
        <w:t>a alebo ak sa podanie odovzdá na poštovú prepravu (preukázateľným spôsobom). V pochybnostiach sa považuje lehota za zachovanú, pokiaľ sa nepreukáže opak.</w:t>
      </w:r>
    </w:p>
    <w:p w14:paraId="7AA9F35C" w14:textId="77777777" w:rsidR="008748CC" w:rsidRDefault="008748CC" w:rsidP="002B1843">
      <w:pPr>
        <w:pStyle w:val="Odsekzoznamu"/>
        <w:spacing w:after="0" w:line="240" w:lineRule="auto"/>
        <w:ind w:left="0"/>
        <w:contextualSpacing w:val="0"/>
        <w:jc w:val="both"/>
        <w:rPr>
          <w:rFonts w:cs="Times New Roman"/>
          <w:color w:val="000000"/>
          <w:szCs w:val="24"/>
        </w:rPr>
      </w:pPr>
    </w:p>
    <w:p w14:paraId="64E9FF3D" w14:textId="77777777" w:rsidR="008748CC" w:rsidRPr="006A5413" w:rsidRDefault="008748CC" w:rsidP="00852BE8">
      <w:pPr>
        <w:pStyle w:val="Nadpis4"/>
        <w:numPr>
          <w:ilvl w:val="3"/>
          <w:numId w:val="273"/>
        </w:numPr>
      </w:pPr>
      <w:bookmarkStart w:id="146" w:name="_Toc525133304"/>
      <w:r w:rsidRPr="009A5A24">
        <w:t>Oprava  rozhodnutia</w:t>
      </w:r>
      <w:bookmarkEnd w:id="146"/>
    </w:p>
    <w:p w14:paraId="7FF1B9DF" w14:textId="77777777" w:rsidR="008748CC" w:rsidRPr="004E798C" w:rsidRDefault="008748CC" w:rsidP="006F56F8">
      <w:pPr>
        <w:pStyle w:val="Odsekzoznamu"/>
        <w:numPr>
          <w:ilvl w:val="0"/>
          <w:numId w:val="44"/>
        </w:numPr>
        <w:spacing w:before="240" w:after="120" w:line="240" w:lineRule="auto"/>
        <w:ind w:left="567" w:hanging="425"/>
        <w:contextualSpacing w:val="0"/>
        <w:jc w:val="both"/>
        <w:rPr>
          <w:rFonts w:cs="Times New Roman"/>
          <w:color w:val="000000"/>
          <w:szCs w:val="24"/>
        </w:rPr>
      </w:pPr>
      <w:r w:rsidRPr="001B411C">
        <w:rPr>
          <w:rFonts w:cs="Times New Roman"/>
          <w:color w:val="000000"/>
          <w:szCs w:val="24"/>
        </w:rPr>
        <w:t xml:space="preserve">Podľa § 16 ods. 4 zákona o EŠIF </w:t>
      </w:r>
      <w:r w:rsidRPr="004E798C">
        <w:rPr>
          <w:rFonts w:cs="Times New Roman"/>
          <w:color w:val="000000"/>
          <w:szCs w:val="24"/>
        </w:rPr>
        <w:t>sa na opravu rozhodnutia vzťahuje ustanovenie § 47 ods. 6 správneho poriadku, tzn. chyby v písaní, v počtoch a iné zrejmé nesprávnosti v písomnom vyhotovení rozhodnutia Poskytovateľa/</w:t>
      </w:r>
      <w:r w:rsidR="00B607EE" w:rsidRPr="004E798C">
        <w:rPr>
          <w:rFonts w:cs="Times New Roman"/>
          <w:color w:val="000000"/>
          <w:szCs w:val="24"/>
        </w:rPr>
        <w:t>RO</w:t>
      </w:r>
      <w:r w:rsidRPr="004E798C">
        <w:rPr>
          <w:rFonts w:cs="Times New Roman"/>
          <w:color w:val="000000"/>
          <w:szCs w:val="24"/>
        </w:rPr>
        <w:t xml:space="preserve"> – pracovník, ktorý administroval vydanie chybného rozhodnutia, kedykoľvek aj bez návrhu opraví a upovedomí o tom účastníkov konania. Za zrejmú nesprávnosť nemožno považovať obsahové nesprávnosti rozhodnutia, opravou ktorých by sa zmenil zmysel rozhodnutia (napr. nesprávne poučenie o možnosti podať odvolanie). Vykonanie opravy rozhodnutia nie je časovo limitované a možno ju vykonať aj po právoplatnosti chybného rozhodnutia.</w:t>
      </w:r>
    </w:p>
    <w:p w14:paraId="7774A3BC" w14:textId="77777777" w:rsidR="008748CC" w:rsidRPr="004E798C" w:rsidRDefault="008748CC" w:rsidP="006F56F8">
      <w:pPr>
        <w:pStyle w:val="Odsekzoznamu"/>
        <w:numPr>
          <w:ilvl w:val="0"/>
          <w:numId w:val="44"/>
        </w:numPr>
        <w:spacing w:after="120" w:line="240" w:lineRule="auto"/>
        <w:ind w:left="567" w:hanging="425"/>
        <w:contextualSpacing w:val="0"/>
        <w:jc w:val="both"/>
      </w:pPr>
      <w:r w:rsidRPr="004E798C">
        <w:rPr>
          <w:rFonts w:cs="Times New Roman"/>
          <w:color w:val="000000"/>
          <w:szCs w:val="24"/>
        </w:rPr>
        <w:t>Oprava rozhodnutia sa môže vykonať vo vzťahu k všetkým typom rozhodnutí, ktoré vydáva Poskytovateľ/</w:t>
      </w:r>
      <w:r w:rsidR="00F21B9C" w:rsidRPr="004E798C">
        <w:rPr>
          <w:rFonts w:cs="Times New Roman"/>
          <w:color w:val="000000"/>
          <w:szCs w:val="24"/>
        </w:rPr>
        <w:t>RO</w:t>
      </w:r>
      <w:r w:rsidRPr="004E798C">
        <w:rPr>
          <w:rFonts w:cs="Times New Roman"/>
          <w:color w:val="000000"/>
          <w:szCs w:val="24"/>
        </w:rPr>
        <w:t>.</w:t>
      </w:r>
    </w:p>
    <w:p w14:paraId="50BA49B9" w14:textId="77777777" w:rsidR="008748CC" w:rsidRPr="004E798C" w:rsidRDefault="008748CC" w:rsidP="006F56F8">
      <w:pPr>
        <w:pStyle w:val="Odsekzoznamu"/>
        <w:numPr>
          <w:ilvl w:val="0"/>
          <w:numId w:val="44"/>
        </w:numPr>
        <w:spacing w:after="120" w:line="240" w:lineRule="auto"/>
        <w:ind w:left="567" w:hanging="425"/>
        <w:contextualSpacing w:val="0"/>
        <w:jc w:val="both"/>
        <w:rPr>
          <w:rFonts w:cs="Times New Roman"/>
          <w:color w:val="000000"/>
          <w:szCs w:val="24"/>
        </w:rPr>
      </w:pPr>
      <w:r w:rsidRPr="004E798C">
        <w:rPr>
          <w:rFonts w:cs="Times New Roman"/>
          <w:color w:val="000000"/>
          <w:szCs w:val="24"/>
        </w:rPr>
        <w:t>Oprava rozhodnutia sa nevykoná formou rozhodnutia, ale vykoná sa formou listu, v ktorom sa jednoznačným spôsobom identifikujú menené – opravené časti chybného rozhodnutia. Oznámenie o oprave rozhodnutia podpíše za Poskytovateľa/</w:t>
      </w:r>
      <w:r w:rsidR="00F21B9C" w:rsidRPr="004E798C">
        <w:rPr>
          <w:rFonts w:cs="Times New Roman"/>
          <w:color w:val="000000"/>
          <w:szCs w:val="24"/>
        </w:rPr>
        <w:t>RO</w:t>
      </w:r>
      <w:r w:rsidRPr="004E798C">
        <w:rPr>
          <w:rFonts w:cs="Times New Roman"/>
          <w:color w:val="000000"/>
          <w:szCs w:val="24"/>
        </w:rPr>
        <w:t xml:space="preserve"> ten, kto podpisoval chybné rozhodnutie (s použitím parafovacej tabuľky)</w:t>
      </w:r>
      <w:r w:rsidR="003001D4" w:rsidRPr="004E798C">
        <w:rPr>
          <w:rFonts w:cs="Times New Roman"/>
          <w:color w:val="000000"/>
          <w:szCs w:val="24"/>
        </w:rPr>
        <w:t>.</w:t>
      </w:r>
    </w:p>
    <w:p w14:paraId="15AB23BD" w14:textId="77777777" w:rsidR="008748CC" w:rsidRPr="00994604" w:rsidRDefault="008748CC" w:rsidP="006F56F8">
      <w:pPr>
        <w:pStyle w:val="Odsekzoznamu"/>
        <w:numPr>
          <w:ilvl w:val="0"/>
          <w:numId w:val="44"/>
        </w:numPr>
        <w:spacing w:after="120" w:line="240" w:lineRule="auto"/>
        <w:ind w:left="567" w:hanging="425"/>
        <w:contextualSpacing w:val="0"/>
        <w:jc w:val="both"/>
        <w:rPr>
          <w:rFonts w:cs="Times New Roman"/>
          <w:szCs w:val="24"/>
        </w:rPr>
      </w:pPr>
      <w:r w:rsidRPr="004E798C">
        <w:rPr>
          <w:rFonts w:cs="Times New Roman"/>
          <w:color w:val="000000"/>
          <w:szCs w:val="24"/>
        </w:rPr>
        <w:t>Oznámenie o oprave rozhodnutia zašle pracovník, ktorý ho administruje, všetkým účastníkom konania, prípadne aj iným</w:t>
      </w:r>
      <w:r w:rsidRPr="001B411C">
        <w:rPr>
          <w:rFonts w:cs="Times New Roman"/>
          <w:color w:val="000000"/>
          <w:szCs w:val="24"/>
        </w:rPr>
        <w:t xml:space="preserve"> osobám, ktorým sa chybné rozhodnutie doručilo. Pri doručovaní oznámenia o zmene rozhodnutia sa postupuje rovnako ako pri doručovaní rozhodnutia. </w:t>
      </w:r>
    </w:p>
    <w:p w14:paraId="6186C1DB" w14:textId="77777777" w:rsidR="008748CC" w:rsidRDefault="008748CC" w:rsidP="00633DDB">
      <w:pPr>
        <w:pStyle w:val="Odsekzoznamu"/>
        <w:numPr>
          <w:ilvl w:val="0"/>
          <w:numId w:val="44"/>
        </w:numPr>
        <w:spacing w:after="0" w:line="240" w:lineRule="auto"/>
        <w:ind w:left="567" w:hanging="425"/>
        <w:contextualSpacing w:val="0"/>
        <w:jc w:val="both"/>
        <w:rPr>
          <w:rFonts w:cs="Times New Roman"/>
          <w:color w:val="000000"/>
          <w:szCs w:val="24"/>
        </w:rPr>
      </w:pPr>
      <w:r w:rsidRPr="009A5A24">
        <w:rPr>
          <w:rFonts w:cs="Times New Roman"/>
          <w:color w:val="000000"/>
          <w:szCs w:val="24"/>
        </w:rPr>
        <w:t>Oznámenie o oprave rozhodnutia sa založí do spisu projektu k rozhodnutiu, ktoré sa oznámením opravuje.</w:t>
      </w:r>
    </w:p>
    <w:p w14:paraId="3DA949C0" w14:textId="77777777" w:rsidR="00633DDB" w:rsidRPr="009A5A24" w:rsidRDefault="00633DDB" w:rsidP="00633DDB">
      <w:pPr>
        <w:pStyle w:val="Odsekzoznamu"/>
        <w:spacing w:after="0" w:line="240" w:lineRule="auto"/>
        <w:ind w:left="567"/>
        <w:contextualSpacing w:val="0"/>
        <w:jc w:val="both"/>
        <w:rPr>
          <w:rFonts w:cs="Times New Roman"/>
          <w:color w:val="000000"/>
          <w:szCs w:val="24"/>
        </w:rPr>
      </w:pPr>
    </w:p>
    <w:p w14:paraId="51B2F377" w14:textId="77777777" w:rsidR="008748CC" w:rsidRPr="006A5413" w:rsidRDefault="008748CC" w:rsidP="00852BE8">
      <w:pPr>
        <w:pStyle w:val="Nadpis4"/>
        <w:numPr>
          <w:ilvl w:val="3"/>
          <w:numId w:val="273"/>
        </w:numPr>
      </w:pPr>
      <w:bookmarkStart w:id="147" w:name="_Toc525133305"/>
      <w:r w:rsidRPr="009A5A24">
        <w:t>Rozhodnutie o schválení/neschválení ŽoNFP</w:t>
      </w:r>
      <w:bookmarkEnd w:id="147"/>
    </w:p>
    <w:p w14:paraId="5933020F" w14:textId="308CDC62" w:rsidR="008748CC" w:rsidRPr="00994604" w:rsidRDefault="008748CC" w:rsidP="00C155CD">
      <w:pPr>
        <w:pStyle w:val="Odsekzoznamu"/>
        <w:numPr>
          <w:ilvl w:val="0"/>
          <w:numId w:val="45"/>
        </w:numPr>
        <w:spacing w:before="240" w:after="120" w:line="240" w:lineRule="auto"/>
        <w:ind w:left="567" w:hanging="425"/>
        <w:contextualSpacing w:val="0"/>
        <w:jc w:val="both"/>
        <w:rPr>
          <w:rFonts w:cs="Times New Roman"/>
          <w:szCs w:val="24"/>
        </w:rPr>
      </w:pPr>
      <w:r w:rsidRPr="001B411C">
        <w:rPr>
          <w:rFonts w:cs="Times New Roman"/>
          <w:color w:val="000000"/>
          <w:szCs w:val="24"/>
        </w:rPr>
        <w:t xml:space="preserve">Konanie o ŽoNFP  sa začína doručením žiadosti </w:t>
      </w:r>
      <w:r>
        <w:rPr>
          <w:rFonts w:cs="Times New Roman"/>
          <w:color w:val="000000"/>
          <w:szCs w:val="24"/>
        </w:rPr>
        <w:t>Poskytovateľ</w:t>
      </w:r>
      <w:r w:rsidRPr="001B411C">
        <w:rPr>
          <w:rFonts w:cs="Times New Roman"/>
          <w:color w:val="000000"/>
          <w:szCs w:val="24"/>
        </w:rPr>
        <w:t xml:space="preserve">ovi na základe vyhlásenej výzvy. V rámci konania o žiadosti je vylúčená pôsobnosť všeobecného predpisu o správnom konaní. Podľa Správneho poriadku sa bude postupovať len v taxatívne vymedzených prípadoch, napr. v prípade doručovania písomností, počítania lehôt. Konanie o žiadosti končí vydaním rozhodnutia o schválení/neschválení žiadosti, ak počas konania neboli dôvody na zastavenie konania a nedošlo k vydaniu rozhodnutia o zastavení konania. </w:t>
      </w:r>
      <w:r w:rsidR="007146B9">
        <w:rPr>
          <w:rFonts w:cs="Times New Roman"/>
          <w:color w:val="000000"/>
          <w:szCs w:val="24"/>
        </w:rPr>
        <w:t xml:space="preserve">ŽoNFP </w:t>
      </w:r>
      <w:r w:rsidRPr="001B411C">
        <w:rPr>
          <w:rFonts w:cs="Times New Roman"/>
          <w:color w:val="000000"/>
          <w:szCs w:val="24"/>
        </w:rPr>
        <w:t>sa posudzuje podľa podmienok poskytnutia príspevku platných ku dňu uzavretia výzvy, čo je relevantné najmä v prípadoch, ak v priebehu vyhlásenia výzvy dôjde k jej zmene. V prípade výziev, ktoré sú charakteristické tým, že príjem a konanie o žiadostiach prebieha priebežne a ich uzavretie je viazané na konkrétnu skutočnosť, napr. vyčerpanie alokácie, sú pre posúdenie žiadosti rozhodujúce podmienky poskytnutia príspevku platné ku dňu predloženia žiadosti.</w:t>
      </w:r>
    </w:p>
    <w:p w14:paraId="14E2CD86" w14:textId="00DB4BB3" w:rsidR="008748CC" w:rsidRPr="00DF1755" w:rsidRDefault="008748CC" w:rsidP="00C155CD">
      <w:pPr>
        <w:pStyle w:val="Odsekzoznamu"/>
        <w:numPr>
          <w:ilvl w:val="0"/>
          <w:numId w:val="4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Rozhodnutie o schválení  ŽoNFP sa vydá, ak ŽoNFP splnila podmienky poskytnutia príspevku a podľa hodnotiacej správy projektový zámer splnil podmienky určené vo výzve na predkladanie projektových zámerov, ak </w:t>
      </w:r>
      <w:r>
        <w:rPr>
          <w:rFonts w:cs="Times New Roman"/>
          <w:color w:val="000000"/>
          <w:szCs w:val="24"/>
        </w:rPr>
        <w:t>Poskytovateľ</w:t>
      </w:r>
      <w:r w:rsidRPr="001B411C">
        <w:rPr>
          <w:rFonts w:cs="Times New Roman"/>
          <w:color w:val="000000"/>
          <w:szCs w:val="24"/>
        </w:rPr>
        <w:t xml:space="preserve"> určil takúto podmienku poskytnutia príspevku vo výzve. Ak má </w:t>
      </w:r>
      <w:r>
        <w:rPr>
          <w:rFonts w:cs="Times New Roman"/>
          <w:color w:val="000000"/>
          <w:szCs w:val="24"/>
        </w:rPr>
        <w:t>Poskytovateľ</w:t>
      </w:r>
      <w:r w:rsidRPr="001B411C">
        <w:rPr>
          <w:rFonts w:cs="Times New Roman"/>
          <w:color w:val="000000"/>
          <w:szCs w:val="24"/>
        </w:rPr>
        <w:t xml:space="preserve"> po postupe podľa predchádzajúcej vety dostatok finančných prostriedkov určených vo výzve, môže rozhodnúť o schválení ŽoNFP, ktorá splnila podmienky poskytnutia príspevku bez ohľadu na hodnotiacu správu. Zohľadnenie záverov z hodnotiacej správy sa prejaví v prípade, </w:t>
      </w:r>
      <w:r w:rsidRPr="00DF1755">
        <w:rPr>
          <w:rFonts w:cs="Times New Roman"/>
          <w:color w:val="000000"/>
          <w:szCs w:val="24"/>
        </w:rPr>
        <w:t xml:space="preserve">ak </w:t>
      </w:r>
      <w:r w:rsidR="007146B9" w:rsidRPr="00DF1755">
        <w:rPr>
          <w:rFonts w:cs="Times New Roman"/>
          <w:color w:val="000000"/>
          <w:szCs w:val="24"/>
        </w:rPr>
        <w:t xml:space="preserve">ŽoNFP </w:t>
      </w:r>
      <w:r w:rsidRPr="00DF1755">
        <w:rPr>
          <w:rFonts w:cs="Times New Roman"/>
          <w:color w:val="000000"/>
          <w:szCs w:val="24"/>
        </w:rPr>
        <w:t xml:space="preserve">splnila podmienky poskytnutia príspevku, ktoré sa hodnotia rovnako vo vzťahu ku všetkým žiadostiam, ktoré boli v rámci výzvy predložené bez ohľadu na samotný obsah hodnotiacej správy. V rámci skupiny žiadostí hodnotených v rámci výzvy sa </w:t>
      </w:r>
      <w:r w:rsidR="00B607EE" w:rsidRPr="00DF1755">
        <w:rPr>
          <w:rFonts w:cs="Times New Roman"/>
          <w:color w:val="000000"/>
          <w:szCs w:val="24"/>
        </w:rPr>
        <w:t>pozitívna</w:t>
      </w:r>
      <w:r w:rsidRPr="00DF1755">
        <w:rPr>
          <w:rFonts w:cs="Times New Roman"/>
          <w:color w:val="000000"/>
          <w:szCs w:val="24"/>
        </w:rPr>
        <w:t xml:space="preserve"> hodnotiaca správa zohľadní takým spôsobom, že ak Poskytovateľ nemá vo výzve dostatočnú alokáciu na financovanie všetkých žiadostí, ktoré splnili podmienky poskytnutia príspevku, prioritne budú podporené tie, ktoré mali </w:t>
      </w:r>
      <w:r w:rsidR="00B607EE" w:rsidRPr="00DF1755">
        <w:rPr>
          <w:rFonts w:cs="Times New Roman"/>
          <w:color w:val="000000"/>
          <w:szCs w:val="24"/>
        </w:rPr>
        <w:t>pozitívnu</w:t>
      </w:r>
      <w:r w:rsidRPr="00DF1755">
        <w:rPr>
          <w:rFonts w:cs="Times New Roman"/>
          <w:color w:val="000000"/>
          <w:szCs w:val="24"/>
        </w:rPr>
        <w:t xml:space="preserve"> hodnotiacu správu.</w:t>
      </w:r>
    </w:p>
    <w:p w14:paraId="1CF23A66" w14:textId="77777777" w:rsidR="008748CC" w:rsidRPr="003D51EB" w:rsidRDefault="008748CC" w:rsidP="00633DDB">
      <w:pPr>
        <w:pStyle w:val="Popis"/>
        <w:spacing w:after="0"/>
        <w:ind w:left="357" w:firstLine="210"/>
        <w:rPr>
          <w:color w:val="808080" w:themeColor="background1" w:themeShade="80"/>
        </w:rPr>
      </w:pPr>
      <w:bookmarkStart w:id="148" w:name="_Toc284238181"/>
      <w:r w:rsidRPr="003D51EB">
        <w:rPr>
          <w:color w:val="808080" w:themeColor="background1" w:themeShade="80"/>
        </w:rPr>
        <w:t xml:space="preserve">Schéma </w:t>
      </w:r>
      <w:r w:rsidR="00132C6C">
        <w:rPr>
          <w:color w:val="808080" w:themeColor="background1" w:themeShade="80"/>
        </w:rPr>
        <w:t>6</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schválení</w:t>
      </w:r>
      <w:bookmarkEnd w:id="148"/>
    </w:p>
    <w:p w14:paraId="13B70C6F" w14:textId="77777777" w:rsidR="008748CC" w:rsidRPr="003D51EB" w:rsidRDefault="00DF7AC7" w:rsidP="008748CC">
      <w:pPr>
        <w:spacing w:after="120" w:line="24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AF38095" wp14:editId="2A989F95">
                <wp:simplePos x="0" y="0"/>
                <wp:positionH relativeFrom="column">
                  <wp:posOffset>2557780</wp:posOffset>
                </wp:positionH>
                <wp:positionV relativeFrom="paragraph">
                  <wp:posOffset>194945</wp:posOffset>
                </wp:positionV>
                <wp:extent cx="977900" cy="714375"/>
                <wp:effectExtent l="0" t="19050" r="31750" b="47625"/>
                <wp:wrapNone/>
                <wp:docPr id="114" name="Šípka doprava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197292E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114" o:spid="_x0000_s1026" type="#_x0000_t13" style="position:absolute;margin-left:201.4pt;margin-top:15.35pt;width:77pt;height:5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" adj="13710" fillcolor="#0070c0"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3C2EED99" wp14:editId="6F5DD195">
                <wp:simplePos x="0" y="0"/>
                <wp:positionH relativeFrom="column">
                  <wp:posOffset>4081780</wp:posOffset>
                </wp:positionH>
                <wp:positionV relativeFrom="paragraph">
                  <wp:posOffset>103505</wp:posOffset>
                </wp:positionV>
                <wp:extent cx="1466850" cy="932180"/>
                <wp:effectExtent l="0" t="0" r="19050" b="20320"/>
                <wp:wrapNone/>
                <wp:docPr id="115" name="Obdĺžnik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3">
                            <a:shade val="50000"/>
                          </a:schemeClr>
                        </a:lnRef>
                        <a:fillRef idx="1">
                          <a:schemeClr val="accent3"/>
                        </a:fillRef>
                        <a:effectRef idx="0">
                          <a:schemeClr val="accent3"/>
                        </a:effectRef>
                        <a:fontRef idx="minor">
                          <a:schemeClr val="lt1"/>
                        </a:fontRef>
                      </wps:style>
                      <wps:txbx>
                        <w:txbxContent>
                          <w:p w14:paraId="351F2249" w14:textId="77777777" w:rsidR="00DF1755" w:rsidRDefault="00DF1755" w:rsidP="008748CC">
                            <w:pPr>
                              <w:jc w:val="center"/>
                            </w:pPr>
                            <w: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EED99" id="Obdĺžnik 115" o:spid="_x0000_s1079" style="position:absolute;left:0;text-align:left;margin-left:321.4pt;margin-top:8.15pt;width:115.5pt;height:7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" fillcolor="#0070c0" strokecolor="#4e6128 [1606]" strokeweight="2pt">
                <v:path arrowok="t"/>
                <v:textbox>
                  <w:txbxContent>
                    <w:p w14:paraId="351F2249" w14:textId="77777777" w:rsidR="00DF1755" w:rsidRDefault="00DF1755" w:rsidP="008748CC">
                      <w:pPr>
                        <w:jc w:val="center"/>
                      </w:pPr>
                      <w:r>
                        <w:t>Rozhodnutie o schválení ŽoNFP</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7D3E3A82" wp14:editId="57579751">
                <wp:simplePos x="0" y="0"/>
                <wp:positionH relativeFrom="column">
                  <wp:posOffset>394970</wp:posOffset>
                </wp:positionH>
                <wp:positionV relativeFrom="paragraph">
                  <wp:posOffset>103505</wp:posOffset>
                </wp:positionV>
                <wp:extent cx="1533525" cy="914400"/>
                <wp:effectExtent l="0" t="0" r="28575" b="19050"/>
                <wp:wrapNone/>
                <wp:docPr id="116" name="Obdĺžnik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14400"/>
                        </a:xfrm>
                        <a:prstGeom prst="rect">
                          <a:avLst/>
                        </a:prstGeom>
                        <a:solidFill>
                          <a:srgbClr val="0070C0"/>
                        </a:solidFill>
                      </wps:spPr>
                      <wps:style>
                        <a:lnRef idx="2">
                          <a:schemeClr val="accent6">
                            <a:shade val="50000"/>
                          </a:schemeClr>
                        </a:lnRef>
                        <a:fillRef idx="1">
                          <a:schemeClr val="accent6"/>
                        </a:fillRef>
                        <a:effectRef idx="0">
                          <a:schemeClr val="accent6"/>
                        </a:effectRef>
                        <a:fontRef idx="minor">
                          <a:schemeClr val="lt1"/>
                        </a:fontRef>
                      </wps:style>
                      <wps:txbx>
                        <w:txbxContent>
                          <w:p w14:paraId="0827678A" w14:textId="77777777" w:rsidR="00DF1755" w:rsidRDefault="00DF1755" w:rsidP="008748CC">
                            <w:pPr>
                              <w:jc w:val="center"/>
                            </w:pPr>
                            <w:r>
                              <w:t xml:space="preserve">Podmienky poskytnutia príspevku splnené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D3E3A82" id="Obdĺžnik 116" o:spid="_x0000_s1080" style="position:absolute;left:0;text-align:left;margin-left:31.1pt;margin-top:8.15pt;width:120.75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" fillcolor="#0070c0" strokecolor="#974706 [1609]" strokeweight="2pt">
                <v:path arrowok="t"/>
                <v:textbox>
                  <w:txbxContent>
                    <w:p w14:paraId="0827678A" w14:textId="77777777" w:rsidR="00DF1755" w:rsidRDefault="00DF1755" w:rsidP="008748CC">
                      <w:pPr>
                        <w:jc w:val="center"/>
                      </w:pPr>
                      <w:r>
                        <w:t xml:space="preserve">Podmienky poskytnutia príspevku splnené </w:t>
                      </w:r>
                    </w:p>
                  </w:txbxContent>
                </v:textbox>
              </v:rect>
            </w:pict>
          </mc:Fallback>
        </mc:AlternateContent>
      </w:r>
    </w:p>
    <w:p w14:paraId="7064CCB2" w14:textId="77777777" w:rsidR="008748CC" w:rsidRPr="00994604" w:rsidRDefault="008748CC" w:rsidP="008748CC">
      <w:pPr>
        <w:pStyle w:val="Odsekzoznamu"/>
        <w:spacing w:after="120" w:line="240" w:lineRule="auto"/>
        <w:ind w:left="540"/>
        <w:contextualSpacing w:val="0"/>
        <w:jc w:val="both"/>
        <w:rPr>
          <w:rFonts w:cs="Times New Roman"/>
          <w:b/>
          <w:szCs w:val="24"/>
        </w:rPr>
      </w:pPr>
    </w:p>
    <w:p w14:paraId="660DC8B7" w14:textId="77777777" w:rsidR="008748CC" w:rsidRPr="003D51EB" w:rsidRDefault="008748CC" w:rsidP="008748CC">
      <w:pPr>
        <w:spacing w:after="120" w:line="240" w:lineRule="auto"/>
        <w:ind w:left="1410" w:hanging="870"/>
        <w:jc w:val="both"/>
        <w:rPr>
          <w:rFonts w:ascii="Times New Roman" w:hAnsi="Times New Roman" w:cs="Times New Roman"/>
          <w:sz w:val="24"/>
          <w:szCs w:val="24"/>
        </w:rPr>
      </w:pPr>
    </w:p>
    <w:p w14:paraId="39D9FEA8" w14:textId="77777777" w:rsidR="008748CC" w:rsidRPr="003D51EB" w:rsidRDefault="008748CC" w:rsidP="00615F30">
      <w:pPr>
        <w:spacing w:after="240" w:line="240" w:lineRule="auto"/>
        <w:ind w:left="1407" w:hanging="868"/>
        <w:jc w:val="both"/>
        <w:rPr>
          <w:rFonts w:ascii="Times New Roman" w:hAnsi="Times New Roman" w:cs="Times New Roman"/>
          <w:sz w:val="24"/>
          <w:szCs w:val="24"/>
        </w:rPr>
      </w:pPr>
    </w:p>
    <w:p w14:paraId="4E313F7B" w14:textId="77777777" w:rsidR="008748CC" w:rsidRDefault="008748CC" w:rsidP="00615F30">
      <w:pPr>
        <w:pStyle w:val="Odsekzoznamu"/>
        <w:numPr>
          <w:ilvl w:val="0"/>
          <w:numId w:val="45"/>
        </w:numPr>
        <w:spacing w:before="120" w:after="120" w:line="240" w:lineRule="auto"/>
        <w:ind w:left="567" w:hanging="425"/>
        <w:contextualSpacing w:val="0"/>
        <w:jc w:val="both"/>
        <w:rPr>
          <w:rFonts w:cs="Times New Roman"/>
          <w:color w:val="000000"/>
          <w:szCs w:val="24"/>
        </w:rPr>
      </w:pPr>
      <w:r w:rsidRPr="001B411C">
        <w:rPr>
          <w:rFonts w:cs="Times New Roman"/>
          <w:color w:val="000000"/>
          <w:szCs w:val="24"/>
        </w:rPr>
        <w:t xml:space="preserve">Rozhodnutie o neschválení ŽoNFP sa vydá, ak žiadateľ nesplnil niektorú z podmienok poskytnutia príspevku alebo nie je možné </w:t>
      </w:r>
      <w:r w:rsidR="007146B9">
        <w:rPr>
          <w:rFonts w:cs="Times New Roman"/>
          <w:color w:val="000000"/>
          <w:szCs w:val="24"/>
        </w:rPr>
        <w:t>ŽoNFP</w:t>
      </w:r>
      <w:r w:rsidR="007146B9" w:rsidRPr="001B411C" w:rsidDel="007146B9">
        <w:rPr>
          <w:rFonts w:cs="Times New Roman"/>
          <w:color w:val="000000"/>
          <w:szCs w:val="24"/>
        </w:rPr>
        <w:t xml:space="preserve"> </w:t>
      </w:r>
      <w:r w:rsidRPr="001B411C">
        <w:rPr>
          <w:rFonts w:cs="Times New Roman"/>
          <w:color w:val="000000"/>
          <w:szCs w:val="24"/>
        </w:rPr>
        <w:t>schváliť z dôvodu nedostatku finančných prostriedkov určených vo výzve.</w:t>
      </w:r>
    </w:p>
    <w:p w14:paraId="5A3C1248" w14:textId="77777777" w:rsidR="008748CC" w:rsidRPr="003D51EB" w:rsidRDefault="008748CC" w:rsidP="00633DDB">
      <w:pPr>
        <w:pStyle w:val="Popis"/>
        <w:spacing w:after="0"/>
        <w:ind w:left="357" w:firstLine="210"/>
        <w:rPr>
          <w:color w:val="808080" w:themeColor="background1" w:themeShade="80"/>
        </w:rPr>
      </w:pPr>
      <w:bookmarkStart w:id="149" w:name="_Toc284238182"/>
      <w:r w:rsidRPr="003D51EB">
        <w:rPr>
          <w:color w:val="808080" w:themeColor="background1" w:themeShade="80"/>
        </w:rPr>
        <w:t xml:space="preserve">Schéma </w:t>
      </w:r>
      <w:r w:rsidR="00132C6C">
        <w:rPr>
          <w:color w:val="808080" w:themeColor="background1" w:themeShade="80"/>
        </w:rPr>
        <w:t>7</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neschválení</w:t>
      </w:r>
      <w:bookmarkEnd w:id="149"/>
    </w:p>
    <w:p w14:paraId="4D964A05" w14:textId="77777777" w:rsidR="008748CC" w:rsidRPr="003D51EB" w:rsidRDefault="00DF7AC7" w:rsidP="008748CC">
      <w:pPr>
        <w:spacing w:after="120" w:line="24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5654F5A3" wp14:editId="146047AF">
                <wp:simplePos x="0" y="0"/>
                <wp:positionH relativeFrom="column">
                  <wp:posOffset>395605</wp:posOffset>
                </wp:positionH>
                <wp:positionV relativeFrom="paragraph">
                  <wp:posOffset>100965</wp:posOffset>
                </wp:positionV>
                <wp:extent cx="1661795" cy="1038860"/>
                <wp:effectExtent l="0" t="0" r="14605" b="27940"/>
                <wp:wrapNone/>
                <wp:docPr id="117" name="Obdĺžnik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795" cy="1038860"/>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519B13" w14:textId="77777777" w:rsidR="00DF1755" w:rsidRDefault="00DF1755" w:rsidP="008748CC">
                            <w:pPr>
                              <w:jc w:val="center"/>
                            </w:pPr>
                            <w:r>
                              <w:t xml:space="preserve">Podmienky poskytnutia príspevku nesplnené/nedostatok alokácie určenej vo výzve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54F5A3" id="Obdĺžnik 117" o:spid="_x0000_s1081" style="position:absolute;left:0;text-align:left;margin-left:31.15pt;margin-top:7.95pt;width:130.85pt;height:8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" fillcolor="#0070c0" strokecolor="#243f60 [1604]" strokeweight="2pt">
                <v:path arrowok="t"/>
                <v:textbox>
                  <w:txbxContent>
                    <w:p w14:paraId="43519B13" w14:textId="77777777" w:rsidR="00DF1755" w:rsidRDefault="00DF1755" w:rsidP="008748CC">
                      <w:pPr>
                        <w:jc w:val="center"/>
                      </w:pPr>
                      <w:r>
                        <w:t xml:space="preserve">Podmienky poskytnutia príspevku nesplnené/nedostatok alokácie určenej vo výzve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CAAB367" wp14:editId="4BB1646A">
                <wp:simplePos x="0" y="0"/>
                <wp:positionH relativeFrom="column">
                  <wp:posOffset>2557780</wp:posOffset>
                </wp:positionH>
                <wp:positionV relativeFrom="paragraph">
                  <wp:posOffset>194945</wp:posOffset>
                </wp:positionV>
                <wp:extent cx="977900" cy="714375"/>
                <wp:effectExtent l="0" t="19050" r="31750" b="47625"/>
                <wp:wrapNone/>
                <wp:docPr id="118" name="Šípka doprava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278E635" id="Šípka doprava 118" o:spid="_x0000_s1026" type="#_x0000_t13" style="position:absolute;margin-left:201.4pt;margin-top:15.35pt;width:77pt;height:5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" adj="13710" fillcolor="#0070c0"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F6602DB" wp14:editId="37888F49">
                <wp:simplePos x="0" y="0"/>
                <wp:positionH relativeFrom="column">
                  <wp:posOffset>4081780</wp:posOffset>
                </wp:positionH>
                <wp:positionV relativeFrom="paragraph">
                  <wp:posOffset>103505</wp:posOffset>
                </wp:positionV>
                <wp:extent cx="1466850" cy="932180"/>
                <wp:effectExtent l="0" t="0" r="19050" b="20320"/>
                <wp:wrapNone/>
                <wp:docPr id="119" name="Obdĺžnik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2">
                            <a:shade val="50000"/>
                          </a:schemeClr>
                        </a:lnRef>
                        <a:fillRef idx="1">
                          <a:schemeClr val="accent2"/>
                        </a:fillRef>
                        <a:effectRef idx="0">
                          <a:schemeClr val="accent2"/>
                        </a:effectRef>
                        <a:fontRef idx="minor">
                          <a:schemeClr val="lt1"/>
                        </a:fontRef>
                      </wps:style>
                      <wps:txbx>
                        <w:txbxContent>
                          <w:p w14:paraId="03B0C8DD" w14:textId="77777777" w:rsidR="00DF1755" w:rsidRDefault="00DF1755" w:rsidP="008748CC">
                            <w:pPr>
                              <w:jc w:val="center"/>
                            </w:pPr>
                            <w:r>
                              <w:t>Rozhodnutie o ne</w:t>
                            </w:r>
                            <w:r w:rsidRPr="006C6CD9">
                              <w:t>schválení</w:t>
                            </w:r>
                            <w:r>
                              <w:t xml:space="preserv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602DB" id="Obdĺžnik 119" o:spid="_x0000_s1082" style="position:absolute;left:0;text-align:left;margin-left:321.4pt;margin-top:8.15pt;width:115.5pt;height:7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" fillcolor="#0070c0" strokecolor="#622423 [1605]" strokeweight="2pt">
                <v:path arrowok="t"/>
                <v:textbox>
                  <w:txbxContent>
                    <w:p w14:paraId="03B0C8DD" w14:textId="77777777" w:rsidR="00DF1755" w:rsidRDefault="00DF1755" w:rsidP="008748CC">
                      <w:pPr>
                        <w:jc w:val="center"/>
                      </w:pPr>
                      <w:r>
                        <w:t>Rozhodnutie o ne</w:t>
                      </w:r>
                      <w:r w:rsidRPr="006C6CD9">
                        <w:t>schválení</w:t>
                      </w:r>
                      <w:r>
                        <w:t xml:space="preserve"> ŽoNFP</w:t>
                      </w:r>
                    </w:p>
                  </w:txbxContent>
                </v:textbox>
              </v:rect>
            </w:pict>
          </mc:Fallback>
        </mc:AlternateContent>
      </w:r>
    </w:p>
    <w:p w14:paraId="19A270F1" w14:textId="77777777" w:rsidR="008748CC" w:rsidRPr="003D51EB" w:rsidRDefault="008748CC" w:rsidP="008748CC">
      <w:pPr>
        <w:spacing w:after="120" w:line="240" w:lineRule="auto"/>
        <w:jc w:val="both"/>
        <w:rPr>
          <w:rFonts w:ascii="Times New Roman" w:hAnsi="Times New Roman" w:cs="Times New Roman"/>
          <w:sz w:val="24"/>
          <w:szCs w:val="24"/>
        </w:rPr>
      </w:pPr>
    </w:p>
    <w:p w14:paraId="07D3A033" w14:textId="77777777" w:rsidR="008748CC" w:rsidRPr="003D51EB" w:rsidRDefault="008748CC" w:rsidP="008748CC">
      <w:pPr>
        <w:spacing w:after="120" w:line="240" w:lineRule="auto"/>
        <w:jc w:val="both"/>
        <w:rPr>
          <w:rFonts w:ascii="Times New Roman" w:hAnsi="Times New Roman" w:cs="Times New Roman"/>
          <w:sz w:val="24"/>
          <w:szCs w:val="24"/>
        </w:rPr>
      </w:pPr>
    </w:p>
    <w:p w14:paraId="5CB5856A" w14:textId="77777777" w:rsidR="008748CC" w:rsidRDefault="008748CC" w:rsidP="008748CC">
      <w:pPr>
        <w:spacing w:after="120" w:line="240" w:lineRule="auto"/>
        <w:jc w:val="both"/>
        <w:rPr>
          <w:rFonts w:ascii="Times New Roman" w:hAnsi="Times New Roman" w:cs="Times New Roman"/>
          <w:sz w:val="24"/>
          <w:szCs w:val="24"/>
        </w:rPr>
      </w:pPr>
    </w:p>
    <w:p w14:paraId="2EA86FEB" w14:textId="56B47DE8" w:rsidR="008748CC" w:rsidRPr="00DF1755" w:rsidRDefault="008748CC" w:rsidP="00C155CD">
      <w:pPr>
        <w:pStyle w:val="Odsekzoznamu"/>
        <w:numPr>
          <w:ilvl w:val="0"/>
          <w:numId w:val="45"/>
        </w:numPr>
        <w:autoSpaceDE w:val="0"/>
        <w:autoSpaceDN w:val="0"/>
        <w:adjustRightInd w:val="0"/>
        <w:spacing w:before="120" w:after="0" w:line="240" w:lineRule="auto"/>
        <w:ind w:left="567" w:hanging="425"/>
        <w:contextualSpacing w:val="0"/>
        <w:jc w:val="both"/>
        <w:rPr>
          <w:rFonts w:cs="Times New Roman"/>
          <w:color w:val="000000" w:themeColor="text1"/>
          <w:szCs w:val="24"/>
        </w:rPr>
      </w:pPr>
      <w:r w:rsidRPr="00DF1755">
        <w:rPr>
          <w:rFonts w:cs="Times New Roman"/>
          <w:color w:val="000000" w:themeColor="text1"/>
          <w:szCs w:val="24"/>
        </w:rPr>
        <w:t>Poskytovateľ vydá prvostupňové rozhodnutie o všetkých ŽoNFP, ktoré boli predmetom  konania o ŽoNFP:</w:t>
      </w:r>
    </w:p>
    <w:p w14:paraId="0EDA4591" w14:textId="729B5ACB" w:rsidR="008748CC" w:rsidRPr="00DF1755" w:rsidRDefault="008748CC" w:rsidP="00852BE8">
      <w:pPr>
        <w:pStyle w:val="Odsekzoznamu"/>
        <w:numPr>
          <w:ilvl w:val="1"/>
          <w:numId w:val="194"/>
        </w:numPr>
        <w:autoSpaceDE w:val="0"/>
        <w:autoSpaceDN w:val="0"/>
        <w:adjustRightInd w:val="0"/>
        <w:spacing w:before="120" w:after="0" w:line="240" w:lineRule="auto"/>
        <w:ind w:left="1134"/>
        <w:contextualSpacing w:val="0"/>
        <w:jc w:val="both"/>
        <w:rPr>
          <w:rFonts w:cs="Times New Roman"/>
          <w:color w:val="000000" w:themeColor="text1"/>
          <w:szCs w:val="24"/>
        </w:rPr>
      </w:pPr>
      <w:r w:rsidRPr="00DF1755">
        <w:rPr>
          <w:rFonts w:cs="Times New Roman"/>
          <w:color w:val="000000" w:themeColor="text1"/>
          <w:szCs w:val="24"/>
        </w:rPr>
        <w:t xml:space="preserve">do 30 pracovných dní od uskutočnenia výberu v prípade menšieho počtu ŽoNFP </w:t>
      </w:r>
      <w:r w:rsidR="00B37C82" w:rsidRPr="00DF1755">
        <w:rPr>
          <w:rFonts w:cs="Times New Roman"/>
          <w:color w:val="000000" w:themeColor="text1"/>
          <w:szCs w:val="24"/>
        </w:rPr>
        <w:t>v</w:t>
      </w:r>
      <w:r w:rsidRPr="00DF1755">
        <w:rPr>
          <w:rFonts w:cs="Times New Roman"/>
          <w:color w:val="000000" w:themeColor="text1"/>
          <w:szCs w:val="24"/>
        </w:rPr>
        <w:t> predmetnej výzve ako 10</w:t>
      </w:r>
      <w:r w:rsidR="00121877" w:rsidRPr="00DF1755">
        <w:rPr>
          <w:rFonts w:cs="Times New Roman"/>
          <w:color w:val="000000" w:themeColor="text1"/>
          <w:szCs w:val="24"/>
        </w:rPr>
        <w:t>1</w:t>
      </w:r>
      <w:r w:rsidR="00A4276E" w:rsidRPr="00DF1755">
        <w:rPr>
          <w:rFonts w:cs="Times New Roman"/>
          <w:color w:val="000000" w:themeColor="text1"/>
          <w:szCs w:val="24"/>
        </w:rPr>
        <w:t>;</w:t>
      </w:r>
    </w:p>
    <w:p w14:paraId="5F13EBFD" w14:textId="4A538E76" w:rsidR="00D819B1" w:rsidRPr="00DF1755" w:rsidRDefault="00D819B1" w:rsidP="00852BE8">
      <w:pPr>
        <w:pStyle w:val="Odsekzoznamu"/>
        <w:numPr>
          <w:ilvl w:val="1"/>
          <w:numId w:val="194"/>
        </w:numPr>
        <w:autoSpaceDE w:val="0"/>
        <w:autoSpaceDN w:val="0"/>
        <w:adjustRightInd w:val="0"/>
        <w:spacing w:before="120" w:after="0" w:line="240" w:lineRule="auto"/>
        <w:ind w:left="1134"/>
        <w:contextualSpacing w:val="0"/>
        <w:jc w:val="both"/>
        <w:rPr>
          <w:rFonts w:cs="Times New Roman"/>
          <w:color w:val="000000"/>
          <w:szCs w:val="24"/>
        </w:rPr>
      </w:pPr>
      <w:r w:rsidRPr="00DF1755">
        <w:rPr>
          <w:rFonts w:cs="Times New Roman"/>
          <w:color w:val="000000"/>
          <w:szCs w:val="24"/>
        </w:rPr>
        <w:t>lehota na vydanie prvostupňového rozhodnutia sa bude zvyšovať aritmetický</w:t>
      </w:r>
      <w:r w:rsidR="00121877" w:rsidRPr="00DF1755">
        <w:rPr>
          <w:rFonts w:cs="Times New Roman"/>
          <w:color w:val="000000"/>
          <w:szCs w:val="24"/>
        </w:rPr>
        <w:t>m</w:t>
      </w:r>
      <w:r w:rsidRPr="00DF1755">
        <w:rPr>
          <w:rFonts w:cs="Times New Roman"/>
          <w:color w:val="000000"/>
          <w:szCs w:val="24"/>
        </w:rPr>
        <w:t xml:space="preserve"> radom o 20 pracovných dní voči pôvodným </w:t>
      </w:r>
      <w:r w:rsidR="00B37C82" w:rsidRPr="00DF1755">
        <w:rPr>
          <w:rFonts w:cs="Times New Roman"/>
          <w:color w:val="000000"/>
          <w:szCs w:val="24"/>
        </w:rPr>
        <w:t>3</w:t>
      </w:r>
      <w:r w:rsidRPr="00DF1755">
        <w:rPr>
          <w:rFonts w:cs="Times New Roman"/>
          <w:color w:val="000000"/>
          <w:szCs w:val="24"/>
        </w:rPr>
        <w:t>0 pracovným dňom pri prijatí ŽoNFP vyšších o každých 200 voči základným 100 ŽoNFP, t.z.:</w:t>
      </w:r>
    </w:p>
    <w:p w14:paraId="7621659F" w14:textId="4CEE65C8" w:rsidR="000923D6" w:rsidRPr="00DF1755" w:rsidRDefault="00D819B1" w:rsidP="00C155CD">
      <w:pPr>
        <w:pStyle w:val="Odsekzoznamu"/>
        <w:numPr>
          <w:ilvl w:val="0"/>
          <w:numId w:val="290"/>
        </w:numPr>
        <w:autoSpaceDE w:val="0"/>
        <w:autoSpaceDN w:val="0"/>
        <w:adjustRightInd w:val="0"/>
        <w:spacing w:before="120" w:after="0" w:line="240" w:lineRule="auto"/>
        <w:ind w:left="1418" w:hanging="284"/>
        <w:contextualSpacing w:val="0"/>
        <w:jc w:val="both"/>
        <w:rPr>
          <w:rFonts w:cs="Times New Roman"/>
          <w:color w:val="000000"/>
          <w:szCs w:val="24"/>
        </w:rPr>
      </w:pPr>
      <w:r w:rsidRPr="00DF1755">
        <w:rPr>
          <w:rFonts w:cs="Times New Roman"/>
          <w:color w:val="000000"/>
          <w:szCs w:val="24"/>
        </w:rPr>
        <w:t>pri počte ŽoNFP od 0–100 vrát</w:t>
      </w:r>
      <w:r w:rsidR="005D4642" w:rsidRPr="00DF1755">
        <w:rPr>
          <w:rFonts w:cs="Times New Roman"/>
          <w:color w:val="000000"/>
          <w:szCs w:val="24"/>
        </w:rPr>
        <w:t>a</w:t>
      </w:r>
      <w:r w:rsidRPr="00DF1755">
        <w:rPr>
          <w:rFonts w:cs="Times New Roman"/>
          <w:color w:val="000000"/>
          <w:szCs w:val="24"/>
        </w:rPr>
        <w:t xml:space="preserve">ne, Poskytovateľ </w:t>
      </w:r>
      <w:r w:rsidR="00B607EE" w:rsidRPr="00DF1755">
        <w:rPr>
          <w:rFonts w:cs="Times New Roman"/>
          <w:color w:val="000000"/>
          <w:szCs w:val="24"/>
        </w:rPr>
        <w:t>vydá rozhodnutie</w:t>
      </w:r>
      <w:r w:rsidRPr="00DF1755">
        <w:rPr>
          <w:rFonts w:cs="Times New Roman"/>
          <w:color w:val="000000"/>
          <w:szCs w:val="24"/>
        </w:rPr>
        <w:t xml:space="preserve"> do 30 pracovných dní </w:t>
      </w:r>
      <w:r w:rsidR="00B37C82" w:rsidRPr="00DF1755">
        <w:rPr>
          <w:rFonts w:cs="Times New Roman"/>
          <w:color w:val="000000"/>
          <w:szCs w:val="24"/>
        </w:rPr>
        <w:t>odo dňa uskutočnenia výberu ŽoNFP</w:t>
      </w:r>
      <w:r w:rsidR="00C371DD" w:rsidRPr="00DF1755">
        <w:rPr>
          <w:rFonts w:cs="Times New Roman"/>
          <w:color w:val="000000"/>
          <w:szCs w:val="24"/>
        </w:rPr>
        <w:t>;</w:t>
      </w:r>
      <w:r w:rsidR="00B37C82" w:rsidRPr="00DF1755">
        <w:rPr>
          <w:rFonts w:cs="Times New Roman"/>
          <w:color w:val="000000"/>
          <w:szCs w:val="24"/>
        </w:rPr>
        <w:t xml:space="preserve"> </w:t>
      </w:r>
    </w:p>
    <w:p w14:paraId="39B9C2DE" w14:textId="179B50AF" w:rsidR="00D819B1" w:rsidRPr="00DF1755" w:rsidRDefault="00D819B1" w:rsidP="00C155CD">
      <w:pPr>
        <w:pStyle w:val="Odsekzoznamu"/>
        <w:numPr>
          <w:ilvl w:val="0"/>
          <w:numId w:val="290"/>
        </w:numPr>
        <w:autoSpaceDE w:val="0"/>
        <w:autoSpaceDN w:val="0"/>
        <w:adjustRightInd w:val="0"/>
        <w:spacing w:before="120" w:after="0" w:line="240" w:lineRule="auto"/>
        <w:ind w:left="1418" w:hanging="284"/>
        <w:contextualSpacing w:val="0"/>
        <w:jc w:val="both"/>
        <w:rPr>
          <w:rFonts w:cs="Times New Roman"/>
          <w:color w:val="000000"/>
          <w:szCs w:val="24"/>
        </w:rPr>
      </w:pPr>
      <w:r w:rsidRPr="00DF1755">
        <w:rPr>
          <w:rFonts w:cs="Times New Roman"/>
          <w:color w:val="000000"/>
          <w:szCs w:val="24"/>
        </w:rPr>
        <w:t>pri počte ŽoNFP od 101–300 vrát</w:t>
      </w:r>
      <w:r w:rsidR="005D4642" w:rsidRPr="00DF1755">
        <w:rPr>
          <w:rFonts w:cs="Times New Roman"/>
          <w:color w:val="000000"/>
          <w:szCs w:val="24"/>
        </w:rPr>
        <w:t>a</w:t>
      </w:r>
      <w:r w:rsidRPr="00DF1755">
        <w:rPr>
          <w:rFonts w:cs="Times New Roman"/>
          <w:color w:val="000000"/>
          <w:szCs w:val="24"/>
        </w:rPr>
        <w:t>ne, Poskytovateľ vydá</w:t>
      </w:r>
      <w:r w:rsidR="00B37C82" w:rsidRPr="00DF1755">
        <w:rPr>
          <w:rFonts w:cs="Times New Roman"/>
          <w:color w:val="000000"/>
          <w:szCs w:val="24"/>
        </w:rPr>
        <w:t xml:space="preserve"> rozhodnutie</w:t>
      </w:r>
      <w:r w:rsidRPr="00DF1755">
        <w:rPr>
          <w:rFonts w:cs="Times New Roman"/>
          <w:color w:val="000000"/>
          <w:szCs w:val="24"/>
        </w:rPr>
        <w:t xml:space="preserve"> do 50 (30+20) pracovných dní od</w:t>
      </w:r>
      <w:r w:rsidR="00B37C82" w:rsidRPr="00DF1755">
        <w:rPr>
          <w:rFonts w:cs="Times New Roman"/>
          <w:color w:val="000000"/>
          <w:szCs w:val="24"/>
        </w:rPr>
        <w:t>o dňa uskutočnenia výberu</w:t>
      </w:r>
      <w:r w:rsidRPr="00DF1755">
        <w:rPr>
          <w:rFonts w:cs="Times New Roman"/>
          <w:color w:val="000000"/>
          <w:szCs w:val="24"/>
        </w:rPr>
        <w:t xml:space="preserve"> ŽoNFP</w:t>
      </w:r>
      <w:r w:rsidR="00C371DD" w:rsidRPr="00DF1755">
        <w:rPr>
          <w:rFonts w:cs="Times New Roman"/>
          <w:color w:val="000000"/>
          <w:szCs w:val="24"/>
        </w:rPr>
        <w:t>;</w:t>
      </w:r>
    </w:p>
    <w:p w14:paraId="26757E44" w14:textId="21B63528" w:rsidR="00D819B1" w:rsidRPr="00DF1755" w:rsidRDefault="00D819B1" w:rsidP="00C155CD">
      <w:pPr>
        <w:pStyle w:val="Odsekzoznamu"/>
        <w:numPr>
          <w:ilvl w:val="0"/>
          <w:numId w:val="290"/>
        </w:numPr>
        <w:autoSpaceDE w:val="0"/>
        <w:autoSpaceDN w:val="0"/>
        <w:adjustRightInd w:val="0"/>
        <w:spacing w:before="120" w:after="0" w:line="240" w:lineRule="auto"/>
        <w:ind w:left="1418" w:hanging="284"/>
        <w:contextualSpacing w:val="0"/>
        <w:jc w:val="both"/>
        <w:rPr>
          <w:rFonts w:cs="Times New Roman"/>
          <w:color w:val="000000"/>
          <w:szCs w:val="24"/>
        </w:rPr>
      </w:pPr>
      <w:r w:rsidRPr="00DF1755">
        <w:rPr>
          <w:rFonts w:cs="Times New Roman"/>
          <w:color w:val="000000"/>
          <w:szCs w:val="24"/>
        </w:rPr>
        <w:t>pri počte ŽoNFP od 301–500 vrát</w:t>
      </w:r>
      <w:r w:rsidR="005D4642" w:rsidRPr="00DF1755">
        <w:rPr>
          <w:rFonts w:cs="Times New Roman"/>
          <w:color w:val="000000"/>
          <w:szCs w:val="24"/>
        </w:rPr>
        <w:t>a</w:t>
      </w:r>
      <w:r w:rsidRPr="00DF1755">
        <w:rPr>
          <w:rFonts w:cs="Times New Roman"/>
          <w:color w:val="000000"/>
          <w:szCs w:val="24"/>
        </w:rPr>
        <w:t xml:space="preserve">ne, Poskytovateľ vydá </w:t>
      </w:r>
      <w:r w:rsidR="00B37C82" w:rsidRPr="00DF1755">
        <w:rPr>
          <w:rFonts w:cs="Times New Roman"/>
          <w:color w:val="000000"/>
          <w:szCs w:val="24"/>
        </w:rPr>
        <w:t>rozhodnutie</w:t>
      </w:r>
      <w:r w:rsidRPr="00DF1755">
        <w:rPr>
          <w:rFonts w:cs="Times New Roman"/>
          <w:color w:val="000000"/>
          <w:szCs w:val="24"/>
        </w:rPr>
        <w:t xml:space="preserve"> do 70 (30+20+20) pracovných dní od</w:t>
      </w:r>
      <w:r w:rsidR="00B37C82" w:rsidRPr="00DF1755">
        <w:rPr>
          <w:rFonts w:cs="Times New Roman"/>
          <w:color w:val="000000"/>
          <w:szCs w:val="24"/>
        </w:rPr>
        <w:t>o dňa uskutočnenia výberu</w:t>
      </w:r>
      <w:r w:rsidRPr="00DF1755">
        <w:rPr>
          <w:rFonts w:cs="Times New Roman"/>
          <w:color w:val="000000"/>
          <w:szCs w:val="24"/>
        </w:rPr>
        <w:t xml:space="preserve"> ŽoNFP</w:t>
      </w:r>
      <w:r w:rsidR="00C371DD" w:rsidRPr="00DF1755">
        <w:rPr>
          <w:rFonts w:cs="Times New Roman"/>
          <w:color w:val="000000"/>
          <w:szCs w:val="24"/>
        </w:rPr>
        <w:t>;</w:t>
      </w:r>
    </w:p>
    <w:p w14:paraId="0479B25A" w14:textId="77777777" w:rsidR="00D819B1" w:rsidRPr="00DF1755" w:rsidRDefault="00D819B1" w:rsidP="00C155CD">
      <w:pPr>
        <w:pStyle w:val="Odsekzoznamu"/>
        <w:numPr>
          <w:ilvl w:val="0"/>
          <w:numId w:val="290"/>
        </w:numPr>
        <w:autoSpaceDE w:val="0"/>
        <w:autoSpaceDN w:val="0"/>
        <w:adjustRightInd w:val="0"/>
        <w:spacing w:before="120" w:after="0" w:line="240" w:lineRule="auto"/>
        <w:ind w:left="1418" w:hanging="284"/>
        <w:contextualSpacing w:val="0"/>
        <w:jc w:val="both"/>
        <w:rPr>
          <w:rFonts w:cs="Times New Roman"/>
          <w:color w:val="000000"/>
          <w:szCs w:val="24"/>
        </w:rPr>
      </w:pPr>
      <w:r w:rsidRPr="00DF1755">
        <w:rPr>
          <w:rFonts w:cs="Times New Roman"/>
          <w:color w:val="000000"/>
          <w:szCs w:val="24"/>
        </w:rPr>
        <w:t>a pod.</w:t>
      </w:r>
    </w:p>
    <w:p w14:paraId="4CE9A49A" w14:textId="75787FB9" w:rsidR="008748CC" w:rsidRPr="004E798C" w:rsidRDefault="008748CC" w:rsidP="00C155CD">
      <w:pPr>
        <w:pStyle w:val="Odsekzoznamu"/>
        <w:numPr>
          <w:ilvl w:val="0"/>
          <w:numId w:val="45"/>
        </w:numPr>
        <w:spacing w:before="120" w:after="120" w:line="240" w:lineRule="auto"/>
        <w:ind w:left="567" w:hanging="425"/>
        <w:contextualSpacing w:val="0"/>
        <w:jc w:val="both"/>
        <w:rPr>
          <w:rFonts w:cs="Times New Roman"/>
          <w:color w:val="000000"/>
          <w:szCs w:val="24"/>
        </w:rPr>
      </w:pPr>
      <w:r w:rsidRPr="00DF1755">
        <w:rPr>
          <w:rFonts w:cs="Times New Roman"/>
          <w:color w:val="000000"/>
          <w:szCs w:val="24"/>
        </w:rPr>
        <w:t>Na náležitosti rozhodnutia o schválení/neschválení ŽoNFP sa vzťahujú všeobecné ustanovenia</w:t>
      </w:r>
      <w:r w:rsidR="00EC37AC" w:rsidRPr="00DF1755">
        <w:rPr>
          <w:rFonts w:cs="Times New Roman"/>
          <w:color w:val="000000"/>
          <w:szCs w:val="24"/>
        </w:rPr>
        <w:t xml:space="preserve"> </w:t>
      </w:r>
      <w:r w:rsidRPr="00DF1755">
        <w:rPr>
          <w:rFonts w:cs="Times New Roman"/>
          <w:color w:val="000000"/>
          <w:szCs w:val="24"/>
        </w:rPr>
        <w:t>uvedené v</w:t>
      </w:r>
      <w:r w:rsidR="00EC37AC" w:rsidRPr="00DF1755">
        <w:rPr>
          <w:rFonts w:cs="Times New Roman"/>
          <w:color w:val="000000"/>
          <w:szCs w:val="24"/>
        </w:rPr>
        <w:t xml:space="preserve"> </w:t>
      </w:r>
      <w:r w:rsidRPr="00DF1755">
        <w:rPr>
          <w:rFonts w:cs="Times New Roman"/>
          <w:color w:val="000000"/>
          <w:szCs w:val="24"/>
        </w:rPr>
        <w:t> časti 5.</w:t>
      </w:r>
      <w:r w:rsidR="00B37C82" w:rsidRPr="00DF1755">
        <w:rPr>
          <w:rFonts w:cs="Times New Roman"/>
          <w:color w:val="000000"/>
          <w:szCs w:val="24"/>
        </w:rPr>
        <w:t>4</w:t>
      </w:r>
      <w:r w:rsidRPr="00DF1755">
        <w:rPr>
          <w:rFonts w:cs="Times New Roman"/>
          <w:color w:val="000000"/>
          <w:szCs w:val="24"/>
        </w:rPr>
        <w:t xml:space="preserve">.9.1 </w:t>
      </w:r>
      <w:r w:rsidR="00E87CDE" w:rsidRPr="00DF1755">
        <w:rPr>
          <w:rFonts w:cs="Times New Roman"/>
          <w:color w:val="000000"/>
          <w:szCs w:val="24"/>
        </w:rPr>
        <w:t>S</w:t>
      </w:r>
      <w:r w:rsidR="0047540C" w:rsidRPr="00DF1755">
        <w:rPr>
          <w:rFonts w:cs="Times New Roman"/>
          <w:szCs w:val="24"/>
        </w:rPr>
        <w:t>ystému riadenia</w:t>
      </w:r>
      <w:r w:rsidRPr="00DF1755">
        <w:rPr>
          <w:rFonts w:cs="Times New Roman"/>
          <w:color w:val="000000"/>
          <w:szCs w:val="24"/>
        </w:rPr>
        <w:t xml:space="preserve"> </w:t>
      </w:r>
      <w:r w:rsidR="00EC37AC" w:rsidRPr="00DF1755">
        <w:rPr>
          <w:rFonts w:cs="Times New Roman"/>
          <w:color w:val="000000"/>
          <w:szCs w:val="24"/>
        </w:rPr>
        <w:t xml:space="preserve"> </w:t>
      </w:r>
      <w:r w:rsidR="0047540C" w:rsidRPr="00DF1755">
        <w:rPr>
          <w:rFonts w:cs="Times New Roman"/>
          <w:color w:val="000000"/>
          <w:szCs w:val="24"/>
        </w:rPr>
        <w:t>PRV</w:t>
      </w:r>
      <w:r w:rsidR="00EC37AC" w:rsidRPr="00DF1755">
        <w:rPr>
          <w:rFonts w:cs="Times New Roman"/>
          <w:color w:val="000000"/>
          <w:szCs w:val="24"/>
        </w:rPr>
        <w:t xml:space="preserve"> </w:t>
      </w:r>
      <w:r w:rsidR="0047540C" w:rsidRPr="00DF1755">
        <w:rPr>
          <w:rFonts w:cs="Times New Roman"/>
          <w:color w:val="000000"/>
          <w:szCs w:val="24"/>
        </w:rPr>
        <w:t xml:space="preserve"> SR</w:t>
      </w:r>
      <w:r w:rsidR="00EC37AC" w:rsidRPr="00DF1755">
        <w:rPr>
          <w:rFonts w:cs="Times New Roman"/>
          <w:color w:val="000000"/>
          <w:szCs w:val="24"/>
        </w:rPr>
        <w:t xml:space="preserve"> </w:t>
      </w:r>
      <w:r w:rsidR="0047540C" w:rsidRPr="00DF1755">
        <w:rPr>
          <w:rFonts w:cs="Times New Roman"/>
          <w:color w:val="000000"/>
          <w:szCs w:val="24"/>
        </w:rPr>
        <w:t xml:space="preserve"> 2014 </w:t>
      </w:r>
      <w:r w:rsidR="00EC37AC" w:rsidRPr="00DF1755">
        <w:rPr>
          <w:rFonts w:cs="Times New Roman"/>
          <w:color w:val="000000"/>
          <w:szCs w:val="24"/>
        </w:rPr>
        <w:t>–</w:t>
      </w:r>
      <w:r w:rsidR="0047540C" w:rsidRPr="00DF1755">
        <w:rPr>
          <w:rFonts w:cs="Times New Roman"/>
          <w:color w:val="000000"/>
          <w:szCs w:val="24"/>
        </w:rPr>
        <w:t xml:space="preserve"> 2020</w:t>
      </w:r>
      <w:r w:rsidR="00EC37AC" w:rsidRPr="004E798C">
        <w:rPr>
          <w:rFonts w:cs="Times New Roman"/>
          <w:color w:val="000000"/>
          <w:szCs w:val="24"/>
        </w:rPr>
        <w:t xml:space="preserve"> </w:t>
      </w:r>
      <w:r w:rsidRPr="004E798C">
        <w:rPr>
          <w:rFonts w:cs="Times New Roman"/>
          <w:color w:val="000000"/>
          <w:szCs w:val="24"/>
        </w:rPr>
        <w:t>a</w:t>
      </w:r>
      <w:r w:rsidR="00633DDB">
        <w:rPr>
          <w:rFonts w:cs="Times New Roman"/>
          <w:color w:val="000000"/>
          <w:szCs w:val="24"/>
        </w:rPr>
        <w:t xml:space="preserve"> na </w:t>
      </w:r>
      <w:r w:rsidRPr="004E798C">
        <w:rPr>
          <w:rFonts w:cs="Times New Roman"/>
          <w:color w:val="000000"/>
          <w:szCs w:val="24"/>
        </w:rPr>
        <w:t>doručovanie sa vzťahujú všeobecné ustanovenia uvedené v časti 5.</w:t>
      </w:r>
      <w:r w:rsidR="00B607EE" w:rsidRPr="004E798C">
        <w:rPr>
          <w:rFonts w:cs="Times New Roman"/>
          <w:color w:val="000000"/>
          <w:szCs w:val="24"/>
        </w:rPr>
        <w:t>4</w:t>
      </w:r>
      <w:r w:rsidRPr="004E798C">
        <w:rPr>
          <w:rFonts w:cs="Times New Roman"/>
          <w:color w:val="000000"/>
          <w:szCs w:val="24"/>
        </w:rPr>
        <w:t xml:space="preserve">.9.2 </w:t>
      </w:r>
      <w:r w:rsidR="00E87CDE" w:rsidRPr="004E798C">
        <w:rPr>
          <w:rFonts w:cs="Times New Roman"/>
          <w:color w:val="000000"/>
          <w:szCs w:val="24"/>
        </w:rPr>
        <w:t>S</w:t>
      </w:r>
      <w:r w:rsidR="0047540C" w:rsidRPr="004E798C">
        <w:rPr>
          <w:rFonts w:cs="Times New Roman"/>
          <w:szCs w:val="24"/>
        </w:rPr>
        <w:t>ystému riadenia</w:t>
      </w:r>
      <w:r w:rsidR="0047540C" w:rsidRPr="004E798C">
        <w:rPr>
          <w:rFonts w:cs="Times New Roman"/>
          <w:color w:val="000000"/>
          <w:szCs w:val="24"/>
        </w:rPr>
        <w:t xml:space="preserve"> PRV SR 2014 - 2020</w:t>
      </w:r>
      <w:r w:rsidRPr="004E798C">
        <w:rPr>
          <w:rFonts w:cs="Times New Roman"/>
          <w:color w:val="000000"/>
          <w:szCs w:val="24"/>
        </w:rPr>
        <w:t>.</w:t>
      </w:r>
    </w:p>
    <w:p w14:paraId="3A5C738C" w14:textId="77777777" w:rsidR="008748CC" w:rsidRDefault="008748CC" w:rsidP="00633DDB">
      <w:pPr>
        <w:pStyle w:val="Odsekzoznamu"/>
        <w:numPr>
          <w:ilvl w:val="0"/>
          <w:numId w:val="45"/>
        </w:numPr>
        <w:spacing w:after="0" w:line="240" w:lineRule="auto"/>
        <w:ind w:left="567" w:hanging="425"/>
        <w:contextualSpacing w:val="0"/>
        <w:jc w:val="both"/>
        <w:rPr>
          <w:rFonts w:cs="Times New Roman"/>
          <w:color w:val="000000"/>
          <w:szCs w:val="24"/>
        </w:rPr>
      </w:pPr>
      <w:r w:rsidRPr="004E798C">
        <w:rPr>
          <w:rFonts w:cs="Times New Roman"/>
          <w:color w:val="000000"/>
          <w:szCs w:val="24"/>
        </w:rPr>
        <w:t>Vzor rozhodnutia o schválení/neschválení ŽoNFP vydá Poskytovateľ.</w:t>
      </w:r>
    </w:p>
    <w:p w14:paraId="43F4E55B" w14:textId="77777777" w:rsidR="00615F30" w:rsidRDefault="00615F30" w:rsidP="00615F30">
      <w:pPr>
        <w:pStyle w:val="Odsekzoznamu"/>
        <w:spacing w:after="0" w:line="240" w:lineRule="auto"/>
        <w:ind w:left="567"/>
        <w:contextualSpacing w:val="0"/>
        <w:jc w:val="both"/>
        <w:rPr>
          <w:rFonts w:cs="Times New Roman"/>
          <w:color w:val="000000"/>
          <w:szCs w:val="24"/>
        </w:rPr>
      </w:pPr>
    </w:p>
    <w:p w14:paraId="549F9501" w14:textId="77777777" w:rsidR="00CE6711" w:rsidRPr="004E798C" w:rsidRDefault="00CE6711" w:rsidP="00633DDB">
      <w:pPr>
        <w:pStyle w:val="Odsekzoznamu"/>
        <w:spacing w:after="0" w:line="240" w:lineRule="auto"/>
        <w:ind w:left="567"/>
        <w:contextualSpacing w:val="0"/>
        <w:jc w:val="both"/>
        <w:rPr>
          <w:rFonts w:cs="Times New Roman"/>
          <w:color w:val="000000"/>
          <w:szCs w:val="24"/>
        </w:rPr>
      </w:pPr>
    </w:p>
    <w:p w14:paraId="5DFC4176" w14:textId="77777777" w:rsidR="008748CC" w:rsidRPr="004E798C" w:rsidRDefault="008748CC" w:rsidP="00852BE8">
      <w:pPr>
        <w:pStyle w:val="Nadpis4"/>
        <w:numPr>
          <w:ilvl w:val="3"/>
          <w:numId w:val="273"/>
        </w:numPr>
      </w:pPr>
      <w:bookmarkStart w:id="150" w:name="_Toc525133306"/>
      <w:r w:rsidRPr="004E798C">
        <w:t>Zastavenie konania</w:t>
      </w:r>
      <w:bookmarkEnd w:id="150"/>
    </w:p>
    <w:p w14:paraId="31684600" w14:textId="77777777" w:rsidR="008748CC" w:rsidRPr="004E798C" w:rsidRDefault="008748CC" w:rsidP="00C155CD">
      <w:pPr>
        <w:pStyle w:val="Odsekzoznamu"/>
        <w:numPr>
          <w:ilvl w:val="0"/>
          <w:numId w:val="46"/>
        </w:numPr>
        <w:spacing w:before="240" w:after="120" w:line="240" w:lineRule="auto"/>
        <w:ind w:left="567" w:hanging="425"/>
        <w:contextualSpacing w:val="0"/>
        <w:jc w:val="both"/>
        <w:rPr>
          <w:rFonts w:cs="Times New Roman"/>
          <w:color w:val="000000"/>
          <w:szCs w:val="24"/>
        </w:rPr>
      </w:pPr>
      <w:r w:rsidRPr="004E798C">
        <w:rPr>
          <w:rFonts w:cs="Times New Roman"/>
          <w:color w:val="000000"/>
          <w:szCs w:val="24"/>
        </w:rPr>
        <w:t>Poskytovateľ vždy zastaví konanie v taxatívne vymenovaných prípadoch, ak:</w:t>
      </w:r>
    </w:p>
    <w:p w14:paraId="08524AB1" w14:textId="4B91EB86" w:rsidR="008748CC" w:rsidRPr="004E798C" w:rsidRDefault="008748CC" w:rsidP="00C155CD">
      <w:pPr>
        <w:pStyle w:val="Default"/>
        <w:numPr>
          <w:ilvl w:val="0"/>
          <w:numId w:val="47"/>
        </w:numPr>
        <w:spacing w:after="120"/>
        <w:ind w:left="851" w:hanging="284"/>
        <w:jc w:val="both"/>
        <w:rPr>
          <w:rFonts w:ascii="Times New Roman" w:hAnsi="Times New Roman" w:cs="Times New Roman"/>
        </w:rPr>
      </w:pPr>
      <w:r w:rsidRPr="004E798C">
        <w:rPr>
          <w:rFonts w:ascii="Times New Roman" w:hAnsi="Times New Roman" w:cs="Times New Roman"/>
        </w:rPr>
        <w:t xml:space="preserve">žiadateľ vzal späť </w:t>
      </w:r>
      <w:r w:rsidR="007146B9" w:rsidRPr="004E798C">
        <w:rPr>
          <w:rFonts w:cs="Times New Roman"/>
        </w:rPr>
        <w:t>ŽoNFP</w:t>
      </w:r>
      <w:r w:rsidR="007146B9" w:rsidRPr="004E798C" w:rsidDel="007146B9">
        <w:rPr>
          <w:rFonts w:ascii="Times New Roman" w:hAnsi="Times New Roman" w:cs="Times New Roman"/>
        </w:rPr>
        <w:t xml:space="preserve"> </w:t>
      </w:r>
      <w:r w:rsidRPr="004E798C">
        <w:rPr>
          <w:rFonts w:ascii="Times New Roman" w:hAnsi="Times New Roman" w:cs="Times New Roman"/>
        </w:rPr>
        <w:t xml:space="preserve">pred vydaním rozhodnutia (ak je odvolacie konanie na riadiacom orgáne a žiadateľ vezme odvolanie späť pred vydaním rozhodnutia, </w:t>
      </w:r>
      <w:r w:rsidR="00F21B9C" w:rsidRPr="004E798C">
        <w:rPr>
          <w:rFonts w:ascii="Times New Roman" w:hAnsi="Times New Roman" w:cs="Times New Roman"/>
        </w:rPr>
        <w:t xml:space="preserve">RO </w:t>
      </w:r>
      <w:r w:rsidRPr="004E798C">
        <w:rPr>
          <w:rFonts w:ascii="Times New Roman" w:hAnsi="Times New Roman" w:cs="Times New Roman"/>
        </w:rPr>
        <w:t>vráti spis projektu spolu so späťvzatím odvolania Poskytovateľovi, a ten vydá rozhodnutie o zastavení konania)</w:t>
      </w:r>
      <w:r w:rsidR="00736E7E" w:rsidRPr="004E798C">
        <w:rPr>
          <w:rFonts w:ascii="Times New Roman" w:hAnsi="Times New Roman" w:cs="Times New Roman"/>
        </w:rPr>
        <w:t>;</w:t>
      </w:r>
    </w:p>
    <w:p w14:paraId="58080FDD" w14:textId="77777777" w:rsidR="008748CC" w:rsidRPr="001B411C" w:rsidRDefault="008748CC" w:rsidP="00C155CD">
      <w:pPr>
        <w:pStyle w:val="Default"/>
        <w:numPr>
          <w:ilvl w:val="0"/>
          <w:numId w:val="47"/>
        </w:numPr>
        <w:spacing w:after="120"/>
        <w:ind w:left="851" w:hanging="284"/>
        <w:jc w:val="both"/>
        <w:rPr>
          <w:rFonts w:ascii="Times New Roman" w:hAnsi="Times New Roman" w:cs="Times New Roman"/>
        </w:rPr>
      </w:pPr>
      <w:r w:rsidRPr="004E798C">
        <w:rPr>
          <w:rFonts w:ascii="Times New Roman" w:hAnsi="Times New Roman" w:cs="Times New Roman"/>
        </w:rPr>
        <w:t>žiadateľ zomrel, bol vyhlásený</w:t>
      </w:r>
      <w:r w:rsidRPr="001B411C">
        <w:rPr>
          <w:rFonts w:ascii="Times New Roman" w:hAnsi="Times New Roman" w:cs="Times New Roman"/>
        </w:rPr>
        <w:t xml:space="preserve"> za mŕtveho alebo zanikol bez právneho nástupcu</w:t>
      </w:r>
      <w:r w:rsidR="00736E7E">
        <w:rPr>
          <w:rFonts w:ascii="Times New Roman" w:hAnsi="Times New Roman" w:cs="Times New Roman"/>
        </w:rPr>
        <w:t>;</w:t>
      </w:r>
    </w:p>
    <w:p w14:paraId="48556787" w14:textId="77777777" w:rsidR="008748CC" w:rsidRPr="001B411C" w:rsidRDefault="008748CC" w:rsidP="00C155CD">
      <w:pPr>
        <w:pStyle w:val="Default"/>
        <w:numPr>
          <w:ilvl w:val="0"/>
          <w:numId w:val="47"/>
        </w:numPr>
        <w:spacing w:after="120"/>
        <w:ind w:left="851" w:hanging="284"/>
        <w:jc w:val="both"/>
        <w:rPr>
          <w:rFonts w:ascii="Times New Roman" w:hAnsi="Times New Roman" w:cs="Times New Roman"/>
        </w:rPr>
      </w:pPr>
      <w:r w:rsidRPr="001B411C">
        <w:rPr>
          <w:rFonts w:ascii="Times New Roman" w:hAnsi="Times New Roman" w:cs="Times New Roman"/>
        </w:rPr>
        <w:t xml:space="preserve">žiadateľ nepredložil </w:t>
      </w:r>
      <w:r w:rsidR="007146B9">
        <w:rPr>
          <w:rFonts w:cs="Times New Roman"/>
        </w:rPr>
        <w:t>ŽoNFP</w:t>
      </w:r>
      <w:r w:rsidR="007146B9" w:rsidRPr="001B411C" w:rsidDel="007146B9">
        <w:rPr>
          <w:rFonts w:ascii="Times New Roman" w:hAnsi="Times New Roman" w:cs="Times New Roman"/>
        </w:rPr>
        <w:t xml:space="preserve"> </w:t>
      </w:r>
      <w:r w:rsidRPr="001B411C">
        <w:rPr>
          <w:rFonts w:ascii="Times New Roman" w:hAnsi="Times New Roman" w:cs="Times New Roman"/>
        </w:rPr>
        <w:t xml:space="preserve"> riadne, včas a vo forme určenej </w:t>
      </w:r>
      <w:r>
        <w:rPr>
          <w:rFonts w:ascii="Times New Roman" w:hAnsi="Times New Roman" w:cs="Times New Roman"/>
        </w:rPr>
        <w:t>Poskytovateľ</w:t>
      </w:r>
      <w:r w:rsidRPr="001B411C">
        <w:rPr>
          <w:rFonts w:ascii="Times New Roman" w:hAnsi="Times New Roman" w:cs="Times New Roman"/>
        </w:rPr>
        <w:t>om</w:t>
      </w:r>
      <w:r w:rsidR="00736E7E">
        <w:rPr>
          <w:rFonts w:ascii="Times New Roman" w:hAnsi="Times New Roman" w:cs="Times New Roman"/>
        </w:rPr>
        <w:t>;</w:t>
      </w:r>
    </w:p>
    <w:p w14:paraId="0F718282" w14:textId="77777777" w:rsidR="008748CC" w:rsidRPr="001B411C" w:rsidRDefault="008748CC" w:rsidP="00C155CD">
      <w:pPr>
        <w:pStyle w:val="Default"/>
        <w:numPr>
          <w:ilvl w:val="0"/>
          <w:numId w:val="47"/>
        </w:numPr>
        <w:spacing w:after="120"/>
        <w:ind w:left="851" w:hanging="284"/>
        <w:jc w:val="both"/>
        <w:rPr>
          <w:rFonts w:ascii="Times New Roman" w:hAnsi="Times New Roman" w:cs="Times New Roman"/>
        </w:rPr>
      </w:pPr>
      <w:r w:rsidRPr="001B411C">
        <w:rPr>
          <w:rFonts w:ascii="Times New Roman" w:hAnsi="Times New Roman" w:cs="Times New Roman"/>
        </w:rPr>
        <w:t>sú pochybnosti o pravdivosti alebo úplnosti žiadosti a žiadateľ tieto pochybnosti neodstránil v určenej lehote</w:t>
      </w:r>
      <w:r w:rsidR="00736E7E">
        <w:rPr>
          <w:rFonts w:ascii="Times New Roman" w:hAnsi="Times New Roman" w:cs="Times New Roman"/>
        </w:rPr>
        <w:t>;</w:t>
      </w:r>
    </w:p>
    <w:p w14:paraId="10A86E40" w14:textId="77777777" w:rsidR="008748CC" w:rsidRDefault="008748CC" w:rsidP="00C155CD">
      <w:pPr>
        <w:pStyle w:val="Default"/>
        <w:numPr>
          <w:ilvl w:val="0"/>
          <w:numId w:val="47"/>
        </w:numPr>
        <w:spacing w:after="120"/>
        <w:ind w:left="851" w:hanging="284"/>
        <w:jc w:val="both"/>
        <w:rPr>
          <w:rFonts w:ascii="Times New Roman" w:hAnsi="Times New Roman" w:cs="Times New Roman"/>
        </w:rPr>
      </w:pPr>
      <w:r w:rsidRPr="001B411C">
        <w:rPr>
          <w:rFonts w:ascii="Times New Roman" w:hAnsi="Times New Roman" w:cs="Times New Roman"/>
        </w:rPr>
        <w:t>v ďalších prípadoch, ak tak ustanovuje zákon o E</w:t>
      </w:r>
      <w:r w:rsidR="007146B9">
        <w:rPr>
          <w:rFonts w:ascii="Times New Roman" w:hAnsi="Times New Roman" w:cs="Times New Roman"/>
        </w:rPr>
        <w:t>Š</w:t>
      </w:r>
      <w:r w:rsidRPr="001B411C">
        <w:rPr>
          <w:rFonts w:ascii="Times New Roman" w:hAnsi="Times New Roman" w:cs="Times New Roman"/>
        </w:rPr>
        <w:t xml:space="preserve">IF (napr. v konaní o zmene rozhodnutia o neschválení žiadosti v prípade, ak žiadateľ na základe výzvy </w:t>
      </w:r>
      <w:r>
        <w:rPr>
          <w:rFonts w:ascii="Times New Roman" w:hAnsi="Times New Roman" w:cs="Times New Roman"/>
        </w:rPr>
        <w:t>Poskytovateľ</w:t>
      </w:r>
      <w:r w:rsidRPr="001B411C">
        <w:rPr>
          <w:rFonts w:ascii="Times New Roman" w:hAnsi="Times New Roman" w:cs="Times New Roman"/>
        </w:rPr>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14:paraId="250FB445" w14:textId="77777777" w:rsidR="00615F30" w:rsidRDefault="00615F30" w:rsidP="00172406">
      <w:pPr>
        <w:pStyle w:val="Popis"/>
        <w:ind w:left="360" w:firstLine="207"/>
        <w:rPr>
          <w:color w:val="808080" w:themeColor="background1" w:themeShade="80"/>
        </w:rPr>
      </w:pPr>
      <w:bookmarkStart w:id="151" w:name="_Toc284238183"/>
    </w:p>
    <w:p w14:paraId="6683773B" w14:textId="77777777" w:rsidR="00615F30" w:rsidRDefault="00615F30" w:rsidP="00172406">
      <w:pPr>
        <w:pStyle w:val="Popis"/>
        <w:ind w:left="360" w:firstLine="207"/>
        <w:rPr>
          <w:color w:val="808080" w:themeColor="background1" w:themeShade="80"/>
        </w:rPr>
      </w:pPr>
    </w:p>
    <w:p w14:paraId="5C820D2A" w14:textId="77777777" w:rsidR="00615F30" w:rsidRDefault="00615F30" w:rsidP="00172406">
      <w:pPr>
        <w:pStyle w:val="Popis"/>
        <w:ind w:left="360" w:firstLine="207"/>
        <w:rPr>
          <w:color w:val="808080" w:themeColor="background1" w:themeShade="80"/>
        </w:rPr>
      </w:pPr>
    </w:p>
    <w:p w14:paraId="043FF255" w14:textId="77777777" w:rsidR="00615F30" w:rsidRDefault="00615F30" w:rsidP="00172406">
      <w:pPr>
        <w:pStyle w:val="Popis"/>
        <w:ind w:left="360" w:firstLine="207"/>
        <w:rPr>
          <w:color w:val="808080" w:themeColor="background1" w:themeShade="80"/>
        </w:rPr>
      </w:pPr>
    </w:p>
    <w:p w14:paraId="289A497E" w14:textId="77777777" w:rsidR="008748CC" w:rsidRPr="00172406" w:rsidRDefault="008748CC" w:rsidP="00172406">
      <w:pPr>
        <w:pStyle w:val="Popis"/>
        <w:ind w:left="360" w:firstLine="207"/>
        <w:rPr>
          <w:color w:val="808080" w:themeColor="background1" w:themeShade="80"/>
        </w:rPr>
      </w:pPr>
      <w:r w:rsidRPr="000531D7">
        <w:rPr>
          <w:color w:val="808080" w:themeColor="background1" w:themeShade="80"/>
        </w:rPr>
        <w:t xml:space="preserve">Schéma </w:t>
      </w:r>
      <w:r w:rsidR="00132C6C" w:rsidRPr="003108A9">
        <w:rPr>
          <w:color w:val="808080" w:themeColor="background1" w:themeShade="80"/>
        </w:rPr>
        <w:t>8</w:t>
      </w:r>
      <w:r w:rsidR="00132C6C" w:rsidRPr="00EC37AC">
        <w:rPr>
          <w:color w:val="808080" w:themeColor="background1" w:themeShade="80"/>
        </w:rPr>
        <w:t xml:space="preserve"> </w:t>
      </w:r>
      <w:r w:rsidRPr="003108A9">
        <w:rPr>
          <w:color w:val="808080" w:themeColor="background1" w:themeShade="80"/>
        </w:rPr>
        <w:t>- Zastavenie konania</w:t>
      </w:r>
      <w:bookmarkEnd w:id="151"/>
    </w:p>
    <w:p w14:paraId="4202421C" w14:textId="77777777" w:rsidR="008748CC" w:rsidRPr="001B411C" w:rsidRDefault="008748CC" w:rsidP="008748CC">
      <w:pPr>
        <w:pStyle w:val="Default"/>
        <w:spacing w:after="120"/>
        <w:jc w:val="both"/>
        <w:rPr>
          <w:rFonts w:ascii="Times New Roman" w:hAnsi="Times New Roman" w:cs="Times New Roman"/>
        </w:rPr>
      </w:pPr>
      <w:r w:rsidRPr="003D51EB">
        <w:rPr>
          <w:rFonts w:ascii="Times New Roman" w:hAnsi="Times New Roman" w:cs="Times New Roman"/>
          <w:noProof/>
        </w:rPr>
        <w:drawing>
          <wp:inline distT="0" distB="0" distL="0" distR="0" wp14:anchorId="0CEDA396" wp14:editId="41F8B3B4">
            <wp:extent cx="5760720" cy="2510790"/>
            <wp:effectExtent l="0" t="38100" r="0" b="22860"/>
            <wp:docPr id="135" name="Diagram 1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36F076F5" w14:textId="77777777" w:rsidR="008748CC" w:rsidRPr="00786B39" w:rsidRDefault="008748CC" w:rsidP="00786B39">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Na náležitosti rozhodnutia o zastavaní konania sa vzťahujú všeobecné ustanovenia uvedené </w:t>
      </w:r>
      <w:r w:rsidRPr="008113C0">
        <w:rPr>
          <w:rFonts w:cs="Times New Roman"/>
          <w:color w:val="000000"/>
          <w:szCs w:val="24"/>
        </w:rPr>
        <w:t xml:space="preserve">v časti </w:t>
      </w:r>
      <w:r w:rsidRPr="003D51EB">
        <w:rPr>
          <w:rFonts w:cs="Times New Roman"/>
          <w:color w:val="000000"/>
          <w:szCs w:val="24"/>
        </w:rPr>
        <w:t>5.</w:t>
      </w:r>
      <w:r w:rsidR="00344985">
        <w:rPr>
          <w:rFonts w:cs="Times New Roman"/>
          <w:color w:val="000000"/>
          <w:szCs w:val="24"/>
        </w:rPr>
        <w:t>4</w:t>
      </w:r>
      <w:r w:rsidRPr="003D51EB">
        <w:rPr>
          <w:rFonts w:cs="Times New Roman"/>
          <w:color w:val="000000"/>
          <w:szCs w:val="24"/>
        </w:rPr>
        <w:t xml:space="preserve">.9.1 Systému riadenia </w:t>
      </w:r>
      <w:r w:rsidR="0047540C">
        <w:rPr>
          <w:rFonts w:cs="Times New Roman"/>
          <w:color w:val="000000"/>
          <w:szCs w:val="24"/>
        </w:rPr>
        <w:t>PRV SR 2014 - 2020</w:t>
      </w:r>
      <w:r w:rsidRPr="003D51EB">
        <w:rPr>
          <w:rFonts w:cs="Times New Roman"/>
          <w:color w:val="000000"/>
          <w:szCs w:val="24"/>
        </w:rPr>
        <w:t xml:space="preserve"> </w:t>
      </w:r>
      <w:r w:rsidRPr="008113C0">
        <w:rPr>
          <w:rFonts w:cs="Times New Roman"/>
          <w:color w:val="000000"/>
          <w:szCs w:val="24"/>
        </w:rPr>
        <w:t xml:space="preserve">a na doručovanie sa vzťahujú všeobecné ustanovenia uvedené v časti </w:t>
      </w:r>
      <w:r w:rsidRPr="003D51EB">
        <w:rPr>
          <w:rFonts w:cs="Times New Roman"/>
          <w:color w:val="000000"/>
          <w:szCs w:val="24"/>
        </w:rPr>
        <w:t>5.</w:t>
      </w:r>
      <w:r w:rsidR="00344985">
        <w:rPr>
          <w:rFonts w:cs="Times New Roman"/>
          <w:color w:val="000000"/>
          <w:szCs w:val="24"/>
        </w:rPr>
        <w:t>4</w:t>
      </w:r>
      <w:r w:rsidRPr="003D51EB">
        <w:rPr>
          <w:rFonts w:cs="Times New Roman"/>
          <w:color w:val="000000"/>
          <w:szCs w:val="24"/>
        </w:rPr>
        <w:t>.9.2</w:t>
      </w:r>
      <w:r w:rsidR="00786B39">
        <w:rPr>
          <w:rFonts w:cs="Times New Roman"/>
          <w:color w:val="000000"/>
          <w:szCs w:val="24"/>
        </w:rPr>
        <w:t>.</w:t>
      </w:r>
      <w:r w:rsidRPr="00786B39">
        <w:rPr>
          <w:rFonts w:cs="Times New Roman"/>
          <w:color w:val="000000"/>
          <w:szCs w:val="24"/>
        </w:rPr>
        <w:t xml:space="preserve"> Rozhodnutie o zastavení konania sa nedoručuje, ak žiadateľ zomrel, bol vyhlásený za mŕtveho alebo zanikol bez právneho nástupcu. Toto rozhodnutie sa vyznačí a založí v spise projektu.</w:t>
      </w:r>
    </w:p>
    <w:p w14:paraId="42106ACC" w14:textId="77777777" w:rsidR="008748CC" w:rsidRPr="001B411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Rozhodnutím o zastavení konania </w:t>
      </w:r>
      <w:r>
        <w:rPr>
          <w:rFonts w:cs="Times New Roman"/>
          <w:color w:val="000000"/>
          <w:szCs w:val="24"/>
        </w:rPr>
        <w:t>Poskytovateľ</w:t>
      </w:r>
      <w:r w:rsidRPr="001B411C">
        <w:rPr>
          <w:rFonts w:cs="Times New Roman"/>
          <w:color w:val="000000"/>
          <w:szCs w:val="24"/>
        </w:rPr>
        <w:t xml:space="preserve"> konštatuje, že nastala niektorá z taxatívne vymenovaných skutočností, </w:t>
      </w:r>
      <w:r w:rsidR="007146B9" w:rsidRPr="007146B9">
        <w:rPr>
          <w:rFonts w:cs="Times New Roman"/>
          <w:color w:val="000000"/>
          <w:szCs w:val="24"/>
        </w:rPr>
        <w:t xml:space="preserve"> </w:t>
      </w:r>
      <w:r w:rsidR="007146B9">
        <w:rPr>
          <w:rFonts w:cs="Times New Roman"/>
          <w:color w:val="000000"/>
          <w:szCs w:val="24"/>
        </w:rPr>
        <w:t>ŽoNFP</w:t>
      </w:r>
      <w:r w:rsidRPr="001B411C">
        <w:rPr>
          <w:rFonts w:cs="Times New Roman"/>
          <w:color w:val="000000"/>
          <w:szCs w:val="24"/>
        </w:rPr>
        <w:t xml:space="preserve"> je neúplná resp. nie je možné posúdiť splnenie/nesplnenie podmienok poskytnutia príspevku. Vo výroku rozhodnutia o zastavení konania </w:t>
      </w:r>
      <w:r>
        <w:rPr>
          <w:rFonts w:cs="Times New Roman"/>
          <w:color w:val="000000"/>
          <w:szCs w:val="24"/>
        </w:rPr>
        <w:t>Poskytovateľ</w:t>
      </w:r>
      <w:r w:rsidRPr="001B411C">
        <w:rPr>
          <w:rFonts w:cs="Times New Roman"/>
          <w:color w:val="000000"/>
          <w:szCs w:val="24"/>
        </w:rPr>
        <w:t xml:space="preserve"> nerieši, či boli splnené/nesplnené podmienky poskytnutia príspevku. </w:t>
      </w:r>
    </w:p>
    <w:p w14:paraId="0ADDED21"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Žiadateľ je oprávnený kedykoľvek počas konania o ŽoNFP vziať svoju ŽoNFP späť. Späťvzatie musí byť písomné, doručené </w:t>
      </w:r>
      <w:r>
        <w:rPr>
          <w:rFonts w:cs="Times New Roman"/>
          <w:color w:val="000000"/>
          <w:szCs w:val="24"/>
        </w:rPr>
        <w:t>Poskytovateľ</w:t>
      </w:r>
      <w:r w:rsidRPr="001B411C">
        <w:rPr>
          <w:rFonts w:cs="Times New Roman"/>
          <w:color w:val="000000"/>
          <w:szCs w:val="24"/>
        </w:rPr>
        <w:t xml:space="preserve">ovi a musí jednoznačne identifikovať vôľu žiadateľa vziať ŽoNFP späť. Následne </w:t>
      </w:r>
      <w:r>
        <w:rPr>
          <w:rFonts w:cs="Times New Roman"/>
          <w:color w:val="000000"/>
          <w:szCs w:val="24"/>
        </w:rPr>
        <w:t>Poskytovateľ</w:t>
      </w:r>
      <w:r w:rsidRPr="001B411C">
        <w:rPr>
          <w:rFonts w:cs="Times New Roman"/>
          <w:color w:val="000000"/>
          <w:szCs w:val="24"/>
        </w:rPr>
        <w:t xml:space="preserve"> vydá rozhodnutie o zastavení konania.</w:t>
      </w:r>
    </w:p>
    <w:p w14:paraId="41073ADF" w14:textId="77777777"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132C6C">
        <w:rPr>
          <w:color w:val="808080" w:themeColor="background1" w:themeShade="80"/>
        </w:rPr>
        <w:t>9</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Rozhodnutie o zastavení konania</w:t>
      </w:r>
    </w:p>
    <w:p w14:paraId="4D6A4744" w14:textId="77777777" w:rsidR="008748CC" w:rsidRPr="003D51EB" w:rsidRDefault="00DF7AC7" w:rsidP="008748CC">
      <w:pPr>
        <w:spacing w:after="120" w:line="24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6650DBB8" wp14:editId="470A08A5">
                <wp:simplePos x="0" y="0"/>
                <wp:positionH relativeFrom="column">
                  <wp:posOffset>395605</wp:posOffset>
                </wp:positionH>
                <wp:positionV relativeFrom="paragraph">
                  <wp:posOffset>43180</wp:posOffset>
                </wp:positionV>
                <wp:extent cx="1533525" cy="971550"/>
                <wp:effectExtent l="0" t="0" r="28575" b="19050"/>
                <wp:wrapNone/>
                <wp:docPr id="120" name="Obdĺžnik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71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07E27C" w14:textId="77777777" w:rsidR="00DF1755" w:rsidRDefault="00DF1755" w:rsidP="008748CC">
                            <w:pPr>
                              <w:jc w:val="center"/>
                            </w:pPr>
                            <w:r>
                              <w:t>Doručenie prejavu žiadateľa vziať ŽoNFP späť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50DBB8" id="Obdĺžnik 120" o:spid="_x0000_s1083" style="position:absolute;left:0;text-align:left;margin-left:31.15pt;margin-top:3.4pt;width:120.75pt;height: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" fillcolor="#4f81bd [3204]" strokecolor="#243f60 [1604]" strokeweight="2pt">
                <v:path arrowok="t"/>
                <v:textbox>
                  <w:txbxContent>
                    <w:p w14:paraId="6907E27C" w14:textId="77777777" w:rsidR="00DF1755" w:rsidRDefault="00DF1755" w:rsidP="008748CC">
                      <w:pPr>
                        <w:jc w:val="center"/>
                      </w:pPr>
                      <w:r>
                        <w:t>Doručenie prejavu žiadateľa vziať ŽoNFP späť</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66FA83DF" wp14:editId="33A1EB5D">
                <wp:simplePos x="0" y="0"/>
                <wp:positionH relativeFrom="column">
                  <wp:posOffset>2557780</wp:posOffset>
                </wp:positionH>
                <wp:positionV relativeFrom="paragraph">
                  <wp:posOffset>194945</wp:posOffset>
                </wp:positionV>
                <wp:extent cx="977900" cy="714375"/>
                <wp:effectExtent l="0" t="19050" r="31750" b="47625"/>
                <wp:wrapNone/>
                <wp:docPr id="121" name="Šípka doprava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ADFDA10" id="Šípka doprava 121" o:spid="_x0000_s1026" type="#_x0000_t13" style="position:absolute;margin-left:201.4pt;margin-top:15.35pt;width:77pt;height:5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" adj="13710"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65CF1118" wp14:editId="53CFBC67">
                <wp:simplePos x="0" y="0"/>
                <wp:positionH relativeFrom="column">
                  <wp:posOffset>4081780</wp:posOffset>
                </wp:positionH>
                <wp:positionV relativeFrom="paragraph">
                  <wp:posOffset>103505</wp:posOffset>
                </wp:positionV>
                <wp:extent cx="1466850" cy="932180"/>
                <wp:effectExtent l="0" t="0" r="19050" b="20320"/>
                <wp:wrapNone/>
                <wp:docPr id="122" name="Obdĺžnik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9BBFC0" w14:textId="77777777" w:rsidR="00DF1755" w:rsidRDefault="00DF1755" w:rsidP="008748CC">
                            <w:pPr>
                              <w:jc w:val="center"/>
                            </w:pPr>
                            <w:r>
                              <w:t xml:space="preserve">Rozhodnutie o zastavení 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CF1118" id="Obdĺžnik 122" o:spid="_x0000_s1084" style="position:absolute;left:0;text-align:left;margin-left:321.4pt;margin-top:8.15pt;width:115.5pt;height:7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" fillcolor="#4f81bd [3204]" strokecolor="#243f60 [1604]" strokeweight="2pt">
                <v:path arrowok="t"/>
                <v:textbox>
                  <w:txbxContent>
                    <w:p w14:paraId="099BBFC0" w14:textId="77777777" w:rsidR="00DF1755" w:rsidRDefault="00DF1755" w:rsidP="008748CC">
                      <w:pPr>
                        <w:jc w:val="center"/>
                      </w:pPr>
                      <w:r>
                        <w:t xml:space="preserve">Rozhodnutie o zastavení konania </w:t>
                      </w:r>
                    </w:p>
                  </w:txbxContent>
                </v:textbox>
              </v:rect>
            </w:pict>
          </mc:Fallback>
        </mc:AlternateContent>
      </w:r>
    </w:p>
    <w:p w14:paraId="013CD5C5" w14:textId="77777777" w:rsidR="008748CC" w:rsidRPr="003D51EB" w:rsidRDefault="008748CC" w:rsidP="008748CC">
      <w:pPr>
        <w:spacing w:after="120" w:line="240" w:lineRule="auto"/>
        <w:ind w:left="1416"/>
        <w:jc w:val="both"/>
        <w:rPr>
          <w:rFonts w:ascii="Times New Roman" w:hAnsi="Times New Roman" w:cs="Times New Roman"/>
          <w:sz w:val="24"/>
          <w:szCs w:val="24"/>
        </w:rPr>
      </w:pPr>
    </w:p>
    <w:p w14:paraId="15E1A6C8" w14:textId="77777777" w:rsidR="008748CC" w:rsidRPr="003D51EB" w:rsidRDefault="008748CC" w:rsidP="008748CC">
      <w:pPr>
        <w:spacing w:after="120" w:line="240" w:lineRule="auto"/>
        <w:jc w:val="both"/>
        <w:rPr>
          <w:rFonts w:ascii="Times New Roman" w:hAnsi="Times New Roman" w:cs="Times New Roman"/>
          <w:sz w:val="24"/>
          <w:szCs w:val="24"/>
        </w:rPr>
      </w:pPr>
    </w:p>
    <w:p w14:paraId="0CC813B0" w14:textId="77777777" w:rsidR="008748CC" w:rsidRPr="003D51EB" w:rsidRDefault="008748CC" w:rsidP="008748CC">
      <w:pPr>
        <w:spacing w:after="120" w:line="240" w:lineRule="auto"/>
        <w:jc w:val="both"/>
        <w:rPr>
          <w:rFonts w:ascii="Times New Roman" w:hAnsi="Times New Roman" w:cs="Times New Roman"/>
          <w:sz w:val="24"/>
          <w:szCs w:val="24"/>
        </w:rPr>
      </w:pPr>
    </w:p>
    <w:p w14:paraId="72A7FB6C" w14:textId="77777777" w:rsidR="008748CC" w:rsidRDefault="008748CC" w:rsidP="008748CC"/>
    <w:p w14:paraId="3165546F"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zastavení konania vydá </w:t>
      </w:r>
      <w:r>
        <w:rPr>
          <w:rFonts w:cs="Times New Roman"/>
          <w:color w:val="000000"/>
          <w:szCs w:val="24"/>
        </w:rPr>
        <w:t>Poskytovateľ</w:t>
      </w:r>
      <w:r w:rsidRPr="001B411C">
        <w:rPr>
          <w:rFonts w:cs="Times New Roman"/>
          <w:color w:val="000000"/>
          <w:szCs w:val="24"/>
        </w:rPr>
        <w:t xml:space="preserve"> bez zbytočného odkladu po tom, ako bol zistený dôvod na zastavenie konania. </w:t>
      </w:r>
    </w:p>
    <w:p w14:paraId="176501AA" w14:textId="77777777" w:rsidR="008748CC" w:rsidRDefault="008748CC" w:rsidP="002B1843">
      <w:pPr>
        <w:pStyle w:val="Odsekzoznamu"/>
        <w:numPr>
          <w:ilvl w:val="0"/>
          <w:numId w:val="46"/>
        </w:numPr>
        <w:spacing w:after="0" w:line="240" w:lineRule="auto"/>
        <w:ind w:left="567" w:hanging="567"/>
        <w:contextualSpacing w:val="0"/>
        <w:jc w:val="both"/>
        <w:rPr>
          <w:rFonts w:cs="Times New Roman"/>
          <w:color w:val="000000"/>
          <w:szCs w:val="24"/>
        </w:rPr>
      </w:pPr>
      <w:r w:rsidRPr="003D51EB">
        <w:rPr>
          <w:rFonts w:cs="Times New Roman"/>
          <w:color w:val="000000"/>
          <w:szCs w:val="24"/>
        </w:rPr>
        <w:t xml:space="preserve">Vzor rozhodnutia o zastavení konania vydá </w:t>
      </w:r>
      <w:r>
        <w:rPr>
          <w:rFonts w:cs="Times New Roman"/>
          <w:color w:val="000000"/>
          <w:szCs w:val="24"/>
        </w:rPr>
        <w:t>Poskytovateľ</w:t>
      </w:r>
      <w:r w:rsidRPr="003D51EB">
        <w:rPr>
          <w:rFonts w:cs="Times New Roman"/>
          <w:color w:val="000000"/>
          <w:szCs w:val="24"/>
        </w:rPr>
        <w:t>.</w:t>
      </w:r>
    </w:p>
    <w:p w14:paraId="18FD9A59" w14:textId="77777777" w:rsidR="00BC1F59" w:rsidRPr="00AD48D8" w:rsidRDefault="00BC1F59" w:rsidP="00AD48D8">
      <w:pPr>
        <w:spacing w:after="120" w:line="240" w:lineRule="auto"/>
        <w:jc w:val="both"/>
        <w:rPr>
          <w:rFonts w:cs="Times New Roman"/>
          <w:color w:val="000000"/>
          <w:szCs w:val="24"/>
        </w:rPr>
      </w:pPr>
    </w:p>
    <w:p w14:paraId="5416F5AA" w14:textId="77777777" w:rsidR="008748CC" w:rsidRDefault="008748CC" w:rsidP="00852BE8">
      <w:pPr>
        <w:pStyle w:val="Nadpis4"/>
        <w:numPr>
          <w:ilvl w:val="3"/>
          <w:numId w:val="273"/>
        </w:numPr>
      </w:pPr>
      <w:bookmarkStart w:id="152" w:name="_Toc525133307"/>
      <w:r w:rsidRPr="000365FF">
        <w:t>Zmena rozhodnutia o neschválení ŽoNFP</w:t>
      </w:r>
      <w:bookmarkEnd w:id="152"/>
    </w:p>
    <w:p w14:paraId="6BAB2A5D" w14:textId="77777777" w:rsidR="008748CC" w:rsidRPr="001B411C" w:rsidRDefault="008748CC" w:rsidP="00C155CD">
      <w:pPr>
        <w:pStyle w:val="Odsekzoznamu"/>
        <w:numPr>
          <w:ilvl w:val="0"/>
          <w:numId w:val="48"/>
        </w:numPr>
        <w:spacing w:before="240" w:after="120" w:line="240" w:lineRule="auto"/>
        <w:ind w:left="567" w:hanging="425"/>
        <w:contextualSpacing w:val="0"/>
        <w:jc w:val="both"/>
        <w:rPr>
          <w:rFonts w:cs="Times New Roman"/>
          <w:color w:val="000000"/>
          <w:szCs w:val="24"/>
        </w:rPr>
      </w:pPr>
      <w:r>
        <w:rPr>
          <w:rFonts w:cs="Times New Roman"/>
          <w:color w:val="000000"/>
          <w:szCs w:val="24"/>
        </w:rPr>
        <w:t>Poskytovateľ</w:t>
      </w:r>
      <w:r w:rsidRPr="000365FF">
        <w:rPr>
          <w:rFonts w:cs="Times New Roman"/>
          <w:color w:val="000000"/>
          <w:szCs w:val="24"/>
        </w:rPr>
        <w:t xml:space="preserve"> môže z vlastného podnetu zmeniť právoplatné rozhodnutie o neschválení</w:t>
      </w:r>
      <w:r w:rsidRPr="001B411C">
        <w:rPr>
          <w:rFonts w:cs="Times New Roman"/>
          <w:color w:val="000000"/>
          <w:szCs w:val="24"/>
        </w:rPr>
        <w:t xml:space="preserve"> ŽoNFP a rozhodnúť o schválení žiadosti, ak:</w:t>
      </w:r>
    </w:p>
    <w:p w14:paraId="20852E05" w14:textId="38053F6F" w:rsidR="008748CC" w:rsidRPr="001B411C" w:rsidRDefault="007146B9" w:rsidP="00C155CD">
      <w:pPr>
        <w:pStyle w:val="Default"/>
        <w:numPr>
          <w:ilvl w:val="0"/>
          <w:numId w:val="50"/>
        </w:numPr>
        <w:spacing w:after="120"/>
        <w:ind w:left="851" w:hanging="284"/>
        <w:jc w:val="both"/>
        <w:rPr>
          <w:rFonts w:ascii="Times New Roman" w:hAnsi="Times New Roman" w:cs="Times New Roman"/>
        </w:rPr>
      </w:pPr>
      <w:r>
        <w:rPr>
          <w:rFonts w:ascii="Times New Roman" w:hAnsi="Times New Roman" w:cs="Times New Roman"/>
        </w:rPr>
        <w:t xml:space="preserve">ŽoNFP </w:t>
      </w:r>
      <w:r w:rsidR="008748CC" w:rsidRPr="001B411C">
        <w:rPr>
          <w:rFonts w:ascii="Times New Roman" w:hAnsi="Times New Roman" w:cs="Times New Roman"/>
        </w:rPr>
        <w:t>nebolo možné schváliť z dôvodu nedostatku finančných prostriedkov určených na vyčerpanie vo výzve (rozhodnutie o neschválení ŽoNFP musí byť vydané výlučne z dôvodu nedostatku finančných prostriedkov určených na výzvu)</w:t>
      </w:r>
      <w:r w:rsidR="00736E7E">
        <w:rPr>
          <w:rFonts w:ascii="Times New Roman" w:hAnsi="Times New Roman" w:cs="Times New Roman"/>
        </w:rPr>
        <w:t>;</w:t>
      </w:r>
    </w:p>
    <w:p w14:paraId="30432F96" w14:textId="3C5F514D" w:rsidR="008748CC" w:rsidRPr="001B411C" w:rsidRDefault="008748CC" w:rsidP="00C155CD">
      <w:pPr>
        <w:pStyle w:val="Odsekzoznamu"/>
        <w:spacing w:after="120" w:line="240" w:lineRule="auto"/>
        <w:ind w:left="851" w:hanging="284"/>
        <w:contextualSpacing w:val="0"/>
        <w:jc w:val="both"/>
        <w:rPr>
          <w:rFonts w:cs="Times New Roman"/>
          <w:color w:val="000000"/>
          <w:szCs w:val="24"/>
        </w:rPr>
      </w:pPr>
      <w:r w:rsidRPr="001B411C">
        <w:rPr>
          <w:rFonts w:cs="Times New Roman"/>
          <w:color w:val="000000"/>
          <w:szCs w:val="24"/>
        </w:rPr>
        <w:t>b)</w:t>
      </w:r>
      <w:r w:rsidRPr="001B411C">
        <w:rPr>
          <w:rFonts w:cs="Times New Roman"/>
          <w:color w:val="000000"/>
          <w:szCs w:val="24"/>
        </w:rPr>
        <w:tab/>
      </w:r>
      <w:r>
        <w:rPr>
          <w:rFonts w:cs="Times New Roman"/>
          <w:color w:val="000000"/>
          <w:szCs w:val="24"/>
        </w:rPr>
        <w:t>Poskytovateľ</w:t>
      </w:r>
      <w:r w:rsidRPr="001B411C">
        <w:rPr>
          <w:rFonts w:cs="Times New Roman"/>
          <w:color w:val="000000"/>
          <w:szCs w:val="24"/>
        </w:rPr>
        <w:t xml:space="preserve"> disponuje dostatočnými finančnými prostriedkami určenými na zabezpečenie financovania projektu, ktorý je predmetom žiadosti (dodatočnými finančnými prostriedkami musí </w:t>
      </w:r>
      <w:r>
        <w:rPr>
          <w:rFonts w:cs="Times New Roman"/>
          <w:color w:val="000000"/>
          <w:szCs w:val="24"/>
        </w:rPr>
        <w:t>Poskytovateľ</w:t>
      </w:r>
      <w:r w:rsidRPr="001B411C">
        <w:rPr>
          <w:rFonts w:cs="Times New Roman"/>
          <w:color w:val="000000"/>
          <w:szCs w:val="24"/>
        </w:rPr>
        <w:t xml:space="preserve"> disponovať v čase vydania zmeny rozhodnutia o neschválení ŽoNFP, pričom ich výška nie je závislá od výšky finančných prostriedkov vyčlenených na výzvu)</w:t>
      </w:r>
      <w:r w:rsidR="00736E7E">
        <w:rPr>
          <w:rFonts w:cs="Times New Roman"/>
          <w:color w:val="000000"/>
          <w:szCs w:val="24"/>
        </w:rPr>
        <w:t>;</w:t>
      </w:r>
    </w:p>
    <w:p w14:paraId="1C85690F" w14:textId="77777777" w:rsidR="008748CC" w:rsidRPr="001B411C" w:rsidRDefault="008748CC" w:rsidP="00C155CD">
      <w:pPr>
        <w:pStyle w:val="Odsekzoznamu"/>
        <w:spacing w:after="120" w:line="240" w:lineRule="auto"/>
        <w:ind w:left="851" w:hanging="284"/>
        <w:contextualSpacing w:val="0"/>
        <w:jc w:val="both"/>
        <w:rPr>
          <w:rFonts w:cs="Times New Roman"/>
          <w:color w:val="000000"/>
          <w:szCs w:val="24"/>
        </w:rPr>
      </w:pPr>
      <w:r w:rsidRPr="001B411C">
        <w:rPr>
          <w:rFonts w:cs="Times New Roman"/>
          <w:color w:val="000000"/>
          <w:szCs w:val="24"/>
        </w:rPr>
        <w:t>c)</w:t>
      </w:r>
      <w:r w:rsidRPr="001B411C">
        <w:rPr>
          <w:rFonts w:cs="Times New Roman"/>
          <w:color w:val="000000"/>
          <w:szCs w:val="24"/>
        </w:rPr>
        <w:tab/>
        <w:t>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w:t>
      </w:r>
      <w:r w:rsidR="00736E7E">
        <w:rPr>
          <w:rFonts w:cs="Times New Roman"/>
          <w:color w:val="000000"/>
          <w:szCs w:val="24"/>
        </w:rPr>
        <w:t>;</w:t>
      </w:r>
    </w:p>
    <w:p w14:paraId="451C1694" w14:textId="77777777" w:rsidR="008748CC" w:rsidRPr="001B411C" w:rsidRDefault="008748CC" w:rsidP="00C155CD">
      <w:pPr>
        <w:pStyle w:val="Odsekzoznamu"/>
        <w:spacing w:after="120" w:line="240" w:lineRule="auto"/>
        <w:ind w:left="851" w:hanging="284"/>
        <w:contextualSpacing w:val="0"/>
        <w:jc w:val="both"/>
        <w:rPr>
          <w:rFonts w:cs="Times New Roman"/>
          <w:color w:val="000000"/>
          <w:szCs w:val="24"/>
        </w:rPr>
      </w:pPr>
      <w:r w:rsidRPr="001B411C">
        <w:rPr>
          <w:rFonts w:cs="Times New Roman"/>
          <w:color w:val="000000"/>
          <w:szCs w:val="24"/>
        </w:rPr>
        <w:t>d)</w:t>
      </w:r>
      <w:r w:rsidRPr="001B411C">
        <w:rPr>
          <w:rFonts w:cs="Times New Roman"/>
          <w:color w:val="000000"/>
          <w:szCs w:val="24"/>
        </w:rPr>
        <w:tab/>
        <w:t>žiadateľ so zmenou rozhodnutia súhlasí (</w:t>
      </w:r>
      <w:r>
        <w:rPr>
          <w:rFonts w:cs="Times New Roman"/>
          <w:color w:val="000000"/>
          <w:szCs w:val="24"/>
        </w:rPr>
        <w:t>Poskytovateľ</w:t>
      </w:r>
      <w:r w:rsidRPr="001B411C">
        <w:rPr>
          <w:rFonts w:cs="Times New Roman"/>
          <w:color w:val="000000"/>
          <w:szCs w:val="24"/>
        </w:rPr>
        <w:t xml:space="preserve"> si vyžiada písomný súhlas žiadateľa so zmenou rozhodnutia o neschválení žiadosti, ktorý musí žiadateľ predložiť </w:t>
      </w:r>
      <w:r>
        <w:rPr>
          <w:rFonts w:cs="Times New Roman"/>
          <w:color w:val="000000"/>
          <w:szCs w:val="24"/>
        </w:rPr>
        <w:t>Poskytovateľ</w:t>
      </w:r>
      <w:r w:rsidRPr="001B411C">
        <w:rPr>
          <w:rFonts w:cs="Times New Roman"/>
          <w:color w:val="000000"/>
          <w:szCs w:val="24"/>
        </w:rPr>
        <w:t>ovi v stanovenej lehote</w:t>
      </w:r>
      <w:r w:rsidR="006B551D">
        <w:rPr>
          <w:rFonts w:cs="Times New Roman"/>
          <w:color w:val="000000"/>
          <w:szCs w:val="24"/>
        </w:rPr>
        <w:t xml:space="preserve">, </w:t>
      </w:r>
      <w:r w:rsidR="006B551D" w:rsidRPr="006B551D">
        <w:rPr>
          <w:rFonts w:cs="Times New Roman"/>
          <w:color w:val="000000"/>
          <w:szCs w:val="24"/>
        </w:rPr>
        <w:t xml:space="preserve">resp. poskytovateľ eviduje písomnú žiadosť žiadateľa nie staršiu ako </w:t>
      </w:r>
      <w:r w:rsidR="00786B39">
        <w:rPr>
          <w:rFonts w:cs="Times New Roman"/>
          <w:color w:val="000000"/>
          <w:szCs w:val="24"/>
        </w:rPr>
        <w:t>tri</w:t>
      </w:r>
      <w:r w:rsidR="006B551D" w:rsidRPr="006B551D">
        <w:rPr>
          <w:rFonts w:cs="Times New Roman"/>
          <w:color w:val="000000"/>
          <w:szCs w:val="24"/>
        </w:rPr>
        <w:t xml:space="preserve"> mesiace, na základe ktorej nezačal iné konanie)</w:t>
      </w:r>
      <w:r w:rsidR="00EC37AC">
        <w:rPr>
          <w:rFonts w:cs="Times New Roman"/>
          <w:color w:val="000000"/>
          <w:szCs w:val="24"/>
        </w:rPr>
        <w:t>;</w:t>
      </w:r>
    </w:p>
    <w:p w14:paraId="619AF318" w14:textId="77777777" w:rsidR="008748CC" w:rsidRPr="001B411C" w:rsidRDefault="008748CC" w:rsidP="00C155CD">
      <w:pPr>
        <w:pStyle w:val="Odsekzoznamu"/>
        <w:spacing w:after="120" w:line="240" w:lineRule="auto"/>
        <w:ind w:left="851" w:hanging="284"/>
        <w:contextualSpacing w:val="0"/>
        <w:jc w:val="both"/>
        <w:rPr>
          <w:rFonts w:cs="Times New Roman"/>
          <w:color w:val="000000"/>
          <w:szCs w:val="24"/>
        </w:rPr>
      </w:pPr>
      <w:r w:rsidRPr="001B411C">
        <w:rPr>
          <w:rFonts w:cs="Times New Roman"/>
          <w:color w:val="000000"/>
          <w:szCs w:val="24"/>
        </w:rPr>
        <w:t>e)</w:t>
      </w:r>
      <w:r w:rsidRPr="001B411C">
        <w:rPr>
          <w:rFonts w:cs="Times New Roman"/>
          <w:color w:val="000000"/>
          <w:szCs w:val="24"/>
        </w:rPr>
        <w:tab/>
        <w:t>informácia o využití zásobníka projektov bola súčasťou výzvy.</w:t>
      </w:r>
    </w:p>
    <w:p w14:paraId="106CDCED" w14:textId="77777777" w:rsidR="008748CC" w:rsidRPr="001B411C" w:rsidRDefault="008748CC" w:rsidP="008748CC">
      <w:pPr>
        <w:spacing w:after="120" w:line="24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Predmetné</w:t>
      </w:r>
      <w:r w:rsidRPr="001B411C">
        <w:rPr>
          <w:rFonts w:ascii="Times New Roman" w:hAnsi="Times New Roman" w:cs="Times New Roman"/>
          <w:color w:val="000000"/>
          <w:sz w:val="24"/>
          <w:szCs w:val="24"/>
        </w:rPr>
        <w:t xml:space="preserve"> podmienky musia byť splnené všetky súčasne.</w:t>
      </w:r>
    </w:p>
    <w:p w14:paraId="3B643794" w14:textId="69891093" w:rsidR="008748CC" w:rsidRPr="001B411C"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Využitie zásobníka projektov je na výlučnom rozhodnutí </w:t>
      </w:r>
      <w:r>
        <w:rPr>
          <w:rFonts w:cs="Times New Roman"/>
          <w:color w:val="000000"/>
          <w:szCs w:val="24"/>
        </w:rPr>
        <w:t>Poskytovateľ</w:t>
      </w:r>
      <w:r w:rsidRPr="001B411C">
        <w:rPr>
          <w:rFonts w:cs="Times New Roman"/>
          <w:color w:val="000000"/>
          <w:szCs w:val="24"/>
        </w:rPr>
        <w:t xml:space="preserve">a. </w:t>
      </w:r>
      <w:r>
        <w:rPr>
          <w:rFonts w:cs="Times New Roman"/>
          <w:color w:val="000000"/>
          <w:szCs w:val="24"/>
        </w:rPr>
        <w:t>Poskytovateľ</w:t>
      </w:r>
      <w:r w:rsidRPr="001B411C">
        <w:rPr>
          <w:rFonts w:cs="Times New Roman"/>
          <w:color w:val="000000"/>
          <w:szCs w:val="24"/>
        </w:rPr>
        <w:t xml:space="preserve"> môže využiť zásobník projektov iba v prípade, ak bola táto možnosť určená vo výzve, pričom nemusí túto možnosť využiť a je oprávnený vyhlásiť novú výzvu. V prípade otvorených výziev je aplikácia zásobníka projektov možná na rozhodnutia o neschválení vydané v rámci posledného posudzovaného obdobia, v ktorom došlo k neschváleniu ŽoNFP z dôvodu vyčerpania finančných prostriedkov na výzvu.</w:t>
      </w:r>
    </w:p>
    <w:p w14:paraId="0EB50D8C" w14:textId="3AE51B22" w:rsidR="008748CC" w:rsidRPr="003D51EB" w:rsidRDefault="008748CC" w:rsidP="00C155CD">
      <w:pPr>
        <w:pStyle w:val="Popis"/>
        <w:spacing w:after="0"/>
        <w:ind w:left="357" w:firstLine="210"/>
        <w:rPr>
          <w:color w:val="808080" w:themeColor="background1" w:themeShade="80"/>
          <w:sz w:val="16"/>
          <w:szCs w:val="16"/>
        </w:rPr>
      </w:pPr>
      <w:bookmarkStart w:id="153" w:name="_Toc284238184"/>
      <w:r w:rsidRPr="000531D7">
        <w:rPr>
          <w:color w:val="808080" w:themeColor="background1" w:themeShade="80"/>
        </w:rPr>
        <w:t xml:space="preserve">Schéma </w:t>
      </w:r>
      <w:r w:rsidR="00132C6C">
        <w:rPr>
          <w:color w:val="808080" w:themeColor="background1" w:themeShade="80"/>
        </w:rPr>
        <w:t>10</w:t>
      </w:r>
      <w:r w:rsidR="00132C6C" w:rsidRPr="000531D7">
        <w:rPr>
          <w:color w:val="808080" w:themeColor="background1" w:themeShade="80"/>
        </w:rPr>
        <w:t xml:space="preserve"> </w:t>
      </w:r>
      <w:r w:rsidRPr="000531D7">
        <w:rPr>
          <w:color w:val="808080" w:themeColor="background1" w:themeShade="80"/>
        </w:rPr>
        <w:t xml:space="preserve">- </w:t>
      </w:r>
      <w:r w:rsidRPr="00C155CD">
        <w:rPr>
          <w:color w:val="808080" w:themeColor="background1" w:themeShade="80"/>
        </w:rPr>
        <w:t>Zásobník projektov</w:t>
      </w:r>
      <w:bookmarkEnd w:id="153"/>
      <w:r w:rsidR="00736E7E" w:rsidRPr="003D51EB">
        <w:rPr>
          <w:rFonts w:ascii="Times New Roman" w:hAnsi="Times New Roman" w:cs="Times New Roman"/>
          <w:noProof/>
          <w:sz w:val="24"/>
          <w:szCs w:val="24"/>
        </w:rPr>
        <w:drawing>
          <wp:inline distT="0" distB="0" distL="0" distR="0" wp14:anchorId="637BB0D4" wp14:editId="409B159E">
            <wp:extent cx="5562600" cy="2466975"/>
            <wp:effectExtent l="0" t="0" r="571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52D57319" w14:textId="77777777" w:rsidR="008748CC" w:rsidRPr="001B411C"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sidRPr="001B411C">
        <w:rPr>
          <w:rFonts w:cs="Times New Roman"/>
          <w:color w:val="000000"/>
          <w:szCs w:val="24"/>
        </w:rPr>
        <w:t>Konanie o zmene rozhodnutia o neschválení žiadosti sa začína z vlastného podnetu</w:t>
      </w:r>
      <w:r w:rsidR="003001D4">
        <w:rPr>
          <w:rFonts w:cs="Times New Roman"/>
          <w:color w:val="000000"/>
          <w:szCs w:val="24"/>
        </w:rPr>
        <w:t xml:space="preserve"> prvostupňového orgánu</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a; o tejto skutočnosti </w:t>
      </w:r>
      <w:r>
        <w:rPr>
          <w:rFonts w:cs="Times New Roman"/>
          <w:color w:val="000000"/>
          <w:szCs w:val="24"/>
        </w:rPr>
        <w:t>Poskytovateľ</w:t>
      </w:r>
      <w:r w:rsidRPr="001B411C">
        <w:rPr>
          <w:rFonts w:cs="Times New Roman"/>
          <w:color w:val="000000"/>
          <w:szCs w:val="24"/>
        </w:rPr>
        <w:t xml:space="preserve"> písomne informuje žiadateľa na základe zoznamu ŽoNFP zaradených v zásobníku projektov. Za deň začatia konania sa považuje deň doručenia upovedomenia o začatí konania žiadateľovi.</w:t>
      </w:r>
    </w:p>
    <w:p w14:paraId="61AD6B9C" w14:textId="476BC114" w:rsidR="008748CC"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Pred zmenou rozhodnutia o neschválení ŽoNFP </w:t>
      </w:r>
      <w:r>
        <w:rPr>
          <w:rFonts w:cs="Times New Roman"/>
          <w:color w:val="000000"/>
          <w:szCs w:val="24"/>
        </w:rPr>
        <w:t>Poskytovateľ</w:t>
      </w:r>
      <w:r w:rsidRPr="001B411C">
        <w:rPr>
          <w:rFonts w:cs="Times New Roman"/>
          <w:color w:val="000000"/>
          <w:szCs w:val="24"/>
        </w:rPr>
        <w:t xml:space="preserve">, ak je to potrebné na účel overenia splnenia podmienok poskytnutia príspevku určených vo výzve a na zistenie, či žiadateľ so zmenou rozhodnutia súhlasí, požiada žiadateľa o preukázanie týchto skutočností, určí žiadateľovi primeranú lehotu a poučí ho o zastavení konania, ak požadované skutočnosti nepreukáže, nesúhlasí so zmenou rozhodnutia alebo nedodrží určenú lehotu. </w:t>
      </w:r>
      <w:r>
        <w:rPr>
          <w:rFonts w:cs="Times New Roman"/>
          <w:color w:val="000000"/>
          <w:szCs w:val="24"/>
        </w:rPr>
        <w:t>Poskytovateľ</w:t>
      </w:r>
      <w:r w:rsidRPr="001B411C">
        <w:rPr>
          <w:rFonts w:cs="Times New Roman"/>
          <w:color w:val="000000"/>
          <w:szCs w:val="24"/>
        </w:rPr>
        <w:t xml:space="preserve"> v rámci overovania splnenia podmienok nevykonáva opakovane odborné hodnotenie ŽoNFP. Pre účely výberu projektov zo zásobníka projektov sa podmienky odborného hodnotenia považujú  za dodržané a splnené práve zaradením ŽoNFP do zásobníka projektov. Súčasťou písomnej informácie a výzvy na preukázanie splnenia podmienok poskytnutia príspevku je aj žiadosť o vyjadrenie súhlasu žiadateľa so zmenou rozhodnutia a poučenie o možnosti zastaviť konanie, ak žiadateľ nepreukáže splnenie podmienok poskytnutia príspevku, nepredloží požadované dokumenty v stanovenej lehote alebo nesúhlasí so zmenou rozhodnutia. Lehota na preukázanie požadovaných podmienok poskytnutia príspevku a na vyjadrenie súhlasu so zmenou rozhodnutia nesmie byť kratšia ako 15 pracovných dní.</w:t>
      </w:r>
    </w:p>
    <w:p w14:paraId="66C2A01D" w14:textId="77777777" w:rsidR="008748CC" w:rsidRPr="003D51EB" w:rsidRDefault="008748CC" w:rsidP="00A10039">
      <w:pPr>
        <w:pStyle w:val="Popis"/>
        <w:spacing w:after="0"/>
        <w:ind w:left="357" w:firstLine="210"/>
        <w:rPr>
          <w:color w:val="808080" w:themeColor="background1" w:themeShade="80"/>
        </w:rPr>
      </w:pPr>
      <w:bookmarkStart w:id="154" w:name="_Toc284238185"/>
      <w:r w:rsidRPr="000531D7">
        <w:rPr>
          <w:color w:val="808080" w:themeColor="background1" w:themeShade="80"/>
        </w:rPr>
        <w:t xml:space="preserve">Schéma </w:t>
      </w:r>
      <w:r w:rsidR="00132C6C">
        <w:rPr>
          <w:color w:val="808080" w:themeColor="background1" w:themeShade="80"/>
        </w:rPr>
        <w:t>11</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Zmena rozhodnutia pri žiadosti zo zásobníka projektov</w:t>
      </w:r>
      <w:bookmarkEnd w:id="154"/>
    </w:p>
    <w:p w14:paraId="53855AD7" w14:textId="77777777" w:rsidR="008748CC" w:rsidRPr="003D51EB"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5A84AF75" wp14:editId="2F4C0082">
            <wp:extent cx="5286375" cy="1685925"/>
            <wp:effectExtent l="19050" t="0" r="66675" b="0"/>
            <wp:docPr id="146" name="Diagram 1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3DFACFEF" w14:textId="77777777" w:rsidR="008748CC" w:rsidRPr="00994604" w:rsidRDefault="008748CC" w:rsidP="00C155CD">
      <w:pPr>
        <w:pStyle w:val="Odsekzoznamu"/>
        <w:numPr>
          <w:ilvl w:val="0"/>
          <w:numId w:val="48"/>
        </w:numPr>
        <w:spacing w:after="120" w:line="240" w:lineRule="auto"/>
        <w:ind w:left="567" w:hanging="425"/>
        <w:contextualSpacing w:val="0"/>
        <w:jc w:val="both"/>
        <w:rPr>
          <w:rFonts w:cs="Times New Roman"/>
          <w:szCs w:val="24"/>
        </w:rPr>
      </w:pPr>
      <w:r>
        <w:rPr>
          <w:rFonts w:cs="Times New Roman"/>
          <w:color w:val="000000"/>
          <w:szCs w:val="24"/>
        </w:rPr>
        <w:t>Poskytovateľ</w:t>
      </w:r>
      <w:r w:rsidRPr="001B411C">
        <w:rPr>
          <w:rFonts w:cs="Times New Roman"/>
          <w:color w:val="000000"/>
          <w:szCs w:val="24"/>
        </w:rPr>
        <w:t xml:space="preserve"> je pri rozhodovaní o zmene rozhodnutia o neschválení ŽoNFP viazaný dodržaním poradia žiadostí určeného na základe aplikácie kritérií pre výber projektov v konaní o žiadosti, pričom najprv koná o žiadosti, ktorá dosiahla najvyššie umiestnenie spomedzi ŽoNFP, ktoré nebolo možné schváliť z dôvodu nedostatku finančných prostriedkov určených vo výzve. Ak zo skupiny ŽoNFP pri ktorých </w:t>
      </w:r>
      <w:r>
        <w:rPr>
          <w:rFonts w:cs="Times New Roman"/>
          <w:color w:val="000000"/>
          <w:szCs w:val="24"/>
        </w:rPr>
        <w:t>Poskytovateľ</w:t>
      </w:r>
      <w:r w:rsidRPr="001B411C">
        <w:rPr>
          <w:rFonts w:cs="Times New Roman"/>
          <w:color w:val="000000"/>
          <w:szCs w:val="24"/>
        </w:rPr>
        <w:t xml:space="preserve"> preveroval pretrvávajúci stav splnenia podmienok poskytnutia príspevku nie je možné podporiť ŽoNFP pokrývajúce plnú výšku dodatočných disponibilných prostriedkov (napr. z dôvodu, že ŽoNFP nespĺňa naďalej podmienky poskytnutia  príspevku a bolo vydané rozhodnutie o zastavení konania), </w:t>
      </w:r>
      <w:r>
        <w:rPr>
          <w:rFonts w:cs="Times New Roman"/>
          <w:color w:val="000000"/>
          <w:szCs w:val="24"/>
        </w:rPr>
        <w:t>Poskytovateľ</w:t>
      </w:r>
      <w:r w:rsidRPr="001B411C">
        <w:rPr>
          <w:rFonts w:cs="Times New Roman"/>
          <w:color w:val="000000"/>
          <w:szCs w:val="24"/>
        </w:rPr>
        <w:t xml:space="preserve"> zašle písomnú informáciu o začatí konania a výzvu v poradí ďalším žiadateľom, ktorých ŽoNFP sú zaradené v zásobníku a to až do vyčerpania všetkých ŽoNFP v zásobníku. V žiadnom prípade nemôže dôjsť k náhodnému a neodôvodnenému výberu zo skupiny neschválených ŽoNFP. V prípade, ak pri niektorých žiadostiach zo skupiny neboli preukázané dôvody na zmenu rozhodnutia o neschválení ŽoNFP a konanie bolo zastavené, v prípade rozhodnutia štatutárneho orgánu </w:t>
      </w:r>
      <w:r>
        <w:rPr>
          <w:rFonts w:cs="Times New Roman"/>
          <w:color w:val="000000"/>
          <w:szCs w:val="24"/>
        </w:rPr>
        <w:t>Poskytovateľ</w:t>
      </w:r>
      <w:r w:rsidRPr="001B411C">
        <w:rPr>
          <w:rFonts w:cs="Times New Roman"/>
          <w:color w:val="000000"/>
          <w:szCs w:val="24"/>
        </w:rPr>
        <w:t>a pri využití ďalších finančných prostriedkov na rovnakú skupinu už nebudú žiadosti, pri ktorých bolo zastavené konanie</w:t>
      </w:r>
      <w:r w:rsidR="00E87CDE">
        <w:rPr>
          <w:rFonts w:cs="Times New Roman"/>
          <w:color w:val="000000"/>
          <w:szCs w:val="24"/>
        </w:rPr>
        <w:t>,</w:t>
      </w:r>
      <w:r w:rsidRPr="001B411C">
        <w:rPr>
          <w:rFonts w:cs="Times New Roman"/>
          <w:color w:val="000000"/>
          <w:szCs w:val="24"/>
        </w:rPr>
        <w:t xml:space="preserve"> opätovne podliehať možnosti preskúmania podľa § 21 zákona o EŠIF.</w:t>
      </w:r>
    </w:p>
    <w:p w14:paraId="5A07D7E4" w14:textId="59EADF00" w:rsidR="008748CC" w:rsidRPr="003D51EB"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Pr>
          <w:rFonts w:cs="Times New Roman"/>
          <w:color w:val="000000"/>
          <w:szCs w:val="24"/>
        </w:rPr>
        <w:t>Poskytovateľ</w:t>
      </w:r>
      <w:r w:rsidRPr="008113C0">
        <w:rPr>
          <w:rFonts w:cs="Times New Roman"/>
          <w:color w:val="000000"/>
          <w:szCs w:val="24"/>
        </w:rPr>
        <w:t xml:space="preserve"> rozhodne o zmene právoplatného rozhodnutia o neschválení žiadosti na rozhodnutie o schválení žiadosti, ak sú splnené podmienky podľa </w:t>
      </w:r>
      <w:r w:rsidRPr="003D51EB">
        <w:rPr>
          <w:rFonts w:cs="Times New Roman"/>
          <w:color w:val="000000"/>
          <w:szCs w:val="24"/>
        </w:rPr>
        <w:t>5.</w:t>
      </w:r>
      <w:r w:rsidR="00712CA8" w:rsidRPr="00712CA8">
        <w:rPr>
          <w:rFonts w:cs="Times New Roman"/>
          <w:color w:val="000000"/>
          <w:szCs w:val="24"/>
        </w:rPr>
        <w:t xml:space="preserve"> </w:t>
      </w:r>
      <w:r w:rsidR="00712CA8">
        <w:rPr>
          <w:rFonts w:cs="Times New Roman"/>
          <w:color w:val="000000"/>
          <w:szCs w:val="24"/>
        </w:rPr>
        <w:t>4</w:t>
      </w:r>
      <w:r w:rsidRPr="003D51EB">
        <w:rPr>
          <w:rFonts w:cs="Times New Roman"/>
          <w:color w:val="000000"/>
          <w:szCs w:val="24"/>
        </w:rPr>
        <w:t>.9.7 ods. 1., inak konanie zastaví. Ak je to nevyhnutné, vyzve žiadateľa na úpravu relevantných častí ŽoNFP</w:t>
      </w:r>
      <w:r w:rsidRPr="001B411C">
        <w:rPr>
          <w:rFonts w:cs="Times New Roman"/>
          <w:color w:val="000000"/>
          <w:szCs w:val="24"/>
        </w:rPr>
        <w:t xml:space="preserve"> a predloženie dodatočných dokumentov, potrebných na uzavretie zmluvy o poskytnutí nenávratného finančného príspevku.  </w:t>
      </w:r>
    </w:p>
    <w:p w14:paraId="79F23E62" w14:textId="77777777" w:rsidR="008748CC" w:rsidRPr="003D51EB"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Na náležitosti rozhodnutia o zmene rozhodnutia o neschválení ŽoNFP sa vzťahujú </w:t>
      </w:r>
      <w:r w:rsidRPr="00FD113E">
        <w:rPr>
          <w:rFonts w:cs="Times New Roman"/>
          <w:color w:val="000000"/>
          <w:szCs w:val="24"/>
        </w:rPr>
        <w:t xml:space="preserve">všeobecné ustanovenia uvedené v časti </w:t>
      </w:r>
      <w:r w:rsidRPr="003D51EB">
        <w:rPr>
          <w:rFonts w:cs="Times New Roman"/>
          <w:color w:val="000000"/>
          <w:szCs w:val="24"/>
        </w:rPr>
        <w:t>5.</w:t>
      </w:r>
      <w:r w:rsidR="00712CA8">
        <w:rPr>
          <w:rFonts w:cs="Times New Roman"/>
          <w:color w:val="000000"/>
          <w:szCs w:val="24"/>
        </w:rPr>
        <w:t>4</w:t>
      </w:r>
      <w:r w:rsidRPr="003D51EB">
        <w:rPr>
          <w:rFonts w:cs="Times New Roman"/>
          <w:color w:val="000000"/>
          <w:szCs w:val="24"/>
        </w:rPr>
        <w:t xml:space="preserve">.9.1 Systému riadenia </w:t>
      </w:r>
      <w:r w:rsidR="0047540C">
        <w:rPr>
          <w:rFonts w:cs="Times New Roman"/>
          <w:color w:val="000000"/>
          <w:szCs w:val="24"/>
        </w:rPr>
        <w:t>PRV SR 2014 - 2020</w:t>
      </w:r>
      <w:r w:rsidRPr="00FD113E">
        <w:rPr>
          <w:rFonts w:cs="Times New Roman"/>
          <w:color w:val="000000"/>
          <w:szCs w:val="24"/>
        </w:rPr>
        <w:t xml:space="preserve"> a na doručovanie sa vzťahujú všeobecné ustanovenia uvedené v časti </w:t>
      </w:r>
      <w:r w:rsidRPr="003D51EB">
        <w:rPr>
          <w:rFonts w:cs="Times New Roman"/>
          <w:color w:val="000000"/>
          <w:szCs w:val="24"/>
        </w:rPr>
        <w:t>5.</w:t>
      </w:r>
      <w:r w:rsidR="00712CA8">
        <w:rPr>
          <w:rFonts w:cs="Times New Roman"/>
          <w:color w:val="000000"/>
          <w:szCs w:val="24"/>
        </w:rPr>
        <w:t>4</w:t>
      </w:r>
      <w:r w:rsidRPr="003D51EB">
        <w:rPr>
          <w:rFonts w:cs="Times New Roman"/>
          <w:color w:val="000000"/>
          <w:szCs w:val="24"/>
        </w:rPr>
        <w:t xml:space="preserve">.9.2 </w:t>
      </w:r>
      <w:r w:rsidR="00E87CDE">
        <w:rPr>
          <w:rFonts w:cs="Times New Roman"/>
          <w:color w:val="000000"/>
          <w:szCs w:val="24"/>
        </w:rPr>
        <w:t>S</w:t>
      </w:r>
      <w:r w:rsidR="0047540C">
        <w:rPr>
          <w:rFonts w:cs="Times New Roman"/>
          <w:color w:val="000000"/>
          <w:szCs w:val="24"/>
        </w:rPr>
        <w:t>ystému riadenia</w:t>
      </w:r>
      <w:r w:rsidRPr="003D51EB">
        <w:rPr>
          <w:rFonts w:cs="Times New Roman"/>
          <w:color w:val="000000"/>
          <w:szCs w:val="24"/>
        </w:rPr>
        <w:t xml:space="preserve"> </w:t>
      </w:r>
      <w:r w:rsidR="0047540C">
        <w:rPr>
          <w:rFonts w:cs="Times New Roman"/>
          <w:color w:val="000000"/>
          <w:szCs w:val="24"/>
        </w:rPr>
        <w:t>PRV SR 2014 - 2020</w:t>
      </w:r>
      <w:r w:rsidRPr="003D51EB">
        <w:rPr>
          <w:rFonts w:cs="Times New Roman"/>
          <w:color w:val="000000"/>
          <w:szCs w:val="24"/>
        </w:rPr>
        <w:t>.</w:t>
      </w:r>
    </w:p>
    <w:p w14:paraId="5D503FC5" w14:textId="77777777" w:rsidR="008748CC" w:rsidRPr="003D51EB" w:rsidRDefault="008748CC" w:rsidP="00C155CD">
      <w:pPr>
        <w:pStyle w:val="Odsekzoznamu"/>
        <w:numPr>
          <w:ilvl w:val="0"/>
          <w:numId w:val="48"/>
        </w:numPr>
        <w:spacing w:after="120" w:line="240" w:lineRule="auto"/>
        <w:ind w:left="567" w:hanging="425"/>
        <w:contextualSpacing w:val="0"/>
        <w:jc w:val="both"/>
        <w:rPr>
          <w:rFonts w:cs="Times New Roman"/>
          <w:color w:val="000000"/>
          <w:szCs w:val="24"/>
        </w:rPr>
      </w:pPr>
      <w:r w:rsidRPr="003D51EB">
        <w:rPr>
          <w:rFonts w:cs="Times New Roman"/>
          <w:color w:val="000000" w:themeColor="text1"/>
          <w:szCs w:val="24"/>
        </w:rPr>
        <w:t xml:space="preserve">Rozhodnutie o zmene rozhodnutia o neschválení žiadosti vydá </w:t>
      </w:r>
      <w:r>
        <w:rPr>
          <w:rFonts w:cs="Times New Roman"/>
          <w:color w:val="000000" w:themeColor="text1"/>
          <w:szCs w:val="24"/>
        </w:rPr>
        <w:t>Poskytovateľ</w:t>
      </w:r>
      <w:r w:rsidRPr="003D51EB">
        <w:rPr>
          <w:rFonts w:cs="Times New Roman"/>
          <w:color w:val="000000" w:themeColor="text1"/>
          <w:szCs w:val="24"/>
        </w:rPr>
        <w:t xml:space="preserve"> do 65 pracovných dní odo dňa začatia konania o zmene rozhodnutia o neschválení žiadosti.</w:t>
      </w:r>
    </w:p>
    <w:p w14:paraId="6AAB404E" w14:textId="77777777" w:rsidR="008748CC" w:rsidRPr="003D51EB" w:rsidRDefault="008748CC" w:rsidP="004B7CF2">
      <w:pPr>
        <w:pStyle w:val="Odsekzoznamu"/>
        <w:numPr>
          <w:ilvl w:val="0"/>
          <w:numId w:val="48"/>
        </w:numPr>
        <w:spacing w:after="0" w:line="240" w:lineRule="auto"/>
        <w:ind w:left="567" w:hanging="425"/>
        <w:contextualSpacing w:val="0"/>
        <w:jc w:val="both"/>
        <w:rPr>
          <w:rFonts w:cs="Times New Roman"/>
          <w:color w:val="000000" w:themeColor="text1"/>
          <w:szCs w:val="24"/>
        </w:rPr>
      </w:pPr>
      <w:r w:rsidRPr="003D51EB">
        <w:rPr>
          <w:rFonts w:cs="Times New Roman"/>
          <w:color w:val="000000" w:themeColor="text1"/>
          <w:szCs w:val="24"/>
        </w:rPr>
        <w:t xml:space="preserve">Vzor listu na upovedomenie o začatí konania a vzor rozhodnutia o zmene rozhodnutia o neschválení žiadosti vydá </w:t>
      </w:r>
      <w:r>
        <w:rPr>
          <w:rFonts w:cs="Times New Roman"/>
          <w:color w:val="000000" w:themeColor="text1"/>
          <w:szCs w:val="24"/>
        </w:rPr>
        <w:t>Poskytovateľ</w:t>
      </w:r>
      <w:r w:rsidRPr="003D51EB">
        <w:rPr>
          <w:rFonts w:cs="Times New Roman"/>
          <w:color w:val="000000" w:themeColor="text1"/>
          <w:szCs w:val="24"/>
        </w:rPr>
        <w:t>.</w:t>
      </w:r>
    </w:p>
    <w:p w14:paraId="46CEE513" w14:textId="77777777" w:rsidR="008748CC" w:rsidRDefault="008748CC" w:rsidP="004B7CF2">
      <w:pPr>
        <w:spacing w:after="0" w:line="240" w:lineRule="auto"/>
        <w:jc w:val="both"/>
        <w:rPr>
          <w:rFonts w:cs="Times New Roman"/>
          <w:color w:val="000000"/>
          <w:szCs w:val="24"/>
        </w:rPr>
      </w:pPr>
    </w:p>
    <w:p w14:paraId="76C601F3" w14:textId="77777777" w:rsidR="008748CC" w:rsidRDefault="008748CC" w:rsidP="00852BE8">
      <w:pPr>
        <w:pStyle w:val="Nadpis4"/>
        <w:numPr>
          <w:ilvl w:val="3"/>
          <w:numId w:val="273"/>
        </w:numPr>
      </w:pPr>
      <w:bookmarkStart w:id="155" w:name="_Toc525133308"/>
      <w:r w:rsidRPr="009A5A24">
        <w:t>Odvolanie a odvolacie konanie</w:t>
      </w:r>
      <w:bookmarkEnd w:id="155"/>
    </w:p>
    <w:p w14:paraId="2545CF46" w14:textId="49937FA4" w:rsidR="008748CC" w:rsidRDefault="008748CC" w:rsidP="00C155CD">
      <w:pPr>
        <w:pStyle w:val="Odsekzoznamu"/>
        <w:numPr>
          <w:ilvl w:val="0"/>
          <w:numId w:val="49"/>
        </w:numPr>
        <w:spacing w:before="240" w:after="120" w:line="240" w:lineRule="auto"/>
        <w:ind w:left="567" w:hanging="425"/>
        <w:contextualSpacing w:val="0"/>
        <w:jc w:val="both"/>
        <w:rPr>
          <w:rFonts w:cs="Times New Roman"/>
          <w:color w:val="000000"/>
          <w:szCs w:val="24"/>
        </w:rPr>
      </w:pPr>
      <w:r w:rsidRPr="00DF1755">
        <w:rPr>
          <w:rFonts w:cs="Times New Roman"/>
          <w:color w:val="000000"/>
          <w:szCs w:val="24"/>
        </w:rPr>
        <w:t>Odvolanie je riadnym opravným prostriedkom proti rozhodnutiu</w:t>
      </w:r>
      <w:r w:rsidR="00CE6711" w:rsidRPr="00DF1755">
        <w:rPr>
          <w:rFonts w:cs="Times New Roman"/>
          <w:color w:val="000000"/>
          <w:szCs w:val="24"/>
        </w:rPr>
        <w:t xml:space="preserve"> </w:t>
      </w:r>
      <w:r w:rsidRPr="00DF1755">
        <w:rPr>
          <w:rFonts w:cs="Times New Roman"/>
          <w:color w:val="000000"/>
          <w:szCs w:val="24"/>
        </w:rPr>
        <w:t>o schválení/neschválení ŽoNFP</w:t>
      </w:r>
      <w:r w:rsidR="00B1593C" w:rsidRPr="00DF1755">
        <w:rPr>
          <w:rFonts w:cs="Times New Roman"/>
          <w:color w:val="000000"/>
          <w:szCs w:val="24"/>
        </w:rPr>
        <w:t>, resp. proti rozhodnutiu o</w:t>
      </w:r>
      <w:r w:rsidR="00E813A5" w:rsidRPr="00DF1755">
        <w:rPr>
          <w:rFonts w:cs="Times New Roman"/>
          <w:color w:val="000000"/>
          <w:szCs w:val="24"/>
        </w:rPr>
        <w:t> schválení/</w:t>
      </w:r>
      <w:r w:rsidR="00B1593C" w:rsidRPr="00DF1755">
        <w:rPr>
          <w:rFonts w:cs="Times New Roman"/>
          <w:color w:val="000000"/>
          <w:szCs w:val="24"/>
        </w:rPr>
        <w:t>neschválení stratégie miestneho rozvoja vedeného komunitou a</w:t>
      </w:r>
      <w:r w:rsidR="00E813A5" w:rsidRPr="00DF1755">
        <w:rPr>
          <w:rFonts w:cs="Times New Roman"/>
          <w:color w:val="000000"/>
          <w:szCs w:val="24"/>
        </w:rPr>
        <w:t> udelení/neudelen</w:t>
      </w:r>
      <w:r w:rsidR="00B1593C" w:rsidRPr="00DF1755">
        <w:rPr>
          <w:rFonts w:cs="Times New Roman"/>
          <w:color w:val="000000"/>
          <w:szCs w:val="24"/>
        </w:rPr>
        <w:t xml:space="preserve">í štatútu </w:t>
      </w:r>
      <w:r w:rsidR="00E813A5" w:rsidRPr="00DF1755">
        <w:rPr>
          <w:rFonts w:cs="Times New Roman"/>
          <w:color w:val="000000"/>
          <w:szCs w:val="24"/>
        </w:rPr>
        <w:t>miestnej akčnej skupiny</w:t>
      </w:r>
      <w:r w:rsidRPr="00DF1755">
        <w:rPr>
          <w:rFonts w:cs="Times New Roman"/>
          <w:color w:val="000000"/>
          <w:szCs w:val="24"/>
        </w:rPr>
        <w:t>. Žiadateľ</w:t>
      </w:r>
      <w:r w:rsidRPr="001B411C">
        <w:rPr>
          <w:rFonts w:cs="Times New Roman"/>
          <w:color w:val="000000"/>
          <w:szCs w:val="24"/>
        </w:rPr>
        <w:t xml:space="preserve"> ho podáva písomne </w:t>
      </w:r>
      <w:r>
        <w:rPr>
          <w:rFonts w:cs="Times New Roman"/>
          <w:color w:val="000000"/>
          <w:szCs w:val="24"/>
        </w:rPr>
        <w:t>Poskytovateľ</w:t>
      </w:r>
      <w:r w:rsidRPr="001B411C">
        <w:rPr>
          <w:rFonts w:cs="Times New Roman"/>
          <w:color w:val="000000"/>
          <w:szCs w:val="24"/>
        </w:rPr>
        <w:t xml:space="preserve">ovi </w:t>
      </w:r>
      <w:r w:rsidRPr="000923D6">
        <w:rPr>
          <w:rFonts w:cs="Times New Roman"/>
          <w:color w:val="000000"/>
          <w:szCs w:val="24"/>
        </w:rPr>
        <w:t>do desiatich pracovných dní odo dňa doručenia rozhodnutia. Túto lehotu nemožno predĺžiť. Ak však žiadateľ</w:t>
      </w:r>
      <w:r w:rsidRPr="001B411C">
        <w:rPr>
          <w:rFonts w:cs="Times New Roman"/>
          <w:color w:val="000000"/>
          <w:szCs w:val="24"/>
        </w:rPr>
        <w:t xml:space="preserve">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w:t>
      </w:r>
      <w:r w:rsidR="00EC37AC">
        <w:rPr>
          <w:rFonts w:cs="Times New Roman"/>
          <w:color w:val="000000"/>
          <w:szCs w:val="24"/>
        </w:rPr>
        <w:t xml:space="preserve"> </w:t>
      </w:r>
      <w:r w:rsidRPr="001B411C">
        <w:rPr>
          <w:rFonts w:cs="Times New Roman"/>
          <w:color w:val="000000"/>
          <w:szCs w:val="24"/>
        </w:rPr>
        <w:t xml:space="preserve">na podanie odvolania. Žiadateľ môže podané odvolanie vziať späť, a to písomným oznámením, doručeným </w:t>
      </w:r>
      <w:r>
        <w:rPr>
          <w:rFonts w:cs="Times New Roman"/>
          <w:color w:val="000000"/>
          <w:szCs w:val="24"/>
        </w:rPr>
        <w:t>Poskytovateľ</w:t>
      </w:r>
      <w:r w:rsidRPr="001B411C">
        <w:rPr>
          <w:rFonts w:cs="Times New Roman"/>
          <w:color w:val="000000"/>
          <w:szCs w:val="24"/>
        </w:rPr>
        <w:t xml:space="preserve">ovi (deň doručenia späťvzatia odvolania sa považuje za deň späťvzatia odvolania). Ak dôjde k späťvzatiu odvolania do vydania rozhodnutia o odvolaní, </w:t>
      </w:r>
      <w:r>
        <w:rPr>
          <w:rFonts w:cs="Times New Roman"/>
          <w:color w:val="000000"/>
          <w:szCs w:val="24"/>
        </w:rPr>
        <w:t>Poskytovateľ</w:t>
      </w:r>
      <w:r w:rsidRPr="001B411C">
        <w:rPr>
          <w:rFonts w:cs="Times New Roman"/>
          <w:color w:val="000000"/>
          <w:szCs w:val="24"/>
        </w:rPr>
        <w:t xml:space="preserve"> rozhodne o zastavení konania ku dňu doručenia späťvzatia odvolania. Ak žiadateľ vezme odvolanie späť, nemôže podať v tej istej veci nové odvolanie.</w:t>
      </w:r>
    </w:p>
    <w:p w14:paraId="022D7DFC" w14:textId="77777777" w:rsidR="008748CC" w:rsidRPr="001B411C" w:rsidRDefault="008748CC" w:rsidP="00C155CD">
      <w:pPr>
        <w:pStyle w:val="Odsekzoznamu"/>
        <w:numPr>
          <w:ilvl w:val="0"/>
          <w:numId w:val="49"/>
        </w:numPr>
        <w:spacing w:after="120" w:line="240" w:lineRule="auto"/>
        <w:ind w:left="567" w:hanging="425"/>
        <w:contextualSpacing w:val="0"/>
        <w:jc w:val="both"/>
        <w:rPr>
          <w:rFonts w:cs="Times New Roman"/>
          <w:color w:val="000000"/>
          <w:szCs w:val="24"/>
        </w:rPr>
      </w:pPr>
      <w:r w:rsidRPr="001B411C">
        <w:rPr>
          <w:rFonts w:cs="Times New Roman"/>
          <w:color w:val="000000"/>
          <w:szCs w:val="24"/>
        </w:rPr>
        <w:t>Odvolanie musí obsahovať zákonom stanovené náležitosti, ktorými sú:</w:t>
      </w:r>
    </w:p>
    <w:p w14:paraId="2646DFF3" w14:textId="77777777" w:rsidR="008748CC" w:rsidRPr="00994604" w:rsidRDefault="008748CC" w:rsidP="008C71B0">
      <w:pPr>
        <w:pStyle w:val="Default"/>
        <w:numPr>
          <w:ilvl w:val="0"/>
          <w:numId w:val="51"/>
        </w:numPr>
        <w:ind w:left="1134" w:hanging="425"/>
        <w:jc w:val="both"/>
        <w:rPr>
          <w:rFonts w:ascii="Times New Roman" w:hAnsi="Times New Roman" w:cs="Times New Roman"/>
        </w:rPr>
      </w:pPr>
      <w:r w:rsidRPr="003D51EB">
        <w:rPr>
          <w:rFonts w:ascii="Times New Roman" w:hAnsi="Times New Roman" w:cs="Times New Roman"/>
        </w:rPr>
        <w:t>označenie žiadateľa</w:t>
      </w:r>
      <w:r w:rsidR="00736E7E">
        <w:rPr>
          <w:rFonts w:ascii="Times New Roman" w:hAnsi="Times New Roman" w:cs="Times New Roman"/>
        </w:rPr>
        <w:t>;</w:t>
      </w:r>
    </w:p>
    <w:p w14:paraId="080A37FD" w14:textId="77777777" w:rsidR="008748CC" w:rsidRPr="001B411C" w:rsidRDefault="008748CC" w:rsidP="008C71B0">
      <w:pPr>
        <w:pStyle w:val="Default"/>
        <w:numPr>
          <w:ilvl w:val="0"/>
          <w:numId w:val="51"/>
        </w:numPr>
        <w:ind w:left="1134" w:hanging="425"/>
        <w:jc w:val="both"/>
        <w:rPr>
          <w:rFonts w:ascii="Times New Roman" w:hAnsi="Times New Roman" w:cs="Times New Roman"/>
        </w:rPr>
      </w:pPr>
      <w:r w:rsidRPr="001B411C">
        <w:rPr>
          <w:rFonts w:ascii="Times New Roman" w:hAnsi="Times New Roman" w:cs="Times New Roman"/>
        </w:rPr>
        <w:t xml:space="preserve">označenie </w:t>
      </w:r>
      <w:r>
        <w:rPr>
          <w:rFonts w:ascii="Times New Roman" w:hAnsi="Times New Roman" w:cs="Times New Roman"/>
        </w:rPr>
        <w:t>Poskytovateľ</w:t>
      </w:r>
      <w:r w:rsidRPr="001B411C">
        <w:rPr>
          <w:rFonts w:ascii="Times New Roman" w:hAnsi="Times New Roman" w:cs="Times New Roman"/>
        </w:rPr>
        <w:t>a, ktorý napadnuté rozhodnutie vydal</w:t>
      </w:r>
      <w:r w:rsidR="00736E7E">
        <w:rPr>
          <w:rFonts w:ascii="Times New Roman" w:hAnsi="Times New Roman" w:cs="Times New Roman"/>
        </w:rPr>
        <w:t>;</w:t>
      </w:r>
    </w:p>
    <w:p w14:paraId="0B128CB3" w14:textId="77777777" w:rsidR="008748CC" w:rsidRPr="001B411C" w:rsidRDefault="008748CC" w:rsidP="008C71B0">
      <w:pPr>
        <w:pStyle w:val="Default"/>
        <w:numPr>
          <w:ilvl w:val="0"/>
          <w:numId w:val="51"/>
        </w:numPr>
        <w:ind w:left="1134" w:hanging="425"/>
        <w:jc w:val="both"/>
        <w:rPr>
          <w:rFonts w:ascii="Times New Roman" w:hAnsi="Times New Roman" w:cs="Times New Roman"/>
        </w:rPr>
      </w:pPr>
      <w:r w:rsidRPr="001B411C">
        <w:rPr>
          <w:rFonts w:ascii="Times New Roman" w:hAnsi="Times New Roman" w:cs="Times New Roman"/>
        </w:rPr>
        <w:t>označenie rozhodnutia, proti ktorému odvolanie smeruje</w:t>
      </w:r>
      <w:r w:rsidR="00736E7E">
        <w:rPr>
          <w:rFonts w:ascii="Times New Roman" w:hAnsi="Times New Roman" w:cs="Times New Roman"/>
        </w:rPr>
        <w:t>;</w:t>
      </w:r>
    </w:p>
    <w:p w14:paraId="61AC73CF" w14:textId="77777777" w:rsidR="008748CC" w:rsidRPr="001B411C" w:rsidRDefault="008748CC" w:rsidP="008C71B0">
      <w:pPr>
        <w:pStyle w:val="Default"/>
        <w:numPr>
          <w:ilvl w:val="0"/>
          <w:numId w:val="51"/>
        </w:numPr>
        <w:ind w:left="1134" w:hanging="425"/>
        <w:jc w:val="both"/>
        <w:rPr>
          <w:rFonts w:ascii="Times New Roman" w:hAnsi="Times New Roman" w:cs="Times New Roman"/>
        </w:rPr>
      </w:pPr>
      <w:r w:rsidRPr="001B411C">
        <w:rPr>
          <w:rFonts w:ascii="Times New Roman" w:hAnsi="Times New Roman" w:cs="Times New Roman"/>
        </w:rPr>
        <w:t>akej veci sa odvolanie týka a dôvody podania odvolania</w:t>
      </w:r>
      <w:r w:rsidR="00736E7E">
        <w:rPr>
          <w:rFonts w:ascii="Times New Roman" w:hAnsi="Times New Roman" w:cs="Times New Roman"/>
        </w:rPr>
        <w:t>;</w:t>
      </w:r>
    </w:p>
    <w:p w14:paraId="2FE3C2AA" w14:textId="77777777" w:rsidR="008748CC" w:rsidRPr="001B411C" w:rsidRDefault="008748CC" w:rsidP="008C71B0">
      <w:pPr>
        <w:pStyle w:val="Default"/>
        <w:numPr>
          <w:ilvl w:val="0"/>
          <w:numId w:val="51"/>
        </w:numPr>
        <w:ind w:left="1134" w:hanging="425"/>
        <w:jc w:val="both"/>
        <w:rPr>
          <w:rFonts w:ascii="Times New Roman" w:hAnsi="Times New Roman" w:cs="Times New Roman"/>
        </w:rPr>
      </w:pPr>
      <w:r w:rsidRPr="001B411C">
        <w:rPr>
          <w:rFonts w:ascii="Times New Roman" w:hAnsi="Times New Roman" w:cs="Times New Roman"/>
        </w:rPr>
        <w:t>čo odvolaním žiadateľ navrhuje</w:t>
      </w:r>
      <w:r w:rsidR="00736E7E">
        <w:rPr>
          <w:rFonts w:ascii="Times New Roman" w:hAnsi="Times New Roman" w:cs="Times New Roman"/>
        </w:rPr>
        <w:t>;</w:t>
      </w:r>
    </w:p>
    <w:p w14:paraId="4FAFADE7" w14:textId="77777777"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dátum podania a podpis osoby podávajúcej odvolanie.</w:t>
      </w:r>
    </w:p>
    <w:p w14:paraId="21AF4EF6" w14:textId="77777777" w:rsidR="008748CC" w:rsidRDefault="008748CC" w:rsidP="003108A9">
      <w:pPr>
        <w:spacing w:after="0" w:line="240" w:lineRule="auto"/>
        <w:ind w:left="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neobsahuje náležitosti, uvedené v písmenách d) až f), </w:t>
      </w:r>
      <w:r>
        <w:rPr>
          <w:rFonts w:ascii="Times New Roman" w:hAnsi="Times New Roman" w:cs="Times New Roman"/>
          <w:color w:val="000000"/>
          <w:sz w:val="24"/>
          <w:szCs w:val="24"/>
        </w:rPr>
        <w:t>Poskytovateľ</w:t>
      </w:r>
      <w:r w:rsidR="00CF4664">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odvolanie písomne odmietne.</w:t>
      </w:r>
    </w:p>
    <w:p w14:paraId="7EB556AC" w14:textId="77777777" w:rsidR="002E4934" w:rsidRDefault="002E4934" w:rsidP="003108A9">
      <w:pPr>
        <w:spacing w:after="0" w:line="240" w:lineRule="auto"/>
        <w:ind w:left="567"/>
        <w:jc w:val="both"/>
        <w:rPr>
          <w:rFonts w:ascii="Times New Roman" w:hAnsi="Times New Roman" w:cs="Times New Roman"/>
          <w:color w:val="000000"/>
          <w:sz w:val="24"/>
          <w:szCs w:val="24"/>
        </w:rPr>
      </w:pPr>
    </w:p>
    <w:p w14:paraId="341F1A3A" w14:textId="77777777" w:rsidR="008748CC" w:rsidRPr="003D51EB" w:rsidRDefault="008748CC" w:rsidP="004B7CF2">
      <w:pPr>
        <w:pStyle w:val="Popis"/>
        <w:spacing w:after="0"/>
        <w:ind w:left="357" w:firstLine="210"/>
        <w:rPr>
          <w:color w:val="808080" w:themeColor="background1" w:themeShade="80"/>
        </w:rPr>
      </w:pPr>
      <w:bookmarkStart w:id="156" w:name="_Toc284238186"/>
      <w:r w:rsidRPr="000531D7">
        <w:rPr>
          <w:color w:val="808080" w:themeColor="background1" w:themeShade="80"/>
        </w:rPr>
        <w:t xml:space="preserve">Schéma </w:t>
      </w:r>
      <w:r w:rsidR="00270732">
        <w:rPr>
          <w:color w:val="808080" w:themeColor="background1" w:themeShade="80"/>
        </w:rPr>
        <w:fldChar w:fldCharType="begin"/>
      </w:r>
      <w:r w:rsidR="00E91A43">
        <w:rPr>
          <w:color w:val="808080" w:themeColor="background1" w:themeShade="80"/>
        </w:rPr>
        <w:instrText xml:space="preserve"> SEQ Schéma \* ARABIC </w:instrText>
      </w:r>
      <w:r w:rsidR="00270732">
        <w:rPr>
          <w:color w:val="808080" w:themeColor="background1" w:themeShade="80"/>
        </w:rPr>
        <w:fldChar w:fldCharType="separate"/>
      </w:r>
      <w:r w:rsidR="005A59E6">
        <w:rPr>
          <w:color w:val="808080" w:themeColor="background1" w:themeShade="80"/>
        </w:rPr>
        <w:t>1</w:t>
      </w:r>
      <w:r w:rsidR="00270732">
        <w:rPr>
          <w:color w:val="808080" w:themeColor="background1" w:themeShade="80"/>
        </w:rPr>
        <w:fldChar w:fldCharType="end"/>
      </w:r>
      <w:r w:rsidR="00132C6C">
        <w:rPr>
          <w:color w:val="808080" w:themeColor="background1" w:themeShade="80"/>
        </w:rPr>
        <w:t>2</w:t>
      </w:r>
      <w:r w:rsidRPr="000531D7">
        <w:rPr>
          <w:color w:val="808080" w:themeColor="background1" w:themeShade="80"/>
        </w:rPr>
        <w:t xml:space="preserve"> -</w:t>
      </w:r>
      <w:r w:rsidRPr="003D51EB">
        <w:rPr>
          <w:color w:val="808080" w:themeColor="background1" w:themeShade="80"/>
        </w:rPr>
        <w:t>Náležitosti odvolania</w:t>
      </w:r>
      <w:bookmarkEnd w:id="156"/>
    </w:p>
    <w:p w14:paraId="283DEADA" w14:textId="77777777" w:rsidR="008748CC" w:rsidRPr="00994604" w:rsidRDefault="008748CC" w:rsidP="00966C4F">
      <w:pPr>
        <w:pStyle w:val="Odsekzoznamu"/>
        <w:spacing w:after="0" w:line="240" w:lineRule="auto"/>
        <w:ind w:left="1412" w:hanging="1412"/>
        <w:contextualSpacing w:val="0"/>
        <w:jc w:val="both"/>
        <w:rPr>
          <w:rFonts w:cs="Times New Roman"/>
          <w:szCs w:val="24"/>
        </w:rPr>
      </w:pPr>
      <w:r w:rsidRPr="00994604">
        <w:rPr>
          <w:rFonts w:cs="Times New Roman"/>
          <w:noProof/>
          <w:szCs w:val="24"/>
        </w:rPr>
        <w:drawing>
          <wp:anchor distT="0" distB="0" distL="114300" distR="114300" simplePos="0" relativeHeight="251713536" behindDoc="0" locked="0" layoutInCell="1" allowOverlap="1" wp14:anchorId="11BC4F60" wp14:editId="003DC8AE">
            <wp:simplePos x="0" y="0"/>
            <wp:positionH relativeFrom="column">
              <wp:posOffset>342900</wp:posOffset>
            </wp:positionH>
            <wp:positionV relativeFrom="paragraph">
              <wp:posOffset>76200</wp:posOffset>
            </wp:positionV>
            <wp:extent cx="5553075" cy="1861185"/>
            <wp:effectExtent l="0" t="0" r="9525" b="5715"/>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246" name="Diagram 2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anchor>
        </w:drawing>
      </w:r>
    </w:p>
    <w:p w14:paraId="6A67877B" w14:textId="77777777" w:rsidR="008748CC" w:rsidRPr="001B411C" w:rsidRDefault="008748CC" w:rsidP="00966C4F">
      <w:pPr>
        <w:pStyle w:val="Odsekzoznamu"/>
        <w:numPr>
          <w:ilvl w:val="0"/>
          <w:numId w:val="49"/>
        </w:numPr>
        <w:spacing w:after="120" w:line="240" w:lineRule="auto"/>
        <w:ind w:left="567" w:hanging="425"/>
        <w:contextualSpacing w:val="0"/>
        <w:jc w:val="both"/>
        <w:rPr>
          <w:rFonts w:cs="Times New Roman"/>
          <w:color w:val="000000"/>
          <w:szCs w:val="24"/>
        </w:rPr>
      </w:pPr>
      <w:r w:rsidRPr="00994604">
        <w:rPr>
          <w:rFonts w:cs="Times New Roman"/>
          <w:szCs w:val="24"/>
        </w:rPr>
        <w:t>O</w:t>
      </w:r>
      <w:r w:rsidRPr="001B411C">
        <w:rPr>
          <w:rFonts w:cs="Times New Roman"/>
          <w:color w:val="000000"/>
          <w:szCs w:val="24"/>
        </w:rPr>
        <w:t>dvolanie nie je prípustné proti:</w:t>
      </w:r>
    </w:p>
    <w:p w14:paraId="20C5752B" w14:textId="77777777" w:rsidR="008748CC" w:rsidRPr="001B411C" w:rsidRDefault="008748CC" w:rsidP="00966C4F">
      <w:pPr>
        <w:pStyle w:val="Default"/>
        <w:numPr>
          <w:ilvl w:val="0"/>
          <w:numId w:val="52"/>
        </w:numPr>
        <w:spacing w:after="120"/>
        <w:ind w:left="851" w:hanging="284"/>
        <w:jc w:val="both"/>
        <w:rPr>
          <w:rFonts w:ascii="Times New Roman" w:hAnsi="Times New Roman" w:cs="Times New Roman"/>
        </w:rPr>
      </w:pPr>
      <w:r w:rsidRPr="001B411C">
        <w:rPr>
          <w:rFonts w:ascii="Times New Roman" w:hAnsi="Times New Roman" w:cs="Times New Roman"/>
        </w:rPr>
        <w:t>rozhodnutiu o neschválení ŽoNFP, ktoré bolo vydané z dôvodu nedostatku finančných prostriedkov určených na vyčerpanie vo výzve alebo vo vyzvaní podľa zákona o</w:t>
      </w:r>
      <w:r w:rsidR="00736E7E">
        <w:rPr>
          <w:rFonts w:ascii="Times New Roman" w:hAnsi="Times New Roman" w:cs="Times New Roman"/>
        </w:rPr>
        <w:t> </w:t>
      </w:r>
      <w:r w:rsidRPr="001B411C">
        <w:rPr>
          <w:rFonts w:ascii="Times New Roman" w:hAnsi="Times New Roman" w:cs="Times New Roman"/>
        </w:rPr>
        <w:t>EŠIF</w:t>
      </w:r>
      <w:r w:rsidR="00736E7E">
        <w:rPr>
          <w:rFonts w:ascii="Times New Roman" w:hAnsi="Times New Roman" w:cs="Times New Roman"/>
        </w:rPr>
        <w:t>;</w:t>
      </w:r>
    </w:p>
    <w:p w14:paraId="522CB349" w14:textId="77777777" w:rsidR="008748CC" w:rsidRPr="001B411C" w:rsidRDefault="008748CC" w:rsidP="00966C4F">
      <w:pPr>
        <w:pStyle w:val="Default"/>
        <w:numPr>
          <w:ilvl w:val="0"/>
          <w:numId w:val="52"/>
        </w:numPr>
        <w:spacing w:after="120"/>
        <w:ind w:left="851" w:hanging="284"/>
        <w:jc w:val="both"/>
        <w:rPr>
          <w:rFonts w:ascii="Times New Roman" w:hAnsi="Times New Roman" w:cs="Times New Roman"/>
        </w:rPr>
      </w:pPr>
      <w:r w:rsidRPr="001B411C">
        <w:rPr>
          <w:rFonts w:ascii="Times New Roman" w:hAnsi="Times New Roman" w:cs="Times New Roman"/>
        </w:rPr>
        <w:t>rozhodnutiu o zastavení konania</w:t>
      </w:r>
      <w:r w:rsidR="00736E7E">
        <w:rPr>
          <w:rFonts w:ascii="Times New Roman" w:hAnsi="Times New Roman" w:cs="Times New Roman"/>
        </w:rPr>
        <w:t>;</w:t>
      </w:r>
    </w:p>
    <w:p w14:paraId="17E6C7FF" w14:textId="77777777" w:rsidR="008748CC" w:rsidRPr="004E798C" w:rsidRDefault="008748CC" w:rsidP="00966C4F">
      <w:pPr>
        <w:pStyle w:val="Default"/>
        <w:numPr>
          <w:ilvl w:val="0"/>
          <w:numId w:val="52"/>
        </w:numPr>
        <w:spacing w:after="120"/>
        <w:ind w:left="851" w:hanging="284"/>
        <w:jc w:val="both"/>
        <w:rPr>
          <w:rFonts w:ascii="Times New Roman" w:hAnsi="Times New Roman" w:cs="Times New Roman"/>
        </w:rPr>
      </w:pPr>
      <w:r w:rsidRPr="001B411C">
        <w:rPr>
          <w:rFonts w:ascii="Times New Roman" w:hAnsi="Times New Roman" w:cs="Times New Roman"/>
        </w:rPr>
        <w:t xml:space="preserve">rozhodnutiu o zmene rozhodnutia o neschválení ŽoNFP (zásobník </w:t>
      </w:r>
      <w:r w:rsidRPr="004E798C">
        <w:rPr>
          <w:rFonts w:ascii="Times New Roman" w:hAnsi="Times New Roman" w:cs="Times New Roman"/>
        </w:rPr>
        <w:t>projektov)</w:t>
      </w:r>
      <w:r w:rsidR="00736E7E" w:rsidRPr="004E798C">
        <w:rPr>
          <w:rFonts w:ascii="Times New Roman" w:hAnsi="Times New Roman" w:cs="Times New Roman"/>
        </w:rPr>
        <w:t>;</w:t>
      </w:r>
    </w:p>
    <w:p w14:paraId="0B933843" w14:textId="77777777" w:rsidR="008748CC" w:rsidRPr="004E798C" w:rsidRDefault="008748CC" w:rsidP="00966C4F">
      <w:pPr>
        <w:pStyle w:val="Default"/>
        <w:numPr>
          <w:ilvl w:val="0"/>
          <w:numId w:val="52"/>
        </w:numPr>
        <w:spacing w:after="120"/>
        <w:ind w:left="851" w:hanging="284"/>
        <w:jc w:val="both"/>
        <w:rPr>
          <w:rFonts w:ascii="Times New Roman" w:hAnsi="Times New Roman" w:cs="Times New Roman"/>
        </w:rPr>
      </w:pPr>
      <w:r w:rsidRPr="004E798C">
        <w:rPr>
          <w:rFonts w:ascii="Times New Roman" w:hAnsi="Times New Roman" w:cs="Times New Roman"/>
        </w:rPr>
        <w:t xml:space="preserve">rozhodnutiu o odvolaní, ktoré vydal štatutárny orgán Poskytovateľa alebo </w:t>
      </w:r>
      <w:r w:rsidR="00F21B9C" w:rsidRPr="004E798C">
        <w:rPr>
          <w:rFonts w:ascii="Times New Roman" w:hAnsi="Times New Roman" w:cs="Times New Roman"/>
        </w:rPr>
        <w:t>RO</w:t>
      </w:r>
      <w:r w:rsidR="004E798C" w:rsidRPr="004E798C">
        <w:rPr>
          <w:rFonts w:ascii="Times New Roman" w:hAnsi="Times New Roman" w:cs="Times New Roman"/>
        </w:rPr>
        <w:t xml:space="preserve"> </w:t>
      </w:r>
      <w:r w:rsidRPr="004E798C">
        <w:rPr>
          <w:rFonts w:ascii="Times New Roman" w:hAnsi="Times New Roman" w:cs="Times New Roman"/>
        </w:rPr>
        <w:t>podľa § 23 ods. 5 zákona o EŠIF (tzn. ak nebolo odvolaniu vyhovené v plnom rozsahu v rámci autoremedúry podľa § 23 ods. 1 zákona o EŠIF)</w:t>
      </w:r>
      <w:r w:rsidR="00736E7E" w:rsidRPr="004E798C">
        <w:rPr>
          <w:rFonts w:ascii="Times New Roman" w:hAnsi="Times New Roman" w:cs="Times New Roman"/>
        </w:rPr>
        <w:t>;</w:t>
      </w:r>
    </w:p>
    <w:p w14:paraId="29E225C7" w14:textId="77777777" w:rsidR="008748CC" w:rsidRPr="001B411C" w:rsidRDefault="008748CC" w:rsidP="00966C4F">
      <w:pPr>
        <w:pStyle w:val="Default"/>
        <w:numPr>
          <w:ilvl w:val="0"/>
          <w:numId w:val="52"/>
        </w:numPr>
        <w:spacing w:after="120"/>
        <w:ind w:left="851" w:hanging="284"/>
        <w:jc w:val="both"/>
        <w:rPr>
          <w:rFonts w:ascii="Times New Roman" w:hAnsi="Times New Roman" w:cs="Times New Roman"/>
        </w:rPr>
      </w:pPr>
      <w:r w:rsidRPr="001B411C">
        <w:rPr>
          <w:rFonts w:ascii="Times New Roman" w:hAnsi="Times New Roman" w:cs="Times New Roman"/>
        </w:rPr>
        <w:t>rozhodnutiu o preskúmaní rozhodnutia mimo odvolacieho konania.</w:t>
      </w:r>
    </w:p>
    <w:p w14:paraId="63D0090D" w14:textId="77777777" w:rsidR="008748CC" w:rsidRPr="003D51EB" w:rsidRDefault="008748CC" w:rsidP="00966C4F">
      <w:pPr>
        <w:spacing w:after="120" w:line="240" w:lineRule="auto"/>
        <w:ind w:left="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smeruje proti rozhodnutiu, proti ktorému je neprípustné,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odvolanie písomne odmietne.</w:t>
      </w:r>
    </w:p>
    <w:p w14:paraId="4E64ABDF" w14:textId="77777777" w:rsidR="008748CC" w:rsidRPr="003D51EB" w:rsidRDefault="008748CC" w:rsidP="008748CC">
      <w:pPr>
        <w:pStyle w:val="Popis"/>
        <w:ind w:left="360" w:firstLine="207"/>
        <w:rPr>
          <w:color w:val="808080" w:themeColor="background1" w:themeShade="80"/>
        </w:rPr>
      </w:pPr>
      <w:bookmarkStart w:id="157" w:name="_Toc284238187"/>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Neprípustnosť odvolania</w:t>
      </w:r>
      <w:bookmarkEnd w:id="157"/>
    </w:p>
    <w:p w14:paraId="072266ED" w14:textId="77777777" w:rsidR="008748CC" w:rsidRPr="001B411C" w:rsidRDefault="008748CC" w:rsidP="008748CC">
      <w:pPr>
        <w:spacing w:after="120" w:line="240" w:lineRule="auto"/>
        <w:ind w:left="708"/>
        <w:jc w:val="both"/>
        <w:rPr>
          <w:rFonts w:ascii="Times New Roman" w:hAnsi="Times New Roman" w:cs="Times New Roman"/>
          <w:color w:val="000000"/>
          <w:sz w:val="24"/>
          <w:szCs w:val="24"/>
        </w:rPr>
      </w:pPr>
      <w:r w:rsidRPr="003D51EB">
        <w:rPr>
          <w:rFonts w:cs="Times New Roman"/>
          <w:noProof/>
          <w:szCs w:val="24"/>
        </w:rPr>
        <w:drawing>
          <wp:inline distT="0" distB="0" distL="0" distR="0" wp14:anchorId="5D487488" wp14:editId="6BF097CB">
            <wp:extent cx="5486400" cy="2390775"/>
            <wp:effectExtent l="0" t="0" r="19050" b="0"/>
            <wp:docPr id="181" name="Diagram 1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3E79DA8E" w14:textId="77777777" w:rsidR="008748CC" w:rsidRPr="001B411C" w:rsidRDefault="008748CC" w:rsidP="00966C4F">
      <w:pPr>
        <w:pStyle w:val="Odsekzoznamu"/>
        <w:numPr>
          <w:ilvl w:val="0"/>
          <w:numId w:val="49"/>
        </w:numPr>
        <w:spacing w:after="120" w:line="240" w:lineRule="auto"/>
        <w:ind w:left="567" w:hanging="425"/>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odvolanie písomne odmietne, ak :</w:t>
      </w:r>
    </w:p>
    <w:p w14:paraId="63C2572B" w14:textId="77777777" w:rsidR="008748CC" w:rsidRPr="001B411C"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1B411C">
        <w:rPr>
          <w:rFonts w:cs="Times New Roman"/>
          <w:color w:val="000000"/>
          <w:szCs w:val="24"/>
        </w:rPr>
        <w:t>nie je podané oprávnenou osobou (odvolanie môže podať výlučne žiadateľ/žiadateľom splnomocnená osoba)</w:t>
      </w:r>
      <w:r w:rsidR="00736E7E">
        <w:rPr>
          <w:rFonts w:cs="Times New Roman"/>
          <w:color w:val="000000"/>
          <w:szCs w:val="24"/>
        </w:rPr>
        <w:t>;</w:t>
      </w:r>
    </w:p>
    <w:p w14:paraId="319707CE" w14:textId="77777777" w:rsidR="008748CC" w:rsidRPr="001B411C"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1B411C">
        <w:rPr>
          <w:rFonts w:cs="Times New Roman"/>
          <w:color w:val="000000"/>
          <w:szCs w:val="24"/>
        </w:rPr>
        <w:t>sa žiadateľ práva na odvolanie vzdal (žiadateľ sa môže vzdať práva na odvolanie písomným právnym úkonom)</w:t>
      </w:r>
      <w:r w:rsidR="00736E7E">
        <w:rPr>
          <w:rFonts w:cs="Times New Roman"/>
          <w:color w:val="000000"/>
          <w:szCs w:val="24"/>
        </w:rPr>
        <w:t>;</w:t>
      </w:r>
    </w:p>
    <w:p w14:paraId="0A1334FE" w14:textId="77777777" w:rsidR="008748CC" w:rsidRPr="00A125B0"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994604">
        <w:rPr>
          <w:rFonts w:cs="Times New Roman"/>
          <w:color w:val="000000"/>
          <w:szCs w:val="24"/>
        </w:rPr>
        <w:t xml:space="preserve">je podané po určenej lehote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1DE4AEDF" w14:textId="77777777" w:rsidR="008748CC" w:rsidRPr="00A125B0"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A125B0">
        <w:rPr>
          <w:rFonts w:cs="Times New Roman"/>
          <w:color w:val="000000"/>
          <w:szCs w:val="24"/>
        </w:rPr>
        <w:t xml:space="preserve">je podané po späťvzatí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69155622" w14:textId="77777777" w:rsidR="008748CC" w:rsidRPr="001B411C"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1B411C">
        <w:rPr>
          <w:rFonts w:cs="Times New Roman"/>
          <w:color w:val="000000"/>
          <w:szCs w:val="24"/>
        </w:rPr>
        <w:t>nie je podané písomne</w:t>
      </w:r>
      <w:r w:rsidR="00736E7E">
        <w:rPr>
          <w:rFonts w:cs="Times New Roman"/>
          <w:color w:val="000000"/>
          <w:szCs w:val="24"/>
        </w:rPr>
        <w:t>;</w:t>
      </w:r>
    </w:p>
    <w:p w14:paraId="72964E3C" w14:textId="77777777" w:rsidR="008748CC" w:rsidRPr="001B411C"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1B411C">
        <w:rPr>
          <w:rFonts w:cs="Times New Roman"/>
          <w:color w:val="000000"/>
          <w:szCs w:val="24"/>
        </w:rPr>
        <w:t>neobsahuje náležitosti, ktorými sú: uvedenie akej veci sa odvolanie týka a dôvody odvolania, čo odvolaním žiadateľ navrhuje, dátum podania a podpis osoby podávajúcej odvolanie</w:t>
      </w:r>
      <w:r w:rsidR="00736E7E">
        <w:rPr>
          <w:rFonts w:cs="Times New Roman"/>
          <w:color w:val="000000"/>
          <w:szCs w:val="24"/>
        </w:rPr>
        <w:t>;</w:t>
      </w:r>
    </w:p>
    <w:p w14:paraId="0B44459E" w14:textId="77777777" w:rsidR="008748CC" w:rsidRPr="001B411C"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1B411C">
        <w:rPr>
          <w:rFonts w:cs="Times New Roman"/>
          <w:color w:val="000000"/>
          <w:szCs w:val="24"/>
        </w:rPr>
        <w:t>smeruje len proti odôvodneniu rozhodnutia (tzn. ak žiadateľ nepožaduje žiadnu inú zmenu napr. vo výrokovej časti rozhodnutia; ak sa požaduje zmena vo výrokovej časti rozhodnutia, musí byť vydané rozhodnutie)</w:t>
      </w:r>
      <w:r w:rsidR="00736E7E">
        <w:rPr>
          <w:rFonts w:cs="Times New Roman"/>
          <w:color w:val="000000"/>
          <w:szCs w:val="24"/>
        </w:rPr>
        <w:t>;</w:t>
      </w:r>
    </w:p>
    <w:p w14:paraId="552F6E94" w14:textId="77777777" w:rsidR="008748CC" w:rsidRPr="00A125B0" w:rsidRDefault="008748CC" w:rsidP="00966C4F">
      <w:pPr>
        <w:pStyle w:val="Odsekzoznamu"/>
        <w:numPr>
          <w:ilvl w:val="0"/>
          <w:numId w:val="53"/>
        </w:numPr>
        <w:spacing w:after="120" w:line="240" w:lineRule="auto"/>
        <w:ind w:left="851" w:hanging="284"/>
        <w:contextualSpacing w:val="0"/>
        <w:jc w:val="both"/>
        <w:rPr>
          <w:rFonts w:cs="Times New Roman"/>
          <w:color w:val="000000"/>
          <w:szCs w:val="24"/>
        </w:rPr>
      </w:pPr>
      <w:r w:rsidRPr="00A125B0">
        <w:rPr>
          <w:rFonts w:cs="Times New Roman"/>
          <w:color w:val="000000"/>
          <w:szCs w:val="24"/>
        </w:rPr>
        <w:t xml:space="preserve">je podané proti rozhodnutiu, proti ktorému nie je odvolanie prípustné (viď </w:t>
      </w:r>
      <w:r w:rsidRPr="003D51EB">
        <w:rPr>
          <w:rFonts w:cs="Times New Roman"/>
          <w:color w:val="000000"/>
          <w:szCs w:val="24"/>
        </w:rPr>
        <w:t>bod. 3</w:t>
      </w:r>
      <w:r w:rsidRPr="00A125B0">
        <w:rPr>
          <w:rFonts w:cs="Times New Roman"/>
          <w:color w:val="000000"/>
          <w:szCs w:val="24"/>
        </w:rPr>
        <w:t>).</w:t>
      </w:r>
    </w:p>
    <w:p w14:paraId="17B1F5BD" w14:textId="2279EE99" w:rsidR="008748CC" w:rsidRPr="003D51EB" w:rsidRDefault="008748CC" w:rsidP="00966C4F">
      <w:pPr>
        <w:spacing w:after="120" w:line="240" w:lineRule="auto"/>
        <w:ind w:left="567"/>
        <w:jc w:val="both"/>
        <w:rPr>
          <w:rFonts w:ascii="Times New Roman" w:hAnsi="Times New Roman" w:cs="Times New Roman"/>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realizuje odmietnutie odvolania písomne – listom, ktorý nemá charakter rozhodnutia, a preto voči odmietnutiu odvolania nie je možné podať opravný prostriedok. Odmietnutie odvolania sa doručuje žiadateľovi bez potreby doručenia „do vlastných rúk“, stačí doporučenou poštou alebo iným preukázateľným spôsobom. </w:t>
      </w:r>
    </w:p>
    <w:p w14:paraId="212D2290" w14:textId="3AC33721" w:rsidR="008748CC" w:rsidRPr="003D51EB" w:rsidRDefault="008748CC" w:rsidP="00966C4F">
      <w:pPr>
        <w:pStyle w:val="Odsekzoznamu"/>
        <w:numPr>
          <w:ilvl w:val="0"/>
          <w:numId w:val="49"/>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Po doručení odvolania </w:t>
      </w:r>
      <w:r>
        <w:rPr>
          <w:rFonts w:cs="Times New Roman"/>
          <w:color w:val="000000"/>
          <w:szCs w:val="24"/>
        </w:rPr>
        <w:t>Poskytovateľ</w:t>
      </w:r>
      <w:r w:rsidRPr="001B411C">
        <w:rPr>
          <w:rFonts w:cs="Times New Roman"/>
          <w:color w:val="000000"/>
          <w:szCs w:val="24"/>
        </w:rPr>
        <w:t xml:space="preserve">ovi, </w:t>
      </w:r>
      <w:r>
        <w:rPr>
          <w:rFonts w:cs="Times New Roman"/>
          <w:color w:val="000000"/>
          <w:szCs w:val="24"/>
        </w:rPr>
        <w:t>Poskytovateľ</w:t>
      </w:r>
      <w:r w:rsidRPr="001B411C">
        <w:rPr>
          <w:rFonts w:cs="Times New Roman"/>
          <w:color w:val="000000"/>
          <w:szCs w:val="24"/>
        </w:rPr>
        <w:t xml:space="preserve"> preskúma, či odvolanie obsahuje zákonom stanovené náležitosti, či je odvola</w:t>
      </w:r>
      <w:r w:rsidR="00CF4664">
        <w:rPr>
          <w:rFonts w:cs="Times New Roman"/>
          <w:color w:val="000000"/>
          <w:szCs w:val="24"/>
        </w:rPr>
        <w:t>nie prípustné a či nie je dôvod</w:t>
      </w:r>
      <w:r w:rsidR="00EC37AC">
        <w:rPr>
          <w:rFonts w:cs="Times New Roman"/>
          <w:color w:val="000000"/>
          <w:szCs w:val="24"/>
        </w:rPr>
        <w:t xml:space="preserve"> </w:t>
      </w:r>
      <w:r w:rsidRPr="001B411C">
        <w:rPr>
          <w:rFonts w:cs="Times New Roman"/>
          <w:color w:val="000000"/>
          <w:szCs w:val="24"/>
        </w:rPr>
        <w:t xml:space="preserve">na odmietnutie odvolania. Ak existuje dôvod na odmietnutie odvolania, nemôže byť vydané rozhodnutie o odvolaní . </w:t>
      </w:r>
    </w:p>
    <w:p w14:paraId="5B93AC0D" w14:textId="77777777" w:rsidR="008748CC" w:rsidRPr="001B411C" w:rsidRDefault="008748CC" w:rsidP="00966C4F">
      <w:pPr>
        <w:pStyle w:val="Odsekzoznamu"/>
        <w:numPr>
          <w:ilvl w:val="0"/>
          <w:numId w:val="49"/>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Až po zistení, že nie je dôvod na odmietnutie odvolania, </w:t>
      </w:r>
      <w:r>
        <w:rPr>
          <w:rFonts w:cs="Times New Roman"/>
          <w:color w:val="000000"/>
          <w:szCs w:val="24"/>
        </w:rPr>
        <w:t>Poskytovateľ</w:t>
      </w:r>
      <w:r w:rsidRPr="001B411C">
        <w:rPr>
          <w:rFonts w:cs="Times New Roman"/>
          <w:color w:val="000000"/>
          <w:szCs w:val="24"/>
        </w:rPr>
        <w:t xml:space="preserve"> pristúpi k samotnému riešeniu odvolania, pričom postupuje nasledovne:</w:t>
      </w:r>
    </w:p>
    <w:p w14:paraId="4B3C6256" w14:textId="77777777" w:rsidR="008748CC" w:rsidRPr="001B411C" w:rsidRDefault="008748CC" w:rsidP="00966C4F">
      <w:pPr>
        <w:pStyle w:val="Odsekzoznamu"/>
        <w:numPr>
          <w:ilvl w:val="0"/>
          <w:numId w:val="54"/>
        </w:numPr>
        <w:spacing w:after="120" w:line="240" w:lineRule="auto"/>
        <w:ind w:left="851" w:hanging="284"/>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vydá rozhodnutie o zastavení konania v prípade, ak žiadateľ vzal odvolanie späť;</w:t>
      </w:r>
    </w:p>
    <w:p w14:paraId="6695617F" w14:textId="513D8F3C" w:rsidR="00132C6C" w:rsidRPr="00F03642" w:rsidRDefault="008748CC" w:rsidP="00966C4F">
      <w:pPr>
        <w:pStyle w:val="Odsekzoznamu"/>
        <w:numPr>
          <w:ilvl w:val="0"/>
          <w:numId w:val="54"/>
        </w:numPr>
        <w:spacing w:after="120" w:line="240" w:lineRule="auto"/>
        <w:ind w:left="851" w:hanging="284"/>
        <w:contextualSpacing w:val="0"/>
        <w:jc w:val="both"/>
      </w:pPr>
      <w:r w:rsidRPr="00F03642">
        <w:rPr>
          <w:rFonts w:cs="Times New Roman"/>
          <w:color w:val="000000"/>
          <w:szCs w:val="24"/>
        </w:rPr>
        <w:t xml:space="preserve">Poskytovateľ rozhodne o odvolaní tak, že odvolaniu v plnom rozsahu vyhovie (tzv. autoremedúra, oprava vlastného rozhodnutia): o odvolaní v rámci autoremedúry Poskytovateľ rozhodne rovnakým spôsobom, akým bolo vydané rozhodnutie napadnuté odvolaním (podpisuje ho funkčne osoba, ktorá podpisovala napadnuté rozhodnutie, tzn. </w:t>
      </w:r>
      <w:r w:rsidR="003001D4" w:rsidRPr="00F03642">
        <w:rPr>
          <w:rFonts w:cs="Times New Roman"/>
          <w:color w:val="000000"/>
          <w:szCs w:val="24"/>
        </w:rPr>
        <w:t>prvostupňový orgán</w:t>
      </w:r>
      <w:r w:rsidRPr="00F03642">
        <w:rPr>
          <w:rFonts w:cs="Times New Roman"/>
          <w:color w:val="000000"/>
          <w:szCs w:val="24"/>
        </w:rPr>
        <w:t xml:space="preserve"> Poskytovateľa). Ide o nápravu vadného rozhodnutia vydaného Poskytovateľom, ak sa v plnom rozsahu vyhovie odvolaniu žiadateľa na základe jednoznačne preukázanej skutočnosti, že napadnuté rozhodnutie je vadné. V rámci autoremedúry môže rozhodnutie o schválení ŽoNFP byť nahradené novým rozhodnutím o schválení ŽoNFP, pričom sa zmení výška nenávratného finančného príspevku v súlade so žiadateľom  požadovanou výškou NFP v rámci odvolania a rovnako môže byť nahradené rozhodnutie o neschválení ŽoNFP novým rozhodnutím o schválení ŽoNFP. Ak by v rámci nového rozhodnutia o schválení ŽoNFP  mala byť výška NFP iná ako tá, ktorú požadoval žiadateľ v rámci odvolania, nemôže byť použitá autoremedúra, ale musí o odvolaní rozhodnúť štatutárny orgán Poskytovateľa alebo</w:t>
      </w:r>
      <w:r w:rsidR="004E798C" w:rsidRPr="00F03642">
        <w:rPr>
          <w:rFonts w:cs="Times New Roman"/>
          <w:color w:val="000000"/>
          <w:szCs w:val="24"/>
        </w:rPr>
        <w:t xml:space="preserve"> </w:t>
      </w:r>
      <w:r w:rsidR="00F21B9C" w:rsidRPr="00F03642">
        <w:rPr>
          <w:rFonts w:cs="Times New Roman"/>
          <w:color w:val="000000"/>
          <w:szCs w:val="24"/>
        </w:rPr>
        <w:t>RO</w:t>
      </w:r>
      <w:r w:rsidRPr="00F03642">
        <w:rPr>
          <w:rFonts w:cs="Times New Roman"/>
          <w:color w:val="000000"/>
          <w:szCs w:val="24"/>
        </w:rPr>
        <w:t>. Poskytovateľ je povinný rozhodnúť v rámci autoremedúry do 30/60 pracovných dní od doručenia odvolania alebo v rovnakej lehote predložiť odvolanie na rozhodnutie štatutárnemu orgánu Poskytovateľa</w:t>
      </w:r>
      <w:r w:rsidR="00EE7CDD" w:rsidRPr="00F03642">
        <w:rPr>
          <w:rFonts w:cs="Times New Roman"/>
          <w:color w:val="000000"/>
          <w:szCs w:val="24"/>
        </w:rPr>
        <w:t>.</w:t>
      </w:r>
    </w:p>
    <w:p w14:paraId="0BCA2054" w14:textId="77777777"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4</w:t>
      </w:r>
      <w:r w:rsidRPr="000531D7">
        <w:rPr>
          <w:color w:val="808080" w:themeColor="background1" w:themeShade="80"/>
        </w:rPr>
        <w:t xml:space="preserve"> -</w:t>
      </w:r>
      <w:r w:rsidRPr="003D51EB">
        <w:rPr>
          <w:color w:val="808080" w:themeColor="background1" w:themeShade="80"/>
        </w:rPr>
        <w:t xml:space="preserve"> Proces autoremedúry</w:t>
      </w:r>
    </w:p>
    <w:p w14:paraId="6446EC2A" w14:textId="77777777" w:rsidR="008748CC"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2C2FB6EC" wp14:editId="6CB841FE">
            <wp:extent cx="5553075" cy="1447800"/>
            <wp:effectExtent l="0" t="0" r="28575" b="0"/>
            <wp:docPr id="180" name="Diagram 1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74BECA21" w14:textId="41ACC64A" w:rsidR="008748CC" w:rsidRDefault="008748CC" w:rsidP="00966C4F">
      <w:pPr>
        <w:pStyle w:val="Odsekzoznamu"/>
        <w:numPr>
          <w:ilvl w:val="0"/>
          <w:numId w:val="54"/>
        </w:numPr>
        <w:spacing w:after="120" w:line="240" w:lineRule="auto"/>
        <w:ind w:left="851" w:hanging="284"/>
        <w:contextualSpacing w:val="0"/>
        <w:jc w:val="both"/>
        <w:rPr>
          <w:rFonts w:cs="Times New Roman"/>
          <w:color w:val="000000"/>
          <w:szCs w:val="24"/>
        </w:rPr>
      </w:pPr>
      <w:r w:rsidRPr="001B411C">
        <w:rPr>
          <w:rFonts w:cs="Times New Roman"/>
          <w:color w:val="000000"/>
          <w:szCs w:val="24"/>
        </w:rPr>
        <w:t xml:space="preserve">o odvolaní rozhodne štatutárny orgán </w:t>
      </w:r>
      <w:r>
        <w:rPr>
          <w:rFonts w:cs="Times New Roman"/>
          <w:color w:val="000000"/>
          <w:szCs w:val="24"/>
        </w:rPr>
        <w:t>Poskytovateľ</w:t>
      </w:r>
      <w:r w:rsidRPr="001B411C">
        <w:rPr>
          <w:rFonts w:cs="Times New Roman"/>
          <w:color w:val="000000"/>
          <w:szCs w:val="24"/>
        </w:rPr>
        <w:t xml:space="preserve">a </w:t>
      </w:r>
      <w:r w:rsidRPr="00AE0E8B">
        <w:rPr>
          <w:rFonts w:cs="Times New Roman"/>
          <w:color w:val="000000"/>
          <w:szCs w:val="24"/>
        </w:rPr>
        <w:t>na návrh osobitnej komisie</w:t>
      </w:r>
      <w:r w:rsidRPr="001B411C">
        <w:rPr>
          <w:rFonts w:cs="Times New Roman"/>
          <w:color w:val="000000"/>
          <w:szCs w:val="24"/>
        </w:rPr>
        <w:t xml:space="preserve">: </w:t>
      </w:r>
      <w:r w:rsidRPr="00F03642">
        <w:rPr>
          <w:rFonts w:cs="Times New Roman"/>
          <w:color w:val="000000"/>
          <w:szCs w:val="24"/>
        </w:rPr>
        <w:t>Ak Poskytovateľ v plnom rozsahu nevyhovie odvolaniu,  predloží</w:t>
      </w:r>
      <w:r w:rsidRPr="001B411C">
        <w:rPr>
          <w:rFonts w:cs="Times New Roman"/>
          <w:color w:val="000000"/>
          <w:szCs w:val="24"/>
        </w:rPr>
        <w:t xml:space="preserve"> odvolanie na rozhodnutie o odvolaní štatutárnemu orgánu </w:t>
      </w:r>
      <w:r>
        <w:rPr>
          <w:rFonts w:cs="Times New Roman"/>
          <w:color w:val="000000"/>
          <w:szCs w:val="24"/>
        </w:rPr>
        <w:t>Poskytovateľ</w:t>
      </w:r>
      <w:r w:rsidRPr="001B411C">
        <w:rPr>
          <w:rFonts w:cs="Times New Roman"/>
          <w:color w:val="000000"/>
          <w:szCs w:val="24"/>
        </w:rPr>
        <w:t xml:space="preserve">a, ktorý na návrh </w:t>
      </w:r>
      <w:r w:rsidRPr="00AE0E8B">
        <w:rPr>
          <w:rFonts w:cs="Times New Roman"/>
          <w:color w:val="000000"/>
          <w:szCs w:val="24"/>
        </w:rPr>
        <w:t>osobitnej komisie</w:t>
      </w:r>
      <w:r w:rsidRPr="001B411C">
        <w:rPr>
          <w:rFonts w:cs="Times New Roman"/>
          <w:color w:val="000000"/>
          <w:szCs w:val="24"/>
        </w:rPr>
        <w:t xml:space="preserve">, ktorá preskúma napadnuté rozhodnutie, toto rozhodnutie zmení (ak sa v rámci odvolacieho konania preukázalo, že napadnuté rozhodnutie bolo vydané v rozpore s podmienkami poskytnutia príspevku), inak rozhodnutie potvrdí (ak sa v rámci odvolacieho konania preukázalo, že napadnuté rozhodnutie bolo vydané v súlade s podmienkami poskytnutia príspevku). Štatutárny orgán </w:t>
      </w:r>
      <w:r>
        <w:rPr>
          <w:rFonts w:cs="Times New Roman"/>
          <w:color w:val="000000"/>
          <w:szCs w:val="24"/>
        </w:rPr>
        <w:t>Poskytovateľ</w:t>
      </w:r>
      <w:r w:rsidRPr="001B411C">
        <w:rPr>
          <w:rFonts w:cs="Times New Roman"/>
          <w:color w:val="000000"/>
          <w:szCs w:val="24"/>
        </w:rPr>
        <w:t xml:space="preserve">a nie je návrhom </w:t>
      </w:r>
      <w:r w:rsidRPr="00AE0E8B">
        <w:rPr>
          <w:rFonts w:cs="Times New Roman"/>
          <w:color w:val="000000"/>
          <w:szCs w:val="24"/>
        </w:rPr>
        <w:t>komisie</w:t>
      </w:r>
      <w:r w:rsidRPr="001B411C">
        <w:rPr>
          <w:rFonts w:cs="Times New Roman"/>
          <w:color w:val="000000"/>
          <w:szCs w:val="24"/>
        </w:rPr>
        <w:t xml:space="preserve"> viazaný. Spôsob </w:t>
      </w:r>
      <w:r w:rsidRPr="00AE0E8B">
        <w:rPr>
          <w:rFonts w:cs="Times New Roman"/>
          <w:color w:val="000000"/>
          <w:szCs w:val="24"/>
        </w:rPr>
        <w:t>kreovania komisie</w:t>
      </w:r>
      <w:r w:rsidRPr="001B411C">
        <w:rPr>
          <w:rFonts w:cs="Times New Roman"/>
          <w:color w:val="000000"/>
          <w:szCs w:val="24"/>
        </w:rPr>
        <w:t xml:space="preserve">, jej pôsobnosť a zloženie </w:t>
      </w:r>
      <w:r w:rsidR="006B551D" w:rsidRPr="006B551D">
        <w:rPr>
          <w:rFonts w:cs="Times New Roman"/>
          <w:color w:val="000000"/>
          <w:szCs w:val="24"/>
        </w:rPr>
        <w:t>upravuje štatút schválený GR PPA</w:t>
      </w:r>
      <w:r w:rsidRPr="001B411C">
        <w:rPr>
          <w:rFonts w:cs="Times New Roman"/>
          <w:color w:val="000000"/>
          <w:szCs w:val="24"/>
        </w:rPr>
        <w:t xml:space="preserve">. Štatutárny orgán </w:t>
      </w:r>
      <w:r>
        <w:rPr>
          <w:rFonts w:cs="Times New Roman"/>
          <w:color w:val="000000"/>
          <w:szCs w:val="24"/>
        </w:rPr>
        <w:t>Poskytovateľ</w:t>
      </w:r>
      <w:r w:rsidRPr="001B411C">
        <w:rPr>
          <w:rFonts w:cs="Times New Roman"/>
          <w:color w:val="000000"/>
          <w:szCs w:val="24"/>
        </w:rPr>
        <w:t xml:space="preserve">a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Pr>
          <w:rFonts w:cs="Times New Roman"/>
          <w:color w:val="000000"/>
          <w:szCs w:val="24"/>
        </w:rPr>
        <w:t>Poskytovateľ</w:t>
      </w:r>
      <w:r w:rsidRPr="001B411C">
        <w:rPr>
          <w:rFonts w:cs="Times New Roman"/>
          <w:color w:val="000000"/>
          <w:szCs w:val="24"/>
        </w:rPr>
        <w:t xml:space="preserve">a na tieto skutočnosti prihliadne pri rozhodovaní o odvolaní. Štatutárny orgán </w:t>
      </w:r>
      <w:r>
        <w:rPr>
          <w:rFonts w:cs="Times New Roman"/>
          <w:color w:val="000000"/>
          <w:szCs w:val="24"/>
        </w:rPr>
        <w:t>Poskytovateľ</w:t>
      </w:r>
      <w:r w:rsidRPr="001B411C">
        <w:rPr>
          <w:rFonts w:cs="Times New Roman"/>
          <w:color w:val="000000"/>
          <w:szCs w:val="24"/>
        </w:rPr>
        <w:t xml:space="preserve">a musí vydať rozhodnutie o odvolaní v lehote do 30 pracovných dní od predloženia odvolania štatutárnemu orgánu </w:t>
      </w:r>
      <w:r>
        <w:rPr>
          <w:rFonts w:cs="Times New Roman"/>
          <w:color w:val="000000"/>
          <w:szCs w:val="24"/>
        </w:rPr>
        <w:t>Poskytovateľ</w:t>
      </w:r>
      <w:r w:rsidRPr="001B411C">
        <w:rPr>
          <w:rFonts w:cs="Times New Roman"/>
          <w:color w:val="000000"/>
          <w:szCs w:val="24"/>
        </w:rPr>
        <w:t>a, vo zvlášť zložitých prípadoch najneskôr do 60 pracovných dní</w:t>
      </w:r>
      <w:r>
        <w:rPr>
          <w:rFonts w:cs="Times New Roman"/>
          <w:color w:val="000000"/>
          <w:szCs w:val="24"/>
        </w:rPr>
        <w:t>.</w:t>
      </w:r>
      <w:r w:rsidRPr="001B411C">
        <w:rPr>
          <w:rFonts w:cs="Times New Roman"/>
          <w:color w:val="000000"/>
          <w:szCs w:val="24"/>
        </w:rPr>
        <w:t xml:space="preserve"> </w:t>
      </w:r>
      <w:r>
        <w:rPr>
          <w:rFonts w:cs="Times New Roman"/>
          <w:color w:val="000000"/>
          <w:szCs w:val="24"/>
        </w:rPr>
        <w:t>O</w:t>
      </w:r>
      <w:r w:rsidRPr="001B411C">
        <w:rPr>
          <w:rFonts w:cs="Times New Roman"/>
          <w:color w:val="000000"/>
          <w:szCs w:val="24"/>
        </w:rPr>
        <w:t xml:space="preserve"> tejto skutočnosti </w:t>
      </w:r>
      <w:r>
        <w:rPr>
          <w:rFonts w:cs="Times New Roman"/>
          <w:color w:val="000000"/>
          <w:szCs w:val="24"/>
        </w:rPr>
        <w:t>Poskytovateľ</w:t>
      </w:r>
      <w:r w:rsidRPr="001B411C">
        <w:rPr>
          <w:rFonts w:cs="Times New Roman"/>
          <w:color w:val="000000"/>
          <w:szCs w:val="24"/>
        </w:rPr>
        <w:t xml:space="preserve"> písomne informuje žiadateľa s uvedením dôvodov.</w:t>
      </w:r>
    </w:p>
    <w:p w14:paraId="565D5371" w14:textId="77777777" w:rsidR="008748CC" w:rsidRPr="003D51EB" w:rsidRDefault="008748CC" w:rsidP="008748CC">
      <w:pPr>
        <w:pStyle w:val="Popis"/>
        <w:ind w:left="360" w:firstLine="207"/>
        <w:rPr>
          <w:color w:val="808080" w:themeColor="background1" w:themeShade="80"/>
        </w:rPr>
      </w:pPr>
      <w:bookmarkStart w:id="158" w:name="_Toc284238188"/>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5</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odvolanie na  úrovni štatutárneho orgánu</w:t>
      </w:r>
      <w:bookmarkEnd w:id="158"/>
    </w:p>
    <w:p w14:paraId="5556EED7"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w:drawing>
          <wp:inline distT="0" distB="0" distL="0" distR="0" wp14:anchorId="54D0862C" wp14:editId="5EB83793">
            <wp:extent cx="5629275" cy="3019425"/>
            <wp:effectExtent l="0" t="0" r="0" b="9525"/>
            <wp:docPr id="8" name="Diagram 1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316DB8CE" w14:textId="77777777" w:rsidR="002E2EEF" w:rsidRDefault="002E2EEF" w:rsidP="004B7CF2">
      <w:pPr>
        <w:pStyle w:val="Odsekzoznamu"/>
        <w:spacing w:after="0" w:line="240" w:lineRule="auto"/>
        <w:ind w:left="851"/>
        <w:contextualSpacing w:val="0"/>
        <w:jc w:val="both"/>
        <w:rPr>
          <w:rFonts w:cs="Times New Roman"/>
          <w:color w:val="000000"/>
          <w:szCs w:val="24"/>
        </w:rPr>
      </w:pPr>
    </w:p>
    <w:p w14:paraId="03159151" w14:textId="04307AC7" w:rsidR="008748CC" w:rsidRPr="00FC4522" w:rsidRDefault="008748CC" w:rsidP="002E2EEF">
      <w:pPr>
        <w:pStyle w:val="Odsekzoznamu"/>
        <w:numPr>
          <w:ilvl w:val="0"/>
          <w:numId w:val="54"/>
        </w:numPr>
        <w:spacing w:after="120" w:line="240" w:lineRule="auto"/>
        <w:ind w:left="851" w:hanging="284"/>
        <w:contextualSpacing w:val="0"/>
        <w:jc w:val="both"/>
        <w:rPr>
          <w:rFonts w:cs="Times New Roman"/>
          <w:color w:val="000000"/>
          <w:szCs w:val="24"/>
        </w:rPr>
      </w:pPr>
      <w:r w:rsidRPr="00FC4522">
        <w:rPr>
          <w:rFonts w:cs="Times New Roman"/>
          <w:color w:val="000000"/>
          <w:szCs w:val="24"/>
        </w:rPr>
        <w:t>o </w:t>
      </w:r>
      <w:r w:rsidRPr="00DF1755">
        <w:rPr>
          <w:rFonts w:cs="Times New Roman"/>
          <w:color w:val="000000"/>
          <w:szCs w:val="24"/>
        </w:rPr>
        <w:t>odvolaní rozhodne</w:t>
      </w:r>
      <w:r w:rsidR="0032398B" w:rsidRPr="00DF1755">
        <w:rPr>
          <w:rFonts w:cs="Times New Roman"/>
          <w:color w:val="000000"/>
          <w:szCs w:val="24"/>
        </w:rPr>
        <w:t xml:space="preserve"> </w:t>
      </w:r>
      <w:r w:rsidR="00F21B9C" w:rsidRPr="00DF1755">
        <w:rPr>
          <w:rFonts w:cs="Times New Roman"/>
          <w:color w:val="000000"/>
          <w:szCs w:val="24"/>
        </w:rPr>
        <w:t>RO</w:t>
      </w:r>
      <w:r w:rsidRPr="00DF1755">
        <w:rPr>
          <w:rFonts w:cs="Times New Roman"/>
          <w:color w:val="000000"/>
          <w:szCs w:val="24"/>
        </w:rPr>
        <w:t xml:space="preserve">: ak štatutárny orgán Poskytovateľa nerozhodne o odvolaní </w:t>
      </w:r>
      <w:r w:rsidR="0032398B" w:rsidRPr="00DF1755">
        <w:rPr>
          <w:rFonts w:cs="Times New Roman"/>
          <w:color w:val="000000"/>
          <w:szCs w:val="24"/>
        </w:rPr>
        <w:t>podľa písm. c), bez zbytočného odkladu</w:t>
      </w:r>
      <w:r w:rsidRPr="00DF1755">
        <w:rPr>
          <w:rFonts w:cs="Times New Roman"/>
          <w:color w:val="000000"/>
          <w:szCs w:val="24"/>
        </w:rPr>
        <w:t xml:space="preserve"> postúpi odvolanie spolu s</w:t>
      </w:r>
      <w:r w:rsidR="008579C0" w:rsidRPr="00DF1755">
        <w:rPr>
          <w:rFonts w:cs="Times New Roman"/>
          <w:color w:val="000000"/>
          <w:szCs w:val="24"/>
        </w:rPr>
        <w:t xml:space="preserve"> kompletným</w:t>
      </w:r>
      <w:r w:rsidRPr="00DF1755">
        <w:rPr>
          <w:rFonts w:cs="Times New Roman"/>
          <w:color w:val="000000"/>
          <w:szCs w:val="24"/>
        </w:rPr>
        <w:t xml:space="preserve"> spisom projektu na konanie </w:t>
      </w:r>
      <w:r w:rsidR="008B4215" w:rsidRPr="00DF1755">
        <w:rPr>
          <w:rFonts w:cs="Times New Roman"/>
          <w:color w:val="000000"/>
          <w:szCs w:val="24"/>
        </w:rPr>
        <w:t>n</w:t>
      </w:r>
      <w:r w:rsidRPr="00DF1755">
        <w:rPr>
          <w:rFonts w:cs="Times New Roman"/>
          <w:color w:val="000000"/>
          <w:szCs w:val="24"/>
        </w:rPr>
        <w:t xml:space="preserve">a rozhodnutie riadiacemu orgánu. </w:t>
      </w:r>
      <w:r w:rsidR="00F21B9C" w:rsidRPr="00DF1755">
        <w:rPr>
          <w:rFonts w:cs="Times New Roman"/>
          <w:color w:val="000000"/>
          <w:szCs w:val="24"/>
        </w:rPr>
        <w:t>RO</w:t>
      </w:r>
      <w:r w:rsidR="0032398B" w:rsidRPr="00DF1755">
        <w:rPr>
          <w:rFonts w:cs="Times New Roman"/>
          <w:color w:val="000000"/>
          <w:szCs w:val="24"/>
        </w:rPr>
        <w:t xml:space="preserve"> </w:t>
      </w:r>
      <w:r w:rsidRPr="00DF1755">
        <w:rPr>
          <w:rFonts w:cs="Times New Roman"/>
          <w:color w:val="000000"/>
          <w:szCs w:val="24"/>
        </w:rPr>
        <w:t xml:space="preserve">je povinný rozhodnúť v lehote do 30 </w:t>
      </w:r>
      <w:r w:rsidR="008B4215" w:rsidRPr="00DF1755">
        <w:rPr>
          <w:rFonts w:cs="Times New Roman"/>
          <w:color w:val="000000"/>
          <w:szCs w:val="24"/>
        </w:rPr>
        <w:t xml:space="preserve">pracovných </w:t>
      </w:r>
      <w:r w:rsidRPr="00DF1755">
        <w:rPr>
          <w:rFonts w:cs="Times New Roman"/>
          <w:color w:val="000000"/>
          <w:szCs w:val="24"/>
        </w:rPr>
        <w:t xml:space="preserve">dní od doručenia odvolania na </w:t>
      </w:r>
      <w:r w:rsidR="00F21B9C" w:rsidRPr="00DF1755">
        <w:rPr>
          <w:rFonts w:cs="Times New Roman"/>
          <w:color w:val="000000"/>
          <w:szCs w:val="24"/>
        </w:rPr>
        <w:t>RO</w:t>
      </w:r>
      <w:r w:rsidR="0032398B" w:rsidRPr="00DF1755">
        <w:rPr>
          <w:rFonts w:cs="Times New Roman"/>
          <w:color w:val="000000"/>
          <w:szCs w:val="24"/>
        </w:rPr>
        <w:t>, vo zvlášť zložitých prípadoch najneskôr do 60 pracovných dní od doručenia odvolania na RO; o tejto skutočnosti RO písomne informuje žiadateľa s uvedením dôvodov</w:t>
      </w:r>
      <w:r w:rsidRPr="00DF1755">
        <w:rPr>
          <w:rFonts w:cs="Times New Roman"/>
          <w:color w:val="000000"/>
          <w:szCs w:val="24"/>
        </w:rPr>
        <w:t xml:space="preserve">. Po nadobudnutí právoplatnosti rozhodnutia založí </w:t>
      </w:r>
      <w:r w:rsidR="00F21B9C" w:rsidRPr="00DF1755">
        <w:rPr>
          <w:rFonts w:cs="Times New Roman"/>
          <w:color w:val="000000"/>
          <w:szCs w:val="24"/>
        </w:rPr>
        <w:t>RO</w:t>
      </w:r>
      <w:r w:rsidR="004E798C" w:rsidRPr="00DF1755">
        <w:rPr>
          <w:rFonts w:cs="Times New Roman"/>
          <w:color w:val="000000"/>
          <w:szCs w:val="24"/>
        </w:rPr>
        <w:t xml:space="preserve"> </w:t>
      </w:r>
      <w:r w:rsidRPr="00DF1755">
        <w:rPr>
          <w:rFonts w:cs="Times New Roman"/>
          <w:color w:val="000000"/>
          <w:szCs w:val="24"/>
        </w:rPr>
        <w:t xml:space="preserve">originál rozhodnutia spolu s dokladom o doručení </w:t>
      </w:r>
      <w:r w:rsidR="0032398B" w:rsidRPr="00DF1755">
        <w:rPr>
          <w:rFonts w:cs="Times New Roman"/>
          <w:color w:val="000000"/>
          <w:szCs w:val="24"/>
        </w:rPr>
        <w:t xml:space="preserve">alebo originál rozhodnutia opatrený doložkou právoplatnosti </w:t>
      </w:r>
      <w:r w:rsidRPr="00DF1755">
        <w:rPr>
          <w:rFonts w:cs="Times New Roman"/>
          <w:color w:val="000000"/>
          <w:szCs w:val="24"/>
        </w:rPr>
        <w:t xml:space="preserve"> do zložky spisu projektu a bez zbytočného odkladu vráti spis projektu Poskytovateľovi. Ak v rámci odvolacieho konania bola ŽoNFP neschválená</w:t>
      </w:r>
      <w:r w:rsidRPr="00FC4522">
        <w:rPr>
          <w:rFonts w:cs="Times New Roman"/>
          <w:color w:val="000000"/>
          <w:szCs w:val="24"/>
        </w:rPr>
        <w:t>, zložka spisu projektu sa umiestni do archívu Poskytovateľa. Ak v rámci odvolacieho konania bola ŽoNFP schválená, Poskytovateľ  neodkladne po vrátení spisu projektu administr</w:t>
      </w:r>
      <w:r w:rsidR="0032398B">
        <w:rPr>
          <w:rFonts w:cs="Times New Roman"/>
          <w:color w:val="000000"/>
          <w:szCs w:val="24"/>
        </w:rPr>
        <w:t>uje</w:t>
      </w:r>
      <w:r w:rsidRPr="00FC4522">
        <w:rPr>
          <w:rFonts w:cs="Times New Roman"/>
          <w:color w:val="000000"/>
          <w:szCs w:val="24"/>
        </w:rPr>
        <w:t xml:space="preserve"> vypracovanie zmluvy o poskytnutí NFP.</w:t>
      </w:r>
    </w:p>
    <w:p w14:paraId="03D090E8" w14:textId="77777777" w:rsidR="00615F30" w:rsidRDefault="00615F30" w:rsidP="002E4934">
      <w:pPr>
        <w:pStyle w:val="Popis"/>
        <w:ind w:left="360" w:firstLine="207"/>
        <w:rPr>
          <w:color w:val="808080" w:themeColor="background1" w:themeShade="80"/>
        </w:rPr>
      </w:pPr>
    </w:p>
    <w:p w14:paraId="7353B758" w14:textId="77777777" w:rsidR="00615F30" w:rsidRDefault="00615F30" w:rsidP="002E4934">
      <w:pPr>
        <w:pStyle w:val="Popis"/>
        <w:ind w:left="360" w:firstLine="207"/>
        <w:rPr>
          <w:color w:val="808080" w:themeColor="background1" w:themeShade="80"/>
        </w:rPr>
      </w:pPr>
    </w:p>
    <w:p w14:paraId="6DADAB78" w14:textId="77777777" w:rsidR="00615F30" w:rsidRDefault="00615F30" w:rsidP="002E4934">
      <w:pPr>
        <w:pStyle w:val="Popis"/>
        <w:ind w:left="360" w:firstLine="207"/>
        <w:rPr>
          <w:color w:val="808080" w:themeColor="background1" w:themeShade="80"/>
        </w:rPr>
      </w:pPr>
    </w:p>
    <w:p w14:paraId="3A980837" w14:textId="77777777" w:rsidR="00615F30" w:rsidRDefault="00615F30" w:rsidP="002E4934">
      <w:pPr>
        <w:pStyle w:val="Popis"/>
        <w:ind w:left="360" w:firstLine="207"/>
        <w:rPr>
          <w:color w:val="808080" w:themeColor="background1" w:themeShade="80"/>
        </w:rPr>
      </w:pPr>
    </w:p>
    <w:p w14:paraId="757FF5ED" w14:textId="77777777" w:rsidR="00615F30" w:rsidRDefault="00615F30" w:rsidP="002E4934">
      <w:pPr>
        <w:pStyle w:val="Popis"/>
        <w:ind w:left="360" w:firstLine="207"/>
        <w:rPr>
          <w:color w:val="808080" w:themeColor="background1" w:themeShade="80"/>
        </w:rPr>
      </w:pPr>
    </w:p>
    <w:p w14:paraId="490A7E08" w14:textId="77777777" w:rsidR="00615F30" w:rsidRDefault="00615F30" w:rsidP="002E4934">
      <w:pPr>
        <w:pStyle w:val="Popis"/>
        <w:ind w:left="360" w:firstLine="207"/>
        <w:rPr>
          <w:color w:val="808080" w:themeColor="background1" w:themeShade="80"/>
        </w:rPr>
      </w:pPr>
    </w:p>
    <w:p w14:paraId="3291D957" w14:textId="77777777" w:rsidR="00615F30" w:rsidRDefault="00615F30" w:rsidP="002E4934">
      <w:pPr>
        <w:pStyle w:val="Popis"/>
        <w:ind w:left="360" w:firstLine="207"/>
        <w:rPr>
          <w:color w:val="808080" w:themeColor="background1" w:themeShade="80"/>
        </w:rPr>
      </w:pPr>
    </w:p>
    <w:p w14:paraId="204BAFAE" w14:textId="77777777" w:rsidR="00615F30" w:rsidRDefault="00615F30" w:rsidP="002E4934">
      <w:pPr>
        <w:pStyle w:val="Popis"/>
        <w:ind w:left="360" w:firstLine="207"/>
        <w:rPr>
          <w:color w:val="808080" w:themeColor="background1" w:themeShade="80"/>
        </w:rPr>
      </w:pPr>
    </w:p>
    <w:p w14:paraId="2709A838" w14:textId="4D97606E" w:rsidR="008748CC" w:rsidRPr="003D51EB" w:rsidRDefault="008748CC" w:rsidP="002E4934">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6</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odvolaní na úrovni RO</w:t>
      </w:r>
    </w:p>
    <w:p w14:paraId="388733C0" w14:textId="77777777" w:rsidR="008748CC" w:rsidRDefault="008748CC" w:rsidP="008748CC">
      <w:pPr>
        <w:pStyle w:val="Odsekzoznamu"/>
        <w:spacing w:after="120" w:line="240" w:lineRule="auto"/>
        <w:ind w:left="1776" w:hanging="1067"/>
        <w:contextualSpacing w:val="0"/>
        <w:jc w:val="both"/>
        <w:rPr>
          <w:rFonts w:cs="Times New Roman"/>
          <w:szCs w:val="24"/>
        </w:rPr>
      </w:pPr>
      <w:r w:rsidRPr="00994604">
        <w:rPr>
          <w:rFonts w:cs="Times New Roman"/>
          <w:noProof/>
          <w:szCs w:val="24"/>
        </w:rPr>
        <w:drawing>
          <wp:inline distT="0" distB="0" distL="0" distR="0" wp14:anchorId="5C38EA54" wp14:editId="0E826FE3">
            <wp:extent cx="5381625" cy="2133600"/>
            <wp:effectExtent l="0" t="0" r="0" b="19050"/>
            <wp:docPr id="153" name="Diagram 1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129F6E38" w14:textId="77777777" w:rsidR="00615F30" w:rsidRPr="00994604" w:rsidRDefault="00615F30" w:rsidP="008748CC">
      <w:pPr>
        <w:pStyle w:val="Odsekzoznamu"/>
        <w:spacing w:after="120" w:line="240" w:lineRule="auto"/>
        <w:ind w:left="1776" w:hanging="1067"/>
        <w:contextualSpacing w:val="0"/>
        <w:jc w:val="both"/>
        <w:rPr>
          <w:rFonts w:cs="Times New Roman"/>
          <w:szCs w:val="24"/>
        </w:rPr>
      </w:pPr>
    </w:p>
    <w:p w14:paraId="35D92A90" w14:textId="3C074E73" w:rsidR="008748CC" w:rsidRPr="001B411C" w:rsidRDefault="008748CC" w:rsidP="002E2EEF">
      <w:pPr>
        <w:pStyle w:val="Odsekzoznamu"/>
        <w:numPr>
          <w:ilvl w:val="0"/>
          <w:numId w:val="49"/>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Rozhodnutie o odvolaní, vydané štatutárnym orgánom </w:t>
      </w:r>
      <w:r>
        <w:rPr>
          <w:rFonts w:cs="Times New Roman"/>
          <w:color w:val="000000"/>
          <w:szCs w:val="24"/>
        </w:rPr>
        <w:t>Poskytovateľ</w:t>
      </w:r>
      <w:r w:rsidRPr="001B411C">
        <w:rPr>
          <w:rFonts w:cs="Times New Roman"/>
          <w:color w:val="000000"/>
          <w:szCs w:val="24"/>
        </w:rPr>
        <w:t>a/</w:t>
      </w:r>
      <w:r w:rsidR="00796E73">
        <w:rPr>
          <w:rFonts w:cs="Times New Roman"/>
          <w:color w:val="000000"/>
          <w:szCs w:val="24"/>
        </w:rPr>
        <w:t>RO</w:t>
      </w:r>
      <w:r w:rsidRPr="001B411C">
        <w:rPr>
          <w:rFonts w:cs="Times New Roman"/>
          <w:color w:val="000000"/>
          <w:szCs w:val="24"/>
        </w:rPr>
        <w:t xml:space="preserve"> nadobúda právoplatnosť dňom jeho doručenia žiadateľovi</w:t>
      </w:r>
      <w:r w:rsidR="00796E73">
        <w:rPr>
          <w:rFonts w:cs="Times New Roman"/>
          <w:color w:val="000000"/>
          <w:szCs w:val="24"/>
        </w:rPr>
        <w:t>,</w:t>
      </w:r>
      <w:r w:rsidRPr="001B411C">
        <w:rPr>
          <w:rFonts w:cs="Times New Roman"/>
          <w:color w:val="000000"/>
          <w:szCs w:val="24"/>
        </w:rPr>
        <w:t xml:space="preserve"> a nie je možné </w:t>
      </w:r>
      <w:r w:rsidRPr="00DF1755">
        <w:rPr>
          <w:rFonts w:cs="Times New Roman"/>
          <w:color w:val="000000"/>
          <w:szCs w:val="24"/>
        </w:rPr>
        <w:t xml:space="preserve">proti nemu </w:t>
      </w:r>
      <w:r w:rsidR="00796E73" w:rsidRPr="00DF1755">
        <w:rPr>
          <w:rFonts w:cs="Times New Roman"/>
          <w:color w:val="000000"/>
          <w:szCs w:val="24"/>
        </w:rPr>
        <w:t>podať</w:t>
      </w:r>
      <w:r w:rsidRPr="001B411C">
        <w:rPr>
          <w:rFonts w:cs="Times New Roman"/>
          <w:color w:val="000000"/>
          <w:szCs w:val="24"/>
        </w:rPr>
        <w:t xml:space="preserve"> opravný prostriedok. V prípade použitia autoremedúry, tzn. opravy vlastného rozhodnutia, ak </w:t>
      </w:r>
      <w:r>
        <w:rPr>
          <w:rFonts w:cs="Times New Roman"/>
          <w:color w:val="000000"/>
          <w:szCs w:val="24"/>
        </w:rPr>
        <w:t>Poskytovateľ</w:t>
      </w:r>
      <w:r w:rsidRPr="001B411C">
        <w:rPr>
          <w:rFonts w:cs="Times New Roman"/>
          <w:color w:val="000000"/>
          <w:szCs w:val="24"/>
        </w:rPr>
        <w:t xml:space="preserve"> vydá  rozhodnutie, ktorým podanému odvolaniu v plnom rozsahu vyhovie, ide o prvostupňové rozhodnutie s možnosťou podať odvolanie.</w:t>
      </w:r>
    </w:p>
    <w:p w14:paraId="674299AC" w14:textId="77777777" w:rsidR="008748CC" w:rsidRPr="00FD113E" w:rsidRDefault="008748CC" w:rsidP="002E2EEF">
      <w:pPr>
        <w:pStyle w:val="Odsekzoznamu"/>
        <w:numPr>
          <w:ilvl w:val="0"/>
          <w:numId w:val="49"/>
        </w:numPr>
        <w:spacing w:after="120" w:line="240" w:lineRule="auto"/>
        <w:ind w:left="567" w:hanging="425"/>
        <w:contextualSpacing w:val="0"/>
        <w:jc w:val="both"/>
        <w:rPr>
          <w:rFonts w:cs="Times New Roman"/>
          <w:color w:val="000000"/>
          <w:szCs w:val="24"/>
        </w:rPr>
      </w:pPr>
      <w:r w:rsidRPr="00FD113E">
        <w:rPr>
          <w:rFonts w:cs="Times New Roman"/>
          <w:color w:val="000000"/>
          <w:szCs w:val="24"/>
        </w:rPr>
        <w:t xml:space="preserve">Na náležitosti rozhodnutia o odvolaní sa vzťahujú všeobecné ustanovenia uvedené v časti </w:t>
      </w:r>
      <w:r w:rsidR="00796E73">
        <w:rPr>
          <w:rFonts w:cs="Times New Roman"/>
          <w:color w:val="000000"/>
          <w:szCs w:val="24"/>
        </w:rPr>
        <w:t>5</w:t>
      </w:r>
      <w:r w:rsidRPr="00FD113E">
        <w:rPr>
          <w:rFonts w:cs="Times New Roman"/>
          <w:color w:val="000000"/>
          <w:szCs w:val="24"/>
        </w:rPr>
        <w:t>.</w:t>
      </w:r>
      <w:r w:rsidR="00796E73">
        <w:rPr>
          <w:rFonts w:cs="Times New Roman"/>
          <w:color w:val="000000"/>
          <w:szCs w:val="24"/>
        </w:rPr>
        <w:t>4</w:t>
      </w:r>
      <w:r w:rsidRPr="00FD113E">
        <w:rPr>
          <w:rFonts w:cs="Times New Roman"/>
          <w:color w:val="000000"/>
          <w:szCs w:val="24"/>
        </w:rPr>
        <w:t>.</w:t>
      </w:r>
      <w:r w:rsidRPr="003D51EB">
        <w:rPr>
          <w:rFonts w:cs="Times New Roman"/>
          <w:color w:val="000000"/>
          <w:szCs w:val="24"/>
        </w:rPr>
        <w:t xml:space="preserve">9.1 Systému riadenia </w:t>
      </w:r>
      <w:r w:rsidR="0047540C">
        <w:rPr>
          <w:rFonts w:cs="Times New Roman"/>
          <w:color w:val="000000"/>
          <w:szCs w:val="24"/>
        </w:rPr>
        <w:t>PRV SR 2014 - 2020</w:t>
      </w:r>
      <w:r w:rsidRPr="003D51EB">
        <w:rPr>
          <w:rFonts w:cs="Times New Roman"/>
          <w:color w:val="000000"/>
          <w:szCs w:val="24"/>
        </w:rPr>
        <w:t xml:space="preserve"> </w:t>
      </w:r>
      <w:r w:rsidRPr="00FD113E">
        <w:rPr>
          <w:rFonts w:cs="Times New Roman"/>
          <w:color w:val="000000"/>
          <w:szCs w:val="24"/>
        </w:rPr>
        <w:t xml:space="preserve">a na doručovanie sa vzťahujú všeobecné ustanovenia uvedené v časti </w:t>
      </w:r>
      <w:r w:rsidR="00796E73">
        <w:rPr>
          <w:rFonts w:cs="Times New Roman"/>
          <w:color w:val="000000"/>
          <w:szCs w:val="24"/>
        </w:rPr>
        <w:t>5</w:t>
      </w:r>
      <w:r w:rsidRPr="00FD113E">
        <w:rPr>
          <w:rFonts w:cs="Times New Roman"/>
          <w:color w:val="000000"/>
          <w:szCs w:val="24"/>
        </w:rPr>
        <w:t>.</w:t>
      </w:r>
      <w:r w:rsidR="00796E73">
        <w:rPr>
          <w:rFonts w:cs="Times New Roman"/>
          <w:color w:val="000000"/>
          <w:szCs w:val="24"/>
        </w:rPr>
        <w:t>4</w:t>
      </w:r>
      <w:r w:rsidRPr="00FD113E">
        <w:rPr>
          <w:rFonts w:cs="Times New Roman"/>
          <w:color w:val="000000"/>
          <w:szCs w:val="24"/>
        </w:rPr>
        <w:t>.</w:t>
      </w:r>
      <w:r w:rsidRPr="003D51EB">
        <w:rPr>
          <w:rFonts w:cs="Times New Roman"/>
          <w:color w:val="000000"/>
          <w:szCs w:val="24"/>
        </w:rPr>
        <w:t xml:space="preserve">9.2 Systému riadenia </w:t>
      </w:r>
      <w:r w:rsidR="0047540C">
        <w:rPr>
          <w:rFonts w:cs="Times New Roman"/>
          <w:color w:val="000000"/>
          <w:szCs w:val="24"/>
        </w:rPr>
        <w:t>PRV SR 2014 - 2020</w:t>
      </w:r>
      <w:r w:rsidRPr="00FD113E">
        <w:rPr>
          <w:rFonts w:cs="Times New Roman"/>
          <w:color w:val="000000"/>
          <w:szCs w:val="24"/>
        </w:rPr>
        <w:t>.</w:t>
      </w:r>
    </w:p>
    <w:p w14:paraId="010E40A4" w14:textId="77777777" w:rsidR="008748CC" w:rsidRDefault="008748CC" w:rsidP="004B7CF2">
      <w:pPr>
        <w:pStyle w:val="Odsekzoznamu"/>
        <w:numPr>
          <w:ilvl w:val="0"/>
          <w:numId w:val="49"/>
        </w:numPr>
        <w:spacing w:after="0" w:line="240" w:lineRule="auto"/>
        <w:ind w:left="567" w:hanging="425"/>
        <w:contextualSpacing w:val="0"/>
        <w:jc w:val="both"/>
        <w:rPr>
          <w:rFonts w:cs="Times New Roman"/>
          <w:color w:val="000000"/>
          <w:szCs w:val="24"/>
        </w:rPr>
      </w:pPr>
      <w:r w:rsidRPr="001B411C">
        <w:rPr>
          <w:rFonts w:cs="Times New Roman"/>
          <w:color w:val="000000"/>
          <w:szCs w:val="24"/>
        </w:rPr>
        <w:t xml:space="preserve">Vzor listu na odmietnutie odvolania a vzory rozhodnutí pre konanie o odvolaní vydá </w:t>
      </w:r>
      <w:r>
        <w:rPr>
          <w:rFonts w:cs="Times New Roman"/>
          <w:color w:val="000000"/>
          <w:szCs w:val="24"/>
        </w:rPr>
        <w:t>Poskytovateľ</w:t>
      </w:r>
      <w:r w:rsidRPr="001B411C">
        <w:rPr>
          <w:rFonts w:cs="Times New Roman"/>
          <w:color w:val="000000"/>
          <w:szCs w:val="24"/>
        </w:rPr>
        <w:t>.</w:t>
      </w:r>
    </w:p>
    <w:p w14:paraId="1AD28F4C" w14:textId="77777777" w:rsidR="008748CC" w:rsidRDefault="008748CC" w:rsidP="004B7CF2">
      <w:pPr>
        <w:pStyle w:val="Odsekzoznamu"/>
        <w:spacing w:after="0" w:line="240" w:lineRule="auto"/>
        <w:ind w:left="0"/>
        <w:contextualSpacing w:val="0"/>
        <w:jc w:val="both"/>
        <w:rPr>
          <w:rFonts w:cs="Times New Roman"/>
          <w:color w:val="000000"/>
          <w:szCs w:val="24"/>
        </w:rPr>
      </w:pPr>
    </w:p>
    <w:p w14:paraId="1AD02789" w14:textId="77777777" w:rsidR="008748CC" w:rsidRPr="006B3AF5" w:rsidRDefault="008748CC" w:rsidP="00852BE8">
      <w:pPr>
        <w:pStyle w:val="Nadpis4"/>
        <w:numPr>
          <w:ilvl w:val="3"/>
          <w:numId w:val="273"/>
        </w:numPr>
      </w:pPr>
      <w:bookmarkStart w:id="159" w:name="_Toc525133309"/>
      <w:r w:rsidRPr="006B3AF5">
        <w:t>Preskúmanie rozhodnutia mimo odvolacieho konania</w:t>
      </w:r>
      <w:bookmarkEnd w:id="159"/>
    </w:p>
    <w:p w14:paraId="3E897857" w14:textId="77777777" w:rsidR="008748CC" w:rsidRPr="001B411C" w:rsidRDefault="008748CC" w:rsidP="002E2EEF">
      <w:pPr>
        <w:pStyle w:val="Odsekzoznamu"/>
        <w:numPr>
          <w:ilvl w:val="0"/>
          <w:numId w:val="55"/>
        </w:numPr>
        <w:spacing w:before="240" w:after="120" w:line="240" w:lineRule="auto"/>
        <w:ind w:left="567" w:hanging="425"/>
        <w:contextualSpacing w:val="0"/>
        <w:jc w:val="both"/>
        <w:rPr>
          <w:rFonts w:cs="Times New Roman"/>
          <w:color w:val="000000"/>
          <w:szCs w:val="24"/>
        </w:rPr>
      </w:pPr>
      <w:r w:rsidRPr="001B411C">
        <w:rPr>
          <w:rFonts w:cs="Times New Roman"/>
          <w:color w:val="000000"/>
          <w:szCs w:val="24"/>
        </w:rPr>
        <w:t>Preskúmanie rozhodnutia mimo odvolacieho konania je mimoriadnym opravným prostriedkom, v rámci ktorého je možné vykonať nápravu vadného rozhodnutia.</w:t>
      </w:r>
    </w:p>
    <w:p w14:paraId="3ADA8154"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Štatutárny orgán </w:t>
      </w:r>
      <w:r>
        <w:rPr>
          <w:rFonts w:cs="Times New Roman"/>
          <w:color w:val="000000"/>
          <w:szCs w:val="24"/>
        </w:rPr>
        <w:t>Poskytovateľ</w:t>
      </w:r>
      <w:r w:rsidRPr="001B411C">
        <w:rPr>
          <w:rFonts w:cs="Times New Roman"/>
          <w:color w:val="000000"/>
          <w:szCs w:val="24"/>
        </w:rPr>
        <w:t xml:space="preserve">a môže z vlastného podnetu alebo podnetu žiadateľa preskúmať mimo odvolacieho konania akékoľvek právoplatné rozhodnutie vydané </w:t>
      </w:r>
      <w:r>
        <w:rPr>
          <w:rFonts w:cs="Times New Roman"/>
          <w:color w:val="000000"/>
          <w:szCs w:val="24"/>
        </w:rPr>
        <w:t>Poskytovateľ</w:t>
      </w:r>
      <w:r w:rsidRPr="001B411C">
        <w:rPr>
          <w:rFonts w:cs="Times New Roman"/>
          <w:color w:val="000000"/>
          <w:szCs w:val="24"/>
        </w:rPr>
        <w:t>om, vrátane rozhodnutia o zastavení konania.</w:t>
      </w:r>
    </w:p>
    <w:p w14:paraId="6BA03BE5"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Podnet na preskúmanie rozhodnutia mimo odvolacieho konania môže podať žiadateľ </w:t>
      </w:r>
      <w:r>
        <w:rPr>
          <w:rFonts w:cs="Times New Roman"/>
          <w:color w:val="000000"/>
          <w:szCs w:val="24"/>
        </w:rPr>
        <w:t>Poskytovateľ</w:t>
      </w:r>
      <w:r w:rsidRPr="001B411C">
        <w:rPr>
          <w:rFonts w:cs="Times New Roman"/>
          <w:color w:val="000000"/>
          <w:szCs w:val="24"/>
        </w:rPr>
        <w:t>ovi.  Podnet nemožno podať voči rozhodnutiu vydanému v odvolacom konaní.</w:t>
      </w:r>
    </w:p>
    <w:p w14:paraId="7D26ABDC"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Rozhodnutie o schválení ŽoNFP môže byť preskúmané mimo odvolacieho konania do zaslania návrhu na uzavretie zmluvy</w:t>
      </w:r>
      <w:r w:rsidR="00AE0E8B">
        <w:rPr>
          <w:rFonts w:cs="Times New Roman"/>
          <w:color w:val="000000"/>
          <w:szCs w:val="24"/>
        </w:rPr>
        <w:t>.</w:t>
      </w:r>
      <w:r w:rsidRPr="001B411C">
        <w:rPr>
          <w:rFonts w:cs="Times New Roman"/>
          <w:color w:val="000000"/>
          <w:szCs w:val="24"/>
        </w:rPr>
        <w:t xml:space="preserve">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nie je spôsobilá  vyvolať automaticky dôvody na zmenu rozhodnutí o ostatných žiadostiach v rámci dotknutej skupiny.</w:t>
      </w:r>
    </w:p>
    <w:p w14:paraId="4F9C17DF" w14:textId="6E26B4C4"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Konanie o preskúmaní rozhodnutia mimo odvolacieho konania sa začína doručením  oznámenia štatutárneho orgánu </w:t>
      </w:r>
      <w:r>
        <w:rPr>
          <w:rFonts w:cs="Times New Roman"/>
          <w:color w:val="000000"/>
          <w:szCs w:val="24"/>
        </w:rPr>
        <w:t>Poskytovateľ</w:t>
      </w:r>
      <w:r w:rsidRPr="001B411C">
        <w:rPr>
          <w:rFonts w:cs="Times New Roman"/>
          <w:color w:val="000000"/>
          <w:szCs w:val="24"/>
        </w:rPr>
        <w:t xml:space="preserve">a o preskúmaní rozhodnutia mimo odvolacieho konania z vlastného podnetu žiadateľovi alebo doručením oznámenia štatutárneho orgánu </w:t>
      </w:r>
      <w:r>
        <w:rPr>
          <w:rFonts w:cs="Times New Roman"/>
          <w:color w:val="000000"/>
          <w:szCs w:val="24"/>
        </w:rPr>
        <w:t>Poskytovateľ</w:t>
      </w:r>
      <w:r w:rsidRPr="001B411C">
        <w:rPr>
          <w:rFonts w:cs="Times New Roman"/>
          <w:color w:val="000000"/>
          <w:szCs w:val="24"/>
        </w:rPr>
        <w:t xml:space="preserve">a o uznaní opodstatnenosti podnetu žiadateľa na preskúmanie rozhodnutia mimo odvolacieho konania žiadateľovi. Ak žiadateľ podal podnet na preskúmanie rozhodnutia mimo odvolacieho konania, štatutárny orgán </w:t>
      </w:r>
      <w:r>
        <w:rPr>
          <w:rFonts w:cs="Times New Roman"/>
          <w:color w:val="000000"/>
          <w:szCs w:val="24"/>
        </w:rPr>
        <w:t>Poskytovateľ</w:t>
      </w:r>
      <w:r w:rsidRPr="001B411C">
        <w:rPr>
          <w:rFonts w:cs="Times New Roman"/>
          <w:color w:val="000000"/>
          <w:szCs w:val="24"/>
        </w:rPr>
        <w:t xml:space="preserve">a preskúma jeho opodstatnenosť. Ak je podnet neopodstatnený, listom informuje žiadateľa o dôvodoch neopodstatnenosti jeho podnetu. Ak je podnet žiadateľa opodstatnený, alebo ide o preskúmanie rozhodnutia z vlastného podnetu štatutárneho orgánu </w:t>
      </w:r>
      <w:r>
        <w:rPr>
          <w:rFonts w:cs="Times New Roman"/>
          <w:color w:val="000000"/>
          <w:szCs w:val="24"/>
        </w:rPr>
        <w:t>Poskytovateľ</w:t>
      </w:r>
      <w:r w:rsidRPr="001B411C">
        <w:rPr>
          <w:rFonts w:cs="Times New Roman"/>
          <w:color w:val="000000"/>
          <w:szCs w:val="24"/>
        </w:rPr>
        <w:t xml:space="preserve">a, štatutárny orgán </w:t>
      </w:r>
      <w:r>
        <w:rPr>
          <w:rFonts w:cs="Times New Roman"/>
          <w:color w:val="000000"/>
          <w:szCs w:val="24"/>
        </w:rPr>
        <w:t>Poskytovateľ</w:t>
      </w:r>
      <w:r w:rsidRPr="001B411C">
        <w:rPr>
          <w:rFonts w:cs="Times New Roman"/>
          <w:color w:val="000000"/>
          <w:szCs w:val="24"/>
        </w:rPr>
        <w:t>a písomne informuje žiadateľa o začatí preskúmania rozhodnutia mimo odvolacieho konania.</w:t>
      </w:r>
    </w:p>
    <w:p w14:paraId="324CB714"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Ak sa v konaní o preskúmaní rozhodnutia mimo odvolacieho konania zistí, že preskúmavané rozhodnutie bolo vydané v rozpore so zákonom o EŠIF, štatutárny orgán </w:t>
      </w:r>
      <w:r>
        <w:rPr>
          <w:rFonts w:cs="Times New Roman"/>
          <w:color w:val="000000"/>
          <w:szCs w:val="24"/>
        </w:rPr>
        <w:t>Poskytovateľ</w:t>
      </w:r>
      <w:r w:rsidRPr="001B411C">
        <w:rPr>
          <w:rFonts w:cs="Times New Roman"/>
          <w:color w:val="000000"/>
          <w:szCs w:val="24"/>
        </w:rPr>
        <w:t>a rozhodnutie zmení vydaním nového rozhodnutia, inak vydá rozhodnutie o zastavení konania.</w:t>
      </w:r>
    </w:p>
    <w:p w14:paraId="441857C7"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Štatutárny orgán </w:t>
      </w:r>
      <w:r>
        <w:rPr>
          <w:rFonts w:cs="Times New Roman"/>
          <w:color w:val="000000"/>
          <w:szCs w:val="24"/>
        </w:rPr>
        <w:t>Poskytovateľ</w:t>
      </w:r>
      <w:r w:rsidRPr="001B411C">
        <w:rPr>
          <w:rFonts w:cs="Times New Roman"/>
          <w:color w:val="000000"/>
          <w:szCs w:val="24"/>
        </w:rPr>
        <w:t>a je povinný rozhodnúť mimo odvolacieho konania do 60 pracovných dní od začatia konania z vlastného podnetu alebo od uznania opodstatnenosti podnetu žiadateľa; vo zvlášť zložitých prípadoch rozhodne najneskôr do 90 pracovných dní, pričom o tejto skutočnosti upovedomí žiadateľa s uvedením dôvodov.</w:t>
      </w:r>
    </w:p>
    <w:p w14:paraId="74EC3B24" w14:textId="77777777" w:rsidR="008748CC" w:rsidRPr="001B411C"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1B411C">
        <w:rPr>
          <w:rFonts w:cs="Times New Roman"/>
          <w:color w:val="000000"/>
          <w:szCs w:val="24"/>
        </w:rPr>
        <w:t xml:space="preserve">Pri preskúmaní rozhodnutia mimo odvolacieho konania vychádza štatutárny orgán </w:t>
      </w:r>
      <w:r>
        <w:rPr>
          <w:rFonts w:cs="Times New Roman"/>
          <w:color w:val="000000"/>
          <w:szCs w:val="24"/>
        </w:rPr>
        <w:t>Poskytovateľ</w:t>
      </w:r>
      <w:r w:rsidRPr="001B411C">
        <w:rPr>
          <w:rFonts w:cs="Times New Roman"/>
          <w:color w:val="000000"/>
          <w:szCs w:val="24"/>
        </w:rPr>
        <w:t xml:space="preserve">a z právneho stavu a skutkových okolností v čase vydania rozhodnutia. Štatutárny orgán </w:t>
      </w:r>
      <w:r>
        <w:rPr>
          <w:rFonts w:cs="Times New Roman"/>
          <w:color w:val="000000"/>
          <w:szCs w:val="24"/>
        </w:rPr>
        <w:t>Poskytovateľ</w:t>
      </w:r>
      <w:r w:rsidRPr="001B411C">
        <w:rPr>
          <w:rFonts w:cs="Times New Roman"/>
          <w:color w:val="000000"/>
          <w:szCs w:val="24"/>
        </w:rPr>
        <w:t xml:space="preserve">a nemôže rozhodnutie zmeniť, ak sa po jeho vydaní dodatočne zmenia rozhodujúce skutkové okolnosti, z ktorých pôvodné rozhodnutie vychádza. </w:t>
      </w:r>
    </w:p>
    <w:p w14:paraId="25A5C9B8" w14:textId="77777777" w:rsidR="008748CC" w:rsidRPr="00FD113E" w:rsidRDefault="008748CC" w:rsidP="002E2EEF">
      <w:pPr>
        <w:pStyle w:val="Odsekzoznamu"/>
        <w:numPr>
          <w:ilvl w:val="0"/>
          <w:numId w:val="55"/>
        </w:numPr>
        <w:spacing w:after="120" w:line="240" w:lineRule="auto"/>
        <w:ind w:left="567" w:hanging="425"/>
        <w:contextualSpacing w:val="0"/>
        <w:jc w:val="both"/>
        <w:rPr>
          <w:rFonts w:cs="Times New Roman"/>
          <w:color w:val="000000"/>
          <w:szCs w:val="24"/>
        </w:rPr>
      </w:pPr>
      <w:r w:rsidRPr="00FD113E">
        <w:rPr>
          <w:rFonts w:cs="Times New Roman"/>
          <w:color w:val="000000"/>
          <w:szCs w:val="24"/>
        </w:rPr>
        <w:t xml:space="preserve">Na náležitosti rozhodnutia o preskúmaní rozhodnutia mimo odvolacieho konania sa vzťahujú všeobecné ustanovenia uvedené v bode </w:t>
      </w:r>
      <w:r w:rsidR="00796E73">
        <w:rPr>
          <w:rFonts w:cs="Times New Roman"/>
          <w:color w:val="000000"/>
          <w:szCs w:val="24"/>
        </w:rPr>
        <w:t>5</w:t>
      </w:r>
      <w:r w:rsidRPr="00FD113E">
        <w:rPr>
          <w:rFonts w:cs="Times New Roman"/>
          <w:color w:val="000000"/>
          <w:szCs w:val="24"/>
        </w:rPr>
        <w:t>.</w:t>
      </w:r>
      <w:r w:rsidR="00796E73">
        <w:rPr>
          <w:rFonts w:cs="Times New Roman"/>
          <w:color w:val="000000"/>
          <w:szCs w:val="24"/>
        </w:rPr>
        <w:t>4</w:t>
      </w:r>
      <w:r w:rsidRPr="00FD113E">
        <w:rPr>
          <w:rFonts w:cs="Times New Roman"/>
          <w:color w:val="000000"/>
          <w:szCs w:val="24"/>
        </w:rPr>
        <w:t>.</w:t>
      </w:r>
      <w:r w:rsidRPr="003D51EB">
        <w:rPr>
          <w:rFonts w:cs="Times New Roman"/>
          <w:color w:val="000000"/>
          <w:szCs w:val="24"/>
        </w:rPr>
        <w:t>9</w:t>
      </w:r>
      <w:r w:rsidRPr="00FD113E">
        <w:rPr>
          <w:rFonts w:cs="Times New Roman"/>
          <w:color w:val="000000"/>
          <w:szCs w:val="24"/>
        </w:rPr>
        <w:t>.</w:t>
      </w:r>
      <w:r w:rsidRPr="003D51EB">
        <w:rPr>
          <w:rFonts w:cs="Times New Roman"/>
          <w:color w:val="000000"/>
          <w:szCs w:val="24"/>
        </w:rPr>
        <w:t>1</w:t>
      </w:r>
      <w:r w:rsidRPr="00FD113E">
        <w:rPr>
          <w:rFonts w:cs="Times New Roman"/>
          <w:color w:val="000000"/>
          <w:szCs w:val="24"/>
        </w:rPr>
        <w:t xml:space="preserve"> SR PRV </w:t>
      </w:r>
      <w:r w:rsidR="00895E86">
        <w:rPr>
          <w:rFonts w:cs="Times New Roman"/>
          <w:color w:val="000000"/>
          <w:szCs w:val="24"/>
        </w:rPr>
        <w:t xml:space="preserve">SR 2014 – 2020 </w:t>
      </w:r>
      <w:r w:rsidRPr="00FD113E">
        <w:rPr>
          <w:rFonts w:cs="Times New Roman"/>
          <w:color w:val="000000"/>
          <w:szCs w:val="24"/>
        </w:rPr>
        <w:t>a </w:t>
      </w:r>
      <w:r w:rsidR="003B73BB">
        <w:rPr>
          <w:rFonts w:cs="Times New Roman"/>
          <w:color w:val="000000"/>
          <w:szCs w:val="24"/>
        </w:rPr>
        <w:t xml:space="preserve"> </w:t>
      </w:r>
      <w:r w:rsidRPr="00FD113E">
        <w:rPr>
          <w:rFonts w:cs="Times New Roman"/>
          <w:color w:val="000000"/>
          <w:szCs w:val="24"/>
        </w:rPr>
        <w:t xml:space="preserve">na doručovanie sa vzťahujú všeobecné ustanovenia uvedené v bode </w:t>
      </w:r>
      <w:r w:rsidR="00796E73">
        <w:rPr>
          <w:rFonts w:cs="Times New Roman"/>
          <w:color w:val="000000"/>
          <w:szCs w:val="24"/>
        </w:rPr>
        <w:t>5</w:t>
      </w:r>
      <w:r w:rsidRPr="00FD113E">
        <w:rPr>
          <w:rFonts w:cs="Times New Roman"/>
          <w:color w:val="000000"/>
          <w:szCs w:val="24"/>
        </w:rPr>
        <w:t>.</w:t>
      </w:r>
      <w:r w:rsidR="00796E73">
        <w:rPr>
          <w:rFonts w:cs="Times New Roman"/>
          <w:color w:val="000000"/>
          <w:szCs w:val="24"/>
        </w:rPr>
        <w:t>4</w:t>
      </w:r>
      <w:r w:rsidRPr="00FD113E">
        <w:rPr>
          <w:rFonts w:cs="Times New Roman"/>
          <w:color w:val="000000"/>
          <w:szCs w:val="24"/>
        </w:rPr>
        <w:t>.</w:t>
      </w:r>
      <w:r w:rsidRPr="003D51EB">
        <w:rPr>
          <w:rFonts w:cs="Times New Roman"/>
          <w:color w:val="000000"/>
          <w:szCs w:val="24"/>
        </w:rPr>
        <w:t>9.2</w:t>
      </w:r>
      <w:r w:rsidRPr="00FD113E">
        <w:rPr>
          <w:rFonts w:cs="Times New Roman"/>
          <w:color w:val="000000"/>
          <w:szCs w:val="24"/>
        </w:rPr>
        <w:t xml:space="preserve"> SR PRV</w:t>
      </w:r>
      <w:r w:rsidR="00895E86" w:rsidRPr="00895E86">
        <w:rPr>
          <w:rFonts w:cs="Times New Roman"/>
          <w:color w:val="000000"/>
          <w:szCs w:val="24"/>
        </w:rPr>
        <w:t xml:space="preserve"> </w:t>
      </w:r>
      <w:r w:rsidR="00895E86">
        <w:rPr>
          <w:rFonts w:cs="Times New Roman"/>
          <w:color w:val="000000"/>
          <w:szCs w:val="24"/>
        </w:rPr>
        <w:t>SR 2014 – 2020</w:t>
      </w:r>
      <w:r w:rsidRPr="00FD113E">
        <w:rPr>
          <w:rFonts w:cs="Times New Roman"/>
          <w:color w:val="000000"/>
          <w:szCs w:val="24"/>
        </w:rPr>
        <w:t>.</w:t>
      </w:r>
    </w:p>
    <w:p w14:paraId="64385236" w14:textId="77777777" w:rsidR="008748CC" w:rsidRPr="008F1C84" w:rsidRDefault="008748CC" w:rsidP="002E2EEF">
      <w:pPr>
        <w:pStyle w:val="Odsekzoznamu"/>
        <w:numPr>
          <w:ilvl w:val="0"/>
          <w:numId w:val="55"/>
        </w:numPr>
        <w:spacing w:after="120" w:line="240" w:lineRule="auto"/>
        <w:ind w:left="567" w:hanging="425"/>
        <w:contextualSpacing w:val="0"/>
        <w:jc w:val="both"/>
        <w:rPr>
          <w:rFonts w:cs="Times New Roman"/>
          <w:szCs w:val="24"/>
        </w:rPr>
      </w:pPr>
      <w:r w:rsidRPr="001B411C">
        <w:rPr>
          <w:rFonts w:cs="Times New Roman"/>
          <w:color w:val="000000"/>
          <w:szCs w:val="24"/>
        </w:rPr>
        <w:t xml:space="preserve">Vzor rozhodnutia pre konanie o preskúmaní rozhodnutia mimo odvolacieho konania vydá </w:t>
      </w:r>
      <w:r>
        <w:rPr>
          <w:rFonts w:cs="Times New Roman"/>
          <w:color w:val="000000"/>
          <w:szCs w:val="24"/>
        </w:rPr>
        <w:t>Poskytovateľ</w:t>
      </w:r>
      <w:r w:rsidRPr="001B411C">
        <w:rPr>
          <w:rFonts w:cs="Times New Roman"/>
          <w:color w:val="000000"/>
          <w:szCs w:val="24"/>
        </w:rPr>
        <w:t>.</w:t>
      </w:r>
    </w:p>
    <w:p w14:paraId="5FB6CE90" w14:textId="77777777" w:rsidR="008748CC" w:rsidRPr="008F1C84" w:rsidRDefault="008748CC" w:rsidP="008F1C84">
      <w:pPr>
        <w:pStyle w:val="Popis"/>
        <w:ind w:left="360" w:firstLine="207"/>
        <w:rPr>
          <w:color w:val="808080" w:themeColor="background1" w:themeShade="80"/>
        </w:rPr>
      </w:pPr>
      <w:r w:rsidRPr="008F1C84">
        <w:rPr>
          <w:color w:val="808080" w:themeColor="background1" w:themeShade="80"/>
        </w:rPr>
        <w:t xml:space="preserve">Schéma </w:t>
      </w:r>
      <w:r w:rsidR="00A14CF8" w:rsidRPr="008F1C84">
        <w:rPr>
          <w:color w:val="808080" w:themeColor="background1" w:themeShade="80"/>
        </w:rPr>
        <w:t>1</w:t>
      </w:r>
      <w:r w:rsidR="00132C6C" w:rsidRPr="008F1C84">
        <w:rPr>
          <w:color w:val="808080" w:themeColor="background1" w:themeShade="80"/>
        </w:rPr>
        <w:t>7</w:t>
      </w:r>
      <w:r w:rsidRPr="008F1C84">
        <w:rPr>
          <w:color w:val="808080" w:themeColor="background1" w:themeShade="80"/>
        </w:rPr>
        <w:t xml:space="preserve"> - Preskúmanie rozhodnutia</w:t>
      </w:r>
    </w:p>
    <w:p w14:paraId="031F4834" w14:textId="77777777" w:rsidR="008748CC" w:rsidRDefault="008748CC" w:rsidP="008748CC">
      <w:pPr>
        <w:spacing w:after="120" w:line="240" w:lineRule="auto"/>
        <w:ind w:left="1418" w:hanging="709"/>
        <w:jc w:val="both"/>
      </w:pPr>
      <w:r w:rsidRPr="003D51EB">
        <w:rPr>
          <w:rFonts w:ascii="Times New Roman" w:hAnsi="Times New Roman" w:cs="Times New Roman"/>
          <w:noProof/>
          <w:sz w:val="24"/>
          <w:szCs w:val="24"/>
        </w:rPr>
        <w:drawing>
          <wp:inline distT="0" distB="0" distL="0" distR="0" wp14:anchorId="3D0B0300" wp14:editId="6A7EDEEE">
            <wp:extent cx="5486400" cy="2528570"/>
            <wp:effectExtent l="0" t="0" r="0" b="5080"/>
            <wp:docPr id="251" name="Diagram 2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7CA528C0" w14:textId="77777777" w:rsidR="008F1C84" w:rsidRDefault="008F1C84" w:rsidP="008748CC">
      <w:pPr>
        <w:spacing w:after="120" w:line="240" w:lineRule="auto"/>
        <w:ind w:left="1418" w:hanging="709"/>
        <w:jc w:val="both"/>
      </w:pPr>
    </w:p>
    <w:p w14:paraId="3DA53098" w14:textId="5FDEE0A3" w:rsidR="008748CC" w:rsidRPr="00DF1755" w:rsidRDefault="00EB0633" w:rsidP="00852BE8">
      <w:pPr>
        <w:pStyle w:val="Nadpis4"/>
        <w:numPr>
          <w:ilvl w:val="3"/>
          <w:numId w:val="273"/>
        </w:numPr>
      </w:pPr>
      <w:bookmarkStart w:id="160" w:name="_Toc525133310"/>
      <w:r w:rsidRPr="00DF1755">
        <w:t xml:space="preserve">Odvolacia a preskúmavacia </w:t>
      </w:r>
      <w:r w:rsidR="008748CC" w:rsidRPr="00DF1755">
        <w:t>komisia pre projektové podpory</w:t>
      </w:r>
      <w:bookmarkEnd w:id="160"/>
    </w:p>
    <w:p w14:paraId="6B0689C2" w14:textId="27931E39" w:rsidR="008748CC" w:rsidRPr="00DF1755" w:rsidRDefault="00EB0633" w:rsidP="002E2EEF">
      <w:pPr>
        <w:pStyle w:val="Odsekzoznamu"/>
        <w:numPr>
          <w:ilvl w:val="0"/>
          <w:numId w:val="82"/>
        </w:numPr>
        <w:autoSpaceDE w:val="0"/>
        <w:autoSpaceDN w:val="0"/>
        <w:adjustRightInd w:val="0"/>
        <w:spacing w:after="120" w:line="240" w:lineRule="auto"/>
        <w:ind w:left="567" w:hanging="425"/>
        <w:contextualSpacing w:val="0"/>
        <w:jc w:val="both"/>
        <w:rPr>
          <w:rFonts w:cs="Times New Roman"/>
          <w:color w:val="000000"/>
          <w:szCs w:val="24"/>
        </w:rPr>
      </w:pPr>
      <w:r w:rsidRPr="00DF1755">
        <w:rPr>
          <w:rFonts w:cs="Times New Roman"/>
          <w:color w:val="000000"/>
          <w:szCs w:val="24"/>
        </w:rPr>
        <w:t xml:space="preserve">Odvolacia a preskúmavacia </w:t>
      </w:r>
      <w:r w:rsidR="006460FD" w:rsidRPr="00DF1755">
        <w:rPr>
          <w:rFonts w:cs="Times New Roman"/>
          <w:color w:val="000000"/>
          <w:szCs w:val="24"/>
        </w:rPr>
        <w:t xml:space="preserve">komisia pre projektové podpory </w:t>
      </w:r>
      <w:r w:rsidR="008748CC" w:rsidRPr="00DF1755">
        <w:rPr>
          <w:rFonts w:cs="Times New Roman"/>
          <w:color w:val="000000"/>
          <w:szCs w:val="24"/>
        </w:rPr>
        <w:t>(ďalej len „</w:t>
      </w:r>
      <w:r w:rsidRPr="00DF1755">
        <w:rPr>
          <w:rFonts w:cs="Times New Roman"/>
          <w:color w:val="000000"/>
          <w:szCs w:val="24"/>
        </w:rPr>
        <w:t>komisia</w:t>
      </w:r>
      <w:r w:rsidR="008748CC" w:rsidRPr="00DF1755">
        <w:rPr>
          <w:rFonts w:cs="Times New Roman"/>
          <w:color w:val="000000"/>
          <w:szCs w:val="24"/>
        </w:rPr>
        <w:t>“) b</w:t>
      </w:r>
      <w:r w:rsidR="00D010F3" w:rsidRPr="00DF1755">
        <w:rPr>
          <w:rFonts w:cs="Times New Roman"/>
          <w:color w:val="000000"/>
          <w:szCs w:val="24"/>
        </w:rPr>
        <w:t>ola</w:t>
      </w:r>
      <w:r w:rsidR="008748CC" w:rsidRPr="00DF1755">
        <w:rPr>
          <w:rFonts w:cs="Times New Roman"/>
          <w:color w:val="000000"/>
          <w:szCs w:val="24"/>
        </w:rPr>
        <w:t xml:space="preserve"> zriadená generálnym riaditeľom PPA ako stály</w:t>
      </w:r>
      <w:r w:rsidRPr="00DF1755">
        <w:rPr>
          <w:rFonts w:cs="Times New Roman"/>
          <w:color w:val="000000"/>
          <w:szCs w:val="24"/>
        </w:rPr>
        <w:t xml:space="preserve"> odborný</w:t>
      </w:r>
      <w:r w:rsidR="008748CC" w:rsidRPr="00DF1755">
        <w:rPr>
          <w:rFonts w:cs="Times New Roman"/>
          <w:color w:val="000000"/>
          <w:szCs w:val="24"/>
        </w:rPr>
        <w:t xml:space="preserve"> poradný orgán.</w:t>
      </w:r>
    </w:p>
    <w:p w14:paraId="74DFCA7D" w14:textId="74690AE6" w:rsidR="008748CC" w:rsidRPr="00DF1755" w:rsidRDefault="008748CC" w:rsidP="002E2EEF">
      <w:pPr>
        <w:pStyle w:val="Odsekzoznamu"/>
        <w:numPr>
          <w:ilvl w:val="0"/>
          <w:numId w:val="82"/>
        </w:numPr>
        <w:autoSpaceDE w:val="0"/>
        <w:autoSpaceDN w:val="0"/>
        <w:adjustRightInd w:val="0"/>
        <w:spacing w:after="120" w:line="240" w:lineRule="auto"/>
        <w:ind w:left="567" w:hanging="425"/>
        <w:contextualSpacing w:val="0"/>
        <w:jc w:val="both"/>
        <w:rPr>
          <w:rFonts w:cs="Times New Roman"/>
          <w:color w:val="000000"/>
          <w:szCs w:val="24"/>
        </w:rPr>
      </w:pPr>
      <w:r w:rsidRPr="00DF1755">
        <w:rPr>
          <w:rFonts w:cs="Times New Roman"/>
          <w:color w:val="000000"/>
          <w:szCs w:val="24"/>
        </w:rPr>
        <w:t>Postavenie, pôsobnosť, zloženie a spôsob rokovania komisie uprav</w:t>
      </w:r>
      <w:r w:rsidR="00D010F3" w:rsidRPr="00DF1755">
        <w:rPr>
          <w:rFonts w:cs="Times New Roman"/>
          <w:color w:val="000000"/>
          <w:szCs w:val="24"/>
        </w:rPr>
        <w:t>il</w:t>
      </w:r>
      <w:r w:rsidRPr="00DF1755">
        <w:rPr>
          <w:rFonts w:cs="Times New Roman"/>
          <w:color w:val="000000"/>
          <w:szCs w:val="24"/>
        </w:rPr>
        <w:t xml:space="preserve"> štatút </w:t>
      </w:r>
      <w:r w:rsidR="00B13FA0" w:rsidRPr="00DF1755">
        <w:rPr>
          <w:rFonts w:cs="Times New Roman"/>
          <w:color w:val="000000"/>
          <w:szCs w:val="24"/>
        </w:rPr>
        <w:t xml:space="preserve">a rokovací poriadok </w:t>
      </w:r>
      <w:r w:rsidRPr="00DF1755">
        <w:rPr>
          <w:rFonts w:cs="Times New Roman"/>
          <w:color w:val="000000"/>
          <w:szCs w:val="24"/>
        </w:rPr>
        <w:t>schválený generálnym riaditeľom PPA.</w:t>
      </w:r>
    </w:p>
    <w:p w14:paraId="486816B8" w14:textId="2D962EFE" w:rsidR="008748CC" w:rsidRPr="00DF1755" w:rsidRDefault="008748CC" w:rsidP="002E2EEF">
      <w:pPr>
        <w:pStyle w:val="Odsekzoznamu"/>
        <w:numPr>
          <w:ilvl w:val="0"/>
          <w:numId w:val="82"/>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color w:val="000000"/>
          <w:szCs w:val="24"/>
        </w:rPr>
        <w:t xml:space="preserve">Hlavným cieľom činnosti </w:t>
      </w:r>
      <w:r w:rsidR="00EB0633" w:rsidRPr="00DF1755">
        <w:rPr>
          <w:rFonts w:cs="Times New Roman"/>
          <w:color w:val="000000"/>
          <w:szCs w:val="24"/>
        </w:rPr>
        <w:t>komisie</w:t>
      </w:r>
      <w:r w:rsidRPr="00DF1755">
        <w:rPr>
          <w:rFonts w:cs="Times New Roman"/>
          <w:color w:val="000000"/>
          <w:szCs w:val="24"/>
        </w:rPr>
        <w:t xml:space="preserve"> je zabezpečiť implementáciu projektov pri dodržaní maximálnej primeranosti, hospodárnosti, efektívnosti a účelnosti použitia verejných prostriedkov, platnej legislatívy Európskej únie a Slovenskej republiky, relevantných programových dokumentov, relevantných systémov finančného riadenia, Systému riadenia </w:t>
      </w:r>
      <w:r w:rsidR="00252484" w:rsidRPr="00DF1755">
        <w:rPr>
          <w:rFonts w:cs="Times New Roman"/>
          <w:color w:val="000000"/>
          <w:szCs w:val="24"/>
        </w:rPr>
        <w:t>PRV SR 2014</w:t>
      </w:r>
      <w:r w:rsidRPr="00DF1755">
        <w:rPr>
          <w:rFonts w:cs="Times New Roman"/>
          <w:color w:val="000000"/>
          <w:szCs w:val="24"/>
        </w:rPr>
        <w:t xml:space="preserve"> – 2020, príslušných schém pomoci </w:t>
      </w:r>
      <w:r w:rsidR="00252484" w:rsidRPr="00DF1755">
        <w:rPr>
          <w:rFonts w:cs="Times New Roman"/>
          <w:color w:val="000000"/>
          <w:szCs w:val="24"/>
        </w:rPr>
        <w:t xml:space="preserve">de minimis </w:t>
      </w:r>
      <w:r w:rsidRPr="00DF1755">
        <w:rPr>
          <w:rFonts w:cs="Times New Roman"/>
          <w:color w:val="000000"/>
          <w:szCs w:val="24"/>
        </w:rPr>
        <w:t>a schém štátnej pomoci.</w:t>
      </w:r>
    </w:p>
    <w:p w14:paraId="5C3C6DAE" w14:textId="75959E3C" w:rsidR="008748CC" w:rsidRPr="00DF1755" w:rsidRDefault="008748CC" w:rsidP="002E2EEF">
      <w:pPr>
        <w:pStyle w:val="Odsekzoznamu"/>
        <w:numPr>
          <w:ilvl w:val="0"/>
          <w:numId w:val="82"/>
        </w:numPr>
        <w:autoSpaceDE w:val="0"/>
        <w:autoSpaceDN w:val="0"/>
        <w:adjustRightInd w:val="0"/>
        <w:spacing w:after="120" w:line="240" w:lineRule="auto"/>
        <w:ind w:left="567" w:hanging="425"/>
        <w:contextualSpacing w:val="0"/>
        <w:jc w:val="both"/>
        <w:rPr>
          <w:rFonts w:cs="Times New Roman"/>
          <w:color w:val="000000"/>
          <w:szCs w:val="24"/>
        </w:rPr>
      </w:pPr>
      <w:r w:rsidRPr="00DF1755">
        <w:rPr>
          <w:rFonts w:cs="Times New Roman"/>
          <w:color w:val="000000"/>
          <w:szCs w:val="24"/>
        </w:rPr>
        <w:t xml:space="preserve">Predmetom rokovania </w:t>
      </w:r>
      <w:r w:rsidR="00EB0633" w:rsidRPr="00DF1755">
        <w:rPr>
          <w:rFonts w:cs="Times New Roman"/>
          <w:color w:val="000000"/>
          <w:szCs w:val="24"/>
        </w:rPr>
        <w:t>komisie</w:t>
      </w:r>
      <w:r w:rsidRPr="00DF1755">
        <w:rPr>
          <w:rFonts w:cs="Times New Roman"/>
          <w:color w:val="000000"/>
          <w:szCs w:val="24"/>
        </w:rPr>
        <w:t xml:space="preserve"> budú </w:t>
      </w:r>
      <w:r w:rsidR="006B551D" w:rsidRPr="00DF1755">
        <w:rPr>
          <w:rFonts w:cs="Times New Roman"/>
          <w:color w:val="000000"/>
          <w:szCs w:val="24"/>
        </w:rPr>
        <w:t xml:space="preserve">(ak to bude relevantné) </w:t>
      </w:r>
      <w:r w:rsidRPr="00DF1755">
        <w:rPr>
          <w:rFonts w:cs="Times New Roman"/>
          <w:color w:val="000000"/>
          <w:szCs w:val="24"/>
        </w:rPr>
        <w:t>nasledovné problematiky:</w:t>
      </w:r>
    </w:p>
    <w:p w14:paraId="15488813" w14:textId="27525932" w:rsidR="008748CC" w:rsidRPr="00DF1755" w:rsidRDefault="008748CC" w:rsidP="002E2EEF">
      <w:pPr>
        <w:pStyle w:val="Odsekzoznamu"/>
        <w:numPr>
          <w:ilvl w:val="0"/>
          <w:numId w:val="83"/>
        </w:numPr>
        <w:autoSpaceDE w:val="0"/>
        <w:autoSpaceDN w:val="0"/>
        <w:adjustRightInd w:val="0"/>
        <w:spacing w:after="120" w:line="240" w:lineRule="auto"/>
        <w:ind w:left="851" w:hanging="284"/>
        <w:contextualSpacing w:val="0"/>
        <w:jc w:val="both"/>
        <w:rPr>
          <w:rFonts w:cs="Times New Roman"/>
          <w:color w:val="000000"/>
          <w:szCs w:val="24"/>
        </w:rPr>
      </w:pPr>
      <w:r w:rsidRPr="00DF1755">
        <w:rPr>
          <w:rFonts w:cs="Times New Roman"/>
          <w:color w:val="000000"/>
          <w:szCs w:val="24"/>
        </w:rPr>
        <w:t>odvolacie konanie podľa ustanovenia §23 ods. 4 zákona o EŠIF (tzn. ak sa nepoužije ustanovenie §23 ods. 1 zákona o EŠIF – autoremedúra, alebo ak sa nepoužije ustanovenie §23 ods. 5 zákona o EŠIF – odstúpenie odvolania na rozhodnutie riadiacemu orgánu;</w:t>
      </w:r>
    </w:p>
    <w:p w14:paraId="1A990EE8" w14:textId="1D3492EE" w:rsidR="008748CC" w:rsidRPr="00DF1755" w:rsidRDefault="008748CC" w:rsidP="002E2EEF">
      <w:pPr>
        <w:pStyle w:val="Odsekzoznamu"/>
        <w:numPr>
          <w:ilvl w:val="0"/>
          <w:numId w:val="83"/>
        </w:numPr>
        <w:autoSpaceDE w:val="0"/>
        <w:autoSpaceDN w:val="0"/>
        <w:adjustRightInd w:val="0"/>
        <w:spacing w:after="120" w:line="240" w:lineRule="auto"/>
        <w:ind w:left="851" w:hanging="284"/>
        <w:contextualSpacing w:val="0"/>
        <w:jc w:val="both"/>
        <w:rPr>
          <w:rFonts w:cs="Times New Roman"/>
          <w:color w:val="000000"/>
          <w:szCs w:val="24"/>
        </w:rPr>
      </w:pPr>
      <w:r w:rsidRPr="00DF1755">
        <w:rPr>
          <w:rFonts w:cs="Times New Roman"/>
          <w:color w:val="000000"/>
          <w:szCs w:val="24"/>
        </w:rPr>
        <w:t>konanie o zmene rozhodnutia o neschválení ŽoNFP podľa ustanovenia §21 zákona o</w:t>
      </w:r>
      <w:r w:rsidR="0012688B" w:rsidRPr="00DF1755">
        <w:rPr>
          <w:rFonts w:cs="Times New Roman"/>
          <w:color w:val="000000"/>
          <w:szCs w:val="24"/>
        </w:rPr>
        <w:t> </w:t>
      </w:r>
      <w:r w:rsidRPr="00DF1755">
        <w:rPr>
          <w:rFonts w:cs="Times New Roman"/>
          <w:color w:val="000000"/>
          <w:szCs w:val="24"/>
        </w:rPr>
        <w:t>EŠIF</w:t>
      </w:r>
      <w:r w:rsidR="0012688B" w:rsidRPr="00DF1755">
        <w:rPr>
          <w:rFonts w:cs="Times New Roman"/>
          <w:color w:val="000000"/>
          <w:szCs w:val="24"/>
        </w:rPr>
        <w:t>;</w:t>
      </w:r>
    </w:p>
    <w:p w14:paraId="7CDD9120" w14:textId="04F57E0B" w:rsidR="008748CC" w:rsidRPr="00DF1755" w:rsidRDefault="008748CC" w:rsidP="004B7CF2">
      <w:pPr>
        <w:pStyle w:val="Odsekzoznamu"/>
        <w:numPr>
          <w:ilvl w:val="0"/>
          <w:numId w:val="83"/>
        </w:numPr>
        <w:autoSpaceDE w:val="0"/>
        <w:autoSpaceDN w:val="0"/>
        <w:adjustRightInd w:val="0"/>
        <w:spacing w:after="0" w:line="240" w:lineRule="auto"/>
        <w:ind w:left="851" w:hanging="284"/>
        <w:contextualSpacing w:val="0"/>
        <w:jc w:val="both"/>
        <w:rPr>
          <w:rFonts w:cs="Times New Roman"/>
          <w:color w:val="000000"/>
          <w:szCs w:val="24"/>
        </w:rPr>
      </w:pPr>
      <w:r w:rsidRPr="00DF1755">
        <w:rPr>
          <w:rFonts w:cs="Times New Roman"/>
          <w:color w:val="000000"/>
          <w:szCs w:val="24"/>
        </w:rPr>
        <w:t>konanie o preskúmanie rozhodnutia mimo odvolacieho konania podľa ustanovenia §24 zákona o</w:t>
      </w:r>
      <w:r w:rsidR="005E304A" w:rsidRPr="00DF1755">
        <w:rPr>
          <w:rFonts w:cs="Times New Roman"/>
          <w:color w:val="000000"/>
          <w:szCs w:val="24"/>
        </w:rPr>
        <w:t> </w:t>
      </w:r>
      <w:r w:rsidRPr="00DF1755">
        <w:rPr>
          <w:rFonts w:cs="Times New Roman"/>
          <w:color w:val="000000"/>
          <w:szCs w:val="24"/>
        </w:rPr>
        <w:t>EŠIF</w:t>
      </w:r>
      <w:r w:rsidR="005E304A" w:rsidRPr="00DF1755">
        <w:rPr>
          <w:rFonts w:cs="Times New Roman"/>
          <w:color w:val="000000"/>
          <w:szCs w:val="24"/>
        </w:rPr>
        <w:t>.</w:t>
      </w:r>
    </w:p>
    <w:p w14:paraId="5B157754" w14:textId="77777777" w:rsidR="0012688B" w:rsidRPr="00DF1755" w:rsidRDefault="0012688B" w:rsidP="004B7CF2">
      <w:pPr>
        <w:pStyle w:val="Odsekzoznamu"/>
        <w:autoSpaceDE w:val="0"/>
        <w:autoSpaceDN w:val="0"/>
        <w:adjustRightInd w:val="0"/>
        <w:spacing w:after="0" w:line="240" w:lineRule="auto"/>
        <w:ind w:left="1134"/>
        <w:contextualSpacing w:val="0"/>
        <w:jc w:val="both"/>
        <w:rPr>
          <w:rFonts w:cs="Times New Roman"/>
          <w:color w:val="000000"/>
          <w:szCs w:val="24"/>
        </w:rPr>
      </w:pPr>
    </w:p>
    <w:p w14:paraId="618FB159" w14:textId="77777777" w:rsidR="0012688B" w:rsidRPr="00DF1755" w:rsidRDefault="008748CC" w:rsidP="00852BE8">
      <w:pPr>
        <w:pStyle w:val="Nadpis4"/>
        <w:numPr>
          <w:ilvl w:val="3"/>
          <w:numId w:val="273"/>
        </w:numPr>
      </w:pPr>
      <w:bookmarkStart w:id="161" w:name="_Toc525133311"/>
      <w:r w:rsidRPr="00DF1755">
        <w:t>Preskúmanie rozhodnutia súdom/protest prokurátora</w:t>
      </w:r>
      <w:bookmarkEnd w:id="161"/>
    </w:p>
    <w:p w14:paraId="60938962" w14:textId="7342F54D" w:rsidR="008748CC" w:rsidRPr="00DF1755" w:rsidRDefault="008748CC" w:rsidP="00175946">
      <w:pPr>
        <w:pStyle w:val="Odsekzoznamu"/>
        <w:numPr>
          <w:ilvl w:val="0"/>
          <w:numId w:val="56"/>
        </w:numPr>
        <w:spacing w:before="240" w:after="120" w:line="240" w:lineRule="auto"/>
        <w:ind w:left="567" w:hanging="425"/>
        <w:contextualSpacing w:val="0"/>
        <w:jc w:val="both"/>
        <w:rPr>
          <w:rFonts w:cs="Times New Roman"/>
          <w:color w:val="000000"/>
          <w:szCs w:val="24"/>
        </w:rPr>
      </w:pPr>
      <w:r w:rsidRPr="00DF1755">
        <w:rPr>
          <w:rFonts w:cs="Times New Roman"/>
          <w:color w:val="000000"/>
          <w:szCs w:val="24"/>
        </w:rPr>
        <w:t xml:space="preserve">Podľa ustanovenia § 19 ods. 12 zákona o EŠIF  rozhodnutia vydané v konaní o ŽoNFP sú preskúmateľné súdom (viď zákon č. </w:t>
      </w:r>
      <w:r w:rsidR="006B3AF5" w:rsidRPr="00DF1755">
        <w:rPr>
          <w:rFonts w:cs="Times New Roman"/>
          <w:color w:val="000000"/>
          <w:szCs w:val="24"/>
        </w:rPr>
        <w:t>162/2015</w:t>
      </w:r>
      <w:r w:rsidR="002E0C91" w:rsidRPr="00DF1755">
        <w:rPr>
          <w:rFonts w:cs="Times New Roman"/>
          <w:color w:val="000000"/>
          <w:szCs w:val="24"/>
        </w:rPr>
        <w:t xml:space="preserve"> Z.</w:t>
      </w:r>
      <w:r w:rsidR="00EB0633" w:rsidRPr="00DF1755">
        <w:rPr>
          <w:rFonts w:cs="Times New Roman"/>
          <w:color w:val="000000"/>
          <w:szCs w:val="24"/>
        </w:rPr>
        <w:t>z.</w:t>
      </w:r>
      <w:r w:rsidR="006B3AF5" w:rsidRPr="00DF1755">
        <w:rPr>
          <w:rFonts w:cs="Times New Roman"/>
          <w:color w:val="000000"/>
          <w:szCs w:val="24"/>
        </w:rPr>
        <w:t xml:space="preserve"> </w:t>
      </w:r>
      <w:r w:rsidR="005077F2" w:rsidRPr="00DF1755">
        <w:rPr>
          <w:rFonts w:cs="Times New Roman"/>
          <w:color w:val="000000"/>
          <w:szCs w:val="24"/>
        </w:rPr>
        <w:t>Správny súdny</w:t>
      </w:r>
      <w:r w:rsidR="006B3AF5" w:rsidRPr="00DF1755">
        <w:rPr>
          <w:rFonts w:cs="Times New Roman"/>
          <w:color w:val="000000"/>
          <w:szCs w:val="24"/>
        </w:rPr>
        <w:t xml:space="preserve"> poriadok</w:t>
      </w:r>
      <w:r w:rsidRPr="00DF1755">
        <w:rPr>
          <w:rFonts w:cs="Times New Roman"/>
          <w:color w:val="000000"/>
          <w:szCs w:val="24"/>
        </w:rPr>
        <w:t xml:space="preserve"> v znení neskorších predpisov) </w:t>
      </w:r>
      <w:r w:rsidR="00E813A5" w:rsidRPr="00DF1755">
        <w:rPr>
          <w:rFonts w:cs="Times New Roman"/>
          <w:color w:val="000000"/>
          <w:szCs w:val="24"/>
        </w:rPr>
        <w:t xml:space="preserve">po splnení podmienok stanovených osobitným predpisom </w:t>
      </w:r>
      <w:r w:rsidRPr="00DF1755">
        <w:rPr>
          <w:rFonts w:cs="Times New Roman"/>
          <w:color w:val="000000"/>
          <w:szCs w:val="24"/>
        </w:rPr>
        <w:t>a môžu byť napadnuté protestom prokurátora (viď zákon č. 153/2001 Z.z. o prokuratúre v znení neskorších predpisov). Prokurátor je oprávnený podať žalobu proti rozhodnutiu Poskytovateľa/riadiaceho orgánu, ak ide o preskúmanie zákonnosti rozhodnutia v prípade, v ktorom sa nevyhovelo protestu prokurátora.</w:t>
      </w:r>
    </w:p>
    <w:p w14:paraId="170A5D94" w14:textId="77777777" w:rsidR="008748CC" w:rsidRPr="00DF1755" w:rsidRDefault="008748CC" w:rsidP="00175946">
      <w:pPr>
        <w:pStyle w:val="Odsekzoznamu"/>
        <w:numPr>
          <w:ilvl w:val="0"/>
          <w:numId w:val="56"/>
        </w:numPr>
        <w:spacing w:after="120" w:line="240" w:lineRule="auto"/>
        <w:ind w:left="567" w:hanging="425"/>
        <w:contextualSpacing w:val="0"/>
        <w:jc w:val="both"/>
        <w:rPr>
          <w:rFonts w:cs="Times New Roman"/>
          <w:color w:val="000000"/>
          <w:szCs w:val="24"/>
        </w:rPr>
      </w:pPr>
      <w:r w:rsidRPr="00DF1755">
        <w:rPr>
          <w:rFonts w:cs="Times New Roman"/>
          <w:color w:val="000000"/>
          <w:szCs w:val="24"/>
        </w:rPr>
        <w:t>Poskytovateľ/</w:t>
      </w:r>
      <w:r w:rsidR="00F21B9C" w:rsidRPr="00DF1755">
        <w:rPr>
          <w:rFonts w:cs="Times New Roman"/>
          <w:color w:val="000000"/>
          <w:szCs w:val="24"/>
        </w:rPr>
        <w:t>RO</w:t>
      </w:r>
      <w:r w:rsidRPr="00DF1755">
        <w:rPr>
          <w:rFonts w:cs="Times New Roman"/>
          <w:color w:val="000000"/>
          <w:szCs w:val="24"/>
        </w:rPr>
        <w:t xml:space="preserve"> v týchto prípadoch je povinný zabezpečiť zaujatie stanoviska/vyjadrenia k žalobe, k odvolaniu proti rozsudku súdu, k protestu prokurátora a pod. (ďalej len „podnet“) a dodržať pritom stanovenú lehotu.</w:t>
      </w:r>
    </w:p>
    <w:p w14:paraId="03B4BC9A" w14:textId="77777777" w:rsidR="008748CC" w:rsidRPr="00DF1755" w:rsidRDefault="008748CC" w:rsidP="00175946">
      <w:pPr>
        <w:pStyle w:val="Odsekzoznamu"/>
        <w:numPr>
          <w:ilvl w:val="0"/>
          <w:numId w:val="56"/>
        </w:numPr>
        <w:spacing w:after="120" w:line="240" w:lineRule="auto"/>
        <w:ind w:left="567" w:hanging="425"/>
        <w:contextualSpacing w:val="0"/>
        <w:jc w:val="both"/>
        <w:rPr>
          <w:rFonts w:cs="Times New Roman"/>
          <w:color w:val="000000"/>
          <w:szCs w:val="24"/>
        </w:rPr>
      </w:pPr>
      <w:r w:rsidRPr="00DF1755">
        <w:rPr>
          <w:rFonts w:cs="Times New Roman"/>
          <w:color w:val="000000"/>
          <w:szCs w:val="24"/>
        </w:rPr>
        <w:t>Zamestnanec Poskytovateľa/riadiaceho orgánu vypracuje príslušné stanovisko k podnetu spolu s odôvodnením, pričom sa vždy treba vysporiadať so všetkými skutočnosťami, ktoré namietajú postup Poskytovateľa/riadiaceho orgánu pri vydávaní napadnutého rozhodnutia a použitú argumentáciu Poskytovateľa/riadiaceho orgánu treba vždy doložiť príslušným dôkazovým listinným materiálom. Originály dokladov zo zložky spisu projektu sa odovzdávajú mimo Poskytovateľa vždy písomne, pričom sa vždy zabezpečí scan alebo kópia týchto dokladov, ktoré musia nevyhnutne ostať u Poskytovateľa.</w:t>
      </w:r>
    </w:p>
    <w:p w14:paraId="47B41E83" w14:textId="77777777" w:rsidR="008748CC" w:rsidRPr="00DF1755" w:rsidRDefault="008748CC" w:rsidP="00175946">
      <w:pPr>
        <w:pStyle w:val="Odsekzoznamu"/>
        <w:numPr>
          <w:ilvl w:val="0"/>
          <w:numId w:val="56"/>
        </w:numPr>
        <w:spacing w:after="120" w:line="240" w:lineRule="auto"/>
        <w:ind w:left="567" w:hanging="425"/>
        <w:contextualSpacing w:val="0"/>
        <w:jc w:val="both"/>
        <w:rPr>
          <w:rFonts w:cs="Times New Roman"/>
          <w:color w:val="000000"/>
          <w:szCs w:val="24"/>
        </w:rPr>
      </w:pPr>
      <w:r w:rsidRPr="00DF1755">
        <w:rPr>
          <w:rFonts w:cs="Times New Roman"/>
          <w:color w:val="000000"/>
          <w:szCs w:val="24"/>
        </w:rPr>
        <w:t>Vypracované, podpísané a vyexpedované stanovisko (spolu s dokladom o doručení) sa vždy založí do príslušnej zložky spisu projektu.</w:t>
      </w:r>
    </w:p>
    <w:p w14:paraId="640354C4" w14:textId="77777777" w:rsidR="008748CC" w:rsidRPr="00DF1755" w:rsidRDefault="008748CC" w:rsidP="00175946">
      <w:pPr>
        <w:pStyle w:val="Odsekzoznamu"/>
        <w:numPr>
          <w:ilvl w:val="0"/>
          <w:numId w:val="56"/>
        </w:numPr>
        <w:spacing w:after="120" w:line="240" w:lineRule="auto"/>
        <w:ind w:left="567" w:hanging="425"/>
        <w:contextualSpacing w:val="0"/>
        <w:jc w:val="both"/>
        <w:rPr>
          <w:rFonts w:cs="Times New Roman"/>
          <w:color w:val="000000"/>
          <w:szCs w:val="24"/>
        </w:rPr>
      </w:pPr>
      <w:r w:rsidRPr="00DF1755">
        <w:rPr>
          <w:rFonts w:cs="Times New Roman"/>
          <w:color w:val="000000"/>
          <w:szCs w:val="24"/>
        </w:rPr>
        <w:t>Zložka spisu projektu sa vráti do archívu v prípade, ak je úplná. Ak sa mimo Poskytovateľa zapožičali originály dokumentov, zamestnanec, ktorý administroval stanovisko k podnetu si ponechá zložku projektu u seba. Po vrátení zapožičaných originálov ich založí do zložky spisu projektu a následne vráti do archívu Poskytovateľa.</w:t>
      </w:r>
    </w:p>
    <w:p w14:paraId="6ED7C07C" w14:textId="77777777" w:rsidR="008748CC" w:rsidRPr="00DF1755" w:rsidRDefault="008748CC" w:rsidP="008748CC">
      <w:pPr>
        <w:spacing w:after="120" w:line="240" w:lineRule="auto"/>
        <w:jc w:val="both"/>
        <w:rPr>
          <w:rFonts w:ascii="Times New Roman" w:hAnsi="Times New Roman" w:cs="Times New Roman"/>
          <w:color w:val="000000"/>
          <w:sz w:val="24"/>
          <w:szCs w:val="24"/>
        </w:rPr>
      </w:pPr>
    </w:p>
    <w:p w14:paraId="66005AB8" w14:textId="77777777" w:rsidR="008748CC" w:rsidRPr="00DF1755" w:rsidRDefault="008748CC" w:rsidP="002D6004">
      <w:pPr>
        <w:pStyle w:val="Nadpis3"/>
      </w:pPr>
      <w:bookmarkStart w:id="162" w:name="_Toc525133312"/>
      <w:r w:rsidRPr="00DF1755">
        <w:t>Vypracovanie Zmluvy o poskytnutí nenávratného finančného príspevku</w:t>
      </w:r>
      <w:bookmarkEnd w:id="162"/>
    </w:p>
    <w:p w14:paraId="36A5207B" w14:textId="77777777" w:rsidR="008748CC" w:rsidRPr="00DF1755" w:rsidRDefault="008748CC" w:rsidP="008748CC">
      <w:pPr>
        <w:pStyle w:val="Bezriadkovania"/>
      </w:pPr>
    </w:p>
    <w:p w14:paraId="77DBEE24" w14:textId="77777777" w:rsidR="008748CC" w:rsidRPr="00DF1755" w:rsidRDefault="008748CC" w:rsidP="00852BE8">
      <w:pPr>
        <w:pStyle w:val="Odsekzoznamu"/>
        <w:numPr>
          <w:ilvl w:val="0"/>
          <w:numId w:val="135"/>
        </w:numPr>
        <w:spacing w:after="120" w:line="240" w:lineRule="auto"/>
        <w:ind w:left="567" w:hanging="567"/>
        <w:contextualSpacing w:val="0"/>
        <w:jc w:val="both"/>
        <w:rPr>
          <w:rFonts w:cs="Times New Roman"/>
          <w:szCs w:val="24"/>
        </w:rPr>
      </w:pPr>
      <w:r w:rsidRPr="00DF1755">
        <w:rPr>
          <w:rFonts w:cs="Times New Roman"/>
          <w:szCs w:val="24"/>
        </w:rPr>
        <w:t xml:space="preserve">Príspevok sa poskytuje prijímateľovi na základe a v súlade so zmluvou uzavretou podľa § 269 ods. 2 Obchodného zákonníka. </w:t>
      </w:r>
    </w:p>
    <w:p w14:paraId="4B4BC4A7" w14:textId="1EF37DC1" w:rsidR="008748CC" w:rsidRPr="00DF1755" w:rsidRDefault="008748CC" w:rsidP="00852BE8">
      <w:pPr>
        <w:pStyle w:val="Odsekzoznamu"/>
        <w:numPr>
          <w:ilvl w:val="0"/>
          <w:numId w:val="135"/>
        </w:numPr>
        <w:spacing w:after="120" w:line="240" w:lineRule="auto"/>
        <w:ind w:left="567" w:hanging="567"/>
        <w:contextualSpacing w:val="0"/>
        <w:jc w:val="both"/>
        <w:rPr>
          <w:rFonts w:cs="Times New Roman"/>
          <w:szCs w:val="24"/>
        </w:rPr>
      </w:pPr>
      <w:r w:rsidRPr="00DF1755">
        <w:rPr>
          <w:rFonts w:cs="Times New Roman"/>
          <w:szCs w:val="24"/>
        </w:rPr>
        <w:t>Právny nárok na poskytnutie príspevku vzniká nadobudnutím účinnosti zmluvy alebo nadobudnutím právoplatnosti rozhodnutia, ak je prijímateľ a Poskytovateľ tá istá osoba. V prípade projektov, kde je Poskytovateľ a prijímateľ totožná osoba, sú jej práva a povinnosti súčasťou rozhodnutia o schválení ŽoNFP. Poskytnutie prí</w:t>
      </w:r>
      <w:r w:rsidR="00CF4664" w:rsidRPr="00DF1755">
        <w:rPr>
          <w:rFonts w:cs="Times New Roman"/>
          <w:szCs w:val="24"/>
        </w:rPr>
        <w:t>spevku</w:t>
      </w:r>
      <w:r w:rsidR="00027726" w:rsidRPr="00DF1755">
        <w:rPr>
          <w:rFonts w:cs="Times New Roman"/>
          <w:szCs w:val="24"/>
        </w:rPr>
        <w:t xml:space="preserve"> </w:t>
      </w:r>
      <w:r w:rsidRPr="00DF1755">
        <w:rPr>
          <w:rFonts w:cs="Times New Roman"/>
          <w:szCs w:val="24"/>
        </w:rPr>
        <w:t>na základe zmluvy je viazané na splnenie podmienok dohodnutých v zmluve. Samotným vznikom právneho nároku nie je garantované reálne uhradenie zazmluvnenej výšky príspevku, pretože takéto uhradenie je viazané na splnenie podmienok dohodnutých v zmluve.</w:t>
      </w:r>
    </w:p>
    <w:p w14:paraId="34C411F6" w14:textId="77777777" w:rsidR="008748CC" w:rsidRPr="00DF1755" w:rsidRDefault="008748CC" w:rsidP="00852BE8">
      <w:pPr>
        <w:pStyle w:val="Odsekzoznamu"/>
        <w:numPr>
          <w:ilvl w:val="0"/>
          <w:numId w:val="135"/>
        </w:numPr>
        <w:spacing w:after="120" w:line="240" w:lineRule="auto"/>
        <w:ind w:left="567" w:hanging="567"/>
        <w:contextualSpacing w:val="0"/>
        <w:jc w:val="both"/>
        <w:rPr>
          <w:rFonts w:cs="Times New Roman"/>
          <w:szCs w:val="24"/>
        </w:rPr>
      </w:pPr>
      <w:r w:rsidRPr="00DF1755">
        <w:rPr>
          <w:rFonts w:cs="Times New Roman"/>
          <w:szCs w:val="24"/>
        </w:rPr>
        <w:t>Zmluva upravuje práva a povinnosti prijímateľa a Poskytovateľa pri realizácii projektu a počas doby udržateľnosti projektu. Ak je účastníkom zmluvného vzťahu partner, zmluva upravuje práva a povinnosti partnera. Vzájomné práva a povinnosti Poskytovateľa a prijímateľa sa spravujú podmienkami stanovenými v zmluve o poskytnutí NFP a dokumentmi, ktoré sú na základe dohody zmluvných strán zakotvenej v zmluve o poskytnutí NFP záväzné.</w:t>
      </w:r>
    </w:p>
    <w:p w14:paraId="60F1D54B" w14:textId="77777777" w:rsidR="008748CC" w:rsidRPr="001B411C" w:rsidRDefault="008748CC" w:rsidP="00852BE8">
      <w:pPr>
        <w:pStyle w:val="Odsekzoznamu"/>
        <w:numPr>
          <w:ilvl w:val="0"/>
          <w:numId w:val="135"/>
        </w:numPr>
        <w:spacing w:after="120" w:line="240" w:lineRule="auto"/>
        <w:ind w:left="567" w:hanging="567"/>
        <w:contextualSpacing w:val="0"/>
        <w:jc w:val="both"/>
        <w:rPr>
          <w:rFonts w:cs="Times New Roman"/>
          <w:szCs w:val="24"/>
        </w:rPr>
      </w:pPr>
      <w:r w:rsidRPr="00DF1755">
        <w:rPr>
          <w:rFonts w:cs="Times New Roman"/>
          <w:szCs w:val="24"/>
        </w:rPr>
        <w:t>Vzor zmluvy o poskytnutí NFP  a vzor rozhodnutia o schválení ŽoNFP</w:t>
      </w:r>
      <w:r w:rsidR="005077F2" w:rsidRPr="00DF1755">
        <w:rPr>
          <w:rFonts w:cs="Times New Roman"/>
          <w:szCs w:val="24"/>
        </w:rPr>
        <w:t>,</w:t>
      </w:r>
      <w:r w:rsidRPr="00DF1755">
        <w:rPr>
          <w:rFonts w:cs="Times New Roman"/>
          <w:szCs w:val="24"/>
        </w:rPr>
        <w:t xml:space="preserve"> ak je Poskytovateľ a prijímateľ totožná osoba</w:t>
      </w:r>
      <w:r w:rsidR="005077F2" w:rsidRPr="00DF1755">
        <w:rPr>
          <w:rFonts w:cs="Times New Roman"/>
          <w:szCs w:val="24"/>
        </w:rPr>
        <w:t>,</w:t>
      </w:r>
      <w:r w:rsidRPr="00DF1755">
        <w:rPr>
          <w:rFonts w:cs="Times New Roman"/>
          <w:szCs w:val="24"/>
        </w:rPr>
        <w:t xml:space="preserve"> vypracováva Poskytovateľ osobitne pre každý typ opatrenia s cieľom z</w:t>
      </w:r>
      <w:r w:rsidRPr="001B411C">
        <w:rPr>
          <w:rFonts w:cs="Times New Roman"/>
          <w:szCs w:val="24"/>
        </w:rPr>
        <w:t>jednotiť, zjednodušiť a zefektívniť implementáciu pomoci v rámci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Zmluva o poskytnutí NFP je základným právnym rámcom pre poskytovanie príspevku prijímateľovi.</w:t>
      </w:r>
    </w:p>
    <w:p w14:paraId="389090AA" w14:textId="77777777" w:rsidR="008748CC" w:rsidRDefault="008748CC" w:rsidP="004B7CF2">
      <w:pPr>
        <w:pStyle w:val="Odsekzoznamu"/>
        <w:numPr>
          <w:ilvl w:val="0"/>
          <w:numId w:val="135"/>
        </w:numPr>
        <w:spacing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vypracovávaní vzorových návrhov zmlúv o poskytnutí NFP vychádza najmä z relevantných ustanovení platných všeobecne záväzných právnych predpisov EÚ a SR,  relevantných ustanovení </w:t>
      </w:r>
      <w:r w:rsidR="00252484">
        <w:rPr>
          <w:rFonts w:cs="Times New Roman"/>
          <w:szCs w:val="24"/>
        </w:rPr>
        <w:t>PRV SR 2014</w:t>
      </w:r>
      <w:r>
        <w:rPr>
          <w:rFonts w:cs="Times New Roman"/>
          <w:szCs w:val="24"/>
        </w:rPr>
        <w:t xml:space="preserve"> – 2020 </w:t>
      </w:r>
      <w:r w:rsidRPr="001B411C">
        <w:rPr>
          <w:rFonts w:cs="Times New Roman"/>
          <w:szCs w:val="24"/>
        </w:rPr>
        <w:t>a</w:t>
      </w:r>
      <w:r>
        <w:rPr>
          <w:rFonts w:cs="Times New Roman"/>
          <w:szCs w:val="24"/>
        </w:rPr>
        <w:t> SFR EPFRV 2014 - 2020</w:t>
      </w:r>
      <w:r w:rsidRPr="001B411C">
        <w:rPr>
          <w:rFonts w:cs="Times New Roman"/>
          <w:szCs w:val="24"/>
        </w:rPr>
        <w:t xml:space="preserve">, relevantných ustanovení príslušných schém štátnej pomoci a schém de minimis, príslušných výziev na predkladanie ŽoNFP a ďalších relevantných riadiacich dokumentov. </w:t>
      </w:r>
      <w:r>
        <w:rPr>
          <w:rFonts w:cs="Times New Roman"/>
          <w:szCs w:val="24"/>
        </w:rPr>
        <w:t>Poskytovateľ</w:t>
      </w:r>
      <w:r w:rsidRPr="001B411C">
        <w:rPr>
          <w:rFonts w:cs="Times New Roman"/>
          <w:szCs w:val="24"/>
        </w:rPr>
        <w:t xml:space="preserve"> pri vypracovávaní vzorových návrhov zmlúv o poskytnutí NFP dodrží princíp rovnakého zaobchádzania a nediskriminácie.</w:t>
      </w:r>
    </w:p>
    <w:p w14:paraId="1D0A8B3F" w14:textId="77777777" w:rsidR="008748CC" w:rsidRDefault="008748CC" w:rsidP="004B7CF2">
      <w:pPr>
        <w:pStyle w:val="Odsekzoznamu"/>
        <w:spacing w:after="0" w:line="240" w:lineRule="auto"/>
        <w:ind w:left="0"/>
        <w:contextualSpacing w:val="0"/>
        <w:jc w:val="both"/>
        <w:rPr>
          <w:rFonts w:cs="Times New Roman"/>
          <w:szCs w:val="24"/>
        </w:rPr>
      </w:pPr>
    </w:p>
    <w:p w14:paraId="388CC049" w14:textId="77777777" w:rsidR="008748CC" w:rsidRPr="006A5413" w:rsidRDefault="008748CC" w:rsidP="00852BE8">
      <w:pPr>
        <w:pStyle w:val="Nadpis4"/>
        <w:numPr>
          <w:ilvl w:val="3"/>
          <w:numId w:val="273"/>
        </w:numPr>
      </w:pPr>
      <w:bookmarkStart w:id="163" w:name="_Toc525133313"/>
      <w:r w:rsidRPr="00712835">
        <w:t>Uzavretie Zmluvy o poskytnutí nenávratného finančného príspevku</w:t>
      </w:r>
      <w:bookmarkEnd w:id="163"/>
    </w:p>
    <w:p w14:paraId="0AB9868A" w14:textId="58F12DB5" w:rsidR="008748CC" w:rsidRPr="00994604" w:rsidRDefault="008748CC" w:rsidP="00175946">
      <w:pPr>
        <w:pStyle w:val="Odsekzoznamu"/>
        <w:numPr>
          <w:ilvl w:val="0"/>
          <w:numId w:val="136"/>
        </w:numPr>
        <w:spacing w:before="240" w:after="120" w:line="240" w:lineRule="auto"/>
        <w:ind w:left="567" w:hanging="425"/>
        <w:contextualSpacing w:val="0"/>
        <w:jc w:val="both"/>
        <w:rPr>
          <w:rFonts w:cs="Times New Roman"/>
          <w:szCs w:val="24"/>
        </w:rPr>
      </w:pPr>
      <w:r w:rsidRPr="001B411C">
        <w:rPr>
          <w:rFonts w:cs="Times New Roman"/>
          <w:szCs w:val="24"/>
        </w:rPr>
        <w:t xml:space="preserve">Žiadateľ je povinný poskytnúť pred uzavretím </w:t>
      </w:r>
      <w:r w:rsidR="00EB0633">
        <w:rPr>
          <w:rFonts w:cs="Times New Roman"/>
          <w:szCs w:val="24"/>
        </w:rPr>
        <w:t>Z</w:t>
      </w:r>
      <w:r w:rsidRPr="001B411C">
        <w:rPr>
          <w:rFonts w:cs="Times New Roman"/>
          <w:szCs w:val="24"/>
        </w:rPr>
        <w:t>mluvy</w:t>
      </w:r>
      <w:r w:rsidR="00EB0633">
        <w:rPr>
          <w:rFonts w:cs="Times New Roman"/>
          <w:szCs w:val="24"/>
        </w:rPr>
        <w:t xml:space="preserve"> o NFP</w:t>
      </w:r>
      <w:r w:rsidRPr="001B411C">
        <w:rPr>
          <w:rFonts w:cs="Times New Roman"/>
          <w:szCs w:val="24"/>
        </w:rPr>
        <w:t xml:space="preserve"> </w:t>
      </w:r>
      <w:r>
        <w:rPr>
          <w:rFonts w:cs="Times New Roman"/>
          <w:szCs w:val="24"/>
        </w:rPr>
        <w:t>Poskytovateľ</w:t>
      </w:r>
      <w:r w:rsidRPr="001B411C">
        <w:rPr>
          <w:rFonts w:cs="Times New Roman"/>
          <w:szCs w:val="24"/>
        </w:rPr>
        <w:t xml:space="preserve">ovi súčinnosť v rozsahu potrebnom na uzavretie zmluvy. Následkom neposkytnutia súčinnosti je zánik povinnosti </w:t>
      </w:r>
      <w:r>
        <w:rPr>
          <w:rFonts w:cs="Times New Roman"/>
          <w:szCs w:val="24"/>
        </w:rPr>
        <w:t>Poskytovateľ</w:t>
      </w:r>
      <w:r w:rsidRPr="001B411C">
        <w:rPr>
          <w:rFonts w:cs="Times New Roman"/>
          <w:szCs w:val="24"/>
        </w:rPr>
        <w:t>a zaslať žiadateľovi návrh na uzavretie zmluvy.</w:t>
      </w:r>
    </w:p>
    <w:p w14:paraId="0A6B23B1" w14:textId="77777777" w:rsidR="008748CC" w:rsidRDefault="008748CC" w:rsidP="00175946">
      <w:pPr>
        <w:pStyle w:val="Odsekzoznamu"/>
        <w:numPr>
          <w:ilvl w:val="0"/>
          <w:numId w:val="136"/>
        </w:numPr>
        <w:spacing w:after="120" w:line="240" w:lineRule="auto"/>
        <w:ind w:left="567" w:hanging="425"/>
        <w:contextualSpacing w:val="0"/>
        <w:jc w:val="both"/>
        <w:rPr>
          <w:rFonts w:cs="Times New Roman"/>
          <w:szCs w:val="24"/>
        </w:rPr>
      </w:pPr>
      <w:r w:rsidRPr="001B411C">
        <w:rPr>
          <w:rFonts w:cs="Times New Roman"/>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4B4502AF" w14:textId="77777777" w:rsidR="007B6212" w:rsidRPr="00994604" w:rsidRDefault="007B6212" w:rsidP="00175946">
      <w:pPr>
        <w:pStyle w:val="Odsekzoznamu"/>
        <w:numPr>
          <w:ilvl w:val="0"/>
          <w:numId w:val="136"/>
        </w:numPr>
        <w:spacing w:after="120" w:line="240" w:lineRule="auto"/>
        <w:ind w:left="567" w:hanging="425"/>
        <w:contextualSpacing w:val="0"/>
        <w:jc w:val="both"/>
        <w:rPr>
          <w:rFonts w:cs="Times New Roman"/>
          <w:szCs w:val="24"/>
        </w:rPr>
      </w:pPr>
      <w:r w:rsidRPr="007B6212">
        <w:rPr>
          <w:rFonts w:cs="Times New Roman"/>
          <w:szCs w:val="24"/>
        </w:rPr>
        <w:t>Poskytovateľ v procese prípravy návrhu na uzavretie Zmluvy o NFP uplatňuje pravidlo 4 očí. Poskytovateľ poskytne žiadateľovi lehotu na prijatie návrhu na uzavretie Zmluvy o NFP, ktorá nesmie byť kratšia ako 5 pracovných dní</w:t>
      </w:r>
      <w:r>
        <w:rPr>
          <w:rFonts w:cs="Times New Roman"/>
          <w:szCs w:val="24"/>
        </w:rPr>
        <w:t xml:space="preserve">. </w:t>
      </w:r>
      <w:r w:rsidR="00DA43DF">
        <w:rPr>
          <w:rFonts w:cs="Times New Roman"/>
          <w:szCs w:val="24"/>
        </w:rPr>
        <w:t>V odôvodnených prípadoch sa môže prijatie návrhu na uzatvorenie Zmluvy o NFP uskutočniť osobne.</w:t>
      </w:r>
    </w:p>
    <w:p w14:paraId="3184D50F" w14:textId="77777777" w:rsidR="008748CC" w:rsidRDefault="008748CC" w:rsidP="00175946">
      <w:pPr>
        <w:pStyle w:val="Odsekzoznamu"/>
        <w:numPr>
          <w:ilvl w:val="0"/>
          <w:numId w:val="136"/>
        </w:numPr>
        <w:spacing w:after="120" w:line="240" w:lineRule="auto"/>
        <w:ind w:left="567" w:hanging="425"/>
        <w:contextualSpacing w:val="0"/>
        <w:jc w:val="both"/>
        <w:rPr>
          <w:rFonts w:cs="Times New Roman"/>
          <w:szCs w:val="24"/>
        </w:rPr>
      </w:pPr>
      <w:r>
        <w:rPr>
          <w:rFonts w:cs="Times New Roman"/>
          <w:szCs w:val="24"/>
        </w:rPr>
        <w:t>Poskytovateľ</w:t>
      </w:r>
      <w:r w:rsidRPr="001B411C">
        <w:rPr>
          <w:rFonts w:cs="Times New Roman"/>
          <w:szCs w:val="24"/>
        </w:rPr>
        <w:t xml:space="preserve"> zašle písomný návrh na uzavretie zmluvy a určí lehotu na prijatie návrhu žiadateľovi:</w:t>
      </w:r>
    </w:p>
    <w:p w14:paraId="4FEE5FFD" w14:textId="77777777" w:rsidR="008748CC" w:rsidRPr="0019257E" w:rsidRDefault="008748CC" w:rsidP="00175946">
      <w:pPr>
        <w:pStyle w:val="Odsekzoznamu"/>
        <w:numPr>
          <w:ilvl w:val="0"/>
          <w:numId w:val="175"/>
        </w:numPr>
        <w:spacing w:before="120" w:after="0" w:line="240" w:lineRule="auto"/>
        <w:ind w:left="851" w:hanging="284"/>
        <w:contextualSpacing w:val="0"/>
        <w:jc w:val="both"/>
        <w:rPr>
          <w:rFonts w:cs="Times New Roman"/>
          <w:szCs w:val="24"/>
        </w:rPr>
      </w:pPr>
      <w:r w:rsidRPr="0019257E">
        <w:rPr>
          <w:rFonts w:cs="Times New Roman"/>
          <w:szCs w:val="24"/>
        </w:rPr>
        <w:t>ktorému rozhodnutie o schválení žiadosti nadobudlo právoplatnosť; v žiadnom prípade nemôže byť zaslaný žiadateľovi návrh zmluvy pred preukázateľným nadobudnutím právoplatnosti rozhodnutia</w:t>
      </w:r>
      <w:r w:rsidR="003B73BB">
        <w:rPr>
          <w:rFonts w:cs="Times New Roman"/>
          <w:szCs w:val="24"/>
        </w:rPr>
        <w:t>;</w:t>
      </w:r>
    </w:p>
    <w:p w14:paraId="06E547F4" w14:textId="28C93E80" w:rsidR="008748CC" w:rsidRPr="0019257E" w:rsidRDefault="008748CC" w:rsidP="00175946">
      <w:pPr>
        <w:pStyle w:val="Odsekzoznamu"/>
        <w:numPr>
          <w:ilvl w:val="0"/>
          <w:numId w:val="175"/>
        </w:numPr>
        <w:spacing w:before="120" w:after="0" w:line="240" w:lineRule="auto"/>
        <w:ind w:left="851" w:hanging="284"/>
        <w:contextualSpacing w:val="0"/>
        <w:jc w:val="both"/>
        <w:rPr>
          <w:rFonts w:cs="Times New Roman"/>
          <w:szCs w:val="24"/>
        </w:rPr>
      </w:pPr>
      <w:r w:rsidRPr="0019257E">
        <w:rPr>
          <w:rFonts w:cs="Times New Roman"/>
          <w:szCs w:val="24"/>
        </w:rPr>
        <w:t>ktorý splnil podmienky určené vo výroku rozhodnutia podľa § 19 ods. 11</w:t>
      </w:r>
      <w:r w:rsidR="00491FE6">
        <w:rPr>
          <w:rFonts w:cs="Times New Roman"/>
          <w:szCs w:val="24"/>
        </w:rPr>
        <w:t xml:space="preserve"> zákona o</w:t>
      </w:r>
      <w:r w:rsidR="0088393C">
        <w:rPr>
          <w:rFonts w:cs="Times New Roman"/>
          <w:szCs w:val="24"/>
        </w:rPr>
        <w:t> </w:t>
      </w:r>
      <w:r w:rsidR="00491FE6">
        <w:rPr>
          <w:rFonts w:cs="Times New Roman"/>
          <w:szCs w:val="24"/>
        </w:rPr>
        <w:t>EŠIF</w:t>
      </w:r>
      <w:r w:rsidRPr="0019257E">
        <w:rPr>
          <w:rFonts w:cs="Times New Roman"/>
          <w:szCs w:val="24"/>
        </w:rPr>
        <w:t xml:space="preserve">, ak boli podmienky vo výroku rozhodnutia určené; splnenie podmienok určených vo výroku  </w:t>
      </w:r>
      <w:r w:rsidR="00491FE6">
        <w:rPr>
          <w:rFonts w:cs="Times New Roman"/>
          <w:szCs w:val="24"/>
        </w:rPr>
        <w:t>r</w:t>
      </w:r>
      <w:r w:rsidRPr="0019257E">
        <w:rPr>
          <w:rFonts w:cs="Times New Roman"/>
          <w:szCs w:val="24"/>
        </w:rPr>
        <w:t xml:space="preserve">ozhodnutia o schválení ŽoNFP sa v žiadnom prípade nesmie preukazovať po zaslaní návrhu zmluvy na podpis žiadateľovi; v prípade, ak podmienky stanovené v rozhodnutí o schválení ŽoNFP neboli splnené, resp. márne uplynula lehota na ich splnenie, </w:t>
      </w:r>
      <w:r>
        <w:rPr>
          <w:rFonts w:cs="Times New Roman"/>
          <w:szCs w:val="24"/>
        </w:rPr>
        <w:t>Poskytovateľ</w:t>
      </w:r>
      <w:r w:rsidRPr="0019257E">
        <w:rPr>
          <w:rFonts w:cs="Times New Roman"/>
          <w:szCs w:val="24"/>
        </w:rPr>
        <w:t>ovi nevzniká povinnosť zaslať takémuto žiadateľovi návrh na uzavretie zmluvy</w:t>
      </w:r>
      <w:r w:rsidR="003B73BB">
        <w:rPr>
          <w:rFonts w:cs="Times New Roman"/>
          <w:szCs w:val="24"/>
        </w:rPr>
        <w:t>;</w:t>
      </w:r>
    </w:p>
    <w:p w14:paraId="2506035B" w14:textId="77777777" w:rsidR="008748CC" w:rsidRPr="00DF1755" w:rsidRDefault="008748CC" w:rsidP="00175946">
      <w:pPr>
        <w:pStyle w:val="Odsekzoznamu"/>
        <w:numPr>
          <w:ilvl w:val="0"/>
          <w:numId w:val="175"/>
        </w:numPr>
        <w:spacing w:before="120" w:after="0" w:line="240" w:lineRule="auto"/>
        <w:ind w:left="851" w:hanging="284"/>
        <w:contextualSpacing w:val="0"/>
        <w:jc w:val="both"/>
        <w:rPr>
          <w:rFonts w:cs="Times New Roman"/>
          <w:szCs w:val="24"/>
        </w:rPr>
      </w:pPr>
      <w:r w:rsidRPr="0019257E">
        <w:rPr>
          <w:rFonts w:cs="Times New Roman"/>
          <w:szCs w:val="24"/>
        </w:rPr>
        <w:t xml:space="preserve">ktorý </w:t>
      </w:r>
      <w:r w:rsidRPr="00DF1755">
        <w:rPr>
          <w:rFonts w:cs="Times New Roman"/>
          <w:szCs w:val="24"/>
        </w:rPr>
        <w:t>poskytol potrebnú súčinnosť.</w:t>
      </w:r>
    </w:p>
    <w:p w14:paraId="72BB77DF" w14:textId="77777777" w:rsidR="008748CC" w:rsidRPr="00DF1755" w:rsidRDefault="008748CC" w:rsidP="00175946">
      <w:pPr>
        <w:spacing w:after="0" w:line="240" w:lineRule="auto"/>
        <w:jc w:val="both"/>
        <w:rPr>
          <w:rFonts w:cs="Times New Roman"/>
          <w:szCs w:val="24"/>
        </w:rPr>
      </w:pPr>
    </w:p>
    <w:p w14:paraId="1CF2A099" w14:textId="2FF20C06" w:rsidR="008748CC" w:rsidRPr="00DF1755" w:rsidRDefault="008748CC" w:rsidP="00175946">
      <w:pPr>
        <w:pStyle w:val="Odsekzoznamu"/>
        <w:numPr>
          <w:ilvl w:val="0"/>
          <w:numId w:val="136"/>
        </w:numPr>
        <w:spacing w:after="120" w:line="240" w:lineRule="auto"/>
        <w:ind w:left="567" w:hanging="425"/>
        <w:contextualSpacing w:val="0"/>
        <w:jc w:val="both"/>
        <w:rPr>
          <w:rFonts w:cs="Times New Roman"/>
          <w:szCs w:val="24"/>
        </w:rPr>
      </w:pPr>
      <w:r w:rsidRPr="00DF1755">
        <w:rPr>
          <w:rFonts w:cs="Times New Roman"/>
          <w:szCs w:val="24"/>
        </w:rPr>
        <w:t>Za Poskytovateľa podpisuje zmluvy o poskytnutí NFP</w:t>
      </w:r>
      <w:r w:rsidR="0088393C" w:rsidRPr="00DF1755">
        <w:rPr>
          <w:rFonts w:cs="Times New Roman"/>
          <w:szCs w:val="24"/>
        </w:rPr>
        <w:t>, po podpísaní návrhu na uzavretie zmluvy žiadateľom,</w:t>
      </w:r>
      <w:r w:rsidRPr="00DF1755">
        <w:rPr>
          <w:rFonts w:cs="Times New Roman"/>
          <w:szCs w:val="24"/>
        </w:rPr>
        <w:t xml:space="preserve"> štatutárny orgán Poskytovateľa resp. jeho oprávnený zástupca. </w:t>
      </w:r>
      <w:r w:rsidR="0088393C" w:rsidRPr="00DF1755">
        <w:rPr>
          <w:rFonts w:cs="Times New Roman"/>
          <w:szCs w:val="24"/>
        </w:rPr>
        <w:t>N</w:t>
      </w:r>
      <w:r w:rsidRPr="00DF1755">
        <w:rPr>
          <w:rFonts w:cs="Times New Roman"/>
          <w:szCs w:val="24"/>
        </w:rPr>
        <w:t xml:space="preserve">ávrh zmluvy zasiela Poskytovateľ na podpis </w:t>
      </w:r>
      <w:r w:rsidR="0088393C" w:rsidRPr="00DF1755">
        <w:rPr>
          <w:rFonts w:cs="Times New Roman"/>
          <w:szCs w:val="24"/>
        </w:rPr>
        <w:t xml:space="preserve">žiadateľovi </w:t>
      </w:r>
      <w:r w:rsidRPr="00DF1755">
        <w:rPr>
          <w:rFonts w:cs="Times New Roman"/>
          <w:szCs w:val="24"/>
        </w:rPr>
        <w:t>v troch vyhotoveniach doporučenou poštou alebo iným vhodným spôsobom bez zbytočného odkladu po nadobudnutí právoplatnosti rozhodnutia o schválení ŽoNFP. Poskytovateľ po dohode s</w:t>
      </w:r>
      <w:r w:rsidR="0088393C" w:rsidRPr="00DF1755">
        <w:rPr>
          <w:rFonts w:cs="Times New Roman"/>
          <w:szCs w:val="24"/>
        </w:rPr>
        <w:t>o žiadateľom</w:t>
      </w:r>
      <w:r w:rsidRPr="00DF1755">
        <w:rPr>
          <w:rFonts w:cs="Times New Roman"/>
          <w:szCs w:val="24"/>
        </w:rPr>
        <w:t> </w:t>
      </w:r>
      <w:r w:rsidR="00C371DD" w:rsidRPr="00DF1755">
        <w:rPr>
          <w:rFonts w:cs="Times New Roman"/>
          <w:szCs w:val="24"/>
        </w:rPr>
        <w:t xml:space="preserve">je oprávnený návrh </w:t>
      </w:r>
      <w:r w:rsidRPr="00DF1755">
        <w:rPr>
          <w:rFonts w:cs="Times New Roman"/>
          <w:szCs w:val="24"/>
        </w:rPr>
        <w:t xml:space="preserve">na uzatvorenie zmluvy odovzdať </w:t>
      </w:r>
      <w:r w:rsidR="0088393C" w:rsidRPr="00DF1755">
        <w:rPr>
          <w:rFonts w:cs="Times New Roman"/>
          <w:szCs w:val="24"/>
        </w:rPr>
        <w:t>žiadateľovi</w:t>
      </w:r>
      <w:r w:rsidR="00C371DD" w:rsidRPr="00DF1755">
        <w:rPr>
          <w:rFonts w:cs="Times New Roman"/>
          <w:szCs w:val="24"/>
        </w:rPr>
        <w:t xml:space="preserve"> </w:t>
      </w:r>
      <w:r w:rsidRPr="00DF1755">
        <w:rPr>
          <w:rFonts w:cs="Times New Roman"/>
          <w:szCs w:val="24"/>
        </w:rPr>
        <w:t>na pracovisku Poskytovateľa.</w:t>
      </w:r>
    </w:p>
    <w:p w14:paraId="2307C75B" w14:textId="7D5797BC" w:rsidR="008748CC" w:rsidRPr="00DF1755" w:rsidRDefault="008748CC" w:rsidP="00175946">
      <w:pPr>
        <w:pStyle w:val="Odsekzoznamu"/>
        <w:numPr>
          <w:ilvl w:val="0"/>
          <w:numId w:val="136"/>
        </w:numPr>
        <w:spacing w:after="120" w:line="240" w:lineRule="auto"/>
        <w:ind w:left="567" w:hanging="425"/>
        <w:contextualSpacing w:val="0"/>
        <w:jc w:val="both"/>
        <w:rPr>
          <w:rFonts w:cs="Times New Roman"/>
          <w:szCs w:val="24"/>
        </w:rPr>
      </w:pPr>
      <w:r w:rsidRPr="00DF1755">
        <w:rPr>
          <w:rFonts w:cs="Times New Roman"/>
          <w:szCs w:val="24"/>
        </w:rPr>
        <w:t>Návrh na uzavretie zmluvy zaniká dňom uplynut</w:t>
      </w:r>
      <w:r w:rsidR="00CF4664" w:rsidRPr="00DF1755">
        <w:rPr>
          <w:rFonts w:cs="Times New Roman"/>
          <w:szCs w:val="24"/>
        </w:rPr>
        <w:t xml:space="preserve">ia lehoty, ktorá bola v návrhu </w:t>
      </w:r>
      <w:r w:rsidRPr="00DF1755">
        <w:rPr>
          <w:rFonts w:cs="Times New Roman"/>
          <w:szCs w:val="24"/>
        </w:rPr>
        <w:t>na uzavretie zmluvy určená na jeho prijatie, alebo doručením písomného prejavu žiadateľa o odmietnutí návrhu na uzavretie zmluvy Poskytovateľ</w:t>
      </w:r>
      <w:r w:rsidR="00CF4664" w:rsidRPr="00DF1755">
        <w:rPr>
          <w:rFonts w:cs="Times New Roman"/>
          <w:szCs w:val="24"/>
        </w:rPr>
        <w:t xml:space="preserve">ovi. Zánik návrhu </w:t>
      </w:r>
      <w:r w:rsidRPr="00DF1755">
        <w:rPr>
          <w:rFonts w:cs="Times New Roman"/>
          <w:szCs w:val="24"/>
        </w:rPr>
        <w:t>na uzavretie zmluvy  o poskytnutí NFP nezak</w:t>
      </w:r>
      <w:r w:rsidR="00175946" w:rsidRPr="00DF1755">
        <w:rPr>
          <w:rFonts w:cs="Times New Roman"/>
          <w:szCs w:val="24"/>
        </w:rPr>
        <w:t xml:space="preserve">ladá dôvod na zmenu rozhodnutia </w:t>
      </w:r>
      <w:r w:rsidRPr="00DF1755">
        <w:rPr>
          <w:rFonts w:cs="Times New Roman"/>
          <w:szCs w:val="24"/>
        </w:rPr>
        <w:t>o schválení ŽoNFP, preto musí byť na strane Poskytovateľa preukázateľne zadokumentovaný.</w:t>
      </w:r>
    </w:p>
    <w:p w14:paraId="7C77A341" w14:textId="37876989" w:rsidR="008748CC" w:rsidRPr="00DF1755" w:rsidRDefault="008748CC" w:rsidP="00175946">
      <w:pPr>
        <w:pStyle w:val="Odsekzoznamu"/>
        <w:numPr>
          <w:ilvl w:val="0"/>
          <w:numId w:val="136"/>
        </w:numPr>
        <w:spacing w:after="120" w:line="240" w:lineRule="auto"/>
        <w:ind w:left="567" w:hanging="425"/>
        <w:contextualSpacing w:val="0"/>
        <w:jc w:val="both"/>
        <w:rPr>
          <w:rFonts w:cs="Times New Roman"/>
          <w:szCs w:val="24"/>
        </w:rPr>
      </w:pPr>
      <w:r w:rsidRPr="00DF1755">
        <w:rPr>
          <w:rFonts w:cs="Times New Roman"/>
          <w:szCs w:val="24"/>
        </w:rPr>
        <w:t xml:space="preserve">Minimálne dva rovnopisy zmluvy o poskytnutí NFP </w:t>
      </w:r>
      <w:r w:rsidR="0088393C" w:rsidRPr="00DF1755">
        <w:rPr>
          <w:rFonts w:cs="Times New Roman"/>
          <w:szCs w:val="24"/>
        </w:rPr>
        <w:t xml:space="preserve">podpísanej obidvoma stranami </w:t>
      </w:r>
      <w:r w:rsidRPr="00DF1755">
        <w:rPr>
          <w:rFonts w:cs="Times New Roman"/>
          <w:szCs w:val="24"/>
        </w:rPr>
        <w:t xml:space="preserve">musia </w:t>
      </w:r>
      <w:r w:rsidR="0088393C" w:rsidRPr="00DF1755">
        <w:rPr>
          <w:rFonts w:cs="Times New Roman"/>
          <w:szCs w:val="24"/>
        </w:rPr>
        <w:t>zostať v dispozícii</w:t>
      </w:r>
      <w:r w:rsidRPr="00DF1755">
        <w:rPr>
          <w:rFonts w:cs="Times New Roman"/>
          <w:szCs w:val="24"/>
        </w:rPr>
        <w:t xml:space="preserve"> Poskytovateľ</w:t>
      </w:r>
      <w:r w:rsidR="0088393C" w:rsidRPr="00DF1755">
        <w:rPr>
          <w:rFonts w:cs="Times New Roman"/>
          <w:szCs w:val="24"/>
        </w:rPr>
        <w:t>a</w:t>
      </w:r>
      <w:r w:rsidRPr="00DF1755">
        <w:rPr>
          <w:rFonts w:cs="Times New Roman"/>
          <w:szCs w:val="24"/>
        </w:rPr>
        <w:t xml:space="preserve"> pre jeho potrebu. Jeden rovnopis zmluvy sa založí do zložky spisu projektu, druhý rovnopis zmluvy sa založí nezávisle od zložky spisu projektu v centrálnej evidencii zmlúv o poskytnutí NFP, vedenej Poskytovateľom. Poskytovateľ zabezpečí zverejnenie zmluvy o poskytnutí NFP v centrálnom registri zmlúv a v centrálnom registri projektov v súlade s platnou legislatívou a v súlade s internými smernicami Poskytovateľa. </w:t>
      </w:r>
    </w:p>
    <w:p w14:paraId="14BEF378" w14:textId="77777777" w:rsidR="008748CC" w:rsidRPr="00DF1755" w:rsidRDefault="008748CC" w:rsidP="004B7CF2">
      <w:pPr>
        <w:pStyle w:val="Odsekzoznamu"/>
        <w:numPr>
          <w:ilvl w:val="0"/>
          <w:numId w:val="136"/>
        </w:numPr>
        <w:spacing w:after="0" w:line="240" w:lineRule="auto"/>
        <w:ind w:left="567" w:hanging="425"/>
        <w:contextualSpacing w:val="0"/>
        <w:jc w:val="both"/>
        <w:rPr>
          <w:rFonts w:cs="Times New Roman"/>
          <w:szCs w:val="24"/>
        </w:rPr>
      </w:pPr>
      <w:r w:rsidRPr="00DF1755">
        <w:rPr>
          <w:rFonts w:cs="Times New Roman"/>
          <w:szCs w:val="24"/>
        </w:rPr>
        <w:t>Zmluva o poskytnutí NFP nadobúda účinnosť dňom nasledujúcim po dni jej prvého zverejnenia. Týmto dňom vzniká prijímateľovi právny nárok na poskytnutie NFP.</w:t>
      </w:r>
    </w:p>
    <w:p w14:paraId="7C8F09FF" w14:textId="77777777" w:rsidR="008748CC" w:rsidRPr="00DF1755" w:rsidRDefault="008748CC" w:rsidP="004B7CF2">
      <w:pPr>
        <w:autoSpaceDE w:val="0"/>
        <w:autoSpaceDN w:val="0"/>
        <w:adjustRightInd w:val="0"/>
        <w:spacing w:after="0" w:line="240" w:lineRule="auto"/>
        <w:ind w:left="1410" w:hanging="705"/>
        <w:jc w:val="both"/>
        <w:rPr>
          <w:rFonts w:ascii="Times New Roman" w:hAnsi="Times New Roman" w:cs="Times New Roman"/>
          <w:sz w:val="24"/>
          <w:szCs w:val="24"/>
        </w:rPr>
      </w:pPr>
    </w:p>
    <w:p w14:paraId="167F7FD0" w14:textId="77777777" w:rsidR="008748CC" w:rsidRPr="00DF1755" w:rsidRDefault="008748CC" w:rsidP="00852BE8">
      <w:pPr>
        <w:pStyle w:val="Nadpis4"/>
        <w:numPr>
          <w:ilvl w:val="3"/>
          <w:numId w:val="273"/>
        </w:numPr>
      </w:pPr>
      <w:bookmarkStart w:id="164" w:name="_Toc525133314"/>
      <w:r w:rsidRPr="00DF1755">
        <w:t>Zmena Zmluvy o poskytnutí NFP</w:t>
      </w:r>
      <w:bookmarkEnd w:id="164"/>
    </w:p>
    <w:p w14:paraId="345711ED" w14:textId="77777777" w:rsidR="00FC4522" w:rsidRPr="00DF1755" w:rsidRDefault="008748CC" w:rsidP="00F03642">
      <w:pPr>
        <w:pStyle w:val="Odsekzoznamu"/>
        <w:numPr>
          <w:ilvl w:val="1"/>
          <w:numId w:val="65"/>
        </w:numPr>
        <w:autoSpaceDE w:val="0"/>
        <w:autoSpaceDN w:val="0"/>
        <w:adjustRightInd w:val="0"/>
        <w:spacing w:before="240" w:after="0" w:line="240" w:lineRule="auto"/>
        <w:ind w:left="567" w:hanging="431"/>
        <w:contextualSpacing w:val="0"/>
        <w:jc w:val="both"/>
        <w:rPr>
          <w:rFonts w:cs="Times New Roman"/>
          <w:color w:val="000000"/>
          <w:szCs w:val="24"/>
        </w:rPr>
      </w:pPr>
      <w:r w:rsidRPr="00DF1755">
        <w:rPr>
          <w:rFonts w:cs="Times New Roman"/>
          <w:color w:val="000000"/>
          <w:szCs w:val="24"/>
        </w:rPr>
        <w:t xml:space="preserve">Po podpise Zmluvy o poskytnutí NFP môže dôjsť k takým skutočnostiam na strane Poskytovateľa alebo prijímateľa (napr. k vopred nepredvídateľným okolnostiam </w:t>
      </w:r>
      <w:r w:rsidR="00CF4664" w:rsidRPr="00DF1755">
        <w:rPr>
          <w:rFonts w:cs="Times New Roman"/>
          <w:color w:val="000000"/>
          <w:szCs w:val="24"/>
        </w:rPr>
        <w:br/>
      </w:r>
      <w:r w:rsidRPr="00DF1755">
        <w:rPr>
          <w:rFonts w:cs="Times New Roman"/>
          <w:color w:val="000000"/>
          <w:szCs w:val="24"/>
        </w:rPr>
        <w:t xml:space="preserve">na strane konečného prijímateľa), ktoré si vyžadujú vykonanie zmeny v už schválenom projekte, pričom takouto </w:t>
      </w:r>
      <w:r w:rsidRPr="00DF1755">
        <w:rPr>
          <w:rFonts w:cs="Times New Roman"/>
          <w:szCs w:val="24"/>
        </w:rPr>
        <w:t xml:space="preserve">zmenou nemôže dôjsť k zmene účelu a cieľa projektu. </w:t>
      </w:r>
      <w:r w:rsidRPr="00DF1755">
        <w:rPr>
          <w:rFonts w:cs="Times New Roman"/>
          <w:color w:val="000000"/>
          <w:szCs w:val="24"/>
        </w:rPr>
        <w:t>Konečný prijímateľ je povinný oznámiť Poskytovateľovi každú skutočnosť, ktorá môže mať vplyv na realizáciu projektu. V prípade, že konečný prijímateľ písomne požiada Poskytovateľa o schválenie zmeny, ktorá bude mať vplyv na realizáciu projektu (ďalej len „žiadosť o zmenu v projekte“), a ktorá by bez predchádzajúceho písomného súhlasu Poskytovateľa znamenala porušenie Zmluvy o poskytnutí NFP, Poskytovateľ po posúdení žiadosti o zmenu v projekte písomne informuje konečného prijímateľa o výsledku vyhodnotenia žiadosti.</w:t>
      </w:r>
    </w:p>
    <w:p w14:paraId="0B576FE4" w14:textId="6BE3F302" w:rsidR="00D977F7" w:rsidRPr="00DF1755" w:rsidRDefault="00D977F7" w:rsidP="00F03642">
      <w:pPr>
        <w:pStyle w:val="Odsekzoznamu"/>
        <w:numPr>
          <w:ilvl w:val="1"/>
          <w:numId w:val="65"/>
        </w:numPr>
        <w:autoSpaceDE w:val="0"/>
        <w:autoSpaceDN w:val="0"/>
        <w:adjustRightInd w:val="0"/>
        <w:spacing w:before="120" w:after="0" w:line="240" w:lineRule="auto"/>
        <w:ind w:left="567" w:hanging="431"/>
        <w:contextualSpacing w:val="0"/>
        <w:jc w:val="both"/>
        <w:rPr>
          <w:rFonts w:cs="Times New Roman"/>
          <w:color w:val="000000"/>
          <w:szCs w:val="24"/>
        </w:rPr>
      </w:pPr>
      <w:r w:rsidRPr="00DF1755">
        <w:rPr>
          <w:rFonts w:cs="Times New Roman"/>
          <w:color w:val="000000"/>
          <w:szCs w:val="24"/>
        </w:rPr>
        <w:t>Žiadosť o zmenu môže prijímateľ podať najneskôr mesiac pred podaním ŽoP</w:t>
      </w:r>
      <w:r w:rsidR="00B135E7" w:rsidRPr="00DF1755">
        <w:rPr>
          <w:rFonts w:cs="Times New Roman"/>
          <w:color w:val="000000"/>
          <w:szCs w:val="24"/>
        </w:rPr>
        <w:t xml:space="preserve">, </w:t>
      </w:r>
      <w:r w:rsidR="009C3DFA" w:rsidRPr="00DF1755">
        <w:rPr>
          <w:rFonts w:cs="Times New Roman"/>
          <w:color w:val="000000"/>
          <w:szCs w:val="24"/>
        </w:rPr>
        <w:t xml:space="preserve">v </w:t>
      </w:r>
      <w:r w:rsidR="00B135E7" w:rsidRPr="00DF1755">
        <w:rPr>
          <w:rFonts w:cs="Times New Roman"/>
          <w:color w:val="000000"/>
          <w:szCs w:val="24"/>
        </w:rPr>
        <w:t>prípade nedod</w:t>
      </w:r>
      <w:r w:rsidR="009C3DFA" w:rsidRPr="00DF1755">
        <w:rPr>
          <w:rFonts w:cs="Times New Roman"/>
          <w:color w:val="000000"/>
          <w:szCs w:val="24"/>
        </w:rPr>
        <w:t>r</w:t>
      </w:r>
      <w:r w:rsidR="00B135E7" w:rsidRPr="00DF1755">
        <w:rPr>
          <w:rFonts w:cs="Times New Roman"/>
          <w:color w:val="000000"/>
          <w:szCs w:val="24"/>
        </w:rPr>
        <w:t>žania tejto lehoty ŽoP nemusí byť schválená</w:t>
      </w:r>
      <w:r w:rsidRPr="00DF1755">
        <w:rPr>
          <w:rFonts w:cs="Times New Roman"/>
          <w:color w:val="000000"/>
          <w:szCs w:val="24"/>
        </w:rPr>
        <w:t xml:space="preserve">. </w:t>
      </w:r>
    </w:p>
    <w:p w14:paraId="36E880C8" w14:textId="77777777" w:rsidR="008748CC" w:rsidRPr="00FC4522" w:rsidRDefault="008748CC" w:rsidP="00F03642">
      <w:pPr>
        <w:pStyle w:val="Odsekzoznamu"/>
        <w:numPr>
          <w:ilvl w:val="1"/>
          <w:numId w:val="65"/>
        </w:numPr>
        <w:autoSpaceDE w:val="0"/>
        <w:autoSpaceDN w:val="0"/>
        <w:adjustRightInd w:val="0"/>
        <w:spacing w:before="120" w:after="0" w:line="240" w:lineRule="auto"/>
        <w:ind w:left="567" w:hanging="431"/>
        <w:contextualSpacing w:val="0"/>
        <w:jc w:val="both"/>
        <w:rPr>
          <w:rFonts w:cs="Times New Roman"/>
          <w:color w:val="000000"/>
          <w:szCs w:val="24"/>
        </w:rPr>
      </w:pPr>
      <w:r w:rsidRPr="00DF1755">
        <w:rPr>
          <w:rFonts w:cs="Times New Roman"/>
          <w:szCs w:val="24"/>
        </w:rPr>
        <w:t xml:space="preserve"> </w:t>
      </w:r>
      <w:r w:rsidR="003A0ED6" w:rsidRPr="00DF1755">
        <w:rPr>
          <w:rFonts w:cs="Times New Roman"/>
          <w:szCs w:val="24"/>
        </w:rPr>
        <w:t>Výška NFP uvedenej v Zmluve o poskytnutí NFP na podopatrenie 19.4 Chod miestnej akčnej skupiny a animácia sa môže meniť dodatkom k Zmluve o poskytnutí NFP až do maximálnej sumy uvedenej v rozhodnutí o udelení štatútu miestnej</w:t>
      </w:r>
      <w:r w:rsidR="003A0ED6" w:rsidRPr="00FC4522">
        <w:rPr>
          <w:rFonts w:cs="Times New Roman"/>
          <w:szCs w:val="24"/>
        </w:rPr>
        <w:t xml:space="preserve"> akčnej skupiny.</w:t>
      </w:r>
    </w:p>
    <w:p w14:paraId="10A15918" w14:textId="2D1A485C" w:rsidR="008748CC" w:rsidRDefault="00FC4522" w:rsidP="008748CC">
      <w:pPr>
        <w:autoSpaceDE w:val="0"/>
        <w:autoSpaceDN w:val="0"/>
        <w:adjustRightInd w:val="0"/>
        <w:spacing w:before="120"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  </w:t>
      </w:r>
      <w:r w:rsidR="00B135E7">
        <w:rPr>
          <w:rFonts w:ascii="Times New Roman" w:hAnsi="Times New Roman" w:cs="Times New Roman"/>
          <w:sz w:val="24"/>
          <w:szCs w:val="24"/>
        </w:rPr>
        <w:t>4</w:t>
      </w:r>
      <w:r w:rsidR="008748CC">
        <w:rPr>
          <w:rFonts w:ascii="Times New Roman" w:hAnsi="Times New Roman" w:cs="Times New Roman"/>
          <w:sz w:val="24"/>
          <w:szCs w:val="24"/>
        </w:rPr>
        <w:t xml:space="preserve">) </w:t>
      </w:r>
      <w:r w:rsidR="008748CC">
        <w:rPr>
          <w:rFonts w:ascii="Times New Roman" w:hAnsi="Times New Roman" w:cs="Times New Roman"/>
          <w:sz w:val="24"/>
          <w:szCs w:val="24"/>
        </w:rPr>
        <w:tab/>
        <w:t>V prípade, že Poskytovateľ posúdi, že</w:t>
      </w:r>
      <w:r w:rsidR="008748CC">
        <w:rPr>
          <w:rFonts w:ascii="Times New Roman" w:hAnsi="Times New Roman" w:cs="Times New Roman"/>
          <w:color w:val="000000"/>
          <w:sz w:val="24"/>
          <w:szCs w:val="24"/>
        </w:rPr>
        <w:t xml:space="preserve"> schválenie žiadosti o zmenu v projekte resp. oznámenie skutočnosti </w:t>
      </w:r>
      <w:r w:rsidR="008748CC">
        <w:rPr>
          <w:rFonts w:ascii="Times New Roman" w:hAnsi="Times New Roman" w:cs="Times New Roman"/>
          <w:sz w:val="24"/>
          <w:szCs w:val="24"/>
        </w:rPr>
        <w:t xml:space="preserve">podľa predchádzajúceho bodu si vyžaduje vypracovanie dodatku k Zmluve o poskytnutí NFP </w:t>
      </w:r>
      <w:r w:rsidR="008748CC" w:rsidRPr="001B41AE">
        <w:rPr>
          <w:rFonts w:ascii="Times New Roman" w:hAnsi="Times New Roman" w:cs="Times New Roman"/>
          <w:sz w:val="24"/>
          <w:szCs w:val="24"/>
        </w:rPr>
        <w:t>(</w:t>
      </w:r>
      <w:r w:rsidR="008748CC">
        <w:rPr>
          <w:rFonts w:ascii="Times New Roman" w:hAnsi="Times New Roman" w:cs="Times New Roman"/>
          <w:sz w:val="24"/>
          <w:szCs w:val="24"/>
        </w:rPr>
        <w:t xml:space="preserve">napr. </w:t>
      </w:r>
      <w:r w:rsidR="008748CC" w:rsidRPr="001B41AE">
        <w:rPr>
          <w:rFonts w:ascii="Times New Roman" w:hAnsi="Times New Roman" w:cs="Times New Roman"/>
          <w:sz w:val="24"/>
          <w:szCs w:val="24"/>
        </w:rPr>
        <w:t xml:space="preserve">zmena identifikačných údajov prijímateľa, </w:t>
      </w:r>
      <w:r w:rsidR="008748CC">
        <w:rPr>
          <w:rFonts w:ascii="Times New Roman" w:hAnsi="Times New Roman" w:cs="Times New Roman"/>
          <w:sz w:val="24"/>
          <w:szCs w:val="24"/>
        </w:rPr>
        <w:t xml:space="preserve">prevod záväzkov, </w:t>
      </w:r>
      <w:r w:rsidR="008748CC" w:rsidRPr="001B41AE">
        <w:rPr>
          <w:rFonts w:ascii="Times New Roman" w:hAnsi="Times New Roman" w:cs="Times New Roman"/>
          <w:sz w:val="24"/>
          <w:szCs w:val="24"/>
        </w:rPr>
        <w:t xml:space="preserve">chybné údaje zo strany </w:t>
      </w:r>
      <w:r w:rsidR="008748CC">
        <w:rPr>
          <w:rFonts w:ascii="Times New Roman" w:hAnsi="Times New Roman" w:cs="Times New Roman"/>
          <w:sz w:val="24"/>
          <w:szCs w:val="24"/>
        </w:rPr>
        <w:t>Poskytovateľ</w:t>
      </w:r>
      <w:r w:rsidR="008748CC" w:rsidRPr="001B41AE">
        <w:rPr>
          <w:rFonts w:ascii="Times New Roman" w:hAnsi="Times New Roman" w:cs="Times New Roman"/>
          <w:sz w:val="24"/>
          <w:szCs w:val="24"/>
        </w:rPr>
        <w:t xml:space="preserve">a, </w:t>
      </w:r>
      <w:r w:rsidR="008748CC">
        <w:rPr>
          <w:rFonts w:ascii="Times New Roman" w:hAnsi="Times New Roman" w:cs="Times New Roman"/>
          <w:sz w:val="24"/>
          <w:szCs w:val="24"/>
        </w:rPr>
        <w:t>zmena oprávnených výdavkov projektu</w:t>
      </w:r>
      <w:r w:rsidR="008748CC" w:rsidRPr="001B41AE">
        <w:rPr>
          <w:rFonts w:ascii="Times New Roman" w:hAnsi="Times New Roman" w:cs="Times New Roman"/>
          <w:sz w:val="24"/>
          <w:szCs w:val="24"/>
        </w:rPr>
        <w:t>)</w:t>
      </w:r>
      <w:r w:rsidR="008748CC">
        <w:rPr>
          <w:rFonts w:ascii="Times New Roman" w:hAnsi="Times New Roman" w:cs="Times New Roman"/>
          <w:sz w:val="24"/>
          <w:szCs w:val="24"/>
        </w:rPr>
        <w:t>, Poskytovateľ</w:t>
      </w:r>
      <w:r w:rsidR="008748CC" w:rsidRPr="000461FE">
        <w:rPr>
          <w:rFonts w:ascii="Times New Roman" w:hAnsi="Times New Roman" w:cs="Times New Roman"/>
          <w:sz w:val="24"/>
          <w:szCs w:val="24"/>
        </w:rPr>
        <w:t xml:space="preserve"> konečného prijímateľa o vypracovaní návrhu </w:t>
      </w:r>
      <w:r w:rsidR="008748CC">
        <w:rPr>
          <w:rFonts w:ascii="Times New Roman" w:hAnsi="Times New Roman" w:cs="Times New Roman"/>
          <w:sz w:val="24"/>
          <w:szCs w:val="24"/>
        </w:rPr>
        <w:t xml:space="preserve">predmetného </w:t>
      </w:r>
      <w:r w:rsidR="008748CC" w:rsidRPr="000461FE">
        <w:rPr>
          <w:rFonts w:ascii="Times New Roman" w:hAnsi="Times New Roman" w:cs="Times New Roman"/>
          <w:sz w:val="24"/>
          <w:szCs w:val="24"/>
        </w:rPr>
        <w:t xml:space="preserve">dodatku informuje zaslaním </w:t>
      </w:r>
      <w:r w:rsidR="008748CC">
        <w:rPr>
          <w:rFonts w:ascii="Times New Roman" w:hAnsi="Times New Roman" w:cs="Times New Roman"/>
          <w:sz w:val="24"/>
          <w:szCs w:val="24"/>
        </w:rPr>
        <w:t>nepodpísaného návrhu o</w:t>
      </w:r>
      <w:r w:rsidR="008748CC" w:rsidRPr="000461FE">
        <w:rPr>
          <w:rFonts w:ascii="Times New Roman" w:hAnsi="Times New Roman" w:cs="Times New Roman"/>
          <w:sz w:val="24"/>
          <w:szCs w:val="24"/>
        </w:rPr>
        <w:t>číslovaného</w:t>
      </w:r>
      <w:r w:rsidR="008748CC">
        <w:rPr>
          <w:rFonts w:ascii="Times New Roman" w:hAnsi="Times New Roman" w:cs="Times New Roman"/>
          <w:sz w:val="24"/>
          <w:szCs w:val="24"/>
        </w:rPr>
        <w:t xml:space="preserve"> </w:t>
      </w:r>
      <w:r w:rsidR="008748CC" w:rsidRPr="000461FE">
        <w:rPr>
          <w:rFonts w:ascii="Times New Roman" w:hAnsi="Times New Roman" w:cs="Times New Roman"/>
          <w:sz w:val="24"/>
          <w:szCs w:val="24"/>
        </w:rPr>
        <w:t>dodatku k Zmluve o poskytnutí NFP. Chyby</w:t>
      </w:r>
      <w:r w:rsidR="008748CC" w:rsidRPr="001B41AE">
        <w:rPr>
          <w:rFonts w:ascii="Times New Roman" w:hAnsi="Times New Roman" w:cs="Times New Roman"/>
          <w:sz w:val="24"/>
          <w:szCs w:val="24"/>
        </w:rPr>
        <w:t xml:space="preserve"> v písaní, v počítaní a iné zrejmé nesprávnosti v písomnom vyhotovení Zmluvy o poskytnutí NFP </w:t>
      </w:r>
      <w:r w:rsidR="008748CC">
        <w:rPr>
          <w:rFonts w:ascii="Times New Roman" w:hAnsi="Times New Roman" w:cs="Times New Roman"/>
          <w:sz w:val="24"/>
          <w:szCs w:val="24"/>
        </w:rPr>
        <w:t>Poskytovateľ</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opraví</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 xml:space="preserve">formou očíslovaného dodatku k Zmluve o poskytnutí NFP </w:t>
      </w:r>
      <w:r w:rsidR="008748CC" w:rsidRPr="001B41AE">
        <w:rPr>
          <w:rFonts w:ascii="Times New Roman" w:hAnsi="Times New Roman" w:cs="Times New Roman"/>
          <w:sz w:val="24"/>
          <w:szCs w:val="24"/>
        </w:rPr>
        <w:t>aj bez návrhu</w:t>
      </w:r>
      <w:r w:rsidR="008748CC">
        <w:rPr>
          <w:rFonts w:ascii="Times New Roman" w:hAnsi="Times New Roman" w:cs="Times New Roman"/>
          <w:sz w:val="24"/>
          <w:szCs w:val="24"/>
        </w:rPr>
        <w:t xml:space="preserve"> prijímateľa a zašle mu nepodpísaný návrh</w:t>
      </w:r>
      <w:r w:rsidR="008748CC" w:rsidRPr="00554F97">
        <w:rPr>
          <w:rFonts w:ascii="Times New Roman" w:hAnsi="Times New Roman" w:cs="Times New Roman"/>
          <w:sz w:val="24"/>
          <w:szCs w:val="24"/>
        </w:rPr>
        <w:t xml:space="preserve"> </w:t>
      </w:r>
      <w:r w:rsidR="008748CC">
        <w:rPr>
          <w:rFonts w:ascii="Times New Roman" w:hAnsi="Times New Roman" w:cs="Times New Roman"/>
          <w:sz w:val="24"/>
          <w:szCs w:val="24"/>
        </w:rPr>
        <w:t xml:space="preserve">očíslovaného </w:t>
      </w:r>
      <w:r w:rsidR="008748CC" w:rsidRPr="000461FE">
        <w:rPr>
          <w:rFonts w:ascii="Times New Roman" w:hAnsi="Times New Roman" w:cs="Times New Roman"/>
          <w:sz w:val="24"/>
          <w:szCs w:val="24"/>
        </w:rPr>
        <w:t>dodatku k Zmluve o poskytnutí NFP</w:t>
      </w:r>
      <w:r w:rsidR="008748CC">
        <w:rPr>
          <w:rFonts w:ascii="Times New Roman" w:hAnsi="Times New Roman" w:cs="Times New Roman"/>
          <w:sz w:val="24"/>
          <w:szCs w:val="24"/>
        </w:rPr>
        <w:t xml:space="preserve">. V ostatných prípadoch je o schválení alebo zamietnutí žiadosti o zmenu konečný prijímateľ informovaný listom. </w:t>
      </w:r>
    </w:p>
    <w:p w14:paraId="18E3986E" w14:textId="5CAA5583" w:rsidR="008748CC" w:rsidRPr="001B41AE" w:rsidRDefault="00FC4522" w:rsidP="00816486">
      <w:pPr>
        <w:autoSpaceDE w:val="0"/>
        <w:autoSpaceDN w:val="0"/>
        <w:adjustRightInd w:val="0"/>
        <w:spacing w:before="120" w:after="0" w:line="240" w:lineRule="auto"/>
        <w:ind w:left="567" w:hanging="425"/>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B135E7">
        <w:rPr>
          <w:rFonts w:ascii="Times New Roman" w:hAnsi="Times New Roman" w:cs="Times New Roman"/>
          <w:color w:val="000000"/>
          <w:sz w:val="24"/>
          <w:szCs w:val="24"/>
        </w:rPr>
        <w:t>5</w:t>
      </w:r>
      <w:r w:rsidR="008748CC">
        <w:rPr>
          <w:rFonts w:ascii="Times New Roman" w:hAnsi="Times New Roman" w:cs="Times New Roman"/>
          <w:color w:val="000000"/>
          <w:sz w:val="24"/>
          <w:szCs w:val="24"/>
        </w:rPr>
        <w:t xml:space="preserve">) </w:t>
      </w:r>
      <w:r w:rsidR="008748CC">
        <w:rPr>
          <w:rFonts w:ascii="Times New Roman" w:hAnsi="Times New Roman" w:cs="Times New Roman"/>
          <w:color w:val="000000"/>
          <w:sz w:val="24"/>
          <w:szCs w:val="24"/>
        </w:rPr>
        <w:tab/>
      </w:r>
      <w:r w:rsidR="008748CC">
        <w:rPr>
          <w:rFonts w:ascii="Times New Roman" w:hAnsi="Times New Roman" w:cs="Times New Roman"/>
          <w:sz w:val="24"/>
          <w:szCs w:val="24"/>
        </w:rPr>
        <w:t xml:space="preserve">Pri posúdení žiadosti o zmenu v projekte </w:t>
      </w:r>
      <w:r w:rsidR="008748CC">
        <w:rPr>
          <w:rFonts w:ascii="Times New Roman" w:hAnsi="Times New Roman" w:cs="Times New Roman"/>
          <w:color w:val="000000"/>
          <w:sz w:val="24"/>
          <w:szCs w:val="24"/>
        </w:rPr>
        <w:t>resp. oznámení skutočnosti</w:t>
      </w:r>
      <w:r w:rsidR="008748CC">
        <w:rPr>
          <w:rFonts w:ascii="Times New Roman" w:hAnsi="Times New Roman" w:cs="Times New Roman"/>
          <w:sz w:val="24"/>
          <w:szCs w:val="24"/>
        </w:rPr>
        <w:t xml:space="preserve"> podľa ods.1 </w:t>
      </w:r>
      <w:r w:rsidR="008748CC" w:rsidRPr="001B41AE">
        <w:rPr>
          <w:rFonts w:ascii="Times New Roman" w:hAnsi="Times New Roman" w:cs="Times New Roman"/>
          <w:sz w:val="24"/>
          <w:szCs w:val="24"/>
        </w:rPr>
        <w:t>postupuje</w:t>
      </w:r>
      <w:r w:rsidR="008748CC">
        <w:rPr>
          <w:rFonts w:ascii="Times New Roman" w:hAnsi="Times New Roman" w:cs="Times New Roman"/>
          <w:sz w:val="24"/>
          <w:szCs w:val="24"/>
        </w:rPr>
        <w:t xml:space="preserve"> Poskytovateľ</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v</w:t>
      </w:r>
      <w:r w:rsidR="008748CC" w:rsidRPr="001B41AE">
        <w:rPr>
          <w:rFonts w:ascii="Times New Roman" w:hAnsi="Times New Roman" w:cs="Times New Roman"/>
          <w:sz w:val="24"/>
          <w:szCs w:val="24"/>
        </w:rPr>
        <w:t xml:space="preserve"> súlade s nasledovnými zásadami a</w:t>
      </w:r>
      <w:r w:rsidR="008748CC">
        <w:rPr>
          <w:rFonts w:ascii="Times New Roman" w:hAnsi="Times New Roman" w:cs="Times New Roman"/>
          <w:sz w:val="24"/>
          <w:szCs w:val="24"/>
        </w:rPr>
        <w:t> </w:t>
      </w:r>
      <w:r w:rsidR="008748CC" w:rsidRPr="001B41AE">
        <w:rPr>
          <w:rFonts w:ascii="Times New Roman" w:hAnsi="Times New Roman" w:cs="Times New Roman"/>
          <w:sz w:val="24"/>
          <w:szCs w:val="24"/>
        </w:rPr>
        <w:t>princípmi</w:t>
      </w:r>
      <w:r w:rsidR="008748CC">
        <w:rPr>
          <w:rFonts w:ascii="Times New Roman" w:hAnsi="Times New Roman" w:cs="Times New Roman"/>
          <w:sz w:val="24"/>
          <w:szCs w:val="24"/>
        </w:rPr>
        <w:t>:</w:t>
      </w:r>
    </w:p>
    <w:p w14:paraId="6E5B7BF7" w14:textId="77777777" w:rsidR="008748CC" w:rsidRDefault="008748CC" w:rsidP="00816486">
      <w:pPr>
        <w:pStyle w:val="Default"/>
        <w:numPr>
          <w:ilvl w:val="0"/>
          <w:numId w:val="176"/>
        </w:numPr>
        <w:spacing w:before="120"/>
        <w:ind w:left="851" w:hanging="284"/>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s legislatívou EÚ a všeobecne záväznými predpismi SR</w:t>
      </w:r>
      <w:r w:rsidRPr="001B41AE">
        <w:rPr>
          <w:rFonts w:ascii="Times New Roman" w:hAnsi="Times New Roman" w:cs="Times New Roman"/>
        </w:rPr>
        <w:t>;</w:t>
      </w:r>
      <w:r>
        <w:rPr>
          <w:rFonts w:ascii="Times New Roman" w:hAnsi="Times New Roman" w:cs="Times New Roman"/>
        </w:rPr>
        <w:t xml:space="preserve"> </w:t>
      </w:r>
    </w:p>
    <w:p w14:paraId="46AFA1ED" w14:textId="77777777" w:rsidR="008748CC" w:rsidRDefault="008748CC" w:rsidP="00816486">
      <w:pPr>
        <w:pStyle w:val="Default"/>
        <w:numPr>
          <w:ilvl w:val="0"/>
          <w:numId w:val="176"/>
        </w:numPr>
        <w:spacing w:before="120"/>
        <w:ind w:left="851" w:hanging="284"/>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posúdi hospodárno</w:t>
      </w:r>
      <w:r>
        <w:rPr>
          <w:rFonts w:ascii="Times New Roman" w:hAnsi="Times New Roman" w:cs="Times New Roman"/>
        </w:rPr>
        <w:t>sť</w:t>
      </w:r>
      <w:r w:rsidRPr="001B41AE">
        <w:rPr>
          <w:rFonts w:ascii="Times New Roman" w:hAnsi="Times New Roman" w:cs="Times New Roman"/>
        </w:rPr>
        <w:t>, účelnos</w:t>
      </w:r>
      <w:r>
        <w:rPr>
          <w:rFonts w:ascii="Times New Roman" w:hAnsi="Times New Roman" w:cs="Times New Roman"/>
        </w:rPr>
        <w:t>ť</w:t>
      </w:r>
      <w:r w:rsidRPr="001B41AE">
        <w:rPr>
          <w:rFonts w:ascii="Times New Roman" w:hAnsi="Times New Roman" w:cs="Times New Roman"/>
        </w:rPr>
        <w:t xml:space="preserve"> a efektívnos</w:t>
      </w:r>
      <w:r>
        <w:rPr>
          <w:rFonts w:ascii="Times New Roman" w:hAnsi="Times New Roman" w:cs="Times New Roman"/>
        </w:rPr>
        <w:t>ť</w:t>
      </w:r>
      <w:r w:rsidRPr="001B41AE">
        <w:rPr>
          <w:rFonts w:ascii="Times New Roman" w:hAnsi="Times New Roman" w:cs="Times New Roman"/>
        </w:rPr>
        <w:t xml:space="preserve"> týchto zmien</w:t>
      </w:r>
      <w:r w:rsidR="003B73BB">
        <w:rPr>
          <w:rFonts w:ascii="Times New Roman" w:hAnsi="Times New Roman" w:cs="Times New Roman"/>
        </w:rPr>
        <w:t>;</w:t>
      </w:r>
    </w:p>
    <w:p w14:paraId="5AE3C9DA" w14:textId="77777777" w:rsidR="008748CC" w:rsidRPr="00477CE4" w:rsidRDefault="008748CC" w:rsidP="00816486">
      <w:pPr>
        <w:pStyle w:val="Default"/>
        <w:numPr>
          <w:ilvl w:val="0"/>
          <w:numId w:val="176"/>
        </w:numPr>
        <w:spacing w:before="120"/>
        <w:ind w:left="851" w:hanging="284"/>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w:t>
      </w:r>
      <w:r>
        <w:rPr>
          <w:rFonts w:ascii="Times New Roman" w:hAnsi="Times New Roman" w:cs="Times New Roman"/>
        </w:rPr>
        <w:t>posúdi</w:t>
      </w:r>
      <w:r w:rsidRPr="001B41AE">
        <w:rPr>
          <w:rFonts w:ascii="Times New Roman" w:hAnsi="Times New Roman" w:cs="Times New Roman"/>
        </w:rPr>
        <w:t xml:space="preserve"> dodržanie pravidiel verejného obstarávania st</w:t>
      </w:r>
      <w:r>
        <w:rPr>
          <w:rFonts w:ascii="Times New Roman" w:hAnsi="Times New Roman" w:cs="Times New Roman"/>
        </w:rPr>
        <w:t xml:space="preserve">anovených v legislatíve SR a EÚ, najmä či bol dodržaný </w:t>
      </w:r>
      <w:r w:rsidRPr="00477CE4">
        <w:rPr>
          <w:rFonts w:ascii="Times New Roman" w:hAnsi="Times New Roman" w:cs="Times New Roman"/>
        </w:rPr>
        <w:t>princíp rovnakého zaobchádzania, princíp nediskriminácie uchádzačov alebo záujemcov, princíp transparentnosti a princíp hospodárnosti a</w:t>
      </w:r>
      <w:r>
        <w:rPr>
          <w:rFonts w:ascii="Times New Roman" w:hAnsi="Times New Roman" w:cs="Times New Roman"/>
        </w:rPr>
        <w:t> </w:t>
      </w:r>
      <w:r w:rsidRPr="00477CE4">
        <w:rPr>
          <w:rFonts w:ascii="Times New Roman" w:hAnsi="Times New Roman" w:cs="Times New Roman"/>
        </w:rPr>
        <w:t>efektívnosti</w:t>
      </w:r>
      <w:r w:rsidRPr="001B41AE">
        <w:rPr>
          <w:rFonts w:ascii="Times New Roman" w:hAnsi="Times New Roman" w:cs="Times New Roman"/>
        </w:rPr>
        <w:t>;</w:t>
      </w:r>
    </w:p>
    <w:p w14:paraId="6FC39858" w14:textId="77777777" w:rsidR="008748CC" w:rsidRPr="001B41AE" w:rsidRDefault="008748CC" w:rsidP="00816486">
      <w:pPr>
        <w:pStyle w:val="Default"/>
        <w:numPr>
          <w:ilvl w:val="0"/>
          <w:numId w:val="176"/>
        </w:numPr>
        <w:spacing w:before="120"/>
        <w:ind w:left="851" w:hanging="284"/>
        <w:jc w:val="both"/>
        <w:rPr>
          <w:rFonts w:ascii="Times New Roman" w:hAnsi="Times New Roman" w:cs="Times New Roman"/>
        </w:rPr>
      </w:pPr>
      <w:r>
        <w:rPr>
          <w:rFonts w:ascii="Times New Roman" w:hAnsi="Times New Roman" w:cs="Times New Roman"/>
        </w:rPr>
        <w:t>Poskytovateľ každú žiadosť o zmenu posudzuje aj z hľadiska dodržania účelu a cieľu schváleného projektu a dodržania kritérií, ktoré mali vplyv na schválenie projektu</w:t>
      </w:r>
      <w:r w:rsidRPr="001B41AE">
        <w:rPr>
          <w:rFonts w:ascii="Times New Roman" w:hAnsi="Times New Roman" w:cs="Times New Roman"/>
        </w:rPr>
        <w:t xml:space="preserve">; </w:t>
      </w:r>
    </w:p>
    <w:p w14:paraId="3DB8543E" w14:textId="77777777" w:rsidR="008748CC" w:rsidRPr="001B41AE" w:rsidRDefault="008748CC" w:rsidP="00816486">
      <w:pPr>
        <w:pStyle w:val="Default"/>
        <w:numPr>
          <w:ilvl w:val="0"/>
          <w:numId w:val="176"/>
        </w:numPr>
        <w:spacing w:before="120"/>
        <w:ind w:left="851" w:hanging="284"/>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w:t>
      </w:r>
      <w:r w:rsidRPr="001B41AE">
        <w:rPr>
          <w:rFonts w:ascii="Times New Roman" w:hAnsi="Times New Roman" w:cs="Times New Roman"/>
        </w:rPr>
        <w:t>s</w:t>
      </w:r>
      <w:r>
        <w:rPr>
          <w:rFonts w:ascii="Times New Roman" w:hAnsi="Times New Roman" w:cs="Times New Roman"/>
        </w:rPr>
        <w:t> </w:t>
      </w:r>
      <w:r w:rsidRPr="001B41AE">
        <w:rPr>
          <w:rFonts w:ascii="Times New Roman" w:hAnsi="Times New Roman" w:cs="Times New Roman"/>
        </w:rPr>
        <w:t>pravidlami</w:t>
      </w:r>
      <w:r>
        <w:rPr>
          <w:rFonts w:ascii="Times New Roman" w:hAnsi="Times New Roman" w:cs="Times New Roman"/>
        </w:rPr>
        <w:t>, ktoré určí v internom predpise</w:t>
      </w:r>
      <w:r w:rsidRPr="001B41AE">
        <w:rPr>
          <w:rFonts w:ascii="Times New Roman" w:hAnsi="Times New Roman" w:cs="Times New Roman"/>
        </w:rPr>
        <w:t xml:space="preserve"> </w:t>
      </w:r>
      <w:r>
        <w:rPr>
          <w:rFonts w:ascii="Times New Roman" w:hAnsi="Times New Roman" w:cs="Times New Roman"/>
        </w:rPr>
        <w:t>týkajúcom sa posudzovania zmien v</w:t>
      </w:r>
      <w:r w:rsidR="003B73BB">
        <w:rPr>
          <w:rFonts w:ascii="Times New Roman" w:hAnsi="Times New Roman" w:cs="Times New Roman"/>
        </w:rPr>
        <w:t> </w:t>
      </w:r>
      <w:r>
        <w:rPr>
          <w:rFonts w:ascii="Times New Roman" w:hAnsi="Times New Roman" w:cs="Times New Roman"/>
        </w:rPr>
        <w:t>projekte</w:t>
      </w:r>
      <w:r w:rsidR="003B73BB">
        <w:rPr>
          <w:rFonts w:ascii="Times New Roman" w:hAnsi="Times New Roman" w:cs="Times New Roman"/>
        </w:rPr>
        <w:t>.</w:t>
      </w:r>
    </w:p>
    <w:p w14:paraId="63849421" w14:textId="7020F118" w:rsidR="008748CC" w:rsidRPr="001B41AE" w:rsidRDefault="00B135E7" w:rsidP="00816486">
      <w:pPr>
        <w:pStyle w:val="Default"/>
        <w:spacing w:before="120"/>
        <w:ind w:left="567" w:hanging="425"/>
        <w:jc w:val="both"/>
        <w:rPr>
          <w:rFonts w:ascii="Times New Roman" w:hAnsi="Times New Roman" w:cs="Times New Roman"/>
        </w:rPr>
      </w:pPr>
      <w:r>
        <w:rPr>
          <w:rFonts w:ascii="Times New Roman" w:hAnsi="Times New Roman" w:cs="Times New Roman"/>
        </w:rPr>
        <w:t>6</w:t>
      </w:r>
      <w:r w:rsidR="00816486">
        <w:rPr>
          <w:rFonts w:ascii="Times New Roman" w:hAnsi="Times New Roman" w:cs="Times New Roman"/>
        </w:rPr>
        <w:t xml:space="preserve">)  </w:t>
      </w:r>
      <w:r w:rsidR="008748CC" w:rsidRPr="00D35206">
        <w:rPr>
          <w:rFonts w:ascii="Times New Roman" w:hAnsi="Times New Roman" w:cs="Times New Roman"/>
        </w:rPr>
        <w:t>Ak zákon ustanovuje povinné zverejnenie zmluvy</w:t>
      </w:r>
      <w:r w:rsidR="008748CC">
        <w:rPr>
          <w:rFonts w:ascii="Times New Roman" w:hAnsi="Times New Roman" w:cs="Times New Roman"/>
        </w:rPr>
        <w:t xml:space="preserve"> o poskytnutí NFP resp. dodatku k zmluve o poskytnutí NFP, Poskytovateľ</w:t>
      </w:r>
      <w:r w:rsidR="008748CC" w:rsidRPr="001B41AE">
        <w:rPr>
          <w:rFonts w:ascii="Times New Roman" w:hAnsi="Times New Roman" w:cs="Times New Roman"/>
        </w:rPr>
        <w:t xml:space="preserve"> zabezpečí </w:t>
      </w:r>
      <w:r w:rsidR="008748CC">
        <w:rPr>
          <w:rFonts w:ascii="Times New Roman" w:hAnsi="Times New Roman" w:cs="Times New Roman"/>
        </w:rPr>
        <w:t xml:space="preserve">jej zverejnenie </w:t>
      </w:r>
      <w:r w:rsidR="008748CC" w:rsidRPr="001B41AE">
        <w:rPr>
          <w:rFonts w:ascii="Times New Roman" w:hAnsi="Times New Roman" w:cs="Times New Roman"/>
        </w:rPr>
        <w:t xml:space="preserve">v súlade s platnou </w:t>
      </w:r>
      <w:r w:rsidR="008748CC">
        <w:rPr>
          <w:rFonts w:ascii="Times New Roman" w:hAnsi="Times New Roman" w:cs="Times New Roman"/>
        </w:rPr>
        <w:t xml:space="preserve">legislatívou SR a internou smernicou Poskytovateľa týkajúcou sa </w:t>
      </w:r>
      <w:r w:rsidR="008748CC" w:rsidRPr="001B41AE">
        <w:rPr>
          <w:rFonts w:ascii="Times New Roman" w:hAnsi="Times New Roman" w:cs="Times New Roman"/>
        </w:rPr>
        <w:t>zverej</w:t>
      </w:r>
      <w:r w:rsidR="008748CC">
        <w:rPr>
          <w:rFonts w:ascii="Times New Roman" w:hAnsi="Times New Roman" w:cs="Times New Roman"/>
        </w:rPr>
        <w:t>ňovania zmlúv</w:t>
      </w:r>
      <w:r w:rsidR="008748CC" w:rsidRPr="001B41AE">
        <w:rPr>
          <w:rFonts w:ascii="Times New Roman" w:hAnsi="Times New Roman" w:cs="Times New Roman"/>
        </w:rPr>
        <w:t xml:space="preserve">. </w:t>
      </w:r>
    </w:p>
    <w:p w14:paraId="7033AC5F" w14:textId="77777777" w:rsidR="008748CC" w:rsidRDefault="008748CC" w:rsidP="008748CC">
      <w:pPr>
        <w:spacing w:before="120" w:after="0" w:line="240" w:lineRule="auto"/>
        <w:jc w:val="both"/>
        <w:rPr>
          <w:rFonts w:ascii="Times New Roman" w:hAnsi="Times New Roman" w:cs="Times New Roman"/>
          <w:sz w:val="24"/>
          <w:szCs w:val="24"/>
        </w:rPr>
      </w:pPr>
    </w:p>
    <w:p w14:paraId="0968B86B" w14:textId="77777777" w:rsidR="008748CC" w:rsidRPr="007434B8" w:rsidRDefault="008748CC" w:rsidP="00852BE8">
      <w:pPr>
        <w:pStyle w:val="Nadpis4"/>
        <w:numPr>
          <w:ilvl w:val="3"/>
          <w:numId w:val="273"/>
        </w:numPr>
      </w:pPr>
      <w:bookmarkStart w:id="165" w:name="_Toc525133315"/>
      <w:r w:rsidRPr="001B411C">
        <w:t>Ukončenie Zmluvy o poskytnutí NFP</w:t>
      </w:r>
      <w:bookmarkEnd w:id="165"/>
    </w:p>
    <w:p w14:paraId="117796BF" w14:textId="77777777" w:rsidR="008748CC" w:rsidRPr="001B411C" w:rsidRDefault="008748CC" w:rsidP="00816486">
      <w:pPr>
        <w:pStyle w:val="Odsekzoznamu"/>
        <w:numPr>
          <w:ilvl w:val="0"/>
          <w:numId w:val="96"/>
        </w:numPr>
        <w:spacing w:before="240" w:after="120" w:line="240" w:lineRule="auto"/>
        <w:ind w:left="567" w:hanging="425"/>
        <w:contextualSpacing w:val="0"/>
        <w:jc w:val="both"/>
        <w:rPr>
          <w:rFonts w:cs="Times New Roman"/>
          <w:szCs w:val="24"/>
        </w:rPr>
      </w:pPr>
      <w:r>
        <w:rPr>
          <w:rFonts w:cs="Times New Roman"/>
          <w:szCs w:val="24"/>
        </w:rPr>
        <w:t>Poskytovateľ</w:t>
      </w:r>
      <w:r w:rsidRPr="001B411C">
        <w:rPr>
          <w:rFonts w:cs="Times New Roman"/>
          <w:szCs w:val="24"/>
        </w:rPr>
        <w:t xml:space="preserve"> je povinný zabezpečiť a vyžadovať plnenie povinností, stanovených v zmluve o poskytnutí nenávratného finančného príspevku, po celú dobu udržateľnosti projektu tak, ako stanovuje článok 71 </w:t>
      </w:r>
      <w:r w:rsidR="00491FE6">
        <w:rPr>
          <w:rFonts w:cs="Times New Roman"/>
          <w:szCs w:val="24"/>
        </w:rPr>
        <w:t>n</w:t>
      </w:r>
      <w:r w:rsidRPr="001B411C">
        <w:rPr>
          <w:rFonts w:cs="Times New Roman"/>
          <w:szCs w:val="24"/>
        </w:rPr>
        <w:t>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Európskom poľnohospodárskom fonde pre rozvoj vidieka a Európskom námornom a rybárskom fonde, a ktorým sa zrušuje nariadenie Rady (ES) č. 1083/2006.</w:t>
      </w:r>
    </w:p>
    <w:p w14:paraId="33DEE7DE" w14:textId="77777777" w:rsidR="008748CC" w:rsidRPr="001B2AD7" w:rsidRDefault="008748CC" w:rsidP="00816486">
      <w:pPr>
        <w:pStyle w:val="Odsekzoznamu"/>
        <w:numPr>
          <w:ilvl w:val="0"/>
          <w:numId w:val="96"/>
        </w:numPr>
        <w:spacing w:after="120" w:line="240" w:lineRule="auto"/>
        <w:ind w:left="567" w:hanging="425"/>
        <w:contextualSpacing w:val="0"/>
        <w:jc w:val="both"/>
        <w:rPr>
          <w:rFonts w:cs="Times New Roman"/>
          <w:szCs w:val="24"/>
        </w:rPr>
      </w:pPr>
      <w:r w:rsidRPr="001B2AD7">
        <w:rPr>
          <w:rFonts w:cs="Times New Roman"/>
          <w:szCs w:val="24"/>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w:t>
      </w:r>
      <w:r w:rsidR="00AF532B" w:rsidRPr="001B2AD7">
        <w:rPr>
          <w:rFonts w:cs="Times New Roman"/>
          <w:szCs w:val="24"/>
        </w:rPr>
        <w:t>, t.j. počas daných období nesmú nastať nasledovné skutočnosti</w:t>
      </w:r>
      <w:r w:rsidRPr="001B2AD7">
        <w:rPr>
          <w:rFonts w:cs="Times New Roman"/>
          <w:szCs w:val="24"/>
        </w:rPr>
        <w:t>:</w:t>
      </w:r>
    </w:p>
    <w:p w14:paraId="0971F842" w14:textId="77777777" w:rsidR="008748CC" w:rsidRPr="001B2AD7" w:rsidRDefault="008748CC" w:rsidP="00816486">
      <w:pPr>
        <w:pStyle w:val="Odsekzoznamu"/>
        <w:numPr>
          <w:ilvl w:val="0"/>
          <w:numId w:val="97"/>
        </w:numPr>
        <w:spacing w:after="120" w:line="240" w:lineRule="auto"/>
        <w:ind w:left="851" w:hanging="284"/>
        <w:contextualSpacing w:val="0"/>
        <w:jc w:val="both"/>
        <w:rPr>
          <w:rFonts w:cs="Times New Roman"/>
          <w:szCs w:val="24"/>
        </w:rPr>
      </w:pPr>
      <w:r w:rsidRPr="001B2AD7">
        <w:rPr>
          <w:rFonts w:cs="Times New Roman"/>
          <w:szCs w:val="24"/>
        </w:rPr>
        <w:t>skončeni</w:t>
      </w:r>
      <w:r w:rsidR="00AF532B" w:rsidRPr="001B2AD7">
        <w:rPr>
          <w:rFonts w:cs="Times New Roman"/>
          <w:szCs w:val="24"/>
        </w:rPr>
        <w:t>e</w:t>
      </w:r>
      <w:r w:rsidRPr="001B2AD7">
        <w:rPr>
          <w:rFonts w:cs="Times New Roman"/>
          <w:szCs w:val="24"/>
        </w:rPr>
        <w:t xml:space="preserve"> alebo premiestneni</w:t>
      </w:r>
      <w:r w:rsidR="00AF532B" w:rsidRPr="001B2AD7">
        <w:rPr>
          <w:rFonts w:cs="Times New Roman"/>
          <w:szCs w:val="24"/>
        </w:rPr>
        <w:t>e</w:t>
      </w:r>
      <w:r w:rsidRPr="001B2AD7">
        <w:rPr>
          <w:rFonts w:cs="Times New Roman"/>
          <w:szCs w:val="24"/>
        </w:rPr>
        <w:t xml:space="preserve"> výrobnej činnosti mimo oblasti programu</w:t>
      </w:r>
      <w:r w:rsidR="004E574A" w:rsidRPr="001B2AD7">
        <w:rPr>
          <w:rFonts w:cs="Times New Roman"/>
          <w:szCs w:val="24"/>
        </w:rPr>
        <w:t>;</w:t>
      </w:r>
    </w:p>
    <w:p w14:paraId="744DAFD3" w14:textId="77777777" w:rsidR="008748CC" w:rsidRPr="001B2AD7" w:rsidRDefault="008748CC" w:rsidP="00816486">
      <w:pPr>
        <w:pStyle w:val="Odsekzoznamu"/>
        <w:numPr>
          <w:ilvl w:val="0"/>
          <w:numId w:val="97"/>
        </w:numPr>
        <w:spacing w:after="120" w:line="240" w:lineRule="auto"/>
        <w:ind w:left="851" w:hanging="284"/>
        <w:contextualSpacing w:val="0"/>
        <w:jc w:val="both"/>
        <w:rPr>
          <w:rFonts w:cs="Times New Roman"/>
          <w:szCs w:val="24"/>
        </w:rPr>
      </w:pPr>
      <w:r w:rsidRPr="001B2AD7">
        <w:rPr>
          <w:rFonts w:cs="Times New Roman"/>
          <w:szCs w:val="24"/>
        </w:rPr>
        <w:t>zmen</w:t>
      </w:r>
      <w:r w:rsidR="00AF532B" w:rsidRPr="001B2AD7">
        <w:rPr>
          <w:rFonts w:cs="Times New Roman"/>
          <w:szCs w:val="24"/>
        </w:rPr>
        <w:t>a</w:t>
      </w:r>
      <w:r w:rsidRPr="001B2AD7">
        <w:rPr>
          <w:rFonts w:cs="Times New Roman"/>
          <w:szCs w:val="24"/>
        </w:rPr>
        <w:t xml:space="preserve"> vlastníctva položky infraštruktúry, ktorá poskytuje firme alebo orgánu verejnej moci neoprávnené zvýhodnenie</w:t>
      </w:r>
      <w:r w:rsidR="004E574A" w:rsidRPr="001B2AD7">
        <w:rPr>
          <w:rFonts w:cs="Times New Roman"/>
          <w:szCs w:val="24"/>
        </w:rPr>
        <w:t>;</w:t>
      </w:r>
    </w:p>
    <w:p w14:paraId="635F262A" w14:textId="77777777" w:rsidR="008748CC" w:rsidRPr="001B2AD7" w:rsidRDefault="008748CC" w:rsidP="00816486">
      <w:pPr>
        <w:pStyle w:val="Odsekzoznamu"/>
        <w:numPr>
          <w:ilvl w:val="0"/>
          <w:numId w:val="97"/>
        </w:numPr>
        <w:spacing w:after="120" w:line="240" w:lineRule="auto"/>
        <w:ind w:left="851" w:hanging="284"/>
        <w:contextualSpacing w:val="0"/>
        <w:jc w:val="both"/>
        <w:rPr>
          <w:rFonts w:cs="Times New Roman"/>
          <w:szCs w:val="24"/>
        </w:rPr>
      </w:pPr>
      <w:r w:rsidRPr="001B2AD7">
        <w:rPr>
          <w:rFonts w:cs="Times New Roman"/>
          <w:szCs w:val="24"/>
        </w:rPr>
        <w:t>podstatn</w:t>
      </w:r>
      <w:r w:rsidR="00AF532B" w:rsidRPr="001B2AD7">
        <w:rPr>
          <w:rFonts w:cs="Times New Roman"/>
          <w:szCs w:val="24"/>
        </w:rPr>
        <w:t>á</w:t>
      </w:r>
      <w:r w:rsidRPr="001B2AD7">
        <w:rPr>
          <w:rFonts w:cs="Times New Roman"/>
          <w:szCs w:val="24"/>
        </w:rPr>
        <w:t xml:space="preserve"> zmen</w:t>
      </w:r>
      <w:r w:rsidR="00AF532B" w:rsidRPr="001B2AD7">
        <w:rPr>
          <w:rFonts w:cs="Times New Roman"/>
          <w:szCs w:val="24"/>
        </w:rPr>
        <w:t>a</w:t>
      </w:r>
      <w:r w:rsidRPr="001B2AD7">
        <w:rPr>
          <w:rFonts w:cs="Times New Roman"/>
          <w:szCs w:val="24"/>
        </w:rPr>
        <w:t>, ktorá ovplyvňuje jej povahu, ciele alebo podmienky realizácie, čo by spôsobilo narušenie jej pôvodných cieľov.</w:t>
      </w:r>
    </w:p>
    <w:p w14:paraId="69E0B9BF" w14:textId="77777777" w:rsidR="008748CC" w:rsidRPr="001B2AD7" w:rsidRDefault="008748CC" w:rsidP="00816486">
      <w:pPr>
        <w:pStyle w:val="Odsekzoznamu"/>
        <w:numPr>
          <w:ilvl w:val="0"/>
          <w:numId w:val="96"/>
        </w:numPr>
        <w:spacing w:before="120" w:after="0" w:line="240" w:lineRule="auto"/>
        <w:ind w:left="567" w:hanging="425"/>
        <w:contextualSpacing w:val="0"/>
        <w:jc w:val="both"/>
        <w:rPr>
          <w:rFonts w:cs="Times New Roman"/>
          <w:szCs w:val="24"/>
        </w:rPr>
      </w:pPr>
      <w:r w:rsidRPr="001B2AD7">
        <w:rPr>
          <w:rFonts w:cs="Times New Roman"/>
          <w:szCs w:val="24"/>
        </w:rPr>
        <w:t>Udržateľnosť projektu v prípade operácií zložených z investície do infraštruktúry alebo investície do výroby sa musí zabezpečiť počas doby do desiatich rokov od záverečnej platby poskytnutej prijímateľovi</w:t>
      </w:r>
      <w:r w:rsidR="003D5A1D" w:rsidRPr="001B2AD7">
        <w:rPr>
          <w:rFonts w:cs="Times New Roman"/>
          <w:szCs w:val="24"/>
        </w:rPr>
        <w:t xml:space="preserve">, t.j. počas tejto doby </w:t>
      </w:r>
      <w:r w:rsidRPr="001B2AD7">
        <w:rPr>
          <w:rFonts w:cs="Times New Roman"/>
          <w:szCs w:val="24"/>
        </w:rPr>
        <w:t xml:space="preserve">sa výrobná činnosť </w:t>
      </w:r>
      <w:r w:rsidR="003D5A1D" w:rsidRPr="001B2AD7">
        <w:rPr>
          <w:rFonts w:cs="Times New Roman"/>
          <w:szCs w:val="24"/>
        </w:rPr>
        <w:t xml:space="preserve">nesmie </w:t>
      </w:r>
      <w:r w:rsidRPr="001B2AD7">
        <w:rPr>
          <w:rFonts w:cs="Times New Roman"/>
          <w:szCs w:val="24"/>
        </w:rPr>
        <w:t>presun</w:t>
      </w:r>
      <w:r w:rsidR="003D5A1D" w:rsidRPr="001B2AD7">
        <w:rPr>
          <w:rFonts w:cs="Times New Roman"/>
          <w:szCs w:val="24"/>
        </w:rPr>
        <w:t>úť</w:t>
      </w:r>
      <w:r w:rsidRPr="001B2AD7">
        <w:rPr>
          <w:rFonts w:cs="Times New Roman"/>
          <w:szCs w:val="24"/>
        </w:rPr>
        <w:t xml:space="preserve"> mimo Európskej únie okrem prípadu, ak je prijímateľom MSP.</w:t>
      </w:r>
      <w:r w:rsidR="005F4608" w:rsidRPr="001B2AD7">
        <w:rPr>
          <w:rFonts w:cs="Times New Roman"/>
          <w:szCs w:val="24"/>
        </w:rPr>
        <w:t xml:space="preserve"> Ak sa príspevok z EŠIF poskytuje vo forme štátnej pomoci, obdobie 10 rokov nahradí termín platný na základe pravidiel o štátnej pomoci.</w:t>
      </w:r>
    </w:p>
    <w:p w14:paraId="6D42D722" w14:textId="77777777" w:rsidR="008748CC" w:rsidRPr="001B2AD7" w:rsidRDefault="008748CC" w:rsidP="00816486">
      <w:pPr>
        <w:pStyle w:val="Odsekzoznamu"/>
        <w:numPr>
          <w:ilvl w:val="0"/>
          <w:numId w:val="96"/>
        </w:numPr>
        <w:spacing w:before="120" w:after="0" w:line="240" w:lineRule="auto"/>
        <w:ind w:left="567" w:hanging="425"/>
        <w:contextualSpacing w:val="0"/>
        <w:jc w:val="both"/>
        <w:rPr>
          <w:rFonts w:cs="Times New Roman"/>
          <w:szCs w:val="24"/>
        </w:rPr>
      </w:pPr>
      <w:r w:rsidRPr="001B2AD7">
        <w:rPr>
          <w:rFonts w:cs="Times New Roman"/>
          <w:szCs w:val="24"/>
        </w:rPr>
        <w:t xml:space="preserve">Udržateľnosť projektu </w:t>
      </w:r>
      <w:r w:rsidRPr="001B2AD7">
        <w:rPr>
          <w:rFonts w:cs="Times New Roman"/>
          <w:szCs w:val="24"/>
          <w:u w:val="single"/>
        </w:rPr>
        <w:t>v prípade operácií, ktoré nepredstavujú investície do infraštruktúry alebo investície do výroby</w:t>
      </w:r>
      <w:r w:rsidR="005F4608" w:rsidRPr="001B2AD7">
        <w:rPr>
          <w:rFonts w:cs="Times New Roman"/>
          <w:szCs w:val="24"/>
        </w:rPr>
        <w:t>,</w:t>
      </w:r>
      <w:r w:rsidRPr="001B2AD7">
        <w:rPr>
          <w:rFonts w:cs="Times New Roman"/>
          <w:szCs w:val="24"/>
        </w:rPr>
        <w:t xml:space="preserve"> sa musí zabezpečiť počas doby stanovenej v uplatniteľných pravidlách o štátnej pomoci</w:t>
      </w:r>
      <w:r w:rsidR="00180FE5" w:rsidRPr="001B2AD7">
        <w:rPr>
          <w:rFonts w:cs="Times New Roman"/>
          <w:szCs w:val="24"/>
        </w:rPr>
        <w:t xml:space="preserve"> iba vtedy</w:t>
      </w:r>
      <w:r w:rsidR="005F4608" w:rsidRPr="001B2AD7">
        <w:rPr>
          <w:rFonts w:cs="Times New Roman"/>
          <w:szCs w:val="24"/>
        </w:rPr>
        <w:t>, ak tieto pravidlá vyžadujú</w:t>
      </w:r>
      <w:r w:rsidR="00180FE5" w:rsidRPr="001B2AD7">
        <w:rPr>
          <w:rFonts w:cs="Times New Roman"/>
          <w:szCs w:val="24"/>
        </w:rPr>
        <w:t xml:space="preserve"> udržanie investície, t.j. počas doby stanovenej v týchto pravidlách sa nesmie ukončiť</w:t>
      </w:r>
      <w:r w:rsidR="005F4608" w:rsidRPr="001B2AD7">
        <w:rPr>
          <w:rFonts w:cs="Times New Roman"/>
          <w:szCs w:val="24"/>
        </w:rPr>
        <w:t xml:space="preserve"> alebo premiestni</w:t>
      </w:r>
      <w:r w:rsidR="00180FE5" w:rsidRPr="001B2AD7">
        <w:rPr>
          <w:rFonts w:cs="Times New Roman"/>
          <w:szCs w:val="24"/>
        </w:rPr>
        <w:t>ť</w:t>
      </w:r>
      <w:r w:rsidR="005F4608" w:rsidRPr="001B2AD7">
        <w:rPr>
          <w:rFonts w:cs="Times New Roman"/>
          <w:szCs w:val="24"/>
        </w:rPr>
        <w:t xml:space="preserve"> výrobná činnos</w:t>
      </w:r>
      <w:r w:rsidR="00180FE5" w:rsidRPr="001B2AD7">
        <w:rPr>
          <w:rFonts w:cs="Times New Roman"/>
          <w:szCs w:val="24"/>
        </w:rPr>
        <w:t>ť</w:t>
      </w:r>
      <w:r w:rsidRPr="001B2AD7">
        <w:rPr>
          <w:rFonts w:cs="Times New Roman"/>
          <w:szCs w:val="24"/>
        </w:rPr>
        <w:t>.</w:t>
      </w:r>
    </w:p>
    <w:p w14:paraId="38443222" w14:textId="77777777" w:rsidR="008748CC" w:rsidRPr="001B411C" w:rsidRDefault="008748CC" w:rsidP="00816486">
      <w:pPr>
        <w:pStyle w:val="Odsekzoznamu"/>
        <w:numPr>
          <w:ilvl w:val="0"/>
          <w:numId w:val="96"/>
        </w:numPr>
        <w:spacing w:before="120" w:after="0" w:line="240" w:lineRule="auto"/>
        <w:ind w:left="567" w:hanging="425"/>
        <w:contextualSpacing w:val="0"/>
        <w:jc w:val="both"/>
        <w:rPr>
          <w:rFonts w:cs="Times New Roman"/>
          <w:szCs w:val="24"/>
        </w:rPr>
      </w:pPr>
      <w:r w:rsidRPr="001B411C">
        <w:rPr>
          <w:rFonts w:cs="Times New Roman"/>
          <w:szCs w:val="24"/>
        </w:rPr>
        <w:t>Hore uvedené pravidlá sa nevzťahujú na:</w:t>
      </w:r>
    </w:p>
    <w:p w14:paraId="2B4402B7" w14:textId="77777777" w:rsidR="008748CC" w:rsidRPr="001B411C" w:rsidRDefault="008748CC" w:rsidP="00816486">
      <w:pPr>
        <w:pStyle w:val="Odsekzoznamu"/>
        <w:numPr>
          <w:ilvl w:val="0"/>
          <w:numId w:val="98"/>
        </w:numPr>
        <w:spacing w:before="120" w:after="0" w:line="240" w:lineRule="auto"/>
        <w:ind w:left="851" w:hanging="284"/>
        <w:contextualSpacing w:val="0"/>
        <w:jc w:val="both"/>
        <w:rPr>
          <w:rFonts w:cs="Times New Roman"/>
          <w:szCs w:val="24"/>
        </w:rPr>
      </w:pPr>
      <w:r w:rsidRPr="001B411C">
        <w:rPr>
          <w:rFonts w:cs="Times New Roman"/>
          <w:szCs w:val="24"/>
        </w:rPr>
        <w:t>príspevky na finančné nástroje alebo z finančných nástrojov alebo na každú operáciu, v prípade ktorej sa skončila výrobná činnosť v dôsledku nepodvodného vyhlásenia konkurzu</w:t>
      </w:r>
      <w:r w:rsidR="004E574A">
        <w:rPr>
          <w:rFonts w:cs="Times New Roman"/>
          <w:szCs w:val="24"/>
        </w:rPr>
        <w:t>;</w:t>
      </w:r>
    </w:p>
    <w:p w14:paraId="6B290171" w14:textId="77777777" w:rsidR="008748CC" w:rsidRPr="001B411C" w:rsidRDefault="008748CC" w:rsidP="00816486">
      <w:pPr>
        <w:pStyle w:val="Odsekzoznamu"/>
        <w:numPr>
          <w:ilvl w:val="0"/>
          <w:numId w:val="98"/>
        </w:numPr>
        <w:spacing w:before="120" w:after="0" w:line="240" w:lineRule="auto"/>
        <w:ind w:left="851" w:hanging="284"/>
        <w:contextualSpacing w:val="0"/>
        <w:jc w:val="both"/>
        <w:rPr>
          <w:rFonts w:cs="Times New Roman"/>
          <w:szCs w:val="24"/>
        </w:rPr>
      </w:pPr>
      <w:r w:rsidRPr="001B411C">
        <w:rPr>
          <w:rFonts w:cs="Times New Roman"/>
          <w:szCs w:val="24"/>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1F293986" w14:textId="77777777" w:rsidR="008748CC" w:rsidRPr="001B411C" w:rsidRDefault="008748CC" w:rsidP="00816486">
      <w:pPr>
        <w:pStyle w:val="Odsekzoznamu"/>
        <w:numPr>
          <w:ilvl w:val="0"/>
          <w:numId w:val="96"/>
        </w:numPr>
        <w:spacing w:before="120" w:after="0" w:line="240" w:lineRule="auto"/>
        <w:ind w:left="567" w:hanging="425"/>
        <w:contextualSpacing w:val="0"/>
        <w:jc w:val="both"/>
        <w:rPr>
          <w:rFonts w:cs="Times New Roman"/>
          <w:szCs w:val="24"/>
        </w:rPr>
      </w:pPr>
      <w:r w:rsidRPr="001B411C">
        <w:rPr>
          <w:rFonts w:cs="Times New Roman"/>
          <w:szCs w:val="24"/>
        </w:rPr>
        <w:t>K ukončeniu doby platnosti zmluvy o poskytnutí NFP môže dôjsť :</w:t>
      </w:r>
    </w:p>
    <w:p w14:paraId="0B908BB2" w14:textId="77777777" w:rsidR="008748CC" w:rsidRPr="001B411C" w:rsidRDefault="008748CC" w:rsidP="00816486">
      <w:pPr>
        <w:pStyle w:val="Odsekzoznamu"/>
        <w:numPr>
          <w:ilvl w:val="0"/>
          <w:numId w:val="99"/>
        </w:numPr>
        <w:spacing w:before="120" w:after="0" w:line="240" w:lineRule="auto"/>
        <w:ind w:left="851" w:hanging="284"/>
        <w:contextualSpacing w:val="0"/>
        <w:jc w:val="both"/>
        <w:rPr>
          <w:rFonts w:cs="Times New Roman"/>
          <w:szCs w:val="24"/>
        </w:rPr>
      </w:pPr>
      <w:r w:rsidRPr="001B411C">
        <w:rPr>
          <w:rFonts w:cs="Times New Roman"/>
          <w:szCs w:val="24"/>
        </w:rPr>
        <w:t>štandardným spôsobom, tzn. ak sa záväzky zmluvných strán splnia včas a riadne. Ide o najpravidelnejší a najprirodzenejší spôsob zániku záväzkov zo zmluvy o poskytnutí NFP</w:t>
      </w:r>
      <w:r w:rsidR="004E574A">
        <w:rPr>
          <w:rFonts w:cs="Times New Roman"/>
          <w:szCs w:val="24"/>
        </w:rPr>
        <w:t>;</w:t>
      </w:r>
    </w:p>
    <w:p w14:paraId="434BE01D" w14:textId="77777777" w:rsidR="008748CC" w:rsidRPr="0019257E" w:rsidRDefault="008748CC" w:rsidP="00816486">
      <w:pPr>
        <w:pStyle w:val="Odsekzoznamu"/>
        <w:numPr>
          <w:ilvl w:val="0"/>
          <w:numId w:val="99"/>
        </w:numPr>
        <w:spacing w:before="120" w:after="0" w:line="240" w:lineRule="auto"/>
        <w:ind w:left="851" w:hanging="284"/>
        <w:contextualSpacing w:val="0"/>
        <w:jc w:val="both"/>
        <w:rPr>
          <w:rFonts w:cs="Times New Roman"/>
          <w:szCs w:val="24"/>
        </w:rPr>
      </w:pPr>
      <w:r w:rsidRPr="001B411C">
        <w:rPr>
          <w:rFonts w:cs="Times New Roman"/>
          <w:szCs w:val="24"/>
        </w:rPr>
        <w:t>neštandardným spôsobom, tzn.</w:t>
      </w:r>
      <w:r w:rsidRPr="0019257E">
        <w:t xml:space="preserve"> </w:t>
      </w:r>
      <w:r w:rsidR="003B73BB">
        <w:t>:</w:t>
      </w:r>
    </w:p>
    <w:p w14:paraId="50E19811" w14:textId="77777777" w:rsidR="008748CC" w:rsidRPr="0019257E" w:rsidRDefault="008748CC" w:rsidP="00816486">
      <w:pPr>
        <w:pStyle w:val="Odsekzoznamu"/>
        <w:numPr>
          <w:ilvl w:val="2"/>
          <w:numId w:val="99"/>
        </w:numPr>
        <w:spacing w:before="120" w:after="0" w:line="240" w:lineRule="auto"/>
        <w:ind w:left="1134" w:hanging="141"/>
        <w:contextualSpacing w:val="0"/>
        <w:jc w:val="both"/>
        <w:rPr>
          <w:rFonts w:cs="Times New Roman"/>
          <w:szCs w:val="24"/>
        </w:rPr>
      </w:pPr>
      <w:r w:rsidRPr="0019257E">
        <w:rPr>
          <w:rFonts w:cs="Times New Roman"/>
          <w:szCs w:val="24"/>
        </w:rPr>
        <w:t xml:space="preserve">písomnou dohodou zmluvných strán na podnet prijímateľa alebo </w:t>
      </w:r>
      <w:r>
        <w:rPr>
          <w:rFonts w:cs="Times New Roman"/>
          <w:szCs w:val="24"/>
        </w:rPr>
        <w:t>Poskytovateľ</w:t>
      </w:r>
      <w:r w:rsidRPr="0019257E">
        <w:rPr>
          <w:rFonts w:cs="Times New Roman"/>
          <w:szCs w:val="24"/>
        </w:rPr>
        <w:t>a</w:t>
      </w:r>
      <w:r w:rsidR="004E574A">
        <w:rPr>
          <w:rFonts w:cs="Times New Roman"/>
          <w:szCs w:val="24"/>
        </w:rPr>
        <w:t>;</w:t>
      </w:r>
    </w:p>
    <w:p w14:paraId="7993B4B7" w14:textId="77777777" w:rsidR="008748CC" w:rsidRPr="0019257E" w:rsidRDefault="008748CC" w:rsidP="00816486">
      <w:pPr>
        <w:pStyle w:val="Odsekzoznamu"/>
        <w:numPr>
          <w:ilvl w:val="2"/>
          <w:numId w:val="99"/>
        </w:numPr>
        <w:spacing w:before="120" w:after="0" w:line="240" w:lineRule="auto"/>
        <w:ind w:left="1134" w:hanging="141"/>
        <w:contextualSpacing w:val="0"/>
        <w:jc w:val="both"/>
        <w:rPr>
          <w:rFonts w:cs="Times New Roman"/>
          <w:szCs w:val="24"/>
        </w:rPr>
      </w:pPr>
      <w:r w:rsidRPr="0019257E">
        <w:rPr>
          <w:rFonts w:cs="Times New Roman"/>
          <w:szCs w:val="24"/>
        </w:rPr>
        <w:t>odstúpením od zmluvy jednou zo zmluvných strán (§ 344 a nasl. Obchodného zákonníka</w:t>
      </w:r>
      <w:r w:rsidR="000D0A33">
        <w:rPr>
          <w:rFonts w:cs="Times New Roman"/>
          <w:szCs w:val="24"/>
        </w:rPr>
        <w:t>)</w:t>
      </w:r>
      <w:r w:rsidR="004E574A">
        <w:rPr>
          <w:rFonts w:cs="Times New Roman"/>
          <w:szCs w:val="24"/>
        </w:rPr>
        <w:t>;</w:t>
      </w:r>
    </w:p>
    <w:p w14:paraId="3288C9F1" w14:textId="77777777" w:rsidR="008748CC" w:rsidRPr="0019257E" w:rsidRDefault="008748CC" w:rsidP="00816486">
      <w:pPr>
        <w:pStyle w:val="Odsekzoznamu"/>
        <w:numPr>
          <w:ilvl w:val="2"/>
          <w:numId w:val="99"/>
        </w:numPr>
        <w:spacing w:before="120" w:after="0" w:line="240" w:lineRule="auto"/>
        <w:ind w:left="1134" w:hanging="141"/>
        <w:contextualSpacing w:val="0"/>
        <w:jc w:val="both"/>
        <w:rPr>
          <w:rFonts w:cs="Times New Roman"/>
          <w:szCs w:val="24"/>
        </w:rPr>
      </w:pPr>
      <w:r w:rsidRPr="0019257E">
        <w:rPr>
          <w:rFonts w:cs="Times New Roman"/>
          <w:szCs w:val="24"/>
        </w:rPr>
        <w:t xml:space="preserve">automatickým ukončením, tzv. fixné záväzky (§ 349 ods. 3 Obchodného zákonníka), kedy z obsahu zmluvy o poskytnutí NFP vyplýva, že </w:t>
      </w:r>
      <w:r>
        <w:rPr>
          <w:rFonts w:cs="Times New Roman"/>
          <w:szCs w:val="24"/>
        </w:rPr>
        <w:t>Poskytovateľ</w:t>
      </w:r>
      <w:r w:rsidRPr="0019257E">
        <w:rPr>
          <w:rFonts w:cs="Times New Roman"/>
          <w:szCs w:val="24"/>
        </w:rPr>
        <w:t xml:space="preserve"> nemá záujem  na splnení záväzku prijímateľa (napr. podať žiadosť o platbu) po dobe určenej na plnenie. V týchto prípadoch nastávajú účinky odstúpenia od zmluvy automaticky bez potreby odstúpenia od zmluvy už samotným začiatkom omeškania zo strany prijímateľa (napr. nepodaním žiadosti o platbu v stanovenom termíne). </w:t>
      </w:r>
    </w:p>
    <w:p w14:paraId="44B7E6F6" w14:textId="77777777" w:rsidR="00132C6C" w:rsidRDefault="008748CC" w:rsidP="00816486">
      <w:pPr>
        <w:pStyle w:val="Odsekzoznamu"/>
        <w:numPr>
          <w:ilvl w:val="0"/>
          <w:numId w:val="96"/>
        </w:numPr>
        <w:spacing w:before="120" w:after="0" w:line="240" w:lineRule="auto"/>
        <w:ind w:left="567" w:hanging="425"/>
        <w:contextualSpacing w:val="0"/>
        <w:jc w:val="both"/>
      </w:pPr>
      <w:r w:rsidRPr="001B411C">
        <w:rPr>
          <w:rFonts w:cs="Times New Roman"/>
          <w:szCs w:val="24"/>
        </w:rPr>
        <w:t>Podrobné vymedzenie trvania záväzkov zo zmluvy o poskytnutí NFP a podmienky ukončenia zmluvy budú upravené v zmluve o poskytnutí NFP.</w:t>
      </w:r>
    </w:p>
    <w:p w14:paraId="5E243EFC" w14:textId="77777777" w:rsidR="001871A0" w:rsidRDefault="001871A0" w:rsidP="008748CC">
      <w:pPr>
        <w:pStyle w:val="Popis"/>
        <w:ind w:left="360" w:firstLine="207"/>
        <w:rPr>
          <w:rFonts w:ascii="Times New Roman" w:hAnsi="Times New Roman" w:cs="Times New Roman"/>
          <w:color w:val="808080" w:themeColor="background1" w:themeShade="80"/>
        </w:rPr>
      </w:pPr>
      <w:bookmarkStart w:id="166" w:name="_Toc284238189"/>
    </w:p>
    <w:p w14:paraId="2F913EA9" w14:textId="77777777" w:rsidR="008748CC" w:rsidRPr="002E4934" w:rsidRDefault="008748CC" w:rsidP="002E4934">
      <w:pPr>
        <w:pStyle w:val="Popis"/>
        <w:ind w:left="360" w:firstLine="207"/>
        <w:rPr>
          <w:color w:val="808080" w:themeColor="background1" w:themeShade="80"/>
        </w:rPr>
      </w:pPr>
      <w:r w:rsidRPr="002E4934">
        <w:rPr>
          <w:color w:val="808080" w:themeColor="background1" w:themeShade="80"/>
        </w:rPr>
        <w:t xml:space="preserve">Schéma </w:t>
      </w:r>
      <w:r w:rsidR="00A14CF8" w:rsidRPr="002E4934">
        <w:rPr>
          <w:color w:val="808080" w:themeColor="background1" w:themeShade="80"/>
        </w:rPr>
        <w:t>1</w:t>
      </w:r>
      <w:r w:rsidR="00132C6C" w:rsidRPr="002E4934">
        <w:rPr>
          <w:color w:val="808080" w:themeColor="background1" w:themeShade="80"/>
        </w:rPr>
        <w:t>8</w:t>
      </w:r>
      <w:r w:rsidRPr="002E4934">
        <w:rPr>
          <w:color w:val="808080" w:themeColor="background1" w:themeShade="80"/>
        </w:rPr>
        <w:t xml:space="preserve"> - Ukončenie zmluvy o NFP</w:t>
      </w:r>
      <w:bookmarkEnd w:id="166"/>
    </w:p>
    <w:p w14:paraId="721DAF8F" w14:textId="77777777" w:rsidR="008748CC" w:rsidRDefault="008748CC" w:rsidP="00FA4C48">
      <w:pPr>
        <w:pStyle w:val="Odsekzoznamu"/>
        <w:spacing w:after="120" w:line="240" w:lineRule="auto"/>
        <w:contextualSpacing w:val="0"/>
        <w:jc w:val="both"/>
      </w:pPr>
      <w:r w:rsidRPr="00994604">
        <w:rPr>
          <w:rFonts w:cs="Times New Roman"/>
          <w:noProof/>
          <w:szCs w:val="24"/>
        </w:rPr>
        <w:drawing>
          <wp:inline distT="0" distB="0" distL="0" distR="0" wp14:anchorId="203B38B0" wp14:editId="5DDD8A86">
            <wp:extent cx="5486400" cy="3200400"/>
            <wp:effectExtent l="0" t="19050" r="38100" b="38100"/>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14:paraId="7DBDACE9" w14:textId="77777777" w:rsidR="004B7CF2" w:rsidRDefault="004B7CF2" w:rsidP="00FA4C48">
      <w:pPr>
        <w:pStyle w:val="Odsekzoznamu"/>
        <w:spacing w:after="120" w:line="240" w:lineRule="auto"/>
        <w:contextualSpacing w:val="0"/>
        <w:jc w:val="both"/>
      </w:pPr>
    </w:p>
    <w:p w14:paraId="0954232D" w14:textId="77777777" w:rsidR="00615F30" w:rsidRDefault="00615F30" w:rsidP="00FA4C48">
      <w:pPr>
        <w:pStyle w:val="Odsekzoznamu"/>
        <w:spacing w:after="120" w:line="240" w:lineRule="auto"/>
        <w:contextualSpacing w:val="0"/>
        <w:jc w:val="both"/>
      </w:pPr>
    </w:p>
    <w:p w14:paraId="77E4FCCD" w14:textId="77777777" w:rsidR="008748CC" w:rsidRDefault="008748CC" w:rsidP="006C4DA6">
      <w:pPr>
        <w:pStyle w:val="Nadpis1"/>
      </w:pPr>
      <w:bookmarkStart w:id="167" w:name="_Toc525133316"/>
      <w:r w:rsidRPr="001B411C">
        <w:t>Ochrana finančných záujmov Slovenskej republiky a Európskej únie</w:t>
      </w:r>
      <w:bookmarkEnd w:id="167"/>
    </w:p>
    <w:p w14:paraId="2DA421C9" w14:textId="4A4DD8E1" w:rsidR="008748CC" w:rsidRDefault="008748CC" w:rsidP="00852BE8">
      <w:pPr>
        <w:pStyle w:val="Nadpis2"/>
        <w:numPr>
          <w:ilvl w:val="1"/>
          <w:numId w:val="273"/>
        </w:numPr>
        <w:spacing w:before="120" w:line="240" w:lineRule="auto"/>
        <w:ind w:left="567" w:hanging="567"/>
        <w:jc w:val="both"/>
        <w:rPr>
          <w:rFonts w:cs="Times New Roman"/>
          <w:sz w:val="24"/>
          <w:szCs w:val="24"/>
        </w:rPr>
      </w:pPr>
      <w:bookmarkStart w:id="168" w:name="_Toc525133317"/>
      <w:r w:rsidRPr="001B411C">
        <w:rPr>
          <w:rFonts w:cs="Times New Roman"/>
          <w:sz w:val="24"/>
          <w:szCs w:val="24"/>
        </w:rPr>
        <w:t>Všeobecné zásady ochrany finančných záujmov EÚ a </w:t>
      </w:r>
      <w:r w:rsidR="00724CDF">
        <w:rPr>
          <w:rFonts w:cs="Times New Roman"/>
          <w:sz w:val="24"/>
          <w:szCs w:val="24"/>
        </w:rPr>
        <w:t>š</w:t>
      </w:r>
      <w:r w:rsidRPr="001B411C">
        <w:rPr>
          <w:rFonts w:cs="Times New Roman"/>
          <w:sz w:val="24"/>
          <w:szCs w:val="24"/>
        </w:rPr>
        <w:t>tátneho rozpočtu</w:t>
      </w:r>
      <w:bookmarkEnd w:id="168"/>
    </w:p>
    <w:p w14:paraId="7742DF3A" w14:textId="77777777" w:rsidR="008748CC" w:rsidRDefault="008748CC" w:rsidP="00852BE8">
      <w:pPr>
        <w:pStyle w:val="Odsekzoznamu"/>
        <w:numPr>
          <w:ilvl w:val="0"/>
          <w:numId w:val="84"/>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 2 </w:t>
      </w:r>
      <w:r>
        <w:rPr>
          <w:rFonts w:cs="Times New Roman"/>
          <w:szCs w:val="24"/>
        </w:rPr>
        <w:t>písm</w:t>
      </w:r>
      <w:r w:rsidRPr="001B411C">
        <w:rPr>
          <w:rFonts w:cs="Times New Roman"/>
          <w:szCs w:val="24"/>
        </w:rPr>
        <w:t xml:space="preserve">. </w:t>
      </w:r>
      <w:r>
        <w:rPr>
          <w:rFonts w:cs="Times New Roman"/>
          <w:szCs w:val="24"/>
        </w:rPr>
        <w:t>a)</w:t>
      </w:r>
      <w:r w:rsidRPr="001B411C">
        <w:rPr>
          <w:rFonts w:cs="Times New Roman"/>
          <w:szCs w:val="24"/>
        </w:rPr>
        <w:t xml:space="preserve"> zákona o</w:t>
      </w:r>
      <w:r>
        <w:rPr>
          <w:rFonts w:cs="Times New Roman"/>
          <w:szCs w:val="24"/>
        </w:rPr>
        <w:t> pohľadávkach</w:t>
      </w:r>
      <w:r w:rsidRPr="001B411C">
        <w:rPr>
          <w:rFonts w:cs="Times New Roman"/>
          <w:szCs w:val="24"/>
        </w:rPr>
        <w:t xml:space="preserve"> štátu</w:t>
      </w:r>
      <w:r>
        <w:rPr>
          <w:rFonts w:cs="Times New Roman"/>
          <w:szCs w:val="24"/>
        </w:rPr>
        <w:t xml:space="preserve">: </w:t>
      </w:r>
    </w:p>
    <w:p w14:paraId="5B7AA91B" w14:textId="77777777" w:rsidR="008748CC" w:rsidRDefault="008748CC" w:rsidP="00D843F6">
      <w:pPr>
        <w:pStyle w:val="Odsekzoznamu"/>
        <w:numPr>
          <w:ilvl w:val="0"/>
          <w:numId w:val="161"/>
        </w:numPr>
        <w:autoSpaceDE w:val="0"/>
        <w:autoSpaceDN w:val="0"/>
        <w:adjustRightInd w:val="0"/>
        <w:spacing w:before="120" w:after="0" w:line="240" w:lineRule="auto"/>
        <w:ind w:left="851" w:hanging="284"/>
        <w:contextualSpacing w:val="0"/>
        <w:jc w:val="both"/>
        <w:rPr>
          <w:rFonts w:cs="Times New Roman"/>
          <w:szCs w:val="24"/>
        </w:rPr>
      </w:pPr>
      <w:r>
        <w:rPr>
          <w:rFonts w:cs="Times New Roman"/>
          <w:szCs w:val="24"/>
        </w:rPr>
        <w:t xml:space="preserve">pohľadávkou štátu je právo štátu na peňažné plnenie, ktoré vzniklo zo zákona, </w:t>
      </w:r>
      <w:r w:rsidR="00CF4664">
        <w:rPr>
          <w:rFonts w:cs="Times New Roman"/>
          <w:szCs w:val="24"/>
        </w:rPr>
        <w:br/>
      </w:r>
      <w:r>
        <w:rPr>
          <w:rFonts w:cs="Times New Roman"/>
          <w:szCs w:val="24"/>
        </w:rPr>
        <w:t>na základe zákona, alebo z činnosti správcu pohľadávky štátu, jeho hodnota je určená alebo určiteľná a dlžník je známy</w:t>
      </w:r>
      <w:r w:rsidR="004E574A">
        <w:rPr>
          <w:rFonts w:cs="Times New Roman"/>
          <w:szCs w:val="24"/>
        </w:rPr>
        <w:t>;</w:t>
      </w:r>
    </w:p>
    <w:p w14:paraId="0BB66686" w14:textId="77777777" w:rsidR="008748CC" w:rsidRDefault="008748CC" w:rsidP="00D843F6">
      <w:pPr>
        <w:pStyle w:val="Odsekzoznamu"/>
        <w:numPr>
          <w:ilvl w:val="0"/>
          <w:numId w:val="161"/>
        </w:numPr>
        <w:autoSpaceDE w:val="0"/>
        <w:autoSpaceDN w:val="0"/>
        <w:adjustRightInd w:val="0"/>
        <w:spacing w:before="120" w:after="0" w:line="240" w:lineRule="auto"/>
        <w:ind w:left="851" w:hanging="284"/>
        <w:contextualSpacing w:val="0"/>
        <w:jc w:val="both"/>
        <w:rPr>
          <w:rFonts w:cs="Times New Roman"/>
          <w:szCs w:val="24"/>
        </w:rPr>
      </w:pPr>
      <w:r>
        <w:rPr>
          <w:rFonts w:cs="Times New Roman"/>
          <w:szCs w:val="24"/>
        </w:rPr>
        <w:t>verejnou pohľadávkou štátu je právo štátu na peňažné plnenie, ktoré vzniklo rozhodnutím, schváleným zmierom alebo výkazom nedoplatkov podľa všeobecného predpisu o správnom konaní, alebo osobitných predpisov</w:t>
      </w:r>
      <w:r w:rsidR="004E574A">
        <w:rPr>
          <w:rFonts w:cs="Times New Roman"/>
          <w:szCs w:val="24"/>
        </w:rPr>
        <w:t>;</w:t>
      </w:r>
    </w:p>
    <w:p w14:paraId="6F87E3DD" w14:textId="77777777" w:rsidR="008748CC" w:rsidRDefault="008748CC" w:rsidP="00D843F6">
      <w:pPr>
        <w:pStyle w:val="Odsekzoznamu"/>
        <w:numPr>
          <w:ilvl w:val="0"/>
          <w:numId w:val="161"/>
        </w:numPr>
        <w:autoSpaceDE w:val="0"/>
        <w:autoSpaceDN w:val="0"/>
        <w:adjustRightInd w:val="0"/>
        <w:spacing w:before="120" w:after="0" w:line="240" w:lineRule="auto"/>
        <w:ind w:left="851" w:hanging="284"/>
        <w:contextualSpacing w:val="0"/>
        <w:jc w:val="both"/>
        <w:rPr>
          <w:rFonts w:cs="Times New Roman"/>
          <w:szCs w:val="24"/>
        </w:rPr>
      </w:pPr>
      <w:r>
        <w:rPr>
          <w:rFonts w:cs="Times New Roman"/>
          <w:szCs w:val="24"/>
        </w:rPr>
        <w:t>súkromnou pohľadávkou štátu je právo štátu na peňažné plnenie, iné ako podľa písmena b)</w:t>
      </w:r>
      <w:r w:rsidR="004E574A">
        <w:rPr>
          <w:rFonts w:cs="Times New Roman"/>
          <w:szCs w:val="24"/>
        </w:rPr>
        <w:t>;</w:t>
      </w:r>
    </w:p>
    <w:p w14:paraId="4B3D9689" w14:textId="77777777" w:rsidR="008748CC" w:rsidRPr="003D51EB" w:rsidRDefault="008748CC" w:rsidP="00D843F6">
      <w:pPr>
        <w:pStyle w:val="Odsekzoznamu"/>
        <w:numPr>
          <w:ilvl w:val="0"/>
          <w:numId w:val="161"/>
        </w:numPr>
        <w:autoSpaceDE w:val="0"/>
        <w:autoSpaceDN w:val="0"/>
        <w:adjustRightInd w:val="0"/>
        <w:spacing w:before="120" w:after="0" w:line="240" w:lineRule="auto"/>
        <w:ind w:left="851" w:hanging="284"/>
        <w:contextualSpacing w:val="0"/>
        <w:jc w:val="both"/>
        <w:rPr>
          <w:rFonts w:cs="Times New Roman"/>
          <w:szCs w:val="24"/>
        </w:rPr>
      </w:pPr>
      <w:r>
        <w:rPr>
          <w:rFonts w:cs="Times New Roman"/>
          <w:szCs w:val="24"/>
        </w:rPr>
        <w:t xml:space="preserve">splatnou pohľadávkou štátu je pohľadávka štátu, ktorá nebola uhradená do dátumu jej </w:t>
      </w:r>
      <w:r w:rsidRPr="003D51EB">
        <w:rPr>
          <w:rFonts w:cs="Times New Roman"/>
          <w:szCs w:val="24"/>
        </w:rPr>
        <w:t>splatnosti.</w:t>
      </w:r>
    </w:p>
    <w:p w14:paraId="14C4EC59" w14:textId="77777777" w:rsidR="008748CC" w:rsidRPr="003D51EB" w:rsidRDefault="008748CC" w:rsidP="00852BE8">
      <w:pPr>
        <w:pStyle w:val="Odsekzoznamu"/>
        <w:numPr>
          <w:ilvl w:val="0"/>
          <w:numId w:val="84"/>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 xml:space="preserve">Podľa ustanovenia § 3 ods. 2 zákona </w:t>
      </w:r>
      <w:r w:rsidR="00EB0633">
        <w:rPr>
          <w:rFonts w:cs="Times New Roman"/>
          <w:szCs w:val="24"/>
        </w:rPr>
        <w:t>o pohľadávkach štátu</w:t>
      </w:r>
      <w:r w:rsidRPr="003D51EB">
        <w:rPr>
          <w:rFonts w:cs="Times New Roman"/>
          <w:szCs w:val="24"/>
        </w:rPr>
        <w:t xml:space="preserve"> správca je oprávnený a povinný s pohľadávkou štátu nakladať, uplatňovať a vymáhať ju v mene štátu.  </w:t>
      </w:r>
    </w:p>
    <w:p w14:paraId="61ABDF5B" w14:textId="77777777" w:rsidR="008748CC" w:rsidRPr="00994604" w:rsidRDefault="008748CC" w:rsidP="00852BE8">
      <w:pPr>
        <w:pStyle w:val="Odsekzoznamu"/>
        <w:numPr>
          <w:ilvl w:val="0"/>
          <w:numId w:val="8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Podľa </w:t>
      </w:r>
      <w:r w:rsidRPr="005672FE">
        <w:rPr>
          <w:rFonts w:cs="Times New Roman"/>
          <w:szCs w:val="24"/>
        </w:rPr>
        <w:t xml:space="preserve">§ </w:t>
      </w:r>
      <w:r>
        <w:rPr>
          <w:rFonts w:cs="Times New Roman"/>
          <w:szCs w:val="24"/>
        </w:rPr>
        <w:t>4 ods. 1 zákona</w:t>
      </w:r>
      <w:r w:rsidR="00A473C2">
        <w:rPr>
          <w:rFonts w:cs="Times New Roman"/>
          <w:szCs w:val="24"/>
        </w:rPr>
        <w:t xml:space="preserve"> o pohľadávkach štátu</w:t>
      </w:r>
      <w:r>
        <w:rPr>
          <w:rFonts w:cs="Times New Roman"/>
          <w:szCs w:val="24"/>
        </w:rPr>
        <w:t xml:space="preserve"> je správca pohľadávky štátu povinný využívať všetky právne prostriedky na jej vymoženie a dbať aby nedošlo k jej zániku alebo premlčaniu, zániku alebo premlčaniu práv na jej vymáhanie a k zmenšeniu pohľadávky štátu.</w:t>
      </w:r>
    </w:p>
    <w:p w14:paraId="19A49BC6" w14:textId="5367850A" w:rsidR="008748CC" w:rsidRPr="001B411C" w:rsidRDefault="008748CC" w:rsidP="00852BE8">
      <w:pPr>
        <w:pStyle w:val="Odsekzoznamu"/>
        <w:numPr>
          <w:ilvl w:val="0"/>
          <w:numId w:val="84"/>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čl. 58 ods. 1 </w:t>
      </w:r>
      <w:r w:rsidR="00724CDF">
        <w:rPr>
          <w:rFonts w:cs="Times New Roman"/>
          <w:szCs w:val="24"/>
        </w:rPr>
        <w:t>n</w:t>
      </w:r>
      <w:r w:rsidRPr="001B411C">
        <w:rPr>
          <w:rFonts w:cs="Times New Roman"/>
          <w:szCs w:val="24"/>
        </w:rPr>
        <w:t xml:space="preserve">ariadenia Európskeho parlamentu a Rady (EÚ) č. 1306/2013 o financovaní, riadení a monitorovaní spoločnej poľnohospodárskej politiky a ktorým sa zrušujú nariadenia Rady (EHS) č. 352/78, (ES) č. 165/94, (ES) č. 2799/98, (ES) č. 814/2000, (ES) č. 1290/2005 a (ES) č. 485/2008  </w:t>
      </w:r>
      <w:r>
        <w:rPr>
          <w:rFonts w:cs="Times New Roman"/>
          <w:szCs w:val="24"/>
        </w:rPr>
        <w:t>Poskytovateľ</w:t>
      </w:r>
      <w:r w:rsidRPr="001B411C">
        <w:rPr>
          <w:rFonts w:cs="Times New Roman"/>
          <w:szCs w:val="24"/>
        </w:rPr>
        <w:t xml:space="preserve"> nenávratného finančného príspevku musí prijať opatrenia potrebné na zabezpečenie účinnej ochrany finančných záujmov EÚ.</w:t>
      </w:r>
    </w:p>
    <w:p w14:paraId="5AF8BC1E" w14:textId="77777777" w:rsidR="008748CC" w:rsidRPr="001B411C" w:rsidRDefault="008748CC" w:rsidP="00852BE8">
      <w:pPr>
        <w:pStyle w:val="Odsekzoznamu"/>
        <w:numPr>
          <w:ilvl w:val="0"/>
          <w:numId w:val="8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bude v rámci celej svojej činnosti, súvisiacej s realizáciou Programu rozvoja vidieka SR 2014 – 2020 zabezpečovať ochranu finančných záujmov EÚ a štátneho rozpočtu najmä:</w:t>
      </w:r>
    </w:p>
    <w:p w14:paraId="1355A5CA" w14:textId="77777777" w:rsidR="008748CC" w:rsidRPr="001B411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dôsledným dodržiavaním legislatívy EÚ a legislatívy Slovenskej republiky,</w:t>
      </w:r>
    </w:p>
    <w:p w14:paraId="57C5F685" w14:textId="77777777" w:rsidR="008748C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dôslednou kontrolou oprávnených výdavkov v rámci:</w:t>
      </w:r>
      <w:r w:rsidRPr="0019257E">
        <w:t xml:space="preserve"> </w:t>
      </w:r>
      <w:r w:rsidRPr="0019257E">
        <w:rPr>
          <w:rFonts w:cs="Times New Roman"/>
          <w:szCs w:val="24"/>
        </w:rPr>
        <w:tab/>
      </w:r>
    </w:p>
    <w:p w14:paraId="608F38BC" w14:textId="77777777" w:rsidR="008748CC" w:rsidRPr="0019257E" w:rsidRDefault="008748CC" w:rsidP="00D843F6">
      <w:pPr>
        <w:pStyle w:val="Odsekzoznamu"/>
        <w:numPr>
          <w:ilvl w:val="2"/>
          <w:numId w:val="85"/>
        </w:numPr>
        <w:autoSpaceDE w:val="0"/>
        <w:autoSpaceDN w:val="0"/>
        <w:adjustRightInd w:val="0"/>
        <w:spacing w:before="120" w:after="0" w:line="240" w:lineRule="auto"/>
        <w:ind w:left="1276" w:hanging="142"/>
        <w:contextualSpacing w:val="0"/>
        <w:jc w:val="both"/>
        <w:rPr>
          <w:rFonts w:cs="Times New Roman"/>
          <w:szCs w:val="24"/>
        </w:rPr>
      </w:pPr>
      <w:r w:rsidRPr="0019257E">
        <w:rPr>
          <w:rFonts w:cs="Times New Roman"/>
          <w:szCs w:val="24"/>
        </w:rPr>
        <w:t>podaných žiadostí o nenávratný finančný príspevok</w:t>
      </w:r>
      <w:r w:rsidR="004E574A">
        <w:rPr>
          <w:rFonts w:cs="Times New Roman"/>
          <w:szCs w:val="24"/>
        </w:rPr>
        <w:t>;</w:t>
      </w:r>
      <w:r w:rsidRPr="0019257E">
        <w:rPr>
          <w:rFonts w:cs="Times New Roman"/>
          <w:szCs w:val="24"/>
        </w:rPr>
        <w:t xml:space="preserve"> </w:t>
      </w:r>
    </w:p>
    <w:p w14:paraId="71807E21" w14:textId="77777777" w:rsidR="008748CC" w:rsidRPr="0019257E" w:rsidRDefault="008748CC" w:rsidP="00D843F6">
      <w:pPr>
        <w:pStyle w:val="Odsekzoznamu"/>
        <w:numPr>
          <w:ilvl w:val="2"/>
          <w:numId w:val="85"/>
        </w:numPr>
        <w:autoSpaceDE w:val="0"/>
        <w:autoSpaceDN w:val="0"/>
        <w:adjustRightInd w:val="0"/>
        <w:spacing w:after="0" w:line="240" w:lineRule="auto"/>
        <w:ind w:left="1276" w:hanging="142"/>
        <w:contextualSpacing w:val="0"/>
        <w:jc w:val="both"/>
        <w:rPr>
          <w:rFonts w:cs="Times New Roman"/>
          <w:szCs w:val="24"/>
        </w:rPr>
      </w:pPr>
      <w:r w:rsidRPr="0019257E">
        <w:rPr>
          <w:rFonts w:cs="Times New Roman"/>
          <w:szCs w:val="24"/>
        </w:rPr>
        <w:t xml:space="preserve">administratívnej </w:t>
      </w:r>
      <w:r w:rsidR="003001D4">
        <w:rPr>
          <w:rFonts w:cs="Times New Roman"/>
          <w:szCs w:val="24"/>
        </w:rPr>
        <w:t xml:space="preserve">finančnej </w:t>
      </w:r>
      <w:r w:rsidRPr="0019257E">
        <w:rPr>
          <w:rFonts w:cs="Times New Roman"/>
          <w:szCs w:val="24"/>
        </w:rPr>
        <w:t>kontroly žiadosti o</w:t>
      </w:r>
      <w:r w:rsidR="004E574A">
        <w:rPr>
          <w:rFonts w:cs="Times New Roman"/>
          <w:szCs w:val="24"/>
        </w:rPr>
        <w:t> </w:t>
      </w:r>
      <w:r w:rsidRPr="0019257E">
        <w:rPr>
          <w:rFonts w:cs="Times New Roman"/>
          <w:szCs w:val="24"/>
        </w:rPr>
        <w:t>platbu</w:t>
      </w:r>
      <w:r w:rsidR="004E574A">
        <w:rPr>
          <w:rFonts w:cs="Times New Roman"/>
          <w:szCs w:val="24"/>
        </w:rPr>
        <w:t>;</w:t>
      </w:r>
    </w:p>
    <w:p w14:paraId="69739F2A" w14:textId="77777777" w:rsidR="008748CC" w:rsidRPr="0019257E" w:rsidRDefault="003001D4" w:rsidP="00D843F6">
      <w:pPr>
        <w:pStyle w:val="Odsekzoznamu"/>
        <w:numPr>
          <w:ilvl w:val="2"/>
          <w:numId w:val="85"/>
        </w:numPr>
        <w:autoSpaceDE w:val="0"/>
        <w:autoSpaceDN w:val="0"/>
        <w:adjustRightInd w:val="0"/>
        <w:spacing w:after="0" w:line="240" w:lineRule="auto"/>
        <w:ind w:left="1276" w:hanging="142"/>
        <w:contextualSpacing w:val="0"/>
        <w:jc w:val="both"/>
        <w:rPr>
          <w:rFonts w:cs="Times New Roman"/>
          <w:szCs w:val="24"/>
        </w:rPr>
      </w:pPr>
      <w:r>
        <w:rPr>
          <w:rFonts w:cs="Times New Roman"/>
          <w:szCs w:val="24"/>
        </w:rPr>
        <w:t xml:space="preserve">finančnej </w:t>
      </w:r>
      <w:r w:rsidR="008748CC" w:rsidRPr="0019257E">
        <w:rPr>
          <w:rFonts w:cs="Times New Roman"/>
          <w:szCs w:val="24"/>
        </w:rPr>
        <w:t>kontroly projektov na mieste</w:t>
      </w:r>
      <w:r w:rsidR="004E574A">
        <w:rPr>
          <w:rFonts w:cs="Times New Roman"/>
          <w:szCs w:val="24"/>
        </w:rPr>
        <w:t>;</w:t>
      </w:r>
    </w:p>
    <w:p w14:paraId="13ADECBF" w14:textId="77777777" w:rsidR="008748CC" w:rsidRPr="0019257E" w:rsidRDefault="008748CC" w:rsidP="00D843F6">
      <w:pPr>
        <w:pStyle w:val="Odsekzoznamu"/>
        <w:numPr>
          <w:ilvl w:val="2"/>
          <w:numId w:val="85"/>
        </w:numPr>
        <w:autoSpaceDE w:val="0"/>
        <w:autoSpaceDN w:val="0"/>
        <w:adjustRightInd w:val="0"/>
        <w:spacing w:after="0" w:line="240" w:lineRule="auto"/>
        <w:ind w:left="1276" w:hanging="142"/>
        <w:contextualSpacing w:val="0"/>
        <w:jc w:val="both"/>
        <w:rPr>
          <w:rFonts w:cs="Times New Roman"/>
          <w:szCs w:val="24"/>
        </w:rPr>
      </w:pPr>
      <w:r w:rsidRPr="0019257E">
        <w:rPr>
          <w:rFonts w:cs="Times New Roman"/>
          <w:szCs w:val="24"/>
        </w:rPr>
        <w:t>zmeny a predčasného ukončovania zmlúv o poskytnutí nenávratného finančného príspevku</w:t>
      </w:r>
      <w:r w:rsidR="004E574A">
        <w:rPr>
          <w:rFonts w:cs="Times New Roman"/>
          <w:szCs w:val="24"/>
        </w:rPr>
        <w:t>.</w:t>
      </w:r>
    </w:p>
    <w:p w14:paraId="126010BD" w14:textId="77777777" w:rsidR="008748CC" w:rsidRPr="001B411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dôsledným zabezpečením budúcej pohľadávky z poskytnutého nenávratného finančného príspevku záložným právom, bankovou zárukou, ručením</w:t>
      </w:r>
      <w:r w:rsidR="004E574A">
        <w:rPr>
          <w:rFonts w:cs="Times New Roman"/>
          <w:szCs w:val="24"/>
        </w:rPr>
        <w:t>;</w:t>
      </w:r>
    </w:p>
    <w:p w14:paraId="0A6EE2BA" w14:textId="77777777" w:rsidR="008748CC" w:rsidRPr="001B411C" w:rsidRDefault="006B551D"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6B551D">
        <w:rPr>
          <w:rFonts w:cs="Times New Roman"/>
          <w:szCs w:val="24"/>
        </w:rPr>
        <w:t>dôslednou kontrolou dodržiavania povinností, vyplývajúcich zo zmluvy o poskytnutí nenávratného finančného príspevku a/alebo rozhodnutia o schválení žiadosti pre prijímateľa pomoci</w:t>
      </w:r>
      <w:r w:rsidR="004E574A">
        <w:rPr>
          <w:rFonts w:cs="Times New Roman"/>
          <w:szCs w:val="24"/>
        </w:rPr>
        <w:t>;</w:t>
      </w:r>
    </w:p>
    <w:p w14:paraId="5AFCB8A9" w14:textId="77777777" w:rsidR="008748CC" w:rsidRPr="001B411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dôslednou kontrolou obstarávania tovarov, služieb a stavebných prác</w:t>
      </w:r>
      <w:r w:rsidR="004E574A">
        <w:rPr>
          <w:rFonts w:cs="Times New Roman"/>
          <w:szCs w:val="24"/>
        </w:rPr>
        <w:t>;</w:t>
      </w:r>
    </w:p>
    <w:p w14:paraId="2C4502FD" w14:textId="77777777" w:rsidR="008748CC" w:rsidRPr="001B411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včasným a dôsledným riešením nezrovnalostí</w:t>
      </w:r>
      <w:r w:rsidR="004E574A">
        <w:rPr>
          <w:rFonts w:cs="Times New Roman"/>
          <w:szCs w:val="24"/>
        </w:rPr>
        <w:t>;</w:t>
      </w:r>
    </w:p>
    <w:p w14:paraId="6E906459" w14:textId="77777777" w:rsidR="008748CC" w:rsidRPr="001B411C" w:rsidRDefault="008748CC" w:rsidP="00D843F6">
      <w:pPr>
        <w:pStyle w:val="Odsekzoznamu"/>
        <w:numPr>
          <w:ilvl w:val="0"/>
          <w:numId w:val="8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včasným a dôsledným vymáhaním pohľadávok zo zmlúv o poskytnutí nenávratného finančného príspevku</w:t>
      </w:r>
      <w:r w:rsidR="006B551D" w:rsidRPr="006B551D">
        <w:t xml:space="preserve"> </w:t>
      </w:r>
      <w:r w:rsidR="006B551D" w:rsidRPr="006B551D">
        <w:rPr>
          <w:rFonts w:cs="Times New Roman"/>
          <w:szCs w:val="24"/>
        </w:rPr>
        <w:t>a/alebo rozhodnutia o schválení žiadosti</w:t>
      </w:r>
      <w:r w:rsidRPr="001B411C">
        <w:rPr>
          <w:rFonts w:cs="Times New Roman"/>
          <w:szCs w:val="24"/>
        </w:rPr>
        <w:t xml:space="preserve">, včasným a dôsledným prihlasovaním týchto pohľadávok v rámci likvidácie, konkurzu a reštrukturalizácie, včasnou a dôslednou realizáciou výkonu záložných práv, zriadených v prospech </w:t>
      </w:r>
      <w:r>
        <w:rPr>
          <w:rFonts w:cs="Times New Roman"/>
          <w:szCs w:val="24"/>
        </w:rPr>
        <w:t>Poskytovateľ</w:t>
      </w:r>
      <w:r w:rsidRPr="001B411C">
        <w:rPr>
          <w:rFonts w:cs="Times New Roman"/>
          <w:szCs w:val="24"/>
        </w:rPr>
        <w:t>a.</w:t>
      </w:r>
    </w:p>
    <w:p w14:paraId="34668C44" w14:textId="77777777" w:rsidR="008748CC" w:rsidRPr="003D51EB" w:rsidRDefault="008748CC" w:rsidP="008748CC">
      <w:pPr>
        <w:spacing w:after="120" w:line="240" w:lineRule="auto"/>
        <w:jc w:val="both"/>
        <w:rPr>
          <w:rFonts w:ascii="Times New Roman" w:hAnsi="Times New Roman" w:cs="Times New Roman"/>
          <w:sz w:val="24"/>
          <w:szCs w:val="24"/>
        </w:rPr>
      </w:pPr>
    </w:p>
    <w:p w14:paraId="5D1FCFC3" w14:textId="5B724CB7" w:rsidR="008748CC" w:rsidRDefault="008748CC" w:rsidP="00852BE8">
      <w:pPr>
        <w:pStyle w:val="Nadpis2"/>
        <w:numPr>
          <w:ilvl w:val="1"/>
          <w:numId w:val="273"/>
        </w:numPr>
        <w:spacing w:before="0" w:after="120" w:line="240" w:lineRule="auto"/>
        <w:ind w:left="567" w:hanging="567"/>
        <w:jc w:val="both"/>
        <w:rPr>
          <w:rFonts w:cs="Times New Roman"/>
          <w:sz w:val="24"/>
          <w:szCs w:val="24"/>
        </w:rPr>
      </w:pPr>
      <w:bookmarkStart w:id="169" w:name="_Toc525133318"/>
      <w:r w:rsidRPr="003D51EB">
        <w:rPr>
          <w:rFonts w:cs="Times New Roman"/>
          <w:sz w:val="24"/>
          <w:szCs w:val="24"/>
        </w:rPr>
        <w:t>Záložné právo</w:t>
      </w:r>
      <w:bookmarkEnd w:id="169"/>
    </w:p>
    <w:p w14:paraId="462C7040" w14:textId="77777777" w:rsidR="008748CC" w:rsidRPr="00FD113E"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bude predmetom projektu nadobudnutie a/alebo zhodnotenie hnuteľného a/alebo nehnuteľného hmotného majetku,  prijímateľ musí uzatvoriť s </w:t>
      </w:r>
      <w:r>
        <w:rPr>
          <w:rFonts w:cs="Times New Roman"/>
          <w:szCs w:val="24"/>
        </w:rPr>
        <w:t>Poskytovateľ</w:t>
      </w:r>
      <w:r w:rsidRPr="00FD113E">
        <w:rPr>
          <w:rFonts w:cs="Times New Roman"/>
          <w:szCs w:val="24"/>
        </w:rPr>
        <w:t xml:space="preserve">om ako prednostným (prvým) záložným veriteľom zmluvu o zriadení záložného práva. RO môže určiť, kedy </w:t>
      </w:r>
      <w:r>
        <w:rPr>
          <w:rFonts w:cs="Times New Roman"/>
          <w:szCs w:val="24"/>
        </w:rPr>
        <w:t>Poskytovateľ</w:t>
      </w:r>
      <w:r w:rsidRPr="00FD113E">
        <w:rPr>
          <w:rFonts w:cs="Times New Roman"/>
          <w:szCs w:val="24"/>
        </w:rPr>
        <w:t xml:space="preserve"> nebude pre jednotlivé opatrenia vyžadovať zriadenie záložného práva. </w:t>
      </w:r>
    </w:p>
    <w:p w14:paraId="31DB16AD" w14:textId="77777777" w:rsidR="008748CC" w:rsidRPr="001B411C"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bude pri uzatváraní zmlúv o zriadení záložného práva postupovať podľa nasledovných princípov:</w:t>
      </w:r>
    </w:p>
    <w:p w14:paraId="3D01B301" w14:textId="77777777" w:rsidR="008748CC" w:rsidRPr="003A5142" w:rsidRDefault="008748CC" w:rsidP="00D843F6">
      <w:pPr>
        <w:pStyle w:val="Odsekzoznamu"/>
        <w:numPr>
          <w:ilvl w:val="0"/>
          <w:numId w:val="8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ak </w:t>
      </w:r>
      <w:r w:rsidRPr="003A5142">
        <w:rPr>
          <w:rFonts w:cs="Times New Roman"/>
          <w:szCs w:val="24"/>
        </w:rPr>
        <w:t xml:space="preserve">bude predmetom projektu nadobudnutie a/alebo zhodnotenie iba hnuteľnej veci, predmetom záložného práva v prospech </w:t>
      </w:r>
      <w:r>
        <w:rPr>
          <w:rFonts w:cs="Times New Roman"/>
          <w:szCs w:val="24"/>
        </w:rPr>
        <w:t>Poskytovateľ</w:t>
      </w:r>
      <w:r w:rsidRPr="003A5142">
        <w:rPr>
          <w:rFonts w:cs="Times New Roman"/>
          <w:szCs w:val="24"/>
        </w:rPr>
        <w:t>a v súvislosti s projektom musia byť všetky hnuteľné veci, nadobudnuté v rámci projektu; znalecký posudok sa v tomto prípade nevyžaduje;</w:t>
      </w:r>
    </w:p>
    <w:p w14:paraId="053D0422" w14:textId="77777777" w:rsidR="008748CC" w:rsidRPr="003A5142" w:rsidRDefault="008748CC" w:rsidP="00D843F6">
      <w:pPr>
        <w:pStyle w:val="Odsekzoznamu"/>
        <w:numPr>
          <w:ilvl w:val="0"/>
          <w:numId w:val="88"/>
        </w:numPr>
        <w:autoSpaceDE w:val="0"/>
        <w:autoSpaceDN w:val="0"/>
        <w:adjustRightInd w:val="0"/>
        <w:spacing w:after="120" w:line="240" w:lineRule="auto"/>
        <w:ind w:left="851" w:hanging="284"/>
        <w:contextualSpacing w:val="0"/>
        <w:jc w:val="both"/>
        <w:rPr>
          <w:rFonts w:cs="Times New Roman"/>
          <w:szCs w:val="24"/>
        </w:rPr>
      </w:pPr>
      <w:r w:rsidRPr="003A5142">
        <w:rPr>
          <w:rFonts w:cs="Times New Roman"/>
          <w:szCs w:val="24"/>
        </w:rPr>
        <w:t xml:space="preserve">ak bude predmetom projektu nadobudnutie a/alebo zhodnotenie iba nehnuteľnej veci - stavby, predmetom záložného práva v prospech </w:t>
      </w:r>
      <w:r>
        <w:rPr>
          <w:rFonts w:cs="Times New Roman"/>
          <w:szCs w:val="24"/>
        </w:rPr>
        <w:t>Poskytovateľ</w:t>
      </w:r>
      <w:r w:rsidRPr="003A5142">
        <w:rPr>
          <w:rFonts w:cs="Times New Roman"/>
          <w:szCs w:val="24"/>
        </w:rPr>
        <w:t>a v súvislosti s projektom musí byť stavba, nadobudnutá a/alebo zhodnotená v rámci projektu a pozemok, na ktorom stavba stojí, za predpokladu, že pozemok je majetkoprávne</w:t>
      </w:r>
      <w:r>
        <w:rPr>
          <w:rFonts w:cs="Times New Roman"/>
          <w:szCs w:val="24"/>
        </w:rPr>
        <w:t xml:space="preserve"> </w:t>
      </w:r>
      <w:r w:rsidRPr="003A5142">
        <w:rPr>
          <w:rFonts w:cs="Times New Roman"/>
          <w:szCs w:val="24"/>
        </w:rPr>
        <w:t xml:space="preserve">vysporiadaný – zapísaný na LV v časti </w:t>
      </w:r>
      <w:r>
        <w:rPr>
          <w:rFonts w:cs="Times New Roman"/>
          <w:szCs w:val="24"/>
        </w:rPr>
        <w:t xml:space="preserve">C, </w:t>
      </w:r>
      <w:r w:rsidRPr="003A5142">
        <w:rPr>
          <w:rFonts w:cs="Times New Roman"/>
          <w:szCs w:val="24"/>
        </w:rPr>
        <w:t xml:space="preserve">ak bude predmetom projektu nadobudnutie a/alebo zhodnotenie nehnuteľnej veci - pozemku, predmetom záložného práva v prospech </w:t>
      </w:r>
      <w:r>
        <w:rPr>
          <w:rFonts w:cs="Times New Roman"/>
          <w:szCs w:val="24"/>
        </w:rPr>
        <w:t>Poskytovateľ</w:t>
      </w:r>
      <w:r w:rsidRPr="003A5142">
        <w:rPr>
          <w:rFonts w:cs="Times New Roman"/>
          <w:szCs w:val="24"/>
        </w:rPr>
        <w:t>a v súvislosti s projektom musí byť pozemok, nadobudnutý a/alebo zhodnotený v rámci projektu;</w:t>
      </w:r>
    </w:p>
    <w:p w14:paraId="10D44CDE" w14:textId="77777777" w:rsidR="008748CC" w:rsidRDefault="008748CC" w:rsidP="00D843F6">
      <w:pPr>
        <w:pStyle w:val="Odsekzoznamu"/>
        <w:numPr>
          <w:ilvl w:val="0"/>
          <w:numId w:val="88"/>
        </w:numPr>
        <w:autoSpaceDE w:val="0"/>
        <w:autoSpaceDN w:val="0"/>
        <w:adjustRightInd w:val="0"/>
        <w:spacing w:after="120" w:line="240" w:lineRule="auto"/>
        <w:ind w:left="851" w:hanging="284"/>
        <w:contextualSpacing w:val="0"/>
        <w:jc w:val="both"/>
        <w:rPr>
          <w:rFonts w:cs="Times New Roman"/>
          <w:szCs w:val="24"/>
        </w:rPr>
      </w:pPr>
      <w:r w:rsidRPr="003A5142">
        <w:rPr>
          <w:rFonts w:cs="Times New Roman"/>
          <w:szCs w:val="24"/>
        </w:rPr>
        <w:t xml:space="preserve">ak bude predmetom projektu súčasne nadobudnutie a /alebo zhodnotenie hnuteľnej aj nehnuteľnej veci, budúca pohľadávka z poskytnutého nenávratného finančného príspevku musí byť zabezpečená najmenej vo výške 100% celkovej sumy nenávratného finančného príspevku. Predmetom záložného práva v prospech </w:t>
      </w:r>
      <w:r>
        <w:rPr>
          <w:rFonts w:cs="Times New Roman"/>
          <w:szCs w:val="24"/>
        </w:rPr>
        <w:t>Poskytovateľ</w:t>
      </w:r>
      <w:r w:rsidRPr="003A5142">
        <w:rPr>
          <w:rFonts w:cs="Times New Roman"/>
          <w:szCs w:val="24"/>
        </w:rPr>
        <w:t>a v súvislosti s projektom musí byť prioritne stavba, nadobudnutá a/alebo zhodnotená v rámci projektu a pozemok, na ktorom stavba stojí za predpokladu, že je majetkoprávnevysporiadaný – zapísaný na LV v časti C;</w:t>
      </w:r>
    </w:p>
    <w:p w14:paraId="3B95A32F" w14:textId="77777777" w:rsidR="008748CC" w:rsidRPr="003A5142" w:rsidRDefault="008748CC" w:rsidP="00D843F6">
      <w:pPr>
        <w:pStyle w:val="Odsekzoznamu"/>
        <w:numPr>
          <w:ilvl w:val="0"/>
          <w:numId w:val="88"/>
        </w:numPr>
        <w:autoSpaceDE w:val="0"/>
        <w:autoSpaceDN w:val="0"/>
        <w:adjustRightInd w:val="0"/>
        <w:spacing w:after="120" w:line="240" w:lineRule="auto"/>
        <w:ind w:left="851" w:hanging="284"/>
        <w:contextualSpacing w:val="0"/>
        <w:jc w:val="both"/>
        <w:rPr>
          <w:rFonts w:cs="Times New Roman"/>
          <w:szCs w:val="24"/>
        </w:rPr>
      </w:pPr>
      <w:r w:rsidRPr="003A5142">
        <w:rPr>
          <w:rFonts w:cs="Times New Roman"/>
          <w:szCs w:val="24"/>
        </w:rPr>
        <w:t xml:space="preserve">doba platnosti zmluvy o zriadení záložného práva k hnuteľným veciam a k nehnuteľným veciam musí byť minimálne do 5 rokov od záverečnej platby poskytnutej prijímateľovi (dátum </w:t>
      </w:r>
      <w:r w:rsidRPr="003D51EB">
        <w:rPr>
          <w:rFonts w:cs="Times New Roman"/>
          <w:szCs w:val="24"/>
        </w:rPr>
        <w:t>pripísania na účet prijímateľa alebo prípadne do termínu stanovenému v pravidlách o štátnej pomoci (do troch rokov od záverečnej platby poskytnutej prijímateľovi v prípadoch súvisiacich so zachovaním investícií alebo pracovných miest vytvorených MSP);</w:t>
      </w:r>
    </w:p>
    <w:p w14:paraId="76A2274D" w14:textId="77777777" w:rsidR="008748CC" w:rsidRPr="001B411C" w:rsidRDefault="008748CC" w:rsidP="00D843F6">
      <w:pPr>
        <w:pStyle w:val="Odsekzoznamu"/>
        <w:numPr>
          <w:ilvl w:val="0"/>
          <w:numId w:val="8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vzory zmlúv o zriadení záložného práva k hnuteľným veciam a k nehnuteľným veciam vydá </w:t>
      </w:r>
      <w:r>
        <w:rPr>
          <w:rFonts w:cs="Times New Roman"/>
          <w:szCs w:val="24"/>
        </w:rPr>
        <w:t>Poskytovateľ</w:t>
      </w:r>
      <w:r w:rsidRPr="001B411C">
        <w:rPr>
          <w:rFonts w:cs="Times New Roman"/>
          <w:szCs w:val="24"/>
        </w:rPr>
        <w:t>; podrobnosti a špecifiká pri zriaďovaní záložného práva v prípade jednotlivých opatrení budú predmetom metodických príručiek pre žiadateľa a predmetom zmluvy o poskytnutí nenávratného finančného príspevku.</w:t>
      </w:r>
    </w:p>
    <w:p w14:paraId="45CA9E06" w14:textId="77777777" w:rsidR="008748CC" w:rsidRPr="00994604"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 xml:space="preserve">Prijímateľ na základe zmluvy o zriadení záložného práva uzatvorenej podľa § 151a a nasl. Občianskeho zákonníka  zabezpečí zriadenie záložného práva na hnuteľný a/alebo nehnuteľný majetok, ktorý je predmetom projektu, v prospech </w:t>
      </w:r>
      <w:r>
        <w:rPr>
          <w:rFonts w:cs="Times New Roman"/>
          <w:szCs w:val="24"/>
        </w:rPr>
        <w:t>Poskytovateľa</w:t>
      </w:r>
      <w:r w:rsidRPr="003A5142">
        <w:rPr>
          <w:rFonts w:cs="Times New Roman"/>
          <w:szCs w:val="24"/>
        </w:rPr>
        <w:t xml:space="preserve"> ako prednostného záložného veriteľa, v súlade s princípmi uvedenými </w:t>
      </w:r>
      <w:r w:rsidRPr="00581BEA">
        <w:rPr>
          <w:rFonts w:cs="Times New Roman"/>
          <w:szCs w:val="24"/>
        </w:rPr>
        <w:t xml:space="preserve">v bode </w:t>
      </w:r>
      <w:r w:rsidRPr="003D51EB">
        <w:rPr>
          <w:rFonts w:cs="Times New Roman"/>
          <w:szCs w:val="24"/>
        </w:rPr>
        <w:t>1.</w:t>
      </w:r>
      <w:r w:rsidRPr="00581BEA">
        <w:rPr>
          <w:rFonts w:cs="Times New Roman"/>
          <w:szCs w:val="24"/>
        </w:rPr>
        <w:t xml:space="preserve"> Na základe predchádzajúceho písomného súhlasu </w:t>
      </w:r>
      <w:r>
        <w:rPr>
          <w:rFonts w:cs="Times New Roman"/>
          <w:szCs w:val="24"/>
        </w:rPr>
        <w:t>Poskytovateľ</w:t>
      </w:r>
      <w:r w:rsidRPr="00581BEA">
        <w:rPr>
          <w:rFonts w:cs="Times New Roman"/>
          <w:szCs w:val="24"/>
        </w:rPr>
        <w:t>a môže byť tento majetok</w:t>
      </w:r>
      <w:r w:rsidRPr="003A5142">
        <w:rPr>
          <w:rFonts w:cs="Times New Roman"/>
          <w:szCs w:val="24"/>
        </w:rPr>
        <w:t xml:space="preserve"> následne predmetom záložného práva v prospech tretích osôb. </w:t>
      </w:r>
    </w:p>
    <w:p w14:paraId="091D1922" w14:textId="77777777" w:rsidR="008748CC" w:rsidRPr="00994604"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3A5142">
        <w:rPr>
          <w:rFonts w:cs="Times New Roman"/>
          <w:szCs w:val="24"/>
        </w:rPr>
        <w:t xml:space="preserve"> umožní prijímateľovi, aby v </w:t>
      </w:r>
      <w:r w:rsidRPr="00247ABC">
        <w:rPr>
          <w:rFonts w:cs="Times New Roman"/>
          <w:szCs w:val="24"/>
        </w:rPr>
        <w:t xml:space="preserve">prípadoch stanovených v bode </w:t>
      </w:r>
      <w:r w:rsidRPr="003D51EB">
        <w:rPr>
          <w:rFonts w:cs="Times New Roman"/>
          <w:szCs w:val="24"/>
        </w:rPr>
        <w:t>1</w:t>
      </w:r>
      <w:r w:rsidRPr="00247ABC">
        <w:rPr>
          <w:rFonts w:cs="Times New Roman"/>
          <w:szCs w:val="24"/>
        </w:rPr>
        <w:t xml:space="preserve"> na základe zmluvy o zriadení záložného práva uzatvorenej podľa § 151a a</w:t>
      </w:r>
      <w:r w:rsidRPr="003A5142">
        <w:rPr>
          <w:rFonts w:cs="Times New Roman"/>
          <w:szCs w:val="24"/>
        </w:rPr>
        <w:t> nasl. Občianskeho zákonníka  zabezpeči</w:t>
      </w:r>
      <w:r w:rsidRPr="003D51EB">
        <w:rPr>
          <w:rFonts w:cs="Times New Roman"/>
          <w:szCs w:val="24"/>
        </w:rPr>
        <w:t xml:space="preserve">l zriadenie záložného práva na vhodný nehnuteľný majetok  (ktorý nie je predmetom projektu) v prospech </w:t>
      </w:r>
      <w:r>
        <w:rPr>
          <w:rFonts w:cs="Times New Roman"/>
          <w:szCs w:val="24"/>
        </w:rPr>
        <w:t>Poskytovateľa</w:t>
      </w:r>
      <w:r w:rsidRPr="003D51EB">
        <w:rPr>
          <w:rFonts w:cs="Times New Roman"/>
          <w:szCs w:val="24"/>
        </w:rPr>
        <w:t xml:space="preserve"> ako prednostného - prvého záložného veriteľa. Všeobecná hodnota založeného majetku musí byť stanovená znaleckým posudkom, vypracovaným podľa vyhlášky Ministerstva spravodlivosti Slovenskej republiky č. 492/2004 Z. z. o stanovení všeobecnej hodnoty majetku v znení neskorších predpisov a musí predstavovať najmenej 100 % hodnoty nenávratného finančného príspevku uvedeného v zmluve o poskytnutí NFP. Na základe predchádzajúceho písomného súhlasu </w:t>
      </w:r>
      <w:r>
        <w:rPr>
          <w:rFonts w:cs="Times New Roman"/>
          <w:szCs w:val="24"/>
        </w:rPr>
        <w:t>Poskytovateľ</w:t>
      </w:r>
      <w:r w:rsidRPr="003A5142">
        <w:rPr>
          <w:rFonts w:cs="Times New Roman"/>
          <w:szCs w:val="24"/>
        </w:rPr>
        <w:t xml:space="preserve">a môže byť tento majetok predmetom záložného práva v prospech tretích osôb. </w:t>
      </w:r>
    </w:p>
    <w:p w14:paraId="3C59F5BC" w14:textId="77777777" w:rsidR="008748CC" w:rsidRPr="00581BEA"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 xml:space="preserve">Banka alebo iné finančné inštitúcie, financujúce a/alebo spolufinancujúce realizáciu predmetu projektu, môžu byť prednostným záložným veriteľom na majetok nadobudnutý a/alebo zhodnotený na základe zmluvy o poskytnutí nenávratného finančného príspevku za predpokladu, že má platne uzatvorenú zmluvu o vzájomnej spolupráci s </w:t>
      </w:r>
      <w:r>
        <w:rPr>
          <w:rFonts w:cs="Times New Roman"/>
          <w:szCs w:val="24"/>
        </w:rPr>
        <w:t>Poskytovateľ</w:t>
      </w:r>
      <w:r w:rsidRPr="003A5142">
        <w:rPr>
          <w:rFonts w:cs="Times New Roman"/>
          <w:szCs w:val="24"/>
        </w:rPr>
        <w:t xml:space="preserve">om pre programové obdobie 2014 -2020 (zoznam bánk a finančných inštitúcií sa zverejňuje na webovom sídle PPA www.apa.sk). </w:t>
      </w:r>
      <w:r>
        <w:rPr>
          <w:rFonts w:cs="Times New Roman"/>
          <w:szCs w:val="24"/>
        </w:rPr>
        <w:t>Poskytovateľ</w:t>
      </w:r>
      <w:r w:rsidRPr="003A5142">
        <w:rPr>
          <w:rFonts w:cs="Times New Roman"/>
          <w:szCs w:val="24"/>
        </w:rPr>
        <w:t xml:space="preserve"> v tomto prípade bude druhým záložným veriteľom za financujúcou </w:t>
      </w:r>
      <w:r w:rsidRPr="00581BEA">
        <w:rPr>
          <w:rFonts w:cs="Times New Roman"/>
          <w:szCs w:val="24"/>
        </w:rPr>
        <w:t>bankou/finančnou inštitúciou.</w:t>
      </w:r>
    </w:p>
    <w:p w14:paraId="6234F29B" w14:textId="4567AAFF" w:rsidR="008748CC" w:rsidRPr="003D51EB"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sidRPr="00581BEA">
        <w:rPr>
          <w:rFonts w:cs="Times New Roman"/>
          <w:szCs w:val="24"/>
        </w:rPr>
        <w:t xml:space="preserve">Ustanovenia o poistení a záložnom práve sa vzťahujú na hmotný majetok definovaný </w:t>
      </w:r>
      <w:r w:rsidR="00CF4664">
        <w:rPr>
          <w:rFonts w:cs="Times New Roman"/>
          <w:szCs w:val="24"/>
        </w:rPr>
        <w:t xml:space="preserve"> </w:t>
      </w:r>
      <w:r w:rsidRPr="00581BEA">
        <w:rPr>
          <w:rFonts w:cs="Times New Roman"/>
          <w:szCs w:val="24"/>
        </w:rPr>
        <w:t>v § 22 ods. 2 písm. a) – c) zákona o dani z príjmov.</w:t>
      </w:r>
    </w:p>
    <w:p w14:paraId="244BFED3" w14:textId="77777777" w:rsidR="008748CC" w:rsidRPr="00BA31F1" w:rsidRDefault="008748CC" w:rsidP="00852BE8">
      <w:pPr>
        <w:pStyle w:val="Odsekzoznamu"/>
        <w:numPr>
          <w:ilvl w:val="0"/>
          <w:numId w:val="87"/>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Záložné právo v prospech </w:t>
      </w:r>
      <w:r>
        <w:rPr>
          <w:rFonts w:cs="Times New Roman"/>
          <w:szCs w:val="24"/>
        </w:rPr>
        <w:t>Poskytovateľ</w:t>
      </w:r>
      <w:r w:rsidRPr="00BA31F1">
        <w:rPr>
          <w:rFonts w:cs="Times New Roman"/>
          <w:szCs w:val="24"/>
        </w:rPr>
        <w:t xml:space="preserve">a sa bude zriaďovať v prípade nasledovných </w:t>
      </w:r>
      <w:r w:rsidR="00C752EC">
        <w:rPr>
          <w:rFonts w:cs="Times New Roman"/>
          <w:szCs w:val="24"/>
        </w:rPr>
        <w:t>investičných</w:t>
      </w:r>
      <w:r w:rsidRPr="00BA31F1">
        <w:rPr>
          <w:rFonts w:cs="Times New Roman"/>
          <w:szCs w:val="24"/>
        </w:rPr>
        <w:t xml:space="preserve"> opatrení:</w:t>
      </w:r>
    </w:p>
    <w:p w14:paraId="127BA851" w14:textId="77777777" w:rsidR="008748CC" w:rsidRPr="003D51E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A60477">
        <w:rPr>
          <w:rFonts w:cs="Times New Roman"/>
          <w:szCs w:val="24"/>
        </w:rPr>
        <w:t>opatrenie 4</w:t>
      </w:r>
      <w:r w:rsidRPr="003D51EB">
        <w:rPr>
          <w:rFonts w:cs="Times New Roman"/>
          <w:szCs w:val="24"/>
        </w:rPr>
        <w:t xml:space="preserve"> - Investície do hmotného majetku</w:t>
      </w:r>
      <w:r w:rsidR="003B73BB">
        <w:rPr>
          <w:rFonts w:cs="Times New Roman"/>
          <w:szCs w:val="24"/>
        </w:rPr>
        <w:t>:</w:t>
      </w:r>
    </w:p>
    <w:p w14:paraId="2CF4DFBA"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BA31F1">
        <w:rPr>
          <w:rFonts w:cs="Times New Roman"/>
          <w:szCs w:val="24"/>
        </w:rPr>
        <w:t>podopatrenie 4.1</w:t>
      </w:r>
      <w:r w:rsidRPr="003D51EB">
        <w:rPr>
          <w:rFonts w:cs="Times New Roman"/>
          <w:szCs w:val="24"/>
        </w:rPr>
        <w:t xml:space="preserve"> - </w:t>
      </w:r>
      <w:r w:rsidRPr="0001311D">
        <w:rPr>
          <w:rFonts w:cs="Times New Roman"/>
          <w:szCs w:val="24"/>
        </w:rPr>
        <w:t>Podpora investícií do po</w:t>
      </w:r>
      <w:r w:rsidRPr="0001311D">
        <w:rPr>
          <w:rFonts w:ascii="pé˙ø◊w„" w:hAnsi="pé˙ø◊w„" w:cs="pé˙ø◊w„" w:hint="eastAsia"/>
          <w:szCs w:val="24"/>
        </w:rPr>
        <w:t>ľ</w:t>
      </w:r>
      <w:r w:rsidRPr="0001311D">
        <w:rPr>
          <w:rFonts w:cs="Times New Roman"/>
          <w:szCs w:val="24"/>
        </w:rPr>
        <w:t>nohospodárskych podnikov</w:t>
      </w:r>
      <w:r w:rsidR="004E574A">
        <w:rPr>
          <w:rFonts w:cs="Times New Roman"/>
          <w:szCs w:val="24"/>
        </w:rPr>
        <w:t>;</w:t>
      </w:r>
    </w:p>
    <w:p w14:paraId="4937B42B"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4.2</w:t>
      </w:r>
      <w:r>
        <w:rPr>
          <w:rFonts w:cs="Times New Roman"/>
          <w:szCs w:val="24"/>
        </w:rPr>
        <w:t xml:space="preserve"> </w:t>
      </w:r>
      <w:r w:rsidRPr="003D51EB">
        <w:rPr>
          <w:rFonts w:cs="Times New Roman"/>
          <w:szCs w:val="24"/>
        </w:rPr>
        <w:t xml:space="preserve">- </w:t>
      </w:r>
      <w:r w:rsidRPr="0001311D">
        <w:rPr>
          <w:rFonts w:cs="Times New Roman"/>
          <w:szCs w:val="24"/>
        </w:rPr>
        <w:t>Podpora investícií do spracovania/uvádzania na trh a/alebo vývoja po</w:t>
      </w:r>
      <w:r w:rsidRPr="0001311D">
        <w:rPr>
          <w:rFonts w:ascii="pé˙ø◊w„" w:hAnsi="pé˙ø◊w„" w:cs="pé˙ø◊w„" w:hint="eastAsia"/>
          <w:szCs w:val="24"/>
        </w:rPr>
        <w:t>ľ</w:t>
      </w:r>
      <w:r w:rsidRPr="0001311D">
        <w:rPr>
          <w:rFonts w:cs="Times New Roman"/>
          <w:szCs w:val="24"/>
        </w:rPr>
        <w:t>nohospodárskych produktov</w:t>
      </w:r>
      <w:r w:rsidR="004E574A">
        <w:rPr>
          <w:rFonts w:cs="Times New Roman"/>
          <w:szCs w:val="24"/>
        </w:rPr>
        <w:t>;</w:t>
      </w:r>
    </w:p>
    <w:p w14:paraId="7907A80A"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4.3 - </w:t>
      </w:r>
      <w:r w:rsidRPr="0001311D">
        <w:rPr>
          <w:rFonts w:cs="Times New Roman"/>
          <w:szCs w:val="24"/>
        </w:rPr>
        <w:t>Podpora investícií do infraštruktúry týkajúcej sa rozvoja, modernizácie alebo adaptácie po</w:t>
      </w:r>
      <w:r w:rsidRPr="0001311D">
        <w:rPr>
          <w:rFonts w:ascii="pé˙ø◊w„" w:hAnsi="pé˙ø◊w„" w:cs="pé˙ø◊w„" w:hint="eastAsia"/>
          <w:szCs w:val="24"/>
        </w:rPr>
        <w:t>ľ</w:t>
      </w:r>
      <w:r w:rsidRPr="0001311D">
        <w:rPr>
          <w:rFonts w:cs="Times New Roman"/>
          <w:szCs w:val="24"/>
        </w:rPr>
        <w:t>nohospodárstva a lesníctva</w:t>
      </w:r>
      <w:r w:rsidRPr="003D51EB">
        <w:rPr>
          <w:rFonts w:cs="Times New Roman"/>
          <w:szCs w:val="24"/>
        </w:rPr>
        <w:t xml:space="preserve"> (</w:t>
      </w:r>
      <w:r w:rsidR="005C07F9" w:rsidRPr="005C07F9">
        <w:rPr>
          <w:rFonts w:cs="Times New Roman"/>
          <w:szCs w:val="24"/>
        </w:rPr>
        <w:t>len v prípade zálohovej platby, ak sa neuplatní iný spôsob zabezpečenia</w:t>
      </w:r>
      <w:r w:rsidRPr="003D51EB">
        <w:rPr>
          <w:rFonts w:cs="Times New Roman"/>
          <w:szCs w:val="24"/>
        </w:rPr>
        <w:t>)</w:t>
      </w:r>
      <w:r w:rsidR="004E574A">
        <w:rPr>
          <w:rFonts w:cs="Times New Roman"/>
          <w:szCs w:val="24"/>
        </w:rPr>
        <w:t>.</w:t>
      </w:r>
    </w:p>
    <w:p w14:paraId="35C68058" w14:textId="77777777" w:rsidR="008748CC" w:rsidRPr="00EE020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w:t>
      </w:r>
      <w:r w:rsidRPr="00994604">
        <w:rPr>
          <w:rFonts w:cs="Times New Roman"/>
          <w:szCs w:val="24"/>
        </w:rPr>
        <w:t xml:space="preserve"> katastrofickými udalosťami a zavedenie vhodných preventívnych opatrení</w:t>
      </w:r>
      <w:r w:rsidR="003B73BB">
        <w:t>:</w:t>
      </w:r>
    </w:p>
    <w:p w14:paraId="1B367B6D"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134" w:hanging="283"/>
        <w:contextualSpacing w:val="0"/>
        <w:jc w:val="both"/>
        <w:rPr>
          <w:rFonts w:cs="Times New Roman"/>
          <w:szCs w:val="24"/>
        </w:rPr>
      </w:pPr>
      <w:r w:rsidRPr="0019257E">
        <w:rPr>
          <w:rFonts w:cs="Times New Roman"/>
          <w:szCs w:val="24"/>
        </w:rPr>
        <w:t>podopatrenie 5.1 - Podpora investícií do preventívnych opatrení na zníženie následkov pravdepodobných prírodných pohrôm, nepriaznivých klimatických a katastrofických udalostí (</w:t>
      </w:r>
      <w:r w:rsidR="005C07F9" w:rsidRPr="005C07F9">
        <w:rPr>
          <w:rFonts w:cs="Times New Roman"/>
          <w:szCs w:val="24"/>
        </w:rPr>
        <w:t>len v prípade zálohovej platby, ak sa neuplatní iný spôsob zabezpečenia</w:t>
      </w:r>
      <w:r w:rsidRPr="0019257E">
        <w:rPr>
          <w:rFonts w:cs="Times New Roman"/>
          <w:szCs w:val="24"/>
        </w:rPr>
        <w:t>)</w:t>
      </w:r>
      <w:r w:rsidR="004E574A">
        <w:rPr>
          <w:rFonts w:cs="Times New Roman"/>
          <w:szCs w:val="24"/>
        </w:rPr>
        <w:t>.</w:t>
      </w:r>
    </w:p>
    <w:p w14:paraId="1429B4B4" w14:textId="77777777" w:rsidR="008748CC" w:rsidRPr="003D51E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6</w:t>
      </w:r>
      <w:r w:rsidRPr="003D51EB">
        <w:rPr>
          <w:rFonts w:cs="Times New Roman"/>
          <w:szCs w:val="24"/>
        </w:rPr>
        <w:t xml:space="preserve"> - Rozvoj poľnohospodárskych podnikov a podnikateľskej činnosti</w:t>
      </w:r>
      <w:r w:rsidR="003B73BB">
        <w:rPr>
          <w:rFonts w:cs="Times New Roman"/>
          <w:szCs w:val="24"/>
        </w:rPr>
        <w:t>:</w:t>
      </w:r>
    </w:p>
    <w:p w14:paraId="1F062865"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134" w:hanging="283"/>
        <w:contextualSpacing w:val="0"/>
        <w:jc w:val="both"/>
        <w:rPr>
          <w:rFonts w:cs="Times New Roman"/>
          <w:szCs w:val="24"/>
        </w:rPr>
      </w:pPr>
      <w:r w:rsidRPr="00BA31F1">
        <w:rPr>
          <w:rFonts w:cs="Times New Roman"/>
          <w:szCs w:val="24"/>
        </w:rPr>
        <w:t>podopatrenie 6.4</w:t>
      </w:r>
      <w:r w:rsidRPr="003D51EB">
        <w:rPr>
          <w:rFonts w:cs="Times New Roman"/>
          <w:szCs w:val="24"/>
        </w:rPr>
        <w:t xml:space="preserve"> - Podpora investícií do vytvárania a rozvoja nepoľnohospodárskych činností</w:t>
      </w:r>
      <w:r w:rsidR="004E574A">
        <w:rPr>
          <w:rFonts w:cs="Times New Roman"/>
          <w:szCs w:val="24"/>
        </w:rPr>
        <w:t>.</w:t>
      </w:r>
    </w:p>
    <w:p w14:paraId="4A487DB6" w14:textId="77777777" w:rsidR="008748CC" w:rsidRPr="003D51E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7</w:t>
      </w:r>
      <w:r w:rsidRPr="003D51EB">
        <w:rPr>
          <w:rFonts w:cs="Times New Roman"/>
          <w:szCs w:val="24"/>
        </w:rPr>
        <w:t xml:space="preserve"> - </w:t>
      </w:r>
      <w:r w:rsidRPr="00994604">
        <w:rPr>
          <w:rFonts w:cs="Times New Roman"/>
          <w:szCs w:val="24"/>
        </w:rPr>
        <w:t>Základné služby a obnova dedín vo vidieckych oblastiach</w:t>
      </w:r>
      <w:r w:rsidR="003B73BB">
        <w:rPr>
          <w:rFonts w:cs="Times New Roman"/>
          <w:szCs w:val="24"/>
        </w:rPr>
        <w:t>:</w:t>
      </w:r>
    </w:p>
    <w:p w14:paraId="5A0B92D8"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BA31F1">
        <w:rPr>
          <w:rFonts w:cs="Times New Roman"/>
          <w:szCs w:val="24"/>
        </w:rPr>
        <w:t>podopatrenie 7.2</w:t>
      </w:r>
      <w:r w:rsidRPr="003D51EB">
        <w:rPr>
          <w:rFonts w:cs="Times New Roman"/>
          <w:szCs w:val="24"/>
        </w:rPr>
        <w:t xml:space="preserve"> - Podpora investícií do budovania, zlepšenia alebo rozšírenia všetkých typov malej infraštruktúry vrátane investícií do obnoviteľných zdrojov energie a úspor energie</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090D5F9C"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7.3</w:t>
      </w:r>
      <w:r w:rsidRPr="003D51EB">
        <w:rPr>
          <w:rFonts w:cs="Times New Roman"/>
          <w:szCs w:val="24"/>
        </w:rPr>
        <w:t xml:space="preserve"> - Podpora infraštruktúry širokopásmového internetu vrátane jej budovania, zlepšenia a rozšírenia, podpora pasívnej infraštruktúry širokopásmového internetu a zabezpečenie prístupu k širokopásmovému internetu a verejnému e-governmentu</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61198FCE"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7.4 </w:t>
      </w:r>
      <w:r w:rsidRPr="003D51EB">
        <w:rPr>
          <w:rFonts w:cs="Times New Roman"/>
          <w:szCs w:val="24"/>
        </w:rPr>
        <w:t>- Podpora investícií do zriaďovania, zlepšenia alebo rozšírenia miestnych základných služieb pre vidiecke obyvateľstvo vrátane služieb v oblasti voľného času a kultúry a do súvisiacej infraštruktúry</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2CAEAB27" w14:textId="77777777" w:rsidR="008748CC" w:rsidRPr="00BA31F1"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7.5 </w:t>
      </w:r>
      <w:r w:rsidRPr="003D51EB">
        <w:rPr>
          <w:rFonts w:cs="Times New Roman"/>
          <w:szCs w:val="24"/>
        </w:rPr>
        <w:t xml:space="preserve">- Podpora investícií pre verejné využívanie rekreačnej infraštruktúry, informačnej a drobnej infraštruktúry cestovného ruchu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43E8BE6D" w14:textId="77777777" w:rsidR="008748CC" w:rsidRPr="003D51E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8</w:t>
      </w:r>
      <w:r w:rsidRPr="003D51EB">
        <w:rPr>
          <w:rFonts w:cs="Times New Roman"/>
          <w:szCs w:val="24"/>
        </w:rPr>
        <w:t xml:space="preserve"> - </w:t>
      </w:r>
      <w:r w:rsidRPr="00994604">
        <w:rPr>
          <w:rFonts w:cs="Times New Roman"/>
          <w:szCs w:val="24"/>
        </w:rPr>
        <w:t>Investície do rozvoja lesných oblastí a zlepšenie životaschopnosti lesov</w:t>
      </w:r>
      <w:r w:rsidR="003B73BB">
        <w:rPr>
          <w:rFonts w:cs="Times New Roman"/>
          <w:szCs w:val="24"/>
        </w:rPr>
        <w:t>:</w:t>
      </w:r>
    </w:p>
    <w:p w14:paraId="52DE2B78" w14:textId="77777777" w:rsidR="008748CC" w:rsidRPr="003D51EB" w:rsidRDefault="008748CC" w:rsidP="00D843F6">
      <w:pPr>
        <w:pStyle w:val="Odsekzoznamu"/>
        <w:widowControl w:val="0"/>
        <w:numPr>
          <w:ilvl w:val="2"/>
          <w:numId w:val="177"/>
        </w:numPr>
        <w:autoSpaceDE w:val="0"/>
        <w:autoSpaceDN w:val="0"/>
        <w:adjustRightInd w:val="0"/>
        <w:spacing w:before="120" w:after="0" w:line="240" w:lineRule="auto"/>
        <w:ind w:left="1276" w:hanging="425"/>
        <w:contextualSpacing w:val="0"/>
        <w:jc w:val="both"/>
        <w:rPr>
          <w:rFonts w:cs="Times New Roman"/>
          <w:szCs w:val="24"/>
        </w:rPr>
      </w:pPr>
      <w:r w:rsidRPr="00BA31F1">
        <w:rPr>
          <w:rFonts w:cs="Times New Roman"/>
          <w:szCs w:val="24"/>
        </w:rPr>
        <w:t>podopatrenie 8.3</w:t>
      </w:r>
      <w:r w:rsidRPr="003D51EB">
        <w:rPr>
          <w:rFonts w:cs="Times New Roman"/>
          <w:szCs w:val="24"/>
        </w:rPr>
        <w:t xml:space="preserve"> </w:t>
      </w:r>
      <w:r w:rsidR="00810413">
        <w:rPr>
          <w:rFonts w:cs="Times New Roman"/>
          <w:szCs w:val="24"/>
        </w:rPr>
        <w:t>–</w:t>
      </w:r>
      <w:r w:rsidRPr="003D51EB">
        <w:rPr>
          <w:rFonts w:cs="Times New Roman"/>
          <w:szCs w:val="24"/>
        </w:rPr>
        <w:t xml:space="preserve"> Podpora</w:t>
      </w:r>
      <w:r w:rsidR="00810413">
        <w:rPr>
          <w:rFonts w:cs="Times New Roman"/>
          <w:szCs w:val="24"/>
        </w:rPr>
        <w:t xml:space="preserve"> na</w:t>
      </w:r>
      <w:r w:rsidRPr="003D51EB">
        <w:rPr>
          <w:rFonts w:cs="Times New Roman"/>
          <w:szCs w:val="24"/>
        </w:rPr>
        <w:t xml:space="preserve"> prevenci</w:t>
      </w:r>
      <w:r w:rsidR="00810413">
        <w:rPr>
          <w:rFonts w:cs="Times New Roman"/>
          <w:szCs w:val="24"/>
        </w:rPr>
        <w:t xml:space="preserve">u škôd v lesoch spôsobených </w:t>
      </w:r>
      <w:r w:rsidRPr="003D51EB">
        <w:rPr>
          <w:rFonts w:cs="Times New Roman"/>
          <w:szCs w:val="24"/>
        </w:rPr>
        <w:t>lesnými požiarmi</w:t>
      </w:r>
      <w:r w:rsidR="00810413">
        <w:rPr>
          <w:rFonts w:cs="Times New Roman"/>
          <w:szCs w:val="24"/>
        </w:rPr>
        <w:t xml:space="preserve"> a</w:t>
      </w:r>
      <w:r w:rsidRPr="003D51EB">
        <w:rPr>
          <w:rFonts w:cs="Times New Roman"/>
          <w:szCs w:val="24"/>
        </w:rPr>
        <w:t xml:space="preserve"> prírodnými </w:t>
      </w:r>
      <w:r w:rsidR="00810413">
        <w:rPr>
          <w:rFonts w:cs="Times New Roman"/>
          <w:szCs w:val="24"/>
        </w:rPr>
        <w:t>katastrofami</w:t>
      </w:r>
      <w:r w:rsidRPr="003D51EB">
        <w:rPr>
          <w:rFonts w:cs="Times New Roman"/>
          <w:szCs w:val="24"/>
        </w:rPr>
        <w:t xml:space="preserve"> a katastrofickými udalosťami</w:t>
      </w:r>
      <w:r w:rsidR="005C07F9">
        <w:rPr>
          <w:rFonts w:cs="Times New Roman"/>
          <w:szCs w:val="24"/>
        </w:rPr>
        <w:t xml:space="preserve"> (</w:t>
      </w:r>
      <w:r w:rsidR="005C07F9" w:rsidRPr="005C07F9">
        <w:rPr>
          <w:rFonts w:cs="Times New Roman"/>
          <w:szCs w:val="24"/>
        </w:rPr>
        <w:t>len v prípade zálohovej platby, ak sa neuplatní iný spôsob zabezpečenia</w:t>
      </w:r>
      <w:r w:rsidR="005C07F9">
        <w:rPr>
          <w:rFonts w:cs="Times New Roman"/>
          <w:szCs w:val="24"/>
        </w:rPr>
        <w:t>)</w:t>
      </w:r>
      <w:r w:rsidR="004E574A">
        <w:rPr>
          <w:rFonts w:cs="Times New Roman"/>
          <w:szCs w:val="24"/>
        </w:rPr>
        <w:t>;</w:t>
      </w:r>
    </w:p>
    <w:p w14:paraId="30368C90" w14:textId="77777777" w:rsidR="008748CC" w:rsidRPr="003D51EB" w:rsidRDefault="008748CC" w:rsidP="00D843F6">
      <w:pPr>
        <w:pStyle w:val="Odsekzoznamu"/>
        <w:widowControl w:val="0"/>
        <w:numPr>
          <w:ilvl w:val="2"/>
          <w:numId w:val="177"/>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8.4</w:t>
      </w:r>
      <w:r w:rsidRPr="003D51EB">
        <w:rPr>
          <w:rFonts w:cs="Times New Roman"/>
          <w:szCs w:val="24"/>
        </w:rPr>
        <w:t xml:space="preserve"> - Podpora </w:t>
      </w:r>
      <w:r w:rsidR="00810413">
        <w:rPr>
          <w:rFonts w:cs="Times New Roman"/>
          <w:szCs w:val="24"/>
        </w:rPr>
        <w:t>na obnovu</w:t>
      </w:r>
      <w:r w:rsidRPr="003D51EB">
        <w:rPr>
          <w:rFonts w:cs="Times New Roman"/>
          <w:szCs w:val="24"/>
        </w:rPr>
        <w:t xml:space="preserve"> lesov</w:t>
      </w:r>
      <w:r w:rsidR="00810413">
        <w:rPr>
          <w:rFonts w:cs="Times New Roman"/>
          <w:szCs w:val="24"/>
        </w:rPr>
        <w:t xml:space="preserve"> poškodených</w:t>
      </w:r>
      <w:r w:rsidRPr="003D51EB">
        <w:rPr>
          <w:rFonts w:cs="Times New Roman"/>
          <w:szCs w:val="24"/>
        </w:rPr>
        <w:t xml:space="preserve"> lesnými požiarmi</w:t>
      </w:r>
      <w:r w:rsidR="00810413">
        <w:rPr>
          <w:rFonts w:cs="Times New Roman"/>
          <w:szCs w:val="24"/>
        </w:rPr>
        <w:t xml:space="preserve"> a</w:t>
      </w:r>
      <w:r w:rsidRPr="003D51EB">
        <w:rPr>
          <w:rFonts w:cs="Times New Roman"/>
          <w:szCs w:val="24"/>
        </w:rPr>
        <w:t xml:space="preserve"> prírodnými </w:t>
      </w:r>
      <w:r w:rsidR="00810413">
        <w:rPr>
          <w:rFonts w:cs="Times New Roman"/>
          <w:szCs w:val="24"/>
        </w:rPr>
        <w:t>katastrofami</w:t>
      </w:r>
      <w:r w:rsidRPr="00BA31F1">
        <w:rPr>
          <w:rFonts w:cs="Times New Roman"/>
          <w:szCs w:val="24"/>
        </w:rPr>
        <w:t xml:space="preserve"> (</w:t>
      </w:r>
      <w:r w:rsidR="005C07F9" w:rsidRPr="005C07F9">
        <w:rPr>
          <w:rFonts w:cs="Times New Roman"/>
          <w:szCs w:val="24"/>
        </w:rPr>
        <w:t>len v prípade zálohovej platby, ak sa neuplatní iný spôsob zabezpečenia</w:t>
      </w:r>
      <w:r w:rsidRPr="00BA31F1">
        <w:rPr>
          <w:rFonts w:cs="Times New Roman"/>
          <w:szCs w:val="24"/>
        </w:rPr>
        <w:t>)</w:t>
      </w:r>
      <w:r w:rsidR="004E574A">
        <w:rPr>
          <w:rFonts w:cs="Times New Roman"/>
          <w:szCs w:val="24"/>
        </w:rPr>
        <w:t>;</w:t>
      </w:r>
    </w:p>
    <w:p w14:paraId="37BB2E5B" w14:textId="77777777" w:rsidR="008748CC" w:rsidRPr="00BA31F1" w:rsidRDefault="008748CC" w:rsidP="00D843F6">
      <w:pPr>
        <w:pStyle w:val="Odsekzoznamu"/>
        <w:widowControl w:val="0"/>
        <w:numPr>
          <w:ilvl w:val="2"/>
          <w:numId w:val="177"/>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8.6</w:t>
      </w:r>
      <w:r w:rsidRPr="003D51EB">
        <w:rPr>
          <w:rFonts w:cs="Times New Roman"/>
          <w:szCs w:val="24"/>
        </w:rPr>
        <w:t xml:space="preserve"> - Podpora investícií do lesných technológií a spracovania, do mobilizácie lesníckych výrobkov a ich uvádzania na trh</w:t>
      </w:r>
      <w:r w:rsidR="004E574A">
        <w:rPr>
          <w:rFonts w:cs="Times New Roman"/>
          <w:szCs w:val="24"/>
        </w:rPr>
        <w:t>.</w:t>
      </w:r>
    </w:p>
    <w:p w14:paraId="22EE1BD2" w14:textId="77777777" w:rsidR="008748CC"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16</w:t>
      </w:r>
      <w:r w:rsidRPr="003D51EB">
        <w:rPr>
          <w:rFonts w:cs="Times New Roman"/>
          <w:szCs w:val="24"/>
        </w:rPr>
        <w:t xml:space="preserve"> </w:t>
      </w:r>
      <w:r w:rsidR="003B73BB">
        <w:rPr>
          <w:rFonts w:cs="Times New Roman"/>
          <w:szCs w:val="24"/>
        </w:rPr>
        <w:t>–</w:t>
      </w:r>
      <w:r w:rsidRPr="003D51EB">
        <w:rPr>
          <w:rFonts w:cs="Times New Roman"/>
          <w:szCs w:val="24"/>
        </w:rPr>
        <w:t xml:space="preserve"> Spolupráca</w:t>
      </w:r>
      <w:r w:rsidR="003B73BB">
        <w:rPr>
          <w:rFonts w:cs="Times New Roman"/>
          <w:szCs w:val="24"/>
        </w:rPr>
        <w:t>:</w:t>
      </w:r>
    </w:p>
    <w:p w14:paraId="23AE1B10" w14:textId="77777777" w:rsidR="008748CC" w:rsidRPr="008D6290"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8D6290">
        <w:rPr>
          <w:rFonts w:cs="Times New Roman"/>
          <w:szCs w:val="24"/>
        </w:rPr>
        <w:t>podopatrenie 16.2 - Podpora pilotných projektov a podpora vývoja nových postupov, procesov a</w:t>
      </w:r>
      <w:r w:rsidR="005C07F9">
        <w:rPr>
          <w:rFonts w:cs="Times New Roman"/>
          <w:szCs w:val="24"/>
        </w:rPr>
        <w:t> </w:t>
      </w:r>
      <w:r w:rsidRPr="008D6290">
        <w:rPr>
          <w:rFonts w:cs="Times New Roman"/>
          <w:szCs w:val="24"/>
        </w:rPr>
        <w:t>technológií</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6950EB22" w14:textId="77777777" w:rsidR="008748CC" w:rsidRPr="008D6290"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8D6290">
        <w:rPr>
          <w:rFonts w:cs="Times New Roman"/>
          <w:szCs w:val="24"/>
        </w:rPr>
        <w:t>podopatrenie 16.3 - Spolupráca med</w:t>
      </w:r>
      <w:r w:rsidR="00CF4664">
        <w:rPr>
          <w:rFonts w:cs="Times New Roman"/>
          <w:szCs w:val="24"/>
        </w:rPr>
        <w:t xml:space="preserve">zi </w:t>
      </w:r>
      <w:r w:rsidR="00CB639E">
        <w:rPr>
          <w:rFonts w:cs="Times New Roman"/>
          <w:szCs w:val="24"/>
        </w:rPr>
        <w:t xml:space="preserve">malými </w:t>
      </w:r>
      <w:r w:rsidR="00CF4664">
        <w:rPr>
          <w:rFonts w:cs="Times New Roman"/>
          <w:szCs w:val="24"/>
        </w:rPr>
        <w:t>prevádzkovateľ</w:t>
      </w:r>
      <w:r w:rsidR="00CB639E">
        <w:rPr>
          <w:rFonts w:cs="Times New Roman"/>
          <w:szCs w:val="24"/>
        </w:rPr>
        <w:t>mi</w:t>
      </w:r>
      <w:r w:rsidR="003C322C">
        <w:rPr>
          <w:rFonts w:cs="Times New Roman"/>
          <w:szCs w:val="24"/>
        </w:rPr>
        <w:t xml:space="preserve"> </w:t>
      </w:r>
      <w:r w:rsidRPr="008D6290">
        <w:rPr>
          <w:rFonts w:cs="Times New Roman"/>
          <w:szCs w:val="24"/>
        </w:rPr>
        <w:t>v organizovaní spoločných pracovných procesov</w:t>
      </w:r>
      <w:r w:rsidR="00CB639E">
        <w:rPr>
          <w:rFonts w:cs="Times New Roman"/>
          <w:szCs w:val="24"/>
        </w:rPr>
        <w:t xml:space="preserve"> a</w:t>
      </w:r>
      <w:r w:rsidRPr="008D6290">
        <w:rPr>
          <w:rFonts w:cs="Times New Roman"/>
          <w:szCs w:val="24"/>
        </w:rPr>
        <w:t xml:space="preserve"> pri spoločnom využívaní zariadení a</w:t>
      </w:r>
      <w:r w:rsidR="00CB639E">
        <w:rPr>
          <w:rFonts w:cs="Times New Roman"/>
          <w:szCs w:val="24"/>
        </w:rPr>
        <w:t> </w:t>
      </w:r>
      <w:r w:rsidRPr="008D6290">
        <w:rPr>
          <w:rFonts w:cs="Times New Roman"/>
          <w:szCs w:val="24"/>
        </w:rPr>
        <w:t>prostriedkov</w:t>
      </w:r>
      <w:r w:rsidR="00CB639E">
        <w:rPr>
          <w:rFonts w:cs="Times New Roman"/>
          <w:szCs w:val="24"/>
        </w:rPr>
        <w:t xml:space="preserve"> a</w:t>
      </w:r>
      <w:r w:rsidRPr="008D6290">
        <w:rPr>
          <w:rFonts w:cs="Times New Roman"/>
          <w:szCs w:val="24"/>
        </w:rPr>
        <w:t xml:space="preserve"> pre rozvoj/marketing cestovného ruchu</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60596BA3" w14:textId="77777777" w:rsidR="008748CC" w:rsidRPr="008D6290"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8D6290">
        <w:rPr>
          <w:rFonts w:cs="Times New Roman"/>
          <w:szCs w:val="24"/>
        </w:rPr>
        <w:t>podopatrenie 16.4 - Podpora horizontálnej a vertikálnej spolupráce medzi účastníkmi dodávateľského reťazca pre vznik a rozvoj krátkych dodávateľských reťazcov a miestnych trhov a podpora propagačných činností v miestnom kontexte týkajúcich sa rozvoja krátkych dodávateľských reťazcov a miestnych trhov</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r w:rsidRPr="008D6290">
        <w:rPr>
          <w:rFonts w:cs="Times New Roman"/>
          <w:szCs w:val="24"/>
        </w:rPr>
        <w:t xml:space="preserve"> </w:t>
      </w:r>
    </w:p>
    <w:p w14:paraId="618348D2" w14:textId="77777777" w:rsidR="008748CC" w:rsidRPr="003D51EB" w:rsidRDefault="008748CC" w:rsidP="00D843F6">
      <w:pPr>
        <w:pStyle w:val="Odsekzoznamu"/>
        <w:widowControl w:val="0"/>
        <w:numPr>
          <w:ilvl w:val="1"/>
          <w:numId w:val="174"/>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19</w:t>
      </w:r>
      <w:r w:rsidRPr="003D51EB">
        <w:rPr>
          <w:rFonts w:cs="Times New Roman"/>
          <w:szCs w:val="24"/>
        </w:rPr>
        <w:t xml:space="preserve"> </w:t>
      </w:r>
      <w:r w:rsidR="003B73BB">
        <w:rPr>
          <w:rFonts w:cs="Times New Roman"/>
          <w:szCs w:val="24"/>
        </w:rPr>
        <w:t>–</w:t>
      </w:r>
      <w:r w:rsidRPr="003D51EB">
        <w:rPr>
          <w:rFonts w:cs="Times New Roman"/>
          <w:szCs w:val="24"/>
        </w:rPr>
        <w:t xml:space="preserve"> LEADER</w:t>
      </w:r>
      <w:r w:rsidR="003B73BB">
        <w:rPr>
          <w:rFonts w:cs="Times New Roman"/>
          <w:szCs w:val="24"/>
        </w:rPr>
        <w:t>:</w:t>
      </w:r>
    </w:p>
    <w:p w14:paraId="048D7CC1"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BA31F1">
        <w:rPr>
          <w:rFonts w:cs="Times New Roman"/>
          <w:szCs w:val="24"/>
        </w:rPr>
        <w:t xml:space="preserve">podopatrenie 19.2 </w:t>
      </w:r>
      <w:r w:rsidRPr="003D51EB">
        <w:rPr>
          <w:rFonts w:cs="Times New Roman"/>
          <w:szCs w:val="24"/>
        </w:rPr>
        <w:t xml:space="preserve">- Podpora implementácie operácií v rámci stratégie miestneho rozvoja vedeného komunitou </w:t>
      </w:r>
      <w:r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42F7B122" w14:textId="77777777" w:rsidR="008748CC" w:rsidRPr="003D51EB" w:rsidRDefault="008748CC" w:rsidP="00D843F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19.3</w:t>
      </w:r>
      <w:r w:rsidRPr="003D51EB">
        <w:rPr>
          <w:rFonts w:cs="Times New Roman"/>
          <w:szCs w:val="24"/>
        </w:rPr>
        <w:t xml:space="preserve"> - Príprava a vykonávanie činností spolupráce miestnych akčných skupín</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335347F5" w14:textId="3517D4B9" w:rsidR="008748CC" w:rsidRPr="00994604" w:rsidRDefault="008748CC" w:rsidP="008A2286">
      <w:pPr>
        <w:pStyle w:val="Odsekzoznamu"/>
        <w:widowControl w:val="0"/>
        <w:numPr>
          <w:ilvl w:val="2"/>
          <w:numId w:val="174"/>
        </w:numPr>
        <w:autoSpaceDE w:val="0"/>
        <w:autoSpaceDN w:val="0"/>
        <w:adjustRightInd w:val="0"/>
        <w:spacing w:before="120" w:after="0" w:line="240" w:lineRule="auto"/>
        <w:ind w:left="1276" w:hanging="425"/>
        <w:contextualSpacing w:val="0"/>
        <w:jc w:val="both"/>
        <w:rPr>
          <w:rFonts w:cs="Times New Roman"/>
          <w:szCs w:val="24"/>
        </w:rPr>
      </w:pPr>
      <w:r w:rsidRPr="003D51EB">
        <w:rPr>
          <w:rFonts w:cs="Times New Roman"/>
          <w:szCs w:val="24"/>
        </w:rPr>
        <w:t xml:space="preserve">podopatrenie </w:t>
      </w:r>
      <w:r w:rsidRPr="00BA31F1">
        <w:rPr>
          <w:rFonts w:cs="Times New Roman"/>
          <w:szCs w:val="24"/>
        </w:rPr>
        <w:t>19.4</w:t>
      </w:r>
      <w:r w:rsidRPr="003D51EB">
        <w:rPr>
          <w:rFonts w:cs="Times New Roman"/>
          <w:szCs w:val="24"/>
        </w:rPr>
        <w:t xml:space="preserve"> - Chod miestnej akčnej skupiny a</w:t>
      </w:r>
      <w:r w:rsidR="005C07F9">
        <w:rPr>
          <w:rFonts w:cs="Times New Roman"/>
          <w:szCs w:val="24"/>
        </w:rPr>
        <w:t> </w:t>
      </w:r>
      <w:r w:rsidRPr="003D51EB">
        <w:rPr>
          <w:rFonts w:cs="Times New Roman"/>
          <w:szCs w:val="24"/>
        </w:rPr>
        <w:t>animácia</w:t>
      </w:r>
      <w:r w:rsidR="005C07F9">
        <w:rPr>
          <w:rFonts w:cs="Times New Roman"/>
          <w:szCs w:val="24"/>
        </w:rPr>
        <w:t xml:space="preserve"> (</w:t>
      </w:r>
      <w:r w:rsidR="005C07F9" w:rsidRPr="005C07F9">
        <w:rPr>
          <w:rFonts w:cs="Times New Roman"/>
          <w:szCs w:val="24"/>
        </w:rPr>
        <w:t>len v prípade zálohovej platby, ak sa neuplatní iný spôsob zabezpečenia</w:t>
      </w:r>
      <w:r w:rsidR="005C07F9">
        <w:rPr>
          <w:rFonts w:cs="Times New Roman"/>
          <w:szCs w:val="24"/>
        </w:rPr>
        <w:t>)</w:t>
      </w:r>
      <w:r>
        <w:rPr>
          <w:rFonts w:cs="Times New Roman"/>
          <w:szCs w:val="24"/>
        </w:rPr>
        <w:t>.</w:t>
      </w:r>
      <w:r w:rsidRPr="00BA31F1">
        <w:rPr>
          <w:rFonts w:cs="Times New Roman"/>
          <w:szCs w:val="24"/>
        </w:rPr>
        <w:t xml:space="preserve"> </w:t>
      </w:r>
    </w:p>
    <w:p w14:paraId="1CFC5D58" w14:textId="77777777" w:rsidR="008748CC" w:rsidRPr="003D51EB" w:rsidRDefault="008748CC" w:rsidP="008748CC">
      <w:pPr>
        <w:spacing w:before="120" w:after="0" w:line="240" w:lineRule="auto"/>
        <w:jc w:val="both"/>
        <w:rPr>
          <w:rFonts w:ascii="Times New Roman" w:hAnsi="Times New Roman" w:cs="Times New Roman"/>
          <w:sz w:val="24"/>
          <w:szCs w:val="24"/>
        </w:rPr>
      </w:pPr>
    </w:p>
    <w:p w14:paraId="1895BC8F" w14:textId="552EFE83" w:rsidR="008748CC" w:rsidRDefault="008748CC" w:rsidP="00852BE8">
      <w:pPr>
        <w:pStyle w:val="Nadpis2"/>
        <w:numPr>
          <w:ilvl w:val="1"/>
          <w:numId w:val="273"/>
        </w:numPr>
        <w:spacing w:before="0" w:after="120" w:line="240" w:lineRule="auto"/>
        <w:ind w:left="567" w:hanging="567"/>
        <w:jc w:val="both"/>
        <w:rPr>
          <w:rFonts w:cs="Times New Roman"/>
          <w:sz w:val="24"/>
          <w:szCs w:val="24"/>
        </w:rPr>
      </w:pPr>
      <w:bookmarkStart w:id="170" w:name="_Toc525133319"/>
      <w:r w:rsidRPr="001B411C">
        <w:rPr>
          <w:rFonts w:cs="Times New Roman"/>
          <w:sz w:val="24"/>
          <w:szCs w:val="24"/>
        </w:rPr>
        <w:t>Poistenie majetku</w:t>
      </w:r>
      <w:bookmarkEnd w:id="170"/>
    </w:p>
    <w:p w14:paraId="23DA0AE0" w14:textId="77777777" w:rsidR="008748CC" w:rsidRDefault="008748CC" w:rsidP="00852BE8">
      <w:pPr>
        <w:pStyle w:val="Odsekzoznamu"/>
        <w:numPr>
          <w:ilvl w:val="0"/>
          <w:numId w:val="8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Na základe hore citovaných  ustanovení v súvislosti s  </w:t>
      </w:r>
      <w:r w:rsidR="00591B73">
        <w:rPr>
          <w:rFonts w:cs="Times New Roman"/>
          <w:szCs w:val="24"/>
        </w:rPr>
        <w:t>n</w:t>
      </w:r>
      <w:r w:rsidRPr="001B411C">
        <w:rPr>
          <w:rFonts w:cs="Times New Roman"/>
          <w:szCs w:val="24"/>
        </w:rPr>
        <w:t xml:space="preserve">ariadením Európskeho parlamentu a Rady (EÚ) č. 1303/2013, </w:t>
      </w:r>
      <w:r>
        <w:rPr>
          <w:rFonts w:cs="Times New Roman"/>
          <w:szCs w:val="24"/>
        </w:rPr>
        <w:t xml:space="preserve">bude </w:t>
      </w:r>
      <w:r w:rsidRPr="001B411C">
        <w:rPr>
          <w:rFonts w:cs="Times New Roman"/>
          <w:szCs w:val="24"/>
        </w:rPr>
        <w:t xml:space="preserve">prijímateľ v zmluve o poskytnutí NFP zaviazaný zabezpečiť poistenie hmotného majetku, ktorý bol nadobudnutý a/alebo zhodnotený z prostriedkov EÚ a štátneho rozpočtu, minimálne proti krádeži a poškodeniu, resp. zničeniu, počas lehoty najneskôr od dňa podania žiadosti o platbu, ktorá sa týka nadobudnutia a/alebo zhodnotenia hnuteľnej/nehnuteľnej veci, ktorá je predmetom žiadosti o platbu,  minimálne do 5 rokov  od záverečnej platby poskytnutej prijímateľovi (dátum pripísania na účet prijímateľa) alebo do termínu  stanovenému v pravidlách o štátnej pomoci (do troch rokov od záverečnej platby poskytnutej prijímateľovi v prípadoch súvisiacich so zachovaním investícií alebo pracovných miest vytvorených MSP). </w:t>
      </w:r>
    </w:p>
    <w:p w14:paraId="7EE0056B" w14:textId="77777777" w:rsidR="008748CC" w:rsidRPr="001B411C" w:rsidRDefault="008748CC" w:rsidP="00852BE8">
      <w:pPr>
        <w:pStyle w:val="Odsekzoznamu"/>
        <w:numPr>
          <w:ilvl w:val="0"/>
          <w:numId w:val="8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Nepoisťuje sa majetok, ktorého povaha to neumožňuje, napr. softvér, licencie na predmety priemyselného vlastníctva, patenty, ochranné známky a podobne. Pozemky sa nepoisťujú proti krádeži.</w:t>
      </w:r>
    </w:p>
    <w:p w14:paraId="733CD619" w14:textId="77777777" w:rsidR="008748CC" w:rsidRPr="001B411C" w:rsidRDefault="008748CC" w:rsidP="008748CC">
      <w:pPr>
        <w:spacing w:after="120" w:line="240" w:lineRule="auto"/>
        <w:jc w:val="both"/>
        <w:rPr>
          <w:rFonts w:ascii="Times New Roman" w:hAnsi="Times New Roman" w:cs="Times New Roman"/>
          <w:sz w:val="24"/>
          <w:szCs w:val="24"/>
        </w:rPr>
      </w:pPr>
    </w:p>
    <w:p w14:paraId="7FEE8393" w14:textId="14662DD1" w:rsidR="008748CC" w:rsidRDefault="008748CC" w:rsidP="00852BE8">
      <w:pPr>
        <w:pStyle w:val="Nadpis2"/>
        <w:numPr>
          <w:ilvl w:val="1"/>
          <w:numId w:val="273"/>
        </w:numPr>
        <w:spacing w:before="0" w:after="120" w:line="240" w:lineRule="auto"/>
        <w:ind w:left="567" w:hanging="567"/>
        <w:jc w:val="both"/>
        <w:rPr>
          <w:rFonts w:cs="Times New Roman"/>
          <w:sz w:val="24"/>
          <w:szCs w:val="24"/>
        </w:rPr>
      </w:pPr>
      <w:bookmarkStart w:id="171" w:name="_Toc525133320"/>
      <w:r w:rsidRPr="00286817">
        <w:rPr>
          <w:rFonts w:cs="Times New Roman"/>
          <w:sz w:val="24"/>
          <w:szCs w:val="24"/>
        </w:rPr>
        <w:t>Banková záruka</w:t>
      </w:r>
      <w:bookmarkEnd w:id="171"/>
    </w:p>
    <w:p w14:paraId="70286EF3" w14:textId="77777777" w:rsidR="008748CC" w:rsidRPr="006350FF" w:rsidRDefault="008748CC" w:rsidP="00852BE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Platba zálohových platieb podlieha poskytnutiu bankovej záruky alebo rovnocennej záruky zodpovedajúcej 100% sumy zálohovej platby v prípade nasledovných opatrení: </w:t>
      </w:r>
    </w:p>
    <w:p w14:paraId="5A3550E5" w14:textId="77777777" w:rsidR="008748CC" w:rsidRPr="003D51EB" w:rsidRDefault="008748CC" w:rsidP="00580E0F">
      <w:pPr>
        <w:pStyle w:val="Odsekzoznamu"/>
        <w:widowControl w:val="0"/>
        <w:numPr>
          <w:ilvl w:val="1"/>
          <w:numId w:val="178"/>
        </w:numPr>
        <w:autoSpaceDE w:val="0"/>
        <w:autoSpaceDN w:val="0"/>
        <w:adjustRightInd w:val="0"/>
        <w:spacing w:before="120" w:after="0" w:line="240" w:lineRule="auto"/>
        <w:ind w:left="851" w:hanging="284"/>
        <w:contextualSpacing w:val="0"/>
        <w:jc w:val="both"/>
        <w:rPr>
          <w:rFonts w:cs="Times New Roman"/>
          <w:szCs w:val="24"/>
        </w:rPr>
      </w:pPr>
      <w:r w:rsidRPr="003D51EB">
        <w:rPr>
          <w:rFonts w:cs="Times New Roman"/>
          <w:szCs w:val="24"/>
        </w:rPr>
        <w:t xml:space="preserve"> </w:t>
      </w:r>
      <w:r w:rsidRPr="00994604">
        <w:rPr>
          <w:rFonts w:cs="Times New Roman"/>
          <w:szCs w:val="24"/>
        </w:rPr>
        <w:t xml:space="preserve">opatrenie 4.3 </w:t>
      </w:r>
      <w:r>
        <w:rPr>
          <w:rFonts w:cs="Times New Roman"/>
          <w:szCs w:val="24"/>
        </w:rPr>
        <w:t xml:space="preserve">- </w:t>
      </w:r>
      <w:r w:rsidRPr="003D51EB">
        <w:rPr>
          <w:rFonts w:cs="Times New Roman"/>
          <w:szCs w:val="24"/>
        </w:rPr>
        <w:t>Podpora inve</w:t>
      </w:r>
      <w:r>
        <w:rPr>
          <w:rFonts w:cs="Times New Roman"/>
          <w:szCs w:val="24"/>
        </w:rPr>
        <w:t>stícií do infraštruktúry týkajú</w:t>
      </w:r>
      <w:r w:rsidRPr="003D51EB">
        <w:rPr>
          <w:rFonts w:cs="Times New Roman"/>
          <w:szCs w:val="24"/>
        </w:rPr>
        <w:t>cej sa rozvoja, modernizácie</w:t>
      </w:r>
      <w:r>
        <w:rPr>
          <w:rFonts w:cs="Times New Roman"/>
          <w:szCs w:val="24"/>
        </w:rPr>
        <w:t xml:space="preserve"> </w:t>
      </w:r>
      <w:r w:rsidRPr="003D51EB">
        <w:rPr>
          <w:rFonts w:cs="Times New Roman"/>
          <w:szCs w:val="24"/>
        </w:rPr>
        <w:t>alebo adaptácie poľnohospodárstva a</w:t>
      </w:r>
      <w:r w:rsidR="004E574A">
        <w:rPr>
          <w:rFonts w:cs="Times New Roman"/>
          <w:szCs w:val="24"/>
        </w:rPr>
        <w:t> </w:t>
      </w:r>
      <w:r w:rsidRPr="003D51EB">
        <w:rPr>
          <w:rFonts w:cs="Times New Roman"/>
          <w:szCs w:val="24"/>
        </w:rPr>
        <w:t>lesníctva</w:t>
      </w:r>
      <w:r w:rsidR="004E574A">
        <w:rPr>
          <w:rFonts w:cs="Times New Roman"/>
          <w:szCs w:val="24"/>
        </w:rPr>
        <w:t>:</w:t>
      </w:r>
    </w:p>
    <w:p w14:paraId="4A6D3B54" w14:textId="77777777" w:rsidR="008748CC" w:rsidRPr="003D51EB" w:rsidRDefault="008748CC" w:rsidP="00580E0F">
      <w:pPr>
        <w:pStyle w:val="Odsekzoznamu"/>
        <w:widowControl w:val="0"/>
        <w:numPr>
          <w:ilvl w:val="2"/>
          <w:numId w:val="179"/>
        </w:numPr>
        <w:tabs>
          <w:tab w:val="left" w:pos="1134"/>
        </w:tabs>
        <w:autoSpaceDE w:val="0"/>
        <w:autoSpaceDN w:val="0"/>
        <w:adjustRightInd w:val="0"/>
        <w:spacing w:before="120" w:after="0" w:line="240" w:lineRule="auto"/>
        <w:ind w:left="851" w:firstLine="0"/>
        <w:contextualSpacing w:val="0"/>
        <w:jc w:val="both"/>
        <w:rPr>
          <w:rFonts w:cs="Times New Roman"/>
          <w:szCs w:val="24"/>
        </w:rPr>
      </w:pPr>
      <w:r w:rsidRPr="003D51EB">
        <w:rPr>
          <w:rFonts w:cs="Times New Roman"/>
          <w:szCs w:val="24"/>
        </w:rPr>
        <w:t>operácia - Vypracovanie a vykonanie projektov pozemkových úprav</w:t>
      </w:r>
      <w:r w:rsidR="004E574A">
        <w:rPr>
          <w:rFonts w:cs="Times New Roman"/>
          <w:szCs w:val="24"/>
        </w:rPr>
        <w:t>;</w:t>
      </w:r>
    </w:p>
    <w:p w14:paraId="5B89F30F" w14:textId="77777777" w:rsidR="008748CC" w:rsidRPr="003D51EB" w:rsidRDefault="008748CC" w:rsidP="00580E0F">
      <w:pPr>
        <w:pStyle w:val="Odsekzoznamu"/>
        <w:widowControl w:val="0"/>
        <w:numPr>
          <w:ilvl w:val="2"/>
          <w:numId w:val="179"/>
        </w:numPr>
        <w:tabs>
          <w:tab w:val="left" w:pos="1134"/>
        </w:tabs>
        <w:autoSpaceDE w:val="0"/>
        <w:autoSpaceDN w:val="0"/>
        <w:adjustRightInd w:val="0"/>
        <w:spacing w:after="0" w:line="240" w:lineRule="auto"/>
        <w:ind w:left="851" w:firstLine="0"/>
        <w:contextualSpacing w:val="0"/>
        <w:jc w:val="both"/>
        <w:rPr>
          <w:rFonts w:cs="Times New Roman"/>
          <w:szCs w:val="24"/>
        </w:rPr>
      </w:pPr>
      <w:r w:rsidRPr="003D51EB">
        <w:rPr>
          <w:rFonts w:cs="Times New Roman"/>
          <w:szCs w:val="24"/>
        </w:rPr>
        <w:t>operácia - Vybudovanie spoločných zariadení a</w:t>
      </w:r>
      <w:r>
        <w:rPr>
          <w:rFonts w:cs="Times New Roman"/>
          <w:szCs w:val="24"/>
        </w:rPr>
        <w:t> </w:t>
      </w:r>
      <w:r w:rsidRPr="003D51EB">
        <w:rPr>
          <w:rFonts w:cs="Times New Roman"/>
          <w:szCs w:val="24"/>
        </w:rPr>
        <w:t>opatrení</w:t>
      </w:r>
      <w:r w:rsidR="004E574A">
        <w:rPr>
          <w:rFonts w:cs="Times New Roman"/>
          <w:szCs w:val="24"/>
        </w:rPr>
        <w:t>.</w:t>
      </w:r>
    </w:p>
    <w:p w14:paraId="563E75B7" w14:textId="77777777" w:rsidR="008748CC" w:rsidRPr="00994604" w:rsidRDefault="008748CC" w:rsidP="00580E0F">
      <w:pPr>
        <w:pStyle w:val="Odsekzoznamu"/>
        <w:autoSpaceDE w:val="0"/>
        <w:autoSpaceDN w:val="0"/>
        <w:adjustRightInd w:val="0"/>
        <w:spacing w:after="120" w:line="240" w:lineRule="auto"/>
        <w:ind w:left="851" w:hanging="284"/>
        <w:jc w:val="both"/>
        <w:rPr>
          <w:rFonts w:cs="Times New Roman"/>
          <w:szCs w:val="24"/>
        </w:rPr>
      </w:pPr>
    </w:p>
    <w:p w14:paraId="3536E392" w14:textId="77777777" w:rsidR="008748CC" w:rsidRPr="003D51EB" w:rsidRDefault="008748CC" w:rsidP="00580E0F">
      <w:pPr>
        <w:pStyle w:val="Odsekzoznamu"/>
        <w:widowControl w:val="0"/>
        <w:numPr>
          <w:ilvl w:val="1"/>
          <w:numId w:val="178"/>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 katastrofickými udalosťami a zavedenie vhodných preventívnych opatrení</w:t>
      </w:r>
      <w:r w:rsidR="0071690B">
        <w:rPr>
          <w:rFonts w:cs="Times New Roman"/>
          <w:szCs w:val="24"/>
        </w:rPr>
        <w:t>:</w:t>
      </w:r>
    </w:p>
    <w:p w14:paraId="15C515B5" w14:textId="77777777" w:rsidR="008748CC" w:rsidRPr="00BA31F1" w:rsidRDefault="008748CC" w:rsidP="00580E0F">
      <w:pPr>
        <w:pStyle w:val="Odsekzoznamu"/>
        <w:widowControl w:val="0"/>
        <w:numPr>
          <w:ilvl w:val="2"/>
          <w:numId w:val="180"/>
        </w:numPr>
        <w:autoSpaceDE w:val="0"/>
        <w:autoSpaceDN w:val="0"/>
        <w:adjustRightInd w:val="0"/>
        <w:spacing w:before="120" w:after="0" w:line="240" w:lineRule="auto"/>
        <w:ind w:left="1134" w:hanging="283"/>
        <w:contextualSpacing w:val="0"/>
        <w:jc w:val="both"/>
        <w:rPr>
          <w:rFonts w:cs="Times New Roman"/>
          <w:szCs w:val="24"/>
        </w:rPr>
      </w:pPr>
      <w:r w:rsidRPr="00BA31F1">
        <w:rPr>
          <w:rFonts w:cs="Times New Roman"/>
          <w:szCs w:val="24"/>
        </w:rPr>
        <w:t>podopatrenie 5.1</w:t>
      </w:r>
      <w:r w:rsidRPr="003D51EB">
        <w:rPr>
          <w:rFonts w:cs="Times New Roman"/>
          <w:szCs w:val="24"/>
        </w:rPr>
        <w:t xml:space="preserve"> - Podpora investícií do preventívnych opatrení na zníženie následkov pravdepodobných prírodných pohrôm, nepriaznivých klimatických a katastrofických udalostí</w:t>
      </w:r>
      <w:r w:rsidR="004E574A">
        <w:rPr>
          <w:rFonts w:cs="Times New Roman"/>
          <w:szCs w:val="24"/>
        </w:rPr>
        <w:t>.</w:t>
      </w:r>
    </w:p>
    <w:p w14:paraId="44DE8709" w14:textId="77777777" w:rsidR="008748CC" w:rsidRPr="003D51EB" w:rsidRDefault="008748CC" w:rsidP="0071690B">
      <w:pPr>
        <w:autoSpaceDE w:val="0"/>
        <w:autoSpaceDN w:val="0"/>
        <w:adjustRightInd w:val="0"/>
        <w:spacing w:after="120" w:line="240" w:lineRule="auto"/>
        <w:jc w:val="both"/>
        <w:rPr>
          <w:rFonts w:cs="Times New Roman"/>
          <w:szCs w:val="24"/>
        </w:rPr>
      </w:pPr>
    </w:p>
    <w:p w14:paraId="27EF4CA5" w14:textId="77777777" w:rsidR="008748CC" w:rsidRDefault="008748CC" w:rsidP="00580E0F">
      <w:pPr>
        <w:pStyle w:val="Odsekzoznamu"/>
        <w:widowControl w:val="0"/>
        <w:numPr>
          <w:ilvl w:val="1"/>
          <w:numId w:val="178"/>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7</w:t>
      </w:r>
      <w:r w:rsidRPr="003D51EB">
        <w:rPr>
          <w:rFonts w:cs="Times New Roman"/>
          <w:szCs w:val="24"/>
        </w:rPr>
        <w:t xml:space="preserve"> - Základné služby a obnova dedín vo vidieckych oblastiach</w:t>
      </w:r>
      <w:r w:rsidR="0071690B">
        <w:rPr>
          <w:rFonts w:cs="Times New Roman"/>
          <w:szCs w:val="24"/>
        </w:rPr>
        <w:t>:</w:t>
      </w:r>
    </w:p>
    <w:p w14:paraId="225C30C2" w14:textId="77777777" w:rsidR="008748CC" w:rsidRPr="00BA31F1" w:rsidRDefault="008748CC" w:rsidP="00580E0F">
      <w:pPr>
        <w:pStyle w:val="Odsekzoznamu"/>
        <w:widowControl w:val="0"/>
        <w:numPr>
          <w:ilvl w:val="2"/>
          <w:numId w:val="181"/>
        </w:numPr>
        <w:autoSpaceDE w:val="0"/>
        <w:autoSpaceDN w:val="0"/>
        <w:adjustRightInd w:val="0"/>
        <w:spacing w:before="120" w:after="0" w:line="240" w:lineRule="auto"/>
        <w:ind w:left="1134" w:hanging="283"/>
        <w:contextualSpacing w:val="0"/>
        <w:jc w:val="both"/>
        <w:rPr>
          <w:rFonts w:cs="Times New Roman"/>
          <w:szCs w:val="24"/>
        </w:rPr>
      </w:pPr>
      <w:r w:rsidRPr="00BA31F1">
        <w:rPr>
          <w:rFonts w:cs="Times New Roman"/>
          <w:szCs w:val="24"/>
        </w:rPr>
        <w:t>podopatrenie 7.2 - Podpora investícií do budovania, zlepšenia alebo rozšírenia všetkých typov</w:t>
      </w:r>
      <w:r w:rsidRPr="00A60477">
        <w:rPr>
          <w:rFonts w:cs="Times New Roman"/>
          <w:szCs w:val="24"/>
        </w:rPr>
        <w:t xml:space="preserve"> malej infraštruktúry vrátane investícií do obnoviteľných zdrojov energie</w:t>
      </w:r>
      <w:r>
        <w:rPr>
          <w:rFonts w:cs="Times New Roman"/>
          <w:szCs w:val="24"/>
        </w:rPr>
        <w:t xml:space="preserve"> </w:t>
      </w:r>
      <w:r w:rsidRPr="00BA31F1">
        <w:rPr>
          <w:rFonts w:cs="Times New Roman"/>
          <w:szCs w:val="24"/>
        </w:rPr>
        <w:t>a úspor energie</w:t>
      </w:r>
      <w:r w:rsidR="004E574A">
        <w:rPr>
          <w:rFonts w:cs="Times New Roman"/>
          <w:szCs w:val="24"/>
        </w:rPr>
        <w:t>;</w:t>
      </w:r>
    </w:p>
    <w:p w14:paraId="45C73BA6" w14:textId="77777777" w:rsidR="008748CC" w:rsidRPr="00BA31F1" w:rsidRDefault="008748CC" w:rsidP="00580E0F">
      <w:pPr>
        <w:pStyle w:val="Odsekzoznamu"/>
        <w:widowControl w:val="0"/>
        <w:numPr>
          <w:ilvl w:val="2"/>
          <w:numId w:val="181"/>
        </w:numPr>
        <w:autoSpaceDE w:val="0"/>
        <w:autoSpaceDN w:val="0"/>
        <w:adjustRightInd w:val="0"/>
        <w:spacing w:before="120" w:after="0" w:line="240" w:lineRule="auto"/>
        <w:ind w:left="1134" w:hanging="283"/>
        <w:contextualSpacing w:val="0"/>
        <w:jc w:val="both"/>
        <w:rPr>
          <w:rFonts w:cs="Times New Roman"/>
          <w:szCs w:val="24"/>
        </w:rPr>
      </w:pPr>
      <w:r w:rsidRPr="00A60477">
        <w:rPr>
          <w:rFonts w:cs="Times New Roman"/>
          <w:szCs w:val="24"/>
        </w:rPr>
        <w:t>podopatrenie 7.3 - Podpora infraštruktúry širokopásmového internetu vrátane jej budovania, zlepšenia a rozšírenia, podpora pasívnej infraštruktúry širokopásmového internetu a zabezpečenie prístupu k širokopásmovému internetu</w:t>
      </w:r>
      <w:r>
        <w:rPr>
          <w:rFonts w:cs="Times New Roman"/>
          <w:szCs w:val="24"/>
        </w:rPr>
        <w:t xml:space="preserve"> </w:t>
      </w:r>
      <w:r w:rsidRPr="00BA31F1">
        <w:rPr>
          <w:rFonts w:cs="Times New Roman"/>
          <w:szCs w:val="24"/>
        </w:rPr>
        <w:t>a verejnému e-governmentu</w:t>
      </w:r>
      <w:r w:rsidR="004E574A">
        <w:rPr>
          <w:rFonts w:cs="Times New Roman"/>
          <w:szCs w:val="24"/>
        </w:rPr>
        <w:t>;</w:t>
      </w:r>
    </w:p>
    <w:p w14:paraId="0748197D" w14:textId="77777777" w:rsidR="008748CC" w:rsidRPr="00A60477" w:rsidRDefault="008748CC" w:rsidP="00580E0F">
      <w:pPr>
        <w:pStyle w:val="Odsekzoznamu"/>
        <w:widowControl w:val="0"/>
        <w:numPr>
          <w:ilvl w:val="2"/>
          <w:numId w:val="181"/>
        </w:numPr>
        <w:autoSpaceDE w:val="0"/>
        <w:autoSpaceDN w:val="0"/>
        <w:adjustRightInd w:val="0"/>
        <w:spacing w:before="120" w:after="0" w:line="240" w:lineRule="auto"/>
        <w:ind w:left="1134" w:hanging="283"/>
        <w:contextualSpacing w:val="0"/>
        <w:jc w:val="both"/>
        <w:rPr>
          <w:rFonts w:cs="Times New Roman"/>
          <w:szCs w:val="24"/>
        </w:rPr>
      </w:pPr>
      <w:r w:rsidRPr="00A60477">
        <w:rPr>
          <w:rFonts w:cs="Times New Roman"/>
          <w:szCs w:val="24"/>
        </w:rPr>
        <w:t>podopatrenie 7.4 - Podpora investícií do zriaďovania, zlepšenia alebo rozšírenia miestnych základných služieb pre vidiecke obyvateľstvo vrátane služieb v</w:t>
      </w:r>
      <w:r>
        <w:rPr>
          <w:rFonts w:cs="Times New Roman"/>
          <w:szCs w:val="24"/>
        </w:rPr>
        <w:t> </w:t>
      </w:r>
      <w:r w:rsidRPr="00BA31F1">
        <w:rPr>
          <w:rFonts w:cs="Times New Roman"/>
          <w:szCs w:val="24"/>
        </w:rPr>
        <w:t>oblasti</w:t>
      </w:r>
      <w:r>
        <w:rPr>
          <w:rFonts w:cs="Times New Roman"/>
          <w:szCs w:val="24"/>
        </w:rPr>
        <w:t xml:space="preserve"> </w:t>
      </w:r>
      <w:r w:rsidRPr="00BA31F1">
        <w:rPr>
          <w:rFonts w:cs="Times New Roman"/>
          <w:szCs w:val="24"/>
        </w:rPr>
        <w:t>voľného času a kultúry a do súvisiacej infraštruktúry</w:t>
      </w:r>
      <w:r w:rsidR="004E574A">
        <w:rPr>
          <w:rFonts w:cs="Times New Roman"/>
          <w:szCs w:val="24"/>
        </w:rPr>
        <w:t>;</w:t>
      </w:r>
    </w:p>
    <w:p w14:paraId="74067D24" w14:textId="77777777" w:rsidR="008748CC" w:rsidRPr="00A60477" w:rsidRDefault="008748CC" w:rsidP="00580E0F">
      <w:pPr>
        <w:pStyle w:val="Odsekzoznamu"/>
        <w:widowControl w:val="0"/>
        <w:numPr>
          <w:ilvl w:val="2"/>
          <w:numId w:val="181"/>
        </w:numPr>
        <w:autoSpaceDE w:val="0"/>
        <w:autoSpaceDN w:val="0"/>
        <w:adjustRightInd w:val="0"/>
        <w:spacing w:before="120" w:after="0" w:line="240" w:lineRule="auto"/>
        <w:ind w:left="1134" w:hanging="283"/>
        <w:contextualSpacing w:val="0"/>
        <w:jc w:val="both"/>
        <w:rPr>
          <w:rFonts w:cs="Times New Roman"/>
          <w:szCs w:val="24"/>
        </w:rPr>
      </w:pPr>
      <w:r w:rsidRPr="00A60477">
        <w:rPr>
          <w:rFonts w:cs="Times New Roman"/>
          <w:szCs w:val="24"/>
        </w:rPr>
        <w:t>podopatrenie 7.5 -  Podpora investícií pre verejné využívanie rekreačnej infraštruktúry,</w:t>
      </w:r>
      <w:r>
        <w:rPr>
          <w:rFonts w:cs="Times New Roman"/>
          <w:szCs w:val="24"/>
        </w:rPr>
        <w:t xml:space="preserve"> </w:t>
      </w:r>
      <w:r w:rsidRPr="00BA31F1">
        <w:rPr>
          <w:rFonts w:cs="Times New Roman"/>
          <w:szCs w:val="24"/>
        </w:rPr>
        <w:t>informačnej a drobnej infraštruktúry cestovného ruchu</w:t>
      </w:r>
      <w:r w:rsidR="004E574A">
        <w:rPr>
          <w:rFonts w:cs="Times New Roman"/>
          <w:szCs w:val="24"/>
        </w:rPr>
        <w:t>.</w:t>
      </w:r>
    </w:p>
    <w:p w14:paraId="37FBB8C7" w14:textId="77777777" w:rsidR="008748CC" w:rsidRPr="00A60477" w:rsidRDefault="008748CC" w:rsidP="0071690B">
      <w:pPr>
        <w:pStyle w:val="Odsekzoznamu"/>
        <w:autoSpaceDE w:val="0"/>
        <w:autoSpaceDN w:val="0"/>
        <w:adjustRightInd w:val="0"/>
        <w:spacing w:after="120" w:line="240" w:lineRule="auto"/>
        <w:ind w:left="1747"/>
        <w:jc w:val="both"/>
        <w:rPr>
          <w:rFonts w:cs="Times New Roman"/>
          <w:szCs w:val="24"/>
        </w:rPr>
      </w:pPr>
    </w:p>
    <w:p w14:paraId="4EEC76F2" w14:textId="77777777" w:rsidR="008748CC" w:rsidRPr="003D51EB" w:rsidRDefault="008748CC" w:rsidP="00580E0F">
      <w:pPr>
        <w:pStyle w:val="Odsekzoznamu"/>
        <w:widowControl w:val="0"/>
        <w:numPr>
          <w:ilvl w:val="1"/>
          <w:numId w:val="178"/>
        </w:numPr>
        <w:autoSpaceDE w:val="0"/>
        <w:autoSpaceDN w:val="0"/>
        <w:adjustRightInd w:val="0"/>
        <w:spacing w:before="120" w:after="0" w:line="240" w:lineRule="auto"/>
        <w:ind w:left="851" w:hanging="284"/>
        <w:contextualSpacing w:val="0"/>
        <w:jc w:val="both"/>
        <w:rPr>
          <w:rFonts w:cs="Times New Roman"/>
          <w:szCs w:val="24"/>
        </w:rPr>
      </w:pPr>
      <w:r w:rsidRPr="003D51EB">
        <w:rPr>
          <w:rFonts w:cs="Times New Roman"/>
          <w:szCs w:val="24"/>
        </w:rPr>
        <w:t xml:space="preserve">opatrenie 8 - </w:t>
      </w:r>
      <w:r w:rsidRPr="00BA31F1">
        <w:rPr>
          <w:rFonts w:cs="Times New Roman"/>
          <w:szCs w:val="24"/>
        </w:rPr>
        <w:t>Investície do rozvoja lesných oblastí a zlepšenie životaschopnosti lesov</w:t>
      </w:r>
      <w:r w:rsidR="0071690B">
        <w:rPr>
          <w:rFonts w:cs="Times New Roman"/>
          <w:szCs w:val="24"/>
        </w:rPr>
        <w:t>:</w:t>
      </w:r>
    </w:p>
    <w:p w14:paraId="609BF4C8" w14:textId="77777777" w:rsidR="008748CC" w:rsidRPr="003D51EB" w:rsidRDefault="008748CC" w:rsidP="00580E0F">
      <w:pPr>
        <w:pStyle w:val="Odsekzoznamu"/>
        <w:widowControl w:val="0"/>
        <w:numPr>
          <w:ilvl w:val="2"/>
          <w:numId w:val="182"/>
        </w:numPr>
        <w:autoSpaceDE w:val="0"/>
        <w:autoSpaceDN w:val="0"/>
        <w:adjustRightInd w:val="0"/>
        <w:spacing w:before="120" w:after="0" w:line="240" w:lineRule="auto"/>
        <w:ind w:left="1134" w:hanging="283"/>
        <w:contextualSpacing w:val="0"/>
        <w:jc w:val="both"/>
        <w:rPr>
          <w:rFonts w:cs="Times New Roman"/>
          <w:szCs w:val="24"/>
        </w:rPr>
      </w:pPr>
      <w:r w:rsidRPr="003D51EB">
        <w:rPr>
          <w:rFonts w:cs="Times New Roman"/>
          <w:szCs w:val="24"/>
        </w:rPr>
        <w:t xml:space="preserve">podopatrenie 8.3 - Podpora </w:t>
      </w:r>
      <w:r w:rsidR="00CB639E">
        <w:rPr>
          <w:rFonts w:cs="Times New Roman"/>
          <w:szCs w:val="24"/>
        </w:rPr>
        <w:t xml:space="preserve">na </w:t>
      </w:r>
      <w:r w:rsidRPr="003D51EB">
        <w:rPr>
          <w:rFonts w:cs="Times New Roman"/>
          <w:szCs w:val="24"/>
        </w:rPr>
        <w:t>prevenci</w:t>
      </w:r>
      <w:r w:rsidR="00CB639E">
        <w:rPr>
          <w:rFonts w:cs="Times New Roman"/>
          <w:szCs w:val="24"/>
        </w:rPr>
        <w:t>u škôd v </w:t>
      </w:r>
      <w:r w:rsidRPr="003D51EB">
        <w:rPr>
          <w:rFonts w:cs="Times New Roman"/>
          <w:szCs w:val="24"/>
        </w:rPr>
        <w:t>leso</w:t>
      </w:r>
      <w:r w:rsidR="00CB639E">
        <w:rPr>
          <w:rFonts w:cs="Times New Roman"/>
          <w:szCs w:val="24"/>
        </w:rPr>
        <w:t>ch spôsobených</w:t>
      </w:r>
      <w:r w:rsidRPr="003D51EB">
        <w:rPr>
          <w:rFonts w:cs="Times New Roman"/>
          <w:szCs w:val="24"/>
        </w:rPr>
        <w:t xml:space="preserve"> lesnými požiarmi, prírodnými </w:t>
      </w:r>
      <w:r w:rsidR="00CB639E">
        <w:rPr>
          <w:rFonts w:cs="Times New Roman"/>
          <w:szCs w:val="24"/>
        </w:rPr>
        <w:t>katastrofami</w:t>
      </w:r>
      <w:r w:rsidRPr="003D51EB">
        <w:rPr>
          <w:rFonts w:cs="Times New Roman"/>
          <w:szCs w:val="24"/>
        </w:rPr>
        <w:t xml:space="preserve"> a</w:t>
      </w:r>
      <w:r w:rsidR="00CB639E">
        <w:rPr>
          <w:rFonts w:cs="Times New Roman"/>
          <w:szCs w:val="24"/>
        </w:rPr>
        <w:t> </w:t>
      </w:r>
      <w:r w:rsidRPr="003D51EB">
        <w:rPr>
          <w:rFonts w:cs="Times New Roman"/>
          <w:szCs w:val="24"/>
        </w:rPr>
        <w:t>katastrofickými udalosťami</w:t>
      </w:r>
      <w:r w:rsidR="004E574A">
        <w:rPr>
          <w:rFonts w:cs="Times New Roman"/>
          <w:szCs w:val="24"/>
        </w:rPr>
        <w:t>;</w:t>
      </w:r>
    </w:p>
    <w:p w14:paraId="5A0A98D0" w14:textId="77777777" w:rsidR="008748CC" w:rsidRDefault="008748CC" w:rsidP="00580E0F">
      <w:pPr>
        <w:pStyle w:val="Odsekzoznamu"/>
        <w:widowControl w:val="0"/>
        <w:numPr>
          <w:ilvl w:val="2"/>
          <w:numId w:val="182"/>
        </w:numPr>
        <w:autoSpaceDE w:val="0"/>
        <w:autoSpaceDN w:val="0"/>
        <w:adjustRightInd w:val="0"/>
        <w:spacing w:before="120" w:after="0" w:line="240" w:lineRule="auto"/>
        <w:ind w:left="1134" w:hanging="283"/>
        <w:contextualSpacing w:val="0"/>
        <w:jc w:val="both"/>
        <w:rPr>
          <w:rFonts w:cs="Times New Roman"/>
          <w:szCs w:val="24"/>
        </w:rPr>
      </w:pPr>
      <w:r w:rsidRPr="003D51EB">
        <w:rPr>
          <w:rFonts w:cs="Times New Roman"/>
          <w:szCs w:val="24"/>
        </w:rPr>
        <w:t xml:space="preserve">podopatrenie 8.4 - Podpora </w:t>
      </w:r>
      <w:r w:rsidR="00CB639E">
        <w:rPr>
          <w:rFonts w:cs="Times New Roman"/>
          <w:szCs w:val="24"/>
        </w:rPr>
        <w:t xml:space="preserve">na obnovu </w:t>
      </w:r>
      <w:r w:rsidRPr="003D51EB">
        <w:rPr>
          <w:rFonts w:cs="Times New Roman"/>
          <w:szCs w:val="24"/>
        </w:rPr>
        <w:t>lesov</w:t>
      </w:r>
      <w:r w:rsidR="00CB639E">
        <w:rPr>
          <w:rFonts w:cs="Times New Roman"/>
          <w:szCs w:val="24"/>
        </w:rPr>
        <w:t xml:space="preserve"> poškodených</w:t>
      </w:r>
      <w:r w:rsidRPr="003D51EB">
        <w:rPr>
          <w:rFonts w:cs="Times New Roman"/>
          <w:szCs w:val="24"/>
        </w:rPr>
        <w:t xml:space="preserve"> lesnými požiarmi</w:t>
      </w:r>
      <w:r w:rsidR="00CB639E">
        <w:rPr>
          <w:rFonts w:cs="Times New Roman"/>
          <w:szCs w:val="24"/>
        </w:rPr>
        <w:t>, prírodnými katastrofami a katastrofickými udalosťami</w:t>
      </w:r>
      <w:r w:rsidR="004E574A">
        <w:rPr>
          <w:rFonts w:cs="Times New Roman"/>
          <w:szCs w:val="24"/>
        </w:rPr>
        <w:t>.</w:t>
      </w:r>
    </w:p>
    <w:p w14:paraId="1B22DB68" w14:textId="77777777" w:rsidR="00C632F8" w:rsidRDefault="00C632F8" w:rsidP="00C632F8">
      <w:pPr>
        <w:pStyle w:val="Odsekzoznamu"/>
        <w:widowControl w:val="0"/>
        <w:autoSpaceDE w:val="0"/>
        <w:autoSpaceDN w:val="0"/>
        <w:adjustRightInd w:val="0"/>
        <w:spacing w:after="0" w:line="240" w:lineRule="auto"/>
        <w:ind w:left="1134"/>
        <w:contextualSpacing w:val="0"/>
        <w:jc w:val="both"/>
        <w:rPr>
          <w:rFonts w:cs="Times New Roman"/>
          <w:szCs w:val="24"/>
        </w:rPr>
      </w:pPr>
    </w:p>
    <w:p w14:paraId="6F41CB83" w14:textId="77777777" w:rsidR="008748CC" w:rsidRDefault="008748CC" w:rsidP="00C632F8">
      <w:pPr>
        <w:pStyle w:val="Odsekzoznamu"/>
        <w:widowControl w:val="0"/>
        <w:numPr>
          <w:ilvl w:val="1"/>
          <w:numId w:val="178"/>
        </w:numPr>
        <w:autoSpaceDE w:val="0"/>
        <w:autoSpaceDN w:val="0"/>
        <w:adjustRightInd w:val="0"/>
        <w:spacing w:after="0" w:line="240" w:lineRule="auto"/>
        <w:ind w:left="851" w:hanging="284"/>
        <w:contextualSpacing w:val="0"/>
        <w:jc w:val="both"/>
        <w:rPr>
          <w:rFonts w:cs="Times New Roman"/>
          <w:szCs w:val="24"/>
        </w:rPr>
      </w:pPr>
      <w:r w:rsidRPr="00BA31F1">
        <w:rPr>
          <w:rFonts w:cs="Times New Roman"/>
          <w:szCs w:val="24"/>
        </w:rPr>
        <w:t>opatrenie 16</w:t>
      </w:r>
      <w:r w:rsidRPr="00A60477">
        <w:rPr>
          <w:rFonts w:cs="Times New Roman"/>
          <w:szCs w:val="24"/>
        </w:rPr>
        <w:t xml:space="preserve"> </w:t>
      </w:r>
      <w:r w:rsidR="0071690B">
        <w:rPr>
          <w:rFonts w:cs="Times New Roman"/>
          <w:szCs w:val="24"/>
        </w:rPr>
        <w:t>–</w:t>
      </w:r>
      <w:r w:rsidRPr="00A60477">
        <w:rPr>
          <w:rFonts w:cs="Times New Roman"/>
          <w:szCs w:val="24"/>
        </w:rPr>
        <w:t xml:space="preserve"> Spolupráca</w:t>
      </w:r>
      <w:r w:rsidR="0071690B">
        <w:rPr>
          <w:rFonts w:cs="Times New Roman"/>
          <w:szCs w:val="24"/>
        </w:rPr>
        <w:t>:</w:t>
      </w:r>
      <w:r w:rsidRPr="00A60477">
        <w:rPr>
          <w:rFonts w:cs="Times New Roman"/>
          <w:szCs w:val="24"/>
        </w:rPr>
        <w:t xml:space="preserve"> </w:t>
      </w:r>
    </w:p>
    <w:p w14:paraId="4A2940F3" w14:textId="77777777" w:rsidR="008748CC" w:rsidRDefault="008748CC" w:rsidP="00580E0F">
      <w:pPr>
        <w:pStyle w:val="Odsekzoznamu"/>
        <w:widowControl w:val="0"/>
        <w:numPr>
          <w:ilvl w:val="2"/>
          <w:numId w:val="236"/>
        </w:numPr>
        <w:autoSpaceDE w:val="0"/>
        <w:autoSpaceDN w:val="0"/>
        <w:adjustRightInd w:val="0"/>
        <w:spacing w:before="120" w:after="0" w:line="240" w:lineRule="auto"/>
        <w:ind w:left="1134" w:hanging="283"/>
        <w:contextualSpacing w:val="0"/>
        <w:jc w:val="both"/>
        <w:rPr>
          <w:rFonts w:cs="Times New Roman"/>
          <w:szCs w:val="24"/>
        </w:rPr>
      </w:pPr>
      <w:r w:rsidRPr="00BA31F1">
        <w:rPr>
          <w:rFonts w:cs="Times New Roman"/>
          <w:szCs w:val="24"/>
        </w:rPr>
        <w:t xml:space="preserve">podopatrenie 16.2 - </w:t>
      </w:r>
      <w:r w:rsidRPr="003D51EB">
        <w:rPr>
          <w:rFonts w:cs="Times New Roman"/>
          <w:szCs w:val="24"/>
        </w:rPr>
        <w:t>Podpora pilotných projektov a podpora vývoja nových postupov, procesov a</w:t>
      </w:r>
      <w:r w:rsidR="004E574A">
        <w:rPr>
          <w:rFonts w:cs="Times New Roman"/>
          <w:szCs w:val="24"/>
        </w:rPr>
        <w:t> </w:t>
      </w:r>
      <w:r w:rsidRPr="003D51EB">
        <w:rPr>
          <w:rFonts w:cs="Times New Roman"/>
          <w:szCs w:val="24"/>
        </w:rPr>
        <w:t>technológií</w:t>
      </w:r>
      <w:r w:rsidR="004E574A">
        <w:rPr>
          <w:rFonts w:cs="Times New Roman"/>
          <w:szCs w:val="24"/>
        </w:rPr>
        <w:t>;</w:t>
      </w:r>
    </w:p>
    <w:p w14:paraId="2BAD7488" w14:textId="77777777" w:rsidR="008748CC" w:rsidRPr="006A5413" w:rsidRDefault="008748CC" w:rsidP="00580E0F">
      <w:pPr>
        <w:pStyle w:val="Odsekzoznamu"/>
        <w:widowControl w:val="0"/>
        <w:numPr>
          <w:ilvl w:val="2"/>
          <w:numId w:val="236"/>
        </w:numPr>
        <w:autoSpaceDE w:val="0"/>
        <w:autoSpaceDN w:val="0"/>
        <w:adjustRightInd w:val="0"/>
        <w:spacing w:before="120" w:after="0" w:line="240" w:lineRule="auto"/>
        <w:ind w:left="1134" w:hanging="283"/>
        <w:contextualSpacing w:val="0"/>
        <w:jc w:val="both"/>
        <w:rPr>
          <w:rFonts w:cs="Times New Roman"/>
          <w:szCs w:val="24"/>
        </w:rPr>
      </w:pPr>
      <w:r w:rsidRPr="00994604">
        <w:rPr>
          <w:rFonts w:cs="Times New Roman"/>
          <w:szCs w:val="24"/>
        </w:rPr>
        <w:t>podopatrenie</w:t>
      </w:r>
      <w:r w:rsidR="0037325E">
        <w:rPr>
          <w:rFonts w:cs="Times New Roman"/>
          <w:szCs w:val="24"/>
        </w:rPr>
        <w:t xml:space="preserve"> </w:t>
      </w:r>
      <w:r w:rsidRPr="00BA31F1">
        <w:rPr>
          <w:rFonts w:cs="Times New Roman"/>
          <w:szCs w:val="24"/>
        </w:rPr>
        <w:t xml:space="preserve">16.4 - </w:t>
      </w:r>
      <w:r w:rsidRPr="003D51EB">
        <w:rPr>
          <w:rFonts w:cs="Times New Roman"/>
          <w:szCs w:val="24"/>
        </w:rPr>
        <w:t>Podpora horizontálnej a vertikálnej spolupráce medzi účastníkmi dodávateľského reťazca pre vznik a rozvoj krátkych dodávateľských reťazcov a miestnych trhov a podpora propagačných činností v miestnom kontexte týkaj</w:t>
      </w:r>
      <w:r>
        <w:rPr>
          <w:rFonts w:cs="Times New Roman"/>
          <w:szCs w:val="24"/>
        </w:rPr>
        <w:t>i</w:t>
      </w:r>
      <w:r w:rsidRPr="003D51EB">
        <w:rPr>
          <w:rFonts w:cs="Times New Roman"/>
          <w:szCs w:val="24"/>
        </w:rPr>
        <w:t>cich sa rozvoja krátkych dodávateľských reťazcov a miestnych trhov</w:t>
      </w:r>
      <w:r w:rsidR="004E574A">
        <w:rPr>
          <w:rFonts w:cs="Times New Roman"/>
          <w:szCs w:val="24"/>
        </w:rPr>
        <w:t>.</w:t>
      </w:r>
    </w:p>
    <w:p w14:paraId="385C5F79" w14:textId="77777777" w:rsidR="00B1135B" w:rsidRDefault="008748CC" w:rsidP="00C632F8">
      <w:pPr>
        <w:pStyle w:val="Odsekzoznamu"/>
        <w:widowControl w:val="0"/>
        <w:numPr>
          <w:ilvl w:val="1"/>
          <w:numId w:val="178"/>
        </w:numPr>
        <w:autoSpaceDE w:val="0"/>
        <w:autoSpaceDN w:val="0"/>
        <w:adjustRightInd w:val="0"/>
        <w:spacing w:before="120" w:after="0" w:line="240" w:lineRule="auto"/>
        <w:ind w:left="851" w:hanging="284"/>
        <w:contextualSpacing w:val="0"/>
        <w:jc w:val="both"/>
        <w:rPr>
          <w:rFonts w:cs="Times New Roman"/>
          <w:szCs w:val="24"/>
        </w:rPr>
      </w:pPr>
      <w:r w:rsidRPr="00BA31F1">
        <w:rPr>
          <w:rFonts w:cs="Times New Roman"/>
          <w:szCs w:val="24"/>
        </w:rPr>
        <w:t>opatrenie 19</w:t>
      </w:r>
      <w:r w:rsidR="0037325E">
        <w:rPr>
          <w:rFonts w:cs="Times New Roman"/>
          <w:szCs w:val="24"/>
        </w:rPr>
        <w:t xml:space="preserve"> – </w:t>
      </w:r>
      <w:r w:rsidR="0037325E" w:rsidRPr="003D51EB">
        <w:rPr>
          <w:rFonts w:cs="Times New Roman"/>
          <w:szCs w:val="24"/>
        </w:rPr>
        <w:t>LEADER</w:t>
      </w:r>
      <w:r w:rsidR="0071690B">
        <w:rPr>
          <w:rFonts w:cs="Times New Roman"/>
          <w:szCs w:val="24"/>
        </w:rPr>
        <w:t>:</w:t>
      </w:r>
    </w:p>
    <w:p w14:paraId="4AC7652C" w14:textId="77777777" w:rsidR="008748CC" w:rsidRPr="00B1135B" w:rsidRDefault="00B1135B" w:rsidP="00C632F8">
      <w:pPr>
        <w:pStyle w:val="Odsekzoznamu"/>
        <w:widowControl w:val="0"/>
        <w:numPr>
          <w:ilvl w:val="2"/>
          <w:numId w:val="178"/>
        </w:numPr>
        <w:autoSpaceDE w:val="0"/>
        <w:autoSpaceDN w:val="0"/>
        <w:adjustRightInd w:val="0"/>
        <w:spacing w:before="120" w:after="0" w:line="240" w:lineRule="auto"/>
        <w:ind w:left="1134" w:hanging="283"/>
        <w:contextualSpacing w:val="0"/>
        <w:jc w:val="both"/>
        <w:rPr>
          <w:rFonts w:cs="Times New Roman"/>
          <w:szCs w:val="24"/>
        </w:rPr>
      </w:pPr>
      <w:r w:rsidRPr="00B1135B">
        <w:rPr>
          <w:rFonts w:cs="Times New Roman"/>
          <w:szCs w:val="24"/>
        </w:rPr>
        <w:t>podopatrenie 19</w:t>
      </w:r>
      <w:r w:rsidR="008748CC" w:rsidRPr="00B1135B">
        <w:rPr>
          <w:rFonts w:cs="Times New Roman"/>
          <w:szCs w:val="24"/>
        </w:rPr>
        <w:t>.</w:t>
      </w:r>
      <w:r w:rsidRPr="00B1135B">
        <w:rPr>
          <w:rFonts w:cs="Times New Roman"/>
          <w:szCs w:val="24"/>
        </w:rPr>
        <w:t>2</w:t>
      </w:r>
      <w:r w:rsidR="008748CC" w:rsidRPr="00B1135B">
        <w:rPr>
          <w:rFonts w:cs="Times New Roman"/>
          <w:szCs w:val="24"/>
        </w:rPr>
        <w:t xml:space="preserve"> - </w:t>
      </w:r>
      <w:r w:rsidRPr="00B1135B">
        <w:rPr>
          <w:rFonts w:cs="Times New Roman"/>
          <w:szCs w:val="24"/>
        </w:rPr>
        <w:t>Podpora implementácie operácií v rámci stratégie miestneho rozvoja</w:t>
      </w:r>
      <w:r>
        <w:rPr>
          <w:rFonts w:cs="Times New Roman"/>
          <w:szCs w:val="24"/>
        </w:rPr>
        <w:t xml:space="preserve"> </w:t>
      </w:r>
      <w:r w:rsidRPr="00B1135B">
        <w:rPr>
          <w:rFonts w:cs="Times New Roman"/>
          <w:szCs w:val="24"/>
        </w:rPr>
        <w:t>vedeného komunitou</w:t>
      </w:r>
      <w:r w:rsidR="004E574A">
        <w:rPr>
          <w:rFonts w:cs="Times New Roman"/>
          <w:szCs w:val="24"/>
        </w:rPr>
        <w:t>;</w:t>
      </w:r>
    </w:p>
    <w:p w14:paraId="5E811602" w14:textId="77777777" w:rsidR="00B1135B" w:rsidRPr="00994604" w:rsidRDefault="00B1135B" w:rsidP="00C632F8">
      <w:pPr>
        <w:pStyle w:val="Odsekzoznamu"/>
        <w:widowControl w:val="0"/>
        <w:numPr>
          <w:ilvl w:val="2"/>
          <w:numId w:val="178"/>
        </w:numPr>
        <w:autoSpaceDE w:val="0"/>
        <w:autoSpaceDN w:val="0"/>
        <w:adjustRightInd w:val="0"/>
        <w:spacing w:before="120" w:after="0" w:line="240" w:lineRule="auto"/>
        <w:ind w:left="1134" w:hanging="283"/>
        <w:contextualSpacing w:val="0"/>
        <w:jc w:val="both"/>
        <w:rPr>
          <w:rFonts w:cs="Times New Roman"/>
          <w:szCs w:val="24"/>
        </w:rPr>
      </w:pPr>
      <w:r>
        <w:rPr>
          <w:rFonts w:cs="Times New Roman"/>
          <w:szCs w:val="24"/>
        </w:rPr>
        <w:t>podopatrenie 19</w:t>
      </w:r>
      <w:r w:rsidRPr="00BA31F1">
        <w:rPr>
          <w:rFonts w:cs="Times New Roman"/>
          <w:szCs w:val="24"/>
        </w:rPr>
        <w:t>.4</w:t>
      </w:r>
      <w:r>
        <w:rPr>
          <w:rFonts w:cs="Times New Roman"/>
          <w:szCs w:val="24"/>
        </w:rPr>
        <w:t xml:space="preserve"> - </w:t>
      </w:r>
      <w:r w:rsidRPr="003D51EB">
        <w:rPr>
          <w:rFonts w:cs="Times New Roman"/>
          <w:szCs w:val="24"/>
        </w:rPr>
        <w:t>Chod miestnej akčnej skupiny a</w:t>
      </w:r>
      <w:r>
        <w:rPr>
          <w:rFonts w:cs="Times New Roman"/>
          <w:szCs w:val="24"/>
        </w:rPr>
        <w:t> </w:t>
      </w:r>
      <w:r w:rsidRPr="003D51EB">
        <w:rPr>
          <w:rFonts w:cs="Times New Roman"/>
          <w:szCs w:val="24"/>
        </w:rPr>
        <w:t>animácia</w:t>
      </w:r>
      <w:r>
        <w:rPr>
          <w:rFonts w:cs="Times New Roman"/>
          <w:szCs w:val="24"/>
        </w:rPr>
        <w:t>.</w:t>
      </w:r>
    </w:p>
    <w:p w14:paraId="19364071" w14:textId="77777777" w:rsidR="008748CC" w:rsidRPr="00994604" w:rsidRDefault="008748CC" w:rsidP="008748CC">
      <w:pPr>
        <w:pStyle w:val="Odsekzoznamu"/>
        <w:widowControl w:val="0"/>
        <w:autoSpaceDE w:val="0"/>
        <w:autoSpaceDN w:val="0"/>
        <w:adjustRightInd w:val="0"/>
        <w:spacing w:after="0" w:line="240" w:lineRule="auto"/>
        <w:ind w:left="360"/>
        <w:rPr>
          <w:rFonts w:cs="Times New Roman"/>
          <w:szCs w:val="24"/>
        </w:rPr>
      </w:pPr>
    </w:p>
    <w:p w14:paraId="5152F03D" w14:textId="77777777" w:rsidR="008748CC" w:rsidRPr="00596444" w:rsidRDefault="00BB0E2D" w:rsidP="00852BE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596444">
        <w:rPr>
          <w:rFonts w:cs="Times New Roman"/>
          <w:szCs w:val="24"/>
        </w:rPr>
        <w:t xml:space="preserve"> </w:t>
      </w:r>
      <w:r w:rsidR="008748CC" w:rsidRPr="00596444">
        <w:rPr>
          <w:rFonts w:cs="Times New Roman"/>
          <w:szCs w:val="24"/>
        </w:rPr>
        <w:t>Ak je prijímateľom verejný orgán, nástroj, ktorý verejný orgán poskytne ako záruku, sa považuje za ekvivalent záruky uvedenej v predchádzajúcej vete za predpokladu, že sa orgán zaviaže uhradiť sumu, na ktorú sa daná záruka vzťahuje, ak sa nepreukáže nárok na vyplatenú zálohovú platbu. Záruka sa môže uvoľniť vtedy, ak Poskytovateľ zistí, že výška skutočných výdavkov zodpovedajúcich verejnému príspevku súvisiacemu s operáciou presahuje výšku zálohovej platby. Ak je prijímateľom pomoci Ministerstvo pôdohospodárstva a rozvoja vidieka</w:t>
      </w:r>
      <w:r w:rsidR="00CB639E" w:rsidRPr="00596444">
        <w:rPr>
          <w:rFonts w:cs="Times New Roman"/>
          <w:szCs w:val="24"/>
        </w:rPr>
        <w:t xml:space="preserve"> SR</w:t>
      </w:r>
      <w:r w:rsidR="008748CC" w:rsidRPr="00596444">
        <w:rPr>
          <w:rFonts w:cs="Times New Roman"/>
          <w:szCs w:val="24"/>
        </w:rPr>
        <w:t xml:space="preserve">, Poskytovateľ ako záruku bude akceptovať písomné prehlásenie MPRV SR, v ktorom sa MPRV SR zaviaže uhradiť sumu, na ktorú sa daná záruka vzťahuje, ak sa nepreukáže nárok na vyplatenú zálohovú platbu. </w:t>
      </w:r>
    </w:p>
    <w:p w14:paraId="75D72F0C" w14:textId="6E48A01C" w:rsidR="008748CC" w:rsidRPr="00994604" w:rsidRDefault="008748CC" w:rsidP="00852BE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je prijímateľom iný subjekt ako verejný orgán, podmienkou poskytnutia zálohovej platby je povinnosť  prijímateľa zabezpečiť zálohovú platbu bankovou zárukou (§ 313 a 322</w:t>
      </w:r>
      <w:r w:rsidRPr="001B411C">
        <w:rPr>
          <w:rFonts w:cs="Times New Roman"/>
          <w:szCs w:val="24"/>
        </w:rPr>
        <w:t xml:space="preserve"> </w:t>
      </w:r>
      <w:r w:rsidR="00465D0B">
        <w:rPr>
          <w:rFonts w:cs="Times New Roman"/>
          <w:szCs w:val="24"/>
        </w:rPr>
        <w:t xml:space="preserve">Obchodného </w:t>
      </w:r>
      <w:r w:rsidRPr="001B411C">
        <w:rPr>
          <w:rFonts w:cs="Times New Roman"/>
          <w:szCs w:val="24"/>
        </w:rPr>
        <w:t>zákon</w:t>
      </w:r>
      <w:r w:rsidR="00465D0B">
        <w:rPr>
          <w:rFonts w:cs="Times New Roman"/>
          <w:szCs w:val="24"/>
        </w:rPr>
        <w:t>ník</w:t>
      </w:r>
      <w:r w:rsidRPr="001B411C">
        <w:rPr>
          <w:rFonts w:cs="Times New Roman"/>
          <w:szCs w:val="24"/>
        </w:rPr>
        <w:t xml:space="preserve">a) alebo rovnocennou písomnou zárukou (napríklad ručenie podľa § 303 až 312 </w:t>
      </w:r>
      <w:r w:rsidR="00465D0B">
        <w:rPr>
          <w:rFonts w:cs="Times New Roman"/>
          <w:szCs w:val="24"/>
        </w:rPr>
        <w:t xml:space="preserve">Obchodného </w:t>
      </w:r>
      <w:r w:rsidRPr="001B411C">
        <w:rPr>
          <w:rFonts w:cs="Times New Roman"/>
          <w:szCs w:val="24"/>
        </w:rPr>
        <w:t>zákon</w:t>
      </w:r>
      <w:r w:rsidR="00465D0B">
        <w:rPr>
          <w:rFonts w:cs="Times New Roman"/>
          <w:szCs w:val="24"/>
        </w:rPr>
        <w:t>ník</w:t>
      </w:r>
      <w:r w:rsidRPr="001B411C">
        <w:rPr>
          <w:rFonts w:cs="Times New Roman"/>
          <w:szCs w:val="24"/>
        </w:rPr>
        <w:t>a - v tomto prípade sa vyžaduje úradne osvedčený podpis ručiteľa, pričom ručiteľom musia byť dve právnické osoby v</w:t>
      </w:r>
      <w:r w:rsidR="00CF4664">
        <w:rPr>
          <w:rFonts w:cs="Times New Roman"/>
          <w:szCs w:val="24"/>
        </w:rPr>
        <w:t> </w:t>
      </w:r>
      <w:r w:rsidRPr="001B411C">
        <w:rPr>
          <w:rFonts w:cs="Times New Roman"/>
          <w:szCs w:val="24"/>
        </w:rPr>
        <w:t>súlade</w:t>
      </w:r>
      <w:r w:rsidR="0071690B">
        <w:rPr>
          <w:rFonts w:cs="Times New Roman"/>
          <w:szCs w:val="24"/>
        </w:rPr>
        <w:t xml:space="preserve"> </w:t>
      </w:r>
      <w:r w:rsidRPr="001B411C">
        <w:rPr>
          <w:rFonts w:cs="Times New Roman"/>
          <w:szCs w:val="24"/>
        </w:rPr>
        <w:t xml:space="preserve">s § 307 ods. 1 </w:t>
      </w:r>
      <w:r w:rsidR="00465D0B">
        <w:rPr>
          <w:rFonts w:cs="Times New Roman"/>
          <w:szCs w:val="24"/>
        </w:rPr>
        <w:t>Obchodného zákonníka</w:t>
      </w:r>
      <w:r w:rsidRPr="001B411C">
        <w:rPr>
          <w:rFonts w:cs="Times New Roman"/>
          <w:szCs w:val="24"/>
        </w:rPr>
        <w:t xml:space="preserve"> a ručiteľský záväzok musí prechádzať aj na právneho nástupcu ručiteľa), vo výške minimálne 100 % z poskytnutej zálohovej platby. Zabezpečenie zálohovej platby jedným z uvedených spôsobov preukáže prijímateľ súčasne s predložením ŽoP (zálohová platba). Záruka sa môže uvoľniť vtedy, ak </w:t>
      </w:r>
      <w:r>
        <w:rPr>
          <w:rFonts w:cs="Times New Roman"/>
          <w:szCs w:val="24"/>
        </w:rPr>
        <w:t>Poskytovateľ</w:t>
      </w:r>
      <w:r w:rsidRPr="001B411C">
        <w:rPr>
          <w:rFonts w:cs="Times New Roman"/>
          <w:szCs w:val="24"/>
        </w:rPr>
        <w:t xml:space="preserve"> zistí, že výška skutočných výdavkov zodpovedajúcich verejnému príspevku súvisiacemu s operáciou presahuje výšku zálohovej platby. </w:t>
      </w:r>
    </w:p>
    <w:p w14:paraId="5B34C5DC" w14:textId="77777777" w:rsidR="008748CC" w:rsidRPr="003D51EB" w:rsidRDefault="008748CC" w:rsidP="00852BE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FD113E">
        <w:rPr>
          <w:rFonts w:cs="Times New Roman"/>
          <w:szCs w:val="24"/>
        </w:rPr>
        <w:t xml:space="preserve"> bude okrem bankovej záruky/ručenia alternatívne akceptovať zabezpečenie zálohovej platby aj zriadením záložného práva podľa bodu </w:t>
      </w:r>
      <w:r w:rsidRPr="003D51EB">
        <w:rPr>
          <w:rFonts w:cs="Times New Roman"/>
          <w:szCs w:val="24"/>
        </w:rPr>
        <w:t>6</w:t>
      </w:r>
      <w:r w:rsidRPr="00FD113E">
        <w:rPr>
          <w:rFonts w:cs="Times New Roman"/>
          <w:szCs w:val="24"/>
        </w:rPr>
        <w:t xml:space="preserve">.2 </w:t>
      </w:r>
      <w:r w:rsidR="00CB639E">
        <w:rPr>
          <w:rFonts w:cs="Times New Roman"/>
          <w:szCs w:val="24"/>
        </w:rPr>
        <w:t>S</w:t>
      </w:r>
      <w:r w:rsidR="0047540C">
        <w:rPr>
          <w:rFonts w:cs="Times New Roman"/>
          <w:szCs w:val="24"/>
        </w:rPr>
        <w:t>ystému riadenia</w:t>
      </w:r>
      <w:r w:rsidRPr="00FD113E">
        <w:rPr>
          <w:rFonts w:cs="Times New Roman"/>
          <w:szCs w:val="24"/>
        </w:rPr>
        <w:t xml:space="preserve"> </w:t>
      </w:r>
      <w:r w:rsidR="0047540C">
        <w:rPr>
          <w:rFonts w:cs="Times New Roman"/>
          <w:szCs w:val="24"/>
        </w:rPr>
        <w:t>PRV SR 2014 - 2020</w:t>
      </w:r>
      <w:r w:rsidRPr="00FD113E">
        <w:rPr>
          <w:rFonts w:cs="Times New Roman"/>
          <w:szCs w:val="24"/>
        </w:rPr>
        <w:t>.</w:t>
      </w:r>
    </w:p>
    <w:p w14:paraId="12977559" w14:textId="77777777" w:rsidR="008748CC" w:rsidRDefault="008748CC" w:rsidP="00852BE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Podrobnosti a špecifiká pri uplatňovaní záložného práva, bankových záruk/ručenia v prípade jednotlivých opatrení budú predmetom metodických príručiek pre žiadateľa a predmetom zmluvy o poskytnutí NFP.</w:t>
      </w:r>
    </w:p>
    <w:p w14:paraId="577D8470" w14:textId="77777777" w:rsidR="004E574A" w:rsidRPr="00994604" w:rsidRDefault="004E574A" w:rsidP="002B1843">
      <w:pPr>
        <w:pStyle w:val="Odsekzoznamu"/>
        <w:autoSpaceDE w:val="0"/>
        <w:autoSpaceDN w:val="0"/>
        <w:adjustRightInd w:val="0"/>
        <w:spacing w:after="0" w:line="240" w:lineRule="auto"/>
        <w:ind w:left="567"/>
        <w:contextualSpacing w:val="0"/>
        <w:jc w:val="both"/>
        <w:rPr>
          <w:rFonts w:cs="Times New Roman"/>
          <w:szCs w:val="24"/>
        </w:rPr>
      </w:pPr>
    </w:p>
    <w:p w14:paraId="054EA3DE" w14:textId="4EB114F9" w:rsidR="008748CC" w:rsidRPr="003D51EB" w:rsidRDefault="008748CC" w:rsidP="00852BE8">
      <w:pPr>
        <w:pStyle w:val="Nadpis2"/>
        <w:numPr>
          <w:ilvl w:val="1"/>
          <w:numId w:val="273"/>
        </w:numPr>
        <w:spacing w:before="0" w:after="120" w:line="240" w:lineRule="auto"/>
        <w:ind w:left="567" w:hanging="567"/>
        <w:jc w:val="both"/>
      </w:pPr>
      <w:bookmarkStart w:id="172" w:name="_Toc525133321"/>
      <w:r w:rsidRPr="001B411C">
        <w:rPr>
          <w:rFonts w:cs="Times New Roman"/>
          <w:sz w:val="24"/>
          <w:szCs w:val="24"/>
        </w:rPr>
        <w:t>Nezrovnalosti</w:t>
      </w:r>
      <w:bookmarkEnd w:id="172"/>
    </w:p>
    <w:p w14:paraId="34F133B2" w14:textId="77777777" w:rsidR="008748CC" w:rsidRPr="001B411C" w:rsidRDefault="008748CC" w:rsidP="00852BE8">
      <w:pPr>
        <w:pStyle w:val="Odsekzoznamu"/>
        <w:numPr>
          <w:ilvl w:val="0"/>
          <w:numId w:val="90"/>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Ochrana finančných záujmov EÚ </w:t>
      </w:r>
      <w:r w:rsidR="002A113F">
        <w:rPr>
          <w:rFonts w:cs="Times New Roman"/>
          <w:szCs w:val="24"/>
        </w:rPr>
        <w:t>v</w:t>
      </w:r>
      <w:r w:rsidRPr="001B411C">
        <w:rPr>
          <w:rFonts w:cs="Times New Roman"/>
          <w:szCs w:val="24"/>
        </w:rPr>
        <w:t xml:space="preserve"> SR zahŕňa prevenciu, odhaľovanie, zisťovanie a riešenie nezrovnalostí, prijímanie nápravných opatrení vo forme finančných opráv a vysporiadania finančných vzťahov a iných nápravných opatrení.</w:t>
      </w:r>
    </w:p>
    <w:p w14:paraId="24590869"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Účinná ochrana finančných záujmov na národnej úrovni spočíva </w:t>
      </w:r>
      <w:r w:rsidR="002A113F">
        <w:rPr>
          <w:rFonts w:cs="Times New Roman"/>
          <w:szCs w:val="24"/>
        </w:rPr>
        <w:t xml:space="preserve">najmä </w:t>
      </w:r>
      <w:r w:rsidRPr="001B411C">
        <w:rPr>
          <w:rFonts w:cs="Times New Roman"/>
          <w:szCs w:val="24"/>
        </w:rPr>
        <w:t>v zabezpečení:</w:t>
      </w:r>
    </w:p>
    <w:p w14:paraId="06A46855" w14:textId="77777777" w:rsidR="008748CC" w:rsidRPr="001B411C" w:rsidRDefault="008748CC" w:rsidP="00C632F8">
      <w:pPr>
        <w:pStyle w:val="CM4"/>
        <w:numPr>
          <w:ilvl w:val="0"/>
          <w:numId w:val="91"/>
        </w:numPr>
        <w:spacing w:after="120"/>
        <w:ind w:left="851" w:hanging="284"/>
        <w:jc w:val="both"/>
        <w:rPr>
          <w:rFonts w:ascii="Times New Roman" w:hAnsi="Times New Roman" w:cs="Times New Roman"/>
        </w:rPr>
      </w:pPr>
      <w:r w:rsidRPr="001B411C">
        <w:rPr>
          <w:rFonts w:ascii="Times New Roman" w:hAnsi="Times New Roman" w:cs="Times New Roman"/>
        </w:rPr>
        <w:t xml:space="preserve">kontroly zákonnosti a správnosti operácií financovaných z fondov; </w:t>
      </w:r>
    </w:p>
    <w:p w14:paraId="6C434397" w14:textId="77777777" w:rsidR="008748CC" w:rsidRPr="001B411C" w:rsidRDefault="008748CC" w:rsidP="00C632F8">
      <w:pPr>
        <w:pStyle w:val="CM4"/>
        <w:numPr>
          <w:ilvl w:val="0"/>
          <w:numId w:val="91"/>
        </w:numPr>
        <w:spacing w:after="120"/>
        <w:ind w:left="851" w:hanging="284"/>
        <w:jc w:val="both"/>
        <w:rPr>
          <w:rFonts w:ascii="Times New Roman" w:hAnsi="Times New Roman" w:cs="Times New Roman"/>
        </w:rPr>
      </w:pPr>
      <w:r w:rsidRPr="001B411C">
        <w:rPr>
          <w:rFonts w:ascii="Times New Roman" w:hAnsi="Times New Roman" w:cs="Times New Roman"/>
        </w:rPr>
        <w:t xml:space="preserve">účinnej ochrany proti podvodom, najmä pokiaľ ide o oblasti s vyššou mierou rizika, ktoré majú pôsobiť ako odstrašujúci prostriedok, so zreteľom na náklady a výnosy, ako aj primeranosť opatrení; </w:t>
      </w:r>
    </w:p>
    <w:p w14:paraId="6B84F954" w14:textId="77777777" w:rsidR="008748CC" w:rsidRPr="001B411C" w:rsidRDefault="008748CC" w:rsidP="00C632F8">
      <w:pPr>
        <w:pStyle w:val="CM4"/>
        <w:numPr>
          <w:ilvl w:val="0"/>
          <w:numId w:val="91"/>
        </w:numPr>
        <w:spacing w:after="120"/>
        <w:ind w:left="851" w:hanging="284"/>
        <w:jc w:val="both"/>
        <w:rPr>
          <w:rFonts w:ascii="Times New Roman" w:hAnsi="Times New Roman" w:cs="Times New Roman"/>
        </w:rPr>
      </w:pPr>
      <w:r w:rsidRPr="001B411C">
        <w:rPr>
          <w:rFonts w:ascii="Times New Roman" w:hAnsi="Times New Roman" w:cs="Times New Roman"/>
        </w:rPr>
        <w:t xml:space="preserve">predchádzania nezrovnalostiam a podvodom, ich zistenie a náprava; </w:t>
      </w:r>
    </w:p>
    <w:p w14:paraId="675E06EC" w14:textId="77777777" w:rsidR="008748CC" w:rsidRPr="001B411C" w:rsidRDefault="008748CC" w:rsidP="00C632F8">
      <w:pPr>
        <w:pStyle w:val="CM4"/>
        <w:numPr>
          <w:ilvl w:val="0"/>
          <w:numId w:val="91"/>
        </w:numPr>
        <w:spacing w:after="120"/>
        <w:ind w:left="851" w:hanging="284"/>
        <w:jc w:val="both"/>
        <w:rPr>
          <w:rFonts w:ascii="Times New Roman" w:hAnsi="Times New Roman" w:cs="Times New Roman"/>
        </w:rPr>
      </w:pPr>
      <w:r w:rsidRPr="001B411C">
        <w:rPr>
          <w:rFonts w:ascii="Times New Roman" w:hAnsi="Times New Roman" w:cs="Times New Roman"/>
        </w:rPr>
        <w:t xml:space="preserve">zavádzania účinných, odrádzajúcich a primeraných sankcií v súlade so všeobecne záväznými predpismi SR alebo právne záväznými predpismi EÚ; </w:t>
      </w:r>
    </w:p>
    <w:p w14:paraId="1D3C6BDF" w14:textId="77777777" w:rsidR="008748CC" w:rsidRPr="001B411C" w:rsidRDefault="008748CC" w:rsidP="00C632F8">
      <w:pPr>
        <w:pStyle w:val="CM4"/>
        <w:numPr>
          <w:ilvl w:val="0"/>
          <w:numId w:val="91"/>
        </w:numPr>
        <w:spacing w:after="120"/>
        <w:ind w:left="851" w:hanging="284"/>
        <w:jc w:val="both"/>
        <w:rPr>
          <w:rFonts w:ascii="Times New Roman" w:hAnsi="Times New Roman" w:cs="Times New Roman"/>
        </w:rPr>
      </w:pPr>
      <w:r w:rsidRPr="001B411C">
        <w:rPr>
          <w:rFonts w:ascii="Times New Roman" w:hAnsi="Times New Roman" w:cs="Times New Roman"/>
        </w:rPr>
        <w:t>vymáhanie neoprávnene vyplatených súm vrátane prislúchajúcich úrokov z omeškania a prijatie účinných opatrení za účelom vrátenia finančných prostriedkov, podľa potreby aj na začatie súdneho konania.</w:t>
      </w:r>
    </w:p>
    <w:p w14:paraId="3202FF36" w14:textId="762C88E7" w:rsidR="008748CC" w:rsidRPr="001B411C" w:rsidRDefault="0031234B"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31234B">
        <w:rPr>
          <w:rFonts w:cs="Times New Roman"/>
          <w:szCs w:val="24"/>
        </w:rPr>
        <w:t>Nezrovnalosť znamená akékoľvek porušenie ustanovenia práva Únie vyplývajúce</w:t>
      </w:r>
      <w:r w:rsidR="00027726">
        <w:rPr>
          <w:rFonts w:cs="Times New Roman"/>
          <w:szCs w:val="24"/>
        </w:rPr>
        <w:t xml:space="preserve"> </w:t>
      </w:r>
      <w:r w:rsidRPr="0031234B">
        <w:rPr>
          <w:rFonts w:cs="Times New Roman"/>
          <w:szCs w:val="24"/>
        </w:rPr>
        <w:t>z konania alebo opomenutia hospodárskeho subjektu, dôsledkom čoho je alebo by bolo poškodenie všeobecného rozpočtu Únie alebo rozpočtov ňou spravovaných, buď zmenšením, alebo stratou výnosov plynúcich z vlastných zdrojov vyberaných priamo</w:t>
      </w:r>
      <w:r w:rsidR="00027726">
        <w:rPr>
          <w:rFonts w:cs="Times New Roman"/>
          <w:szCs w:val="24"/>
        </w:rPr>
        <w:t xml:space="preserve"> </w:t>
      </w:r>
      <w:r w:rsidRPr="0031234B">
        <w:rPr>
          <w:rFonts w:cs="Times New Roman"/>
          <w:szCs w:val="24"/>
        </w:rPr>
        <w:t>v mene Únie alebo neoprávnenou výdavkovou položkou</w:t>
      </w:r>
      <w:r>
        <w:rPr>
          <w:rStyle w:val="Odkaznapoznmkupodiarou"/>
          <w:rFonts w:cs="Times New Roman"/>
          <w:szCs w:val="24"/>
        </w:rPr>
        <w:footnoteReference w:id="20"/>
      </w:r>
      <w:r w:rsidR="008748CC" w:rsidRPr="001B411C">
        <w:rPr>
          <w:rFonts w:cs="Times New Roman"/>
          <w:szCs w:val="24"/>
        </w:rPr>
        <w:t>.</w:t>
      </w:r>
    </w:p>
    <w:p w14:paraId="3805931C"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Nezrovnalosť môže </w:t>
      </w:r>
      <w:r w:rsidRPr="00D32874">
        <w:rPr>
          <w:rFonts w:cs="Times New Roman"/>
          <w:szCs w:val="24"/>
        </w:rPr>
        <w:t>zistiť</w:t>
      </w:r>
      <w:r w:rsidR="002E0C91" w:rsidRPr="00D32874">
        <w:rPr>
          <w:rFonts w:cs="Times New Roman"/>
          <w:szCs w:val="24"/>
        </w:rPr>
        <w:t xml:space="preserve"> </w:t>
      </w:r>
      <w:r w:rsidR="00F21B9C" w:rsidRPr="00D32874">
        <w:rPr>
          <w:rFonts w:cs="Times New Roman"/>
          <w:szCs w:val="24"/>
        </w:rPr>
        <w:t>RO</w:t>
      </w:r>
      <w:r w:rsidRPr="00D32874">
        <w:rPr>
          <w:rFonts w:cs="Times New Roman"/>
          <w:szCs w:val="24"/>
        </w:rPr>
        <w:t>, Poskytovateľ</w:t>
      </w:r>
      <w:r w:rsidRPr="001B411C">
        <w:rPr>
          <w:rFonts w:cs="Times New Roman"/>
          <w:szCs w:val="24"/>
        </w:rPr>
        <w:t>, certifikačný orgán, útvary následnej finančnej kontroly MPRV SR. V rámci kontrolnej činnosti môže nezrovnalosť zistiť aj Správa finančnej kontroly, Najvyšší kontrolný úrad SR, Úrad pre verejné obstarávanie a Úrad vlády SR v rámci výkonu svojich kompetencií. Nezrovnalosť môžu zistiť aj orgány Európskej komisie, Európsky dvor audítorov alebo Európsky úrad pre boj proti podvodom v rámci výkonu svojich kompetencií.</w:t>
      </w:r>
    </w:p>
    <w:p w14:paraId="48E96081" w14:textId="77777777" w:rsidR="008748CC" w:rsidRPr="001B411C" w:rsidRDefault="005E5A58"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3108A9">
        <w:rPr>
          <w:rFonts w:cs="Calibri"/>
          <w:szCs w:val="24"/>
        </w:rPr>
        <w:t>Nezrovnalosť môže zistiť aj prijímateľ, partner, užívateľ alebo dodávateľ. Prijímateľ bezodkladne oznámi zistenú nezrovnalosť Poskytovateľovi; ak partner, užívateľ alebo dodávateľ zistia nezrovnalosť, sú povinní to bezodkladne oznámiť prijímateľovi</w:t>
      </w:r>
      <w:r w:rsidR="00993715">
        <w:rPr>
          <w:rFonts w:cs="Calibri"/>
          <w:szCs w:val="24"/>
        </w:rPr>
        <w:t xml:space="preserve">. </w:t>
      </w:r>
      <w:r w:rsidR="008748CC" w:rsidRPr="001B411C">
        <w:rPr>
          <w:rFonts w:cs="Times New Roman"/>
          <w:szCs w:val="24"/>
        </w:rPr>
        <w:t xml:space="preserve">Subjekty zapojené do systému riadenia a kontroly na národnej úrovni sú povinné všetky podozrenia z nezrovnalostí alebo zistené nezrovnalosti bezodkladne oznámiť </w:t>
      </w:r>
      <w:r w:rsidR="008748CC">
        <w:rPr>
          <w:rFonts w:cs="Times New Roman"/>
          <w:szCs w:val="24"/>
        </w:rPr>
        <w:t>Poskytovateľ</w:t>
      </w:r>
      <w:r w:rsidR="008748CC" w:rsidRPr="001B411C">
        <w:rPr>
          <w:rFonts w:cs="Times New Roman"/>
          <w:szCs w:val="24"/>
        </w:rPr>
        <w:t xml:space="preserve">ovi. V súlade so všeobecnými zásadami systému riadenia a kontroly podľa čl. 72 písm. h) nariadenia Európskeho parlamentu a Rady (EÚ) č. 1303/2013 je Slovenská republika povinná zabezpečiť najmä prevenciu, zisťovanie a opravu nezrovnalostí vrátane podvodu a vymáhania neoprávnene vyplatených súm vrátane všetkých úrokov z omeškania. Za riešenie nezrovnalostí v rámci PRV SR 2014-2020 je zodpovedný </w:t>
      </w:r>
      <w:r w:rsidR="008748CC">
        <w:rPr>
          <w:rFonts w:cs="Times New Roman"/>
          <w:szCs w:val="24"/>
        </w:rPr>
        <w:t>Poskytovateľ</w:t>
      </w:r>
      <w:r w:rsidR="008748CC" w:rsidRPr="001B411C">
        <w:rPr>
          <w:rFonts w:cs="Times New Roman"/>
          <w:szCs w:val="24"/>
        </w:rPr>
        <w:t xml:space="preserve">. </w:t>
      </w:r>
    </w:p>
    <w:p w14:paraId="3C280BB5"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 riešením nezrovnalosti sa na národnej úrovni rozumie najmä:</w:t>
      </w:r>
    </w:p>
    <w:p w14:paraId="6755E63C"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vypracovanie a schválenie správy o zistenej nezrovnalosti v IS </w:t>
      </w:r>
      <w:r>
        <w:rPr>
          <w:rFonts w:cs="Times New Roman"/>
          <w:szCs w:val="24"/>
        </w:rPr>
        <w:t>Poskytovateľ</w:t>
      </w:r>
      <w:r w:rsidRPr="001B411C">
        <w:rPr>
          <w:rFonts w:cs="Times New Roman"/>
          <w:szCs w:val="24"/>
        </w:rPr>
        <w:t xml:space="preserve">a; </w:t>
      </w:r>
    </w:p>
    <w:p w14:paraId="656E7093"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oznámenie nezrovnalosti prijímateľovi;</w:t>
      </w:r>
    </w:p>
    <w:p w14:paraId="58E19D01"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aktualizovanie správy o zistenej nezrovnalosti v IS </w:t>
      </w:r>
      <w:r>
        <w:rPr>
          <w:rFonts w:cs="Times New Roman"/>
          <w:szCs w:val="24"/>
        </w:rPr>
        <w:t>Poskytovateľ</w:t>
      </w:r>
      <w:r w:rsidRPr="001B411C">
        <w:rPr>
          <w:rFonts w:cs="Times New Roman"/>
          <w:szCs w:val="24"/>
        </w:rPr>
        <w:t xml:space="preserve">a, monitorovanie a popis stavu riešenia nezrovnalosti; </w:t>
      </w:r>
    </w:p>
    <w:p w14:paraId="625114E4"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bezodkladné prijatie účinných nápravných opatrení na odstránenie vzniknutej nezrovnalosti a predchádzanie vzniku ďalších nezrovnalostí;</w:t>
      </w:r>
    </w:p>
    <w:p w14:paraId="5B9B4D63"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preverenie možného dopadu na systém riadenia a kontroly programu, revízia uplatňovaných postupov riadenia a kontroly; </w:t>
      </w:r>
    </w:p>
    <w:p w14:paraId="6FF4B1A5" w14:textId="77777777" w:rsidR="008748CC" w:rsidRPr="001B411C"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zabezpečenie bezodkladného finančného vysporiadania nezrovnalosti podľa podmienok zmluvy o poskytnutí nenávratného finančného príspevku alebo rozhodnutia o schválení žiadosti a príslušných právnych predpisov;</w:t>
      </w:r>
    </w:p>
    <w:p w14:paraId="194FE940" w14:textId="77777777" w:rsidR="008748CC" w:rsidRPr="007E7943" w:rsidRDefault="008748CC" w:rsidP="00C632F8">
      <w:pPr>
        <w:pStyle w:val="Odsekzoznamu"/>
        <w:widowControl w:val="0"/>
        <w:numPr>
          <w:ilvl w:val="0"/>
          <w:numId w:val="92"/>
        </w:numPr>
        <w:tabs>
          <w:tab w:val="left" w:pos="284"/>
        </w:tabs>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w:t>
      </w:r>
      <w:r w:rsidRPr="007E7943">
        <w:rPr>
          <w:rFonts w:cs="Times New Roman"/>
          <w:szCs w:val="24"/>
        </w:rPr>
        <w:t>postupov riadenia a kontroly.</w:t>
      </w:r>
    </w:p>
    <w:p w14:paraId="29B3FBB7" w14:textId="77777777" w:rsidR="008748CC" w:rsidRPr="00EE020B"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R</w:t>
      </w:r>
      <w:r w:rsidRPr="00EE020B">
        <w:rPr>
          <w:rFonts w:cs="Times New Roman"/>
          <w:szCs w:val="24"/>
        </w:rPr>
        <w:t xml:space="preserve">O a </w:t>
      </w:r>
      <w:r>
        <w:rPr>
          <w:rFonts w:cs="Times New Roman"/>
          <w:szCs w:val="24"/>
        </w:rPr>
        <w:t>Poskytovateľ</w:t>
      </w:r>
      <w:r w:rsidRPr="00EE020B">
        <w:rPr>
          <w:rFonts w:cs="Times New Roman"/>
          <w:szCs w:val="24"/>
        </w:rPr>
        <w:t xml:space="preserve"> v procese prevencie vzniku, zisťovania, riešenia a nahlasovania nezrovnalostí postupuje v súlade s pravidlami upravenými najmä v: </w:t>
      </w:r>
    </w:p>
    <w:p w14:paraId="78CC6F8C" w14:textId="77777777" w:rsidR="008748CC" w:rsidRPr="00DF1755" w:rsidRDefault="008748CC" w:rsidP="00C632F8">
      <w:pPr>
        <w:pStyle w:val="Default"/>
        <w:numPr>
          <w:ilvl w:val="0"/>
          <w:numId w:val="93"/>
        </w:numPr>
        <w:spacing w:after="120"/>
        <w:ind w:left="851" w:hanging="284"/>
        <w:jc w:val="both"/>
        <w:rPr>
          <w:rFonts w:ascii="Times New Roman" w:hAnsi="Times New Roman" w:cs="Times New Roman"/>
          <w:color w:val="auto"/>
        </w:rPr>
      </w:pPr>
      <w:r w:rsidRPr="007E7943">
        <w:rPr>
          <w:rFonts w:ascii="Times New Roman" w:hAnsi="Times New Roman" w:cs="Times New Roman"/>
          <w:color w:val="auto"/>
        </w:rPr>
        <w:t xml:space="preserve">právne záväzných aktoch EÚ (napr.: </w:t>
      </w:r>
      <w:r w:rsidR="00993715">
        <w:rPr>
          <w:rFonts w:ascii="Times New Roman" w:hAnsi="Times New Roman" w:cs="Times New Roman"/>
          <w:color w:val="auto"/>
        </w:rPr>
        <w:t>n</w:t>
      </w:r>
      <w:r>
        <w:rPr>
          <w:rFonts w:ascii="Times New Roman" w:hAnsi="Times New Roman" w:cs="Times New Roman"/>
          <w:color w:val="auto"/>
        </w:rPr>
        <w:t xml:space="preserve">ariadenie Komisie (ES) č. 1848/2006 o nezrovnalostiach a vymáhaní súm neoprávnene vyplatených v súvislosti s financovaním spoločnej poľnohospodárskej politiky, o organizácii informačného systému v tejto oblasti a o zrušení nariadenia (EHS) č. 595/91, </w:t>
      </w:r>
      <w:r w:rsidR="00993715">
        <w:rPr>
          <w:rFonts w:ascii="Times New Roman" w:hAnsi="Times New Roman" w:cs="Times New Roman"/>
          <w:color w:val="auto"/>
        </w:rPr>
        <w:t>n</w:t>
      </w:r>
      <w:r w:rsidRPr="007E7943">
        <w:rPr>
          <w:rFonts w:ascii="Times New Roman" w:hAnsi="Times New Roman" w:cs="Times New Roman"/>
          <w:color w:val="auto"/>
        </w:rPr>
        <w:t>ariadenie Európskeho parlamentu a Rady (EÚ) č. 1303/2013, ktorým sa stanovujú spoločné ustanovenia o Európskom fonde regionálneho</w:t>
      </w:r>
      <w:r w:rsidRPr="001B411C">
        <w:rPr>
          <w:rFonts w:ascii="Times New Roman" w:hAnsi="Times New Roman" w:cs="Times New Roman"/>
          <w:color w:val="auto"/>
        </w:rPr>
        <w:t xml:space="preserve">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w:t>
      </w:r>
      <w:r w:rsidR="00993715">
        <w:rPr>
          <w:rFonts w:ascii="Times New Roman" w:hAnsi="Times New Roman" w:cs="Times New Roman"/>
          <w:color w:val="auto"/>
        </w:rPr>
        <w:t>n</w:t>
      </w:r>
      <w:r w:rsidRPr="001B411C">
        <w:rPr>
          <w:rFonts w:ascii="Times New Roman" w:hAnsi="Times New Roman" w:cs="Times New Roman"/>
          <w:color w:val="auto"/>
        </w:rPr>
        <w:t xml:space="preserve">ariadenie Európskeho parlamentu a Rady (EÚ) č. 1306/2013 o financovaní, riadení a monitorovaní spoločnej poľnohospodárskej politiky, </w:t>
      </w:r>
      <w:r w:rsidR="00993715">
        <w:rPr>
          <w:rFonts w:ascii="Times New Roman" w:hAnsi="Times New Roman" w:cs="Times New Roman"/>
          <w:color w:val="auto"/>
        </w:rPr>
        <w:t xml:space="preserve"> v</w:t>
      </w:r>
      <w:r w:rsidRPr="001B411C">
        <w:rPr>
          <w:rFonts w:ascii="Times New Roman" w:hAnsi="Times New Roman" w:cs="Times New Roman"/>
          <w:color w:val="auto"/>
        </w:rPr>
        <w:t xml:space="preserve">ykonávacie nariadenie Komisie (EÚ) č. </w:t>
      </w:r>
      <w:r>
        <w:rPr>
          <w:rFonts w:ascii="Times New Roman" w:hAnsi="Times New Roman" w:cs="Times New Roman"/>
          <w:color w:val="auto"/>
        </w:rPr>
        <w:t>9</w:t>
      </w:r>
      <w:r w:rsidRPr="001B411C">
        <w:rPr>
          <w:rFonts w:ascii="Times New Roman" w:hAnsi="Times New Roman" w:cs="Times New Roman"/>
          <w:color w:val="auto"/>
        </w:rPr>
        <w:t>0</w:t>
      </w:r>
      <w:r>
        <w:rPr>
          <w:rFonts w:ascii="Times New Roman" w:hAnsi="Times New Roman" w:cs="Times New Roman"/>
          <w:color w:val="auto"/>
        </w:rPr>
        <w:t>8</w:t>
      </w:r>
      <w:r w:rsidRPr="001B411C">
        <w:rPr>
          <w:rFonts w:ascii="Times New Roman" w:hAnsi="Times New Roman" w:cs="Times New Roman"/>
          <w:color w:val="auto"/>
        </w:rPr>
        <w:t xml:space="preserve">/2014, ktorým sa stanovujú pravidlá uplatňovania nariadenia Európskeho parlamentu a Rady (EÚ) č. 1306/2013 </w:t>
      </w:r>
      <w:r>
        <w:rPr>
          <w:rFonts w:ascii="Times New Roman" w:hAnsi="Times New Roman" w:cs="Times New Roman"/>
          <w:color w:val="auto"/>
        </w:rPr>
        <w:t xml:space="preserve"> vzhľadom na platobné agentúry a ostatné </w:t>
      </w:r>
      <w:r w:rsidRPr="00DF1755">
        <w:rPr>
          <w:rFonts w:ascii="Times New Roman" w:hAnsi="Times New Roman" w:cs="Times New Roman"/>
          <w:color w:val="auto"/>
        </w:rPr>
        <w:t>orgány, finančné hospodárenie, schvaľovanie účtovných závierok, pravidlá kontroly, zábezpeky a</w:t>
      </w:r>
      <w:r w:rsidR="00F9323C" w:rsidRPr="00DF1755">
        <w:rPr>
          <w:rFonts w:ascii="Times New Roman" w:hAnsi="Times New Roman" w:cs="Times New Roman"/>
          <w:color w:val="auto"/>
        </w:rPr>
        <w:t> </w:t>
      </w:r>
      <w:r w:rsidRPr="00DF1755">
        <w:rPr>
          <w:rFonts w:ascii="Times New Roman" w:hAnsi="Times New Roman" w:cs="Times New Roman"/>
          <w:color w:val="auto"/>
        </w:rPr>
        <w:t>transparentnosť</w:t>
      </w:r>
      <w:r w:rsidR="00F9323C" w:rsidRPr="00DF1755">
        <w:rPr>
          <w:rFonts w:ascii="Times New Roman" w:hAnsi="Times New Roman" w:cs="Times New Roman"/>
          <w:color w:val="auto"/>
        </w:rPr>
        <w:t>)</w:t>
      </w:r>
      <w:r w:rsidRPr="00DF1755">
        <w:rPr>
          <w:rFonts w:ascii="Times New Roman" w:hAnsi="Times New Roman" w:cs="Times New Roman"/>
          <w:color w:val="auto"/>
        </w:rPr>
        <w:t>;</w:t>
      </w:r>
    </w:p>
    <w:p w14:paraId="55E0466B" w14:textId="55B2048A" w:rsidR="008748CC" w:rsidRPr="00DF1755" w:rsidRDefault="008748CC" w:rsidP="00C632F8">
      <w:pPr>
        <w:pStyle w:val="Default"/>
        <w:numPr>
          <w:ilvl w:val="0"/>
          <w:numId w:val="93"/>
        </w:numPr>
        <w:spacing w:after="120"/>
        <w:ind w:left="851" w:hanging="284"/>
        <w:jc w:val="both"/>
        <w:rPr>
          <w:rFonts w:ascii="Times New Roman" w:hAnsi="Times New Roman" w:cs="Times New Roman"/>
          <w:color w:val="auto"/>
        </w:rPr>
      </w:pPr>
      <w:r w:rsidRPr="00DF1755">
        <w:rPr>
          <w:rFonts w:ascii="Times New Roman" w:hAnsi="Times New Roman" w:cs="Times New Roman"/>
          <w:color w:val="auto"/>
        </w:rPr>
        <w:t xml:space="preserve">všeobecne záväzných právnych predpisoch SR (napr. zákon </w:t>
      </w:r>
      <w:r w:rsidR="00465D0B" w:rsidRPr="00DF1755">
        <w:rPr>
          <w:rFonts w:ascii="Times New Roman" w:hAnsi="Times New Roman" w:cs="Times New Roman"/>
          <w:color w:val="auto"/>
        </w:rPr>
        <w:t>o EŠIF</w:t>
      </w:r>
      <w:r w:rsidRPr="00DF1755">
        <w:rPr>
          <w:rFonts w:ascii="Times New Roman" w:hAnsi="Times New Roman" w:cs="Times New Roman"/>
          <w:color w:val="auto"/>
        </w:rPr>
        <w:t xml:space="preserve">, zákon </w:t>
      </w:r>
      <w:r w:rsidR="00465D0B" w:rsidRPr="00DF1755">
        <w:rPr>
          <w:rFonts w:ascii="Times New Roman" w:hAnsi="Times New Roman" w:cs="Times New Roman"/>
          <w:color w:val="auto"/>
        </w:rPr>
        <w:t>č. 280/2017 Z.z.</w:t>
      </w:r>
      <w:r w:rsidRPr="00DF1755">
        <w:rPr>
          <w:rFonts w:ascii="Times New Roman" w:hAnsi="Times New Roman" w:cs="Times New Roman"/>
          <w:color w:val="auto"/>
        </w:rPr>
        <w:t xml:space="preserve"> o  poskytovaní podpory</w:t>
      </w:r>
      <w:r w:rsidR="00717EE6" w:rsidRPr="00DF1755">
        <w:rPr>
          <w:rFonts w:ascii="Times New Roman" w:hAnsi="Times New Roman" w:cs="Times New Roman"/>
          <w:color w:val="auto"/>
        </w:rPr>
        <w:t xml:space="preserve"> a dotácie</w:t>
      </w:r>
      <w:r w:rsidRPr="00DF1755">
        <w:rPr>
          <w:rFonts w:ascii="Times New Roman" w:hAnsi="Times New Roman" w:cs="Times New Roman"/>
          <w:color w:val="auto"/>
        </w:rPr>
        <w:t xml:space="preserve"> v pôdohospodárstve);</w:t>
      </w:r>
    </w:p>
    <w:p w14:paraId="17FA5AC1" w14:textId="77777777" w:rsidR="008748CC" w:rsidRPr="00DF1755" w:rsidRDefault="008748CC" w:rsidP="00C632F8">
      <w:pPr>
        <w:pStyle w:val="Default"/>
        <w:numPr>
          <w:ilvl w:val="0"/>
          <w:numId w:val="93"/>
        </w:numPr>
        <w:spacing w:after="120"/>
        <w:ind w:left="851" w:hanging="284"/>
        <w:jc w:val="both"/>
        <w:rPr>
          <w:rFonts w:ascii="Times New Roman" w:hAnsi="Times New Roman" w:cs="Times New Roman"/>
          <w:color w:val="auto"/>
        </w:rPr>
      </w:pPr>
      <w:r w:rsidRPr="00DF1755">
        <w:rPr>
          <w:rFonts w:ascii="Times New Roman" w:hAnsi="Times New Roman" w:cs="Times New Roman"/>
          <w:color w:val="auto"/>
        </w:rPr>
        <w:t>Systéme riadenia a systéme finančného riadenia upravujúce postupy pre riadenie Európskeho poľnohospodárskeho fondu pre rozvoj vidieka 2014 – 2020;</w:t>
      </w:r>
    </w:p>
    <w:p w14:paraId="7A785675" w14:textId="660B0F53" w:rsidR="008748CC" w:rsidRPr="001B411C" w:rsidRDefault="008748CC" w:rsidP="00C632F8">
      <w:pPr>
        <w:pStyle w:val="Default"/>
        <w:numPr>
          <w:ilvl w:val="0"/>
          <w:numId w:val="93"/>
        </w:numPr>
        <w:spacing w:after="120"/>
        <w:ind w:left="851" w:hanging="284"/>
        <w:jc w:val="both"/>
        <w:rPr>
          <w:rFonts w:ascii="Times New Roman" w:hAnsi="Times New Roman" w:cs="Times New Roman"/>
          <w:color w:val="auto"/>
        </w:rPr>
      </w:pPr>
      <w:r w:rsidRPr="00DF1755">
        <w:rPr>
          <w:rFonts w:ascii="Times New Roman" w:hAnsi="Times New Roman" w:cs="Times New Roman"/>
          <w:color w:val="auto"/>
        </w:rPr>
        <w:t>materiáloch</w:t>
      </w:r>
      <w:r w:rsidRPr="001B411C">
        <w:rPr>
          <w:rFonts w:ascii="Times New Roman" w:hAnsi="Times New Roman" w:cs="Times New Roman"/>
          <w:color w:val="auto"/>
        </w:rPr>
        <w:t xml:space="preserve"> vydaných orgánom zabezpečujúcim ochranu finančných záujmov EÚ v SR (Národná stratégia ochrany finančných záujmov Európske</w:t>
      </w:r>
      <w:r w:rsidR="00BF18E4">
        <w:rPr>
          <w:rFonts w:ascii="Times New Roman" w:hAnsi="Times New Roman" w:cs="Times New Roman"/>
          <w:color w:val="auto"/>
        </w:rPr>
        <w:t>j</w:t>
      </w:r>
      <w:r w:rsidRPr="001B411C">
        <w:rPr>
          <w:rFonts w:ascii="Times New Roman" w:hAnsi="Times New Roman" w:cs="Times New Roman"/>
          <w:color w:val="auto"/>
        </w:rPr>
        <w:t xml:space="preserve"> </w:t>
      </w:r>
      <w:r w:rsidR="00BF18E4">
        <w:rPr>
          <w:rFonts w:ascii="Times New Roman" w:hAnsi="Times New Roman" w:cs="Times New Roman"/>
          <w:color w:val="auto"/>
        </w:rPr>
        <w:t>únie</w:t>
      </w:r>
      <w:r w:rsidRPr="001B411C">
        <w:rPr>
          <w:rFonts w:ascii="Times New Roman" w:hAnsi="Times New Roman" w:cs="Times New Roman"/>
          <w:color w:val="auto"/>
        </w:rPr>
        <w:t xml:space="preserve"> v Slovenskej republike, Manuál nahlasovania nezrovnalostí, Manuál spolupráce </w:t>
      </w:r>
      <w:r w:rsidR="00BF18E4">
        <w:rPr>
          <w:rFonts w:ascii="Times New Roman" w:hAnsi="Times New Roman" w:cs="Times New Roman"/>
          <w:color w:val="auto"/>
        </w:rPr>
        <w:t xml:space="preserve">partnerov </w:t>
      </w:r>
      <w:r w:rsidRPr="001B411C">
        <w:rPr>
          <w:rFonts w:ascii="Times New Roman" w:hAnsi="Times New Roman" w:cs="Times New Roman"/>
          <w:color w:val="auto"/>
        </w:rPr>
        <w:t>siete AFCOS a iné).</w:t>
      </w:r>
    </w:p>
    <w:p w14:paraId="7599B71E"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zistí nezrovnalosť z vlastného alebo iného podnetu, je povinn</w:t>
      </w:r>
      <w:r w:rsidR="009712B6">
        <w:rPr>
          <w:rFonts w:cs="Times New Roman"/>
          <w:szCs w:val="24"/>
        </w:rPr>
        <w:t>ý</w:t>
      </w:r>
      <w:r w:rsidRPr="001B411C">
        <w:rPr>
          <w:rFonts w:cs="Times New Roman"/>
          <w:szCs w:val="24"/>
        </w:rPr>
        <w:t xml:space="preserve"> zaevidovať podozrenie z nezrovnalosti alebo zistenú nezrovnalosť do IS </w:t>
      </w:r>
      <w:r>
        <w:rPr>
          <w:rFonts w:cs="Times New Roman"/>
          <w:szCs w:val="24"/>
        </w:rPr>
        <w:t>Poskytovateľ</w:t>
      </w:r>
      <w:r w:rsidRPr="001B411C">
        <w:rPr>
          <w:rFonts w:cs="Times New Roman"/>
          <w:szCs w:val="24"/>
        </w:rPr>
        <w:t xml:space="preserve">a, vypracovať a schváliť správu o zistenej nezrovnalosti v IS </w:t>
      </w:r>
      <w:r>
        <w:rPr>
          <w:rFonts w:cs="Times New Roman"/>
          <w:szCs w:val="24"/>
        </w:rPr>
        <w:t>Poskytovateľ</w:t>
      </w:r>
      <w:r w:rsidRPr="001B411C">
        <w:rPr>
          <w:rFonts w:cs="Times New Roman"/>
          <w:szCs w:val="24"/>
        </w:rPr>
        <w:t xml:space="preserve">a a predložiť ju prijímateľovi. Ak </w:t>
      </w:r>
      <w:r w:rsidR="004039B2" w:rsidRPr="004039B2">
        <w:rPr>
          <w:rFonts w:cs="Times New Roman"/>
          <w:szCs w:val="24"/>
        </w:rPr>
        <w:t>MPRV SR (RO, orgán finančného riadenia</w:t>
      </w:r>
      <w:r w:rsidR="00F9323C">
        <w:rPr>
          <w:rFonts w:cs="Times New Roman"/>
          <w:szCs w:val="24"/>
        </w:rPr>
        <w:t xml:space="preserve"> EPFRV</w:t>
      </w:r>
      <w:r w:rsidR="004039B2" w:rsidRPr="004039B2">
        <w:rPr>
          <w:rFonts w:cs="Times New Roman"/>
          <w:szCs w:val="24"/>
        </w:rPr>
        <w:t>, sekcia kontroly</w:t>
      </w:r>
      <w:r w:rsidR="004039B2">
        <w:rPr>
          <w:rFonts w:cs="Times New Roman"/>
          <w:szCs w:val="24"/>
        </w:rPr>
        <w:t>)</w:t>
      </w:r>
      <w:r w:rsidRPr="001B411C">
        <w:rPr>
          <w:rFonts w:cs="Times New Roman"/>
          <w:szCs w:val="24"/>
        </w:rPr>
        <w:t xml:space="preserve"> zistí nezrovnalosť z vlastného podnetu alebo iného podnetu, je povinný vypracovať správu o zistenej nezrovnalosti a predložiť ju </w:t>
      </w:r>
      <w:r>
        <w:rPr>
          <w:rFonts w:cs="Times New Roman"/>
          <w:szCs w:val="24"/>
        </w:rPr>
        <w:t>Poskytovateľ</w:t>
      </w:r>
      <w:r w:rsidRPr="001B411C">
        <w:rPr>
          <w:rFonts w:cs="Times New Roman"/>
          <w:szCs w:val="24"/>
        </w:rPr>
        <w:t>ovi a prijímateľovi. Správa o zistenej nezrovnalosti sa nepredkladá prijímateľovi ak štatutárny orgán, zamestnanec, alebo osoba konajúca v mene a na účet prijímateľa je podozrivá zo spáchania trestného činu.</w:t>
      </w:r>
    </w:p>
    <w:p w14:paraId="2512FA67"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Správa o zistenej nezrovnalosti obsahuje najmä</w:t>
      </w:r>
    </w:p>
    <w:p w14:paraId="641D08AC"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 xml:space="preserve">kód nezrovnalosti v IS </w:t>
      </w:r>
      <w:r>
        <w:rPr>
          <w:rFonts w:cs="Times New Roman"/>
          <w:szCs w:val="24"/>
        </w:rPr>
        <w:t>Poskytovateľ</w:t>
      </w:r>
      <w:r w:rsidRPr="001B411C">
        <w:rPr>
          <w:rFonts w:cs="Times New Roman"/>
          <w:szCs w:val="24"/>
        </w:rPr>
        <w:t>a</w:t>
      </w:r>
      <w:r w:rsidR="004E574A">
        <w:rPr>
          <w:rFonts w:cs="Times New Roman"/>
          <w:szCs w:val="24"/>
        </w:rPr>
        <w:t>;</w:t>
      </w:r>
    </w:p>
    <w:p w14:paraId="48E2A4B9"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popis nezrovnalosti</w:t>
      </w:r>
      <w:r w:rsidR="004E574A">
        <w:rPr>
          <w:rFonts w:cs="Times New Roman"/>
          <w:szCs w:val="24"/>
        </w:rPr>
        <w:t>;</w:t>
      </w:r>
    </w:p>
    <w:p w14:paraId="39D618CF"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označenie ustanovení všeobecne záväzných právnych predpisov, ktoré boli porušené</w:t>
      </w:r>
      <w:r w:rsidR="004E574A">
        <w:rPr>
          <w:rFonts w:cs="Times New Roman"/>
          <w:szCs w:val="24"/>
        </w:rPr>
        <w:t>;</w:t>
      </w:r>
    </w:p>
    <w:p w14:paraId="6582A19A"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obdobie alebo dátum vzniku nezrovnalosti</w:t>
      </w:r>
      <w:r w:rsidR="004E574A">
        <w:rPr>
          <w:rFonts w:cs="Times New Roman"/>
          <w:szCs w:val="24"/>
        </w:rPr>
        <w:t>;</w:t>
      </w:r>
    </w:p>
    <w:p w14:paraId="5F7E7A11"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dátum zistenia nezrovnalosti</w:t>
      </w:r>
      <w:r w:rsidR="004E574A">
        <w:rPr>
          <w:rFonts w:cs="Times New Roman"/>
          <w:szCs w:val="24"/>
        </w:rPr>
        <w:t>;</w:t>
      </w:r>
    </w:p>
    <w:p w14:paraId="121DD850"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označenie subjektu, ktorý nezrovnalosť spôsobil, označenia dlžníka</w:t>
      </w:r>
      <w:r w:rsidR="004E574A">
        <w:rPr>
          <w:rFonts w:cs="Times New Roman"/>
          <w:szCs w:val="24"/>
        </w:rPr>
        <w:t>;</w:t>
      </w:r>
    </w:p>
    <w:p w14:paraId="1E002B63" w14:textId="77777777" w:rsidR="008748CC" w:rsidRPr="001B411C" w:rsidRDefault="008748CC" w:rsidP="00C632F8">
      <w:pPr>
        <w:pStyle w:val="Odsekzoznamu"/>
        <w:numPr>
          <w:ilvl w:val="0"/>
          <w:numId w:val="94"/>
        </w:numPr>
        <w:spacing w:after="0" w:line="240" w:lineRule="auto"/>
        <w:ind w:left="851" w:hanging="284"/>
        <w:contextualSpacing w:val="0"/>
        <w:jc w:val="both"/>
        <w:rPr>
          <w:rFonts w:cs="Times New Roman"/>
          <w:szCs w:val="24"/>
        </w:rPr>
      </w:pPr>
      <w:r w:rsidRPr="001B411C">
        <w:rPr>
          <w:rFonts w:cs="Times New Roman"/>
          <w:szCs w:val="24"/>
        </w:rPr>
        <w:t>finančné vyčíslenie nezrovnalosti podľa zdrojov financovania</w:t>
      </w:r>
      <w:r w:rsidR="004E574A">
        <w:rPr>
          <w:rFonts w:cs="Times New Roman"/>
          <w:szCs w:val="24"/>
        </w:rPr>
        <w:t>;</w:t>
      </w:r>
    </w:p>
    <w:p w14:paraId="078D42E5" w14:textId="77777777" w:rsidR="008748CC" w:rsidRPr="001B411C" w:rsidRDefault="008748CC" w:rsidP="00C632F8">
      <w:pPr>
        <w:pStyle w:val="Odsekzoznamu"/>
        <w:numPr>
          <w:ilvl w:val="0"/>
          <w:numId w:val="94"/>
        </w:numPr>
        <w:spacing w:after="120" w:line="240" w:lineRule="auto"/>
        <w:ind w:left="851" w:hanging="284"/>
        <w:contextualSpacing w:val="0"/>
        <w:jc w:val="both"/>
        <w:rPr>
          <w:rFonts w:cs="Times New Roman"/>
          <w:szCs w:val="24"/>
        </w:rPr>
      </w:pPr>
      <w:r w:rsidRPr="001B411C">
        <w:rPr>
          <w:rFonts w:cs="Times New Roman"/>
          <w:szCs w:val="24"/>
        </w:rPr>
        <w:t>popis stavu riešenia nezrovnalosti.</w:t>
      </w:r>
    </w:p>
    <w:p w14:paraId="514BFB12" w14:textId="77777777"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nastane zmena v údajoch uvedených v správe o zistenej nezrovnalosti, </w:t>
      </w:r>
      <w:r>
        <w:rPr>
          <w:rFonts w:cs="Times New Roman"/>
          <w:szCs w:val="24"/>
        </w:rPr>
        <w:t>Poskytovateľ</w:t>
      </w:r>
      <w:r w:rsidRPr="001B411C">
        <w:rPr>
          <w:rFonts w:cs="Times New Roman"/>
          <w:szCs w:val="24"/>
        </w:rPr>
        <w:t xml:space="preserve"> alebo RO bezodkladne zabezpečí aktualizáciu správy o zistenej nezrovnalosti v IS </w:t>
      </w:r>
      <w:r>
        <w:rPr>
          <w:rFonts w:cs="Times New Roman"/>
          <w:szCs w:val="24"/>
        </w:rPr>
        <w:t>Poskytovateľ</w:t>
      </w:r>
      <w:r w:rsidRPr="001B411C">
        <w:rPr>
          <w:rFonts w:cs="Times New Roman"/>
          <w:szCs w:val="24"/>
        </w:rPr>
        <w:t>a.</w:t>
      </w:r>
    </w:p>
    <w:p w14:paraId="6AEBBE00" w14:textId="77777777" w:rsidR="008748CC" w:rsidRPr="001B411C" w:rsidRDefault="00EF386F"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EF386F">
        <w:rPr>
          <w:rFonts w:cs="Times New Roman"/>
          <w:szCs w:val="24"/>
        </w:rPr>
        <w:t>V záujme zabezpečenia ochrany finančných záujmov EÚ v SR poskytovateľ schválením správy o zistenej nezrovnalosti v IS poskytovateľa pozastaví vyplácanie príspevku alebo podpory (prostriedkov EÚ a štátneho rozpočtu na spolufinancovanie v rámci EPZF a EPFRV) prijímateľovi až do momentu vysporiadania celej sumy nezrovnalosti a prislúchajúcich úrokov z omeškania</w:t>
      </w:r>
      <w:r w:rsidR="008748CC" w:rsidRPr="001B411C">
        <w:rPr>
          <w:rFonts w:cs="Times New Roman"/>
          <w:szCs w:val="24"/>
        </w:rPr>
        <w:t xml:space="preserve">. </w:t>
      </w:r>
    </w:p>
    <w:p w14:paraId="70E4E562" w14:textId="07F3FB3C" w:rsidR="008748CC" w:rsidRPr="001B411C" w:rsidRDefault="008748CC" w:rsidP="00852BE8">
      <w:pPr>
        <w:pStyle w:val="Odsekzoznamu"/>
        <w:numPr>
          <w:ilvl w:val="0"/>
          <w:numId w:val="9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Rovnako v záujme zabezpečenia ochrany finančných záujmov EÚ a SR </w:t>
      </w:r>
      <w:r>
        <w:rPr>
          <w:rFonts w:cs="Times New Roman"/>
          <w:szCs w:val="24"/>
        </w:rPr>
        <w:t>Poskytovateľ</w:t>
      </w:r>
      <w:r w:rsidRPr="001B411C">
        <w:rPr>
          <w:rFonts w:cs="Times New Roman"/>
          <w:szCs w:val="24"/>
        </w:rPr>
        <w:t xml:space="preserve"> sleduje konkurzy, likvidácie a reštrukturalizácie u prijímateľov a prijíma opatrenia</w:t>
      </w:r>
      <w:r w:rsidR="00027726">
        <w:rPr>
          <w:rFonts w:cs="Times New Roman"/>
          <w:szCs w:val="24"/>
        </w:rPr>
        <w:t xml:space="preserve"> </w:t>
      </w:r>
      <w:r w:rsidRPr="001B411C">
        <w:rPr>
          <w:rFonts w:cs="Times New Roman"/>
          <w:szCs w:val="24"/>
        </w:rPr>
        <w:t>na vymoženie pohľadávok v nadväznosti na konkurz, likvidáciu alebo reštrukturalizáciu prijímateľa.</w:t>
      </w:r>
    </w:p>
    <w:p w14:paraId="1840C349" w14:textId="77777777" w:rsidR="008748CC" w:rsidRPr="001B411C"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Vysporiadanie finančných vzťahov sa vykonáva</w:t>
      </w:r>
      <w:r>
        <w:rPr>
          <w:rFonts w:cs="Times New Roman"/>
          <w:szCs w:val="24"/>
        </w:rPr>
        <w:t xml:space="preserve"> nižšie uvedenými spôsobmi</w:t>
      </w:r>
      <w:r w:rsidRPr="001B411C">
        <w:rPr>
          <w:rFonts w:cs="Times New Roman"/>
          <w:szCs w:val="24"/>
        </w:rPr>
        <w:t>:</w:t>
      </w:r>
    </w:p>
    <w:p w14:paraId="0790838A" w14:textId="77777777" w:rsidR="008748CC" w:rsidRPr="001B411C" w:rsidRDefault="008748CC" w:rsidP="00C632F8">
      <w:pPr>
        <w:pStyle w:val="Odsekzoznamu"/>
        <w:numPr>
          <w:ilvl w:val="0"/>
          <w:numId w:val="9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 xml:space="preserve">vzájomným započítaním pohľadávky z príspevku </w:t>
      </w:r>
      <w:r>
        <w:rPr>
          <w:rFonts w:cs="Times New Roman"/>
          <w:szCs w:val="24"/>
        </w:rPr>
        <w:t xml:space="preserve">alebo jej časti </w:t>
      </w:r>
      <w:r w:rsidRPr="001B411C">
        <w:rPr>
          <w:rFonts w:cs="Times New Roman"/>
          <w:szCs w:val="24"/>
        </w:rPr>
        <w:t>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4E130B91" w14:textId="77777777" w:rsidR="008748CC" w:rsidRPr="001B411C" w:rsidRDefault="008748CC" w:rsidP="00C632F8">
      <w:pPr>
        <w:pStyle w:val="Odsekzoznamu"/>
        <w:numPr>
          <w:ilvl w:val="0"/>
          <w:numId w:val="9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vzájomným započítaním pohľadávky z</w:t>
      </w:r>
      <w:r>
        <w:rPr>
          <w:rFonts w:cs="Times New Roman"/>
          <w:szCs w:val="24"/>
        </w:rPr>
        <w:t> </w:t>
      </w:r>
      <w:r w:rsidRPr="001B411C">
        <w:rPr>
          <w:rFonts w:cs="Times New Roman"/>
          <w:szCs w:val="24"/>
        </w:rPr>
        <w:t>podpory</w:t>
      </w:r>
      <w:r>
        <w:rPr>
          <w:rFonts w:cs="Times New Roman"/>
          <w:szCs w:val="24"/>
        </w:rPr>
        <w:t xml:space="preserve"> alebo jej časti</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4BAF89A0" w14:textId="77777777" w:rsidR="008748CC" w:rsidRPr="001B411C" w:rsidRDefault="008748CC" w:rsidP="00C632F8">
      <w:pPr>
        <w:pStyle w:val="Odsekzoznamu"/>
        <w:numPr>
          <w:ilvl w:val="0"/>
          <w:numId w:val="9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 xml:space="preserve">vzájomným započítaním pohľadávky </w:t>
      </w:r>
      <w:r>
        <w:rPr>
          <w:rFonts w:cs="Times New Roman"/>
          <w:szCs w:val="24"/>
        </w:rPr>
        <w:t xml:space="preserve">alebo jej časti </w:t>
      </w:r>
      <w:r w:rsidRPr="001B411C">
        <w:rPr>
          <w:rFonts w:cs="Times New Roman"/>
          <w:szCs w:val="24"/>
        </w:rPr>
        <w:t xml:space="preserve">z právoplatného rozhodnutia </w:t>
      </w:r>
      <w:r>
        <w:rPr>
          <w:rFonts w:cs="Times New Roman"/>
          <w:szCs w:val="24"/>
        </w:rPr>
        <w:t>Poskytovateľ</w:t>
      </w:r>
      <w:r w:rsidRPr="001B411C">
        <w:rPr>
          <w:rFonts w:cs="Times New Roman"/>
          <w:szCs w:val="24"/>
        </w:rPr>
        <w:t>a, ktorým je uložený odvod za porušenie finančnej disciplíny,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283F91B3" w14:textId="77777777" w:rsidR="008748CC" w:rsidRPr="001B411C" w:rsidRDefault="008748CC" w:rsidP="00C632F8">
      <w:pPr>
        <w:pStyle w:val="Odsekzoznamu"/>
        <w:numPr>
          <w:ilvl w:val="0"/>
          <w:numId w:val="9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vzájomným započítaním vylúčenia z </w:t>
      </w:r>
      <w:r w:rsidRPr="003A5142">
        <w:rPr>
          <w:rFonts w:cs="Times New Roman"/>
          <w:szCs w:val="24"/>
        </w:rPr>
        <w:t>poskytnutia podpory</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005C07F9">
        <w:rPr>
          <w:rFonts w:cs="Times New Roman"/>
          <w:szCs w:val="24"/>
        </w:rPr>
        <w:t xml:space="preserve"> v zmysle </w:t>
      </w:r>
      <w:r w:rsidR="00CF4664">
        <w:rPr>
          <w:rFonts w:cs="Times New Roman"/>
          <w:szCs w:val="24"/>
        </w:rPr>
        <w:t>n</w:t>
      </w:r>
      <w:r w:rsidR="005C07F9">
        <w:rPr>
          <w:rFonts w:cs="Times New Roman"/>
          <w:szCs w:val="24"/>
        </w:rPr>
        <w:t>ariadenia (EÚ) 1305/2013</w:t>
      </w:r>
      <w:r w:rsidRPr="001B411C">
        <w:rPr>
          <w:rFonts w:cs="Times New Roman"/>
          <w:szCs w:val="24"/>
        </w:rPr>
        <w:t>;</w:t>
      </w:r>
    </w:p>
    <w:p w14:paraId="29C539F3" w14:textId="77777777" w:rsidR="008748CC" w:rsidRDefault="008748CC" w:rsidP="00C632F8">
      <w:pPr>
        <w:pStyle w:val="Odsekzoznamu"/>
        <w:numPr>
          <w:ilvl w:val="0"/>
          <w:numId w:val="95"/>
        </w:numPr>
        <w:autoSpaceDE w:val="0"/>
        <w:autoSpaceDN w:val="0"/>
        <w:adjustRightInd w:val="0"/>
        <w:spacing w:before="120" w:after="0" w:line="240" w:lineRule="auto"/>
        <w:ind w:left="851" w:hanging="284"/>
        <w:contextualSpacing w:val="0"/>
        <w:jc w:val="both"/>
        <w:rPr>
          <w:rFonts w:cs="Times New Roman"/>
          <w:szCs w:val="24"/>
        </w:rPr>
      </w:pPr>
      <w:r w:rsidRPr="001B411C">
        <w:rPr>
          <w:rFonts w:cs="Times New Roman"/>
          <w:szCs w:val="24"/>
        </w:rPr>
        <w:t>vrátením príspevku alebo jeho časti alebo vrátením podpory</w:t>
      </w:r>
      <w:r>
        <w:rPr>
          <w:rFonts w:cs="Times New Roman"/>
          <w:szCs w:val="24"/>
        </w:rPr>
        <w:t xml:space="preserve"> alebo jej časti</w:t>
      </w:r>
      <w:r w:rsidRPr="001B411C">
        <w:rPr>
          <w:rFonts w:cs="Times New Roman"/>
          <w:szCs w:val="24"/>
        </w:rPr>
        <w:t>, ak sa nevykoná vzájomné započítanie pohľadávok</w:t>
      </w:r>
      <w:r>
        <w:rPr>
          <w:rFonts w:cs="Times New Roman"/>
          <w:szCs w:val="24"/>
        </w:rPr>
        <w:t>.</w:t>
      </w:r>
    </w:p>
    <w:p w14:paraId="0E4CE26B" w14:textId="3391AD8B" w:rsidR="006B551D" w:rsidRDefault="006B551D"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sidRPr="008758DC">
        <w:rPr>
          <w:rFonts w:cs="Times New Roman"/>
          <w:szCs w:val="24"/>
        </w:rPr>
        <w:t>Započítanie vzájomných pohľadávok vykonáva Poskytovateľ aj medzi fondmi EPFRV a EPZF v súlade s čl. 28 vykonávacieho nariadenia</w:t>
      </w:r>
      <w:r w:rsidR="00C632F8">
        <w:rPr>
          <w:rFonts w:cs="Times New Roman"/>
          <w:szCs w:val="24"/>
        </w:rPr>
        <w:t xml:space="preserve"> (EÚ)</w:t>
      </w:r>
      <w:r w:rsidRPr="008758DC">
        <w:rPr>
          <w:rFonts w:cs="Times New Roman"/>
          <w:szCs w:val="24"/>
        </w:rPr>
        <w:t xml:space="preserve"> č. 908/2014</w:t>
      </w:r>
      <w:r>
        <w:rPr>
          <w:rFonts w:cs="Times New Roman"/>
          <w:szCs w:val="24"/>
        </w:rPr>
        <w:t>.</w:t>
      </w:r>
    </w:p>
    <w:p w14:paraId="3696CCC2" w14:textId="76BB73DA" w:rsidR="008748CC" w:rsidRPr="00EE020B"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sidRPr="00D02968">
        <w:rPr>
          <w:rFonts w:cs="Times New Roman"/>
          <w:szCs w:val="24"/>
        </w:rPr>
        <w:t>Vysporiadanie finančných vzťahov sa vykonáva v prípadoch ak</w:t>
      </w:r>
      <w:r>
        <w:rPr>
          <w:rFonts w:cs="Times New Roman"/>
          <w:szCs w:val="24"/>
        </w:rPr>
        <w:t>:</w:t>
      </w:r>
    </w:p>
    <w:p w14:paraId="5239F68F" w14:textId="35F9ED76" w:rsidR="008748CC" w:rsidRPr="0056260C" w:rsidRDefault="008748CC" w:rsidP="00C632F8">
      <w:pPr>
        <w:pStyle w:val="Odsekzoznamu"/>
        <w:numPr>
          <w:ilvl w:val="0"/>
          <w:numId w:val="218"/>
        </w:numPr>
        <w:autoSpaceDE w:val="0"/>
        <w:autoSpaceDN w:val="0"/>
        <w:adjustRightInd w:val="0"/>
        <w:spacing w:before="120" w:after="0" w:line="240" w:lineRule="auto"/>
        <w:ind w:left="851" w:hanging="284"/>
        <w:contextualSpacing w:val="0"/>
        <w:jc w:val="both"/>
        <w:rPr>
          <w:rFonts w:cs="Times New Roman"/>
          <w:szCs w:val="24"/>
        </w:rPr>
      </w:pPr>
      <w:r w:rsidRPr="0056260C">
        <w:rPr>
          <w:rFonts w:cs="Times New Roman"/>
          <w:szCs w:val="24"/>
        </w:rPr>
        <w:t>prijímateľ vyčerpal poskytnuté prostriedky EÚ a štátneho rozpočtu na spolufinancovanie v rozpore so všeobecne záväznými predpismi SR alebo právne záväznými predpismi EÚ (najmä porušenie finančnej disciplíny alebo vznik nezrovnalosti);</w:t>
      </w:r>
    </w:p>
    <w:p w14:paraId="14B49BC0" w14:textId="50179857" w:rsidR="008748CC" w:rsidRPr="0056260C" w:rsidRDefault="008748CC" w:rsidP="00C632F8">
      <w:pPr>
        <w:pStyle w:val="Odsekzoznamu"/>
        <w:numPr>
          <w:ilvl w:val="0"/>
          <w:numId w:val="218"/>
        </w:numPr>
        <w:autoSpaceDE w:val="0"/>
        <w:autoSpaceDN w:val="0"/>
        <w:adjustRightInd w:val="0"/>
        <w:spacing w:before="120" w:after="0" w:line="240" w:lineRule="auto"/>
        <w:ind w:left="851" w:hanging="284"/>
        <w:contextualSpacing w:val="0"/>
        <w:jc w:val="both"/>
        <w:rPr>
          <w:rFonts w:cs="Times New Roman"/>
          <w:szCs w:val="24"/>
        </w:rPr>
      </w:pPr>
      <w:r>
        <w:rPr>
          <w:rFonts w:cs="Times New Roman"/>
          <w:szCs w:val="24"/>
        </w:rPr>
        <w:t>p</w:t>
      </w:r>
      <w:r w:rsidRPr="0056260C">
        <w:rPr>
          <w:rFonts w:cs="Times New Roman"/>
          <w:szCs w:val="24"/>
        </w:rPr>
        <w:t>rijímateľ vyčerpal poskytnuté prostriedky EÚ a štátneho rozpočtu na spolufinancovanie v rozpore s podmienkami zmluvy o poskytnutí nenávratného finančného príspevku alebo rozhodnutia o schválení žiadosti, resp. prijímateľ porušil alebo nesplnil povinnosti stanovené v zmluve o poskytnutí nenávratného finančného príspevku alebo rozhodnutí o schválení žiadosti (najmä porušenie finančnej disciplíny alebo vznik nezrovnalosti) a porušenie týchto povinností, resp. nesplnenie týchto povinností je spojené s povinnosťou vrátenia finančných prostriedkov;</w:t>
      </w:r>
    </w:p>
    <w:p w14:paraId="6FC7D962" w14:textId="343C1E98" w:rsidR="008748CC" w:rsidRPr="0056260C" w:rsidRDefault="008748CC" w:rsidP="00C632F8">
      <w:pPr>
        <w:pStyle w:val="Odsekzoznamu"/>
        <w:numPr>
          <w:ilvl w:val="0"/>
          <w:numId w:val="218"/>
        </w:numPr>
        <w:autoSpaceDE w:val="0"/>
        <w:autoSpaceDN w:val="0"/>
        <w:adjustRightInd w:val="0"/>
        <w:spacing w:before="120" w:after="0" w:line="240" w:lineRule="auto"/>
        <w:ind w:left="851" w:hanging="284"/>
        <w:contextualSpacing w:val="0"/>
        <w:jc w:val="both"/>
        <w:rPr>
          <w:rFonts w:cs="Times New Roman"/>
          <w:szCs w:val="24"/>
        </w:rPr>
      </w:pPr>
      <w:r w:rsidRPr="0056260C">
        <w:rPr>
          <w:rFonts w:cs="Times New Roman"/>
          <w:szCs w:val="24"/>
        </w:rPr>
        <w:t>prijímateľ nevyčerpal poskytnuté prostriedky EÚ a štátneho rozpočtu na spolufinancovanie v súlade s podmienkami zmluvy o poskytnutí nenávratného finančného príspevku alebo rozhodnutia o schválení žiadosti;</w:t>
      </w:r>
    </w:p>
    <w:p w14:paraId="60EB6D20" w14:textId="016E70A9" w:rsidR="008748CC" w:rsidRPr="0056260C" w:rsidRDefault="008748CC" w:rsidP="00C632F8">
      <w:pPr>
        <w:pStyle w:val="Odsekzoznamu"/>
        <w:numPr>
          <w:ilvl w:val="0"/>
          <w:numId w:val="218"/>
        </w:numPr>
        <w:autoSpaceDE w:val="0"/>
        <w:autoSpaceDN w:val="0"/>
        <w:adjustRightInd w:val="0"/>
        <w:spacing w:before="120" w:after="0" w:line="240" w:lineRule="auto"/>
        <w:ind w:left="851" w:hanging="284"/>
        <w:contextualSpacing w:val="0"/>
        <w:jc w:val="both"/>
        <w:rPr>
          <w:rFonts w:cs="Times New Roman"/>
          <w:szCs w:val="24"/>
        </w:rPr>
      </w:pPr>
      <w:r w:rsidRPr="0056260C">
        <w:rPr>
          <w:rFonts w:cs="Times New Roman"/>
          <w:szCs w:val="24"/>
        </w:rPr>
        <w:t xml:space="preserve">prijímateľovi boli poskytnuté finančné prostriedky EÚ a štátneho rozpočtu na spolufinancovanie z titulu administratívnej chyby, mylnej platby. </w:t>
      </w:r>
    </w:p>
    <w:p w14:paraId="42C64D73" w14:textId="04E4A2CB" w:rsidR="008748CC" w:rsidRPr="001B411C"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w:t>
      </w:r>
      <w:r w:rsidR="00B37FF3">
        <w:rPr>
          <w:rFonts w:cs="Times New Roman"/>
          <w:szCs w:val="24"/>
        </w:rPr>
        <w:t>(</w:t>
      </w:r>
      <w:r w:rsidR="00B37FF3" w:rsidRPr="00B37FF3">
        <w:rPr>
          <w:rFonts w:cs="Times New Roman"/>
          <w:szCs w:val="24"/>
        </w:rPr>
        <w:t>ak ju už nezaslalo MPRV SR</w:t>
      </w:r>
      <w:r w:rsidR="00B37FF3">
        <w:rPr>
          <w:rFonts w:cs="Times New Roman"/>
          <w:szCs w:val="24"/>
        </w:rPr>
        <w:t>)</w:t>
      </w:r>
      <w:r w:rsidR="00B37FF3" w:rsidRPr="00B37FF3">
        <w:rPr>
          <w:rFonts w:cs="Times New Roman"/>
          <w:szCs w:val="24"/>
        </w:rPr>
        <w:t xml:space="preserve"> </w:t>
      </w:r>
      <w:r w:rsidRPr="001B411C">
        <w:rPr>
          <w:rFonts w:cs="Times New Roman"/>
          <w:szCs w:val="24"/>
        </w:rPr>
        <w:t xml:space="preserve">zašle prijímateľovi správu o zistenej nezrovnalosti spolu so žiadosťou o vysporiadanie finančných vzťahov. Príslušné sumy sa v čase požiadania o vrátenie zaznamenajú v účtovnej knihe dlžníkov </w:t>
      </w:r>
      <w:r>
        <w:rPr>
          <w:rFonts w:cs="Times New Roman"/>
          <w:szCs w:val="24"/>
        </w:rPr>
        <w:t>Poskytovateľ</w:t>
      </w:r>
      <w:r w:rsidRPr="001B411C">
        <w:rPr>
          <w:rFonts w:cs="Times New Roman"/>
          <w:szCs w:val="24"/>
        </w:rPr>
        <w:t xml:space="preserve">a.  Prijímateľ je povinný neoprávnene vyplatené finančné prostriedky uvedené v žiadosti o vysporiadanie finančných vzťahov vrátiť v stanovenej lehote na účty </w:t>
      </w:r>
      <w:r>
        <w:rPr>
          <w:rFonts w:cs="Times New Roman"/>
          <w:szCs w:val="24"/>
        </w:rPr>
        <w:t>Poskytovateľ</w:t>
      </w:r>
      <w:r w:rsidRPr="001B411C">
        <w:rPr>
          <w:rFonts w:cs="Times New Roman"/>
          <w:szCs w:val="24"/>
        </w:rPr>
        <w:t>a osobitne za prostriedky EÚ a prostriedky štátneho rozpočtu na spolufinancovanie.</w:t>
      </w:r>
    </w:p>
    <w:p w14:paraId="4C961309" w14:textId="77777777" w:rsidR="008748CC" w:rsidRPr="001B411C"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Prijímateľ môže požiadať </w:t>
      </w:r>
      <w:r>
        <w:rPr>
          <w:rFonts w:cs="Times New Roman"/>
          <w:szCs w:val="24"/>
        </w:rPr>
        <w:t>Poskytovateľ</w:t>
      </w:r>
      <w:r w:rsidRPr="001B411C">
        <w:rPr>
          <w:rFonts w:cs="Times New Roman"/>
          <w:szCs w:val="24"/>
        </w:rPr>
        <w:t xml:space="preserve">a o uzatvorenie dohody o splátkach alebo dohody o odklade plnenia. </w:t>
      </w:r>
      <w:r>
        <w:rPr>
          <w:rFonts w:cs="Times New Roman"/>
          <w:szCs w:val="24"/>
        </w:rPr>
        <w:t>Poskytovateľ</w:t>
      </w:r>
      <w:r w:rsidRPr="001B411C">
        <w:rPr>
          <w:rFonts w:cs="Times New Roman"/>
          <w:szCs w:val="24"/>
        </w:rPr>
        <w:t xml:space="preserve">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w:t>
      </w:r>
      <w:r>
        <w:rPr>
          <w:rFonts w:cs="Times New Roman"/>
          <w:szCs w:val="24"/>
        </w:rPr>
        <w:t>Poskytovateľ</w:t>
      </w:r>
      <w:r w:rsidRPr="001B411C">
        <w:rPr>
          <w:rFonts w:cs="Times New Roman"/>
          <w:szCs w:val="24"/>
        </w:rPr>
        <w:t>a o vzájomné započítanie pohľadávok.  Vzájomné započítanie pohľadávok nie je možné vykonať, ak je prijímateľom štátna rozpočtová organizácia.</w:t>
      </w:r>
    </w:p>
    <w:p w14:paraId="34652D71" w14:textId="77777777" w:rsidR="008748CC" w:rsidRPr="001B411C"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Vrátenie finančných prostriedkov spolu s výpisom z bankového účtu resp. úpravou rozpočtu formou rozpočtového opatrenia</w:t>
      </w:r>
      <w:r>
        <w:rPr>
          <w:rFonts w:cs="Times New Roman"/>
          <w:szCs w:val="24"/>
        </w:rPr>
        <w:t xml:space="preserve"> </w:t>
      </w:r>
      <w:r w:rsidRPr="001B411C">
        <w:rPr>
          <w:rFonts w:cs="Times New Roman"/>
          <w:szCs w:val="24"/>
        </w:rPr>
        <w:t xml:space="preserve">je prijímateľ povinný oznámiť </w:t>
      </w:r>
      <w:r>
        <w:rPr>
          <w:rFonts w:cs="Times New Roman"/>
          <w:szCs w:val="24"/>
        </w:rPr>
        <w:t>Poskytovateľ</w:t>
      </w:r>
      <w:r w:rsidRPr="001B411C">
        <w:rPr>
          <w:rFonts w:cs="Times New Roman"/>
          <w:szCs w:val="24"/>
        </w:rPr>
        <w:t>ovi</w:t>
      </w:r>
      <w:r w:rsidRPr="003D51EB">
        <w:rPr>
          <w:rFonts w:cs="Times New Roman"/>
          <w:szCs w:val="24"/>
        </w:rPr>
        <w:t xml:space="preserve"> </w:t>
      </w:r>
      <w:r w:rsidRPr="001B411C">
        <w:rPr>
          <w:rFonts w:cs="Times New Roman"/>
          <w:szCs w:val="24"/>
        </w:rPr>
        <w:t xml:space="preserve">bezodkladne po realizácii úhrady. Ak prijímateľ v lehote stanovenej v žiadosti o vysporiadanie finančných vzťahov finančné prostriedky nevráti, </w:t>
      </w:r>
      <w:r>
        <w:rPr>
          <w:rFonts w:cs="Times New Roman"/>
          <w:szCs w:val="24"/>
        </w:rPr>
        <w:t>Poskytovateľ</w:t>
      </w:r>
      <w:r w:rsidRPr="001B411C">
        <w:rPr>
          <w:rFonts w:cs="Times New Roman"/>
          <w:szCs w:val="24"/>
        </w:rPr>
        <w:t xml:space="preserve"> postupuje podľa </w:t>
      </w:r>
      <w:r w:rsidR="002A531A">
        <w:rPr>
          <w:rFonts w:cs="Times New Roman"/>
          <w:szCs w:val="24"/>
        </w:rPr>
        <w:t>z</w:t>
      </w:r>
      <w:r w:rsidRPr="001B411C">
        <w:rPr>
          <w:rFonts w:cs="Times New Roman"/>
          <w:szCs w:val="24"/>
        </w:rPr>
        <w:t xml:space="preserve">ákona č. 71/1967 Zb. o správnom konaní v znení neskorších predpisov. </w:t>
      </w:r>
    </w:p>
    <w:p w14:paraId="288D147B" w14:textId="5245FD58" w:rsidR="008748CC" w:rsidRPr="001B411C" w:rsidRDefault="008748CC" w:rsidP="00852BE8">
      <w:pPr>
        <w:pStyle w:val="Odsekzoznamu"/>
        <w:numPr>
          <w:ilvl w:val="0"/>
          <w:numId w:val="9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sprístupní Komisii všetky informácie o zistených nezrovnalostiach a prípadoch podozrenia z podvodu, ako aj informácie o krokoch podniknutých na vymáhanie neoprávnene vyplatených finančných prostriedkov v súvislosti s uvedenými nezrovnalosťami a podvodmi. Vysporiadanie neoprávnene vyplatených prostriedkov EÚ do všeobecného rozpočtu EÚ vykonáva </w:t>
      </w:r>
      <w:r>
        <w:rPr>
          <w:rFonts w:cs="Times New Roman"/>
          <w:szCs w:val="24"/>
        </w:rPr>
        <w:t>Poskytovateľ</w:t>
      </w:r>
      <w:r w:rsidRPr="001B411C">
        <w:rPr>
          <w:rFonts w:cs="Times New Roman"/>
          <w:szCs w:val="24"/>
        </w:rPr>
        <w:t xml:space="preserve"> pred ukončením PRV SR 2014-2020  prostredníctvom započítania týchto prostriedkov do najbližšej žiadosti o platbu predloženej Európskej komisii.</w:t>
      </w:r>
    </w:p>
    <w:p w14:paraId="475770A6" w14:textId="77777777" w:rsidR="008748CC" w:rsidRDefault="008748CC" w:rsidP="008748CC">
      <w:pPr>
        <w:pStyle w:val="Odsekzoznamu"/>
        <w:spacing w:after="120" w:line="240" w:lineRule="auto"/>
        <w:contextualSpacing w:val="0"/>
        <w:jc w:val="both"/>
        <w:rPr>
          <w:rFonts w:asciiTheme="minorHAnsi" w:hAnsiTheme="minorHAnsi" w:cs="Times New Roman"/>
          <w:sz w:val="22"/>
          <w:szCs w:val="24"/>
        </w:rPr>
      </w:pPr>
    </w:p>
    <w:p w14:paraId="17A8DAA5" w14:textId="77777777" w:rsidR="00615F30" w:rsidRDefault="00615F30" w:rsidP="008748CC">
      <w:pPr>
        <w:pStyle w:val="Odsekzoznamu"/>
        <w:spacing w:after="120" w:line="240" w:lineRule="auto"/>
        <w:contextualSpacing w:val="0"/>
        <w:jc w:val="both"/>
        <w:rPr>
          <w:rFonts w:asciiTheme="minorHAnsi" w:hAnsiTheme="minorHAnsi" w:cs="Times New Roman"/>
          <w:sz w:val="22"/>
          <w:szCs w:val="24"/>
        </w:rPr>
      </w:pPr>
    </w:p>
    <w:p w14:paraId="33F8F0C2" w14:textId="53303F7B" w:rsidR="008748CC" w:rsidRDefault="008748CC" w:rsidP="004020A8">
      <w:pPr>
        <w:pStyle w:val="Nadpis1"/>
      </w:pPr>
      <w:bookmarkStart w:id="173" w:name="_Toc525133322"/>
      <w:r w:rsidRPr="001B411C">
        <w:t>Žiadosť o</w:t>
      </w:r>
      <w:r w:rsidR="002E1650">
        <w:t> </w:t>
      </w:r>
      <w:r w:rsidRPr="001B411C">
        <w:t>platbu</w:t>
      </w:r>
      <w:bookmarkEnd w:id="173"/>
    </w:p>
    <w:p w14:paraId="5A5F0855" w14:textId="77777777" w:rsidR="008748CC" w:rsidRDefault="008748CC" w:rsidP="00A10039">
      <w:pPr>
        <w:pStyle w:val="Odsekzoznamu"/>
        <w:autoSpaceDE w:val="0"/>
        <w:autoSpaceDN w:val="0"/>
        <w:adjustRightInd w:val="0"/>
        <w:spacing w:after="0" w:line="240" w:lineRule="auto"/>
        <w:ind w:left="567"/>
        <w:contextualSpacing w:val="0"/>
        <w:jc w:val="both"/>
        <w:rPr>
          <w:rFonts w:cs="Times New Roman"/>
          <w:szCs w:val="24"/>
        </w:rPr>
      </w:pPr>
      <w:r w:rsidRPr="006A5413">
        <w:rPr>
          <w:rFonts w:cs="Times New Roman"/>
          <w:color w:val="000000"/>
          <w:szCs w:val="24"/>
        </w:rPr>
        <w:t>Nenávratný finančný príspev</w:t>
      </w:r>
      <w:r w:rsidRPr="00200DFB">
        <w:rPr>
          <w:rFonts w:cs="Times New Roman"/>
          <w:color w:val="000000"/>
          <w:szCs w:val="24"/>
        </w:rPr>
        <w:t xml:space="preserve">ok </w:t>
      </w:r>
      <w:r w:rsidRPr="005C1549">
        <w:rPr>
          <w:rFonts w:cs="Times New Roman"/>
          <w:color w:val="000000"/>
          <w:szCs w:val="24"/>
        </w:rPr>
        <w:t xml:space="preserve">na realizáciu projektu, ktorý je predmetom </w:t>
      </w:r>
      <w:r w:rsidRPr="003D51EB">
        <w:rPr>
          <w:rFonts w:cs="Times New Roman"/>
          <w:szCs w:val="24"/>
        </w:rPr>
        <w:t xml:space="preserve">schválenej ŽoNFP, sa prijímateľovi poskytuje na základe Žiadosti o platbu. Formulár ŽoP definuje </w:t>
      </w:r>
      <w:r w:rsidR="00137300">
        <w:rPr>
          <w:rFonts w:cs="Times New Roman"/>
          <w:szCs w:val="24"/>
        </w:rPr>
        <w:t>Poskytovateľ</w:t>
      </w:r>
      <w:r w:rsidR="00B75DC5">
        <w:rPr>
          <w:rFonts w:cs="Times New Roman"/>
          <w:szCs w:val="24"/>
        </w:rPr>
        <w:t xml:space="preserve"> v spolupráci s RO</w:t>
      </w:r>
      <w:r w:rsidRPr="003D51EB">
        <w:rPr>
          <w:rFonts w:cs="Times New Roman"/>
          <w:szCs w:val="24"/>
        </w:rPr>
        <w:t xml:space="preserve">. </w:t>
      </w:r>
      <w:r>
        <w:rPr>
          <w:rFonts w:cs="Times New Roman"/>
          <w:szCs w:val="24"/>
        </w:rPr>
        <w:t>Poskytovateľ</w:t>
      </w:r>
      <w:r w:rsidRPr="003D51EB">
        <w:rPr>
          <w:rFonts w:cs="Times New Roman"/>
          <w:szCs w:val="24"/>
        </w:rPr>
        <w:t xml:space="preserve"> je povinný zabezpečiť, aby boli ŽoP, ktoré sú prijímateľom vypracované a v originálnom vyhotovení v písomnej forme (do času plnej elektronizácie ŽoP) alebo elektronickej forme (v čase plnej elektronizácie ŽoP) predložené </w:t>
      </w:r>
      <w:r>
        <w:rPr>
          <w:rFonts w:cs="Times New Roman"/>
          <w:szCs w:val="24"/>
        </w:rPr>
        <w:t>Poskytovateľ</w:t>
      </w:r>
      <w:r w:rsidRPr="003D51EB">
        <w:rPr>
          <w:rFonts w:cs="Times New Roman"/>
          <w:szCs w:val="24"/>
        </w:rPr>
        <w:t>ovi, zaregistrované v stanovených termínoch spolu</w:t>
      </w:r>
      <w:r w:rsidR="0071690B">
        <w:rPr>
          <w:rFonts w:cs="Times New Roman"/>
          <w:szCs w:val="24"/>
        </w:rPr>
        <w:t xml:space="preserve"> </w:t>
      </w:r>
      <w:r w:rsidRPr="003D51EB">
        <w:rPr>
          <w:rFonts w:cs="Times New Roman"/>
          <w:szCs w:val="24"/>
        </w:rPr>
        <w:t xml:space="preserve">s povinnými prílohami. </w:t>
      </w:r>
    </w:p>
    <w:p w14:paraId="0ACF7821" w14:textId="77777777" w:rsidR="008748CC" w:rsidRPr="006A5413" w:rsidRDefault="008748CC" w:rsidP="00A10039">
      <w:pPr>
        <w:pStyle w:val="Odsekzoznamu"/>
        <w:autoSpaceDE w:val="0"/>
        <w:autoSpaceDN w:val="0"/>
        <w:adjustRightInd w:val="0"/>
        <w:spacing w:after="0" w:line="240" w:lineRule="auto"/>
        <w:ind w:left="0"/>
        <w:contextualSpacing w:val="0"/>
        <w:jc w:val="both"/>
        <w:rPr>
          <w:rFonts w:cs="Times New Roman"/>
          <w:szCs w:val="24"/>
        </w:rPr>
      </w:pPr>
    </w:p>
    <w:p w14:paraId="544035E5" w14:textId="77777777" w:rsidR="008748CC" w:rsidRPr="003D51EB" w:rsidRDefault="008748CC" w:rsidP="00852BE8">
      <w:pPr>
        <w:pStyle w:val="Nadpis2"/>
        <w:numPr>
          <w:ilvl w:val="1"/>
          <w:numId w:val="273"/>
        </w:numPr>
        <w:spacing w:before="0" w:after="120" w:line="240" w:lineRule="auto"/>
        <w:ind w:left="567" w:hanging="567"/>
        <w:jc w:val="both"/>
      </w:pPr>
      <w:bookmarkStart w:id="174" w:name="_Toc525133323"/>
      <w:r w:rsidRPr="001B411C">
        <w:rPr>
          <w:rFonts w:cs="Times New Roman"/>
          <w:sz w:val="24"/>
          <w:szCs w:val="24"/>
        </w:rPr>
        <w:t>Príjem žiadosti o</w:t>
      </w:r>
      <w:r>
        <w:rPr>
          <w:rFonts w:cs="Times New Roman"/>
          <w:sz w:val="24"/>
          <w:szCs w:val="24"/>
        </w:rPr>
        <w:t> </w:t>
      </w:r>
      <w:r w:rsidRPr="001B411C">
        <w:rPr>
          <w:rFonts w:cs="Times New Roman"/>
          <w:sz w:val="24"/>
          <w:szCs w:val="24"/>
        </w:rPr>
        <w:t>platbu</w:t>
      </w:r>
      <w:bookmarkEnd w:id="174"/>
    </w:p>
    <w:p w14:paraId="3E607CF7" w14:textId="77777777" w:rsidR="008748CC" w:rsidRPr="001B411C" w:rsidRDefault="008748CC" w:rsidP="00CD00AD">
      <w:pPr>
        <w:pStyle w:val="Odsekzoznamu"/>
        <w:numPr>
          <w:ilvl w:val="0"/>
          <w:numId w:val="19"/>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Momentom začatia administratívnej </w:t>
      </w:r>
      <w:r w:rsidR="00B75DC5">
        <w:rPr>
          <w:rFonts w:cs="Times New Roman"/>
          <w:color w:val="000000"/>
          <w:szCs w:val="24"/>
        </w:rPr>
        <w:t xml:space="preserve">finančnej </w:t>
      </w:r>
      <w:r w:rsidRPr="001B411C">
        <w:rPr>
          <w:rFonts w:cs="Times New Roman"/>
          <w:color w:val="000000"/>
          <w:szCs w:val="24"/>
        </w:rPr>
        <w:t>kontroly ŽoP je do času plnej elektronizácie doručenie (t.j. prijatie) písomnej formy ŽoP</w:t>
      </w:r>
      <w:r w:rsidR="0071690B">
        <w:rPr>
          <w:rFonts w:cs="Times New Roman"/>
          <w:color w:val="000000"/>
          <w:szCs w:val="24"/>
        </w:rPr>
        <w:t>.</w:t>
      </w:r>
    </w:p>
    <w:p w14:paraId="16A6E35A" w14:textId="77777777" w:rsidR="008748CC" w:rsidRDefault="008748CC" w:rsidP="00615F30">
      <w:pPr>
        <w:pStyle w:val="Odsekzoznamu"/>
        <w:numPr>
          <w:ilvl w:val="0"/>
          <w:numId w:val="19"/>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Lehoty na spracovanie ŽoP definuje Systém finančného riadenia</w:t>
      </w:r>
      <w:r>
        <w:rPr>
          <w:rFonts w:cs="Times New Roman"/>
          <w:szCs w:val="24"/>
        </w:rPr>
        <w:t xml:space="preserve"> EPFRV 2014 - 2020</w:t>
      </w:r>
      <w:r w:rsidRPr="001B411C">
        <w:rPr>
          <w:rFonts w:cs="Times New Roman"/>
          <w:szCs w:val="24"/>
        </w:rPr>
        <w:t>.</w:t>
      </w:r>
    </w:p>
    <w:p w14:paraId="30C4D946" w14:textId="77777777" w:rsidR="00615F30" w:rsidRPr="001B411C" w:rsidRDefault="00615F30" w:rsidP="00615F30">
      <w:pPr>
        <w:pStyle w:val="Odsekzoznamu"/>
        <w:autoSpaceDE w:val="0"/>
        <w:autoSpaceDN w:val="0"/>
        <w:adjustRightInd w:val="0"/>
        <w:spacing w:after="0" w:line="240" w:lineRule="auto"/>
        <w:ind w:left="567"/>
        <w:contextualSpacing w:val="0"/>
        <w:jc w:val="both"/>
        <w:rPr>
          <w:rFonts w:cs="Times New Roman"/>
          <w:szCs w:val="24"/>
        </w:rPr>
      </w:pPr>
    </w:p>
    <w:p w14:paraId="366C6595" w14:textId="77777777" w:rsidR="008748CC" w:rsidRPr="003D51EB" w:rsidRDefault="008748CC" w:rsidP="00852BE8">
      <w:pPr>
        <w:pStyle w:val="Nadpis2"/>
        <w:numPr>
          <w:ilvl w:val="1"/>
          <w:numId w:val="273"/>
        </w:numPr>
        <w:spacing w:before="0" w:after="120" w:line="240" w:lineRule="auto"/>
        <w:ind w:left="567" w:hanging="567"/>
        <w:jc w:val="both"/>
      </w:pPr>
      <w:bookmarkStart w:id="175" w:name="_Toc525133324"/>
      <w:r w:rsidRPr="001B411C">
        <w:rPr>
          <w:rFonts w:cs="Times New Roman"/>
          <w:sz w:val="24"/>
          <w:szCs w:val="24"/>
        </w:rPr>
        <w:t xml:space="preserve">Administratívna </w:t>
      </w:r>
      <w:r w:rsidR="00B75DC5">
        <w:rPr>
          <w:rFonts w:cs="Times New Roman"/>
          <w:sz w:val="24"/>
          <w:szCs w:val="24"/>
        </w:rPr>
        <w:t xml:space="preserve">finančná </w:t>
      </w:r>
      <w:r w:rsidRPr="001B411C">
        <w:rPr>
          <w:rFonts w:cs="Times New Roman"/>
          <w:sz w:val="24"/>
          <w:szCs w:val="24"/>
        </w:rPr>
        <w:t>kontrola žiadosti o</w:t>
      </w:r>
      <w:r>
        <w:rPr>
          <w:rFonts w:cs="Times New Roman"/>
          <w:sz w:val="24"/>
          <w:szCs w:val="24"/>
        </w:rPr>
        <w:t> </w:t>
      </w:r>
      <w:r w:rsidRPr="001B411C">
        <w:rPr>
          <w:rFonts w:cs="Times New Roman"/>
          <w:sz w:val="24"/>
          <w:szCs w:val="24"/>
        </w:rPr>
        <w:t>platbu</w:t>
      </w:r>
      <w:bookmarkEnd w:id="175"/>
    </w:p>
    <w:p w14:paraId="7781DA9E" w14:textId="77777777" w:rsidR="008748CC" w:rsidRPr="001B411C" w:rsidRDefault="008748CC" w:rsidP="00CD00AD">
      <w:pPr>
        <w:pStyle w:val="Odsekzoznamu"/>
        <w:numPr>
          <w:ilvl w:val="0"/>
          <w:numId w:val="20"/>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szCs w:val="24"/>
        </w:rPr>
        <w:t>Všetky prijaté ŽoP prijímateľa musia byť podrobené administratívnej</w:t>
      </w:r>
      <w:r w:rsidR="00B75DC5">
        <w:rPr>
          <w:rFonts w:cs="Times New Roman"/>
          <w:szCs w:val="24"/>
        </w:rPr>
        <w:t xml:space="preserve"> finančnej</w:t>
      </w:r>
      <w:r w:rsidRPr="001B411C">
        <w:rPr>
          <w:rFonts w:cs="Times New Roman"/>
          <w:szCs w:val="24"/>
        </w:rPr>
        <w:t xml:space="preserve"> kontrole </w:t>
      </w:r>
      <w:r>
        <w:rPr>
          <w:rFonts w:cs="Times New Roman"/>
          <w:szCs w:val="24"/>
        </w:rPr>
        <w:t>Poskytovateľ</w:t>
      </w:r>
      <w:r w:rsidRPr="001B411C">
        <w:rPr>
          <w:rFonts w:cs="Times New Roman"/>
          <w:szCs w:val="24"/>
        </w:rPr>
        <w:t xml:space="preserve">om v plnom rozsahu. Cieľom administratívnej </w:t>
      </w:r>
      <w:r w:rsidR="00B75DC5">
        <w:rPr>
          <w:rFonts w:cs="Times New Roman"/>
          <w:szCs w:val="24"/>
        </w:rPr>
        <w:t xml:space="preserve">finančnej </w:t>
      </w:r>
      <w:r w:rsidRPr="001B411C">
        <w:rPr>
          <w:rFonts w:cs="Times New Roman"/>
          <w:szCs w:val="24"/>
        </w:rPr>
        <w:t xml:space="preserve">kontroly ŽoP je zabezpečenie splnenia zákonnosti, správnosti a oprávnenosti predložených nárokovaných finančných prostriedkov/deklarovaných výdavkov a ostatných skutočností uvedených v ŽoP vrátane ich podpornej dokumentácie a ich súladu s legislatívou EÚ a SR a zmluvou o NFP. </w:t>
      </w:r>
    </w:p>
    <w:p w14:paraId="4BACE944"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rámci kontroly ŽoP vykonanej formou administratívnej </w:t>
      </w:r>
      <w:r w:rsidR="00B75DC5">
        <w:rPr>
          <w:rFonts w:cs="Times New Roman"/>
          <w:szCs w:val="24"/>
        </w:rPr>
        <w:t xml:space="preserve">finančnej </w:t>
      </w:r>
      <w:r w:rsidRPr="001B411C">
        <w:rPr>
          <w:rFonts w:cs="Times New Roman"/>
          <w:szCs w:val="24"/>
        </w:rPr>
        <w:t xml:space="preserve">kontroly je </w:t>
      </w:r>
      <w:r>
        <w:rPr>
          <w:rFonts w:cs="Times New Roman"/>
          <w:szCs w:val="24"/>
        </w:rPr>
        <w:t>Poskytovateľ</w:t>
      </w:r>
      <w:r w:rsidRPr="001B411C">
        <w:rPr>
          <w:rFonts w:cs="Times New Roman"/>
          <w:szCs w:val="24"/>
        </w:rPr>
        <w:t xml:space="preserve"> povinný vykonať taktiež kontrolu relevantnej podpornej dokumentácie, ktorá tvorí prílohu ŽoP. Minimálny rozsah podpornej dokumentácie vo vzťahu k jednotlivým výdavkom bude uverejnený na webovom sídle </w:t>
      </w:r>
      <w:r>
        <w:rPr>
          <w:rFonts w:cs="Times New Roman"/>
          <w:szCs w:val="24"/>
        </w:rPr>
        <w:t>Poskytovateľ</w:t>
      </w:r>
      <w:r w:rsidRPr="001B411C">
        <w:rPr>
          <w:rFonts w:cs="Times New Roman"/>
          <w:szCs w:val="24"/>
        </w:rPr>
        <w:t xml:space="preserve">a. </w:t>
      </w:r>
    </w:p>
    <w:p w14:paraId="437DB7EF"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Na to, aby bola prijímateľovi schválená ŽoP, musí byť kontrola celej ŽoP vykonaná vždy formou administratívnej </w:t>
      </w:r>
      <w:r w:rsidR="00B75DC5">
        <w:rPr>
          <w:rFonts w:cs="Times New Roman"/>
          <w:szCs w:val="24"/>
        </w:rPr>
        <w:t xml:space="preserve">finančnej </w:t>
      </w:r>
      <w:r w:rsidRPr="001B411C">
        <w:rPr>
          <w:rFonts w:cs="Times New Roman"/>
          <w:szCs w:val="24"/>
        </w:rPr>
        <w:t xml:space="preserve">kontroly, v prípade potreby môže byť doplnená aj formou </w:t>
      </w:r>
      <w:r w:rsidR="00B75DC5">
        <w:rPr>
          <w:rFonts w:cs="Times New Roman"/>
          <w:szCs w:val="24"/>
        </w:rPr>
        <w:t xml:space="preserve">finančnej </w:t>
      </w:r>
      <w:r w:rsidRPr="001B411C">
        <w:rPr>
          <w:rFonts w:cs="Times New Roman"/>
          <w:szCs w:val="24"/>
        </w:rPr>
        <w:t xml:space="preserve">kontroly na mieste, pričom platí pravidlo, že kontrola ŽoP formou </w:t>
      </w:r>
      <w:r w:rsidR="00B75DC5">
        <w:rPr>
          <w:rFonts w:cs="Times New Roman"/>
          <w:szCs w:val="24"/>
        </w:rPr>
        <w:t xml:space="preserve">finančnej </w:t>
      </w:r>
      <w:r w:rsidRPr="001B411C">
        <w:rPr>
          <w:rFonts w:cs="Times New Roman"/>
          <w:szCs w:val="24"/>
        </w:rPr>
        <w:t xml:space="preserve">kontroly na mieste nemôže nahradiť kontrolu ŽoP formou administratívnej </w:t>
      </w:r>
      <w:r w:rsidR="00B75DC5">
        <w:rPr>
          <w:rFonts w:cs="Times New Roman"/>
          <w:szCs w:val="24"/>
        </w:rPr>
        <w:t xml:space="preserve">finančnej </w:t>
      </w:r>
      <w:r w:rsidRPr="001B411C">
        <w:rPr>
          <w:rFonts w:cs="Times New Roman"/>
          <w:szCs w:val="24"/>
        </w:rPr>
        <w:t xml:space="preserve">kontroly. </w:t>
      </w:r>
    </w:p>
    <w:p w14:paraId="49062AAF"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je oprávnený rozhodnúť, že počas výkonu administratívnej </w:t>
      </w:r>
      <w:r w:rsidR="00B75DC5">
        <w:rPr>
          <w:rFonts w:cs="Times New Roman"/>
          <w:szCs w:val="24"/>
        </w:rPr>
        <w:t xml:space="preserve">finančnej </w:t>
      </w:r>
      <w:r w:rsidRPr="001B411C">
        <w:rPr>
          <w:rFonts w:cs="Times New Roman"/>
          <w:szCs w:val="24"/>
        </w:rPr>
        <w:t>kontroly ŽoP je potrebné overiť deklarované výdavky a ostatné skutočnosti uvedené v ŽoP aj formou</w:t>
      </w:r>
      <w:r w:rsidR="00B75DC5">
        <w:rPr>
          <w:rFonts w:cs="Times New Roman"/>
          <w:szCs w:val="24"/>
        </w:rPr>
        <w:t xml:space="preserve"> finančnej</w:t>
      </w:r>
      <w:r w:rsidRPr="001B411C">
        <w:rPr>
          <w:rFonts w:cs="Times New Roman"/>
          <w:szCs w:val="24"/>
        </w:rPr>
        <w:t xml:space="preserve"> kontroly na mieste. </w:t>
      </w:r>
    </w:p>
    <w:p w14:paraId="0CA053C5"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vykoná počas </w:t>
      </w:r>
      <w:r w:rsidR="00B75DC5">
        <w:rPr>
          <w:rFonts w:cs="Times New Roman"/>
          <w:szCs w:val="24"/>
        </w:rPr>
        <w:t xml:space="preserve">finančnej </w:t>
      </w:r>
      <w:r w:rsidRPr="001B411C">
        <w:rPr>
          <w:rFonts w:cs="Times New Roman"/>
          <w:szCs w:val="24"/>
        </w:rPr>
        <w:t xml:space="preserve">kontroly ŽoP vykonanej formou administratívnej </w:t>
      </w:r>
      <w:r w:rsidR="00B75DC5">
        <w:rPr>
          <w:rFonts w:cs="Times New Roman"/>
          <w:szCs w:val="24"/>
        </w:rPr>
        <w:t xml:space="preserve">finančnej </w:t>
      </w:r>
      <w:r w:rsidRPr="001B411C">
        <w:rPr>
          <w:rFonts w:cs="Times New Roman"/>
          <w:szCs w:val="24"/>
        </w:rPr>
        <w:t xml:space="preserve">kontroly </w:t>
      </w:r>
      <w:r w:rsidR="00B75DC5">
        <w:rPr>
          <w:rFonts w:cs="Times New Roman"/>
          <w:szCs w:val="24"/>
        </w:rPr>
        <w:t xml:space="preserve">finančnú </w:t>
      </w:r>
      <w:r w:rsidRPr="001B411C">
        <w:rPr>
          <w:rFonts w:cs="Times New Roman"/>
          <w:szCs w:val="24"/>
        </w:rPr>
        <w:t>kontrolu na mieste, nejedná sa o prerušenie výkonu kontroly ŽoP formou administratívnej</w:t>
      </w:r>
      <w:r w:rsidR="00B75DC5">
        <w:rPr>
          <w:rFonts w:cs="Times New Roman"/>
          <w:szCs w:val="24"/>
        </w:rPr>
        <w:t xml:space="preserve"> finančnej</w:t>
      </w:r>
      <w:r w:rsidRPr="001B411C">
        <w:rPr>
          <w:rFonts w:cs="Times New Roman"/>
          <w:szCs w:val="24"/>
        </w:rPr>
        <w:t xml:space="preserve"> kontroly, avšak v súlade so Systémom finančného riadenia </w:t>
      </w:r>
      <w:r w:rsidR="006A7541">
        <w:rPr>
          <w:rFonts w:cs="Times New Roman"/>
          <w:szCs w:val="24"/>
        </w:rPr>
        <w:t xml:space="preserve">EPFRV </w:t>
      </w:r>
      <w:r w:rsidRPr="001B411C">
        <w:rPr>
          <w:rFonts w:cs="Times New Roman"/>
          <w:szCs w:val="24"/>
        </w:rPr>
        <w:t xml:space="preserve">sa uvedená lehota výkonu administratívnej </w:t>
      </w:r>
      <w:r w:rsidR="00B75DC5">
        <w:rPr>
          <w:rFonts w:cs="Times New Roman"/>
          <w:szCs w:val="24"/>
        </w:rPr>
        <w:t xml:space="preserve">finančnej </w:t>
      </w:r>
      <w:r w:rsidRPr="001B411C">
        <w:rPr>
          <w:rFonts w:cs="Times New Roman"/>
          <w:szCs w:val="24"/>
        </w:rPr>
        <w:t>kontroly kvôli výkonu</w:t>
      </w:r>
      <w:r w:rsidR="00B75DC5">
        <w:rPr>
          <w:rFonts w:cs="Times New Roman"/>
          <w:szCs w:val="24"/>
        </w:rPr>
        <w:t xml:space="preserve"> finančnej</w:t>
      </w:r>
      <w:r w:rsidRPr="001B411C">
        <w:rPr>
          <w:rFonts w:cs="Times New Roman"/>
          <w:szCs w:val="24"/>
        </w:rPr>
        <w:t xml:space="preserve"> kontroly na mieste môže predĺžiť.</w:t>
      </w:r>
    </w:p>
    <w:p w14:paraId="7DBA5805"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prípade nekompletnosti ŽoP (napr. v prípade, ak ŽoP nie je správna, ak povinná podporná dokumentácia nie je súčasťou ŽoP, ak podporná dokumentácia, ktorá je súčasťou ŽoP nie je úplná alebo ak je nesprávne vyplnená, alebo sa začalo vyšetrovanie v súvislosti s možnou nezrovnalosťou ovplyvňujúcou dotknuté výdavky a pod.), je </w:t>
      </w:r>
      <w:r>
        <w:rPr>
          <w:rFonts w:cs="Times New Roman"/>
          <w:szCs w:val="24"/>
        </w:rPr>
        <w:t>Poskytovateľ</w:t>
      </w:r>
      <w:r w:rsidRPr="001B411C">
        <w:rPr>
          <w:rFonts w:cs="Times New Roman"/>
          <w:szCs w:val="24"/>
        </w:rPr>
        <w:t xml:space="preserve"> povinný oznámiť prijímateľovi prerušenie plynutia lehoty na spracovanie ŽoP, dôvody tohto prerušenia a lehotu na odstránenie nedostatkov (napr. prostredníctvom výzvy na doplnenie podpornej dokumentácie a pod.). </w:t>
      </w:r>
    </w:p>
    <w:p w14:paraId="70CFC581" w14:textId="28EED960"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Po doručení ŽoP vykoná </w:t>
      </w:r>
      <w:r>
        <w:rPr>
          <w:rFonts w:cs="Times New Roman"/>
          <w:szCs w:val="24"/>
        </w:rPr>
        <w:t>Poskytovateľ</w:t>
      </w:r>
      <w:r w:rsidRPr="001B411C">
        <w:rPr>
          <w:rFonts w:cs="Times New Roman"/>
          <w:szCs w:val="24"/>
        </w:rPr>
        <w:t xml:space="preserve"> kontrolu správnosti nárokovaných finančných prostriedkov /deklarovaných výdavkov a ostatných skutočností uvedených v</w:t>
      </w:r>
      <w:r w:rsidR="00027726">
        <w:rPr>
          <w:rFonts w:cs="Times New Roman"/>
          <w:szCs w:val="24"/>
        </w:rPr>
        <w:t> </w:t>
      </w:r>
      <w:r w:rsidRPr="001B411C">
        <w:rPr>
          <w:rFonts w:cs="Times New Roman"/>
          <w:szCs w:val="24"/>
        </w:rPr>
        <w:t>ŽoP</w:t>
      </w:r>
      <w:r w:rsidR="00027726">
        <w:rPr>
          <w:rFonts w:cs="Times New Roman"/>
          <w:szCs w:val="24"/>
        </w:rPr>
        <w:t xml:space="preserve"> </w:t>
      </w:r>
      <w:r w:rsidRPr="001B411C">
        <w:rPr>
          <w:rFonts w:cs="Times New Roman"/>
          <w:szCs w:val="24"/>
        </w:rPr>
        <w:t>v lehote stanovenej Systémom finančného riadenia</w:t>
      </w:r>
      <w:r w:rsidR="006A7541">
        <w:rPr>
          <w:rFonts w:cs="Times New Roman"/>
          <w:szCs w:val="24"/>
        </w:rPr>
        <w:t xml:space="preserve"> EPFRV</w:t>
      </w:r>
      <w:r w:rsidRPr="001B411C">
        <w:rPr>
          <w:rFonts w:cs="Times New Roman"/>
          <w:szCs w:val="24"/>
        </w:rPr>
        <w:t xml:space="preserve">. </w:t>
      </w:r>
      <w:r>
        <w:rPr>
          <w:rFonts w:cs="Times New Roman"/>
          <w:szCs w:val="24"/>
        </w:rPr>
        <w:t>Poskytovateľ</w:t>
      </w:r>
      <w:r w:rsidRPr="001B411C">
        <w:rPr>
          <w:rFonts w:cs="Times New Roman"/>
          <w:szCs w:val="24"/>
        </w:rPr>
        <w:t xml:space="preserve"> je povinný vykonať kontrolu správnosti nárokovaných finančných prostriedkov/deklarovaných výdavkov a ostatných skutočností uvedených v ŽoP vo vzťahu ku všetkým nárokovaným finančným prostriedkom /deklarovaným výdavkom a ostatných skutočností uvedených v ŽoP prijímateľa pred ich uhradením/zúčtovaním.</w:t>
      </w:r>
    </w:p>
    <w:p w14:paraId="6DD8D248" w14:textId="68A3BD3D"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v rámci kontroly správnosti predložených nárokovaných finančných prostriedkov /deklarovaných výdavkov a ostatných skutočností uvedených v ŽoP overí, či vo vzťahu k zmluve o NFP sú predmetné výdavky a ostatné skutočnosti uvedené</w:t>
      </w:r>
      <w:r w:rsidR="00027726">
        <w:rPr>
          <w:rFonts w:cs="Times New Roman"/>
          <w:szCs w:val="24"/>
        </w:rPr>
        <w:t xml:space="preserve"> </w:t>
      </w:r>
      <w:r w:rsidRPr="001B411C">
        <w:rPr>
          <w:rFonts w:cs="Times New Roman"/>
          <w:szCs w:val="24"/>
        </w:rPr>
        <w:t>v ŽoP správne zaevidované vo všetkých relevantných poliach, kompletné, správne</w:t>
      </w:r>
      <w:r w:rsidR="00027726">
        <w:rPr>
          <w:rFonts w:cs="Times New Roman"/>
          <w:szCs w:val="24"/>
        </w:rPr>
        <w:t xml:space="preserve"> </w:t>
      </w:r>
      <w:r w:rsidRPr="001B411C">
        <w:rPr>
          <w:rFonts w:cs="Times New Roman"/>
          <w:szCs w:val="24"/>
        </w:rPr>
        <w:t xml:space="preserve">v zmysle </w:t>
      </w:r>
      <w:r>
        <w:rPr>
          <w:rFonts w:cs="Times New Roman"/>
          <w:szCs w:val="24"/>
        </w:rPr>
        <w:t xml:space="preserve">zadefinovania </w:t>
      </w:r>
      <w:r w:rsidR="00B75DC5">
        <w:rPr>
          <w:rFonts w:cs="Times New Roman"/>
          <w:szCs w:val="24"/>
        </w:rPr>
        <w:t> </w:t>
      </w:r>
      <w:r>
        <w:rPr>
          <w:rFonts w:cs="Times New Roman"/>
          <w:szCs w:val="24"/>
        </w:rPr>
        <w:t>Poskytovateľom</w:t>
      </w:r>
      <w:r w:rsidR="00B75DC5">
        <w:rPr>
          <w:rFonts w:cs="Times New Roman"/>
          <w:szCs w:val="24"/>
        </w:rPr>
        <w:t xml:space="preserve"> v spolupráci s RO</w:t>
      </w:r>
      <w:r w:rsidRPr="001B411C">
        <w:rPr>
          <w:rFonts w:cs="Times New Roman"/>
          <w:szCs w:val="24"/>
        </w:rPr>
        <w:t xml:space="preserve"> a či výdavky sú v súlade</w:t>
      </w:r>
      <w:r w:rsidR="0071690B">
        <w:rPr>
          <w:rFonts w:cs="Times New Roman"/>
          <w:szCs w:val="24"/>
        </w:rPr>
        <w:t xml:space="preserve"> </w:t>
      </w:r>
      <w:r w:rsidRPr="001B411C">
        <w:rPr>
          <w:rFonts w:cs="Times New Roman"/>
          <w:szCs w:val="24"/>
        </w:rPr>
        <w:t>s vecnou, časovou a územnou oprávnenosťou uvedenou v zmluve o</w:t>
      </w:r>
      <w:r w:rsidR="00D138EC">
        <w:rPr>
          <w:rFonts w:cs="Times New Roman"/>
          <w:szCs w:val="24"/>
        </w:rPr>
        <w:t> </w:t>
      </w:r>
      <w:r w:rsidRPr="001B411C">
        <w:rPr>
          <w:rFonts w:cs="Times New Roman"/>
          <w:szCs w:val="24"/>
        </w:rPr>
        <w:t>NFP</w:t>
      </w:r>
      <w:r w:rsidR="00D138EC">
        <w:rPr>
          <w:rFonts w:cs="Times New Roman"/>
          <w:szCs w:val="24"/>
        </w:rPr>
        <w:t>,</w:t>
      </w:r>
      <w:r w:rsidRPr="001B411C">
        <w:rPr>
          <w:rFonts w:cs="Times New Roman"/>
          <w:szCs w:val="24"/>
        </w:rPr>
        <w:t xml:space="preserve"> a to najmä</w:t>
      </w:r>
      <w:r w:rsidR="0071690B">
        <w:rPr>
          <w:rFonts w:cs="Times New Roman"/>
          <w:szCs w:val="24"/>
        </w:rPr>
        <w:t xml:space="preserve"> </w:t>
      </w:r>
      <w:r w:rsidRPr="001B411C">
        <w:rPr>
          <w:rFonts w:cs="Times New Roman"/>
          <w:szCs w:val="24"/>
        </w:rPr>
        <w:t>z hľadiska:</w:t>
      </w:r>
    </w:p>
    <w:p w14:paraId="32080E11" w14:textId="77777777" w:rsidR="008748CC" w:rsidRPr="00CD6458"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CD6458">
        <w:rPr>
          <w:rFonts w:cs="Times New Roman"/>
          <w:szCs w:val="24"/>
        </w:rPr>
        <w:t>jednoznačnej identifikácie prijímateľa, údajov a ostatných skutočností</w:t>
      </w:r>
      <w:r w:rsidRPr="00CD6458">
        <w:rPr>
          <w:rFonts w:cs="Times New Roman"/>
          <w:szCs w:val="24"/>
        </w:rPr>
        <w:tab/>
        <w:t>uvedených k deklarovaným výdavkom</w:t>
      </w:r>
      <w:r w:rsidR="00E307E6" w:rsidRPr="00CD6458">
        <w:rPr>
          <w:rFonts w:cs="Times New Roman"/>
          <w:szCs w:val="24"/>
        </w:rPr>
        <w:t>;</w:t>
      </w:r>
    </w:p>
    <w:p w14:paraId="7A106A07"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oprávnenosti výdavkov vo väzbe na príslušnú aktivitu projektu</w:t>
      </w:r>
      <w:r w:rsidR="00E307E6">
        <w:rPr>
          <w:rFonts w:cs="Times New Roman"/>
          <w:szCs w:val="24"/>
        </w:rPr>
        <w:t>;</w:t>
      </w:r>
    </w:p>
    <w:p w14:paraId="62C09629"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oprávnenosti výdavkov vo vzťahu k miestu realizácie projektu</w:t>
      </w:r>
      <w:r w:rsidR="00E307E6">
        <w:rPr>
          <w:rFonts w:cs="Times New Roman"/>
          <w:szCs w:val="24"/>
        </w:rPr>
        <w:t>;</w:t>
      </w:r>
    </w:p>
    <w:p w14:paraId="114D9A69"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časovej oprávnenosti výdavkov</w:t>
      </w:r>
      <w:r w:rsidR="00E307E6">
        <w:rPr>
          <w:rFonts w:cs="Times New Roman"/>
          <w:szCs w:val="24"/>
        </w:rPr>
        <w:t>;</w:t>
      </w:r>
    </w:p>
    <w:p w14:paraId="692956C1"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overenie oprávnenosti výdavkov z pohľadu záverov už vykonanej administratívnej </w:t>
      </w:r>
      <w:r w:rsidR="00B75DC5">
        <w:rPr>
          <w:rFonts w:cs="Times New Roman"/>
          <w:szCs w:val="24"/>
        </w:rPr>
        <w:t xml:space="preserve">finančnej </w:t>
      </w:r>
      <w:r w:rsidRPr="001B411C">
        <w:rPr>
          <w:rFonts w:cs="Times New Roman"/>
          <w:szCs w:val="24"/>
        </w:rPr>
        <w:t>kontroly verejného obstarávania</w:t>
      </w:r>
      <w:r>
        <w:rPr>
          <w:rFonts w:cs="Times New Roman"/>
          <w:szCs w:val="24"/>
        </w:rPr>
        <w:t xml:space="preserve"> (ak je relevantné)</w:t>
      </w:r>
      <w:r w:rsidR="00E307E6">
        <w:rPr>
          <w:rFonts w:cs="Times New Roman"/>
          <w:szCs w:val="24"/>
        </w:rPr>
        <w:t>;</w:t>
      </w:r>
    </w:p>
    <w:p w14:paraId="71F2152F"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preukázateľnej matematickej správnosti výpočtu výdavkov</w:t>
      </w:r>
      <w:r w:rsidR="00E307E6">
        <w:rPr>
          <w:rFonts w:cs="Times New Roman"/>
          <w:szCs w:val="24"/>
        </w:rPr>
        <w:t>;</w:t>
      </w:r>
    </w:p>
    <w:p w14:paraId="6F239B91" w14:textId="49C9F821"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realizácie oprávnených výdavkov v zmysle zmluvy o NFP, resp. dokumentu</w:t>
      </w:r>
      <w:r w:rsidR="00027726">
        <w:rPr>
          <w:rFonts w:cs="Times New Roman"/>
          <w:szCs w:val="24"/>
        </w:rPr>
        <w:t>,</w:t>
      </w:r>
      <w:r w:rsidRPr="001B411C">
        <w:rPr>
          <w:rFonts w:cs="Times New Roman"/>
          <w:szCs w:val="24"/>
        </w:rPr>
        <w:t xml:space="preserve"> na ktorý sa zmluva o NFP odkazuje</w:t>
      </w:r>
      <w:r w:rsidR="00E307E6">
        <w:rPr>
          <w:rFonts w:cs="Times New Roman"/>
          <w:szCs w:val="24"/>
        </w:rPr>
        <w:t>;</w:t>
      </w:r>
    </w:p>
    <w:p w14:paraId="4413EE4E"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dodávateľsko – odberateľské zmluvy a pod.)</w:t>
      </w:r>
      <w:r w:rsidR="00E307E6">
        <w:rPr>
          <w:rFonts w:cs="Times New Roman"/>
          <w:szCs w:val="24"/>
        </w:rPr>
        <w:t>;</w:t>
      </w:r>
    </w:p>
    <w:p w14:paraId="4BA9FE14"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preukázateľnosti reálneho vyplatenia výdavku prijímateľom (napr. potvrdenie výdavkovými pokladničnými blokmi, výpismi z bankového účtu) ak je relevantné</w:t>
      </w:r>
      <w:r w:rsidR="00E307E6">
        <w:rPr>
          <w:rFonts w:cs="Times New Roman"/>
          <w:szCs w:val="24"/>
        </w:rPr>
        <w:t>;</w:t>
      </w:r>
    </w:p>
    <w:p w14:paraId="538513A4"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súladu aplikovania výpočtu paušálnej sadzby v prípade využitia zjednodušeného vykazovania výdavkov formou paušálnej sadzby</w:t>
      </w:r>
      <w:r w:rsidR="00E307E6">
        <w:rPr>
          <w:rFonts w:cs="Times New Roman"/>
          <w:szCs w:val="24"/>
        </w:rPr>
        <w:t>;</w:t>
      </w:r>
    </w:p>
    <w:p w14:paraId="334F5445" w14:textId="77777777" w:rsidR="008748CC" w:rsidRPr="001B411C" w:rsidRDefault="008748CC" w:rsidP="00D138EC">
      <w:pPr>
        <w:pStyle w:val="Odsekzoznamu"/>
        <w:numPr>
          <w:ilvl w:val="0"/>
          <w:numId w:val="8"/>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neprekrývania sa výdavkov.</w:t>
      </w:r>
    </w:p>
    <w:p w14:paraId="05609ECE"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prijímateľa deklarované v ŽoP musia spĺňať najmä tieto podmienky:</w:t>
      </w:r>
    </w:p>
    <w:p w14:paraId="66B9001A" w14:textId="77777777" w:rsidR="008748CC" w:rsidRPr="001B411C"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výdavok je v súlade s platnými všeobecne záväznými právnymi predpismi (napr. zákon o rozpočtových pravidlách, zákon o verejnom obstarávaní, zákon o štátnej pomoci, zákonník práce, zákon o slobode informácií)</w:t>
      </w:r>
      <w:r w:rsidR="00E307E6">
        <w:rPr>
          <w:rFonts w:cs="Times New Roman"/>
          <w:szCs w:val="24"/>
        </w:rPr>
        <w:t>;</w:t>
      </w:r>
    </w:p>
    <w:p w14:paraId="6245D948" w14:textId="6440E5EC" w:rsidR="008748CC" w:rsidRPr="001B411C"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 xml:space="preserve">výdavok je vynaložený na projekt (existencia priameho spojenia s projektom) schválený </w:t>
      </w:r>
      <w:r>
        <w:rPr>
          <w:rFonts w:cs="Times New Roman"/>
          <w:szCs w:val="24"/>
        </w:rPr>
        <w:t>Poskytovateľ</w:t>
      </w:r>
      <w:r w:rsidRPr="001B411C">
        <w:rPr>
          <w:rFonts w:cs="Times New Roman"/>
          <w:szCs w:val="24"/>
        </w:rPr>
        <w:t>om a realizovaný v zmysle podmienok výzvy na predkladanie ŽoNFP, podmienok schémy deminimis, príp. schémy štátnej pomoci, ktoré tvoria neoddeliteľnú súčasť výzvy, podmienok zmluvy o</w:t>
      </w:r>
      <w:r w:rsidR="00E307E6">
        <w:rPr>
          <w:rFonts w:cs="Times New Roman"/>
          <w:szCs w:val="24"/>
        </w:rPr>
        <w:t> </w:t>
      </w:r>
      <w:r w:rsidRPr="001B411C">
        <w:rPr>
          <w:rFonts w:cs="Times New Roman"/>
          <w:szCs w:val="24"/>
        </w:rPr>
        <w:t>NFP</w:t>
      </w:r>
      <w:r w:rsidR="00E307E6">
        <w:rPr>
          <w:rFonts w:cs="Times New Roman"/>
          <w:szCs w:val="24"/>
        </w:rPr>
        <w:t>;</w:t>
      </w:r>
      <w:r w:rsidRPr="001B411C">
        <w:rPr>
          <w:rFonts w:cs="Times New Roman"/>
          <w:szCs w:val="24"/>
        </w:rPr>
        <w:t xml:space="preserve"> </w:t>
      </w:r>
    </w:p>
    <w:p w14:paraId="2CAD9851" w14:textId="28C18A11" w:rsidR="008748CC" w:rsidRPr="001B411C"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výdavky sú vynaložené v súlade s PRV SR 2014-2020 na aktivity v súlade s obsahovou stránkou projektu, zodpovedajú časovej následnosti aktivít projektu, sú plne v súlade s cieľmi projektu a prispievajú k dosiahnutiu plánovaných cieľov projektu</w:t>
      </w:r>
      <w:r w:rsidR="00E307E6">
        <w:rPr>
          <w:rFonts w:cs="Times New Roman"/>
          <w:szCs w:val="24"/>
        </w:rPr>
        <w:t>;</w:t>
      </w:r>
    </w:p>
    <w:p w14:paraId="1AB92A41" w14:textId="77777777" w:rsidR="008748CC" w:rsidRPr="001B411C"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výdavok spĺňa podmienky hospodárnosti, efektívnosti, účelnosti a</w:t>
      </w:r>
      <w:r w:rsidR="00E307E6">
        <w:rPr>
          <w:rFonts w:cs="Times New Roman"/>
          <w:szCs w:val="24"/>
        </w:rPr>
        <w:t> </w:t>
      </w:r>
      <w:r w:rsidRPr="001B411C">
        <w:rPr>
          <w:rFonts w:cs="Times New Roman"/>
          <w:szCs w:val="24"/>
        </w:rPr>
        <w:t>účinnosti</w:t>
      </w:r>
      <w:r w:rsidR="00E307E6">
        <w:rPr>
          <w:rFonts w:cs="Times New Roman"/>
          <w:szCs w:val="24"/>
        </w:rPr>
        <w:t>;</w:t>
      </w:r>
    </w:p>
    <w:p w14:paraId="4C96B663" w14:textId="77777777" w:rsidR="008748CC" w:rsidRPr="001B411C"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1B411C">
        <w:rPr>
          <w:rFonts w:cs="Times New Roman"/>
          <w:szCs w:val="24"/>
        </w:rPr>
        <w:t>výdavky musia byť identifikovateľné a preukázateľné a musia byť doložené účtovnými dokladmi, ktoré sú riadne evidované u prijímateľa v súlade s platnou legislatívou</w:t>
      </w:r>
      <w:r w:rsidR="00E307E6">
        <w:rPr>
          <w:rFonts w:cs="Times New Roman"/>
          <w:szCs w:val="24"/>
        </w:rPr>
        <w:t>;</w:t>
      </w:r>
    </w:p>
    <w:p w14:paraId="4CDFC556" w14:textId="77777777" w:rsidR="008748CC" w:rsidRPr="00B66531" w:rsidRDefault="008748CC" w:rsidP="00D138EC">
      <w:pPr>
        <w:pStyle w:val="Odsekzoznamu"/>
        <w:numPr>
          <w:ilvl w:val="0"/>
          <w:numId w:val="9"/>
        </w:numPr>
        <w:autoSpaceDE w:val="0"/>
        <w:autoSpaceDN w:val="0"/>
        <w:adjustRightInd w:val="0"/>
        <w:spacing w:after="120" w:line="240" w:lineRule="auto"/>
        <w:ind w:left="851" w:hanging="284"/>
        <w:contextualSpacing w:val="0"/>
        <w:jc w:val="both"/>
        <w:rPr>
          <w:rFonts w:cs="Times New Roman"/>
          <w:szCs w:val="24"/>
        </w:rPr>
      </w:pPr>
      <w:r w:rsidRPr="00B66531">
        <w:rPr>
          <w:rFonts w:cs="Times New Roman"/>
          <w:szCs w:val="24"/>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zjednodušeným spôsobom vykazovania</w:t>
      </w:r>
      <w:r w:rsidR="007636E2" w:rsidRPr="00B66531">
        <w:rPr>
          <w:rFonts w:cs="Times New Roman"/>
          <w:szCs w:val="24"/>
        </w:rPr>
        <w:t>, ani na paušálne platby v rámci podopatrení 6.1 a 6.3 PRV SR 2014-2020</w:t>
      </w:r>
      <w:r w:rsidRPr="00B66531">
        <w:rPr>
          <w:rFonts w:cs="Times New Roman"/>
          <w:szCs w:val="24"/>
        </w:rPr>
        <w:t xml:space="preserve">. </w:t>
      </w:r>
    </w:p>
    <w:p w14:paraId="3FA2581F" w14:textId="23DA8744"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pri kontrole ŽoP zistí, že je potrebné niektoré skutočnosti overiť na mieste, príp. vyplynie táto povinnosť z vykonanej analýzy rizík, vykoná </w:t>
      </w:r>
      <w:r w:rsidR="00B75DC5">
        <w:rPr>
          <w:rFonts w:cs="Times New Roman"/>
          <w:szCs w:val="24"/>
        </w:rPr>
        <w:t xml:space="preserve">finančnú </w:t>
      </w:r>
      <w:r w:rsidRPr="001B411C">
        <w:rPr>
          <w:rFonts w:cs="Times New Roman"/>
          <w:szCs w:val="24"/>
        </w:rPr>
        <w:t>kontrolu</w:t>
      </w:r>
      <w:r w:rsidR="00B75DC5">
        <w:rPr>
          <w:rFonts w:cs="Times New Roman"/>
          <w:szCs w:val="24"/>
        </w:rPr>
        <w:t xml:space="preserve"> </w:t>
      </w:r>
      <w:r w:rsidRPr="006D42E0">
        <w:rPr>
          <w:rFonts w:cs="Times New Roman"/>
          <w:szCs w:val="24"/>
        </w:rPr>
        <w:t xml:space="preserve">na mieste. </w:t>
      </w:r>
      <w:r w:rsidR="00B75DC5" w:rsidRPr="006D42E0">
        <w:rPr>
          <w:rFonts w:cs="Times New Roman"/>
          <w:szCs w:val="24"/>
        </w:rPr>
        <w:t>Finančná k</w:t>
      </w:r>
      <w:r w:rsidRPr="006D42E0">
        <w:rPr>
          <w:rFonts w:cs="Times New Roman"/>
          <w:szCs w:val="24"/>
        </w:rPr>
        <w:t xml:space="preserve">ontrola na mieste je samostatným procesom </w:t>
      </w:r>
      <w:r w:rsidR="00B75DC5" w:rsidRPr="006D42E0">
        <w:rPr>
          <w:rFonts w:cs="Times New Roman"/>
          <w:szCs w:val="24"/>
        </w:rPr>
        <w:t xml:space="preserve">finančnej </w:t>
      </w:r>
      <w:r w:rsidRPr="006D42E0">
        <w:rPr>
          <w:rFonts w:cs="Times New Roman"/>
          <w:szCs w:val="24"/>
        </w:rPr>
        <w:t>kontroly (vrátane samostatného výstupu z</w:t>
      </w:r>
      <w:r w:rsidR="00B75DC5" w:rsidRPr="006D42E0">
        <w:rPr>
          <w:rFonts w:cs="Times New Roman"/>
          <w:szCs w:val="24"/>
        </w:rPr>
        <w:t xml:space="preserve"> finančnej </w:t>
      </w:r>
      <w:r w:rsidRPr="006D42E0">
        <w:rPr>
          <w:rFonts w:cs="Times New Roman"/>
          <w:szCs w:val="24"/>
        </w:rPr>
        <w:t xml:space="preserve">kontroly na mieste) popri kontrole ŽoP vykonanej formou administratívnej </w:t>
      </w:r>
      <w:r w:rsidR="00B75DC5" w:rsidRPr="006D42E0">
        <w:rPr>
          <w:rFonts w:cs="Times New Roman"/>
          <w:szCs w:val="24"/>
        </w:rPr>
        <w:t xml:space="preserve">finančnej </w:t>
      </w:r>
      <w:r w:rsidRPr="006D42E0">
        <w:rPr>
          <w:rFonts w:cs="Times New Roman"/>
          <w:szCs w:val="24"/>
        </w:rPr>
        <w:t xml:space="preserve">kontroly. V prípade, ak skutočnosti zistené pri </w:t>
      </w:r>
      <w:r w:rsidR="00B75DC5" w:rsidRPr="006D42E0">
        <w:rPr>
          <w:rFonts w:cs="Times New Roman"/>
          <w:szCs w:val="24"/>
        </w:rPr>
        <w:t xml:space="preserve">finančnej </w:t>
      </w:r>
      <w:r w:rsidRPr="006D42E0">
        <w:rPr>
          <w:rFonts w:cs="Times New Roman"/>
          <w:szCs w:val="24"/>
        </w:rPr>
        <w:t xml:space="preserve">kontrole </w:t>
      </w:r>
      <w:r w:rsidRPr="00DF1755">
        <w:rPr>
          <w:rFonts w:cs="Times New Roman"/>
          <w:szCs w:val="24"/>
        </w:rPr>
        <w:t xml:space="preserve">na mieste majú vplyv na výkon a predpokladané závery administratívnej </w:t>
      </w:r>
      <w:r w:rsidR="00B75DC5" w:rsidRPr="00DF1755">
        <w:rPr>
          <w:rFonts w:cs="Times New Roman"/>
          <w:szCs w:val="24"/>
        </w:rPr>
        <w:t xml:space="preserve">finančnej </w:t>
      </w:r>
      <w:r w:rsidRPr="00DF1755">
        <w:rPr>
          <w:rFonts w:cs="Times New Roman"/>
          <w:szCs w:val="24"/>
        </w:rPr>
        <w:t xml:space="preserve">kontroly, je Poskytovateľ povinný zohľadniť ich aj v záveroch správy z administratívnej </w:t>
      </w:r>
      <w:r w:rsidR="00B75DC5" w:rsidRPr="00DF1755">
        <w:rPr>
          <w:rFonts w:cs="Times New Roman"/>
          <w:szCs w:val="24"/>
        </w:rPr>
        <w:t xml:space="preserve">finančnej </w:t>
      </w:r>
      <w:r w:rsidRPr="00DF1755">
        <w:rPr>
          <w:rFonts w:cs="Times New Roman"/>
          <w:szCs w:val="24"/>
        </w:rPr>
        <w:t xml:space="preserve">kontroly ŽoP vykonanej formou administratívnej </w:t>
      </w:r>
      <w:r w:rsidR="00B75DC5" w:rsidRPr="00DF1755">
        <w:rPr>
          <w:rFonts w:cs="Times New Roman"/>
          <w:szCs w:val="24"/>
        </w:rPr>
        <w:t xml:space="preserve">finančnej </w:t>
      </w:r>
      <w:r w:rsidRPr="00DF1755">
        <w:rPr>
          <w:rFonts w:cs="Times New Roman"/>
          <w:szCs w:val="24"/>
        </w:rPr>
        <w:t>kontroly.</w:t>
      </w:r>
    </w:p>
    <w:p w14:paraId="521B7BF8" w14:textId="1310291C"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V prípade, ak Poskytovateľ počas administratívnej </w:t>
      </w:r>
      <w:r w:rsidR="00B75DC5" w:rsidRPr="00DF1755">
        <w:rPr>
          <w:rFonts w:cs="Times New Roman"/>
          <w:szCs w:val="24"/>
        </w:rPr>
        <w:t xml:space="preserve">finančnej </w:t>
      </w:r>
      <w:r w:rsidRPr="00DF1755">
        <w:rPr>
          <w:rFonts w:cs="Times New Roman"/>
          <w:szCs w:val="24"/>
        </w:rPr>
        <w:t>kontroly ŽoP zistí, že je potrebné údaje v súvislosti s deklarovanými výdavkami a ostatnými skutočnosťami uvedenými v ŽoP zo strany prijímateľa doplniť, vyzve Poskytovateľ prijímateľa na doplnenie týchto údajov. Poskytovateľ je oprávnen</w:t>
      </w:r>
      <w:r w:rsidR="00C13D98" w:rsidRPr="00DF1755">
        <w:rPr>
          <w:rFonts w:cs="Times New Roman"/>
          <w:szCs w:val="24"/>
        </w:rPr>
        <w:t>ý</w:t>
      </w:r>
      <w:r w:rsidRPr="00DF1755">
        <w:rPr>
          <w:rFonts w:cs="Times New Roman"/>
          <w:szCs w:val="24"/>
        </w:rPr>
        <w:t xml:space="preserve"> rozhodnúť, že za výzvu na doplnenie týchto údajov bude považovať doručený návrh z administratívnej </w:t>
      </w:r>
      <w:r w:rsidR="00B75DC5" w:rsidRPr="00DF1755">
        <w:rPr>
          <w:rFonts w:cs="Times New Roman"/>
          <w:szCs w:val="24"/>
        </w:rPr>
        <w:t xml:space="preserve">finančnej </w:t>
      </w:r>
      <w:r w:rsidRPr="00DF1755">
        <w:rPr>
          <w:rFonts w:cs="Times New Roman"/>
          <w:szCs w:val="24"/>
        </w:rPr>
        <w:t xml:space="preserve">kontroly. Lehota na doplnenie je minimálne </w:t>
      </w:r>
      <w:r w:rsidR="00977631" w:rsidRPr="00DF1755">
        <w:rPr>
          <w:rFonts w:cs="Times New Roman"/>
          <w:szCs w:val="24"/>
        </w:rPr>
        <w:t>5</w:t>
      </w:r>
      <w:r w:rsidRPr="00DF1755">
        <w:rPr>
          <w:rFonts w:cs="Times New Roman"/>
          <w:szCs w:val="24"/>
        </w:rPr>
        <w:t xml:space="preserve"> pracovn</w:t>
      </w:r>
      <w:r w:rsidR="00977631" w:rsidRPr="00DF1755">
        <w:rPr>
          <w:rFonts w:cs="Times New Roman"/>
          <w:szCs w:val="24"/>
        </w:rPr>
        <w:t>ých</w:t>
      </w:r>
      <w:r w:rsidRPr="00DF1755">
        <w:rPr>
          <w:rFonts w:cs="Times New Roman"/>
          <w:szCs w:val="24"/>
        </w:rPr>
        <w:t xml:space="preserve"> dn</w:t>
      </w:r>
      <w:r w:rsidR="00977631" w:rsidRPr="00DF1755">
        <w:rPr>
          <w:rFonts w:cs="Times New Roman"/>
          <w:szCs w:val="24"/>
        </w:rPr>
        <w:t>í</w:t>
      </w:r>
      <w:r w:rsidRPr="00DF1755">
        <w:rPr>
          <w:rFonts w:cs="Times New Roman"/>
          <w:szCs w:val="24"/>
        </w:rPr>
        <w:t xml:space="preserve"> odo dňa doručenia výzvy. Lehota na uskutočnenie administratívnej </w:t>
      </w:r>
      <w:r w:rsidR="00B75DC5" w:rsidRPr="00DF1755">
        <w:rPr>
          <w:rFonts w:cs="Times New Roman"/>
          <w:szCs w:val="24"/>
        </w:rPr>
        <w:t xml:space="preserve">finančnej </w:t>
      </w:r>
      <w:r w:rsidRPr="00DF1755">
        <w:rPr>
          <w:rFonts w:cs="Times New Roman"/>
          <w:szCs w:val="24"/>
        </w:rPr>
        <w:t>kontroly ŽoP neplynie počas plynutia lehoty stanovenej na doplnenie/</w:t>
      </w:r>
      <w:r w:rsidR="00717EE6" w:rsidRPr="00DF1755">
        <w:rPr>
          <w:rFonts w:cs="Times New Roman"/>
          <w:szCs w:val="24"/>
        </w:rPr>
        <w:t xml:space="preserve">opravu </w:t>
      </w:r>
      <w:r w:rsidRPr="00DF1755">
        <w:rPr>
          <w:rFonts w:cs="Times New Roman"/>
          <w:szCs w:val="24"/>
        </w:rPr>
        <w:t>údajov ŽoP.</w:t>
      </w:r>
    </w:p>
    <w:p w14:paraId="036FC9B7" w14:textId="0D5DBAD1"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Poskytovateľ je oprávnený rozhodnúť, že časť deklarovaných výdavkov, ktorá si vyžaduje doplnenie/</w:t>
      </w:r>
      <w:r w:rsidR="00717EE6" w:rsidRPr="00DF1755">
        <w:rPr>
          <w:rFonts w:cs="Times New Roman"/>
          <w:szCs w:val="24"/>
        </w:rPr>
        <w:t>opravu</w:t>
      </w:r>
      <w:r w:rsidRPr="00DF1755">
        <w:rPr>
          <w:rFonts w:cs="Times New Roman"/>
          <w:szCs w:val="24"/>
        </w:rPr>
        <w:t>/overenie niektorých skutočností na mieste, príp. o tom rozhodne Poskytovateľ z iného dôvodu</w:t>
      </w:r>
      <w:r w:rsidR="007636E2" w:rsidRPr="00DF1755">
        <w:rPr>
          <w:rFonts w:cs="Times New Roman"/>
          <w:szCs w:val="24"/>
        </w:rPr>
        <w:t>,</w:t>
      </w:r>
      <w:r w:rsidRPr="00DF1755">
        <w:rPr>
          <w:rFonts w:cs="Times New Roman"/>
          <w:szCs w:val="24"/>
        </w:rPr>
        <w:t xml:space="preserve"> bude vyčlenená do predmetu samostatnej </w:t>
      </w:r>
      <w:r w:rsidR="00B75DC5" w:rsidRPr="00DF1755">
        <w:rPr>
          <w:rFonts w:cs="Times New Roman"/>
          <w:szCs w:val="24"/>
        </w:rPr>
        <w:t xml:space="preserve"> finančnej </w:t>
      </w:r>
      <w:r w:rsidRPr="00DF1755">
        <w:rPr>
          <w:rFonts w:cs="Times New Roman"/>
          <w:szCs w:val="24"/>
        </w:rPr>
        <w:t xml:space="preserve">kontroly. Poskytovateľ v tomto prípade vyčlení časť výdavkov na samostatnú kontrolu, pričom lehota, ktorá uplynula od doručenia písomnej formy ŽoP (príp. elektronickej formy ŽoP), sa započítava do lehoty stanovenej na kontrolu ŽoP vykonanú administratívnou formou. </w:t>
      </w:r>
    </w:p>
    <w:p w14:paraId="729A252E" w14:textId="77777777"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Pre výkon kontroly deklarovaných výdavkov vyčlenených na samostatnú </w:t>
      </w:r>
      <w:r w:rsidR="00B75DC5" w:rsidRPr="00DF1755">
        <w:rPr>
          <w:rFonts w:cs="Times New Roman"/>
          <w:szCs w:val="24"/>
        </w:rPr>
        <w:t xml:space="preserve">finančnú </w:t>
      </w:r>
      <w:r w:rsidRPr="00DF1755">
        <w:rPr>
          <w:rFonts w:cs="Times New Roman"/>
          <w:szCs w:val="24"/>
        </w:rPr>
        <w:t xml:space="preserve">kontrolu platia pre Poskytovateľa rovnaké práva a povinnosti ako pre výkon </w:t>
      </w:r>
      <w:r w:rsidR="00B75DC5" w:rsidRPr="00DF1755">
        <w:rPr>
          <w:rFonts w:cs="Times New Roman"/>
          <w:szCs w:val="24"/>
        </w:rPr>
        <w:t xml:space="preserve">finančnej </w:t>
      </w:r>
      <w:r w:rsidRPr="00DF1755">
        <w:rPr>
          <w:rFonts w:cs="Times New Roman"/>
          <w:szCs w:val="24"/>
        </w:rPr>
        <w:t xml:space="preserve">kontroly ŽoP vykonanej formou administratívnej </w:t>
      </w:r>
      <w:r w:rsidR="00B75DC5" w:rsidRPr="00DF1755">
        <w:rPr>
          <w:rFonts w:cs="Times New Roman"/>
          <w:szCs w:val="24"/>
        </w:rPr>
        <w:t xml:space="preserve">finančnej </w:t>
      </w:r>
      <w:r w:rsidRPr="00DF1755">
        <w:rPr>
          <w:rFonts w:cs="Times New Roman"/>
          <w:szCs w:val="24"/>
        </w:rPr>
        <w:t xml:space="preserve">kontroly. PPA je aj v tomto prípade povinná vypracovať návrh správy z administratívnej </w:t>
      </w:r>
      <w:r w:rsidR="00B75DC5" w:rsidRPr="00DF1755">
        <w:rPr>
          <w:rFonts w:cs="Times New Roman"/>
          <w:szCs w:val="24"/>
        </w:rPr>
        <w:t xml:space="preserve">finančnej </w:t>
      </w:r>
      <w:r w:rsidRPr="00DF1755">
        <w:rPr>
          <w:rFonts w:cs="Times New Roman"/>
          <w:szCs w:val="24"/>
        </w:rPr>
        <w:t xml:space="preserve">kontroly (v prípade zistenia nedostatkov) a správu </w:t>
      </w:r>
      <w:r w:rsidR="00C55313" w:rsidRPr="00DF1755">
        <w:rPr>
          <w:rFonts w:cs="Times New Roman"/>
          <w:szCs w:val="24"/>
        </w:rPr>
        <w:t xml:space="preserve">z </w:t>
      </w:r>
      <w:r w:rsidRPr="00DF1755">
        <w:rPr>
          <w:rFonts w:cs="Times New Roman"/>
          <w:szCs w:val="24"/>
        </w:rPr>
        <w:t xml:space="preserve">administratívnej </w:t>
      </w:r>
      <w:r w:rsidR="00C55313" w:rsidRPr="00DF1755">
        <w:rPr>
          <w:rFonts w:cs="Times New Roman"/>
          <w:szCs w:val="24"/>
        </w:rPr>
        <w:t xml:space="preserve">finančnej </w:t>
      </w:r>
      <w:r w:rsidRPr="00DF1755">
        <w:rPr>
          <w:rFonts w:cs="Times New Roman"/>
          <w:szCs w:val="24"/>
        </w:rPr>
        <w:t xml:space="preserve">kontroly. </w:t>
      </w:r>
    </w:p>
    <w:p w14:paraId="1E913C4A" w14:textId="77777777"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Do ukončenia kontroly ŽoP je Poskytovateľ povinný vyplniť kontrolný list priradený ku kontrole ŽoP, pričom rozsah kontrolných otázok predstavuje minimálnu základňu, ktorá je pre Poskytovateľa povinná. </w:t>
      </w:r>
    </w:p>
    <w:p w14:paraId="44C2AFFC" w14:textId="77777777"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Po vykonaní administratívnej </w:t>
      </w:r>
      <w:r w:rsidR="00C55313" w:rsidRPr="00DF1755">
        <w:rPr>
          <w:rFonts w:cs="Times New Roman"/>
          <w:szCs w:val="24"/>
        </w:rPr>
        <w:t xml:space="preserve">finančnej </w:t>
      </w:r>
      <w:r w:rsidRPr="00DF1755">
        <w:rPr>
          <w:rFonts w:cs="Times New Roman"/>
          <w:szCs w:val="24"/>
        </w:rPr>
        <w:t xml:space="preserve">kontroly ŽoP vypracuje Poskytovateľ návrh správy z administratívnej </w:t>
      </w:r>
      <w:r w:rsidR="00C55313" w:rsidRPr="00DF1755">
        <w:rPr>
          <w:rFonts w:cs="Times New Roman"/>
          <w:szCs w:val="24"/>
        </w:rPr>
        <w:t xml:space="preserve">finančnej </w:t>
      </w:r>
      <w:r w:rsidRPr="00DF1755">
        <w:rPr>
          <w:rFonts w:cs="Times New Roman"/>
          <w:szCs w:val="24"/>
        </w:rPr>
        <w:t>kontroly ŽoP (ak sú zistené nedostatky)</w:t>
      </w:r>
      <w:r w:rsidRPr="00DF1755" w:rsidDel="00C2055C">
        <w:rPr>
          <w:rFonts w:cs="Times New Roman"/>
          <w:szCs w:val="24"/>
        </w:rPr>
        <w:t xml:space="preserve"> </w:t>
      </w:r>
      <w:r w:rsidRPr="00DF1755">
        <w:rPr>
          <w:rFonts w:cs="Times New Roman"/>
          <w:szCs w:val="24"/>
        </w:rPr>
        <w:t xml:space="preserve">a správu z administratívnej kontroly. </w:t>
      </w:r>
    </w:p>
    <w:p w14:paraId="7BE62CDC" w14:textId="77777777"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Záverom administratívnej </w:t>
      </w:r>
      <w:r w:rsidR="00C55313" w:rsidRPr="00DF1755">
        <w:rPr>
          <w:rFonts w:cs="Times New Roman"/>
          <w:szCs w:val="24"/>
        </w:rPr>
        <w:t xml:space="preserve">finančnej </w:t>
      </w:r>
      <w:r w:rsidRPr="00DF1755">
        <w:rPr>
          <w:rFonts w:cs="Times New Roman"/>
          <w:szCs w:val="24"/>
        </w:rPr>
        <w:t>kontroly ŽoP vo vzťahu k nárokovaným finančným prostriedkom/deklarovaným výdavkom, pri zohľadnení jednotlivých typov ŽoP uvedených v Systéme finančného riadenia</w:t>
      </w:r>
      <w:r w:rsidR="007636E2" w:rsidRPr="00DF1755">
        <w:rPr>
          <w:rFonts w:cs="Times New Roman"/>
          <w:szCs w:val="24"/>
        </w:rPr>
        <w:t xml:space="preserve"> EPFRV</w:t>
      </w:r>
      <w:r w:rsidRPr="00DF1755">
        <w:rPr>
          <w:rFonts w:cs="Times New Roman"/>
          <w:szCs w:val="24"/>
        </w:rPr>
        <w:t>, môže byť jedna z týchto skutočností:</w:t>
      </w:r>
    </w:p>
    <w:p w14:paraId="4853FDB7" w14:textId="60831A43" w:rsidR="008748CC" w:rsidRPr="00DF1755" w:rsidRDefault="008748CC" w:rsidP="00D138EC">
      <w:pPr>
        <w:pStyle w:val="Odsekzoznamu"/>
        <w:numPr>
          <w:ilvl w:val="0"/>
          <w:numId w:val="10"/>
        </w:numPr>
        <w:autoSpaceDE w:val="0"/>
        <w:autoSpaceDN w:val="0"/>
        <w:adjustRightInd w:val="0"/>
        <w:spacing w:after="120" w:line="240" w:lineRule="auto"/>
        <w:ind w:left="851" w:hanging="284"/>
        <w:contextualSpacing w:val="0"/>
        <w:jc w:val="both"/>
        <w:rPr>
          <w:rFonts w:cs="Times New Roman"/>
          <w:szCs w:val="24"/>
        </w:rPr>
      </w:pPr>
      <w:r w:rsidRPr="00DF1755">
        <w:rPr>
          <w:rFonts w:cs="Times New Roman"/>
          <w:szCs w:val="24"/>
        </w:rPr>
        <w:t>Poskytovateľ navrhuje schváliť nárokované finančné prostriedky/deklarované výdavky prijímateľa v plnej výške (výdavky spĺňajú požiadavky vyplývajúce</w:t>
      </w:r>
      <w:r w:rsidR="00C85E5D" w:rsidRPr="00DF1755">
        <w:rPr>
          <w:rFonts w:cs="Times New Roman"/>
          <w:szCs w:val="24"/>
        </w:rPr>
        <w:t xml:space="preserve"> </w:t>
      </w:r>
      <w:r w:rsidRPr="00DF1755">
        <w:rPr>
          <w:rFonts w:cs="Times New Roman"/>
          <w:szCs w:val="24"/>
        </w:rPr>
        <w:t>z legislatívy EÚ a SR a sú v súlade so zmluvou o NFP)</w:t>
      </w:r>
      <w:r w:rsidR="00E307E6" w:rsidRPr="00DF1755">
        <w:rPr>
          <w:rFonts w:cs="Times New Roman"/>
          <w:szCs w:val="24"/>
        </w:rPr>
        <w:t>;</w:t>
      </w:r>
    </w:p>
    <w:p w14:paraId="593930D1" w14:textId="77777777" w:rsidR="008748CC" w:rsidRPr="00DF1755" w:rsidRDefault="008748CC" w:rsidP="00D138EC">
      <w:pPr>
        <w:pStyle w:val="Odsekzoznamu"/>
        <w:numPr>
          <w:ilvl w:val="0"/>
          <w:numId w:val="10"/>
        </w:numPr>
        <w:autoSpaceDE w:val="0"/>
        <w:autoSpaceDN w:val="0"/>
        <w:adjustRightInd w:val="0"/>
        <w:spacing w:after="120" w:line="240" w:lineRule="auto"/>
        <w:ind w:left="851" w:hanging="284"/>
        <w:contextualSpacing w:val="0"/>
        <w:jc w:val="both"/>
        <w:rPr>
          <w:rFonts w:cs="Times New Roman"/>
          <w:szCs w:val="24"/>
        </w:rPr>
      </w:pPr>
      <w:r w:rsidRPr="00DF1755">
        <w:rPr>
          <w:rFonts w:cs="Times New Roman"/>
          <w:szCs w:val="24"/>
        </w:rPr>
        <w:t>Poskytovateľ navrhuje schváliť nárokované finančné prostriedky/deklarované výdavky v zníženej sume o sumu neoprávnených výdavkov, resp. o sumu, ktorá prekračuje maximálnu výšku zálohovej platby určenej v zmysle podmienok Systému finančného riadenia (napr. ak zistí, že časť výdavkov nespĺňa požiadavky na oprávnenosť výdavkov v zmysle zmluvy o NFP, prijímateľ nedoložil údaje/doklady po vyzvaní zo strany Poskytovateľa, žiadaná výška zálohovej platby prekračuje maximálnu povolenú výšku zálohovej platbu vypočítanej podľa podmienok a postupov Systému finančného riadenia a zmluvy o NFP a pod.)</w:t>
      </w:r>
      <w:r w:rsidR="00E307E6" w:rsidRPr="00DF1755">
        <w:rPr>
          <w:rFonts w:cs="Times New Roman"/>
          <w:szCs w:val="24"/>
        </w:rPr>
        <w:t>;</w:t>
      </w:r>
    </w:p>
    <w:p w14:paraId="0212ABE1" w14:textId="4133CCAC" w:rsidR="008748CC" w:rsidRPr="00DF1755" w:rsidRDefault="008748CC" w:rsidP="00D138EC">
      <w:pPr>
        <w:pStyle w:val="Odsekzoznamu"/>
        <w:numPr>
          <w:ilvl w:val="0"/>
          <w:numId w:val="10"/>
        </w:numPr>
        <w:autoSpaceDE w:val="0"/>
        <w:autoSpaceDN w:val="0"/>
        <w:adjustRightInd w:val="0"/>
        <w:spacing w:after="120" w:line="240" w:lineRule="auto"/>
        <w:ind w:left="851" w:hanging="284"/>
        <w:contextualSpacing w:val="0"/>
        <w:jc w:val="both"/>
        <w:rPr>
          <w:rFonts w:cs="Times New Roman"/>
          <w:szCs w:val="24"/>
        </w:rPr>
      </w:pPr>
      <w:r w:rsidRPr="00DF1755">
        <w:rPr>
          <w:rFonts w:cs="Times New Roman"/>
          <w:szCs w:val="24"/>
        </w:rPr>
        <w:t xml:space="preserve">Poskytovateľ navrhuje schváliť nárokované finančné prostriedky/deklarované výdavky alebo skupinu nárokovaných/deklarovaných výdavkov bez nárokovaných/deklarovaných výdavkov, u ktorých počas výkonu kontroly rozhodol, že budú predmetom samostatnej </w:t>
      </w:r>
      <w:r w:rsidR="00C55313" w:rsidRPr="00DF1755">
        <w:rPr>
          <w:rFonts w:cs="Times New Roman"/>
          <w:szCs w:val="24"/>
        </w:rPr>
        <w:t xml:space="preserve">finančnej </w:t>
      </w:r>
      <w:r w:rsidRPr="00DF1755">
        <w:rPr>
          <w:rFonts w:cs="Times New Roman"/>
          <w:szCs w:val="24"/>
        </w:rPr>
        <w:t>kontroly z dôvodu doplnenia/</w:t>
      </w:r>
      <w:r w:rsidR="00717EE6" w:rsidRPr="00DF1755">
        <w:rPr>
          <w:rFonts w:cs="Times New Roman"/>
          <w:szCs w:val="24"/>
        </w:rPr>
        <w:t>opravy</w:t>
      </w:r>
      <w:r w:rsidRPr="00DF1755">
        <w:rPr>
          <w:rFonts w:cs="Times New Roman"/>
          <w:szCs w:val="24"/>
        </w:rPr>
        <w:t>/overenia skutočností na mieste a pod. (Poskytovateľ je oprávnený rozhodnúť, že niektoré z nárokovaných/deklarovaných výdavkov prijímateľa budú z opodstatnených dôvodov predmetom ďalšej kontroly bez potreby opätovného predkladania výdavkov zo strany prijímateľa, napr. z dôvodu nepokrytia celej výšky nárokovanej sumy ŽoP predmetom zálohy, z dôvodu potreby kontroly konkrétnych výdavkov na mieste, neukončenej zmeny zmluvy o NFP súvisiacej s výdavkom v ŽoP, neplnenia čiastkových ustanovení programového dokumentu, príp. zmluvy o NFP a pod.)</w:t>
      </w:r>
      <w:r w:rsidR="00E307E6" w:rsidRPr="00DF1755">
        <w:rPr>
          <w:rFonts w:cs="Times New Roman"/>
          <w:szCs w:val="24"/>
        </w:rPr>
        <w:t>;</w:t>
      </w:r>
    </w:p>
    <w:p w14:paraId="21588412" w14:textId="77777777" w:rsidR="008748CC" w:rsidRPr="00DF1755" w:rsidRDefault="008748CC" w:rsidP="00D138EC">
      <w:pPr>
        <w:pStyle w:val="Odsekzoznamu"/>
        <w:numPr>
          <w:ilvl w:val="0"/>
          <w:numId w:val="10"/>
        </w:numPr>
        <w:autoSpaceDE w:val="0"/>
        <w:autoSpaceDN w:val="0"/>
        <w:adjustRightInd w:val="0"/>
        <w:spacing w:after="120" w:line="240" w:lineRule="auto"/>
        <w:ind w:left="851" w:hanging="284"/>
        <w:contextualSpacing w:val="0"/>
        <w:jc w:val="both"/>
        <w:rPr>
          <w:rFonts w:cs="Times New Roman"/>
          <w:szCs w:val="24"/>
        </w:rPr>
      </w:pPr>
      <w:r w:rsidRPr="00DF1755">
        <w:rPr>
          <w:rFonts w:cs="Times New Roman"/>
          <w:szCs w:val="24"/>
        </w:rPr>
        <w:t>Poskytovateľ navrhuje zamietnuť všetky nárokované finančné prostriedky/deklarované výdavky, ktoré boli predmetom</w:t>
      </w:r>
      <w:r w:rsidR="00C55313" w:rsidRPr="00DF1755">
        <w:rPr>
          <w:rFonts w:cs="Times New Roman"/>
          <w:szCs w:val="24"/>
        </w:rPr>
        <w:t xml:space="preserve"> finančnej </w:t>
      </w:r>
      <w:r w:rsidRPr="00DF1755">
        <w:rPr>
          <w:rFonts w:cs="Times New Roman"/>
          <w:szCs w:val="24"/>
        </w:rPr>
        <w:t xml:space="preserve"> kontroly (napr. všetky deklarované výdavky nespĺňajú pravidlá oprávnenosti, prijímateľ po vyzvaní zo strany Poskytovateľa nedoložil údaje/doklady a toto nedoloženie má vplyv na všetky výdavky a pod.). </w:t>
      </w:r>
    </w:p>
    <w:p w14:paraId="5BCF7C42" w14:textId="77777777"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Momentom ukončenia </w:t>
      </w:r>
      <w:r w:rsidR="00C55313" w:rsidRPr="00DF1755">
        <w:rPr>
          <w:rFonts w:cs="Times New Roman"/>
          <w:szCs w:val="24"/>
        </w:rPr>
        <w:t xml:space="preserve">finančnej </w:t>
      </w:r>
      <w:r w:rsidRPr="00DF1755">
        <w:rPr>
          <w:rFonts w:cs="Times New Roman"/>
          <w:szCs w:val="24"/>
        </w:rPr>
        <w:t xml:space="preserve">kontroly ŽoP je zaslanie správy z administratívnej </w:t>
      </w:r>
      <w:r w:rsidR="00C55313" w:rsidRPr="00DF1755">
        <w:rPr>
          <w:rFonts w:cs="Times New Roman"/>
          <w:szCs w:val="24"/>
        </w:rPr>
        <w:t xml:space="preserve">finančnej </w:t>
      </w:r>
      <w:r w:rsidRPr="00DF1755">
        <w:rPr>
          <w:rFonts w:cs="Times New Roman"/>
          <w:szCs w:val="24"/>
        </w:rPr>
        <w:t xml:space="preserve">kontroly prijímateľovi pri zachovaní postupov uvedených v bodoch 18 - 20 v nasledovných odsekoch. Vo vzťahu k ŽoP postupuje ďalej Poskytovateľ podľa podmienok a postupov definovaných v Systéme finančného riadenia. </w:t>
      </w:r>
    </w:p>
    <w:p w14:paraId="41DED907" w14:textId="7B3FA970" w:rsidR="008748CC" w:rsidRPr="00DF1755"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Ak administratívnou </w:t>
      </w:r>
      <w:r w:rsidR="00C55313" w:rsidRPr="00DF1755">
        <w:rPr>
          <w:rFonts w:cs="Times New Roman"/>
          <w:szCs w:val="24"/>
        </w:rPr>
        <w:t xml:space="preserve">finančnou </w:t>
      </w:r>
      <w:r w:rsidRPr="00DF1755">
        <w:rPr>
          <w:rFonts w:cs="Times New Roman"/>
          <w:szCs w:val="24"/>
        </w:rPr>
        <w:t xml:space="preserve">kontrolou neboli zistené nedostatky je momentom ukončenia kontroly zaslanie </w:t>
      </w:r>
      <w:r w:rsidR="00CE4E54" w:rsidRPr="00DF1755">
        <w:rPr>
          <w:rFonts w:cs="Times New Roman"/>
          <w:szCs w:val="24"/>
        </w:rPr>
        <w:t xml:space="preserve">čiastkovej </w:t>
      </w:r>
      <w:r w:rsidRPr="00DF1755">
        <w:rPr>
          <w:rFonts w:cs="Times New Roman"/>
          <w:szCs w:val="24"/>
        </w:rPr>
        <w:t xml:space="preserve">správy z administratívnej </w:t>
      </w:r>
      <w:r w:rsidR="00C55313" w:rsidRPr="00DF1755">
        <w:rPr>
          <w:rFonts w:cs="Times New Roman"/>
          <w:szCs w:val="24"/>
        </w:rPr>
        <w:t xml:space="preserve">finančnej </w:t>
      </w:r>
      <w:r w:rsidRPr="00DF1755">
        <w:rPr>
          <w:rFonts w:cs="Times New Roman"/>
          <w:szCs w:val="24"/>
        </w:rPr>
        <w:t xml:space="preserve">kontroly prijímateľovi bez potreby vyžiadania si prípadných námietok zo strany prijímateľa. Vo vzťahu ku kontrole deklarovaných výdavkov tak nastane vždy v prípade uvedenom v bode 16 písm. a) a písm. c) vtedy, ak Poskytovateľ schváli deklarované výdavky bez deklarovaných výdavkov, ktoré budú predmetom samostatnej </w:t>
      </w:r>
      <w:r w:rsidR="00C55313" w:rsidRPr="00DF1755">
        <w:rPr>
          <w:rFonts w:cs="Times New Roman"/>
          <w:szCs w:val="24"/>
        </w:rPr>
        <w:t xml:space="preserve">finančnej </w:t>
      </w:r>
      <w:r w:rsidRPr="00DF1755">
        <w:rPr>
          <w:rFonts w:cs="Times New Roman"/>
          <w:szCs w:val="24"/>
        </w:rPr>
        <w:t>kontroly z dôvodu doplnenia/</w:t>
      </w:r>
      <w:r w:rsidR="00717EE6" w:rsidRPr="00DF1755">
        <w:rPr>
          <w:rFonts w:cs="Times New Roman"/>
          <w:szCs w:val="24"/>
        </w:rPr>
        <w:t>opravy</w:t>
      </w:r>
      <w:r w:rsidRPr="00DF1755">
        <w:rPr>
          <w:rFonts w:cs="Times New Roman"/>
          <w:szCs w:val="24"/>
        </w:rPr>
        <w:t xml:space="preserve">/overenia skutočností na mieste a pod. </w:t>
      </w:r>
    </w:p>
    <w:p w14:paraId="1D38AE59" w14:textId="54542E6A"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Ak je záverom administratívnej </w:t>
      </w:r>
      <w:r w:rsidR="00C55313" w:rsidRPr="00DF1755">
        <w:rPr>
          <w:rFonts w:cs="Times New Roman"/>
          <w:szCs w:val="24"/>
        </w:rPr>
        <w:t xml:space="preserve">finančnej </w:t>
      </w:r>
      <w:r w:rsidRPr="00DF1755">
        <w:rPr>
          <w:rFonts w:cs="Times New Roman"/>
          <w:szCs w:val="24"/>
        </w:rPr>
        <w:t>kontroly skutočnosť uvedená v bode 16 písm. b), a písm. c) vtedy, ak Poskytovateľ schváli niektoré z deklarovaných výdavkov bez deklarovaných výdavkov, ktoré budú predmetom samostatnej</w:t>
      </w:r>
      <w:r w:rsidR="00C55313" w:rsidRPr="00DF1755">
        <w:rPr>
          <w:rFonts w:cs="Times New Roman"/>
          <w:szCs w:val="24"/>
        </w:rPr>
        <w:t xml:space="preserve"> finančnej</w:t>
      </w:r>
      <w:r w:rsidRPr="00DF1755">
        <w:rPr>
          <w:rFonts w:cs="Times New Roman"/>
          <w:szCs w:val="24"/>
        </w:rPr>
        <w:t xml:space="preserve"> kontroly z dôvodu dopĺňania/</w:t>
      </w:r>
      <w:r w:rsidR="00717EE6" w:rsidRPr="00DF1755">
        <w:rPr>
          <w:rFonts w:cs="Times New Roman"/>
          <w:szCs w:val="24"/>
        </w:rPr>
        <w:t>opravy</w:t>
      </w:r>
      <w:r w:rsidRPr="00DF1755">
        <w:rPr>
          <w:rFonts w:cs="Times New Roman"/>
          <w:szCs w:val="24"/>
        </w:rPr>
        <w:t>/overenia skutočností na mieste a pod. a písm. d) je Poskytovateľ povinný doručiť návrh správy z</w:t>
      </w:r>
      <w:r w:rsidR="00C55313" w:rsidRPr="00DF1755">
        <w:rPr>
          <w:rFonts w:cs="Times New Roman"/>
          <w:szCs w:val="24"/>
        </w:rPr>
        <w:t xml:space="preserve"> finančnej </w:t>
      </w:r>
      <w:r w:rsidRPr="00DF1755">
        <w:rPr>
          <w:rFonts w:cs="Times New Roman"/>
          <w:szCs w:val="24"/>
        </w:rPr>
        <w:t>kontroly prijímateľovi s určením lehoty na podanie námietok. Poskytovateľ</w:t>
      </w:r>
      <w:r w:rsidRPr="00717EE6">
        <w:rPr>
          <w:rFonts w:cs="Times New Roman"/>
          <w:szCs w:val="24"/>
        </w:rPr>
        <w:t xml:space="preserve"> je povinný poskytnúť prijímateľovi lehotu na podanie námietok v trvaní minimálne 3 pracovných dní. Ak prijímateľ nepodá</w:t>
      </w:r>
      <w:r w:rsidRPr="001B411C">
        <w:rPr>
          <w:rFonts w:cs="Times New Roman"/>
          <w:szCs w:val="24"/>
        </w:rPr>
        <w:t xml:space="preserve"> námietky k návrhu správy v lehote stanovenej </w:t>
      </w:r>
      <w:r>
        <w:rPr>
          <w:rFonts w:cs="Times New Roman"/>
          <w:szCs w:val="24"/>
        </w:rPr>
        <w:t>Poskytovateľ</w:t>
      </w:r>
      <w:r w:rsidRPr="001B411C">
        <w:rPr>
          <w:rFonts w:cs="Times New Roman"/>
          <w:szCs w:val="24"/>
        </w:rPr>
        <w:t xml:space="preserve">om alebo v lehote stanovenej </w:t>
      </w:r>
      <w:r>
        <w:rPr>
          <w:rFonts w:cs="Times New Roman"/>
          <w:szCs w:val="24"/>
        </w:rPr>
        <w:t>Poskytovateľ</w:t>
      </w:r>
      <w:r w:rsidRPr="001B411C">
        <w:rPr>
          <w:rFonts w:cs="Times New Roman"/>
          <w:szCs w:val="24"/>
        </w:rPr>
        <w:t xml:space="preserve">om zašle prijímateľ oznámenie o tom, že nemá k návrhu správy námietky, vypracuje </w:t>
      </w:r>
      <w:r>
        <w:rPr>
          <w:rFonts w:cs="Times New Roman"/>
          <w:szCs w:val="24"/>
        </w:rPr>
        <w:t>Poskytovateľ</w:t>
      </w:r>
      <w:r w:rsidRPr="001B411C">
        <w:rPr>
          <w:rFonts w:cs="Times New Roman"/>
          <w:szCs w:val="24"/>
        </w:rPr>
        <w:t xml:space="preserve"> správu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a zašle ju prijímateľovi, pričom momentom ukončenia </w:t>
      </w:r>
      <w:r w:rsidR="00C55313">
        <w:rPr>
          <w:rFonts w:cs="Times New Roman"/>
          <w:szCs w:val="24"/>
        </w:rPr>
        <w:t xml:space="preserve">finančnej </w:t>
      </w:r>
      <w:r w:rsidRPr="001B411C">
        <w:rPr>
          <w:rFonts w:cs="Times New Roman"/>
          <w:szCs w:val="24"/>
        </w:rPr>
        <w:t>kontroly je zaslanie správy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V prípade, že prijímateľ zašle v lehote stanovenej </w:t>
      </w:r>
      <w:r>
        <w:rPr>
          <w:rFonts w:cs="Times New Roman"/>
          <w:szCs w:val="24"/>
        </w:rPr>
        <w:t>Poskytovateľ</w:t>
      </w:r>
      <w:r w:rsidRPr="001B411C">
        <w:rPr>
          <w:rFonts w:cs="Times New Roman"/>
          <w:szCs w:val="24"/>
        </w:rPr>
        <w:t xml:space="preserve">om námietky k návrhu správy z kontroly, je </w:t>
      </w:r>
      <w:r>
        <w:rPr>
          <w:rFonts w:cs="Times New Roman"/>
          <w:szCs w:val="24"/>
        </w:rPr>
        <w:t>Poskytovateľ</w:t>
      </w:r>
      <w:r w:rsidRPr="001B411C">
        <w:rPr>
          <w:rFonts w:cs="Times New Roman"/>
          <w:szCs w:val="24"/>
        </w:rPr>
        <w:t xml:space="preserve"> povinný vyhodnotiť tieto námietky a v prípade ich úplnej alebo čiastočnej opodstatnenosti zohľadniť ich v správe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w:t>
      </w:r>
      <w:r>
        <w:rPr>
          <w:rFonts w:cs="Times New Roman"/>
          <w:szCs w:val="24"/>
        </w:rPr>
        <w:t>Poskytovateľ</w:t>
      </w:r>
      <w:r w:rsidRPr="001B411C">
        <w:rPr>
          <w:rFonts w:cs="Times New Roman"/>
          <w:szCs w:val="24"/>
        </w:rPr>
        <w:t xml:space="preserve"> je povinný zaslať túto správu prijímateľovi. Administratívna </w:t>
      </w:r>
      <w:r w:rsidR="00C55313">
        <w:rPr>
          <w:rFonts w:cs="Times New Roman"/>
          <w:szCs w:val="24"/>
        </w:rPr>
        <w:t xml:space="preserve">finančná </w:t>
      </w:r>
      <w:r w:rsidRPr="001B411C">
        <w:rPr>
          <w:rFonts w:cs="Times New Roman"/>
          <w:szCs w:val="24"/>
        </w:rPr>
        <w:t xml:space="preserve">kontrola ŽoP je v tomto prípade ukončená zaslaním tejto správy prijímateľovi. </w:t>
      </w:r>
    </w:p>
    <w:p w14:paraId="228546C7" w14:textId="77777777" w:rsidR="008748CC" w:rsidRPr="00FD113E" w:rsidRDefault="008748CC" w:rsidP="004B7CF2">
      <w:pPr>
        <w:pStyle w:val="Odsekzoznamu"/>
        <w:numPr>
          <w:ilvl w:val="0"/>
          <w:numId w:val="20"/>
        </w:numPr>
        <w:autoSpaceDE w:val="0"/>
        <w:autoSpaceDN w:val="0"/>
        <w:adjustRightInd w:val="0"/>
        <w:spacing w:after="0" w:line="240" w:lineRule="auto"/>
        <w:ind w:left="567" w:hanging="567"/>
        <w:contextualSpacing w:val="0"/>
        <w:jc w:val="both"/>
        <w:rPr>
          <w:rFonts w:cs="Times New Roman"/>
          <w:szCs w:val="24"/>
        </w:rPr>
      </w:pPr>
      <w:r w:rsidRPr="00FD113E">
        <w:rPr>
          <w:rFonts w:cs="Times New Roman"/>
          <w:szCs w:val="24"/>
        </w:rPr>
        <w:t xml:space="preserve">V prípade, ak </w:t>
      </w:r>
      <w:r>
        <w:rPr>
          <w:rFonts w:cs="Times New Roman"/>
          <w:szCs w:val="24"/>
        </w:rPr>
        <w:t>Poskytovateľ</w:t>
      </w:r>
      <w:r w:rsidRPr="00FD113E">
        <w:rPr>
          <w:rFonts w:cs="Times New Roman"/>
          <w:szCs w:val="24"/>
        </w:rPr>
        <w:t xml:space="preserve"> vyčlenil časť deklarovaných výdavkov do samostatnej </w:t>
      </w:r>
      <w:r w:rsidR="00C55313">
        <w:rPr>
          <w:rFonts w:cs="Times New Roman"/>
          <w:szCs w:val="24"/>
        </w:rPr>
        <w:t xml:space="preserve">finančnej </w:t>
      </w:r>
      <w:r w:rsidRPr="00FD113E">
        <w:rPr>
          <w:rFonts w:cs="Times New Roman"/>
          <w:szCs w:val="24"/>
        </w:rPr>
        <w:t>kontroly, môžu byť záverom z tejto samostatnej</w:t>
      </w:r>
      <w:r w:rsidR="00C55313">
        <w:rPr>
          <w:rFonts w:cs="Times New Roman"/>
          <w:szCs w:val="24"/>
        </w:rPr>
        <w:t xml:space="preserve"> finančnej</w:t>
      </w:r>
      <w:r w:rsidRPr="00FD113E">
        <w:rPr>
          <w:rFonts w:cs="Times New Roman"/>
          <w:szCs w:val="24"/>
        </w:rPr>
        <w:t xml:space="preserve"> kontroly deklarovaných výdavkov skutočnosti uvedené v bode </w:t>
      </w:r>
      <w:r w:rsidRPr="003D51EB">
        <w:rPr>
          <w:rFonts w:cs="Times New Roman"/>
          <w:szCs w:val="24"/>
        </w:rPr>
        <w:t xml:space="preserve">16 písm. a), b) alebo d). </w:t>
      </w:r>
    </w:p>
    <w:p w14:paraId="6DF90DD7" w14:textId="77777777" w:rsidR="008748CC" w:rsidRDefault="008748CC" w:rsidP="004B7CF2">
      <w:pPr>
        <w:spacing w:after="0" w:line="240" w:lineRule="auto"/>
        <w:jc w:val="both"/>
        <w:rPr>
          <w:rFonts w:ascii="Times New Roman" w:hAnsi="Times New Roman" w:cs="Times New Roman"/>
          <w:sz w:val="24"/>
          <w:szCs w:val="24"/>
          <w:highlight w:val="green"/>
        </w:rPr>
      </w:pPr>
    </w:p>
    <w:p w14:paraId="0694F13D" w14:textId="77777777" w:rsidR="008748CC" w:rsidRPr="00615F30" w:rsidRDefault="00C55313" w:rsidP="00852BE8">
      <w:pPr>
        <w:pStyle w:val="Nadpis2"/>
        <w:numPr>
          <w:ilvl w:val="1"/>
          <w:numId w:val="273"/>
        </w:numPr>
        <w:ind w:left="567" w:hanging="567"/>
        <w:rPr>
          <w:sz w:val="24"/>
          <w:szCs w:val="24"/>
        </w:rPr>
      </w:pPr>
      <w:bookmarkStart w:id="176" w:name="_Toc525133325"/>
      <w:r w:rsidRPr="00615F30">
        <w:rPr>
          <w:sz w:val="24"/>
          <w:szCs w:val="24"/>
        </w:rPr>
        <w:t>Finančná k</w:t>
      </w:r>
      <w:r w:rsidR="008748CC" w:rsidRPr="00615F30">
        <w:rPr>
          <w:sz w:val="24"/>
          <w:szCs w:val="24"/>
        </w:rPr>
        <w:t>ontrola na mieste</w:t>
      </w:r>
      <w:bookmarkEnd w:id="176"/>
    </w:p>
    <w:p w14:paraId="1AF755A7" w14:textId="77777777" w:rsidR="008748CC" w:rsidRPr="003D51EB"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Cieľom</w:t>
      </w:r>
      <w:r w:rsidR="00C55313">
        <w:rPr>
          <w:rFonts w:cs="Times New Roman"/>
          <w:szCs w:val="24"/>
        </w:rPr>
        <w:t xml:space="preserve"> finančnej</w:t>
      </w:r>
      <w:r w:rsidRPr="003D51EB">
        <w:rPr>
          <w:rFonts w:cs="Times New Roman"/>
          <w:szCs w:val="24"/>
        </w:rPr>
        <w:t xml:space="preserve">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NFP ako aj overenie ďalších skutočností súvisiacich s implementáciou projektu a plnením podmienok vyplývajúcich zo Zmluvy o NFP (napr. účtovníctvo prijímateľa, archivácia dokumentácie)</w:t>
      </w:r>
      <w:r>
        <w:rPr>
          <w:rFonts w:cs="Times New Roman"/>
          <w:szCs w:val="24"/>
        </w:rPr>
        <w:t>.</w:t>
      </w:r>
      <w:r w:rsidRPr="003D51EB">
        <w:rPr>
          <w:rFonts w:cs="Times New Roman"/>
          <w:szCs w:val="24"/>
        </w:rPr>
        <w:t xml:space="preserve"> </w:t>
      </w:r>
    </w:p>
    <w:p w14:paraId="1D9DACC1" w14:textId="77777777" w:rsidR="008748CC" w:rsidRPr="003D51EB" w:rsidRDefault="00C55313"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Finančná k</w:t>
      </w:r>
      <w:r w:rsidR="008748CC" w:rsidRPr="003D51EB">
        <w:rPr>
          <w:rFonts w:cs="Times New Roman"/>
          <w:szCs w:val="24"/>
        </w:rPr>
        <w:t>ontrola na mieste je vykonávaná minimálne dvoma osobami. Vykonaniu</w:t>
      </w:r>
      <w:r w:rsidR="00103921">
        <w:rPr>
          <w:rFonts w:cs="Times New Roman"/>
          <w:szCs w:val="24"/>
        </w:rPr>
        <w:t xml:space="preserve"> finančnej</w:t>
      </w:r>
      <w:r w:rsidR="008748CC" w:rsidRPr="003D51EB">
        <w:rPr>
          <w:rFonts w:cs="Times New Roman"/>
          <w:szCs w:val="24"/>
        </w:rPr>
        <w:t xml:space="preserve"> kontroly na mieste predchádza vystavenie poverenia na vykonanie </w:t>
      </w:r>
      <w:r w:rsidR="00103921">
        <w:rPr>
          <w:rFonts w:cs="Times New Roman"/>
          <w:szCs w:val="24"/>
        </w:rPr>
        <w:t xml:space="preserve">finančnej </w:t>
      </w:r>
      <w:r w:rsidR="008748CC" w:rsidRPr="003D51EB">
        <w:rPr>
          <w:rFonts w:cs="Times New Roman"/>
          <w:szCs w:val="24"/>
        </w:rPr>
        <w:t xml:space="preserve">kontroly na mieste, ktorým sa poverení zamestnanci preukážu pri začatí fyzického výkonu kontroly na mieste. </w:t>
      </w:r>
    </w:p>
    <w:p w14:paraId="44F92DB9" w14:textId="77777777" w:rsidR="008748CC"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v závislosti od rozsahu skutočností, ktoré je potrebné overiť</w:t>
      </w:r>
      <w:r>
        <w:rPr>
          <w:rFonts w:cs="Times New Roman"/>
          <w:szCs w:val="24"/>
        </w:rPr>
        <w:t>,</w:t>
      </w:r>
      <w:r w:rsidRPr="003D51EB">
        <w:rPr>
          <w:rFonts w:cs="Times New Roman"/>
          <w:szCs w:val="24"/>
        </w:rPr>
        <w:t xml:space="preserve"> určí predmet </w:t>
      </w:r>
      <w:r w:rsidR="00103921">
        <w:rPr>
          <w:rFonts w:cs="Times New Roman"/>
          <w:szCs w:val="24"/>
        </w:rPr>
        <w:t xml:space="preserve">finančnej </w:t>
      </w:r>
      <w:r w:rsidRPr="003D51EB">
        <w:rPr>
          <w:rFonts w:cs="Times New Roman"/>
          <w:szCs w:val="24"/>
        </w:rPr>
        <w:t xml:space="preserve">kontroly na mieste. </w:t>
      </w:r>
      <w:r>
        <w:rPr>
          <w:rFonts w:cs="Times New Roman"/>
          <w:szCs w:val="24"/>
        </w:rPr>
        <w:t>Poskytovateľ</w:t>
      </w:r>
      <w:r w:rsidRPr="003D51EB">
        <w:rPr>
          <w:rFonts w:cs="Times New Roman"/>
          <w:szCs w:val="24"/>
        </w:rPr>
        <w:t xml:space="preserve"> je povinný oznámiť prijímateľovi predmet </w:t>
      </w:r>
      <w:r w:rsidR="00103921">
        <w:rPr>
          <w:rFonts w:cs="Times New Roman"/>
          <w:szCs w:val="24"/>
        </w:rPr>
        <w:t xml:space="preserve">finančnej </w:t>
      </w:r>
      <w:r w:rsidRPr="003D51EB">
        <w:rPr>
          <w:rFonts w:cs="Times New Roman"/>
          <w:szCs w:val="24"/>
        </w:rPr>
        <w:t>kontroly</w:t>
      </w:r>
      <w:r w:rsidR="0071690B">
        <w:rPr>
          <w:rFonts w:cs="Times New Roman"/>
          <w:szCs w:val="24"/>
        </w:rPr>
        <w:t xml:space="preserve"> </w:t>
      </w:r>
      <w:r w:rsidRPr="003D51EB">
        <w:rPr>
          <w:rFonts w:cs="Times New Roman"/>
          <w:szCs w:val="24"/>
        </w:rPr>
        <w:t>na mieste, termín začatia</w:t>
      </w:r>
      <w:r w:rsidR="00103921">
        <w:rPr>
          <w:rFonts w:cs="Times New Roman"/>
          <w:szCs w:val="24"/>
        </w:rPr>
        <w:t xml:space="preserve"> finančnej</w:t>
      </w:r>
      <w:r w:rsidRPr="003D51EB">
        <w:rPr>
          <w:rFonts w:cs="Times New Roman"/>
          <w:szCs w:val="24"/>
        </w:rPr>
        <w:t xml:space="preserve"> kontroly na mieste a predpokladanú dĺžku fyzickej kontroly na mieste </w:t>
      </w:r>
      <w:r>
        <w:rPr>
          <w:rFonts w:cs="Times New Roman"/>
          <w:szCs w:val="24"/>
        </w:rPr>
        <w:t xml:space="preserve">a to </w:t>
      </w:r>
      <w:r w:rsidRPr="003D51EB">
        <w:rPr>
          <w:rFonts w:cs="Times New Roman"/>
          <w:szCs w:val="24"/>
        </w:rPr>
        <w:t>najmenej 3 pracovné dni vopred</w:t>
      </w:r>
      <w:r>
        <w:rPr>
          <w:rFonts w:cs="Times New Roman"/>
          <w:szCs w:val="24"/>
        </w:rPr>
        <w:t>.</w:t>
      </w:r>
      <w:r w:rsidRPr="003D51EB">
        <w:rPr>
          <w:rFonts w:cs="Times New Roman"/>
          <w:szCs w:val="24"/>
        </w:rPr>
        <w:t xml:space="preserve"> V súlade s článkom 25 vykonávacieho nariadenia </w:t>
      </w:r>
      <w:r w:rsidR="007636E2">
        <w:rPr>
          <w:rFonts w:cs="Times New Roman"/>
          <w:szCs w:val="24"/>
        </w:rPr>
        <w:t>Komisie</w:t>
      </w:r>
      <w:r w:rsidRPr="003D51EB">
        <w:rPr>
          <w:rFonts w:cs="Times New Roman"/>
          <w:szCs w:val="24"/>
        </w:rPr>
        <w:t xml:space="preserve">(EÚ) č. 809/2014 sa každé ohlásenie </w:t>
      </w:r>
      <w:r w:rsidR="00103921">
        <w:rPr>
          <w:rFonts w:cs="Times New Roman"/>
          <w:szCs w:val="24"/>
        </w:rPr>
        <w:t xml:space="preserve">finančnej </w:t>
      </w:r>
      <w:r w:rsidRPr="003D51EB">
        <w:rPr>
          <w:rFonts w:cs="Times New Roman"/>
          <w:szCs w:val="24"/>
        </w:rPr>
        <w:t xml:space="preserve">kontroly na mieste prísne obmedzí na minimálne potrebné časové obdobie a neprekročí 14 </w:t>
      </w:r>
      <w:r>
        <w:rPr>
          <w:rFonts w:cs="Times New Roman"/>
          <w:szCs w:val="24"/>
        </w:rPr>
        <w:t xml:space="preserve">pracovných </w:t>
      </w:r>
      <w:r w:rsidRPr="003D51EB">
        <w:rPr>
          <w:rFonts w:cs="Times New Roman"/>
          <w:szCs w:val="24"/>
        </w:rPr>
        <w:t xml:space="preserve">dní. </w:t>
      </w:r>
    </w:p>
    <w:p w14:paraId="265BE23B" w14:textId="77777777" w:rsidR="008748CC" w:rsidRPr="003D51EB" w:rsidRDefault="00103921"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Finančné k</w:t>
      </w:r>
      <w:r w:rsidR="008748CC" w:rsidRPr="003D51EB">
        <w:rPr>
          <w:rFonts w:cs="Times New Roman"/>
          <w:szCs w:val="24"/>
        </w:rPr>
        <w:t xml:space="preserve">ontroly na mieste sa môžu ohlásiť v prípade, že to nie je v rozpore s ich účelom alebo účinnosťou. Ak by oznámením o začatí </w:t>
      </w:r>
      <w:r>
        <w:rPr>
          <w:rFonts w:cs="Times New Roman"/>
          <w:szCs w:val="24"/>
        </w:rPr>
        <w:t xml:space="preserve">finančnej </w:t>
      </w:r>
      <w:r w:rsidR="008748CC" w:rsidRPr="003D51EB">
        <w:rPr>
          <w:rFonts w:cs="Times New Roman"/>
          <w:szCs w:val="24"/>
        </w:rPr>
        <w:t xml:space="preserve">kontroly na mieste mohlo dôjsť k zmareniu </w:t>
      </w:r>
      <w:r>
        <w:rPr>
          <w:rFonts w:cs="Times New Roman"/>
          <w:szCs w:val="24"/>
        </w:rPr>
        <w:t xml:space="preserve">finančnej </w:t>
      </w:r>
      <w:r w:rsidR="008748CC" w:rsidRPr="003D51EB">
        <w:rPr>
          <w:rFonts w:cs="Times New Roman"/>
          <w:szCs w:val="24"/>
        </w:rPr>
        <w:t xml:space="preserve">kontroly na mieste, sú poverení zamestnanci povinní oznámenie urobiť najneskôr pri začatí fyzického výkonu kontroly na mieste. </w:t>
      </w:r>
    </w:p>
    <w:p w14:paraId="2E02CAF9" w14:textId="77777777" w:rsidR="008748CC" w:rsidRPr="003D51EB"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 xml:space="preserve">Predmetom </w:t>
      </w:r>
      <w:r w:rsidR="00103921">
        <w:rPr>
          <w:rFonts w:cs="Times New Roman"/>
          <w:szCs w:val="24"/>
        </w:rPr>
        <w:t xml:space="preserve">finančnej </w:t>
      </w:r>
      <w:r w:rsidRPr="003D51EB">
        <w:rPr>
          <w:rFonts w:cs="Times New Roman"/>
          <w:szCs w:val="24"/>
        </w:rPr>
        <w:t xml:space="preserve">kontroly na mieste </w:t>
      </w:r>
      <w:r>
        <w:rPr>
          <w:rFonts w:cs="Times New Roman"/>
          <w:szCs w:val="24"/>
        </w:rPr>
        <w:t xml:space="preserve">týkajúcej sa </w:t>
      </w:r>
      <w:r w:rsidRPr="003D51EB">
        <w:rPr>
          <w:rFonts w:cs="Times New Roman"/>
          <w:szCs w:val="24"/>
        </w:rPr>
        <w:t>výdavkov deklarovaných v ŽoP sú nasledovné skutočnosti:</w:t>
      </w:r>
    </w:p>
    <w:p w14:paraId="3C318E9F" w14:textId="77777777" w:rsidR="008748CC" w:rsidRDefault="008748CC" w:rsidP="00D138EC">
      <w:pPr>
        <w:pStyle w:val="Default"/>
        <w:numPr>
          <w:ilvl w:val="0"/>
          <w:numId w:val="223"/>
        </w:numPr>
        <w:spacing w:before="120"/>
        <w:ind w:left="851" w:hanging="284"/>
        <w:jc w:val="both"/>
        <w:rPr>
          <w:color w:val="auto"/>
        </w:rPr>
      </w:pPr>
      <w:r>
        <w:rPr>
          <w:color w:val="auto"/>
        </w:rPr>
        <w:t>kontrola archivácie dokumentov (</w:t>
      </w:r>
      <w:r w:rsidRPr="00881CEB">
        <w:rPr>
          <w:color w:val="auto"/>
        </w:rPr>
        <w:t>či prijímateľ uchováva dokumenty podpornej dokumentácie v originálnom vyhotovení</w:t>
      </w:r>
      <w:r>
        <w:rPr>
          <w:color w:val="auto"/>
        </w:rPr>
        <w:t>)</w:t>
      </w:r>
      <w:r w:rsidR="00E307E6">
        <w:rPr>
          <w:color w:val="auto"/>
        </w:rPr>
        <w:t>;</w:t>
      </w:r>
    </w:p>
    <w:p w14:paraId="54392D45" w14:textId="20936F0F" w:rsidR="008748CC" w:rsidRDefault="008748CC" w:rsidP="00D138EC">
      <w:pPr>
        <w:pStyle w:val="Default"/>
        <w:numPr>
          <w:ilvl w:val="0"/>
          <w:numId w:val="223"/>
        </w:numPr>
        <w:spacing w:before="120"/>
        <w:ind w:left="851" w:hanging="284"/>
        <w:jc w:val="both"/>
        <w:rPr>
          <w:color w:val="auto"/>
        </w:rPr>
      </w:pPr>
      <w:r w:rsidRPr="00881CEB">
        <w:t>skutočné dodanie tovarov, poskytnutie služieb</w:t>
      </w:r>
      <w:r>
        <w:t xml:space="preserve">, realizácie aktivít a </w:t>
      </w:r>
      <w:r w:rsidRPr="00881CEB">
        <w:t>vykonanie stavebných prác s plným súladom s požiadavkami a podmienkami stanovenými</w:t>
      </w:r>
      <w:r w:rsidR="0071690B">
        <w:t xml:space="preserve"> </w:t>
      </w:r>
      <w:r w:rsidRPr="00881CEB">
        <w:t xml:space="preserve">v </w:t>
      </w:r>
      <w:r>
        <w:t>Z</w:t>
      </w:r>
      <w:r w:rsidRPr="00881CEB">
        <w:t>mluve o</w:t>
      </w:r>
      <w:r w:rsidR="00E307E6">
        <w:t> </w:t>
      </w:r>
      <w:r w:rsidRPr="00881CEB">
        <w:t>NFP</w:t>
      </w:r>
      <w:r w:rsidR="00E307E6">
        <w:t>;</w:t>
      </w:r>
    </w:p>
    <w:p w14:paraId="308AA328" w14:textId="77777777" w:rsidR="008748CC" w:rsidRDefault="008748CC" w:rsidP="00D138EC">
      <w:pPr>
        <w:pStyle w:val="Default"/>
        <w:numPr>
          <w:ilvl w:val="0"/>
          <w:numId w:val="223"/>
        </w:numPr>
        <w:spacing w:before="120"/>
        <w:ind w:left="851" w:hanging="284"/>
        <w:jc w:val="both"/>
        <w:rPr>
          <w:color w:val="auto"/>
        </w:rPr>
      </w:pPr>
      <w:r>
        <w:t>kontrola súladu realizácie projektu s podmienkami uvedenými v Zmluve o</w:t>
      </w:r>
      <w:r w:rsidR="00E307E6">
        <w:t> </w:t>
      </w:r>
      <w:r>
        <w:t>NFP</w:t>
      </w:r>
      <w:r w:rsidR="00E307E6">
        <w:t>;</w:t>
      </w:r>
    </w:p>
    <w:p w14:paraId="51A20F5F" w14:textId="53184972" w:rsidR="008748CC" w:rsidRPr="003D51EB" w:rsidRDefault="008748CC" w:rsidP="00D138EC">
      <w:pPr>
        <w:pStyle w:val="Default"/>
        <w:numPr>
          <w:ilvl w:val="0"/>
          <w:numId w:val="223"/>
        </w:numPr>
        <w:spacing w:before="120"/>
        <w:ind w:left="851" w:hanging="284"/>
        <w:jc w:val="both"/>
        <w:rPr>
          <w:color w:val="auto"/>
        </w:rPr>
      </w:pPr>
      <w:r w:rsidRPr="003D51EB">
        <w:rPr>
          <w:color w:val="auto"/>
        </w:rPr>
        <w:t xml:space="preserve">kontrola vedenia účtovníctva prijímateľa  o skutočnostiach týkajúcich sa projektu, </w:t>
      </w:r>
      <w:r>
        <w:rPr>
          <w:color w:val="auto"/>
        </w:rPr>
        <w:t>(</w:t>
      </w:r>
      <w:r w:rsidRPr="003D51EB">
        <w:rPr>
          <w:color w:val="auto"/>
        </w:rPr>
        <w:t>vrátane</w:t>
      </w:r>
      <w:r>
        <w:rPr>
          <w:color w:val="auto"/>
        </w:rPr>
        <w:t xml:space="preserve"> </w:t>
      </w:r>
      <w:r w:rsidRPr="003D51EB">
        <w:rPr>
          <w:color w:val="auto"/>
        </w:rPr>
        <w:t>kontroly, či sú v účtovnom systéme prijímateľa zaúčtované všetky skutočnosti, ktoré sa týkajú projektu a to buď na analytických účtoch v členení podľa jednotlivých projektov alebo analytickej evidencii vedenej v technickej forme v členení podľa jednotlivých projektov bez vytvorenia analytických účtov</w:t>
      </w:r>
      <w:r w:rsidR="0071690B">
        <w:rPr>
          <w:color w:val="auto"/>
        </w:rPr>
        <w:t xml:space="preserve"> </w:t>
      </w:r>
      <w:r w:rsidRPr="003D51EB">
        <w:rPr>
          <w:color w:val="auto"/>
        </w:rPr>
        <w:t>v</w:t>
      </w:r>
      <w:r w:rsidR="0071690B" w:rsidRPr="003108A9">
        <w:rPr>
          <w:color w:val="auto"/>
        </w:rPr>
        <w:t xml:space="preserve"> </w:t>
      </w:r>
      <w:r w:rsidRPr="003D51EB">
        <w:rPr>
          <w:color w:val="auto"/>
        </w:rPr>
        <w:t>členení podľa jednotlivých projektov, ak účtujú v sústave podvojného účtovníctva alebo v účtovných knihách so slovným a číselným označením projektu v účtovných zápisoch</w:t>
      </w:r>
      <w:r>
        <w:rPr>
          <w:color w:val="auto"/>
        </w:rPr>
        <w:t>)</w:t>
      </w:r>
      <w:r w:rsidR="00E307E6">
        <w:rPr>
          <w:color w:val="auto"/>
        </w:rPr>
        <w:t>;</w:t>
      </w:r>
    </w:p>
    <w:p w14:paraId="5134812F" w14:textId="77777777" w:rsidR="008748CC" w:rsidRPr="002028D3" w:rsidRDefault="008748CC" w:rsidP="00D138EC">
      <w:pPr>
        <w:pStyle w:val="Default"/>
        <w:numPr>
          <w:ilvl w:val="0"/>
          <w:numId w:val="223"/>
        </w:numPr>
        <w:spacing w:before="120"/>
        <w:ind w:left="851" w:hanging="284"/>
        <w:jc w:val="both"/>
        <w:rPr>
          <w:color w:val="auto"/>
        </w:rPr>
      </w:pPr>
      <w:r w:rsidRPr="002028D3">
        <w:t>kontrola dodržiavania pravidiel publicity</w:t>
      </w:r>
      <w:r w:rsidR="00E307E6">
        <w:t>;</w:t>
      </w:r>
    </w:p>
    <w:p w14:paraId="664CC176" w14:textId="77777777" w:rsidR="008748CC" w:rsidRPr="002028D3" w:rsidRDefault="008748CC" w:rsidP="00D138EC">
      <w:pPr>
        <w:pStyle w:val="Default"/>
        <w:numPr>
          <w:ilvl w:val="0"/>
          <w:numId w:val="223"/>
        </w:numPr>
        <w:spacing w:before="120"/>
        <w:ind w:left="851" w:hanging="284"/>
        <w:jc w:val="both"/>
        <w:rPr>
          <w:color w:val="auto"/>
        </w:rPr>
      </w:pPr>
      <w:r w:rsidRPr="002028D3">
        <w:t>kontrola neprekrývania sa výdavkov</w:t>
      </w:r>
      <w:r>
        <w:t xml:space="preserve"> (na základe požiadavky z</w:t>
      </w:r>
      <w:r w:rsidR="00103921">
        <w:t> </w:t>
      </w:r>
      <w:r>
        <w:t>administratívnej</w:t>
      </w:r>
      <w:r w:rsidR="00103921">
        <w:t xml:space="preserve"> finančnej</w:t>
      </w:r>
      <w:r>
        <w:t xml:space="preserve"> kontroly ŽoP)</w:t>
      </w:r>
      <w:r w:rsidR="0071690B">
        <w:t>.</w:t>
      </w:r>
    </w:p>
    <w:p w14:paraId="29A6C075" w14:textId="77777777" w:rsidR="008748CC" w:rsidRPr="00CF7270"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CF7270">
        <w:rPr>
          <w:rFonts w:cs="Times New Roman"/>
          <w:szCs w:val="24"/>
        </w:rPr>
        <w:t xml:space="preserve"> je oprávnený kontrolovať akékoľvek skutočnosti súvisiace s projektom a to kedykoľvek počas účinnosti zmluvy o NFP. Predmet kontroly určí </w:t>
      </w:r>
      <w:r>
        <w:rPr>
          <w:rFonts w:cs="Times New Roman"/>
          <w:szCs w:val="24"/>
        </w:rPr>
        <w:t>Poskytovateľ</w:t>
      </w:r>
      <w:r w:rsidRPr="00CF7270">
        <w:rPr>
          <w:rFonts w:cs="Times New Roman"/>
          <w:szCs w:val="24"/>
        </w:rPr>
        <w:t xml:space="preserve"> v nadväznosti na požiadavky, ktoré vzniknú počas implementácie projektu. Cieľom</w:t>
      </w:r>
      <w:r w:rsidR="00103921">
        <w:rPr>
          <w:rFonts w:cs="Times New Roman"/>
          <w:szCs w:val="24"/>
        </w:rPr>
        <w:t xml:space="preserve"> finančnej</w:t>
      </w:r>
      <w:r w:rsidRPr="00CF7270">
        <w:rPr>
          <w:rFonts w:cs="Times New Roman"/>
          <w:szCs w:val="24"/>
        </w:rPr>
        <w:t xml:space="preserve"> kontroly na mieste môže byť aj reálne overenie skutočností, ktoré boli prijímateľom deklarované v rámci iných kontrol. </w:t>
      </w:r>
    </w:p>
    <w:p w14:paraId="7D321441" w14:textId="77777777" w:rsidR="008748CC"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 je tiež oprávnený overovať na mieste vybrané skutočnosti aj opakovane, pokiaľ je to potrebné pre správne stanovenie oprávnenosti výdavkov, alebo je výkon uvedenej činnosti potrebný z iných relevantných dôvodov (napr. podozrenie z nezrovnalosti, žiadosť EK, žiadosť vnútroštátnych orgánov). Pri výkone opakovanej</w:t>
      </w:r>
      <w:r w:rsidR="00103921">
        <w:rPr>
          <w:rFonts w:cs="Times New Roman"/>
          <w:szCs w:val="24"/>
        </w:rPr>
        <w:t xml:space="preserve"> finančnej</w:t>
      </w:r>
      <w:r>
        <w:rPr>
          <w:rFonts w:cs="Times New Roman"/>
          <w:szCs w:val="24"/>
        </w:rPr>
        <w:t xml:space="preserve"> kontroly na mieste vykonáva Poskytovateľ kontrolu projektu v závislosti od zvoleného predmetu kontroly. </w:t>
      </w:r>
      <w:r w:rsidRPr="00CF5B0E">
        <w:rPr>
          <w:rFonts w:cs="Times New Roman"/>
          <w:szCs w:val="24"/>
        </w:rPr>
        <w:t xml:space="preserve"> </w:t>
      </w:r>
    </w:p>
    <w:p w14:paraId="053FF3F5" w14:textId="77777777" w:rsidR="008748CC" w:rsidRPr="003D51EB"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 xml:space="preserve">Poverená osoba Poskytovateľa </w:t>
      </w:r>
      <w:r w:rsidRPr="003D51EB">
        <w:rPr>
          <w:rFonts w:cs="Times New Roman"/>
          <w:szCs w:val="24"/>
        </w:rPr>
        <w:t xml:space="preserve">vykonáva </w:t>
      </w:r>
      <w:r w:rsidR="00103921">
        <w:rPr>
          <w:rFonts w:cs="Times New Roman"/>
          <w:szCs w:val="24"/>
        </w:rPr>
        <w:t xml:space="preserve">finančnú </w:t>
      </w:r>
      <w:r w:rsidRPr="003D51EB">
        <w:rPr>
          <w:rFonts w:cs="Times New Roman"/>
          <w:szCs w:val="24"/>
        </w:rPr>
        <w:t xml:space="preserve">kontrolu na mieste podľa kontrolného listu pre vykonanie </w:t>
      </w:r>
      <w:r w:rsidR="00103921">
        <w:rPr>
          <w:rFonts w:cs="Times New Roman"/>
          <w:szCs w:val="24"/>
        </w:rPr>
        <w:t xml:space="preserve">finančnej </w:t>
      </w:r>
      <w:r w:rsidRPr="003D51EB">
        <w:rPr>
          <w:rFonts w:cs="Times New Roman"/>
          <w:szCs w:val="24"/>
        </w:rPr>
        <w:t xml:space="preserve">kontroly na mieste. Výstupom z každej </w:t>
      </w:r>
      <w:r w:rsidR="00103921">
        <w:rPr>
          <w:rFonts w:cs="Times New Roman"/>
          <w:szCs w:val="24"/>
        </w:rPr>
        <w:t xml:space="preserve">finančnej </w:t>
      </w:r>
      <w:r w:rsidRPr="003D51EB">
        <w:rPr>
          <w:rFonts w:cs="Times New Roman"/>
          <w:szCs w:val="24"/>
        </w:rPr>
        <w:t>kontroly na mieste je návrh správy z</w:t>
      </w:r>
      <w:r w:rsidR="00103921">
        <w:rPr>
          <w:rFonts w:cs="Times New Roman"/>
          <w:szCs w:val="24"/>
        </w:rPr>
        <w:t xml:space="preserve"> finančnej </w:t>
      </w:r>
      <w:r w:rsidRPr="003D51EB">
        <w:rPr>
          <w:rFonts w:cs="Times New Roman"/>
          <w:szCs w:val="24"/>
        </w:rPr>
        <w:t>kontroly na mieste (v prípade zistenia nedostatkov) a správa z</w:t>
      </w:r>
      <w:r w:rsidR="00103921">
        <w:rPr>
          <w:rFonts w:cs="Times New Roman"/>
          <w:szCs w:val="24"/>
        </w:rPr>
        <w:t xml:space="preserve"> finančnej </w:t>
      </w:r>
      <w:r w:rsidRPr="003D51EB">
        <w:rPr>
          <w:rFonts w:cs="Times New Roman"/>
          <w:szCs w:val="24"/>
        </w:rPr>
        <w:t>kontroly na mieste. Ak neboli zistené nedostatky, vypracuje sa iba správa z</w:t>
      </w:r>
      <w:r w:rsidR="00103921">
        <w:rPr>
          <w:rFonts w:cs="Times New Roman"/>
          <w:szCs w:val="24"/>
        </w:rPr>
        <w:t xml:space="preserve"> finančnej </w:t>
      </w:r>
      <w:r w:rsidRPr="003D51EB">
        <w:rPr>
          <w:rFonts w:cs="Times New Roman"/>
          <w:szCs w:val="24"/>
        </w:rPr>
        <w:t xml:space="preserve">kontroly na mieste. </w:t>
      </w:r>
    </w:p>
    <w:p w14:paraId="017EB8AD" w14:textId="77777777" w:rsidR="008748CC" w:rsidRPr="003D51EB"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je povinný doručiť návrh správy z</w:t>
      </w:r>
      <w:r w:rsidR="00103921">
        <w:rPr>
          <w:rFonts w:cs="Times New Roman"/>
          <w:szCs w:val="24"/>
        </w:rPr>
        <w:t xml:space="preserve"> finančnej </w:t>
      </w:r>
      <w:r w:rsidRPr="003D51EB">
        <w:rPr>
          <w:rFonts w:cs="Times New Roman"/>
          <w:szCs w:val="24"/>
        </w:rPr>
        <w:t>kontroly na mieste prijímateľovi a vyžiadať si od neho v lehote 3 pracovných dní písomné vyjadrenie k zisteným nedostatkom a navrhnutým opatreniam a k lehote na splnenie opatrení uvedených v návrhu správy z</w:t>
      </w:r>
      <w:r w:rsidR="00103921">
        <w:rPr>
          <w:rFonts w:cs="Times New Roman"/>
          <w:szCs w:val="24"/>
        </w:rPr>
        <w:t xml:space="preserve"> finančnej </w:t>
      </w:r>
      <w:r w:rsidRPr="003D51EB">
        <w:rPr>
          <w:rFonts w:cs="Times New Roman"/>
          <w:szCs w:val="24"/>
        </w:rPr>
        <w:t xml:space="preserve">kontroly na mieste. V prípade, že prijímateľ zašle námietky, </w:t>
      </w:r>
      <w:r>
        <w:rPr>
          <w:rFonts w:cs="Times New Roman"/>
          <w:szCs w:val="24"/>
        </w:rPr>
        <w:t>Poskytovateľ</w:t>
      </w:r>
      <w:r w:rsidRPr="003D51EB">
        <w:rPr>
          <w:rFonts w:cs="Times New Roman"/>
          <w:szCs w:val="24"/>
        </w:rPr>
        <w:t xml:space="preserve"> preverí opodstatnenosť námietok k zisteným nedostatkom, navrhnutým opatreniam, zohľadní opodstatnené námietky aj neopodstatnené námietky (spolu s odôvodnením neopodstatnenosti) a oznámi ich  v správe z kontroly na mieste. </w:t>
      </w:r>
      <w:r>
        <w:rPr>
          <w:rFonts w:cs="Times New Roman"/>
          <w:szCs w:val="24"/>
        </w:rPr>
        <w:t>Poskytovateľ</w:t>
      </w:r>
      <w:r w:rsidRPr="003D51EB">
        <w:rPr>
          <w:rFonts w:cs="Times New Roman"/>
          <w:szCs w:val="24"/>
        </w:rPr>
        <w:t xml:space="preserve"> je povinný zaslať túto správu prijímateľovi. </w:t>
      </w:r>
      <w:r w:rsidR="00103921">
        <w:rPr>
          <w:rFonts w:cs="Times New Roman"/>
          <w:szCs w:val="24"/>
        </w:rPr>
        <w:t>Finančná k</w:t>
      </w:r>
      <w:r w:rsidRPr="003D51EB">
        <w:rPr>
          <w:rFonts w:cs="Times New Roman"/>
          <w:szCs w:val="24"/>
        </w:rPr>
        <w:t>ontrola na mieste je skončená dňom zaslania správy z</w:t>
      </w:r>
      <w:r w:rsidR="00103921">
        <w:rPr>
          <w:rFonts w:cs="Times New Roman"/>
          <w:szCs w:val="24"/>
        </w:rPr>
        <w:t xml:space="preserve"> finančnej </w:t>
      </w:r>
      <w:r w:rsidRPr="003D51EB">
        <w:rPr>
          <w:rFonts w:cs="Times New Roman"/>
          <w:szCs w:val="24"/>
        </w:rPr>
        <w:t xml:space="preserve">kontroly na mieste prijímateľovi. </w:t>
      </w:r>
    </w:p>
    <w:p w14:paraId="757F80F0" w14:textId="77777777" w:rsidR="008748CC" w:rsidRDefault="008748CC" w:rsidP="00852BE8">
      <w:pPr>
        <w:pStyle w:val="Odsekzoznamu"/>
        <w:numPr>
          <w:ilvl w:val="0"/>
          <w:numId w:val="22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Ak Poskytovateľ z vlastného podnetu alebo z podnetu ďalších osôb po zaslaní správy z</w:t>
      </w:r>
      <w:r w:rsidR="00103921">
        <w:rPr>
          <w:rFonts w:cs="Times New Roman"/>
          <w:szCs w:val="24"/>
        </w:rPr>
        <w:t xml:space="preserve"> finančnej </w:t>
      </w:r>
      <w:r>
        <w:rPr>
          <w:rFonts w:cs="Times New Roman"/>
          <w:szCs w:val="24"/>
        </w:rPr>
        <w:t>kontroly na mieste zistí, že skutočnosti uvedené v správe nie sú správne, je povinný vykonať nápravu formou vykonania novej</w:t>
      </w:r>
      <w:r w:rsidR="00103921">
        <w:rPr>
          <w:rFonts w:cs="Times New Roman"/>
          <w:szCs w:val="24"/>
        </w:rPr>
        <w:t xml:space="preserve"> finančnej</w:t>
      </w:r>
      <w:r>
        <w:rPr>
          <w:rFonts w:cs="Times New Roman"/>
          <w:szCs w:val="24"/>
        </w:rPr>
        <w:t xml:space="preserve"> kontroly. V nadväznosti na vecný charakter nápravy môže byť táto náprava vykonaná formou novej </w:t>
      </w:r>
      <w:r w:rsidR="00103921">
        <w:rPr>
          <w:rFonts w:cs="Times New Roman"/>
          <w:szCs w:val="24"/>
        </w:rPr>
        <w:t xml:space="preserve">finančnej </w:t>
      </w:r>
      <w:r>
        <w:rPr>
          <w:rFonts w:cs="Times New Roman"/>
          <w:szCs w:val="24"/>
        </w:rPr>
        <w:t>kontroly na mieste alebo novej administratívnej</w:t>
      </w:r>
      <w:r w:rsidR="00103921">
        <w:rPr>
          <w:rFonts w:cs="Times New Roman"/>
          <w:szCs w:val="24"/>
        </w:rPr>
        <w:t xml:space="preserve"> finančnej</w:t>
      </w:r>
      <w:r>
        <w:rPr>
          <w:rFonts w:cs="Times New Roman"/>
          <w:szCs w:val="24"/>
        </w:rPr>
        <w:t xml:space="preserve"> kontroly.</w:t>
      </w:r>
    </w:p>
    <w:p w14:paraId="37826AF4" w14:textId="77777777" w:rsidR="00AD48D8" w:rsidRPr="003D51EB" w:rsidRDefault="00AD48D8" w:rsidP="00AD48D8">
      <w:pPr>
        <w:pStyle w:val="Odsekzoznamu"/>
        <w:autoSpaceDE w:val="0"/>
        <w:autoSpaceDN w:val="0"/>
        <w:adjustRightInd w:val="0"/>
        <w:spacing w:before="120" w:after="0" w:line="240" w:lineRule="auto"/>
        <w:ind w:left="567"/>
        <w:contextualSpacing w:val="0"/>
        <w:jc w:val="both"/>
        <w:rPr>
          <w:rFonts w:cs="Times New Roman"/>
          <w:szCs w:val="24"/>
        </w:rPr>
      </w:pPr>
    </w:p>
    <w:p w14:paraId="214DEA16" w14:textId="0C728FC2" w:rsidR="008748CC" w:rsidRDefault="008748CC" w:rsidP="004020A8">
      <w:pPr>
        <w:pStyle w:val="Nadpis1"/>
      </w:pPr>
      <w:bookmarkStart w:id="177" w:name="_Toc525133326"/>
      <w:r w:rsidRPr="001B411C">
        <w:t>Postup výberu individuálnych projektov</w:t>
      </w:r>
      <w:bookmarkEnd w:id="177"/>
    </w:p>
    <w:p w14:paraId="1191CBF3" w14:textId="77777777" w:rsidR="008748CC" w:rsidRPr="00C117B6" w:rsidRDefault="008748CC" w:rsidP="00852BE8">
      <w:pPr>
        <w:pStyle w:val="Nadpis2"/>
        <w:numPr>
          <w:ilvl w:val="1"/>
          <w:numId w:val="273"/>
        </w:numPr>
        <w:spacing w:before="0" w:after="120" w:line="240" w:lineRule="auto"/>
        <w:ind w:left="426" w:hanging="426"/>
        <w:jc w:val="both"/>
      </w:pPr>
      <w:bookmarkStart w:id="178" w:name="_Toc525133327"/>
      <w:r w:rsidRPr="00C117B6">
        <w:rPr>
          <w:rFonts w:cs="Times New Roman"/>
          <w:sz w:val="24"/>
          <w:szCs w:val="24"/>
        </w:rPr>
        <w:t>Technická pomoc</w:t>
      </w:r>
      <w:bookmarkEnd w:id="178"/>
    </w:p>
    <w:p w14:paraId="2149EB84" w14:textId="77777777" w:rsidR="008748CC" w:rsidRPr="001871A0" w:rsidRDefault="008748CC" w:rsidP="00852BE8">
      <w:pPr>
        <w:pStyle w:val="Odsekzoznamu"/>
        <w:numPr>
          <w:ilvl w:val="0"/>
          <w:numId w:val="195"/>
        </w:numPr>
        <w:autoSpaceDE w:val="0"/>
        <w:autoSpaceDN w:val="0"/>
        <w:adjustRightInd w:val="0"/>
        <w:spacing w:before="240" w:after="120" w:line="240" w:lineRule="auto"/>
        <w:ind w:left="567" w:hanging="567"/>
        <w:contextualSpacing w:val="0"/>
        <w:jc w:val="both"/>
        <w:rPr>
          <w:rFonts w:cs="Times New Roman"/>
          <w:szCs w:val="24"/>
        </w:rPr>
      </w:pPr>
      <w:r w:rsidRPr="00F75FF3">
        <w:rPr>
          <w:rFonts w:cs="Times New Roman"/>
          <w:szCs w:val="24"/>
        </w:rPr>
        <w:t xml:space="preserve">S cieľom účinnej implementácie </w:t>
      </w:r>
      <w:r w:rsidR="0047540C">
        <w:rPr>
          <w:rFonts w:cs="Times New Roman"/>
          <w:szCs w:val="24"/>
        </w:rPr>
        <w:t>PRV SR 2014 - 2020</w:t>
      </w:r>
      <w:r w:rsidRPr="00F75FF3">
        <w:rPr>
          <w:rFonts w:cs="Times New Roman"/>
          <w:szCs w:val="24"/>
        </w:rPr>
        <w:t xml:space="preserve"> môžu byť z programu financované projekty, ktoré sa týkajú prípravy, riadenia, monitorovania, hodnotenia, informovania a komunikácie, vytvárania sietí, vybavovania sťažností</w:t>
      </w:r>
      <w:r>
        <w:rPr>
          <w:rFonts w:cs="Times New Roman"/>
          <w:szCs w:val="24"/>
        </w:rPr>
        <w:t>, kontroly</w:t>
      </w:r>
      <w:r w:rsidRPr="00F75FF3">
        <w:rPr>
          <w:rFonts w:cs="Times New Roman"/>
          <w:szCs w:val="24"/>
        </w:rPr>
        <w:t xml:space="preserve"> a auditu. Rovnako môžu byť </w:t>
      </w:r>
      <w:r w:rsidRPr="001871A0">
        <w:rPr>
          <w:rFonts w:cs="Times New Roman"/>
          <w:szCs w:val="24"/>
        </w:rPr>
        <w:t>prostriedky technickej pomoci použité na podporu opatrení zameraných na zníženie administratívneho zaťaženia prijímateľov a ostatné činnosti uvedené v podmienkach všeobecného nariadenia</w:t>
      </w:r>
      <w:r w:rsidR="00C117B6" w:rsidRPr="001871A0">
        <w:rPr>
          <w:rFonts w:cs="Times New Roman"/>
          <w:szCs w:val="24"/>
        </w:rPr>
        <w:t>, resp. nariadenia (EÚ) č. 1305/2013</w:t>
      </w:r>
      <w:r w:rsidRPr="001871A0">
        <w:rPr>
          <w:rFonts w:cs="Times New Roman"/>
          <w:szCs w:val="24"/>
        </w:rPr>
        <w:t xml:space="preserve">. </w:t>
      </w:r>
    </w:p>
    <w:p w14:paraId="2BDCF04F" w14:textId="77777777" w:rsidR="008748CC" w:rsidRPr="001871A0" w:rsidRDefault="008748CC" w:rsidP="00852BE8">
      <w:pPr>
        <w:pStyle w:val="Odsekzoznamu"/>
        <w:numPr>
          <w:ilvl w:val="0"/>
          <w:numId w:val="195"/>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Riadiacim orgánom technickej pomoci Európskeho poľnohospodárskeho fondu pre rozvoj vidieka</w:t>
      </w:r>
      <w:r w:rsidR="00871913" w:rsidRPr="001871A0">
        <w:rPr>
          <w:rFonts w:cs="Times New Roman"/>
          <w:szCs w:val="24"/>
        </w:rPr>
        <w:t xml:space="preserve"> (ďalej len „RO technickej pomoci“)</w:t>
      </w:r>
      <w:r w:rsidRPr="001871A0">
        <w:rPr>
          <w:rFonts w:cs="Times New Roman"/>
          <w:szCs w:val="24"/>
        </w:rPr>
        <w:t xml:space="preserve"> je MPRV SR v zmysle platného organizačného poriadku. </w:t>
      </w:r>
    </w:p>
    <w:p w14:paraId="55FBD9DE" w14:textId="77777777" w:rsidR="008748CC" w:rsidRPr="001871A0" w:rsidRDefault="008748CC" w:rsidP="00852BE8">
      <w:pPr>
        <w:pStyle w:val="Odsekzoznamu"/>
        <w:numPr>
          <w:ilvl w:val="0"/>
          <w:numId w:val="195"/>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 xml:space="preserve">Prijímateľom technickej pomoci EPFRV 2014 - 2020 je: </w:t>
      </w:r>
    </w:p>
    <w:p w14:paraId="39E20B51" w14:textId="77777777" w:rsidR="008748CC" w:rsidRPr="001871A0" w:rsidRDefault="008748CC" w:rsidP="00852BE8">
      <w:pPr>
        <w:pStyle w:val="Odsekzoznamu"/>
        <w:numPr>
          <w:ilvl w:val="1"/>
          <w:numId w:val="257"/>
        </w:numPr>
        <w:autoSpaceDE w:val="0"/>
        <w:autoSpaceDN w:val="0"/>
        <w:adjustRightInd w:val="0"/>
        <w:spacing w:after="0" w:line="240" w:lineRule="auto"/>
        <w:contextualSpacing w:val="0"/>
        <w:jc w:val="both"/>
        <w:rPr>
          <w:rFonts w:cs="Times New Roman"/>
          <w:szCs w:val="24"/>
        </w:rPr>
      </w:pPr>
      <w:r w:rsidRPr="001871A0">
        <w:rPr>
          <w:rFonts w:cs="Times New Roman"/>
          <w:szCs w:val="24"/>
        </w:rPr>
        <w:t>MPRV SR</w:t>
      </w:r>
      <w:r w:rsidR="00E307E6" w:rsidRPr="001871A0">
        <w:rPr>
          <w:rFonts w:cs="Times New Roman"/>
          <w:szCs w:val="24"/>
        </w:rPr>
        <w:t>;</w:t>
      </w:r>
    </w:p>
    <w:p w14:paraId="2FD8EAF5" w14:textId="77777777" w:rsidR="008748CC" w:rsidRPr="001871A0" w:rsidRDefault="008748CC" w:rsidP="00852BE8">
      <w:pPr>
        <w:pStyle w:val="Odsekzoznamu"/>
        <w:numPr>
          <w:ilvl w:val="1"/>
          <w:numId w:val="257"/>
        </w:numPr>
        <w:autoSpaceDE w:val="0"/>
        <w:autoSpaceDN w:val="0"/>
        <w:adjustRightInd w:val="0"/>
        <w:spacing w:after="0" w:line="240" w:lineRule="auto"/>
        <w:contextualSpacing w:val="0"/>
        <w:jc w:val="both"/>
        <w:rPr>
          <w:rFonts w:cs="Times New Roman"/>
          <w:szCs w:val="24"/>
        </w:rPr>
      </w:pPr>
      <w:r w:rsidRPr="001871A0">
        <w:rPr>
          <w:rFonts w:cs="Times New Roman"/>
          <w:szCs w:val="24"/>
        </w:rPr>
        <w:t>PPA</w:t>
      </w:r>
      <w:r w:rsidR="00E307E6" w:rsidRPr="001871A0">
        <w:rPr>
          <w:rFonts w:cs="Times New Roman"/>
          <w:szCs w:val="24"/>
        </w:rPr>
        <w:t>;</w:t>
      </w:r>
    </w:p>
    <w:p w14:paraId="2FBA8C40" w14:textId="77777777" w:rsidR="008748CC" w:rsidRPr="001871A0" w:rsidRDefault="00176F9B" w:rsidP="00852BE8">
      <w:pPr>
        <w:pStyle w:val="Odsekzoznamu"/>
        <w:numPr>
          <w:ilvl w:val="1"/>
          <w:numId w:val="257"/>
        </w:numPr>
        <w:autoSpaceDE w:val="0"/>
        <w:autoSpaceDN w:val="0"/>
        <w:adjustRightInd w:val="0"/>
        <w:spacing w:after="120" w:line="240" w:lineRule="auto"/>
        <w:contextualSpacing w:val="0"/>
        <w:jc w:val="both"/>
        <w:rPr>
          <w:rFonts w:cs="Times New Roman"/>
          <w:szCs w:val="24"/>
        </w:rPr>
      </w:pPr>
      <w:r w:rsidRPr="001871A0">
        <w:rPr>
          <w:rFonts w:cs="Times New Roman"/>
          <w:szCs w:val="24"/>
        </w:rPr>
        <w:t xml:space="preserve">právnická osoba, ktorá plní úlohy </w:t>
      </w:r>
      <w:r w:rsidR="008748CC" w:rsidRPr="001871A0">
        <w:rPr>
          <w:rFonts w:cs="Times New Roman"/>
          <w:szCs w:val="24"/>
        </w:rPr>
        <w:t>NSRV.</w:t>
      </w:r>
    </w:p>
    <w:p w14:paraId="22A34586" w14:textId="3C8574BF" w:rsidR="008748CC" w:rsidRPr="00DF1755" w:rsidRDefault="008748CC" w:rsidP="00852BE8">
      <w:pPr>
        <w:pStyle w:val="Odsekzoznamu"/>
        <w:numPr>
          <w:ilvl w:val="0"/>
          <w:numId w:val="195"/>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hint="eastAsia"/>
          <w:szCs w:val="24"/>
        </w:rPr>
        <w:t>Technická pomoc sa poskytuje podľa dlhodobého plánu a krátkodobého plánu čerpania</w:t>
      </w:r>
      <w:r w:rsidRPr="001871A0">
        <w:rPr>
          <w:rFonts w:cs="Times New Roman"/>
          <w:szCs w:val="24"/>
        </w:rPr>
        <w:t xml:space="preserve"> </w:t>
      </w:r>
      <w:r w:rsidRPr="00DF1755">
        <w:rPr>
          <w:rFonts w:cs="Times New Roman" w:hint="eastAsia"/>
          <w:szCs w:val="24"/>
        </w:rPr>
        <w:t>finančných</w:t>
      </w:r>
      <w:r w:rsidRPr="00DF1755">
        <w:rPr>
          <w:rFonts w:cs="Times New Roman"/>
          <w:szCs w:val="24"/>
        </w:rPr>
        <w:t xml:space="preserve"> prostriedkov ktorý zostavuje RO</w:t>
      </w:r>
      <w:r w:rsidRPr="00DF1755">
        <w:rPr>
          <w:rFonts w:cs="Times New Roman" w:hint="eastAsia"/>
          <w:szCs w:val="24"/>
        </w:rPr>
        <w:t xml:space="preserve"> </w:t>
      </w:r>
      <w:r w:rsidR="00871913" w:rsidRPr="00DF1755">
        <w:rPr>
          <w:rFonts w:cs="Times New Roman"/>
          <w:szCs w:val="24"/>
        </w:rPr>
        <w:t xml:space="preserve">technickej pomoci </w:t>
      </w:r>
      <w:r w:rsidRPr="00DF1755">
        <w:rPr>
          <w:rFonts w:cs="Times New Roman" w:hint="eastAsia"/>
          <w:szCs w:val="24"/>
        </w:rPr>
        <w:t xml:space="preserve">a schvaľuje </w:t>
      </w:r>
      <w:r w:rsidR="00C13D98" w:rsidRPr="00DF1755">
        <w:rPr>
          <w:rFonts w:cs="Times New Roman"/>
          <w:szCs w:val="24"/>
        </w:rPr>
        <w:t xml:space="preserve">komisia zriadená MPRV SR.  Pôsobnosť, zloženie a postavenie komisie určí štatút schválený </w:t>
      </w:r>
      <w:r w:rsidR="00896B42" w:rsidRPr="00DF1755">
        <w:rPr>
          <w:rFonts w:cs="Times New Roman"/>
          <w:szCs w:val="24"/>
        </w:rPr>
        <w:t>generálnym tajomníkom</w:t>
      </w:r>
      <w:r w:rsidR="00C13D98" w:rsidRPr="00DF1755">
        <w:rPr>
          <w:rFonts w:cs="Times New Roman"/>
          <w:szCs w:val="24"/>
        </w:rPr>
        <w:t xml:space="preserve"> služobného úradu MPRV SR. Uvedené neplatí pre financovanie NSRV, vrátane Regionálnych antén</w:t>
      </w:r>
      <w:r w:rsidRPr="00DF1755">
        <w:rPr>
          <w:rFonts w:cs="Times New Roman"/>
          <w:szCs w:val="24"/>
        </w:rPr>
        <w:t xml:space="preserve">. </w:t>
      </w:r>
    </w:p>
    <w:p w14:paraId="6CAEEA16" w14:textId="77777777" w:rsidR="008748CC" w:rsidRPr="00DF1755" w:rsidRDefault="008748CC" w:rsidP="00852BE8">
      <w:pPr>
        <w:pStyle w:val="Odsekzoznamu"/>
        <w:numPr>
          <w:ilvl w:val="0"/>
          <w:numId w:val="195"/>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 xml:space="preserve">RO </w:t>
      </w:r>
      <w:r w:rsidR="003B551A" w:rsidRPr="00DF1755">
        <w:rPr>
          <w:rFonts w:cs="Times New Roman"/>
          <w:szCs w:val="24"/>
        </w:rPr>
        <w:t xml:space="preserve">technickej pomoci </w:t>
      </w:r>
      <w:r w:rsidRPr="00DF1755">
        <w:rPr>
          <w:rFonts w:cs="Times New Roman"/>
          <w:szCs w:val="24"/>
        </w:rPr>
        <w:t xml:space="preserve">na predloženie projektov technickej pomoci v nadväznosti na dlhodobý alebo krátkodobý plán predloží návrh výzvy na schválenie orgánu zriadenému RO </w:t>
      </w:r>
      <w:r w:rsidR="003B551A" w:rsidRPr="00DF1755">
        <w:rPr>
          <w:rFonts w:cs="Times New Roman"/>
          <w:szCs w:val="24"/>
        </w:rPr>
        <w:t xml:space="preserve">technickej pomoci </w:t>
      </w:r>
      <w:r w:rsidRPr="00DF1755">
        <w:rPr>
          <w:rFonts w:cs="Times New Roman"/>
          <w:szCs w:val="24"/>
        </w:rPr>
        <w:t xml:space="preserve">a po schválení výzvy následne vyzve budúceho žiadateľa písomne alebo zverejnením na svojom webovom sídle. Ak RO vyzve budúceho žiadateľa písomne, bezodkladne zverejní vyzvanie na svojom webovom sídle. RO </w:t>
      </w:r>
      <w:r w:rsidR="003B551A" w:rsidRPr="00DF1755">
        <w:rPr>
          <w:rFonts w:cs="Times New Roman"/>
          <w:szCs w:val="24"/>
        </w:rPr>
        <w:t xml:space="preserve">technickej pomoci </w:t>
      </w:r>
      <w:r w:rsidRPr="00DF1755">
        <w:rPr>
          <w:rFonts w:cs="Times New Roman"/>
          <w:szCs w:val="24"/>
        </w:rPr>
        <w:t>je povinný pred vyzvaním pre projekty technickej pomoci vykonať kontrolu správnosti a kompletnosti vyzvania. Kontrola je zameraná predovšetkým na kontrolu súladu vyzvania s</w:t>
      </w:r>
      <w:r w:rsidR="004A34B0" w:rsidRPr="00DF1755">
        <w:rPr>
          <w:rFonts w:cs="Times New Roman"/>
          <w:szCs w:val="24"/>
        </w:rPr>
        <w:t>  PRV SR 2014-2020</w:t>
      </w:r>
      <w:r w:rsidRPr="00DF1755">
        <w:rPr>
          <w:rFonts w:cs="Times New Roman"/>
          <w:szCs w:val="24"/>
        </w:rPr>
        <w:t xml:space="preserve"> a ostatnými relevantnými dokumentmi, ako aj požiadavkami legislatívy EÚ a SR. </w:t>
      </w:r>
    </w:p>
    <w:p w14:paraId="0D5747FB" w14:textId="66DC8DDD" w:rsidR="008748CC" w:rsidRPr="001871A0" w:rsidRDefault="008748CC" w:rsidP="00852BE8">
      <w:pPr>
        <w:pStyle w:val="Odsekzoznamu"/>
        <w:widowControl w:val="0"/>
        <w:numPr>
          <w:ilvl w:val="0"/>
          <w:numId w:val="195"/>
        </w:numPr>
        <w:autoSpaceDE w:val="0"/>
        <w:autoSpaceDN w:val="0"/>
        <w:adjustRightInd w:val="0"/>
        <w:spacing w:after="120" w:line="240" w:lineRule="auto"/>
        <w:ind w:left="567" w:hanging="567"/>
        <w:contextualSpacing w:val="0"/>
        <w:jc w:val="both"/>
        <w:rPr>
          <w:rFonts w:cs="Times New Roman"/>
          <w:color w:val="000000"/>
          <w:szCs w:val="24"/>
        </w:rPr>
      </w:pPr>
      <w:r w:rsidRPr="00DF1755">
        <w:rPr>
          <w:rFonts w:cs="Times New Roman"/>
          <w:szCs w:val="24"/>
        </w:rPr>
        <w:t>Konanie o žiadosti sa  začne dňom doručenia žiadosti na RO</w:t>
      </w:r>
      <w:r w:rsidR="003B551A" w:rsidRPr="00DF1755">
        <w:rPr>
          <w:rFonts w:cs="Times New Roman"/>
          <w:szCs w:val="24"/>
        </w:rPr>
        <w:t xml:space="preserve"> technickej pomoci</w:t>
      </w:r>
      <w:r w:rsidRPr="00DF1755">
        <w:rPr>
          <w:rFonts w:cs="Times New Roman"/>
          <w:szCs w:val="24"/>
        </w:rPr>
        <w:t xml:space="preserve">. </w:t>
      </w:r>
      <w:r w:rsidRPr="00DF1755">
        <w:rPr>
          <w:rFonts w:cs="Times New Roman"/>
          <w:color w:val="000000"/>
          <w:szCs w:val="24"/>
        </w:rPr>
        <w:t xml:space="preserve">Na konanie o žiadosti sa primerane vzťahujú ustanovenia § 19 až 24 </w:t>
      </w:r>
      <w:r w:rsidR="00176F9B" w:rsidRPr="00DF1755">
        <w:rPr>
          <w:rFonts w:cs="Times New Roman"/>
          <w:color w:val="000000"/>
          <w:szCs w:val="24"/>
        </w:rPr>
        <w:t>zákona</w:t>
      </w:r>
      <w:r w:rsidRPr="00DF1755">
        <w:rPr>
          <w:rFonts w:cs="Times New Roman"/>
          <w:color w:val="000000"/>
          <w:szCs w:val="24"/>
        </w:rPr>
        <w:t xml:space="preserve"> o EŠIF, pričom na prvom stupni konania je príslušným orgánom </w:t>
      </w:r>
      <w:r w:rsidRPr="00DF1755">
        <w:rPr>
          <w:rFonts w:cs="Times New Roman"/>
          <w:szCs w:val="24"/>
        </w:rPr>
        <w:t xml:space="preserve">osobitne zriadený organizačný útvar spadajúci do pôsobnosti </w:t>
      </w:r>
      <w:r w:rsidR="00896B42" w:rsidRPr="00DF1755">
        <w:rPr>
          <w:rFonts w:cs="Times New Roman"/>
          <w:szCs w:val="24"/>
        </w:rPr>
        <w:t>generálneho tajomníka</w:t>
      </w:r>
      <w:r w:rsidRPr="00DF1755">
        <w:rPr>
          <w:rFonts w:cs="Times New Roman"/>
          <w:szCs w:val="24"/>
        </w:rPr>
        <w:t xml:space="preserve"> služobného úradu</w:t>
      </w:r>
      <w:r w:rsidRPr="001871A0">
        <w:rPr>
          <w:rFonts w:cs="Times New Roman"/>
          <w:szCs w:val="24"/>
        </w:rPr>
        <w:t xml:space="preserve"> MPRV SR, na druhom stupni rozhoduje minister MPRV SR.</w:t>
      </w:r>
    </w:p>
    <w:p w14:paraId="54958735" w14:textId="77777777" w:rsidR="00176F9B" w:rsidRPr="001871A0" w:rsidRDefault="00176F9B" w:rsidP="00176F9B">
      <w:pPr>
        <w:pStyle w:val="Popis"/>
        <w:ind w:left="360" w:firstLine="207"/>
        <w:rPr>
          <w:color w:val="808080" w:themeColor="background1" w:themeShade="80"/>
        </w:rPr>
      </w:pPr>
      <w:r w:rsidRPr="001871A0">
        <w:rPr>
          <w:color w:val="808080" w:themeColor="background1" w:themeShade="80"/>
        </w:rPr>
        <w:t xml:space="preserve">Schéma </w:t>
      </w:r>
      <w:r w:rsidR="00A14CF8" w:rsidRPr="001871A0">
        <w:rPr>
          <w:color w:val="808080" w:themeColor="background1" w:themeShade="80"/>
        </w:rPr>
        <w:t>1</w:t>
      </w:r>
      <w:r w:rsidR="00132C6C" w:rsidRPr="001871A0">
        <w:rPr>
          <w:color w:val="808080" w:themeColor="background1" w:themeShade="80"/>
        </w:rPr>
        <w:t>9</w:t>
      </w:r>
      <w:r w:rsidRPr="001871A0">
        <w:rPr>
          <w:color w:val="808080" w:themeColor="background1" w:themeShade="80"/>
        </w:rPr>
        <w:t xml:space="preserve"> – konanie o žiadosti v rámci Technickej pomoci</w:t>
      </w:r>
    </w:p>
    <w:p w14:paraId="0770D1C0" w14:textId="77777777" w:rsidR="00176F9B" w:rsidRPr="001871A0" w:rsidRDefault="00176F9B" w:rsidP="00176F9B">
      <w:pPr>
        <w:widowControl w:val="0"/>
        <w:autoSpaceDE w:val="0"/>
        <w:autoSpaceDN w:val="0"/>
        <w:adjustRightInd w:val="0"/>
        <w:spacing w:after="120" w:line="240" w:lineRule="auto"/>
        <w:ind w:firstLine="426"/>
        <w:jc w:val="both"/>
        <w:rPr>
          <w:rFonts w:cs="Times New Roman"/>
          <w:color w:val="000000"/>
          <w:szCs w:val="24"/>
        </w:rPr>
      </w:pPr>
      <w:r w:rsidRPr="001871A0">
        <w:rPr>
          <w:rFonts w:cs="Times New Roman"/>
          <w:noProof/>
          <w:szCs w:val="24"/>
        </w:rPr>
        <w:drawing>
          <wp:inline distT="0" distB="0" distL="0" distR="0" wp14:anchorId="17C60757" wp14:editId="1DD6AC37">
            <wp:extent cx="5362575" cy="1981200"/>
            <wp:effectExtent l="0" t="0" r="9525"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14:paraId="0E2B6FE5" w14:textId="60E88495" w:rsidR="008748CC" w:rsidRPr="00DF1755" w:rsidRDefault="00035456" w:rsidP="00852BE8">
      <w:pPr>
        <w:pStyle w:val="Odsekzoznamu"/>
        <w:numPr>
          <w:ilvl w:val="0"/>
          <w:numId w:val="195"/>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 xml:space="preserve">V prípade </w:t>
      </w:r>
      <w:r w:rsidRPr="00DF1755">
        <w:rPr>
          <w:rFonts w:cs="Times New Roman"/>
          <w:szCs w:val="24"/>
        </w:rPr>
        <w:t xml:space="preserve">prijímateľa MPRV SR </w:t>
      </w:r>
      <w:r w:rsidR="00896B42" w:rsidRPr="00DF1755">
        <w:rPr>
          <w:rFonts w:cs="Times New Roman"/>
          <w:szCs w:val="24"/>
        </w:rPr>
        <w:t xml:space="preserve">a PPA </w:t>
      </w:r>
      <w:r w:rsidRPr="00DF1755">
        <w:rPr>
          <w:rFonts w:cs="Times New Roman"/>
          <w:szCs w:val="24"/>
        </w:rPr>
        <w:t>sú jednotliví navrhovatelia aktivít financovaných z technickej pomoci v prípade rozhodnutia o schválení  NFP povinní predkladať zámery na realizáciu aktivít zo schválenej žiadosti komisii zriadenej MPRV</w:t>
      </w:r>
      <w:r w:rsidR="00E813A5" w:rsidRPr="00DF1755">
        <w:rPr>
          <w:rFonts w:cs="Times New Roman"/>
          <w:szCs w:val="24"/>
        </w:rPr>
        <w:t xml:space="preserve"> SR a zloženej zo zástupcov MPRV SR a PPA</w:t>
      </w:r>
      <w:r w:rsidRPr="00DF1755">
        <w:rPr>
          <w:rFonts w:cs="Times New Roman"/>
          <w:szCs w:val="24"/>
        </w:rPr>
        <w:t xml:space="preserve">. </w:t>
      </w:r>
    </w:p>
    <w:p w14:paraId="3370600F" w14:textId="77777777" w:rsidR="008748CC" w:rsidRPr="00DF1755" w:rsidRDefault="008748CC" w:rsidP="00852BE8">
      <w:pPr>
        <w:pStyle w:val="Odsekzoznamu"/>
        <w:widowControl w:val="0"/>
        <w:numPr>
          <w:ilvl w:val="0"/>
          <w:numId w:val="195"/>
        </w:numPr>
        <w:autoSpaceDE w:val="0"/>
        <w:autoSpaceDN w:val="0"/>
        <w:adjustRightInd w:val="0"/>
        <w:spacing w:after="120" w:line="240" w:lineRule="auto"/>
        <w:ind w:left="567" w:hanging="567"/>
        <w:contextualSpacing w:val="0"/>
        <w:jc w:val="both"/>
        <w:rPr>
          <w:rFonts w:cs="Times New Roman"/>
          <w:color w:val="000000"/>
          <w:szCs w:val="24"/>
        </w:rPr>
      </w:pPr>
      <w:r w:rsidRPr="00DF1755">
        <w:rPr>
          <w:rFonts w:cs="Times New Roman"/>
          <w:color w:val="000000"/>
          <w:szCs w:val="24"/>
        </w:rPr>
        <w:t xml:space="preserve">Na schvaľovanie a implementáciu projektov technickej pomoci sa primerane vzťahujú  ustanovenia § 17 ods. 2 a ods. 5 až 8 zákona o EŠIF. Na podmienky poskytnutia sa primerane vzťahujú  ustanovenia § 17 ods. 3 a 4 zákona o EŠIF. </w:t>
      </w:r>
    </w:p>
    <w:p w14:paraId="7921FE4E" w14:textId="43AA8B2D" w:rsidR="008748CC" w:rsidRPr="00DF1755" w:rsidRDefault="008748CC" w:rsidP="00852BE8">
      <w:pPr>
        <w:pStyle w:val="Odsekzoznamu"/>
        <w:widowControl w:val="0"/>
        <w:numPr>
          <w:ilvl w:val="0"/>
          <w:numId w:val="195"/>
        </w:numPr>
        <w:autoSpaceDE w:val="0"/>
        <w:autoSpaceDN w:val="0"/>
        <w:adjustRightInd w:val="0"/>
        <w:spacing w:after="120" w:line="240" w:lineRule="auto"/>
        <w:ind w:left="567" w:hanging="567"/>
        <w:contextualSpacing w:val="0"/>
        <w:jc w:val="both"/>
        <w:rPr>
          <w:rFonts w:cs="Times New Roman"/>
          <w:color w:val="000000"/>
          <w:szCs w:val="24"/>
        </w:rPr>
      </w:pPr>
      <w:r w:rsidRPr="00DF1755">
        <w:rPr>
          <w:rFonts w:cs="Times New Roman"/>
          <w:color w:val="000000"/>
          <w:szCs w:val="24"/>
        </w:rPr>
        <w:t xml:space="preserve">Detailné postupy týkajúce sa </w:t>
      </w:r>
      <w:r w:rsidR="00B11014" w:rsidRPr="00DF1755">
        <w:rPr>
          <w:rFonts w:cs="Times New Roman"/>
          <w:color w:val="000000"/>
          <w:szCs w:val="24"/>
        </w:rPr>
        <w:t xml:space="preserve">najmä </w:t>
      </w:r>
      <w:r w:rsidRPr="00DF1755">
        <w:rPr>
          <w:rFonts w:cs="Times New Roman"/>
          <w:color w:val="000000"/>
          <w:szCs w:val="24"/>
        </w:rPr>
        <w:t>vyhlasovania výziev, predkladania, schvaľovania a implementácie projektov technickej pomoci</w:t>
      </w:r>
      <w:r w:rsidR="00B11014" w:rsidRPr="00DF1755">
        <w:rPr>
          <w:rFonts w:cs="Times New Roman"/>
          <w:color w:val="000000"/>
          <w:szCs w:val="24"/>
        </w:rPr>
        <w:t xml:space="preserve">, administratívnej finančnej kontroly verejného obstarávania (vrátane obstarávania, na ktoré sa ZVO nevzťahuje), </w:t>
      </w:r>
      <w:r w:rsidR="00BE5309" w:rsidRPr="00DF1755">
        <w:rPr>
          <w:rFonts w:cs="Times New Roman"/>
          <w:color w:val="000000"/>
          <w:szCs w:val="24"/>
        </w:rPr>
        <w:t xml:space="preserve">finančnej </w:t>
      </w:r>
      <w:r w:rsidR="00B11014" w:rsidRPr="00DF1755">
        <w:rPr>
          <w:rFonts w:cs="Times New Roman"/>
          <w:color w:val="000000"/>
          <w:szCs w:val="24"/>
        </w:rPr>
        <w:t>kontroly ŽoP a pod.,</w:t>
      </w:r>
      <w:r w:rsidRPr="00DF1755">
        <w:rPr>
          <w:rFonts w:cs="Times New Roman"/>
          <w:color w:val="000000"/>
          <w:szCs w:val="24"/>
        </w:rPr>
        <w:t xml:space="preserve"> sú upravené metodickým</w:t>
      </w:r>
      <w:r w:rsidR="00B11014" w:rsidRPr="00DF1755">
        <w:rPr>
          <w:rFonts w:cs="Times New Roman"/>
          <w:color w:val="000000"/>
          <w:szCs w:val="24"/>
        </w:rPr>
        <w:t>i</w:t>
      </w:r>
      <w:r w:rsidRPr="00DF1755">
        <w:rPr>
          <w:rFonts w:cs="Times New Roman"/>
          <w:color w:val="000000"/>
          <w:szCs w:val="24"/>
        </w:rPr>
        <w:t xml:space="preserve"> pokynm</w:t>
      </w:r>
      <w:r w:rsidR="00B11014" w:rsidRPr="00DF1755">
        <w:rPr>
          <w:rFonts w:cs="Times New Roman"/>
          <w:color w:val="000000"/>
          <w:szCs w:val="24"/>
        </w:rPr>
        <w:t>i</w:t>
      </w:r>
      <w:r w:rsidRPr="00DF1755">
        <w:rPr>
          <w:rFonts w:cs="Times New Roman"/>
          <w:color w:val="000000"/>
          <w:szCs w:val="24"/>
        </w:rPr>
        <w:t xml:space="preserve"> k technickej pomoci vydaným</w:t>
      </w:r>
      <w:r w:rsidR="00B11014" w:rsidRPr="00DF1755">
        <w:rPr>
          <w:rFonts w:cs="Times New Roman"/>
          <w:color w:val="000000"/>
          <w:szCs w:val="24"/>
        </w:rPr>
        <w:t>i</w:t>
      </w:r>
      <w:r w:rsidRPr="00DF1755">
        <w:rPr>
          <w:rFonts w:cs="Times New Roman"/>
          <w:color w:val="000000"/>
          <w:szCs w:val="24"/>
        </w:rPr>
        <w:t xml:space="preserve"> RO</w:t>
      </w:r>
      <w:r w:rsidR="003B551A" w:rsidRPr="00DF1755">
        <w:rPr>
          <w:rFonts w:cs="Times New Roman"/>
          <w:color w:val="000000"/>
          <w:szCs w:val="24"/>
        </w:rPr>
        <w:t xml:space="preserve"> technickej pomoci</w:t>
      </w:r>
      <w:r w:rsidR="00B11014" w:rsidRPr="00DF1755">
        <w:rPr>
          <w:rFonts w:cs="Times New Roman"/>
          <w:color w:val="000000"/>
          <w:szCs w:val="24"/>
        </w:rPr>
        <w:t xml:space="preserve"> v platnom a účinnom znení (Metodický pokyn pre žiadateľov/prijímateľov o poskytnutie NFP z TP PRV SR 2014-2020 pre Národnú sieť rozvoja vidieka, Metodický pokyn pre žiadateľov/prijímateľov o poskytnutie NFP z TP PRV SR 2014-2020 pre MPRV SR a PPA, Metodický pokyn pre riadiaci orgán technickej pomoci Programu rozvoja vidieka SR 2014-2020)</w:t>
      </w:r>
      <w:r w:rsidRPr="00DF1755">
        <w:rPr>
          <w:rFonts w:cs="Times New Roman"/>
          <w:color w:val="000000"/>
          <w:szCs w:val="24"/>
        </w:rPr>
        <w:t>.</w:t>
      </w:r>
    </w:p>
    <w:p w14:paraId="2825F4E4" w14:textId="77777777" w:rsidR="008748CC" w:rsidRPr="00DF1755" w:rsidRDefault="008748CC" w:rsidP="008748CC">
      <w:pPr>
        <w:spacing w:after="120" w:line="240" w:lineRule="auto"/>
        <w:jc w:val="both"/>
        <w:rPr>
          <w:rFonts w:cs="Times New Roman"/>
          <w:sz w:val="24"/>
          <w:szCs w:val="24"/>
        </w:rPr>
      </w:pPr>
    </w:p>
    <w:p w14:paraId="0E8F98C3" w14:textId="77777777" w:rsidR="008748CC" w:rsidRPr="00DF1755" w:rsidRDefault="008748CC" w:rsidP="00852BE8">
      <w:pPr>
        <w:pStyle w:val="Nadpis2"/>
        <w:numPr>
          <w:ilvl w:val="1"/>
          <w:numId w:val="273"/>
        </w:numPr>
        <w:spacing w:before="0" w:after="120" w:line="240" w:lineRule="auto"/>
        <w:ind w:left="567" w:hanging="567"/>
        <w:jc w:val="both"/>
      </w:pPr>
      <w:bookmarkStart w:id="179" w:name="_Toc525133328"/>
      <w:r w:rsidRPr="00DF1755">
        <w:rPr>
          <w:rFonts w:cs="Times New Roman"/>
          <w:sz w:val="24"/>
          <w:szCs w:val="24"/>
        </w:rPr>
        <w:t>Kolektívne investície</w:t>
      </w:r>
      <w:bookmarkEnd w:id="179"/>
    </w:p>
    <w:p w14:paraId="35E41D93" w14:textId="77777777" w:rsidR="008748CC" w:rsidRPr="00DF1755" w:rsidRDefault="008748CC" w:rsidP="00EA6B85">
      <w:pPr>
        <w:pStyle w:val="Odsekzoznamu"/>
        <w:numPr>
          <w:ilvl w:val="0"/>
          <w:numId w:val="21"/>
        </w:numPr>
        <w:autoSpaceDE w:val="0"/>
        <w:autoSpaceDN w:val="0"/>
        <w:adjustRightInd w:val="0"/>
        <w:spacing w:before="240" w:after="120" w:line="240" w:lineRule="auto"/>
        <w:ind w:left="567" w:hanging="425"/>
        <w:contextualSpacing w:val="0"/>
        <w:jc w:val="both"/>
        <w:rPr>
          <w:rFonts w:cs="Times New Roman"/>
          <w:szCs w:val="24"/>
        </w:rPr>
      </w:pPr>
      <w:r w:rsidRPr="00DF1755">
        <w:rPr>
          <w:rFonts w:cs="Times New Roman"/>
          <w:szCs w:val="24"/>
        </w:rPr>
        <w:t>Kolektívnou investíciou sa rozumie súhrn aktivít pri poskytovaní príspevku z EPFRV, ktoré predstavujú investície týkajúce sa jedného alebo viacerých opatrení, na ktoré sa vzťahuje poskytnutie nenávratného finančného príspevku, ktoré predkladá žiadateľ v žiadosti o poskytnutie nenávratného finančného príspevku a ktoré realizuje vždy spoločne s partnerom v súlade so zmluvou o poskytnutí nenávratného finančného príspevku.</w:t>
      </w:r>
    </w:p>
    <w:p w14:paraId="0B4F54BE"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 xml:space="preserve">Kolektívne investície </w:t>
      </w:r>
      <w:r w:rsidR="00661CB2" w:rsidRPr="00DF1755">
        <w:rPr>
          <w:rFonts w:cs="Times New Roman"/>
          <w:szCs w:val="24"/>
        </w:rPr>
        <w:t>môžu vytvoriť podmienky aj</w:t>
      </w:r>
      <w:r w:rsidRPr="00DF1755">
        <w:rPr>
          <w:rFonts w:cs="Times New Roman"/>
          <w:szCs w:val="24"/>
        </w:rPr>
        <w:t xml:space="preserve"> na podporu tvorby spoločných vedeckých a rozvojových klastrov a zakladanie operačných skupín v rámci Európskeho inovačného partnerstva ( ďalej len EIP) vrátane podpory investičných aktivít.</w:t>
      </w:r>
    </w:p>
    <w:p w14:paraId="7D72A34F"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 xml:space="preserve">EIP má slúžiť ako „spojka“ medzi podnikateľskou sférou (farmári, potravinári, lesníci, MSP), vedou, poradenstvom a ostatnými partnermi v regióne a zároveň ako „spojka“ </w:t>
      </w:r>
      <w:r w:rsidR="00FA4C48" w:rsidRPr="00DF1755">
        <w:rPr>
          <w:rFonts w:cs="Times New Roman"/>
          <w:szCs w:val="24"/>
        </w:rPr>
        <w:br/>
      </w:r>
      <w:r w:rsidRPr="00DF1755">
        <w:rPr>
          <w:rFonts w:cs="Times New Roman"/>
          <w:szCs w:val="24"/>
        </w:rPr>
        <w:t xml:space="preserve">na prepojenie zoskupení s podobnými cieľmi v rámci Európy.  EIP je prostriedkom na otvorenie diskusií medzi podnikateľmi a vedecko-výskumnými kapacitami a to </w:t>
      </w:r>
      <w:r w:rsidR="00FA4C48" w:rsidRPr="00DF1755">
        <w:rPr>
          <w:rFonts w:cs="Times New Roman"/>
          <w:szCs w:val="24"/>
        </w:rPr>
        <w:br/>
      </w:r>
      <w:r w:rsidRPr="00DF1755">
        <w:rPr>
          <w:rFonts w:cs="Times New Roman"/>
          <w:szCs w:val="24"/>
        </w:rPr>
        <w:t xml:space="preserve">na jednej strane o ponuke výskumných organizácií pre prax a na druhej strane o reálnych potrebách malých a stredných podnikateľov. </w:t>
      </w:r>
    </w:p>
    <w:p w14:paraId="31F006EF"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Klaster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6046D4C4" w14:textId="77777777" w:rsidR="008748CC" w:rsidRPr="00DF1755" w:rsidRDefault="006B62AB"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DF1755">
        <w:rPr>
          <w:rFonts w:cs="Times New Roman"/>
          <w:szCs w:val="24"/>
        </w:rPr>
        <w:t>Za účelom podpory implementácie opatrenia 16 „Spolupráca“</w:t>
      </w:r>
      <w:r w:rsidR="008748CC" w:rsidRPr="00DF1755">
        <w:rPr>
          <w:rFonts w:cs="Times New Roman"/>
          <w:szCs w:val="24"/>
        </w:rPr>
        <w:t xml:space="preserve"> </w:t>
      </w:r>
      <w:r w:rsidR="0047540C" w:rsidRPr="00DF1755">
        <w:rPr>
          <w:rFonts w:cs="Times New Roman"/>
          <w:szCs w:val="24"/>
        </w:rPr>
        <w:t xml:space="preserve">PRV SR 2014 </w:t>
      </w:r>
      <w:r w:rsidR="00035456" w:rsidRPr="00DF1755">
        <w:rPr>
          <w:rFonts w:cs="Times New Roman"/>
          <w:szCs w:val="24"/>
        </w:rPr>
        <w:t>–</w:t>
      </w:r>
      <w:r w:rsidR="0047540C" w:rsidRPr="00DF1755">
        <w:rPr>
          <w:rFonts w:cs="Times New Roman"/>
          <w:szCs w:val="24"/>
        </w:rPr>
        <w:t xml:space="preserve"> 2020</w:t>
      </w:r>
      <w:r w:rsidRPr="00DF1755">
        <w:rPr>
          <w:rFonts w:cs="Times New Roman"/>
          <w:szCs w:val="24"/>
        </w:rPr>
        <w:t xml:space="preserve"> </w:t>
      </w:r>
      <w:r w:rsidR="008748CC" w:rsidRPr="00DF1755">
        <w:rPr>
          <w:rFonts w:cs="Times New Roman"/>
          <w:szCs w:val="24"/>
        </w:rPr>
        <w:t xml:space="preserve">bude zriadená pracovná skupina pre </w:t>
      </w:r>
      <w:r w:rsidRPr="00DF1755">
        <w:rPr>
          <w:rFonts w:cs="Times New Roman"/>
          <w:szCs w:val="24"/>
        </w:rPr>
        <w:t xml:space="preserve">podopatrenie </w:t>
      </w:r>
      <w:r w:rsidR="009E6458" w:rsidRPr="00DF1755">
        <w:rPr>
          <w:rFonts w:cs="Times New Roman"/>
          <w:szCs w:val="24"/>
        </w:rPr>
        <w:t xml:space="preserve">16.1 </w:t>
      </w:r>
      <w:r w:rsidRPr="00DF1755">
        <w:rPr>
          <w:rFonts w:cs="Times New Roman"/>
          <w:szCs w:val="24"/>
        </w:rPr>
        <w:t>“Z</w:t>
      </w:r>
      <w:r w:rsidR="008748CC" w:rsidRPr="00DF1755">
        <w:rPr>
          <w:rFonts w:cs="Times New Roman"/>
          <w:szCs w:val="24"/>
        </w:rPr>
        <w:t>riaďovanie a prevádzk</w:t>
      </w:r>
      <w:r w:rsidRPr="00DF1755">
        <w:rPr>
          <w:rFonts w:cs="Times New Roman"/>
          <w:szCs w:val="24"/>
        </w:rPr>
        <w:t>a</w:t>
      </w:r>
      <w:r w:rsidR="008748CC" w:rsidRPr="00DF1755">
        <w:rPr>
          <w:rFonts w:cs="Times New Roman"/>
          <w:szCs w:val="24"/>
        </w:rPr>
        <w:t xml:space="preserve"> operačných skupín EIP</w:t>
      </w:r>
      <w:r w:rsidRPr="00DF1755">
        <w:rPr>
          <w:rFonts w:cs="Times New Roman"/>
          <w:szCs w:val="24"/>
        </w:rPr>
        <w:t>“</w:t>
      </w:r>
      <w:r w:rsidR="008748CC" w:rsidRPr="00DF1755">
        <w:rPr>
          <w:rFonts w:cs="Times New Roman"/>
          <w:szCs w:val="24"/>
        </w:rPr>
        <w:t xml:space="preserve">, ktorá bude zložená zo zástupcov jednotlivých sektorov pôdohospodárstva (výskum, vzdelávanie, poradenstvo, prax). Pôsobnosť </w:t>
      </w:r>
      <w:r w:rsidRPr="00DF1755">
        <w:rPr>
          <w:rFonts w:cs="Times New Roman"/>
          <w:szCs w:val="24"/>
        </w:rPr>
        <w:t xml:space="preserve">pracovnej skupiny </w:t>
      </w:r>
      <w:r w:rsidR="008748CC" w:rsidRPr="00DF1755">
        <w:rPr>
          <w:rFonts w:cs="Times New Roman"/>
          <w:szCs w:val="24"/>
        </w:rPr>
        <w:t>sa určí štatútom a rokovacím poriadkom.</w:t>
      </w:r>
    </w:p>
    <w:p w14:paraId="185D4A28"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4DF2AA09"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7171FC60" w14:textId="77777777" w:rsidR="008748CC" w:rsidRPr="00DF1755"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DF1755">
        <w:rPr>
          <w:rFonts w:cs="Times New Roman"/>
          <w:szCs w:val="24"/>
        </w:rPr>
        <w:t>Charakteristiky partnerstva:</w:t>
      </w:r>
    </w:p>
    <w:p w14:paraId="3CEBD84D" w14:textId="77777777" w:rsidR="008748CC" w:rsidRPr="00DF1755" w:rsidRDefault="008748CC" w:rsidP="002B1843">
      <w:pPr>
        <w:pStyle w:val="Odsekzoznamu"/>
        <w:numPr>
          <w:ilvl w:val="0"/>
          <w:numId w:val="183"/>
        </w:numPr>
        <w:spacing w:after="0" w:line="240" w:lineRule="auto"/>
        <w:ind w:left="992" w:hanging="425"/>
        <w:contextualSpacing w:val="0"/>
        <w:jc w:val="both"/>
        <w:rPr>
          <w:rFonts w:cs="Times New Roman"/>
          <w:szCs w:val="24"/>
        </w:rPr>
      </w:pPr>
      <w:r w:rsidRPr="00DF1755">
        <w:rPr>
          <w:rFonts w:cs="Times New Roman"/>
          <w:szCs w:val="24"/>
        </w:rPr>
        <w:t>vzájomná výhodnosť spolupráce pre všetkých partnerov kolektívnej investície</w:t>
      </w:r>
      <w:r w:rsidR="00E307E6" w:rsidRPr="00DF1755">
        <w:rPr>
          <w:rFonts w:cs="Times New Roman"/>
          <w:szCs w:val="24"/>
        </w:rPr>
        <w:t>;</w:t>
      </w:r>
    </w:p>
    <w:p w14:paraId="3ED5CB54" w14:textId="77777777" w:rsidR="008748CC" w:rsidRPr="00DF1755" w:rsidRDefault="008748CC" w:rsidP="002B1843">
      <w:pPr>
        <w:pStyle w:val="Odsekzoznamu"/>
        <w:numPr>
          <w:ilvl w:val="0"/>
          <w:numId w:val="183"/>
        </w:numPr>
        <w:spacing w:after="0" w:line="240" w:lineRule="auto"/>
        <w:ind w:left="992" w:hanging="425"/>
        <w:contextualSpacing w:val="0"/>
        <w:jc w:val="both"/>
        <w:rPr>
          <w:rFonts w:cs="Times New Roman"/>
          <w:szCs w:val="24"/>
        </w:rPr>
      </w:pPr>
      <w:r w:rsidRPr="00DF1755">
        <w:rPr>
          <w:rFonts w:cs="Times New Roman"/>
          <w:szCs w:val="24"/>
        </w:rPr>
        <w:t>jasné záujmy a potreby definované v partnerskej zmluve</w:t>
      </w:r>
      <w:r w:rsidR="00E307E6" w:rsidRPr="00DF1755">
        <w:rPr>
          <w:rFonts w:cs="Times New Roman"/>
          <w:szCs w:val="24"/>
        </w:rPr>
        <w:t>;</w:t>
      </w:r>
    </w:p>
    <w:p w14:paraId="2AE628B0" w14:textId="77777777" w:rsidR="008748CC" w:rsidRPr="001B411C" w:rsidRDefault="008748CC" w:rsidP="002B1843">
      <w:pPr>
        <w:pStyle w:val="Odsekzoznamu"/>
        <w:numPr>
          <w:ilvl w:val="0"/>
          <w:numId w:val="183"/>
        </w:numPr>
        <w:spacing w:after="0" w:line="240" w:lineRule="auto"/>
        <w:ind w:left="992" w:hanging="425"/>
        <w:contextualSpacing w:val="0"/>
        <w:jc w:val="both"/>
        <w:rPr>
          <w:rFonts w:cs="Times New Roman"/>
          <w:szCs w:val="24"/>
        </w:rPr>
      </w:pPr>
      <w:r w:rsidRPr="001B411C">
        <w:rPr>
          <w:rFonts w:cs="Times New Roman"/>
          <w:szCs w:val="24"/>
        </w:rPr>
        <w:t>pružnosť, iniciatíva a efektívnosť partnerstva</w:t>
      </w:r>
      <w:r w:rsidR="00E307E6">
        <w:rPr>
          <w:rFonts w:cs="Times New Roman"/>
          <w:szCs w:val="24"/>
        </w:rPr>
        <w:t>;</w:t>
      </w:r>
    </w:p>
    <w:p w14:paraId="5AB3B33D" w14:textId="77777777" w:rsidR="008748CC" w:rsidRPr="001B411C" w:rsidRDefault="008748CC" w:rsidP="002B1843">
      <w:pPr>
        <w:pStyle w:val="Odsekzoznamu"/>
        <w:numPr>
          <w:ilvl w:val="0"/>
          <w:numId w:val="183"/>
        </w:numPr>
        <w:spacing w:after="0" w:line="240" w:lineRule="auto"/>
        <w:ind w:left="992" w:hanging="425"/>
        <w:contextualSpacing w:val="0"/>
        <w:jc w:val="both"/>
        <w:rPr>
          <w:rFonts w:cs="Times New Roman"/>
          <w:szCs w:val="24"/>
        </w:rPr>
      </w:pPr>
      <w:r w:rsidRPr="001B411C">
        <w:rPr>
          <w:rFonts w:cs="Times New Roman"/>
          <w:szCs w:val="24"/>
        </w:rPr>
        <w:t>plné akceptovanie obsahu a foriem spolupráce medzi všetkými partnermi kolektívnej investície</w:t>
      </w:r>
      <w:r w:rsidR="00E307E6">
        <w:rPr>
          <w:rFonts w:cs="Times New Roman"/>
          <w:szCs w:val="24"/>
        </w:rPr>
        <w:t>;</w:t>
      </w:r>
    </w:p>
    <w:p w14:paraId="3AF01A0E" w14:textId="77777777" w:rsidR="008748CC" w:rsidRPr="001B411C" w:rsidRDefault="008748CC" w:rsidP="002B1843">
      <w:pPr>
        <w:pStyle w:val="Odsekzoznamu"/>
        <w:numPr>
          <w:ilvl w:val="0"/>
          <w:numId w:val="183"/>
        </w:numPr>
        <w:spacing w:after="0" w:line="240" w:lineRule="auto"/>
        <w:ind w:left="992" w:hanging="425"/>
        <w:contextualSpacing w:val="0"/>
        <w:jc w:val="both"/>
        <w:rPr>
          <w:rFonts w:cs="Times New Roman"/>
          <w:szCs w:val="24"/>
        </w:rPr>
      </w:pPr>
      <w:r w:rsidRPr="001B411C">
        <w:rPr>
          <w:rFonts w:cs="Times New Roman"/>
          <w:szCs w:val="24"/>
        </w:rPr>
        <w:t>potrebnosť a vyváženosť partnerov kolektívnej investície</w:t>
      </w:r>
      <w:r w:rsidR="00E307E6">
        <w:rPr>
          <w:rFonts w:cs="Times New Roman"/>
          <w:szCs w:val="24"/>
        </w:rPr>
        <w:t>;</w:t>
      </w:r>
    </w:p>
    <w:p w14:paraId="28245E55" w14:textId="77777777" w:rsidR="008748CC" w:rsidRPr="001B411C" w:rsidRDefault="008748CC" w:rsidP="004A5713">
      <w:pPr>
        <w:pStyle w:val="Odsekzoznamu"/>
        <w:numPr>
          <w:ilvl w:val="0"/>
          <w:numId w:val="183"/>
        </w:numPr>
        <w:spacing w:after="120" w:line="240" w:lineRule="auto"/>
        <w:ind w:left="993" w:hanging="426"/>
        <w:contextualSpacing w:val="0"/>
        <w:jc w:val="both"/>
        <w:rPr>
          <w:rFonts w:cs="Times New Roman"/>
          <w:szCs w:val="24"/>
        </w:rPr>
      </w:pPr>
      <w:r w:rsidRPr="001B411C">
        <w:rPr>
          <w:rFonts w:cs="Times New Roman"/>
          <w:szCs w:val="24"/>
        </w:rPr>
        <w:t>pridaná hodnota spolupráce pri kolektívnej investícii (generovanie pozitívnych dopadov na činnosť partnerov, ktoré prinášajú väčší úžitok ako aktivity, ktoré by boli dosiahnuté bez spolupráce a partnerstva).</w:t>
      </w:r>
    </w:p>
    <w:p w14:paraId="1643B527" w14:textId="77777777" w:rsidR="008748CC" w:rsidRPr="001B411C" w:rsidRDefault="008748CC" w:rsidP="00EA6B85">
      <w:pPr>
        <w:pStyle w:val="Odsekzoznamu"/>
        <w:numPr>
          <w:ilvl w:val="0"/>
          <w:numId w:val="21"/>
        </w:numPr>
        <w:autoSpaceDE w:val="0"/>
        <w:autoSpaceDN w:val="0"/>
        <w:adjustRightInd w:val="0"/>
        <w:spacing w:after="120" w:line="240" w:lineRule="auto"/>
        <w:ind w:left="567" w:hanging="425"/>
        <w:contextualSpacing w:val="0"/>
        <w:jc w:val="both"/>
        <w:rPr>
          <w:rFonts w:cs="Times New Roman"/>
          <w:szCs w:val="24"/>
        </w:rPr>
      </w:pPr>
      <w:r w:rsidRPr="001B411C">
        <w:rPr>
          <w:rFonts w:cs="Times New Roman"/>
          <w:szCs w:val="24"/>
        </w:rPr>
        <w:t>Všetci partneri projektu kolektívnej investície sú si rovní a majú rovnaké práva pri realizácii projektu kolektívnej investície.</w:t>
      </w:r>
    </w:p>
    <w:p w14:paraId="3E895D94"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Podrobnosti kolektívnych investícií rozpracuje </w:t>
      </w:r>
      <w:r>
        <w:rPr>
          <w:rFonts w:cs="Times New Roman"/>
          <w:szCs w:val="24"/>
        </w:rPr>
        <w:t>Poskytovateľ</w:t>
      </w:r>
      <w:r w:rsidRPr="001B411C">
        <w:rPr>
          <w:rFonts w:cs="Times New Roman"/>
          <w:szCs w:val="24"/>
        </w:rPr>
        <w:t xml:space="preserve"> v</w:t>
      </w:r>
      <w:r w:rsidR="006F3E54">
        <w:rPr>
          <w:rFonts w:cs="Times New Roman"/>
          <w:szCs w:val="24"/>
        </w:rPr>
        <w:t xml:space="preserve">o výzve, alebo </w:t>
      </w:r>
      <w:r w:rsidR="00B86CE5">
        <w:rPr>
          <w:rFonts w:cs="Times New Roman"/>
          <w:szCs w:val="24"/>
        </w:rPr>
        <w:t xml:space="preserve">v </w:t>
      </w:r>
      <w:r w:rsidRPr="001B411C">
        <w:rPr>
          <w:rFonts w:cs="Times New Roman"/>
          <w:szCs w:val="24"/>
        </w:rPr>
        <w:t>príručk</w:t>
      </w:r>
      <w:r w:rsidR="006F3E54">
        <w:rPr>
          <w:rFonts w:cs="Times New Roman"/>
          <w:szCs w:val="24"/>
        </w:rPr>
        <w:t>e pre žiadateľa</w:t>
      </w:r>
      <w:r w:rsidRPr="001B411C">
        <w:rPr>
          <w:rFonts w:cs="Times New Roman"/>
          <w:szCs w:val="24"/>
        </w:rPr>
        <w:t>.</w:t>
      </w:r>
    </w:p>
    <w:p w14:paraId="36D7CA63" w14:textId="77777777" w:rsidR="008748CC" w:rsidRPr="001B411C" w:rsidRDefault="008748CC" w:rsidP="008748CC">
      <w:pPr>
        <w:pStyle w:val="Bezriadkovania"/>
      </w:pPr>
    </w:p>
    <w:p w14:paraId="0F7C06B8" w14:textId="77777777" w:rsidR="008748CC" w:rsidRPr="00EA6B85" w:rsidRDefault="008748CC" w:rsidP="002D6004">
      <w:pPr>
        <w:pStyle w:val="Nadpis3"/>
      </w:pPr>
      <w:bookmarkStart w:id="180" w:name="_Toc525133329"/>
      <w:r w:rsidRPr="00EA6B85">
        <w:t>Spôsoby Realizácie kolektívnych investícií</w:t>
      </w:r>
      <w:bookmarkEnd w:id="180"/>
    </w:p>
    <w:p w14:paraId="241A70A6" w14:textId="77777777" w:rsidR="008748CC" w:rsidRDefault="008748CC" w:rsidP="00CD00AD">
      <w:pPr>
        <w:pStyle w:val="Odsekzoznamu"/>
        <w:numPr>
          <w:ilvl w:val="0"/>
          <w:numId w:val="22"/>
        </w:numPr>
        <w:autoSpaceDE w:val="0"/>
        <w:autoSpaceDN w:val="0"/>
        <w:adjustRightInd w:val="0"/>
        <w:spacing w:before="240" w:after="120" w:line="240" w:lineRule="auto"/>
        <w:ind w:left="567" w:hanging="567"/>
        <w:contextualSpacing w:val="0"/>
        <w:jc w:val="both"/>
        <w:rPr>
          <w:rFonts w:cs="Times New Roman"/>
          <w:szCs w:val="24"/>
        </w:rPr>
      </w:pPr>
      <w:r w:rsidRPr="00F46ADB">
        <w:rPr>
          <w:rFonts w:cs="Times New Roman"/>
          <w:i/>
          <w:szCs w:val="24"/>
        </w:rPr>
        <w:t>Partnerstvo s právnou subjektivitou</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rFonts w:cs="Times New Roman"/>
          <w:szCs w:val="24"/>
        </w:rPr>
        <w:t>a</w:t>
      </w:r>
      <w:r w:rsidRPr="001B411C">
        <w:rPr>
          <w:rFonts w:cs="Times New Roman"/>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rFonts w:cs="Times New Roman"/>
          <w:szCs w:val="24"/>
        </w:rPr>
        <w:t>Poskytovateľ</w:t>
      </w:r>
      <w:r w:rsidRPr="001B411C">
        <w:rPr>
          <w:rFonts w:cs="Times New Roman"/>
          <w:szCs w:val="24"/>
        </w:rPr>
        <w:t xml:space="preserve">a. Zodpovednosť zo zmluvy o poskytnutí NFP bude voči </w:t>
      </w:r>
      <w:r>
        <w:rPr>
          <w:rFonts w:cs="Times New Roman"/>
          <w:szCs w:val="24"/>
        </w:rPr>
        <w:t>Poskytovateľ</w:t>
      </w:r>
      <w:r w:rsidRPr="001B411C">
        <w:rPr>
          <w:rFonts w:cs="Times New Roman"/>
          <w:szCs w:val="24"/>
        </w:rPr>
        <w:t>ovi niesť v plnom rozsahu klaster / EIP / Partnerstvo.</w:t>
      </w:r>
    </w:p>
    <w:p w14:paraId="7E2E269C" w14:textId="77777777" w:rsidR="00E307E6" w:rsidRDefault="008748CC" w:rsidP="002B1843">
      <w:pPr>
        <w:pStyle w:val="Popis"/>
        <w:spacing w:after="0"/>
        <w:ind w:left="357" w:firstLine="210"/>
        <w:rPr>
          <w:color w:val="808080" w:themeColor="background1" w:themeShade="80"/>
        </w:rPr>
      </w:pPr>
      <w:bookmarkStart w:id="181" w:name="_Toc284238190"/>
      <w:r w:rsidRPr="000531D7">
        <w:rPr>
          <w:color w:val="808080" w:themeColor="background1" w:themeShade="80"/>
        </w:rPr>
        <w:t xml:space="preserve">Schéma </w:t>
      </w:r>
      <w:r w:rsidR="00132C6C">
        <w:rPr>
          <w:color w:val="808080" w:themeColor="background1" w:themeShade="80"/>
        </w:rPr>
        <w:t>20</w:t>
      </w:r>
      <w:r w:rsidRPr="000531D7">
        <w:rPr>
          <w:color w:val="808080" w:themeColor="background1" w:themeShade="80"/>
        </w:rPr>
        <w:t xml:space="preserve"> </w:t>
      </w:r>
      <w:r w:rsidRPr="003D51EB">
        <w:rPr>
          <w:color w:val="808080" w:themeColor="background1" w:themeShade="80"/>
        </w:rPr>
        <w:t>– partnerstvo s právnou subjektivitou</w:t>
      </w:r>
      <w:bookmarkEnd w:id="181"/>
    </w:p>
    <w:p w14:paraId="4B8C3744" w14:textId="77777777" w:rsidR="008748CC" w:rsidRPr="00CD00AD" w:rsidRDefault="00DF7AC7">
      <w:pPr>
        <w:pStyle w:val="Popis"/>
        <w:ind w:left="360" w:firstLine="207"/>
        <w:rPr>
          <w:color w:val="808080" w:themeColor="background1" w:themeShade="80"/>
        </w:rPr>
      </w:pPr>
      <w:r>
        <w:rPr>
          <w:rFonts w:ascii="Times New Roman" w:hAnsi="Times New Roman" w:cs="Times New Roman"/>
          <w:noProof/>
          <w:sz w:val="24"/>
          <w:szCs w:val="24"/>
        </w:rPr>
        <mc:AlternateContent>
          <mc:Choice Requires="wps">
            <w:drawing>
              <wp:anchor distT="0" distB="0" distL="114300" distR="114300" simplePos="0" relativeHeight="251618304" behindDoc="0" locked="0" layoutInCell="1" allowOverlap="1" wp14:anchorId="5F685968" wp14:editId="413AD854">
                <wp:simplePos x="0" y="0"/>
                <wp:positionH relativeFrom="column">
                  <wp:posOffset>3200400</wp:posOffset>
                </wp:positionH>
                <wp:positionV relativeFrom="paragraph">
                  <wp:posOffset>692150</wp:posOffset>
                </wp:positionV>
                <wp:extent cx="922020" cy="484505"/>
                <wp:effectExtent l="0" t="0" r="11430" b="10795"/>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EB49B4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15" o:spid="_x0000_s1026" type="#_x0000_t69" style="position:absolute;margin-left:252pt;margin-top:54.5pt;width:72.6pt;height:38.1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" adj="5675"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17280" behindDoc="0" locked="0" layoutInCell="1" allowOverlap="1" wp14:anchorId="0989D76D" wp14:editId="081A19F6">
                <wp:simplePos x="0" y="0"/>
                <wp:positionH relativeFrom="column">
                  <wp:posOffset>4229100</wp:posOffset>
                </wp:positionH>
                <wp:positionV relativeFrom="paragraph">
                  <wp:posOffset>234950</wp:posOffset>
                </wp:positionV>
                <wp:extent cx="1470660" cy="1534795"/>
                <wp:effectExtent l="0" t="0" r="15240" b="2730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F2BF8E" w14:textId="77777777" w:rsidR="00DF1755" w:rsidRPr="00EA6B85" w:rsidRDefault="00DF1755" w:rsidP="008748CC">
                            <w:pPr>
                              <w:jc w:val="center"/>
                            </w:pPr>
                            <w:r w:rsidRPr="00EA6B85">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89D76D" id="Obdĺžnik 3" o:spid="_x0000_s1085" style="position:absolute;left:0;text-align:left;margin-left:333pt;margin-top:18.5pt;width:115.8pt;height:120.8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" fillcolor="#4f81bd [3204]" strokecolor="#243f60 [1604]" strokeweight="2pt">
                <v:path arrowok="t"/>
                <v:textbox>
                  <w:txbxContent>
                    <w:p w14:paraId="27F2BF8E" w14:textId="77777777" w:rsidR="00DF1755" w:rsidRPr="00EA6B85" w:rsidRDefault="00DF1755" w:rsidP="008748CC">
                      <w:pPr>
                        <w:jc w:val="center"/>
                      </w:pPr>
                      <w:r w:rsidRPr="00EA6B85">
                        <w:t>Poskytovateľ</w:t>
                      </w:r>
                    </w:p>
                  </w:txbxContent>
                </v:textbox>
              </v:rect>
            </w:pict>
          </mc:Fallback>
        </mc:AlternateContent>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sz w:val="24"/>
          <w:szCs w:val="24"/>
        </w:rPr>
        <w:tab/>
      </w:r>
      <w:r w:rsidR="008748CC" w:rsidRPr="003D51EB">
        <w:rPr>
          <w:rFonts w:ascii="Times New Roman" w:hAnsi="Times New Roman" w:cs="Times New Roman"/>
          <w:noProof/>
          <w:sz w:val="24"/>
          <w:szCs w:val="24"/>
        </w:rPr>
        <w:drawing>
          <wp:inline distT="0" distB="0" distL="0" distR="0" wp14:anchorId="6C62B008" wp14:editId="20D7A24B">
            <wp:extent cx="2520563" cy="1606164"/>
            <wp:effectExtent l="57150" t="19050" r="13335" b="70485"/>
            <wp:docPr id="252" name="Diagram 2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3D71EE60" w14:textId="65C680B0"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bez právnej subjektivity a).</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na strane prijímateľa bude pluralita (klaster/EIP/partnerstvo bez právnej subjektivity). Komunikácia </w:t>
      </w:r>
      <w:r>
        <w:rPr>
          <w:rFonts w:cs="Times New Roman"/>
          <w:szCs w:val="24"/>
        </w:rPr>
        <w:t>Poskytovateľ</w:t>
      </w:r>
      <w:r w:rsidRPr="001B411C">
        <w:rPr>
          <w:rFonts w:cs="Times New Roman"/>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menšieho počtu partnerov podľa uváženia </w:t>
      </w:r>
      <w:r>
        <w:rPr>
          <w:rFonts w:cs="Times New Roman"/>
          <w:szCs w:val="24"/>
        </w:rPr>
        <w:t>Poskytovateľ</w:t>
      </w:r>
      <w:r w:rsidRPr="001B411C">
        <w:rPr>
          <w:rFonts w:cs="Times New Roman"/>
          <w:szCs w:val="24"/>
        </w:rPr>
        <w:t>a.</w:t>
      </w:r>
    </w:p>
    <w:p w14:paraId="6A4D3D1A" w14:textId="77777777" w:rsidR="008748CC" w:rsidRPr="002E4934" w:rsidRDefault="008748CC" w:rsidP="00162ABA">
      <w:pPr>
        <w:pStyle w:val="Popis"/>
        <w:spacing w:after="240"/>
        <w:ind w:left="357" w:firstLine="210"/>
        <w:rPr>
          <w:color w:val="808080" w:themeColor="background1" w:themeShade="80"/>
        </w:rPr>
      </w:pPr>
      <w:bookmarkStart w:id="182" w:name="_Toc284238191"/>
      <w:r w:rsidRPr="000531D7">
        <w:rPr>
          <w:color w:val="808080" w:themeColor="background1" w:themeShade="80"/>
        </w:rPr>
        <w:t xml:space="preserve">Schéma </w:t>
      </w:r>
      <w:r w:rsidR="00132C6C">
        <w:rPr>
          <w:color w:val="808080" w:themeColor="background1" w:themeShade="80"/>
        </w:rPr>
        <w:t>2</w:t>
      </w:r>
      <w:r w:rsidR="00A14CF8">
        <w:rPr>
          <w:color w:val="808080" w:themeColor="background1" w:themeShade="80"/>
        </w:rPr>
        <w:t>1</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182"/>
    </w:p>
    <w:p w14:paraId="302DF745" w14:textId="112FBA69" w:rsidR="008748CC" w:rsidRPr="00994604" w:rsidRDefault="00DF7AC7" w:rsidP="008748CC">
      <w:pPr>
        <w:pStyle w:val="Odsekzoznamu"/>
        <w:spacing w:after="120" w:line="240" w:lineRule="auto"/>
        <w:ind w:left="1416"/>
        <w:contextualSpacing w:val="0"/>
        <w:jc w:val="both"/>
        <w:rPr>
          <w:rFonts w:cs="Times New Roman"/>
          <w:szCs w:val="24"/>
        </w:rPr>
      </w:pPr>
      <w:r>
        <w:rPr>
          <w:rFonts w:cs="Times New Roman"/>
          <w:noProof/>
          <w:szCs w:val="24"/>
        </w:rPr>
        <mc:AlternateContent>
          <mc:Choice Requires="wps">
            <w:drawing>
              <wp:anchor distT="0" distB="0" distL="114300" distR="114300" simplePos="0" relativeHeight="251620352" behindDoc="0" locked="0" layoutInCell="1" allowOverlap="1" wp14:anchorId="4D497CBF" wp14:editId="17439424">
                <wp:simplePos x="0" y="0"/>
                <wp:positionH relativeFrom="column">
                  <wp:posOffset>1521460</wp:posOffset>
                </wp:positionH>
                <wp:positionV relativeFrom="paragraph">
                  <wp:posOffset>553085</wp:posOffset>
                </wp:positionV>
                <wp:extent cx="768985" cy="304165"/>
                <wp:effectExtent l="0" t="0" r="12065" b="1968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8985"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629143" id="Obojsmerná vodorovná šípka 12" o:spid="_x0000_s1026" type="#_x0000_t69" style="position:absolute;margin-left:119.8pt;margin-top:43.55pt;width:60.55pt;height:23.9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" adj="4272" fillcolor="#4f81bd [3204]" strokecolor="#243f60 [1604]" strokeweight="2pt">
                <v:path arrowok="t"/>
              </v:shape>
            </w:pict>
          </mc:Fallback>
        </mc:AlternateContent>
      </w:r>
      <w:r>
        <w:rPr>
          <w:rFonts w:cs="Times New Roman"/>
          <w:noProof/>
          <w:szCs w:val="24"/>
        </w:rPr>
        <mc:AlternateContent>
          <mc:Choice Requires="wps">
            <w:drawing>
              <wp:anchor distT="0" distB="0" distL="114300" distR="114300" simplePos="0" relativeHeight="251619328" behindDoc="0" locked="0" layoutInCell="1" allowOverlap="1" wp14:anchorId="1696DA02" wp14:editId="343649A8">
                <wp:simplePos x="0" y="0"/>
                <wp:positionH relativeFrom="column">
                  <wp:posOffset>339725</wp:posOffset>
                </wp:positionH>
                <wp:positionV relativeFrom="paragraph">
                  <wp:posOffset>72390</wp:posOffset>
                </wp:positionV>
                <wp:extent cx="1183640" cy="1247775"/>
                <wp:effectExtent l="0" t="0" r="16510" b="28575"/>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3640" cy="1247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BF1E60" w14:textId="77777777" w:rsidR="00DF1755" w:rsidRPr="00EA6B85" w:rsidRDefault="00DF1755" w:rsidP="008748CC">
                            <w:pPr>
                              <w:jc w:val="center"/>
                            </w:pPr>
                            <w:r w:rsidRPr="00EA6B85">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96DA02" id="Obdĺžnik 11" o:spid="_x0000_s1086" style="position:absolute;left:0;text-align:left;margin-left:26.75pt;margin-top:5.7pt;width:93.2pt;height:98.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" fillcolor="#4f81bd [3204]" strokecolor="#243f60 [1604]" strokeweight="2pt">
                <v:path arrowok="t"/>
                <v:textbox>
                  <w:txbxContent>
                    <w:p w14:paraId="1CBF1E60" w14:textId="77777777" w:rsidR="00DF1755" w:rsidRPr="00EA6B85" w:rsidRDefault="00DF1755" w:rsidP="008748CC">
                      <w:pPr>
                        <w:jc w:val="center"/>
                      </w:pPr>
                      <w:r w:rsidRPr="00EA6B85">
                        <w:t>Poskytovateľ</w:t>
                      </w:r>
                    </w:p>
                  </w:txbxContent>
                </v:textbox>
              </v:rect>
            </w:pict>
          </mc:Fallback>
        </mc:AlternateContent>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noProof/>
          <w:szCs w:val="24"/>
        </w:rPr>
        <w:drawing>
          <wp:inline distT="0" distB="0" distL="0" distR="0" wp14:anchorId="21B47E16" wp14:editId="77405915">
            <wp:extent cx="2989691" cy="1383334"/>
            <wp:effectExtent l="0" t="0" r="20320" b="26670"/>
            <wp:docPr id="253" name="Diagram 2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r w:rsidR="008748CC" w:rsidRPr="00994604">
        <w:rPr>
          <w:rFonts w:cs="Times New Roman"/>
          <w:szCs w:val="24"/>
        </w:rPr>
        <w:tab/>
      </w:r>
    </w:p>
    <w:p w14:paraId="70D78D52" w14:textId="0B43DDD2"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bez právnej subjektivity b).</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na strane prijímateľa bude pluralita (klaster/EIP/partnerstvo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väčšieho počtu partnerov podľa uváženia </w:t>
      </w:r>
      <w:r>
        <w:rPr>
          <w:rFonts w:cs="Times New Roman"/>
          <w:szCs w:val="24"/>
        </w:rPr>
        <w:t>Poskytovateľ</w:t>
      </w:r>
      <w:r w:rsidRPr="001B411C">
        <w:rPr>
          <w:rFonts w:cs="Times New Roman"/>
          <w:szCs w:val="24"/>
        </w:rPr>
        <w:t>a</w:t>
      </w:r>
    </w:p>
    <w:p w14:paraId="218F730B" w14:textId="77777777" w:rsidR="008748CC" w:rsidRPr="003D51EB" w:rsidRDefault="008748CC" w:rsidP="00162ABA">
      <w:pPr>
        <w:pStyle w:val="Popis"/>
        <w:spacing w:after="240"/>
        <w:ind w:left="357" w:firstLine="210"/>
        <w:rPr>
          <w:color w:val="808080" w:themeColor="background1" w:themeShade="80"/>
        </w:rPr>
      </w:pPr>
      <w:bookmarkStart w:id="183" w:name="_Toc284238192"/>
      <w:r w:rsidRPr="000531D7">
        <w:rPr>
          <w:color w:val="808080" w:themeColor="background1" w:themeShade="80"/>
        </w:rPr>
        <w:t xml:space="preserve">Schéma </w:t>
      </w:r>
      <w:r w:rsidR="008E2306" w:rsidRPr="002E4934">
        <w:rPr>
          <w:color w:val="808080" w:themeColor="background1" w:themeShade="80"/>
        </w:rPr>
        <w:t>2</w:t>
      </w:r>
      <w:r w:rsidR="00132C6C" w:rsidRPr="002E4934">
        <w:rPr>
          <w:color w:val="808080" w:themeColor="background1" w:themeShade="80"/>
        </w:rPr>
        <w:t>2</w:t>
      </w:r>
      <w:r w:rsidRPr="000531D7">
        <w:rPr>
          <w:color w:val="808080" w:themeColor="background1" w:themeShade="80"/>
        </w:rPr>
        <w:t xml:space="preserve"> –</w:t>
      </w:r>
      <w:bookmarkEnd w:id="183"/>
      <w:r>
        <w:rPr>
          <w:color w:val="808080" w:themeColor="background1" w:themeShade="80"/>
        </w:rPr>
        <w:t xml:space="preserve"> </w:t>
      </w:r>
      <w:r w:rsidRPr="003D51EB">
        <w:rPr>
          <w:color w:val="808080" w:themeColor="background1" w:themeShade="80"/>
        </w:rPr>
        <w:t>Kolektívne  investície – partnerstvo bez právnej subjektivity b)</w:t>
      </w:r>
    </w:p>
    <w:p w14:paraId="173D2BA4" w14:textId="77777777" w:rsidR="008748CC" w:rsidRPr="001B411C" w:rsidRDefault="00DF7AC7" w:rsidP="008748CC">
      <w:pPr>
        <w:pStyle w:val="Odsekzoznamu"/>
        <w:spacing w:after="120" w:line="240" w:lineRule="auto"/>
        <w:contextualSpacing w:val="0"/>
        <w:jc w:val="both"/>
        <w:rPr>
          <w:rFonts w:cs="Times New Roman"/>
          <w:szCs w:val="24"/>
        </w:rPr>
      </w:pPr>
      <w:r>
        <w:rPr>
          <w:rFonts w:cs="Times New Roman"/>
          <w:noProof/>
          <w:szCs w:val="24"/>
        </w:rPr>
        <mc:AlternateContent>
          <mc:Choice Requires="wps">
            <w:drawing>
              <wp:anchor distT="0" distB="0" distL="114300" distR="114300" simplePos="0" relativeHeight="251699200" behindDoc="0" locked="0" layoutInCell="1" allowOverlap="1" wp14:anchorId="0B9EE616" wp14:editId="69ED89A5">
                <wp:simplePos x="0" y="0"/>
                <wp:positionH relativeFrom="column">
                  <wp:posOffset>4238625</wp:posOffset>
                </wp:positionH>
                <wp:positionV relativeFrom="paragraph">
                  <wp:posOffset>129540</wp:posOffset>
                </wp:positionV>
                <wp:extent cx="1231900" cy="1028700"/>
                <wp:effectExtent l="0" t="0" r="25400" b="19050"/>
                <wp:wrapNone/>
                <wp:docPr id="53"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0287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AB74DE" w14:textId="77777777" w:rsidR="00DF1755" w:rsidRPr="00EA6B85" w:rsidRDefault="00DF1755" w:rsidP="008748CC">
                            <w:pPr>
                              <w:jc w:val="center"/>
                            </w:pPr>
                            <w:r w:rsidRPr="00EA6B85">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9EE616" id="Obdĺžnik 32" o:spid="_x0000_s1087" style="position:absolute;left:0;text-align:left;margin-left:333.75pt;margin-top:10.2pt;width:97pt;height:8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" fillcolor="#4f81bd [3204]" strokecolor="#243f60 [1604]" strokeweight="2pt">
                <v:path arrowok="t"/>
                <v:textbox>
                  <w:txbxContent>
                    <w:p w14:paraId="09AB74DE" w14:textId="77777777" w:rsidR="00DF1755" w:rsidRPr="00EA6B85" w:rsidRDefault="00DF1755" w:rsidP="008748CC">
                      <w:pPr>
                        <w:jc w:val="center"/>
                      </w:pPr>
                      <w:r w:rsidRPr="00EA6B85">
                        <w:t>Poskytovateľ</w:t>
                      </w:r>
                    </w:p>
                  </w:txbxContent>
                </v:textbox>
              </v:rect>
            </w:pict>
          </mc:Fallback>
        </mc:AlternateContent>
      </w:r>
      <w:r>
        <w:rPr>
          <w:rFonts w:cs="Times New Roman"/>
          <w:noProof/>
          <w:szCs w:val="24"/>
        </w:rPr>
        <mc:AlternateContent>
          <mc:Choice Requires="wps">
            <w:drawing>
              <wp:anchor distT="0" distB="0" distL="114300" distR="114300" simplePos="0" relativeHeight="251700224" behindDoc="0" locked="0" layoutInCell="1" allowOverlap="1" wp14:anchorId="58C66CDC" wp14:editId="4F4B1FAB">
                <wp:simplePos x="0" y="0"/>
                <wp:positionH relativeFrom="column">
                  <wp:posOffset>3286125</wp:posOffset>
                </wp:positionH>
                <wp:positionV relativeFrom="paragraph">
                  <wp:posOffset>396240</wp:posOffset>
                </wp:positionV>
                <wp:extent cx="897890" cy="484505"/>
                <wp:effectExtent l="0" t="0" r="16510" b="10795"/>
                <wp:wrapNone/>
                <wp:docPr id="54"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722CDCB" id="Obojsmerná vodorovná šípka 33" o:spid="_x0000_s1026" type="#_x0000_t69" style="position:absolute;margin-left:258.75pt;margin-top:31.2pt;width:70.7pt;height:38.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" adj="5828" fillcolor="#4f81bd [3204]" strokecolor="#243f60 [1604]" strokeweight="2pt">
                <v:path arrowok="t"/>
              </v:shape>
            </w:pict>
          </mc:Fallback>
        </mc:AlternateContent>
      </w:r>
      <w:r w:rsidR="008748CC" w:rsidRPr="003D51EB">
        <w:rPr>
          <w:rFonts w:cs="Times New Roman"/>
          <w:noProof/>
          <w:szCs w:val="24"/>
        </w:rPr>
        <w:drawing>
          <wp:inline distT="0" distB="0" distL="0" distR="0" wp14:anchorId="100AC49B" wp14:editId="1BAF514C">
            <wp:extent cx="2752090" cy="1271270"/>
            <wp:effectExtent l="76200" t="38100" r="86360" b="119380"/>
            <wp:docPr id="182" name="Diagram 1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
    <w:p w14:paraId="7C0F0295" w14:textId="77777777"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v ktorom nemusia byť všetci partneri prijímateľmi NFP.</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a prijímateľ ako partner projektu, pričom nie všetci partneri musia byť prijímateľmi NFP. Ak bude prijímateľom NFP aj partner projektu, bude v rámci zmluvy o poskytnutí NFP aj zmluvnou stranou vo vzťahu k </w:t>
      </w:r>
      <w:r>
        <w:rPr>
          <w:rFonts w:cs="Times New Roman"/>
          <w:szCs w:val="24"/>
        </w:rPr>
        <w:t>Poskytovateľ</w:t>
      </w:r>
      <w:r w:rsidRPr="001B411C">
        <w:rPr>
          <w:rFonts w:cs="Times New Roman"/>
          <w:szCs w:val="24"/>
        </w:rPr>
        <w:t xml:space="preserve">ovi.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w:t>
      </w:r>
    </w:p>
    <w:p w14:paraId="3089DA8A" w14:textId="77777777" w:rsidR="008748CC" w:rsidRPr="002E4934" w:rsidRDefault="008748CC" w:rsidP="00162ABA">
      <w:pPr>
        <w:pStyle w:val="Popis"/>
        <w:spacing w:after="240"/>
        <w:ind w:left="357" w:firstLine="210"/>
        <w:rPr>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Kolektívne investície – partner/prijímateľ projektu</w:t>
      </w:r>
    </w:p>
    <w:p w14:paraId="3391B1F5" w14:textId="77777777" w:rsidR="008748CC" w:rsidRPr="003D51EB" w:rsidRDefault="00DF7AC7" w:rsidP="008748CC">
      <w:pPr>
        <w:autoSpaceDE w:val="0"/>
        <w:autoSpaceDN w:val="0"/>
        <w:adjustRightInd w:val="0"/>
        <w:spacing w:after="120" w:line="240" w:lineRule="auto"/>
        <w:ind w:left="1560" w:hanging="855"/>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21376" behindDoc="0" locked="0" layoutInCell="1" allowOverlap="1" wp14:anchorId="155CB8DF" wp14:editId="212D1117">
                <wp:simplePos x="0" y="0"/>
                <wp:positionH relativeFrom="column">
                  <wp:posOffset>337820</wp:posOffset>
                </wp:positionH>
                <wp:positionV relativeFrom="paragraph">
                  <wp:posOffset>83185</wp:posOffset>
                </wp:positionV>
                <wp:extent cx="1041400" cy="962025"/>
                <wp:effectExtent l="0" t="0" r="25400" b="28575"/>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E5542A" w14:textId="77777777" w:rsidR="00DF1755" w:rsidRPr="00EA6B85" w:rsidRDefault="00DF1755" w:rsidP="008748CC">
                            <w:pPr>
                              <w:jc w:val="center"/>
                            </w:pPr>
                            <w:r w:rsidRPr="00EA6B85">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55CB8DF" id="Obdĺžnik 34" o:spid="_x0000_s1088" style="position:absolute;left:0;text-align:left;margin-left:26.6pt;margin-top:6.55pt;width:82pt;height:75.7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" fillcolor="#4f81bd [3204]" strokecolor="#243f60 [1604]" strokeweight="2pt">
                <v:path arrowok="t"/>
                <v:textbox>
                  <w:txbxContent>
                    <w:p w14:paraId="04E5542A" w14:textId="77777777" w:rsidR="00DF1755" w:rsidRPr="00EA6B85" w:rsidRDefault="00DF1755" w:rsidP="008748CC">
                      <w:pPr>
                        <w:jc w:val="center"/>
                      </w:pPr>
                      <w:r w:rsidRPr="00EA6B85">
                        <w:t>Poskytovateľ</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3424" behindDoc="0" locked="0" layoutInCell="1" allowOverlap="1" wp14:anchorId="58F55D2C" wp14:editId="58043534">
                <wp:simplePos x="0" y="0"/>
                <wp:positionH relativeFrom="column">
                  <wp:posOffset>2461895</wp:posOffset>
                </wp:positionH>
                <wp:positionV relativeFrom="paragraph">
                  <wp:posOffset>83185</wp:posOffset>
                </wp:positionV>
                <wp:extent cx="1001395" cy="962025"/>
                <wp:effectExtent l="0" t="0" r="27305" b="28575"/>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E77732" w14:textId="77777777" w:rsidR="00DF1755" w:rsidRPr="00EA6B85" w:rsidRDefault="00DF1755" w:rsidP="008748CC">
                            <w:pPr>
                              <w:jc w:val="center"/>
                            </w:pPr>
                            <w:r w:rsidRPr="00EA6B85">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58F55D2C" id="Obdĺžnik 36" o:spid="_x0000_s1089" style="position:absolute;left:0;text-align:left;margin-left:193.85pt;margin-top:6.55pt;width:78.85pt;height:75.7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" fillcolor="#4f81bd [3204]" strokecolor="#243f60 [1604]" strokeweight="2pt">
                <v:path arrowok="t"/>
                <v:textbox>
                  <w:txbxContent>
                    <w:p w14:paraId="15E77732" w14:textId="77777777" w:rsidR="00DF1755" w:rsidRPr="00EA6B85" w:rsidRDefault="00DF1755" w:rsidP="008748CC">
                      <w:pPr>
                        <w:jc w:val="center"/>
                      </w:pPr>
                      <w:r w:rsidRPr="00EA6B85">
                        <w:t>Prijímateľ ako 1.partner projektu</w:t>
                      </w:r>
                    </w:p>
                  </w:txbxContent>
                </v:textbox>
              </v:rect>
            </w:pict>
          </mc:Fallback>
        </mc:AlternateContent>
      </w:r>
      <w:r>
        <w:rPr>
          <w:rFonts w:cs="Times New Roman"/>
          <w:noProof/>
          <w:szCs w:val="24"/>
        </w:rPr>
        <mc:AlternateContent>
          <mc:Choice Requires="wps">
            <w:drawing>
              <wp:anchor distT="0" distB="0" distL="114300" distR="114300" simplePos="0" relativeHeight="251625472" behindDoc="0" locked="0" layoutInCell="1" allowOverlap="1" wp14:anchorId="3479EC06" wp14:editId="44607DBE">
                <wp:simplePos x="0" y="0"/>
                <wp:positionH relativeFrom="column">
                  <wp:posOffset>4395470</wp:posOffset>
                </wp:positionH>
                <wp:positionV relativeFrom="paragraph">
                  <wp:posOffset>83820</wp:posOffset>
                </wp:positionV>
                <wp:extent cx="1343025" cy="962025"/>
                <wp:effectExtent l="0" t="0" r="28575" b="28575"/>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302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528A7D" w14:textId="77777777" w:rsidR="00DF1755" w:rsidRPr="00EA6B85" w:rsidRDefault="00DF1755" w:rsidP="008748CC">
                            <w:pPr>
                              <w:jc w:val="center"/>
                            </w:pPr>
                            <w:r w:rsidRPr="00EA6B85">
                              <w:t>2. /N. partner pr</w:t>
                            </w:r>
                            <w:r w:rsidRPr="00EA6B85">
                              <w:rPr>
                                <w:b/>
                              </w:rPr>
                              <w:t>ojek</w:t>
                            </w:r>
                            <w:r w:rsidRPr="00EA6B85">
                              <w:t>tu (môže a nemusí byť</w:t>
                            </w:r>
                            <w:r w:rsidRPr="00EA6B85">
                              <w:rPr>
                                <w:rFonts w:cs="Times New Roman"/>
                              </w:rPr>
                              <w:t xml:space="preserve"> </w:t>
                            </w:r>
                            <w:r w:rsidRPr="00EA6B85">
                              <w:t>prijímateľom 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79EC06" id="Obdĺžnik 38" o:spid="_x0000_s1090" style="position:absolute;left:0;text-align:left;margin-left:346.1pt;margin-top:6.6pt;width:105.75pt;height:75.7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" fillcolor="#4f81bd [3204]" strokecolor="#243f60 [1604]" strokeweight="2pt">
                <v:path arrowok="t"/>
                <v:textbox>
                  <w:txbxContent>
                    <w:p w14:paraId="51528A7D" w14:textId="77777777" w:rsidR="00DF1755" w:rsidRPr="00EA6B85" w:rsidRDefault="00DF1755" w:rsidP="008748CC">
                      <w:pPr>
                        <w:jc w:val="center"/>
                      </w:pPr>
                      <w:r w:rsidRPr="00EA6B85">
                        <w:t>2. /N. partner pr</w:t>
                      </w:r>
                      <w:r w:rsidRPr="00EA6B85">
                        <w:rPr>
                          <w:b/>
                        </w:rPr>
                        <w:t>ojek</w:t>
                      </w:r>
                      <w:r w:rsidRPr="00EA6B85">
                        <w:t>tu (môže a nemusí byť</w:t>
                      </w:r>
                      <w:r w:rsidRPr="00EA6B85">
                        <w:rPr>
                          <w:rFonts w:cs="Times New Roman"/>
                        </w:rPr>
                        <w:t xml:space="preserve"> </w:t>
                      </w:r>
                      <w:r w:rsidRPr="00EA6B85">
                        <w:t>prijímateľom NFP)</w:t>
                      </w:r>
                    </w:p>
                  </w:txbxContent>
                </v:textbox>
              </v:rect>
            </w:pict>
          </mc:Fallback>
        </mc:AlternateContent>
      </w:r>
    </w:p>
    <w:p w14:paraId="7764C4F7" w14:textId="77777777" w:rsidR="008748CC" w:rsidRPr="003D51EB" w:rsidRDefault="00DF7AC7" w:rsidP="008748CC">
      <w:pPr>
        <w:autoSpaceDE w:val="0"/>
        <w:autoSpaceDN w:val="0"/>
        <w:adjustRightInd w:val="0"/>
        <w:spacing w:after="120" w:line="240" w:lineRule="auto"/>
        <w:ind w:left="1560" w:hanging="855"/>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24448" behindDoc="0" locked="0" layoutInCell="1" allowOverlap="1" wp14:anchorId="44C4BA84" wp14:editId="4A342149">
                <wp:simplePos x="0" y="0"/>
                <wp:positionH relativeFrom="column">
                  <wp:posOffset>3564890</wp:posOffset>
                </wp:positionH>
                <wp:positionV relativeFrom="paragraph">
                  <wp:posOffset>98425</wp:posOffset>
                </wp:positionV>
                <wp:extent cx="699135" cy="484505"/>
                <wp:effectExtent l="0" t="19050" r="43815" b="2984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528B3F7" id="Šípka doprava 37" o:spid="_x0000_s1026" type="#_x0000_t13" style="position:absolute;margin-left:280.7pt;margin-top:7.75pt;width:55.05pt;height:38.1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" adj="14116"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2400" behindDoc="0" locked="0" layoutInCell="1" allowOverlap="1" wp14:anchorId="4CEDC45C" wp14:editId="5892EB44">
                <wp:simplePos x="0" y="0"/>
                <wp:positionH relativeFrom="column">
                  <wp:posOffset>1493520</wp:posOffset>
                </wp:positionH>
                <wp:positionV relativeFrom="paragraph">
                  <wp:posOffset>98425</wp:posOffset>
                </wp:positionV>
                <wp:extent cx="850265" cy="484505"/>
                <wp:effectExtent l="0" t="0" r="26035" b="10795"/>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F01C7B7" id="Obojsmerná vodorovná šípka 35" o:spid="_x0000_s1026" type="#_x0000_t69" style="position:absolute;margin-left:117.6pt;margin-top:7.75pt;width:66.95pt;height:38.1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14:paraId="6FE52413"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44A5DFEB" w14:textId="77777777" w:rsidR="008748CC"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4E9B358F" w14:textId="77777777" w:rsidR="00162ABA" w:rsidRPr="003D51EB" w:rsidRDefault="00162ABA"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29B83B55" w14:textId="376BF6F3" w:rsidR="008748CC" w:rsidRDefault="008748CC" w:rsidP="00852BE8">
      <w:pPr>
        <w:pStyle w:val="Nadpis2"/>
        <w:numPr>
          <w:ilvl w:val="1"/>
          <w:numId w:val="273"/>
        </w:numPr>
        <w:spacing w:before="0" w:after="120" w:line="240" w:lineRule="auto"/>
        <w:ind w:left="567" w:hanging="567"/>
        <w:jc w:val="both"/>
        <w:rPr>
          <w:rFonts w:cs="Times New Roman"/>
          <w:sz w:val="24"/>
          <w:szCs w:val="24"/>
        </w:rPr>
      </w:pPr>
      <w:bookmarkStart w:id="184" w:name="_Toc525133330"/>
      <w:r w:rsidRPr="001B411C">
        <w:rPr>
          <w:rFonts w:cs="Times New Roman"/>
          <w:sz w:val="24"/>
          <w:szCs w:val="24"/>
        </w:rPr>
        <w:t>Integrované projekty</w:t>
      </w:r>
      <w:bookmarkEnd w:id="184"/>
    </w:p>
    <w:p w14:paraId="1BC8FE01" w14:textId="77777777" w:rsidR="008748CC" w:rsidRPr="001B411C" w:rsidRDefault="008748CC" w:rsidP="00CD00AD">
      <w:pPr>
        <w:pStyle w:val="Odsekzoznamu"/>
        <w:numPr>
          <w:ilvl w:val="0"/>
          <w:numId w:val="23"/>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Integrovaným projektom je súhrn aktivít pri poskytovaní príspevku z EPFRV, ktoré predstavujú investície týkajúce sa súčasne viacerých opatrení, na ktoré sa vzťahuje poskytnutie príspevku, ktoré predkladá žiadateľ v ŽoNFP a ktoré  realizuje prijímateľ sám alebo s partnerom v súlade so zmluvou o poskytnutí nenávratného finančného príspevku.</w:t>
      </w:r>
    </w:p>
    <w:p w14:paraId="08C522D7" w14:textId="77777777" w:rsidR="008748CC" w:rsidRPr="001B411C" w:rsidRDefault="008748CC" w:rsidP="00AB4C68">
      <w:pPr>
        <w:pStyle w:val="Odsekzoznamu"/>
        <w:numPr>
          <w:ilvl w:val="0"/>
          <w:numId w:val="2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Integrovaný projekt môže byť realizovaný jedným subjektom</w:t>
      </w:r>
      <w:r>
        <w:rPr>
          <w:rFonts w:cs="Times New Roman"/>
          <w:szCs w:val="24"/>
        </w:rPr>
        <w:t>,</w:t>
      </w:r>
      <w:r w:rsidRPr="001B411C">
        <w:rPr>
          <w:rFonts w:cs="Times New Roman"/>
          <w:szCs w:val="24"/>
        </w:rPr>
        <w:t xml:space="preserve"> ako žiadateľom o NFP, alebo prostredníctvom kolektívnej investície.</w:t>
      </w:r>
    </w:p>
    <w:p w14:paraId="0DD6479C" w14:textId="77777777" w:rsidR="008748CC" w:rsidRPr="00B477C8" w:rsidRDefault="008748CC" w:rsidP="00A10039">
      <w:pPr>
        <w:pStyle w:val="Odsekzoznamu"/>
        <w:numPr>
          <w:ilvl w:val="0"/>
          <w:numId w:val="23"/>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rFonts w:cs="Times New Roman"/>
          <w:szCs w:val="24"/>
        </w:rPr>
        <w:t xml:space="preserve">(uvedené v časti </w:t>
      </w:r>
      <w:r w:rsidR="00BF6672">
        <w:rPr>
          <w:rFonts w:cs="Times New Roman"/>
          <w:szCs w:val="24"/>
        </w:rPr>
        <w:t>7</w:t>
      </w:r>
      <w:r w:rsidRPr="003D51EB">
        <w:rPr>
          <w:rFonts w:cs="Times New Roman"/>
          <w:szCs w:val="24"/>
        </w:rPr>
        <w:t>.3 kolektívne investície).</w:t>
      </w:r>
    </w:p>
    <w:p w14:paraId="7085D34E" w14:textId="77777777" w:rsidR="008748CC" w:rsidRPr="001B411C" w:rsidRDefault="008748CC" w:rsidP="00A10039">
      <w:pPr>
        <w:autoSpaceDE w:val="0"/>
        <w:autoSpaceDN w:val="0"/>
        <w:adjustRightInd w:val="0"/>
        <w:spacing w:after="0" w:line="240" w:lineRule="auto"/>
        <w:ind w:firstLine="431"/>
        <w:jc w:val="both"/>
        <w:rPr>
          <w:rFonts w:ascii="Times New Roman" w:hAnsi="Times New Roman" w:cs="Times New Roman"/>
          <w:sz w:val="24"/>
          <w:szCs w:val="24"/>
        </w:rPr>
      </w:pPr>
    </w:p>
    <w:p w14:paraId="59085AE9" w14:textId="77777777" w:rsidR="008748CC" w:rsidRPr="00200DFB" w:rsidRDefault="008748CC" w:rsidP="002D6004">
      <w:pPr>
        <w:pStyle w:val="Nadpis3"/>
      </w:pPr>
      <w:bookmarkStart w:id="185" w:name="_Toc525133331"/>
      <w:r w:rsidRPr="001B411C">
        <w:t>Spôsoby realizácie integrovaných projektov</w:t>
      </w:r>
      <w:bookmarkEnd w:id="185"/>
    </w:p>
    <w:p w14:paraId="309474FC" w14:textId="77777777" w:rsidR="008748CC" w:rsidRDefault="008748CC" w:rsidP="00CD00AD">
      <w:pPr>
        <w:pStyle w:val="Odsekzoznamu"/>
        <w:numPr>
          <w:ilvl w:val="0"/>
          <w:numId w:val="24"/>
        </w:numPr>
        <w:autoSpaceDE w:val="0"/>
        <w:autoSpaceDN w:val="0"/>
        <w:adjustRightInd w:val="0"/>
        <w:spacing w:before="240" w:after="120" w:line="240" w:lineRule="auto"/>
        <w:ind w:left="567" w:hanging="567"/>
        <w:contextualSpacing w:val="0"/>
        <w:jc w:val="both"/>
        <w:rPr>
          <w:rFonts w:cs="Times New Roman"/>
          <w:szCs w:val="24"/>
        </w:rPr>
      </w:pPr>
      <w:r w:rsidRPr="00667C8F">
        <w:rPr>
          <w:rFonts w:cs="Times New Roman"/>
          <w:i/>
          <w:szCs w:val="24"/>
        </w:rPr>
        <w:t>Integrovaný projekt realizovaný jedným subjektom</w:t>
      </w:r>
      <w:r w:rsidRPr="001B411C">
        <w:rPr>
          <w:rFonts w:cs="Times New Roman"/>
          <w:szCs w:val="24"/>
        </w:rPr>
        <w:t xml:space="preserve">. Zmluvnou stranou </w:t>
      </w:r>
      <w:r>
        <w:rPr>
          <w:rFonts w:cs="Times New Roman"/>
          <w:szCs w:val="24"/>
        </w:rPr>
        <w:t>Poskytovateľ</w:t>
      </w:r>
      <w:r w:rsidRPr="001B411C">
        <w:rPr>
          <w:rFonts w:cs="Times New Roman"/>
          <w:szCs w:val="24"/>
        </w:rPr>
        <w:t>a bude prijímateľ, ktorý v rámci jedného projektu bude realizovať viac opatrení.</w:t>
      </w:r>
    </w:p>
    <w:p w14:paraId="4A58C74E" w14:textId="77777777" w:rsidR="008748CC" w:rsidRPr="003D51EB" w:rsidRDefault="008748CC" w:rsidP="00162ABA">
      <w:pPr>
        <w:pStyle w:val="Popis"/>
        <w:spacing w:after="240"/>
        <w:ind w:left="357" w:firstLine="210"/>
        <w:rPr>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4</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Integrovaný projekt  realizovaný jedným subjektom</w:t>
      </w:r>
    </w:p>
    <w:p w14:paraId="4AE2DA6B" w14:textId="77777777" w:rsidR="008748CC" w:rsidRPr="001B411C" w:rsidRDefault="00DF7AC7" w:rsidP="008748CC">
      <w:pPr>
        <w:spacing w:after="120" w:line="240" w:lineRule="auto"/>
        <w:ind w:left="3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1758747C" wp14:editId="3779784A">
                <wp:simplePos x="0" y="0"/>
                <wp:positionH relativeFrom="column">
                  <wp:posOffset>3086100</wp:posOffset>
                </wp:positionH>
                <wp:positionV relativeFrom="paragraph">
                  <wp:posOffset>643890</wp:posOffset>
                </wp:positionV>
                <wp:extent cx="897890" cy="484505"/>
                <wp:effectExtent l="0" t="0" r="16510" b="10795"/>
                <wp:wrapNone/>
                <wp:docPr id="33" name="Obojsmerná vodorovná šípk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B5C4142" id="Obojsmerná vodorovná šípka 5" o:spid="_x0000_s1026" type="#_x0000_t69" style="position:absolute;margin-left:243pt;margin-top:50.7pt;width:70.7pt;height:3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" adj="5828"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4A086E0C" wp14:editId="4072A0EB">
                <wp:simplePos x="0" y="0"/>
                <wp:positionH relativeFrom="column">
                  <wp:posOffset>4000500</wp:posOffset>
                </wp:positionH>
                <wp:positionV relativeFrom="paragraph">
                  <wp:posOffset>186690</wp:posOffset>
                </wp:positionV>
                <wp:extent cx="1231900" cy="1278890"/>
                <wp:effectExtent l="0" t="0" r="25400" b="16510"/>
                <wp:wrapNone/>
                <wp:docPr id="32"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2788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DC5E3B" w14:textId="77777777" w:rsidR="00DF1755" w:rsidRPr="00EA6B85" w:rsidRDefault="00DF1755" w:rsidP="008748CC">
                            <w:pPr>
                              <w:jc w:val="center"/>
                            </w:pPr>
                            <w:r w:rsidRPr="00EA6B85">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086E0C" id="Obdĺžnik 6" o:spid="_x0000_s1091" style="position:absolute;left:0;text-align:left;margin-left:315pt;margin-top:14.7pt;width:97pt;height:100.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" fillcolor="#4f81bd [3204]" strokecolor="#243f60 [1604]" strokeweight="2pt">
                <v:path arrowok="t"/>
                <v:textbox>
                  <w:txbxContent>
                    <w:p w14:paraId="65DC5E3B" w14:textId="77777777" w:rsidR="00DF1755" w:rsidRPr="00EA6B85" w:rsidRDefault="00DF1755" w:rsidP="008748CC">
                      <w:pPr>
                        <w:jc w:val="center"/>
                      </w:pPr>
                      <w:r w:rsidRPr="00EA6B85">
                        <w:t>Poskytovateľ</w:t>
                      </w:r>
                    </w:p>
                  </w:txbxContent>
                </v:textbox>
              </v:rect>
            </w:pict>
          </mc:Fallback>
        </mc:AlternateContent>
      </w:r>
      <w:r w:rsidR="008748CC" w:rsidRPr="003D51EB">
        <w:rPr>
          <w:rFonts w:ascii="Times New Roman" w:hAnsi="Times New Roman" w:cs="Times New Roman"/>
          <w:noProof/>
          <w:sz w:val="24"/>
          <w:szCs w:val="24"/>
        </w:rPr>
        <w:drawing>
          <wp:inline distT="0" distB="0" distL="0" distR="0" wp14:anchorId="08943A0E" wp14:editId="766F75EF">
            <wp:extent cx="3116912" cy="1541531"/>
            <wp:effectExtent l="0" t="0" r="0" b="1905"/>
            <wp:docPr id="255" name="Diagram 2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0" r:lo="rId101" r:qs="rId102" r:cs="rId103"/>
              </a:graphicData>
            </a:graphic>
          </wp:inline>
        </w:drawing>
      </w:r>
    </w:p>
    <w:p w14:paraId="7BE227F7" w14:textId="77777777" w:rsidR="008748CC" w:rsidRPr="003D51EB" w:rsidRDefault="008748CC" w:rsidP="008748CC">
      <w:pPr>
        <w:pStyle w:val="Odsekzoznamu"/>
        <w:rPr>
          <w:sz w:val="16"/>
          <w:szCs w:val="16"/>
        </w:rPr>
      </w:pPr>
    </w:p>
    <w:p w14:paraId="2E241A8E" w14:textId="45A17AC2" w:rsidR="008748CC" w:rsidRDefault="008748CC" w:rsidP="00AB4C68">
      <w:pPr>
        <w:pStyle w:val="Odsekzoznamu"/>
        <w:numPr>
          <w:ilvl w:val="0"/>
          <w:numId w:val="24"/>
        </w:numPr>
        <w:autoSpaceDE w:val="0"/>
        <w:autoSpaceDN w:val="0"/>
        <w:adjustRightInd w:val="0"/>
        <w:spacing w:after="120" w:line="240" w:lineRule="auto"/>
        <w:ind w:left="567" w:hanging="567"/>
        <w:contextualSpacing w:val="0"/>
        <w:jc w:val="both"/>
        <w:rPr>
          <w:rFonts w:cs="Times New Roman"/>
          <w:szCs w:val="24"/>
        </w:rPr>
      </w:pPr>
      <w:r w:rsidRPr="00667C8F">
        <w:rPr>
          <w:rFonts w:cs="Times New Roman"/>
          <w:i/>
          <w:szCs w:val="24"/>
        </w:rPr>
        <w:t>Integrovaný projekt realizovaný ako kolektívna investícia</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na strane prijímateľa bude pluralita (klaster/EIP/partnerstvo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môžu súčasne realizovať dvaja alebo viacerí partneri projektu.</w:t>
      </w:r>
    </w:p>
    <w:p w14:paraId="5845A72A" w14:textId="77777777" w:rsidR="00162ABA" w:rsidRDefault="00162ABA" w:rsidP="00162ABA">
      <w:pPr>
        <w:autoSpaceDE w:val="0"/>
        <w:autoSpaceDN w:val="0"/>
        <w:adjustRightInd w:val="0"/>
        <w:spacing w:after="120" w:line="240" w:lineRule="auto"/>
        <w:jc w:val="both"/>
        <w:rPr>
          <w:rFonts w:cs="Times New Roman"/>
          <w:szCs w:val="24"/>
        </w:rPr>
      </w:pPr>
    </w:p>
    <w:p w14:paraId="0B19D3DC" w14:textId="77777777" w:rsidR="00162ABA" w:rsidRDefault="00162ABA" w:rsidP="00162ABA">
      <w:pPr>
        <w:autoSpaceDE w:val="0"/>
        <w:autoSpaceDN w:val="0"/>
        <w:adjustRightInd w:val="0"/>
        <w:spacing w:after="120" w:line="240" w:lineRule="auto"/>
        <w:jc w:val="both"/>
        <w:rPr>
          <w:rFonts w:cs="Times New Roman"/>
          <w:szCs w:val="24"/>
        </w:rPr>
      </w:pPr>
    </w:p>
    <w:p w14:paraId="78E14369" w14:textId="77777777" w:rsidR="00162ABA" w:rsidRDefault="00162ABA" w:rsidP="00162ABA">
      <w:pPr>
        <w:autoSpaceDE w:val="0"/>
        <w:autoSpaceDN w:val="0"/>
        <w:adjustRightInd w:val="0"/>
        <w:spacing w:after="120" w:line="240" w:lineRule="auto"/>
        <w:jc w:val="both"/>
        <w:rPr>
          <w:rFonts w:cs="Times New Roman"/>
          <w:szCs w:val="24"/>
        </w:rPr>
      </w:pPr>
    </w:p>
    <w:p w14:paraId="74E3FE97" w14:textId="77777777" w:rsidR="00162ABA" w:rsidRDefault="00162ABA" w:rsidP="00162ABA">
      <w:pPr>
        <w:autoSpaceDE w:val="0"/>
        <w:autoSpaceDN w:val="0"/>
        <w:adjustRightInd w:val="0"/>
        <w:spacing w:after="120" w:line="240" w:lineRule="auto"/>
        <w:jc w:val="both"/>
        <w:rPr>
          <w:rFonts w:cs="Times New Roman"/>
          <w:szCs w:val="24"/>
        </w:rPr>
      </w:pPr>
    </w:p>
    <w:p w14:paraId="596C9EDB" w14:textId="77777777" w:rsidR="00162ABA" w:rsidRPr="00162ABA" w:rsidRDefault="00162ABA" w:rsidP="00162ABA">
      <w:pPr>
        <w:autoSpaceDE w:val="0"/>
        <w:autoSpaceDN w:val="0"/>
        <w:adjustRightInd w:val="0"/>
        <w:spacing w:after="120" w:line="240" w:lineRule="auto"/>
        <w:jc w:val="both"/>
        <w:rPr>
          <w:rFonts w:cs="Times New Roman"/>
          <w:szCs w:val="24"/>
        </w:rPr>
      </w:pPr>
    </w:p>
    <w:p w14:paraId="14D92985" w14:textId="77777777" w:rsidR="000A1ADB" w:rsidRPr="00EA6B85" w:rsidRDefault="000A1ADB" w:rsidP="00A10039">
      <w:pPr>
        <w:pStyle w:val="Popis"/>
        <w:spacing w:after="0"/>
        <w:ind w:left="357" w:firstLine="210"/>
        <w:rPr>
          <w:color w:val="808080" w:themeColor="background1" w:themeShade="80"/>
        </w:rPr>
      </w:pPr>
      <w:bookmarkStart w:id="186" w:name="_Toc284238193"/>
      <w:r w:rsidRPr="00EA6B85">
        <w:rPr>
          <w:color w:val="808080" w:themeColor="background1" w:themeShade="80"/>
        </w:rPr>
        <w:t xml:space="preserve">Schéma 25 – </w:t>
      </w:r>
      <w:r w:rsidRPr="002E4934">
        <w:rPr>
          <w:color w:val="808080" w:themeColor="background1" w:themeShade="80"/>
        </w:rPr>
        <w:t>Integrovaný projekt realizovaný ako kolektívna investícia</w:t>
      </w:r>
      <w:bookmarkEnd w:id="186"/>
    </w:p>
    <w:p w14:paraId="4CCE329B" w14:textId="77777777" w:rsidR="000A1ADB" w:rsidRDefault="000A1ADB" w:rsidP="000A1ADB">
      <w:pPr>
        <w:spacing w:after="120" w:line="240" w:lineRule="auto"/>
        <w:ind w:firstLine="567"/>
        <w:jc w:val="both"/>
        <w:rPr>
          <w:rFonts w:cs="Times New Roman"/>
          <w:b/>
          <w:bCs/>
          <w:color w:val="808080" w:themeColor="background1" w:themeShade="80"/>
          <w:sz w:val="18"/>
          <w:szCs w:val="18"/>
        </w:rPr>
      </w:pPr>
      <w:r>
        <w:rPr>
          <w:rFonts w:cs="Times New Roman"/>
          <w:noProof/>
          <w:szCs w:val="24"/>
        </w:rPr>
        <mc:AlternateContent>
          <mc:Choice Requires="wps">
            <w:drawing>
              <wp:anchor distT="0" distB="0" distL="114300" distR="114300" simplePos="0" relativeHeight="251774976" behindDoc="0" locked="0" layoutInCell="1" allowOverlap="1" wp14:anchorId="35867F3A" wp14:editId="03CB97F6">
                <wp:simplePos x="0" y="0"/>
                <wp:positionH relativeFrom="column">
                  <wp:posOffset>4457700</wp:posOffset>
                </wp:positionH>
                <wp:positionV relativeFrom="paragraph">
                  <wp:posOffset>190500</wp:posOffset>
                </wp:positionV>
                <wp:extent cx="1080770" cy="1119505"/>
                <wp:effectExtent l="0" t="0" r="24130" b="2349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9F382B" w14:textId="77777777" w:rsidR="00DF1755" w:rsidRPr="00EA6B85" w:rsidRDefault="00DF1755" w:rsidP="000A1ADB">
                            <w:pPr>
                              <w:jc w:val="center"/>
                              <w:rPr>
                                <w:rFonts w:cs="Times New Roman"/>
                              </w:rPr>
                            </w:pPr>
                            <w:r w:rsidRPr="00EA6B85">
                              <w:rPr>
                                <w:rFonts w:cs="Times New Roman"/>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67F3A" id="Obdĺžnik 44" o:spid="_x0000_s1092" style="position:absolute;left:0;text-align:left;margin-left:351pt;margin-top:15pt;width:85.1pt;height:88.1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" fillcolor="#4f81bd [3204]" strokecolor="#243f60 [1604]" strokeweight="2pt">
                <v:path arrowok="t"/>
                <v:textbox>
                  <w:txbxContent>
                    <w:p w14:paraId="069F382B" w14:textId="77777777" w:rsidR="00DF1755" w:rsidRPr="00EA6B85" w:rsidRDefault="00DF1755" w:rsidP="000A1ADB">
                      <w:pPr>
                        <w:jc w:val="center"/>
                        <w:rPr>
                          <w:rFonts w:cs="Times New Roman"/>
                        </w:rPr>
                      </w:pPr>
                      <w:r w:rsidRPr="00EA6B85">
                        <w:rPr>
                          <w:rFonts w:cs="Times New Roman"/>
                        </w:rPr>
                        <w:t>Generálny partner projektu = realizácia opatrenia A</w:t>
                      </w:r>
                    </w:p>
                  </w:txbxContent>
                </v:textbox>
              </v:rect>
            </w:pict>
          </mc:Fallback>
        </mc:AlternateContent>
      </w:r>
      <w:r>
        <w:rPr>
          <w:rFonts w:cs="Times New Roman"/>
          <w:noProof/>
          <w:szCs w:val="24"/>
        </w:rPr>
        <mc:AlternateContent>
          <mc:Choice Requires="wps">
            <w:drawing>
              <wp:anchor distT="0" distB="0" distL="114300" distR="114300" simplePos="0" relativeHeight="251773952" behindDoc="0" locked="0" layoutInCell="1" allowOverlap="1" wp14:anchorId="34915B36" wp14:editId="4764EBDA">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32FFC8A" id="Mínus 43" o:spid="_x0000_s1026" style="position:absolute;margin-left:279pt;margin-top:.3pt;width:1in;height:1in;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rFonts w:cs="Times New Roman"/>
          <w:noProof/>
          <w:szCs w:val="24"/>
        </w:rPr>
        <mc:AlternateContent>
          <mc:Choice Requires="wps">
            <w:drawing>
              <wp:anchor distT="0" distB="0" distL="114300" distR="114300" simplePos="0" relativeHeight="251772928" behindDoc="0" locked="0" layoutInCell="1" allowOverlap="1" wp14:anchorId="05B8DDBF" wp14:editId="201F89CF">
                <wp:simplePos x="0" y="0"/>
                <wp:positionH relativeFrom="column">
                  <wp:posOffset>2514600</wp:posOffset>
                </wp:positionH>
                <wp:positionV relativeFrom="paragraph">
                  <wp:posOffset>118110</wp:posOffset>
                </wp:positionV>
                <wp:extent cx="1025525" cy="685800"/>
                <wp:effectExtent l="0" t="0" r="22225" b="1905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3A796D" w14:textId="77777777" w:rsidR="00DF1755" w:rsidRPr="00EA6B85" w:rsidRDefault="00DF1755" w:rsidP="000A1ADB">
                            <w:pPr>
                              <w:jc w:val="center"/>
                              <w:rPr>
                                <w:rFonts w:cs="Times New Roman"/>
                              </w:rPr>
                            </w:pPr>
                            <w:r w:rsidRPr="00EA6B85">
                              <w:rPr>
                                <w:rFonts w:cs="Times New Roman"/>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B8DDBF" id="Obdĺžnik 42" o:spid="_x0000_s1093" style="position:absolute;left:0;text-align:left;margin-left:198pt;margin-top:9.3pt;width:80.75pt;height:54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DXOCi2lQIAAGgFAAAOAAAAAAAAAAAAAAAAAC4CAABkcnMvZTJvRG9j&#10;LnhtbFBLAQItABQABgAIAAAAIQAvSKGf4AAAAAoBAAAPAAAAAAAAAAAAAAAAAO8EAABkcnMvZG93&#10;bnJldi54bWxQSwUGAAAAAAQABADzAAAA/AUAAAAA&#10;" fillcolor="#4f81bd [3204]" strokecolor="#243f60 [1604]" strokeweight="2pt">
                <v:path arrowok="t"/>
                <v:textbox>
                  <w:txbxContent>
                    <w:p w14:paraId="253A796D" w14:textId="77777777" w:rsidR="00DF1755" w:rsidRPr="00EA6B85" w:rsidRDefault="00DF1755" w:rsidP="000A1ADB">
                      <w:pPr>
                        <w:jc w:val="center"/>
                        <w:rPr>
                          <w:rFonts w:cs="Times New Roman"/>
                        </w:rPr>
                      </w:pPr>
                      <w:r w:rsidRPr="00EA6B85">
                        <w:rPr>
                          <w:rFonts w:cs="Times New Roman"/>
                        </w:rPr>
                        <w:t>Prijímateľ</w:t>
                      </w:r>
                    </w:p>
                  </w:txbxContent>
                </v:textbox>
              </v:rect>
            </w:pict>
          </mc:Fallback>
        </mc:AlternateContent>
      </w:r>
      <w:r>
        <w:rPr>
          <w:rFonts w:cs="Times New Roman"/>
          <w:noProof/>
          <w:szCs w:val="24"/>
        </w:rPr>
        <mc:AlternateContent>
          <mc:Choice Requires="wps">
            <w:drawing>
              <wp:anchor distT="0" distB="0" distL="114300" distR="114300" simplePos="0" relativeHeight="251771904" behindDoc="0" locked="0" layoutInCell="1" allowOverlap="1" wp14:anchorId="74F67E1F" wp14:editId="2F5166BF">
                <wp:simplePos x="0" y="0"/>
                <wp:positionH relativeFrom="column">
                  <wp:posOffset>342900</wp:posOffset>
                </wp:positionH>
                <wp:positionV relativeFrom="paragraph">
                  <wp:posOffset>118110</wp:posOffset>
                </wp:positionV>
                <wp:extent cx="1172845" cy="685800"/>
                <wp:effectExtent l="0" t="0" r="27305" b="1905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512017" w14:textId="77777777" w:rsidR="00DF1755" w:rsidRPr="00EA6B85" w:rsidRDefault="00DF1755" w:rsidP="000A1ADB">
                            <w:pPr>
                              <w:jc w:val="center"/>
                              <w:rPr>
                                <w:rFonts w:cs="Times New Roman"/>
                              </w:rPr>
                            </w:pPr>
                            <w:r w:rsidRPr="00EA6B85">
                              <w:rPr>
                                <w:rFonts w:cs="Times New Roman"/>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F67E1F" id="Obdĺžnik 40" o:spid="_x0000_s1094" style="position:absolute;left:0;text-align:left;margin-left:27pt;margin-top:9.3pt;width:92.35pt;height:5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W8ilQIAAGgFAAAOAAAAZHJzL2Uyb0RvYy54bWysVM1u2zAMvg/YOwi6r7aDpM2M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O5kt5wtKOOqOl4tlGqMlLB+9jXX+g4CGhJ+CWnzO2GW23zgf4rN8NBmS6ePHTPxBiZCC&#10;0p+ExBIx4ix6R3KJc2XJniEtGOdC+6xXVawU/fUixS9Uj0EmjyhFwIAsa6Um7AEgEPcldg8z2AdX&#10;Ebk5Oad/S6x3njxiZNB+cm5qDfY1AIVVDZF7+7FJfWtCl3y37eLzH5+ML72F8oCcsNAPizP8ssb2&#10;b5jzN8zidCBRcOL9NR5SQVtQGP4oqcB+fe0+2CNpUUtJi9NWUPdlx6ygRH3USOf32Tzwz0dhvjiZ&#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EcVbyKVAgAAaAUAAA4AAAAAAAAAAAAAAAAALgIAAGRycy9lMm9Eb2Mu&#10;eG1sUEsBAi0AFAAGAAgAAAAhAE4QFxPfAAAACQEAAA8AAAAAAAAAAAAAAAAA7wQAAGRycy9kb3du&#10;cmV2LnhtbFBLBQYAAAAABAAEAPMAAAD7BQAAAAA=&#10;" fillcolor="#4f81bd [3204]" strokecolor="#243f60 [1604]" strokeweight="2pt">
                <v:path arrowok="t"/>
                <v:textbox>
                  <w:txbxContent>
                    <w:p w14:paraId="4F512017" w14:textId="77777777" w:rsidR="00DF1755" w:rsidRPr="00EA6B85" w:rsidRDefault="00DF1755" w:rsidP="000A1ADB">
                      <w:pPr>
                        <w:jc w:val="center"/>
                        <w:rPr>
                          <w:rFonts w:cs="Times New Roman"/>
                        </w:rPr>
                      </w:pPr>
                      <w:r w:rsidRPr="00EA6B85">
                        <w:rPr>
                          <w:rFonts w:cs="Times New Roman"/>
                        </w:rPr>
                        <w:t>Poskytovateľ</w:t>
                      </w:r>
                    </w:p>
                  </w:txbxContent>
                </v:textbox>
              </v:rect>
            </w:pict>
          </mc:Fallback>
        </mc:AlternateContent>
      </w:r>
    </w:p>
    <w:p w14:paraId="1D783203" w14:textId="77777777" w:rsidR="000A1ADB" w:rsidRDefault="000A1ADB" w:rsidP="000A1ADB">
      <w:pPr>
        <w:spacing w:after="120" w:line="240" w:lineRule="auto"/>
        <w:ind w:firstLine="567"/>
        <w:jc w:val="both"/>
        <w:rPr>
          <w:rFonts w:cs="Times New Roman"/>
          <w:b/>
          <w:bCs/>
          <w:color w:val="808080" w:themeColor="background1" w:themeShade="80"/>
          <w:sz w:val="18"/>
          <w:szCs w:val="18"/>
        </w:rPr>
      </w:pPr>
      <w:r>
        <w:rPr>
          <w:rFonts w:cs="Times New Roman"/>
          <w:noProof/>
          <w:szCs w:val="24"/>
        </w:rPr>
        <mc:AlternateContent>
          <mc:Choice Requires="wps">
            <w:drawing>
              <wp:anchor distT="0" distB="0" distL="114300" distR="114300" simplePos="0" relativeHeight="251776000" behindDoc="0" locked="0" layoutInCell="1" allowOverlap="1" wp14:anchorId="60DF6E0C" wp14:editId="768DB931">
                <wp:simplePos x="0" y="0"/>
                <wp:positionH relativeFrom="column">
                  <wp:posOffset>1600200</wp:posOffset>
                </wp:positionH>
                <wp:positionV relativeFrom="paragraph">
                  <wp:posOffset>24765</wp:posOffset>
                </wp:positionV>
                <wp:extent cx="753110" cy="484505"/>
                <wp:effectExtent l="0" t="0" r="27940" b="10795"/>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CBFA042" id="Obojsmerná vodorovná šípka 49" o:spid="_x0000_s1026" type="#_x0000_t69" style="position:absolute;margin-left:126pt;margin-top:1.95pt;width:59.3pt;height:38.1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14:paraId="27235E6E" w14:textId="77777777" w:rsidR="000A1ADB" w:rsidRDefault="000A1ADB" w:rsidP="000A1ADB">
      <w:pPr>
        <w:spacing w:after="120" w:line="240" w:lineRule="auto"/>
        <w:ind w:firstLine="567"/>
        <w:jc w:val="both"/>
        <w:rPr>
          <w:rFonts w:cs="Times New Roman"/>
          <w:b/>
          <w:bCs/>
          <w:color w:val="808080" w:themeColor="background1" w:themeShade="80"/>
          <w:sz w:val="18"/>
          <w:szCs w:val="18"/>
        </w:rPr>
      </w:pPr>
    </w:p>
    <w:p w14:paraId="12EA646D" w14:textId="77777777" w:rsidR="000A1ADB" w:rsidRDefault="000A1ADB" w:rsidP="000A1ADB">
      <w:pPr>
        <w:spacing w:after="120" w:line="240" w:lineRule="auto"/>
        <w:ind w:firstLine="567"/>
        <w:jc w:val="both"/>
        <w:rPr>
          <w:rFonts w:cs="Times New Roman"/>
          <w:b/>
          <w:bCs/>
          <w:color w:val="808080" w:themeColor="background1" w:themeShade="80"/>
          <w:sz w:val="18"/>
          <w:szCs w:val="18"/>
        </w:rPr>
      </w:pPr>
    </w:p>
    <w:p w14:paraId="451B617F" w14:textId="77777777" w:rsidR="000A1ADB" w:rsidRPr="003D51EB" w:rsidRDefault="000A1ADB" w:rsidP="000A1ADB">
      <w:pPr>
        <w:spacing w:after="120" w:line="240" w:lineRule="auto"/>
        <w:ind w:firstLine="567"/>
        <w:jc w:val="both"/>
        <w:rPr>
          <w:rFonts w:cs="Times New Roman"/>
          <w:color w:val="808080" w:themeColor="background1" w:themeShade="80"/>
          <w:sz w:val="18"/>
          <w:szCs w:val="18"/>
        </w:rPr>
      </w:pPr>
      <w:r>
        <w:rPr>
          <w:rFonts w:cs="Times New Roman"/>
          <w:b/>
          <w:noProof/>
          <w:sz w:val="24"/>
          <w:szCs w:val="24"/>
        </w:rPr>
        <mc:AlternateContent>
          <mc:Choice Requires="wps">
            <w:drawing>
              <wp:anchor distT="0" distB="0" distL="114300" distR="114300" simplePos="0" relativeHeight="251767808" behindDoc="0" locked="0" layoutInCell="1" allowOverlap="1" wp14:anchorId="36069027" wp14:editId="34D4EBAE">
                <wp:simplePos x="0" y="0"/>
                <wp:positionH relativeFrom="column">
                  <wp:posOffset>3314700</wp:posOffset>
                </wp:positionH>
                <wp:positionV relativeFrom="paragraph">
                  <wp:posOffset>10160</wp:posOffset>
                </wp:positionV>
                <wp:extent cx="460375" cy="1161415"/>
                <wp:effectExtent l="0" t="160020" r="0" b="160655"/>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9266FB6" id="Šípka dolu 45" o:spid="_x0000_s1026" type="#_x0000_t67" style="position:absolute;margin-left:261pt;margin-top:.8pt;width:36.25pt;height:91.45pt;rotation:4201005fd;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14:paraId="46780BF2" w14:textId="77777777" w:rsidR="000A1ADB" w:rsidRPr="00994604" w:rsidRDefault="000A1ADB" w:rsidP="000A1ADB">
      <w:pPr>
        <w:pStyle w:val="Odsekzoznamu"/>
        <w:spacing w:after="120" w:line="240" w:lineRule="auto"/>
        <w:ind w:left="1560" w:hanging="840"/>
        <w:contextualSpacing w:val="0"/>
        <w:jc w:val="both"/>
        <w:rPr>
          <w:rFonts w:cs="Times New Roman"/>
          <w:szCs w:val="24"/>
        </w:rPr>
      </w:pPr>
    </w:p>
    <w:p w14:paraId="066F0F58" w14:textId="77777777" w:rsidR="000A1ADB" w:rsidRPr="003D51EB" w:rsidRDefault="000A1ADB" w:rsidP="000A1ADB">
      <w:pPr>
        <w:spacing w:after="120" w:line="24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70880" behindDoc="0" locked="0" layoutInCell="1" allowOverlap="1" wp14:anchorId="67623EEF" wp14:editId="3F155707">
                <wp:simplePos x="0" y="0"/>
                <wp:positionH relativeFrom="column">
                  <wp:posOffset>4457700</wp:posOffset>
                </wp:positionH>
                <wp:positionV relativeFrom="paragraph">
                  <wp:posOffset>138430</wp:posOffset>
                </wp:positionV>
                <wp:extent cx="1028700" cy="1257300"/>
                <wp:effectExtent l="0" t="0" r="19050" b="1905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48F5DB" w14:textId="77777777" w:rsidR="00DF1755" w:rsidRPr="00EA6B85" w:rsidRDefault="00DF1755" w:rsidP="000A1ADB">
                            <w:pPr>
                              <w:jc w:val="center"/>
                              <w:rPr>
                                <w:rFonts w:cs="Times New Roman"/>
                              </w:rPr>
                            </w:pPr>
                            <w:r w:rsidRPr="00EA6B85">
                              <w:rPr>
                                <w:rFonts w:cs="Times New Roman"/>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623EEF" id="Obdĺžnik 48" o:spid="_x0000_s1095" style="position:absolute;left:0;text-align:left;margin-left:351pt;margin-top:10.9pt;width:81pt;height:9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&#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T2sYTkgIAAGkFAAAOAAAAAAAAAAAAAAAAAC4CAABkcnMvZTJvRG9jLnht&#10;bFBLAQItABQABgAIAAAAIQC4BHxW4AAAAAoBAAAPAAAAAAAAAAAAAAAAAOwEAABkcnMvZG93bnJl&#10;di54bWxQSwUGAAAAAAQABADzAAAA+QUAAAAA&#10;" fillcolor="#4f81bd [3204]" strokecolor="#243f60 [1604]" strokeweight="2pt">
                <v:path arrowok="t"/>
                <v:textbox>
                  <w:txbxContent>
                    <w:p w14:paraId="7648F5DB" w14:textId="77777777" w:rsidR="00DF1755" w:rsidRPr="00EA6B85" w:rsidRDefault="00DF1755" w:rsidP="000A1ADB">
                      <w:pPr>
                        <w:jc w:val="center"/>
                        <w:rPr>
                          <w:rFonts w:cs="Times New Roman"/>
                        </w:rPr>
                      </w:pPr>
                      <w:r w:rsidRPr="00EA6B85">
                        <w:rPr>
                          <w:rFonts w:cs="Times New Roman"/>
                        </w:rPr>
                        <w:t>N. partner projektu = realizácia opatrenia C</w:t>
                      </w:r>
                    </w:p>
                  </w:txbxContent>
                </v:textbox>
              </v:rect>
            </w:pict>
          </mc:Fallback>
        </mc:AlternateContent>
      </w:r>
    </w:p>
    <w:p w14:paraId="6DAC60EF" w14:textId="77777777" w:rsidR="000A1ADB" w:rsidRPr="00994604" w:rsidRDefault="000A1ADB" w:rsidP="000A1ADB">
      <w:pPr>
        <w:pStyle w:val="Odsekzoznamu"/>
        <w:spacing w:after="120" w:line="240" w:lineRule="auto"/>
        <w:ind w:left="1560" w:hanging="840"/>
        <w:contextualSpacing w:val="0"/>
        <w:jc w:val="both"/>
        <w:rPr>
          <w:rFonts w:cs="Times New Roman"/>
          <w:szCs w:val="24"/>
        </w:rPr>
      </w:pPr>
      <w:r>
        <w:rPr>
          <w:rFonts w:cs="Times New Roman"/>
          <w:b/>
          <w:noProof/>
          <w:szCs w:val="24"/>
        </w:rPr>
        <mc:AlternateContent>
          <mc:Choice Requires="wps">
            <w:drawing>
              <wp:anchor distT="0" distB="0" distL="114300" distR="114300" simplePos="0" relativeHeight="251769856" behindDoc="0" locked="0" layoutInCell="1" allowOverlap="1" wp14:anchorId="30B87937" wp14:editId="300F0C5F">
                <wp:simplePos x="0" y="0"/>
                <wp:positionH relativeFrom="column">
                  <wp:posOffset>3359150</wp:posOffset>
                </wp:positionH>
                <wp:positionV relativeFrom="paragraph">
                  <wp:posOffset>1270</wp:posOffset>
                </wp:positionV>
                <wp:extent cx="484505" cy="1259205"/>
                <wp:effectExtent l="0" t="25400" r="42545" b="42545"/>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61F9D24" id="Šípka dolu 47" o:spid="_x0000_s1026" type="#_x0000_t67" style="position:absolute;margin-left:264.5pt;margin-top:.1pt;width:38.15pt;height:99.15pt;rotation:-90;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rFonts w:cs="Times New Roman"/>
          <w:b/>
          <w:noProof/>
          <w:szCs w:val="24"/>
        </w:rPr>
        <mc:AlternateContent>
          <mc:Choice Requires="wps">
            <w:drawing>
              <wp:anchor distT="0" distB="0" distL="114300" distR="114300" simplePos="0" relativeHeight="251768832" behindDoc="0" locked="0" layoutInCell="1" allowOverlap="1" wp14:anchorId="4C5A66BD" wp14:editId="43242C6A">
                <wp:simplePos x="0" y="0"/>
                <wp:positionH relativeFrom="column">
                  <wp:posOffset>685800</wp:posOffset>
                </wp:positionH>
                <wp:positionV relativeFrom="paragraph">
                  <wp:posOffset>229870</wp:posOffset>
                </wp:positionV>
                <wp:extent cx="2141855" cy="571500"/>
                <wp:effectExtent l="0" t="0" r="10795" b="1905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0CDB27" w14:textId="77777777" w:rsidR="00DF1755" w:rsidRPr="00EA6B85" w:rsidRDefault="00DF1755" w:rsidP="000A1ADB">
                            <w:pPr>
                              <w:jc w:val="center"/>
                              <w:rPr>
                                <w:rFonts w:cs="Times New Roman"/>
                              </w:rPr>
                            </w:pPr>
                            <w:r w:rsidRPr="00EA6B85">
                              <w:rPr>
                                <w:rFonts w:cs="Times New Roman"/>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5A66BD" id="Obdĺžnik 46" o:spid="_x0000_s1096" style="position:absolute;left:0;text-align:left;margin-left:54pt;margin-top:18.1pt;width:168.65pt;height:4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" fillcolor="#4f81bd [3204]" strokecolor="#243f60 [1604]" strokeweight="2pt">
                <v:path arrowok="t"/>
                <v:textbox>
                  <w:txbxContent>
                    <w:p w14:paraId="680CDB27" w14:textId="77777777" w:rsidR="00DF1755" w:rsidRPr="00EA6B85" w:rsidRDefault="00DF1755" w:rsidP="000A1ADB">
                      <w:pPr>
                        <w:jc w:val="center"/>
                        <w:rPr>
                          <w:rFonts w:cs="Times New Roman"/>
                        </w:rPr>
                      </w:pPr>
                      <w:r w:rsidRPr="00EA6B85">
                        <w:rPr>
                          <w:rFonts w:cs="Times New Roman"/>
                        </w:rPr>
                        <w:t>2. partner projektu = realizácia opatrenia B</w:t>
                      </w:r>
                    </w:p>
                  </w:txbxContent>
                </v:textbox>
              </v:rect>
            </w:pict>
          </mc:Fallback>
        </mc:AlternateContent>
      </w:r>
    </w:p>
    <w:p w14:paraId="090F92FC" w14:textId="77777777" w:rsidR="000A1ADB" w:rsidRDefault="000A1ADB" w:rsidP="000A1ADB">
      <w:pPr>
        <w:pStyle w:val="Nadpis1"/>
        <w:numPr>
          <w:ilvl w:val="0"/>
          <w:numId w:val="0"/>
        </w:numPr>
        <w:ind w:left="432"/>
      </w:pPr>
    </w:p>
    <w:p w14:paraId="3A1B7BC0" w14:textId="77777777" w:rsidR="00132C6C" w:rsidRDefault="00132C6C" w:rsidP="003108A9">
      <w:pPr>
        <w:autoSpaceDE w:val="0"/>
        <w:autoSpaceDN w:val="0"/>
        <w:adjustRightInd w:val="0"/>
        <w:spacing w:after="120" w:line="240" w:lineRule="auto"/>
        <w:jc w:val="both"/>
        <w:rPr>
          <w:rFonts w:cs="Times New Roman"/>
          <w:szCs w:val="24"/>
        </w:rPr>
      </w:pPr>
    </w:p>
    <w:p w14:paraId="56ECFE35" w14:textId="77777777" w:rsidR="000A1ADB" w:rsidRDefault="000A1ADB" w:rsidP="003108A9">
      <w:pPr>
        <w:autoSpaceDE w:val="0"/>
        <w:autoSpaceDN w:val="0"/>
        <w:adjustRightInd w:val="0"/>
        <w:spacing w:after="120" w:line="240" w:lineRule="auto"/>
        <w:jc w:val="both"/>
        <w:rPr>
          <w:rFonts w:cs="Times New Roman"/>
          <w:szCs w:val="24"/>
        </w:rPr>
      </w:pPr>
    </w:p>
    <w:p w14:paraId="4B673723" w14:textId="77777777" w:rsidR="00EF386F" w:rsidRDefault="00EF386F" w:rsidP="00852BE8">
      <w:pPr>
        <w:pStyle w:val="Nadpis2"/>
        <w:numPr>
          <w:ilvl w:val="1"/>
          <w:numId w:val="273"/>
        </w:numPr>
        <w:spacing w:before="0" w:after="120" w:line="240" w:lineRule="auto"/>
        <w:ind w:left="567" w:hanging="567"/>
        <w:jc w:val="both"/>
        <w:rPr>
          <w:rFonts w:cs="Times New Roman"/>
          <w:sz w:val="24"/>
          <w:szCs w:val="24"/>
        </w:rPr>
      </w:pPr>
      <w:bookmarkStart w:id="187" w:name="_Toc525133332"/>
      <w:r>
        <w:rPr>
          <w:rFonts w:cs="Times New Roman"/>
          <w:sz w:val="24"/>
          <w:szCs w:val="24"/>
        </w:rPr>
        <w:t>Systém riadenia CLLD</w:t>
      </w:r>
      <w:bookmarkEnd w:id="187"/>
    </w:p>
    <w:p w14:paraId="51BB1101" w14:textId="77777777" w:rsidR="00EF386F" w:rsidRPr="00DF1755" w:rsidRDefault="00AA0E38" w:rsidP="00852BE8">
      <w:pPr>
        <w:pStyle w:val="Odsekzoznamu"/>
        <w:numPr>
          <w:ilvl w:val="0"/>
          <w:numId w:val="245"/>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Š</w:t>
      </w:r>
      <w:r w:rsidR="00AA1642" w:rsidRPr="00BA327C">
        <w:rPr>
          <w:rFonts w:cs="Times New Roman"/>
          <w:szCs w:val="24"/>
        </w:rPr>
        <w:t>tanda</w:t>
      </w:r>
      <w:r>
        <w:rPr>
          <w:rFonts w:cs="Times New Roman"/>
          <w:szCs w:val="24"/>
        </w:rPr>
        <w:t>rdné základné procesy a postupy</w:t>
      </w:r>
      <w:r w:rsidR="00AA1642" w:rsidRPr="00BA327C">
        <w:rPr>
          <w:rFonts w:cs="Times New Roman"/>
          <w:szCs w:val="24"/>
        </w:rPr>
        <w:t xml:space="preserve"> zabezpeč</w:t>
      </w:r>
      <w:r>
        <w:rPr>
          <w:rFonts w:cs="Times New Roman"/>
          <w:szCs w:val="24"/>
        </w:rPr>
        <w:t>ujúce</w:t>
      </w:r>
      <w:r w:rsidR="00AA1642" w:rsidRPr="00BA327C">
        <w:rPr>
          <w:rFonts w:cs="Times New Roman"/>
          <w:szCs w:val="24"/>
        </w:rPr>
        <w:t xml:space="preserve"> </w:t>
      </w:r>
      <w:r>
        <w:rPr>
          <w:rFonts w:cs="Times New Roman"/>
          <w:szCs w:val="24"/>
        </w:rPr>
        <w:t>h</w:t>
      </w:r>
      <w:r w:rsidR="00AA1642" w:rsidRPr="00BA327C">
        <w:rPr>
          <w:rFonts w:cs="Times New Roman"/>
          <w:szCs w:val="24"/>
        </w:rPr>
        <w:t>armonizované uplatňovanie pravidiel pri poskytovaní príspevkov z PRV SR 2014 – 2020  a IROP v oblasti CLLD</w:t>
      </w:r>
      <w:r>
        <w:rPr>
          <w:rFonts w:cs="Times New Roman"/>
          <w:szCs w:val="24"/>
        </w:rPr>
        <w:t xml:space="preserve"> sú </w:t>
      </w:r>
      <w:r w:rsidRPr="00DF1755">
        <w:rPr>
          <w:rFonts w:cs="Times New Roman"/>
          <w:szCs w:val="24"/>
        </w:rPr>
        <w:t>upravené osobitne Systémom riadenia CLLD (LEADER a komunitný rozvoj) pre programové obdobie 2014 – 2020.</w:t>
      </w:r>
    </w:p>
    <w:p w14:paraId="108844A8" w14:textId="365A2B17" w:rsidR="002E1650" w:rsidRPr="00DF1755" w:rsidRDefault="002E1650" w:rsidP="00852BE8">
      <w:pPr>
        <w:pStyle w:val="Odsekzoznamu"/>
        <w:numPr>
          <w:ilvl w:val="0"/>
          <w:numId w:val="245"/>
        </w:numPr>
        <w:autoSpaceDE w:val="0"/>
        <w:autoSpaceDN w:val="0"/>
        <w:adjustRightInd w:val="0"/>
        <w:spacing w:before="240" w:after="120" w:line="240" w:lineRule="auto"/>
        <w:ind w:left="567" w:hanging="567"/>
        <w:contextualSpacing w:val="0"/>
        <w:jc w:val="both"/>
        <w:rPr>
          <w:rFonts w:cs="Times New Roman"/>
          <w:szCs w:val="24"/>
        </w:rPr>
      </w:pPr>
      <w:r w:rsidRPr="00DF1755">
        <w:rPr>
          <w:rFonts w:cs="Times New Roman"/>
          <w:szCs w:val="24"/>
        </w:rPr>
        <w:t>Systém riadenia CLLD (LEADER a komunitný rozvoj) pre programové obdobie 2014 – 2020 upravuje okrem spoločných pravidiel</w:t>
      </w:r>
      <w:r w:rsidR="009D6D1C" w:rsidRPr="00DF1755">
        <w:rPr>
          <w:rFonts w:cs="Times New Roman"/>
          <w:szCs w:val="24"/>
        </w:rPr>
        <w:t>,</w:t>
      </w:r>
      <w:r w:rsidRPr="00DF1755">
        <w:rPr>
          <w:rFonts w:cs="Times New Roman"/>
          <w:szCs w:val="24"/>
        </w:rPr>
        <w:t xml:space="preserve">  uvedených v ods.1 tejto kapitoly</w:t>
      </w:r>
      <w:r w:rsidR="009D6D1C" w:rsidRPr="00DF1755">
        <w:rPr>
          <w:rFonts w:cs="Times New Roman"/>
          <w:szCs w:val="24"/>
        </w:rPr>
        <w:t>,</w:t>
      </w:r>
      <w:r w:rsidRPr="00DF1755">
        <w:rPr>
          <w:rFonts w:cs="Times New Roman"/>
          <w:szCs w:val="24"/>
        </w:rPr>
        <w:t xml:space="preserve"> aj postupy pre implementáciu: </w:t>
      </w:r>
    </w:p>
    <w:p w14:paraId="56BEAD15" w14:textId="77777777" w:rsidR="002E1650" w:rsidRPr="00DF1755" w:rsidRDefault="002E1650" w:rsidP="00852BE8">
      <w:pPr>
        <w:pStyle w:val="Odsekzoznamu"/>
        <w:numPr>
          <w:ilvl w:val="0"/>
          <w:numId w:val="295"/>
        </w:numPr>
        <w:spacing w:after="120"/>
        <w:jc w:val="both"/>
        <w:rPr>
          <w:rFonts w:cs="Times New Roman"/>
          <w:szCs w:val="24"/>
        </w:rPr>
      </w:pPr>
      <w:r w:rsidRPr="00DF1755">
        <w:rPr>
          <w:rFonts w:cs="Times New Roman"/>
          <w:szCs w:val="24"/>
        </w:rPr>
        <w:t xml:space="preserve">podopatrenia </w:t>
      </w:r>
      <w:r w:rsidRPr="00DF1755">
        <w:rPr>
          <w:rFonts w:cs="Times New Roman"/>
          <w:color w:val="000000" w:themeColor="text1"/>
          <w:szCs w:val="24"/>
        </w:rPr>
        <w:t xml:space="preserve">19.2 </w:t>
      </w:r>
      <w:r w:rsidRPr="00DF1755">
        <w:rPr>
          <w:rStyle w:val="Siln"/>
          <w:rFonts w:cs="Times New Roman"/>
          <w:b w:val="0"/>
          <w:color w:val="000000" w:themeColor="text1"/>
          <w:szCs w:val="24"/>
        </w:rPr>
        <w:t>Podpora implementácie operácií v rámci stratégie miestneho rozvoja vedeného komunitou</w:t>
      </w:r>
      <w:r w:rsidRPr="00DF1755">
        <w:rPr>
          <w:rFonts w:cs="Times New Roman"/>
          <w:szCs w:val="24"/>
        </w:rPr>
        <w:t>,</w:t>
      </w:r>
    </w:p>
    <w:p w14:paraId="6C02E67A" w14:textId="77777777" w:rsidR="002E1650" w:rsidRPr="00DF1755" w:rsidRDefault="002E1650" w:rsidP="00852BE8">
      <w:pPr>
        <w:pStyle w:val="Odsekzoznamu"/>
        <w:numPr>
          <w:ilvl w:val="0"/>
          <w:numId w:val="295"/>
        </w:numPr>
        <w:spacing w:after="120"/>
        <w:jc w:val="both"/>
        <w:rPr>
          <w:rStyle w:val="Siln"/>
          <w:rFonts w:cs="Times New Roman"/>
          <w:b w:val="0"/>
          <w:bCs w:val="0"/>
          <w:szCs w:val="24"/>
        </w:rPr>
      </w:pPr>
      <w:r w:rsidRPr="00DF1755">
        <w:rPr>
          <w:rFonts w:cs="Times New Roman"/>
          <w:szCs w:val="24"/>
        </w:rPr>
        <w:t xml:space="preserve">podopatrenia </w:t>
      </w:r>
      <w:r w:rsidRPr="00DF1755">
        <w:rPr>
          <w:rFonts w:cs="Times New Roman"/>
          <w:color w:val="000000" w:themeColor="text1"/>
          <w:szCs w:val="24"/>
        </w:rPr>
        <w:t xml:space="preserve">19.3 </w:t>
      </w:r>
      <w:r w:rsidRPr="00DF1755">
        <w:rPr>
          <w:rStyle w:val="Siln"/>
          <w:rFonts w:cs="Times New Roman"/>
          <w:b w:val="0"/>
          <w:color w:val="000000" w:themeColor="text1"/>
          <w:szCs w:val="24"/>
        </w:rPr>
        <w:t>Príprava a vykonávanie činností spolupráce miestnych akčných skupín,</w:t>
      </w:r>
    </w:p>
    <w:p w14:paraId="4650CD15" w14:textId="77777777" w:rsidR="002E1650" w:rsidRPr="00DF1755" w:rsidRDefault="002E1650" w:rsidP="00852BE8">
      <w:pPr>
        <w:pStyle w:val="Odsekzoznamu"/>
        <w:numPr>
          <w:ilvl w:val="0"/>
          <w:numId w:val="295"/>
        </w:numPr>
        <w:spacing w:after="120"/>
        <w:jc w:val="both"/>
        <w:rPr>
          <w:rFonts w:cs="Times New Roman"/>
          <w:szCs w:val="24"/>
        </w:rPr>
      </w:pPr>
      <w:r w:rsidRPr="00DF1755">
        <w:rPr>
          <w:rFonts w:cs="Times New Roman"/>
          <w:szCs w:val="24"/>
        </w:rPr>
        <w:t>podopatrenia 19.4  Podpora na prevádzkové náklady a oživenie</w:t>
      </w:r>
      <w:r w:rsidRPr="00DF1755">
        <w:rPr>
          <w:rStyle w:val="Siln"/>
          <w:rFonts w:cs="Times New Roman"/>
          <w:color w:val="000000" w:themeColor="text1"/>
          <w:szCs w:val="24"/>
        </w:rPr>
        <w:t>.</w:t>
      </w:r>
    </w:p>
    <w:p w14:paraId="476C02FC" w14:textId="77777777" w:rsidR="00BC772F" w:rsidRPr="00BC772F" w:rsidRDefault="00BC772F" w:rsidP="00BC772F"/>
    <w:p w14:paraId="15BB621B" w14:textId="77777777" w:rsidR="008748CC" w:rsidRDefault="008748CC" w:rsidP="004020A8">
      <w:pPr>
        <w:pStyle w:val="Nadpis1"/>
      </w:pPr>
      <w:bookmarkStart w:id="188" w:name="_Toc525133333"/>
      <w:r w:rsidRPr="003D51EB">
        <w:t>Výber Regionálnych antén</w:t>
      </w:r>
      <w:bookmarkEnd w:id="188"/>
    </w:p>
    <w:p w14:paraId="50AF5024" w14:textId="77777777" w:rsidR="008748CC" w:rsidRDefault="00D4158E" w:rsidP="00852BE8">
      <w:pPr>
        <w:pStyle w:val="Odsekzoznamu"/>
        <w:numPr>
          <w:ilvl w:val="0"/>
          <w:numId w:val="219"/>
        </w:numPr>
        <w:spacing w:before="240" w:after="0" w:line="240" w:lineRule="auto"/>
        <w:ind w:left="567" w:hanging="567"/>
        <w:contextualSpacing w:val="0"/>
        <w:jc w:val="both"/>
        <w:rPr>
          <w:rFonts w:cs="Times New Roman"/>
          <w:szCs w:val="24"/>
        </w:rPr>
      </w:pPr>
      <w:r w:rsidRPr="00D4158E">
        <w:rPr>
          <w:rFonts w:cs="Times New Roman"/>
          <w:szCs w:val="24"/>
        </w:rPr>
        <w:t>PPA navrhne kritériá na posúdenie projektových zámerov na výber regionálnych antén, ktoré po posúdení Monitorovacím výborom schvaľuje RO</w:t>
      </w:r>
      <w:r w:rsidR="008748CC">
        <w:rPr>
          <w:rFonts w:cs="Times New Roman"/>
          <w:szCs w:val="24"/>
        </w:rPr>
        <w:t xml:space="preserve">. </w:t>
      </w:r>
    </w:p>
    <w:p w14:paraId="70A266F7" w14:textId="77777777" w:rsidR="008748CC" w:rsidRPr="00F75FF3" w:rsidRDefault="008748CC" w:rsidP="00852BE8">
      <w:pPr>
        <w:pStyle w:val="Odsekzoznamu"/>
        <w:numPr>
          <w:ilvl w:val="0"/>
          <w:numId w:val="219"/>
        </w:numPr>
        <w:spacing w:before="120" w:after="0" w:line="240" w:lineRule="auto"/>
        <w:ind w:left="567" w:hanging="567"/>
        <w:contextualSpacing w:val="0"/>
        <w:jc w:val="both"/>
        <w:rPr>
          <w:rFonts w:cs="Times New Roman"/>
          <w:szCs w:val="24"/>
        </w:rPr>
      </w:pPr>
      <w:r w:rsidRPr="00F75FF3">
        <w:rPr>
          <w:rFonts w:cs="Times New Roman"/>
          <w:szCs w:val="24"/>
        </w:rPr>
        <w:t xml:space="preserve">O udelení štatútu regionálnej antény rozhoduje </w:t>
      </w:r>
      <w:r>
        <w:rPr>
          <w:rFonts w:cs="Times New Roman"/>
          <w:szCs w:val="24"/>
        </w:rPr>
        <w:t>PPA</w:t>
      </w:r>
      <w:r w:rsidR="00D4158E">
        <w:rPr>
          <w:rFonts w:cs="Times New Roman"/>
          <w:szCs w:val="24"/>
        </w:rPr>
        <w:t xml:space="preserve"> ako poskytovateľ</w:t>
      </w:r>
      <w:r w:rsidRPr="00F75FF3">
        <w:rPr>
          <w:rFonts w:cs="Times New Roman"/>
          <w:szCs w:val="24"/>
        </w:rPr>
        <w:t xml:space="preserve"> </w:t>
      </w:r>
      <w:r>
        <w:rPr>
          <w:rFonts w:cs="Times New Roman"/>
          <w:szCs w:val="24"/>
        </w:rPr>
        <w:t xml:space="preserve">na základe ustanovenia § 14 zákona o EŠIF, </w:t>
      </w:r>
      <w:r w:rsidRPr="00F75FF3">
        <w:rPr>
          <w:rFonts w:cs="Times New Roman"/>
          <w:szCs w:val="24"/>
        </w:rPr>
        <w:t>v súlade s definovanými kritériami a princípmi uvedenými vo výzve na predkladanie projektových zámerov na výber regionálnych antén. Ustanovenia § 16 až 25 zákona o EŠIF sa použijú primerane. Rozhodnutie o schválení vo výroku obsahuje</w:t>
      </w:r>
      <w:r>
        <w:rPr>
          <w:rFonts w:cs="Times New Roman"/>
          <w:szCs w:val="24"/>
        </w:rPr>
        <w:t xml:space="preserve"> </w:t>
      </w:r>
      <w:r w:rsidRPr="00F75FF3">
        <w:rPr>
          <w:rFonts w:cs="Times New Roman"/>
          <w:szCs w:val="24"/>
        </w:rPr>
        <w:t>aj udelenie štatútu regionálnej antény.</w:t>
      </w:r>
    </w:p>
    <w:p w14:paraId="21551588" w14:textId="5EEF4A87" w:rsidR="008748CC" w:rsidRPr="00994604" w:rsidRDefault="008748CC" w:rsidP="00852BE8">
      <w:pPr>
        <w:pStyle w:val="Odsekzoznamu"/>
        <w:numPr>
          <w:ilvl w:val="0"/>
          <w:numId w:val="219"/>
        </w:numPr>
        <w:spacing w:before="120" w:after="0" w:line="240" w:lineRule="auto"/>
        <w:ind w:left="567" w:hanging="567"/>
        <w:contextualSpacing w:val="0"/>
        <w:jc w:val="both"/>
        <w:rPr>
          <w:rFonts w:cs="Times New Roman"/>
          <w:szCs w:val="24"/>
        </w:rPr>
      </w:pPr>
      <w:r w:rsidRPr="00994604">
        <w:rPr>
          <w:rFonts w:cs="Times New Roman"/>
          <w:szCs w:val="24"/>
        </w:rPr>
        <w:t>Schvaľovanie a zmena kritérií pre posúdenie projektových zámerov je totožn</w:t>
      </w:r>
      <w:r>
        <w:rPr>
          <w:rFonts w:cs="Times New Roman"/>
          <w:szCs w:val="24"/>
        </w:rPr>
        <w:t>á</w:t>
      </w:r>
      <w:r w:rsidRPr="00994604">
        <w:rPr>
          <w:rFonts w:cs="Times New Roman"/>
          <w:szCs w:val="24"/>
        </w:rPr>
        <w:t xml:space="preserve"> so schvaľovaním a zmenou kritérií pre výber projektov.</w:t>
      </w:r>
    </w:p>
    <w:p w14:paraId="5827C95D" w14:textId="77777777" w:rsidR="008748CC" w:rsidRDefault="008748CC" w:rsidP="00852BE8">
      <w:pPr>
        <w:pStyle w:val="Odsekzoznamu"/>
        <w:numPr>
          <w:ilvl w:val="0"/>
          <w:numId w:val="219"/>
        </w:numPr>
        <w:spacing w:before="120" w:after="0" w:line="240" w:lineRule="auto"/>
        <w:ind w:left="567" w:hanging="567"/>
        <w:contextualSpacing w:val="0"/>
        <w:jc w:val="both"/>
        <w:rPr>
          <w:rFonts w:cs="Times New Roman"/>
          <w:szCs w:val="24"/>
        </w:rPr>
      </w:pPr>
      <w:r>
        <w:rPr>
          <w:rFonts w:cs="Times New Roman"/>
          <w:szCs w:val="24"/>
        </w:rPr>
        <w:t>P</w:t>
      </w:r>
      <w:r w:rsidRPr="00994604">
        <w:rPr>
          <w:rFonts w:cs="Times New Roman"/>
          <w:szCs w:val="24"/>
        </w:rPr>
        <w:t xml:space="preserve">ri koncipovaní kritérií pre posúdenie projektových zámerov </w:t>
      </w:r>
      <w:r>
        <w:rPr>
          <w:rFonts w:cs="Times New Roman"/>
          <w:szCs w:val="24"/>
        </w:rPr>
        <w:t xml:space="preserve">sa </w:t>
      </w:r>
      <w:r w:rsidRPr="00994604">
        <w:rPr>
          <w:rFonts w:cs="Times New Roman"/>
          <w:szCs w:val="24"/>
        </w:rPr>
        <w:t xml:space="preserve">zabezpečí najmä posúdenie najdôležitejších aspektov projektového zámeru, na základe ktorého je vecne rozhodnuté, či </w:t>
      </w:r>
      <w:r>
        <w:rPr>
          <w:rFonts w:cs="Times New Roman"/>
          <w:szCs w:val="24"/>
        </w:rPr>
        <w:t>PPA</w:t>
      </w:r>
      <w:r w:rsidRPr="00994604">
        <w:rPr>
          <w:rFonts w:cs="Times New Roman"/>
          <w:szCs w:val="24"/>
        </w:rPr>
        <w:t xml:space="preserve"> vydá pre projektový zámer pozitívnu alebo negatívnu hodnotiacu správu.</w:t>
      </w:r>
    </w:p>
    <w:p w14:paraId="7B6BC0E3" w14:textId="77777777" w:rsidR="008748CC" w:rsidRPr="00876611" w:rsidRDefault="008748CC" w:rsidP="004020A8">
      <w:pPr>
        <w:pStyle w:val="Nadpis1"/>
      </w:pPr>
      <w:bookmarkStart w:id="189" w:name="_Toc283503120"/>
      <w:bookmarkStart w:id="190" w:name="_Toc525133334"/>
      <w:r w:rsidRPr="00876611">
        <w:t xml:space="preserve">Neprojektové opatrenia </w:t>
      </w:r>
      <w:r w:rsidR="00252484">
        <w:t>PRV SR 2014</w:t>
      </w:r>
      <w:r w:rsidRPr="00876611">
        <w:t xml:space="preserve"> – 2020</w:t>
      </w:r>
      <w:bookmarkEnd w:id="189"/>
      <w:bookmarkEnd w:id="190"/>
    </w:p>
    <w:p w14:paraId="6FD3CDBB" w14:textId="77777777" w:rsidR="008748CC" w:rsidRPr="00876611" w:rsidRDefault="008748CC" w:rsidP="00852BE8">
      <w:pPr>
        <w:pStyle w:val="Nadpis2"/>
        <w:numPr>
          <w:ilvl w:val="1"/>
          <w:numId w:val="273"/>
        </w:numPr>
        <w:ind w:left="709" w:hanging="709"/>
      </w:pPr>
      <w:bookmarkStart w:id="191" w:name="_Toc525133335"/>
      <w:r w:rsidRPr="00876611">
        <w:t>Úvodné ustanovenia</w:t>
      </w:r>
      <w:bookmarkEnd w:id="191"/>
    </w:p>
    <w:p w14:paraId="2B887625" w14:textId="77777777" w:rsidR="008748CC" w:rsidRPr="00876611" w:rsidRDefault="008748CC" w:rsidP="00852BE8">
      <w:pPr>
        <w:pStyle w:val="Odsekzoznamu"/>
        <w:numPr>
          <w:ilvl w:val="0"/>
          <w:numId w:val="197"/>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Neprojektové opatrenia sú v rámci </w:t>
      </w:r>
      <w:r w:rsidR="00252484">
        <w:rPr>
          <w:rFonts w:cs="Times New Roman"/>
          <w:szCs w:val="24"/>
        </w:rPr>
        <w:t>PRV SR 2014</w:t>
      </w:r>
      <w:r>
        <w:rPr>
          <w:rFonts w:cs="Times New Roman"/>
          <w:szCs w:val="24"/>
        </w:rPr>
        <w:t xml:space="preserve"> – 2020 implementované prostredníctvom nasledovných foriem priamej podpory</w:t>
      </w:r>
      <w:r w:rsidRPr="00876611">
        <w:rPr>
          <w:rFonts w:cs="Times New Roman"/>
          <w:szCs w:val="24"/>
        </w:rPr>
        <w:t>:</w:t>
      </w:r>
    </w:p>
    <w:p w14:paraId="2D2942FB" w14:textId="77777777" w:rsidR="008748CC" w:rsidRPr="000A7F56" w:rsidRDefault="008748CC" w:rsidP="00852BE8">
      <w:pPr>
        <w:pStyle w:val="Odsekzoznamu"/>
        <w:numPr>
          <w:ilvl w:val="0"/>
          <w:numId w:val="227"/>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Platby pre oblasti s prírodnými alebo inými osobitnými obmedzeniami</w:t>
      </w:r>
      <w:r w:rsidR="00B573D7">
        <w:rPr>
          <w:rFonts w:cs="Times New Roman"/>
          <w:szCs w:val="24"/>
        </w:rPr>
        <w:t>;</w:t>
      </w:r>
    </w:p>
    <w:p w14:paraId="22FB7359" w14:textId="77777777" w:rsidR="008748CC" w:rsidRPr="000A7F56" w:rsidRDefault="008748CC" w:rsidP="000A1ADB">
      <w:pPr>
        <w:pStyle w:val="Odsekzoznamu"/>
        <w:numPr>
          <w:ilvl w:val="0"/>
          <w:numId w:val="227"/>
        </w:numPr>
        <w:autoSpaceDE w:val="0"/>
        <w:autoSpaceDN w:val="0"/>
        <w:adjustRightInd w:val="0"/>
        <w:spacing w:after="0" w:line="240" w:lineRule="auto"/>
        <w:ind w:left="1134" w:hanging="425"/>
        <w:contextualSpacing w:val="0"/>
        <w:jc w:val="both"/>
        <w:rPr>
          <w:rFonts w:cs="Times New Roman"/>
          <w:szCs w:val="24"/>
        </w:rPr>
      </w:pPr>
      <w:r w:rsidRPr="000A7F56">
        <w:rPr>
          <w:rFonts w:cs="Times New Roman"/>
          <w:szCs w:val="24"/>
        </w:rPr>
        <w:t>Agroenvironmentálne operácie súvisiace s</w:t>
      </w:r>
      <w:r w:rsidR="00B573D7">
        <w:rPr>
          <w:rFonts w:cs="Times New Roman"/>
          <w:szCs w:val="24"/>
        </w:rPr>
        <w:t> </w:t>
      </w:r>
      <w:r w:rsidRPr="000A7F56">
        <w:rPr>
          <w:rFonts w:cs="Times New Roman"/>
          <w:szCs w:val="24"/>
        </w:rPr>
        <w:t>klímou</w:t>
      </w:r>
      <w:r w:rsidR="00B573D7">
        <w:rPr>
          <w:rFonts w:cs="Times New Roman"/>
          <w:szCs w:val="24"/>
        </w:rPr>
        <w:t>;</w:t>
      </w:r>
    </w:p>
    <w:p w14:paraId="2384E0D8" w14:textId="77777777" w:rsidR="008748CC" w:rsidRPr="000A7F56" w:rsidRDefault="008748CC" w:rsidP="000A1ADB">
      <w:pPr>
        <w:pStyle w:val="Odsekzoznamu"/>
        <w:numPr>
          <w:ilvl w:val="0"/>
          <w:numId w:val="227"/>
        </w:numPr>
        <w:autoSpaceDE w:val="0"/>
        <w:autoSpaceDN w:val="0"/>
        <w:adjustRightInd w:val="0"/>
        <w:spacing w:after="0" w:line="240" w:lineRule="auto"/>
        <w:ind w:left="1134" w:hanging="425"/>
        <w:contextualSpacing w:val="0"/>
        <w:jc w:val="both"/>
        <w:rPr>
          <w:rFonts w:cs="Times New Roman"/>
          <w:szCs w:val="24"/>
        </w:rPr>
      </w:pPr>
      <w:r w:rsidRPr="000A7F56">
        <w:rPr>
          <w:rFonts w:cs="Times New Roman"/>
          <w:szCs w:val="24"/>
        </w:rPr>
        <w:t>Ekologické poľnohospodárstvo</w:t>
      </w:r>
      <w:r w:rsidR="00B573D7">
        <w:rPr>
          <w:rFonts w:cs="Times New Roman"/>
          <w:szCs w:val="24"/>
        </w:rPr>
        <w:t>;</w:t>
      </w:r>
    </w:p>
    <w:p w14:paraId="3BB28B32" w14:textId="77777777" w:rsidR="008748CC" w:rsidRPr="000A7F56" w:rsidRDefault="008748CC" w:rsidP="000A1ADB">
      <w:pPr>
        <w:pStyle w:val="Odsekzoznamu"/>
        <w:numPr>
          <w:ilvl w:val="0"/>
          <w:numId w:val="227"/>
        </w:numPr>
        <w:autoSpaceDE w:val="0"/>
        <w:autoSpaceDN w:val="0"/>
        <w:adjustRightInd w:val="0"/>
        <w:spacing w:after="0" w:line="240" w:lineRule="auto"/>
        <w:ind w:left="1134" w:hanging="425"/>
        <w:contextualSpacing w:val="0"/>
        <w:jc w:val="both"/>
        <w:rPr>
          <w:rFonts w:cs="Times New Roman"/>
          <w:szCs w:val="24"/>
        </w:rPr>
      </w:pPr>
      <w:r w:rsidRPr="000A7F56">
        <w:rPr>
          <w:rFonts w:cs="Times New Roman"/>
          <w:szCs w:val="24"/>
        </w:rPr>
        <w:t>Platby za životné podmienky zvierat</w:t>
      </w:r>
      <w:r w:rsidR="00B573D7">
        <w:rPr>
          <w:rFonts w:cs="Times New Roman"/>
          <w:szCs w:val="24"/>
        </w:rPr>
        <w:t>;</w:t>
      </w:r>
    </w:p>
    <w:p w14:paraId="4B92D701" w14:textId="77777777" w:rsidR="008748CC" w:rsidRDefault="008748CC" w:rsidP="000A1ADB">
      <w:pPr>
        <w:pStyle w:val="Odsekzoznamu"/>
        <w:numPr>
          <w:ilvl w:val="0"/>
          <w:numId w:val="227"/>
        </w:numPr>
        <w:autoSpaceDE w:val="0"/>
        <w:autoSpaceDN w:val="0"/>
        <w:adjustRightInd w:val="0"/>
        <w:spacing w:after="0" w:line="240" w:lineRule="auto"/>
        <w:ind w:left="1134" w:hanging="425"/>
        <w:contextualSpacing w:val="0"/>
        <w:jc w:val="both"/>
        <w:rPr>
          <w:rFonts w:cs="Times New Roman"/>
          <w:szCs w:val="24"/>
        </w:rPr>
      </w:pPr>
      <w:r w:rsidRPr="000A7F56">
        <w:rPr>
          <w:rFonts w:cs="Times New Roman"/>
          <w:szCs w:val="24"/>
        </w:rPr>
        <w:t>Platby Natura 2000</w:t>
      </w:r>
      <w:r w:rsidR="00B573D7">
        <w:rPr>
          <w:rFonts w:cs="Times New Roman"/>
          <w:szCs w:val="24"/>
        </w:rPr>
        <w:t>;</w:t>
      </w:r>
    </w:p>
    <w:p w14:paraId="5B4F1309" w14:textId="77777777" w:rsidR="008748CC" w:rsidRPr="000A7F56" w:rsidRDefault="008748CC" w:rsidP="000A1ADB">
      <w:pPr>
        <w:pStyle w:val="Odsekzoznamu"/>
        <w:numPr>
          <w:ilvl w:val="0"/>
          <w:numId w:val="227"/>
        </w:numPr>
        <w:autoSpaceDE w:val="0"/>
        <w:autoSpaceDN w:val="0"/>
        <w:adjustRightInd w:val="0"/>
        <w:spacing w:after="0" w:line="240" w:lineRule="auto"/>
        <w:ind w:left="1134" w:hanging="425"/>
        <w:contextualSpacing w:val="0"/>
        <w:jc w:val="both"/>
        <w:rPr>
          <w:rFonts w:cs="Times New Roman"/>
          <w:szCs w:val="24"/>
        </w:rPr>
      </w:pPr>
      <w:r w:rsidRPr="000531D7">
        <w:rPr>
          <w:rFonts w:cs="Times New Roman"/>
          <w:szCs w:val="24"/>
        </w:rPr>
        <w:t>Lesnícko-environmentálne a klimatické služby a ochrana lesov</w:t>
      </w:r>
      <w:r>
        <w:rPr>
          <w:rFonts w:cs="Times New Roman"/>
          <w:szCs w:val="24"/>
        </w:rPr>
        <w:t>.</w:t>
      </w:r>
    </w:p>
    <w:p w14:paraId="039A19AA" w14:textId="77777777" w:rsidR="008748CC" w:rsidRDefault="008748CC" w:rsidP="00852BE8">
      <w:pPr>
        <w:pStyle w:val="Odsekzoznamu"/>
        <w:numPr>
          <w:ilvl w:val="0"/>
          <w:numId w:val="197"/>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Priame podpory v rámci neprojektových opatrení </w:t>
      </w:r>
      <w:r w:rsidR="0047540C">
        <w:rPr>
          <w:rFonts w:cs="Times New Roman"/>
          <w:szCs w:val="24"/>
        </w:rPr>
        <w:t>PRV SR 2014 - 2020</w:t>
      </w:r>
      <w:r>
        <w:rPr>
          <w:rFonts w:cs="Times New Roman"/>
          <w:szCs w:val="24"/>
        </w:rPr>
        <w:t xml:space="preserve"> sú vyplácané </w:t>
      </w:r>
      <w:r w:rsidRPr="000679D3">
        <w:rPr>
          <w:rFonts w:cs="Times New Roman"/>
          <w:szCs w:val="24"/>
        </w:rPr>
        <w:t>zo štátneho rozpočtu SR a</w:t>
      </w:r>
      <w:r>
        <w:rPr>
          <w:rFonts w:cs="Times New Roman"/>
          <w:szCs w:val="24"/>
        </w:rPr>
        <w:t xml:space="preserve"> následne sú </w:t>
      </w:r>
      <w:r w:rsidRPr="000679D3">
        <w:rPr>
          <w:rFonts w:cs="Times New Roman"/>
          <w:szCs w:val="24"/>
        </w:rPr>
        <w:t>refund</w:t>
      </w:r>
      <w:r>
        <w:rPr>
          <w:rFonts w:cs="Times New Roman"/>
          <w:szCs w:val="24"/>
        </w:rPr>
        <w:t>ované</w:t>
      </w:r>
      <w:r w:rsidRPr="000679D3">
        <w:rPr>
          <w:rFonts w:cs="Times New Roman"/>
          <w:szCs w:val="24"/>
        </w:rPr>
        <w:t xml:space="preserve"> </w:t>
      </w:r>
      <w:r>
        <w:rPr>
          <w:rFonts w:cs="Times New Roman"/>
          <w:szCs w:val="24"/>
        </w:rPr>
        <w:t>zo zdrojov EPFRV</w:t>
      </w:r>
      <w:r w:rsidRPr="000679D3">
        <w:rPr>
          <w:rFonts w:cs="Times New Roman"/>
          <w:szCs w:val="24"/>
        </w:rPr>
        <w:t xml:space="preserve">. Podmienky pre poskytovanie priamych podpôr upravuje </w:t>
      </w:r>
      <w:r>
        <w:rPr>
          <w:rFonts w:cs="Times New Roman"/>
          <w:szCs w:val="24"/>
        </w:rPr>
        <w:t xml:space="preserve">príslušná legislatíva EÚ a SR. </w:t>
      </w:r>
    </w:p>
    <w:p w14:paraId="37170FD3" w14:textId="77777777" w:rsidR="00162ABA" w:rsidRDefault="00162ABA" w:rsidP="00162ABA">
      <w:pPr>
        <w:pStyle w:val="Odsekzoznamu"/>
        <w:autoSpaceDE w:val="0"/>
        <w:autoSpaceDN w:val="0"/>
        <w:adjustRightInd w:val="0"/>
        <w:spacing w:before="120" w:after="0" w:line="240" w:lineRule="auto"/>
        <w:ind w:left="567"/>
        <w:contextualSpacing w:val="0"/>
        <w:jc w:val="both"/>
        <w:rPr>
          <w:rFonts w:cs="Times New Roman"/>
          <w:szCs w:val="24"/>
        </w:rPr>
      </w:pPr>
    </w:p>
    <w:p w14:paraId="60573D83" w14:textId="77777777" w:rsidR="008748CC" w:rsidRDefault="008748CC" w:rsidP="00852BE8">
      <w:pPr>
        <w:pStyle w:val="Nadpis2"/>
        <w:numPr>
          <w:ilvl w:val="1"/>
          <w:numId w:val="273"/>
        </w:numPr>
        <w:spacing w:before="0"/>
        <w:ind w:left="709" w:hanging="709"/>
      </w:pPr>
      <w:bookmarkStart w:id="192" w:name="_Toc525133336"/>
      <w:r w:rsidRPr="008509B4">
        <w:t>Riadiaca dokumentácia</w:t>
      </w:r>
      <w:r>
        <w:t xml:space="preserve"> pre neprojektové opatrenia</w:t>
      </w:r>
      <w:bookmarkEnd w:id="192"/>
    </w:p>
    <w:p w14:paraId="0DDFBCEF" w14:textId="77777777" w:rsidR="008748CC" w:rsidRDefault="008748CC" w:rsidP="00852BE8">
      <w:pPr>
        <w:pStyle w:val="Odsekzoznamu"/>
        <w:numPr>
          <w:ilvl w:val="0"/>
          <w:numId w:val="228"/>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PPA pre účely </w:t>
      </w:r>
      <w:r w:rsidRPr="008509B4">
        <w:rPr>
          <w:rFonts w:cs="Times New Roman"/>
          <w:szCs w:val="24"/>
        </w:rPr>
        <w:t>implementáci</w:t>
      </w:r>
      <w:r>
        <w:rPr>
          <w:rFonts w:cs="Times New Roman"/>
          <w:szCs w:val="24"/>
        </w:rPr>
        <w:t>e neprojektových opatrení</w:t>
      </w:r>
      <w:r w:rsidRPr="008509B4">
        <w:rPr>
          <w:rFonts w:cs="Times New Roman"/>
          <w:szCs w:val="24"/>
        </w:rPr>
        <w:t xml:space="preserve"> vypracuje návrh riadiacej dokumentácie</w:t>
      </w:r>
      <w:r>
        <w:rPr>
          <w:rFonts w:cs="Times New Roman"/>
          <w:szCs w:val="24"/>
        </w:rPr>
        <w:t xml:space="preserve"> v zmysle platnej legislatívy</w:t>
      </w:r>
      <w:r w:rsidRPr="008509B4">
        <w:rPr>
          <w:rFonts w:cs="Times New Roman"/>
          <w:szCs w:val="24"/>
        </w:rPr>
        <w:t>.</w:t>
      </w:r>
    </w:p>
    <w:p w14:paraId="5B5FD758" w14:textId="77777777" w:rsidR="008748CC" w:rsidRDefault="008748CC" w:rsidP="00852BE8">
      <w:pPr>
        <w:pStyle w:val="Odsekzoznamu"/>
        <w:numPr>
          <w:ilvl w:val="0"/>
          <w:numId w:val="228"/>
        </w:numPr>
        <w:autoSpaceDE w:val="0"/>
        <w:autoSpaceDN w:val="0"/>
        <w:adjustRightInd w:val="0"/>
        <w:spacing w:before="120" w:after="0" w:line="240" w:lineRule="auto"/>
        <w:ind w:left="567" w:hanging="567"/>
        <w:contextualSpacing w:val="0"/>
        <w:jc w:val="both"/>
        <w:rPr>
          <w:rFonts w:cs="Times New Roman"/>
          <w:szCs w:val="24"/>
        </w:rPr>
      </w:pPr>
      <w:r w:rsidRPr="00994604">
        <w:rPr>
          <w:rFonts w:cs="Times New Roman"/>
          <w:szCs w:val="24"/>
        </w:rPr>
        <w:t xml:space="preserve">Riadiaca dokumentácia pre účely implementácie </w:t>
      </w:r>
      <w:r>
        <w:rPr>
          <w:rFonts w:cs="Times New Roman"/>
          <w:szCs w:val="24"/>
        </w:rPr>
        <w:t>ne</w:t>
      </w:r>
      <w:r w:rsidRPr="00994604">
        <w:rPr>
          <w:rFonts w:cs="Times New Roman"/>
          <w:szCs w:val="24"/>
        </w:rPr>
        <w:t>projektov</w:t>
      </w:r>
      <w:r>
        <w:rPr>
          <w:rFonts w:cs="Times New Roman"/>
          <w:szCs w:val="24"/>
        </w:rPr>
        <w:t>ých opatrení</w:t>
      </w:r>
      <w:r w:rsidRPr="00994604">
        <w:rPr>
          <w:rFonts w:cs="Times New Roman"/>
          <w:szCs w:val="24"/>
        </w:rPr>
        <w:t xml:space="preserve"> je tvorená nasledovným súborom dokumentov</w:t>
      </w:r>
      <w:r>
        <w:rPr>
          <w:rFonts w:cs="Times New Roman"/>
          <w:szCs w:val="24"/>
        </w:rPr>
        <w:t>:</w:t>
      </w:r>
    </w:p>
    <w:p w14:paraId="06D51F7E" w14:textId="77777777" w:rsidR="008748CC" w:rsidRDefault="008748CC" w:rsidP="00852BE8">
      <w:pPr>
        <w:pStyle w:val="Odsekzoznamu"/>
        <w:numPr>
          <w:ilvl w:val="1"/>
          <w:numId w:val="258"/>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Formuláre žiadostí pre aktuálne opatrenia</w:t>
      </w:r>
      <w:r w:rsidR="00B573D7">
        <w:rPr>
          <w:rFonts w:cs="Times New Roman"/>
          <w:szCs w:val="24"/>
        </w:rPr>
        <w:t>;</w:t>
      </w:r>
    </w:p>
    <w:p w14:paraId="3925D40E" w14:textId="77777777" w:rsidR="008748CC" w:rsidRDefault="008748CC" w:rsidP="000A1ADB">
      <w:pPr>
        <w:pStyle w:val="Odsekzoznamu"/>
        <w:numPr>
          <w:ilvl w:val="1"/>
          <w:numId w:val="258"/>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Formulár žiadosti o zaradenie do opatrenia</w:t>
      </w:r>
      <w:r w:rsidR="00B573D7">
        <w:rPr>
          <w:rFonts w:cs="Times New Roman"/>
          <w:szCs w:val="24"/>
        </w:rPr>
        <w:t>;</w:t>
      </w:r>
    </w:p>
    <w:p w14:paraId="7B44E829" w14:textId="77777777" w:rsidR="008748CC" w:rsidRDefault="008748CC" w:rsidP="000A1ADB">
      <w:pPr>
        <w:pStyle w:val="Odsekzoznamu"/>
        <w:numPr>
          <w:ilvl w:val="1"/>
          <w:numId w:val="258"/>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Identifikačný list</w:t>
      </w:r>
      <w:r w:rsidR="00B573D7">
        <w:rPr>
          <w:rFonts w:cs="Times New Roman"/>
          <w:szCs w:val="24"/>
        </w:rPr>
        <w:t>;</w:t>
      </w:r>
    </w:p>
    <w:p w14:paraId="1D8B6D40" w14:textId="77777777" w:rsidR="008748CC" w:rsidRDefault="008748CC" w:rsidP="000A1ADB">
      <w:pPr>
        <w:pStyle w:val="Odsekzoznamu"/>
        <w:numPr>
          <w:ilvl w:val="1"/>
          <w:numId w:val="258"/>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 xml:space="preserve">Príručka pre žiadateľa.  </w:t>
      </w:r>
    </w:p>
    <w:p w14:paraId="08EAE993" w14:textId="77777777" w:rsidR="00BC772F" w:rsidRDefault="00BC772F" w:rsidP="00162ABA">
      <w:pPr>
        <w:pStyle w:val="Odsekzoznamu"/>
        <w:autoSpaceDE w:val="0"/>
        <w:autoSpaceDN w:val="0"/>
        <w:adjustRightInd w:val="0"/>
        <w:spacing w:after="0" w:line="240" w:lineRule="auto"/>
        <w:ind w:left="1134"/>
        <w:contextualSpacing w:val="0"/>
        <w:jc w:val="both"/>
        <w:rPr>
          <w:rFonts w:cs="Times New Roman"/>
          <w:szCs w:val="24"/>
        </w:rPr>
      </w:pPr>
    </w:p>
    <w:p w14:paraId="370F5E28" w14:textId="77777777" w:rsidR="008748CC" w:rsidRDefault="008748CC" w:rsidP="002D6004">
      <w:pPr>
        <w:pStyle w:val="Nadpis3"/>
      </w:pPr>
      <w:bookmarkStart w:id="193" w:name="_Toc283503122"/>
      <w:bookmarkStart w:id="194" w:name="_Toc525133337"/>
      <w:r w:rsidRPr="005D2C22">
        <w:t>Formuláre žiadostí</w:t>
      </w:r>
      <w:r>
        <w:t>, identifikačný list</w:t>
      </w:r>
      <w:r w:rsidRPr="005D2C22">
        <w:t xml:space="preserve"> a príručka pre žiadateľa o priame podpory</w:t>
      </w:r>
      <w:bookmarkEnd w:id="193"/>
      <w:bookmarkEnd w:id="194"/>
    </w:p>
    <w:p w14:paraId="639BEF62" w14:textId="77777777" w:rsidR="008748CC" w:rsidRDefault="008748CC" w:rsidP="00852BE8">
      <w:pPr>
        <w:pStyle w:val="Odsekzoznamu"/>
        <w:numPr>
          <w:ilvl w:val="0"/>
          <w:numId w:val="22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Formuláre</w:t>
      </w:r>
      <w:r w:rsidRPr="002E06EE">
        <w:rPr>
          <w:rFonts w:cs="Times New Roman"/>
          <w:szCs w:val="24"/>
        </w:rPr>
        <w:t xml:space="preserve"> </w:t>
      </w:r>
      <w:r>
        <w:rPr>
          <w:rFonts w:cs="Times New Roman"/>
          <w:szCs w:val="24"/>
        </w:rPr>
        <w:t xml:space="preserve">žiadostí </w:t>
      </w:r>
      <w:r w:rsidRPr="005D2C22">
        <w:rPr>
          <w:rFonts w:cs="Times New Roman"/>
          <w:szCs w:val="24"/>
        </w:rPr>
        <w:t>pre aktuálne opatrenia</w:t>
      </w:r>
      <w:r>
        <w:rPr>
          <w:rFonts w:cs="Times New Roman"/>
          <w:szCs w:val="24"/>
        </w:rPr>
        <w:t xml:space="preserve"> vypracuje </w:t>
      </w:r>
      <w:r w:rsidRPr="005D2C22">
        <w:rPr>
          <w:rFonts w:cs="Times New Roman"/>
          <w:szCs w:val="24"/>
        </w:rPr>
        <w:t xml:space="preserve">PPA </w:t>
      </w:r>
      <w:r>
        <w:rPr>
          <w:rFonts w:cs="Times New Roman"/>
          <w:szCs w:val="24"/>
        </w:rPr>
        <w:t xml:space="preserve">a </w:t>
      </w:r>
      <w:r w:rsidRPr="005D2C22">
        <w:rPr>
          <w:rFonts w:cs="Times New Roman"/>
          <w:szCs w:val="24"/>
        </w:rPr>
        <w:t xml:space="preserve">poskytuje </w:t>
      </w:r>
      <w:r>
        <w:rPr>
          <w:rFonts w:cs="Times New Roman"/>
          <w:szCs w:val="24"/>
        </w:rPr>
        <w:t xml:space="preserve">ich </w:t>
      </w:r>
      <w:r w:rsidRPr="005D2C22">
        <w:rPr>
          <w:rFonts w:cs="Times New Roman"/>
          <w:szCs w:val="24"/>
        </w:rPr>
        <w:t>žiadateľom</w:t>
      </w:r>
      <w:r w:rsidRPr="00B74A49">
        <w:rPr>
          <w:rFonts w:cs="Times New Roman"/>
          <w:szCs w:val="24"/>
        </w:rPr>
        <w:t xml:space="preserve"> </w:t>
      </w:r>
      <w:r w:rsidRPr="005D2C22">
        <w:rPr>
          <w:rFonts w:cs="Times New Roman"/>
          <w:szCs w:val="24"/>
        </w:rPr>
        <w:t>v zmysle platnej legislatívy.</w:t>
      </w:r>
    </w:p>
    <w:p w14:paraId="703B6E0C" w14:textId="77777777" w:rsidR="008748CC" w:rsidRDefault="008748CC" w:rsidP="00852BE8">
      <w:pPr>
        <w:pStyle w:val="Odsekzoznamu"/>
        <w:numPr>
          <w:ilvl w:val="0"/>
          <w:numId w:val="226"/>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V prípade, že ide o prvé podanie žiadosti žiadateľom v danom roku, je povinný súčasne so žiadosťou predložiť identifikačný list.</w:t>
      </w:r>
    </w:p>
    <w:p w14:paraId="32F9AE55" w14:textId="77777777" w:rsidR="008748CC" w:rsidRDefault="008748CC" w:rsidP="00852BE8">
      <w:pPr>
        <w:pStyle w:val="Odsekzoznamu"/>
        <w:numPr>
          <w:ilvl w:val="0"/>
          <w:numId w:val="22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PPA vypracuje každoročne príručky pre žiadateľov o priame podpory a sprístupní</w:t>
      </w:r>
      <w:r w:rsidRPr="005D2C22">
        <w:rPr>
          <w:rFonts w:cs="Times New Roman"/>
          <w:szCs w:val="24"/>
        </w:rPr>
        <w:t xml:space="preserve"> </w:t>
      </w:r>
      <w:r>
        <w:rPr>
          <w:rFonts w:cs="Times New Roman"/>
          <w:szCs w:val="24"/>
        </w:rPr>
        <w:t xml:space="preserve">ich žiadateľom </w:t>
      </w:r>
      <w:r w:rsidRPr="005D2C22">
        <w:rPr>
          <w:rFonts w:cs="Times New Roman"/>
          <w:szCs w:val="24"/>
        </w:rPr>
        <w:t>(v elektronickej alebo tlačenej forme)</w:t>
      </w:r>
      <w:r>
        <w:rPr>
          <w:rFonts w:cs="Times New Roman"/>
          <w:szCs w:val="24"/>
        </w:rPr>
        <w:t>. Príručka  pre žiadateľov o priame podpory</w:t>
      </w:r>
      <w:r w:rsidRPr="005D2C22">
        <w:rPr>
          <w:rFonts w:cs="Times New Roman"/>
          <w:szCs w:val="24"/>
        </w:rPr>
        <w:t xml:space="preserve"> slúži ako návod na vypĺňanie </w:t>
      </w:r>
      <w:r>
        <w:rPr>
          <w:rFonts w:cs="Times New Roman"/>
          <w:szCs w:val="24"/>
        </w:rPr>
        <w:t>aktuálnych formulárov žiadostí. Príručka pre žiadateľov musí obsahovať minimálne nasledovné informácie:</w:t>
      </w:r>
    </w:p>
    <w:p w14:paraId="2FA1C2FB" w14:textId="77777777" w:rsidR="008748CC" w:rsidRDefault="008748CC" w:rsidP="000A1ADB">
      <w:pPr>
        <w:pStyle w:val="Odsekzoznamu"/>
        <w:numPr>
          <w:ilvl w:val="1"/>
          <w:numId w:val="259"/>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Informácie týkajúce sa vypĺňania identifikačného listu</w:t>
      </w:r>
      <w:r w:rsidR="00B573D7">
        <w:rPr>
          <w:rFonts w:cs="Times New Roman"/>
          <w:szCs w:val="24"/>
        </w:rPr>
        <w:t>;</w:t>
      </w:r>
    </w:p>
    <w:p w14:paraId="6BC1D153" w14:textId="77777777" w:rsidR="008748CC" w:rsidRDefault="008748CC" w:rsidP="000A1ADB">
      <w:pPr>
        <w:pStyle w:val="Odsekzoznamu"/>
        <w:numPr>
          <w:ilvl w:val="1"/>
          <w:numId w:val="259"/>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Informácie týkajúce sa vypĺňania jednotnej žiadosti</w:t>
      </w:r>
      <w:r w:rsidR="00B573D7">
        <w:rPr>
          <w:rFonts w:cs="Times New Roman"/>
          <w:szCs w:val="24"/>
        </w:rPr>
        <w:t>;</w:t>
      </w:r>
    </w:p>
    <w:p w14:paraId="05885B8F" w14:textId="77777777" w:rsidR="008748CC" w:rsidRDefault="008748CC" w:rsidP="000A1ADB">
      <w:pPr>
        <w:pStyle w:val="Odsekzoznamu"/>
        <w:numPr>
          <w:ilvl w:val="1"/>
          <w:numId w:val="259"/>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Informácie k vypĺňaniu žiadostí vo vzťahu k jednotlivým druhom platieb</w:t>
      </w:r>
      <w:r w:rsidR="00B573D7">
        <w:rPr>
          <w:rFonts w:cs="Times New Roman"/>
          <w:szCs w:val="24"/>
        </w:rPr>
        <w:t>;</w:t>
      </w:r>
    </w:p>
    <w:p w14:paraId="5B2D40E8" w14:textId="77777777" w:rsidR="008748CC" w:rsidRDefault="008748CC" w:rsidP="000A1ADB">
      <w:pPr>
        <w:pStyle w:val="Odsekzoznamu"/>
        <w:numPr>
          <w:ilvl w:val="1"/>
          <w:numId w:val="259"/>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Informácie týkajúce sa spôsobu zmeny, alebo doplnenia žiadosti</w:t>
      </w:r>
      <w:r w:rsidR="00B573D7">
        <w:rPr>
          <w:rFonts w:cs="Times New Roman"/>
          <w:szCs w:val="24"/>
        </w:rPr>
        <w:t>;</w:t>
      </w:r>
    </w:p>
    <w:p w14:paraId="721FFAD1" w14:textId="77777777" w:rsidR="008748CC" w:rsidRDefault="008748CC" w:rsidP="000A1ADB">
      <w:pPr>
        <w:pStyle w:val="Odsekzoznamu"/>
        <w:numPr>
          <w:ilvl w:val="1"/>
          <w:numId w:val="259"/>
        </w:numPr>
        <w:autoSpaceDE w:val="0"/>
        <w:autoSpaceDN w:val="0"/>
        <w:adjustRightInd w:val="0"/>
        <w:spacing w:after="0" w:line="240" w:lineRule="auto"/>
        <w:ind w:left="1134" w:hanging="425"/>
        <w:contextualSpacing w:val="0"/>
        <w:jc w:val="both"/>
        <w:rPr>
          <w:rFonts w:cs="Times New Roman"/>
          <w:szCs w:val="24"/>
        </w:rPr>
      </w:pPr>
      <w:r>
        <w:rPr>
          <w:rFonts w:cs="Times New Roman"/>
          <w:szCs w:val="24"/>
        </w:rPr>
        <w:t>Zoznam povinných príloh</w:t>
      </w:r>
      <w:r w:rsidR="003D700E">
        <w:rPr>
          <w:rFonts w:cs="Times New Roman"/>
          <w:szCs w:val="24"/>
        </w:rPr>
        <w:t>.</w:t>
      </w:r>
    </w:p>
    <w:p w14:paraId="4D556520" w14:textId="77777777" w:rsidR="009D6D1C" w:rsidRDefault="009D6D1C" w:rsidP="009D6D1C">
      <w:pPr>
        <w:pStyle w:val="Odsekzoznamu"/>
        <w:autoSpaceDE w:val="0"/>
        <w:autoSpaceDN w:val="0"/>
        <w:adjustRightInd w:val="0"/>
        <w:spacing w:after="0" w:line="240" w:lineRule="auto"/>
        <w:ind w:left="1134"/>
        <w:contextualSpacing w:val="0"/>
        <w:jc w:val="both"/>
        <w:rPr>
          <w:rFonts w:cs="Times New Roman"/>
          <w:szCs w:val="24"/>
        </w:rPr>
      </w:pPr>
    </w:p>
    <w:p w14:paraId="59C67D4D" w14:textId="77777777" w:rsidR="00162ABA" w:rsidRDefault="00162ABA" w:rsidP="009D6D1C">
      <w:pPr>
        <w:pStyle w:val="Odsekzoznamu"/>
        <w:autoSpaceDE w:val="0"/>
        <w:autoSpaceDN w:val="0"/>
        <w:adjustRightInd w:val="0"/>
        <w:spacing w:after="0" w:line="240" w:lineRule="auto"/>
        <w:ind w:left="1134"/>
        <w:contextualSpacing w:val="0"/>
        <w:jc w:val="both"/>
        <w:rPr>
          <w:rFonts w:cs="Times New Roman"/>
          <w:szCs w:val="24"/>
        </w:rPr>
      </w:pPr>
    </w:p>
    <w:p w14:paraId="4FE60B67" w14:textId="77777777" w:rsidR="008748CC" w:rsidRDefault="008748CC" w:rsidP="009D6D1C">
      <w:pPr>
        <w:pStyle w:val="Nadpis2"/>
        <w:numPr>
          <w:ilvl w:val="1"/>
          <w:numId w:val="273"/>
        </w:numPr>
        <w:spacing w:before="0" w:after="240"/>
        <w:ind w:left="567" w:hanging="567"/>
      </w:pPr>
      <w:bookmarkStart w:id="195" w:name="_Toc525133338"/>
      <w:bookmarkStart w:id="196" w:name="_Toc283503121"/>
      <w:r>
        <w:t>Predkladanie žiadostí o zaradenie do opatrenia</w:t>
      </w:r>
      <w:bookmarkEnd w:id="195"/>
    </w:p>
    <w:p w14:paraId="4750426A" w14:textId="77777777" w:rsidR="008748CC" w:rsidRDefault="008748CC" w:rsidP="00852BE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Žiadateľ v prvom roku podania žiadosti</w:t>
      </w:r>
      <w:r>
        <w:rPr>
          <w:rFonts w:cs="Times New Roman"/>
          <w:szCs w:val="24"/>
        </w:rPr>
        <w:t>,</w:t>
      </w:r>
      <w:r w:rsidRPr="005D2C22">
        <w:rPr>
          <w:rFonts w:cs="Times New Roman"/>
          <w:szCs w:val="24"/>
        </w:rPr>
        <w:t xml:space="preserve"> žiada o zaradenie do opatrenia na základe zverejneného oznámenia o predkladaní žiadostí na webovom sídle </w:t>
      </w:r>
      <w:r>
        <w:rPr>
          <w:rFonts w:cs="Times New Roman"/>
          <w:szCs w:val="24"/>
        </w:rPr>
        <w:t>PPA</w:t>
      </w:r>
      <w:r w:rsidRPr="005D2C22">
        <w:rPr>
          <w:rFonts w:cs="Times New Roman"/>
          <w:szCs w:val="24"/>
        </w:rPr>
        <w:t xml:space="preserve">. </w:t>
      </w:r>
    </w:p>
    <w:p w14:paraId="6D10A7BC" w14:textId="77777777" w:rsidR="003D700E" w:rsidRPr="003D700E" w:rsidRDefault="008748CC" w:rsidP="00852BE8">
      <w:pPr>
        <w:pStyle w:val="Odsekzoznamu"/>
        <w:numPr>
          <w:ilvl w:val="0"/>
          <w:numId w:val="229"/>
        </w:numPr>
        <w:autoSpaceDE w:val="0"/>
        <w:autoSpaceDN w:val="0"/>
        <w:adjustRightInd w:val="0"/>
        <w:spacing w:after="0" w:line="240" w:lineRule="auto"/>
        <w:ind w:left="567" w:hanging="567"/>
        <w:contextualSpacing w:val="0"/>
        <w:jc w:val="both"/>
      </w:pPr>
      <w:r w:rsidRPr="00106F8D">
        <w:rPr>
          <w:rFonts w:cs="Times New Roman"/>
          <w:szCs w:val="24"/>
        </w:rPr>
        <w:t xml:space="preserve">V prípade väčšieho množstva podaných žiadostí o zaradenie do opatrenia, ktoré presahujú finančnú alokáciu na dané opatrenie, sa uplatňujú výberové kritériá, ktoré vypracuje MPRV SR. Príjemcovia tých podpôr, pri ktorých sa uplatnili výberové kritériá, sa  podpísaním čestného vyhlásenia zaviažu prijať a plniť podmienky opatrenia, do ktorého sa dobrovoľne rozhodnú vstúpiť. </w:t>
      </w:r>
    </w:p>
    <w:p w14:paraId="32FFBF39" w14:textId="77777777" w:rsidR="003D700E" w:rsidRPr="00317E66" w:rsidRDefault="003D700E" w:rsidP="003108A9">
      <w:pPr>
        <w:pStyle w:val="Odsekzoznamu"/>
        <w:autoSpaceDE w:val="0"/>
        <w:autoSpaceDN w:val="0"/>
        <w:adjustRightInd w:val="0"/>
        <w:spacing w:after="0" w:line="240" w:lineRule="auto"/>
        <w:ind w:left="567"/>
        <w:contextualSpacing w:val="0"/>
        <w:jc w:val="both"/>
      </w:pPr>
    </w:p>
    <w:p w14:paraId="1857C527" w14:textId="77777777" w:rsidR="008748CC" w:rsidRDefault="008748CC" w:rsidP="00852BE8">
      <w:pPr>
        <w:pStyle w:val="Nadpis2"/>
        <w:numPr>
          <w:ilvl w:val="1"/>
          <w:numId w:val="273"/>
        </w:numPr>
        <w:spacing w:before="0" w:after="240"/>
        <w:ind w:left="567" w:hanging="567"/>
      </w:pPr>
      <w:bookmarkStart w:id="197" w:name="_Toc525133339"/>
      <w:r w:rsidRPr="00EE564C">
        <w:t>Predkladanie žiadostí</w:t>
      </w:r>
      <w:bookmarkEnd w:id="196"/>
      <w:bookmarkEnd w:id="197"/>
      <w:r>
        <w:t xml:space="preserve"> </w:t>
      </w:r>
    </w:p>
    <w:p w14:paraId="7A331BAB" w14:textId="77777777" w:rsidR="008748CC" w:rsidRPr="005D2C22" w:rsidRDefault="008748CC" w:rsidP="00852BE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 xml:space="preserve">Žiadatelia predkladajú žiadosti </w:t>
      </w:r>
      <w:r>
        <w:rPr>
          <w:rFonts w:cs="Times New Roman"/>
          <w:szCs w:val="24"/>
        </w:rPr>
        <w:t xml:space="preserve">o neprojektové opatrenia </w:t>
      </w:r>
      <w:r w:rsidRPr="005D2C22">
        <w:rPr>
          <w:rFonts w:cs="Times New Roman"/>
          <w:szCs w:val="24"/>
        </w:rPr>
        <w:t xml:space="preserve">na základe zverejneného oznámenia o predkladaní žiadostí o priame podpory na webovom sídle </w:t>
      </w:r>
      <w:r>
        <w:rPr>
          <w:rFonts w:cs="Times New Roman"/>
          <w:szCs w:val="24"/>
        </w:rPr>
        <w:t>PPA</w:t>
      </w:r>
      <w:r w:rsidRPr="005D2C22">
        <w:rPr>
          <w:rFonts w:cs="Times New Roman"/>
          <w:szCs w:val="24"/>
        </w:rPr>
        <w:t>. Žiadateľ podľa adresy trvalého pobytu</w:t>
      </w:r>
      <w:r>
        <w:rPr>
          <w:rFonts w:cs="Times New Roman"/>
          <w:szCs w:val="24"/>
        </w:rPr>
        <w:t xml:space="preserve"> (v prípade fyzickej osoby)</w:t>
      </w:r>
      <w:r w:rsidRPr="005D2C22">
        <w:rPr>
          <w:rFonts w:cs="Times New Roman"/>
          <w:szCs w:val="24"/>
        </w:rPr>
        <w:t xml:space="preserve">, resp. adresy sídla </w:t>
      </w:r>
      <w:r>
        <w:rPr>
          <w:rFonts w:cs="Times New Roman"/>
          <w:szCs w:val="24"/>
        </w:rPr>
        <w:t xml:space="preserve">(v prípade právnickej osoby) </w:t>
      </w:r>
      <w:r w:rsidRPr="005D2C22">
        <w:rPr>
          <w:rFonts w:cs="Times New Roman"/>
          <w:szCs w:val="24"/>
        </w:rPr>
        <w:t xml:space="preserve">predkladá žiadosť o neprojektové opatrenia v rámci jednotnej žiadosti, resp. osobitnej žiadosti s relevantnými prílohami na príslušnom regionálnom pracovisku </w:t>
      </w:r>
      <w:r>
        <w:rPr>
          <w:rFonts w:cs="Times New Roman"/>
          <w:szCs w:val="24"/>
        </w:rPr>
        <w:t>PPA, zodpovednom za administráciu žiadostí</w:t>
      </w:r>
      <w:r w:rsidRPr="005D2C22">
        <w:rPr>
          <w:rFonts w:cs="Times New Roman"/>
          <w:szCs w:val="24"/>
        </w:rPr>
        <w:t xml:space="preserve">. </w:t>
      </w:r>
    </w:p>
    <w:p w14:paraId="15B9594C" w14:textId="1D0B0605" w:rsidR="008748CC" w:rsidRPr="00FA5488" w:rsidRDefault="008748CC" w:rsidP="00852BE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FA5488">
        <w:rPr>
          <w:rFonts w:cs="Times New Roman"/>
          <w:szCs w:val="24"/>
        </w:rPr>
        <w:t xml:space="preserve">V prípade, ak žiadateľ doručí žiadosť </w:t>
      </w:r>
      <w:r w:rsidR="007146B9" w:rsidRPr="005D2C22">
        <w:rPr>
          <w:rFonts w:cs="Times New Roman"/>
          <w:szCs w:val="24"/>
        </w:rPr>
        <w:t xml:space="preserve">o neprojektové opatrenia </w:t>
      </w:r>
      <w:r w:rsidRPr="00FA5488">
        <w:rPr>
          <w:rFonts w:cs="Times New Roman"/>
          <w:szCs w:val="24"/>
        </w:rPr>
        <w:t>po lehote na predkladanie žiadostí, ale do 25 dní od tejto lehoty, bude čiastka na ktorú by bol žiadateľ oprávnený, znížená v zmysle platnej legislatívy.</w:t>
      </w:r>
    </w:p>
    <w:p w14:paraId="02A37AED" w14:textId="77777777" w:rsidR="008748CC" w:rsidRDefault="008748CC" w:rsidP="00852BE8">
      <w:pPr>
        <w:pStyle w:val="Odsekzoznamu"/>
        <w:numPr>
          <w:ilvl w:val="0"/>
          <w:numId w:val="230"/>
        </w:numPr>
        <w:autoSpaceDE w:val="0"/>
        <w:autoSpaceDN w:val="0"/>
        <w:adjustRightInd w:val="0"/>
        <w:spacing w:after="0" w:line="240" w:lineRule="auto"/>
        <w:ind w:left="567" w:hanging="567"/>
        <w:contextualSpacing w:val="0"/>
        <w:jc w:val="both"/>
        <w:rPr>
          <w:rFonts w:cs="Times New Roman"/>
          <w:szCs w:val="24"/>
        </w:rPr>
      </w:pPr>
      <w:r w:rsidRPr="00EE020B">
        <w:rPr>
          <w:rFonts w:cs="Times New Roman"/>
          <w:szCs w:val="24"/>
        </w:rPr>
        <w:t xml:space="preserve">Žiadateľovi je umožnené po uplynutí lehoty na </w:t>
      </w:r>
      <w:r>
        <w:rPr>
          <w:rFonts w:cs="Times New Roman"/>
          <w:szCs w:val="24"/>
        </w:rPr>
        <w:t xml:space="preserve">predkladanie jednotnej žiadosti, túto </w:t>
      </w:r>
      <w:r w:rsidRPr="00EE020B">
        <w:rPr>
          <w:rFonts w:cs="Times New Roman"/>
          <w:szCs w:val="24"/>
        </w:rPr>
        <w:t>zmeniť, resp. doplniť</w:t>
      </w:r>
      <w:r w:rsidRPr="008536D4">
        <w:rPr>
          <w:rFonts w:cs="Times New Roman"/>
          <w:szCs w:val="24"/>
        </w:rPr>
        <w:t xml:space="preserve"> </w:t>
      </w:r>
      <w:r w:rsidRPr="000531D7">
        <w:rPr>
          <w:rFonts w:cs="Times New Roman"/>
          <w:szCs w:val="24"/>
        </w:rPr>
        <w:t>v znení platných manuálov a</w:t>
      </w:r>
      <w:r>
        <w:rPr>
          <w:rFonts w:cs="Times New Roman"/>
          <w:szCs w:val="24"/>
        </w:rPr>
        <w:t> </w:t>
      </w:r>
      <w:r w:rsidRPr="000531D7">
        <w:rPr>
          <w:rFonts w:cs="Times New Roman"/>
          <w:szCs w:val="24"/>
        </w:rPr>
        <w:t>predpisov</w:t>
      </w:r>
      <w:r>
        <w:rPr>
          <w:rFonts w:cs="Times New Roman"/>
          <w:szCs w:val="24"/>
        </w:rPr>
        <w:t>.</w:t>
      </w:r>
    </w:p>
    <w:p w14:paraId="54AF800E" w14:textId="77777777" w:rsidR="003D700E" w:rsidRPr="00473111" w:rsidRDefault="003D700E" w:rsidP="003108A9">
      <w:pPr>
        <w:pStyle w:val="Odsekzoznamu"/>
        <w:autoSpaceDE w:val="0"/>
        <w:autoSpaceDN w:val="0"/>
        <w:adjustRightInd w:val="0"/>
        <w:spacing w:after="0" w:line="240" w:lineRule="auto"/>
        <w:ind w:left="567"/>
        <w:contextualSpacing w:val="0"/>
        <w:jc w:val="both"/>
        <w:rPr>
          <w:rFonts w:cs="Times New Roman"/>
          <w:szCs w:val="24"/>
        </w:rPr>
      </w:pPr>
    </w:p>
    <w:p w14:paraId="6BD08E80" w14:textId="77777777" w:rsidR="008748CC" w:rsidRDefault="008748CC" w:rsidP="00852BE8">
      <w:pPr>
        <w:pStyle w:val="Nadpis2"/>
        <w:numPr>
          <w:ilvl w:val="1"/>
          <w:numId w:val="273"/>
        </w:numPr>
        <w:spacing w:before="0" w:after="240" w:line="240" w:lineRule="auto"/>
        <w:ind w:left="567" w:hanging="567"/>
      </w:pPr>
      <w:bookmarkStart w:id="198" w:name="_Toc283503124"/>
      <w:bookmarkStart w:id="199" w:name="_Toc525133340"/>
      <w:r w:rsidRPr="005D2C22">
        <w:t>Registrácia, príjem a prepis žiadostí do Integrovaného administratívneho  a kontrolného systému (IACS)</w:t>
      </w:r>
      <w:bookmarkEnd w:id="198"/>
      <w:bookmarkEnd w:id="199"/>
    </w:p>
    <w:p w14:paraId="3AF7A72E" w14:textId="4AF2B3A6" w:rsidR="008748CC" w:rsidRPr="005D2C22" w:rsidRDefault="008748CC" w:rsidP="00852BE8">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 xml:space="preserve">PPA poskytuje platby žiadateľom na základe predloženej Žiadosti o platbu, ktorú predkladá na príslušnom </w:t>
      </w:r>
      <w:r>
        <w:rPr>
          <w:rFonts w:cs="Times New Roman"/>
          <w:szCs w:val="24"/>
        </w:rPr>
        <w:t>regionálnom pracovisku</w:t>
      </w:r>
      <w:r w:rsidRPr="005D2C22">
        <w:rPr>
          <w:rFonts w:cs="Times New Roman"/>
          <w:szCs w:val="24"/>
        </w:rPr>
        <w:t xml:space="preserve"> PPA </w:t>
      </w:r>
      <w:r>
        <w:rPr>
          <w:rFonts w:cs="Times New Roman"/>
          <w:szCs w:val="24"/>
        </w:rPr>
        <w:t>v lehote</w:t>
      </w:r>
      <w:r w:rsidRPr="005D2C22">
        <w:rPr>
          <w:rFonts w:cs="Times New Roman"/>
          <w:szCs w:val="24"/>
        </w:rPr>
        <w:t xml:space="preserve"> uveden</w:t>
      </w:r>
      <w:r>
        <w:rPr>
          <w:rFonts w:cs="Times New Roman"/>
          <w:szCs w:val="24"/>
        </w:rPr>
        <w:t>ej</w:t>
      </w:r>
      <w:r w:rsidRPr="005D2C22">
        <w:rPr>
          <w:rFonts w:cs="Times New Roman"/>
          <w:szCs w:val="24"/>
        </w:rPr>
        <w:t xml:space="preserve"> </w:t>
      </w:r>
      <w:r w:rsidRPr="00317E66">
        <w:rPr>
          <w:rFonts w:cs="Times New Roman"/>
          <w:szCs w:val="24"/>
        </w:rPr>
        <w:t>vo výzve</w:t>
      </w:r>
      <w:r w:rsidR="003D700E">
        <w:rPr>
          <w:rFonts w:cs="Times New Roman"/>
          <w:szCs w:val="24"/>
        </w:rPr>
        <w:t xml:space="preserve"> </w:t>
      </w:r>
      <w:r w:rsidRPr="00317E66">
        <w:rPr>
          <w:rFonts w:cs="Times New Roman"/>
          <w:szCs w:val="24"/>
        </w:rPr>
        <w:t xml:space="preserve">na predkladanie žiadosti. Žiadosť o platbu sa predkladá v rámci jednotnej žiadosti ako aj osobitnej žiadosti s predpísanými prílohami definovanými národnou a európskou legislatívou. Uvedené dokumenty </w:t>
      </w:r>
      <w:r w:rsidRPr="005D2C22">
        <w:rPr>
          <w:rFonts w:cs="Times New Roman"/>
          <w:szCs w:val="24"/>
        </w:rPr>
        <w:t xml:space="preserve"> predkladajú </w:t>
      </w:r>
      <w:r>
        <w:rPr>
          <w:rFonts w:cs="Times New Roman"/>
          <w:szCs w:val="24"/>
        </w:rPr>
        <w:t xml:space="preserve">žiadatelia </w:t>
      </w:r>
      <w:r w:rsidRPr="005D2C22">
        <w:rPr>
          <w:rFonts w:cs="Times New Roman"/>
          <w:szCs w:val="24"/>
        </w:rPr>
        <w:t>v písomnej for</w:t>
      </w:r>
      <w:r>
        <w:rPr>
          <w:rFonts w:cs="Times New Roman"/>
          <w:szCs w:val="24"/>
        </w:rPr>
        <w:t>me.</w:t>
      </w:r>
    </w:p>
    <w:p w14:paraId="49D57217" w14:textId="5BE2CC3B" w:rsidR="008748CC" w:rsidRDefault="008748CC" w:rsidP="00852BE8">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A17715">
        <w:rPr>
          <w:rFonts w:cs="Times New Roman"/>
          <w:szCs w:val="24"/>
        </w:rPr>
        <w:t xml:space="preserve">Podrobné postupy ohľadom registrácie, príjmu a prepisu žiadostí do IS IACS na regionálnom pracovisku PPA sú upravené </w:t>
      </w:r>
      <w:r>
        <w:rPr>
          <w:rFonts w:cs="Times New Roman"/>
          <w:szCs w:val="24"/>
        </w:rPr>
        <w:t>M</w:t>
      </w:r>
      <w:r w:rsidRPr="00A17715">
        <w:rPr>
          <w:rFonts w:cs="Times New Roman"/>
          <w:szCs w:val="24"/>
        </w:rPr>
        <w:t xml:space="preserve">anuálom pre administrovanie priamych podpôr na regionálnych pracoviskách </w:t>
      </w:r>
      <w:r>
        <w:rPr>
          <w:rFonts w:cs="Times New Roman"/>
          <w:szCs w:val="24"/>
        </w:rPr>
        <w:t>PPA.</w:t>
      </w:r>
    </w:p>
    <w:p w14:paraId="1C86C927" w14:textId="77777777" w:rsidR="003D700E" w:rsidRPr="00A17715" w:rsidRDefault="003D700E" w:rsidP="003108A9">
      <w:pPr>
        <w:pStyle w:val="Odsekzoznamu"/>
        <w:autoSpaceDE w:val="0"/>
        <w:autoSpaceDN w:val="0"/>
        <w:adjustRightInd w:val="0"/>
        <w:spacing w:before="120" w:after="0" w:line="240" w:lineRule="auto"/>
        <w:ind w:left="567"/>
        <w:contextualSpacing w:val="0"/>
        <w:jc w:val="both"/>
        <w:rPr>
          <w:rFonts w:cs="Times New Roman"/>
          <w:szCs w:val="24"/>
        </w:rPr>
      </w:pPr>
    </w:p>
    <w:p w14:paraId="61FE28DC" w14:textId="77777777" w:rsidR="009D6D1C" w:rsidRDefault="008748CC" w:rsidP="009D6D1C">
      <w:pPr>
        <w:pStyle w:val="Nadpis2"/>
        <w:numPr>
          <w:ilvl w:val="1"/>
          <w:numId w:val="273"/>
        </w:numPr>
        <w:spacing w:before="0"/>
        <w:ind w:left="567" w:hanging="567"/>
      </w:pPr>
      <w:bookmarkStart w:id="200" w:name="_Toc525133341"/>
      <w:r w:rsidRPr="00D112E4">
        <w:t>Kontrola</w:t>
      </w:r>
      <w:bookmarkStart w:id="201" w:name="_Toc283503125"/>
      <w:bookmarkEnd w:id="200"/>
    </w:p>
    <w:p w14:paraId="15012A79" w14:textId="6E726CDD" w:rsidR="008748CC" w:rsidRPr="006B62AB" w:rsidRDefault="008748CC" w:rsidP="009D6D1C">
      <w:pPr>
        <w:pStyle w:val="Nadpis3"/>
      </w:pPr>
      <w:bookmarkStart w:id="202" w:name="_Toc525133342"/>
      <w:r w:rsidRPr="006B62AB">
        <w:t>Administratívna kontrola žiadostí</w:t>
      </w:r>
      <w:bookmarkEnd w:id="201"/>
      <w:bookmarkEnd w:id="202"/>
    </w:p>
    <w:p w14:paraId="68C71E06" w14:textId="77777777" w:rsidR="008748CC" w:rsidRPr="00CD00AD" w:rsidRDefault="008748CC" w:rsidP="00852BE8">
      <w:pPr>
        <w:pStyle w:val="Odsekzoznamu"/>
        <w:numPr>
          <w:ilvl w:val="0"/>
          <w:numId w:val="199"/>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t>Administratívn</w:t>
      </w:r>
      <w:r>
        <w:rPr>
          <w:rFonts w:cs="Times New Roman"/>
          <w:szCs w:val="24"/>
        </w:rPr>
        <w:t>a</w:t>
      </w:r>
      <w:r w:rsidRPr="00EE020B">
        <w:rPr>
          <w:rFonts w:cs="Times New Roman"/>
          <w:szCs w:val="24"/>
        </w:rPr>
        <w:t xml:space="preserve"> kontrol</w:t>
      </w:r>
      <w:r>
        <w:rPr>
          <w:rFonts w:cs="Times New Roman"/>
          <w:szCs w:val="24"/>
        </w:rPr>
        <w:t>a</w:t>
      </w:r>
      <w:r w:rsidRPr="00EE020B">
        <w:rPr>
          <w:rFonts w:cs="Times New Roman"/>
          <w:szCs w:val="24"/>
        </w:rPr>
        <w:t xml:space="preserve"> </w:t>
      </w:r>
      <w:r>
        <w:rPr>
          <w:rFonts w:cs="Times New Roman"/>
          <w:szCs w:val="24"/>
        </w:rPr>
        <w:t xml:space="preserve">žiadostí je </w:t>
      </w:r>
      <w:r w:rsidRPr="00EE020B">
        <w:rPr>
          <w:rFonts w:cs="Times New Roman"/>
          <w:szCs w:val="24"/>
        </w:rPr>
        <w:t>vykonáva</w:t>
      </w:r>
      <w:r>
        <w:rPr>
          <w:rFonts w:cs="Times New Roman"/>
          <w:szCs w:val="24"/>
        </w:rPr>
        <w:t>ná</w:t>
      </w:r>
      <w:r w:rsidRPr="00EE020B">
        <w:rPr>
          <w:rFonts w:cs="Times New Roman"/>
          <w:szCs w:val="24"/>
        </w:rPr>
        <w:t xml:space="preserve"> </w:t>
      </w:r>
      <w:r>
        <w:rPr>
          <w:rFonts w:cs="Times New Roman"/>
          <w:szCs w:val="24"/>
        </w:rPr>
        <w:t>PPA</w:t>
      </w:r>
      <w:r w:rsidRPr="00EE020B">
        <w:rPr>
          <w:rFonts w:cs="Times New Roman"/>
          <w:szCs w:val="24"/>
        </w:rPr>
        <w:t xml:space="preserve"> na základe </w:t>
      </w:r>
      <w:r>
        <w:rPr>
          <w:rFonts w:cs="Times New Roman"/>
          <w:szCs w:val="24"/>
        </w:rPr>
        <w:t>v</w:t>
      </w:r>
      <w:r w:rsidRPr="00EE020B">
        <w:rPr>
          <w:rFonts w:cs="Times New Roman"/>
          <w:szCs w:val="24"/>
        </w:rPr>
        <w:t xml:space="preserve">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w:t>
      </w:r>
    </w:p>
    <w:p w14:paraId="39D7C39E" w14:textId="77777777" w:rsidR="008748CC" w:rsidRPr="00200DFB" w:rsidRDefault="008748CC" w:rsidP="00852BE8">
      <w:pPr>
        <w:pStyle w:val="Odsekzoznamu"/>
        <w:numPr>
          <w:ilvl w:val="0"/>
          <w:numId w:val="199"/>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t>Administratívn</w:t>
      </w:r>
      <w:r>
        <w:rPr>
          <w:rFonts w:cs="Times New Roman"/>
          <w:szCs w:val="24"/>
        </w:rPr>
        <w:t>ou</w:t>
      </w:r>
      <w:r w:rsidRPr="00EE020B">
        <w:rPr>
          <w:rFonts w:cs="Times New Roman"/>
          <w:szCs w:val="24"/>
        </w:rPr>
        <w:t xml:space="preserve"> kontrol</w:t>
      </w:r>
      <w:r>
        <w:rPr>
          <w:rFonts w:cs="Times New Roman"/>
          <w:szCs w:val="24"/>
        </w:rPr>
        <w:t>ou</w:t>
      </w:r>
      <w:r w:rsidRPr="00EE020B">
        <w:rPr>
          <w:rFonts w:cs="Times New Roman"/>
          <w:szCs w:val="24"/>
        </w:rPr>
        <w:t xml:space="preserve"> sa zabezpečuje overenie: </w:t>
      </w:r>
    </w:p>
    <w:p w14:paraId="25784C68" w14:textId="77777777" w:rsidR="008748CC" w:rsidRPr="005D2C22" w:rsidRDefault="008748CC" w:rsidP="009D6D1C">
      <w:pPr>
        <w:pStyle w:val="Default"/>
        <w:numPr>
          <w:ilvl w:val="0"/>
          <w:numId w:val="152"/>
        </w:numPr>
        <w:spacing w:before="120"/>
        <w:ind w:left="851" w:hanging="284"/>
        <w:jc w:val="both"/>
        <w:rPr>
          <w:rFonts w:ascii="Times New Roman" w:hAnsi="Times New Roman" w:cs="Times New Roman"/>
        </w:rPr>
      </w:pPr>
      <w:r w:rsidRPr="005D2C22">
        <w:rPr>
          <w:rFonts w:ascii="Times New Roman" w:hAnsi="Times New Roman" w:cs="Times New Roman"/>
        </w:rPr>
        <w:t xml:space="preserve">plnenia kritérií oprávnenosti, záväzkov a iných povinností týkajúcich sa režimu pomoci alebo podporného opatrenia; </w:t>
      </w:r>
    </w:p>
    <w:p w14:paraId="1317FA9D" w14:textId="77777777" w:rsidR="008748CC" w:rsidRPr="005D2C22" w:rsidRDefault="008748CC" w:rsidP="009D6D1C">
      <w:pPr>
        <w:pStyle w:val="Default"/>
        <w:numPr>
          <w:ilvl w:val="0"/>
          <w:numId w:val="152"/>
        </w:numPr>
        <w:spacing w:before="120"/>
        <w:ind w:left="851" w:hanging="284"/>
        <w:jc w:val="both"/>
        <w:rPr>
          <w:rFonts w:ascii="Times New Roman" w:hAnsi="Times New Roman" w:cs="Times New Roman"/>
        </w:rPr>
      </w:pPr>
      <w:r w:rsidRPr="005D2C22">
        <w:rPr>
          <w:rFonts w:ascii="Times New Roman" w:hAnsi="Times New Roman" w:cs="Times New Roman"/>
        </w:rPr>
        <w:t xml:space="preserve">zamedzenia zdvojeného financovaniu prostredníctvom iných režimov Únie; </w:t>
      </w:r>
    </w:p>
    <w:p w14:paraId="19F621CB" w14:textId="77777777" w:rsidR="008748CC" w:rsidRPr="005D2C22" w:rsidRDefault="008748CC" w:rsidP="009D6D1C">
      <w:pPr>
        <w:pStyle w:val="Default"/>
        <w:numPr>
          <w:ilvl w:val="0"/>
          <w:numId w:val="152"/>
        </w:numPr>
        <w:spacing w:before="120"/>
        <w:ind w:left="851" w:hanging="284"/>
        <w:jc w:val="both"/>
        <w:rPr>
          <w:rFonts w:ascii="Times New Roman" w:hAnsi="Times New Roman" w:cs="Times New Roman"/>
        </w:rPr>
      </w:pPr>
      <w:r w:rsidRPr="005D2C22">
        <w:rPr>
          <w:rFonts w:ascii="Times New Roman" w:hAnsi="Times New Roman" w:cs="Times New Roman"/>
        </w:rPr>
        <w:t xml:space="preserve">úplnosti žiadosti o pomoc alebo žiadosti o platbu a ich predloženie v príslušnej lehote a, ak je to uplatniteľné, predloženie podporných dokumentov a preukázanie oprávnenosti prostredníctvom nich; </w:t>
      </w:r>
    </w:p>
    <w:p w14:paraId="127B2A89" w14:textId="77777777" w:rsidR="008748CC" w:rsidRPr="005D2C22" w:rsidRDefault="008748CC" w:rsidP="009D6D1C">
      <w:pPr>
        <w:pStyle w:val="Default"/>
        <w:numPr>
          <w:ilvl w:val="0"/>
          <w:numId w:val="152"/>
        </w:numPr>
        <w:spacing w:before="120"/>
        <w:ind w:left="851" w:hanging="284"/>
        <w:jc w:val="both"/>
        <w:rPr>
          <w:rFonts w:ascii="Times New Roman" w:hAnsi="Times New Roman" w:cs="Times New Roman"/>
        </w:rPr>
      </w:pPr>
      <w:r w:rsidRPr="005D2C22">
        <w:rPr>
          <w:rFonts w:ascii="Times New Roman" w:hAnsi="Times New Roman" w:cs="Times New Roman"/>
        </w:rPr>
        <w:t>plnenia dlhodobých záväzkov, v prípade potreby.</w:t>
      </w:r>
    </w:p>
    <w:p w14:paraId="1A1B8FAE" w14:textId="77777777" w:rsidR="008748CC" w:rsidRPr="00200DFB" w:rsidRDefault="008748CC" w:rsidP="008628E7">
      <w:pPr>
        <w:pStyle w:val="Odsekzoznamu"/>
        <w:numPr>
          <w:ilvl w:val="0"/>
          <w:numId w:val="199"/>
        </w:numPr>
        <w:autoSpaceDE w:val="0"/>
        <w:autoSpaceDN w:val="0"/>
        <w:adjustRightInd w:val="0"/>
        <w:spacing w:before="120" w:after="0" w:line="240" w:lineRule="auto"/>
        <w:ind w:left="567" w:hanging="567"/>
        <w:contextualSpacing w:val="0"/>
        <w:jc w:val="both"/>
        <w:rPr>
          <w:rFonts w:cs="Times New Roman"/>
        </w:rPr>
      </w:pPr>
      <w:r w:rsidRPr="00EE020B">
        <w:rPr>
          <w:rFonts w:cs="Times New Roman"/>
          <w:szCs w:val="24"/>
        </w:rPr>
        <w:t xml:space="preserve">Administratívna kontrola sa vykoná podľa podmienok uvedených pre každú platbu podľa príslušnej európskej a národnej legislatívy, </w:t>
      </w:r>
      <w:r>
        <w:rPr>
          <w:rFonts w:cs="Times New Roman"/>
          <w:szCs w:val="24"/>
        </w:rPr>
        <w:t>v súlade s metodickými pokynmi PPA a MPRV SR</w:t>
      </w:r>
      <w:r w:rsidRPr="00EE020B">
        <w:rPr>
          <w:rFonts w:cs="Times New Roman"/>
          <w:szCs w:val="24"/>
        </w:rPr>
        <w:t xml:space="preserve"> a podľa pokynov na vypĺňanie žiadostí.</w:t>
      </w:r>
    </w:p>
    <w:p w14:paraId="2E63CBBF" w14:textId="77777777" w:rsidR="008748CC" w:rsidRPr="00EE020B" w:rsidRDefault="008748CC" w:rsidP="008628E7">
      <w:pPr>
        <w:pStyle w:val="Odsekzoznamu"/>
        <w:shd w:val="clear" w:color="auto" w:fill="FFFFFF"/>
        <w:spacing w:after="0" w:line="240" w:lineRule="auto"/>
        <w:ind w:left="567" w:right="147"/>
        <w:contextualSpacing w:val="0"/>
        <w:jc w:val="both"/>
        <w:rPr>
          <w:rFonts w:cs="Times New Roman"/>
        </w:rPr>
      </w:pPr>
    </w:p>
    <w:p w14:paraId="458C2771" w14:textId="77777777" w:rsidR="008748CC" w:rsidRPr="00D112E4" w:rsidRDefault="008748CC" w:rsidP="00852BE8">
      <w:pPr>
        <w:pStyle w:val="Nadpis4"/>
        <w:numPr>
          <w:ilvl w:val="3"/>
          <w:numId w:val="273"/>
        </w:numPr>
      </w:pPr>
      <w:bookmarkStart w:id="203" w:name="_Toc283503126"/>
      <w:bookmarkStart w:id="204" w:name="_Toc525133343"/>
      <w:r w:rsidRPr="00D112E4">
        <w:t>Krížové kontroly žiadostí</w:t>
      </w:r>
      <w:bookmarkEnd w:id="203"/>
      <w:bookmarkEnd w:id="204"/>
    </w:p>
    <w:p w14:paraId="2CD1F7B6" w14:textId="77777777" w:rsidR="008748CC" w:rsidRPr="00D112E4" w:rsidRDefault="008748CC" w:rsidP="009D6D1C">
      <w:pPr>
        <w:pStyle w:val="Odsekzoznamu"/>
        <w:numPr>
          <w:ilvl w:val="0"/>
          <w:numId w:val="200"/>
        </w:numPr>
        <w:autoSpaceDE w:val="0"/>
        <w:autoSpaceDN w:val="0"/>
        <w:adjustRightInd w:val="0"/>
        <w:spacing w:before="240" w:after="120" w:line="240" w:lineRule="auto"/>
        <w:ind w:left="567" w:hanging="425"/>
        <w:contextualSpacing w:val="0"/>
        <w:jc w:val="both"/>
        <w:rPr>
          <w:rFonts w:cs="Times New Roman"/>
        </w:rPr>
      </w:pPr>
      <w:r w:rsidRPr="00200DFB">
        <w:rPr>
          <w:rFonts w:cs="Times New Roman"/>
          <w:szCs w:val="24"/>
        </w:rPr>
        <w:t>Adminis</w:t>
      </w:r>
      <w:r w:rsidRPr="005C1549">
        <w:rPr>
          <w:rFonts w:cs="Times New Roman"/>
          <w:szCs w:val="24"/>
        </w:rPr>
        <w:t>tratívne kontroly zahŕňajú v prípade potreby krížové kontroly</w:t>
      </w:r>
      <w:r w:rsidRPr="00D112E4">
        <w:rPr>
          <w:rFonts w:cs="Times New Roman"/>
          <w:szCs w:val="24"/>
        </w:rPr>
        <w:t xml:space="preserve">: </w:t>
      </w:r>
    </w:p>
    <w:p w14:paraId="0E18DCE8" w14:textId="77777777" w:rsidR="008748CC" w:rsidRPr="002E1A5C" w:rsidRDefault="008748CC" w:rsidP="009D6D1C">
      <w:pPr>
        <w:pStyle w:val="Default"/>
        <w:numPr>
          <w:ilvl w:val="0"/>
          <w:numId w:val="260"/>
        </w:numPr>
        <w:spacing w:before="120"/>
        <w:ind w:left="851" w:hanging="284"/>
        <w:jc w:val="both"/>
        <w:rPr>
          <w:rFonts w:ascii="Times New Roman" w:hAnsi="Times New Roman" w:cs="Times New Roman"/>
        </w:rPr>
      </w:pPr>
      <w:r w:rsidRPr="002E1A5C">
        <w:rPr>
          <w:rFonts w:ascii="Times New Roman" w:hAnsi="Times New Roman" w:cs="Times New Roman"/>
        </w:rPr>
        <w:t>nahlásených poľnohospodárskych pozemkov resp. lesných pozemkov, s cieľom zabrániť viacnásobnému poskytnutiu tej istej pomoci alebo podpory týkajúcej sa toho istého kalendárneho roka alebo roka nároku</w:t>
      </w:r>
      <w:r w:rsidR="00B573D7">
        <w:rPr>
          <w:rFonts w:ascii="Times New Roman" w:hAnsi="Times New Roman" w:cs="Times New Roman"/>
        </w:rPr>
        <w:t>;</w:t>
      </w:r>
    </w:p>
    <w:p w14:paraId="6ADF7750" w14:textId="77777777" w:rsidR="008748CC" w:rsidRPr="002E1A5C" w:rsidRDefault="008748CC" w:rsidP="009D6D1C">
      <w:pPr>
        <w:pStyle w:val="Default"/>
        <w:numPr>
          <w:ilvl w:val="0"/>
          <w:numId w:val="260"/>
        </w:numPr>
        <w:spacing w:before="120"/>
        <w:ind w:left="851" w:hanging="284"/>
        <w:jc w:val="both"/>
        <w:rPr>
          <w:rFonts w:ascii="Times New Roman" w:hAnsi="Times New Roman" w:cs="Times New Roman"/>
        </w:rPr>
      </w:pPr>
      <w:r w:rsidRPr="002E1A5C">
        <w:rPr>
          <w:rFonts w:ascii="Times New Roman" w:hAnsi="Times New Roman" w:cs="Times New Roman"/>
        </w:rPr>
        <w:t>medzi poľnohospodárskymi pozemkami resp. lesnými pozemkami, ako boli nahlásené v  žiadosti o platbu, a informáciami obsiahnutými v systéme identifikácie poľnohospodárskych a lesných pozemkov o každom referenčnom pozemku</w:t>
      </w:r>
      <w:r w:rsidR="00B573D7">
        <w:rPr>
          <w:rFonts w:ascii="Times New Roman" w:hAnsi="Times New Roman" w:cs="Times New Roman"/>
        </w:rPr>
        <w:t>;</w:t>
      </w:r>
    </w:p>
    <w:p w14:paraId="19F11966" w14:textId="77777777" w:rsidR="008748CC" w:rsidRPr="002E1A5C" w:rsidRDefault="008748CC" w:rsidP="009D6D1C">
      <w:pPr>
        <w:pStyle w:val="Default"/>
        <w:numPr>
          <w:ilvl w:val="0"/>
          <w:numId w:val="260"/>
        </w:numPr>
        <w:spacing w:before="120"/>
        <w:ind w:left="851" w:hanging="284"/>
        <w:jc w:val="both"/>
        <w:rPr>
          <w:rFonts w:ascii="Times New Roman" w:hAnsi="Times New Roman" w:cs="Times New Roman"/>
        </w:rPr>
      </w:pPr>
      <w:r w:rsidRPr="002E1A5C">
        <w:rPr>
          <w:rFonts w:ascii="Times New Roman" w:hAnsi="Times New Roman" w:cs="Times New Roman"/>
        </w:rPr>
        <w:t>prostredníctvom systému identifikácie a registrácie zvierat s cieľom overiť oprávnenosť na pomoc a/alebo podporu a zabrániť neoprávnenému viacnásobnému poskytnutiu tej istej pomoci a/alebo podpory týkajúcej sa toho istého kalendárneho roku alebo roka nároku.</w:t>
      </w:r>
    </w:p>
    <w:p w14:paraId="51680FBB" w14:textId="77777777" w:rsidR="008748CC" w:rsidRPr="009D486D" w:rsidRDefault="008748CC" w:rsidP="009D6D1C">
      <w:pPr>
        <w:pStyle w:val="Odsekzoznamu"/>
        <w:numPr>
          <w:ilvl w:val="0"/>
          <w:numId w:val="200"/>
        </w:numPr>
        <w:autoSpaceDE w:val="0"/>
        <w:autoSpaceDN w:val="0"/>
        <w:adjustRightInd w:val="0"/>
        <w:spacing w:before="120" w:after="0" w:line="240" w:lineRule="auto"/>
        <w:ind w:left="567" w:hanging="425"/>
        <w:contextualSpacing w:val="0"/>
        <w:jc w:val="both"/>
        <w:rPr>
          <w:rFonts w:cs="Times New Roman"/>
        </w:rPr>
      </w:pPr>
      <w:r w:rsidRPr="00D112E4">
        <w:rPr>
          <w:rFonts w:cs="Times New Roman"/>
          <w:szCs w:val="24"/>
        </w:rPr>
        <w:t>Podrobné postupy ohľadom administrácie a kontrol žiadostí upravuje P</w:t>
      </w:r>
      <w:r>
        <w:rPr>
          <w:rFonts w:cs="Times New Roman"/>
          <w:szCs w:val="24"/>
        </w:rPr>
        <w:t>PA</w:t>
      </w:r>
      <w:r w:rsidRPr="00D112E4">
        <w:rPr>
          <w:rFonts w:cs="Times New Roman"/>
          <w:szCs w:val="24"/>
        </w:rPr>
        <w:t xml:space="preserve"> vnútornými manuálmi na úrovni odborov.</w:t>
      </w:r>
    </w:p>
    <w:p w14:paraId="2030632F" w14:textId="77777777" w:rsidR="008748CC" w:rsidRPr="00D112E4" w:rsidRDefault="008748CC" w:rsidP="008628E7">
      <w:pPr>
        <w:pStyle w:val="Odsekzoznamu"/>
        <w:autoSpaceDE w:val="0"/>
        <w:autoSpaceDN w:val="0"/>
        <w:adjustRightInd w:val="0"/>
        <w:spacing w:after="0" w:line="240" w:lineRule="auto"/>
        <w:ind w:left="567"/>
        <w:contextualSpacing w:val="0"/>
        <w:jc w:val="both"/>
        <w:rPr>
          <w:rFonts w:cs="Times New Roman"/>
        </w:rPr>
      </w:pPr>
    </w:p>
    <w:p w14:paraId="7B59CB47" w14:textId="77777777" w:rsidR="008748CC" w:rsidRPr="005D2C22" w:rsidRDefault="008748CC" w:rsidP="00852BE8">
      <w:pPr>
        <w:pStyle w:val="Nadpis4"/>
        <w:numPr>
          <w:ilvl w:val="3"/>
          <w:numId w:val="273"/>
        </w:numPr>
      </w:pPr>
      <w:bookmarkStart w:id="205" w:name="_Toc525133344"/>
      <w:r>
        <w:t>Kontrola na mieste</w:t>
      </w:r>
      <w:bookmarkEnd w:id="205"/>
    </w:p>
    <w:p w14:paraId="3ED84E64" w14:textId="5E1E0BB8" w:rsidR="008748CC" w:rsidRPr="008834FF" w:rsidRDefault="008748CC" w:rsidP="009D6D1C">
      <w:pPr>
        <w:pStyle w:val="Odsekzoznamu"/>
        <w:numPr>
          <w:ilvl w:val="0"/>
          <w:numId w:val="231"/>
        </w:numPr>
        <w:autoSpaceDE w:val="0"/>
        <w:autoSpaceDN w:val="0"/>
        <w:adjustRightInd w:val="0"/>
        <w:spacing w:before="240" w:after="120" w:line="240" w:lineRule="auto"/>
        <w:ind w:left="567" w:hanging="425"/>
        <w:contextualSpacing w:val="0"/>
        <w:jc w:val="both"/>
        <w:rPr>
          <w:rFonts w:cs="Times New Roman"/>
          <w:szCs w:val="24"/>
        </w:rPr>
      </w:pPr>
      <w:r>
        <w:rPr>
          <w:rFonts w:cs="Times New Roman"/>
          <w:szCs w:val="24"/>
        </w:rPr>
        <w:t>Výkon k</w:t>
      </w:r>
      <w:r w:rsidRPr="008834FF">
        <w:rPr>
          <w:rFonts w:cs="Times New Roman"/>
          <w:szCs w:val="24"/>
        </w:rPr>
        <w:t>ontrol</w:t>
      </w:r>
      <w:r>
        <w:rPr>
          <w:rFonts w:cs="Times New Roman"/>
          <w:szCs w:val="24"/>
        </w:rPr>
        <w:t>y</w:t>
      </w:r>
      <w:r w:rsidRPr="008834FF">
        <w:rPr>
          <w:rFonts w:cs="Times New Roman"/>
          <w:szCs w:val="24"/>
        </w:rPr>
        <w:t xml:space="preserve"> na mieste zabezpečuje sekcia kontroly PPA a externé inštitúcie, na ktoré PPA delegovala výkon kontroly v súlade s legislatívou EÚ a SR.  Kontroly na mieste sa vykonávajú na subjektoch vybratých na základe podmienok pre výber podľa príslušných nariadení. </w:t>
      </w:r>
    </w:p>
    <w:p w14:paraId="0B4425E0" w14:textId="77777777" w:rsidR="008748CC" w:rsidRPr="008834FF" w:rsidRDefault="008748CC"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8834FF">
        <w:rPr>
          <w:rFonts w:cs="Times New Roman"/>
          <w:szCs w:val="24"/>
        </w:rPr>
        <w:t>Kontroly opatrení na plochu sa vykonávajú  v súlade s príslušnými nariadeniami EÚ, vrátane monitoringu viacročných záväzkov. </w:t>
      </w:r>
    </w:p>
    <w:p w14:paraId="506DCA28" w14:textId="77777777" w:rsidR="008748CC" w:rsidRPr="008834FF" w:rsidRDefault="008748CC"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8834FF">
        <w:rPr>
          <w:rFonts w:cs="Times New Roman"/>
          <w:szCs w:val="24"/>
        </w:rPr>
        <w:t xml:space="preserve">Kontroly opatrení na plochu overia deklarované údaje najmä meraním prístrojmi GPS a metódou </w:t>
      </w:r>
      <w:r>
        <w:rPr>
          <w:rFonts w:cs="Times New Roman"/>
          <w:szCs w:val="24"/>
        </w:rPr>
        <w:t>„Diaľkového prieskumu Zeme“</w:t>
      </w:r>
      <w:r w:rsidRPr="008834FF">
        <w:rPr>
          <w:rFonts w:cs="Times New Roman"/>
          <w:szCs w:val="24"/>
        </w:rPr>
        <w:t>. Kontroluje sa aj využitie plochy a jej udržiavanie v dobrom poľnohospodárskom a environmentálnom stave fyzickou obhliadkou a kontrolou údajov v predpísaných záznamoch žiadateľa.</w:t>
      </w:r>
    </w:p>
    <w:p w14:paraId="1EF13AD2" w14:textId="77777777" w:rsidR="008748CC" w:rsidRPr="008834FF" w:rsidRDefault="00382DB7"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382DB7">
        <w:rPr>
          <w:rFonts w:cs="Times New Roman"/>
          <w:szCs w:val="24"/>
        </w:rPr>
        <w:t>Kontroly opatrení na zvieratá vyžadujú uskutočniť predovšetkým kontrolu plnenia záväzku</w:t>
      </w:r>
      <w:r>
        <w:rPr>
          <w:rFonts w:cs="Times New Roman"/>
          <w:szCs w:val="24"/>
        </w:rPr>
        <w:t>.</w:t>
      </w:r>
      <w:r w:rsidRPr="00382DB7">
        <w:rPr>
          <w:rFonts w:cs="Times New Roman"/>
          <w:szCs w:val="24"/>
        </w:rPr>
        <w:t xml:space="preserve"> Kontroly ďalej zahŕňajú porovnanie počtu zvierat, ich identifikáciu a súlad </w:t>
      </w:r>
      <w:r w:rsidR="00FA4C48">
        <w:rPr>
          <w:rFonts w:cs="Times New Roman"/>
          <w:szCs w:val="24"/>
        </w:rPr>
        <w:br/>
      </w:r>
      <w:r w:rsidRPr="00382DB7">
        <w:rPr>
          <w:rFonts w:cs="Times New Roman"/>
          <w:szCs w:val="24"/>
        </w:rPr>
        <w:t>s evidenciou automatizovanej databázy CEHZ a evidenciou v individuálnom registri chovateľa</w:t>
      </w:r>
      <w:r w:rsidR="008748CC" w:rsidRPr="008834FF">
        <w:rPr>
          <w:rFonts w:cs="Times New Roman"/>
          <w:szCs w:val="24"/>
        </w:rPr>
        <w:t>.</w:t>
      </w:r>
    </w:p>
    <w:p w14:paraId="276A5F69" w14:textId="77777777" w:rsidR="008748CC" w:rsidRPr="008834FF" w:rsidRDefault="00382DB7"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382DB7">
        <w:rPr>
          <w:rFonts w:cs="Times New Roman"/>
          <w:szCs w:val="24"/>
        </w:rPr>
        <w:t>Realizácia kontroly na mieste sa vykonáva na základe analýzy rizík, náhodného výberu, resp. na základe podnetu. Efektívnosť parametrov analýzy rizík sa posudzuje pravidelne. Podmienky výberu vzorky stanoví príslušný organizačný útvar PPA. Ak kontroly na tejto vzorke odhalia nedostatky, rozsah vzorky sa primerane rozšíri o dodatočné kontroly, ktorých počet určujú príslušné pracovné dokumenty EK vzhľadom na závažnosť zistení z kontroly na mieste</w:t>
      </w:r>
      <w:r w:rsidR="008748CC" w:rsidRPr="008834FF">
        <w:rPr>
          <w:rFonts w:cs="Times New Roman"/>
          <w:szCs w:val="24"/>
        </w:rPr>
        <w:t>.</w:t>
      </w:r>
    </w:p>
    <w:p w14:paraId="36DAFFCF" w14:textId="77777777" w:rsidR="008748CC" w:rsidRPr="008834FF" w:rsidRDefault="00FF710D"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FF710D">
        <w:rPr>
          <w:rFonts w:cs="Times New Roman"/>
          <w:szCs w:val="24"/>
        </w:rPr>
        <w:t>Kontroly na mieste sú rozložené na celý rok na základe analýzy rizík jednotlivých záväzkov v rámci opatrení na rozvoj vidieka. Plánovanie kontrol závisí od skontrolovateľnosti záväzku k danému dátumu, poveternostných podmienok a ostatných podmienok ovplyvňujúcich načasovanie kontrol.  Overujú sa nimi všetky záväzky a povinnosti užívateľa, ktoré možno skontrolovať v čase návštevy</w:t>
      </w:r>
      <w:r w:rsidR="008748CC" w:rsidRPr="008834FF">
        <w:rPr>
          <w:rFonts w:cs="Times New Roman"/>
          <w:szCs w:val="24"/>
        </w:rPr>
        <w:t>.</w:t>
      </w:r>
    </w:p>
    <w:p w14:paraId="0A9478AD" w14:textId="77777777" w:rsidR="008748CC" w:rsidRPr="00F75FF3" w:rsidRDefault="00382DB7"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382DB7">
        <w:rPr>
          <w:rFonts w:cs="Times New Roman"/>
          <w:szCs w:val="24"/>
        </w:rPr>
        <w:t>Kontrolná skupina vykonáva kontrolu na mieste na základe poverenia pre vykonanie kontroly na mieste alebo po predložení preukazu kontrolóra. Výstupom z každej kontroly na mieste je správa z kontroly na mieste vrátane všetkých príloh</w:t>
      </w:r>
      <w:r w:rsidR="008748CC" w:rsidRPr="00F75FF3">
        <w:rPr>
          <w:rFonts w:cs="Times New Roman"/>
          <w:szCs w:val="24"/>
        </w:rPr>
        <w:t xml:space="preserve">. </w:t>
      </w:r>
    </w:p>
    <w:p w14:paraId="7CE63B78" w14:textId="77777777" w:rsidR="008748CC" w:rsidRDefault="00FF710D" w:rsidP="009D6D1C">
      <w:pPr>
        <w:pStyle w:val="Odsekzoznamu"/>
        <w:numPr>
          <w:ilvl w:val="0"/>
          <w:numId w:val="231"/>
        </w:numPr>
        <w:autoSpaceDE w:val="0"/>
        <w:autoSpaceDN w:val="0"/>
        <w:adjustRightInd w:val="0"/>
        <w:spacing w:before="120" w:after="120" w:line="240" w:lineRule="auto"/>
        <w:ind w:left="567" w:hanging="425"/>
        <w:contextualSpacing w:val="0"/>
        <w:jc w:val="both"/>
        <w:rPr>
          <w:rFonts w:cs="Times New Roman"/>
          <w:szCs w:val="24"/>
        </w:rPr>
      </w:pPr>
      <w:r w:rsidRPr="00FF710D">
        <w:rPr>
          <w:rFonts w:cs="Times New Roman"/>
          <w:szCs w:val="24"/>
        </w:rPr>
        <w:t>Návrh správy z kontroly na mieste je doručený kontrolovanému subjektu. Kontrolovaný subjekt je požiadaný o písomné vyjadrenie k zisteným nedostatkom a navrhnutým opatreniam a k lehote na splnenie opatrení uvedených v návrhu správy z kontroly na mieste. V prípade, že prijímateľ zašle námietky, Poskytovateľ preverí opodstatnenosť námietok k zisteným nedostatkom, navrhnutým opatreniam, zohľadní opodstatnené námietky aj neopodstatnené námietky (spolu s odôvodnením neopodstatnenosti) a oznámi ich  v správe z kontroly na mieste</w:t>
      </w:r>
      <w:r w:rsidR="008748CC" w:rsidRPr="00F75FF3">
        <w:rPr>
          <w:rFonts w:cs="Times New Roman"/>
          <w:szCs w:val="24"/>
        </w:rPr>
        <w:t>.</w:t>
      </w:r>
    </w:p>
    <w:p w14:paraId="27845465" w14:textId="77777777" w:rsidR="00A026BB" w:rsidRDefault="00FF710D" w:rsidP="009D6D1C">
      <w:pPr>
        <w:pStyle w:val="Odsekzoznamu"/>
        <w:numPr>
          <w:ilvl w:val="0"/>
          <w:numId w:val="231"/>
        </w:numPr>
        <w:autoSpaceDE w:val="0"/>
        <w:autoSpaceDN w:val="0"/>
        <w:adjustRightInd w:val="0"/>
        <w:spacing w:before="120" w:after="0" w:line="240" w:lineRule="auto"/>
        <w:ind w:left="567" w:hanging="425"/>
        <w:contextualSpacing w:val="0"/>
        <w:jc w:val="both"/>
        <w:rPr>
          <w:rFonts w:cs="Times New Roman"/>
          <w:szCs w:val="24"/>
        </w:rPr>
      </w:pPr>
      <w:r w:rsidRPr="00FF710D">
        <w:rPr>
          <w:rFonts w:cs="Times New Roman"/>
          <w:szCs w:val="24"/>
        </w:rPr>
        <w:t>Výkon kontroly na mieste je upravený príslušnými vnútornými manuálmi na úrovni odborov PPA, resp. na úrovni príslušných externých inštitúcii.</w:t>
      </w:r>
    </w:p>
    <w:p w14:paraId="1AA66C74" w14:textId="77777777" w:rsidR="008748CC" w:rsidRDefault="008748CC" w:rsidP="00CD00AD">
      <w:pPr>
        <w:pStyle w:val="Odsekzoznamu"/>
        <w:autoSpaceDE w:val="0"/>
        <w:autoSpaceDN w:val="0"/>
        <w:adjustRightInd w:val="0"/>
        <w:spacing w:after="0" w:line="240" w:lineRule="auto"/>
        <w:ind w:left="567"/>
        <w:contextualSpacing w:val="0"/>
        <w:jc w:val="both"/>
        <w:rPr>
          <w:rFonts w:cs="Times New Roman"/>
          <w:szCs w:val="24"/>
        </w:rPr>
      </w:pPr>
    </w:p>
    <w:p w14:paraId="40E98E01" w14:textId="77777777" w:rsidR="008628E7" w:rsidRPr="008834FF" w:rsidRDefault="008628E7" w:rsidP="00CD00AD">
      <w:pPr>
        <w:pStyle w:val="Odsekzoznamu"/>
        <w:autoSpaceDE w:val="0"/>
        <w:autoSpaceDN w:val="0"/>
        <w:adjustRightInd w:val="0"/>
        <w:spacing w:after="0" w:line="240" w:lineRule="auto"/>
        <w:ind w:left="567"/>
        <w:contextualSpacing w:val="0"/>
        <w:jc w:val="both"/>
        <w:rPr>
          <w:rFonts w:cs="Times New Roman"/>
          <w:szCs w:val="24"/>
        </w:rPr>
      </w:pPr>
    </w:p>
    <w:p w14:paraId="7D9B55BC" w14:textId="77777777" w:rsidR="008748CC" w:rsidRDefault="008748CC" w:rsidP="00852BE8">
      <w:pPr>
        <w:pStyle w:val="Nadpis2"/>
        <w:numPr>
          <w:ilvl w:val="1"/>
          <w:numId w:val="273"/>
        </w:numPr>
        <w:spacing w:before="0"/>
        <w:ind w:left="567" w:hanging="567"/>
      </w:pPr>
      <w:bookmarkStart w:id="206" w:name="_Toc525133345"/>
      <w:bookmarkStart w:id="207" w:name="_Toc283503127"/>
      <w:r w:rsidRPr="00EE020B">
        <w:t>Rozhodnuti</w:t>
      </w:r>
      <w:r>
        <w:t>a</w:t>
      </w:r>
      <w:bookmarkEnd w:id="206"/>
    </w:p>
    <w:bookmarkEnd w:id="207"/>
    <w:p w14:paraId="4B3504F5" w14:textId="533C2227" w:rsidR="008748CC" w:rsidRPr="00DF1755"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V zmysle </w:t>
      </w:r>
      <w:r w:rsidR="00A026BB" w:rsidRPr="00A026BB">
        <w:rPr>
          <w:rFonts w:cs="Times New Roman"/>
          <w:szCs w:val="24"/>
        </w:rPr>
        <w:t>ustanoveni</w:t>
      </w:r>
      <w:r w:rsidR="00A026BB">
        <w:rPr>
          <w:rFonts w:cs="Times New Roman"/>
          <w:szCs w:val="24"/>
        </w:rPr>
        <w:t>a</w:t>
      </w:r>
      <w:r w:rsidR="00A026BB" w:rsidRPr="00A026BB">
        <w:rPr>
          <w:rFonts w:cs="Times New Roman"/>
          <w:szCs w:val="24"/>
        </w:rPr>
        <w:t xml:space="preserve"> § 7 ods. 1 písm</w:t>
      </w:r>
      <w:r w:rsidR="00A026BB" w:rsidRPr="00DF1755">
        <w:rPr>
          <w:rFonts w:cs="Times New Roman"/>
          <w:szCs w:val="24"/>
        </w:rPr>
        <w:t xml:space="preserve">. a), c) zákona </w:t>
      </w:r>
      <w:r w:rsidRPr="00DF1755">
        <w:rPr>
          <w:rFonts w:cs="Times New Roman"/>
          <w:szCs w:val="24"/>
        </w:rPr>
        <w:t xml:space="preserve">o poskytovaní podpory </w:t>
      </w:r>
      <w:r w:rsidR="00AB7760" w:rsidRPr="00DF1755">
        <w:rPr>
          <w:rFonts w:cs="Times New Roman"/>
          <w:szCs w:val="24"/>
        </w:rPr>
        <w:t xml:space="preserve">a dotácie </w:t>
      </w:r>
      <w:r w:rsidRPr="00DF1755">
        <w:rPr>
          <w:rFonts w:cs="Times New Roman"/>
          <w:szCs w:val="24"/>
        </w:rPr>
        <w:t xml:space="preserve">v pôdohospodárstve, o žiadosti o poskytnutie podpory na opatrenia s viacročnými záväzkami rozhoduje PPA. </w:t>
      </w:r>
    </w:p>
    <w:p w14:paraId="4C0C07FD" w14:textId="77777777" w:rsidR="008748CC" w:rsidRPr="00EE020B"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Po vykonaní kontrol, PPA pristúpi k schvaľovaniu platieb a vydávaniu rozhodnutí v systéme IACS. Rozhodnutie sa oznamuje žiadateľovi doručením písomného vyhotovenia predmetného rozhodnutia, pričom deň doručenia sa považuje za deň oznámenia rozhodnutia (</w:t>
      </w:r>
      <w:r>
        <w:rPr>
          <w:rFonts w:cs="Times New Roman"/>
          <w:szCs w:val="24"/>
        </w:rPr>
        <w:t xml:space="preserve">podľa </w:t>
      </w:r>
      <w:r w:rsidRPr="00EE020B">
        <w:rPr>
          <w:rFonts w:cs="Times New Roman"/>
          <w:szCs w:val="24"/>
        </w:rPr>
        <w:t xml:space="preserve">§ 51 správneho poriadku). PPA doručuje rozhodnutia do vlastných rúk. </w:t>
      </w:r>
    </w:p>
    <w:p w14:paraId="049B5EB6" w14:textId="77777777" w:rsidR="008748CC" w:rsidRPr="00EE020B"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Doručovanie písomností určených do vlastných rúk </w:t>
      </w:r>
      <w:r w:rsidR="00A026BB">
        <w:rPr>
          <w:rFonts w:cs="Times New Roman"/>
          <w:szCs w:val="24"/>
        </w:rPr>
        <w:t xml:space="preserve">sa spravuje </w:t>
      </w:r>
      <w:r w:rsidRPr="00EE020B">
        <w:rPr>
          <w:rFonts w:cs="Times New Roman"/>
          <w:szCs w:val="24"/>
        </w:rPr>
        <w:t>správny</w:t>
      </w:r>
      <w:r w:rsidR="00A026BB">
        <w:rPr>
          <w:rFonts w:cs="Times New Roman"/>
          <w:szCs w:val="24"/>
        </w:rPr>
        <w:t>m</w:t>
      </w:r>
      <w:r w:rsidRPr="00EE020B">
        <w:rPr>
          <w:rFonts w:cs="Times New Roman"/>
          <w:szCs w:val="24"/>
        </w:rPr>
        <w:t xml:space="preserve"> poriadk</w:t>
      </w:r>
      <w:r w:rsidR="00A026BB">
        <w:rPr>
          <w:rFonts w:cs="Times New Roman"/>
          <w:szCs w:val="24"/>
        </w:rPr>
        <w:t>om</w:t>
      </w:r>
      <w:r w:rsidRPr="00EE020B">
        <w:rPr>
          <w:rFonts w:cs="Times New Roman"/>
          <w:szCs w:val="24"/>
        </w:rPr>
        <w:t xml:space="preserve"> </w:t>
      </w:r>
      <w:r w:rsidR="00FA4C48">
        <w:rPr>
          <w:rFonts w:cs="Times New Roman"/>
          <w:szCs w:val="24"/>
        </w:rPr>
        <w:br/>
      </w:r>
      <w:r w:rsidRPr="00EE020B">
        <w:rPr>
          <w:rFonts w:cs="Times New Roman"/>
          <w:szCs w:val="24"/>
        </w:rPr>
        <w:t>v § 24 – doručovanie do vlastných rúk v prípade fyzických osôb a v § 25 doručovanie do vlastných rúk v prípade právnických osôb.</w:t>
      </w:r>
    </w:p>
    <w:p w14:paraId="578D31E0" w14:textId="77777777" w:rsidR="008748CC" w:rsidRPr="00EE020B"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V prípade, ak proti prvostupňovému rozhodnutiu PPA nie je možné podať odvolanie, vyznačí sa v systéme IACS ako dátum právoplatnosti </w:t>
      </w:r>
      <w:r>
        <w:rPr>
          <w:rFonts w:cs="Times New Roman"/>
          <w:szCs w:val="24"/>
        </w:rPr>
        <w:t>- deň</w:t>
      </w:r>
      <w:r w:rsidRPr="00EE020B">
        <w:rPr>
          <w:rFonts w:cs="Times New Roman"/>
          <w:szCs w:val="24"/>
        </w:rPr>
        <w:t xml:space="preserve"> prevzatia rozhodnutia.</w:t>
      </w:r>
    </w:p>
    <w:p w14:paraId="5EBF3C55" w14:textId="77777777" w:rsidR="008748CC" w:rsidRPr="00EE020B"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V prípade, ak proti prvostupňovému rozhodnutiu PPA je možné podať odvolanie, ale žiadateľ odvolanie nepodal, vyznačí sa v systéme IACS ako dátum právoplatnosti deň, kedy uplynula lehota na podanie odvolania.</w:t>
      </w:r>
      <w:r>
        <w:rPr>
          <w:rFonts w:cs="Times New Roman"/>
          <w:szCs w:val="24"/>
        </w:rPr>
        <w:t xml:space="preserve"> V prípade, že sa žiadateľ vzdal nároku </w:t>
      </w:r>
      <w:r w:rsidR="00FA4C48">
        <w:rPr>
          <w:rFonts w:cs="Times New Roman"/>
          <w:szCs w:val="24"/>
        </w:rPr>
        <w:br/>
      </w:r>
      <w:r>
        <w:rPr>
          <w:rFonts w:cs="Times New Roman"/>
          <w:szCs w:val="24"/>
        </w:rPr>
        <w:t xml:space="preserve">na odvolanie, vyznačí sa právoplatnosť dňom vzdania sa odvolania. </w:t>
      </w:r>
    </w:p>
    <w:p w14:paraId="697A808A" w14:textId="77777777" w:rsidR="008748CC" w:rsidRPr="00EE020B"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V prípade, ak proti prvostupňovému rozhodnutiu PPA je možné podať odvolanie a žiadateľ podá odvolanie, ktorému PPA </w:t>
      </w:r>
      <w:r w:rsidR="00A026BB">
        <w:rPr>
          <w:rFonts w:cs="Times New Roman"/>
          <w:szCs w:val="24"/>
        </w:rPr>
        <w:t xml:space="preserve">v plnom rozsahu </w:t>
      </w:r>
      <w:r w:rsidRPr="00EE020B">
        <w:rPr>
          <w:rFonts w:cs="Times New Roman"/>
          <w:szCs w:val="24"/>
        </w:rPr>
        <w:t>nevyhovie, predloží PPA odvolanie spolu s výsledkami doplneného konania a so spisovým materiálom MPRV SR ako odvolaciemu orgánu za účelom preskúmania napadnutého rozhodnutia, PPA postupuje po rozhodnutí MPRV SR nasledovne:</w:t>
      </w:r>
      <w:r w:rsidRPr="00200DFB">
        <w:rPr>
          <w:rFonts w:cs="Times New Roman"/>
          <w:szCs w:val="24"/>
        </w:rPr>
        <w:t xml:space="preserve"> </w:t>
      </w:r>
    </w:p>
    <w:p w14:paraId="1BA20B0C" w14:textId="77777777" w:rsidR="008748CC" w:rsidRPr="002E1A5C" w:rsidRDefault="008748CC" w:rsidP="009D6D1C">
      <w:pPr>
        <w:pStyle w:val="Odsekzoznamu"/>
        <w:numPr>
          <w:ilvl w:val="1"/>
          <w:numId w:val="184"/>
        </w:numPr>
        <w:spacing w:before="120" w:after="0" w:line="240" w:lineRule="auto"/>
        <w:ind w:left="993"/>
        <w:contextualSpacing w:val="0"/>
        <w:jc w:val="both"/>
        <w:rPr>
          <w:rFonts w:cs="Times New Roman"/>
          <w:szCs w:val="24"/>
        </w:rPr>
      </w:pPr>
      <w:r w:rsidRPr="002E1A5C">
        <w:rPr>
          <w:rFonts w:cs="Times New Roman"/>
          <w:szCs w:val="24"/>
        </w:rPr>
        <w:t>ak MPRV SR svojím rozhodnutím potvrdí rozhodnutie PPA, t. j. nevyhovie odvolaniu žiadateľa, vyznačí sa právoplatnosť na napadnutom rozhodnutí PPA a zároveň v IACS;</w:t>
      </w:r>
    </w:p>
    <w:p w14:paraId="328E87D4" w14:textId="77777777" w:rsidR="008748CC" w:rsidRPr="002E1A5C" w:rsidRDefault="008748CC" w:rsidP="009D6D1C">
      <w:pPr>
        <w:pStyle w:val="Odsekzoznamu"/>
        <w:numPr>
          <w:ilvl w:val="1"/>
          <w:numId w:val="184"/>
        </w:numPr>
        <w:spacing w:before="120" w:after="0" w:line="240" w:lineRule="auto"/>
        <w:ind w:left="993"/>
        <w:contextualSpacing w:val="0"/>
        <w:jc w:val="both"/>
        <w:rPr>
          <w:rFonts w:cs="Times New Roman"/>
          <w:szCs w:val="24"/>
        </w:rPr>
      </w:pPr>
      <w:r w:rsidRPr="002E1A5C">
        <w:rPr>
          <w:rFonts w:cs="Times New Roman"/>
          <w:szCs w:val="24"/>
        </w:rPr>
        <w:t>ak MPRV SR svojím rozhodnutím zruší rozhodnutie PPA, t. j. vyhovie odvolaniu žiadateľa a vec vráti na nové prerokovanie a rozhodnutie, PPA preskúma zrušené rozhodnutie, spisový materiál žiadateľa, uskutoční potrebné nápravy v zmysle právneho názoru MPRV SR  a vydá nové rozhodnutie vo veci;</w:t>
      </w:r>
    </w:p>
    <w:p w14:paraId="20FD99E6" w14:textId="77777777" w:rsidR="008748CC" w:rsidRPr="00EE020B" w:rsidRDefault="008748CC" w:rsidP="009D6D1C">
      <w:pPr>
        <w:pStyle w:val="Odsekzoznamu"/>
        <w:numPr>
          <w:ilvl w:val="1"/>
          <w:numId w:val="184"/>
        </w:numPr>
        <w:spacing w:before="120" w:after="0" w:line="240" w:lineRule="auto"/>
        <w:ind w:left="993"/>
        <w:contextualSpacing w:val="0"/>
        <w:jc w:val="both"/>
        <w:rPr>
          <w:rFonts w:cs="Times New Roman"/>
          <w:szCs w:val="24"/>
        </w:rPr>
      </w:pPr>
      <w:r w:rsidRPr="002E1A5C">
        <w:rPr>
          <w:rFonts w:cs="Times New Roman"/>
          <w:szCs w:val="24"/>
        </w:rPr>
        <w:t>ak MPRV SR zmení rozhodnutie PPA, na základe právneho názoru MPRV SR PPA zabezpečí vykonanie tohto rozhodnutia.</w:t>
      </w:r>
    </w:p>
    <w:p w14:paraId="3C05C3C7" w14:textId="77777777" w:rsidR="008748CC" w:rsidRPr="005D2C22" w:rsidRDefault="008748CC" w:rsidP="00852BE8">
      <w:pPr>
        <w:pStyle w:val="Odsekzoznamu"/>
        <w:numPr>
          <w:ilvl w:val="0"/>
          <w:numId w:val="201"/>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 nadobudnutí právoplatnosti rozhodnutia je PPA povinná zadať platobné príkazy na úhradu prijímateľovi prostredníctvom Štátnej pokladnice z rozpočtovaných výdavkov (z výdavkového účtu PPA) pomerne za prostriedky EPFRV a štátneho rozpočtu na spolufinancovanie neprojektových podpôr </w:t>
      </w:r>
      <w:r w:rsidR="0047540C">
        <w:rPr>
          <w:rFonts w:cs="Times New Roman"/>
          <w:szCs w:val="24"/>
        </w:rPr>
        <w:t>PRV SR 2014 - 2020</w:t>
      </w:r>
      <w:r w:rsidRPr="005D2C22">
        <w:rPr>
          <w:rFonts w:cs="Times New Roman"/>
          <w:szCs w:val="24"/>
        </w:rPr>
        <w:t xml:space="preserve">  administrované prostredníctvom IACS.</w:t>
      </w:r>
    </w:p>
    <w:p w14:paraId="44347E1D" w14:textId="77777777" w:rsidR="008748CC" w:rsidRPr="005D2C22" w:rsidRDefault="008748CC" w:rsidP="00852BE8">
      <w:pPr>
        <w:pStyle w:val="Odsekzoznamu"/>
        <w:numPr>
          <w:ilvl w:val="0"/>
          <w:numId w:val="201"/>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 xml:space="preserve">Podrobnosti schvaľovania platieb, doručovania rozhodnutí, odvolacieho konania, vyznačovania právoplatnosti a vyplatenia platieb upravuje PPA vnútornými manuálmi. </w:t>
      </w:r>
    </w:p>
    <w:p w14:paraId="2CD6E9B1" w14:textId="77777777" w:rsidR="008748CC" w:rsidRDefault="008748CC" w:rsidP="00CD00AD">
      <w:pPr>
        <w:spacing w:after="0" w:line="240" w:lineRule="auto"/>
        <w:jc w:val="both"/>
        <w:rPr>
          <w:rFonts w:ascii="Times New Roman" w:hAnsi="Times New Roman" w:cs="Times New Roman"/>
          <w:sz w:val="24"/>
          <w:szCs w:val="24"/>
        </w:rPr>
      </w:pPr>
    </w:p>
    <w:p w14:paraId="5AF98558" w14:textId="77777777" w:rsidR="008628E7" w:rsidRPr="005D2C22" w:rsidRDefault="008628E7" w:rsidP="00CD00AD">
      <w:pPr>
        <w:spacing w:after="0" w:line="240" w:lineRule="auto"/>
        <w:jc w:val="both"/>
        <w:rPr>
          <w:rFonts w:ascii="Times New Roman" w:hAnsi="Times New Roman" w:cs="Times New Roman"/>
          <w:sz w:val="24"/>
          <w:szCs w:val="24"/>
        </w:rPr>
      </w:pPr>
    </w:p>
    <w:p w14:paraId="4BCFE5E5" w14:textId="77777777" w:rsidR="008748CC" w:rsidRDefault="008748CC" w:rsidP="00852BE8">
      <w:pPr>
        <w:pStyle w:val="Nadpis2"/>
        <w:numPr>
          <w:ilvl w:val="1"/>
          <w:numId w:val="273"/>
        </w:numPr>
        <w:spacing w:before="0"/>
        <w:ind w:left="567" w:hanging="567"/>
      </w:pPr>
      <w:bookmarkStart w:id="208" w:name="_Toc283503128"/>
      <w:bookmarkStart w:id="209" w:name="_Toc525133346"/>
      <w:r w:rsidRPr="00995447">
        <w:t>Odhady čerpania rozpočtu výdavkov  z EPFRV  (</w:t>
      </w:r>
      <w:r w:rsidR="00252484">
        <w:t>PRV SR 2014</w:t>
      </w:r>
      <w:r w:rsidRPr="00995447">
        <w:t xml:space="preserve"> -2020)</w:t>
      </w:r>
      <w:bookmarkEnd w:id="208"/>
      <w:bookmarkEnd w:id="209"/>
    </w:p>
    <w:p w14:paraId="01B35DAF" w14:textId="77777777" w:rsidR="008748CC" w:rsidRPr="005D2C22" w:rsidRDefault="008748CC" w:rsidP="00852BE8">
      <w:pPr>
        <w:pStyle w:val="Odsekzoznamu"/>
        <w:numPr>
          <w:ilvl w:val="0"/>
          <w:numId w:val="202"/>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PPA pravidelne predkladá MPRV SR spracovanie predpokladov čerpania rozpočtu výdavkov  priamych podpôr EÚ a štátneho rozpočtu a podkladov ohľadne skutočného čerpania finančných prostriedkov za neprojektové opatrenia </w:t>
      </w:r>
      <w:r w:rsidR="0047540C">
        <w:rPr>
          <w:rFonts w:cs="Times New Roman"/>
          <w:szCs w:val="24"/>
        </w:rPr>
        <w:t>PRV SR 2014 - 2020</w:t>
      </w:r>
      <w:r w:rsidRPr="005D2C22">
        <w:rPr>
          <w:rFonts w:cs="Times New Roman"/>
          <w:szCs w:val="24"/>
        </w:rPr>
        <w:t xml:space="preserve"> poskytovaných z prostriedkov EPFRV a spolufinancovaných z prostriedkov štátneho rozpočtu;</w:t>
      </w:r>
    </w:p>
    <w:p w14:paraId="591DADBB" w14:textId="77777777" w:rsidR="008748CC" w:rsidRPr="00D112E4" w:rsidRDefault="008748CC" w:rsidP="00852BE8">
      <w:pPr>
        <w:pStyle w:val="Odsekzoznamu"/>
        <w:numPr>
          <w:ilvl w:val="0"/>
          <w:numId w:val="202"/>
        </w:numPr>
        <w:autoSpaceDE w:val="0"/>
        <w:autoSpaceDN w:val="0"/>
        <w:adjustRightInd w:val="0"/>
        <w:spacing w:before="120" w:after="0" w:line="240" w:lineRule="auto"/>
        <w:ind w:left="567" w:hanging="567"/>
        <w:contextualSpacing w:val="0"/>
        <w:jc w:val="both"/>
        <w:rPr>
          <w:rFonts w:cs="Times New Roman"/>
          <w:szCs w:val="24"/>
        </w:rPr>
      </w:pPr>
      <w:r w:rsidRPr="00200DFB">
        <w:rPr>
          <w:rFonts w:cs="Times New Roman"/>
          <w:szCs w:val="24"/>
        </w:rPr>
        <w:t xml:space="preserve">Systém vyplácania platieb upravuje Systém finančného riadenia </w:t>
      </w:r>
      <w:r w:rsidRPr="00D112E4">
        <w:rPr>
          <w:rFonts w:cs="Times New Roman"/>
          <w:szCs w:val="24"/>
        </w:rPr>
        <w:t xml:space="preserve">EPFRV </w:t>
      </w:r>
      <w:r w:rsidR="009F68E3">
        <w:rPr>
          <w:rFonts w:cs="Times New Roman"/>
          <w:szCs w:val="24"/>
        </w:rPr>
        <w:t xml:space="preserve">pre programové  obdobie  </w:t>
      </w:r>
      <w:r w:rsidRPr="00D112E4">
        <w:rPr>
          <w:rFonts w:cs="Times New Roman"/>
          <w:szCs w:val="24"/>
        </w:rPr>
        <w:t>2014 – 2020, ktorý vypracovalo MPRV SR a schválila vláda SR.</w:t>
      </w:r>
    </w:p>
    <w:p w14:paraId="629ED0C0" w14:textId="77777777" w:rsidR="008748CC" w:rsidRDefault="008748CC" w:rsidP="008748CC">
      <w:pPr>
        <w:pStyle w:val="Bezriadkovania"/>
      </w:pPr>
    </w:p>
    <w:p w14:paraId="317D57A9" w14:textId="77777777" w:rsidR="008628E7" w:rsidRPr="005D2C22" w:rsidRDefault="008628E7" w:rsidP="008748CC">
      <w:pPr>
        <w:pStyle w:val="Bezriadkovania"/>
      </w:pPr>
    </w:p>
    <w:p w14:paraId="01BB4339" w14:textId="77777777" w:rsidR="008748CC" w:rsidRPr="00995447" w:rsidRDefault="008748CC" w:rsidP="00852BE8">
      <w:pPr>
        <w:pStyle w:val="Nadpis2"/>
        <w:numPr>
          <w:ilvl w:val="1"/>
          <w:numId w:val="273"/>
        </w:numPr>
        <w:spacing w:before="0"/>
        <w:ind w:left="567" w:hanging="567"/>
      </w:pPr>
      <w:bookmarkStart w:id="210" w:name="_Toc283503129"/>
      <w:bookmarkStart w:id="211" w:name="_Toc525133347"/>
      <w:r w:rsidRPr="00995447">
        <w:t>Nezrovnalosti</w:t>
      </w:r>
      <w:bookmarkEnd w:id="210"/>
      <w:bookmarkEnd w:id="211"/>
      <w:r w:rsidRPr="00995447">
        <w:t xml:space="preserve"> </w:t>
      </w:r>
    </w:p>
    <w:p w14:paraId="080EA3A6" w14:textId="77777777" w:rsidR="008748CC" w:rsidRPr="00D112E4"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 xml:space="preserve">Ochrana finančných </w:t>
      </w:r>
      <w:r w:rsidRPr="005C1549">
        <w:rPr>
          <w:rFonts w:cs="Times New Roman"/>
          <w:szCs w:val="24"/>
        </w:rPr>
        <w:t>záujmov Európskej únie zahŕňa prevenciu, odhaľovanie, zisťovanie a riešenie nezrovnalostí, prijímanie nápravných opatrení vo forme finančných opráv a vysporiadania finančných vzťahov a iných nápravných opatrení.</w:t>
      </w:r>
    </w:p>
    <w:p w14:paraId="34A8C4CA" w14:textId="77777777" w:rsidR="008748CC" w:rsidRPr="00D112E4"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Účinná ochrana finančných záujmov na národn</w:t>
      </w:r>
      <w:r w:rsidRPr="005C1549">
        <w:rPr>
          <w:rFonts w:cs="Times New Roman"/>
          <w:szCs w:val="24"/>
        </w:rPr>
        <w:t xml:space="preserve">ej úrovni spočíva </w:t>
      </w:r>
      <w:r w:rsidR="00982C3A">
        <w:rPr>
          <w:rFonts w:cs="Times New Roman"/>
          <w:szCs w:val="24"/>
        </w:rPr>
        <w:t xml:space="preserve">najmä </w:t>
      </w:r>
      <w:r w:rsidRPr="005C1549">
        <w:rPr>
          <w:rFonts w:cs="Times New Roman"/>
          <w:szCs w:val="24"/>
        </w:rPr>
        <w:t>v zabezpečení:</w:t>
      </w:r>
    </w:p>
    <w:p w14:paraId="49924DAB" w14:textId="77777777" w:rsidR="008748CC" w:rsidRPr="005D2C22" w:rsidRDefault="008748CC" w:rsidP="009D6D1C">
      <w:pPr>
        <w:pStyle w:val="Default"/>
        <w:numPr>
          <w:ilvl w:val="0"/>
          <w:numId w:val="225"/>
        </w:numPr>
        <w:spacing w:before="120"/>
        <w:ind w:left="851" w:hanging="284"/>
        <w:jc w:val="both"/>
      </w:pPr>
      <w:r w:rsidRPr="005D2C22">
        <w:t xml:space="preserve">kontroly zákonnosti a správnosti operácií financovaných z fondov; </w:t>
      </w:r>
    </w:p>
    <w:p w14:paraId="0CBA70FA" w14:textId="77777777" w:rsidR="008748CC" w:rsidRPr="005D2C22" w:rsidRDefault="008748CC" w:rsidP="009D6D1C">
      <w:pPr>
        <w:pStyle w:val="Default"/>
        <w:numPr>
          <w:ilvl w:val="0"/>
          <w:numId w:val="225"/>
        </w:numPr>
        <w:spacing w:before="120"/>
        <w:ind w:left="851" w:hanging="284"/>
        <w:jc w:val="both"/>
      </w:pPr>
      <w:r w:rsidRPr="005D2C22">
        <w:t xml:space="preserve">účinnej ochrany proti podvodom, najmä pokiaľ ide o oblasti s vyššou mierou rizika, ktoré majú pôsobiť ako odstrašujúci prostriedok, so zreteľom na náklady a výnosy, ako aj primeranosť opatrení; </w:t>
      </w:r>
    </w:p>
    <w:p w14:paraId="678CEC80" w14:textId="77777777" w:rsidR="008748CC" w:rsidRPr="005D2C22" w:rsidRDefault="008748CC" w:rsidP="009D6D1C">
      <w:pPr>
        <w:pStyle w:val="Default"/>
        <w:numPr>
          <w:ilvl w:val="0"/>
          <w:numId w:val="225"/>
        </w:numPr>
        <w:spacing w:before="120"/>
        <w:ind w:left="851" w:hanging="284"/>
        <w:jc w:val="both"/>
      </w:pPr>
      <w:r w:rsidRPr="005D2C22">
        <w:t xml:space="preserve">predchádzania nezrovnalostiam a podvodom, ich zistenie a náprava; </w:t>
      </w:r>
    </w:p>
    <w:p w14:paraId="2459E7DB" w14:textId="77777777" w:rsidR="008748CC" w:rsidRPr="005D2C22" w:rsidRDefault="008748CC" w:rsidP="009D6D1C">
      <w:pPr>
        <w:pStyle w:val="Default"/>
        <w:numPr>
          <w:ilvl w:val="0"/>
          <w:numId w:val="225"/>
        </w:numPr>
        <w:spacing w:before="120"/>
        <w:ind w:left="851" w:hanging="284"/>
        <w:jc w:val="both"/>
      </w:pPr>
      <w:r w:rsidRPr="005D2C22">
        <w:t xml:space="preserve">zavádzania účinných, odrádzajúcich a primeraných sankcií v súlade so všeobecne záväznými predpismi SR alebo právne záväznými predpismi EÚ; </w:t>
      </w:r>
    </w:p>
    <w:p w14:paraId="282091FB" w14:textId="77777777" w:rsidR="008748CC" w:rsidRPr="005D2C22" w:rsidRDefault="008748CC" w:rsidP="009D6D1C">
      <w:pPr>
        <w:pStyle w:val="Default"/>
        <w:numPr>
          <w:ilvl w:val="0"/>
          <w:numId w:val="225"/>
        </w:numPr>
        <w:spacing w:before="120"/>
        <w:ind w:left="851" w:hanging="284"/>
        <w:jc w:val="both"/>
      </w:pPr>
      <w:r w:rsidRPr="005D2C22">
        <w:t>vymáhanie neoprávnene vyplatených súm vrátane prislúchajúcich úrokov z omeškania a prijatie účinných opatrení za účelom vrátenia finančných prostriedkov, podľa potreby aj na začatie súdneho konania.</w:t>
      </w:r>
    </w:p>
    <w:p w14:paraId="048D005C" w14:textId="77777777" w:rsidR="008748CC" w:rsidRPr="005D2C22"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Každé nesprávne podanie potvrdzujúce nezrovnalosť alebo falšovanie dokladov podania alebo neoprávnené použitie alebo zadržanie finančných prostriedkov štátneho rozpočtu alebo EÚ, s ktorými hospodári PPA, je porušením finančnej disciplíny a tieto činy sú aktom vzniku nezrovnalosti. </w:t>
      </w:r>
      <w:r w:rsidRPr="005D2C22" w:rsidDel="00536B87">
        <w:rPr>
          <w:rFonts w:cs="Times New Roman"/>
          <w:szCs w:val="24"/>
        </w:rPr>
        <w:t xml:space="preserve"> </w:t>
      </w:r>
    </w:p>
    <w:p w14:paraId="30538969" w14:textId="77777777" w:rsidR="008748CC" w:rsidRPr="005D2C22"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Nezrovnalosť znamená akékoľvek porušenie ustanovenia práva EÚ vyplývajúce z konania alebo opomenutia hospodárskeho subjektu, dôsledkom čoho je, alebo by bolo poškodenie všeobecného rozpočtu EÚ buď zmenšením, alebo stratou výnosov plynúcich z vlastných zdrojov vyberaných priamo v mene EÚ alebo účtovaním neoprávnenej výdajovej položky v rámci rozpočtu EÚ.</w:t>
      </w:r>
    </w:p>
    <w:p w14:paraId="0FCB5FA2" w14:textId="77777777" w:rsidR="008748CC" w:rsidRPr="005D2C22"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Nezrovnalosť môže zistiť </w:t>
      </w:r>
      <w:r>
        <w:rPr>
          <w:rFonts w:cs="Times New Roman"/>
          <w:szCs w:val="24"/>
        </w:rPr>
        <w:t>RO</w:t>
      </w:r>
      <w:r w:rsidRPr="005D2C22">
        <w:rPr>
          <w:rFonts w:cs="Times New Roman"/>
          <w:szCs w:val="24"/>
        </w:rPr>
        <w:t xml:space="preserve">, PPA, </w:t>
      </w:r>
      <w:r>
        <w:rPr>
          <w:rFonts w:cs="Times New Roman"/>
          <w:szCs w:val="24"/>
        </w:rPr>
        <w:t>CO</w:t>
      </w:r>
      <w:r w:rsidRPr="005D2C22">
        <w:rPr>
          <w:rFonts w:cs="Times New Roman"/>
          <w:szCs w:val="24"/>
        </w:rPr>
        <w:t>, útvary následnej finančnej kontroly MPRV SR, prijímateľ. V rámci kontrolnej činnosti môže nezrovnalosť zistiť aj Najvyšší kontrolný úrad SR a Úrad vlády SR v rámci výkonu svojich kompetencií. Nezrovnalosť môžu zistiť aj orgány Európskej komisie, Európsky dvor audítorov alebo Európsky úrad pre boj proti podvodom v rámci výkonu svojich kompetencií.</w:t>
      </w:r>
    </w:p>
    <w:p w14:paraId="08207F34" w14:textId="77777777" w:rsidR="008748CC" w:rsidRPr="000A1ADB" w:rsidRDefault="005E5A58"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szCs w:val="24"/>
        </w:rPr>
      </w:pPr>
      <w:r w:rsidRPr="005E5A58">
        <w:rPr>
          <w:rFonts w:cs="Times New Roman"/>
          <w:szCs w:val="24"/>
        </w:rPr>
        <w:t>Nezrovnalosť môže zistiť aj partner, užívateľ alebo dodávateľ. Prijímateľ bezodkladne oznámi zistenú nezrovnalosť PPA; ak partner, užívateľ alebo dodávateľ zistia nezrovnalosť, sú povinní to bezodkladne oznámiť prijímateľovi</w:t>
      </w:r>
      <w:r w:rsidR="00AB7760">
        <w:rPr>
          <w:rFonts w:cs="Times New Roman"/>
          <w:szCs w:val="24"/>
        </w:rPr>
        <w:t xml:space="preserve"> </w:t>
      </w:r>
      <w:r w:rsidR="008748CC" w:rsidRPr="005D2C22">
        <w:rPr>
          <w:rFonts w:cs="Times New Roman"/>
          <w:szCs w:val="24"/>
        </w:rPr>
        <w:t>Subjekty zapojené do systému riadenia a kontroly na národnej úrovni sú povinné všetky podozrenia z nezrovnalostí alebo zistené nezrovnalosti bezodkladne oznámiť PPA. V súlade so všeobecnými zásadami systému riadenia a kontroly podľa čl. 72 písm. h) nariadenia Európskeho parlamentu a Rady (EÚ) č. 1303/2013 a podľa čl. 56  nariadenia Komisie (EÚ) č. 1306/2013 je Slovenská republika povinná zabezpečiť najmä prevenciu, zisťovanie a </w:t>
      </w:r>
      <w:r w:rsidR="008748CC" w:rsidRPr="000A1ADB">
        <w:rPr>
          <w:rFonts w:cs="Times New Roman"/>
          <w:szCs w:val="24"/>
        </w:rPr>
        <w:t xml:space="preserve">opravu nezrovnalostí vrátane podvodu a vymáhania neoprávnene vyplatených súm vrátane všetkých úrokov z omeškania. Za riešenie nezrovnalostí v rámci neprojektových opatrení </w:t>
      </w:r>
      <w:r w:rsidR="0047540C" w:rsidRPr="000A1ADB">
        <w:rPr>
          <w:rFonts w:cs="Times New Roman"/>
          <w:szCs w:val="24"/>
        </w:rPr>
        <w:t>PRV SR 2014 - 2020</w:t>
      </w:r>
      <w:r w:rsidR="008748CC" w:rsidRPr="000A1ADB">
        <w:rPr>
          <w:rFonts w:cs="Times New Roman"/>
          <w:szCs w:val="24"/>
        </w:rPr>
        <w:t xml:space="preserve"> je zodpovedná PPA a MPRV SR ako</w:t>
      </w:r>
      <w:r w:rsidR="002E0C91" w:rsidRPr="000A1ADB">
        <w:rPr>
          <w:rFonts w:cs="Times New Roman"/>
          <w:szCs w:val="24"/>
        </w:rPr>
        <w:t xml:space="preserve"> </w:t>
      </w:r>
      <w:r w:rsidR="00F21B9C" w:rsidRPr="000A1ADB">
        <w:rPr>
          <w:rFonts w:cs="Times New Roman"/>
          <w:szCs w:val="24"/>
        </w:rPr>
        <w:t>RO</w:t>
      </w:r>
      <w:r w:rsidR="008748CC" w:rsidRPr="000A1ADB">
        <w:rPr>
          <w:rFonts w:cs="Times New Roman"/>
          <w:szCs w:val="24"/>
        </w:rPr>
        <w:t xml:space="preserve">. </w:t>
      </w:r>
    </w:p>
    <w:p w14:paraId="61BCADF4" w14:textId="77777777" w:rsidR="008748CC" w:rsidRPr="005D2C22"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Pod riešením nezrovnalosti za oblasť neprojektových </w:t>
      </w:r>
      <w:r>
        <w:rPr>
          <w:rFonts w:cs="Times New Roman"/>
          <w:szCs w:val="24"/>
        </w:rPr>
        <w:t>opatrení</w:t>
      </w:r>
      <w:r w:rsidRPr="005D2C22">
        <w:rPr>
          <w:rFonts w:cs="Times New Roman"/>
          <w:szCs w:val="24"/>
        </w:rPr>
        <w:t xml:space="preserve"> </w:t>
      </w:r>
      <w:r w:rsidR="00252484">
        <w:rPr>
          <w:rFonts w:cs="Times New Roman"/>
          <w:szCs w:val="24"/>
        </w:rPr>
        <w:t>PRV SR 2014</w:t>
      </w:r>
      <w:r w:rsidRPr="005D2C22">
        <w:rPr>
          <w:rFonts w:cs="Times New Roman"/>
          <w:szCs w:val="24"/>
        </w:rPr>
        <w:t xml:space="preserve"> </w:t>
      </w:r>
      <w:r>
        <w:rPr>
          <w:rFonts w:cs="Times New Roman"/>
          <w:szCs w:val="24"/>
        </w:rPr>
        <w:t>–</w:t>
      </w:r>
      <w:r w:rsidRPr="005D2C22">
        <w:rPr>
          <w:rFonts w:cs="Times New Roman"/>
          <w:szCs w:val="24"/>
        </w:rPr>
        <w:t xml:space="preserve"> 2020</w:t>
      </w:r>
      <w:r>
        <w:rPr>
          <w:rFonts w:cs="Times New Roman"/>
          <w:szCs w:val="24"/>
        </w:rPr>
        <w:t>,</w:t>
      </w:r>
      <w:r w:rsidRPr="005D2C22">
        <w:rPr>
          <w:rFonts w:cs="Times New Roman"/>
          <w:szCs w:val="24"/>
        </w:rPr>
        <w:t xml:space="preserve"> administrovaných v systéme priamych podpôr</w:t>
      </w:r>
      <w:r>
        <w:rPr>
          <w:rFonts w:cs="Times New Roman"/>
          <w:szCs w:val="24"/>
        </w:rPr>
        <w:t>, sa</w:t>
      </w:r>
      <w:r w:rsidRPr="005D2C22">
        <w:rPr>
          <w:rFonts w:cs="Times New Roman"/>
          <w:szCs w:val="24"/>
        </w:rPr>
        <w:t xml:space="preserve"> rozumie najmä vypracovanie a schválenie správy o zistenej nezrovnalosti v IS PPA. </w:t>
      </w:r>
    </w:p>
    <w:p w14:paraId="1E6A4F19" w14:textId="77777777" w:rsidR="008748CC" w:rsidRPr="00F46ADB" w:rsidRDefault="008748CC" w:rsidP="00852BE8">
      <w:pPr>
        <w:pStyle w:val="Odsekzoznamu"/>
        <w:numPr>
          <w:ilvl w:val="0"/>
          <w:numId w:val="203"/>
        </w:numPr>
        <w:autoSpaceDE w:val="0"/>
        <w:autoSpaceDN w:val="0"/>
        <w:adjustRightInd w:val="0"/>
        <w:spacing w:before="120" w:after="120" w:line="240" w:lineRule="auto"/>
        <w:ind w:left="567" w:hanging="567"/>
        <w:contextualSpacing w:val="0"/>
        <w:jc w:val="both"/>
        <w:rPr>
          <w:rFonts w:cs="Times New Roman"/>
        </w:rPr>
      </w:pPr>
      <w:r>
        <w:rPr>
          <w:rFonts w:cs="Times New Roman"/>
          <w:szCs w:val="24"/>
        </w:rPr>
        <w:t xml:space="preserve">RO </w:t>
      </w:r>
      <w:r w:rsidRPr="00200DFB">
        <w:rPr>
          <w:rFonts w:cs="Times New Roman"/>
          <w:szCs w:val="24"/>
        </w:rPr>
        <w:t xml:space="preserve">a PPA v procese prevencie vzniku, zisťovania, riešenia a nahlasovania nezrovnalostí postupuje v súlade s </w:t>
      </w:r>
      <w:r w:rsidRPr="00F46ADB">
        <w:rPr>
          <w:rFonts w:cs="Times New Roman"/>
          <w:szCs w:val="24"/>
        </w:rPr>
        <w:t xml:space="preserve">pravidlami upravenými najmä v: </w:t>
      </w:r>
    </w:p>
    <w:p w14:paraId="6F69234F" w14:textId="77777777" w:rsidR="008748CC" w:rsidRPr="005D2C22" w:rsidRDefault="008748CC" w:rsidP="009D6D1C">
      <w:pPr>
        <w:pStyle w:val="Default"/>
        <w:numPr>
          <w:ilvl w:val="0"/>
          <w:numId w:val="204"/>
        </w:numPr>
        <w:spacing w:before="120"/>
        <w:ind w:left="851" w:hanging="284"/>
        <w:jc w:val="both"/>
      </w:pPr>
      <w:r w:rsidRPr="00F46ADB">
        <w:t xml:space="preserve">právne záväzných aktoch EÚ (napr.: </w:t>
      </w:r>
      <w:r w:rsidR="00BC1F59" w:rsidRPr="00F46ADB">
        <w:t>n</w:t>
      </w:r>
      <w:r w:rsidRPr="00F46ADB">
        <w:t>ariadenie Európskeho parlamentu a Rady (EÚ) č. 1303/2013, ktorým sa stanovujú spoločné ustanovenia o Európskom fonde regionálneho rozvoja, Európskom sociálnom fonde, Kohéznom</w:t>
      </w:r>
      <w:r w:rsidRPr="005D2C22">
        <w:t xml:space="preserve">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w:t>
      </w:r>
      <w:r w:rsidR="00BC1F59">
        <w:t>n</w:t>
      </w:r>
      <w:r w:rsidRPr="005D2C22">
        <w:t xml:space="preserve">ariadenie Európskeho parlamentu a Rady (EÚ) č. 1306/2013 o financovaní, riadení a monitorovaní spoločnej poľnohospodárskej politiky, </w:t>
      </w:r>
      <w:r w:rsidR="00BC1F59">
        <w:t>v</w:t>
      </w:r>
      <w:r w:rsidRPr="005D2C22">
        <w:t>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r w:rsidR="00F46ADB">
        <w:t>)</w:t>
      </w:r>
      <w:r w:rsidRPr="005D2C22">
        <w:t>;</w:t>
      </w:r>
    </w:p>
    <w:p w14:paraId="2F7C7481" w14:textId="77777777" w:rsidR="008748CC" w:rsidRPr="005D2C22" w:rsidRDefault="008748CC" w:rsidP="009D6D1C">
      <w:pPr>
        <w:pStyle w:val="Default"/>
        <w:numPr>
          <w:ilvl w:val="0"/>
          <w:numId w:val="204"/>
        </w:numPr>
        <w:spacing w:before="120"/>
        <w:ind w:left="851" w:hanging="284"/>
        <w:jc w:val="both"/>
      </w:pPr>
      <w:r w:rsidRPr="005D2C22">
        <w:t>všeobecne záväzných právnych predpisoch SR</w:t>
      </w:r>
      <w:r w:rsidR="00BC1F59">
        <w:t>;</w:t>
      </w:r>
      <w:r w:rsidRPr="005D2C22">
        <w:t xml:space="preserve"> </w:t>
      </w:r>
    </w:p>
    <w:p w14:paraId="548E346E" w14:textId="77777777" w:rsidR="008748CC" w:rsidRPr="005D2C22" w:rsidRDefault="008748CC" w:rsidP="009D6D1C">
      <w:pPr>
        <w:pStyle w:val="Default"/>
        <w:numPr>
          <w:ilvl w:val="0"/>
          <w:numId w:val="204"/>
        </w:numPr>
        <w:spacing w:before="120"/>
        <w:ind w:left="851" w:hanging="284"/>
        <w:jc w:val="both"/>
      </w:pPr>
      <w:r w:rsidRPr="005D2C22">
        <w:rPr>
          <w:color w:val="auto"/>
        </w:rPr>
        <w:t>systéme riadenia a </w:t>
      </w:r>
      <w:r w:rsidRPr="005D2C22">
        <w:t>systéme finančného riadenia upravujúce postupy pre riadenie Európskeho poľnohospodárskeho fondu pre rozvoj vidieka 2014 – 2020;</w:t>
      </w:r>
    </w:p>
    <w:p w14:paraId="6E7E494F" w14:textId="3D343BFE" w:rsidR="008748CC" w:rsidRPr="005D2C22" w:rsidRDefault="008748CC" w:rsidP="009D6D1C">
      <w:pPr>
        <w:pStyle w:val="Default"/>
        <w:numPr>
          <w:ilvl w:val="0"/>
          <w:numId w:val="204"/>
        </w:numPr>
        <w:spacing w:before="120"/>
        <w:ind w:left="851" w:hanging="284"/>
        <w:jc w:val="both"/>
      </w:pPr>
      <w:r w:rsidRPr="005D2C22">
        <w:t>materiáloch vydaných orgánom zabezpečujúcim ochranu finančných záujmov EÚ v SR (Národná stratégia ochrany finančných záujmov Európskeho spoločenstva</w:t>
      </w:r>
      <w:r w:rsidR="00027726">
        <w:t xml:space="preserve"> </w:t>
      </w:r>
      <w:r w:rsidRPr="005D2C22">
        <w:t>v Slovenskej republike, Manuál nahlasovania nezrovnalostí, Manuál spolupráce siete AFCOS a iné).</w:t>
      </w:r>
    </w:p>
    <w:p w14:paraId="7DCF445F" w14:textId="77777777" w:rsidR="008748CC" w:rsidRPr="00A10039" w:rsidRDefault="008748CC" w:rsidP="00852BE8">
      <w:pPr>
        <w:pStyle w:val="Odsekzoznamu"/>
        <w:numPr>
          <w:ilvl w:val="0"/>
          <w:numId w:val="203"/>
        </w:numPr>
        <w:autoSpaceDE w:val="0"/>
        <w:autoSpaceDN w:val="0"/>
        <w:adjustRightInd w:val="0"/>
        <w:spacing w:before="120" w:after="0" w:line="240" w:lineRule="auto"/>
        <w:ind w:left="567" w:hanging="567"/>
        <w:contextualSpacing w:val="0"/>
        <w:jc w:val="both"/>
        <w:rPr>
          <w:rFonts w:cs="Times New Roman"/>
        </w:rPr>
      </w:pPr>
      <w:r w:rsidRPr="00200DFB">
        <w:rPr>
          <w:rFonts w:cs="Times New Roman"/>
          <w:szCs w:val="24"/>
        </w:rPr>
        <w:t>V záujme zabezpečenia ochrany finančných záujmov EÚ, PPA sle</w:t>
      </w:r>
      <w:r w:rsidRPr="005C1549">
        <w:rPr>
          <w:rFonts w:cs="Times New Roman"/>
          <w:szCs w:val="24"/>
        </w:rPr>
        <w:t>duje konkurzy, likvidácie a reštrukturalizácie u prijímateľov a prijíma opatrenia na vymoženie pohľadávok v nadväznosti na konkurz, likvidáciu alebo reštrukturalizáciu prijímateľa.</w:t>
      </w:r>
    </w:p>
    <w:p w14:paraId="2FEE8937" w14:textId="77777777" w:rsidR="00A10039" w:rsidRPr="00D112E4" w:rsidRDefault="00A10039" w:rsidP="00A10039">
      <w:pPr>
        <w:pStyle w:val="Odsekzoznamu"/>
        <w:autoSpaceDE w:val="0"/>
        <w:autoSpaceDN w:val="0"/>
        <w:adjustRightInd w:val="0"/>
        <w:spacing w:before="120" w:after="0" w:line="240" w:lineRule="auto"/>
        <w:ind w:left="567"/>
        <w:contextualSpacing w:val="0"/>
        <w:jc w:val="both"/>
        <w:rPr>
          <w:rFonts w:cs="Times New Roman"/>
        </w:rPr>
      </w:pPr>
    </w:p>
    <w:p w14:paraId="067B3E87" w14:textId="77777777" w:rsidR="008748CC" w:rsidRDefault="008748CC" w:rsidP="00852BE8">
      <w:pPr>
        <w:pStyle w:val="Nadpis2"/>
        <w:numPr>
          <w:ilvl w:val="1"/>
          <w:numId w:val="273"/>
        </w:numPr>
        <w:spacing w:before="0"/>
        <w:ind w:left="709" w:hanging="709"/>
      </w:pPr>
      <w:bookmarkStart w:id="212" w:name="_Toc283503130"/>
      <w:bookmarkStart w:id="213" w:name="_Toc525133348"/>
      <w:r w:rsidRPr="00995447">
        <w:t>Integrovaný administratívny a kontrolný systém (IACS)</w:t>
      </w:r>
      <w:bookmarkEnd w:id="212"/>
      <w:bookmarkEnd w:id="213"/>
    </w:p>
    <w:p w14:paraId="411A6934" w14:textId="77777777" w:rsidR="008748CC" w:rsidRPr="00D112E4" w:rsidRDefault="008748CC" w:rsidP="00852BE8">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rPr>
      </w:pPr>
      <w:r w:rsidRPr="005C1549">
        <w:rPr>
          <w:rFonts w:cs="Times New Roman"/>
          <w:szCs w:val="24"/>
        </w:rPr>
        <w:t xml:space="preserve">Pôdohospodárska platobná agentúra prevádzkuje integrovaný administratívny a kontrolný systém v zmysle </w:t>
      </w:r>
      <w:r w:rsidR="008B3E0A">
        <w:rPr>
          <w:rFonts w:cs="Times New Roman"/>
          <w:szCs w:val="24"/>
        </w:rPr>
        <w:t>n</w:t>
      </w:r>
      <w:r w:rsidRPr="005C1549">
        <w:rPr>
          <w:rFonts w:cs="Times New Roman"/>
          <w:szCs w:val="24"/>
        </w:rPr>
        <w:t xml:space="preserve">ariadenia Európskeho Parlamentu </w:t>
      </w:r>
      <w:r w:rsidR="008B3E0A">
        <w:rPr>
          <w:rFonts w:cs="Times New Roman"/>
          <w:szCs w:val="24"/>
        </w:rPr>
        <w:t>a</w:t>
      </w:r>
      <w:r w:rsidRPr="005C1549">
        <w:rPr>
          <w:rFonts w:cs="Times New Roman"/>
          <w:szCs w:val="24"/>
        </w:rPr>
        <w:t xml:space="preserve"> Rady (EÚ) č. 1306/2013 zo 17. decembra 2013 o financovaní, riadení a moni</w:t>
      </w:r>
      <w:r w:rsidRPr="00D112E4">
        <w:rPr>
          <w:rFonts w:cs="Times New Roman"/>
          <w:szCs w:val="24"/>
        </w:rPr>
        <w:t>torovaní spoločnej poľnohospodárskej politiky a ktorým sa zrušujú nariadenia Rady (EHS) č. 352/78, (ES) č. 165/94, (ES) č. 2799/98, (ES) č. 814/2000, (ES) č. 1290/2005 a (ES) č. 485/2008.</w:t>
      </w:r>
    </w:p>
    <w:p w14:paraId="2D42D785" w14:textId="77777777" w:rsidR="008748CC" w:rsidRPr="00D112E4" w:rsidRDefault="008748CC" w:rsidP="00852BE8">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rPr>
      </w:pPr>
      <w:r w:rsidRPr="00D112E4">
        <w:rPr>
          <w:rFonts w:cs="Times New Roman"/>
          <w:szCs w:val="24"/>
        </w:rPr>
        <w:t xml:space="preserve">IACS zahŕňa najmä tieto prvky: </w:t>
      </w:r>
    </w:p>
    <w:p w14:paraId="7852C4CE" w14:textId="77777777" w:rsidR="008748CC" w:rsidRPr="005D2C22" w:rsidRDefault="008748CC" w:rsidP="003C5FDE">
      <w:pPr>
        <w:pStyle w:val="Default"/>
        <w:numPr>
          <w:ilvl w:val="0"/>
          <w:numId w:val="205"/>
        </w:numPr>
        <w:spacing w:before="120"/>
        <w:ind w:left="851" w:hanging="284"/>
        <w:jc w:val="both"/>
        <w:rPr>
          <w:rFonts w:ascii="Times New Roman" w:hAnsi="Times New Roman" w:cs="Times New Roman"/>
        </w:rPr>
      </w:pPr>
      <w:r w:rsidRPr="005D2C22">
        <w:rPr>
          <w:rFonts w:ascii="Times New Roman" w:hAnsi="Times New Roman" w:cs="Times New Roman"/>
        </w:rPr>
        <w:t xml:space="preserve">počítačovú databázu; </w:t>
      </w:r>
    </w:p>
    <w:p w14:paraId="1A551B95" w14:textId="77777777" w:rsidR="008748CC" w:rsidRPr="005D2C22" w:rsidRDefault="008748CC" w:rsidP="003C5FDE">
      <w:pPr>
        <w:pStyle w:val="Default"/>
        <w:numPr>
          <w:ilvl w:val="0"/>
          <w:numId w:val="205"/>
        </w:numPr>
        <w:ind w:left="851" w:hanging="284"/>
        <w:jc w:val="both"/>
        <w:rPr>
          <w:rFonts w:ascii="Times New Roman" w:hAnsi="Times New Roman" w:cs="Times New Roman"/>
        </w:rPr>
      </w:pPr>
      <w:r w:rsidRPr="005D2C22">
        <w:rPr>
          <w:rFonts w:ascii="Times New Roman" w:hAnsi="Times New Roman" w:cs="Times New Roman"/>
        </w:rPr>
        <w:t xml:space="preserve">systém identifikácie poľnohospodárskych/lesníckych pozemkov; </w:t>
      </w:r>
    </w:p>
    <w:p w14:paraId="4E0FE9A3" w14:textId="77777777" w:rsidR="008748CC" w:rsidRPr="005D2C22" w:rsidRDefault="008748CC" w:rsidP="003C5FDE">
      <w:pPr>
        <w:pStyle w:val="Default"/>
        <w:numPr>
          <w:ilvl w:val="0"/>
          <w:numId w:val="205"/>
        </w:numPr>
        <w:ind w:left="851" w:hanging="284"/>
        <w:jc w:val="both"/>
        <w:rPr>
          <w:rFonts w:ascii="Times New Roman" w:hAnsi="Times New Roman" w:cs="Times New Roman"/>
        </w:rPr>
      </w:pPr>
      <w:r w:rsidRPr="005D2C22">
        <w:rPr>
          <w:rFonts w:ascii="Times New Roman" w:hAnsi="Times New Roman" w:cs="Times New Roman"/>
        </w:rPr>
        <w:t xml:space="preserve">žiadosti o pomoc a žiadosti o platbu; </w:t>
      </w:r>
    </w:p>
    <w:p w14:paraId="5382E921" w14:textId="77777777" w:rsidR="008748CC" w:rsidRPr="005D2C22" w:rsidRDefault="008748CC" w:rsidP="003C5FDE">
      <w:pPr>
        <w:pStyle w:val="Default"/>
        <w:numPr>
          <w:ilvl w:val="0"/>
          <w:numId w:val="205"/>
        </w:numPr>
        <w:ind w:left="851" w:hanging="284"/>
        <w:jc w:val="both"/>
        <w:rPr>
          <w:rFonts w:ascii="Times New Roman" w:hAnsi="Times New Roman" w:cs="Times New Roman"/>
        </w:rPr>
      </w:pPr>
      <w:r w:rsidRPr="005D2C22">
        <w:rPr>
          <w:rFonts w:ascii="Times New Roman" w:hAnsi="Times New Roman" w:cs="Times New Roman"/>
        </w:rPr>
        <w:t xml:space="preserve">integrovaný kontrolný systém; </w:t>
      </w:r>
    </w:p>
    <w:p w14:paraId="60368BCD" w14:textId="77777777" w:rsidR="008748CC" w:rsidRPr="005D2C22" w:rsidRDefault="008748CC" w:rsidP="003C5FDE">
      <w:pPr>
        <w:pStyle w:val="Default"/>
        <w:numPr>
          <w:ilvl w:val="0"/>
          <w:numId w:val="205"/>
        </w:numPr>
        <w:ind w:left="851" w:hanging="284"/>
        <w:jc w:val="both"/>
        <w:rPr>
          <w:rFonts w:ascii="Times New Roman" w:hAnsi="Times New Roman" w:cs="Times New Roman"/>
        </w:rPr>
      </w:pPr>
      <w:r w:rsidRPr="005D2C22">
        <w:rPr>
          <w:rFonts w:ascii="Times New Roman" w:hAnsi="Times New Roman" w:cs="Times New Roman"/>
        </w:rPr>
        <w:t>jednotný systém zaznamenávania totožnosti každého prijímateľa podpory, ktorý predloží žiadosť o pomoc alebo žiadosť o platbu.</w:t>
      </w:r>
    </w:p>
    <w:p w14:paraId="279E1822" w14:textId="77777777" w:rsidR="008748CC" w:rsidRPr="00D112E4" w:rsidRDefault="008748CC" w:rsidP="00852BE8">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 xml:space="preserve">MPRV SR zabezpečuje systém identifikácie poľnohospodárskych pozemkov (LPIS) a cyklickú obnovu pôdnych blokov a dielov pôdnych blokov v LPIS, vrátane aktualizácie ich registrov.  NPPC - VÚPOP na základe zmluvy s MPRV SR vykonáva </w:t>
      </w:r>
      <w:r w:rsidRPr="005D2C22">
        <w:rPr>
          <w:rFonts w:cs="Times New Roman"/>
          <w:szCs w:val="24"/>
        </w:rPr>
        <w:t>všetky typy</w:t>
      </w:r>
      <w:r w:rsidRPr="00D112E4">
        <w:rPr>
          <w:rFonts w:cs="Times New Roman"/>
          <w:szCs w:val="24"/>
        </w:rPr>
        <w:t xml:space="preserve"> aktualizácie LPIS.</w:t>
      </w:r>
    </w:p>
    <w:p w14:paraId="77108FF6" w14:textId="77777777" w:rsidR="008748CC" w:rsidRPr="00D112E4" w:rsidRDefault="008748CC" w:rsidP="00852BE8">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MPRV SR zabezpečuje prostredníctvom Národného lesníckeho centra dáta aj pre potreby lesníckych opatrení.</w:t>
      </w:r>
    </w:p>
    <w:p w14:paraId="516FD8BC" w14:textId="77777777" w:rsidR="008748CC" w:rsidRPr="00D112E4" w:rsidRDefault="008748CC" w:rsidP="00852BE8">
      <w:pPr>
        <w:pStyle w:val="Odsekzoznamu"/>
        <w:numPr>
          <w:ilvl w:val="0"/>
          <w:numId w:val="206"/>
        </w:numPr>
        <w:autoSpaceDE w:val="0"/>
        <w:autoSpaceDN w:val="0"/>
        <w:adjustRightInd w:val="0"/>
        <w:spacing w:before="120" w:after="0" w:line="240" w:lineRule="auto"/>
        <w:ind w:left="567" w:hanging="567"/>
        <w:contextualSpacing w:val="0"/>
        <w:jc w:val="both"/>
        <w:rPr>
          <w:rFonts w:cs="Times New Roman"/>
          <w:szCs w:val="24"/>
        </w:rPr>
      </w:pPr>
      <w:r w:rsidRPr="00D112E4">
        <w:rPr>
          <w:rFonts w:cs="Times New Roman"/>
          <w:szCs w:val="24"/>
        </w:rPr>
        <w:t>NPPC - VÚPOP, Národné lesnícke centrum, ÚKSUP a PS SR, š.p. poskytujú PPA údaje pre systém IACS vo forme dátových exportov.</w:t>
      </w:r>
    </w:p>
    <w:p w14:paraId="4ADA949D" w14:textId="77777777" w:rsidR="008748CC" w:rsidRDefault="008748CC" w:rsidP="00CD00AD">
      <w:pPr>
        <w:spacing w:after="0" w:line="240" w:lineRule="auto"/>
        <w:jc w:val="both"/>
        <w:rPr>
          <w:rFonts w:ascii="Times New Roman" w:hAnsi="Times New Roman" w:cs="Times New Roman"/>
          <w:color w:val="000000"/>
          <w:sz w:val="24"/>
          <w:szCs w:val="24"/>
        </w:rPr>
      </w:pPr>
    </w:p>
    <w:p w14:paraId="3098CE4E" w14:textId="77777777" w:rsidR="008628E7" w:rsidRPr="005D2C22" w:rsidRDefault="008628E7" w:rsidP="00CD00AD">
      <w:pPr>
        <w:spacing w:after="0" w:line="240" w:lineRule="auto"/>
        <w:jc w:val="both"/>
        <w:rPr>
          <w:rFonts w:ascii="Times New Roman" w:hAnsi="Times New Roman" w:cs="Times New Roman"/>
          <w:color w:val="000000"/>
          <w:sz w:val="24"/>
          <w:szCs w:val="24"/>
        </w:rPr>
      </w:pPr>
    </w:p>
    <w:p w14:paraId="3E842F97" w14:textId="77777777" w:rsidR="008748CC" w:rsidRPr="005D2C22" w:rsidRDefault="008748CC" w:rsidP="00852BE8">
      <w:pPr>
        <w:pStyle w:val="Nadpis2"/>
        <w:numPr>
          <w:ilvl w:val="1"/>
          <w:numId w:val="273"/>
        </w:numPr>
        <w:spacing w:before="0" w:after="240"/>
        <w:ind w:left="709" w:hanging="709"/>
      </w:pPr>
      <w:bookmarkStart w:id="214" w:name="_Toc283503131"/>
      <w:bookmarkStart w:id="215" w:name="_Toc525133349"/>
      <w:r w:rsidRPr="005D2C22">
        <w:t xml:space="preserve">Monitoring neprojektových opatrení </w:t>
      </w:r>
      <w:r w:rsidR="00252484">
        <w:t>PRV SR 2014</w:t>
      </w:r>
      <w:r w:rsidRPr="005D2C22">
        <w:t>-2020</w:t>
      </w:r>
      <w:bookmarkEnd w:id="214"/>
      <w:bookmarkEnd w:id="215"/>
    </w:p>
    <w:p w14:paraId="7022848D" w14:textId="77777777" w:rsidR="008748CC" w:rsidRPr="00D112E4" w:rsidRDefault="008748CC" w:rsidP="00852BE8">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7744071C" w14:textId="77777777" w:rsidR="008748CC" w:rsidRPr="005D2C22" w:rsidRDefault="008748CC" w:rsidP="00852BE8">
      <w:pPr>
        <w:pStyle w:val="Odsekzoznamu"/>
        <w:numPr>
          <w:ilvl w:val="0"/>
          <w:numId w:val="208"/>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dosahu</w:t>
      </w:r>
      <w:r w:rsidR="00B573D7">
        <w:rPr>
          <w:rFonts w:cs="Times New Roman"/>
          <w:color w:val="000000"/>
          <w:szCs w:val="24"/>
        </w:rPr>
        <w:t>;</w:t>
      </w:r>
    </w:p>
    <w:p w14:paraId="07D1C0F9" w14:textId="77777777" w:rsidR="008748CC" w:rsidRPr="005D2C22" w:rsidRDefault="008748CC" w:rsidP="000A1ADB">
      <w:pPr>
        <w:pStyle w:val="Odsekzoznamu"/>
        <w:numPr>
          <w:ilvl w:val="0"/>
          <w:numId w:val="208"/>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výsledku</w:t>
      </w:r>
      <w:r w:rsidR="00B573D7">
        <w:rPr>
          <w:rFonts w:cs="Times New Roman"/>
          <w:color w:val="000000"/>
          <w:szCs w:val="24"/>
        </w:rPr>
        <w:t>;</w:t>
      </w:r>
    </w:p>
    <w:p w14:paraId="14E4D76B" w14:textId="77777777" w:rsidR="008748CC" w:rsidRPr="005D2C22" w:rsidRDefault="008748CC" w:rsidP="000A1ADB">
      <w:pPr>
        <w:pStyle w:val="Odsekzoznamu"/>
        <w:numPr>
          <w:ilvl w:val="0"/>
          <w:numId w:val="208"/>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výstupov</w:t>
      </w:r>
      <w:r w:rsidR="00B573D7">
        <w:rPr>
          <w:rFonts w:cs="Times New Roman"/>
          <w:color w:val="000000"/>
          <w:szCs w:val="24"/>
        </w:rPr>
        <w:t>;</w:t>
      </w:r>
    </w:p>
    <w:p w14:paraId="2A28D7DF" w14:textId="77777777" w:rsidR="008748CC" w:rsidRPr="005D2C22" w:rsidRDefault="008748CC" w:rsidP="000A1ADB">
      <w:pPr>
        <w:pStyle w:val="Odsekzoznamu"/>
        <w:numPr>
          <w:ilvl w:val="0"/>
          <w:numId w:val="208"/>
        </w:numPr>
        <w:spacing w:after="0" w:line="240" w:lineRule="auto"/>
        <w:ind w:left="1134" w:hanging="357"/>
        <w:contextualSpacing w:val="0"/>
        <w:jc w:val="both"/>
        <w:rPr>
          <w:rFonts w:cs="Times New Roman"/>
          <w:color w:val="000000"/>
          <w:szCs w:val="24"/>
        </w:rPr>
      </w:pPr>
      <w:r w:rsidRPr="005D2C22">
        <w:rPr>
          <w:rFonts w:cs="Times New Roman"/>
          <w:color w:val="000000"/>
          <w:szCs w:val="24"/>
        </w:rPr>
        <w:t>ukazovatele kontextu.</w:t>
      </w:r>
    </w:p>
    <w:p w14:paraId="7BEE6218" w14:textId="77777777" w:rsidR="008748CC" w:rsidRPr="00D112E4" w:rsidRDefault="008748CC" w:rsidP="00852BE8">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Ukazovatele spoločného rámca pre monitorovanie a hodnotenie SPP sú uvedené v prílohe k </w:t>
      </w:r>
      <w:r w:rsidR="00F46ADB">
        <w:rPr>
          <w:rFonts w:cs="Times New Roman"/>
          <w:szCs w:val="24"/>
        </w:rPr>
        <w:t>v</w:t>
      </w:r>
      <w:r w:rsidRPr="00D112E4">
        <w:rPr>
          <w:rFonts w:cs="Times New Roman"/>
          <w:szCs w:val="24"/>
        </w:rPr>
        <w:t xml:space="preserve">ykonávaciemu </w:t>
      </w:r>
      <w:r w:rsidR="00F46ADB">
        <w:rPr>
          <w:rFonts w:cs="Times New Roman"/>
          <w:szCs w:val="24"/>
        </w:rPr>
        <w:t>n</w:t>
      </w:r>
      <w:r w:rsidRPr="00D112E4">
        <w:rPr>
          <w:rFonts w:cs="Times New Roman"/>
          <w:szCs w:val="24"/>
        </w:rPr>
        <w:t xml:space="preserve">ariadeniu Komisie </w:t>
      </w:r>
      <w:r w:rsidR="00F46ADB">
        <w:rPr>
          <w:rFonts w:cs="Times New Roman"/>
          <w:szCs w:val="24"/>
        </w:rPr>
        <w:t xml:space="preserve">(EÚ) </w:t>
      </w:r>
      <w:r w:rsidRPr="00D112E4">
        <w:rPr>
          <w:rFonts w:cs="Times New Roman"/>
          <w:szCs w:val="24"/>
        </w:rPr>
        <w:t>č. 834/2014 z 22. júla 2014, ktorým sa stanovujú pravidlá na uplatňovanie spoločného rámca pre monitorovanie a hodnotenie spoločnej poľnohospodárskej politiky.</w:t>
      </w:r>
    </w:p>
    <w:p w14:paraId="03363BFE" w14:textId="77777777" w:rsidR="008748CC" w:rsidRPr="00D112E4" w:rsidRDefault="008748CC" w:rsidP="00852BE8">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Väčšinu údajov k posúdeniu pokroku, účinnosti a efektívnosti spoločnej poľnohospodárskej politiky pre porovnanie s jej cieľmi poskytuje Komisii MPRV SR.</w:t>
      </w:r>
    </w:p>
    <w:p w14:paraId="52A829C2" w14:textId="77777777" w:rsidR="008748CC" w:rsidRPr="00D112E4" w:rsidRDefault="00E265C5" w:rsidP="00852BE8">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E265C5">
        <w:rPr>
          <w:rFonts w:cs="Times New Roman"/>
          <w:szCs w:val="24"/>
        </w:rPr>
        <w:t xml:space="preserve">MPRV SR  monitoruje neprojektové opatrenia PRV </w:t>
      </w:r>
      <w:r w:rsidR="00895E86">
        <w:rPr>
          <w:rFonts w:cs="Times New Roman"/>
          <w:szCs w:val="24"/>
        </w:rPr>
        <w:t xml:space="preserve">SR 2014 – 2020 </w:t>
      </w:r>
      <w:r w:rsidRPr="00E265C5">
        <w:rPr>
          <w:rFonts w:cs="Times New Roman"/>
          <w:szCs w:val="24"/>
        </w:rPr>
        <w:t>na základe údajov PPA, ktoré jej poskytujú jednotliví prijímatelia pomoci vo svojich žiadostiach a identifikačných listoch</w:t>
      </w:r>
      <w:r w:rsidR="008748CC" w:rsidRPr="00D112E4">
        <w:rPr>
          <w:rFonts w:cs="Times New Roman"/>
          <w:szCs w:val="24"/>
        </w:rPr>
        <w:t xml:space="preserve">. </w:t>
      </w:r>
    </w:p>
    <w:p w14:paraId="1856D0F2" w14:textId="77777777" w:rsidR="008748CC" w:rsidRDefault="008748CC" w:rsidP="00852BE8">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PPA poskytuje MPRV SR podklady, na základe ktorých MPRV SR predkladá údaje v požadovanej forme, termínoch a požadovaným spôsobom (prostredníctvom príslušnej aplikácie) Komisii.</w:t>
      </w:r>
    </w:p>
    <w:p w14:paraId="6F0F103B" w14:textId="77777777" w:rsidR="00A10039" w:rsidRPr="00D112E4" w:rsidRDefault="00A10039" w:rsidP="00A10039">
      <w:pPr>
        <w:pStyle w:val="Odsekzoznamu"/>
        <w:autoSpaceDE w:val="0"/>
        <w:autoSpaceDN w:val="0"/>
        <w:adjustRightInd w:val="0"/>
        <w:spacing w:before="120" w:after="120" w:line="240" w:lineRule="auto"/>
        <w:ind w:left="567"/>
        <w:contextualSpacing w:val="0"/>
        <w:jc w:val="both"/>
        <w:rPr>
          <w:rFonts w:cs="Times New Roman"/>
          <w:szCs w:val="24"/>
        </w:rPr>
      </w:pPr>
    </w:p>
    <w:p w14:paraId="27091951" w14:textId="77777777" w:rsidR="008748CC" w:rsidRDefault="008748CC" w:rsidP="004020A8">
      <w:pPr>
        <w:pStyle w:val="Nadpis1"/>
      </w:pPr>
      <w:bookmarkStart w:id="216" w:name="_Toc525133350"/>
      <w:r w:rsidRPr="00B60CFA">
        <w:t>Horizontálne pr</w:t>
      </w:r>
      <w:r>
        <w:t>incípy</w:t>
      </w:r>
      <w:bookmarkEnd w:id="216"/>
    </w:p>
    <w:p w14:paraId="2B6CC23C" w14:textId="77777777" w:rsidR="008748CC" w:rsidRPr="003D51EB" w:rsidRDefault="0047540C" w:rsidP="00852BE8">
      <w:pPr>
        <w:pStyle w:val="Odsekzoznamu"/>
        <w:numPr>
          <w:ilvl w:val="0"/>
          <w:numId w:val="222"/>
        </w:numPr>
        <w:spacing w:after="0" w:line="240" w:lineRule="auto"/>
        <w:ind w:left="567" w:hanging="567"/>
        <w:contextualSpacing w:val="0"/>
        <w:jc w:val="both"/>
        <w:rPr>
          <w:rFonts w:cs="Times New Roman"/>
          <w:szCs w:val="24"/>
        </w:rPr>
      </w:pPr>
      <w:r>
        <w:rPr>
          <w:rFonts w:cs="Times New Roman"/>
          <w:szCs w:val="24"/>
        </w:rPr>
        <w:t>PRV SR 2014 - 2020</w:t>
      </w:r>
      <w:r w:rsidR="008748CC" w:rsidRPr="003D51EB">
        <w:rPr>
          <w:rFonts w:cs="Times New Roman"/>
          <w:szCs w:val="24"/>
        </w:rPr>
        <w:t xml:space="preserve"> a jeho implementácia je v súlade s PD viazaná uplatňovaním nasledovných horizontálnych princípov:</w:t>
      </w:r>
    </w:p>
    <w:p w14:paraId="066430BF" w14:textId="77777777" w:rsidR="008748CC" w:rsidRPr="00F46ADB" w:rsidRDefault="008748CC" w:rsidP="003C5FDE">
      <w:pPr>
        <w:pStyle w:val="Odsekzoznamu"/>
        <w:widowControl w:val="0"/>
        <w:numPr>
          <w:ilvl w:val="0"/>
          <w:numId w:val="220"/>
        </w:numPr>
        <w:autoSpaceDE w:val="0"/>
        <w:autoSpaceDN w:val="0"/>
        <w:adjustRightInd w:val="0"/>
        <w:spacing w:before="120" w:after="0" w:line="240" w:lineRule="auto"/>
        <w:ind w:left="851" w:hanging="284"/>
        <w:contextualSpacing w:val="0"/>
        <w:jc w:val="both"/>
        <w:rPr>
          <w:rFonts w:cs="Times New Roman"/>
          <w:i/>
        </w:rPr>
      </w:pPr>
      <w:r w:rsidRPr="00F46ADB">
        <w:rPr>
          <w:rFonts w:cs="Times New Roman"/>
          <w:i/>
        </w:rPr>
        <w:t>rovnosť medzi mužmi a ženami a nediskriminácie pre všetkých občanov SR vrátane marginalizovaných skupín obyvateľstva</w:t>
      </w:r>
      <w:r w:rsidR="00B573D7" w:rsidRPr="00F46ADB">
        <w:rPr>
          <w:rFonts w:cs="Times New Roman"/>
          <w:i/>
        </w:rPr>
        <w:t>;</w:t>
      </w:r>
    </w:p>
    <w:p w14:paraId="4CAEC4A9" w14:textId="77777777" w:rsidR="008748CC" w:rsidRPr="00F46ADB" w:rsidRDefault="008748CC" w:rsidP="002B1843">
      <w:pPr>
        <w:pStyle w:val="Odsekzoznamu"/>
        <w:widowControl w:val="0"/>
        <w:numPr>
          <w:ilvl w:val="0"/>
          <w:numId w:val="220"/>
        </w:numPr>
        <w:autoSpaceDE w:val="0"/>
        <w:autoSpaceDN w:val="0"/>
        <w:adjustRightInd w:val="0"/>
        <w:spacing w:after="0" w:line="240" w:lineRule="auto"/>
        <w:ind w:left="851" w:hanging="284"/>
        <w:contextualSpacing w:val="0"/>
        <w:jc w:val="both"/>
        <w:rPr>
          <w:rFonts w:cs="Times New Roman"/>
          <w:i/>
          <w:lang w:val="en-US"/>
        </w:rPr>
      </w:pPr>
      <w:r w:rsidRPr="00F46ADB">
        <w:rPr>
          <w:rFonts w:cs="Times New Roman"/>
          <w:i/>
        </w:rPr>
        <w:t>udržateľný rozvoj.</w:t>
      </w:r>
    </w:p>
    <w:p w14:paraId="67BB66DA" w14:textId="77777777" w:rsidR="008748CC" w:rsidRPr="00C97939" w:rsidRDefault="008748CC" w:rsidP="00852BE8">
      <w:pPr>
        <w:pStyle w:val="Odsekzoznamu"/>
        <w:numPr>
          <w:ilvl w:val="0"/>
          <w:numId w:val="222"/>
        </w:numPr>
        <w:spacing w:before="120" w:after="0" w:line="240" w:lineRule="auto"/>
        <w:ind w:left="567" w:hanging="567"/>
        <w:contextualSpacing w:val="0"/>
        <w:jc w:val="both"/>
        <w:rPr>
          <w:rFonts w:cs="Times New Roman"/>
          <w:szCs w:val="24"/>
        </w:rPr>
      </w:pPr>
      <w:r w:rsidRPr="003D51EB">
        <w:rPr>
          <w:rFonts w:cs="Times New Roman"/>
          <w:szCs w:val="24"/>
        </w:rPr>
        <w:t xml:space="preserve">Hlavným cieľom horizontálneho princípu </w:t>
      </w:r>
      <w:r w:rsidRPr="00F46ADB">
        <w:rPr>
          <w:rFonts w:cs="Times New Roman"/>
          <w:i/>
          <w:szCs w:val="24"/>
        </w:rPr>
        <w:t>podpora rovnosti mužov a žien</w:t>
      </w:r>
      <w:r w:rsidRPr="003D51EB">
        <w:rPr>
          <w:rFonts w:cs="Times New Roman"/>
          <w:szCs w:val="24"/>
        </w:rPr>
        <w:t xml:space="preserve"> je zníženie horizontálnej a vertikálnej rodovej segregácie v </w:t>
      </w:r>
      <w:r w:rsidRPr="00C97939">
        <w:rPr>
          <w:rFonts w:cs="Times New Roman"/>
          <w:szCs w:val="24"/>
        </w:rPr>
        <w:t>odvetviach hospodárstva. Popri prierezovom uplatňovaní nediskriminácie a rovnosti medzi mužmi a ženami ako horizontálnych princípov je rovnako potrebné umožniť špecifickú a cielenú podporu pre skupiny obyvateľstva ohrozené všetkými formami diskriminácie, napr. z dôvodu zdravotného stavu, etnicity, sexuálnej orientácie, pohlavia alebo veku.</w:t>
      </w:r>
    </w:p>
    <w:p w14:paraId="1B65A2C6" w14:textId="77777777" w:rsidR="008748CC" w:rsidRPr="00C97939" w:rsidRDefault="008748CC" w:rsidP="00852BE8">
      <w:pPr>
        <w:pStyle w:val="Odsekzoznamu"/>
        <w:numPr>
          <w:ilvl w:val="0"/>
          <w:numId w:val="222"/>
        </w:numPr>
        <w:spacing w:before="120" w:after="0" w:line="240" w:lineRule="auto"/>
        <w:ind w:left="567" w:hanging="567"/>
        <w:contextualSpacing w:val="0"/>
        <w:jc w:val="both"/>
        <w:rPr>
          <w:rFonts w:cs="Times New Roman"/>
          <w:szCs w:val="24"/>
        </w:rPr>
      </w:pPr>
      <w:r w:rsidRPr="00C97939">
        <w:rPr>
          <w:rFonts w:cs="Times New Roman"/>
          <w:szCs w:val="24"/>
        </w:rPr>
        <w:t xml:space="preserve">Hlavným cieľom horizontálneho princípu </w:t>
      </w:r>
      <w:r w:rsidRPr="00C97939">
        <w:rPr>
          <w:rFonts w:cs="Times New Roman"/>
          <w:i/>
          <w:szCs w:val="24"/>
        </w:rPr>
        <w:t>udržateľný rozvoj</w:t>
      </w:r>
      <w:r w:rsidRPr="00C97939">
        <w:rPr>
          <w:rFonts w:cs="Times New Roman"/>
          <w:szCs w:val="24"/>
        </w:rPr>
        <w:t xml:space="preserve"> je zabezpečenie environmentálnej udržateľnosti sociálneho a ekonomického rastu s osobitným dôrazom na ochranu a zlepšenie životného prostredia pri zohľadnení zásady „znečisťovateľ platí“ v súlade s PD. </w:t>
      </w:r>
    </w:p>
    <w:p w14:paraId="252236C9" w14:textId="77777777" w:rsidR="008748CC" w:rsidRPr="00C97939" w:rsidRDefault="008748CC" w:rsidP="00852BE8">
      <w:pPr>
        <w:pStyle w:val="Odsekzoznamu"/>
        <w:numPr>
          <w:ilvl w:val="0"/>
          <w:numId w:val="222"/>
        </w:numPr>
        <w:spacing w:before="120" w:after="0" w:line="240" w:lineRule="auto"/>
        <w:ind w:left="567" w:hanging="567"/>
        <w:contextualSpacing w:val="0"/>
        <w:jc w:val="both"/>
        <w:rPr>
          <w:rFonts w:cs="Times New Roman"/>
          <w:szCs w:val="24"/>
        </w:rPr>
      </w:pPr>
      <w:r w:rsidRPr="00C97939">
        <w:rPr>
          <w:rFonts w:cs="Times New Roman"/>
          <w:szCs w:val="24"/>
        </w:rPr>
        <w:t xml:space="preserve">Analytickú, hodnotiacu, strategickú a metodickú činnosť pre uplatňovanie horizontálneho princípu udržateľný rozvoj na národnej úrovni zabezpečuje </w:t>
      </w:r>
      <w:r w:rsidR="003F61BE" w:rsidRPr="00C97939">
        <w:rPr>
          <w:rFonts w:cs="Times New Roman"/>
          <w:szCs w:val="24"/>
        </w:rPr>
        <w:t>ÚPPVII</w:t>
      </w:r>
      <w:r w:rsidRPr="00C97939">
        <w:rPr>
          <w:rFonts w:cs="Times New Roman"/>
          <w:szCs w:val="24"/>
        </w:rPr>
        <w:t>.</w:t>
      </w:r>
    </w:p>
    <w:p w14:paraId="2C9C80FB" w14:textId="77777777" w:rsidR="008748CC" w:rsidRPr="00C97939" w:rsidRDefault="008748CC" w:rsidP="00852BE8">
      <w:pPr>
        <w:pStyle w:val="Odsekzoznamu"/>
        <w:numPr>
          <w:ilvl w:val="0"/>
          <w:numId w:val="222"/>
        </w:numPr>
        <w:spacing w:before="120" w:after="0" w:line="240" w:lineRule="auto"/>
        <w:ind w:left="567" w:hanging="567"/>
        <w:contextualSpacing w:val="0"/>
        <w:jc w:val="both"/>
        <w:rPr>
          <w:rFonts w:cs="Times New Roman"/>
          <w:szCs w:val="24"/>
        </w:rPr>
      </w:pPr>
      <w:r w:rsidRPr="00C97939">
        <w:rPr>
          <w:rFonts w:cs="Times New Roman"/>
          <w:szCs w:val="24"/>
        </w:rPr>
        <w:t>Proces monitorovania plnenia horizontálnych princípov bude na projektovej úrovni sledovaný prostredníctvom:</w:t>
      </w:r>
    </w:p>
    <w:p w14:paraId="0B0CED5C" w14:textId="77777777" w:rsidR="008748CC" w:rsidRPr="00C97939" w:rsidRDefault="008748CC" w:rsidP="003C5FDE">
      <w:pPr>
        <w:pStyle w:val="Odsekzoznamu"/>
        <w:widowControl w:val="0"/>
        <w:numPr>
          <w:ilvl w:val="0"/>
          <w:numId w:val="221"/>
        </w:numPr>
        <w:autoSpaceDE w:val="0"/>
        <w:autoSpaceDN w:val="0"/>
        <w:adjustRightInd w:val="0"/>
        <w:spacing w:before="120" w:after="0" w:line="240" w:lineRule="auto"/>
        <w:ind w:left="851" w:hanging="284"/>
        <w:contextualSpacing w:val="0"/>
        <w:jc w:val="both"/>
        <w:rPr>
          <w:rFonts w:cs="Times New Roman"/>
        </w:rPr>
      </w:pPr>
      <w:r w:rsidRPr="00C97939">
        <w:rPr>
          <w:rFonts w:cs="Times New Roman"/>
        </w:rPr>
        <w:t>monitorovacích správ</w:t>
      </w:r>
      <w:r w:rsidR="00B573D7" w:rsidRPr="00C97939">
        <w:rPr>
          <w:rFonts w:cs="Times New Roman"/>
        </w:rPr>
        <w:t>;</w:t>
      </w:r>
    </w:p>
    <w:p w14:paraId="09FAA38A" w14:textId="77777777" w:rsidR="008748CC" w:rsidRPr="00C97939" w:rsidRDefault="008748CC" w:rsidP="003C5FDE">
      <w:pPr>
        <w:pStyle w:val="Odsekzoznamu"/>
        <w:widowControl w:val="0"/>
        <w:numPr>
          <w:ilvl w:val="0"/>
          <w:numId w:val="221"/>
        </w:numPr>
        <w:autoSpaceDE w:val="0"/>
        <w:autoSpaceDN w:val="0"/>
        <w:adjustRightInd w:val="0"/>
        <w:spacing w:after="0" w:line="240" w:lineRule="auto"/>
        <w:ind w:left="851" w:hanging="284"/>
        <w:contextualSpacing w:val="0"/>
        <w:jc w:val="both"/>
        <w:rPr>
          <w:rFonts w:cs="Times New Roman"/>
        </w:rPr>
      </w:pPr>
      <w:r w:rsidRPr="00C97939">
        <w:rPr>
          <w:rFonts w:cs="Times New Roman"/>
        </w:rPr>
        <w:t xml:space="preserve">kontrolou na mieste realizácie projektov </w:t>
      </w:r>
      <w:r w:rsidR="00D4158E" w:rsidRPr="00C97939">
        <w:rPr>
          <w:rFonts w:cs="Times New Roman"/>
        </w:rPr>
        <w:t>výberovým zisťovaním</w:t>
      </w:r>
      <w:r w:rsidRPr="00C97939">
        <w:rPr>
          <w:rFonts w:cs="Times New Roman"/>
        </w:rPr>
        <w:t xml:space="preserve">. </w:t>
      </w:r>
    </w:p>
    <w:p w14:paraId="66E8548F" w14:textId="77777777" w:rsidR="008748CC" w:rsidRPr="00C97939" w:rsidRDefault="008748CC" w:rsidP="008748CC">
      <w:pPr>
        <w:rPr>
          <w:rFonts w:ascii="Times New Roman" w:eastAsiaTheme="majorEastAsia" w:hAnsi="Times New Roman" w:cstheme="majorBidi"/>
          <w:b/>
          <w:bCs/>
          <w:color w:val="365F91" w:themeColor="accent1" w:themeShade="BF"/>
          <w:sz w:val="28"/>
          <w:szCs w:val="28"/>
        </w:rPr>
      </w:pPr>
    </w:p>
    <w:p w14:paraId="0E543681" w14:textId="77777777" w:rsidR="008748CC" w:rsidRPr="00C97939" w:rsidRDefault="008748CC" w:rsidP="004020A8">
      <w:pPr>
        <w:pStyle w:val="Nadpis1"/>
      </w:pPr>
      <w:bookmarkStart w:id="217" w:name="_Toc525133351"/>
      <w:r w:rsidRPr="00C97939">
        <w:t>Hodnotenie Programu rozvoja vidieka 2014 – 2020</w:t>
      </w:r>
      <w:bookmarkEnd w:id="217"/>
    </w:p>
    <w:p w14:paraId="4FBB9DF2" w14:textId="77777777" w:rsidR="008748CC" w:rsidRPr="00C97939" w:rsidRDefault="008748CC" w:rsidP="00852BE8">
      <w:pPr>
        <w:pStyle w:val="Nadpis2"/>
        <w:numPr>
          <w:ilvl w:val="1"/>
          <w:numId w:val="273"/>
        </w:numPr>
        <w:spacing w:after="240"/>
        <w:ind w:left="567" w:hanging="567"/>
      </w:pPr>
      <w:bookmarkStart w:id="218" w:name="_Toc525133352"/>
      <w:r w:rsidRPr="00C97939">
        <w:t>Všeobecné ustanovenia</w:t>
      </w:r>
      <w:bookmarkEnd w:id="218"/>
    </w:p>
    <w:p w14:paraId="6BA737C2" w14:textId="77777777" w:rsidR="008748CC" w:rsidRPr="00C97939" w:rsidRDefault="008748CC" w:rsidP="00852BE8">
      <w:pPr>
        <w:pStyle w:val="Odsekzoznamu"/>
        <w:numPr>
          <w:ilvl w:val="0"/>
          <w:numId w:val="112"/>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 xml:space="preserve">Hodnotenie PRV </w:t>
      </w:r>
      <w:r w:rsidR="00895E86" w:rsidRPr="00C97939">
        <w:rPr>
          <w:rFonts w:cs="Times New Roman"/>
          <w:szCs w:val="24"/>
        </w:rPr>
        <w:t xml:space="preserve">SR 2014 – 2020 </w:t>
      </w:r>
      <w:r w:rsidRPr="00C97939">
        <w:rPr>
          <w:rFonts w:cs="Times New Roman"/>
          <w:szCs w:val="24"/>
        </w:rPr>
        <w:t>je dôležitým nástrojom riadenia, ktorý pravidelne kontroluje rámcové podmienky a intervenčnú logiku programu,  skúma dosahy programu a vypracováva odporúčania pre ďalší rozvoj národného programu a jeho opatrení.</w:t>
      </w:r>
    </w:p>
    <w:p w14:paraId="09130E6F" w14:textId="77777777" w:rsidR="008748CC" w:rsidRPr="00C97939" w:rsidRDefault="008748CC" w:rsidP="00852BE8">
      <w:pPr>
        <w:pStyle w:val="Odsekzoznamu"/>
        <w:numPr>
          <w:ilvl w:val="0"/>
          <w:numId w:val="112"/>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Hodnotenie sa opiera o normy hodnotenia EÚ. Hlavné ťažiská práce však budú vychádzať z národnej štruktúry programu. Tým je zabezpečené, že výsledky hodnotenia budú zhrnuté na úrovni EÚ a môžu byť porovnané s inými krajinami a na národnej úrovni budú použité na ďalší rozvoj </w:t>
      </w:r>
      <w:r w:rsidR="00895E86" w:rsidRPr="00C97939">
        <w:rPr>
          <w:rFonts w:cs="Times New Roman"/>
          <w:szCs w:val="24"/>
        </w:rPr>
        <w:t xml:space="preserve">PRV </w:t>
      </w:r>
      <w:r w:rsidR="00895E86" w:rsidRPr="00C97939">
        <w:rPr>
          <w:rFonts w:cs="Times New Roman"/>
          <w:color w:val="000000"/>
          <w:szCs w:val="24"/>
        </w:rPr>
        <w:t xml:space="preserve">SR 2014 – 2020 </w:t>
      </w:r>
      <w:r w:rsidRPr="00C97939">
        <w:rPr>
          <w:rFonts w:cs="Times New Roman"/>
          <w:szCs w:val="24"/>
        </w:rPr>
        <w:t xml:space="preserve"> v Slovenskej republike.</w:t>
      </w:r>
    </w:p>
    <w:p w14:paraId="3B1D5CAA" w14:textId="77777777" w:rsidR="008748CC" w:rsidRPr="00C97939" w:rsidRDefault="008748CC" w:rsidP="00852BE8">
      <w:pPr>
        <w:pStyle w:val="Odsekzoznamu"/>
        <w:numPr>
          <w:ilvl w:val="0"/>
          <w:numId w:val="112"/>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Hodnotiace aktivity budú prebiehať v závislosti od progresu v programe a navzájom súvisia. Výsledky hodnotenia budú zaznamenané vo výročných správach o vykonávaní programu za obdobie 2014 – 2020.</w:t>
      </w:r>
    </w:p>
    <w:p w14:paraId="7078C344" w14:textId="77777777" w:rsidR="008748CC" w:rsidRPr="00C97939" w:rsidRDefault="008748CC" w:rsidP="00852BE8">
      <w:pPr>
        <w:pStyle w:val="Odsekzoznamu"/>
        <w:numPr>
          <w:ilvl w:val="0"/>
          <w:numId w:val="112"/>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Zvlášť treba venovať pozornosť rokom 2017 a 2019  s „posilnenými povinnosťami týkajúcimi sa príprav správ“, keď musia byť správy o predchádzajúcich rokoch rozsiahlejšie pripravené.</w:t>
      </w:r>
    </w:p>
    <w:p w14:paraId="63E7FBEA" w14:textId="77777777" w:rsidR="008748CC" w:rsidRPr="00C97939" w:rsidRDefault="008748CC" w:rsidP="00852BE8">
      <w:pPr>
        <w:pStyle w:val="Odsekzoznamu"/>
        <w:numPr>
          <w:ilvl w:val="0"/>
          <w:numId w:val="112"/>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Výsledky uvedené vo výročných správach budú slúžiť na zlepšenie a zefektívnenie riadenia a implementácie programu.</w:t>
      </w:r>
    </w:p>
    <w:p w14:paraId="55B835B8" w14:textId="77777777" w:rsidR="008748CC" w:rsidRPr="00C97939" w:rsidRDefault="008748CC" w:rsidP="00852BE8">
      <w:pPr>
        <w:pStyle w:val="Odsekzoznamu"/>
        <w:numPr>
          <w:ilvl w:val="0"/>
          <w:numId w:val="112"/>
        </w:numPr>
        <w:autoSpaceDE w:val="0"/>
        <w:autoSpaceDN w:val="0"/>
        <w:adjustRightInd w:val="0"/>
        <w:spacing w:after="0" w:line="240" w:lineRule="auto"/>
        <w:ind w:left="567" w:hanging="567"/>
        <w:contextualSpacing w:val="0"/>
        <w:jc w:val="both"/>
        <w:rPr>
          <w:rFonts w:cs="Times New Roman"/>
          <w:szCs w:val="24"/>
        </w:rPr>
      </w:pPr>
      <w:r w:rsidRPr="00C97939">
        <w:rPr>
          <w:rFonts w:cs="Times New Roman"/>
          <w:szCs w:val="24"/>
        </w:rPr>
        <w:t>Celé hodnotiace obdobie bude uzatvorené v rámci ex-post hodnotenia v roku 2024.</w:t>
      </w:r>
    </w:p>
    <w:p w14:paraId="16F1BB66" w14:textId="77777777" w:rsidR="008748CC" w:rsidRPr="00C97939" w:rsidRDefault="008748CC" w:rsidP="00CD00AD">
      <w:pPr>
        <w:spacing w:after="0" w:line="240" w:lineRule="auto"/>
        <w:jc w:val="both"/>
        <w:rPr>
          <w:rFonts w:ascii="Times New Roman" w:hAnsi="Times New Roman" w:cs="Times New Roman"/>
          <w:sz w:val="24"/>
          <w:szCs w:val="24"/>
        </w:rPr>
      </w:pPr>
    </w:p>
    <w:p w14:paraId="52AEEC94" w14:textId="77777777" w:rsidR="008748CC" w:rsidRPr="00C97939" w:rsidRDefault="008748CC" w:rsidP="002D6004">
      <w:pPr>
        <w:pStyle w:val="Nadpis3"/>
      </w:pPr>
      <w:bookmarkStart w:id="219" w:name="_Toc525133353"/>
      <w:r w:rsidRPr="00C97939">
        <w:t>Organizácia systému hodnotenia</w:t>
      </w:r>
      <w:bookmarkEnd w:id="219"/>
    </w:p>
    <w:p w14:paraId="1BB6D045" w14:textId="77777777" w:rsidR="008748CC" w:rsidRPr="00C97939" w:rsidRDefault="008748CC" w:rsidP="00852BE8">
      <w:pPr>
        <w:pStyle w:val="Odsekzoznamu"/>
        <w:numPr>
          <w:ilvl w:val="0"/>
          <w:numId w:val="113"/>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Organizácia systému je navrhnutá tak, aby plnila ciele monitorovania a hodnotenia PRV</w:t>
      </w:r>
      <w:r w:rsidR="00895E86" w:rsidRPr="00C97939">
        <w:rPr>
          <w:rFonts w:cs="Times New Roman"/>
          <w:szCs w:val="24"/>
        </w:rPr>
        <w:t xml:space="preserve"> </w:t>
      </w:r>
      <w:r w:rsidR="00895E86" w:rsidRPr="00C97939">
        <w:rPr>
          <w:rFonts w:cs="Times New Roman"/>
          <w:color w:val="000000"/>
          <w:szCs w:val="24"/>
        </w:rPr>
        <w:t>SR 2014 – 2020</w:t>
      </w:r>
      <w:r w:rsidRPr="00C97939">
        <w:rPr>
          <w:rFonts w:cs="Times New Roman"/>
          <w:szCs w:val="24"/>
        </w:rPr>
        <w:t>. Pri jej návrhu sa vychádzalo z nariadenia Európskeho parlamentu a Rady (EÚ) č.1303/2013 o spoločných ustanoveniach (CSF) a nariadenia Európskeho parlamentu a Rady (EÚ) č.1305/2013 o podpore rozvoja vidieka (RDR) ako aj získaných skúseností z minulého obdobia. Navrhnutá organizácia zabezpečí obe funkcie i.) monitorovaciu a ii.) hodnotiacu. Systém je tvorený Riadiacim orgánom, Monitorovacím výborom, širokou verejnosťou, Externými subjektmi, Centrálnym koordinačným orgánom, ostatnými rezortmi, hodnotiteľmi, Platobnou agentúrou a Poskytovateľmi údajov.</w:t>
      </w:r>
    </w:p>
    <w:p w14:paraId="4F60AD20" w14:textId="77777777" w:rsidR="008748CC" w:rsidRPr="000A1ADB" w:rsidRDefault="008748CC" w:rsidP="00852BE8">
      <w:pPr>
        <w:pStyle w:val="Odsekzoznamu"/>
        <w:numPr>
          <w:ilvl w:val="0"/>
          <w:numId w:val="113"/>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Úlohy a </w:t>
      </w:r>
      <w:r w:rsidRPr="000A1ADB">
        <w:rPr>
          <w:rFonts w:cs="Times New Roman"/>
          <w:szCs w:val="24"/>
        </w:rPr>
        <w:t>zodpovednosti RO v systéme monitorovania a hodnotenia sú nasledovné:</w:t>
      </w:r>
    </w:p>
    <w:p w14:paraId="4ADE7818" w14:textId="77777777" w:rsidR="008748CC" w:rsidRPr="000A1ADB" w:rsidRDefault="00F21B9C" w:rsidP="003C5FDE">
      <w:pPr>
        <w:pStyle w:val="Odsekzoznamu"/>
        <w:numPr>
          <w:ilvl w:val="0"/>
          <w:numId w:val="114"/>
        </w:numPr>
        <w:autoSpaceDE w:val="0"/>
        <w:autoSpaceDN w:val="0"/>
        <w:adjustRightInd w:val="0"/>
        <w:spacing w:after="120" w:line="240" w:lineRule="auto"/>
        <w:ind w:left="851" w:hanging="284"/>
        <w:contextualSpacing w:val="0"/>
        <w:jc w:val="both"/>
        <w:rPr>
          <w:rFonts w:cs="Times New Roman"/>
          <w:szCs w:val="24"/>
        </w:rPr>
      </w:pP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preberá na seba zodpovednosť za fungovanie a riadenie monitorovacieho a hodnotiaceho systému ako aj  za kvalitu poskytnutých výsledkov zabezpečených v požadovanom čase a ich publicitu</w:t>
      </w:r>
      <w:r w:rsidR="00B573D7" w:rsidRPr="000A1ADB">
        <w:rPr>
          <w:rFonts w:cs="Times New Roman"/>
          <w:szCs w:val="24"/>
        </w:rPr>
        <w:t>;</w:t>
      </w:r>
    </w:p>
    <w:p w14:paraId="53B217E5" w14:textId="77777777" w:rsidR="008748CC" w:rsidRPr="000A1ADB" w:rsidRDefault="008748CC" w:rsidP="003C5FDE">
      <w:pPr>
        <w:pStyle w:val="Odsekzoznamu"/>
        <w:numPr>
          <w:ilvl w:val="0"/>
          <w:numId w:val="114"/>
        </w:numPr>
        <w:autoSpaceDE w:val="0"/>
        <w:autoSpaceDN w:val="0"/>
        <w:adjustRightInd w:val="0"/>
        <w:spacing w:after="120" w:line="240" w:lineRule="auto"/>
        <w:ind w:left="851" w:hanging="284"/>
        <w:contextualSpacing w:val="0"/>
        <w:jc w:val="both"/>
        <w:rPr>
          <w:rFonts w:cs="Times New Roman"/>
          <w:szCs w:val="24"/>
        </w:rPr>
      </w:pPr>
      <w:r w:rsidRPr="000A1ADB">
        <w:rPr>
          <w:rFonts w:cs="Times New Roman"/>
          <w:szCs w:val="24"/>
        </w:rPr>
        <w:t xml:space="preserve">V rámci monitoringu </w:t>
      </w:r>
      <w:r w:rsidR="00F21B9C" w:rsidRPr="000A1ADB">
        <w:rPr>
          <w:rFonts w:cs="Times New Roman"/>
          <w:szCs w:val="24"/>
        </w:rPr>
        <w:t xml:space="preserve">RO </w:t>
      </w:r>
      <w:r w:rsidRPr="000A1ADB">
        <w:rPr>
          <w:rFonts w:cs="Times New Roman"/>
          <w:szCs w:val="24"/>
        </w:rPr>
        <w:t>zodpovedá za elektronický systém zaznamenávania, uchovávania, správy a oznamovania štatistických údajov o programe a jeho vykonávaní. Samotný systém je prevádzkovaný PPA a obsahuje informácie potrebné na účely monitorovania a</w:t>
      </w:r>
      <w:r w:rsidR="00B573D7" w:rsidRPr="000A1ADB">
        <w:rPr>
          <w:rFonts w:cs="Times New Roman"/>
          <w:szCs w:val="24"/>
        </w:rPr>
        <w:t> </w:t>
      </w:r>
      <w:r w:rsidRPr="000A1ADB">
        <w:rPr>
          <w:rFonts w:cs="Times New Roman"/>
          <w:szCs w:val="24"/>
        </w:rPr>
        <w:t>hodnotenia</w:t>
      </w:r>
      <w:r w:rsidR="00B573D7" w:rsidRPr="000A1ADB">
        <w:rPr>
          <w:rFonts w:cs="Times New Roman"/>
          <w:szCs w:val="24"/>
        </w:rPr>
        <w:t>;</w:t>
      </w:r>
    </w:p>
    <w:p w14:paraId="724B8A99" w14:textId="17EE6720" w:rsidR="008748CC" w:rsidRPr="000A1ADB" w:rsidRDefault="00F21B9C" w:rsidP="003C5FDE">
      <w:pPr>
        <w:pStyle w:val="Odsekzoznamu"/>
        <w:numPr>
          <w:ilvl w:val="0"/>
          <w:numId w:val="114"/>
        </w:numPr>
        <w:autoSpaceDE w:val="0"/>
        <w:autoSpaceDN w:val="0"/>
        <w:adjustRightInd w:val="0"/>
        <w:spacing w:after="120" w:line="240" w:lineRule="auto"/>
        <w:ind w:left="851" w:hanging="284"/>
        <w:contextualSpacing w:val="0"/>
        <w:jc w:val="both"/>
        <w:rPr>
          <w:rFonts w:cs="Times New Roman"/>
          <w:szCs w:val="24"/>
        </w:rPr>
      </w:pP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 xml:space="preserve">monitoruje kvalitu vykonávania programu prostredníctvom finančných, výstupových a výsledkových ukazovateľov a poskytuje Monitorovaciemu výboru informácie a dokumenty  potrebné pre monitorovanie dosiahnutého pokroku pri realizácii programu vzhľadom na jeho konkrétne ciele a priority. </w:t>
      </w: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zodpovedá za vypracovanie plánu hodnotenia, ktorý je v súlade s monitorovacím</w:t>
      </w:r>
      <w:r w:rsidR="008748CC" w:rsidRPr="00C97939">
        <w:rPr>
          <w:rFonts w:cs="Times New Roman"/>
          <w:szCs w:val="24"/>
        </w:rPr>
        <w:t xml:space="preserve"> a hodnotiacim systémom.  Počas </w:t>
      </w:r>
      <w:r w:rsidR="008748CC" w:rsidRPr="000A1ADB">
        <w:rPr>
          <w:rFonts w:cs="Times New Roman"/>
          <w:szCs w:val="24"/>
        </w:rPr>
        <w:t xml:space="preserve">programového obdobia </w:t>
      </w: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organizuje hodnotiace aktivity  na základe hodnotiaceho plánu. V zmysle čl. 5</w:t>
      </w:r>
      <w:r w:rsidR="00033FFA" w:rsidRPr="000A1ADB">
        <w:rPr>
          <w:rFonts w:cs="Times New Roman"/>
          <w:szCs w:val="24"/>
        </w:rPr>
        <w:t>6(3)</w:t>
      </w:r>
      <w:r w:rsidR="008748CC" w:rsidRPr="000A1ADB">
        <w:rPr>
          <w:rFonts w:cs="Times New Roman"/>
          <w:szCs w:val="24"/>
        </w:rPr>
        <w:t xml:space="preserve"> nar. EP a Rady (EÚ) č.1303/2013 aspoň raz za programové obdobie sa v hodnotení zhodnotí príspevok PRV </w:t>
      </w:r>
      <w:r w:rsidR="00895E86" w:rsidRPr="000A1ADB">
        <w:rPr>
          <w:rFonts w:cs="Times New Roman"/>
          <w:color w:val="000000"/>
          <w:szCs w:val="24"/>
        </w:rPr>
        <w:t xml:space="preserve">SR 2014 – 2020 </w:t>
      </w:r>
      <w:r w:rsidR="008748CC" w:rsidRPr="000A1ADB">
        <w:rPr>
          <w:rFonts w:cs="Times New Roman"/>
          <w:szCs w:val="24"/>
        </w:rPr>
        <w:t xml:space="preserve">k napĺňaniu cieľov každej priority. Táto požiadavka je premietnutá v rozšírených výročných správach o vykonávaní programu (VSV) v r.2017 a 2019 ako aj v hodnotení ex post. Okrem toho </w:t>
      </w: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 xml:space="preserve">zabezpečuje, aby hodnotenie programu ex ante a ex post bolo v súlade so systémom monitorovania a hodnotenia a aby sa hodnotenie ex post vykonalo v lehotách stanovených v nariadení EP a Rady (EÚ) č.1303/2013. </w:t>
      </w:r>
      <w:r w:rsidRPr="000A1ADB">
        <w:rPr>
          <w:rFonts w:cs="Times New Roman"/>
          <w:szCs w:val="24"/>
        </w:rPr>
        <w:t>RO</w:t>
      </w:r>
      <w:r w:rsidR="002E0C91" w:rsidRPr="000A1ADB">
        <w:rPr>
          <w:rFonts w:cs="Times New Roman"/>
          <w:szCs w:val="24"/>
        </w:rPr>
        <w:t xml:space="preserve"> </w:t>
      </w:r>
      <w:r w:rsidR="008748CC" w:rsidRPr="000A1ADB">
        <w:rPr>
          <w:rFonts w:cs="Times New Roman"/>
          <w:szCs w:val="24"/>
        </w:rPr>
        <w:t>je tiež zodpovedný za predkladanie každého hodnotenia Komisii ako aj za sprístupnenie hodnotiacich správ na internete.</w:t>
      </w:r>
    </w:p>
    <w:p w14:paraId="57110AB0" w14:textId="77777777" w:rsidR="008748CC" w:rsidRPr="000A1ADB" w:rsidRDefault="008748CC" w:rsidP="00852BE8">
      <w:pPr>
        <w:pStyle w:val="Odsekzoznamu"/>
        <w:numPr>
          <w:ilvl w:val="0"/>
          <w:numId w:val="113"/>
        </w:numPr>
        <w:autoSpaceDE w:val="0"/>
        <w:autoSpaceDN w:val="0"/>
        <w:adjustRightInd w:val="0"/>
        <w:spacing w:after="0" w:line="240" w:lineRule="auto"/>
        <w:ind w:left="567" w:hanging="567"/>
        <w:contextualSpacing w:val="0"/>
        <w:jc w:val="both"/>
        <w:rPr>
          <w:rFonts w:cs="Times New Roman"/>
          <w:szCs w:val="24"/>
        </w:rPr>
      </w:pPr>
      <w:r w:rsidRPr="000A1ADB">
        <w:rPr>
          <w:rFonts w:cs="Times New Roman"/>
          <w:szCs w:val="24"/>
        </w:rPr>
        <w:t xml:space="preserve">Okrem vyššie uvedených povinností vyplývajúcich z nariadení </w:t>
      </w:r>
      <w:r w:rsidR="00F21B9C" w:rsidRPr="000A1ADB">
        <w:rPr>
          <w:rFonts w:cs="Times New Roman"/>
          <w:szCs w:val="24"/>
        </w:rPr>
        <w:t>RO</w:t>
      </w:r>
      <w:r w:rsidR="002E0C91" w:rsidRPr="000A1ADB">
        <w:rPr>
          <w:rFonts w:cs="Times New Roman"/>
          <w:szCs w:val="24"/>
        </w:rPr>
        <w:t xml:space="preserve"> </w:t>
      </w:r>
      <w:r w:rsidRPr="000A1ADB">
        <w:rPr>
          <w:rFonts w:cs="Times New Roman"/>
          <w:szCs w:val="24"/>
        </w:rPr>
        <w:t xml:space="preserve">zabezpečuje verejné obstarávanie hodnotiacich služieb, sprostredkováva spoluprácu medzi účastníkmi monitorovacieho a hodnotiaceho systému. </w:t>
      </w:r>
      <w:r w:rsidR="00F21B9C" w:rsidRPr="000A1ADB">
        <w:rPr>
          <w:rFonts w:cs="Times New Roman"/>
          <w:szCs w:val="24"/>
        </w:rPr>
        <w:t>RO</w:t>
      </w:r>
      <w:r w:rsidR="002E0C91" w:rsidRPr="000A1ADB">
        <w:rPr>
          <w:rFonts w:cs="Times New Roman"/>
          <w:szCs w:val="24"/>
        </w:rPr>
        <w:t xml:space="preserve"> </w:t>
      </w:r>
      <w:r w:rsidRPr="000A1ADB">
        <w:rPr>
          <w:rFonts w:cs="Times New Roman"/>
          <w:szCs w:val="24"/>
        </w:rPr>
        <w:t>je zodpovedný za prediskutovanie výsledkov z hodnotení s internými a externými účastníkmi monitorovacieho a hodnotiaceho systému, ako aj so širokou verejnosťou.</w:t>
      </w:r>
    </w:p>
    <w:p w14:paraId="43D3EC90" w14:textId="77777777" w:rsidR="008748CC" w:rsidRPr="000A1ADB" w:rsidRDefault="008748CC" w:rsidP="008748CC">
      <w:pPr>
        <w:pStyle w:val="Bezriadkovania"/>
      </w:pPr>
    </w:p>
    <w:p w14:paraId="342715FF" w14:textId="77777777" w:rsidR="008748CC" w:rsidRPr="000A1ADB" w:rsidRDefault="008748CC" w:rsidP="002D6004">
      <w:pPr>
        <w:pStyle w:val="Nadpis3"/>
      </w:pPr>
      <w:bookmarkStart w:id="220" w:name="_Toc525133354"/>
      <w:r w:rsidRPr="000A1ADB">
        <w:t>Hodnotenie programu - Monitorovací výbor</w:t>
      </w:r>
      <w:bookmarkEnd w:id="220"/>
    </w:p>
    <w:p w14:paraId="5A83AEA1" w14:textId="7C80278D" w:rsidR="008748CC" w:rsidRPr="00C97939" w:rsidRDefault="008A4069" w:rsidP="00852BE8">
      <w:pPr>
        <w:pStyle w:val="Odsekzoznamu"/>
        <w:numPr>
          <w:ilvl w:val="0"/>
          <w:numId w:val="115"/>
        </w:numPr>
        <w:autoSpaceDE w:val="0"/>
        <w:autoSpaceDN w:val="0"/>
        <w:adjustRightInd w:val="0"/>
        <w:spacing w:before="240" w:after="120" w:line="240" w:lineRule="auto"/>
        <w:ind w:left="567" w:hanging="567"/>
        <w:contextualSpacing w:val="0"/>
        <w:jc w:val="both"/>
        <w:rPr>
          <w:rFonts w:cs="Times New Roman"/>
          <w:szCs w:val="24"/>
        </w:rPr>
      </w:pPr>
      <w:r w:rsidRPr="000A1ADB">
        <w:rPr>
          <w:rFonts w:cs="Times New Roman"/>
          <w:szCs w:val="24"/>
        </w:rPr>
        <w:t>MV</w:t>
      </w:r>
      <w:r w:rsidR="008748CC" w:rsidRPr="000A1ADB">
        <w:rPr>
          <w:rFonts w:cs="Times New Roman"/>
          <w:szCs w:val="24"/>
        </w:rPr>
        <w:t xml:space="preserve"> kontroluje vykonávanie programu a pokrok dosiahnutý v napĺňaní jeho cieľov. Pri tom zohľadňuje finančné údaje, spoločné a špecifické ukazovatele týkajúce sa programu vrátane zmien ukazovateľov výsledkov a pokroku dosiahnutého v napĺňaní kvantifikovaných cieľových hodnôt a čiastkové ciele stanovené vo výkonnostnom rámci. </w:t>
      </w:r>
      <w:r w:rsidRPr="000A1ADB">
        <w:rPr>
          <w:rFonts w:cs="Times New Roman"/>
          <w:szCs w:val="24"/>
        </w:rPr>
        <w:t>MV</w:t>
      </w:r>
      <w:r w:rsidR="008748CC" w:rsidRPr="000A1ADB">
        <w:rPr>
          <w:rFonts w:cs="Times New Roman"/>
          <w:szCs w:val="24"/>
        </w:rPr>
        <w:t xml:space="preserve"> posudzuje a schvaľuje výročné správy o vykonávaní pred ich zaslaním Komisii, tiež sleduje všetky hodnotiace aktivity a</w:t>
      </w:r>
      <w:r w:rsidR="008748CC" w:rsidRPr="00C97939">
        <w:rPr>
          <w:rFonts w:cs="Times New Roman"/>
          <w:szCs w:val="24"/>
        </w:rPr>
        <w:t xml:space="preserve"> dosiahnuté výstupy súvisiace s hodnotiacim plánom a  môže riadiacemu orgánu dať odporúčania týkajúce sa vykonávania programu a jeho hodnotenia. Následne výbor monitoruje činnosti vykonané v nadväznosti na jeho odporúčania.</w:t>
      </w:r>
    </w:p>
    <w:p w14:paraId="08CF2BE9" w14:textId="77777777" w:rsidR="008748CC" w:rsidRPr="00C97939" w:rsidRDefault="008748CC" w:rsidP="00852BE8">
      <w:pPr>
        <w:pStyle w:val="Odsekzoznamu"/>
        <w:numPr>
          <w:ilvl w:val="0"/>
          <w:numId w:val="115"/>
        </w:numPr>
        <w:autoSpaceDE w:val="0"/>
        <w:autoSpaceDN w:val="0"/>
        <w:adjustRightInd w:val="0"/>
        <w:spacing w:after="0" w:line="240" w:lineRule="auto"/>
        <w:ind w:left="567" w:hanging="567"/>
        <w:contextualSpacing w:val="0"/>
        <w:jc w:val="both"/>
        <w:rPr>
          <w:rFonts w:cs="Times New Roman"/>
          <w:szCs w:val="24"/>
        </w:rPr>
      </w:pPr>
      <w:r w:rsidRPr="00C97939">
        <w:rPr>
          <w:rFonts w:cs="Times New Roman"/>
          <w:szCs w:val="24"/>
        </w:rPr>
        <w:t>Zloženie Monitorovacieho výboru a jeho aktivity sú definované v bode 15.2. Programu rozvoja vidieka 2014-2020.</w:t>
      </w:r>
    </w:p>
    <w:p w14:paraId="0ED43FD2" w14:textId="77777777" w:rsidR="008748CC" w:rsidRPr="00C97939" w:rsidRDefault="008748CC" w:rsidP="00CD00AD">
      <w:pPr>
        <w:spacing w:after="0" w:line="240" w:lineRule="auto"/>
        <w:jc w:val="both"/>
        <w:rPr>
          <w:rFonts w:ascii="Times New Roman" w:hAnsi="Times New Roman" w:cs="Times New Roman"/>
          <w:sz w:val="24"/>
          <w:szCs w:val="24"/>
        </w:rPr>
      </w:pPr>
    </w:p>
    <w:p w14:paraId="7FA11B46" w14:textId="77777777" w:rsidR="008748CC" w:rsidRPr="00C97939" w:rsidRDefault="008748CC" w:rsidP="002D6004">
      <w:pPr>
        <w:pStyle w:val="Nadpis3"/>
      </w:pPr>
      <w:bookmarkStart w:id="221" w:name="_Toc525133355"/>
      <w:r w:rsidRPr="00C97939">
        <w:t>Hodnotenie programu - Široká verejnosť</w:t>
      </w:r>
      <w:bookmarkEnd w:id="221"/>
    </w:p>
    <w:p w14:paraId="62A05147" w14:textId="77777777" w:rsidR="008748CC" w:rsidRDefault="008748CC" w:rsidP="003C5FDE">
      <w:pPr>
        <w:pStyle w:val="Odsekzoznamu"/>
        <w:autoSpaceDE w:val="0"/>
        <w:autoSpaceDN w:val="0"/>
        <w:adjustRightInd w:val="0"/>
        <w:spacing w:before="240" w:after="0" w:line="240" w:lineRule="auto"/>
        <w:ind w:left="567"/>
        <w:contextualSpacing w:val="0"/>
        <w:jc w:val="both"/>
        <w:rPr>
          <w:rFonts w:cs="Times New Roman"/>
          <w:szCs w:val="24"/>
        </w:rPr>
      </w:pPr>
      <w:r w:rsidRPr="00C97939">
        <w:rPr>
          <w:rFonts w:cs="Times New Roman"/>
          <w:szCs w:val="24"/>
        </w:rPr>
        <w:t>Hodnotiace správy budú poskytované širokej verejnosti komunikačnými kanálmi popísanými v časti 6. Komunikácia. Verejnosť tak bude mať prístup k informáciám ohľadom programu a jeho implementácie, čím sa posilní princíp partnerstva. Cieľom zapojenia verejnosti do procesu hodnotenia je zabezpečiť primerané a aktuálne informácie o programe pre dotknutú verejnosť a poskytnúť priestor na vyjadrenie ich názorov.</w:t>
      </w:r>
    </w:p>
    <w:p w14:paraId="7B0C0998" w14:textId="77777777" w:rsidR="000A40BB" w:rsidRPr="00C97939" w:rsidRDefault="000A40BB" w:rsidP="000A40BB">
      <w:pPr>
        <w:pStyle w:val="Odsekzoznamu"/>
        <w:autoSpaceDE w:val="0"/>
        <w:autoSpaceDN w:val="0"/>
        <w:adjustRightInd w:val="0"/>
        <w:spacing w:after="0" w:line="240" w:lineRule="auto"/>
        <w:ind w:left="567"/>
        <w:contextualSpacing w:val="0"/>
        <w:jc w:val="both"/>
        <w:rPr>
          <w:rFonts w:cs="Times New Roman"/>
          <w:szCs w:val="24"/>
        </w:rPr>
      </w:pPr>
    </w:p>
    <w:p w14:paraId="2A32D72A" w14:textId="77777777" w:rsidR="008748CC" w:rsidRPr="00C97939" w:rsidRDefault="008748CC" w:rsidP="002D6004">
      <w:pPr>
        <w:pStyle w:val="Nadpis3"/>
        <w:rPr>
          <w:szCs w:val="24"/>
        </w:rPr>
      </w:pPr>
      <w:bookmarkStart w:id="222" w:name="_Toc525133356"/>
      <w:r w:rsidRPr="00C97939">
        <w:t>Hodnotenie programu - Pôdohospodárska platobná agentúra</w:t>
      </w:r>
      <w:bookmarkEnd w:id="222"/>
      <w:r w:rsidRPr="00C97939">
        <w:t xml:space="preserve"> </w:t>
      </w:r>
    </w:p>
    <w:p w14:paraId="7B752139" w14:textId="77777777" w:rsidR="008748CC" w:rsidRPr="00C97939" w:rsidRDefault="008748CC" w:rsidP="00852BE8">
      <w:pPr>
        <w:pStyle w:val="Odsekzoznamu"/>
        <w:numPr>
          <w:ilvl w:val="0"/>
          <w:numId w:val="209"/>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 xml:space="preserve">PPA zohráva dôležitú úlohu v monitorovacom a hodnotiacom systéme. PPA zbiera údaje na </w:t>
      </w:r>
      <w:r w:rsidRPr="000A40BB">
        <w:rPr>
          <w:rFonts w:cs="Times New Roman"/>
          <w:szCs w:val="24"/>
        </w:rPr>
        <w:t xml:space="preserve">projektovej úrovni od žiadateľov prostredníctvom žiadostí o nenávratný finančný príspevok, monitorovacích správ, žiadostí o platbu, kontrol na mieste a vlastných zisťovaní. </w:t>
      </w:r>
      <w:r w:rsidR="00F21B9C" w:rsidRPr="000A40BB">
        <w:rPr>
          <w:rFonts w:cs="Times New Roman"/>
          <w:szCs w:val="24"/>
        </w:rPr>
        <w:t>RO</w:t>
      </w:r>
      <w:r w:rsidR="002E0C91" w:rsidRPr="000A40BB">
        <w:rPr>
          <w:rFonts w:cs="Times New Roman"/>
          <w:szCs w:val="24"/>
        </w:rPr>
        <w:t xml:space="preserve"> </w:t>
      </w:r>
      <w:r w:rsidRPr="000A40BB">
        <w:rPr>
          <w:rFonts w:cs="Times New Roman"/>
          <w:szCs w:val="24"/>
        </w:rPr>
        <w:t xml:space="preserve">nedisponuje vlastným informačným systémom pre údaje týkajúce sa monitorovania a hodnotenia programu, túto agendu delegoval na PPA na základe </w:t>
      </w:r>
      <w:r w:rsidR="00D26B40" w:rsidRPr="000A40BB">
        <w:rPr>
          <w:rFonts w:cs="Times New Roman"/>
          <w:i/>
          <w:szCs w:val="24"/>
        </w:rPr>
        <w:t>Zmluvy o vykonávaní časti</w:t>
      </w:r>
      <w:r w:rsidR="00D26B40" w:rsidRPr="00C97939">
        <w:rPr>
          <w:rFonts w:cs="Times New Roman"/>
          <w:i/>
          <w:szCs w:val="24"/>
        </w:rPr>
        <w:t xml:space="preserve"> úloh riadiaceho orgánu sprostredkovateľským orgánom</w:t>
      </w:r>
      <w:r w:rsidRPr="00C97939">
        <w:rPr>
          <w:rFonts w:cs="Times New Roman"/>
          <w:szCs w:val="24"/>
        </w:rPr>
        <w:t>, t.j. PPA zabezpečí vhodný elektronický systém pre záznam, uchovávanie, správu a vykazovanie štatistických údajov o programe a jeho implementácii.</w:t>
      </w:r>
    </w:p>
    <w:p w14:paraId="57888609" w14:textId="77777777" w:rsidR="008748CC" w:rsidRPr="00C97939" w:rsidRDefault="008748CC" w:rsidP="00852BE8">
      <w:pPr>
        <w:pStyle w:val="Odsekzoznamu"/>
        <w:numPr>
          <w:ilvl w:val="0"/>
          <w:numId w:val="20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PPA prevádzkuje informačné systémy (</w:t>
      </w:r>
      <w:r w:rsidR="00DE1A12" w:rsidRPr="00C97939">
        <w:rPr>
          <w:rFonts w:cs="Times New Roman"/>
          <w:szCs w:val="24"/>
        </w:rPr>
        <w:t>IACS na monitorovanie neprojektových opatrení a IS na implementáciu a monitorovanie projektových opatrení</w:t>
      </w:r>
      <w:r w:rsidRPr="00C97939">
        <w:rPr>
          <w:rFonts w:cs="Times New Roman"/>
          <w:szCs w:val="24"/>
        </w:rPr>
        <w:t>), ktoré poskytujú prevažnú väčšinu potrebných údajov pre prípravu výročných správ o vykonávaní.</w:t>
      </w:r>
    </w:p>
    <w:p w14:paraId="2B8AEAB3" w14:textId="77777777" w:rsidR="008748CC" w:rsidRPr="00C97939" w:rsidRDefault="008748CC" w:rsidP="00852BE8">
      <w:pPr>
        <w:pStyle w:val="Odsekzoznamu"/>
        <w:numPr>
          <w:ilvl w:val="0"/>
          <w:numId w:val="209"/>
        </w:numPr>
        <w:autoSpaceDE w:val="0"/>
        <w:autoSpaceDN w:val="0"/>
        <w:adjustRightInd w:val="0"/>
        <w:spacing w:after="0" w:line="240" w:lineRule="auto"/>
        <w:ind w:left="567" w:hanging="567"/>
        <w:contextualSpacing w:val="0"/>
        <w:jc w:val="both"/>
        <w:rPr>
          <w:rFonts w:cs="Times New Roman"/>
          <w:szCs w:val="24"/>
        </w:rPr>
      </w:pPr>
      <w:r w:rsidRPr="00C97939">
        <w:rPr>
          <w:rFonts w:cs="Times New Roman"/>
          <w:szCs w:val="24"/>
        </w:rPr>
        <w:t>Z toho dôvodu PPA úzko spolupracuje s Riadiacim orgánom (v zmysle</w:t>
      </w:r>
      <w:r w:rsidR="00D26B40" w:rsidRPr="00C97939">
        <w:rPr>
          <w:rFonts w:cs="Times New Roman"/>
          <w:szCs w:val="24"/>
        </w:rPr>
        <w:t xml:space="preserve"> Zmluvy o vykonávaní časti úloh riadiaceho orgánu sprostredkovateľským orgánom</w:t>
      </w:r>
      <w:r w:rsidRPr="00C97939">
        <w:rPr>
          <w:rFonts w:cs="Times New Roman"/>
          <w:szCs w:val="24"/>
        </w:rPr>
        <w:t>) a CKO na záležitostiach týkajúcich sa monitorovania a hodnotenia programu.</w:t>
      </w:r>
    </w:p>
    <w:p w14:paraId="3129E9DD" w14:textId="77777777" w:rsidR="008748CC" w:rsidRPr="00C97939" w:rsidRDefault="008748CC" w:rsidP="008748CC">
      <w:pPr>
        <w:pStyle w:val="Bezriadkovania"/>
      </w:pPr>
    </w:p>
    <w:p w14:paraId="2FFD9B1A" w14:textId="77777777" w:rsidR="008748CC" w:rsidRPr="00C97939" w:rsidRDefault="008748CC" w:rsidP="002D6004">
      <w:pPr>
        <w:pStyle w:val="Nadpis3"/>
      </w:pPr>
      <w:bookmarkStart w:id="223" w:name="_Toc525133357"/>
      <w:r w:rsidRPr="00C97939">
        <w:t>Hodnotenie programu - Externé subjekty</w:t>
      </w:r>
      <w:bookmarkEnd w:id="223"/>
    </w:p>
    <w:p w14:paraId="2F3409CA" w14:textId="77777777" w:rsidR="008748CC" w:rsidRPr="00C97939" w:rsidRDefault="008748CC" w:rsidP="00852BE8">
      <w:pPr>
        <w:pStyle w:val="Odsekzoznamu"/>
        <w:numPr>
          <w:ilvl w:val="0"/>
          <w:numId w:val="210"/>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 xml:space="preserve">Ide o subjekty, ktoré sú hlavnými zdrojmi údajov najmä pre pracovnú skupinu pre hodnotenie a </w:t>
      </w:r>
      <w:r w:rsidRPr="000A40BB">
        <w:rPr>
          <w:rFonts w:cs="Times New Roman"/>
          <w:szCs w:val="24"/>
        </w:rPr>
        <w:t xml:space="preserve">pre </w:t>
      </w:r>
      <w:r w:rsidR="00F21B9C" w:rsidRPr="000A40BB">
        <w:rPr>
          <w:rFonts w:cs="Times New Roman"/>
          <w:szCs w:val="24"/>
        </w:rPr>
        <w:t>RO</w:t>
      </w:r>
      <w:r w:rsidR="002E0C91" w:rsidRPr="000A40BB">
        <w:rPr>
          <w:rFonts w:cs="Times New Roman"/>
          <w:szCs w:val="24"/>
        </w:rPr>
        <w:t xml:space="preserve"> </w:t>
      </w:r>
      <w:r w:rsidRPr="000A40BB">
        <w:rPr>
          <w:rFonts w:cs="Times New Roman"/>
          <w:szCs w:val="24"/>
        </w:rPr>
        <w:t>a pre celý proces</w:t>
      </w:r>
      <w:r w:rsidRPr="00C97939">
        <w:rPr>
          <w:rFonts w:cs="Times New Roman"/>
          <w:szCs w:val="24"/>
        </w:rPr>
        <w:t xml:space="preserve"> monitorovania a hodnotenia. Zahŕňajú najmä výskumné ústavy, agentúry, skúšobné ústavy a ďalšie inštitúcie, ktoré disponujú informáciami z oblasti pôdohospodárstva kľúčovými pre proces hodnotenia. Informácie zozbierané prostredníctvom externých subjektov napomôžu k zisteniu úrovne napĺňania cieľov a poskytnú tak obraz o programe a jeho vykonávaní.</w:t>
      </w:r>
    </w:p>
    <w:p w14:paraId="7A685FF3" w14:textId="77777777" w:rsidR="008748CC" w:rsidRDefault="008748CC" w:rsidP="008628E7">
      <w:pPr>
        <w:pStyle w:val="Odsekzoznamu"/>
        <w:numPr>
          <w:ilvl w:val="0"/>
          <w:numId w:val="210"/>
        </w:numPr>
        <w:autoSpaceDE w:val="0"/>
        <w:autoSpaceDN w:val="0"/>
        <w:adjustRightInd w:val="0"/>
        <w:spacing w:after="0" w:line="240" w:lineRule="auto"/>
        <w:ind w:left="567" w:hanging="567"/>
        <w:contextualSpacing w:val="0"/>
        <w:jc w:val="both"/>
        <w:rPr>
          <w:rFonts w:cs="Times New Roman"/>
          <w:szCs w:val="24"/>
        </w:rPr>
      </w:pPr>
      <w:r w:rsidRPr="00C97939">
        <w:rPr>
          <w:rFonts w:cs="Times New Roman"/>
          <w:szCs w:val="24"/>
        </w:rPr>
        <w:t>Medzi externé subjekty patria najmä: Národné poľnohospodárske a potravinárske centrum, Národné lesnícke centrum, Ústredný kontrolný a skúšobný ústav poľnohospodársky, Výskumný ústav vodného hospodárstva, Slovenský hydrometeorologický ústav, Spoločnosť pre ochranu vtáctva na Slovensku, Slovenská agentúra životného prostredia a Štatistický úrad</w:t>
      </w:r>
      <w:r w:rsidR="00D26B40" w:rsidRPr="00C97939">
        <w:rPr>
          <w:rFonts w:cs="Times New Roman"/>
          <w:szCs w:val="24"/>
        </w:rPr>
        <w:t xml:space="preserve"> SR</w:t>
      </w:r>
      <w:r w:rsidRPr="00C97939">
        <w:rPr>
          <w:rFonts w:cs="Times New Roman"/>
          <w:szCs w:val="24"/>
        </w:rPr>
        <w:t>.</w:t>
      </w:r>
    </w:p>
    <w:p w14:paraId="1AE41C5A" w14:textId="77777777" w:rsidR="00CE6711" w:rsidRPr="00C97939" w:rsidRDefault="00CE6711" w:rsidP="008628E7">
      <w:pPr>
        <w:pStyle w:val="Odsekzoznamu"/>
        <w:autoSpaceDE w:val="0"/>
        <w:autoSpaceDN w:val="0"/>
        <w:adjustRightInd w:val="0"/>
        <w:spacing w:after="0" w:line="240" w:lineRule="auto"/>
        <w:ind w:left="567"/>
        <w:contextualSpacing w:val="0"/>
        <w:jc w:val="both"/>
        <w:rPr>
          <w:rFonts w:cs="Times New Roman"/>
          <w:szCs w:val="24"/>
        </w:rPr>
      </w:pPr>
    </w:p>
    <w:p w14:paraId="1135D7C1" w14:textId="77777777" w:rsidR="008748CC" w:rsidRPr="00C97939" w:rsidRDefault="008748CC" w:rsidP="002D6004">
      <w:pPr>
        <w:pStyle w:val="Nadpis3"/>
      </w:pPr>
      <w:bookmarkStart w:id="224" w:name="_Toc525133358"/>
      <w:r w:rsidRPr="00C97939">
        <w:t>Hodnotenie programu - Centrálny koordinačný orgán</w:t>
      </w:r>
      <w:bookmarkEnd w:id="224"/>
    </w:p>
    <w:p w14:paraId="59A2BEEF" w14:textId="2FF70706" w:rsidR="008748CC" w:rsidRPr="00C97939" w:rsidRDefault="008748CC" w:rsidP="00852BE8">
      <w:pPr>
        <w:pStyle w:val="Odsekzoznamu"/>
        <w:numPr>
          <w:ilvl w:val="0"/>
          <w:numId w:val="211"/>
        </w:numPr>
        <w:autoSpaceDE w:val="0"/>
        <w:autoSpaceDN w:val="0"/>
        <w:adjustRightInd w:val="0"/>
        <w:spacing w:before="240" w:after="120" w:line="240" w:lineRule="auto"/>
        <w:ind w:left="709" w:hanging="420"/>
        <w:contextualSpacing w:val="0"/>
        <w:jc w:val="both"/>
        <w:rPr>
          <w:rFonts w:cs="Times New Roman"/>
          <w:szCs w:val="24"/>
        </w:rPr>
      </w:pPr>
      <w:r w:rsidRPr="00C97939">
        <w:rPr>
          <w:rFonts w:cs="Times New Roman"/>
          <w:szCs w:val="24"/>
        </w:rPr>
        <w:t xml:space="preserve">CKO plní úlohy v oblasti koordinácie riadenia EŠIF. V rámci uvedenej právomoci RO a PPA spolupracujú s CKO najmä v oblasti implementácie, monitorovania, hodnotenia a pri vypracovávaní správ a informácií. RO zasiela CKO výročnú správu o vykonávaní </w:t>
      </w:r>
      <w:r w:rsidR="00252484" w:rsidRPr="00C97939">
        <w:rPr>
          <w:rFonts w:cs="Times New Roman"/>
          <w:szCs w:val="24"/>
        </w:rPr>
        <w:t>PRV SR 2014</w:t>
      </w:r>
      <w:r w:rsidRPr="00C97939">
        <w:rPr>
          <w:rFonts w:cs="Times New Roman"/>
          <w:szCs w:val="24"/>
        </w:rPr>
        <w:t xml:space="preserve"> – 2020 za predchádzajúci rozpočtový rok vypracovanú podľa čl. 50 nariadenia Európskeho parlamentu a Rady (EÚ) č. 1303/2013 (ďalej len „všeobecné nariadenie“). Ďalej RO predkladá CKO informácie týkajúce sa </w:t>
      </w:r>
      <w:r w:rsidR="00252484" w:rsidRPr="00C97939">
        <w:rPr>
          <w:rFonts w:cs="Times New Roman"/>
          <w:szCs w:val="24"/>
        </w:rPr>
        <w:t>PRV SR 2014</w:t>
      </w:r>
      <w:r w:rsidRPr="00C97939">
        <w:rPr>
          <w:rFonts w:cs="Times New Roman"/>
          <w:szCs w:val="24"/>
        </w:rPr>
        <w:t xml:space="preserve"> – 2020 na vypracovanie Správy o pokroku, podľa čl. 52 všeobecného nariadenia</w:t>
      </w:r>
      <w:r w:rsidR="00416BA1" w:rsidRPr="00C97939">
        <w:rPr>
          <w:rFonts w:cs="Times New Roman"/>
          <w:szCs w:val="24"/>
        </w:rPr>
        <w:t>,</w:t>
      </w:r>
      <w:r w:rsidR="00416BA1" w:rsidRPr="00C97939">
        <w:t xml:space="preserve"> </w:t>
      </w:r>
      <w:r w:rsidR="00416BA1" w:rsidRPr="00C97939">
        <w:rPr>
          <w:rFonts w:cs="Times New Roman"/>
          <w:szCs w:val="24"/>
        </w:rPr>
        <w:t xml:space="preserve">Správy o stave implementácie EŠIF </w:t>
      </w:r>
      <w:r w:rsidRPr="00C97939">
        <w:rPr>
          <w:rFonts w:cs="Times New Roman"/>
          <w:szCs w:val="24"/>
        </w:rPr>
        <w:t xml:space="preserve"> a iné informácie týkajúce sa realizovania </w:t>
      </w:r>
      <w:r w:rsidR="00252484" w:rsidRPr="00C97939">
        <w:rPr>
          <w:rFonts w:cs="Times New Roman"/>
          <w:szCs w:val="24"/>
        </w:rPr>
        <w:t>PRV SR 2014</w:t>
      </w:r>
      <w:r w:rsidRPr="00C97939">
        <w:rPr>
          <w:rFonts w:cs="Times New Roman"/>
          <w:szCs w:val="24"/>
        </w:rPr>
        <w:t xml:space="preserve"> – 2020 pre účely plnenia úloh CKO v oblasti koordinácie riadenia EŠIF a plnenia povinností v oblasti vypracovávania správ a informácií o realizovaní EŠIF.</w:t>
      </w:r>
    </w:p>
    <w:p w14:paraId="5383BD07" w14:textId="77777777" w:rsidR="005820FE" w:rsidRPr="00C97939" w:rsidRDefault="005820FE" w:rsidP="00852BE8">
      <w:pPr>
        <w:pStyle w:val="Odsekzoznamu"/>
        <w:numPr>
          <w:ilvl w:val="0"/>
          <w:numId w:val="211"/>
        </w:numPr>
        <w:autoSpaceDE w:val="0"/>
        <w:autoSpaceDN w:val="0"/>
        <w:adjustRightInd w:val="0"/>
        <w:spacing w:after="120" w:line="240" w:lineRule="auto"/>
        <w:ind w:left="709" w:hanging="420"/>
        <w:contextualSpacing w:val="0"/>
        <w:jc w:val="both"/>
        <w:rPr>
          <w:rFonts w:cs="Times New Roman"/>
          <w:szCs w:val="24"/>
        </w:rPr>
      </w:pPr>
      <w:r w:rsidRPr="00C97939">
        <w:rPr>
          <w:rFonts w:cs="Times New Roman"/>
          <w:szCs w:val="24"/>
        </w:rPr>
        <w:t xml:space="preserve">RO PRV SR 2014 – 2020 predkladá CKO údaje, ktoré vstupujú do správy o pokroku prevzaté ku koncu príslušného kalendárneho roka, ku ktorému je správa spracovávaná, t. j. správa o pokroku predkladaná EK v roku 2017 bude obsahovať údaje platné k 31. 12. 2016 a správa o pokroku, ktorá bude predkladaná EK v roku 2019 bude obsahovať údaje platné k 31. 12. 2018. </w:t>
      </w:r>
    </w:p>
    <w:p w14:paraId="7FF78616" w14:textId="77777777" w:rsidR="005820FE" w:rsidRPr="00C97939" w:rsidRDefault="005820FE" w:rsidP="002B1843">
      <w:pPr>
        <w:pStyle w:val="Odsekzoznamu"/>
        <w:numPr>
          <w:ilvl w:val="0"/>
          <w:numId w:val="211"/>
        </w:numPr>
        <w:autoSpaceDE w:val="0"/>
        <w:autoSpaceDN w:val="0"/>
        <w:adjustRightInd w:val="0"/>
        <w:spacing w:after="0" w:line="240" w:lineRule="auto"/>
        <w:ind w:left="709" w:hanging="420"/>
        <w:contextualSpacing w:val="0"/>
        <w:jc w:val="both"/>
        <w:rPr>
          <w:rFonts w:cs="Times New Roman"/>
          <w:szCs w:val="24"/>
        </w:rPr>
      </w:pPr>
      <w:r w:rsidRPr="00C97939">
        <w:rPr>
          <w:rFonts w:cs="Times New Roman"/>
          <w:szCs w:val="24"/>
        </w:rPr>
        <w:t xml:space="preserve">Údaje RO PRV SR 2014 – 2020 </w:t>
      </w:r>
      <w:r w:rsidR="00416BA1" w:rsidRPr="00C97939">
        <w:rPr>
          <w:rFonts w:cs="Times New Roman"/>
          <w:szCs w:val="24"/>
        </w:rPr>
        <w:t>predkladá CKO do 15. 02</w:t>
      </w:r>
      <w:r w:rsidRPr="00C97939">
        <w:rPr>
          <w:rFonts w:cs="Times New Roman"/>
          <w:szCs w:val="24"/>
        </w:rPr>
        <w:t xml:space="preserve">. 2017, resp. do 15. </w:t>
      </w:r>
      <w:r w:rsidR="00416BA1" w:rsidRPr="00C97939">
        <w:rPr>
          <w:rFonts w:cs="Times New Roman"/>
          <w:szCs w:val="24"/>
        </w:rPr>
        <w:t>02</w:t>
      </w:r>
      <w:r w:rsidRPr="00C97939">
        <w:rPr>
          <w:rFonts w:cs="Times New Roman"/>
          <w:szCs w:val="24"/>
        </w:rPr>
        <w:t>. 2019 a to v štruktúre uvedenej v Metodickom pokyne CKO č. 8 Správa o pokroku pri vykonávaní Partnerskej dohody Slovenskej republiky na roky 2014 – 2020, vypracovaná v zmysle čl. 52 nariadenia</w:t>
      </w:r>
      <w:r w:rsidR="00F67CE0" w:rsidRPr="00C97939">
        <w:rPr>
          <w:rFonts w:cs="Times New Roman"/>
          <w:szCs w:val="24"/>
        </w:rPr>
        <w:t xml:space="preserve"> (EÚ)</w:t>
      </w:r>
      <w:r w:rsidRPr="00C97939">
        <w:rPr>
          <w:rFonts w:cs="Times New Roman"/>
          <w:szCs w:val="24"/>
        </w:rPr>
        <w:t xml:space="preserve"> č. 1303/2013.</w:t>
      </w:r>
    </w:p>
    <w:p w14:paraId="55E0044F" w14:textId="77777777" w:rsidR="008748CC" w:rsidRPr="00C97939" w:rsidRDefault="008748CC" w:rsidP="00CD00AD">
      <w:pPr>
        <w:spacing w:after="0" w:line="240" w:lineRule="auto"/>
        <w:jc w:val="both"/>
        <w:rPr>
          <w:rFonts w:ascii="Times New Roman" w:hAnsi="Times New Roman" w:cs="Times New Roman"/>
          <w:sz w:val="24"/>
          <w:szCs w:val="24"/>
        </w:rPr>
      </w:pPr>
    </w:p>
    <w:p w14:paraId="0E123088" w14:textId="77777777" w:rsidR="008748CC" w:rsidRPr="00C97939" w:rsidRDefault="008748CC" w:rsidP="002D6004">
      <w:pPr>
        <w:pStyle w:val="Nadpis3"/>
      </w:pPr>
      <w:bookmarkStart w:id="225" w:name="_Toc525133359"/>
      <w:r w:rsidRPr="00C97939">
        <w:t>Hodnotenie programu - Ostatné rezorty</w:t>
      </w:r>
      <w:bookmarkEnd w:id="225"/>
    </w:p>
    <w:p w14:paraId="6ADC7F1C" w14:textId="77777777" w:rsidR="008748CC" w:rsidRPr="00C97939" w:rsidRDefault="008748CC" w:rsidP="002B1843">
      <w:pPr>
        <w:pStyle w:val="Odsekzoznamu"/>
        <w:autoSpaceDE w:val="0"/>
        <w:autoSpaceDN w:val="0"/>
        <w:adjustRightInd w:val="0"/>
        <w:spacing w:before="240" w:after="0" w:line="240" w:lineRule="auto"/>
        <w:ind w:left="567"/>
        <w:contextualSpacing w:val="0"/>
        <w:jc w:val="both"/>
        <w:rPr>
          <w:rFonts w:cs="Times New Roman"/>
          <w:szCs w:val="24"/>
        </w:rPr>
      </w:pPr>
      <w:r w:rsidRPr="00C97939">
        <w:rPr>
          <w:rFonts w:cs="Times New Roman"/>
          <w:szCs w:val="24"/>
        </w:rPr>
        <w:t>Zahŕňajú ostatné ministerstvá, ktoré poskytnú súčinnosť pri procese monitorovania a hodnotenia, najmä s prihliadnutím na ekonomické aspekty a aspekty ochrany jednotlivých zložiek životného prostredia. Spoluprácou s relevantnými orgánmi verejnej správy a ďalšími rezortmi sa zabezpečí prepojenie do ďalších oblastí úzko spätých so samotným pôdohospodárstvom.</w:t>
      </w:r>
    </w:p>
    <w:p w14:paraId="28054DBC" w14:textId="77777777" w:rsidR="008748CC" w:rsidRPr="00C97939" w:rsidRDefault="008748CC" w:rsidP="00CD00AD">
      <w:pPr>
        <w:spacing w:after="0" w:line="240" w:lineRule="auto"/>
        <w:jc w:val="both"/>
        <w:rPr>
          <w:rFonts w:ascii="Times New Roman" w:hAnsi="Times New Roman" w:cs="Times New Roman"/>
          <w:sz w:val="24"/>
          <w:szCs w:val="24"/>
        </w:rPr>
      </w:pPr>
    </w:p>
    <w:p w14:paraId="6E83E2CF" w14:textId="77777777" w:rsidR="008748CC" w:rsidRPr="00C97939" w:rsidRDefault="008748CC" w:rsidP="002D6004">
      <w:pPr>
        <w:pStyle w:val="Nadpis3"/>
      </w:pPr>
      <w:bookmarkStart w:id="226" w:name="_Toc525133360"/>
      <w:r w:rsidRPr="00C97939">
        <w:t>Hodnotenie programu - Príjemcovia</w:t>
      </w:r>
      <w:bookmarkEnd w:id="226"/>
      <w:r w:rsidRPr="00C97939">
        <w:t xml:space="preserve"> </w:t>
      </w:r>
    </w:p>
    <w:p w14:paraId="54A12445" w14:textId="77777777" w:rsidR="008748CC" w:rsidRPr="00C97939" w:rsidRDefault="008748CC" w:rsidP="002B1843">
      <w:pPr>
        <w:pStyle w:val="Odsekzoznamu"/>
        <w:autoSpaceDE w:val="0"/>
        <w:autoSpaceDN w:val="0"/>
        <w:adjustRightInd w:val="0"/>
        <w:spacing w:before="240" w:after="0" w:line="240" w:lineRule="auto"/>
        <w:ind w:left="567"/>
        <w:contextualSpacing w:val="0"/>
        <w:jc w:val="both"/>
        <w:rPr>
          <w:rFonts w:cs="Times New Roman"/>
          <w:szCs w:val="24"/>
        </w:rPr>
      </w:pPr>
      <w:r w:rsidRPr="00C97939">
        <w:rPr>
          <w:rFonts w:cs="Times New Roman"/>
          <w:szCs w:val="24"/>
        </w:rPr>
        <w:t>Príjemcovia podpôr z programu sú priamo zapojení do procesu monitorovania a hodnotenia dvoma spôsobmi. Prvý spôsob je, že jednotliví príjemcovia sú požiadaní poskytnúť informácie týkajúce sa monitorovania a hodnotenia (prostredníctvom žiadostí o nenávratný finančný príspevok, monitorovacích správ, žiadostí o podporu na plochu alebo rôznych hodnotiacich prieskumov). Druhý spôsob zapojenia príjemcov je prostredníctvom ich profesijných združení, ktoré predstavujú dôležitých partnerov programu a sú členmi Monitorovacieho výboru.</w:t>
      </w:r>
    </w:p>
    <w:p w14:paraId="44F95BAF" w14:textId="77777777" w:rsidR="008748CC" w:rsidRPr="00C97939" w:rsidRDefault="008748CC" w:rsidP="00CD00AD">
      <w:pPr>
        <w:spacing w:after="0" w:line="240" w:lineRule="auto"/>
        <w:jc w:val="both"/>
        <w:rPr>
          <w:rFonts w:ascii="Times New Roman" w:hAnsi="Times New Roman" w:cs="Times New Roman"/>
          <w:sz w:val="24"/>
          <w:szCs w:val="24"/>
        </w:rPr>
      </w:pPr>
    </w:p>
    <w:p w14:paraId="2D3F22A4" w14:textId="77777777" w:rsidR="008748CC" w:rsidRPr="00C97939" w:rsidRDefault="008748CC" w:rsidP="002D6004">
      <w:pPr>
        <w:pStyle w:val="Nadpis3"/>
      </w:pPr>
      <w:r w:rsidRPr="00C97939">
        <w:t xml:space="preserve"> </w:t>
      </w:r>
      <w:bookmarkStart w:id="227" w:name="_Toc525133361"/>
      <w:r w:rsidRPr="00C97939">
        <w:t>Hodnotenie programu - Externí hodnotitelia</w:t>
      </w:r>
      <w:bookmarkEnd w:id="227"/>
    </w:p>
    <w:p w14:paraId="6A20ADCA" w14:textId="3B193716" w:rsidR="008748CC" w:rsidRDefault="008748CC" w:rsidP="008628E7">
      <w:pPr>
        <w:pStyle w:val="Odsekzoznamu"/>
        <w:autoSpaceDE w:val="0"/>
        <w:autoSpaceDN w:val="0"/>
        <w:adjustRightInd w:val="0"/>
        <w:spacing w:before="240" w:after="0" w:line="240" w:lineRule="auto"/>
        <w:ind w:left="567"/>
        <w:contextualSpacing w:val="0"/>
        <w:jc w:val="both"/>
        <w:rPr>
          <w:rFonts w:cs="Times New Roman"/>
          <w:szCs w:val="24"/>
        </w:rPr>
      </w:pPr>
      <w:r w:rsidRPr="00C97939">
        <w:rPr>
          <w:rFonts w:cs="Times New Roman"/>
          <w:szCs w:val="24"/>
        </w:rPr>
        <w:t xml:space="preserve">Hodnotenia PRV </w:t>
      </w:r>
      <w:r w:rsidR="00895E86" w:rsidRPr="00C97939">
        <w:rPr>
          <w:rFonts w:cs="Times New Roman"/>
          <w:color w:val="000000"/>
          <w:szCs w:val="24"/>
        </w:rPr>
        <w:t xml:space="preserve">SR 2014 – 2020 </w:t>
      </w:r>
      <w:r w:rsidRPr="00C97939">
        <w:rPr>
          <w:rFonts w:cs="Times New Roman"/>
          <w:szCs w:val="24"/>
        </w:rPr>
        <w:t>musia byť vykonávané hodnotiteľmi, ktorí sú funkčne nezávislí od orgánu zodpovedného za vykonávanie programu. Pre hodnotiace potreby získavajú hodnotitelia údaje od RO, prijímateľov podpory, MAS a NSRV. V procese hodnotenia spolupracujú hodnotitelia s Pracovnou skupinou pre hodnotenie, prezentujú hodnotiace metodiky,  poskytujú a prediskutovávajú priebežné výstupy z hodnotenia. Vo vzťahu k R</w:t>
      </w:r>
      <w:r w:rsidR="00AB7760">
        <w:rPr>
          <w:rFonts w:cs="Times New Roman"/>
          <w:szCs w:val="24"/>
        </w:rPr>
        <w:t>O</w:t>
      </w:r>
      <w:r w:rsidRPr="00C97939">
        <w:rPr>
          <w:rFonts w:cs="Times New Roman"/>
          <w:szCs w:val="24"/>
        </w:rPr>
        <w:t xml:space="preserve"> poskytujú hodnotitelia informácie o výstupoch z hodnotení, prezentujú jednotlivé hodnotiace správy pripravené v zmysle časového harmonogramu hodnotenia.</w:t>
      </w:r>
    </w:p>
    <w:p w14:paraId="3DE9D102" w14:textId="77777777" w:rsidR="008628E7" w:rsidRPr="00C97939" w:rsidRDefault="008628E7" w:rsidP="008628E7">
      <w:pPr>
        <w:pStyle w:val="Odsekzoznamu"/>
        <w:autoSpaceDE w:val="0"/>
        <w:autoSpaceDN w:val="0"/>
        <w:adjustRightInd w:val="0"/>
        <w:spacing w:after="0" w:line="240" w:lineRule="auto"/>
        <w:ind w:left="567"/>
        <w:contextualSpacing w:val="0"/>
        <w:jc w:val="both"/>
        <w:rPr>
          <w:rFonts w:cs="Times New Roman"/>
          <w:szCs w:val="24"/>
        </w:rPr>
      </w:pPr>
    </w:p>
    <w:p w14:paraId="6A8EA847" w14:textId="77777777" w:rsidR="008748CC" w:rsidRPr="00C97939" w:rsidRDefault="008748CC" w:rsidP="002D6004">
      <w:pPr>
        <w:pStyle w:val="Nadpis3"/>
      </w:pPr>
      <w:r w:rsidRPr="00C97939">
        <w:t xml:space="preserve"> </w:t>
      </w:r>
      <w:bookmarkStart w:id="228" w:name="_Toc525133362"/>
      <w:r w:rsidRPr="00C97939">
        <w:t>Hodnotenie programu - Miestne akčné skupiny</w:t>
      </w:r>
      <w:bookmarkEnd w:id="228"/>
    </w:p>
    <w:p w14:paraId="7DDA9358" w14:textId="77777777" w:rsidR="008748CC" w:rsidRPr="00C97939" w:rsidRDefault="008748CC" w:rsidP="003C5FDE">
      <w:pPr>
        <w:pStyle w:val="Odsekzoznamu"/>
        <w:autoSpaceDE w:val="0"/>
        <w:autoSpaceDN w:val="0"/>
        <w:adjustRightInd w:val="0"/>
        <w:spacing w:before="240" w:after="120" w:line="240" w:lineRule="auto"/>
        <w:ind w:left="567"/>
        <w:contextualSpacing w:val="0"/>
        <w:jc w:val="both"/>
        <w:rPr>
          <w:rFonts w:cs="Times New Roman"/>
          <w:szCs w:val="24"/>
        </w:rPr>
      </w:pPr>
      <w:r w:rsidRPr="00C97939">
        <w:rPr>
          <w:rFonts w:cs="Times New Roman"/>
          <w:szCs w:val="24"/>
        </w:rPr>
        <w:t>MAS sú zapojené do monitorovacích a hodnotiacich aktivít viacerými spôsobmi. Sú zaviazané poskytnúť riadiacemu orgánu a/alebo určeným hodnotiteľom alebo iným subjektom povereným výkonom týchto funkcií v jeho mene všetky informácie potrebné na monitorovanie a hodnotenie programu. Okrem toho majú vykonávať vlastné hodnotenia a monitorovanie miestnych rozvojových stratégií. MAS môžu poskytnúť neoceniteľné miestne znalosti a kontakty ako aj praktický pohľad na monitorovacie a hodnotiace postupy.  Poskytnú taktiež informácie o podpore MAS prostredníctvom CLLD.</w:t>
      </w:r>
    </w:p>
    <w:p w14:paraId="455388DC" w14:textId="77777777" w:rsidR="008748CC" w:rsidRPr="00C97939" w:rsidRDefault="008748CC" w:rsidP="00CD00AD">
      <w:pPr>
        <w:spacing w:after="0" w:line="240" w:lineRule="auto"/>
        <w:jc w:val="both"/>
        <w:rPr>
          <w:rFonts w:ascii="Times New Roman" w:hAnsi="Times New Roman" w:cs="Times New Roman"/>
          <w:sz w:val="24"/>
          <w:szCs w:val="24"/>
        </w:rPr>
      </w:pPr>
    </w:p>
    <w:p w14:paraId="30B63D5C" w14:textId="77777777" w:rsidR="008748CC" w:rsidRPr="00C97939" w:rsidRDefault="008748CC" w:rsidP="002D6004">
      <w:pPr>
        <w:pStyle w:val="Nadpis3"/>
      </w:pPr>
      <w:r w:rsidRPr="00C97939">
        <w:t xml:space="preserve"> </w:t>
      </w:r>
      <w:bookmarkStart w:id="229" w:name="_Toc525133363"/>
      <w:r w:rsidRPr="00C97939">
        <w:t>Hodnotenie programu - Národná sieť rozvoja vidieka</w:t>
      </w:r>
      <w:r w:rsidR="00AB7760">
        <w:t xml:space="preserve"> SR</w:t>
      </w:r>
      <w:bookmarkEnd w:id="229"/>
    </w:p>
    <w:p w14:paraId="5A5CB94E" w14:textId="5FDEA05B" w:rsidR="008748CC" w:rsidRPr="002E0C91" w:rsidRDefault="008748CC" w:rsidP="00852BE8">
      <w:pPr>
        <w:pStyle w:val="Odsekzoznamu"/>
        <w:numPr>
          <w:ilvl w:val="0"/>
          <w:numId w:val="118"/>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NSRV</w:t>
      </w:r>
      <w:r w:rsidR="00AB7760">
        <w:rPr>
          <w:rFonts w:cs="Times New Roman"/>
          <w:szCs w:val="24"/>
        </w:rPr>
        <w:t xml:space="preserve"> SR</w:t>
      </w:r>
      <w:r w:rsidRPr="00C97939">
        <w:rPr>
          <w:rFonts w:cs="Times New Roman"/>
          <w:szCs w:val="24"/>
        </w:rPr>
        <w:t xml:space="preserve"> zabezpečuje prostredníctvom svojej činnosti a </w:t>
      </w:r>
      <w:r w:rsidR="00DE1A12" w:rsidRPr="00C97939">
        <w:rPr>
          <w:rFonts w:cs="Times New Roman"/>
          <w:szCs w:val="24"/>
        </w:rPr>
        <w:t>R</w:t>
      </w:r>
      <w:r w:rsidRPr="00C97939">
        <w:rPr>
          <w:rFonts w:cs="Times New Roman"/>
          <w:szCs w:val="24"/>
        </w:rPr>
        <w:t>egionálny</w:t>
      </w:r>
      <w:r w:rsidR="00DE1A12" w:rsidRPr="00C97939">
        <w:rPr>
          <w:rFonts w:cs="Times New Roman"/>
          <w:szCs w:val="24"/>
        </w:rPr>
        <w:t>mi</w:t>
      </w:r>
      <w:r w:rsidRPr="00C97939">
        <w:rPr>
          <w:rFonts w:cs="Times New Roman"/>
          <w:szCs w:val="24"/>
        </w:rPr>
        <w:t xml:space="preserve"> </w:t>
      </w:r>
      <w:r w:rsidR="00DE1A12" w:rsidRPr="00C97939">
        <w:rPr>
          <w:rFonts w:cs="Times New Roman"/>
          <w:szCs w:val="24"/>
        </w:rPr>
        <w:t>anténami</w:t>
      </w:r>
      <w:r w:rsidRPr="00C97939">
        <w:rPr>
          <w:rFonts w:cs="Times New Roman"/>
          <w:szCs w:val="24"/>
        </w:rPr>
        <w:t xml:space="preserve"> zhromažďovanie a analyzovanie dát od príjemcov podpôr. Zhromažďuje, sleduje a monitoruje údaje v oblasti rozvoja vidieka. Má za úlohu poskytovať spätnú väzbu riadiacemu orgánu a iným štátnym inštitúciám a zodpovedným orgánom vo vzťahu k rozvoju vidieka pri monitorovacích a hodnotiacich aktivitách. Zabezpečuje zber a analýzu údajov od príjemcov podpory pre ad hoc hodnotenie. NSRV</w:t>
      </w:r>
      <w:r w:rsidR="00AB7760">
        <w:rPr>
          <w:rFonts w:cs="Times New Roman"/>
          <w:szCs w:val="24"/>
        </w:rPr>
        <w:t xml:space="preserve"> SR</w:t>
      </w:r>
      <w:r w:rsidRPr="00C97939">
        <w:rPr>
          <w:rFonts w:cs="Times New Roman"/>
          <w:szCs w:val="24"/>
        </w:rPr>
        <w:t xml:space="preserve"> zabezpečuje taktiež informovanie verejnosti o hodnotení programu prostredníctvom komunikačných nástrojov a rozširovanie dobrých príkladov z praxe. Je zodpovedná za databázu realizovaných projektov vybraných opatrení PRV </w:t>
      </w:r>
      <w:r w:rsidR="00895E86" w:rsidRPr="00C97939">
        <w:rPr>
          <w:rFonts w:cs="Times New Roman"/>
          <w:color w:val="000000"/>
          <w:szCs w:val="24"/>
        </w:rPr>
        <w:t xml:space="preserve">SR 2014 – 2020 </w:t>
      </w:r>
      <w:r w:rsidRPr="00C97939">
        <w:rPr>
          <w:rFonts w:cs="Times New Roman"/>
          <w:szCs w:val="24"/>
        </w:rPr>
        <w:t xml:space="preserve">a na úrovni regionálnych pracovísk sa tvorí </w:t>
      </w:r>
      <w:r w:rsidRPr="002E0C91">
        <w:rPr>
          <w:rFonts w:cs="Times New Roman"/>
          <w:szCs w:val="24"/>
        </w:rPr>
        <w:t>databáza členov NSRV</w:t>
      </w:r>
      <w:r w:rsidR="00AB7760" w:rsidRPr="002E0C91">
        <w:rPr>
          <w:rFonts w:cs="Times New Roman"/>
          <w:szCs w:val="24"/>
        </w:rPr>
        <w:t xml:space="preserve"> SR</w:t>
      </w:r>
      <w:r w:rsidR="002E0C91" w:rsidRPr="002E0C91">
        <w:rPr>
          <w:rFonts w:cs="Times New Roman"/>
          <w:szCs w:val="24"/>
        </w:rPr>
        <w:t xml:space="preserve"> </w:t>
      </w:r>
      <w:r w:rsidRPr="002E0C91">
        <w:rPr>
          <w:rFonts w:cs="Times New Roman"/>
          <w:szCs w:val="24"/>
        </w:rPr>
        <w:t>vrátane príjemcov pomoci PRV</w:t>
      </w:r>
      <w:r w:rsidR="00895E86" w:rsidRPr="002E0C91">
        <w:rPr>
          <w:rFonts w:cs="Times New Roman"/>
          <w:szCs w:val="24"/>
        </w:rPr>
        <w:t xml:space="preserve"> </w:t>
      </w:r>
      <w:r w:rsidR="00895E86" w:rsidRPr="002E0C91">
        <w:rPr>
          <w:rFonts w:cs="Times New Roman"/>
          <w:color w:val="000000"/>
          <w:szCs w:val="24"/>
        </w:rPr>
        <w:t>SR 2014 – 2020</w:t>
      </w:r>
      <w:r w:rsidRPr="002E0C91">
        <w:rPr>
          <w:rFonts w:cs="Times New Roman"/>
          <w:szCs w:val="24"/>
        </w:rPr>
        <w:t xml:space="preserve">. Regionálne </w:t>
      </w:r>
      <w:r w:rsidR="00DE1A12" w:rsidRPr="002E0C91">
        <w:rPr>
          <w:rFonts w:cs="Times New Roman"/>
          <w:szCs w:val="24"/>
        </w:rPr>
        <w:t xml:space="preserve">antény </w:t>
      </w:r>
      <w:r w:rsidRPr="002E0C91">
        <w:rPr>
          <w:rFonts w:cs="Times New Roman"/>
          <w:szCs w:val="24"/>
        </w:rPr>
        <w:t>zároveň spracovávajú alebo prispievajú k relevantným regionálnym analýzam a stratégiám.</w:t>
      </w:r>
    </w:p>
    <w:p w14:paraId="323DB8BB" w14:textId="77777777" w:rsidR="008748CC" w:rsidRPr="002E0C91"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Hodnotiace aktivity musia byť v súlade a nadväzovať na implementáciu programu a celkové riadenie projektového cyklu. Hodnotitelia sú povinní sledovať a hodnotiť implementáciu celého programu: od výziev, uzatváranie zmlúv, realizáciu jednotlivých projektov až po napĺňanie cieľov opatrenia, priorít, programu po Stratégiu Európa 2020.</w:t>
      </w:r>
    </w:p>
    <w:p w14:paraId="04E4BE25" w14:textId="77777777" w:rsidR="008748CC" w:rsidRPr="002E0C91" w:rsidRDefault="008748CC" w:rsidP="008748CC">
      <w:pPr>
        <w:spacing w:after="120" w:line="240" w:lineRule="auto"/>
        <w:ind w:left="567"/>
        <w:jc w:val="both"/>
        <w:rPr>
          <w:rFonts w:ascii="Times New Roman" w:hAnsi="Times New Roman" w:cs="Times New Roman"/>
          <w:sz w:val="24"/>
          <w:szCs w:val="24"/>
        </w:rPr>
      </w:pPr>
      <w:r w:rsidRPr="002E0C91">
        <w:rPr>
          <w:rFonts w:ascii="Times New Roman" w:hAnsi="Times New Roman" w:cs="Times New Roman"/>
          <w:sz w:val="24"/>
          <w:szCs w:val="24"/>
        </w:rPr>
        <w:t xml:space="preserve">V tejto súvislosti RO v spolupráci s PPA pripraví harmonogram výziev na predkladanie žiadostí o NFP. Harmonogram výziev, ako aj ich následné vyhlasovanie by malo zohľadňovať potreby prijímateľov z časového hľadiska a zároveň dostatočné administratívne kapacity na ich spracovanie a vyhodnocovanie. Identifikácia predpokladaného počtu potenciálnych prijímateľov pre jednotlivé výzvy pomôže vyčleniť dostatočné administratívne a finančné kapacity pre dané výzvy. Plánovanie samotnej implementácie PRV </w:t>
      </w:r>
      <w:r w:rsidR="00895E86" w:rsidRPr="002E0C91">
        <w:rPr>
          <w:rFonts w:ascii="Times New Roman" w:hAnsi="Times New Roman" w:cs="Times New Roman"/>
          <w:sz w:val="24"/>
          <w:szCs w:val="24"/>
        </w:rPr>
        <w:t xml:space="preserve">SR 2014 – 2020 </w:t>
      </w:r>
      <w:r w:rsidRPr="002E0C91">
        <w:rPr>
          <w:rFonts w:ascii="Times New Roman" w:hAnsi="Times New Roman" w:cs="Times New Roman"/>
          <w:sz w:val="24"/>
          <w:szCs w:val="24"/>
        </w:rPr>
        <w:t>uľahčí aj hodnotiace procesy.</w:t>
      </w:r>
    </w:p>
    <w:p w14:paraId="565F4D9C" w14:textId="7ABAA8F5" w:rsidR="008748CC" w:rsidRPr="002E0C91"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 xml:space="preserve">Proces hodnotenia Programu rozvoja vidieka SR 2014 – 2020 je rozdelený do troch etáp - ide o hodnotenie ex-ante, hodnotenie počas programového obdobia a hodnotenie ex-post. </w:t>
      </w:r>
    </w:p>
    <w:p w14:paraId="21312E0B" w14:textId="65F0C067" w:rsidR="008748CC" w:rsidRPr="002E0C91"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V zmysle čl. 55 nar. č. 1303/2013: hodnotenie ex-ante uskutočnia členské štáty s cieľom zlepšiť kvalitu vytvárania každého programu. Hodnotenie ex ante sa vykoná na zodpovednosť orgánu zodpovedného za prípravu programov. Predložia sa Komisii zároveň s programom a spoločne so zhrnutím. V pravidlách pre jednotlivé fondy sa môžu stanoviť hraničné hodnoty, pod hranicou ktorých sa hodnotenie ex ante môže spojiť s hodnotením iného programu.</w:t>
      </w:r>
    </w:p>
    <w:p w14:paraId="76C023B3" w14:textId="601223EE" w:rsidR="008748CC" w:rsidRPr="002E0C91"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V zmysle čl. 56 nar.</w:t>
      </w:r>
      <w:r w:rsidR="00F67CE0" w:rsidRPr="002E0C91">
        <w:rPr>
          <w:rFonts w:cs="Times New Roman"/>
          <w:szCs w:val="24"/>
        </w:rPr>
        <w:t xml:space="preserve"> (EÚ)</w:t>
      </w:r>
      <w:r w:rsidRPr="002E0C91">
        <w:rPr>
          <w:rFonts w:cs="Times New Roman"/>
          <w:szCs w:val="24"/>
        </w:rPr>
        <w:t xml:space="preserve"> 1303/2013: </w:t>
      </w:r>
      <w:r w:rsidR="00F21B9C" w:rsidRPr="002E0C91">
        <w:rPr>
          <w:rFonts w:cs="Times New Roman"/>
          <w:szCs w:val="24"/>
        </w:rPr>
        <w:t>RO</w:t>
      </w:r>
      <w:r w:rsidR="002E0C91">
        <w:rPr>
          <w:rFonts w:cs="Times New Roman"/>
          <w:szCs w:val="24"/>
        </w:rPr>
        <w:t xml:space="preserve"> </w:t>
      </w:r>
      <w:r w:rsidRPr="002E0C91">
        <w:rPr>
          <w:rFonts w:cs="Times New Roman"/>
          <w:szCs w:val="24"/>
        </w:rPr>
        <w:t>alebo členský štát vypracuje plán hodnotenia a môže sa týkať viac než jedného programu. Predkladá sa v súlade s pravidlami pre jednotlivé fondy.</w:t>
      </w:r>
    </w:p>
    <w:p w14:paraId="442683B6" w14:textId="32F94C9C" w:rsidR="008748CC" w:rsidRPr="00C97939" w:rsidRDefault="00F21B9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RO</w:t>
      </w:r>
      <w:r w:rsidR="002E0C91">
        <w:rPr>
          <w:rFonts w:cs="Times New Roman"/>
          <w:szCs w:val="24"/>
        </w:rPr>
        <w:t xml:space="preserve"> </w:t>
      </w:r>
      <w:r w:rsidR="008748CC" w:rsidRPr="002E0C91">
        <w:rPr>
          <w:rFonts w:cs="Times New Roman"/>
          <w:szCs w:val="24"/>
        </w:rPr>
        <w:t xml:space="preserve">počas programového obdobia zabezpečí, aby sa vykonávali hodnotenia vrátane hodnotení na posúdenie účinnosti, efektívnosti a vplyvu každého programu na základe plánu hodnotenia a aby každé hodnotenie podliehalo primeraným nadväzujúcim opatreniam v súlade s pravidlami pre jednotlivé fondy. Aspoň raz za programové obdobie sa v hodnotení posúdi, ako podpora z EŠIF prispela k napĺňaniu cieľov každej priority. </w:t>
      </w:r>
      <w:r w:rsidR="008A4069" w:rsidRPr="002E0C91">
        <w:rPr>
          <w:rFonts w:cs="Times New Roman"/>
          <w:szCs w:val="24"/>
        </w:rPr>
        <w:t>MV</w:t>
      </w:r>
      <w:r w:rsidR="008748CC" w:rsidRPr="002E0C91">
        <w:rPr>
          <w:rFonts w:cs="Times New Roman"/>
          <w:szCs w:val="24"/>
        </w:rPr>
        <w:t xml:space="preserve"> preskúma všetky</w:t>
      </w:r>
      <w:r w:rsidR="008748CC" w:rsidRPr="00C97939">
        <w:rPr>
          <w:rFonts w:cs="Times New Roman"/>
          <w:szCs w:val="24"/>
        </w:rPr>
        <w:t xml:space="preserve"> hodnotenia</w:t>
      </w:r>
      <w:r w:rsidR="00F67CE0" w:rsidRPr="00C97939">
        <w:rPr>
          <w:rFonts w:cs="Times New Roman"/>
          <w:szCs w:val="24"/>
        </w:rPr>
        <w:t>, ktoré sa následne</w:t>
      </w:r>
      <w:r w:rsidR="008748CC" w:rsidRPr="00C97939">
        <w:rPr>
          <w:rFonts w:cs="Times New Roman"/>
          <w:szCs w:val="24"/>
        </w:rPr>
        <w:t xml:space="preserve"> zašl</w:t>
      </w:r>
      <w:r w:rsidR="00F67CE0" w:rsidRPr="00C97939">
        <w:rPr>
          <w:rFonts w:cs="Times New Roman"/>
          <w:szCs w:val="24"/>
        </w:rPr>
        <w:t>ú</w:t>
      </w:r>
      <w:r w:rsidR="008748CC" w:rsidRPr="00C97939">
        <w:rPr>
          <w:rFonts w:cs="Times New Roman"/>
          <w:szCs w:val="24"/>
        </w:rPr>
        <w:t xml:space="preserve"> Komisii.</w:t>
      </w:r>
    </w:p>
    <w:p w14:paraId="1497B65C" w14:textId="77777777" w:rsidR="008748CC" w:rsidRPr="000A40BB"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V zmysle čl. 57 nar. </w:t>
      </w:r>
      <w:r w:rsidR="00F67CE0" w:rsidRPr="00C97939">
        <w:rPr>
          <w:rFonts w:cs="Times New Roman"/>
          <w:szCs w:val="24"/>
        </w:rPr>
        <w:t xml:space="preserve">(EÚ) </w:t>
      </w:r>
      <w:r w:rsidRPr="00C97939">
        <w:rPr>
          <w:rFonts w:cs="Times New Roman"/>
          <w:szCs w:val="24"/>
        </w:rPr>
        <w:t xml:space="preserve">č. 1303/2013: Hodnotenie ex post vykoná Komisia alebo členské štáty v úzkej spolupráci s Komisiou. V rámci hodnotení ex post sa preskúma účinnosť a efektívnosť EŠIF a ich prínos k plneniu stratégie Únie na zabezpečenie inteligentného, udržateľného a inkluzívneho rastu pri zohľadnení cieľov stanovených v uvedenej </w:t>
      </w:r>
      <w:r w:rsidRPr="000A40BB">
        <w:rPr>
          <w:rFonts w:cs="Times New Roman"/>
          <w:szCs w:val="24"/>
        </w:rPr>
        <w:t>stratégii Únie a v súlade s osobitnými požiadavkami stanovenými v pravidlách pre jednotlivé fondy.</w:t>
      </w:r>
      <w:r w:rsidR="00F67CE0" w:rsidRPr="000A40BB">
        <w:rPr>
          <w:rFonts w:cs="Times New Roman"/>
          <w:szCs w:val="24"/>
        </w:rPr>
        <w:t xml:space="preserve"> V zmysle čl. 78 nar. (EÚ) č. 1305/2013 hodnotenie ex post PRV SR 2014-2020 zabezpečí RO.</w:t>
      </w:r>
    </w:p>
    <w:p w14:paraId="1B3BA7B7" w14:textId="20FCCCC6" w:rsidR="008748CC" w:rsidRPr="00C97939" w:rsidRDefault="00F21B9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0A40BB">
        <w:rPr>
          <w:rFonts w:cs="Times New Roman"/>
          <w:szCs w:val="24"/>
        </w:rPr>
        <w:t xml:space="preserve">RO </w:t>
      </w:r>
      <w:r w:rsidR="008748CC" w:rsidRPr="000A40BB">
        <w:rPr>
          <w:rFonts w:cs="Times New Roman"/>
          <w:szCs w:val="24"/>
        </w:rPr>
        <w:t>vykonáva hodnotenia, aby posúdil účinnosť, hospodárnosť a dosah PRV</w:t>
      </w:r>
      <w:r w:rsidR="00895E86" w:rsidRPr="000A40BB">
        <w:rPr>
          <w:rFonts w:cs="Times New Roman"/>
          <w:szCs w:val="24"/>
        </w:rPr>
        <w:t xml:space="preserve"> </w:t>
      </w:r>
      <w:r w:rsidR="00895E86" w:rsidRPr="000A40BB">
        <w:rPr>
          <w:rFonts w:cs="Times New Roman"/>
          <w:color w:val="000000"/>
          <w:szCs w:val="24"/>
        </w:rPr>
        <w:t>SR 2014 – 2020</w:t>
      </w:r>
      <w:r w:rsidR="008748CC" w:rsidRPr="000A40BB">
        <w:rPr>
          <w:rFonts w:cs="Times New Roman"/>
          <w:szCs w:val="24"/>
        </w:rPr>
        <w:t>. Hodnotenia</w:t>
      </w:r>
      <w:r w:rsidR="008748CC" w:rsidRPr="00C97939">
        <w:rPr>
          <w:rFonts w:cs="Times New Roman"/>
          <w:szCs w:val="24"/>
        </w:rPr>
        <w:t xml:space="preserve"> vykonané počas programového obdobia majú posúdiť programovú intervenčnú logiku a jej implementáciu, vrátane doplnkovosti a synergií s Pilierom I.</w:t>
      </w:r>
    </w:p>
    <w:p w14:paraId="5A9DC51C" w14:textId="1D488214" w:rsidR="008748CC" w:rsidRPr="00C97939"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Hodnotiace témy sú prepojené na všetky vybrané fokusové oblasti na základe analýzy SWOT a hodnotenia potrieb, prierezové (životné prostredie, klimatické zmeny, inovácie)  a špecifické témy (Leader, NSRV</w:t>
      </w:r>
      <w:r w:rsidR="00AB7760">
        <w:rPr>
          <w:rFonts w:cs="Times New Roman"/>
          <w:szCs w:val="24"/>
        </w:rPr>
        <w:t xml:space="preserve"> SR</w:t>
      </w:r>
      <w:r w:rsidRPr="00C97939">
        <w:rPr>
          <w:rFonts w:cs="Times New Roman"/>
          <w:szCs w:val="24"/>
        </w:rPr>
        <w:t>). Ďalšie témy budú navrhnuté Ad hoc v priebehu programového obdobia podľa potreby.</w:t>
      </w:r>
    </w:p>
    <w:p w14:paraId="719FB4C3" w14:textId="01B2EAF2" w:rsidR="008748CC" w:rsidRPr="00C97939" w:rsidRDefault="008748CC" w:rsidP="00852BE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Definícia obsahu hodnotenia prebehne na základe jednotlivých prvkov programového plánovania a opiera sa o všeobecnú spoločnú rámcovú činnosť EÚ pre monitoring a hodnotenie PRV </w:t>
      </w:r>
      <w:r w:rsidR="00895E86" w:rsidRPr="00C97939">
        <w:rPr>
          <w:rFonts w:cs="Times New Roman"/>
          <w:color w:val="000000"/>
          <w:szCs w:val="24"/>
        </w:rPr>
        <w:t xml:space="preserve">SR 2014 – 2020 </w:t>
      </w:r>
      <w:r w:rsidRPr="00C97939">
        <w:rPr>
          <w:rFonts w:cs="Times New Roman"/>
          <w:szCs w:val="24"/>
        </w:rPr>
        <w:t>v období 2014 - 2020.  Hodnotenie bude realizované so zameraním sa na potreby na úrovni fokusovej, článkovej, resp. opatrení. Hĺbka a presnosť, ktorou budú jednotlivé hodnotiace oblasti hodnotené, sa zameriava na štruktúru plánovacích programových dokumentov.</w:t>
      </w:r>
    </w:p>
    <w:p w14:paraId="16E684C5" w14:textId="77777777" w:rsidR="008748CC" w:rsidRPr="00C97939" w:rsidRDefault="008748CC" w:rsidP="00852BE8">
      <w:pPr>
        <w:pStyle w:val="Odsekzoznamu"/>
        <w:numPr>
          <w:ilvl w:val="0"/>
          <w:numId w:val="118"/>
        </w:numPr>
        <w:autoSpaceDE w:val="0"/>
        <w:autoSpaceDN w:val="0"/>
        <w:adjustRightInd w:val="0"/>
        <w:spacing w:after="0" w:line="240" w:lineRule="auto"/>
        <w:ind w:left="567" w:hanging="567"/>
        <w:contextualSpacing w:val="0"/>
        <w:jc w:val="both"/>
        <w:rPr>
          <w:rFonts w:cs="Times New Roman"/>
          <w:szCs w:val="24"/>
        </w:rPr>
      </w:pPr>
      <w:r w:rsidRPr="00C97939">
        <w:rPr>
          <w:rFonts w:cs="Times New Roman"/>
          <w:szCs w:val="24"/>
        </w:rPr>
        <w:t xml:space="preserve">Hodnotenie PRV </w:t>
      </w:r>
      <w:r w:rsidR="00895E86" w:rsidRPr="00C97939">
        <w:rPr>
          <w:rFonts w:cs="Times New Roman"/>
          <w:color w:val="000000"/>
          <w:szCs w:val="24"/>
        </w:rPr>
        <w:t xml:space="preserve">SR 2014 – 2020 </w:t>
      </w:r>
      <w:r w:rsidRPr="00C97939">
        <w:rPr>
          <w:rFonts w:cs="Times New Roman"/>
          <w:szCs w:val="24"/>
        </w:rPr>
        <w:t>musí vo svojich analýzach zohľadňovať Stratégiu Európy 2020 a  tiež musí hodnotiť ako efektívne program prispieva k dosiahnutiu jej celkových cieľov.</w:t>
      </w:r>
    </w:p>
    <w:p w14:paraId="63F0D4CE" w14:textId="77777777" w:rsidR="00DC027D" w:rsidRPr="00C97939" w:rsidRDefault="00DC027D" w:rsidP="003108A9">
      <w:pPr>
        <w:pStyle w:val="Odsekzoznamu"/>
        <w:autoSpaceDE w:val="0"/>
        <w:autoSpaceDN w:val="0"/>
        <w:adjustRightInd w:val="0"/>
        <w:spacing w:after="0" w:line="240" w:lineRule="auto"/>
        <w:ind w:left="567"/>
        <w:contextualSpacing w:val="0"/>
        <w:jc w:val="both"/>
        <w:rPr>
          <w:rFonts w:cs="Times New Roman"/>
          <w:szCs w:val="24"/>
        </w:rPr>
      </w:pPr>
    </w:p>
    <w:p w14:paraId="2920CD03" w14:textId="77777777" w:rsidR="008748CC" w:rsidRPr="00C97939" w:rsidRDefault="008748CC" w:rsidP="00852BE8">
      <w:pPr>
        <w:pStyle w:val="Nadpis2"/>
        <w:numPr>
          <w:ilvl w:val="1"/>
          <w:numId w:val="273"/>
        </w:numPr>
        <w:spacing w:before="0"/>
        <w:ind w:left="567" w:hanging="567"/>
      </w:pPr>
      <w:bookmarkStart w:id="230" w:name="_Toc525133364"/>
      <w:r w:rsidRPr="00C97939">
        <w:rPr>
          <w:rFonts w:cs="Times New Roman"/>
        </w:rPr>
        <w:t>Hodnotiace aktivity</w:t>
      </w:r>
      <w:bookmarkEnd w:id="230"/>
    </w:p>
    <w:p w14:paraId="6A65AE53" w14:textId="77777777" w:rsidR="008748CC" w:rsidRPr="00C97939" w:rsidRDefault="008748CC" w:rsidP="00852BE8">
      <w:pPr>
        <w:pStyle w:val="Odsekzoznamu"/>
        <w:numPr>
          <w:ilvl w:val="0"/>
          <w:numId w:val="119"/>
        </w:numPr>
        <w:autoSpaceDE w:val="0"/>
        <w:autoSpaceDN w:val="0"/>
        <w:adjustRightInd w:val="0"/>
        <w:spacing w:before="240" w:after="120" w:line="240" w:lineRule="auto"/>
        <w:ind w:left="567" w:hanging="567"/>
        <w:contextualSpacing w:val="0"/>
        <w:jc w:val="both"/>
        <w:rPr>
          <w:rFonts w:cs="Times New Roman"/>
          <w:szCs w:val="24"/>
        </w:rPr>
      </w:pPr>
      <w:r w:rsidRPr="00C97939">
        <w:rPr>
          <w:rFonts w:cs="Times New Roman"/>
          <w:szCs w:val="24"/>
        </w:rPr>
        <w:t xml:space="preserve">Počas programového obdobia prebieha hodnotenie súbežne s implementáciou programu a týka sa rôznych hodnotiacich </w:t>
      </w:r>
      <w:r w:rsidRPr="000A40BB">
        <w:rPr>
          <w:rFonts w:cs="Times New Roman"/>
          <w:szCs w:val="24"/>
        </w:rPr>
        <w:t xml:space="preserve">aktivít. </w:t>
      </w:r>
      <w:r w:rsidR="00F21B9C" w:rsidRPr="000A40BB">
        <w:rPr>
          <w:rFonts w:cs="Times New Roman"/>
          <w:szCs w:val="24"/>
        </w:rPr>
        <w:t>RO</w:t>
      </w:r>
      <w:r w:rsidR="002E0C91" w:rsidRPr="000A40BB">
        <w:rPr>
          <w:rFonts w:cs="Times New Roman"/>
          <w:szCs w:val="24"/>
        </w:rPr>
        <w:t xml:space="preserve"> </w:t>
      </w:r>
      <w:r w:rsidRPr="000A40BB">
        <w:rPr>
          <w:rFonts w:cs="Times New Roman"/>
          <w:szCs w:val="24"/>
        </w:rPr>
        <w:t>je zodpovedný</w:t>
      </w:r>
      <w:r w:rsidRPr="00C97939">
        <w:rPr>
          <w:rFonts w:cs="Times New Roman"/>
          <w:szCs w:val="24"/>
        </w:rPr>
        <w:t xml:space="preserve"> za zabezpečenie potrebných zdrojov na realizáciu hodnotení a za prípravu postupov pre zber údajov. Údaje by mali zahrňovať hodnoty pre spoločné a programovo špecifické ukazovatele, ktoré pomôžu zodpovedať za spoločné a programovo špecifické hodnotiace otázky. Hodnotiace aktivity sú rozdelené do dvoch skupín:</w:t>
      </w:r>
    </w:p>
    <w:p w14:paraId="59DD95DF" w14:textId="77777777" w:rsidR="008748CC" w:rsidRPr="00C97939" w:rsidRDefault="008748CC" w:rsidP="003C5FDE">
      <w:pPr>
        <w:pStyle w:val="Odsekzoznamu"/>
        <w:numPr>
          <w:ilvl w:val="0"/>
          <w:numId w:val="120"/>
        </w:numPr>
        <w:spacing w:after="0" w:line="240" w:lineRule="auto"/>
        <w:ind w:left="851" w:hanging="284"/>
        <w:contextualSpacing w:val="0"/>
        <w:jc w:val="both"/>
        <w:rPr>
          <w:rFonts w:cs="Times New Roman"/>
          <w:szCs w:val="24"/>
        </w:rPr>
      </w:pPr>
      <w:r w:rsidRPr="00C97939">
        <w:rPr>
          <w:rFonts w:cs="Times New Roman"/>
          <w:szCs w:val="24"/>
        </w:rPr>
        <w:t>hodnotiace aktivity spojené s prípravou hodnotenia</w:t>
      </w:r>
      <w:r w:rsidR="00B437C7" w:rsidRPr="00C97939">
        <w:rPr>
          <w:rFonts w:cs="Times New Roman"/>
          <w:szCs w:val="24"/>
        </w:rPr>
        <w:t>;</w:t>
      </w:r>
    </w:p>
    <w:p w14:paraId="24CB5F2F" w14:textId="77777777" w:rsidR="008748CC" w:rsidRPr="00C97939" w:rsidRDefault="008748CC" w:rsidP="003C5FDE">
      <w:pPr>
        <w:pStyle w:val="Odsekzoznamu"/>
        <w:numPr>
          <w:ilvl w:val="0"/>
          <w:numId w:val="120"/>
        </w:numPr>
        <w:spacing w:after="120" w:line="240" w:lineRule="auto"/>
        <w:ind w:left="851" w:hanging="284"/>
        <w:contextualSpacing w:val="0"/>
        <w:jc w:val="both"/>
        <w:rPr>
          <w:rFonts w:cs="Times New Roman"/>
          <w:szCs w:val="24"/>
        </w:rPr>
      </w:pPr>
      <w:r w:rsidRPr="00C97939">
        <w:rPr>
          <w:rFonts w:cs="Times New Roman"/>
          <w:szCs w:val="24"/>
        </w:rPr>
        <w:t>hodnotiace aktivity vykonávané počas programového obdobia.</w:t>
      </w:r>
    </w:p>
    <w:p w14:paraId="290F5961"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Hodnotiace aktivity spojené s prípravou hodnotenia pozostávajú: </w:t>
      </w:r>
    </w:p>
    <w:p w14:paraId="4CE4A6C5" w14:textId="77777777" w:rsidR="008748CC" w:rsidRPr="00C97939" w:rsidRDefault="008748CC" w:rsidP="00B53580">
      <w:pPr>
        <w:pStyle w:val="Odsekzoznamu"/>
        <w:numPr>
          <w:ilvl w:val="0"/>
          <w:numId w:val="121"/>
        </w:numPr>
        <w:spacing w:after="0" w:line="240" w:lineRule="auto"/>
        <w:ind w:left="851" w:hanging="284"/>
        <w:contextualSpacing w:val="0"/>
        <w:jc w:val="both"/>
        <w:rPr>
          <w:rFonts w:cs="Times New Roman"/>
          <w:szCs w:val="24"/>
        </w:rPr>
      </w:pPr>
      <w:r w:rsidRPr="00C97939">
        <w:rPr>
          <w:rFonts w:cs="Times New Roman"/>
          <w:szCs w:val="24"/>
        </w:rPr>
        <w:t>Revízia spoločných hodnotiacich otázok a</w:t>
      </w:r>
      <w:r w:rsidR="00B437C7" w:rsidRPr="00C97939">
        <w:rPr>
          <w:rFonts w:cs="Times New Roman"/>
          <w:szCs w:val="24"/>
        </w:rPr>
        <w:t> </w:t>
      </w:r>
      <w:r w:rsidRPr="00C97939">
        <w:rPr>
          <w:rFonts w:cs="Times New Roman"/>
          <w:szCs w:val="24"/>
        </w:rPr>
        <w:t>ukazovateľov</w:t>
      </w:r>
      <w:r w:rsidR="00B437C7" w:rsidRPr="00C97939">
        <w:rPr>
          <w:rFonts w:cs="Times New Roman"/>
          <w:szCs w:val="24"/>
        </w:rPr>
        <w:t>;</w:t>
      </w:r>
    </w:p>
    <w:p w14:paraId="7ADEA6CF" w14:textId="77777777" w:rsidR="008748CC" w:rsidRPr="00C97939" w:rsidRDefault="008748CC" w:rsidP="00B53580">
      <w:pPr>
        <w:pStyle w:val="Odsekzoznamu"/>
        <w:numPr>
          <w:ilvl w:val="0"/>
          <w:numId w:val="121"/>
        </w:numPr>
        <w:spacing w:after="0" w:line="240" w:lineRule="auto"/>
        <w:ind w:left="851" w:hanging="284"/>
        <w:contextualSpacing w:val="0"/>
        <w:jc w:val="both"/>
        <w:rPr>
          <w:rFonts w:cs="Times New Roman"/>
          <w:szCs w:val="24"/>
        </w:rPr>
      </w:pPr>
      <w:r w:rsidRPr="00C97939">
        <w:rPr>
          <w:rFonts w:cs="Times New Roman"/>
          <w:szCs w:val="24"/>
        </w:rPr>
        <w:t>ostavenie programovo-špecifických hodnotiacich otázok a ukazovateľov prepojených na programovú intervenčnú logiku, definíciu posudzovacích kritérií a</w:t>
      </w:r>
      <w:r w:rsidR="00B437C7" w:rsidRPr="00C97939">
        <w:rPr>
          <w:rFonts w:cs="Times New Roman"/>
          <w:szCs w:val="24"/>
        </w:rPr>
        <w:t> </w:t>
      </w:r>
      <w:r w:rsidRPr="00C97939">
        <w:rPr>
          <w:rFonts w:cs="Times New Roman"/>
          <w:szCs w:val="24"/>
        </w:rPr>
        <w:t>ukazovateľov</w:t>
      </w:r>
      <w:r w:rsidR="00B437C7" w:rsidRPr="00C97939">
        <w:rPr>
          <w:rFonts w:cs="Times New Roman"/>
          <w:szCs w:val="24"/>
        </w:rPr>
        <w:t>;</w:t>
      </w:r>
    </w:p>
    <w:p w14:paraId="4AB24BD5" w14:textId="77777777" w:rsidR="008748CC" w:rsidRPr="00C97939" w:rsidRDefault="008748CC" w:rsidP="00B53580">
      <w:pPr>
        <w:pStyle w:val="Odsekzoznamu"/>
        <w:numPr>
          <w:ilvl w:val="0"/>
          <w:numId w:val="121"/>
        </w:numPr>
        <w:spacing w:after="0" w:line="240" w:lineRule="auto"/>
        <w:ind w:left="851" w:hanging="284"/>
        <w:contextualSpacing w:val="0"/>
        <w:jc w:val="both"/>
        <w:rPr>
          <w:rFonts w:cs="Times New Roman"/>
          <w:szCs w:val="24"/>
        </w:rPr>
      </w:pPr>
      <w:r w:rsidRPr="00C97939">
        <w:rPr>
          <w:rFonts w:cs="Times New Roman"/>
          <w:szCs w:val="24"/>
        </w:rPr>
        <w:t>Príprava fiches pre programovo špecifické ukazovatele</w:t>
      </w:r>
      <w:r w:rsidR="00B437C7" w:rsidRPr="00C97939">
        <w:rPr>
          <w:rFonts w:cs="Times New Roman"/>
          <w:szCs w:val="24"/>
        </w:rPr>
        <w:t>;</w:t>
      </w:r>
    </w:p>
    <w:p w14:paraId="3514154D" w14:textId="77777777" w:rsidR="008748CC" w:rsidRPr="00C97939" w:rsidRDefault="008748CC" w:rsidP="003C5FDE">
      <w:pPr>
        <w:pStyle w:val="Odsekzoznamu"/>
        <w:numPr>
          <w:ilvl w:val="0"/>
          <w:numId w:val="121"/>
        </w:numPr>
        <w:spacing w:after="120" w:line="240" w:lineRule="auto"/>
        <w:ind w:left="851" w:hanging="284"/>
        <w:contextualSpacing w:val="0"/>
        <w:jc w:val="both"/>
        <w:rPr>
          <w:rFonts w:cs="Times New Roman"/>
          <w:szCs w:val="24"/>
        </w:rPr>
      </w:pPr>
      <w:r w:rsidRPr="00C97939">
        <w:rPr>
          <w:rFonts w:cs="Times New Roman"/>
          <w:szCs w:val="24"/>
        </w:rPr>
        <w:t>Aktivity v súvislosti so zabezpečením potrebných údajov pre kvantifikáciu programových ukazovateľov (podľa fiche ukazovateľov), identifikácia dodatočných typov údajov a preverenie informačných zdrojov.</w:t>
      </w:r>
    </w:p>
    <w:p w14:paraId="5E820C87"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Pre potreby hodnotenia sú dôležité nasledovné informácie a zdroje údajov:</w:t>
      </w:r>
    </w:p>
    <w:p w14:paraId="3E2783EA"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Monitorovacie údaje vrátane údajov týkajúcich sa programových výsledkov, zbierané od prijímateľov prostredníctvom monitorovacích správ a na základe údajov z IS o vyplatených platbách</w:t>
      </w:r>
      <w:r w:rsidR="00B437C7" w:rsidRPr="00C97939">
        <w:rPr>
          <w:rFonts w:cs="Times New Roman"/>
          <w:szCs w:val="24"/>
        </w:rPr>
        <w:t>;</w:t>
      </w:r>
    </w:p>
    <w:p w14:paraId="0CFC7EEE"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Neagregované údaje zbierané od nepodporených potenciálnych príjemcov  alebo od reprezentatívnej vzorky cez pravidelné prieskumy (napr. FADN)</w:t>
      </w:r>
      <w:r w:rsidR="00B437C7" w:rsidRPr="00C97939">
        <w:rPr>
          <w:rFonts w:cs="Times New Roman"/>
          <w:szCs w:val="24"/>
        </w:rPr>
        <w:t>;</w:t>
      </w:r>
    </w:p>
    <w:p w14:paraId="4D9E188C" w14:textId="47EC09CD"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Pravidelne zbierané špecifické údaje od rôznych inštitúcií, ktoré súvisia s prioritami a fokusovými oblasťami</w:t>
      </w:r>
      <w:r w:rsidR="00B437C7" w:rsidRPr="00C97939">
        <w:rPr>
          <w:rFonts w:cs="Times New Roman"/>
          <w:szCs w:val="24"/>
        </w:rPr>
        <w:t>;</w:t>
      </w:r>
    </w:p>
    <w:p w14:paraId="45209384"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Štatistické údaje použité pre kontextovú analýzu</w:t>
      </w:r>
      <w:r w:rsidR="00B437C7" w:rsidRPr="00C97939">
        <w:rPr>
          <w:rFonts w:cs="Times New Roman"/>
          <w:szCs w:val="24"/>
        </w:rPr>
        <w:t>;</w:t>
      </w:r>
    </w:p>
    <w:p w14:paraId="0DC814EF"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Posúdenie možných prístupov k hodnoteniu výsledkov a</w:t>
      </w:r>
      <w:r w:rsidR="00B437C7" w:rsidRPr="00C97939">
        <w:rPr>
          <w:rFonts w:cs="Times New Roman"/>
          <w:szCs w:val="24"/>
        </w:rPr>
        <w:t> </w:t>
      </w:r>
      <w:r w:rsidRPr="00C97939">
        <w:rPr>
          <w:rFonts w:cs="Times New Roman"/>
          <w:szCs w:val="24"/>
        </w:rPr>
        <w:t>dosahov</w:t>
      </w:r>
      <w:r w:rsidR="00B437C7" w:rsidRPr="00C97939">
        <w:rPr>
          <w:rFonts w:cs="Times New Roman"/>
          <w:szCs w:val="24"/>
        </w:rPr>
        <w:t>;</w:t>
      </w:r>
    </w:p>
    <w:p w14:paraId="4FD7D077" w14:textId="4540C6AE"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Nastavenie prierezových hodnotiacich otázok a ukazovateľov v prepojení na Partnerskú dohodu</w:t>
      </w:r>
      <w:r w:rsidR="00B437C7" w:rsidRPr="00C97939">
        <w:rPr>
          <w:rFonts w:cs="Times New Roman"/>
          <w:szCs w:val="24"/>
        </w:rPr>
        <w:t>;</w:t>
      </w:r>
    </w:p>
    <w:p w14:paraId="2565558D"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 xml:space="preserve">Zostavenie nástroja pre využitie výsledkov hodnotenia miestnych rozvojových stratégií </w:t>
      </w:r>
      <w:r w:rsidR="001F5FEC" w:rsidRPr="00C97939">
        <w:rPr>
          <w:rFonts w:cs="Times New Roman"/>
          <w:szCs w:val="24"/>
        </w:rPr>
        <w:t>LEADER/CLLD</w:t>
      </w:r>
      <w:r w:rsidR="00B437C7" w:rsidRPr="00C97939">
        <w:rPr>
          <w:rFonts w:cs="Times New Roman"/>
          <w:szCs w:val="24"/>
        </w:rPr>
        <w:t>;</w:t>
      </w:r>
    </w:p>
    <w:p w14:paraId="3B8FC06A"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 xml:space="preserve">Navrhnutie hodnotiacich aktivít pre MAS vrátane prístupu </w:t>
      </w:r>
      <w:r w:rsidR="001F5FEC" w:rsidRPr="00C97939">
        <w:rPr>
          <w:rFonts w:cs="Times New Roman"/>
          <w:szCs w:val="24"/>
        </w:rPr>
        <w:t>LEADER/</w:t>
      </w:r>
      <w:r w:rsidRPr="00C97939">
        <w:rPr>
          <w:rFonts w:cs="Times New Roman"/>
          <w:szCs w:val="24"/>
        </w:rPr>
        <w:t>CLLD</w:t>
      </w:r>
      <w:r w:rsidR="00B437C7" w:rsidRPr="00C97939">
        <w:rPr>
          <w:rFonts w:cs="Times New Roman"/>
          <w:szCs w:val="24"/>
        </w:rPr>
        <w:t>;</w:t>
      </w:r>
    </w:p>
    <w:p w14:paraId="14D57335"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Riešenie identifikovaných problémov v získavaní údajov</w:t>
      </w:r>
      <w:r w:rsidR="00B437C7" w:rsidRPr="00C97939">
        <w:rPr>
          <w:rFonts w:cs="Times New Roman"/>
          <w:szCs w:val="24"/>
        </w:rPr>
        <w:t>;</w:t>
      </w:r>
    </w:p>
    <w:p w14:paraId="5BB183C8" w14:textId="77777777" w:rsidR="008748CC" w:rsidRPr="00C97939" w:rsidRDefault="008748CC" w:rsidP="00B53580">
      <w:pPr>
        <w:pStyle w:val="Odsekzoznamu"/>
        <w:numPr>
          <w:ilvl w:val="0"/>
          <w:numId w:val="122"/>
        </w:numPr>
        <w:spacing w:after="0" w:line="240" w:lineRule="auto"/>
        <w:ind w:left="851" w:hanging="284"/>
        <w:contextualSpacing w:val="0"/>
        <w:jc w:val="both"/>
        <w:rPr>
          <w:rFonts w:cs="Times New Roman"/>
          <w:szCs w:val="24"/>
        </w:rPr>
      </w:pPr>
      <w:r w:rsidRPr="00C97939">
        <w:rPr>
          <w:rFonts w:cs="Times New Roman"/>
          <w:szCs w:val="24"/>
        </w:rPr>
        <w:t>Dohoda s Poskytovateľmi údajov</w:t>
      </w:r>
      <w:r w:rsidR="00B437C7" w:rsidRPr="00C97939">
        <w:rPr>
          <w:rFonts w:cs="Times New Roman"/>
          <w:szCs w:val="24"/>
        </w:rPr>
        <w:t>;</w:t>
      </w:r>
    </w:p>
    <w:p w14:paraId="44196D18" w14:textId="77777777" w:rsidR="008748CC" w:rsidRPr="00C97939" w:rsidRDefault="008748CC" w:rsidP="003C5FDE">
      <w:pPr>
        <w:pStyle w:val="Odsekzoznamu"/>
        <w:numPr>
          <w:ilvl w:val="0"/>
          <w:numId w:val="122"/>
        </w:numPr>
        <w:spacing w:after="120" w:line="240" w:lineRule="auto"/>
        <w:ind w:left="851" w:hanging="284"/>
        <w:contextualSpacing w:val="0"/>
        <w:jc w:val="both"/>
        <w:rPr>
          <w:rFonts w:cs="Times New Roman"/>
          <w:szCs w:val="24"/>
        </w:rPr>
      </w:pPr>
      <w:r w:rsidRPr="00C97939">
        <w:rPr>
          <w:rFonts w:cs="Times New Roman"/>
          <w:szCs w:val="24"/>
        </w:rPr>
        <w:t>Príprava zadávacích podmienok a realizácia verejného obstarania hodnotiteľov.</w:t>
      </w:r>
    </w:p>
    <w:p w14:paraId="1E7AF89A"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Hodnotiace aktivity vykonávané počas programového obdobia:</w:t>
      </w:r>
    </w:p>
    <w:p w14:paraId="6E9FFF57" w14:textId="77777777" w:rsidR="008748CC" w:rsidRPr="00C97939" w:rsidRDefault="008748CC" w:rsidP="003C5FDE">
      <w:pPr>
        <w:pStyle w:val="Odsekzoznamu"/>
        <w:numPr>
          <w:ilvl w:val="0"/>
          <w:numId w:val="123"/>
        </w:numPr>
        <w:spacing w:after="120" w:line="240" w:lineRule="auto"/>
        <w:ind w:left="851" w:hanging="284"/>
        <w:contextualSpacing w:val="0"/>
        <w:jc w:val="both"/>
        <w:rPr>
          <w:rFonts w:cs="Times New Roman"/>
          <w:szCs w:val="24"/>
        </w:rPr>
      </w:pPr>
      <w:r w:rsidRPr="00C97939">
        <w:rPr>
          <w:rFonts w:cs="Times New Roman"/>
          <w:szCs w:val="24"/>
        </w:rPr>
        <w:t xml:space="preserve">Hodnotiace aktivity vykonané programovými autoritami – </w:t>
      </w:r>
      <w:r w:rsidR="001F5FEC" w:rsidRPr="00C97939">
        <w:rPr>
          <w:rFonts w:cs="Times New Roman"/>
          <w:szCs w:val="24"/>
        </w:rPr>
        <w:t>RO</w:t>
      </w:r>
      <w:r w:rsidRPr="00C97939">
        <w:rPr>
          <w:rFonts w:cs="Times New Roman"/>
          <w:szCs w:val="24"/>
        </w:rPr>
        <w:t xml:space="preserve"> a PPA:</w:t>
      </w:r>
    </w:p>
    <w:p w14:paraId="0B138CD1" w14:textId="77777777" w:rsidR="008748CC" w:rsidRPr="002E0C91" w:rsidRDefault="008748CC" w:rsidP="00B53580">
      <w:pPr>
        <w:pStyle w:val="Odsekzoznamu"/>
        <w:numPr>
          <w:ilvl w:val="1"/>
          <w:numId w:val="261"/>
        </w:numPr>
        <w:spacing w:after="0" w:line="240" w:lineRule="auto"/>
        <w:ind w:left="1134" w:hanging="142"/>
        <w:contextualSpacing w:val="0"/>
        <w:jc w:val="both"/>
        <w:rPr>
          <w:rFonts w:cs="Times New Roman"/>
          <w:szCs w:val="24"/>
        </w:rPr>
      </w:pPr>
      <w:r w:rsidRPr="00C97939">
        <w:rPr>
          <w:rFonts w:cs="Times New Roman"/>
          <w:szCs w:val="24"/>
        </w:rPr>
        <w:t>Hodnotenie dosiahnutých výsledkov smerom k cieľom PRV</w:t>
      </w:r>
      <w:r w:rsidR="00895E86" w:rsidRPr="00C97939">
        <w:rPr>
          <w:rFonts w:cs="Times New Roman"/>
          <w:szCs w:val="24"/>
        </w:rPr>
        <w:t xml:space="preserve"> </w:t>
      </w:r>
      <w:r w:rsidR="00895E86" w:rsidRPr="00C97939">
        <w:rPr>
          <w:rFonts w:cs="Times New Roman"/>
          <w:color w:val="000000"/>
          <w:szCs w:val="24"/>
        </w:rPr>
        <w:t>SR 2014 – 2020</w:t>
      </w:r>
      <w:r w:rsidRPr="00C97939">
        <w:rPr>
          <w:rFonts w:cs="Times New Roman"/>
          <w:szCs w:val="24"/>
        </w:rPr>
        <w:t xml:space="preserve">, príspevku k cieľom SPP a Stratégii EÚ 2020, posúdenie programových výsledkov a dosahov, prierezových cieľov Rozvoja vidieka, spoločných </w:t>
      </w:r>
      <w:r w:rsidRPr="002E0C91">
        <w:rPr>
          <w:rFonts w:cs="Times New Roman"/>
          <w:szCs w:val="24"/>
        </w:rPr>
        <w:t xml:space="preserve">princípov programov EŠIF, zodpovedanie hodnotiacich otázok, príprava záverov a odporúčaní, využitie hodnotiacich výsledkov pre zlepšenie obsahu PRV </w:t>
      </w:r>
      <w:r w:rsidR="00895E86" w:rsidRPr="002E0C91">
        <w:rPr>
          <w:rFonts w:cs="Times New Roman"/>
          <w:color w:val="000000"/>
          <w:szCs w:val="24"/>
        </w:rPr>
        <w:t xml:space="preserve">SR 2014 – 2020 </w:t>
      </w:r>
      <w:r w:rsidRPr="002E0C91">
        <w:rPr>
          <w:rFonts w:cs="Times New Roman"/>
          <w:szCs w:val="24"/>
        </w:rPr>
        <w:t>a jeho implementácie (riadené Riadiacim orgánom, vykonané hodnotiteľom)</w:t>
      </w:r>
      <w:r w:rsidR="00B437C7" w:rsidRPr="002E0C91">
        <w:rPr>
          <w:rFonts w:cs="Times New Roman"/>
          <w:szCs w:val="24"/>
        </w:rPr>
        <w:t>;</w:t>
      </w:r>
    </w:p>
    <w:p w14:paraId="080DEA19" w14:textId="77777777" w:rsidR="008748CC" w:rsidRPr="002E0C91" w:rsidRDefault="008748CC" w:rsidP="003C5FDE">
      <w:pPr>
        <w:pStyle w:val="Odsekzoznamu"/>
        <w:numPr>
          <w:ilvl w:val="1"/>
          <w:numId w:val="261"/>
        </w:numPr>
        <w:spacing w:after="120" w:line="240" w:lineRule="auto"/>
        <w:ind w:left="1134" w:hanging="141"/>
        <w:contextualSpacing w:val="0"/>
        <w:jc w:val="both"/>
        <w:rPr>
          <w:rFonts w:cs="Times New Roman"/>
          <w:szCs w:val="24"/>
        </w:rPr>
      </w:pPr>
      <w:r w:rsidRPr="002E0C91">
        <w:rPr>
          <w:rFonts w:cs="Times New Roman"/>
          <w:szCs w:val="24"/>
        </w:rPr>
        <w:t>Podávanie správ a zverejňovanie výsledkov hodnotení (</w:t>
      </w:r>
      <w:r w:rsidR="00F21B9C" w:rsidRPr="002E0C91">
        <w:rPr>
          <w:rFonts w:cs="Times New Roman"/>
          <w:szCs w:val="24"/>
        </w:rPr>
        <w:t>RO</w:t>
      </w:r>
      <w:r w:rsidRPr="002E0C91">
        <w:rPr>
          <w:rFonts w:cs="Times New Roman"/>
          <w:szCs w:val="24"/>
        </w:rPr>
        <w:t>).</w:t>
      </w:r>
    </w:p>
    <w:p w14:paraId="18DA6F17"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Hodnotiace aktivity, ktoré by mali byť</w:t>
      </w:r>
      <w:r w:rsidRPr="00C97939">
        <w:rPr>
          <w:rFonts w:cs="Times New Roman"/>
          <w:szCs w:val="24"/>
        </w:rPr>
        <w:t xml:space="preserve"> vykonané hodnotiteľom:</w:t>
      </w:r>
    </w:p>
    <w:p w14:paraId="0EE48D11"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Prijať vhodné a kompaktné hodnotiace metodiky, vypracovať detailný plán hodnotiacich aktivít</w:t>
      </w:r>
      <w:r w:rsidR="00B437C7" w:rsidRPr="00C97939">
        <w:rPr>
          <w:rFonts w:cs="Times New Roman"/>
          <w:szCs w:val="24"/>
        </w:rPr>
        <w:t>;</w:t>
      </w:r>
    </w:p>
    <w:p w14:paraId="71047221"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Posúdenie potenciálnych prístupov k ucelenému hodnoteniu výsledkov a</w:t>
      </w:r>
      <w:r w:rsidR="00B437C7" w:rsidRPr="00C97939">
        <w:rPr>
          <w:rFonts w:cs="Times New Roman"/>
          <w:szCs w:val="24"/>
        </w:rPr>
        <w:t> </w:t>
      </w:r>
      <w:r w:rsidRPr="00C97939">
        <w:rPr>
          <w:rFonts w:cs="Times New Roman"/>
          <w:szCs w:val="24"/>
        </w:rPr>
        <w:t>dosahov</w:t>
      </w:r>
      <w:r w:rsidR="00B437C7" w:rsidRPr="00C97939">
        <w:rPr>
          <w:rFonts w:cs="Times New Roman"/>
          <w:szCs w:val="24"/>
        </w:rPr>
        <w:t>;</w:t>
      </w:r>
    </w:p>
    <w:p w14:paraId="529B5B97" w14:textId="77777777" w:rsidR="009006CB" w:rsidRPr="00C97939" w:rsidRDefault="008748CC" w:rsidP="003C5FDE">
      <w:pPr>
        <w:pStyle w:val="Odsekzoznamu"/>
        <w:numPr>
          <w:ilvl w:val="0"/>
          <w:numId w:val="124"/>
        </w:numPr>
        <w:spacing w:after="120" w:line="240" w:lineRule="auto"/>
        <w:ind w:left="851" w:hanging="284"/>
        <w:contextualSpacing w:val="0"/>
        <w:jc w:val="both"/>
        <w:rPr>
          <w:rFonts w:cs="Times New Roman"/>
          <w:szCs w:val="24"/>
        </w:rPr>
      </w:pPr>
      <w:r w:rsidRPr="00C97939">
        <w:rPr>
          <w:rFonts w:cs="Times New Roman"/>
          <w:szCs w:val="24"/>
        </w:rPr>
        <w:t xml:space="preserve">Zbierať, spracovať a syntetizovať dôležité informácie: </w:t>
      </w:r>
    </w:p>
    <w:p w14:paraId="2D159695" w14:textId="77777777" w:rsidR="008748CC" w:rsidRPr="00C97939" w:rsidRDefault="008748CC" w:rsidP="003C5FDE">
      <w:pPr>
        <w:pStyle w:val="Odsekzoznamu"/>
        <w:numPr>
          <w:ilvl w:val="1"/>
          <w:numId w:val="237"/>
        </w:numPr>
        <w:spacing w:after="120" w:line="240" w:lineRule="auto"/>
        <w:ind w:left="1276" w:hanging="142"/>
        <w:contextualSpacing w:val="0"/>
        <w:jc w:val="both"/>
        <w:rPr>
          <w:rFonts w:cs="Times New Roman"/>
          <w:szCs w:val="24"/>
        </w:rPr>
      </w:pPr>
      <w:r w:rsidRPr="00C97939">
        <w:rPr>
          <w:rFonts w:cs="Times New Roman"/>
          <w:szCs w:val="24"/>
        </w:rPr>
        <w:t>v spojení s informáciami dodanými RO o viacnásobných efektoch intervencií a synergii medzi aktivitami</w:t>
      </w:r>
      <w:r w:rsidR="00B437C7" w:rsidRPr="00C97939">
        <w:rPr>
          <w:rFonts w:cs="Times New Roman"/>
          <w:szCs w:val="24"/>
        </w:rPr>
        <w:t>;</w:t>
      </w:r>
    </w:p>
    <w:p w14:paraId="303EAD18" w14:textId="77777777" w:rsidR="008748CC" w:rsidRPr="00C97939" w:rsidRDefault="008748CC" w:rsidP="003C5FDE">
      <w:pPr>
        <w:pStyle w:val="Odsekzoznamu"/>
        <w:numPr>
          <w:ilvl w:val="1"/>
          <w:numId w:val="237"/>
        </w:numPr>
        <w:spacing w:after="120" w:line="240" w:lineRule="auto"/>
        <w:ind w:left="1276" w:hanging="142"/>
        <w:contextualSpacing w:val="0"/>
        <w:jc w:val="both"/>
        <w:rPr>
          <w:rFonts w:cs="Times New Roman"/>
          <w:szCs w:val="24"/>
        </w:rPr>
      </w:pPr>
      <w:r w:rsidRPr="00C97939">
        <w:rPr>
          <w:rFonts w:cs="Times New Roman"/>
          <w:szCs w:val="24"/>
        </w:rPr>
        <w:t>v spojení s informáciami dodaných RO v súlade s vybranými hodnotiacimi metódami, výkon posúdenia doplnkových výsledkových ukazovateľov a programovo špecifických výsledkových ukazovateľov</w:t>
      </w:r>
      <w:r w:rsidR="00B437C7" w:rsidRPr="00C97939">
        <w:rPr>
          <w:rFonts w:cs="Times New Roman"/>
          <w:szCs w:val="24"/>
        </w:rPr>
        <w:t>.</w:t>
      </w:r>
    </w:p>
    <w:p w14:paraId="6F8338D3"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v súlade s vybranými hodnotiacimi metódami vykonať hodnotenie programových dosahov, prisudzovať ich k programovým intervenciám</w:t>
      </w:r>
      <w:r w:rsidR="00B437C7" w:rsidRPr="00C97939">
        <w:rPr>
          <w:rFonts w:cs="Times New Roman"/>
          <w:szCs w:val="24"/>
        </w:rPr>
        <w:t>;</w:t>
      </w:r>
    </w:p>
    <w:p w14:paraId="1827DEF5"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 xml:space="preserve">Analyzovať príspevky PRV </w:t>
      </w:r>
      <w:r w:rsidR="00895E86" w:rsidRPr="00C97939">
        <w:rPr>
          <w:rFonts w:cs="Times New Roman"/>
          <w:color w:val="000000"/>
          <w:szCs w:val="24"/>
        </w:rPr>
        <w:t xml:space="preserve">SR 2014 – 2020 </w:t>
      </w:r>
      <w:r w:rsidRPr="00C97939">
        <w:rPr>
          <w:rFonts w:cs="Times New Roman"/>
          <w:szCs w:val="24"/>
        </w:rPr>
        <w:t>k hlavným cieľom SPP, cieľom Stratégie Európa 2020 a prierezovým cieľom (inovácie, životné prostredie, klimatické zmeny) a príspevok špecifických intervencií ako NSRV</w:t>
      </w:r>
      <w:r w:rsidR="00B437C7" w:rsidRPr="00C97939">
        <w:rPr>
          <w:rFonts w:cs="Times New Roman"/>
          <w:szCs w:val="24"/>
        </w:rPr>
        <w:t>;</w:t>
      </w:r>
    </w:p>
    <w:p w14:paraId="4CA10A7C"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Hodnotenie dosiahnutého pokroku v zabezpečení integrovaného prístupu pri uplatnení EFPRV (LEADER) a iných finančných nástrojov EÚ na podporu územného rozvoja prostredníctvom miestnych rozvojových stratégií a komunitou vedeného miestneho rozvoja (tzv. CLLD prístup)</w:t>
      </w:r>
      <w:r w:rsidR="00B437C7" w:rsidRPr="00C97939">
        <w:rPr>
          <w:rFonts w:cs="Times New Roman"/>
          <w:szCs w:val="24"/>
        </w:rPr>
        <w:t>;</w:t>
      </w:r>
    </w:p>
    <w:p w14:paraId="591C1AB3"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Analýza dosiahnutých výsledkov programu spolu s cieľmi PRV</w:t>
      </w:r>
      <w:r w:rsidR="00895E86" w:rsidRPr="00C97939">
        <w:rPr>
          <w:rFonts w:cs="Times New Roman"/>
          <w:szCs w:val="24"/>
        </w:rPr>
        <w:t xml:space="preserve"> </w:t>
      </w:r>
      <w:r w:rsidR="00895E86" w:rsidRPr="00C97939">
        <w:rPr>
          <w:rFonts w:cs="Times New Roman"/>
          <w:color w:val="000000"/>
          <w:szCs w:val="24"/>
        </w:rPr>
        <w:t>SR 2014 – 2020</w:t>
      </w:r>
      <w:r w:rsidR="00B437C7" w:rsidRPr="00C97939">
        <w:rPr>
          <w:rFonts w:cs="Times New Roman"/>
          <w:szCs w:val="24"/>
        </w:rPr>
        <w:t>;</w:t>
      </w:r>
    </w:p>
    <w:p w14:paraId="26393532" w14:textId="77777777" w:rsidR="008748CC" w:rsidRPr="00C97939" w:rsidRDefault="008748CC" w:rsidP="00B53580">
      <w:pPr>
        <w:pStyle w:val="Odsekzoznamu"/>
        <w:numPr>
          <w:ilvl w:val="0"/>
          <w:numId w:val="124"/>
        </w:numPr>
        <w:spacing w:after="0" w:line="240" w:lineRule="auto"/>
        <w:ind w:left="851" w:hanging="284"/>
        <w:contextualSpacing w:val="0"/>
        <w:jc w:val="both"/>
        <w:rPr>
          <w:rFonts w:cs="Times New Roman"/>
          <w:szCs w:val="24"/>
        </w:rPr>
      </w:pPr>
      <w:r w:rsidRPr="00C97939">
        <w:rPr>
          <w:rFonts w:cs="Times New Roman"/>
          <w:szCs w:val="24"/>
        </w:rPr>
        <w:t>Odpovedanie hodnotiacich otázok</w:t>
      </w:r>
      <w:r w:rsidR="00B437C7" w:rsidRPr="00C97939">
        <w:rPr>
          <w:rFonts w:cs="Times New Roman"/>
          <w:szCs w:val="24"/>
        </w:rPr>
        <w:t>;</w:t>
      </w:r>
    </w:p>
    <w:p w14:paraId="7BBA95C7" w14:textId="77777777" w:rsidR="008748CC" w:rsidRPr="00C97939" w:rsidRDefault="008748CC" w:rsidP="003C5FDE">
      <w:pPr>
        <w:pStyle w:val="Odsekzoznamu"/>
        <w:numPr>
          <w:ilvl w:val="0"/>
          <w:numId w:val="124"/>
        </w:numPr>
        <w:spacing w:after="120" w:line="240" w:lineRule="auto"/>
        <w:ind w:left="851" w:hanging="284"/>
        <w:contextualSpacing w:val="0"/>
        <w:jc w:val="both"/>
        <w:rPr>
          <w:rFonts w:cs="Times New Roman"/>
          <w:szCs w:val="24"/>
        </w:rPr>
      </w:pPr>
      <w:r w:rsidRPr="00C97939">
        <w:rPr>
          <w:rFonts w:cs="Times New Roman"/>
          <w:szCs w:val="24"/>
        </w:rPr>
        <w:t>Poskytnutie záverov a odporúčaní vo vzťahu k návrhu programu a jeho implementácii.</w:t>
      </w:r>
    </w:p>
    <w:p w14:paraId="4010F299"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Hodnotenie plánovanej/reálnej a absorpčnej podpory na úrovni MAS bude samostatnou aktivitou v rámci hodnotiaceho plánu.</w:t>
      </w:r>
    </w:p>
    <w:p w14:paraId="6537A26F" w14:textId="6112DD72" w:rsidR="008748CC" w:rsidRPr="002E0C91" w:rsidRDefault="008748CC" w:rsidP="008748CC">
      <w:pPr>
        <w:spacing w:after="120" w:line="240" w:lineRule="auto"/>
        <w:ind w:left="567"/>
        <w:jc w:val="both"/>
        <w:rPr>
          <w:rFonts w:ascii="Times New Roman" w:hAnsi="Times New Roman" w:cs="Times New Roman"/>
          <w:sz w:val="24"/>
          <w:szCs w:val="24"/>
        </w:rPr>
      </w:pPr>
      <w:r w:rsidRPr="00C97939">
        <w:rPr>
          <w:rFonts w:ascii="Times New Roman" w:hAnsi="Times New Roman" w:cs="Times New Roman"/>
          <w:sz w:val="24"/>
          <w:szCs w:val="24"/>
        </w:rPr>
        <w:t xml:space="preserve">Analýza dosahov klimatických zmien bude pripravená v koordinácii s Ministerstvom životného prostredia SR, ktoré je gestorom otázky klimatických zmien. Materiál bude zároveň v súlade s pravidelnou správou SR o zmene klímy, Stratégie adaptácie SR na </w:t>
      </w:r>
      <w:r w:rsidRPr="002E0C91">
        <w:rPr>
          <w:rFonts w:ascii="Times New Roman" w:hAnsi="Times New Roman" w:cs="Times New Roman"/>
          <w:sz w:val="24"/>
          <w:szCs w:val="24"/>
        </w:rPr>
        <w:t>nepriaznivé zmeny klímy a iných relevantných dokumentov.</w:t>
      </w:r>
    </w:p>
    <w:p w14:paraId="225F67C6" w14:textId="71DB5F94" w:rsidR="008748CC" w:rsidRPr="00C97939" w:rsidRDefault="00F21B9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2E0C91">
        <w:rPr>
          <w:rFonts w:cs="Times New Roman"/>
          <w:szCs w:val="24"/>
        </w:rPr>
        <w:t>RO</w:t>
      </w:r>
      <w:r w:rsidR="008748CC" w:rsidRPr="002E0C91">
        <w:rPr>
          <w:rFonts w:cs="Times New Roman"/>
          <w:szCs w:val="24"/>
        </w:rPr>
        <w:t xml:space="preserve"> pripraví hodnotenie území s vysokou prírodnou hodnotou (HNV) na poľnohospodárskej a lesnej pôde prostredníctvom analýzy kvantitatívnych a kvalitatívnych ukazovateľov</w:t>
      </w:r>
      <w:r w:rsidR="008748CC" w:rsidRPr="00C97939">
        <w:rPr>
          <w:rFonts w:cs="Times New Roman"/>
          <w:szCs w:val="24"/>
        </w:rPr>
        <w:t xml:space="preserve"> v súlade s platnou metodikou pre HNV (v prílohe PRV</w:t>
      </w:r>
      <w:r w:rsidR="00895E86" w:rsidRPr="00C97939">
        <w:rPr>
          <w:rFonts w:cs="Times New Roman"/>
          <w:szCs w:val="24"/>
        </w:rPr>
        <w:t xml:space="preserve"> </w:t>
      </w:r>
      <w:r w:rsidR="00895E86" w:rsidRPr="00C97939">
        <w:rPr>
          <w:rFonts w:cs="Times New Roman"/>
          <w:color w:val="000000"/>
          <w:szCs w:val="24"/>
        </w:rPr>
        <w:t>SR 2014 – 2020</w:t>
      </w:r>
      <w:r w:rsidR="008748CC" w:rsidRPr="00C97939">
        <w:rPr>
          <w:rFonts w:cs="Times New Roman"/>
          <w:szCs w:val="24"/>
        </w:rPr>
        <w:t xml:space="preserve">). Neoddeliteľnou súčasťou hodnotiaceho procesu bude spracovanie environmentálnych štúdií zameraných na: NATURA 2000, historické štruktúry poľnohospodárskej krajiny, biotopy tráv a ďalšie štúdie identifikované v priebehu implementácie </w:t>
      </w:r>
      <w:r w:rsidR="00252484" w:rsidRPr="00C97939">
        <w:rPr>
          <w:rFonts w:cs="Times New Roman"/>
          <w:szCs w:val="24"/>
        </w:rPr>
        <w:t>PRV SR 2014</w:t>
      </w:r>
      <w:r w:rsidR="008748CC" w:rsidRPr="00C97939">
        <w:rPr>
          <w:rFonts w:cs="Times New Roman"/>
          <w:szCs w:val="24"/>
        </w:rPr>
        <w:t>-2020. Okrem environmentálnych štúdií je potrebné zhodnotiť aj ekonomické aspekty jednotlivých častí programu. Z tohto dôvodu budú hodnotiaci proces vhodne dopĺňať ekonomické štúdie zamerané napr. na agroenvironment, ekologické poľnohospodárstvo, atď.</w:t>
      </w:r>
    </w:p>
    <w:p w14:paraId="411CDC8A"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V rámci oblasti „Kvalita života“ sa bude monitorovanie a hodnotenie zaoberať aj stupňom poskytovania informácií o vplyve programu na nezamestnanosť, rovnosť príležitostí a nediskrimináciu na základe pohlavia, rasy alebo etnického pôvodu, viery a vierovyznania, zdravotného postihnutia alebo veku v krátkodobom a dlhodobom horizonte. Relevantné ukazovatele budú pravidelne monitorované a vyhodnocované.</w:t>
      </w:r>
    </w:p>
    <w:p w14:paraId="0B456A29" w14:textId="77777777" w:rsidR="008748CC" w:rsidRPr="00C97939"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 xml:space="preserve">Vyššie popísané hodnotiace aktivity majú byť uvedené vo Výročnej správe o vykonávaní. Podrobnejšie  informácie o hodnotiacich aktivitách je požadované uviesť v dvoch rozšírených správach o vykonávaní, ktoré sa predkladajú v roku 2017 a 2019. Hodnotiaca správa ex post, ktorá má byť predložená Komisii do 31.12.2024, bude kompletizovať všetky hodnotiace úlohy a aktivity vo vzťahu k všetkým hodnotiacim témam. Má zhodnotiť efektívnosť a účinnosť programu, jeho príspevok k Stratégii Európa 2020, poskytnúť odpovede na hodnotiace otázky a poskytnúť závery a odporúčania pre politiku rozvoja vidieka. Prípravy na hodnotenie ex post PRV </w:t>
      </w:r>
      <w:r w:rsidR="00895E86" w:rsidRPr="00C97939">
        <w:rPr>
          <w:rFonts w:cs="Times New Roman"/>
          <w:color w:val="000000"/>
          <w:szCs w:val="24"/>
        </w:rPr>
        <w:t xml:space="preserve">SR 2014 – 2020 </w:t>
      </w:r>
      <w:r w:rsidRPr="00C97939">
        <w:rPr>
          <w:rFonts w:cs="Times New Roman"/>
          <w:szCs w:val="24"/>
        </w:rPr>
        <w:t>sa začnú začiatkom roka 2020.</w:t>
      </w:r>
    </w:p>
    <w:p w14:paraId="01065A13" w14:textId="77777777" w:rsidR="008748CC" w:rsidRDefault="008748CC" w:rsidP="00852BE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C97939">
        <w:rPr>
          <w:rFonts w:cs="Times New Roman"/>
          <w:szCs w:val="24"/>
        </w:rPr>
        <w:t>Štandardné správy o vykonávaní budú predkladané v rokoch: 2016, 2018, 2020, 2021, 2022, 2023 a 2024. Posilnené správy o vykonávaní ako už bolo uvedené vyššie, budú obsahovať popis monitorovacích a hodnotiacich aktivít a budú predložené v r.2017 a 2019. Obsah správ o vykonávaní je určený príslušným vykonávacím nariadením Komisie (EÚ) č. 808/2014.</w:t>
      </w:r>
    </w:p>
    <w:p w14:paraId="6350FCE6" w14:textId="77777777" w:rsidR="007C146E" w:rsidRPr="00A040FF" w:rsidRDefault="007C146E" w:rsidP="004020A8">
      <w:pPr>
        <w:pStyle w:val="Nadpis1"/>
      </w:pPr>
      <w:bookmarkStart w:id="231" w:name="_Toc284269663"/>
      <w:bookmarkStart w:id="232" w:name="_Toc525133365"/>
      <w:r w:rsidRPr="00A040FF">
        <w:t>Informovanie a propagácia</w:t>
      </w:r>
      <w:bookmarkEnd w:id="231"/>
      <w:bookmarkEnd w:id="232"/>
    </w:p>
    <w:p w14:paraId="35030242" w14:textId="77777777" w:rsidR="007C146E" w:rsidRPr="002B1E2A" w:rsidRDefault="007C146E" w:rsidP="00852BE8">
      <w:pPr>
        <w:pStyle w:val="Odsekzoznamu"/>
        <w:numPr>
          <w:ilvl w:val="0"/>
          <w:numId w:val="233"/>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 xml:space="preserve">Informačné a propagačné opatrenia sa realizujú podľa nariadenia (EÚ) č. 1305/2013 a vykonávacieho nariadenia </w:t>
      </w:r>
      <w:r w:rsidR="00B14FEB" w:rsidRPr="002B1E2A">
        <w:rPr>
          <w:rFonts w:cs="Times New Roman"/>
          <w:szCs w:val="24"/>
        </w:rPr>
        <w:t>K</w:t>
      </w:r>
      <w:r w:rsidRPr="002B1E2A">
        <w:rPr>
          <w:rFonts w:cs="Times New Roman"/>
          <w:szCs w:val="24"/>
        </w:rPr>
        <w:t xml:space="preserve">omisie (EÚ) č. 808/2014. </w:t>
      </w:r>
    </w:p>
    <w:p w14:paraId="4F7A7DBC" w14:textId="77777777" w:rsidR="007C146E" w:rsidRPr="002B1E2A" w:rsidRDefault="007C146E" w:rsidP="00852BE8">
      <w:pPr>
        <w:pStyle w:val="Odsekzoznamu"/>
        <w:numPr>
          <w:ilvl w:val="0"/>
          <w:numId w:val="233"/>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RO zabezpečuje propagáciu programu formou informačnej a propagačnej stratégie ktorá sa vzťahuje najmä na:</w:t>
      </w:r>
    </w:p>
    <w:p w14:paraId="29367462" w14:textId="77777777"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Ciele stratégie a jej cieľové skupiny</w:t>
      </w:r>
      <w:r w:rsidR="00B437C7" w:rsidRPr="002B1E2A">
        <w:rPr>
          <w:rFonts w:cs="Times New Roman"/>
          <w:szCs w:val="24"/>
        </w:rPr>
        <w:t>;</w:t>
      </w:r>
    </w:p>
    <w:p w14:paraId="291B9A56" w14:textId="77777777"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Opis obsahu informačných a propagačných opatrení</w:t>
      </w:r>
      <w:r w:rsidR="00B437C7" w:rsidRPr="002B1E2A">
        <w:rPr>
          <w:rFonts w:cs="Times New Roman"/>
          <w:szCs w:val="24"/>
        </w:rPr>
        <w:t>;</w:t>
      </w:r>
    </w:p>
    <w:p w14:paraId="22FC9AB4" w14:textId="77777777"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Orientačný rozpočet stratégie</w:t>
      </w:r>
      <w:r w:rsidR="00B437C7" w:rsidRPr="002B1E2A">
        <w:rPr>
          <w:rFonts w:cs="Times New Roman"/>
          <w:szCs w:val="24"/>
        </w:rPr>
        <w:t>;</w:t>
      </w:r>
    </w:p>
    <w:p w14:paraId="4FC7AD7A" w14:textId="07EEB159"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Opis orgánov verejnej správy vrátane ľudských zdrojov, ktoré sú zodpovedné za vykonávanie informačných a propagačných opatrení</w:t>
      </w:r>
      <w:r w:rsidR="00B437C7" w:rsidRPr="002B1E2A">
        <w:rPr>
          <w:rFonts w:cs="Times New Roman"/>
          <w:szCs w:val="24"/>
        </w:rPr>
        <w:t>;</w:t>
      </w:r>
    </w:p>
    <w:p w14:paraId="3A57031A" w14:textId="77777777"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Opis úlohy, ktorú NVS zohráva a spôsob akým bude komunikačný plán prispievať k realizácii stratégie</w:t>
      </w:r>
      <w:r w:rsidR="00B437C7" w:rsidRPr="002B1E2A">
        <w:rPr>
          <w:rFonts w:cs="Times New Roman"/>
          <w:szCs w:val="24"/>
        </w:rPr>
        <w:t>;</w:t>
      </w:r>
    </w:p>
    <w:p w14:paraId="371ED7DC" w14:textId="77777777" w:rsidR="007C146E" w:rsidRPr="002B1E2A" w:rsidRDefault="007C146E" w:rsidP="00B53580">
      <w:pPr>
        <w:pStyle w:val="Odsekzoznamu"/>
        <w:numPr>
          <w:ilvl w:val="0"/>
          <w:numId w:val="234"/>
        </w:numPr>
        <w:spacing w:after="0" w:line="240" w:lineRule="auto"/>
        <w:ind w:left="851" w:hanging="284"/>
        <w:contextualSpacing w:val="0"/>
        <w:jc w:val="both"/>
        <w:rPr>
          <w:rFonts w:cs="Times New Roman"/>
          <w:szCs w:val="24"/>
        </w:rPr>
      </w:pPr>
      <w:r w:rsidRPr="002B1E2A">
        <w:rPr>
          <w:rFonts w:cs="Times New Roman"/>
          <w:szCs w:val="24"/>
        </w:rPr>
        <w:t>Opis, ako sa informačné a propagačné opatrenia budú posudzovať z hľadiska viditeľnosti politického rámca a informovanosti o ňom, programov, operácií a úlohy, ktorú zohrávajú EPFRV a</w:t>
      </w:r>
      <w:r w:rsidR="00B437C7" w:rsidRPr="002B1E2A">
        <w:rPr>
          <w:rFonts w:cs="Times New Roman"/>
          <w:szCs w:val="24"/>
        </w:rPr>
        <w:t> </w:t>
      </w:r>
      <w:r w:rsidRPr="002B1E2A">
        <w:rPr>
          <w:rFonts w:cs="Times New Roman"/>
          <w:szCs w:val="24"/>
        </w:rPr>
        <w:t>Únia</w:t>
      </w:r>
      <w:r w:rsidR="00B437C7" w:rsidRPr="002B1E2A">
        <w:rPr>
          <w:rFonts w:cs="Times New Roman"/>
          <w:szCs w:val="24"/>
        </w:rPr>
        <w:t>;</w:t>
      </w:r>
    </w:p>
    <w:p w14:paraId="354BDD7A" w14:textId="77777777" w:rsidR="007C146E" w:rsidRPr="002B1E2A" w:rsidRDefault="007C146E" w:rsidP="00B53580">
      <w:pPr>
        <w:pStyle w:val="Odsekzoznamu"/>
        <w:numPr>
          <w:ilvl w:val="0"/>
          <w:numId w:val="234"/>
        </w:numPr>
        <w:spacing w:after="120" w:line="240" w:lineRule="auto"/>
        <w:ind w:left="851" w:hanging="284"/>
        <w:contextualSpacing w:val="0"/>
        <w:jc w:val="both"/>
        <w:rPr>
          <w:rFonts w:cs="Times New Roman"/>
          <w:szCs w:val="24"/>
        </w:rPr>
      </w:pPr>
      <w:r w:rsidRPr="002B1E2A">
        <w:rPr>
          <w:rFonts w:cs="Times New Roman"/>
          <w:szCs w:val="24"/>
        </w:rPr>
        <w:t>Každoročná aktualizácia vymedzujúca informačné a propagačné činnosti, ktoré majú byť vykonané v nasledujúcom roku.</w:t>
      </w:r>
    </w:p>
    <w:p w14:paraId="3A7C60E5" w14:textId="77777777" w:rsidR="007C146E" w:rsidRPr="002B1E2A" w:rsidRDefault="007C146E" w:rsidP="00852BE8">
      <w:pPr>
        <w:pStyle w:val="Odsekzoznamu"/>
        <w:numPr>
          <w:ilvl w:val="0"/>
          <w:numId w:val="233"/>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 xml:space="preserve">Detailné postupy týkajúce sa informačnej a propagačnej stratégie </w:t>
      </w:r>
      <w:r w:rsidR="005638C9" w:rsidRPr="002B1E2A">
        <w:rPr>
          <w:rFonts w:cs="Times New Roman"/>
          <w:szCs w:val="24"/>
        </w:rPr>
        <w:t xml:space="preserve">budú </w:t>
      </w:r>
      <w:r w:rsidRPr="002B1E2A">
        <w:rPr>
          <w:rFonts w:cs="Times New Roman"/>
          <w:szCs w:val="24"/>
        </w:rPr>
        <w:t>upravené v komunikačnom pláne</w:t>
      </w:r>
      <w:r w:rsidR="00B437C7" w:rsidRPr="002B1E2A">
        <w:rPr>
          <w:rFonts w:cs="Times New Roman"/>
          <w:szCs w:val="24"/>
        </w:rPr>
        <w:t>.</w:t>
      </w:r>
    </w:p>
    <w:p w14:paraId="509E0749" w14:textId="77777777" w:rsidR="008748CC" w:rsidRDefault="008748CC" w:rsidP="008748CC">
      <w:pPr>
        <w:pStyle w:val="Bezriadkovania"/>
      </w:pPr>
    </w:p>
    <w:p w14:paraId="2750409E" w14:textId="77777777" w:rsidR="008628E7" w:rsidRDefault="008628E7" w:rsidP="008748CC">
      <w:pPr>
        <w:pStyle w:val="Bezriadkovania"/>
      </w:pPr>
    </w:p>
    <w:p w14:paraId="598A4A0B" w14:textId="77777777" w:rsidR="008748CC" w:rsidRDefault="00BD5657" w:rsidP="004020A8">
      <w:pPr>
        <w:pStyle w:val="Nadpis1"/>
      </w:pPr>
      <w:bookmarkStart w:id="233" w:name="_Toc525133366"/>
      <w:r>
        <w:t>Zverejňovanie a</w:t>
      </w:r>
      <w:r w:rsidR="008678DF">
        <w:t> </w:t>
      </w:r>
      <w:r>
        <w:t>transparentnosť</w:t>
      </w:r>
      <w:bookmarkEnd w:id="233"/>
    </w:p>
    <w:p w14:paraId="29476FA0" w14:textId="77777777" w:rsidR="00BD5657" w:rsidRDefault="002859CE" w:rsidP="00B53580">
      <w:pPr>
        <w:pStyle w:val="Odsekzoznamu"/>
        <w:numPr>
          <w:ilvl w:val="2"/>
          <w:numId w:val="237"/>
        </w:numPr>
        <w:spacing w:line="240" w:lineRule="auto"/>
        <w:ind w:left="567" w:hanging="567"/>
        <w:jc w:val="both"/>
      </w:pPr>
      <w:r>
        <w:t xml:space="preserve"> </w:t>
      </w:r>
      <w:r w:rsidR="00BD5657" w:rsidRPr="002B1E2A">
        <w:t>Na zverejňovanie pri poskytovaní príspevku z EPFRV sa vzťahuje čl. 111 nariadenia (EÚ) č. 1306/2013 a</w:t>
      </w:r>
      <w:r w:rsidR="00B14B8B" w:rsidRPr="002B1E2A">
        <w:t xml:space="preserve"> jeho </w:t>
      </w:r>
      <w:r w:rsidR="00BD5657" w:rsidRPr="002B1E2A">
        <w:t>vykonávacie nariadenie Komisie (EÚ) č. 908/2014. V zmysle nariadenia (EÚ) č. 1306/2013 poskytovateľ každoročne zverejnení informácie o prijímateľoch podpory z EPFRV na svojom webovom sídle</w:t>
      </w:r>
      <w:r w:rsidR="00B14B8B" w:rsidRPr="002B1E2A">
        <w:t>, kde zostanú zverejnené počas 2 rokov od dátumu ich pôvodného zverejnenia.</w:t>
      </w:r>
    </w:p>
    <w:p w14:paraId="3492089E" w14:textId="77777777" w:rsidR="002859CE" w:rsidRPr="002B1E2A" w:rsidRDefault="002859CE" w:rsidP="002859CE">
      <w:pPr>
        <w:pStyle w:val="Odsekzoznamu"/>
        <w:spacing w:line="240" w:lineRule="auto"/>
        <w:ind w:left="567"/>
        <w:jc w:val="both"/>
      </w:pPr>
    </w:p>
    <w:p w14:paraId="616177C7" w14:textId="77777777" w:rsidR="00B14B8B" w:rsidRDefault="00B14B8B" w:rsidP="00B53580">
      <w:pPr>
        <w:pStyle w:val="Odsekzoznamu"/>
        <w:numPr>
          <w:ilvl w:val="2"/>
          <w:numId w:val="237"/>
        </w:numPr>
        <w:spacing w:line="240" w:lineRule="auto"/>
        <w:ind w:left="567" w:hanging="567"/>
      </w:pPr>
      <w:r>
        <w:t>Zverejňované informácie v zmysle bodu 1 musia obsahovať:</w:t>
      </w:r>
    </w:p>
    <w:p w14:paraId="733CFA16" w14:textId="77777777" w:rsidR="00B14B8B" w:rsidRDefault="00B14B8B" w:rsidP="00852BE8">
      <w:pPr>
        <w:pStyle w:val="Odsekzoznamu"/>
        <w:numPr>
          <w:ilvl w:val="1"/>
          <w:numId w:val="266"/>
        </w:numPr>
        <w:tabs>
          <w:tab w:val="left" w:pos="993"/>
        </w:tabs>
        <w:spacing w:line="240" w:lineRule="auto"/>
        <w:ind w:left="709" w:firstLine="0"/>
        <w:rPr>
          <w:i/>
        </w:rPr>
      </w:pPr>
      <w:r w:rsidRPr="00943BDC">
        <w:rPr>
          <w:i/>
        </w:rPr>
        <w:t>Meno prijímateľa</w:t>
      </w:r>
      <w:r w:rsidR="00943BDC">
        <w:rPr>
          <w:i/>
        </w:rPr>
        <w:t>, a to takto:</w:t>
      </w:r>
    </w:p>
    <w:p w14:paraId="0553144F" w14:textId="77777777" w:rsidR="00943BDC" w:rsidRDefault="00943BDC" w:rsidP="00852BE8">
      <w:pPr>
        <w:pStyle w:val="Odsekzoznamu"/>
        <w:numPr>
          <w:ilvl w:val="2"/>
          <w:numId w:val="266"/>
        </w:numPr>
        <w:spacing w:line="240" w:lineRule="auto"/>
        <w:ind w:left="1276" w:hanging="142"/>
        <w:rPr>
          <w:i/>
        </w:rPr>
      </w:pPr>
      <w:r>
        <w:rPr>
          <w:i/>
        </w:rPr>
        <w:t>Meno a priezvisko, ak je prijímateľom fyzická osoba</w:t>
      </w:r>
    </w:p>
    <w:p w14:paraId="5F3EC6FB" w14:textId="77777777" w:rsidR="00943BDC" w:rsidRDefault="00943BDC" w:rsidP="000A40BB">
      <w:pPr>
        <w:pStyle w:val="Odsekzoznamu"/>
        <w:numPr>
          <w:ilvl w:val="2"/>
          <w:numId w:val="266"/>
        </w:numPr>
        <w:spacing w:after="120" w:line="240" w:lineRule="auto"/>
        <w:ind w:left="1276" w:hanging="142"/>
        <w:contextualSpacing w:val="0"/>
        <w:rPr>
          <w:i/>
        </w:rPr>
      </w:pPr>
      <w:r>
        <w:rPr>
          <w:i/>
        </w:rPr>
        <w:t>Úplný právny názov v zaregistrovanej podobe, ak je prijímateľom právnická osoba s právnou subjektivitou;</w:t>
      </w:r>
    </w:p>
    <w:p w14:paraId="06647270" w14:textId="77777777" w:rsidR="00B14B8B" w:rsidRPr="00943BDC" w:rsidRDefault="00B14B8B" w:rsidP="000A40BB">
      <w:pPr>
        <w:pStyle w:val="Odsekzoznamu"/>
        <w:numPr>
          <w:ilvl w:val="1"/>
          <w:numId w:val="266"/>
        </w:numPr>
        <w:spacing w:after="120" w:line="240" w:lineRule="auto"/>
        <w:ind w:left="1066" w:hanging="357"/>
        <w:contextualSpacing w:val="0"/>
        <w:rPr>
          <w:i/>
        </w:rPr>
      </w:pPr>
      <w:r w:rsidRPr="00943BDC">
        <w:rPr>
          <w:i/>
        </w:rPr>
        <w:t>Obec, v ktorej má prijímateľ sídlo alebo je zaregistrovaný;</w:t>
      </w:r>
    </w:p>
    <w:p w14:paraId="5686F1B3" w14:textId="77777777" w:rsidR="00B14B8B" w:rsidRPr="00943BDC" w:rsidRDefault="00B14B8B" w:rsidP="000A40BB">
      <w:pPr>
        <w:pStyle w:val="Odsekzoznamu"/>
        <w:numPr>
          <w:ilvl w:val="1"/>
          <w:numId w:val="266"/>
        </w:numPr>
        <w:spacing w:after="120" w:line="240" w:lineRule="auto"/>
        <w:ind w:left="1066" w:hanging="357"/>
        <w:contextualSpacing w:val="0"/>
        <w:rPr>
          <w:i/>
        </w:rPr>
      </w:pPr>
      <w:r w:rsidRPr="00943BDC">
        <w:rPr>
          <w:i/>
        </w:rPr>
        <w:t>objemy platieb podľa opatrenia PRV, ktoré jednotliví prijímatelia dostali v dotknutom rozpočtovom roku;</w:t>
      </w:r>
    </w:p>
    <w:p w14:paraId="11F35704" w14:textId="77777777" w:rsidR="00B14B8B" w:rsidRPr="00943BDC" w:rsidRDefault="00B14B8B" w:rsidP="00852BE8">
      <w:pPr>
        <w:pStyle w:val="Odsekzoznamu"/>
        <w:numPr>
          <w:ilvl w:val="1"/>
          <w:numId w:val="266"/>
        </w:numPr>
        <w:spacing w:line="240" w:lineRule="auto"/>
        <w:rPr>
          <w:i/>
        </w:rPr>
      </w:pPr>
      <w:r w:rsidRPr="00943BDC">
        <w:rPr>
          <w:i/>
        </w:rPr>
        <w:t>povahu a opis opatrení PRV, na základe ktorých sa poskytli platby uvedené v písmene c).</w:t>
      </w:r>
    </w:p>
    <w:p w14:paraId="3F5DF903" w14:textId="77777777" w:rsidR="00B14B8B" w:rsidRPr="00B14B8B" w:rsidRDefault="00B14B8B" w:rsidP="002B1E2A">
      <w:pPr>
        <w:pStyle w:val="Odsekzoznamu"/>
        <w:spacing w:line="240" w:lineRule="auto"/>
        <w:ind w:left="2007"/>
      </w:pPr>
    </w:p>
    <w:p w14:paraId="1326C9A6" w14:textId="77777777" w:rsidR="008748CC" w:rsidRPr="002859CE" w:rsidRDefault="00B14B8B" w:rsidP="00B53580">
      <w:pPr>
        <w:pStyle w:val="Odsekzoznamu"/>
        <w:numPr>
          <w:ilvl w:val="2"/>
          <w:numId w:val="237"/>
        </w:numPr>
        <w:spacing w:line="240" w:lineRule="auto"/>
        <w:ind w:left="567" w:hanging="567"/>
        <w:jc w:val="both"/>
        <w:rPr>
          <w:sz w:val="22"/>
        </w:rPr>
      </w:pPr>
      <w:r>
        <w:t>Poskytovateľ informuje prijímateľov, že ich údaje sa zverejnia v súlade s článkom 111 a že tieto údaje môžu na účely ochrany finančných záujmov EÚ spracúvať audítorské a vyšetrovacie orgány EÚ a</w:t>
      </w:r>
      <w:r w:rsidR="00943BDC">
        <w:t> </w:t>
      </w:r>
      <w:r>
        <w:t>SR</w:t>
      </w:r>
      <w:r w:rsidR="00943BDC">
        <w:t xml:space="preserve">. </w:t>
      </w:r>
      <w:r w:rsidR="008748CC" w:rsidRPr="00BD5657">
        <w:br w:type="page"/>
      </w:r>
    </w:p>
    <w:p w14:paraId="5212ABD0" w14:textId="77777777" w:rsidR="008748CC" w:rsidRDefault="008748CC" w:rsidP="004020A8">
      <w:pPr>
        <w:pStyle w:val="Nadpis1"/>
      </w:pPr>
      <w:bookmarkStart w:id="234" w:name="_Toc284256991"/>
      <w:bookmarkStart w:id="235" w:name="_Toc525133367"/>
      <w:r w:rsidRPr="00995447">
        <w:t>Skratky</w:t>
      </w:r>
      <w:bookmarkEnd w:id="234"/>
      <w:bookmarkEnd w:id="235"/>
    </w:p>
    <w:tbl>
      <w:tblPr>
        <w:tblW w:w="9038" w:type="dxa"/>
        <w:shd w:val="clear" w:color="auto" w:fill="FFFFFF"/>
        <w:tblLayout w:type="fixed"/>
        <w:tblLook w:val="0000" w:firstRow="0" w:lastRow="0" w:firstColumn="0" w:lastColumn="0" w:noHBand="0" w:noVBand="0"/>
      </w:tblPr>
      <w:tblGrid>
        <w:gridCol w:w="2943"/>
        <w:gridCol w:w="6095"/>
      </w:tblGrid>
      <w:tr w:rsidR="008748CC" w:rsidRPr="001B411C" w14:paraId="0A760B03" w14:textId="77777777" w:rsidTr="008748CC">
        <w:trPr>
          <w:trHeight w:val="109"/>
        </w:trPr>
        <w:tc>
          <w:tcPr>
            <w:tcW w:w="2943" w:type="dxa"/>
            <w:shd w:val="clear" w:color="auto" w:fill="FFFFFF"/>
          </w:tcPr>
          <w:p w14:paraId="3156217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CKO </w:t>
            </w:r>
          </w:p>
        </w:tc>
        <w:tc>
          <w:tcPr>
            <w:tcW w:w="6095" w:type="dxa"/>
            <w:shd w:val="clear" w:color="auto" w:fill="FFFFFF"/>
          </w:tcPr>
          <w:p w14:paraId="504F3A2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Centrálny koordinačný orgán </w:t>
            </w:r>
          </w:p>
        </w:tc>
      </w:tr>
      <w:tr w:rsidR="008748CC" w:rsidRPr="001B411C" w14:paraId="2A451B03" w14:textId="77777777" w:rsidTr="008748CC">
        <w:trPr>
          <w:trHeight w:val="109"/>
        </w:trPr>
        <w:tc>
          <w:tcPr>
            <w:tcW w:w="2943" w:type="dxa"/>
            <w:shd w:val="clear" w:color="auto" w:fill="FFFFFF"/>
          </w:tcPr>
          <w:p w14:paraId="6D9131B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AR 1000 </w:t>
            </w:r>
          </w:p>
        </w:tc>
        <w:tc>
          <w:tcPr>
            <w:tcW w:w="6095" w:type="dxa"/>
            <w:shd w:val="clear" w:color="auto" w:fill="FFFFFF"/>
          </w:tcPr>
          <w:p w14:paraId="762CA865"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A</w:t>
            </w:r>
            <w:r w:rsidRPr="00995447">
              <w:rPr>
                <w:rFonts w:ascii="Times New Roman" w:hAnsi="Times New Roman" w:cs="Times New Roman"/>
              </w:rPr>
              <w:t>nalýza</w:t>
            </w:r>
            <w:r w:rsidRPr="003D51EB">
              <w:rPr>
                <w:rFonts w:ascii="Times New Roman" w:hAnsi="Times New Roman" w:cs="Times New Roman"/>
              </w:rPr>
              <w:t xml:space="preserve"> rizík zákaziek do 1000 EUR </w:t>
            </w:r>
          </w:p>
        </w:tc>
      </w:tr>
      <w:tr w:rsidR="008748CC" w:rsidRPr="001B411C" w14:paraId="7CDCF8F9" w14:textId="77777777" w:rsidTr="008748CC">
        <w:trPr>
          <w:trHeight w:val="109"/>
        </w:trPr>
        <w:tc>
          <w:tcPr>
            <w:tcW w:w="2943" w:type="dxa"/>
            <w:shd w:val="clear" w:color="auto" w:fill="FFFFFF"/>
          </w:tcPr>
          <w:p w14:paraId="382A005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CLLD </w:t>
            </w:r>
          </w:p>
        </w:tc>
        <w:tc>
          <w:tcPr>
            <w:tcW w:w="6095" w:type="dxa"/>
            <w:shd w:val="clear" w:color="auto" w:fill="FFFFFF"/>
          </w:tcPr>
          <w:p w14:paraId="3E5C7ABA"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iestny rozvoj vedený komunitou </w:t>
            </w:r>
          </w:p>
        </w:tc>
      </w:tr>
      <w:tr w:rsidR="008748CC" w:rsidRPr="001B411C" w14:paraId="1F9E6AC6" w14:textId="77777777" w:rsidTr="008748CC">
        <w:trPr>
          <w:trHeight w:val="109"/>
        </w:trPr>
        <w:tc>
          <w:tcPr>
            <w:tcW w:w="2943" w:type="dxa"/>
            <w:shd w:val="clear" w:color="auto" w:fill="FFFFFF"/>
          </w:tcPr>
          <w:p w14:paraId="44486CA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CO </w:t>
            </w:r>
          </w:p>
        </w:tc>
        <w:tc>
          <w:tcPr>
            <w:tcW w:w="6095" w:type="dxa"/>
            <w:shd w:val="clear" w:color="auto" w:fill="FFFFFF"/>
          </w:tcPr>
          <w:p w14:paraId="297C463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Certifikačný orgán </w:t>
            </w:r>
          </w:p>
        </w:tc>
      </w:tr>
      <w:tr w:rsidR="008748CC" w:rsidRPr="001B411C" w14:paraId="4A4ACF81" w14:textId="77777777" w:rsidTr="008748CC">
        <w:trPr>
          <w:trHeight w:val="109"/>
        </w:trPr>
        <w:tc>
          <w:tcPr>
            <w:tcW w:w="2943" w:type="dxa"/>
            <w:shd w:val="clear" w:color="auto" w:fill="FFFFFF"/>
          </w:tcPr>
          <w:p w14:paraId="1B72E9A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EIB </w:t>
            </w:r>
          </w:p>
        </w:tc>
        <w:tc>
          <w:tcPr>
            <w:tcW w:w="6095" w:type="dxa"/>
            <w:shd w:val="clear" w:color="auto" w:fill="FFFFFF"/>
          </w:tcPr>
          <w:p w14:paraId="227A563B" w14:textId="77777777" w:rsidR="008748CC" w:rsidRPr="003D51EB" w:rsidRDefault="008B3E0A" w:rsidP="008748CC">
            <w:pPr>
              <w:pStyle w:val="Default"/>
              <w:spacing w:after="120"/>
              <w:jc w:val="both"/>
              <w:rPr>
                <w:rFonts w:ascii="Times New Roman" w:hAnsi="Times New Roman" w:cs="Times New Roman"/>
              </w:rPr>
            </w:pPr>
            <w:r>
              <w:rPr>
                <w:rFonts w:ascii="Times New Roman" w:hAnsi="Times New Roman" w:cs="Times New Roman"/>
              </w:rPr>
              <w:t>Európska investičná</w:t>
            </w:r>
            <w:r w:rsidR="008748CC" w:rsidRPr="003D51EB">
              <w:rPr>
                <w:rFonts w:ascii="Times New Roman" w:hAnsi="Times New Roman" w:cs="Times New Roman"/>
              </w:rPr>
              <w:t xml:space="preserve"> banka </w:t>
            </w:r>
          </w:p>
        </w:tc>
      </w:tr>
      <w:tr w:rsidR="008748CC" w:rsidRPr="001B411C" w14:paraId="5CDFC1FE" w14:textId="77777777" w:rsidTr="008748CC">
        <w:trPr>
          <w:trHeight w:val="109"/>
        </w:trPr>
        <w:tc>
          <w:tcPr>
            <w:tcW w:w="2943" w:type="dxa"/>
            <w:shd w:val="clear" w:color="auto" w:fill="FFFFFF"/>
          </w:tcPr>
          <w:p w14:paraId="330758F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EK</w:t>
            </w:r>
            <w:r w:rsidR="00F67CE0">
              <w:rPr>
                <w:rFonts w:ascii="Times New Roman" w:hAnsi="Times New Roman" w:cs="Times New Roman"/>
              </w:rPr>
              <w:t>, Komisia</w:t>
            </w:r>
            <w:r w:rsidRPr="003D51EB">
              <w:rPr>
                <w:rFonts w:ascii="Times New Roman" w:hAnsi="Times New Roman" w:cs="Times New Roman"/>
              </w:rPr>
              <w:t xml:space="preserve"> </w:t>
            </w:r>
          </w:p>
        </w:tc>
        <w:tc>
          <w:tcPr>
            <w:tcW w:w="6095" w:type="dxa"/>
            <w:shd w:val="clear" w:color="auto" w:fill="FFFFFF"/>
          </w:tcPr>
          <w:p w14:paraId="3BEBB73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Európska komisia </w:t>
            </w:r>
          </w:p>
        </w:tc>
      </w:tr>
      <w:tr w:rsidR="008748CC" w:rsidRPr="001B411C" w14:paraId="0C8D0498" w14:textId="77777777" w:rsidTr="008748CC">
        <w:trPr>
          <w:trHeight w:val="109"/>
        </w:trPr>
        <w:tc>
          <w:tcPr>
            <w:tcW w:w="2943" w:type="dxa"/>
            <w:shd w:val="clear" w:color="auto" w:fill="FFFFFF"/>
          </w:tcPr>
          <w:p w14:paraId="0F221C6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EPFRV </w:t>
            </w:r>
          </w:p>
        </w:tc>
        <w:tc>
          <w:tcPr>
            <w:tcW w:w="6095" w:type="dxa"/>
            <w:shd w:val="clear" w:color="auto" w:fill="FFFFFF"/>
          </w:tcPr>
          <w:p w14:paraId="2AA8107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poľnohospodársky fond pre rozvoj vidieka </w:t>
            </w:r>
          </w:p>
        </w:tc>
      </w:tr>
      <w:tr w:rsidR="008748CC" w:rsidRPr="001B411C" w14:paraId="613E1048" w14:textId="77777777" w:rsidTr="008748CC">
        <w:trPr>
          <w:trHeight w:val="109"/>
        </w:trPr>
        <w:tc>
          <w:tcPr>
            <w:tcW w:w="2943" w:type="dxa"/>
            <w:shd w:val="clear" w:color="auto" w:fill="FFFFFF"/>
          </w:tcPr>
          <w:p w14:paraId="18F600C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EŠIF </w:t>
            </w:r>
          </w:p>
        </w:tc>
        <w:tc>
          <w:tcPr>
            <w:tcW w:w="6095" w:type="dxa"/>
            <w:shd w:val="clear" w:color="auto" w:fill="FFFFFF"/>
          </w:tcPr>
          <w:p w14:paraId="3087B52B"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E</w:t>
            </w:r>
            <w:r w:rsidRPr="003D51EB">
              <w:rPr>
                <w:rFonts w:ascii="Times New Roman" w:hAnsi="Times New Roman" w:cs="Times New Roman"/>
              </w:rPr>
              <w:t xml:space="preserve">urópske štrukturálne a investičné fondy </w:t>
            </w:r>
          </w:p>
        </w:tc>
      </w:tr>
      <w:tr w:rsidR="008748CC" w:rsidRPr="001B411C" w14:paraId="2B95A43F" w14:textId="77777777" w:rsidTr="008748CC">
        <w:trPr>
          <w:trHeight w:val="109"/>
        </w:trPr>
        <w:tc>
          <w:tcPr>
            <w:tcW w:w="2943" w:type="dxa"/>
            <w:shd w:val="clear" w:color="auto" w:fill="FFFFFF"/>
          </w:tcPr>
          <w:p w14:paraId="250375F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EÚ </w:t>
            </w:r>
          </w:p>
        </w:tc>
        <w:tc>
          <w:tcPr>
            <w:tcW w:w="6095" w:type="dxa"/>
            <w:shd w:val="clear" w:color="auto" w:fill="FFFFFF"/>
          </w:tcPr>
          <w:p w14:paraId="10D08BF3" w14:textId="77777777" w:rsidR="008748CC" w:rsidRPr="003D51EB" w:rsidRDefault="008748CC" w:rsidP="008B3E0A">
            <w:pPr>
              <w:pStyle w:val="Default"/>
              <w:spacing w:after="120"/>
              <w:jc w:val="both"/>
              <w:rPr>
                <w:rFonts w:ascii="Times New Roman" w:hAnsi="Times New Roman" w:cs="Times New Roman"/>
              </w:rPr>
            </w:pPr>
            <w:r w:rsidRPr="003D51EB">
              <w:rPr>
                <w:rFonts w:ascii="Times New Roman" w:hAnsi="Times New Roman" w:cs="Times New Roman"/>
              </w:rPr>
              <w:t xml:space="preserve">Európska </w:t>
            </w:r>
            <w:r w:rsidR="008B3E0A">
              <w:rPr>
                <w:rFonts w:ascii="Times New Roman" w:hAnsi="Times New Roman" w:cs="Times New Roman"/>
              </w:rPr>
              <w:t>ú</w:t>
            </w:r>
            <w:r w:rsidRPr="003D51EB">
              <w:rPr>
                <w:rFonts w:ascii="Times New Roman" w:hAnsi="Times New Roman" w:cs="Times New Roman"/>
              </w:rPr>
              <w:t xml:space="preserve">nia </w:t>
            </w:r>
          </w:p>
        </w:tc>
      </w:tr>
      <w:tr w:rsidR="008748CC" w:rsidRPr="001B411C" w14:paraId="1B7267A6" w14:textId="77777777" w:rsidTr="008748CC">
        <w:trPr>
          <w:trHeight w:val="280"/>
        </w:trPr>
        <w:tc>
          <w:tcPr>
            <w:tcW w:w="2943" w:type="dxa"/>
            <w:shd w:val="clear" w:color="auto" w:fill="FFFFFF"/>
          </w:tcPr>
          <w:p w14:paraId="26CADCD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Gestor CLLD</w:t>
            </w:r>
          </w:p>
        </w:tc>
        <w:tc>
          <w:tcPr>
            <w:tcW w:w="6095" w:type="dxa"/>
            <w:shd w:val="clear" w:color="auto" w:fill="FFFFFF"/>
          </w:tcPr>
          <w:p w14:paraId="4F877A7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Hlavným orgánom zodpovedným za koordináciu prípravy a implementácie CLLD na národnej úrovni je MPRV SR</w:t>
            </w:r>
          </w:p>
        </w:tc>
      </w:tr>
      <w:tr w:rsidR="008748CC" w:rsidRPr="001B411C" w14:paraId="4D2C368A" w14:textId="77777777" w:rsidTr="008748CC">
        <w:trPr>
          <w:trHeight w:val="249"/>
        </w:trPr>
        <w:tc>
          <w:tcPr>
            <w:tcW w:w="2943" w:type="dxa"/>
            <w:shd w:val="clear" w:color="auto" w:fill="FFFFFF"/>
          </w:tcPr>
          <w:p w14:paraId="0EFF102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GR PPA</w:t>
            </w:r>
          </w:p>
        </w:tc>
        <w:tc>
          <w:tcPr>
            <w:tcW w:w="6095" w:type="dxa"/>
            <w:shd w:val="clear" w:color="auto" w:fill="FFFFFF"/>
          </w:tcPr>
          <w:p w14:paraId="6A1BF25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Generálny riaditeľ PPA</w:t>
            </w:r>
          </w:p>
        </w:tc>
      </w:tr>
      <w:tr w:rsidR="008748CC" w:rsidRPr="001B411C" w14:paraId="13255675" w14:textId="77777777" w:rsidTr="008748CC">
        <w:trPr>
          <w:trHeight w:val="247"/>
        </w:trPr>
        <w:tc>
          <w:tcPr>
            <w:tcW w:w="2943" w:type="dxa"/>
            <w:shd w:val="clear" w:color="auto" w:fill="FFFFFF"/>
          </w:tcPr>
          <w:p w14:paraId="3435248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HP </w:t>
            </w:r>
          </w:p>
        </w:tc>
        <w:tc>
          <w:tcPr>
            <w:tcW w:w="6095" w:type="dxa"/>
            <w:shd w:val="clear" w:color="auto" w:fill="FFFFFF"/>
          </w:tcPr>
          <w:p w14:paraId="75C7F595"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H</w:t>
            </w:r>
            <w:r w:rsidRPr="003D51EB">
              <w:rPr>
                <w:rFonts w:ascii="Times New Roman" w:hAnsi="Times New Roman" w:cs="Times New Roman"/>
              </w:rPr>
              <w:t>orizontálne princípy (</w:t>
            </w:r>
            <w:r w:rsidRPr="003D51EB">
              <w:rPr>
                <w:rFonts w:ascii="Times New Roman" w:hAnsi="Times New Roman" w:cs="Times New Roman"/>
                <w:iCs/>
              </w:rPr>
              <w:t>v programovom období 2014 – 2020 sú medzi HP zaradené udržateľný rozvoj, rovnosť medzi mužmi a ženami a nediskriminácia</w:t>
            </w:r>
            <w:r w:rsidRPr="003D51EB">
              <w:rPr>
                <w:rFonts w:ascii="Times New Roman" w:hAnsi="Times New Roman" w:cs="Times New Roman"/>
                <w:i/>
                <w:iCs/>
              </w:rPr>
              <w:t xml:space="preserve">) </w:t>
            </w:r>
          </w:p>
        </w:tc>
      </w:tr>
      <w:tr w:rsidR="008748CC" w:rsidRPr="001B411C" w14:paraId="3FA6D515" w14:textId="77777777" w:rsidTr="008748CC">
        <w:trPr>
          <w:trHeight w:val="118"/>
        </w:trPr>
        <w:tc>
          <w:tcPr>
            <w:tcW w:w="2943" w:type="dxa"/>
            <w:shd w:val="clear" w:color="auto" w:fill="FFFFFF"/>
          </w:tcPr>
          <w:p w14:paraId="1A728DC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IROP </w:t>
            </w:r>
          </w:p>
        </w:tc>
        <w:tc>
          <w:tcPr>
            <w:tcW w:w="6095" w:type="dxa"/>
            <w:shd w:val="clear" w:color="auto" w:fill="FFFFFF"/>
          </w:tcPr>
          <w:p w14:paraId="37B541B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Integrovaný regionálny operačný program </w:t>
            </w:r>
          </w:p>
        </w:tc>
      </w:tr>
      <w:tr w:rsidR="008748CC" w:rsidRPr="001B411C" w14:paraId="37FA35C0" w14:textId="77777777" w:rsidTr="008748CC">
        <w:trPr>
          <w:trHeight w:val="109"/>
        </w:trPr>
        <w:tc>
          <w:tcPr>
            <w:tcW w:w="2943" w:type="dxa"/>
            <w:shd w:val="clear" w:color="auto" w:fill="FFFFFF"/>
          </w:tcPr>
          <w:p w14:paraId="7E496B0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IS PPA </w:t>
            </w:r>
          </w:p>
        </w:tc>
        <w:tc>
          <w:tcPr>
            <w:tcW w:w="6095" w:type="dxa"/>
            <w:shd w:val="clear" w:color="auto" w:fill="FFFFFF"/>
          </w:tcPr>
          <w:p w14:paraId="619BFB07"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I</w:t>
            </w:r>
            <w:r w:rsidRPr="003D51EB">
              <w:rPr>
                <w:rFonts w:ascii="Times New Roman" w:hAnsi="Times New Roman" w:cs="Times New Roman"/>
              </w:rPr>
              <w:t xml:space="preserve">nformačný systém Pôdohospodárskej platobnej agentúry </w:t>
            </w:r>
          </w:p>
        </w:tc>
      </w:tr>
      <w:tr w:rsidR="008748CC" w:rsidRPr="001B411C" w14:paraId="17518E1D" w14:textId="77777777" w:rsidTr="008748CC">
        <w:trPr>
          <w:trHeight w:val="129"/>
        </w:trPr>
        <w:tc>
          <w:tcPr>
            <w:tcW w:w="2943" w:type="dxa"/>
            <w:shd w:val="clear" w:color="auto" w:fill="FFFFFF"/>
          </w:tcPr>
          <w:p w14:paraId="14ECEA68"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MF SR</w:t>
            </w:r>
          </w:p>
        </w:tc>
        <w:tc>
          <w:tcPr>
            <w:tcW w:w="6095" w:type="dxa"/>
            <w:shd w:val="clear" w:color="auto" w:fill="FFFFFF"/>
          </w:tcPr>
          <w:p w14:paraId="5FE96196"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Ministerstvo financií Slovenskej republiky</w:t>
            </w:r>
          </w:p>
        </w:tc>
      </w:tr>
      <w:tr w:rsidR="008748CC" w:rsidRPr="001B411C" w14:paraId="3B8D018B" w14:textId="77777777" w:rsidTr="008748CC">
        <w:trPr>
          <w:trHeight w:val="129"/>
        </w:trPr>
        <w:tc>
          <w:tcPr>
            <w:tcW w:w="2943" w:type="dxa"/>
            <w:shd w:val="clear" w:color="auto" w:fill="FFFFFF"/>
          </w:tcPr>
          <w:p w14:paraId="2EC5A11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MPSVR SR</w:t>
            </w:r>
          </w:p>
        </w:tc>
        <w:tc>
          <w:tcPr>
            <w:tcW w:w="6095" w:type="dxa"/>
            <w:shd w:val="clear" w:color="auto" w:fill="FFFFFF"/>
          </w:tcPr>
          <w:p w14:paraId="6EC2A05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Ministerstvo práce, sociálnych vecí a rodiny SR</w:t>
            </w:r>
          </w:p>
        </w:tc>
      </w:tr>
      <w:tr w:rsidR="005638C9" w:rsidRPr="001B411C" w14:paraId="37D26CCC" w14:textId="77777777" w:rsidTr="008748CC">
        <w:trPr>
          <w:trHeight w:val="109"/>
        </w:trPr>
        <w:tc>
          <w:tcPr>
            <w:tcW w:w="2943" w:type="dxa"/>
            <w:shd w:val="clear" w:color="auto" w:fill="FFFFFF"/>
          </w:tcPr>
          <w:p w14:paraId="2B80FB4D" w14:textId="77777777"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MS</w:t>
            </w:r>
          </w:p>
        </w:tc>
        <w:tc>
          <w:tcPr>
            <w:tcW w:w="6095" w:type="dxa"/>
            <w:shd w:val="clear" w:color="auto" w:fill="FFFFFF"/>
          </w:tcPr>
          <w:p w14:paraId="0E358F98" w14:textId="77777777" w:rsidR="005638C9" w:rsidRDefault="005638C9" w:rsidP="008748CC">
            <w:pPr>
              <w:pStyle w:val="Default"/>
              <w:spacing w:after="120"/>
              <w:jc w:val="both"/>
              <w:rPr>
                <w:rFonts w:ascii="Times New Roman" w:hAnsi="Times New Roman" w:cs="Times New Roman"/>
              </w:rPr>
            </w:pPr>
            <w:r>
              <w:rPr>
                <w:rFonts w:ascii="Times New Roman" w:hAnsi="Times New Roman" w:cs="Times New Roman"/>
              </w:rPr>
              <w:t>Monitorovacia správa</w:t>
            </w:r>
          </w:p>
        </w:tc>
      </w:tr>
      <w:tr w:rsidR="008748CC" w:rsidRPr="001B411C" w14:paraId="6D1EADA4" w14:textId="77777777" w:rsidTr="008748CC">
        <w:trPr>
          <w:trHeight w:val="109"/>
        </w:trPr>
        <w:tc>
          <w:tcPr>
            <w:tcW w:w="2943" w:type="dxa"/>
            <w:shd w:val="clear" w:color="auto" w:fill="FFFFFF"/>
          </w:tcPr>
          <w:p w14:paraId="1EA498E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MSP </w:t>
            </w:r>
          </w:p>
        </w:tc>
        <w:tc>
          <w:tcPr>
            <w:tcW w:w="6095" w:type="dxa"/>
            <w:shd w:val="clear" w:color="auto" w:fill="FFFFFF"/>
          </w:tcPr>
          <w:p w14:paraId="2B8A20F2"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alé a stredné podniky </w:t>
            </w:r>
          </w:p>
        </w:tc>
      </w:tr>
      <w:tr w:rsidR="008748CC" w:rsidRPr="001B411C" w14:paraId="29043CA6" w14:textId="77777777" w:rsidTr="008748CC">
        <w:trPr>
          <w:trHeight w:val="109"/>
        </w:trPr>
        <w:tc>
          <w:tcPr>
            <w:tcW w:w="2943" w:type="dxa"/>
            <w:shd w:val="clear" w:color="auto" w:fill="FFFFFF"/>
          </w:tcPr>
          <w:p w14:paraId="4CF8629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MV </w:t>
            </w:r>
          </w:p>
        </w:tc>
        <w:tc>
          <w:tcPr>
            <w:tcW w:w="6095" w:type="dxa"/>
            <w:shd w:val="clear" w:color="auto" w:fill="FFFFFF"/>
          </w:tcPr>
          <w:p w14:paraId="6FEB17FD"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onitorovací výbor </w:t>
            </w:r>
          </w:p>
        </w:tc>
      </w:tr>
      <w:tr w:rsidR="008748CC" w:rsidRPr="001B411C" w14:paraId="3405AA09" w14:textId="77777777" w:rsidTr="008748CC">
        <w:trPr>
          <w:trHeight w:val="109"/>
        </w:trPr>
        <w:tc>
          <w:tcPr>
            <w:tcW w:w="2943" w:type="dxa"/>
            <w:shd w:val="clear" w:color="auto" w:fill="FFFFFF"/>
          </w:tcPr>
          <w:p w14:paraId="229769F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MZVaEZ SR </w:t>
            </w:r>
          </w:p>
        </w:tc>
        <w:tc>
          <w:tcPr>
            <w:tcW w:w="6095" w:type="dxa"/>
            <w:shd w:val="clear" w:color="auto" w:fill="FFFFFF"/>
          </w:tcPr>
          <w:p w14:paraId="25C93BB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Ministerstvo zahraničných vecí a európskych záležitostí SR </w:t>
            </w:r>
          </w:p>
        </w:tc>
      </w:tr>
      <w:tr w:rsidR="008748CC" w:rsidRPr="001B411C" w14:paraId="661A0C6F" w14:textId="77777777" w:rsidTr="008748CC">
        <w:trPr>
          <w:trHeight w:val="109"/>
        </w:trPr>
        <w:tc>
          <w:tcPr>
            <w:tcW w:w="2943" w:type="dxa"/>
            <w:shd w:val="clear" w:color="auto" w:fill="FFFFFF"/>
          </w:tcPr>
          <w:p w14:paraId="5858F61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NFP </w:t>
            </w:r>
          </w:p>
        </w:tc>
        <w:tc>
          <w:tcPr>
            <w:tcW w:w="6095" w:type="dxa"/>
            <w:shd w:val="clear" w:color="auto" w:fill="FFFFFF"/>
          </w:tcPr>
          <w:p w14:paraId="67E56329"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N</w:t>
            </w:r>
            <w:r w:rsidRPr="003D51EB">
              <w:rPr>
                <w:rFonts w:ascii="Times New Roman" w:hAnsi="Times New Roman" w:cs="Times New Roman"/>
              </w:rPr>
              <w:t xml:space="preserve">enávratný finančný príspevok </w:t>
            </w:r>
          </w:p>
        </w:tc>
      </w:tr>
      <w:tr w:rsidR="008748CC" w:rsidRPr="001B411C" w14:paraId="66ABB4B3" w14:textId="77777777" w:rsidTr="008748CC">
        <w:trPr>
          <w:trHeight w:val="109"/>
        </w:trPr>
        <w:tc>
          <w:tcPr>
            <w:tcW w:w="2943" w:type="dxa"/>
            <w:shd w:val="clear" w:color="auto" w:fill="FFFFFF"/>
          </w:tcPr>
          <w:p w14:paraId="105BF7C9" w14:textId="77777777" w:rsidR="008748CC"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NMV </w:t>
            </w:r>
          </w:p>
          <w:p w14:paraId="333D9E5B" w14:textId="77777777" w:rsidR="00AB7760" w:rsidRPr="003D51EB" w:rsidRDefault="00AB7760" w:rsidP="008748CC">
            <w:pPr>
              <w:pStyle w:val="Default"/>
              <w:spacing w:after="120"/>
              <w:jc w:val="both"/>
              <w:rPr>
                <w:rFonts w:ascii="Times New Roman" w:hAnsi="Times New Roman" w:cs="Times New Roman"/>
              </w:rPr>
            </w:pPr>
            <w:r>
              <w:rPr>
                <w:rFonts w:ascii="Times New Roman" w:hAnsi="Times New Roman" w:cs="Times New Roman"/>
              </w:rPr>
              <w:t>NSRV SR</w:t>
            </w:r>
          </w:p>
        </w:tc>
        <w:tc>
          <w:tcPr>
            <w:tcW w:w="6095" w:type="dxa"/>
            <w:shd w:val="clear" w:color="auto" w:fill="FFFFFF"/>
          </w:tcPr>
          <w:p w14:paraId="5DF0D5B5" w14:textId="77777777" w:rsidR="008748CC"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Národný monitorovací výbor </w:t>
            </w:r>
          </w:p>
          <w:p w14:paraId="7B4379FC" w14:textId="77777777" w:rsidR="00AB7760" w:rsidRPr="003D51EB" w:rsidRDefault="00AB7760" w:rsidP="008748CC">
            <w:pPr>
              <w:pStyle w:val="Default"/>
              <w:spacing w:after="120"/>
              <w:jc w:val="both"/>
              <w:rPr>
                <w:rFonts w:ascii="Times New Roman" w:hAnsi="Times New Roman" w:cs="Times New Roman"/>
              </w:rPr>
            </w:pPr>
            <w:r>
              <w:rPr>
                <w:rFonts w:ascii="Times New Roman" w:hAnsi="Times New Roman" w:cs="Times New Roman"/>
              </w:rPr>
              <w:t>Národná sieť rozvoja vidieka SR</w:t>
            </w:r>
          </w:p>
        </w:tc>
      </w:tr>
      <w:tr w:rsidR="008748CC" w:rsidRPr="001B411C" w14:paraId="024B564C" w14:textId="77777777" w:rsidTr="008748CC">
        <w:trPr>
          <w:trHeight w:val="249"/>
        </w:trPr>
        <w:tc>
          <w:tcPr>
            <w:tcW w:w="2943" w:type="dxa"/>
            <w:shd w:val="clear" w:color="auto" w:fill="FFFFFF"/>
          </w:tcPr>
          <w:p w14:paraId="6440367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OCKÚ OLAF </w:t>
            </w:r>
          </w:p>
        </w:tc>
        <w:tc>
          <w:tcPr>
            <w:tcW w:w="6095" w:type="dxa"/>
            <w:shd w:val="clear" w:color="auto" w:fill="FFFFFF"/>
          </w:tcPr>
          <w:p w14:paraId="0E76E56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Odbor Centrálny kontaktný útvar pre OLAF </w:t>
            </w:r>
          </w:p>
        </w:tc>
      </w:tr>
      <w:tr w:rsidR="008748CC" w:rsidRPr="001B411C" w14:paraId="0679E491" w14:textId="77777777" w:rsidTr="008748CC">
        <w:trPr>
          <w:trHeight w:val="260"/>
        </w:trPr>
        <w:tc>
          <w:tcPr>
            <w:tcW w:w="2943" w:type="dxa"/>
            <w:shd w:val="clear" w:color="auto" w:fill="FFFFFF"/>
          </w:tcPr>
          <w:p w14:paraId="1F3A45BA"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OFR</w:t>
            </w:r>
          </w:p>
        </w:tc>
        <w:tc>
          <w:tcPr>
            <w:tcW w:w="6095" w:type="dxa"/>
            <w:shd w:val="clear" w:color="auto" w:fill="FFFFFF"/>
          </w:tcPr>
          <w:p w14:paraId="1991B92E"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Orgán finančného riadenia EPFRV</w:t>
            </w:r>
          </w:p>
        </w:tc>
      </w:tr>
      <w:tr w:rsidR="008748CC" w:rsidRPr="001B411C" w14:paraId="026D7CCE" w14:textId="77777777" w:rsidTr="008748CC">
        <w:trPr>
          <w:trHeight w:val="260"/>
        </w:trPr>
        <w:tc>
          <w:tcPr>
            <w:tcW w:w="2943" w:type="dxa"/>
            <w:shd w:val="clear" w:color="auto" w:fill="FFFFFF"/>
          </w:tcPr>
          <w:p w14:paraId="0D4253C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OKPP</w:t>
            </w:r>
          </w:p>
        </w:tc>
        <w:tc>
          <w:tcPr>
            <w:tcW w:w="6095" w:type="dxa"/>
            <w:shd w:val="clear" w:color="auto" w:fill="FFFFFF"/>
          </w:tcPr>
          <w:p w14:paraId="4494257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Odborná komisia pre projektové podpory PPA</w:t>
            </w:r>
          </w:p>
        </w:tc>
      </w:tr>
      <w:tr w:rsidR="008748CC" w:rsidRPr="001B411C" w14:paraId="1FA95921" w14:textId="77777777" w:rsidTr="008748CC">
        <w:trPr>
          <w:trHeight w:val="109"/>
        </w:trPr>
        <w:tc>
          <w:tcPr>
            <w:tcW w:w="2943" w:type="dxa"/>
            <w:shd w:val="clear" w:color="auto" w:fill="FFFFFF"/>
          </w:tcPr>
          <w:p w14:paraId="3D599E0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OLAF </w:t>
            </w:r>
          </w:p>
        </w:tc>
        <w:tc>
          <w:tcPr>
            <w:tcW w:w="6095" w:type="dxa"/>
            <w:shd w:val="clear" w:color="auto" w:fill="FFFFFF"/>
          </w:tcPr>
          <w:p w14:paraId="320FB54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úrad pre boj proti podvodom </w:t>
            </w:r>
          </w:p>
        </w:tc>
      </w:tr>
      <w:tr w:rsidR="008748CC" w:rsidRPr="001B411C" w14:paraId="36E167B1" w14:textId="77777777" w:rsidTr="002E0C91">
        <w:trPr>
          <w:trHeight w:val="377"/>
        </w:trPr>
        <w:tc>
          <w:tcPr>
            <w:tcW w:w="2943" w:type="dxa"/>
            <w:shd w:val="clear" w:color="auto" w:fill="FFFFFF"/>
          </w:tcPr>
          <w:p w14:paraId="3ECD0AA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OP </w:t>
            </w:r>
          </w:p>
        </w:tc>
        <w:tc>
          <w:tcPr>
            <w:tcW w:w="6095" w:type="dxa"/>
            <w:shd w:val="clear" w:color="auto" w:fill="FFFFFF"/>
          </w:tcPr>
          <w:p w14:paraId="5B1E5CF7"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O</w:t>
            </w:r>
            <w:r w:rsidRPr="003D51EB">
              <w:rPr>
                <w:rFonts w:ascii="Times New Roman" w:hAnsi="Times New Roman" w:cs="Times New Roman"/>
              </w:rPr>
              <w:t xml:space="preserve">peračný program </w:t>
            </w:r>
          </w:p>
        </w:tc>
      </w:tr>
      <w:tr w:rsidR="002E0C91" w:rsidRPr="001B411C" w14:paraId="1339ACF8" w14:textId="77777777" w:rsidTr="002E0C91">
        <w:trPr>
          <w:trHeight w:val="377"/>
        </w:trPr>
        <w:tc>
          <w:tcPr>
            <w:tcW w:w="2943" w:type="dxa"/>
            <w:shd w:val="clear" w:color="auto" w:fill="FFFFFF"/>
          </w:tcPr>
          <w:p w14:paraId="0053C3BA" w14:textId="77777777" w:rsidR="002E0C91" w:rsidRPr="003D51EB" w:rsidRDefault="002E0C91" w:rsidP="008748CC">
            <w:pPr>
              <w:pStyle w:val="Default"/>
              <w:spacing w:after="120"/>
              <w:jc w:val="both"/>
              <w:rPr>
                <w:rFonts w:ascii="Times New Roman" w:hAnsi="Times New Roman" w:cs="Times New Roman"/>
              </w:rPr>
            </w:pPr>
            <w:r>
              <w:rPr>
                <w:rFonts w:ascii="Times New Roman" w:hAnsi="Times New Roman" w:cs="Times New Roman"/>
              </w:rPr>
              <w:t>O SPTS</w:t>
            </w:r>
          </w:p>
        </w:tc>
        <w:tc>
          <w:tcPr>
            <w:tcW w:w="6095" w:type="dxa"/>
            <w:shd w:val="clear" w:color="auto" w:fill="FFFFFF"/>
          </w:tcPr>
          <w:p w14:paraId="2888628E" w14:textId="77777777" w:rsidR="002E0C91" w:rsidRPr="00995447" w:rsidRDefault="002E0C91" w:rsidP="008748CC">
            <w:pPr>
              <w:pStyle w:val="Default"/>
              <w:spacing w:after="120"/>
              <w:jc w:val="both"/>
              <w:rPr>
                <w:rFonts w:ascii="Times New Roman" w:hAnsi="Times New Roman" w:cs="Times New Roman"/>
              </w:rPr>
            </w:pPr>
            <w:r>
              <w:rPr>
                <w:rFonts w:ascii="Times New Roman" w:hAnsi="Times New Roman" w:cs="Times New Roman"/>
              </w:rPr>
              <w:t>Obstarávanie stavebných prác, tovarov a služieb</w:t>
            </w:r>
          </w:p>
        </w:tc>
      </w:tr>
      <w:tr w:rsidR="008748CC" w:rsidRPr="001B411C" w14:paraId="1FD9009B" w14:textId="77777777" w:rsidTr="008748CC">
        <w:trPr>
          <w:trHeight w:val="109"/>
        </w:trPr>
        <w:tc>
          <w:tcPr>
            <w:tcW w:w="2943" w:type="dxa"/>
            <w:shd w:val="clear" w:color="auto" w:fill="FFFFFF"/>
          </w:tcPr>
          <w:p w14:paraId="26AD5D9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PD </w:t>
            </w:r>
          </w:p>
        </w:tc>
        <w:tc>
          <w:tcPr>
            <w:tcW w:w="6095" w:type="dxa"/>
            <w:shd w:val="clear" w:color="auto" w:fill="FFFFFF"/>
          </w:tcPr>
          <w:p w14:paraId="63ED40BA"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P</w:t>
            </w:r>
            <w:r w:rsidRPr="003D51EB">
              <w:rPr>
                <w:rFonts w:ascii="Times New Roman" w:hAnsi="Times New Roman" w:cs="Times New Roman"/>
              </w:rPr>
              <w:t xml:space="preserve">artnerská dohoda </w:t>
            </w:r>
            <w:r w:rsidR="00C86734">
              <w:rPr>
                <w:rFonts w:ascii="Times New Roman" w:hAnsi="Times New Roman" w:cs="Times New Roman"/>
              </w:rPr>
              <w:t>SR na roky 2014-2020</w:t>
            </w:r>
          </w:p>
        </w:tc>
      </w:tr>
      <w:tr w:rsidR="008748CC" w:rsidRPr="001B411C" w14:paraId="326D361E" w14:textId="77777777" w:rsidTr="008748CC">
        <w:trPr>
          <w:trHeight w:val="109"/>
        </w:trPr>
        <w:tc>
          <w:tcPr>
            <w:tcW w:w="2943" w:type="dxa"/>
            <w:shd w:val="clear" w:color="auto" w:fill="FFFFFF"/>
          </w:tcPr>
          <w:p w14:paraId="62F8F66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PJ </w:t>
            </w:r>
          </w:p>
        </w:tc>
        <w:tc>
          <w:tcPr>
            <w:tcW w:w="6095" w:type="dxa"/>
            <w:shd w:val="clear" w:color="auto" w:fill="FFFFFF"/>
          </w:tcPr>
          <w:p w14:paraId="04119AD3"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latobná jednotka </w:t>
            </w:r>
          </w:p>
        </w:tc>
      </w:tr>
      <w:tr w:rsidR="008748CC" w:rsidRPr="001B411C" w14:paraId="79FDC253" w14:textId="77777777" w:rsidTr="008748CC">
        <w:trPr>
          <w:trHeight w:val="109"/>
        </w:trPr>
        <w:tc>
          <w:tcPr>
            <w:tcW w:w="2943" w:type="dxa"/>
            <w:shd w:val="clear" w:color="auto" w:fill="FFFFFF"/>
          </w:tcPr>
          <w:p w14:paraId="22C1EFD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PMÚ </w:t>
            </w:r>
          </w:p>
        </w:tc>
        <w:tc>
          <w:tcPr>
            <w:tcW w:w="6095" w:type="dxa"/>
            <w:shd w:val="clear" w:color="auto" w:fill="FFFFFF"/>
          </w:tcPr>
          <w:p w14:paraId="051B0E3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Protimonopolný úrad </w:t>
            </w:r>
          </w:p>
        </w:tc>
      </w:tr>
      <w:tr w:rsidR="008748CC" w:rsidRPr="001B411C" w14:paraId="28D62296" w14:textId="77777777" w:rsidTr="008748CC">
        <w:trPr>
          <w:trHeight w:val="260"/>
        </w:trPr>
        <w:tc>
          <w:tcPr>
            <w:tcW w:w="2943" w:type="dxa"/>
            <w:shd w:val="clear" w:color="auto" w:fill="FFFFFF"/>
          </w:tcPr>
          <w:p w14:paraId="1714E2A4" w14:textId="77777777"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PO </w:t>
            </w:r>
            <w:r w:rsidR="0047540C">
              <w:rPr>
                <w:rFonts w:ascii="Times New Roman" w:hAnsi="Times New Roman" w:cs="Times New Roman"/>
              </w:rPr>
              <w:t>PRV SR 2014 - 2020</w:t>
            </w:r>
          </w:p>
        </w:tc>
        <w:tc>
          <w:tcPr>
            <w:tcW w:w="6095" w:type="dxa"/>
            <w:shd w:val="clear" w:color="auto" w:fill="FFFFFF"/>
          </w:tcPr>
          <w:p w14:paraId="1747640E" w14:textId="77777777"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Príslušný orgán Programu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5B88D3E3" w14:textId="77777777" w:rsidTr="008748CC">
        <w:trPr>
          <w:trHeight w:val="260"/>
        </w:trPr>
        <w:tc>
          <w:tcPr>
            <w:tcW w:w="2943" w:type="dxa"/>
            <w:shd w:val="clear" w:color="auto" w:fill="FFFFFF"/>
          </w:tcPr>
          <w:p w14:paraId="39F9A27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PPA</w:t>
            </w:r>
          </w:p>
        </w:tc>
        <w:tc>
          <w:tcPr>
            <w:tcW w:w="6095" w:type="dxa"/>
            <w:shd w:val="clear" w:color="auto" w:fill="FFFFFF"/>
          </w:tcPr>
          <w:p w14:paraId="38DB98F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Pôdohospodárska platobná agentúra </w:t>
            </w:r>
          </w:p>
        </w:tc>
      </w:tr>
      <w:tr w:rsidR="008748CC" w:rsidRPr="001B411C" w14:paraId="49317A7A" w14:textId="77777777" w:rsidTr="008748CC">
        <w:trPr>
          <w:trHeight w:val="109"/>
        </w:trPr>
        <w:tc>
          <w:tcPr>
            <w:tcW w:w="2943" w:type="dxa"/>
            <w:shd w:val="clear" w:color="auto" w:fill="FFFFFF"/>
          </w:tcPr>
          <w:p w14:paraId="2B358B3A" w14:textId="77777777" w:rsidR="008748CC" w:rsidRPr="003D51EB" w:rsidRDefault="0047540C" w:rsidP="008748CC">
            <w:pPr>
              <w:pStyle w:val="Default"/>
              <w:spacing w:after="120"/>
              <w:jc w:val="both"/>
              <w:rPr>
                <w:rFonts w:ascii="Times New Roman" w:hAnsi="Times New Roman" w:cs="Times New Roman"/>
              </w:rPr>
            </w:pPr>
            <w:r>
              <w:rPr>
                <w:rFonts w:ascii="Times New Roman" w:hAnsi="Times New Roman" w:cs="Times New Roman"/>
              </w:rPr>
              <w:t>PRV SR 2014 - 2020</w:t>
            </w:r>
            <w:r w:rsidR="00834A70">
              <w:rPr>
                <w:rFonts w:ascii="Times New Roman" w:hAnsi="Times New Roman" w:cs="Times New Roman"/>
              </w:rPr>
              <w:t>, PRV</w:t>
            </w:r>
          </w:p>
        </w:tc>
        <w:tc>
          <w:tcPr>
            <w:tcW w:w="6095" w:type="dxa"/>
            <w:shd w:val="clear" w:color="auto" w:fill="FFFFFF"/>
          </w:tcPr>
          <w:p w14:paraId="402AE8CB"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rogram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6C604BD2" w14:textId="77777777" w:rsidTr="008748CC">
        <w:trPr>
          <w:trHeight w:val="109"/>
        </w:trPr>
        <w:tc>
          <w:tcPr>
            <w:tcW w:w="2943" w:type="dxa"/>
            <w:shd w:val="clear" w:color="auto" w:fill="FFFFFF"/>
          </w:tcPr>
          <w:p w14:paraId="0A34862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RO </w:t>
            </w:r>
          </w:p>
        </w:tc>
        <w:tc>
          <w:tcPr>
            <w:tcW w:w="6095" w:type="dxa"/>
            <w:shd w:val="clear" w:color="auto" w:fill="FFFFFF"/>
          </w:tcPr>
          <w:p w14:paraId="1C0AFB88"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R</w:t>
            </w:r>
            <w:r w:rsidRPr="003D51EB">
              <w:rPr>
                <w:rFonts w:ascii="Times New Roman" w:hAnsi="Times New Roman" w:cs="Times New Roman"/>
              </w:rPr>
              <w:t xml:space="preserve">iadiaci orgán </w:t>
            </w:r>
          </w:p>
        </w:tc>
      </w:tr>
      <w:tr w:rsidR="008748CC" w:rsidRPr="001B411C" w14:paraId="11F65483" w14:textId="77777777" w:rsidTr="008748CC">
        <w:trPr>
          <w:trHeight w:val="109"/>
        </w:trPr>
        <w:tc>
          <w:tcPr>
            <w:tcW w:w="2943" w:type="dxa"/>
            <w:shd w:val="clear" w:color="auto" w:fill="FFFFFF"/>
          </w:tcPr>
          <w:p w14:paraId="4549B91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SI HP </w:t>
            </w:r>
          </w:p>
        </w:tc>
        <w:tc>
          <w:tcPr>
            <w:tcW w:w="6095" w:type="dxa"/>
            <w:shd w:val="clear" w:color="auto" w:fill="FFFFFF"/>
          </w:tcPr>
          <w:p w14:paraId="384D8BB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Systém implementácie horizontálneho princípu </w:t>
            </w:r>
          </w:p>
        </w:tc>
      </w:tr>
      <w:tr w:rsidR="005638C9" w:rsidRPr="001B411C" w14:paraId="4B62D9B0" w14:textId="77777777" w:rsidTr="008748CC">
        <w:trPr>
          <w:trHeight w:val="109"/>
        </w:trPr>
        <w:tc>
          <w:tcPr>
            <w:tcW w:w="2943" w:type="dxa"/>
            <w:shd w:val="clear" w:color="auto" w:fill="FFFFFF"/>
          </w:tcPr>
          <w:p w14:paraId="3214D552" w14:textId="77777777" w:rsidR="005638C9" w:rsidRDefault="005638C9" w:rsidP="008748CC">
            <w:pPr>
              <w:pStyle w:val="Default"/>
              <w:spacing w:after="120"/>
              <w:jc w:val="both"/>
              <w:rPr>
                <w:rFonts w:ascii="Times New Roman" w:hAnsi="Times New Roman" w:cs="Times New Roman"/>
              </w:rPr>
            </w:pPr>
            <w:r>
              <w:rPr>
                <w:rFonts w:ascii="Times New Roman" w:hAnsi="Times New Roman" w:cs="Times New Roman"/>
              </w:rPr>
              <w:t>SMaH</w:t>
            </w:r>
          </w:p>
        </w:tc>
        <w:tc>
          <w:tcPr>
            <w:tcW w:w="6095" w:type="dxa"/>
            <w:shd w:val="clear" w:color="auto" w:fill="FFFFFF"/>
          </w:tcPr>
          <w:p w14:paraId="64487950" w14:textId="77777777" w:rsidR="005638C9" w:rsidRDefault="005638C9" w:rsidP="008748CC">
            <w:pPr>
              <w:pStyle w:val="Default"/>
              <w:spacing w:after="120"/>
              <w:jc w:val="both"/>
              <w:rPr>
                <w:rFonts w:ascii="Times New Roman" w:hAnsi="Times New Roman" w:cs="Times New Roman"/>
              </w:rPr>
            </w:pPr>
            <w:r w:rsidRPr="005638C9">
              <w:rPr>
                <w:rFonts w:ascii="Times New Roman" w:hAnsi="Times New Roman" w:cs="Times New Roman"/>
              </w:rPr>
              <w:t xml:space="preserve">Spoločný systém monitorovania a hodnotenia pre PRV </w:t>
            </w:r>
            <w:r>
              <w:rPr>
                <w:rFonts w:ascii="Times New Roman" w:hAnsi="Times New Roman" w:cs="Times New Roman"/>
              </w:rPr>
              <w:t xml:space="preserve">SR </w:t>
            </w:r>
            <w:r w:rsidRPr="005638C9">
              <w:rPr>
                <w:rFonts w:ascii="Times New Roman" w:hAnsi="Times New Roman" w:cs="Times New Roman"/>
              </w:rPr>
              <w:t>2014</w:t>
            </w:r>
            <w:r>
              <w:rPr>
                <w:rFonts w:ascii="Times New Roman" w:hAnsi="Times New Roman" w:cs="Times New Roman"/>
              </w:rPr>
              <w:t xml:space="preserve"> </w:t>
            </w:r>
            <w:r w:rsidRPr="005638C9">
              <w:rPr>
                <w:rFonts w:ascii="Times New Roman" w:hAnsi="Times New Roman" w:cs="Times New Roman"/>
              </w:rPr>
              <w:t>-</w:t>
            </w:r>
            <w:r>
              <w:rPr>
                <w:rFonts w:ascii="Times New Roman" w:hAnsi="Times New Roman" w:cs="Times New Roman"/>
              </w:rPr>
              <w:t xml:space="preserve"> </w:t>
            </w:r>
            <w:r w:rsidRPr="005638C9">
              <w:rPr>
                <w:rFonts w:ascii="Times New Roman" w:hAnsi="Times New Roman" w:cs="Times New Roman"/>
              </w:rPr>
              <w:t>2020</w:t>
            </w:r>
          </w:p>
        </w:tc>
      </w:tr>
      <w:tr w:rsidR="008748CC" w:rsidRPr="001B411C" w14:paraId="7D1274A4" w14:textId="77777777" w:rsidTr="008748CC">
        <w:trPr>
          <w:trHeight w:val="109"/>
        </w:trPr>
        <w:tc>
          <w:tcPr>
            <w:tcW w:w="2943" w:type="dxa"/>
            <w:shd w:val="clear" w:color="auto" w:fill="FFFFFF"/>
          </w:tcPr>
          <w:p w14:paraId="2A4616CC"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SPP</w:t>
            </w:r>
          </w:p>
          <w:p w14:paraId="5DE54C2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SSR </w:t>
            </w:r>
          </w:p>
        </w:tc>
        <w:tc>
          <w:tcPr>
            <w:tcW w:w="6095" w:type="dxa"/>
            <w:shd w:val="clear" w:color="auto" w:fill="FFFFFF"/>
          </w:tcPr>
          <w:p w14:paraId="40A6546C"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Spoločná poľnohospodárska politika</w:t>
            </w:r>
          </w:p>
          <w:p w14:paraId="4801832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Spoločný strategický rámec </w:t>
            </w:r>
          </w:p>
        </w:tc>
      </w:tr>
      <w:tr w:rsidR="008748CC" w:rsidRPr="001B411C" w14:paraId="124EF360" w14:textId="77777777" w:rsidTr="002B1E2A">
        <w:trPr>
          <w:trHeight w:val="247"/>
        </w:trPr>
        <w:tc>
          <w:tcPr>
            <w:tcW w:w="2943" w:type="dxa"/>
            <w:shd w:val="clear" w:color="auto" w:fill="auto"/>
          </w:tcPr>
          <w:p w14:paraId="4811BE39" w14:textId="77777777" w:rsidR="008748CC" w:rsidRPr="002B1E2A" w:rsidRDefault="008748CC" w:rsidP="008748CC">
            <w:pPr>
              <w:pStyle w:val="Default"/>
              <w:spacing w:after="120"/>
              <w:jc w:val="both"/>
              <w:rPr>
                <w:rFonts w:ascii="Times New Roman" w:hAnsi="Times New Roman" w:cs="Times New Roman"/>
              </w:rPr>
            </w:pPr>
            <w:r w:rsidRPr="002B1E2A">
              <w:rPr>
                <w:rFonts w:ascii="Times New Roman" w:hAnsi="Times New Roman" w:cs="Times New Roman"/>
              </w:rPr>
              <w:t xml:space="preserve">SFR EPFRV </w:t>
            </w:r>
          </w:p>
        </w:tc>
        <w:tc>
          <w:tcPr>
            <w:tcW w:w="6095" w:type="dxa"/>
            <w:shd w:val="clear" w:color="auto" w:fill="auto"/>
          </w:tcPr>
          <w:p w14:paraId="6BBB7A47" w14:textId="77777777" w:rsidR="008748CC" w:rsidRPr="002B1E2A" w:rsidRDefault="008748CC" w:rsidP="008748CC">
            <w:pPr>
              <w:pStyle w:val="Default"/>
              <w:spacing w:after="120"/>
              <w:jc w:val="both"/>
              <w:rPr>
                <w:rFonts w:ascii="Times New Roman" w:hAnsi="Times New Roman" w:cs="Times New Roman"/>
              </w:rPr>
            </w:pPr>
            <w:r w:rsidRPr="002B1E2A">
              <w:rPr>
                <w:rFonts w:ascii="Times New Roman" w:hAnsi="Times New Roman" w:cs="Times New Roman"/>
              </w:rPr>
              <w:t xml:space="preserve">Systém finančného riadenia Európskeho pôdohospodárskeho fondu pre rozvoj vidieka </w:t>
            </w:r>
          </w:p>
        </w:tc>
      </w:tr>
      <w:tr w:rsidR="00912372" w:rsidRPr="001B411C" w14:paraId="23A54AA3" w14:textId="77777777" w:rsidTr="002B1E2A">
        <w:trPr>
          <w:trHeight w:val="247"/>
        </w:trPr>
        <w:tc>
          <w:tcPr>
            <w:tcW w:w="2943" w:type="dxa"/>
            <w:shd w:val="clear" w:color="auto" w:fill="auto"/>
          </w:tcPr>
          <w:p w14:paraId="79DB6DD5" w14:textId="77777777" w:rsidR="00912372" w:rsidRPr="002B1E2A" w:rsidRDefault="00912372" w:rsidP="008748CC">
            <w:pPr>
              <w:pStyle w:val="Default"/>
              <w:spacing w:after="120"/>
              <w:jc w:val="both"/>
              <w:rPr>
                <w:rFonts w:ascii="Times New Roman" w:hAnsi="Times New Roman" w:cs="Times New Roman"/>
              </w:rPr>
            </w:pPr>
            <w:r w:rsidRPr="002B1E2A">
              <w:rPr>
                <w:rFonts w:ascii="Times New Roman" w:hAnsi="Times New Roman" w:cs="Times New Roman"/>
              </w:rPr>
              <w:t>TP</w:t>
            </w:r>
          </w:p>
        </w:tc>
        <w:tc>
          <w:tcPr>
            <w:tcW w:w="6095" w:type="dxa"/>
            <w:shd w:val="clear" w:color="auto" w:fill="auto"/>
          </w:tcPr>
          <w:p w14:paraId="72117AEA" w14:textId="77777777" w:rsidR="00912372" w:rsidRPr="002B1E2A" w:rsidRDefault="00912372" w:rsidP="008748CC">
            <w:pPr>
              <w:pStyle w:val="Default"/>
              <w:spacing w:after="120"/>
              <w:jc w:val="both"/>
              <w:rPr>
                <w:rFonts w:ascii="Times New Roman" w:hAnsi="Times New Roman" w:cs="Times New Roman"/>
              </w:rPr>
            </w:pPr>
            <w:r w:rsidRPr="002B1E2A">
              <w:rPr>
                <w:rFonts w:ascii="Times New Roman" w:hAnsi="Times New Roman" w:cs="Times New Roman"/>
              </w:rPr>
              <w:t>Technická pomoc</w:t>
            </w:r>
          </w:p>
        </w:tc>
      </w:tr>
      <w:tr w:rsidR="002E0C91" w:rsidRPr="001B411C" w14:paraId="3FEC030A" w14:textId="77777777" w:rsidTr="002B1E2A">
        <w:trPr>
          <w:trHeight w:val="247"/>
        </w:trPr>
        <w:tc>
          <w:tcPr>
            <w:tcW w:w="2943" w:type="dxa"/>
            <w:shd w:val="clear" w:color="auto" w:fill="auto"/>
          </w:tcPr>
          <w:p w14:paraId="172D0AC9" w14:textId="77777777" w:rsidR="002E0C91" w:rsidRPr="002B1E2A" w:rsidRDefault="002E0C91" w:rsidP="008748CC">
            <w:pPr>
              <w:pStyle w:val="Default"/>
              <w:spacing w:after="120"/>
              <w:jc w:val="both"/>
              <w:rPr>
                <w:rFonts w:ascii="Times New Roman" w:hAnsi="Times New Roman" w:cs="Times New Roman"/>
              </w:rPr>
            </w:pPr>
            <w:r>
              <w:rPr>
                <w:rFonts w:ascii="Times New Roman" w:hAnsi="Times New Roman" w:cs="Times New Roman"/>
              </w:rPr>
              <w:t>ÚPPVII</w:t>
            </w:r>
          </w:p>
        </w:tc>
        <w:tc>
          <w:tcPr>
            <w:tcW w:w="6095" w:type="dxa"/>
            <w:shd w:val="clear" w:color="auto" w:fill="auto"/>
          </w:tcPr>
          <w:p w14:paraId="36038402" w14:textId="77777777" w:rsidR="002E0C91" w:rsidRPr="002B1E2A" w:rsidRDefault="002E0C91" w:rsidP="008748CC">
            <w:pPr>
              <w:pStyle w:val="Default"/>
              <w:spacing w:after="120"/>
              <w:jc w:val="both"/>
              <w:rPr>
                <w:rFonts w:ascii="Times New Roman" w:hAnsi="Times New Roman" w:cs="Times New Roman"/>
              </w:rPr>
            </w:pPr>
            <w:r>
              <w:rPr>
                <w:rFonts w:ascii="Times New Roman" w:hAnsi="Times New Roman" w:cs="Times New Roman"/>
              </w:rPr>
              <w:t>Úrad podpredsedu vlády SR pre informatizáciu a investície</w:t>
            </w:r>
          </w:p>
        </w:tc>
      </w:tr>
      <w:tr w:rsidR="005638C9" w:rsidRPr="001B411C" w14:paraId="3073A8C4" w14:textId="77777777" w:rsidTr="008748CC">
        <w:trPr>
          <w:trHeight w:val="109"/>
        </w:trPr>
        <w:tc>
          <w:tcPr>
            <w:tcW w:w="2943" w:type="dxa"/>
            <w:shd w:val="clear" w:color="auto" w:fill="FFFFFF"/>
          </w:tcPr>
          <w:p w14:paraId="5C3D66F4" w14:textId="77777777"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ÚV SR</w:t>
            </w:r>
          </w:p>
        </w:tc>
        <w:tc>
          <w:tcPr>
            <w:tcW w:w="6095" w:type="dxa"/>
            <w:shd w:val="clear" w:color="auto" w:fill="FFFFFF"/>
          </w:tcPr>
          <w:p w14:paraId="3AA3940E" w14:textId="77777777"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Úrad vlády SR</w:t>
            </w:r>
          </w:p>
        </w:tc>
      </w:tr>
      <w:tr w:rsidR="008748CC" w:rsidRPr="001B411C" w14:paraId="2158BFE9" w14:textId="77777777" w:rsidTr="008748CC">
        <w:trPr>
          <w:trHeight w:val="109"/>
        </w:trPr>
        <w:tc>
          <w:tcPr>
            <w:tcW w:w="2943" w:type="dxa"/>
            <w:shd w:val="clear" w:color="auto" w:fill="FFFFFF"/>
          </w:tcPr>
          <w:p w14:paraId="601E2C3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ÚVO </w:t>
            </w:r>
          </w:p>
        </w:tc>
        <w:tc>
          <w:tcPr>
            <w:tcW w:w="6095" w:type="dxa"/>
            <w:shd w:val="clear" w:color="auto" w:fill="FFFFFF"/>
          </w:tcPr>
          <w:p w14:paraId="0092F8A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Úrad pre verejné obstarávanie </w:t>
            </w:r>
          </w:p>
        </w:tc>
      </w:tr>
      <w:tr w:rsidR="008748CC" w:rsidRPr="001B411C" w14:paraId="7448D461" w14:textId="77777777" w:rsidTr="008748CC">
        <w:trPr>
          <w:trHeight w:val="249"/>
        </w:trPr>
        <w:tc>
          <w:tcPr>
            <w:tcW w:w="2943" w:type="dxa"/>
            <w:shd w:val="clear" w:color="auto" w:fill="FFFFFF"/>
          </w:tcPr>
          <w:p w14:paraId="64C7007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VO </w:t>
            </w:r>
          </w:p>
        </w:tc>
        <w:tc>
          <w:tcPr>
            <w:tcW w:w="6095" w:type="dxa"/>
            <w:shd w:val="clear" w:color="auto" w:fill="FFFFFF"/>
          </w:tcPr>
          <w:p w14:paraId="41690099"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 xml:space="preserve">erejné obstarávanie </w:t>
            </w:r>
          </w:p>
        </w:tc>
      </w:tr>
      <w:tr w:rsidR="008748CC" w:rsidRPr="001B411C" w14:paraId="1FFE93A9" w14:textId="77777777" w:rsidTr="008748CC">
        <w:trPr>
          <w:trHeight w:val="340"/>
        </w:trPr>
        <w:tc>
          <w:tcPr>
            <w:tcW w:w="2943" w:type="dxa"/>
            <w:shd w:val="clear" w:color="auto" w:fill="FFFFFF"/>
          </w:tcPr>
          <w:p w14:paraId="2908958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Všeobecné nariadenie</w:t>
            </w:r>
          </w:p>
        </w:tc>
        <w:tc>
          <w:tcPr>
            <w:tcW w:w="6095" w:type="dxa"/>
            <w:shd w:val="clear" w:color="auto" w:fill="FFFFFF"/>
          </w:tcPr>
          <w:p w14:paraId="495D6BD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Nariadenie Európskeho parlamentu a Rady (EÚ)  </w:t>
            </w:r>
            <w:r w:rsidR="00A14CF8">
              <w:rPr>
                <w:rFonts w:ascii="Times New Roman" w:hAnsi="Times New Roman" w:cs="Times New Roman"/>
              </w:rPr>
              <w:t xml:space="preserve">                </w:t>
            </w:r>
            <w:r w:rsidRPr="003D51EB">
              <w:rPr>
                <w:rFonts w:ascii="Times New Roman" w:hAnsi="Times New Roman" w:cs="Times New Roman"/>
              </w:rPr>
              <w:t>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p>
        </w:tc>
      </w:tr>
      <w:tr w:rsidR="008748CC" w:rsidRPr="001B411C" w14:paraId="07B8F3E3" w14:textId="77777777" w:rsidTr="008748CC">
        <w:trPr>
          <w:trHeight w:val="580"/>
        </w:trPr>
        <w:tc>
          <w:tcPr>
            <w:tcW w:w="2943" w:type="dxa"/>
            <w:shd w:val="clear" w:color="auto" w:fill="FFFFFF"/>
          </w:tcPr>
          <w:p w14:paraId="0473869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Výzv</w:t>
            </w:r>
            <w:r>
              <w:rPr>
                <w:rFonts w:ascii="Times New Roman" w:hAnsi="Times New Roman" w:cs="Times New Roman"/>
              </w:rPr>
              <w:t>a</w:t>
            </w:r>
            <w:r w:rsidRPr="003D51EB">
              <w:rPr>
                <w:rFonts w:ascii="Times New Roman" w:hAnsi="Times New Roman" w:cs="Times New Roman"/>
              </w:rPr>
              <w:t xml:space="preserve"> </w:t>
            </w:r>
          </w:p>
        </w:tc>
        <w:tc>
          <w:tcPr>
            <w:tcW w:w="6095" w:type="dxa"/>
            <w:shd w:val="clear" w:color="auto" w:fill="FFFFFF"/>
          </w:tcPr>
          <w:p w14:paraId="5EFF6B01"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ýzva na predkladanie projektových zámerov</w:t>
            </w:r>
            <w:r>
              <w:rPr>
                <w:rFonts w:ascii="Times New Roman" w:hAnsi="Times New Roman" w:cs="Times New Roman"/>
              </w:rPr>
              <w:t xml:space="preserve"> </w:t>
            </w:r>
            <w:r w:rsidRPr="00504783">
              <w:rPr>
                <w:rFonts w:ascii="Times New Roman" w:hAnsi="Times New Roman" w:cs="Times New Roman"/>
              </w:rPr>
              <w:t>(pri projektových opatreniach)</w:t>
            </w:r>
            <w:r>
              <w:rPr>
                <w:rFonts w:ascii="Times New Roman" w:hAnsi="Times New Roman" w:cs="Times New Roman"/>
              </w:rPr>
              <w:t>,</w:t>
            </w:r>
            <w:r w:rsidRPr="003D51EB">
              <w:rPr>
                <w:rFonts w:ascii="Times New Roman" w:hAnsi="Times New Roman" w:cs="Times New Roman"/>
              </w:rPr>
              <w:t xml:space="preserve"> </w:t>
            </w:r>
            <w:r>
              <w:rPr>
                <w:rFonts w:ascii="Times New Roman" w:hAnsi="Times New Roman" w:cs="Times New Roman"/>
              </w:rPr>
              <w:t xml:space="preserve">resp. </w:t>
            </w:r>
            <w:r w:rsidRPr="003D51EB">
              <w:rPr>
                <w:rFonts w:ascii="Times New Roman" w:hAnsi="Times New Roman" w:cs="Times New Roman"/>
              </w:rPr>
              <w:t>výzva na predkladanie ŽoNFP</w:t>
            </w:r>
            <w:r>
              <w:rPr>
                <w:rFonts w:ascii="Times New Roman" w:hAnsi="Times New Roman" w:cs="Times New Roman"/>
              </w:rPr>
              <w:t xml:space="preserve"> </w:t>
            </w:r>
            <w:r w:rsidRPr="00504783">
              <w:rPr>
                <w:rFonts w:ascii="Times New Roman" w:hAnsi="Times New Roman" w:cs="Times New Roman"/>
              </w:rPr>
              <w:t>(pri projektových opatreniach)</w:t>
            </w:r>
          </w:p>
        </w:tc>
      </w:tr>
      <w:tr w:rsidR="008748CC" w:rsidRPr="001B411C" w14:paraId="614CAF94" w14:textId="77777777" w:rsidTr="008748CC">
        <w:trPr>
          <w:trHeight w:val="193"/>
        </w:trPr>
        <w:tc>
          <w:tcPr>
            <w:tcW w:w="2943" w:type="dxa"/>
            <w:shd w:val="clear" w:color="auto" w:fill="FFFFFF"/>
          </w:tcPr>
          <w:p w14:paraId="5D70FBD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finančnej kontrole</w:t>
            </w:r>
          </w:p>
        </w:tc>
        <w:tc>
          <w:tcPr>
            <w:tcW w:w="6095" w:type="dxa"/>
            <w:shd w:val="clear" w:color="auto" w:fill="FFFFFF"/>
          </w:tcPr>
          <w:p w14:paraId="527B5A86" w14:textId="77777777" w:rsidR="008748CC" w:rsidRPr="003D51EB" w:rsidRDefault="008748CC" w:rsidP="00A76449">
            <w:pPr>
              <w:pStyle w:val="Default"/>
              <w:spacing w:after="120"/>
              <w:jc w:val="both"/>
              <w:rPr>
                <w:rFonts w:ascii="Times New Roman" w:hAnsi="Times New Roman" w:cs="Times New Roman"/>
              </w:rPr>
            </w:pPr>
            <w:r w:rsidRPr="003D51EB">
              <w:rPr>
                <w:rFonts w:ascii="Times New Roman" w:eastAsiaTheme="minorHAnsi" w:hAnsi="Times New Roman" w:cs="Times New Roman"/>
              </w:rPr>
              <w:t xml:space="preserve">Zákon č. </w:t>
            </w:r>
            <w:r w:rsidR="00CC650F">
              <w:rPr>
                <w:rFonts w:ascii="Times New Roman" w:eastAsiaTheme="minorHAnsi" w:hAnsi="Times New Roman" w:cs="Times New Roman"/>
              </w:rPr>
              <w:t>357/2015</w:t>
            </w:r>
            <w:r w:rsidRPr="003D51EB">
              <w:rPr>
                <w:rFonts w:ascii="Times New Roman" w:eastAsiaTheme="minorHAnsi" w:hAnsi="Times New Roman" w:cs="Times New Roman"/>
              </w:rPr>
              <w:t xml:space="preserve"> Z.z. o finančnej kontrole a audite a o zmene a doplnení niektorých zákonov v znení neskorších predpisov</w:t>
            </w:r>
          </w:p>
        </w:tc>
      </w:tr>
      <w:tr w:rsidR="008748CC" w:rsidRPr="001B411C" w14:paraId="3A9E3EF4" w14:textId="77777777" w:rsidTr="008748CC">
        <w:trPr>
          <w:trHeight w:val="653"/>
        </w:trPr>
        <w:tc>
          <w:tcPr>
            <w:tcW w:w="2943" w:type="dxa"/>
            <w:shd w:val="clear" w:color="auto" w:fill="FFFFFF"/>
          </w:tcPr>
          <w:p w14:paraId="55F8A5F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EŠIF</w:t>
            </w:r>
          </w:p>
        </w:tc>
        <w:tc>
          <w:tcPr>
            <w:tcW w:w="6095" w:type="dxa"/>
            <w:shd w:val="clear" w:color="auto" w:fill="FFFFFF"/>
          </w:tcPr>
          <w:p w14:paraId="3F04EA53" w14:textId="77777777" w:rsidR="008748CC" w:rsidRPr="003D51EB" w:rsidRDefault="008748CC" w:rsidP="00A76449">
            <w:pPr>
              <w:pStyle w:val="Default"/>
              <w:spacing w:after="120"/>
              <w:jc w:val="both"/>
              <w:rPr>
                <w:rFonts w:ascii="Times New Roman" w:hAnsi="Times New Roman" w:cs="Times New Roman"/>
              </w:rPr>
            </w:pPr>
            <w:r w:rsidRPr="003D51EB">
              <w:rPr>
                <w:rFonts w:ascii="Times New Roman" w:eastAsiaTheme="minorHAnsi" w:hAnsi="Times New Roman" w:cs="Times New Roman"/>
              </w:rPr>
              <w:t>Zákon č. 292/2014 Z.z. zo 17. septembra 2014 o príspevku poskytovanom z </w:t>
            </w:r>
            <w:r>
              <w:rPr>
                <w:rFonts w:ascii="Times New Roman" w:eastAsiaTheme="minorHAnsi" w:hAnsi="Times New Roman" w:cs="Times New Roman"/>
              </w:rPr>
              <w:t>E</w:t>
            </w:r>
            <w:r w:rsidRPr="003D51EB">
              <w:rPr>
                <w:rFonts w:ascii="Times New Roman" w:eastAsiaTheme="minorHAnsi" w:hAnsi="Times New Roman" w:cs="Times New Roman"/>
              </w:rPr>
              <w:t>urópskych štrukturálnych a investičných fondov a o zmene a doplnení niektorých zákonov</w:t>
            </w:r>
          </w:p>
        </w:tc>
      </w:tr>
      <w:tr w:rsidR="008748CC" w:rsidRPr="001B411C" w14:paraId="731EA447" w14:textId="77777777" w:rsidTr="008748CC">
        <w:trPr>
          <w:trHeight w:val="127"/>
        </w:trPr>
        <w:tc>
          <w:tcPr>
            <w:tcW w:w="2943" w:type="dxa"/>
            <w:shd w:val="clear" w:color="auto" w:fill="FFFFFF"/>
          </w:tcPr>
          <w:p w14:paraId="63E1F77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Zmluva o NFP </w:t>
            </w:r>
          </w:p>
        </w:tc>
        <w:tc>
          <w:tcPr>
            <w:tcW w:w="6095" w:type="dxa"/>
            <w:shd w:val="clear" w:color="auto" w:fill="FFFFFF"/>
          </w:tcPr>
          <w:p w14:paraId="6EDEC453"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Z</w:t>
            </w:r>
            <w:r w:rsidRPr="003D51EB">
              <w:rPr>
                <w:rFonts w:ascii="Times New Roman" w:hAnsi="Times New Roman" w:cs="Times New Roman"/>
              </w:rPr>
              <w:t>mluva o poskytnutí nenávratného finančného príspevku</w:t>
            </w:r>
          </w:p>
        </w:tc>
      </w:tr>
      <w:tr w:rsidR="008748CC" w:rsidRPr="001B411C" w14:paraId="1A71ECE7" w14:textId="77777777" w:rsidTr="008748CC">
        <w:trPr>
          <w:trHeight w:val="247"/>
        </w:trPr>
        <w:tc>
          <w:tcPr>
            <w:tcW w:w="2943" w:type="dxa"/>
            <w:shd w:val="clear" w:color="auto" w:fill="FFFFFF"/>
          </w:tcPr>
          <w:p w14:paraId="7991290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ZVO </w:t>
            </w:r>
          </w:p>
        </w:tc>
        <w:tc>
          <w:tcPr>
            <w:tcW w:w="6095" w:type="dxa"/>
            <w:shd w:val="clear" w:color="auto" w:fill="FFFFFF"/>
          </w:tcPr>
          <w:p w14:paraId="50DF1D3F" w14:textId="77777777" w:rsidR="008748CC" w:rsidRPr="003D51EB" w:rsidRDefault="008748CC" w:rsidP="00A76449">
            <w:pPr>
              <w:pStyle w:val="Default"/>
              <w:spacing w:after="120"/>
              <w:jc w:val="both"/>
              <w:rPr>
                <w:rFonts w:ascii="Times New Roman" w:hAnsi="Times New Roman" w:cs="Times New Roman"/>
              </w:rPr>
            </w:pPr>
            <w:r w:rsidRPr="003D51EB">
              <w:rPr>
                <w:rFonts w:ascii="Times New Roman" w:hAnsi="Times New Roman" w:cs="Times New Roman"/>
              </w:rPr>
              <w:t xml:space="preserve">Zákon č. </w:t>
            </w:r>
            <w:r w:rsidR="00CC650F">
              <w:rPr>
                <w:rFonts w:ascii="Times New Roman" w:hAnsi="Times New Roman" w:cs="Times New Roman"/>
              </w:rPr>
              <w:t>343/2015</w:t>
            </w:r>
            <w:r w:rsidRPr="003D51EB">
              <w:rPr>
                <w:rFonts w:ascii="Times New Roman" w:hAnsi="Times New Roman" w:cs="Times New Roman"/>
              </w:rPr>
              <w:t xml:space="preserve"> Z.z. o verejnom obstarávaní a o zmene a doplnení niektorých zákonov v znení neskorších predpisov </w:t>
            </w:r>
          </w:p>
        </w:tc>
      </w:tr>
      <w:tr w:rsidR="008748CC" w:rsidRPr="001B411C" w14:paraId="5646F25D" w14:textId="77777777" w:rsidTr="008748CC">
        <w:trPr>
          <w:trHeight w:val="109"/>
        </w:trPr>
        <w:tc>
          <w:tcPr>
            <w:tcW w:w="2943" w:type="dxa"/>
            <w:shd w:val="clear" w:color="auto" w:fill="FFFFFF"/>
          </w:tcPr>
          <w:p w14:paraId="1F9A2CC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ŽoNFP </w:t>
            </w:r>
          </w:p>
        </w:tc>
        <w:tc>
          <w:tcPr>
            <w:tcW w:w="6095" w:type="dxa"/>
            <w:shd w:val="clear" w:color="auto" w:fill="FFFFFF"/>
          </w:tcPr>
          <w:p w14:paraId="78B5172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poskytnutie nenávratného finančného príspevku </w:t>
            </w:r>
          </w:p>
        </w:tc>
      </w:tr>
      <w:tr w:rsidR="008748CC" w:rsidRPr="001B411C" w14:paraId="7FD60974" w14:textId="77777777" w:rsidTr="008748CC">
        <w:trPr>
          <w:trHeight w:val="109"/>
        </w:trPr>
        <w:tc>
          <w:tcPr>
            <w:tcW w:w="2943" w:type="dxa"/>
            <w:shd w:val="clear" w:color="auto" w:fill="FFFFFF"/>
          </w:tcPr>
          <w:p w14:paraId="7ACCAB8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ŽoP </w:t>
            </w:r>
          </w:p>
        </w:tc>
        <w:tc>
          <w:tcPr>
            <w:tcW w:w="6095" w:type="dxa"/>
            <w:shd w:val="clear" w:color="auto" w:fill="FFFFFF"/>
          </w:tcPr>
          <w:p w14:paraId="18DD60C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platbu </w:t>
            </w:r>
          </w:p>
        </w:tc>
      </w:tr>
    </w:tbl>
    <w:p w14:paraId="5135A791" w14:textId="77777777" w:rsidR="008748CC" w:rsidRPr="00E45445" w:rsidRDefault="008748CC" w:rsidP="004020A8">
      <w:pPr>
        <w:pStyle w:val="Nadpis1"/>
      </w:pPr>
      <w:bookmarkStart w:id="236" w:name="_Toc525133368"/>
      <w:r w:rsidRPr="00E45445">
        <w:t>Zoznam tabuliek a grafov</w:t>
      </w:r>
      <w:bookmarkEnd w:id="236"/>
    </w:p>
    <w:p w14:paraId="6009CB4E" w14:textId="3BB399DE" w:rsidR="00756F4A" w:rsidRPr="008506A7" w:rsidRDefault="00756F4A" w:rsidP="008506A7">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1 - Schéma procesných úkonov pri spracovaní Projektových zámerov</w:t>
      </w:r>
      <w:r w:rsidR="008506A7">
        <w:rPr>
          <w:rFonts w:asciiTheme="minorHAnsi" w:hAnsiTheme="minorHAnsi" w:cstheme="minorBidi"/>
          <w:b w:val="0"/>
          <w:bCs w:val="0"/>
          <w:noProof/>
          <w:color w:val="808080" w:themeColor="background1" w:themeShade="80"/>
          <w:sz w:val="22"/>
          <w:szCs w:val="22"/>
        </w:rPr>
        <w:t>................................  5</w:t>
      </w:r>
      <w:r w:rsidR="008628E7">
        <w:rPr>
          <w:rFonts w:asciiTheme="minorHAnsi" w:hAnsiTheme="minorHAnsi" w:cstheme="minorBidi"/>
          <w:b w:val="0"/>
          <w:bCs w:val="0"/>
          <w:noProof/>
          <w:color w:val="808080" w:themeColor="background1" w:themeShade="80"/>
          <w:sz w:val="22"/>
          <w:szCs w:val="22"/>
        </w:rPr>
        <w:t>1</w:t>
      </w:r>
    </w:p>
    <w:p w14:paraId="72C94E58" w14:textId="5751B9B4" w:rsidR="00756F4A" w:rsidRPr="008506A7" w:rsidRDefault="00756F4A" w:rsidP="008506A7">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2 - Schéma procesných úkonov pri spracovaní ŽoNFP</w:t>
      </w:r>
      <w:r w:rsidR="008506A7">
        <w:rPr>
          <w:rFonts w:asciiTheme="minorHAnsi" w:hAnsiTheme="minorHAnsi" w:cstheme="minorBidi"/>
          <w:b w:val="0"/>
          <w:bCs w:val="0"/>
          <w:noProof/>
          <w:color w:val="808080" w:themeColor="background1" w:themeShade="80"/>
          <w:sz w:val="22"/>
          <w:szCs w:val="22"/>
        </w:rPr>
        <w:t xml:space="preserve">.................................................................  </w:t>
      </w:r>
      <w:r w:rsidR="00061F48">
        <w:rPr>
          <w:rFonts w:asciiTheme="minorHAnsi" w:hAnsiTheme="minorHAnsi" w:cstheme="minorBidi"/>
          <w:b w:val="0"/>
          <w:bCs w:val="0"/>
          <w:noProof/>
          <w:color w:val="808080" w:themeColor="background1" w:themeShade="80"/>
          <w:sz w:val="22"/>
          <w:szCs w:val="22"/>
        </w:rPr>
        <w:t>60</w:t>
      </w:r>
    </w:p>
    <w:p w14:paraId="2FCF6C19" w14:textId="6EA09E5E"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fldChar w:fldCharType="begin"/>
      </w:r>
      <w:r w:rsidRPr="008506A7">
        <w:rPr>
          <w:rFonts w:asciiTheme="minorHAnsi" w:hAnsiTheme="minorHAnsi" w:cstheme="minorBidi"/>
          <w:b w:val="0"/>
          <w:bCs w:val="0"/>
          <w:noProof/>
          <w:color w:val="808080" w:themeColor="background1" w:themeShade="80"/>
          <w:sz w:val="22"/>
          <w:szCs w:val="22"/>
        </w:rPr>
        <w:instrText xml:space="preserve"> TOC \h \z \c "Schéma" </w:instrText>
      </w:r>
      <w:r w:rsidRPr="008506A7">
        <w:rPr>
          <w:rFonts w:asciiTheme="minorHAnsi" w:hAnsiTheme="minorHAnsi" w:cstheme="minorBidi"/>
          <w:b w:val="0"/>
          <w:bCs w:val="0"/>
          <w:noProof/>
          <w:color w:val="808080" w:themeColor="background1" w:themeShade="80"/>
          <w:sz w:val="22"/>
          <w:szCs w:val="22"/>
        </w:rPr>
        <w:fldChar w:fldCharType="separate"/>
      </w:r>
      <w:r w:rsidRPr="008506A7">
        <w:rPr>
          <w:rFonts w:asciiTheme="minorHAnsi" w:hAnsiTheme="minorHAnsi" w:cstheme="minorBidi"/>
          <w:b w:val="0"/>
          <w:bCs w:val="0"/>
          <w:noProof/>
          <w:color w:val="808080" w:themeColor="background1" w:themeShade="80"/>
          <w:sz w:val="22"/>
          <w:szCs w:val="22"/>
        </w:rPr>
        <w:t>Schéma 3 - Dvojkolový proces výberu</w:t>
      </w:r>
      <w:r w:rsidRPr="008506A7">
        <w:rPr>
          <w:rFonts w:asciiTheme="minorHAnsi" w:hAnsiTheme="minorHAnsi" w:cstheme="minorBidi"/>
          <w:b w:val="0"/>
          <w:bCs w:val="0"/>
          <w:noProof/>
          <w:color w:val="808080" w:themeColor="background1" w:themeShade="80"/>
          <w:sz w:val="22"/>
          <w:szCs w:val="22"/>
        </w:rPr>
        <w:tab/>
        <w:t>9</w:t>
      </w:r>
      <w:r w:rsidR="008628E7">
        <w:rPr>
          <w:rFonts w:asciiTheme="minorHAnsi" w:hAnsiTheme="minorHAnsi" w:cstheme="minorBidi"/>
          <w:b w:val="0"/>
          <w:bCs w:val="0"/>
          <w:noProof/>
          <w:color w:val="808080" w:themeColor="background1" w:themeShade="80"/>
          <w:sz w:val="22"/>
          <w:szCs w:val="22"/>
        </w:rPr>
        <w:t>0</w:t>
      </w:r>
    </w:p>
    <w:p w14:paraId="4372C4BD" w14:textId="4CA3D2AF"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4 - Jednokolový proces výberu</w:t>
      </w:r>
      <w:r w:rsidRPr="008506A7">
        <w:rPr>
          <w:rFonts w:asciiTheme="minorHAnsi" w:hAnsiTheme="minorHAnsi" w:cstheme="minorBidi"/>
          <w:b w:val="0"/>
          <w:bCs w:val="0"/>
          <w:noProof/>
          <w:color w:val="808080" w:themeColor="background1" w:themeShade="80"/>
          <w:sz w:val="22"/>
          <w:szCs w:val="22"/>
        </w:rPr>
        <w:tab/>
        <w:t>9</w:t>
      </w:r>
      <w:r w:rsidR="008628E7">
        <w:rPr>
          <w:rFonts w:asciiTheme="minorHAnsi" w:hAnsiTheme="minorHAnsi" w:cstheme="minorBidi"/>
          <w:b w:val="0"/>
          <w:bCs w:val="0"/>
          <w:noProof/>
          <w:color w:val="808080" w:themeColor="background1" w:themeShade="80"/>
          <w:sz w:val="22"/>
          <w:szCs w:val="22"/>
        </w:rPr>
        <w:t>1</w:t>
      </w:r>
    </w:p>
    <w:p w14:paraId="24F24F58" w14:textId="10352F6B"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5 - Vydanie rozhodnutia</w:t>
      </w:r>
      <w:r w:rsidRPr="008506A7">
        <w:rPr>
          <w:rFonts w:asciiTheme="minorHAnsi" w:hAnsiTheme="minorHAnsi" w:cstheme="minorBidi"/>
          <w:b w:val="0"/>
          <w:bCs w:val="0"/>
          <w:noProof/>
          <w:color w:val="808080" w:themeColor="background1" w:themeShade="80"/>
          <w:sz w:val="22"/>
          <w:szCs w:val="22"/>
        </w:rPr>
        <w:tab/>
      </w:r>
      <w:r w:rsidR="00061F48">
        <w:rPr>
          <w:rFonts w:asciiTheme="minorHAnsi" w:hAnsiTheme="minorHAnsi" w:cstheme="minorBidi"/>
          <w:b w:val="0"/>
          <w:bCs w:val="0"/>
          <w:noProof/>
          <w:color w:val="808080" w:themeColor="background1" w:themeShade="80"/>
          <w:sz w:val="22"/>
          <w:szCs w:val="22"/>
        </w:rPr>
        <w:t>9</w:t>
      </w:r>
      <w:r w:rsidR="008628E7">
        <w:rPr>
          <w:rFonts w:asciiTheme="minorHAnsi" w:hAnsiTheme="minorHAnsi" w:cstheme="minorBidi"/>
          <w:b w:val="0"/>
          <w:bCs w:val="0"/>
          <w:noProof/>
          <w:color w:val="808080" w:themeColor="background1" w:themeShade="80"/>
          <w:sz w:val="22"/>
          <w:szCs w:val="22"/>
        </w:rPr>
        <w:t>2</w:t>
      </w:r>
    </w:p>
    <w:p w14:paraId="7EDA9DC9" w14:textId="47ADB215"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6 - Rozhodnutie o schválení</w:t>
      </w:r>
      <w:r w:rsidRPr="008506A7">
        <w:rPr>
          <w:rFonts w:asciiTheme="minorHAnsi" w:hAnsiTheme="minorHAnsi" w:cstheme="minorBidi"/>
          <w:b w:val="0"/>
          <w:bCs w:val="0"/>
          <w:noProof/>
          <w:color w:val="808080" w:themeColor="background1" w:themeShade="80"/>
          <w:sz w:val="22"/>
          <w:szCs w:val="22"/>
        </w:rPr>
        <w:tab/>
        <w:t>9</w:t>
      </w:r>
      <w:r w:rsidR="008628E7">
        <w:rPr>
          <w:rFonts w:asciiTheme="minorHAnsi" w:hAnsiTheme="minorHAnsi" w:cstheme="minorBidi"/>
          <w:b w:val="0"/>
          <w:bCs w:val="0"/>
          <w:noProof/>
          <w:color w:val="808080" w:themeColor="background1" w:themeShade="80"/>
          <w:sz w:val="22"/>
          <w:szCs w:val="22"/>
        </w:rPr>
        <w:t>6</w:t>
      </w:r>
    </w:p>
    <w:p w14:paraId="23E4186A" w14:textId="1F236E55"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7 - Rozhodnutie o neschválení</w:t>
      </w:r>
      <w:r w:rsidRPr="008506A7">
        <w:rPr>
          <w:rFonts w:asciiTheme="minorHAnsi" w:hAnsiTheme="minorHAnsi" w:cstheme="minorBidi"/>
          <w:b w:val="0"/>
          <w:bCs w:val="0"/>
          <w:noProof/>
          <w:color w:val="808080" w:themeColor="background1" w:themeShade="80"/>
          <w:sz w:val="22"/>
          <w:szCs w:val="22"/>
        </w:rPr>
        <w:tab/>
        <w:t>9</w:t>
      </w:r>
      <w:r w:rsidR="008628E7">
        <w:rPr>
          <w:rFonts w:asciiTheme="minorHAnsi" w:hAnsiTheme="minorHAnsi" w:cstheme="minorBidi"/>
          <w:b w:val="0"/>
          <w:bCs w:val="0"/>
          <w:noProof/>
          <w:color w:val="808080" w:themeColor="background1" w:themeShade="80"/>
          <w:sz w:val="22"/>
          <w:szCs w:val="22"/>
        </w:rPr>
        <w:t>6</w:t>
      </w:r>
    </w:p>
    <w:p w14:paraId="00895FAC" w14:textId="147F84BD"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8 - Zastavenie konania</w:t>
      </w:r>
      <w:r w:rsidRPr="008506A7">
        <w:rPr>
          <w:rFonts w:asciiTheme="minorHAnsi" w:hAnsiTheme="minorHAnsi" w:cstheme="minorBidi"/>
          <w:b w:val="0"/>
          <w:bCs w:val="0"/>
          <w:noProof/>
          <w:color w:val="808080" w:themeColor="background1" w:themeShade="80"/>
          <w:sz w:val="22"/>
          <w:szCs w:val="22"/>
        </w:rPr>
        <w:tab/>
      </w:r>
      <w:r w:rsidR="00061F48">
        <w:rPr>
          <w:rFonts w:asciiTheme="minorHAnsi" w:hAnsiTheme="minorHAnsi" w:cstheme="minorBidi"/>
          <w:b w:val="0"/>
          <w:bCs w:val="0"/>
          <w:noProof/>
          <w:color w:val="808080" w:themeColor="background1" w:themeShade="80"/>
          <w:sz w:val="22"/>
          <w:szCs w:val="22"/>
        </w:rPr>
        <w:t>.98</w:t>
      </w:r>
    </w:p>
    <w:p w14:paraId="3127EFB3" w14:textId="68BA2ED0"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9 - Rozhodnutie o zastavení konania</w:t>
      </w:r>
      <w:r w:rsidRPr="008506A7">
        <w:rPr>
          <w:rFonts w:asciiTheme="minorHAnsi" w:hAnsiTheme="minorHAnsi" w:cstheme="minorBidi"/>
          <w:b w:val="0"/>
          <w:bCs w:val="0"/>
          <w:noProof/>
          <w:color w:val="808080" w:themeColor="background1" w:themeShade="80"/>
          <w:sz w:val="22"/>
          <w:szCs w:val="22"/>
        </w:rPr>
        <w:tab/>
      </w:r>
      <w:r w:rsidR="00061F48">
        <w:rPr>
          <w:rFonts w:asciiTheme="minorHAnsi" w:hAnsiTheme="minorHAnsi" w:cstheme="minorBidi"/>
          <w:b w:val="0"/>
          <w:bCs w:val="0"/>
          <w:noProof/>
          <w:color w:val="808080" w:themeColor="background1" w:themeShade="80"/>
          <w:sz w:val="22"/>
          <w:szCs w:val="22"/>
        </w:rPr>
        <w:t>.9</w:t>
      </w:r>
      <w:r w:rsidR="008628E7">
        <w:rPr>
          <w:rFonts w:asciiTheme="minorHAnsi" w:hAnsiTheme="minorHAnsi" w:cstheme="minorBidi"/>
          <w:b w:val="0"/>
          <w:bCs w:val="0"/>
          <w:noProof/>
          <w:color w:val="808080" w:themeColor="background1" w:themeShade="80"/>
          <w:sz w:val="22"/>
          <w:szCs w:val="22"/>
        </w:rPr>
        <w:t>8</w:t>
      </w:r>
    </w:p>
    <w:p w14:paraId="642371EE" w14:textId="0CB8AE08"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10 - Zásobník projektov</w:t>
      </w:r>
      <w:r w:rsidRPr="008506A7">
        <w:rPr>
          <w:rFonts w:asciiTheme="minorHAnsi" w:hAnsiTheme="minorHAnsi" w:cstheme="minorBidi"/>
          <w:b w:val="0"/>
          <w:bCs w:val="0"/>
          <w:noProof/>
          <w:color w:val="808080" w:themeColor="background1" w:themeShade="80"/>
          <w:sz w:val="22"/>
          <w:szCs w:val="22"/>
        </w:rPr>
        <w:tab/>
      </w:r>
      <w:r w:rsidR="008628E7">
        <w:rPr>
          <w:rFonts w:asciiTheme="minorHAnsi" w:hAnsiTheme="minorHAnsi" w:cstheme="minorBidi"/>
          <w:b w:val="0"/>
          <w:bCs w:val="0"/>
          <w:noProof/>
          <w:color w:val="808080" w:themeColor="background1" w:themeShade="80"/>
          <w:sz w:val="22"/>
          <w:szCs w:val="22"/>
        </w:rPr>
        <w:t>.99</w:t>
      </w:r>
    </w:p>
    <w:p w14:paraId="3ED69CE0" w14:textId="28945853"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11 - Zmena rozhodnutia pri žiadosti zo zásobníka projektov</w:t>
      </w:r>
      <w:r w:rsidRPr="008506A7">
        <w:rPr>
          <w:rFonts w:asciiTheme="minorHAnsi" w:hAnsiTheme="minorHAnsi" w:cstheme="minorBidi"/>
          <w:b w:val="0"/>
          <w:bCs w:val="0"/>
          <w:noProof/>
          <w:color w:val="808080" w:themeColor="background1" w:themeShade="80"/>
          <w:sz w:val="22"/>
          <w:szCs w:val="22"/>
        </w:rPr>
        <w:tab/>
        <w:t>10</w:t>
      </w:r>
      <w:r w:rsidR="008628E7">
        <w:rPr>
          <w:rFonts w:asciiTheme="minorHAnsi" w:hAnsiTheme="minorHAnsi" w:cstheme="minorBidi"/>
          <w:b w:val="0"/>
          <w:bCs w:val="0"/>
          <w:noProof/>
          <w:color w:val="808080" w:themeColor="background1" w:themeShade="80"/>
          <w:sz w:val="22"/>
          <w:szCs w:val="22"/>
        </w:rPr>
        <w:t>0</w:t>
      </w:r>
    </w:p>
    <w:p w14:paraId="4A4D24A0" w14:textId="3B481A5D"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12 -Náležitosti odvolania</w:t>
      </w:r>
      <w:r w:rsidRPr="008506A7">
        <w:rPr>
          <w:rFonts w:asciiTheme="minorHAnsi" w:hAnsiTheme="minorHAnsi" w:cstheme="minorBidi"/>
          <w:b w:val="0"/>
          <w:bCs w:val="0"/>
          <w:noProof/>
          <w:color w:val="808080" w:themeColor="background1" w:themeShade="80"/>
          <w:sz w:val="22"/>
          <w:szCs w:val="22"/>
        </w:rPr>
        <w:tab/>
        <w:t>10</w:t>
      </w:r>
      <w:r w:rsidR="008628E7">
        <w:rPr>
          <w:rFonts w:asciiTheme="minorHAnsi" w:hAnsiTheme="minorHAnsi" w:cstheme="minorBidi"/>
          <w:b w:val="0"/>
          <w:bCs w:val="0"/>
          <w:noProof/>
          <w:color w:val="808080" w:themeColor="background1" w:themeShade="80"/>
          <w:sz w:val="22"/>
          <w:szCs w:val="22"/>
        </w:rPr>
        <w:t>1</w:t>
      </w:r>
    </w:p>
    <w:p w14:paraId="0C82F382" w14:textId="19258A94"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13 - Neprípustnosť odvolania</w:t>
      </w:r>
      <w:r w:rsidRPr="008506A7">
        <w:rPr>
          <w:rFonts w:asciiTheme="minorHAnsi" w:hAnsiTheme="minorHAnsi" w:cstheme="minorBidi"/>
          <w:b w:val="0"/>
          <w:bCs w:val="0"/>
          <w:noProof/>
          <w:color w:val="808080" w:themeColor="background1" w:themeShade="80"/>
          <w:sz w:val="22"/>
          <w:szCs w:val="22"/>
        </w:rPr>
        <w:tab/>
        <w:t>10</w:t>
      </w:r>
      <w:r w:rsidR="008628E7">
        <w:rPr>
          <w:rFonts w:asciiTheme="minorHAnsi" w:hAnsiTheme="minorHAnsi" w:cstheme="minorBidi"/>
          <w:b w:val="0"/>
          <w:bCs w:val="0"/>
          <w:noProof/>
          <w:color w:val="808080" w:themeColor="background1" w:themeShade="80"/>
          <w:sz w:val="22"/>
          <w:szCs w:val="22"/>
        </w:rPr>
        <w:t>2</w:t>
      </w:r>
    </w:p>
    <w:p w14:paraId="16C46C7D" w14:textId="100D2CFE"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 xml:space="preserve">Schéma 14 - Proces autoremedúry </w:t>
      </w:r>
      <w:r w:rsidRPr="008506A7">
        <w:rPr>
          <w:rFonts w:asciiTheme="minorHAnsi" w:hAnsiTheme="minorHAnsi" w:cstheme="minorBidi"/>
          <w:b w:val="0"/>
          <w:bCs w:val="0"/>
          <w:noProof/>
          <w:color w:val="808080" w:themeColor="background1" w:themeShade="80"/>
          <w:sz w:val="22"/>
          <w:szCs w:val="22"/>
        </w:rPr>
        <w:tab/>
        <w:t>10</w:t>
      </w:r>
      <w:r w:rsidR="008628E7">
        <w:rPr>
          <w:rFonts w:asciiTheme="minorHAnsi" w:hAnsiTheme="minorHAnsi" w:cstheme="minorBidi"/>
          <w:b w:val="0"/>
          <w:bCs w:val="0"/>
          <w:noProof/>
          <w:color w:val="808080" w:themeColor="background1" w:themeShade="80"/>
          <w:sz w:val="22"/>
          <w:szCs w:val="22"/>
        </w:rPr>
        <w:t>3</w:t>
      </w:r>
    </w:p>
    <w:p w14:paraId="0882BBF9" w14:textId="2C68C58C"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15 - Rozhodnutie o odvolanie na  úrovni štatutárneho orgánu</w:t>
      </w:r>
      <w:r w:rsidRPr="008506A7">
        <w:rPr>
          <w:rFonts w:asciiTheme="minorHAnsi" w:hAnsiTheme="minorHAnsi" w:cstheme="minorBidi"/>
          <w:b w:val="0"/>
          <w:bCs w:val="0"/>
          <w:noProof/>
          <w:color w:val="808080" w:themeColor="background1" w:themeShade="80"/>
          <w:sz w:val="22"/>
          <w:szCs w:val="22"/>
        </w:rPr>
        <w:tab/>
        <w:t>10</w:t>
      </w:r>
      <w:r w:rsidR="008628E7">
        <w:rPr>
          <w:rFonts w:asciiTheme="minorHAnsi" w:hAnsiTheme="minorHAnsi" w:cstheme="minorBidi"/>
          <w:b w:val="0"/>
          <w:bCs w:val="0"/>
          <w:noProof/>
          <w:color w:val="808080" w:themeColor="background1" w:themeShade="80"/>
          <w:sz w:val="22"/>
          <w:szCs w:val="22"/>
        </w:rPr>
        <w:t>4</w:t>
      </w:r>
    </w:p>
    <w:p w14:paraId="1A71FAA7" w14:textId="63549842"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16 - Rozhodnutie o odvolanie na  úrovni RO</w:t>
      </w:r>
      <w:r w:rsidRPr="008506A7">
        <w:rPr>
          <w:rFonts w:asciiTheme="minorHAnsi" w:hAnsiTheme="minorHAnsi" w:cstheme="minorBidi"/>
          <w:b w:val="0"/>
          <w:bCs w:val="0"/>
          <w:noProof/>
          <w:color w:val="808080" w:themeColor="background1" w:themeShade="80"/>
          <w:sz w:val="22"/>
          <w:szCs w:val="22"/>
        </w:rPr>
        <w:tab/>
        <w:t>10</w:t>
      </w:r>
      <w:r w:rsidR="00061F48">
        <w:rPr>
          <w:rFonts w:asciiTheme="minorHAnsi" w:hAnsiTheme="minorHAnsi" w:cstheme="minorBidi"/>
          <w:b w:val="0"/>
          <w:bCs w:val="0"/>
          <w:noProof/>
          <w:color w:val="808080" w:themeColor="background1" w:themeShade="80"/>
          <w:sz w:val="22"/>
          <w:szCs w:val="22"/>
        </w:rPr>
        <w:t>5</w:t>
      </w:r>
    </w:p>
    <w:p w14:paraId="21A99F2D" w14:textId="2A2B08EA"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17 - Preskúmanie rozhodnutia</w:t>
      </w:r>
      <w:r w:rsidRPr="008506A7">
        <w:rPr>
          <w:rFonts w:asciiTheme="minorHAnsi" w:hAnsiTheme="minorHAnsi" w:cstheme="minorBidi"/>
          <w:b w:val="0"/>
          <w:bCs w:val="0"/>
          <w:noProof/>
          <w:color w:val="808080" w:themeColor="background1" w:themeShade="80"/>
          <w:sz w:val="22"/>
          <w:szCs w:val="22"/>
        </w:rPr>
        <w:tab/>
        <w:t>1</w:t>
      </w:r>
      <w:r w:rsidR="00061F48">
        <w:rPr>
          <w:rFonts w:asciiTheme="minorHAnsi" w:hAnsiTheme="minorHAnsi" w:cstheme="minorBidi"/>
          <w:b w:val="0"/>
          <w:bCs w:val="0"/>
          <w:noProof/>
          <w:color w:val="808080" w:themeColor="background1" w:themeShade="80"/>
          <w:sz w:val="22"/>
          <w:szCs w:val="22"/>
        </w:rPr>
        <w:t>0</w:t>
      </w:r>
      <w:r w:rsidR="008628E7">
        <w:rPr>
          <w:rFonts w:asciiTheme="minorHAnsi" w:hAnsiTheme="minorHAnsi" w:cstheme="minorBidi"/>
          <w:b w:val="0"/>
          <w:bCs w:val="0"/>
          <w:noProof/>
          <w:color w:val="808080" w:themeColor="background1" w:themeShade="80"/>
          <w:sz w:val="22"/>
          <w:szCs w:val="22"/>
        </w:rPr>
        <w:t>6</w:t>
      </w:r>
    </w:p>
    <w:p w14:paraId="034C5845" w14:textId="6E4AFFCC"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18 - Ukončenie zmluvy o NFP</w:t>
      </w:r>
      <w:r w:rsidRPr="008506A7">
        <w:rPr>
          <w:rFonts w:asciiTheme="minorHAnsi" w:hAnsiTheme="minorHAnsi" w:cstheme="minorBidi"/>
          <w:b w:val="0"/>
          <w:bCs w:val="0"/>
          <w:noProof/>
          <w:color w:val="808080" w:themeColor="background1" w:themeShade="80"/>
          <w:sz w:val="22"/>
          <w:szCs w:val="22"/>
        </w:rPr>
        <w:tab/>
        <w:t>11</w:t>
      </w:r>
      <w:r w:rsidR="008628E7">
        <w:rPr>
          <w:rFonts w:asciiTheme="minorHAnsi" w:hAnsiTheme="minorHAnsi" w:cstheme="minorBidi"/>
          <w:b w:val="0"/>
          <w:bCs w:val="0"/>
          <w:noProof/>
          <w:color w:val="808080" w:themeColor="background1" w:themeShade="80"/>
          <w:sz w:val="22"/>
          <w:szCs w:val="22"/>
        </w:rPr>
        <w:t>2</w:t>
      </w:r>
    </w:p>
    <w:p w14:paraId="22E2F728" w14:textId="2BFCAE6F"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19 – Konanie o žiadosti v rámci Technickej pomoci</w:t>
      </w:r>
      <w:r w:rsidRPr="008506A7">
        <w:rPr>
          <w:rFonts w:asciiTheme="minorHAnsi" w:hAnsiTheme="minorHAnsi" w:cstheme="minorBidi"/>
          <w:b w:val="0"/>
          <w:bCs w:val="0"/>
          <w:noProof/>
          <w:color w:val="808080" w:themeColor="background1" w:themeShade="80"/>
          <w:sz w:val="22"/>
          <w:szCs w:val="22"/>
        </w:rPr>
        <w:tab/>
        <w:t>1</w:t>
      </w:r>
      <w:r w:rsidR="008628E7">
        <w:rPr>
          <w:rFonts w:asciiTheme="minorHAnsi" w:hAnsiTheme="minorHAnsi" w:cstheme="minorBidi"/>
          <w:b w:val="0"/>
          <w:bCs w:val="0"/>
          <w:noProof/>
          <w:color w:val="808080" w:themeColor="background1" w:themeShade="80"/>
          <w:sz w:val="22"/>
          <w:szCs w:val="22"/>
        </w:rPr>
        <w:t>29</w:t>
      </w:r>
    </w:p>
    <w:p w14:paraId="783073D3" w14:textId="3976D02F"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20 – Partnerstvo s právnou subjektivitou</w:t>
      </w:r>
      <w:r w:rsidRPr="008506A7">
        <w:rPr>
          <w:rFonts w:asciiTheme="minorHAnsi" w:hAnsiTheme="minorHAnsi" w:cstheme="minorBidi"/>
          <w:b w:val="0"/>
          <w:bCs w:val="0"/>
          <w:noProof/>
          <w:color w:val="808080" w:themeColor="background1" w:themeShade="80"/>
          <w:sz w:val="22"/>
          <w:szCs w:val="22"/>
        </w:rPr>
        <w:tab/>
        <w:t>13</w:t>
      </w:r>
      <w:r w:rsidR="008628E7">
        <w:rPr>
          <w:rFonts w:asciiTheme="minorHAnsi" w:hAnsiTheme="minorHAnsi" w:cstheme="minorBidi"/>
          <w:b w:val="0"/>
          <w:bCs w:val="0"/>
          <w:noProof/>
          <w:color w:val="808080" w:themeColor="background1" w:themeShade="80"/>
          <w:sz w:val="22"/>
          <w:szCs w:val="22"/>
        </w:rPr>
        <w:t>1</w:t>
      </w:r>
    </w:p>
    <w:p w14:paraId="75D862A1" w14:textId="6C9395BC"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21 – Kolektívne investície – partnerstvo bez právnej subjektivity a)</w:t>
      </w:r>
      <w:r w:rsidRPr="008506A7">
        <w:rPr>
          <w:rFonts w:asciiTheme="minorHAnsi" w:hAnsiTheme="minorHAnsi" w:cstheme="minorBidi"/>
          <w:b w:val="0"/>
          <w:bCs w:val="0"/>
          <w:noProof/>
          <w:color w:val="808080" w:themeColor="background1" w:themeShade="80"/>
          <w:sz w:val="22"/>
          <w:szCs w:val="22"/>
        </w:rPr>
        <w:tab/>
        <w:t>13</w:t>
      </w:r>
      <w:r w:rsidR="008628E7">
        <w:rPr>
          <w:rFonts w:asciiTheme="minorHAnsi" w:hAnsiTheme="minorHAnsi" w:cstheme="minorBidi"/>
          <w:b w:val="0"/>
          <w:bCs w:val="0"/>
          <w:noProof/>
          <w:color w:val="808080" w:themeColor="background1" w:themeShade="80"/>
          <w:sz w:val="22"/>
          <w:szCs w:val="22"/>
        </w:rPr>
        <w:t>2</w:t>
      </w:r>
    </w:p>
    <w:p w14:paraId="094CB9CC" w14:textId="75025EBB"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22 – Kolektívne investície – partnerstvo bez právnej subjektivity b)</w:t>
      </w:r>
      <w:r w:rsidRPr="008506A7">
        <w:rPr>
          <w:rFonts w:asciiTheme="minorHAnsi" w:hAnsiTheme="minorHAnsi" w:cstheme="minorBidi"/>
          <w:b w:val="0"/>
          <w:bCs w:val="0"/>
          <w:noProof/>
          <w:color w:val="808080" w:themeColor="background1" w:themeShade="80"/>
          <w:sz w:val="22"/>
          <w:szCs w:val="22"/>
        </w:rPr>
        <w:tab/>
        <w:t>13</w:t>
      </w:r>
      <w:r w:rsidR="008628E7">
        <w:rPr>
          <w:rFonts w:asciiTheme="minorHAnsi" w:hAnsiTheme="minorHAnsi" w:cstheme="minorBidi"/>
          <w:b w:val="0"/>
          <w:bCs w:val="0"/>
          <w:noProof/>
          <w:color w:val="808080" w:themeColor="background1" w:themeShade="80"/>
          <w:sz w:val="22"/>
          <w:szCs w:val="22"/>
        </w:rPr>
        <w:t>2</w:t>
      </w:r>
    </w:p>
    <w:p w14:paraId="5F806B99" w14:textId="4DE02654"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23 – Kolektívne investície – partner/prijímateľ projektu</w:t>
      </w:r>
      <w:r w:rsidRPr="008506A7">
        <w:rPr>
          <w:rFonts w:asciiTheme="minorHAnsi" w:hAnsiTheme="minorHAnsi" w:cstheme="minorBidi"/>
          <w:b w:val="0"/>
          <w:bCs w:val="0"/>
          <w:noProof/>
          <w:color w:val="808080" w:themeColor="background1" w:themeShade="80"/>
          <w:sz w:val="22"/>
          <w:szCs w:val="22"/>
        </w:rPr>
        <w:tab/>
        <w:t>13</w:t>
      </w:r>
      <w:r w:rsidR="008628E7">
        <w:rPr>
          <w:rFonts w:asciiTheme="minorHAnsi" w:hAnsiTheme="minorHAnsi" w:cstheme="minorBidi"/>
          <w:b w:val="0"/>
          <w:bCs w:val="0"/>
          <w:noProof/>
          <w:color w:val="808080" w:themeColor="background1" w:themeShade="80"/>
          <w:sz w:val="22"/>
          <w:szCs w:val="22"/>
        </w:rPr>
        <w:t>2</w:t>
      </w:r>
    </w:p>
    <w:p w14:paraId="5CACB807" w14:textId="330A117E"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24 – Integrovaný projekt realizovaý jedným subjektom</w:t>
      </w:r>
      <w:r w:rsidRPr="008506A7">
        <w:rPr>
          <w:rFonts w:asciiTheme="minorHAnsi" w:hAnsiTheme="minorHAnsi" w:cstheme="minorBidi"/>
          <w:b w:val="0"/>
          <w:bCs w:val="0"/>
          <w:noProof/>
          <w:color w:val="808080" w:themeColor="background1" w:themeShade="80"/>
          <w:sz w:val="22"/>
          <w:szCs w:val="22"/>
        </w:rPr>
        <w:tab/>
        <w:t>1</w:t>
      </w:r>
      <w:r w:rsidR="00061F48">
        <w:rPr>
          <w:rFonts w:asciiTheme="minorHAnsi" w:hAnsiTheme="minorHAnsi" w:cstheme="minorBidi"/>
          <w:b w:val="0"/>
          <w:bCs w:val="0"/>
          <w:noProof/>
          <w:color w:val="808080" w:themeColor="background1" w:themeShade="80"/>
          <w:sz w:val="22"/>
          <w:szCs w:val="22"/>
        </w:rPr>
        <w:t>3</w:t>
      </w:r>
      <w:r w:rsidR="008628E7">
        <w:rPr>
          <w:rFonts w:asciiTheme="minorHAnsi" w:hAnsiTheme="minorHAnsi" w:cstheme="minorBidi"/>
          <w:b w:val="0"/>
          <w:bCs w:val="0"/>
          <w:noProof/>
          <w:color w:val="808080" w:themeColor="background1" w:themeShade="80"/>
          <w:sz w:val="22"/>
          <w:szCs w:val="22"/>
        </w:rPr>
        <w:t>3</w:t>
      </w:r>
    </w:p>
    <w:p w14:paraId="691CD083" w14:textId="7DD43C85" w:rsidR="00756F4A" w:rsidRPr="008506A7" w:rsidRDefault="00756F4A" w:rsidP="005A59E6">
      <w:pPr>
        <w:pStyle w:val="Zoznamobrzkov"/>
        <w:rPr>
          <w:rFonts w:asciiTheme="minorHAnsi" w:hAnsiTheme="minorHAnsi" w:cstheme="minorBidi"/>
          <w:b w:val="0"/>
          <w:bCs w:val="0"/>
          <w:noProof/>
          <w:color w:val="808080" w:themeColor="background1" w:themeShade="80"/>
          <w:sz w:val="22"/>
          <w:szCs w:val="22"/>
        </w:rPr>
      </w:pPr>
      <w:r w:rsidRPr="008506A7">
        <w:rPr>
          <w:rFonts w:asciiTheme="minorHAnsi" w:hAnsiTheme="minorHAnsi" w:cstheme="minorBidi"/>
          <w:b w:val="0"/>
          <w:bCs w:val="0"/>
          <w:noProof/>
          <w:color w:val="808080" w:themeColor="background1" w:themeShade="80"/>
          <w:sz w:val="22"/>
          <w:szCs w:val="22"/>
        </w:rPr>
        <w:t>Schéma 25 – Integrovaný projekt realizovaný ako kolektívna investícia</w:t>
      </w:r>
      <w:r w:rsidRPr="008506A7">
        <w:rPr>
          <w:rFonts w:asciiTheme="minorHAnsi" w:hAnsiTheme="minorHAnsi" w:cstheme="minorBidi"/>
          <w:b w:val="0"/>
          <w:bCs w:val="0"/>
          <w:noProof/>
          <w:color w:val="808080" w:themeColor="background1" w:themeShade="80"/>
          <w:sz w:val="22"/>
          <w:szCs w:val="22"/>
        </w:rPr>
        <w:tab/>
        <w:t>1</w:t>
      </w:r>
      <w:r w:rsidR="00061F48">
        <w:rPr>
          <w:rFonts w:asciiTheme="minorHAnsi" w:hAnsiTheme="minorHAnsi" w:cstheme="minorBidi"/>
          <w:b w:val="0"/>
          <w:bCs w:val="0"/>
          <w:noProof/>
          <w:color w:val="808080" w:themeColor="background1" w:themeShade="80"/>
          <w:sz w:val="22"/>
          <w:szCs w:val="22"/>
        </w:rPr>
        <w:t>34</w:t>
      </w:r>
    </w:p>
    <w:p w14:paraId="126A4C68" w14:textId="117827FB" w:rsidR="00E91A43" w:rsidRDefault="00756F4A" w:rsidP="005A59E6">
      <w:pPr>
        <w:pStyle w:val="Zoznamobrzkov"/>
      </w:pPr>
      <w:r w:rsidRPr="008506A7">
        <w:rPr>
          <w:rFonts w:asciiTheme="minorHAnsi" w:hAnsiTheme="minorHAnsi" w:cstheme="minorBidi"/>
          <w:b w:val="0"/>
          <w:bCs w:val="0"/>
          <w:noProof/>
          <w:color w:val="808080" w:themeColor="background1" w:themeShade="80"/>
          <w:sz w:val="22"/>
          <w:szCs w:val="22"/>
        </w:rPr>
        <w:fldChar w:fldCharType="end"/>
      </w:r>
    </w:p>
    <w:sectPr w:rsidR="00E91A43" w:rsidSect="00C40C1F">
      <w:footerReference w:type="default" r:id="rId105"/>
      <w:pgSz w:w="11906" w:h="16838" w:code="9"/>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3147FC" w14:textId="77777777" w:rsidR="00EC24A4" w:rsidRDefault="00EC24A4" w:rsidP="008748CC">
      <w:pPr>
        <w:spacing w:after="0" w:line="240" w:lineRule="auto"/>
      </w:pPr>
      <w:r>
        <w:separator/>
      </w:r>
    </w:p>
  </w:endnote>
  <w:endnote w:type="continuationSeparator" w:id="0">
    <w:p w14:paraId="08D119A8" w14:textId="77777777" w:rsidR="00EC24A4" w:rsidRDefault="00EC24A4" w:rsidP="008748CC">
      <w:pPr>
        <w:spacing w:after="0" w:line="240" w:lineRule="auto"/>
      </w:pPr>
      <w:r>
        <w:continuationSeparator/>
      </w:r>
    </w:p>
  </w:endnote>
  <w:endnote w:type="continuationNotice" w:id="1">
    <w:p w14:paraId="0831E002" w14:textId="77777777" w:rsidR="00EC24A4" w:rsidRDefault="00EC24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Lucida Grande CE">
    <w:altName w:val="Times New Roman"/>
    <w:panose1 w:val="00000000000000000000"/>
    <w:charset w:val="EE"/>
    <w:family w:val="auto"/>
    <w:notTrueType/>
    <w:pitch w:val="variable"/>
    <w:sig w:usb0="00000005" w:usb1="00000000" w:usb2="00000000" w:usb3="00000000" w:csb0="00000002" w:csb1="00000000"/>
  </w:font>
  <w:font w:name="Greta Sans Std Reg">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pé˙ø◊w„">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9E552" w14:textId="77777777" w:rsidR="008628E7" w:rsidRPr="00111B51" w:rsidRDefault="008628E7" w:rsidP="00111B51">
    <w:pPr>
      <w:pStyle w:val="Pta"/>
      <w:pBdr>
        <w:top w:val="thinThickSmallGap" w:sz="24" w:space="1" w:color="622423" w:themeColor="accent2" w:themeShade="7F"/>
      </w:pBdr>
      <w:rPr>
        <w:rFonts w:ascii="Times New Roman" w:eastAsiaTheme="majorEastAsia" w:hAnsi="Times New Roman" w:cs="Times New Roman"/>
        <w:sz w:val="20"/>
        <w:szCs w:val="20"/>
      </w:rPr>
    </w:pPr>
    <w:r w:rsidRPr="003D51EB">
      <w:rPr>
        <w:rFonts w:ascii="Times New Roman" w:eastAsiaTheme="majorEastAsia" w:hAnsi="Times New Roman" w:cs="Times New Roman"/>
        <w:sz w:val="20"/>
        <w:szCs w:val="20"/>
      </w:rPr>
      <w:t xml:space="preserve">Systém riadenia Programu rozvoja vidieka </w:t>
    </w:r>
    <w:r>
      <w:rPr>
        <w:rFonts w:ascii="Times New Roman" w:eastAsiaTheme="majorEastAsia" w:hAnsi="Times New Roman" w:cs="Times New Roman"/>
        <w:sz w:val="20"/>
        <w:szCs w:val="20"/>
      </w:rPr>
      <w:t xml:space="preserve">SR </w:t>
    </w:r>
    <w:r w:rsidRPr="003D51EB">
      <w:rPr>
        <w:rFonts w:ascii="Times New Roman" w:eastAsiaTheme="majorEastAsia" w:hAnsi="Times New Roman" w:cs="Times New Roman"/>
        <w:sz w:val="20"/>
        <w:szCs w:val="20"/>
      </w:rPr>
      <w:t>2014 - 2020</w:t>
    </w:r>
    <w:r w:rsidRPr="003D51EB">
      <w:rPr>
        <w:rFonts w:ascii="Times New Roman" w:eastAsiaTheme="majorEastAsia" w:hAnsi="Times New Roman" w:cs="Times New Roman"/>
        <w:sz w:val="20"/>
        <w:szCs w:val="20"/>
      </w:rPr>
      <w:ptab w:relativeTo="margin" w:alignment="right" w:leader="none"/>
    </w:r>
    <w:r w:rsidRPr="003D51EB">
      <w:rPr>
        <w:rFonts w:ascii="Times New Roman" w:eastAsiaTheme="majorEastAsia" w:hAnsi="Times New Roman" w:cs="Times New Roman"/>
        <w:sz w:val="20"/>
        <w:szCs w:val="20"/>
      </w:rPr>
      <w:t xml:space="preserve">Strana </w:t>
    </w:r>
    <w:r w:rsidRPr="003D51EB">
      <w:rPr>
        <w:rFonts w:ascii="Times New Roman" w:hAnsi="Times New Roman" w:cs="Times New Roman"/>
        <w:sz w:val="20"/>
        <w:szCs w:val="20"/>
      </w:rPr>
      <w:fldChar w:fldCharType="begin"/>
    </w:r>
    <w:r w:rsidRPr="003D51EB">
      <w:rPr>
        <w:rFonts w:ascii="Times New Roman" w:hAnsi="Times New Roman" w:cs="Times New Roman"/>
        <w:sz w:val="20"/>
        <w:szCs w:val="20"/>
      </w:rPr>
      <w:instrText>PAGE   \* MERGEFORMAT</w:instrText>
    </w:r>
    <w:r w:rsidRPr="003D51EB">
      <w:rPr>
        <w:rFonts w:ascii="Times New Roman" w:hAnsi="Times New Roman" w:cs="Times New Roman"/>
        <w:sz w:val="20"/>
        <w:szCs w:val="20"/>
      </w:rPr>
      <w:fldChar w:fldCharType="separate"/>
    </w:r>
    <w:r w:rsidR="00143307" w:rsidRPr="00143307">
      <w:rPr>
        <w:rFonts w:ascii="Times New Roman" w:eastAsiaTheme="majorEastAsia" w:hAnsi="Times New Roman" w:cs="Times New Roman"/>
        <w:noProof/>
        <w:sz w:val="20"/>
        <w:szCs w:val="20"/>
      </w:rPr>
      <w:t>1</w:t>
    </w:r>
    <w:r w:rsidRPr="003D51EB">
      <w:rPr>
        <w:rFonts w:ascii="Times New Roman" w:eastAsiaTheme="majorEastAsia" w:hAnsi="Times New Roman" w:cs="Times New Roman"/>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B10D8A" w14:textId="77777777" w:rsidR="00EC24A4" w:rsidRDefault="00EC24A4" w:rsidP="008748CC">
      <w:pPr>
        <w:spacing w:after="0" w:line="240" w:lineRule="auto"/>
      </w:pPr>
      <w:r>
        <w:separator/>
      </w:r>
    </w:p>
  </w:footnote>
  <w:footnote w:type="continuationSeparator" w:id="0">
    <w:p w14:paraId="21E8F576" w14:textId="77777777" w:rsidR="00EC24A4" w:rsidRDefault="00EC24A4" w:rsidP="008748CC">
      <w:pPr>
        <w:spacing w:after="0" w:line="240" w:lineRule="auto"/>
      </w:pPr>
      <w:r>
        <w:continuationSeparator/>
      </w:r>
    </w:p>
  </w:footnote>
  <w:footnote w:type="continuationNotice" w:id="1">
    <w:p w14:paraId="5F7BD882" w14:textId="77777777" w:rsidR="00EC24A4" w:rsidRDefault="00EC24A4">
      <w:pPr>
        <w:spacing w:after="0" w:line="240" w:lineRule="auto"/>
      </w:pPr>
    </w:p>
  </w:footnote>
  <w:footnote w:id="2">
    <w:p w14:paraId="7249D7B5" w14:textId="77777777" w:rsidR="00DF1755" w:rsidRPr="00844534" w:rsidRDefault="00DF1755" w:rsidP="00844534">
      <w:pPr>
        <w:pStyle w:val="Textpoznmkypodiarou"/>
        <w:ind w:left="142" w:hanging="142"/>
        <w:jc w:val="both"/>
        <w:rPr>
          <w:rFonts w:ascii="Times New Roman" w:hAnsi="Times New Roman" w:cs="Times New Roman"/>
          <w:i/>
        </w:rPr>
      </w:pPr>
      <w:r w:rsidRPr="00844534">
        <w:rPr>
          <w:rStyle w:val="Odkaznapoznmkupodiarou"/>
          <w:rFonts w:ascii="Times New Roman" w:hAnsi="Times New Roman" w:cs="Times New Roman"/>
          <w:i/>
        </w:rPr>
        <w:footnoteRef/>
      </w:r>
      <w:r w:rsidRPr="00844534">
        <w:rPr>
          <w:rFonts w:ascii="Times New Roman" w:hAnsi="Times New Roman" w:cs="Times New Roman"/>
          <w:i/>
        </w:rPr>
        <w:t xml:space="preserve"> </w:t>
      </w:r>
      <w:hyperlink r:id="rId1" w:anchor="paragraf-18" w:tooltip="Odkaz na predpis alebo ustanovenie" w:history="1">
        <w:r>
          <w:rPr>
            <w:rStyle w:val="Hypertextovprepojenie"/>
            <w:rFonts w:ascii="Times New Roman" w:hAnsi="Times New Roman" w:cs="Times New Roman"/>
            <w:i/>
          </w:rPr>
          <w:t>§</w:t>
        </w:r>
        <w:r w:rsidRPr="00844534">
          <w:rPr>
            <w:rStyle w:val="Hypertextovprepojenie"/>
            <w:rFonts w:ascii="Times New Roman" w:hAnsi="Times New Roman" w:cs="Times New Roman"/>
            <w:i/>
          </w:rPr>
          <w:t>18 a 19 zákona č. 91/2016 Z. z.</w:t>
        </w:r>
      </w:hyperlink>
      <w:r w:rsidRPr="00844534">
        <w:rPr>
          <w:rFonts w:ascii="Times New Roman" w:hAnsi="Times New Roman" w:cs="Times New Roman"/>
          <w:i/>
        </w:rPr>
        <w:t xml:space="preserve"> o trestnej zodpovednosti právnických osôb a o zmene a doplnení niektorých zákonov.</w:t>
      </w:r>
    </w:p>
  </w:footnote>
  <w:footnote w:id="3">
    <w:p w14:paraId="15E5290D" w14:textId="77777777" w:rsidR="00DF1755" w:rsidRPr="003D5A76" w:rsidRDefault="00DF175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nariadenie (EÚ)</w:t>
      </w:r>
      <w:r w:rsidRPr="003D5A76">
        <w:rPr>
          <w:rFonts w:ascii="Times New Roman" w:hAnsi="Times New Roman" w:cs="Times New Roman"/>
        </w:rPr>
        <w:t xml:space="preserve"> č. 1305/2013, čl. 67 Monitorovanie a</w:t>
      </w:r>
      <w:r>
        <w:rPr>
          <w:rFonts w:ascii="Times New Roman" w:hAnsi="Times New Roman" w:cs="Times New Roman"/>
        </w:rPr>
        <w:t> </w:t>
      </w:r>
      <w:r w:rsidRPr="003D5A76">
        <w:rPr>
          <w:rFonts w:ascii="Times New Roman" w:hAnsi="Times New Roman" w:cs="Times New Roman"/>
        </w:rPr>
        <w:t>hodnotenie</w:t>
      </w:r>
      <w:r>
        <w:rPr>
          <w:rFonts w:ascii="Times New Roman" w:hAnsi="Times New Roman" w:cs="Times New Roman"/>
        </w:rPr>
        <w:t>.</w:t>
      </w:r>
      <w:r w:rsidRPr="003D5A76">
        <w:rPr>
          <w:rFonts w:ascii="Times New Roman" w:hAnsi="Times New Roman" w:cs="Times New Roman"/>
        </w:rPr>
        <w:t xml:space="preserve"> </w:t>
      </w:r>
    </w:p>
  </w:footnote>
  <w:footnote w:id="4">
    <w:p w14:paraId="13649996" w14:textId="138589A7" w:rsidR="00DF1755" w:rsidRPr="003D5A76" w:rsidRDefault="00DF175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Pr>
          <w:rFonts w:ascii="Times New Roman" w:hAnsi="Times New Roman" w:cs="Times New Roman"/>
        </w:rPr>
        <w:t>v</w:t>
      </w:r>
      <w:r w:rsidRPr="003D5A76">
        <w:rPr>
          <w:rFonts w:ascii="Times New Roman" w:hAnsi="Times New Roman" w:cs="Times New Roman"/>
        </w:rPr>
        <w:t>ykonávacie nariadenie</w:t>
      </w:r>
      <w:r>
        <w:rPr>
          <w:rFonts w:ascii="Times New Roman" w:hAnsi="Times New Roman" w:cs="Times New Roman"/>
        </w:rPr>
        <w:t xml:space="preserve"> (EÚ)</w:t>
      </w:r>
      <w:r w:rsidRPr="003D5A76">
        <w:rPr>
          <w:rFonts w:ascii="Times New Roman" w:hAnsi="Times New Roman" w:cs="Times New Roman"/>
        </w:rPr>
        <w:t xml:space="preserve"> č. 808/2014 čl. 14 Systém monitorovania a</w:t>
      </w:r>
      <w:r>
        <w:rPr>
          <w:rFonts w:ascii="Times New Roman" w:hAnsi="Times New Roman" w:cs="Times New Roman"/>
        </w:rPr>
        <w:t> </w:t>
      </w:r>
      <w:r w:rsidRPr="003D5A76">
        <w:rPr>
          <w:rFonts w:ascii="Times New Roman" w:hAnsi="Times New Roman" w:cs="Times New Roman"/>
        </w:rPr>
        <w:t>hodnotenia</w:t>
      </w:r>
      <w:r>
        <w:rPr>
          <w:rFonts w:ascii="Times New Roman" w:hAnsi="Times New Roman" w:cs="Times New Roman"/>
        </w:rPr>
        <w:t>.</w:t>
      </w:r>
    </w:p>
  </w:footnote>
  <w:footnote w:id="5">
    <w:p w14:paraId="1564DC5F" w14:textId="77777777" w:rsidR="00DF1755" w:rsidRPr="003D51EB" w:rsidRDefault="00DF1755" w:rsidP="00D62E0B">
      <w:pPr>
        <w:pStyle w:val="Textpoznmkypodiarou"/>
        <w:ind w:left="142" w:hanging="142"/>
        <w:jc w:val="both"/>
        <w:rPr>
          <w:rFonts w:ascii="Times New Roman" w:hAnsi="Times New Roman" w:cs="Times New Roman"/>
        </w:rPr>
      </w:pPr>
      <w:r w:rsidRPr="003D51EB">
        <w:rPr>
          <w:rStyle w:val="Odkaznapoznmkupodiarou"/>
          <w:rFonts w:ascii="Times New Roman" w:hAnsi="Times New Roman" w:cs="Times New Roman"/>
        </w:rPr>
        <w:footnoteRef/>
      </w:r>
      <w:r>
        <w:rPr>
          <w:rFonts w:ascii="Times New Roman" w:hAnsi="Times New Roman" w:cs="Times New Roman"/>
        </w:rPr>
        <w:t xml:space="preserve"> vykonávacie nariadenie (EÚ) č. 808</w:t>
      </w:r>
      <w:r w:rsidRPr="003D51EB">
        <w:rPr>
          <w:rFonts w:ascii="Times New Roman" w:hAnsi="Times New Roman" w:cs="Times New Roman"/>
        </w:rPr>
        <w:t>/2014, Príloha IV Spoločný súbor ukazovateľov kontextu, výsledku a výstupu uvedených v čl. 14 ods.2</w:t>
      </w:r>
    </w:p>
  </w:footnote>
  <w:footnote w:id="6">
    <w:p w14:paraId="5966E9EC" w14:textId="77777777" w:rsidR="00DF1755" w:rsidRPr="003D51EB" w:rsidRDefault="00DF1755" w:rsidP="00060C40">
      <w:pPr>
        <w:pStyle w:val="Textpoznmkypodiarou"/>
        <w:ind w:left="142" w:hanging="142"/>
        <w:rPr>
          <w:rFonts w:ascii="Times New Roman" w:hAnsi="Times New Roman" w:cs="Times New Roman"/>
        </w:rPr>
      </w:pPr>
      <w:r w:rsidRPr="003D51EB">
        <w:rPr>
          <w:rStyle w:val="Odkaznapoznmkupodiarou"/>
          <w:rFonts w:ascii="Times New Roman" w:hAnsi="Times New Roman" w:cs="Times New Roman"/>
        </w:rPr>
        <w:footnoteRef/>
      </w:r>
      <w:r w:rsidRPr="003D51EB">
        <w:rPr>
          <w:rFonts w:ascii="Times New Roman" w:hAnsi="Times New Roman" w:cs="Times New Roman"/>
        </w:rPr>
        <w:t xml:space="preserve"> </w:t>
      </w:r>
      <w:r>
        <w:rPr>
          <w:rFonts w:ascii="Times New Roman" w:hAnsi="Times New Roman" w:cs="Times New Roman"/>
        </w:rPr>
        <w:t>v</w:t>
      </w:r>
      <w:r w:rsidRPr="003D51EB">
        <w:rPr>
          <w:rFonts w:ascii="Times New Roman" w:hAnsi="Times New Roman" w:cs="Times New Roman"/>
        </w:rPr>
        <w:t xml:space="preserve">ykonávacie nariadenie </w:t>
      </w:r>
      <w:r>
        <w:rPr>
          <w:rFonts w:ascii="Times New Roman" w:hAnsi="Times New Roman" w:cs="Times New Roman"/>
        </w:rPr>
        <w:t xml:space="preserve">(EÚ) </w:t>
      </w:r>
      <w:r w:rsidRPr="003D51EB">
        <w:rPr>
          <w:rFonts w:ascii="Times New Roman" w:hAnsi="Times New Roman" w:cs="Times New Roman"/>
        </w:rPr>
        <w:t xml:space="preserve">č. 808/2014, Príloha VI Hlavné prvky technických podporných dokumentov pre systém monitorovania a hodnotenia </w:t>
      </w:r>
    </w:p>
  </w:footnote>
  <w:footnote w:id="7">
    <w:p w14:paraId="5C28F287" w14:textId="77777777" w:rsidR="00DF1755" w:rsidRPr="003D5A76" w:rsidRDefault="00DF1755"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w:t>
      </w:r>
      <w:r w:rsidRPr="003D5A76">
        <w:rPr>
          <w:rFonts w:ascii="Times New Roman" w:hAnsi="Times New Roman" w:cs="Times New Roman"/>
        </w:rPr>
        <w:t>ariadeni</w:t>
      </w:r>
      <w:r>
        <w:rPr>
          <w:rFonts w:ascii="Times New Roman" w:hAnsi="Times New Roman" w:cs="Times New Roman"/>
        </w:rPr>
        <w:t>e</w:t>
      </w:r>
      <w:r w:rsidRPr="003D5A76">
        <w:rPr>
          <w:rFonts w:ascii="Times New Roman" w:hAnsi="Times New Roman" w:cs="Times New Roman"/>
        </w:rPr>
        <w:t xml:space="preserve"> </w:t>
      </w:r>
      <w:r>
        <w:rPr>
          <w:rFonts w:ascii="Times New Roman" w:hAnsi="Times New Roman" w:cs="Times New Roman"/>
        </w:rPr>
        <w:t xml:space="preserve">(EÚ) </w:t>
      </w:r>
      <w:r w:rsidRPr="003D5A76">
        <w:rPr>
          <w:rFonts w:ascii="Times New Roman" w:hAnsi="Times New Roman" w:cs="Times New Roman"/>
        </w:rPr>
        <w:t>č. 1305/2013, oddiel 2  čl. 71 Poskytovanie informácií</w:t>
      </w:r>
    </w:p>
  </w:footnote>
  <w:footnote w:id="8">
    <w:p w14:paraId="29ECFF2F" w14:textId="77777777" w:rsidR="00DF1755" w:rsidRPr="003D5A76" w:rsidRDefault="00DF1755"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v</w:t>
      </w:r>
      <w:r w:rsidRPr="003D5A76">
        <w:rPr>
          <w:rFonts w:ascii="Times New Roman" w:hAnsi="Times New Roman" w:cs="Times New Roman"/>
        </w:rPr>
        <w:t xml:space="preserve">ykonávacie nariadenie </w:t>
      </w:r>
      <w:r>
        <w:rPr>
          <w:rFonts w:ascii="Times New Roman" w:hAnsi="Times New Roman" w:cs="Times New Roman"/>
        </w:rPr>
        <w:t xml:space="preserve">(EÚ) </w:t>
      </w:r>
      <w:r w:rsidRPr="003D5A76">
        <w:rPr>
          <w:rFonts w:ascii="Times New Roman" w:hAnsi="Times New Roman" w:cs="Times New Roman"/>
        </w:rPr>
        <w:t>č. 80</w:t>
      </w:r>
      <w:r>
        <w:rPr>
          <w:rFonts w:ascii="Times New Roman" w:hAnsi="Times New Roman" w:cs="Times New Roman"/>
        </w:rPr>
        <w:t>9</w:t>
      </w:r>
      <w:r w:rsidRPr="003D5A76">
        <w:rPr>
          <w:rFonts w:ascii="Times New Roman" w:hAnsi="Times New Roman" w:cs="Times New Roman"/>
        </w:rPr>
        <w:t xml:space="preserve">/2014 čl. 52 Kontroly ex post </w:t>
      </w:r>
    </w:p>
  </w:footnote>
  <w:footnote w:id="9">
    <w:p w14:paraId="04067543" w14:textId="77777777" w:rsidR="00DF1755" w:rsidRPr="003D5A76" w:rsidRDefault="00DF175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w:t>
      </w:r>
      <w:r w:rsidRPr="003D5A76">
        <w:rPr>
          <w:rFonts w:ascii="Times New Roman" w:hAnsi="Times New Roman" w:cs="Times New Roman"/>
        </w:rPr>
        <w:t>ariadeni</w:t>
      </w:r>
      <w:r>
        <w:rPr>
          <w:rFonts w:ascii="Times New Roman" w:hAnsi="Times New Roman" w:cs="Times New Roman"/>
        </w:rPr>
        <w:t>e (EÚ)</w:t>
      </w:r>
      <w:r w:rsidRPr="003D5A76">
        <w:rPr>
          <w:rFonts w:ascii="Times New Roman" w:hAnsi="Times New Roman" w:cs="Times New Roman"/>
        </w:rPr>
        <w:t xml:space="preserve"> č. 1305/2013, oddiel 2  čl. 75 Výročná správa o vykonávaní</w:t>
      </w:r>
    </w:p>
  </w:footnote>
  <w:footnote w:id="10">
    <w:p w14:paraId="06CD2DE3" w14:textId="77777777" w:rsidR="00DF1755" w:rsidRPr="003D5A76" w:rsidRDefault="00DF1755" w:rsidP="00E92634">
      <w:pPr>
        <w:pStyle w:val="Textpoznmkypodiarou"/>
        <w:ind w:left="142" w:hanging="142"/>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v</w:t>
      </w:r>
      <w:r w:rsidRPr="003D5A76">
        <w:rPr>
          <w:rFonts w:ascii="Times New Roman" w:hAnsi="Times New Roman" w:cs="Times New Roman"/>
        </w:rPr>
        <w:t>ykonávacie nariadenie</w:t>
      </w:r>
      <w:r>
        <w:rPr>
          <w:rFonts w:ascii="Times New Roman" w:hAnsi="Times New Roman" w:cs="Times New Roman"/>
        </w:rPr>
        <w:t xml:space="preserve"> (EÚ)</w:t>
      </w:r>
      <w:r w:rsidRPr="003D5A76">
        <w:rPr>
          <w:rFonts w:ascii="Times New Roman" w:hAnsi="Times New Roman" w:cs="Times New Roman"/>
        </w:rPr>
        <w:t xml:space="preserve"> č. 808/2014 Príloha č. VII – Štruktúra a obsah výročných správ o vykonávaní (uvedené v čl. 50 nariadenia</w:t>
      </w:r>
      <w:r>
        <w:rPr>
          <w:rFonts w:ascii="Times New Roman" w:hAnsi="Times New Roman" w:cs="Times New Roman"/>
        </w:rPr>
        <w:t xml:space="preserve"> (EÚ) </w:t>
      </w:r>
      <w:r w:rsidRPr="003D5A76">
        <w:rPr>
          <w:rFonts w:ascii="Times New Roman" w:hAnsi="Times New Roman" w:cs="Times New Roman"/>
        </w:rPr>
        <w:t xml:space="preserve"> č. 1305/2013 a čl. 75 nariadenia</w:t>
      </w:r>
      <w:r>
        <w:rPr>
          <w:rFonts w:ascii="Times New Roman" w:hAnsi="Times New Roman" w:cs="Times New Roman"/>
        </w:rPr>
        <w:t xml:space="preserve"> (EÚ)</w:t>
      </w:r>
      <w:r w:rsidRPr="003D5A76">
        <w:rPr>
          <w:rFonts w:ascii="Times New Roman" w:hAnsi="Times New Roman" w:cs="Times New Roman"/>
        </w:rPr>
        <w:t xml:space="preserve"> č. 1305/2013)</w:t>
      </w:r>
    </w:p>
  </w:footnote>
  <w:footnote w:id="11">
    <w:p w14:paraId="086606D4" w14:textId="77777777" w:rsidR="00DF1755" w:rsidRPr="00507E29" w:rsidRDefault="00DF1755" w:rsidP="00D87922">
      <w:pPr>
        <w:pStyle w:val="Textpoznmkypodiarou"/>
        <w:rPr>
          <w:rFonts w:ascii="Times New Roman" w:hAnsi="Times New Roman" w:cs="Times New Roman"/>
        </w:rPr>
      </w:pPr>
      <w:r w:rsidRPr="00507E29">
        <w:rPr>
          <w:rStyle w:val="Odkaznapoznmkupodiarou"/>
          <w:rFonts w:ascii="Times New Roman" w:hAnsi="Times New Roman" w:cs="Times New Roman"/>
        </w:rPr>
        <w:footnoteRef/>
      </w:r>
      <w:r w:rsidRPr="00507E29">
        <w:rPr>
          <w:rFonts w:ascii="Times New Roman" w:hAnsi="Times New Roman" w:cs="Times New Roman"/>
        </w:rPr>
        <w:t xml:space="preserve"> MP CKO č. 10 k obsahu informácie o realizovaní operačného programu</w:t>
      </w:r>
    </w:p>
  </w:footnote>
  <w:footnote w:id="12">
    <w:p w14:paraId="4D20B0AE" w14:textId="77777777" w:rsidR="00DF1755" w:rsidRPr="00512381" w:rsidRDefault="00DF1755" w:rsidP="008748CC">
      <w:pPr>
        <w:pStyle w:val="Textpoznmkypodiarou"/>
        <w:rPr>
          <w:rFonts w:ascii="Times New Roman" w:hAnsi="Times New Roman" w:cs="Times New Roman"/>
        </w:rPr>
      </w:pPr>
      <w:r w:rsidRPr="00512381">
        <w:rPr>
          <w:rStyle w:val="Odkaznapoznmkupodiarou"/>
          <w:rFonts w:ascii="Times New Roman" w:hAnsi="Times New Roman" w:cs="Times New Roman"/>
        </w:rPr>
        <w:footnoteRef/>
      </w:r>
      <w:r w:rsidRPr="00512381">
        <w:rPr>
          <w:rFonts w:ascii="Times New Roman" w:hAnsi="Times New Roman" w:cs="Times New Roman"/>
        </w:rPr>
        <w:t xml:space="preserve"> </w:t>
      </w:r>
      <w:r>
        <w:rPr>
          <w:rFonts w:ascii="Times New Roman" w:hAnsi="Times New Roman" w:cs="Times New Roman"/>
        </w:rPr>
        <w:t>n</w:t>
      </w:r>
      <w:r w:rsidRPr="00512381">
        <w:rPr>
          <w:rFonts w:ascii="Times New Roman" w:hAnsi="Times New Roman" w:cs="Times New Roman"/>
        </w:rPr>
        <w:t>ariadeni</w:t>
      </w:r>
      <w:r>
        <w:rPr>
          <w:rFonts w:ascii="Times New Roman" w:hAnsi="Times New Roman" w:cs="Times New Roman"/>
        </w:rPr>
        <w:t>e (EÚ)</w:t>
      </w:r>
      <w:r w:rsidRPr="00512381">
        <w:rPr>
          <w:rFonts w:ascii="Times New Roman" w:hAnsi="Times New Roman" w:cs="Times New Roman"/>
        </w:rPr>
        <w:t xml:space="preserve"> č.  1303/2013 čl. 71 Dĺžka trvania  operácií</w:t>
      </w:r>
    </w:p>
  </w:footnote>
  <w:footnote w:id="13">
    <w:p w14:paraId="7A26EFDB" w14:textId="77777777" w:rsidR="00DF1755" w:rsidRDefault="00DF1755" w:rsidP="00AD109A">
      <w:pPr>
        <w:pStyle w:val="Textpoznmkypodiarou"/>
        <w:spacing w:after="120"/>
        <w:ind w:left="284" w:hanging="284"/>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14">
    <w:p w14:paraId="42CC8CEF" w14:textId="77777777" w:rsidR="00DF1755" w:rsidRDefault="00DF1755" w:rsidP="00AD109A">
      <w:pPr>
        <w:pStyle w:val="Textpoznmkypodiarou"/>
        <w:ind w:left="284" w:hanging="284"/>
        <w:jc w:val="both"/>
      </w:pPr>
      <w:r>
        <w:rPr>
          <w:rStyle w:val="Odkaznapoznmkupodiarou"/>
        </w:rPr>
        <w:footnoteRef/>
      </w:r>
      <w: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15">
    <w:p w14:paraId="3C4787B6" w14:textId="7329B3B1" w:rsidR="00DF1755" w:rsidRPr="002D0A32" w:rsidRDefault="00DF1755" w:rsidP="00BB28C0">
      <w:pPr>
        <w:pStyle w:val="Textpoznmkypodiarou"/>
        <w:ind w:left="284" w:hanging="284"/>
        <w:jc w:val="both"/>
        <w:rPr>
          <w:rFonts w:ascii="Times New Roman" w:hAnsi="Times New Roman" w:cs="Times New Roman"/>
        </w:rPr>
      </w:pPr>
      <w:r w:rsidRPr="002D0A32">
        <w:rPr>
          <w:rStyle w:val="Odkaznapoznmkupodiarou"/>
          <w:rFonts w:ascii="Times New Roman" w:hAnsi="Times New Roman" w:cs="Times New Roman"/>
        </w:rPr>
        <w:footnoteRef/>
      </w:r>
      <w:r w:rsidRPr="002D0A32">
        <w:rPr>
          <w:rFonts w:ascii="Times New Roman" w:hAnsi="Times New Roman" w:cs="Times New Roman"/>
        </w:rPr>
        <w:t xml:space="preserve"> V prípade, že žiadateľ predkladá ŽoNFP bez príloh výlučne elektronicky v súlade so zákonom o e-Governmente a vybrané prílohy predkladá v listinnej forme, sa za dátum doručenia ŽoNFP bude považovať dátum doručenia ŽoNFP do elektronickej schránky poskytovateľa. V prípade predloženia ŽoNFP do elektronickej schránky PPA bez povinných príloh je predmetná žiadosť nekompletná</w:t>
      </w:r>
    </w:p>
  </w:footnote>
  <w:footnote w:id="16">
    <w:p w14:paraId="1F2E379F" w14:textId="0D0CC74E" w:rsidR="00DF1755" w:rsidRPr="002D0A32" w:rsidRDefault="00DF1755">
      <w:pPr>
        <w:pStyle w:val="Textpoznmkypodiarou"/>
        <w:rPr>
          <w:rFonts w:ascii="Times New Roman" w:hAnsi="Times New Roman" w:cs="Times New Roman"/>
        </w:rPr>
      </w:pPr>
      <w:r w:rsidRPr="002D0A32">
        <w:rPr>
          <w:rStyle w:val="Odkaznapoznmkupodiarou"/>
          <w:rFonts w:ascii="Times New Roman" w:hAnsi="Times New Roman" w:cs="Times New Roman"/>
        </w:rPr>
        <w:footnoteRef/>
      </w:r>
      <w:r w:rsidRPr="002D0A32">
        <w:rPr>
          <w:rFonts w:ascii="Times New Roman" w:hAnsi="Times New Roman" w:cs="Times New Roman"/>
        </w:rPr>
        <w:t xml:space="preserve"> Od 1.6.2017 aktualizácia limitov v zmysle ZVO.</w:t>
      </w:r>
    </w:p>
  </w:footnote>
  <w:footnote w:id="17">
    <w:p w14:paraId="4B1894D2" w14:textId="77777777" w:rsidR="00DF1755" w:rsidRPr="00C6436A" w:rsidRDefault="00DF1755" w:rsidP="002768D4">
      <w:pPr>
        <w:pStyle w:val="Textpoznmkypodiarou"/>
        <w:rPr>
          <w:rFonts w:ascii="Times New Roman" w:hAnsi="Times New Roman" w:cs="Times New Roman"/>
        </w:rPr>
      </w:pPr>
      <w:r w:rsidRPr="00C6436A">
        <w:rPr>
          <w:rStyle w:val="Odkaznapoznmkupodiarou"/>
          <w:rFonts w:ascii="Times New Roman" w:hAnsi="Times New Roman" w:cs="Times New Roman"/>
        </w:rPr>
        <w:footnoteRef/>
      </w:r>
      <w:r w:rsidRPr="00C6436A">
        <w:rPr>
          <w:rFonts w:ascii="Times New Roman" w:hAnsi="Times New Roman" w:cs="Times New Roman"/>
        </w:rPr>
        <w:t xml:space="preserve"> </w:t>
      </w:r>
      <w:r w:rsidRPr="00C6436A">
        <w:rPr>
          <w:rFonts w:ascii="Times New Roman" w:hAnsi="Times New Roman" w:cs="Times New Roman"/>
          <w:szCs w:val="16"/>
        </w:rPr>
        <w:t>Atlas rómskych komunít 2013 (</w:t>
      </w:r>
      <w:hyperlink r:id="rId2" w:history="1">
        <w:r w:rsidRPr="00C6436A">
          <w:rPr>
            <w:rStyle w:val="Hypertextovprepojenie"/>
            <w:rFonts w:ascii="Times New Roman" w:hAnsi="Times New Roman" w:cs="Times New Roman"/>
            <w:szCs w:val="16"/>
          </w:rPr>
          <w:t>http://www.minv.sk/?atlas_2013</w:t>
        </w:r>
      </w:hyperlink>
      <w:r w:rsidRPr="00C6436A">
        <w:rPr>
          <w:rFonts w:ascii="Times New Roman" w:hAnsi="Times New Roman" w:cs="Times New Roman"/>
          <w:szCs w:val="16"/>
        </w:rPr>
        <w:t>).</w:t>
      </w:r>
    </w:p>
  </w:footnote>
  <w:footnote w:id="18">
    <w:p w14:paraId="09120FC3" w14:textId="77777777" w:rsidR="00DF1755" w:rsidRDefault="00DF1755">
      <w:pPr>
        <w:pStyle w:val="Textpoznmkypodiarou"/>
      </w:pPr>
      <w:r>
        <w:rPr>
          <w:rStyle w:val="Odkaznapoznmkupodiarou"/>
        </w:rPr>
        <w:footnoteRef/>
      </w:r>
      <w:r>
        <w:t xml:space="preserve"> Platí do 31.5.2017</w:t>
      </w:r>
    </w:p>
  </w:footnote>
  <w:footnote w:id="19">
    <w:p w14:paraId="14F36CA8" w14:textId="77777777" w:rsidR="00DF1755" w:rsidRDefault="00DF1755">
      <w:pPr>
        <w:pStyle w:val="Textpoznmkypodiarou"/>
      </w:pPr>
      <w:r>
        <w:rPr>
          <w:rStyle w:val="Odkaznapoznmkupodiarou"/>
        </w:rPr>
        <w:footnoteRef/>
      </w:r>
      <w:r>
        <w:t xml:space="preserve"> Platí od 1.6.2017</w:t>
      </w:r>
    </w:p>
  </w:footnote>
  <w:footnote w:id="20">
    <w:p w14:paraId="55ADD102" w14:textId="77777777" w:rsidR="00DF1755" w:rsidRPr="00615F30" w:rsidRDefault="00DF1755" w:rsidP="00615F30">
      <w:pPr>
        <w:pStyle w:val="Textpoznmkypodiarou"/>
        <w:ind w:left="284" w:hanging="284"/>
        <w:jc w:val="both"/>
        <w:rPr>
          <w:rFonts w:ascii="Times New Roman" w:hAnsi="Times New Roman" w:cs="Times New Roman"/>
        </w:rPr>
      </w:pPr>
      <w:r w:rsidRPr="00615F30">
        <w:rPr>
          <w:rStyle w:val="Odkaznapoznmkupodiarou"/>
          <w:rFonts w:ascii="Times New Roman" w:hAnsi="Times New Roman" w:cs="Times New Roman"/>
        </w:rPr>
        <w:footnoteRef/>
      </w:r>
      <w:r w:rsidRPr="00615F30">
        <w:rPr>
          <w:rFonts w:ascii="Times New Roman" w:hAnsi="Times New Roman" w:cs="Times New Roman"/>
        </w:rPr>
        <w:t xml:space="preserve"> Článok 1 ods. 2 nariadenia Rady (ES, Euratom) č. 2988/95 z 18. decembra 1995 o ochrane finančných záujmov Európskych spoločenstiev. V prípade EŠIF sa používa vymedzenie tohto pojmu uvedené v článku 2 ods. 36 nariadenia EP a Rady (EÚ) č.1303/2013, podľa ktorého „nezrovnalosť znamená akékoľvek porušenie ustanovenia práva Únie alebo vnútroštátneho práva týkajúceho sa jeho uplatňovania, vyplývajúce z konania alebo opomenutia hospodárskeho subjektu, ktorý sa zúčastňuje na vykonávaní EŠIF, dôsledkom čoho je alebo by bolo poškodenie všeobecného rozpočtu Únie zaťažením všeobecného rozpočtu neoprávneným výdavkom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31257"/>
    <w:multiLevelType w:val="multilevel"/>
    <w:tmpl w:val="A2F295EC"/>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color w:val="auto"/>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0C12498"/>
    <w:multiLevelType w:val="hybridMultilevel"/>
    <w:tmpl w:val="3D30AF6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21925D08">
      <w:start w:val="1"/>
      <w:numFmt w:val="decimal"/>
      <w:lvlText w:val="%4)"/>
      <w:lvlJc w:val="left"/>
      <w:pPr>
        <w:ind w:left="2880" w:hanging="360"/>
      </w:pPr>
      <w:rPr>
        <w:rFonts w:ascii="Times New Roman" w:eastAsiaTheme="minorEastAsia"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E2F69"/>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9133D7"/>
    <w:multiLevelType w:val="hybridMultilevel"/>
    <w:tmpl w:val="FFD647D6"/>
    <w:lvl w:ilvl="0" w:tplc="EA8822E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3A74C92"/>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4F6133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10F4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72019CB"/>
    <w:multiLevelType w:val="hybridMultilevel"/>
    <w:tmpl w:val="5F7441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7C67647"/>
    <w:multiLevelType w:val="hybridMultilevel"/>
    <w:tmpl w:val="1B1C7C3C"/>
    <w:lvl w:ilvl="0" w:tplc="D548CDB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8AC6282"/>
    <w:multiLevelType w:val="hybridMultilevel"/>
    <w:tmpl w:val="11D0B144"/>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8E452B5"/>
    <w:multiLevelType w:val="hybridMultilevel"/>
    <w:tmpl w:val="76B0C870"/>
    <w:lvl w:ilvl="0" w:tplc="041B0011">
      <w:start w:val="1"/>
      <w:numFmt w:val="decimal"/>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0A0350F2"/>
    <w:multiLevelType w:val="hybridMultilevel"/>
    <w:tmpl w:val="2ACE737E"/>
    <w:lvl w:ilvl="0" w:tplc="143CBCE8">
      <w:start w:val="1"/>
      <w:numFmt w:val="decimal"/>
      <w:lvlText w:val="%1)"/>
      <w:lvlJc w:val="left"/>
      <w:pPr>
        <w:ind w:left="504" w:hanging="72"/>
      </w:pPr>
      <w:rPr>
        <w:rFonts w:hint="default"/>
        <w:b w:val="0"/>
        <w:color w:val="000000"/>
      </w:rPr>
    </w:lvl>
    <w:lvl w:ilvl="1" w:tplc="041B0019" w:tentative="1">
      <w:start w:val="1"/>
      <w:numFmt w:val="lowerLetter"/>
      <w:lvlText w:val="%2."/>
      <w:lvlJc w:val="left"/>
      <w:pPr>
        <w:ind w:left="1584" w:hanging="360"/>
      </w:pPr>
    </w:lvl>
    <w:lvl w:ilvl="2" w:tplc="041B001B" w:tentative="1">
      <w:start w:val="1"/>
      <w:numFmt w:val="lowerRoman"/>
      <w:lvlText w:val="%3."/>
      <w:lvlJc w:val="right"/>
      <w:pPr>
        <w:ind w:left="2304" w:hanging="180"/>
      </w:pPr>
    </w:lvl>
    <w:lvl w:ilvl="3" w:tplc="041B000F" w:tentative="1">
      <w:start w:val="1"/>
      <w:numFmt w:val="decimal"/>
      <w:lvlText w:val="%4."/>
      <w:lvlJc w:val="left"/>
      <w:pPr>
        <w:ind w:left="3024" w:hanging="360"/>
      </w:pPr>
    </w:lvl>
    <w:lvl w:ilvl="4" w:tplc="041B0019" w:tentative="1">
      <w:start w:val="1"/>
      <w:numFmt w:val="lowerLetter"/>
      <w:lvlText w:val="%5."/>
      <w:lvlJc w:val="left"/>
      <w:pPr>
        <w:ind w:left="3744" w:hanging="360"/>
      </w:pPr>
    </w:lvl>
    <w:lvl w:ilvl="5" w:tplc="041B001B" w:tentative="1">
      <w:start w:val="1"/>
      <w:numFmt w:val="lowerRoman"/>
      <w:lvlText w:val="%6."/>
      <w:lvlJc w:val="right"/>
      <w:pPr>
        <w:ind w:left="4464" w:hanging="180"/>
      </w:pPr>
    </w:lvl>
    <w:lvl w:ilvl="6" w:tplc="041B000F" w:tentative="1">
      <w:start w:val="1"/>
      <w:numFmt w:val="decimal"/>
      <w:lvlText w:val="%7."/>
      <w:lvlJc w:val="left"/>
      <w:pPr>
        <w:ind w:left="5184" w:hanging="360"/>
      </w:pPr>
    </w:lvl>
    <w:lvl w:ilvl="7" w:tplc="041B0019" w:tentative="1">
      <w:start w:val="1"/>
      <w:numFmt w:val="lowerLetter"/>
      <w:lvlText w:val="%8."/>
      <w:lvlJc w:val="left"/>
      <w:pPr>
        <w:ind w:left="5904" w:hanging="360"/>
      </w:pPr>
    </w:lvl>
    <w:lvl w:ilvl="8" w:tplc="041B001B" w:tentative="1">
      <w:start w:val="1"/>
      <w:numFmt w:val="lowerRoman"/>
      <w:lvlText w:val="%9."/>
      <w:lvlJc w:val="right"/>
      <w:pPr>
        <w:ind w:left="6624" w:hanging="180"/>
      </w:pPr>
    </w:lvl>
  </w:abstractNum>
  <w:abstractNum w:abstractNumId="14"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5" w15:restartNumberingAfterBreak="0">
    <w:nsid w:val="0C693994"/>
    <w:multiLevelType w:val="hybridMultilevel"/>
    <w:tmpl w:val="039611E2"/>
    <w:lvl w:ilvl="0" w:tplc="8DFEE4B0">
      <w:start w:val="1"/>
      <w:numFmt w:val="decimal"/>
      <w:lvlText w:val="%1)"/>
      <w:lvlJc w:val="left"/>
      <w:pPr>
        <w:ind w:left="498"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578" w:hanging="360"/>
      </w:pPr>
    </w:lvl>
    <w:lvl w:ilvl="2" w:tplc="041B001B" w:tentative="1">
      <w:start w:val="1"/>
      <w:numFmt w:val="lowerRoman"/>
      <w:lvlText w:val="%3."/>
      <w:lvlJc w:val="right"/>
      <w:pPr>
        <w:ind w:left="2298" w:hanging="180"/>
      </w:pPr>
    </w:lvl>
    <w:lvl w:ilvl="3" w:tplc="041B000F" w:tentative="1">
      <w:start w:val="1"/>
      <w:numFmt w:val="decimal"/>
      <w:lvlText w:val="%4."/>
      <w:lvlJc w:val="left"/>
      <w:pPr>
        <w:ind w:left="3018" w:hanging="360"/>
      </w:pPr>
    </w:lvl>
    <w:lvl w:ilvl="4" w:tplc="041B0019" w:tentative="1">
      <w:start w:val="1"/>
      <w:numFmt w:val="lowerLetter"/>
      <w:lvlText w:val="%5."/>
      <w:lvlJc w:val="left"/>
      <w:pPr>
        <w:ind w:left="3738" w:hanging="360"/>
      </w:pPr>
    </w:lvl>
    <w:lvl w:ilvl="5" w:tplc="041B001B" w:tentative="1">
      <w:start w:val="1"/>
      <w:numFmt w:val="lowerRoman"/>
      <w:lvlText w:val="%6."/>
      <w:lvlJc w:val="right"/>
      <w:pPr>
        <w:ind w:left="4458" w:hanging="180"/>
      </w:pPr>
    </w:lvl>
    <w:lvl w:ilvl="6" w:tplc="041B000F" w:tentative="1">
      <w:start w:val="1"/>
      <w:numFmt w:val="decimal"/>
      <w:lvlText w:val="%7."/>
      <w:lvlJc w:val="left"/>
      <w:pPr>
        <w:ind w:left="5178" w:hanging="360"/>
      </w:pPr>
    </w:lvl>
    <w:lvl w:ilvl="7" w:tplc="041B0019" w:tentative="1">
      <w:start w:val="1"/>
      <w:numFmt w:val="lowerLetter"/>
      <w:lvlText w:val="%8."/>
      <w:lvlJc w:val="left"/>
      <w:pPr>
        <w:ind w:left="5898" w:hanging="360"/>
      </w:pPr>
    </w:lvl>
    <w:lvl w:ilvl="8" w:tplc="041B001B" w:tentative="1">
      <w:start w:val="1"/>
      <w:numFmt w:val="lowerRoman"/>
      <w:lvlText w:val="%9."/>
      <w:lvlJc w:val="right"/>
      <w:pPr>
        <w:ind w:left="6618" w:hanging="180"/>
      </w:pPr>
    </w:lvl>
  </w:abstractNum>
  <w:abstractNum w:abstractNumId="16" w15:restartNumberingAfterBreak="0">
    <w:nsid w:val="0C863478"/>
    <w:multiLevelType w:val="hybridMultilevel"/>
    <w:tmpl w:val="4B2675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D1B6B10"/>
    <w:multiLevelType w:val="hybridMultilevel"/>
    <w:tmpl w:val="39AE4854"/>
    <w:lvl w:ilvl="0" w:tplc="1848E9DC">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9" w15:restartNumberingAfterBreak="0">
    <w:nsid w:val="0EE35BC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F0265E2"/>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1" w15:restartNumberingAfterBreak="0">
    <w:nsid w:val="0FB703DC"/>
    <w:multiLevelType w:val="hybridMultilevel"/>
    <w:tmpl w:val="887C9CF2"/>
    <w:lvl w:ilvl="0" w:tplc="04090017">
      <w:start w:val="1"/>
      <w:numFmt w:val="lowerLetter"/>
      <w:lvlText w:val="%1)"/>
      <w:lvlJc w:val="left"/>
      <w:pPr>
        <w:ind w:left="720"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2" w15:restartNumberingAfterBreak="0">
    <w:nsid w:val="0FF01E05"/>
    <w:multiLevelType w:val="hybridMultilevel"/>
    <w:tmpl w:val="E8F22298"/>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00D63C4"/>
    <w:multiLevelType w:val="hybridMultilevel"/>
    <w:tmpl w:val="4A7867E0"/>
    <w:lvl w:ilvl="0" w:tplc="0346F9A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1790DB9"/>
    <w:multiLevelType w:val="hybridMultilevel"/>
    <w:tmpl w:val="6F466AB8"/>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BD3DA3"/>
    <w:multiLevelType w:val="hybridMultilevel"/>
    <w:tmpl w:val="94ACEF7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124B70EB"/>
    <w:multiLevelType w:val="hybridMultilevel"/>
    <w:tmpl w:val="83C0BBF8"/>
    <w:lvl w:ilvl="0" w:tplc="456A8890">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12CA768F"/>
    <w:multiLevelType w:val="hybridMultilevel"/>
    <w:tmpl w:val="28F45E44"/>
    <w:lvl w:ilvl="0" w:tplc="7BEC730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3097093"/>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136C42CA"/>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13792D37"/>
    <w:multiLevelType w:val="hybridMultilevel"/>
    <w:tmpl w:val="B948A53E"/>
    <w:lvl w:ilvl="0" w:tplc="041B0011">
      <w:start w:val="1"/>
      <w:numFmt w:val="decimal"/>
      <w:lvlText w:val="%1)"/>
      <w:lvlJc w:val="left"/>
      <w:pPr>
        <w:ind w:left="502" w:hanging="360"/>
      </w:p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33" w15:restartNumberingAfterBreak="0">
    <w:nsid w:val="138760C7"/>
    <w:multiLevelType w:val="hybridMultilevel"/>
    <w:tmpl w:val="1CF096D2"/>
    <w:lvl w:ilvl="0" w:tplc="041B0001">
      <w:start w:val="1"/>
      <w:numFmt w:val="bullet"/>
      <w:lvlText w:val=""/>
      <w:lvlJc w:val="left"/>
      <w:pPr>
        <w:ind w:left="2562" w:hanging="360"/>
      </w:pPr>
      <w:rPr>
        <w:rFonts w:ascii="Symbol" w:hAnsi="Symbol"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34" w15:restartNumberingAfterBreak="0">
    <w:nsid w:val="148B42FB"/>
    <w:multiLevelType w:val="hybridMultilevel"/>
    <w:tmpl w:val="D4F09EA0"/>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090017">
      <w:start w:val="1"/>
      <w:numFmt w:val="lowerLetter"/>
      <w:lvlText w:val="%4)"/>
      <w:lvlJc w:val="left"/>
      <w:pPr>
        <w:ind w:left="1353" w:hanging="360"/>
      </w:p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15:restartNumberingAfterBreak="0">
    <w:nsid w:val="150802F3"/>
    <w:multiLevelType w:val="hybridMultilevel"/>
    <w:tmpl w:val="9BE4EE2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15DD6AD2"/>
    <w:multiLevelType w:val="hybridMultilevel"/>
    <w:tmpl w:val="7472CFA6"/>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9" w15:restartNumberingAfterBreak="0">
    <w:nsid w:val="160F6270"/>
    <w:multiLevelType w:val="hybridMultilevel"/>
    <w:tmpl w:val="B8D089E0"/>
    <w:lvl w:ilvl="0" w:tplc="143CBCE8">
      <w:start w:val="1"/>
      <w:numFmt w:val="decimal"/>
      <w:lvlText w:val="%1)"/>
      <w:lvlJc w:val="left"/>
      <w:pPr>
        <w:ind w:left="214"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168E77CE"/>
    <w:multiLevelType w:val="hybridMultilevel"/>
    <w:tmpl w:val="E158A32A"/>
    <w:lvl w:ilvl="0" w:tplc="FD28A75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17C47D7B"/>
    <w:multiLevelType w:val="hybridMultilevel"/>
    <w:tmpl w:val="59022B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7F67D65"/>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180243CB"/>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18650454"/>
    <w:multiLevelType w:val="hybridMultilevel"/>
    <w:tmpl w:val="7120365C"/>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5" w15:restartNumberingAfterBreak="0">
    <w:nsid w:val="1A062119"/>
    <w:multiLevelType w:val="hybridMultilevel"/>
    <w:tmpl w:val="EFA2D69C"/>
    <w:lvl w:ilvl="0" w:tplc="04090017">
      <w:start w:val="1"/>
      <w:numFmt w:val="lowerLetter"/>
      <w:lvlText w:val="%1)"/>
      <w:lvlJc w:val="left"/>
      <w:pPr>
        <w:ind w:left="648"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15:restartNumberingAfterBreak="0">
    <w:nsid w:val="1A1A1D45"/>
    <w:multiLevelType w:val="hybridMultilevel"/>
    <w:tmpl w:val="410E0B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1A490811"/>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8" w15:restartNumberingAfterBreak="0">
    <w:nsid w:val="1A4A2E72"/>
    <w:multiLevelType w:val="hybridMultilevel"/>
    <w:tmpl w:val="12D0235A"/>
    <w:lvl w:ilvl="0" w:tplc="041B0017">
      <w:start w:val="1"/>
      <w:numFmt w:val="lowerLetter"/>
      <w:lvlText w:val="%1)"/>
      <w:lvlJc w:val="left"/>
      <w:pPr>
        <w:ind w:left="1287" w:hanging="360"/>
      </w:pPr>
    </w:lvl>
    <w:lvl w:ilvl="1" w:tplc="041B0019">
      <w:start w:val="1"/>
      <w:numFmt w:val="lowerLetter"/>
      <w:lvlText w:val="%2."/>
      <w:lvlJc w:val="left"/>
      <w:pPr>
        <w:ind w:left="1070"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9" w15:restartNumberingAfterBreak="0">
    <w:nsid w:val="1A530649"/>
    <w:multiLevelType w:val="hybridMultilevel"/>
    <w:tmpl w:val="7CE602DC"/>
    <w:lvl w:ilvl="0" w:tplc="252A0B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1A561E89"/>
    <w:multiLevelType w:val="hybridMultilevel"/>
    <w:tmpl w:val="2DE28B80"/>
    <w:lvl w:ilvl="0" w:tplc="041B0011">
      <w:start w:val="1"/>
      <w:numFmt w:val="decimal"/>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1" w15:restartNumberingAfterBreak="0">
    <w:nsid w:val="1B641277"/>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2" w15:restartNumberingAfterBreak="0">
    <w:nsid w:val="1BA52D47"/>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BD874BF"/>
    <w:multiLevelType w:val="hybridMultilevel"/>
    <w:tmpl w:val="877E6550"/>
    <w:lvl w:ilvl="0" w:tplc="39BA004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1C3F53A7"/>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C552C0D"/>
    <w:multiLevelType w:val="hybridMultilevel"/>
    <w:tmpl w:val="79BA737C"/>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C7748C6"/>
    <w:multiLevelType w:val="hybridMultilevel"/>
    <w:tmpl w:val="516056E6"/>
    <w:lvl w:ilvl="0" w:tplc="C23C330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1CB926B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D12749D"/>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59" w15:restartNumberingAfterBreak="0">
    <w:nsid w:val="1D143188"/>
    <w:multiLevelType w:val="hybridMultilevel"/>
    <w:tmpl w:val="F976E2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D6D1FC8"/>
    <w:multiLevelType w:val="hybridMultilevel"/>
    <w:tmpl w:val="620E4E66"/>
    <w:lvl w:ilvl="0" w:tplc="04090019">
      <w:start w:val="1"/>
      <w:numFmt w:val="lowerLetter"/>
      <w:lvlText w:val="%1."/>
      <w:lvlJc w:val="left"/>
      <w:pPr>
        <w:ind w:left="720" w:hanging="360"/>
      </w:pPr>
    </w:lvl>
    <w:lvl w:ilvl="1" w:tplc="D24C2600">
      <w:start w:val="1"/>
      <w:numFmt w:val="decimal"/>
      <w:lvlText w:val="%2)"/>
      <w:lvlJc w:val="left"/>
      <w:pPr>
        <w:ind w:left="1800" w:hanging="720"/>
      </w:pPr>
      <w:rPr>
        <w:rFonts w:hint="default"/>
      </w:rPr>
    </w:lvl>
    <w:lvl w:ilvl="2" w:tplc="04090019">
      <w:start w:val="1"/>
      <w:numFmt w:val="lowerLetter"/>
      <w:lvlText w:val="%3."/>
      <w:lvlJc w:val="left"/>
      <w:pPr>
        <w:ind w:left="720" w:hanging="360"/>
      </w:pPr>
    </w:lvl>
    <w:lvl w:ilvl="3" w:tplc="AA8EBE60">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DDD6226"/>
    <w:multiLevelType w:val="hybridMultilevel"/>
    <w:tmpl w:val="405C680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E66662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EAF5FB9"/>
    <w:multiLevelType w:val="hybridMultilevel"/>
    <w:tmpl w:val="02CCA3EA"/>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F180D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F3609D1"/>
    <w:multiLevelType w:val="hybridMultilevel"/>
    <w:tmpl w:val="64163F6A"/>
    <w:lvl w:ilvl="0" w:tplc="4D0AFC74">
      <w:start w:val="1"/>
      <w:numFmt w:val="decimal"/>
      <w:lvlText w:val="%1)"/>
      <w:lvlJc w:val="left"/>
      <w:pPr>
        <w:ind w:left="360" w:hanging="72"/>
      </w:pPr>
      <w:rPr>
        <w:rFonts w:ascii="Times New Roman" w:hAnsi="Times New Roman" w:cs="Times New Roman"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1FEF43E6"/>
    <w:multiLevelType w:val="hybridMultilevel"/>
    <w:tmpl w:val="03D2CA72"/>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1FFF2469"/>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20017CCA"/>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69" w15:restartNumberingAfterBreak="0">
    <w:nsid w:val="200508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20202FB2"/>
    <w:multiLevelType w:val="hybridMultilevel"/>
    <w:tmpl w:val="C428D43A"/>
    <w:lvl w:ilvl="0" w:tplc="4B6CCE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20796BD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20BB4FC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218347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4" w15:restartNumberingAfterBreak="0">
    <w:nsid w:val="224A294C"/>
    <w:multiLevelType w:val="multilevel"/>
    <w:tmpl w:val="435ED86C"/>
    <w:lvl w:ilvl="0">
      <w:start w:val="1"/>
      <w:numFmt w:val="decimal"/>
      <w:lvlText w:val="%1"/>
      <w:lvlJc w:val="left"/>
      <w:pPr>
        <w:ind w:left="432" w:hanging="432"/>
      </w:pPr>
    </w:lvl>
    <w:lvl w:ilvl="1">
      <w:start w:val="1"/>
      <w:numFmt w:val="decimal"/>
      <w:lvlText w:val="%1.%2"/>
      <w:lvlJc w:val="left"/>
      <w:pPr>
        <w:ind w:left="718" w:hanging="576"/>
      </w:pPr>
    </w:lvl>
    <w:lvl w:ilvl="2">
      <w:start w:val="1"/>
      <w:numFmt w:val="decimal"/>
      <w:lvlText w:val="%1.%2.%3"/>
      <w:lvlJc w:val="left"/>
      <w:pPr>
        <w:ind w:left="1146" w:hanging="720"/>
      </w:pPr>
    </w:lvl>
    <w:lvl w:ilvl="3">
      <w:start w:val="1"/>
      <w:numFmt w:val="decimal"/>
      <w:lvlText w:val="%1.%2.%3.%4"/>
      <w:lvlJc w:val="left"/>
      <w:pPr>
        <w:ind w:left="1006" w:hanging="864"/>
      </w:pPr>
      <w:rPr>
        <w:b/>
        <w:i/>
        <w:sz w:val="24"/>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5" w15:restartNumberingAfterBreak="0">
    <w:nsid w:val="228217B1"/>
    <w:multiLevelType w:val="hybridMultilevel"/>
    <w:tmpl w:val="E93428EC"/>
    <w:lvl w:ilvl="0" w:tplc="6342587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22A55DE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22F001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2315235D"/>
    <w:multiLevelType w:val="hybridMultilevel"/>
    <w:tmpl w:val="A04CFFC4"/>
    <w:lvl w:ilvl="0" w:tplc="359AC6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235C290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36C15B4"/>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240E68DC"/>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2427124F"/>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24296B2E"/>
    <w:multiLevelType w:val="multilevel"/>
    <w:tmpl w:val="5450F0F4"/>
    <w:lvl w:ilvl="0">
      <w:start w:val="1"/>
      <w:numFmt w:val="decimal"/>
      <w:pStyle w:val="Nadpis1"/>
      <w:lvlText w:val="%1"/>
      <w:lvlJc w:val="left"/>
      <w:pPr>
        <w:ind w:left="432" w:hanging="432"/>
      </w:pPr>
    </w:lvl>
    <w:lvl w:ilvl="1">
      <w:start w:val="1"/>
      <w:numFmt w:val="decimal"/>
      <w:lvlText w:val="%1.%2"/>
      <w:lvlJc w:val="left"/>
      <w:pPr>
        <w:ind w:left="2703" w:hanging="576"/>
      </w:pPr>
      <w:rPr>
        <w:sz w:val="26"/>
        <w:szCs w:val="26"/>
      </w:rPr>
    </w:lvl>
    <w:lvl w:ilvl="2">
      <w:start w:val="1"/>
      <w:numFmt w:val="decimal"/>
      <w:pStyle w:val="Nadpis3"/>
      <w:lvlText w:val="%1.%2.%3"/>
      <w:lvlJc w:val="left"/>
      <w:pPr>
        <w:ind w:left="720" w:hanging="720"/>
      </w:pPr>
    </w:lvl>
    <w:lvl w:ilvl="3">
      <w:start w:val="1"/>
      <w:numFmt w:val="decimal"/>
      <w:lvlText w:val="%1.%2.%3.%4"/>
      <w:lvlJc w:val="left"/>
      <w:pPr>
        <w:ind w:left="1006" w:hanging="864"/>
      </w:pPr>
      <w:rPr>
        <w:strike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4" w15:restartNumberingAfterBreak="0">
    <w:nsid w:val="24B57CC0"/>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24CF61AC"/>
    <w:multiLevelType w:val="hybridMultilevel"/>
    <w:tmpl w:val="F1200FC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2691358C"/>
    <w:multiLevelType w:val="hybridMultilevel"/>
    <w:tmpl w:val="F9E4422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27094943"/>
    <w:multiLevelType w:val="hybridMultilevel"/>
    <w:tmpl w:val="83C0C636"/>
    <w:lvl w:ilvl="0" w:tplc="C4268776">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285923BB"/>
    <w:multiLevelType w:val="hybridMultilevel"/>
    <w:tmpl w:val="0D085BD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B">
      <w:start w:val="1"/>
      <w:numFmt w:val="lowerRoman"/>
      <w:lvlText w:val="%4."/>
      <w:lvlJc w:val="righ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86A2FF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29A859BD"/>
    <w:multiLevelType w:val="hybridMultilevel"/>
    <w:tmpl w:val="17F8D796"/>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29C357A4"/>
    <w:multiLevelType w:val="hybridMultilevel"/>
    <w:tmpl w:val="01021ECC"/>
    <w:lvl w:ilvl="0" w:tplc="E32000EA">
      <w:start w:val="1"/>
      <w:numFmt w:val="lowerLetter"/>
      <w:lvlText w:val="%1)"/>
      <w:lvlJc w:val="left"/>
      <w:pPr>
        <w:ind w:left="1211" w:hanging="360"/>
      </w:pPr>
      <w:rPr>
        <w:rFonts w:ascii="Times New Roman" w:hAnsi="Times New Roman" w:cs="Times New Roman" w:hint="default"/>
      </w:rPr>
    </w:lvl>
    <w:lvl w:ilvl="1" w:tplc="041B0019">
      <w:start w:val="1"/>
      <w:numFmt w:val="lowerLetter"/>
      <w:lvlText w:val="%2."/>
      <w:lvlJc w:val="left"/>
      <w:pPr>
        <w:ind w:left="1931" w:hanging="360"/>
      </w:pPr>
      <w:rPr>
        <w:rFonts w:cs="Times New Roman"/>
      </w:rPr>
    </w:lvl>
    <w:lvl w:ilvl="2" w:tplc="041B001B">
      <w:start w:val="1"/>
      <w:numFmt w:val="lowerRoman"/>
      <w:lvlText w:val="%3."/>
      <w:lvlJc w:val="right"/>
      <w:pPr>
        <w:ind w:left="2651" w:hanging="180"/>
      </w:pPr>
      <w:rPr>
        <w:rFonts w:cs="Times New Roman"/>
      </w:rPr>
    </w:lvl>
    <w:lvl w:ilvl="3" w:tplc="041B000F">
      <w:start w:val="1"/>
      <w:numFmt w:val="decimal"/>
      <w:lvlText w:val="%4."/>
      <w:lvlJc w:val="left"/>
      <w:pPr>
        <w:ind w:left="3371" w:hanging="360"/>
      </w:pPr>
      <w:rPr>
        <w:rFonts w:cs="Times New Roman"/>
      </w:rPr>
    </w:lvl>
    <w:lvl w:ilvl="4" w:tplc="041B0019">
      <w:start w:val="1"/>
      <w:numFmt w:val="lowerLetter"/>
      <w:lvlText w:val="%5."/>
      <w:lvlJc w:val="left"/>
      <w:pPr>
        <w:ind w:left="4091" w:hanging="360"/>
      </w:pPr>
      <w:rPr>
        <w:rFonts w:cs="Times New Roman"/>
      </w:rPr>
    </w:lvl>
    <w:lvl w:ilvl="5" w:tplc="041B001B">
      <w:start w:val="1"/>
      <w:numFmt w:val="lowerRoman"/>
      <w:lvlText w:val="%6."/>
      <w:lvlJc w:val="right"/>
      <w:pPr>
        <w:ind w:left="4811" w:hanging="180"/>
      </w:pPr>
      <w:rPr>
        <w:rFonts w:cs="Times New Roman"/>
      </w:rPr>
    </w:lvl>
    <w:lvl w:ilvl="6" w:tplc="041B000F">
      <w:start w:val="1"/>
      <w:numFmt w:val="decimal"/>
      <w:lvlText w:val="%7."/>
      <w:lvlJc w:val="left"/>
      <w:pPr>
        <w:ind w:left="5531" w:hanging="360"/>
      </w:pPr>
      <w:rPr>
        <w:rFonts w:cs="Times New Roman"/>
      </w:rPr>
    </w:lvl>
    <w:lvl w:ilvl="7" w:tplc="041B0019">
      <w:start w:val="1"/>
      <w:numFmt w:val="lowerLetter"/>
      <w:lvlText w:val="%8."/>
      <w:lvlJc w:val="left"/>
      <w:pPr>
        <w:ind w:left="6251" w:hanging="360"/>
      </w:pPr>
      <w:rPr>
        <w:rFonts w:cs="Times New Roman"/>
      </w:rPr>
    </w:lvl>
    <w:lvl w:ilvl="8" w:tplc="041B001B">
      <w:start w:val="1"/>
      <w:numFmt w:val="lowerRoman"/>
      <w:lvlText w:val="%9."/>
      <w:lvlJc w:val="right"/>
      <w:pPr>
        <w:ind w:left="6971" w:hanging="180"/>
      </w:pPr>
      <w:rPr>
        <w:rFonts w:cs="Times New Roman"/>
      </w:rPr>
    </w:lvl>
  </w:abstractNum>
  <w:abstractNum w:abstractNumId="93" w15:restartNumberingAfterBreak="0">
    <w:nsid w:val="2A5669A2"/>
    <w:multiLevelType w:val="hybridMultilevel"/>
    <w:tmpl w:val="88E4F9AE"/>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2910" w:hanging="360"/>
      </w:pPr>
      <w:rPr>
        <w:rFonts w:ascii="Courier New" w:hAnsi="Courier New" w:cs="Courier New" w:hint="default"/>
      </w:rPr>
    </w:lvl>
    <w:lvl w:ilvl="2" w:tplc="041B0005" w:tentative="1">
      <w:start w:val="1"/>
      <w:numFmt w:val="bullet"/>
      <w:lvlText w:val=""/>
      <w:lvlJc w:val="left"/>
      <w:pPr>
        <w:ind w:left="3630" w:hanging="360"/>
      </w:pPr>
      <w:rPr>
        <w:rFonts w:ascii="Wingdings" w:hAnsi="Wingdings" w:hint="default"/>
      </w:rPr>
    </w:lvl>
    <w:lvl w:ilvl="3" w:tplc="041B0001" w:tentative="1">
      <w:start w:val="1"/>
      <w:numFmt w:val="bullet"/>
      <w:lvlText w:val=""/>
      <w:lvlJc w:val="left"/>
      <w:pPr>
        <w:ind w:left="4350" w:hanging="360"/>
      </w:pPr>
      <w:rPr>
        <w:rFonts w:ascii="Symbol" w:hAnsi="Symbol" w:hint="default"/>
      </w:rPr>
    </w:lvl>
    <w:lvl w:ilvl="4" w:tplc="041B0003" w:tentative="1">
      <w:start w:val="1"/>
      <w:numFmt w:val="bullet"/>
      <w:lvlText w:val="o"/>
      <w:lvlJc w:val="left"/>
      <w:pPr>
        <w:ind w:left="5070" w:hanging="360"/>
      </w:pPr>
      <w:rPr>
        <w:rFonts w:ascii="Courier New" w:hAnsi="Courier New" w:cs="Courier New" w:hint="default"/>
      </w:rPr>
    </w:lvl>
    <w:lvl w:ilvl="5" w:tplc="041B0005" w:tentative="1">
      <w:start w:val="1"/>
      <w:numFmt w:val="bullet"/>
      <w:lvlText w:val=""/>
      <w:lvlJc w:val="left"/>
      <w:pPr>
        <w:ind w:left="5790" w:hanging="360"/>
      </w:pPr>
      <w:rPr>
        <w:rFonts w:ascii="Wingdings" w:hAnsi="Wingdings" w:hint="default"/>
      </w:rPr>
    </w:lvl>
    <w:lvl w:ilvl="6" w:tplc="041B0001" w:tentative="1">
      <w:start w:val="1"/>
      <w:numFmt w:val="bullet"/>
      <w:lvlText w:val=""/>
      <w:lvlJc w:val="left"/>
      <w:pPr>
        <w:ind w:left="6510" w:hanging="360"/>
      </w:pPr>
      <w:rPr>
        <w:rFonts w:ascii="Symbol" w:hAnsi="Symbol" w:hint="default"/>
      </w:rPr>
    </w:lvl>
    <w:lvl w:ilvl="7" w:tplc="041B0003" w:tentative="1">
      <w:start w:val="1"/>
      <w:numFmt w:val="bullet"/>
      <w:lvlText w:val="o"/>
      <w:lvlJc w:val="left"/>
      <w:pPr>
        <w:ind w:left="7230" w:hanging="360"/>
      </w:pPr>
      <w:rPr>
        <w:rFonts w:ascii="Courier New" w:hAnsi="Courier New" w:cs="Courier New" w:hint="default"/>
      </w:rPr>
    </w:lvl>
    <w:lvl w:ilvl="8" w:tplc="041B0005" w:tentative="1">
      <w:start w:val="1"/>
      <w:numFmt w:val="bullet"/>
      <w:lvlText w:val=""/>
      <w:lvlJc w:val="left"/>
      <w:pPr>
        <w:ind w:left="7950" w:hanging="360"/>
      </w:pPr>
      <w:rPr>
        <w:rFonts w:ascii="Wingdings" w:hAnsi="Wingdings" w:hint="default"/>
      </w:rPr>
    </w:lvl>
  </w:abstractNum>
  <w:abstractNum w:abstractNumId="94" w15:restartNumberingAfterBreak="0">
    <w:nsid w:val="2AA94B34"/>
    <w:multiLevelType w:val="hybridMultilevel"/>
    <w:tmpl w:val="7FD8141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2C0625C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96" w15:restartNumberingAfterBreak="0">
    <w:nsid w:val="2D221B16"/>
    <w:multiLevelType w:val="hybridMultilevel"/>
    <w:tmpl w:val="893417CE"/>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DCC162C"/>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2E023F22"/>
    <w:multiLevelType w:val="hybridMultilevel"/>
    <w:tmpl w:val="ACBE7808"/>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E4A0C8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2E7E492B"/>
    <w:multiLevelType w:val="hybridMultilevel"/>
    <w:tmpl w:val="6D0E35C8"/>
    <w:lvl w:ilvl="0" w:tplc="04090017">
      <w:start w:val="1"/>
      <w:numFmt w:val="lowerLetter"/>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EB51D45"/>
    <w:multiLevelType w:val="hybridMultilevel"/>
    <w:tmpl w:val="34A042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2EC50800"/>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2F70072F"/>
    <w:multiLevelType w:val="hybridMultilevel"/>
    <w:tmpl w:val="5BB8F8FC"/>
    <w:lvl w:ilvl="0" w:tplc="FC12ECE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4" w15:restartNumberingAfterBreak="0">
    <w:nsid w:val="2FCF5EE5"/>
    <w:multiLevelType w:val="hybridMultilevel"/>
    <w:tmpl w:val="FAC2798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0893D8D"/>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106" w15:restartNumberingAfterBreak="0">
    <w:nsid w:val="30ED389F"/>
    <w:multiLevelType w:val="hybridMultilevel"/>
    <w:tmpl w:val="BE3A6A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31037AC2"/>
    <w:multiLevelType w:val="hybridMultilevel"/>
    <w:tmpl w:val="5F72FD90"/>
    <w:lvl w:ilvl="0" w:tplc="F840677A">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8"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324B34CE"/>
    <w:multiLevelType w:val="hybridMultilevel"/>
    <w:tmpl w:val="02A0140A"/>
    <w:lvl w:ilvl="0" w:tplc="1B4EF1E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326B697C"/>
    <w:multiLevelType w:val="hybridMultilevel"/>
    <w:tmpl w:val="FF446F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32702F0A"/>
    <w:multiLevelType w:val="hybridMultilevel"/>
    <w:tmpl w:val="A4B2D372"/>
    <w:lvl w:ilvl="0" w:tplc="C4268776">
      <w:start w:val="1"/>
      <w:numFmt w:val="lowerLetter"/>
      <w:lvlText w:val="%1)"/>
      <w:lvlJc w:val="left"/>
      <w:pPr>
        <w:ind w:left="720" w:hanging="360"/>
      </w:pPr>
      <w:rPr>
        <w:rFonts w:hint="default"/>
      </w:rPr>
    </w:lvl>
    <w:lvl w:ilvl="1" w:tplc="041B001B">
      <w:start w:val="1"/>
      <w:numFmt w:val="lowerRoman"/>
      <w:lvlText w:val="%2."/>
      <w:lvlJc w:val="right"/>
      <w:pPr>
        <w:ind w:left="2340" w:hanging="360"/>
      </w:pPr>
    </w:lvl>
    <w:lvl w:ilvl="2" w:tplc="7938F704">
      <w:start w:val="1"/>
      <w:numFmt w:val="decimal"/>
      <w:lvlText w:val="%3)"/>
      <w:lvlJc w:val="left"/>
      <w:pPr>
        <w:ind w:left="2340" w:hanging="360"/>
      </w:pPr>
      <w:rPr>
        <w:rFonts w:hint="default"/>
        <w:sz w:val="24"/>
        <w:szCs w:val="24"/>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328847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32B628F2"/>
    <w:multiLevelType w:val="hybridMultilevel"/>
    <w:tmpl w:val="2A2EAB76"/>
    <w:lvl w:ilvl="0" w:tplc="2EDC0B0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32CD2666"/>
    <w:multiLevelType w:val="hybridMultilevel"/>
    <w:tmpl w:val="72604E02"/>
    <w:lvl w:ilvl="0" w:tplc="FA7E80B6">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32FE0075"/>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330052E6"/>
    <w:multiLevelType w:val="hybridMultilevel"/>
    <w:tmpl w:val="B4BE844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331C67BC"/>
    <w:multiLevelType w:val="hybridMultilevel"/>
    <w:tmpl w:val="8BEEC5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35E62D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349333B5"/>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34B134D3"/>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34B30576"/>
    <w:multiLevelType w:val="hybridMultilevel"/>
    <w:tmpl w:val="54801CD0"/>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34B8478C"/>
    <w:multiLevelType w:val="hybridMultilevel"/>
    <w:tmpl w:val="479A5C3C"/>
    <w:lvl w:ilvl="0" w:tplc="E38C2922">
      <w:start w:val="1"/>
      <w:numFmt w:val="lowerLetter"/>
      <w:lvlText w:val="%1)"/>
      <w:lvlJc w:val="left"/>
      <w:pPr>
        <w:ind w:left="1074" w:hanging="360"/>
      </w:pPr>
      <w:rPr>
        <w:rFonts w:hint="default"/>
      </w:rPr>
    </w:lvl>
    <w:lvl w:ilvl="1" w:tplc="041B0019" w:tentative="1">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23" w15:restartNumberingAfterBreak="0">
    <w:nsid w:val="34D6436F"/>
    <w:multiLevelType w:val="hybridMultilevel"/>
    <w:tmpl w:val="626E8B88"/>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34DD4C9F"/>
    <w:multiLevelType w:val="hybridMultilevel"/>
    <w:tmpl w:val="72604E02"/>
    <w:lvl w:ilvl="0" w:tplc="FA7E80B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35762087"/>
    <w:multiLevelType w:val="hybridMultilevel"/>
    <w:tmpl w:val="3B2C93C4"/>
    <w:lvl w:ilvl="0" w:tplc="6E26FF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35F94AFC"/>
    <w:multiLevelType w:val="hybridMultilevel"/>
    <w:tmpl w:val="EC8C4B82"/>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63E25D7"/>
    <w:multiLevelType w:val="hybridMultilevel"/>
    <w:tmpl w:val="1A605C14"/>
    <w:lvl w:ilvl="0" w:tplc="F840677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366579B7"/>
    <w:multiLevelType w:val="hybridMultilevel"/>
    <w:tmpl w:val="8B40C05A"/>
    <w:lvl w:ilvl="0" w:tplc="041B0011">
      <w:start w:val="1"/>
      <w:numFmt w:val="decimal"/>
      <w:lvlText w:val="%1)"/>
      <w:lvlJc w:val="left"/>
      <w:pPr>
        <w:ind w:left="502" w:hanging="360"/>
      </w:p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30" w15:restartNumberingAfterBreak="0">
    <w:nsid w:val="370A2EFB"/>
    <w:multiLevelType w:val="hybridMultilevel"/>
    <w:tmpl w:val="1234934E"/>
    <w:lvl w:ilvl="0" w:tplc="F840677A">
      <w:start w:val="1"/>
      <w:numFmt w:val="lowerLetter"/>
      <w:lvlText w:val="%1)"/>
      <w:lvlJc w:val="left"/>
      <w:pPr>
        <w:ind w:left="720" w:hanging="360"/>
      </w:pPr>
      <w:rPr>
        <w:rFonts w:hint="default"/>
      </w:rPr>
    </w:lvl>
    <w:lvl w:ilvl="1" w:tplc="041B001B">
      <w:start w:val="1"/>
      <w:numFmt w:val="low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38195BF8"/>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32" w15:restartNumberingAfterBreak="0">
    <w:nsid w:val="385147B4"/>
    <w:multiLevelType w:val="hybridMultilevel"/>
    <w:tmpl w:val="F93E46B6"/>
    <w:lvl w:ilvl="0" w:tplc="04090017">
      <w:start w:val="1"/>
      <w:numFmt w:val="lowerLetter"/>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33" w15:restartNumberingAfterBreak="0">
    <w:nsid w:val="39035F64"/>
    <w:multiLevelType w:val="hybridMultilevel"/>
    <w:tmpl w:val="7CE25738"/>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4" w15:restartNumberingAfterBreak="0">
    <w:nsid w:val="39301EA5"/>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3940180A"/>
    <w:multiLevelType w:val="hybridMultilevel"/>
    <w:tmpl w:val="E85A468C"/>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6" w15:restartNumberingAfterBreak="0">
    <w:nsid w:val="3AA16CB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3AFB6B12"/>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3B5E3E50"/>
    <w:multiLevelType w:val="hybridMultilevel"/>
    <w:tmpl w:val="9DA67D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B963B8C"/>
    <w:multiLevelType w:val="hybridMultilevel"/>
    <w:tmpl w:val="40AECD7C"/>
    <w:lvl w:ilvl="0" w:tplc="378C480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3CC6403D"/>
    <w:multiLevelType w:val="hybridMultilevel"/>
    <w:tmpl w:val="6F88325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3E2B49A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3E324482"/>
    <w:multiLevelType w:val="hybridMultilevel"/>
    <w:tmpl w:val="36687AA6"/>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3E4B0741"/>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3E5035A4"/>
    <w:multiLevelType w:val="hybridMultilevel"/>
    <w:tmpl w:val="08A88F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5B7753"/>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3F7C30A0"/>
    <w:multiLevelType w:val="hybridMultilevel"/>
    <w:tmpl w:val="22B87118"/>
    <w:lvl w:ilvl="0" w:tplc="A620938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9" w15:restartNumberingAfterBreak="0">
    <w:nsid w:val="3F845C8A"/>
    <w:multiLevelType w:val="hybridMultilevel"/>
    <w:tmpl w:val="A808C4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3FA01C00"/>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1" w15:restartNumberingAfterBreak="0">
    <w:nsid w:val="40651A88"/>
    <w:multiLevelType w:val="hybridMultilevel"/>
    <w:tmpl w:val="FF04EFFE"/>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40FB148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418600BF"/>
    <w:multiLevelType w:val="hybridMultilevel"/>
    <w:tmpl w:val="B18845EA"/>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41E8197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15:restartNumberingAfterBreak="0">
    <w:nsid w:val="42BF69C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4309011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15:restartNumberingAfterBreak="0">
    <w:nsid w:val="43235B58"/>
    <w:multiLevelType w:val="hybridMultilevel"/>
    <w:tmpl w:val="FAF88BD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44536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4519037F"/>
    <w:multiLevelType w:val="hybridMultilevel"/>
    <w:tmpl w:val="A52637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452A0D9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15:restartNumberingAfterBreak="0">
    <w:nsid w:val="46381B21"/>
    <w:multiLevelType w:val="hybridMultilevel"/>
    <w:tmpl w:val="34A042F6"/>
    <w:lvl w:ilvl="0" w:tplc="04090011">
      <w:start w:val="1"/>
      <w:numFmt w:val="decimal"/>
      <w:lvlText w:val="%1)"/>
      <w:lvlJc w:val="left"/>
      <w:pPr>
        <w:ind w:left="31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64343E2"/>
    <w:multiLevelType w:val="hybridMultilevel"/>
    <w:tmpl w:val="2ACE737E"/>
    <w:lvl w:ilvl="0" w:tplc="143CBCE8">
      <w:start w:val="1"/>
      <w:numFmt w:val="decimal"/>
      <w:lvlText w:val="%1)"/>
      <w:lvlJc w:val="left"/>
      <w:pPr>
        <w:ind w:left="64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464F024A"/>
    <w:multiLevelType w:val="hybridMultilevel"/>
    <w:tmpl w:val="18863ED4"/>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46834A7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468405ED"/>
    <w:multiLevelType w:val="multilevel"/>
    <w:tmpl w:val="FD8CAD44"/>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6" w15:restartNumberingAfterBreak="0">
    <w:nsid w:val="473D3988"/>
    <w:multiLevelType w:val="hybridMultilevel"/>
    <w:tmpl w:val="B4C22E2E"/>
    <w:lvl w:ilvl="0" w:tplc="F840677A">
      <w:start w:val="1"/>
      <w:numFmt w:val="lowerLetter"/>
      <w:lvlText w:val="%1)"/>
      <w:lvlJc w:val="left"/>
      <w:pPr>
        <w:ind w:left="1080" w:hanging="360"/>
      </w:pPr>
      <w:rPr>
        <w:rFonts w:hint="default"/>
      </w:rPr>
    </w:lvl>
    <w:lvl w:ilvl="1" w:tplc="041B001B">
      <w:start w:val="1"/>
      <w:numFmt w:val="lowerRoman"/>
      <w:lvlText w:val="%2."/>
      <w:lvlJc w:val="righ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7" w15:restartNumberingAfterBreak="0">
    <w:nsid w:val="479A2D53"/>
    <w:multiLevelType w:val="hybridMultilevel"/>
    <w:tmpl w:val="242647B0"/>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47AE1E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9" w15:restartNumberingAfterBreak="0">
    <w:nsid w:val="48897A7F"/>
    <w:multiLevelType w:val="hybridMultilevel"/>
    <w:tmpl w:val="B4BE84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48E838D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71" w15:restartNumberingAfterBreak="0">
    <w:nsid w:val="48E94B56"/>
    <w:multiLevelType w:val="hybridMultilevel"/>
    <w:tmpl w:val="CB0051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49272A78"/>
    <w:multiLevelType w:val="hybridMultilevel"/>
    <w:tmpl w:val="F0C8D05A"/>
    <w:lvl w:ilvl="0" w:tplc="5AA4DE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49601C1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4AA4306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4AE86D6F"/>
    <w:multiLevelType w:val="hybridMultilevel"/>
    <w:tmpl w:val="0C963A3A"/>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4BB11CF7"/>
    <w:multiLevelType w:val="hybridMultilevel"/>
    <w:tmpl w:val="B2DC461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77" w15:restartNumberingAfterBreak="0">
    <w:nsid w:val="4CC86CC0"/>
    <w:multiLevelType w:val="hybridMultilevel"/>
    <w:tmpl w:val="B242FF20"/>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8" w15:restartNumberingAfterBreak="0">
    <w:nsid w:val="4D2D0B03"/>
    <w:multiLevelType w:val="hybridMultilevel"/>
    <w:tmpl w:val="48CE60B2"/>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9" w15:restartNumberingAfterBreak="0">
    <w:nsid w:val="4DFC7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15:restartNumberingAfterBreak="0">
    <w:nsid w:val="4E1253AA"/>
    <w:multiLevelType w:val="hybridMultilevel"/>
    <w:tmpl w:val="D6FC2C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1"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15:restartNumberingAfterBreak="0">
    <w:nsid w:val="4E4E5629"/>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4EC22D80"/>
    <w:multiLevelType w:val="hybridMultilevel"/>
    <w:tmpl w:val="6B9CA01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5" w15:restartNumberingAfterBreak="0">
    <w:nsid w:val="4EF4322A"/>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107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6" w15:restartNumberingAfterBreak="0">
    <w:nsid w:val="4F12340A"/>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4F8436BF"/>
    <w:multiLevelType w:val="hybridMultilevel"/>
    <w:tmpl w:val="DE2CE17C"/>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4F9E16E7"/>
    <w:multiLevelType w:val="hybridMultilevel"/>
    <w:tmpl w:val="B4BE8446"/>
    <w:lvl w:ilvl="0" w:tplc="041B0017">
      <w:start w:val="1"/>
      <w:numFmt w:val="lowerLetter"/>
      <w:lvlText w:val="%1)"/>
      <w:lvlJc w:val="left"/>
      <w:pPr>
        <w:ind w:left="928" w:hanging="360"/>
      </w:p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189" w15:restartNumberingAfterBreak="0">
    <w:nsid w:val="4FC33B08"/>
    <w:multiLevelType w:val="hybridMultilevel"/>
    <w:tmpl w:val="C238897E"/>
    <w:lvl w:ilvl="0" w:tplc="C6BA7A8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4FD85BE8"/>
    <w:multiLevelType w:val="hybridMultilevel"/>
    <w:tmpl w:val="EBF26996"/>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50D37F24"/>
    <w:multiLevelType w:val="hybridMultilevel"/>
    <w:tmpl w:val="C6F8B5D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515C7D9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15:restartNumberingAfterBreak="0">
    <w:nsid w:val="516E3F15"/>
    <w:multiLevelType w:val="hybridMultilevel"/>
    <w:tmpl w:val="B5D8BE6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4" w15:restartNumberingAfterBreak="0">
    <w:nsid w:val="521669DE"/>
    <w:multiLevelType w:val="hybridMultilevel"/>
    <w:tmpl w:val="5F24818E"/>
    <w:lvl w:ilvl="0" w:tplc="9814E5E8">
      <w:start w:val="1"/>
      <w:numFmt w:val="decimal"/>
      <w:lvlText w:val="%1)"/>
      <w:lvlJc w:val="left"/>
      <w:pPr>
        <w:ind w:left="360" w:hanging="72"/>
      </w:pPr>
      <w:rPr>
        <w:rFonts w:hint="default"/>
        <w:b w:val="0"/>
        <w:i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521A6FC4"/>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52252BFE"/>
    <w:multiLevelType w:val="hybridMultilevel"/>
    <w:tmpl w:val="C28618C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524E484C"/>
    <w:multiLevelType w:val="hybridMultilevel"/>
    <w:tmpl w:val="9EDCF46A"/>
    <w:lvl w:ilvl="0" w:tplc="04090017">
      <w:start w:val="1"/>
      <w:numFmt w:val="lowerLetter"/>
      <w:lvlText w:val="%1)"/>
      <w:lvlJc w:val="left"/>
      <w:pPr>
        <w:ind w:left="1287" w:hanging="360"/>
      </w:pPr>
      <w:rPr>
        <w:rFonts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198" w15:restartNumberingAfterBreak="0">
    <w:nsid w:val="5293266A"/>
    <w:multiLevelType w:val="hybridMultilevel"/>
    <w:tmpl w:val="D8001E16"/>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cs="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cs="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cs="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201" w15:restartNumberingAfterBreak="0">
    <w:nsid w:val="53D96E77"/>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54CF58B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552F34B2"/>
    <w:multiLevelType w:val="hybridMultilevel"/>
    <w:tmpl w:val="820EEA34"/>
    <w:lvl w:ilvl="0" w:tplc="30DA822C">
      <w:start w:val="1"/>
      <w:numFmt w:val="lowerLetter"/>
      <w:lvlText w:val="%1)"/>
      <w:lvlJc w:val="left"/>
      <w:pPr>
        <w:tabs>
          <w:tab w:val="num" w:pos="900"/>
        </w:tabs>
        <w:ind w:left="880" w:hanging="340"/>
      </w:pPr>
      <w:rPr>
        <w:rFonts w:cs="Times New Roman" w:hint="default"/>
        <w:b w:val="0"/>
        <w:bCs w:val="0"/>
        <w:i w:val="0"/>
        <w:iCs w:val="0"/>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05" w15:restartNumberingAfterBreak="0">
    <w:nsid w:val="55352763"/>
    <w:multiLevelType w:val="hybridMultilevel"/>
    <w:tmpl w:val="83C0C636"/>
    <w:lvl w:ilvl="0" w:tplc="C426877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55974D56"/>
    <w:multiLevelType w:val="hybridMultilevel"/>
    <w:tmpl w:val="369C89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7" w15:restartNumberingAfterBreak="0">
    <w:nsid w:val="562D56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15:restartNumberingAfterBreak="0">
    <w:nsid w:val="56401F2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56983B62"/>
    <w:multiLevelType w:val="hybridMultilevel"/>
    <w:tmpl w:val="B88C4FAA"/>
    <w:lvl w:ilvl="0" w:tplc="A708762A">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56985B46"/>
    <w:multiLevelType w:val="hybridMultilevel"/>
    <w:tmpl w:val="CFCC55C2"/>
    <w:lvl w:ilvl="0" w:tplc="041B0017">
      <w:start w:val="1"/>
      <w:numFmt w:val="lowerLetter"/>
      <w:lvlText w:val="%1)"/>
      <w:lvlJc w:val="left"/>
      <w:pPr>
        <w:ind w:left="2160" w:hanging="360"/>
      </w:pPr>
    </w:lvl>
    <w:lvl w:ilvl="1" w:tplc="91468DDE">
      <w:start w:val="1"/>
      <w:numFmt w:val="decimal"/>
      <w:lvlText w:val="%2)"/>
      <w:lvlJc w:val="left"/>
      <w:pPr>
        <w:ind w:left="786"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1" w15:restartNumberingAfterBreak="0">
    <w:nsid w:val="583003BA"/>
    <w:multiLevelType w:val="hybridMultilevel"/>
    <w:tmpl w:val="2ACE737E"/>
    <w:lvl w:ilvl="0" w:tplc="143CBCE8">
      <w:start w:val="1"/>
      <w:numFmt w:val="decimal"/>
      <w:lvlText w:val="%1)"/>
      <w:lvlJc w:val="left"/>
      <w:pPr>
        <w:ind w:left="4416" w:hanging="72"/>
      </w:pPr>
      <w:rPr>
        <w:rFonts w:hint="default"/>
        <w:b w:val="0"/>
        <w:color w:val="000000"/>
      </w:rPr>
    </w:lvl>
    <w:lvl w:ilvl="1" w:tplc="041B0019" w:tentative="1">
      <w:start w:val="1"/>
      <w:numFmt w:val="lowerLetter"/>
      <w:lvlText w:val="%2."/>
      <w:lvlJc w:val="left"/>
      <w:pPr>
        <w:ind w:left="5496" w:hanging="360"/>
      </w:pPr>
    </w:lvl>
    <w:lvl w:ilvl="2" w:tplc="041B001B" w:tentative="1">
      <w:start w:val="1"/>
      <w:numFmt w:val="lowerRoman"/>
      <w:lvlText w:val="%3."/>
      <w:lvlJc w:val="right"/>
      <w:pPr>
        <w:ind w:left="6216" w:hanging="180"/>
      </w:pPr>
    </w:lvl>
    <w:lvl w:ilvl="3" w:tplc="041B000F" w:tentative="1">
      <w:start w:val="1"/>
      <w:numFmt w:val="decimal"/>
      <w:lvlText w:val="%4."/>
      <w:lvlJc w:val="left"/>
      <w:pPr>
        <w:ind w:left="6936" w:hanging="360"/>
      </w:pPr>
    </w:lvl>
    <w:lvl w:ilvl="4" w:tplc="041B0019" w:tentative="1">
      <w:start w:val="1"/>
      <w:numFmt w:val="lowerLetter"/>
      <w:lvlText w:val="%5."/>
      <w:lvlJc w:val="left"/>
      <w:pPr>
        <w:ind w:left="7656" w:hanging="360"/>
      </w:pPr>
    </w:lvl>
    <w:lvl w:ilvl="5" w:tplc="041B001B" w:tentative="1">
      <w:start w:val="1"/>
      <w:numFmt w:val="lowerRoman"/>
      <w:lvlText w:val="%6."/>
      <w:lvlJc w:val="right"/>
      <w:pPr>
        <w:ind w:left="8376" w:hanging="180"/>
      </w:pPr>
    </w:lvl>
    <w:lvl w:ilvl="6" w:tplc="041B000F" w:tentative="1">
      <w:start w:val="1"/>
      <w:numFmt w:val="decimal"/>
      <w:lvlText w:val="%7."/>
      <w:lvlJc w:val="left"/>
      <w:pPr>
        <w:ind w:left="9096" w:hanging="360"/>
      </w:pPr>
    </w:lvl>
    <w:lvl w:ilvl="7" w:tplc="041B0019" w:tentative="1">
      <w:start w:val="1"/>
      <w:numFmt w:val="lowerLetter"/>
      <w:lvlText w:val="%8."/>
      <w:lvlJc w:val="left"/>
      <w:pPr>
        <w:ind w:left="9816" w:hanging="360"/>
      </w:pPr>
    </w:lvl>
    <w:lvl w:ilvl="8" w:tplc="041B001B" w:tentative="1">
      <w:start w:val="1"/>
      <w:numFmt w:val="lowerRoman"/>
      <w:lvlText w:val="%9."/>
      <w:lvlJc w:val="right"/>
      <w:pPr>
        <w:ind w:left="10536" w:hanging="180"/>
      </w:pPr>
    </w:lvl>
  </w:abstractNum>
  <w:abstractNum w:abstractNumId="212" w15:restartNumberingAfterBreak="0">
    <w:nsid w:val="58381DDB"/>
    <w:multiLevelType w:val="hybridMultilevel"/>
    <w:tmpl w:val="FD2405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58C263B7"/>
    <w:multiLevelType w:val="hybridMultilevel"/>
    <w:tmpl w:val="22B87118"/>
    <w:lvl w:ilvl="0" w:tplc="A620938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4" w15:restartNumberingAfterBreak="0">
    <w:nsid w:val="592E1494"/>
    <w:multiLevelType w:val="hybridMultilevel"/>
    <w:tmpl w:val="708E599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15" w15:restartNumberingAfterBreak="0">
    <w:nsid w:val="595E2DC1"/>
    <w:multiLevelType w:val="hybridMultilevel"/>
    <w:tmpl w:val="E81AC678"/>
    <w:lvl w:ilvl="0" w:tplc="04090017">
      <w:start w:val="1"/>
      <w:numFmt w:val="lowerLetter"/>
      <w:lvlText w:val="%1)"/>
      <w:lvlJc w:val="left"/>
      <w:pPr>
        <w:ind w:left="1211"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16" w15:restartNumberingAfterBreak="0">
    <w:nsid w:val="598470C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7" w15:restartNumberingAfterBreak="0">
    <w:nsid w:val="598A54AE"/>
    <w:multiLevelType w:val="hybridMultilevel"/>
    <w:tmpl w:val="ACBE7808"/>
    <w:lvl w:ilvl="0" w:tplc="F840677A">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59ED18BF"/>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219" w15:restartNumberingAfterBreak="0">
    <w:nsid w:val="5A0D70C4"/>
    <w:multiLevelType w:val="hybridMultilevel"/>
    <w:tmpl w:val="AD0290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5A1B01DE"/>
    <w:multiLevelType w:val="hybridMultilevel"/>
    <w:tmpl w:val="C5DABB4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1" w15:restartNumberingAfterBreak="0">
    <w:nsid w:val="5A996ED8"/>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5B005787"/>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5B355B8A"/>
    <w:multiLevelType w:val="hybridMultilevel"/>
    <w:tmpl w:val="F7C85F72"/>
    <w:lvl w:ilvl="0" w:tplc="04090017">
      <w:start w:val="1"/>
      <w:numFmt w:val="lowerLetter"/>
      <w:lvlText w:val="%1)"/>
      <w:lvlJc w:val="left"/>
      <w:pPr>
        <w:ind w:left="107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4" w15:restartNumberingAfterBreak="0">
    <w:nsid w:val="5BEA7839"/>
    <w:multiLevelType w:val="hybridMultilevel"/>
    <w:tmpl w:val="EB54924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25" w15:restartNumberingAfterBreak="0">
    <w:nsid w:val="5C864C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5E5D6311"/>
    <w:multiLevelType w:val="hybridMultilevel"/>
    <w:tmpl w:val="AF4EE914"/>
    <w:lvl w:ilvl="0" w:tplc="0409000F">
      <w:start w:val="1"/>
      <w:numFmt w:val="decimal"/>
      <w:lvlText w:val="%1."/>
      <w:lvlJc w:val="left"/>
      <w:pPr>
        <w:ind w:left="720" w:hanging="360"/>
      </w:pPr>
    </w:lvl>
    <w:lvl w:ilvl="1" w:tplc="04090017">
      <w:start w:val="1"/>
      <w:numFmt w:val="lowerLetter"/>
      <w:lvlText w:val="%2)"/>
      <w:lvlJc w:val="left"/>
      <w:pPr>
        <w:ind w:left="792"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F2F695A"/>
    <w:multiLevelType w:val="hybridMultilevel"/>
    <w:tmpl w:val="7C066708"/>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5F5D2DDD"/>
    <w:multiLevelType w:val="hybridMultilevel"/>
    <w:tmpl w:val="846EF48A"/>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5055" w:hanging="360"/>
      </w:pPr>
      <w:rPr>
        <w:rFonts w:ascii="Courier New" w:hAnsi="Courier New" w:cs="Courier New" w:hint="default"/>
      </w:rPr>
    </w:lvl>
    <w:lvl w:ilvl="2" w:tplc="041B0005" w:tentative="1">
      <w:start w:val="1"/>
      <w:numFmt w:val="bullet"/>
      <w:lvlText w:val=""/>
      <w:lvlJc w:val="left"/>
      <w:pPr>
        <w:ind w:left="5775" w:hanging="360"/>
      </w:pPr>
      <w:rPr>
        <w:rFonts w:ascii="Wingdings" w:hAnsi="Wingdings" w:hint="default"/>
      </w:rPr>
    </w:lvl>
    <w:lvl w:ilvl="3" w:tplc="041B0001" w:tentative="1">
      <w:start w:val="1"/>
      <w:numFmt w:val="bullet"/>
      <w:lvlText w:val=""/>
      <w:lvlJc w:val="left"/>
      <w:pPr>
        <w:ind w:left="6495" w:hanging="360"/>
      </w:pPr>
      <w:rPr>
        <w:rFonts w:ascii="Symbol" w:hAnsi="Symbol" w:hint="default"/>
      </w:rPr>
    </w:lvl>
    <w:lvl w:ilvl="4" w:tplc="041B0003" w:tentative="1">
      <w:start w:val="1"/>
      <w:numFmt w:val="bullet"/>
      <w:lvlText w:val="o"/>
      <w:lvlJc w:val="left"/>
      <w:pPr>
        <w:ind w:left="7215" w:hanging="360"/>
      </w:pPr>
      <w:rPr>
        <w:rFonts w:ascii="Courier New" w:hAnsi="Courier New" w:cs="Courier New" w:hint="default"/>
      </w:rPr>
    </w:lvl>
    <w:lvl w:ilvl="5" w:tplc="041B0005" w:tentative="1">
      <w:start w:val="1"/>
      <w:numFmt w:val="bullet"/>
      <w:lvlText w:val=""/>
      <w:lvlJc w:val="left"/>
      <w:pPr>
        <w:ind w:left="7935" w:hanging="360"/>
      </w:pPr>
      <w:rPr>
        <w:rFonts w:ascii="Wingdings" w:hAnsi="Wingdings" w:hint="default"/>
      </w:rPr>
    </w:lvl>
    <w:lvl w:ilvl="6" w:tplc="041B0001" w:tentative="1">
      <w:start w:val="1"/>
      <w:numFmt w:val="bullet"/>
      <w:lvlText w:val=""/>
      <w:lvlJc w:val="left"/>
      <w:pPr>
        <w:ind w:left="8655" w:hanging="360"/>
      </w:pPr>
      <w:rPr>
        <w:rFonts w:ascii="Symbol" w:hAnsi="Symbol" w:hint="default"/>
      </w:rPr>
    </w:lvl>
    <w:lvl w:ilvl="7" w:tplc="041B0003" w:tentative="1">
      <w:start w:val="1"/>
      <w:numFmt w:val="bullet"/>
      <w:lvlText w:val="o"/>
      <w:lvlJc w:val="left"/>
      <w:pPr>
        <w:ind w:left="9375" w:hanging="360"/>
      </w:pPr>
      <w:rPr>
        <w:rFonts w:ascii="Courier New" w:hAnsi="Courier New" w:cs="Courier New" w:hint="default"/>
      </w:rPr>
    </w:lvl>
    <w:lvl w:ilvl="8" w:tplc="041B0005" w:tentative="1">
      <w:start w:val="1"/>
      <w:numFmt w:val="bullet"/>
      <w:lvlText w:val=""/>
      <w:lvlJc w:val="left"/>
      <w:pPr>
        <w:ind w:left="10095" w:hanging="360"/>
      </w:pPr>
      <w:rPr>
        <w:rFonts w:ascii="Wingdings" w:hAnsi="Wingdings" w:hint="default"/>
      </w:rPr>
    </w:lvl>
  </w:abstractNum>
  <w:abstractNum w:abstractNumId="229" w15:restartNumberingAfterBreak="0">
    <w:nsid w:val="606F45FA"/>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60740461"/>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60E33549"/>
    <w:multiLevelType w:val="hybridMultilevel"/>
    <w:tmpl w:val="F09E95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2" w15:restartNumberingAfterBreak="0">
    <w:nsid w:val="617C265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61AC524A"/>
    <w:multiLevelType w:val="hybridMultilevel"/>
    <w:tmpl w:val="5EF42C90"/>
    <w:lvl w:ilvl="0" w:tplc="143CBCE8">
      <w:start w:val="1"/>
      <w:numFmt w:val="decimal"/>
      <w:lvlText w:val="%1)"/>
      <w:lvlJc w:val="left"/>
      <w:pPr>
        <w:ind w:left="1008" w:hanging="360"/>
      </w:pPr>
      <w:rPr>
        <w:rFonts w:hint="default"/>
        <w:b w:val="0"/>
        <w:color w:val="000000"/>
      </w:r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34" w15:restartNumberingAfterBreak="0">
    <w:nsid w:val="62E115D7"/>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5" w15:restartNumberingAfterBreak="0">
    <w:nsid w:val="63224A32"/>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6490358F"/>
    <w:multiLevelType w:val="hybridMultilevel"/>
    <w:tmpl w:val="C5DABB4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7" w15:restartNumberingAfterBreak="0">
    <w:nsid w:val="649500FD"/>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64A13BD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659A1F54"/>
    <w:multiLevelType w:val="hybridMultilevel"/>
    <w:tmpl w:val="FD8A4756"/>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15:restartNumberingAfterBreak="0">
    <w:nsid w:val="66533EEE"/>
    <w:multiLevelType w:val="hybridMultilevel"/>
    <w:tmpl w:val="F6A814AC"/>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666E43C0"/>
    <w:multiLevelType w:val="hybridMultilevel"/>
    <w:tmpl w:val="40F20BFA"/>
    <w:lvl w:ilvl="0" w:tplc="E732EA54">
      <w:start w:val="1"/>
      <w:numFmt w:val="decimal"/>
      <w:lvlText w:val="%1."/>
      <w:lvlJc w:val="left"/>
      <w:pPr>
        <w:ind w:left="3240" w:hanging="360"/>
      </w:pPr>
      <w:rPr>
        <w:i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2" w15:restartNumberingAfterBreak="0">
    <w:nsid w:val="66867D31"/>
    <w:multiLevelType w:val="hybridMultilevel"/>
    <w:tmpl w:val="2E3C2762"/>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670E61C6"/>
    <w:multiLevelType w:val="hybridMultilevel"/>
    <w:tmpl w:val="44421AF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678514E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678937DB"/>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67C40DBE"/>
    <w:multiLevelType w:val="hybridMultilevel"/>
    <w:tmpl w:val="A274AA96"/>
    <w:lvl w:ilvl="0" w:tplc="FFE8F4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7" w15:restartNumberingAfterBreak="0">
    <w:nsid w:val="680A19B6"/>
    <w:multiLevelType w:val="hybridMultilevel"/>
    <w:tmpl w:val="2ACE737E"/>
    <w:lvl w:ilvl="0" w:tplc="143CBCE8">
      <w:start w:val="1"/>
      <w:numFmt w:val="decimal"/>
      <w:lvlText w:val="%1)"/>
      <w:lvlJc w:val="left"/>
      <w:pPr>
        <w:ind w:left="72"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9" w15:restartNumberingAfterBreak="0">
    <w:nsid w:val="68F83769"/>
    <w:multiLevelType w:val="hybridMultilevel"/>
    <w:tmpl w:val="4D566290"/>
    <w:lvl w:ilvl="0" w:tplc="57F48DF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69C32034"/>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69EF30E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6A742506"/>
    <w:multiLevelType w:val="hybridMultilevel"/>
    <w:tmpl w:val="3BCC71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6A9B1239"/>
    <w:multiLevelType w:val="hybridMultilevel"/>
    <w:tmpl w:val="CB52C112"/>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4" w15:restartNumberingAfterBreak="0">
    <w:nsid w:val="6ABE399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6" w15:restartNumberingAfterBreak="0">
    <w:nsid w:val="6C8E4D5E"/>
    <w:multiLevelType w:val="hybridMultilevel"/>
    <w:tmpl w:val="C99CE9FE"/>
    <w:lvl w:ilvl="0" w:tplc="91B8C74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6CEE28C6"/>
    <w:multiLevelType w:val="hybridMultilevel"/>
    <w:tmpl w:val="11822F22"/>
    <w:lvl w:ilvl="0" w:tplc="775EE91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6E3952D4"/>
    <w:multiLevelType w:val="hybridMultilevel"/>
    <w:tmpl w:val="9482C868"/>
    <w:lvl w:ilvl="0" w:tplc="3CF0406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9" w15:restartNumberingAfterBreak="0">
    <w:nsid w:val="6E6032CD"/>
    <w:multiLevelType w:val="hybridMultilevel"/>
    <w:tmpl w:val="284E99EA"/>
    <w:lvl w:ilvl="0" w:tplc="D962FFB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0" w15:restartNumberingAfterBreak="0">
    <w:nsid w:val="6E934B76"/>
    <w:multiLevelType w:val="hybridMultilevel"/>
    <w:tmpl w:val="63CE4CF6"/>
    <w:lvl w:ilvl="0" w:tplc="F702D242">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6FC47A61"/>
    <w:multiLevelType w:val="hybridMultilevel"/>
    <w:tmpl w:val="7B0C04B2"/>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2" w15:restartNumberingAfterBreak="0">
    <w:nsid w:val="70117AD2"/>
    <w:multiLevelType w:val="hybridMultilevel"/>
    <w:tmpl w:val="4860DEF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3" w15:restartNumberingAfterBreak="0">
    <w:nsid w:val="7104690F"/>
    <w:multiLevelType w:val="hybridMultilevel"/>
    <w:tmpl w:val="7EBEA9B8"/>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4" w15:restartNumberingAfterBreak="0">
    <w:nsid w:val="722A0385"/>
    <w:multiLevelType w:val="multilevel"/>
    <w:tmpl w:val="D1928F30"/>
    <w:lvl w:ilvl="0">
      <w:start w:val="1"/>
      <w:numFmt w:val="decimal"/>
      <w:lvlText w:val="%1."/>
      <w:lvlJc w:val="left"/>
      <w:pPr>
        <w:ind w:left="644" w:hanging="360"/>
      </w:pPr>
    </w:lvl>
    <w:lvl w:ilvl="1">
      <w:start w:val="2"/>
      <w:numFmt w:val="decimal"/>
      <w:isLgl/>
      <w:lvlText w:val="%1.%2"/>
      <w:lvlJc w:val="left"/>
      <w:pPr>
        <w:ind w:left="1612" w:hanging="480"/>
      </w:pPr>
      <w:rPr>
        <w:rFonts w:hint="default"/>
      </w:rPr>
    </w:lvl>
    <w:lvl w:ilvl="2">
      <w:start w:val="3"/>
      <w:numFmt w:val="decimal"/>
      <w:isLgl/>
      <w:lvlText w:val="%1.%2.%3"/>
      <w:lvlJc w:val="left"/>
      <w:pPr>
        <w:ind w:left="2700" w:hanging="720"/>
      </w:pPr>
      <w:rPr>
        <w:rFonts w:hint="default"/>
      </w:rPr>
    </w:lvl>
    <w:lvl w:ilvl="3">
      <w:start w:val="1"/>
      <w:numFmt w:val="decimal"/>
      <w:isLgl/>
      <w:lvlText w:val="%1.%2.%3.%4"/>
      <w:lvlJc w:val="left"/>
      <w:pPr>
        <w:ind w:left="3548" w:hanging="720"/>
      </w:pPr>
      <w:rPr>
        <w:rFonts w:hint="default"/>
      </w:rPr>
    </w:lvl>
    <w:lvl w:ilvl="4">
      <w:start w:val="1"/>
      <w:numFmt w:val="decimal"/>
      <w:isLgl/>
      <w:lvlText w:val="%1.%2.%3.%4.%5"/>
      <w:lvlJc w:val="left"/>
      <w:pPr>
        <w:ind w:left="4756" w:hanging="1080"/>
      </w:pPr>
      <w:rPr>
        <w:rFonts w:hint="default"/>
      </w:rPr>
    </w:lvl>
    <w:lvl w:ilvl="5">
      <w:start w:val="1"/>
      <w:numFmt w:val="decimal"/>
      <w:isLgl/>
      <w:lvlText w:val="%1.%2.%3.%4.%5.%6"/>
      <w:lvlJc w:val="left"/>
      <w:pPr>
        <w:ind w:left="5604" w:hanging="1080"/>
      </w:pPr>
      <w:rPr>
        <w:rFonts w:hint="default"/>
      </w:rPr>
    </w:lvl>
    <w:lvl w:ilvl="6">
      <w:start w:val="1"/>
      <w:numFmt w:val="decimal"/>
      <w:isLgl/>
      <w:lvlText w:val="%1.%2.%3.%4.%5.%6.%7"/>
      <w:lvlJc w:val="left"/>
      <w:pPr>
        <w:ind w:left="6812" w:hanging="1440"/>
      </w:pPr>
      <w:rPr>
        <w:rFonts w:hint="default"/>
      </w:rPr>
    </w:lvl>
    <w:lvl w:ilvl="7">
      <w:start w:val="1"/>
      <w:numFmt w:val="decimal"/>
      <w:isLgl/>
      <w:lvlText w:val="%1.%2.%3.%4.%5.%6.%7.%8"/>
      <w:lvlJc w:val="left"/>
      <w:pPr>
        <w:ind w:left="7660" w:hanging="1440"/>
      </w:pPr>
      <w:rPr>
        <w:rFonts w:hint="default"/>
      </w:rPr>
    </w:lvl>
    <w:lvl w:ilvl="8">
      <w:start w:val="1"/>
      <w:numFmt w:val="decimal"/>
      <w:isLgl/>
      <w:lvlText w:val="%1.%2.%3.%4.%5.%6.%7.%8.%9"/>
      <w:lvlJc w:val="left"/>
      <w:pPr>
        <w:ind w:left="8868" w:hanging="1800"/>
      </w:pPr>
      <w:rPr>
        <w:rFonts w:hint="default"/>
      </w:rPr>
    </w:lvl>
  </w:abstractNum>
  <w:abstractNum w:abstractNumId="265" w15:restartNumberingAfterBreak="0">
    <w:nsid w:val="724D413C"/>
    <w:multiLevelType w:val="hybridMultilevel"/>
    <w:tmpl w:val="AA90D984"/>
    <w:lvl w:ilvl="0" w:tplc="6F94196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72782822"/>
    <w:multiLevelType w:val="hybridMultilevel"/>
    <w:tmpl w:val="66509BF8"/>
    <w:lvl w:ilvl="0" w:tplc="041B0011">
      <w:start w:val="1"/>
      <w:numFmt w:val="decimal"/>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7" w15:restartNumberingAfterBreak="0">
    <w:nsid w:val="72A0333E"/>
    <w:multiLevelType w:val="hybridMultilevel"/>
    <w:tmpl w:val="40F20BFA"/>
    <w:lvl w:ilvl="0" w:tplc="E732EA54">
      <w:start w:val="1"/>
      <w:numFmt w:val="decimal"/>
      <w:lvlText w:val="%1."/>
      <w:lvlJc w:val="left"/>
      <w:pPr>
        <w:ind w:left="3240" w:hanging="360"/>
      </w:pPr>
      <w:rPr>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15:restartNumberingAfterBreak="0">
    <w:nsid w:val="73043FF4"/>
    <w:multiLevelType w:val="hybridMultilevel"/>
    <w:tmpl w:val="8FD091D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69" w15:restartNumberingAfterBreak="0">
    <w:nsid w:val="743A172F"/>
    <w:multiLevelType w:val="hybridMultilevel"/>
    <w:tmpl w:val="364EB38E"/>
    <w:lvl w:ilvl="0" w:tplc="041B0017">
      <w:start w:val="1"/>
      <w:numFmt w:val="lowerLetter"/>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745D5E21"/>
    <w:multiLevelType w:val="hybridMultilevel"/>
    <w:tmpl w:val="57524CE6"/>
    <w:lvl w:ilvl="0" w:tplc="04090011">
      <w:start w:val="1"/>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755F2148"/>
    <w:multiLevelType w:val="hybridMultilevel"/>
    <w:tmpl w:val="E3002606"/>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75BE44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74" w15:restartNumberingAfterBreak="0">
    <w:nsid w:val="76807105"/>
    <w:multiLevelType w:val="hybridMultilevel"/>
    <w:tmpl w:val="44166DC6"/>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7681044B"/>
    <w:multiLevelType w:val="hybridMultilevel"/>
    <w:tmpl w:val="3FE4917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76FD07B0"/>
    <w:multiLevelType w:val="hybridMultilevel"/>
    <w:tmpl w:val="B95813F8"/>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7" w15:restartNumberingAfterBreak="0">
    <w:nsid w:val="77722AE6"/>
    <w:multiLevelType w:val="hybridMultilevel"/>
    <w:tmpl w:val="07E08F84"/>
    <w:lvl w:ilvl="0" w:tplc="04090017">
      <w:start w:val="1"/>
      <w:numFmt w:val="lowerLetter"/>
      <w:lvlText w:val="%1)"/>
      <w:lvlJc w:val="left"/>
      <w:pPr>
        <w:ind w:left="786"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78" w15:restartNumberingAfterBreak="0">
    <w:nsid w:val="78C7457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796021B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7A52760D"/>
    <w:multiLevelType w:val="hybridMultilevel"/>
    <w:tmpl w:val="2C96C13E"/>
    <w:lvl w:ilvl="0" w:tplc="F7AC11E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7A85173E"/>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7AE03019"/>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7AE20256"/>
    <w:multiLevelType w:val="hybridMultilevel"/>
    <w:tmpl w:val="8460DC2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4" w15:restartNumberingAfterBreak="0">
    <w:nsid w:val="7B246C45"/>
    <w:multiLevelType w:val="hybridMultilevel"/>
    <w:tmpl w:val="A8E4E46E"/>
    <w:lvl w:ilvl="0" w:tplc="CF601D90">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7D086BDF"/>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6" w15:restartNumberingAfterBreak="0">
    <w:nsid w:val="7DC9628C"/>
    <w:multiLevelType w:val="hybridMultilevel"/>
    <w:tmpl w:val="B48004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7DF500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7E6E248E"/>
    <w:multiLevelType w:val="hybridMultilevel"/>
    <w:tmpl w:val="1EFA9DB8"/>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89" w15:restartNumberingAfterBreak="0">
    <w:nsid w:val="7EC46C7D"/>
    <w:multiLevelType w:val="hybridMultilevel"/>
    <w:tmpl w:val="89AABBE2"/>
    <w:lvl w:ilvl="0" w:tplc="2DE4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7EE86D4E"/>
    <w:multiLevelType w:val="hybridMultilevel"/>
    <w:tmpl w:val="1388C8BE"/>
    <w:lvl w:ilvl="0" w:tplc="04090017">
      <w:start w:val="1"/>
      <w:numFmt w:val="lowerLetter"/>
      <w:lvlText w:val="%1)"/>
      <w:lvlJc w:val="left"/>
      <w:pPr>
        <w:ind w:left="129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1" w15:restartNumberingAfterBreak="0">
    <w:nsid w:val="7F0531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2" w15:restartNumberingAfterBreak="0">
    <w:nsid w:val="7F85753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7FA77FBE"/>
    <w:multiLevelType w:val="hybridMultilevel"/>
    <w:tmpl w:val="0FD0E234"/>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4"/>
  </w:num>
  <w:num w:numId="2">
    <w:abstractNumId w:val="288"/>
  </w:num>
  <w:num w:numId="3">
    <w:abstractNumId w:val="176"/>
  </w:num>
  <w:num w:numId="4">
    <w:abstractNumId w:val="51"/>
  </w:num>
  <w:num w:numId="5">
    <w:abstractNumId w:val="224"/>
  </w:num>
  <w:num w:numId="6">
    <w:abstractNumId w:val="33"/>
  </w:num>
  <w:num w:numId="7">
    <w:abstractNumId w:val="200"/>
  </w:num>
  <w:num w:numId="8">
    <w:abstractNumId w:val="252"/>
  </w:num>
  <w:num w:numId="9">
    <w:abstractNumId w:val="110"/>
  </w:num>
  <w:num w:numId="10">
    <w:abstractNumId w:val="286"/>
  </w:num>
  <w:num w:numId="11">
    <w:abstractNumId w:val="22"/>
  </w:num>
  <w:num w:numId="12">
    <w:abstractNumId w:val="276"/>
  </w:num>
  <w:num w:numId="13">
    <w:abstractNumId w:val="57"/>
  </w:num>
  <w:num w:numId="14">
    <w:abstractNumId w:val="1"/>
  </w:num>
  <w:num w:numId="15">
    <w:abstractNumId w:val="211"/>
  </w:num>
  <w:num w:numId="16">
    <w:abstractNumId w:val="118"/>
  </w:num>
  <w:num w:numId="17">
    <w:abstractNumId w:val="173"/>
  </w:num>
  <w:num w:numId="18">
    <w:abstractNumId w:val="76"/>
  </w:num>
  <w:num w:numId="19">
    <w:abstractNumId w:val="238"/>
  </w:num>
  <w:num w:numId="20">
    <w:abstractNumId w:val="179"/>
  </w:num>
  <w:num w:numId="21">
    <w:abstractNumId w:val="90"/>
  </w:num>
  <w:num w:numId="22">
    <w:abstractNumId w:val="272"/>
  </w:num>
  <w:num w:numId="23">
    <w:abstractNumId w:val="72"/>
  </w:num>
  <w:num w:numId="24">
    <w:abstractNumId w:val="71"/>
  </w:num>
  <w:num w:numId="25">
    <w:abstractNumId w:val="154"/>
  </w:num>
  <w:num w:numId="26">
    <w:abstractNumId w:val="19"/>
  </w:num>
  <w:num w:numId="27">
    <w:abstractNumId w:val="43"/>
  </w:num>
  <w:num w:numId="28">
    <w:abstractNumId w:val="62"/>
  </w:num>
  <w:num w:numId="29">
    <w:abstractNumId w:val="8"/>
  </w:num>
  <w:num w:numId="30">
    <w:abstractNumId w:val="240"/>
  </w:num>
  <w:num w:numId="31">
    <w:abstractNumId w:val="143"/>
  </w:num>
  <w:num w:numId="32">
    <w:abstractNumId w:val="279"/>
  </w:num>
  <w:num w:numId="33">
    <w:abstractNumId w:val="190"/>
  </w:num>
  <w:num w:numId="34">
    <w:abstractNumId w:val="222"/>
  </w:num>
  <w:num w:numId="35">
    <w:abstractNumId w:val="99"/>
  </w:num>
  <w:num w:numId="36">
    <w:abstractNumId w:val="247"/>
  </w:num>
  <w:num w:numId="37">
    <w:abstractNumId w:val="53"/>
  </w:num>
  <w:num w:numId="38">
    <w:abstractNumId w:val="10"/>
  </w:num>
  <w:num w:numId="39">
    <w:abstractNumId w:val="216"/>
  </w:num>
  <w:num w:numId="40">
    <w:abstractNumId w:val="162"/>
  </w:num>
  <w:num w:numId="41">
    <w:abstractNumId w:val="120"/>
  </w:num>
  <w:num w:numId="42">
    <w:abstractNumId w:val="287"/>
  </w:num>
  <w:num w:numId="43">
    <w:abstractNumId w:val="147"/>
  </w:num>
  <w:num w:numId="44">
    <w:abstractNumId w:val="136"/>
  </w:num>
  <w:num w:numId="45">
    <w:abstractNumId w:val="11"/>
  </w:num>
  <w:num w:numId="46">
    <w:abstractNumId w:val="227"/>
  </w:num>
  <w:num w:numId="47">
    <w:abstractNumId w:val="170"/>
  </w:num>
  <w:num w:numId="48">
    <w:abstractNumId w:val="208"/>
  </w:num>
  <w:num w:numId="49">
    <w:abstractNumId w:val="158"/>
  </w:num>
  <w:num w:numId="50">
    <w:abstractNumId w:val="95"/>
  </w:num>
  <w:num w:numId="51">
    <w:abstractNumId w:val="58"/>
  </w:num>
  <w:num w:numId="52">
    <w:abstractNumId w:val="131"/>
  </w:num>
  <w:num w:numId="53">
    <w:abstractNumId w:val="18"/>
  </w:num>
  <w:num w:numId="54">
    <w:abstractNumId w:val="273"/>
  </w:num>
  <w:num w:numId="55">
    <w:abstractNumId w:val="64"/>
  </w:num>
  <w:num w:numId="56">
    <w:abstractNumId w:val="77"/>
  </w:num>
  <w:num w:numId="57">
    <w:abstractNumId w:val="160"/>
  </w:num>
  <w:num w:numId="58">
    <w:abstractNumId w:val="188"/>
  </w:num>
  <w:num w:numId="59">
    <w:abstractNumId w:val="169"/>
  </w:num>
  <w:num w:numId="60">
    <w:abstractNumId w:val="39"/>
  </w:num>
  <w:num w:numId="61">
    <w:abstractNumId w:val="133"/>
  </w:num>
  <w:num w:numId="62">
    <w:abstractNumId w:val="65"/>
  </w:num>
  <w:num w:numId="63">
    <w:abstractNumId w:val="116"/>
  </w:num>
  <w:num w:numId="64">
    <w:abstractNumId w:val="144"/>
  </w:num>
  <w:num w:numId="65">
    <w:abstractNumId w:val="271"/>
  </w:num>
  <w:num w:numId="66">
    <w:abstractNumId w:val="29"/>
  </w:num>
  <w:num w:numId="67">
    <w:abstractNumId w:val="4"/>
  </w:num>
  <w:num w:numId="68">
    <w:abstractNumId w:val="125"/>
  </w:num>
  <w:num w:numId="69">
    <w:abstractNumId w:val="269"/>
  </w:num>
  <w:num w:numId="70">
    <w:abstractNumId w:val="70"/>
  </w:num>
  <w:num w:numId="71">
    <w:abstractNumId w:val="15"/>
  </w:num>
  <w:num w:numId="72">
    <w:abstractNumId w:val="2"/>
  </w:num>
  <w:num w:numId="73">
    <w:abstractNumId w:val="202"/>
  </w:num>
  <w:num w:numId="74">
    <w:abstractNumId w:val="80"/>
  </w:num>
  <w:num w:numId="75">
    <w:abstractNumId w:val="141"/>
  </w:num>
  <w:num w:numId="76">
    <w:abstractNumId w:val="181"/>
  </w:num>
  <w:num w:numId="77">
    <w:abstractNumId w:val="28"/>
  </w:num>
  <w:num w:numId="78">
    <w:abstractNumId w:val="9"/>
  </w:num>
  <w:num w:numId="79">
    <w:abstractNumId w:val="61"/>
  </w:num>
  <w:num w:numId="80">
    <w:abstractNumId w:val="183"/>
  </w:num>
  <w:num w:numId="81">
    <w:abstractNumId w:val="199"/>
  </w:num>
  <w:num w:numId="82">
    <w:abstractNumId w:val="292"/>
  </w:num>
  <w:num w:numId="83">
    <w:abstractNumId w:val="106"/>
  </w:num>
  <w:num w:numId="84">
    <w:abstractNumId w:val="13"/>
  </w:num>
  <w:num w:numId="85">
    <w:abstractNumId w:val="6"/>
  </w:num>
  <w:num w:numId="86">
    <w:abstractNumId w:val="156"/>
  </w:num>
  <w:num w:numId="87">
    <w:abstractNumId w:val="207"/>
  </w:num>
  <w:num w:numId="88">
    <w:abstractNumId w:val="94"/>
  </w:num>
  <w:num w:numId="89">
    <w:abstractNumId w:val="225"/>
  </w:num>
  <w:num w:numId="90">
    <w:abstractNumId w:val="85"/>
  </w:num>
  <w:num w:numId="91">
    <w:abstractNumId w:val="243"/>
  </w:num>
  <w:num w:numId="92">
    <w:abstractNumId w:val="157"/>
  </w:num>
  <w:num w:numId="93">
    <w:abstractNumId w:val="46"/>
  </w:num>
  <w:num w:numId="94">
    <w:abstractNumId w:val="149"/>
  </w:num>
  <w:num w:numId="95">
    <w:abstractNumId w:val="67"/>
  </w:num>
  <w:num w:numId="96">
    <w:abstractNumId w:val="275"/>
  </w:num>
  <w:num w:numId="97">
    <w:abstractNumId w:val="103"/>
  </w:num>
  <w:num w:numId="98">
    <w:abstractNumId w:val="14"/>
  </w:num>
  <w:num w:numId="99">
    <w:abstractNumId w:val="26"/>
  </w:num>
  <w:num w:numId="100">
    <w:abstractNumId w:val="213"/>
  </w:num>
  <w:num w:numId="101">
    <w:abstractNumId w:val="75"/>
  </w:num>
  <w:num w:numId="102">
    <w:abstractNumId w:val="40"/>
  </w:num>
  <w:num w:numId="103">
    <w:abstractNumId w:val="260"/>
  </w:num>
  <w:num w:numId="104">
    <w:abstractNumId w:val="189"/>
  </w:num>
  <w:num w:numId="105">
    <w:abstractNumId w:val="209"/>
  </w:num>
  <w:num w:numId="106">
    <w:abstractNumId w:val="27"/>
  </w:num>
  <w:num w:numId="107">
    <w:abstractNumId w:val="107"/>
  </w:num>
  <w:num w:numId="108">
    <w:abstractNumId w:val="124"/>
  </w:num>
  <w:num w:numId="109">
    <w:abstractNumId w:val="140"/>
  </w:num>
  <w:num w:numId="110">
    <w:abstractNumId w:val="256"/>
  </w:num>
  <w:num w:numId="111">
    <w:abstractNumId w:val="172"/>
  </w:num>
  <w:num w:numId="112">
    <w:abstractNumId w:val="49"/>
  </w:num>
  <w:num w:numId="113">
    <w:abstractNumId w:val="258"/>
  </w:num>
  <w:num w:numId="114">
    <w:abstractNumId w:val="187"/>
  </w:num>
  <w:num w:numId="115">
    <w:abstractNumId w:val="113"/>
  </w:num>
  <w:num w:numId="116">
    <w:abstractNumId w:val="281"/>
  </w:num>
  <w:num w:numId="117">
    <w:abstractNumId w:val="78"/>
  </w:num>
  <w:num w:numId="118">
    <w:abstractNumId w:val="23"/>
  </w:num>
  <w:num w:numId="119">
    <w:abstractNumId w:val="91"/>
  </w:num>
  <w:num w:numId="120">
    <w:abstractNumId w:val="121"/>
  </w:num>
  <w:num w:numId="121">
    <w:abstractNumId w:val="242"/>
  </w:num>
  <w:num w:numId="122">
    <w:abstractNumId w:val="151"/>
  </w:num>
  <w:num w:numId="123">
    <w:abstractNumId w:val="128"/>
  </w:num>
  <w:num w:numId="124">
    <w:abstractNumId w:val="88"/>
  </w:num>
  <w:num w:numId="125">
    <w:abstractNumId w:val="109"/>
  </w:num>
  <w:num w:numId="126">
    <w:abstractNumId w:val="265"/>
  </w:num>
  <w:num w:numId="127">
    <w:abstractNumId w:val="126"/>
  </w:num>
  <w:num w:numId="128">
    <w:abstractNumId w:val="3"/>
  </w:num>
  <w:num w:numId="129">
    <w:abstractNumId w:val="246"/>
  </w:num>
  <w:num w:numId="130">
    <w:abstractNumId w:val="119"/>
  </w:num>
  <w:num w:numId="131">
    <w:abstractNumId w:val="280"/>
  </w:num>
  <w:num w:numId="132">
    <w:abstractNumId w:val="217"/>
  </w:num>
  <w:num w:numId="133">
    <w:abstractNumId w:val="289"/>
  </w:num>
  <w:num w:numId="134">
    <w:abstractNumId w:val="84"/>
  </w:num>
  <w:num w:numId="135">
    <w:abstractNumId w:val="17"/>
  </w:num>
  <w:num w:numId="136">
    <w:abstractNumId w:val="249"/>
  </w:num>
  <w:num w:numId="137">
    <w:abstractNumId w:val="56"/>
  </w:num>
  <w:num w:numId="138">
    <w:abstractNumId w:val="60"/>
  </w:num>
  <w:num w:numId="139">
    <w:abstractNumId w:val="215"/>
  </w:num>
  <w:num w:numId="140">
    <w:abstractNumId w:val="68"/>
  </w:num>
  <w:num w:numId="141">
    <w:abstractNumId w:val="282"/>
  </w:num>
  <w:num w:numId="142">
    <w:abstractNumId w:val="36"/>
  </w:num>
  <w:num w:numId="143">
    <w:abstractNumId w:val="52"/>
  </w:num>
  <w:num w:numId="144">
    <w:abstractNumId w:val="257"/>
  </w:num>
  <w:num w:numId="145">
    <w:abstractNumId w:val="283"/>
  </w:num>
  <w:num w:numId="146">
    <w:abstractNumId w:val="59"/>
  </w:num>
  <w:num w:numId="147">
    <w:abstractNumId w:val="191"/>
  </w:num>
  <w:num w:numId="148">
    <w:abstractNumId w:val="171"/>
  </w:num>
  <w:num w:numId="149">
    <w:abstractNumId w:val="104"/>
  </w:num>
  <w:num w:numId="150">
    <w:abstractNumId w:val="270"/>
  </w:num>
  <w:num w:numId="151">
    <w:abstractNumId w:val="180"/>
  </w:num>
  <w:num w:numId="152">
    <w:abstractNumId w:val="229"/>
  </w:num>
  <w:num w:numId="153">
    <w:abstractNumId w:val="161"/>
  </w:num>
  <w:num w:numId="154">
    <w:abstractNumId w:val="204"/>
  </w:num>
  <w:num w:numId="155">
    <w:abstractNumId w:val="20"/>
  </w:num>
  <w:num w:numId="156">
    <w:abstractNumId w:val="117"/>
  </w:num>
  <w:num w:numId="157">
    <w:abstractNumId w:val="105"/>
  </w:num>
  <w:num w:numId="158">
    <w:abstractNumId w:val="114"/>
  </w:num>
  <w:num w:numId="159">
    <w:abstractNumId w:val="277"/>
  </w:num>
  <w:num w:numId="160">
    <w:abstractNumId w:val="21"/>
  </w:num>
  <w:num w:numId="161">
    <w:abstractNumId w:val="132"/>
  </w:num>
  <w:num w:numId="162">
    <w:abstractNumId w:val="223"/>
  </w:num>
  <w:num w:numId="163">
    <w:abstractNumId w:val="24"/>
  </w:num>
  <w:num w:numId="164">
    <w:abstractNumId w:val="34"/>
  </w:num>
  <w:num w:numId="165">
    <w:abstractNumId w:val="212"/>
  </w:num>
  <w:num w:numId="166">
    <w:abstractNumId w:val="234"/>
  </w:num>
  <w:num w:numId="167">
    <w:abstractNumId w:val="31"/>
  </w:num>
  <w:num w:numId="168">
    <w:abstractNumId w:val="250"/>
  </w:num>
  <w:num w:numId="169">
    <w:abstractNumId w:val="97"/>
  </w:num>
  <w:num w:numId="170">
    <w:abstractNumId w:val="293"/>
  </w:num>
  <w:num w:numId="171">
    <w:abstractNumId w:val="54"/>
  </w:num>
  <w:num w:numId="172">
    <w:abstractNumId w:val="96"/>
  </w:num>
  <w:num w:numId="173">
    <w:abstractNumId w:val="167"/>
  </w:num>
  <w:num w:numId="174">
    <w:abstractNumId w:val="37"/>
  </w:num>
  <w:num w:numId="175">
    <w:abstractNumId w:val="290"/>
  </w:num>
  <w:num w:numId="176">
    <w:abstractNumId w:val="44"/>
  </w:num>
  <w:num w:numId="177">
    <w:abstractNumId w:val="30"/>
  </w:num>
  <w:num w:numId="178">
    <w:abstractNumId w:val="86"/>
  </w:num>
  <w:num w:numId="179">
    <w:abstractNumId w:val="73"/>
  </w:num>
  <w:num w:numId="180">
    <w:abstractNumId w:val="168"/>
  </w:num>
  <w:num w:numId="181">
    <w:abstractNumId w:val="184"/>
  </w:num>
  <w:num w:numId="182">
    <w:abstractNumId w:val="248"/>
  </w:num>
  <w:num w:numId="183">
    <w:abstractNumId w:val="239"/>
  </w:num>
  <w:num w:numId="184">
    <w:abstractNumId w:val="226"/>
  </w:num>
  <w:num w:numId="185">
    <w:abstractNumId w:val="228"/>
  </w:num>
  <w:num w:numId="186">
    <w:abstractNumId w:val="93"/>
  </w:num>
  <w:num w:numId="187">
    <w:abstractNumId w:val="197"/>
  </w:num>
  <w:num w:numId="188">
    <w:abstractNumId w:val="139"/>
  </w:num>
  <w:num w:numId="189">
    <w:abstractNumId w:val="127"/>
  </w:num>
  <w:num w:numId="190">
    <w:abstractNumId w:val="244"/>
  </w:num>
  <w:num w:numId="191">
    <w:abstractNumId w:val="79"/>
  </w:num>
  <w:num w:numId="192">
    <w:abstractNumId w:val="41"/>
  </w:num>
  <w:num w:numId="193">
    <w:abstractNumId w:val="134"/>
  </w:num>
  <w:num w:numId="194">
    <w:abstractNumId w:val="0"/>
  </w:num>
  <w:num w:numId="195">
    <w:abstractNumId w:val="42"/>
  </w:num>
  <w:num w:numId="196">
    <w:abstractNumId w:val="155"/>
  </w:num>
  <w:num w:numId="197">
    <w:abstractNumId w:val="7"/>
  </w:num>
  <w:num w:numId="198">
    <w:abstractNumId w:val="81"/>
  </w:num>
  <w:num w:numId="199">
    <w:abstractNumId w:val="69"/>
  </w:num>
  <w:num w:numId="200">
    <w:abstractNumId w:val="174"/>
  </w:num>
  <w:num w:numId="201">
    <w:abstractNumId w:val="254"/>
  </w:num>
  <w:num w:numId="202">
    <w:abstractNumId w:val="203"/>
  </w:num>
  <w:num w:numId="203">
    <w:abstractNumId w:val="278"/>
  </w:num>
  <w:num w:numId="204">
    <w:abstractNumId w:val="231"/>
  </w:num>
  <w:num w:numId="205">
    <w:abstractNumId w:val="261"/>
  </w:num>
  <w:num w:numId="206">
    <w:abstractNumId w:val="192"/>
  </w:num>
  <w:num w:numId="207">
    <w:abstractNumId w:val="112"/>
  </w:num>
  <w:num w:numId="208">
    <w:abstractNumId w:val="177"/>
  </w:num>
  <w:num w:numId="209">
    <w:abstractNumId w:val="221"/>
  </w:num>
  <w:num w:numId="210">
    <w:abstractNumId w:val="182"/>
  </w:num>
  <w:num w:numId="211">
    <w:abstractNumId w:val="186"/>
  </w:num>
  <w:num w:numId="212">
    <w:abstractNumId w:val="201"/>
  </w:num>
  <w:num w:numId="213">
    <w:abstractNumId w:val="232"/>
  </w:num>
  <w:num w:numId="214">
    <w:abstractNumId w:val="152"/>
  </w:num>
  <w:num w:numId="215">
    <w:abstractNumId w:val="263"/>
  </w:num>
  <w:num w:numId="216">
    <w:abstractNumId w:val="16"/>
  </w:num>
  <w:num w:numId="217">
    <w:abstractNumId w:val="108"/>
  </w:num>
  <w:num w:numId="218">
    <w:abstractNumId w:val="235"/>
  </w:num>
  <w:num w:numId="219">
    <w:abstractNumId w:val="102"/>
  </w:num>
  <w:num w:numId="220">
    <w:abstractNumId w:val="262"/>
  </w:num>
  <w:num w:numId="221">
    <w:abstractNumId w:val="206"/>
  </w:num>
  <w:num w:numId="222">
    <w:abstractNumId w:val="145"/>
  </w:num>
  <w:num w:numId="223">
    <w:abstractNumId w:val="122"/>
  </w:num>
  <w:num w:numId="224">
    <w:abstractNumId w:val="219"/>
  </w:num>
  <w:num w:numId="225">
    <w:abstractNumId w:val="159"/>
  </w:num>
  <w:num w:numId="226">
    <w:abstractNumId w:val="253"/>
  </w:num>
  <w:num w:numId="227">
    <w:abstractNumId w:val="45"/>
  </w:num>
  <w:num w:numId="228">
    <w:abstractNumId w:val="237"/>
  </w:num>
  <w:num w:numId="229">
    <w:abstractNumId w:val="137"/>
  </w:num>
  <w:num w:numId="230">
    <w:abstractNumId w:val="195"/>
  </w:num>
  <w:num w:numId="231">
    <w:abstractNumId w:val="251"/>
  </w:num>
  <w:num w:numId="232">
    <w:abstractNumId w:val="185"/>
  </w:num>
  <w:num w:numId="233">
    <w:abstractNumId w:val="66"/>
  </w:num>
  <w:num w:numId="234">
    <w:abstractNumId w:val="205"/>
  </w:num>
  <w:num w:numId="235">
    <w:abstractNumId w:val="101"/>
  </w:num>
  <w:num w:numId="236">
    <w:abstractNumId w:val="291"/>
  </w:num>
  <w:num w:numId="237">
    <w:abstractNumId w:val="111"/>
  </w:num>
  <w:num w:numId="238">
    <w:abstractNumId w:val="89"/>
  </w:num>
  <w:num w:numId="239">
    <w:abstractNumId w:val="146"/>
  </w:num>
  <w:num w:numId="240">
    <w:abstractNumId w:val="194"/>
  </w:num>
  <w:num w:numId="241">
    <w:abstractNumId w:val="150"/>
  </w:num>
  <w:num w:numId="242">
    <w:abstractNumId w:val="245"/>
  </w:num>
  <w:num w:numId="243">
    <w:abstractNumId w:val="153"/>
  </w:num>
  <w:num w:numId="244">
    <w:abstractNumId w:val="274"/>
  </w:num>
  <w:num w:numId="245">
    <w:abstractNumId w:val="164"/>
  </w:num>
  <w:num w:numId="246">
    <w:abstractNumId w:val="259"/>
  </w:num>
  <w:num w:numId="247">
    <w:abstractNumId w:val="98"/>
  </w:num>
  <w:num w:numId="248">
    <w:abstractNumId w:val="115"/>
  </w:num>
  <w:num w:numId="249">
    <w:abstractNumId w:val="285"/>
  </w:num>
  <w:num w:numId="250">
    <w:abstractNumId w:val="166"/>
  </w:num>
  <w:num w:numId="251">
    <w:abstractNumId w:val="142"/>
  </w:num>
  <w:num w:numId="252">
    <w:abstractNumId w:val="100"/>
  </w:num>
  <w:num w:numId="253">
    <w:abstractNumId w:val="87"/>
  </w:num>
  <w:num w:numId="254">
    <w:abstractNumId w:val="178"/>
  </w:num>
  <w:num w:numId="255">
    <w:abstractNumId w:val="210"/>
  </w:num>
  <w:num w:numId="256">
    <w:abstractNumId w:val="55"/>
  </w:num>
  <w:num w:numId="257">
    <w:abstractNumId w:val="63"/>
  </w:num>
  <w:num w:numId="258">
    <w:abstractNumId w:val="163"/>
  </w:num>
  <w:num w:numId="259">
    <w:abstractNumId w:val="123"/>
  </w:num>
  <w:num w:numId="260">
    <w:abstractNumId w:val="230"/>
  </w:num>
  <w:num w:numId="261">
    <w:abstractNumId w:val="130"/>
  </w:num>
  <w:num w:numId="262">
    <w:abstractNumId w:val="175"/>
  </w:num>
  <w:num w:numId="263">
    <w:abstractNumId w:val="82"/>
  </w:num>
  <w:num w:numId="264">
    <w:abstractNumId w:val="38"/>
  </w:num>
  <w:num w:numId="265">
    <w:abstractNumId w:val="264"/>
  </w:num>
  <w:num w:numId="266">
    <w:abstractNumId w:val="48"/>
  </w:num>
  <w:num w:numId="267">
    <w:abstractNumId w:val="138"/>
  </w:num>
  <w:num w:numId="268">
    <w:abstractNumId w:val="255"/>
  </w:num>
  <w:num w:numId="269">
    <w:abstractNumId w:val="266"/>
  </w:num>
  <w:num w:numId="270">
    <w:abstractNumId w:val="12"/>
  </w:num>
  <w:num w:numId="271">
    <w:abstractNumId w:val="83"/>
  </w:num>
  <w:num w:numId="272">
    <w:abstractNumId w:val="83"/>
  </w:num>
  <w:num w:numId="273">
    <w:abstractNumId w:val="83"/>
  </w:num>
  <w:num w:numId="274">
    <w:abstractNumId w:val="32"/>
  </w:num>
  <w:num w:numId="275">
    <w:abstractNumId w:val="196"/>
  </w:num>
  <w:num w:numId="276">
    <w:abstractNumId w:val="35"/>
  </w:num>
  <w:num w:numId="277">
    <w:abstractNumId w:val="193"/>
  </w:num>
  <w:num w:numId="278">
    <w:abstractNumId w:val="129"/>
  </w:num>
  <w:num w:numId="279">
    <w:abstractNumId w:val="50"/>
  </w:num>
  <w:num w:numId="280">
    <w:abstractNumId w:val="218"/>
  </w:num>
  <w:num w:numId="281">
    <w:abstractNumId w:val="241"/>
  </w:num>
  <w:num w:numId="282">
    <w:abstractNumId w:val="92"/>
  </w:num>
  <w:num w:numId="283">
    <w:abstractNumId w:val="267"/>
  </w:num>
  <w:num w:numId="284">
    <w:abstractNumId w:val="5"/>
  </w:num>
  <w:num w:numId="285">
    <w:abstractNumId w:val="135"/>
  </w:num>
  <w:num w:numId="286">
    <w:abstractNumId w:val="268"/>
  </w:num>
  <w:num w:numId="287">
    <w:abstractNumId w:val="284"/>
  </w:num>
  <w:num w:numId="288">
    <w:abstractNumId w:val="83"/>
    <w:lvlOverride w:ilvl="0">
      <w:startOverride w:val="5"/>
    </w:lvlOverride>
    <w:lvlOverride w:ilvl="1">
      <w:startOverride w:val="2"/>
    </w:lvlOverride>
    <w:lvlOverride w:ilvl="2">
      <w:startOverride w:val="4"/>
    </w:lvlOverride>
  </w:num>
  <w:num w:numId="289">
    <w:abstractNumId w:val="214"/>
  </w:num>
  <w:num w:numId="290">
    <w:abstractNumId w:val="165"/>
  </w:num>
  <w:num w:numId="291">
    <w:abstractNumId w:val="47"/>
  </w:num>
  <w:num w:numId="292">
    <w:abstractNumId w:val="25"/>
  </w:num>
  <w:num w:numId="293">
    <w:abstractNumId w:val="148"/>
  </w:num>
  <w:num w:numId="294">
    <w:abstractNumId w:val="236"/>
  </w:num>
  <w:num w:numId="295">
    <w:abstractNumId w:val="220"/>
  </w:num>
  <w:num w:numId="296">
    <w:abstractNumId w:val="83"/>
  </w:num>
  <w:num w:numId="297">
    <w:abstractNumId w:val="198"/>
  </w:num>
  <w:num w:numId="298">
    <w:abstractNumId w:val="233"/>
  </w:num>
  <w:numIdMacAtCleanup w:val="2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NotTrackFormatting/>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8CC"/>
    <w:rsid w:val="00000A65"/>
    <w:rsid w:val="00002EE8"/>
    <w:rsid w:val="00003F9C"/>
    <w:rsid w:val="00005845"/>
    <w:rsid w:val="00006751"/>
    <w:rsid w:val="00011357"/>
    <w:rsid w:val="0001311D"/>
    <w:rsid w:val="00013C92"/>
    <w:rsid w:val="0001453F"/>
    <w:rsid w:val="00015FA8"/>
    <w:rsid w:val="000173A5"/>
    <w:rsid w:val="000204A2"/>
    <w:rsid w:val="0002396A"/>
    <w:rsid w:val="000251FD"/>
    <w:rsid w:val="00025D6D"/>
    <w:rsid w:val="00027726"/>
    <w:rsid w:val="00027E46"/>
    <w:rsid w:val="00030014"/>
    <w:rsid w:val="00033FFA"/>
    <w:rsid w:val="00035456"/>
    <w:rsid w:val="00037398"/>
    <w:rsid w:val="00037955"/>
    <w:rsid w:val="00040CB0"/>
    <w:rsid w:val="00041393"/>
    <w:rsid w:val="000458F4"/>
    <w:rsid w:val="0004642B"/>
    <w:rsid w:val="00047887"/>
    <w:rsid w:val="00051201"/>
    <w:rsid w:val="00053690"/>
    <w:rsid w:val="00054797"/>
    <w:rsid w:val="00056087"/>
    <w:rsid w:val="00060C40"/>
    <w:rsid w:val="00061F48"/>
    <w:rsid w:val="00062840"/>
    <w:rsid w:val="00063735"/>
    <w:rsid w:val="000648E9"/>
    <w:rsid w:val="00064BA9"/>
    <w:rsid w:val="00064E45"/>
    <w:rsid w:val="000660B9"/>
    <w:rsid w:val="000713C1"/>
    <w:rsid w:val="0007204B"/>
    <w:rsid w:val="000745BF"/>
    <w:rsid w:val="000749E5"/>
    <w:rsid w:val="00074CE8"/>
    <w:rsid w:val="000755EE"/>
    <w:rsid w:val="0007627F"/>
    <w:rsid w:val="000765EC"/>
    <w:rsid w:val="00076A9F"/>
    <w:rsid w:val="00080031"/>
    <w:rsid w:val="0008082F"/>
    <w:rsid w:val="00081B0A"/>
    <w:rsid w:val="00082A2D"/>
    <w:rsid w:val="00090FF9"/>
    <w:rsid w:val="00091706"/>
    <w:rsid w:val="000923D6"/>
    <w:rsid w:val="00093E5F"/>
    <w:rsid w:val="00094990"/>
    <w:rsid w:val="000967A4"/>
    <w:rsid w:val="00096827"/>
    <w:rsid w:val="0009759C"/>
    <w:rsid w:val="000A1ADB"/>
    <w:rsid w:val="000A274C"/>
    <w:rsid w:val="000A3F52"/>
    <w:rsid w:val="000A40BB"/>
    <w:rsid w:val="000A4C0A"/>
    <w:rsid w:val="000A4C41"/>
    <w:rsid w:val="000A4F6C"/>
    <w:rsid w:val="000A5777"/>
    <w:rsid w:val="000A63AC"/>
    <w:rsid w:val="000B3F14"/>
    <w:rsid w:val="000C369A"/>
    <w:rsid w:val="000C4479"/>
    <w:rsid w:val="000C7D84"/>
    <w:rsid w:val="000D0A33"/>
    <w:rsid w:val="000E0CD2"/>
    <w:rsid w:val="000E1DB2"/>
    <w:rsid w:val="000E3FC4"/>
    <w:rsid w:val="000E57D7"/>
    <w:rsid w:val="000E62AA"/>
    <w:rsid w:val="000E62BA"/>
    <w:rsid w:val="000E6CB7"/>
    <w:rsid w:val="000F0C62"/>
    <w:rsid w:val="000F131C"/>
    <w:rsid w:val="000F3224"/>
    <w:rsid w:val="000F7CB9"/>
    <w:rsid w:val="0010063E"/>
    <w:rsid w:val="00100710"/>
    <w:rsid w:val="00101C7C"/>
    <w:rsid w:val="00102413"/>
    <w:rsid w:val="00103718"/>
    <w:rsid w:val="00103921"/>
    <w:rsid w:val="00106BDA"/>
    <w:rsid w:val="001105E4"/>
    <w:rsid w:val="00110E4F"/>
    <w:rsid w:val="00111B51"/>
    <w:rsid w:val="0011382F"/>
    <w:rsid w:val="00113C5D"/>
    <w:rsid w:val="00114499"/>
    <w:rsid w:val="0011580D"/>
    <w:rsid w:val="0011752B"/>
    <w:rsid w:val="00117FF1"/>
    <w:rsid w:val="00121877"/>
    <w:rsid w:val="001223C9"/>
    <w:rsid w:val="001244BB"/>
    <w:rsid w:val="0012688B"/>
    <w:rsid w:val="00127BB0"/>
    <w:rsid w:val="00127FEE"/>
    <w:rsid w:val="00130D50"/>
    <w:rsid w:val="00131C87"/>
    <w:rsid w:val="0013280A"/>
    <w:rsid w:val="00132C6C"/>
    <w:rsid w:val="00133DB8"/>
    <w:rsid w:val="00137300"/>
    <w:rsid w:val="00141981"/>
    <w:rsid w:val="001429C6"/>
    <w:rsid w:val="00143307"/>
    <w:rsid w:val="00146253"/>
    <w:rsid w:val="00150DE5"/>
    <w:rsid w:val="00151BBE"/>
    <w:rsid w:val="00156642"/>
    <w:rsid w:val="00156AFB"/>
    <w:rsid w:val="001575C7"/>
    <w:rsid w:val="001603C9"/>
    <w:rsid w:val="00162ABA"/>
    <w:rsid w:val="00162D52"/>
    <w:rsid w:val="00165301"/>
    <w:rsid w:val="001660FD"/>
    <w:rsid w:val="001667F3"/>
    <w:rsid w:val="00167081"/>
    <w:rsid w:val="0016743C"/>
    <w:rsid w:val="00167BBB"/>
    <w:rsid w:val="00167D01"/>
    <w:rsid w:val="00170E90"/>
    <w:rsid w:val="00172406"/>
    <w:rsid w:val="00173A21"/>
    <w:rsid w:val="00174436"/>
    <w:rsid w:val="00175018"/>
    <w:rsid w:val="0017566D"/>
    <w:rsid w:val="001756B5"/>
    <w:rsid w:val="00175946"/>
    <w:rsid w:val="001767A6"/>
    <w:rsid w:val="00176F9B"/>
    <w:rsid w:val="0017709B"/>
    <w:rsid w:val="00180FB0"/>
    <w:rsid w:val="00180FE5"/>
    <w:rsid w:val="001810D5"/>
    <w:rsid w:val="00182CFD"/>
    <w:rsid w:val="00182E5C"/>
    <w:rsid w:val="0018567E"/>
    <w:rsid w:val="001871A0"/>
    <w:rsid w:val="001874F2"/>
    <w:rsid w:val="00187637"/>
    <w:rsid w:val="00187934"/>
    <w:rsid w:val="00191120"/>
    <w:rsid w:val="001916DC"/>
    <w:rsid w:val="00191B81"/>
    <w:rsid w:val="0019405C"/>
    <w:rsid w:val="00195631"/>
    <w:rsid w:val="0019630D"/>
    <w:rsid w:val="00197102"/>
    <w:rsid w:val="001A031B"/>
    <w:rsid w:val="001A0E26"/>
    <w:rsid w:val="001A2EFD"/>
    <w:rsid w:val="001A319B"/>
    <w:rsid w:val="001A3438"/>
    <w:rsid w:val="001A3627"/>
    <w:rsid w:val="001A3FB4"/>
    <w:rsid w:val="001A5D62"/>
    <w:rsid w:val="001A5DB8"/>
    <w:rsid w:val="001A6415"/>
    <w:rsid w:val="001B268B"/>
    <w:rsid w:val="001B2AD7"/>
    <w:rsid w:val="001B2B6F"/>
    <w:rsid w:val="001B44C3"/>
    <w:rsid w:val="001B63D7"/>
    <w:rsid w:val="001C6C5C"/>
    <w:rsid w:val="001C74FB"/>
    <w:rsid w:val="001C7949"/>
    <w:rsid w:val="001D01FC"/>
    <w:rsid w:val="001D2CD2"/>
    <w:rsid w:val="001D3EE1"/>
    <w:rsid w:val="001E02D1"/>
    <w:rsid w:val="001E1450"/>
    <w:rsid w:val="001E19A9"/>
    <w:rsid w:val="001E344E"/>
    <w:rsid w:val="001E3CF5"/>
    <w:rsid w:val="001E535D"/>
    <w:rsid w:val="001E65F2"/>
    <w:rsid w:val="001E6A61"/>
    <w:rsid w:val="001E6B6C"/>
    <w:rsid w:val="001E6C84"/>
    <w:rsid w:val="001F3581"/>
    <w:rsid w:val="001F4061"/>
    <w:rsid w:val="001F4EDD"/>
    <w:rsid w:val="001F5FEC"/>
    <w:rsid w:val="001F7BAB"/>
    <w:rsid w:val="00200690"/>
    <w:rsid w:val="002016CC"/>
    <w:rsid w:val="00202088"/>
    <w:rsid w:val="00211085"/>
    <w:rsid w:val="00211B92"/>
    <w:rsid w:val="002129F1"/>
    <w:rsid w:val="00215453"/>
    <w:rsid w:val="00215639"/>
    <w:rsid w:val="002163F3"/>
    <w:rsid w:val="00216556"/>
    <w:rsid w:val="00222D46"/>
    <w:rsid w:val="00222DC5"/>
    <w:rsid w:val="00223ED5"/>
    <w:rsid w:val="00232B67"/>
    <w:rsid w:val="00232F7C"/>
    <w:rsid w:val="00233226"/>
    <w:rsid w:val="002350FB"/>
    <w:rsid w:val="00236092"/>
    <w:rsid w:val="002374F9"/>
    <w:rsid w:val="00241D18"/>
    <w:rsid w:val="00241EE6"/>
    <w:rsid w:val="00243B0C"/>
    <w:rsid w:val="00243DA4"/>
    <w:rsid w:val="00245A77"/>
    <w:rsid w:val="002465DE"/>
    <w:rsid w:val="00247754"/>
    <w:rsid w:val="00251539"/>
    <w:rsid w:val="00251AB5"/>
    <w:rsid w:val="00251EB7"/>
    <w:rsid w:val="00252484"/>
    <w:rsid w:val="00254074"/>
    <w:rsid w:val="0025576B"/>
    <w:rsid w:val="00256A93"/>
    <w:rsid w:val="002618E1"/>
    <w:rsid w:val="0026247B"/>
    <w:rsid w:val="00265B14"/>
    <w:rsid w:val="00267E06"/>
    <w:rsid w:val="00270495"/>
    <w:rsid w:val="00270732"/>
    <w:rsid w:val="0027148D"/>
    <w:rsid w:val="0027164F"/>
    <w:rsid w:val="002764F6"/>
    <w:rsid w:val="002768D4"/>
    <w:rsid w:val="002775C5"/>
    <w:rsid w:val="00280C8E"/>
    <w:rsid w:val="002811FB"/>
    <w:rsid w:val="002859CE"/>
    <w:rsid w:val="00285EBA"/>
    <w:rsid w:val="00287953"/>
    <w:rsid w:val="0029138B"/>
    <w:rsid w:val="00291C7D"/>
    <w:rsid w:val="00292604"/>
    <w:rsid w:val="00293B8B"/>
    <w:rsid w:val="002942DA"/>
    <w:rsid w:val="00295891"/>
    <w:rsid w:val="0029697C"/>
    <w:rsid w:val="002972CB"/>
    <w:rsid w:val="002A023C"/>
    <w:rsid w:val="002A113F"/>
    <w:rsid w:val="002A187E"/>
    <w:rsid w:val="002A531A"/>
    <w:rsid w:val="002A540E"/>
    <w:rsid w:val="002A6FD3"/>
    <w:rsid w:val="002A6FDB"/>
    <w:rsid w:val="002A7C22"/>
    <w:rsid w:val="002B1843"/>
    <w:rsid w:val="002B1E2A"/>
    <w:rsid w:val="002B2E3B"/>
    <w:rsid w:val="002B41CD"/>
    <w:rsid w:val="002B712B"/>
    <w:rsid w:val="002C1919"/>
    <w:rsid w:val="002C20E2"/>
    <w:rsid w:val="002C3360"/>
    <w:rsid w:val="002C7280"/>
    <w:rsid w:val="002D0A32"/>
    <w:rsid w:val="002D1702"/>
    <w:rsid w:val="002D6004"/>
    <w:rsid w:val="002D634D"/>
    <w:rsid w:val="002E0C91"/>
    <w:rsid w:val="002E1650"/>
    <w:rsid w:val="002E232E"/>
    <w:rsid w:val="002E2EEF"/>
    <w:rsid w:val="002E4934"/>
    <w:rsid w:val="002E4D24"/>
    <w:rsid w:val="002E6A99"/>
    <w:rsid w:val="002E72BF"/>
    <w:rsid w:val="002F3BAB"/>
    <w:rsid w:val="002F6C55"/>
    <w:rsid w:val="003001D4"/>
    <w:rsid w:val="003033B2"/>
    <w:rsid w:val="003041CB"/>
    <w:rsid w:val="00307346"/>
    <w:rsid w:val="003108A9"/>
    <w:rsid w:val="0031234B"/>
    <w:rsid w:val="00313B10"/>
    <w:rsid w:val="00315276"/>
    <w:rsid w:val="00316C69"/>
    <w:rsid w:val="0031710D"/>
    <w:rsid w:val="00322988"/>
    <w:rsid w:val="00323750"/>
    <w:rsid w:val="0032398B"/>
    <w:rsid w:val="00323F0B"/>
    <w:rsid w:val="00325FDC"/>
    <w:rsid w:val="00326F78"/>
    <w:rsid w:val="0032757B"/>
    <w:rsid w:val="00330D29"/>
    <w:rsid w:val="003311D4"/>
    <w:rsid w:val="003317A9"/>
    <w:rsid w:val="00332169"/>
    <w:rsid w:val="0033265A"/>
    <w:rsid w:val="00332717"/>
    <w:rsid w:val="0033424D"/>
    <w:rsid w:val="00335AD9"/>
    <w:rsid w:val="00336CF3"/>
    <w:rsid w:val="0033775A"/>
    <w:rsid w:val="00343573"/>
    <w:rsid w:val="00343D74"/>
    <w:rsid w:val="00344985"/>
    <w:rsid w:val="00347152"/>
    <w:rsid w:val="003524AD"/>
    <w:rsid w:val="00354174"/>
    <w:rsid w:val="003603D3"/>
    <w:rsid w:val="0036053B"/>
    <w:rsid w:val="00360BC4"/>
    <w:rsid w:val="00361011"/>
    <w:rsid w:val="00362EC9"/>
    <w:rsid w:val="00364F22"/>
    <w:rsid w:val="00364FF0"/>
    <w:rsid w:val="003700D0"/>
    <w:rsid w:val="0037325E"/>
    <w:rsid w:val="00377FA1"/>
    <w:rsid w:val="00380815"/>
    <w:rsid w:val="00381815"/>
    <w:rsid w:val="003826D4"/>
    <w:rsid w:val="00382DB7"/>
    <w:rsid w:val="003878A0"/>
    <w:rsid w:val="003879B5"/>
    <w:rsid w:val="00391A36"/>
    <w:rsid w:val="003923C1"/>
    <w:rsid w:val="003926AF"/>
    <w:rsid w:val="003A0775"/>
    <w:rsid w:val="003A0ED6"/>
    <w:rsid w:val="003A2095"/>
    <w:rsid w:val="003A4B64"/>
    <w:rsid w:val="003A5FDA"/>
    <w:rsid w:val="003A6C5B"/>
    <w:rsid w:val="003A7770"/>
    <w:rsid w:val="003B0F3F"/>
    <w:rsid w:val="003B4543"/>
    <w:rsid w:val="003B551A"/>
    <w:rsid w:val="003B64F8"/>
    <w:rsid w:val="003B6503"/>
    <w:rsid w:val="003B73BB"/>
    <w:rsid w:val="003C322C"/>
    <w:rsid w:val="003C5FDE"/>
    <w:rsid w:val="003C6EB7"/>
    <w:rsid w:val="003C7E76"/>
    <w:rsid w:val="003C7F60"/>
    <w:rsid w:val="003D08F7"/>
    <w:rsid w:val="003D45D1"/>
    <w:rsid w:val="003D5A1D"/>
    <w:rsid w:val="003D700E"/>
    <w:rsid w:val="003D7345"/>
    <w:rsid w:val="003D7A01"/>
    <w:rsid w:val="003E09FF"/>
    <w:rsid w:val="003E135D"/>
    <w:rsid w:val="003E3123"/>
    <w:rsid w:val="003E35CA"/>
    <w:rsid w:val="003E36E6"/>
    <w:rsid w:val="003E3E3C"/>
    <w:rsid w:val="003F0054"/>
    <w:rsid w:val="003F0835"/>
    <w:rsid w:val="003F304F"/>
    <w:rsid w:val="003F61BE"/>
    <w:rsid w:val="004020A8"/>
    <w:rsid w:val="0040217F"/>
    <w:rsid w:val="004021C6"/>
    <w:rsid w:val="0040319F"/>
    <w:rsid w:val="004039B2"/>
    <w:rsid w:val="00404E5E"/>
    <w:rsid w:val="00405846"/>
    <w:rsid w:val="004058C5"/>
    <w:rsid w:val="00413268"/>
    <w:rsid w:val="00415D8B"/>
    <w:rsid w:val="004165D0"/>
    <w:rsid w:val="00416913"/>
    <w:rsid w:val="00416B17"/>
    <w:rsid w:val="00416BA1"/>
    <w:rsid w:val="004170A7"/>
    <w:rsid w:val="004179B6"/>
    <w:rsid w:val="00421752"/>
    <w:rsid w:val="00421E98"/>
    <w:rsid w:val="00424677"/>
    <w:rsid w:val="00424A15"/>
    <w:rsid w:val="00426A3A"/>
    <w:rsid w:val="00427015"/>
    <w:rsid w:val="004315A2"/>
    <w:rsid w:val="0043183E"/>
    <w:rsid w:val="00431D39"/>
    <w:rsid w:val="004322C7"/>
    <w:rsid w:val="00432E29"/>
    <w:rsid w:val="004340B0"/>
    <w:rsid w:val="004371A3"/>
    <w:rsid w:val="00442024"/>
    <w:rsid w:val="00442326"/>
    <w:rsid w:val="00453855"/>
    <w:rsid w:val="004538CF"/>
    <w:rsid w:val="00455266"/>
    <w:rsid w:val="0045752F"/>
    <w:rsid w:val="00457E1D"/>
    <w:rsid w:val="004603A5"/>
    <w:rsid w:val="00461D7F"/>
    <w:rsid w:val="00465D0B"/>
    <w:rsid w:val="00467E8F"/>
    <w:rsid w:val="0047006A"/>
    <w:rsid w:val="00470B42"/>
    <w:rsid w:val="004712C6"/>
    <w:rsid w:val="00472386"/>
    <w:rsid w:val="00472934"/>
    <w:rsid w:val="0047326C"/>
    <w:rsid w:val="0047476B"/>
    <w:rsid w:val="00474B53"/>
    <w:rsid w:val="0047540C"/>
    <w:rsid w:val="00475ABF"/>
    <w:rsid w:val="00476B39"/>
    <w:rsid w:val="00486978"/>
    <w:rsid w:val="0049008E"/>
    <w:rsid w:val="00491FE6"/>
    <w:rsid w:val="00492F2C"/>
    <w:rsid w:val="004964A8"/>
    <w:rsid w:val="004978CE"/>
    <w:rsid w:val="004A133F"/>
    <w:rsid w:val="004A1612"/>
    <w:rsid w:val="004A1F3C"/>
    <w:rsid w:val="004A34B0"/>
    <w:rsid w:val="004A4085"/>
    <w:rsid w:val="004A484A"/>
    <w:rsid w:val="004A5713"/>
    <w:rsid w:val="004B16E6"/>
    <w:rsid w:val="004B1BAE"/>
    <w:rsid w:val="004B42CB"/>
    <w:rsid w:val="004B7CF2"/>
    <w:rsid w:val="004C089D"/>
    <w:rsid w:val="004C4178"/>
    <w:rsid w:val="004C435F"/>
    <w:rsid w:val="004C49AB"/>
    <w:rsid w:val="004C6B59"/>
    <w:rsid w:val="004C6FEB"/>
    <w:rsid w:val="004D0AE5"/>
    <w:rsid w:val="004D1859"/>
    <w:rsid w:val="004D1D43"/>
    <w:rsid w:val="004D2354"/>
    <w:rsid w:val="004D4CCF"/>
    <w:rsid w:val="004D6702"/>
    <w:rsid w:val="004D7FBF"/>
    <w:rsid w:val="004E15E6"/>
    <w:rsid w:val="004E46DF"/>
    <w:rsid w:val="004E574A"/>
    <w:rsid w:val="004E798C"/>
    <w:rsid w:val="004F00D0"/>
    <w:rsid w:val="004F181F"/>
    <w:rsid w:val="004F2190"/>
    <w:rsid w:val="004F42CA"/>
    <w:rsid w:val="004F68FE"/>
    <w:rsid w:val="004F7DD5"/>
    <w:rsid w:val="00502A12"/>
    <w:rsid w:val="00503837"/>
    <w:rsid w:val="0050732E"/>
    <w:rsid w:val="005077F2"/>
    <w:rsid w:val="00507D8F"/>
    <w:rsid w:val="00507E29"/>
    <w:rsid w:val="00510406"/>
    <w:rsid w:val="005113BD"/>
    <w:rsid w:val="005116B8"/>
    <w:rsid w:val="00512828"/>
    <w:rsid w:val="00515852"/>
    <w:rsid w:val="0051689D"/>
    <w:rsid w:val="005218BD"/>
    <w:rsid w:val="00522052"/>
    <w:rsid w:val="00527820"/>
    <w:rsid w:val="005279C3"/>
    <w:rsid w:val="00530439"/>
    <w:rsid w:val="00530A01"/>
    <w:rsid w:val="00532CCF"/>
    <w:rsid w:val="0053391C"/>
    <w:rsid w:val="00534359"/>
    <w:rsid w:val="00534D22"/>
    <w:rsid w:val="00537CE6"/>
    <w:rsid w:val="00541DFA"/>
    <w:rsid w:val="00544734"/>
    <w:rsid w:val="00546493"/>
    <w:rsid w:val="00546A55"/>
    <w:rsid w:val="00550635"/>
    <w:rsid w:val="00550A1E"/>
    <w:rsid w:val="00552540"/>
    <w:rsid w:val="0055299C"/>
    <w:rsid w:val="00552AE7"/>
    <w:rsid w:val="00554AE0"/>
    <w:rsid w:val="0055524F"/>
    <w:rsid w:val="005638C9"/>
    <w:rsid w:val="00564FED"/>
    <w:rsid w:val="005667A9"/>
    <w:rsid w:val="00567769"/>
    <w:rsid w:val="00567938"/>
    <w:rsid w:val="00571857"/>
    <w:rsid w:val="00571DB5"/>
    <w:rsid w:val="005727C1"/>
    <w:rsid w:val="00573315"/>
    <w:rsid w:val="005741F1"/>
    <w:rsid w:val="0057460E"/>
    <w:rsid w:val="00574AF2"/>
    <w:rsid w:val="00576836"/>
    <w:rsid w:val="00580453"/>
    <w:rsid w:val="00580E0F"/>
    <w:rsid w:val="00580F7C"/>
    <w:rsid w:val="005820FE"/>
    <w:rsid w:val="00582526"/>
    <w:rsid w:val="00584DB5"/>
    <w:rsid w:val="00587AF3"/>
    <w:rsid w:val="00591B73"/>
    <w:rsid w:val="00592985"/>
    <w:rsid w:val="00595240"/>
    <w:rsid w:val="00595E7E"/>
    <w:rsid w:val="00595F35"/>
    <w:rsid w:val="00596444"/>
    <w:rsid w:val="0059679F"/>
    <w:rsid w:val="00597999"/>
    <w:rsid w:val="00597F7F"/>
    <w:rsid w:val="005A555F"/>
    <w:rsid w:val="005A59E6"/>
    <w:rsid w:val="005B10FD"/>
    <w:rsid w:val="005B1617"/>
    <w:rsid w:val="005B1A1B"/>
    <w:rsid w:val="005B3DAD"/>
    <w:rsid w:val="005B49B0"/>
    <w:rsid w:val="005C07F9"/>
    <w:rsid w:val="005C12CE"/>
    <w:rsid w:val="005C168F"/>
    <w:rsid w:val="005C49D3"/>
    <w:rsid w:val="005C6A88"/>
    <w:rsid w:val="005D0122"/>
    <w:rsid w:val="005D1AA3"/>
    <w:rsid w:val="005D4642"/>
    <w:rsid w:val="005D541F"/>
    <w:rsid w:val="005D615F"/>
    <w:rsid w:val="005D71A3"/>
    <w:rsid w:val="005E1310"/>
    <w:rsid w:val="005E2B20"/>
    <w:rsid w:val="005E304A"/>
    <w:rsid w:val="005E54EF"/>
    <w:rsid w:val="005E5A58"/>
    <w:rsid w:val="005F21E5"/>
    <w:rsid w:val="005F2805"/>
    <w:rsid w:val="005F2901"/>
    <w:rsid w:val="005F3A4C"/>
    <w:rsid w:val="005F4608"/>
    <w:rsid w:val="005F529C"/>
    <w:rsid w:val="005F5B5F"/>
    <w:rsid w:val="005F60DE"/>
    <w:rsid w:val="005F7529"/>
    <w:rsid w:val="005F7E8F"/>
    <w:rsid w:val="00600105"/>
    <w:rsid w:val="00600B25"/>
    <w:rsid w:val="00602BC6"/>
    <w:rsid w:val="0060484F"/>
    <w:rsid w:val="00605B63"/>
    <w:rsid w:val="00613A1B"/>
    <w:rsid w:val="00615F30"/>
    <w:rsid w:val="006202DD"/>
    <w:rsid w:val="00621DB7"/>
    <w:rsid w:val="00622708"/>
    <w:rsid w:val="00622D2B"/>
    <w:rsid w:val="006231E1"/>
    <w:rsid w:val="006236AC"/>
    <w:rsid w:val="00623EFB"/>
    <w:rsid w:val="00624392"/>
    <w:rsid w:val="00625129"/>
    <w:rsid w:val="00627AD6"/>
    <w:rsid w:val="0063016C"/>
    <w:rsid w:val="00631D21"/>
    <w:rsid w:val="006335CE"/>
    <w:rsid w:val="00633AA9"/>
    <w:rsid w:val="00633DDB"/>
    <w:rsid w:val="006345A2"/>
    <w:rsid w:val="006351DD"/>
    <w:rsid w:val="0063562A"/>
    <w:rsid w:val="00636D6D"/>
    <w:rsid w:val="006412C9"/>
    <w:rsid w:val="00641665"/>
    <w:rsid w:val="00641982"/>
    <w:rsid w:val="00643516"/>
    <w:rsid w:val="006460FD"/>
    <w:rsid w:val="00646823"/>
    <w:rsid w:val="00651A17"/>
    <w:rsid w:val="006525D7"/>
    <w:rsid w:val="00653E5B"/>
    <w:rsid w:val="00661CB2"/>
    <w:rsid w:val="00662A5B"/>
    <w:rsid w:val="00665E06"/>
    <w:rsid w:val="00667C8F"/>
    <w:rsid w:val="006710F4"/>
    <w:rsid w:val="00672502"/>
    <w:rsid w:val="00673E67"/>
    <w:rsid w:val="00674957"/>
    <w:rsid w:val="006763DE"/>
    <w:rsid w:val="0067676B"/>
    <w:rsid w:val="00683032"/>
    <w:rsid w:val="006833C0"/>
    <w:rsid w:val="00683F2F"/>
    <w:rsid w:val="00685449"/>
    <w:rsid w:val="00686C40"/>
    <w:rsid w:val="006A089C"/>
    <w:rsid w:val="006A157C"/>
    <w:rsid w:val="006A1CAF"/>
    <w:rsid w:val="006A233F"/>
    <w:rsid w:val="006A3681"/>
    <w:rsid w:val="006A51BE"/>
    <w:rsid w:val="006A7520"/>
    <w:rsid w:val="006A7541"/>
    <w:rsid w:val="006B09A6"/>
    <w:rsid w:val="006B126A"/>
    <w:rsid w:val="006B2818"/>
    <w:rsid w:val="006B3AF5"/>
    <w:rsid w:val="006B551D"/>
    <w:rsid w:val="006B62AB"/>
    <w:rsid w:val="006B7717"/>
    <w:rsid w:val="006C2773"/>
    <w:rsid w:val="006C40E0"/>
    <w:rsid w:val="006C4DA6"/>
    <w:rsid w:val="006C5A8A"/>
    <w:rsid w:val="006C6E08"/>
    <w:rsid w:val="006D16F7"/>
    <w:rsid w:val="006D26B4"/>
    <w:rsid w:val="006D36E6"/>
    <w:rsid w:val="006D3B33"/>
    <w:rsid w:val="006D42E0"/>
    <w:rsid w:val="006D648D"/>
    <w:rsid w:val="006D6826"/>
    <w:rsid w:val="006E05AE"/>
    <w:rsid w:val="006E24B7"/>
    <w:rsid w:val="006E3328"/>
    <w:rsid w:val="006E3A22"/>
    <w:rsid w:val="006E4551"/>
    <w:rsid w:val="006E4736"/>
    <w:rsid w:val="006E4827"/>
    <w:rsid w:val="006E7839"/>
    <w:rsid w:val="006E7FA1"/>
    <w:rsid w:val="006F0586"/>
    <w:rsid w:val="006F1645"/>
    <w:rsid w:val="006F20B3"/>
    <w:rsid w:val="006F3E54"/>
    <w:rsid w:val="006F56F8"/>
    <w:rsid w:val="006F5A5A"/>
    <w:rsid w:val="006F5AA2"/>
    <w:rsid w:val="006F5F21"/>
    <w:rsid w:val="00700CCC"/>
    <w:rsid w:val="007014A8"/>
    <w:rsid w:val="00702721"/>
    <w:rsid w:val="00702D6A"/>
    <w:rsid w:val="00703874"/>
    <w:rsid w:val="0070485D"/>
    <w:rsid w:val="00704BA2"/>
    <w:rsid w:val="007056B7"/>
    <w:rsid w:val="00705FFB"/>
    <w:rsid w:val="00711BFC"/>
    <w:rsid w:val="00712CA8"/>
    <w:rsid w:val="00712D37"/>
    <w:rsid w:val="0071307C"/>
    <w:rsid w:val="007131A7"/>
    <w:rsid w:val="0071381E"/>
    <w:rsid w:val="007146B9"/>
    <w:rsid w:val="00714C2B"/>
    <w:rsid w:val="007163EF"/>
    <w:rsid w:val="0071690B"/>
    <w:rsid w:val="00717EE6"/>
    <w:rsid w:val="00724795"/>
    <w:rsid w:val="00724ADE"/>
    <w:rsid w:val="00724CDF"/>
    <w:rsid w:val="00725BDD"/>
    <w:rsid w:val="00726373"/>
    <w:rsid w:val="00726708"/>
    <w:rsid w:val="00726711"/>
    <w:rsid w:val="00732408"/>
    <w:rsid w:val="00732498"/>
    <w:rsid w:val="0073579E"/>
    <w:rsid w:val="00736600"/>
    <w:rsid w:val="00736E7E"/>
    <w:rsid w:val="00737097"/>
    <w:rsid w:val="007405B9"/>
    <w:rsid w:val="00746798"/>
    <w:rsid w:val="00746D8F"/>
    <w:rsid w:val="00747225"/>
    <w:rsid w:val="007518B2"/>
    <w:rsid w:val="00752225"/>
    <w:rsid w:val="00756F4A"/>
    <w:rsid w:val="0076137A"/>
    <w:rsid w:val="007636E2"/>
    <w:rsid w:val="00764646"/>
    <w:rsid w:val="00765CCF"/>
    <w:rsid w:val="00766CF6"/>
    <w:rsid w:val="007701E7"/>
    <w:rsid w:val="00770771"/>
    <w:rsid w:val="00771147"/>
    <w:rsid w:val="00771B17"/>
    <w:rsid w:val="00772B6F"/>
    <w:rsid w:val="00773A28"/>
    <w:rsid w:val="00773CB4"/>
    <w:rsid w:val="00776F14"/>
    <w:rsid w:val="00780274"/>
    <w:rsid w:val="007824C4"/>
    <w:rsid w:val="00782D24"/>
    <w:rsid w:val="00785020"/>
    <w:rsid w:val="00785F8D"/>
    <w:rsid w:val="00786732"/>
    <w:rsid w:val="00786B39"/>
    <w:rsid w:val="00787001"/>
    <w:rsid w:val="007900B4"/>
    <w:rsid w:val="007901D2"/>
    <w:rsid w:val="00792E12"/>
    <w:rsid w:val="00793DBF"/>
    <w:rsid w:val="00795A25"/>
    <w:rsid w:val="007968C7"/>
    <w:rsid w:val="00796E73"/>
    <w:rsid w:val="0079708D"/>
    <w:rsid w:val="007A12E8"/>
    <w:rsid w:val="007A1BC9"/>
    <w:rsid w:val="007A64E1"/>
    <w:rsid w:val="007B25B1"/>
    <w:rsid w:val="007B4D1A"/>
    <w:rsid w:val="007B51DC"/>
    <w:rsid w:val="007B6212"/>
    <w:rsid w:val="007B6A91"/>
    <w:rsid w:val="007C05E0"/>
    <w:rsid w:val="007C146E"/>
    <w:rsid w:val="007C1C25"/>
    <w:rsid w:val="007C1EB3"/>
    <w:rsid w:val="007C4106"/>
    <w:rsid w:val="007D07CD"/>
    <w:rsid w:val="007D1921"/>
    <w:rsid w:val="007D24BA"/>
    <w:rsid w:val="007D3773"/>
    <w:rsid w:val="007D4729"/>
    <w:rsid w:val="007D4C06"/>
    <w:rsid w:val="007D7284"/>
    <w:rsid w:val="007D7C77"/>
    <w:rsid w:val="007D7D01"/>
    <w:rsid w:val="007E0869"/>
    <w:rsid w:val="007E3E42"/>
    <w:rsid w:val="007E3FBB"/>
    <w:rsid w:val="007E6F33"/>
    <w:rsid w:val="007E728D"/>
    <w:rsid w:val="007F4047"/>
    <w:rsid w:val="007F4261"/>
    <w:rsid w:val="007F6BA1"/>
    <w:rsid w:val="007F77E1"/>
    <w:rsid w:val="008003A3"/>
    <w:rsid w:val="00802A5E"/>
    <w:rsid w:val="008034D9"/>
    <w:rsid w:val="00803AE9"/>
    <w:rsid w:val="00805D56"/>
    <w:rsid w:val="00810413"/>
    <w:rsid w:val="008146DE"/>
    <w:rsid w:val="00816486"/>
    <w:rsid w:val="00821713"/>
    <w:rsid w:val="00821F18"/>
    <w:rsid w:val="008245F6"/>
    <w:rsid w:val="00825C70"/>
    <w:rsid w:val="0082792A"/>
    <w:rsid w:val="00827B02"/>
    <w:rsid w:val="00832547"/>
    <w:rsid w:val="008344BB"/>
    <w:rsid w:val="00834A70"/>
    <w:rsid w:val="00844534"/>
    <w:rsid w:val="00844C48"/>
    <w:rsid w:val="00845E43"/>
    <w:rsid w:val="00846C5E"/>
    <w:rsid w:val="00847583"/>
    <w:rsid w:val="008506A7"/>
    <w:rsid w:val="0085292F"/>
    <w:rsid w:val="00852BE8"/>
    <w:rsid w:val="0085393C"/>
    <w:rsid w:val="008579C0"/>
    <w:rsid w:val="00860C52"/>
    <w:rsid w:val="00862091"/>
    <w:rsid w:val="008628E7"/>
    <w:rsid w:val="008634A1"/>
    <w:rsid w:val="00867441"/>
    <w:rsid w:val="008678DF"/>
    <w:rsid w:val="00867AFF"/>
    <w:rsid w:val="00871099"/>
    <w:rsid w:val="008713E9"/>
    <w:rsid w:val="00871913"/>
    <w:rsid w:val="0087223D"/>
    <w:rsid w:val="008732F3"/>
    <w:rsid w:val="008748CC"/>
    <w:rsid w:val="00875CA2"/>
    <w:rsid w:val="00877E2B"/>
    <w:rsid w:val="0088365C"/>
    <w:rsid w:val="0088393C"/>
    <w:rsid w:val="00887573"/>
    <w:rsid w:val="008905D2"/>
    <w:rsid w:val="0089087A"/>
    <w:rsid w:val="00891D06"/>
    <w:rsid w:val="008927C4"/>
    <w:rsid w:val="00893BE3"/>
    <w:rsid w:val="00894B66"/>
    <w:rsid w:val="00894FFE"/>
    <w:rsid w:val="00895E86"/>
    <w:rsid w:val="00896B42"/>
    <w:rsid w:val="008A1ECD"/>
    <w:rsid w:val="008A2286"/>
    <w:rsid w:val="008A23E1"/>
    <w:rsid w:val="008A4069"/>
    <w:rsid w:val="008B1099"/>
    <w:rsid w:val="008B3532"/>
    <w:rsid w:val="008B3E0A"/>
    <w:rsid w:val="008B4215"/>
    <w:rsid w:val="008B43AE"/>
    <w:rsid w:val="008C2328"/>
    <w:rsid w:val="008C5572"/>
    <w:rsid w:val="008C58CB"/>
    <w:rsid w:val="008C63FE"/>
    <w:rsid w:val="008C6C83"/>
    <w:rsid w:val="008C71B0"/>
    <w:rsid w:val="008D1F34"/>
    <w:rsid w:val="008D481C"/>
    <w:rsid w:val="008D5A06"/>
    <w:rsid w:val="008D74F7"/>
    <w:rsid w:val="008D78E6"/>
    <w:rsid w:val="008E031A"/>
    <w:rsid w:val="008E2306"/>
    <w:rsid w:val="008E32E3"/>
    <w:rsid w:val="008E4672"/>
    <w:rsid w:val="008E4DD6"/>
    <w:rsid w:val="008E4DE9"/>
    <w:rsid w:val="008E560B"/>
    <w:rsid w:val="008E5707"/>
    <w:rsid w:val="008E73C6"/>
    <w:rsid w:val="008F020D"/>
    <w:rsid w:val="008F0560"/>
    <w:rsid w:val="008F0E58"/>
    <w:rsid w:val="008F1529"/>
    <w:rsid w:val="008F1C84"/>
    <w:rsid w:val="008F2795"/>
    <w:rsid w:val="008F28F4"/>
    <w:rsid w:val="008F3DDB"/>
    <w:rsid w:val="008F4D38"/>
    <w:rsid w:val="008F5303"/>
    <w:rsid w:val="008F6A3E"/>
    <w:rsid w:val="009003F3"/>
    <w:rsid w:val="009006CB"/>
    <w:rsid w:val="00900F10"/>
    <w:rsid w:val="0090369E"/>
    <w:rsid w:val="00904C29"/>
    <w:rsid w:val="00912372"/>
    <w:rsid w:val="009131C5"/>
    <w:rsid w:val="00913668"/>
    <w:rsid w:val="0091451A"/>
    <w:rsid w:val="00914949"/>
    <w:rsid w:val="00921083"/>
    <w:rsid w:val="00921FA6"/>
    <w:rsid w:val="00922102"/>
    <w:rsid w:val="009233F4"/>
    <w:rsid w:val="0092382C"/>
    <w:rsid w:val="00923E5D"/>
    <w:rsid w:val="00924279"/>
    <w:rsid w:val="00925BF8"/>
    <w:rsid w:val="00930BD0"/>
    <w:rsid w:val="00930FAB"/>
    <w:rsid w:val="0093116F"/>
    <w:rsid w:val="00932419"/>
    <w:rsid w:val="00934516"/>
    <w:rsid w:val="00940BD2"/>
    <w:rsid w:val="0094246B"/>
    <w:rsid w:val="00943BDC"/>
    <w:rsid w:val="00944B48"/>
    <w:rsid w:val="00945EE1"/>
    <w:rsid w:val="00947E65"/>
    <w:rsid w:val="00956729"/>
    <w:rsid w:val="00961DCA"/>
    <w:rsid w:val="00962800"/>
    <w:rsid w:val="0096284D"/>
    <w:rsid w:val="00966C4F"/>
    <w:rsid w:val="00967F8F"/>
    <w:rsid w:val="009712B6"/>
    <w:rsid w:val="009723A2"/>
    <w:rsid w:val="00974B83"/>
    <w:rsid w:val="00974E0B"/>
    <w:rsid w:val="00977631"/>
    <w:rsid w:val="00982557"/>
    <w:rsid w:val="00982C3A"/>
    <w:rsid w:val="00982ECF"/>
    <w:rsid w:val="00983336"/>
    <w:rsid w:val="00983683"/>
    <w:rsid w:val="00985351"/>
    <w:rsid w:val="009860E2"/>
    <w:rsid w:val="009900B1"/>
    <w:rsid w:val="00990497"/>
    <w:rsid w:val="00993022"/>
    <w:rsid w:val="00993715"/>
    <w:rsid w:val="00994482"/>
    <w:rsid w:val="00995B2A"/>
    <w:rsid w:val="0099637F"/>
    <w:rsid w:val="009963CC"/>
    <w:rsid w:val="009A010A"/>
    <w:rsid w:val="009A1839"/>
    <w:rsid w:val="009A4E0C"/>
    <w:rsid w:val="009A5183"/>
    <w:rsid w:val="009A6830"/>
    <w:rsid w:val="009A6CC1"/>
    <w:rsid w:val="009A7FB1"/>
    <w:rsid w:val="009B14FC"/>
    <w:rsid w:val="009B3713"/>
    <w:rsid w:val="009B3CF4"/>
    <w:rsid w:val="009B416A"/>
    <w:rsid w:val="009C0600"/>
    <w:rsid w:val="009C154C"/>
    <w:rsid w:val="009C3377"/>
    <w:rsid w:val="009C3DFA"/>
    <w:rsid w:val="009C7193"/>
    <w:rsid w:val="009C724C"/>
    <w:rsid w:val="009D1BAE"/>
    <w:rsid w:val="009D4307"/>
    <w:rsid w:val="009D486D"/>
    <w:rsid w:val="009D6D1C"/>
    <w:rsid w:val="009D776A"/>
    <w:rsid w:val="009E35C5"/>
    <w:rsid w:val="009E4A51"/>
    <w:rsid w:val="009E6458"/>
    <w:rsid w:val="009E6655"/>
    <w:rsid w:val="009E6F85"/>
    <w:rsid w:val="009F32D8"/>
    <w:rsid w:val="009F35ED"/>
    <w:rsid w:val="009F65C2"/>
    <w:rsid w:val="009F68E3"/>
    <w:rsid w:val="009F6CF5"/>
    <w:rsid w:val="00A026BB"/>
    <w:rsid w:val="00A10039"/>
    <w:rsid w:val="00A116AE"/>
    <w:rsid w:val="00A14CF8"/>
    <w:rsid w:val="00A16570"/>
    <w:rsid w:val="00A17BEF"/>
    <w:rsid w:val="00A2020A"/>
    <w:rsid w:val="00A20351"/>
    <w:rsid w:val="00A21FA3"/>
    <w:rsid w:val="00A22B5A"/>
    <w:rsid w:val="00A230F9"/>
    <w:rsid w:val="00A3458F"/>
    <w:rsid w:val="00A34957"/>
    <w:rsid w:val="00A34C29"/>
    <w:rsid w:val="00A35A28"/>
    <w:rsid w:val="00A35C6E"/>
    <w:rsid w:val="00A36C6D"/>
    <w:rsid w:val="00A37647"/>
    <w:rsid w:val="00A37E89"/>
    <w:rsid w:val="00A41C04"/>
    <w:rsid w:val="00A41EDD"/>
    <w:rsid w:val="00A4276E"/>
    <w:rsid w:val="00A46447"/>
    <w:rsid w:val="00A473C2"/>
    <w:rsid w:val="00A47F3D"/>
    <w:rsid w:val="00A5051C"/>
    <w:rsid w:val="00A51A91"/>
    <w:rsid w:val="00A53B62"/>
    <w:rsid w:val="00A60054"/>
    <w:rsid w:val="00A63D87"/>
    <w:rsid w:val="00A64900"/>
    <w:rsid w:val="00A71695"/>
    <w:rsid w:val="00A75AC0"/>
    <w:rsid w:val="00A76449"/>
    <w:rsid w:val="00A773D2"/>
    <w:rsid w:val="00A809E1"/>
    <w:rsid w:val="00A86886"/>
    <w:rsid w:val="00A9051E"/>
    <w:rsid w:val="00A91386"/>
    <w:rsid w:val="00A92525"/>
    <w:rsid w:val="00A93475"/>
    <w:rsid w:val="00A93F0F"/>
    <w:rsid w:val="00A9559D"/>
    <w:rsid w:val="00AA0E38"/>
    <w:rsid w:val="00AA1642"/>
    <w:rsid w:val="00AA3411"/>
    <w:rsid w:val="00AA3684"/>
    <w:rsid w:val="00AA581F"/>
    <w:rsid w:val="00AA6BEB"/>
    <w:rsid w:val="00AA7D64"/>
    <w:rsid w:val="00AB4C68"/>
    <w:rsid w:val="00AB5669"/>
    <w:rsid w:val="00AB7760"/>
    <w:rsid w:val="00AC3B98"/>
    <w:rsid w:val="00AC5C8D"/>
    <w:rsid w:val="00AC769D"/>
    <w:rsid w:val="00AD109A"/>
    <w:rsid w:val="00AD1AA8"/>
    <w:rsid w:val="00AD2894"/>
    <w:rsid w:val="00AD381C"/>
    <w:rsid w:val="00AD3D25"/>
    <w:rsid w:val="00AD48D8"/>
    <w:rsid w:val="00AD4D85"/>
    <w:rsid w:val="00AD50FA"/>
    <w:rsid w:val="00AD5809"/>
    <w:rsid w:val="00AE0E8B"/>
    <w:rsid w:val="00AE24AB"/>
    <w:rsid w:val="00AE45C1"/>
    <w:rsid w:val="00AE5D43"/>
    <w:rsid w:val="00AF16A6"/>
    <w:rsid w:val="00AF2F9A"/>
    <w:rsid w:val="00AF532B"/>
    <w:rsid w:val="00AF6582"/>
    <w:rsid w:val="00B0252D"/>
    <w:rsid w:val="00B032DC"/>
    <w:rsid w:val="00B03B89"/>
    <w:rsid w:val="00B05F3A"/>
    <w:rsid w:val="00B06BBA"/>
    <w:rsid w:val="00B11014"/>
    <w:rsid w:val="00B1135B"/>
    <w:rsid w:val="00B1263C"/>
    <w:rsid w:val="00B135E7"/>
    <w:rsid w:val="00B1361E"/>
    <w:rsid w:val="00B137F4"/>
    <w:rsid w:val="00B13FA0"/>
    <w:rsid w:val="00B14093"/>
    <w:rsid w:val="00B14B8B"/>
    <w:rsid w:val="00B14FB6"/>
    <w:rsid w:val="00B14FEB"/>
    <w:rsid w:val="00B1593C"/>
    <w:rsid w:val="00B21009"/>
    <w:rsid w:val="00B221F3"/>
    <w:rsid w:val="00B22A50"/>
    <w:rsid w:val="00B2510E"/>
    <w:rsid w:val="00B25EEA"/>
    <w:rsid w:val="00B26505"/>
    <w:rsid w:val="00B300B0"/>
    <w:rsid w:val="00B305C8"/>
    <w:rsid w:val="00B341EB"/>
    <w:rsid w:val="00B37C82"/>
    <w:rsid w:val="00B37FF3"/>
    <w:rsid w:val="00B400CB"/>
    <w:rsid w:val="00B4176E"/>
    <w:rsid w:val="00B437C7"/>
    <w:rsid w:val="00B445E5"/>
    <w:rsid w:val="00B459EB"/>
    <w:rsid w:val="00B47547"/>
    <w:rsid w:val="00B500FC"/>
    <w:rsid w:val="00B502CD"/>
    <w:rsid w:val="00B517C6"/>
    <w:rsid w:val="00B53580"/>
    <w:rsid w:val="00B55526"/>
    <w:rsid w:val="00B573D7"/>
    <w:rsid w:val="00B601D1"/>
    <w:rsid w:val="00B604A3"/>
    <w:rsid w:val="00B607EE"/>
    <w:rsid w:val="00B60D22"/>
    <w:rsid w:val="00B61872"/>
    <w:rsid w:val="00B61AAC"/>
    <w:rsid w:val="00B630D0"/>
    <w:rsid w:val="00B63859"/>
    <w:rsid w:val="00B66309"/>
    <w:rsid w:val="00B66531"/>
    <w:rsid w:val="00B66DFD"/>
    <w:rsid w:val="00B671CC"/>
    <w:rsid w:val="00B70CA4"/>
    <w:rsid w:val="00B720B9"/>
    <w:rsid w:val="00B72385"/>
    <w:rsid w:val="00B7489E"/>
    <w:rsid w:val="00B74F36"/>
    <w:rsid w:val="00B75DC5"/>
    <w:rsid w:val="00B80D43"/>
    <w:rsid w:val="00B83CEB"/>
    <w:rsid w:val="00B84186"/>
    <w:rsid w:val="00B84890"/>
    <w:rsid w:val="00B849D4"/>
    <w:rsid w:val="00B85CA0"/>
    <w:rsid w:val="00B86CE5"/>
    <w:rsid w:val="00B87178"/>
    <w:rsid w:val="00B875FE"/>
    <w:rsid w:val="00BA13FC"/>
    <w:rsid w:val="00BA4FB0"/>
    <w:rsid w:val="00BA5FEA"/>
    <w:rsid w:val="00BA78E0"/>
    <w:rsid w:val="00BA7ACB"/>
    <w:rsid w:val="00BB0E2D"/>
    <w:rsid w:val="00BB23E4"/>
    <w:rsid w:val="00BB28C0"/>
    <w:rsid w:val="00BB3766"/>
    <w:rsid w:val="00BB54A8"/>
    <w:rsid w:val="00BB6B24"/>
    <w:rsid w:val="00BB700D"/>
    <w:rsid w:val="00BC0A62"/>
    <w:rsid w:val="00BC1F59"/>
    <w:rsid w:val="00BC2757"/>
    <w:rsid w:val="00BC52B4"/>
    <w:rsid w:val="00BC772F"/>
    <w:rsid w:val="00BD0596"/>
    <w:rsid w:val="00BD5657"/>
    <w:rsid w:val="00BD68C0"/>
    <w:rsid w:val="00BD7C1A"/>
    <w:rsid w:val="00BD7E31"/>
    <w:rsid w:val="00BE0C14"/>
    <w:rsid w:val="00BE2949"/>
    <w:rsid w:val="00BE3E76"/>
    <w:rsid w:val="00BE402D"/>
    <w:rsid w:val="00BE4181"/>
    <w:rsid w:val="00BE4DFB"/>
    <w:rsid w:val="00BE5309"/>
    <w:rsid w:val="00BE5787"/>
    <w:rsid w:val="00BE5B10"/>
    <w:rsid w:val="00BE72D3"/>
    <w:rsid w:val="00BF18E4"/>
    <w:rsid w:val="00BF1FD4"/>
    <w:rsid w:val="00BF4D11"/>
    <w:rsid w:val="00BF59AE"/>
    <w:rsid w:val="00BF6672"/>
    <w:rsid w:val="00C029C9"/>
    <w:rsid w:val="00C0330B"/>
    <w:rsid w:val="00C03EF1"/>
    <w:rsid w:val="00C044FA"/>
    <w:rsid w:val="00C102C6"/>
    <w:rsid w:val="00C113F0"/>
    <w:rsid w:val="00C114EA"/>
    <w:rsid w:val="00C117B6"/>
    <w:rsid w:val="00C11F70"/>
    <w:rsid w:val="00C13D98"/>
    <w:rsid w:val="00C1488A"/>
    <w:rsid w:val="00C155CD"/>
    <w:rsid w:val="00C15CB4"/>
    <w:rsid w:val="00C16793"/>
    <w:rsid w:val="00C17CFD"/>
    <w:rsid w:val="00C204C7"/>
    <w:rsid w:val="00C21DEA"/>
    <w:rsid w:val="00C253F9"/>
    <w:rsid w:val="00C25859"/>
    <w:rsid w:val="00C26136"/>
    <w:rsid w:val="00C2799C"/>
    <w:rsid w:val="00C31AE2"/>
    <w:rsid w:val="00C347D0"/>
    <w:rsid w:val="00C3585D"/>
    <w:rsid w:val="00C369C7"/>
    <w:rsid w:val="00C371DD"/>
    <w:rsid w:val="00C37953"/>
    <w:rsid w:val="00C40C1F"/>
    <w:rsid w:val="00C4195C"/>
    <w:rsid w:val="00C444CA"/>
    <w:rsid w:val="00C46B89"/>
    <w:rsid w:val="00C46D6C"/>
    <w:rsid w:val="00C5091C"/>
    <w:rsid w:val="00C51809"/>
    <w:rsid w:val="00C521CF"/>
    <w:rsid w:val="00C53766"/>
    <w:rsid w:val="00C53AA3"/>
    <w:rsid w:val="00C55313"/>
    <w:rsid w:val="00C55777"/>
    <w:rsid w:val="00C55B26"/>
    <w:rsid w:val="00C57346"/>
    <w:rsid w:val="00C632F8"/>
    <w:rsid w:val="00C6436A"/>
    <w:rsid w:val="00C65FFE"/>
    <w:rsid w:val="00C66A44"/>
    <w:rsid w:val="00C70F8C"/>
    <w:rsid w:val="00C71C65"/>
    <w:rsid w:val="00C752EC"/>
    <w:rsid w:val="00C75D34"/>
    <w:rsid w:val="00C75DE4"/>
    <w:rsid w:val="00C81105"/>
    <w:rsid w:val="00C81F23"/>
    <w:rsid w:val="00C82391"/>
    <w:rsid w:val="00C82C9F"/>
    <w:rsid w:val="00C84591"/>
    <w:rsid w:val="00C85842"/>
    <w:rsid w:val="00C85E5D"/>
    <w:rsid w:val="00C86734"/>
    <w:rsid w:val="00C8793F"/>
    <w:rsid w:val="00C90EDC"/>
    <w:rsid w:val="00C90F93"/>
    <w:rsid w:val="00C93428"/>
    <w:rsid w:val="00C93934"/>
    <w:rsid w:val="00C96FA8"/>
    <w:rsid w:val="00C97939"/>
    <w:rsid w:val="00C97FF5"/>
    <w:rsid w:val="00CA16F4"/>
    <w:rsid w:val="00CA1C98"/>
    <w:rsid w:val="00CA4C7A"/>
    <w:rsid w:val="00CB2F52"/>
    <w:rsid w:val="00CB5910"/>
    <w:rsid w:val="00CB639E"/>
    <w:rsid w:val="00CB6AA0"/>
    <w:rsid w:val="00CB75CA"/>
    <w:rsid w:val="00CB778E"/>
    <w:rsid w:val="00CB78A0"/>
    <w:rsid w:val="00CC0047"/>
    <w:rsid w:val="00CC0638"/>
    <w:rsid w:val="00CC2FF8"/>
    <w:rsid w:val="00CC34D8"/>
    <w:rsid w:val="00CC364E"/>
    <w:rsid w:val="00CC4170"/>
    <w:rsid w:val="00CC4EFF"/>
    <w:rsid w:val="00CC63A9"/>
    <w:rsid w:val="00CC650F"/>
    <w:rsid w:val="00CC7C0B"/>
    <w:rsid w:val="00CD00AD"/>
    <w:rsid w:val="00CD073F"/>
    <w:rsid w:val="00CD39C7"/>
    <w:rsid w:val="00CD6458"/>
    <w:rsid w:val="00CD653E"/>
    <w:rsid w:val="00CE0A1A"/>
    <w:rsid w:val="00CE38A3"/>
    <w:rsid w:val="00CE3BCF"/>
    <w:rsid w:val="00CE45AB"/>
    <w:rsid w:val="00CE4E54"/>
    <w:rsid w:val="00CE5FE9"/>
    <w:rsid w:val="00CE657F"/>
    <w:rsid w:val="00CE6711"/>
    <w:rsid w:val="00CF10C1"/>
    <w:rsid w:val="00CF1E3D"/>
    <w:rsid w:val="00CF3124"/>
    <w:rsid w:val="00CF4664"/>
    <w:rsid w:val="00CF4C36"/>
    <w:rsid w:val="00CF5D17"/>
    <w:rsid w:val="00D010F3"/>
    <w:rsid w:val="00D01DE8"/>
    <w:rsid w:val="00D01FAC"/>
    <w:rsid w:val="00D06A43"/>
    <w:rsid w:val="00D07A79"/>
    <w:rsid w:val="00D101F1"/>
    <w:rsid w:val="00D10A08"/>
    <w:rsid w:val="00D11E80"/>
    <w:rsid w:val="00D138EC"/>
    <w:rsid w:val="00D13A8A"/>
    <w:rsid w:val="00D145A3"/>
    <w:rsid w:val="00D20B6D"/>
    <w:rsid w:val="00D21313"/>
    <w:rsid w:val="00D21BE6"/>
    <w:rsid w:val="00D22A84"/>
    <w:rsid w:val="00D23F52"/>
    <w:rsid w:val="00D24120"/>
    <w:rsid w:val="00D24FE1"/>
    <w:rsid w:val="00D26B40"/>
    <w:rsid w:val="00D30249"/>
    <w:rsid w:val="00D30DAF"/>
    <w:rsid w:val="00D32874"/>
    <w:rsid w:val="00D35144"/>
    <w:rsid w:val="00D36BE3"/>
    <w:rsid w:val="00D370B9"/>
    <w:rsid w:val="00D4069C"/>
    <w:rsid w:val="00D4158E"/>
    <w:rsid w:val="00D42B90"/>
    <w:rsid w:val="00D43E32"/>
    <w:rsid w:val="00D45220"/>
    <w:rsid w:val="00D46C3C"/>
    <w:rsid w:val="00D46F32"/>
    <w:rsid w:val="00D52787"/>
    <w:rsid w:val="00D61355"/>
    <w:rsid w:val="00D62A5A"/>
    <w:rsid w:val="00D62CC5"/>
    <w:rsid w:val="00D62E0B"/>
    <w:rsid w:val="00D64DEB"/>
    <w:rsid w:val="00D6671E"/>
    <w:rsid w:val="00D66807"/>
    <w:rsid w:val="00D734FC"/>
    <w:rsid w:val="00D7735C"/>
    <w:rsid w:val="00D77BEE"/>
    <w:rsid w:val="00D8050D"/>
    <w:rsid w:val="00D80971"/>
    <w:rsid w:val="00D819B1"/>
    <w:rsid w:val="00D8252F"/>
    <w:rsid w:val="00D843F6"/>
    <w:rsid w:val="00D84B02"/>
    <w:rsid w:val="00D8505F"/>
    <w:rsid w:val="00D866F8"/>
    <w:rsid w:val="00D87922"/>
    <w:rsid w:val="00D9345E"/>
    <w:rsid w:val="00D934D0"/>
    <w:rsid w:val="00D9495F"/>
    <w:rsid w:val="00D977F7"/>
    <w:rsid w:val="00D97918"/>
    <w:rsid w:val="00DA0A76"/>
    <w:rsid w:val="00DA0B34"/>
    <w:rsid w:val="00DA3DEF"/>
    <w:rsid w:val="00DA43DF"/>
    <w:rsid w:val="00DA4423"/>
    <w:rsid w:val="00DA59E5"/>
    <w:rsid w:val="00DA5DD9"/>
    <w:rsid w:val="00DA6F23"/>
    <w:rsid w:val="00DB01A9"/>
    <w:rsid w:val="00DB1FFE"/>
    <w:rsid w:val="00DB26C0"/>
    <w:rsid w:val="00DB2A38"/>
    <w:rsid w:val="00DB6E17"/>
    <w:rsid w:val="00DB704B"/>
    <w:rsid w:val="00DC027D"/>
    <w:rsid w:val="00DC1291"/>
    <w:rsid w:val="00DC14D7"/>
    <w:rsid w:val="00DC3A5E"/>
    <w:rsid w:val="00DC44EE"/>
    <w:rsid w:val="00DC45F2"/>
    <w:rsid w:val="00DC500D"/>
    <w:rsid w:val="00DC538B"/>
    <w:rsid w:val="00DC722C"/>
    <w:rsid w:val="00DD06D9"/>
    <w:rsid w:val="00DD1E28"/>
    <w:rsid w:val="00DD3227"/>
    <w:rsid w:val="00DD72FC"/>
    <w:rsid w:val="00DE1057"/>
    <w:rsid w:val="00DE1A12"/>
    <w:rsid w:val="00DE20A3"/>
    <w:rsid w:val="00DE2451"/>
    <w:rsid w:val="00DF0518"/>
    <w:rsid w:val="00DF0630"/>
    <w:rsid w:val="00DF0A2A"/>
    <w:rsid w:val="00DF1755"/>
    <w:rsid w:val="00DF1C1E"/>
    <w:rsid w:val="00DF3E1C"/>
    <w:rsid w:val="00DF3F6D"/>
    <w:rsid w:val="00DF4FF1"/>
    <w:rsid w:val="00DF7AC7"/>
    <w:rsid w:val="00E018DC"/>
    <w:rsid w:val="00E037D4"/>
    <w:rsid w:val="00E05B16"/>
    <w:rsid w:val="00E077C9"/>
    <w:rsid w:val="00E1186C"/>
    <w:rsid w:val="00E11BA4"/>
    <w:rsid w:val="00E12FC4"/>
    <w:rsid w:val="00E14985"/>
    <w:rsid w:val="00E2088E"/>
    <w:rsid w:val="00E21E93"/>
    <w:rsid w:val="00E226A0"/>
    <w:rsid w:val="00E24370"/>
    <w:rsid w:val="00E247C9"/>
    <w:rsid w:val="00E265C5"/>
    <w:rsid w:val="00E26D67"/>
    <w:rsid w:val="00E307E6"/>
    <w:rsid w:val="00E31A32"/>
    <w:rsid w:val="00E3434E"/>
    <w:rsid w:val="00E35CDF"/>
    <w:rsid w:val="00E36329"/>
    <w:rsid w:val="00E36565"/>
    <w:rsid w:val="00E41C34"/>
    <w:rsid w:val="00E45445"/>
    <w:rsid w:val="00E50B9B"/>
    <w:rsid w:val="00E50DED"/>
    <w:rsid w:val="00E52D20"/>
    <w:rsid w:val="00E60790"/>
    <w:rsid w:val="00E64931"/>
    <w:rsid w:val="00E6759A"/>
    <w:rsid w:val="00E73178"/>
    <w:rsid w:val="00E74F96"/>
    <w:rsid w:val="00E759F0"/>
    <w:rsid w:val="00E810D3"/>
    <w:rsid w:val="00E813A5"/>
    <w:rsid w:val="00E8379B"/>
    <w:rsid w:val="00E84109"/>
    <w:rsid w:val="00E86607"/>
    <w:rsid w:val="00E86EB6"/>
    <w:rsid w:val="00E87327"/>
    <w:rsid w:val="00E87CDE"/>
    <w:rsid w:val="00E90535"/>
    <w:rsid w:val="00E91A43"/>
    <w:rsid w:val="00E92634"/>
    <w:rsid w:val="00E938E2"/>
    <w:rsid w:val="00E94077"/>
    <w:rsid w:val="00E9420C"/>
    <w:rsid w:val="00E9543C"/>
    <w:rsid w:val="00E96219"/>
    <w:rsid w:val="00E96407"/>
    <w:rsid w:val="00EA0232"/>
    <w:rsid w:val="00EA1D09"/>
    <w:rsid w:val="00EA20CD"/>
    <w:rsid w:val="00EA24B9"/>
    <w:rsid w:val="00EA29C9"/>
    <w:rsid w:val="00EA2E3E"/>
    <w:rsid w:val="00EA351D"/>
    <w:rsid w:val="00EA471F"/>
    <w:rsid w:val="00EA5673"/>
    <w:rsid w:val="00EA6B85"/>
    <w:rsid w:val="00EA7336"/>
    <w:rsid w:val="00EB0633"/>
    <w:rsid w:val="00EB0855"/>
    <w:rsid w:val="00EB0DA2"/>
    <w:rsid w:val="00EB13FD"/>
    <w:rsid w:val="00EB1C58"/>
    <w:rsid w:val="00EB4886"/>
    <w:rsid w:val="00EB4C93"/>
    <w:rsid w:val="00EB5136"/>
    <w:rsid w:val="00EB597B"/>
    <w:rsid w:val="00EB5FA1"/>
    <w:rsid w:val="00EB72E0"/>
    <w:rsid w:val="00EC056D"/>
    <w:rsid w:val="00EC0863"/>
    <w:rsid w:val="00EC1656"/>
    <w:rsid w:val="00EC24A4"/>
    <w:rsid w:val="00EC3581"/>
    <w:rsid w:val="00EC37AC"/>
    <w:rsid w:val="00EC5299"/>
    <w:rsid w:val="00EC734E"/>
    <w:rsid w:val="00ED017C"/>
    <w:rsid w:val="00ED1C9D"/>
    <w:rsid w:val="00ED1EF8"/>
    <w:rsid w:val="00EE1D0A"/>
    <w:rsid w:val="00EE40CD"/>
    <w:rsid w:val="00EE48CF"/>
    <w:rsid w:val="00EE4C83"/>
    <w:rsid w:val="00EE5753"/>
    <w:rsid w:val="00EE6DE0"/>
    <w:rsid w:val="00EE7CDD"/>
    <w:rsid w:val="00EF01D6"/>
    <w:rsid w:val="00EF386F"/>
    <w:rsid w:val="00EF4812"/>
    <w:rsid w:val="00EF4C11"/>
    <w:rsid w:val="00F01505"/>
    <w:rsid w:val="00F03642"/>
    <w:rsid w:val="00F03D46"/>
    <w:rsid w:val="00F03F21"/>
    <w:rsid w:val="00F0458B"/>
    <w:rsid w:val="00F07E73"/>
    <w:rsid w:val="00F10710"/>
    <w:rsid w:val="00F10D60"/>
    <w:rsid w:val="00F130D4"/>
    <w:rsid w:val="00F131C9"/>
    <w:rsid w:val="00F13C63"/>
    <w:rsid w:val="00F13E2F"/>
    <w:rsid w:val="00F1464D"/>
    <w:rsid w:val="00F15248"/>
    <w:rsid w:val="00F1636B"/>
    <w:rsid w:val="00F17335"/>
    <w:rsid w:val="00F17466"/>
    <w:rsid w:val="00F2027B"/>
    <w:rsid w:val="00F20968"/>
    <w:rsid w:val="00F21B9C"/>
    <w:rsid w:val="00F26EBD"/>
    <w:rsid w:val="00F27105"/>
    <w:rsid w:val="00F27B12"/>
    <w:rsid w:val="00F3254D"/>
    <w:rsid w:val="00F32857"/>
    <w:rsid w:val="00F33A05"/>
    <w:rsid w:val="00F344F1"/>
    <w:rsid w:val="00F37ABF"/>
    <w:rsid w:val="00F40E66"/>
    <w:rsid w:val="00F422BF"/>
    <w:rsid w:val="00F42645"/>
    <w:rsid w:val="00F45611"/>
    <w:rsid w:val="00F45EC7"/>
    <w:rsid w:val="00F46ADB"/>
    <w:rsid w:val="00F50538"/>
    <w:rsid w:val="00F529ED"/>
    <w:rsid w:val="00F539C9"/>
    <w:rsid w:val="00F556DB"/>
    <w:rsid w:val="00F55990"/>
    <w:rsid w:val="00F569D9"/>
    <w:rsid w:val="00F60091"/>
    <w:rsid w:val="00F61A9E"/>
    <w:rsid w:val="00F61EE5"/>
    <w:rsid w:val="00F63D0B"/>
    <w:rsid w:val="00F67BC8"/>
    <w:rsid w:val="00F67CE0"/>
    <w:rsid w:val="00F7192C"/>
    <w:rsid w:val="00F7488F"/>
    <w:rsid w:val="00F759B8"/>
    <w:rsid w:val="00F7619D"/>
    <w:rsid w:val="00F7685F"/>
    <w:rsid w:val="00F76F6C"/>
    <w:rsid w:val="00F81679"/>
    <w:rsid w:val="00F831FF"/>
    <w:rsid w:val="00F833EE"/>
    <w:rsid w:val="00F8601F"/>
    <w:rsid w:val="00F87F37"/>
    <w:rsid w:val="00F9323C"/>
    <w:rsid w:val="00F948EF"/>
    <w:rsid w:val="00F9558F"/>
    <w:rsid w:val="00FA14B1"/>
    <w:rsid w:val="00FA208B"/>
    <w:rsid w:val="00FA4AB1"/>
    <w:rsid w:val="00FA4C48"/>
    <w:rsid w:val="00FA5BC8"/>
    <w:rsid w:val="00FA76E4"/>
    <w:rsid w:val="00FA78A7"/>
    <w:rsid w:val="00FA7C23"/>
    <w:rsid w:val="00FB2755"/>
    <w:rsid w:val="00FB2B2D"/>
    <w:rsid w:val="00FB5398"/>
    <w:rsid w:val="00FB63C6"/>
    <w:rsid w:val="00FC2B7E"/>
    <w:rsid w:val="00FC2E90"/>
    <w:rsid w:val="00FC4522"/>
    <w:rsid w:val="00FC5E11"/>
    <w:rsid w:val="00FC7B45"/>
    <w:rsid w:val="00FD2027"/>
    <w:rsid w:val="00FD32ED"/>
    <w:rsid w:val="00FD40E1"/>
    <w:rsid w:val="00FD4C0F"/>
    <w:rsid w:val="00FE1DA6"/>
    <w:rsid w:val="00FE29AB"/>
    <w:rsid w:val="00FE7316"/>
    <w:rsid w:val="00FE75CB"/>
    <w:rsid w:val="00FE7669"/>
    <w:rsid w:val="00FF2ED7"/>
    <w:rsid w:val="00FF3402"/>
    <w:rsid w:val="00FF35FB"/>
    <w:rsid w:val="00FF71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8ADC9B3"/>
  <w15:docId w15:val="{0DFD7F3F-64AE-4DD6-BDCB-52F0F68F8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748CC"/>
    <w:pPr>
      <w:spacing w:after="200" w:line="276" w:lineRule="auto"/>
    </w:pPr>
    <w:rPr>
      <w:sz w:val="22"/>
      <w:szCs w:val="22"/>
      <w:lang w:val="sk-SK" w:eastAsia="sk-SK"/>
    </w:rPr>
  </w:style>
  <w:style w:type="paragraph" w:styleId="Nadpis1">
    <w:name w:val="heading 1"/>
    <w:basedOn w:val="Normlny"/>
    <w:next w:val="Normlny"/>
    <w:link w:val="Nadpis1Char"/>
    <w:autoRedefine/>
    <w:uiPriority w:val="9"/>
    <w:qFormat/>
    <w:rsid w:val="00624392"/>
    <w:pPr>
      <w:keepNext/>
      <w:keepLines/>
      <w:numPr>
        <w:numId w:val="273"/>
      </w:numPr>
      <w:spacing w:after="120" w:line="240" w:lineRule="auto"/>
      <w:jc w:val="both"/>
      <w:outlineLvl w:val="0"/>
    </w:pPr>
    <w:rPr>
      <w:rFonts w:ascii="Times New Roman" w:eastAsiaTheme="majorEastAsia" w:hAnsi="Times New Roman" w:cs="Times New Roman"/>
      <w:b/>
      <w:bCs/>
      <w:color w:val="365F91" w:themeColor="accent1" w:themeShade="BF"/>
      <w:sz w:val="28"/>
      <w:szCs w:val="28"/>
    </w:rPr>
  </w:style>
  <w:style w:type="paragraph" w:styleId="Nadpis2">
    <w:name w:val="heading 2"/>
    <w:basedOn w:val="Normlny"/>
    <w:next w:val="Normlny"/>
    <w:link w:val="Nadpis2Char"/>
    <w:uiPriority w:val="9"/>
    <w:unhideWhenUsed/>
    <w:qFormat/>
    <w:rsid w:val="008748CC"/>
    <w:pPr>
      <w:keepNext/>
      <w:keepLines/>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2D6004"/>
    <w:pPr>
      <w:keepNext/>
      <w:keepLines/>
      <w:numPr>
        <w:ilvl w:val="2"/>
        <w:numId w:val="273"/>
      </w:numPr>
      <w:shd w:val="clear" w:color="auto" w:fill="FFFFFF" w:themeFill="background1"/>
      <w:spacing w:after="120" w:line="240" w:lineRule="auto"/>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8748CC"/>
    <w:pPr>
      <w:keepNext/>
      <w:keepLines/>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8748CC"/>
    <w:pPr>
      <w:keepNext/>
      <w:keepLines/>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8748C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8748C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8748C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8748C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24392"/>
    <w:rPr>
      <w:rFonts w:ascii="Times New Roman" w:eastAsiaTheme="majorEastAsia" w:hAnsi="Times New Roman" w:cs="Times New Roman"/>
      <w:b/>
      <w:bCs/>
      <w:color w:val="365F91" w:themeColor="accent1" w:themeShade="BF"/>
      <w:sz w:val="28"/>
      <w:szCs w:val="28"/>
      <w:lang w:val="sk-SK" w:eastAsia="sk-SK"/>
    </w:rPr>
  </w:style>
  <w:style w:type="character" w:customStyle="1" w:styleId="Nadpis2Char">
    <w:name w:val="Nadpis 2 Char"/>
    <w:basedOn w:val="Predvolenpsmoodseku"/>
    <w:link w:val="Nadpis2"/>
    <w:uiPriority w:val="9"/>
    <w:rsid w:val="008748CC"/>
    <w:rPr>
      <w:rFonts w:ascii="Times New Roman" w:eastAsiaTheme="majorEastAsia" w:hAnsi="Times New Roman" w:cstheme="majorBidi"/>
      <w:b/>
      <w:bCs/>
      <w:color w:val="4F81BD" w:themeColor="accent1"/>
      <w:sz w:val="26"/>
      <w:szCs w:val="26"/>
      <w:lang w:val="sk-SK" w:eastAsia="sk-SK"/>
    </w:rPr>
  </w:style>
  <w:style w:type="character" w:customStyle="1" w:styleId="Nadpis3Char">
    <w:name w:val="Nadpis 3 Char"/>
    <w:basedOn w:val="Predvolenpsmoodseku"/>
    <w:link w:val="Nadpis3"/>
    <w:uiPriority w:val="9"/>
    <w:rsid w:val="002D6004"/>
    <w:rPr>
      <w:rFonts w:ascii="Times New Roman" w:eastAsiaTheme="majorEastAsia" w:hAnsi="Times New Roman" w:cs="Times New Roman"/>
      <w:b/>
      <w:bCs/>
      <w:color w:val="4F81BD" w:themeColor="accent1"/>
      <w:szCs w:val="22"/>
      <w:shd w:val="clear" w:color="auto" w:fill="FFFFFF" w:themeFill="background1"/>
      <w:lang w:val="sk-SK" w:eastAsia="sk-SK"/>
    </w:rPr>
  </w:style>
  <w:style w:type="character" w:customStyle="1" w:styleId="Nadpis4Char">
    <w:name w:val="Nadpis 4 Char"/>
    <w:basedOn w:val="Predvolenpsmoodseku"/>
    <w:link w:val="Nadpis4"/>
    <w:uiPriority w:val="9"/>
    <w:rsid w:val="008748CC"/>
    <w:rPr>
      <w:rFonts w:ascii="Times New Roman" w:eastAsiaTheme="majorEastAsia" w:hAnsi="Times New Roman" w:cs="Times New Roman"/>
      <w:b/>
      <w:bCs/>
      <w:i/>
      <w:iCs/>
      <w:color w:val="4F81BD" w:themeColor="accent1"/>
      <w:lang w:val="sk-SK" w:eastAsia="sk-SK"/>
    </w:rPr>
  </w:style>
  <w:style w:type="character" w:customStyle="1" w:styleId="Nadpis5Char">
    <w:name w:val="Nadpis 5 Char"/>
    <w:basedOn w:val="Predvolenpsmoodseku"/>
    <w:link w:val="Nadpis5"/>
    <w:uiPriority w:val="9"/>
    <w:rsid w:val="008748CC"/>
    <w:rPr>
      <w:rFonts w:ascii="Times New Roman" w:eastAsiaTheme="majorEastAsia" w:hAnsi="Times New Roman" w:cstheme="majorBidi"/>
      <w:b/>
      <w:color w:val="1F497D" w:themeColor="text2"/>
      <w:sz w:val="22"/>
      <w:szCs w:val="22"/>
      <w:lang w:val="sk-SK" w:eastAsia="sk-SK"/>
    </w:rPr>
  </w:style>
  <w:style w:type="character" w:customStyle="1" w:styleId="Nadpis6Char">
    <w:name w:val="Nadpis 6 Char"/>
    <w:basedOn w:val="Predvolenpsmoodseku"/>
    <w:link w:val="Nadpis6"/>
    <w:uiPriority w:val="9"/>
    <w:rsid w:val="008748CC"/>
    <w:rPr>
      <w:rFonts w:asciiTheme="majorHAnsi" w:eastAsiaTheme="majorEastAsia" w:hAnsiTheme="majorHAnsi" w:cstheme="majorBidi"/>
      <w:i/>
      <w:iCs/>
      <w:color w:val="243F60" w:themeColor="accent1" w:themeShade="7F"/>
      <w:sz w:val="22"/>
      <w:szCs w:val="22"/>
      <w:lang w:val="sk-SK" w:eastAsia="sk-SK"/>
    </w:rPr>
  </w:style>
  <w:style w:type="character" w:customStyle="1" w:styleId="Nadpis7Char">
    <w:name w:val="Nadpis 7 Char"/>
    <w:basedOn w:val="Predvolenpsmoodseku"/>
    <w:link w:val="Nadpis7"/>
    <w:uiPriority w:val="9"/>
    <w:rsid w:val="008748CC"/>
    <w:rPr>
      <w:rFonts w:asciiTheme="majorHAnsi" w:eastAsiaTheme="majorEastAsia" w:hAnsiTheme="majorHAnsi" w:cstheme="majorBidi"/>
      <w:i/>
      <w:iCs/>
      <w:color w:val="404040" w:themeColor="text1" w:themeTint="BF"/>
      <w:sz w:val="22"/>
      <w:szCs w:val="22"/>
      <w:lang w:val="sk-SK" w:eastAsia="sk-SK"/>
    </w:rPr>
  </w:style>
  <w:style w:type="character" w:customStyle="1" w:styleId="Nadpis8Char">
    <w:name w:val="Nadpis 8 Char"/>
    <w:basedOn w:val="Predvolenpsmoodseku"/>
    <w:link w:val="Nadpis8"/>
    <w:uiPriority w:val="9"/>
    <w:rsid w:val="008748CC"/>
    <w:rPr>
      <w:rFonts w:asciiTheme="majorHAnsi" w:eastAsiaTheme="majorEastAsia" w:hAnsiTheme="majorHAnsi" w:cstheme="majorBidi"/>
      <w:color w:val="404040" w:themeColor="text1" w:themeTint="BF"/>
      <w:sz w:val="20"/>
      <w:szCs w:val="20"/>
      <w:lang w:val="sk-SK" w:eastAsia="sk-SK"/>
    </w:rPr>
  </w:style>
  <w:style w:type="character" w:customStyle="1" w:styleId="Nadpis9Char">
    <w:name w:val="Nadpis 9 Char"/>
    <w:basedOn w:val="Predvolenpsmoodseku"/>
    <w:link w:val="Nadpis9"/>
    <w:uiPriority w:val="9"/>
    <w:rsid w:val="008748CC"/>
    <w:rPr>
      <w:rFonts w:asciiTheme="majorHAnsi" w:eastAsiaTheme="majorEastAsia" w:hAnsiTheme="majorHAnsi" w:cstheme="majorBidi"/>
      <w:i/>
      <w:iCs/>
      <w:color w:val="404040" w:themeColor="text1" w:themeTint="BF"/>
      <w:sz w:val="20"/>
      <w:szCs w:val="20"/>
      <w:lang w:val="sk-SK" w:eastAsia="sk-SK"/>
    </w:rPr>
  </w:style>
  <w:style w:type="paragraph" w:styleId="Hlavikaobsahu">
    <w:name w:val="TOC Heading"/>
    <w:basedOn w:val="Nadpis1"/>
    <w:next w:val="Normlny"/>
    <w:uiPriority w:val="39"/>
    <w:semiHidden/>
    <w:unhideWhenUsed/>
    <w:qFormat/>
    <w:rsid w:val="008748CC"/>
    <w:pPr>
      <w:outlineLvl w:val="9"/>
    </w:pPr>
  </w:style>
  <w:style w:type="paragraph" w:styleId="Obsah2">
    <w:name w:val="toc 2"/>
    <w:basedOn w:val="Normlny"/>
    <w:next w:val="Normlny"/>
    <w:autoRedefine/>
    <w:uiPriority w:val="39"/>
    <w:unhideWhenUsed/>
    <w:qFormat/>
    <w:rsid w:val="001A3FB4"/>
    <w:pPr>
      <w:tabs>
        <w:tab w:val="left" w:pos="1418"/>
        <w:tab w:val="right" w:leader="dot" w:pos="9060"/>
      </w:tabs>
      <w:spacing w:after="0" w:line="240" w:lineRule="auto"/>
      <w:ind w:left="1417" w:hanging="1196"/>
    </w:pPr>
    <w:rPr>
      <w:b/>
      <w:sz w:val="18"/>
      <w:szCs w:val="18"/>
    </w:rPr>
  </w:style>
  <w:style w:type="paragraph" w:styleId="Obsah1">
    <w:name w:val="toc 1"/>
    <w:basedOn w:val="Normlny"/>
    <w:next w:val="Normlny"/>
    <w:autoRedefine/>
    <w:uiPriority w:val="39"/>
    <w:unhideWhenUsed/>
    <w:qFormat/>
    <w:rsid w:val="00995B2A"/>
    <w:pPr>
      <w:tabs>
        <w:tab w:val="left" w:pos="380"/>
        <w:tab w:val="right" w:leader="dot" w:pos="9072"/>
      </w:tabs>
      <w:spacing w:after="100"/>
    </w:pPr>
    <w:rPr>
      <w:rFonts w:ascii="Times New Roman" w:hAnsi="Times New Roman" w:cs="Times New Roman"/>
      <w:b/>
      <w:color w:val="4F81BD" w:themeColor="accent1"/>
      <w:sz w:val="28"/>
      <w:szCs w:val="28"/>
    </w:rPr>
  </w:style>
  <w:style w:type="paragraph" w:styleId="Obsah3">
    <w:name w:val="toc 3"/>
    <w:basedOn w:val="Normlny"/>
    <w:next w:val="Normlny"/>
    <w:autoRedefine/>
    <w:uiPriority w:val="39"/>
    <w:unhideWhenUsed/>
    <w:qFormat/>
    <w:rsid w:val="00DB01A9"/>
    <w:pPr>
      <w:tabs>
        <w:tab w:val="left" w:pos="1320"/>
        <w:tab w:val="right" w:leader="dot" w:pos="9060"/>
      </w:tabs>
      <w:spacing w:after="100"/>
      <w:ind w:left="1418" w:hanging="978"/>
    </w:pPr>
  </w:style>
  <w:style w:type="paragraph" w:styleId="Textbubliny">
    <w:name w:val="Balloon Text"/>
    <w:basedOn w:val="Normlny"/>
    <w:link w:val="TextbublinyChar"/>
    <w:uiPriority w:val="99"/>
    <w:semiHidden/>
    <w:unhideWhenUsed/>
    <w:rsid w:val="008748C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748CC"/>
    <w:rPr>
      <w:rFonts w:ascii="Tahoma" w:hAnsi="Tahoma" w:cs="Tahoma"/>
      <w:sz w:val="16"/>
      <w:szCs w:val="16"/>
      <w:lang w:val="sk-SK" w:eastAsia="sk-SK"/>
    </w:rPr>
  </w:style>
  <w:style w:type="character" w:styleId="sloriadka">
    <w:name w:val="line number"/>
    <w:basedOn w:val="Predvolenpsmoodseku"/>
    <w:uiPriority w:val="99"/>
    <w:semiHidden/>
    <w:unhideWhenUsed/>
    <w:rsid w:val="008748CC"/>
  </w:style>
  <w:style w:type="paragraph" w:styleId="Hlavika">
    <w:name w:val="header"/>
    <w:basedOn w:val="Normlny"/>
    <w:link w:val="HlavikaChar"/>
    <w:unhideWhenUsed/>
    <w:rsid w:val="008748CC"/>
    <w:pPr>
      <w:tabs>
        <w:tab w:val="center" w:pos="4536"/>
        <w:tab w:val="right" w:pos="9072"/>
      </w:tabs>
      <w:spacing w:after="0" w:line="240" w:lineRule="auto"/>
    </w:pPr>
  </w:style>
  <w:style w:type="character" w:customStyle="1" w:styleId="HlavikaChar">
    <w:name w:val="Hlavička Char"/>
    <w:basedOn w:val="Predvolenpsmoodseku"/>
    <w:link w:val="Hlavika"/>
    <w:rsid w:val="008748CC"/>
    <w:rPr>
      <w:sz w:val="22"/>
      <w:szCs w:val="22"/>
      <w:lang w:val="sk-SK" w:eastAsia="sk-SK"/>
    </w:rPr>
  </w:style>
  <w:style w:type="paragraph" w:styleId="Pta">
    <w:name w:val="footer"/>
    <w:basedOn w:val="Normlny"/>
    <w:link w:val="PtaChar"/>
    <w:uiPriority w:val="99"/>
    <w:unhideWhenUsed/>
    <w:rsid w:val="008748CC"/>
    <w:pPr>
      <w:tabs>
        <w:tab w:val="center" w:pos="4536"/>
        <w:tab w:val="right" w:pos="9072"/>
      </w:tabs>
      <w:spacing w:after="0" w:line="240" w:lineRule="auto"/>
    </w:pPr>
  </w:style>
  <w:style w:type="character" w:customStyle="1" w:styleId="PtaChar">
    <w:name w:val="Päta Char"/>
    <w:basedOn w:val="Predvolenpsmoodseku"/>
    <w:link w:val="Pta"/>
    <w:uiPriority w:val="99"/>
    <w:rsid w:val="008748CC"/>
    <w:rPr>
      <w:sz w:val="22"/>
      <w:szCs w:val="22"/>
      <w:lang w:val="sk-SK" w:eastAsia="sk-SK"/>
    </w:rPr>
  </w:style>
  <w:style w:type="character" w:styleId="Hypertextovprepojenie">
    <w:name w:val="Hyperlink"/>
    <w:basedOn w:val="Predvolenpsmoodseku"/>
    <w:uiPriority w:val="99"/>
    <w:unhideWhenUsed/>
    <w:rsid w:val="008748CC"/>
    <w:rPr>
      <w:color w:val="0000FF" w:themeColor="hyperlink"/>
      <w:u w:val="single"/>
    </w:rPr>
  </w:style>
  <w:style w:type="paragraph" w:styleId="Bezriadkovania">
    <w:name w:val="No Spacing"/>
    <w:link w:val="BezriadkovaniaChar"/>
    <w:uiPriority w:val="1"/>
    <w:qFormat/>
    <w:rsid w:val="008748CC"/>
    <w:rPr>
      <w:sz w:val="22"/>
      <w:szCs w:val="22"/>
      <w:lang w:val="sk-SK" w:eastAsia="sk-SK"/>
    </w:rPr>
  </w:style>
  <w:style w:type="character" w:customStyle="1" w:styleId="BezriadkovaniaChar">
    <w:name w:val="Bez riadkovania Char"/>
    <w:basedOn w:val="Predvolenpsmoodseku"/>
    <w:link w:val="Bezriadkovania"/>
    <w:uiPriority w:val="1"/>
    <w:rsid w:val="008748CC"/>
    <w:rPr>
      <w:sz w:val="22"/>
      <w:szCs w:val="22"/>
      <w:lang w:val="sk-SK" w:eastAsia="sk-SK"/>
    </w:rPr>
  </w:style>
  <w:style w:type="paragraph" w:styleId="Nzov">
    <w:name w:val="Title"/>
    <w:basedOn w:val="Normlny"/>
    <w:next w:val="Normlny"/>
    <w:link w:val="NzovChar"/>
    <w:uiPriority w:val="10"/>
    <w:qFormat/>
    <w:rsid w:val="008748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8748CC"/>
    <w:rPr>
      <w:rFonts w:asciiTheme="majorHAnsi" w:eastAsiaTheme="majorEastAsia" w:hAnsiTheme="majorHAnsi" w:cstheme="majorBidi"/>
      <w:color w:val="17365D" w:themeColor="text2" w:themeShade="BF"/>
      <w:spacing w:val="5"/>
      <w:kern w:val="28"/>
      <w:sz w:val="52"/>
      <w:szCs w:val="52"/>
      <w:lang w:val="sk-SK" w:eastAsia="sk-SK"/>
    </w:rPr>
  </w:style>
  <w:style w:type="paragraph" w:styleId="Podtitul">
    <w:name w:val="Subtitle"/>
    <w:basedOn w:val="Normlny"/>
    <w:next w:val="Normlny"/>
    <w:link w:val="PodtitulChar"/>
    <w:uiPriority w:val="11"/>
    <w:qFormat/>
    <w:rsid w:val="008748C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8748CC"/>
    <w:rPr>
      <w:rFonts w:asciiTheme="majorHAnsi" w:eastAsiaTheme="majorEastAsia" w:hAnsiTheme="majorHAnsi" w:cstheme="majorBidi"/>
      <w:i/>
      <w:iCs/>
      <w:color w:val="4F81BD" w:themeColor="accent1"/>
      <w:spacing w:val="15"/>
      <w:lang w:val="sk-SK" w:eastAsia="sk-SK"/>
    </w:rPr>
  </w:style>
  <w:style w:type="paragraph" w:customStyle="1" w:styleId="CM4">
    <w:name w:val="CM4"/>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List Paragraph,Farebný zoznam – zvýraznenie 11"/>
    <w:basedOn w:val="Normlny"/>
    <w:link w:val="OdsekzoznamuChar"/>
    <w:uiPriority w:val="34"/>
    <w:qFormat/>
    <w:rsid w:val="008748CC"/>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nhideWhenUsed/>
    <w:rsid w:val="008748CC"/>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rsid w:val="008748CC"/>
    <w:rPr>
      <w:sz w:val="20"/>
      <w:szCs w:val="20"/>
      <w:lang w:val="sk-SK"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8748CC"/>
    <w:rPr>
      <w:vertAlign w:val="superscript"/>
    </w:rPr>
  </w:style>
  <w:style w:type="paragraph" w:customStyle="1" w:styleId="CM3">
    <w:name w:val="CM3"/>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8748CC"/>
    <w:rPr>
      <w:sz w:val="16"/>
      <w:szCs w:val="16"/>
    </w:rPr>
  </w:style>
  <w:style w:type="paragraph" w:styleId="Textkomentra">
    <w:name w:val="annotation text"/>
    <w:basedOn w:val="Normlny"/>
    <w:link w:val="TextkomentraChar"/>
    <w:uiPriority w:val="99"/>
    <w:unhideWhenUsed/>
    <w:rsid w:val="008748CC"/>
    <w:pPr>
      <w:spacing w:line="240" w:lineRule="auto"/>
    </w:pPr>
    <w:rPr>
      <w:sz w:val="20"/>
      <w:szCs w:val="20"/>
    </w:rPr>
  </w:style>
  <w:style w:type="character" w:customStyle="1" w:styleId="TextkomentraChar">
    <w:name w:val="Text komentára Char"/>
    <w:basedOn w:val="Predvolenpsmoodseku"/>
    <w:link w:val="Textkomentra"/>
    <w:uiPriority w:val="99"/>
    <w:rsid w:val="008748CC"/>
    <w:rPr>
      <w:sz w:val="20"/>
      <w:szCs w:val="20"/>
      <w:lang w:val="sk-SK" w:eastAsia="sk-SK"/>
    </w:rPr>
  </w:style>
  <w:style w:type="paragraph" w:styleId="Predmetkomentra">
    <w:name w:val="annotation subject"/>
    <w:basedOn w:val="Textkomentra"/>
    <w:next w:val="Textkomentra"/>
    <w:link w:val="PredmetkomentraChar"/>
    <w:uiPriority w:val="99"/>
    <w:semiHidden/>
    <w:unhideWhenUsed/>
    <w:rsid w:val="008748CC"/>
    <w:rPr>
      <w:b/>
      <w:bCs/>
    </w:rPr>
  </w:style>
  <w:style w:type="character" w:customStyle="1" w:styleId="PredmetkomentraChar">
    <w:name w:val="Predmet komentára Char"/>
    <w:basedOn w:val="TextkomentraChar"/>
    <w:link w:val="Predmetkomentra"/>
    <w:uiPriority w:val="99"/>
    <w:semiHidden/>
    <w:rsid w:val="008748CC"/>
    <w:rPr>
      <w:b/>
      <w:bCs/>
      <w:sz w:val="20"/>
      <w:szCs w:val="20"/>
      <w:lang w:val="sk-SK" w:eastAsia="sk-SK"/>
    </w:rPr>
  </w:style>
  <w:style w:type="paragraph" w:customStyle="1" w:styleId="Default">
    <w:name w:val="Default"/>
    <w:rsid w:val="008748CC"/>
    <w:pPr>
      <w:autoSpaceDE w:val="0"/>
      <w:autoSpaceDN w:val="0"/>
      <w:adjustRightInd w:val="0"/>
    </w:pPr>
    <w:rPr>
      <w:rFonts w:ascii="EUAlbertina" w:hAnsi="EUAlbertina" w:cs="EUAlbertina"/>
      <w:color w:val="000000"/>
      <w:lang w:val="sk-SK" w:eastAsia="sk-SK"/>
    </w:rPr>
  </w:style>
  <w:style w:type="paragraph" w:styleId="Popis">
    <w:name w:val="caption"/>
    <w:basedOn w:val="Normlny"/>
    <w:next w:val="Normlny"/>
    <w:uiPriority w:val="35"/>
    <w:unhideWhenUsed/>
    <w:qFormat/>
    <w:rsid w:val="008748CC"/>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5A59E6"/>
    <w:pPr>
      <w:tabs>
        <w:tab w:val="right" w:leader="dot" w:pos="9060"/>
      </w:tabs>
      <w:spacing w:after="0"/>
      <w:outlineLvl w:val="0"/>
    </w:pPr>
    <w:rPr>
      <w:rFonts w:ascii="Times New Roman" w:hAnsi="Times New Roman" w:cs="Times New Roman"/>
      <w:b/>
      <w:bCs/>
      <w:sz w:val="24"/>
      <w:szCs w:val="24"/>
    </w:rPr>
  </w:style>
  <w:style w:type="paragraph" w:styleId="Obsah4">
    <w:name w:val="toc 4"/>
    <w:basedOn w:val="Normlny"/>
    <w:next w:val="Normlny"/>
    <w:autoRedefine/>
    <w:uiPriority w:val="39"/>
    <w:unhideWhenUsed/>
    <w:rsid w:val="009860E2"/>
    <w:pPr>
      <w:tabs>
        <w:tab w:val="left" w:pos="1523"/>
        <w:tab w:val="right" w:leader="dot" w:pos="9072"/>
      </w:tabs>
      <w:spacing w:after="100"/>
      <w:ind w:left="1560" w:hanging="1134"/>
    </w:pPr>
  </w:style>
  <w:style w:type="paragraph" w:styleId="Obsah5">
    <w:name w:val="toc 5"/>
    <w:basedOn w:val="Normlny"/>
    <w:next w:val="Normlny"/>
    <w:autoRedefine/>
    <w:uiPriority w:val="39"/>
    <w:unhideWhenUsed/>
    <w:rsid w:val="008748CC"/>
    <w:pPr>
      <w:spacing w:after="100"/>
      <w:ind w:left="880"/>
    </w:pPr>
  </w:style>
  <w:style w:type="paragraph" w:styleId="Obsah6">
    <w:name w:val="toc 6"/>
    <w:basedOn w:val="Normlny"/>
    <w:next w:val="Normlny"/>
    <w:autoRedefine/>
    <w:uiPriority w:val="39"/>
    <w:unhideWhenUsed/>
    <w:rsid w:val="008748CC"/>
    <w:pPr>
      <w:spacing w:after="100"/>
      <w:ind w:left="1100"/>
    </w:pPr>
  </w:style>
  <w:style w:type="paragraph" w:styleId="Obsah7">
    <w:name w:val="toc 7"/>
    <w:basedOn w:val="Normlny"/>
    <w:next w:val="Normlny"/>
    <w:autoRedefine/>
    <w:uiPriority w:val="39"/>
    <w:unhideWhenUsed/>
    <w:rsid w:val="008748CC"/>
    <w:pPr>
      <w:spacing w:after="100"/>
      <w:ind w:left="1320"/>
    </w:pPr>
  </w:style>
  <w:style w:type="paragraph" w:styleId="Obsah8">
    <w:name w:val="toc 8"/>
    <w:basedOn w:val="Normlny"/>
    <w:next w:val="Normlny"/>
    <w:autoRedefine/>
    <w:uiPriority w:val="39"/>
    <w:unhideWhenUsed/>
    <w:rsid w:val="008748CC"/>
    <w:pPr>
      <w:spacing w:after="100"/>
      <w:ind w:left="1540"/>
    </w:pPr>
  </w:style>
  <w:style w:type="paragraph" w:styleId="Obsah9">
    <w:name w:val="toc 9"/>
    <w:basedOn w:val="Normlny"/>
    <w:next w:val="Normlny"/>
    <w:autoRedefine/>
    <w:uiPriority w:val="39"/>
    <w:unhideWhenUsed/>
    <w:rsid w:val="008748CC"/>
    <w:pPr>
      <w:spacing w:after="100"/>
      <w:ind w:left="1760"/>
    </w:pPr>
  </w:style>
  <w:style w:type="paragraph" w:customStyle="1" w:styleId="SRKNorm">
    <w:name w:val="SRK Norm."/>
    <w:basedOn w:val="Normlny"/>
    <w:next w:val="Normlny"/>
    <w:qFormat/>
    <w:rsid w:val="008748CC"/>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List Paragraph Char,Farebný zoznam – zvýraznenie 11 Char"/>
    <w:basedOn w:val="Predvolenpsmoodseku"/>
    <w:link w:val="Odsekzoznamu"/>
    <w:uiPriority w:val="34"/>
    <w:qFormat/>
    <w:locked/>
    <w:rsid w:val="008748CC"/>
    <w:rPr>
      <w:rFonts w:ascii="Times New Roman" w:hAnsi="Times New Roman"/>
      <w:szCs w:val="22"/>
      <w:lang w:val="sk-SK" w:eastAsia="sk-SK"/>
    </w:rPr>
  </w:style>
  <w:style w:type="paragraph" w:customStyle="1" w:styleId="SRK5">
    <w:name w:val="SRK 5"/>
    <w:basedOn w:val="Nadpis5"/>
    <w:next w:val="Normlny"/>
    <w:qFormat/>
    <w:rsid w:val="008748CC"/>
    <w:pPr>
      <w:spacing w:line="240" w:lineRule="auto"/>
    </w:pPr>
    <w:rPr>
      <w:b w:val="0"/>
      <w:i/>
      <w:color w:val="365F91" w:themeColor="accent1" w:themeShade="BF"/>
      <w:sz w:val="24"/>
      <w:szCs w:val="24"/>
    </w:rPr>
  </w:style>
  <w:style w:type="paragraph" w:customStyle="1" w:styleId="CM1">
    <w:name w:val="CM1"/>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8748CC"/>
    <w:rPr>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48CC"/>
    <w:rPr>
      <w:sz w:val="22"/>
      <w:szCs w:val="22"/>
      <w:lang w:val="sk-SK" w:eastAsia="sk-SK"/>
    </w:rPr>
  </w:style>
  <w:style w:type="character" w:customStyle="1" w:styleId="hps">
    <w:name w:val="hps"/>
    <w:basedOn w:val="Predvolenpsmoodseku"/>
    <w:rsid w:val="008748CC"/>
    <w:rPr>
      <w:rFonts w:cs="Times New Roman"/>
    </w:rPr>
  </w:style>
  <w:style w:type="character" w:customStyle="1" w:styleId="atn">
    <w:name w:val="atn"/>
    <w:basedOn w:val="Predvolenpsmoodseku"/>
    <w:rsid w:val="008748CC"/>
    <w:rPr>
      <w:rFonts w:cs="Times New Roman"/>
    </w:rPr>
  </w:style>
  <w:style w:type="paragraph" w:styleId="truktradokumentu">
    <w:name w:val="Document Map"/>
    <w:basedOn w:val="Normlny"/>
    <w:link w:val="truktradokumentuChar"/>
    <w:uiPriority w:val="99"/>
    <w:semiHidden/>
    <w:unhideWhenUsed/>
    <w:rsid w:val="0047540C"/>
    <w:pPr>
      <w:spacing w:after="0" w:line="240" w:lineRule="auto"/>
    </w:pPr>
    <w:rPr>
      <w:rFonts w:ascii="Lucida Grande CE" w:hAnsi="Lucida Grande CE" w:cs="Lucida Grande CE"/>
      <w:sz w:val="24"/>
      <w:szCs w:val="24"/>
    </w:rPr>
  </w:style>
  <w:style w:type="character" w:customStyle="1" w:styleId="truktradokumentuChar">
    <w:name w:val="Štruktúra dokumentu Char"/>
    <w:basedOn w:val="Predvolenpsmoodseku"/>
    <w:link w:val="truktradokumentu"/>
    <w:uiPriority w:val="99"/>
    <w:semiHidden/>
    <w:rsid w:val="0047540C"/>
    <w:rPr>
      <w:rFonts w:ascii="Lucida Grande CE" w:hAnsi="Lucida Grande CE" w:cs="Lucida Grande CE"/>
      <w:lang w:val="sk-SK" w:eastAsia="sk-SK"/>
    </w:rPr>
  </w:style>
  <w:style w:type="character" w:styleId="PouitHypertextovPrepojenie">
    <w:name w:val="FollowedHyperlink"/>
    <w:basedOn w:val="Predvolenpsmoodseku"/>
    <w:uiPriority w:val="99"/>
    <w:semiHidden/>
    <w:unhideWhenUsed/>
    <w:rsid w:val="005F2805"/>
    <w:rPr>
      <w:color w:val="800080" w:themeColor="followedHyperlink"/>
      <w:u w:val="single"/>
    </w:rPr>
  </w:style>
  <w:style w:type="character" w:styleId="Siln">
    <w:name w:val="Strong"/>
    <w:uiPriority w:val="22"/>
    <w:qFormat/>
    <w:rsid w:val="00101C7C"/>
    <w:rPr>
      <w:b/>
      <w:bCs/>
    </w:rPr>
  </w:style>
  <w:style w:type="character" w:styleId="Zstupntext">
    <w:name w:val="Placeholder Text"/>
    <w:basedOn w:val="Predvolenpsmoodseku"/>
    <w:uiPriority w:val="99"/>
    <w:semiHidden/>
    <w:rsid w:val="00AD1AA8"/>
    <w:rPr>
      <w:rFonts w:ascii="Times New Roman" w:hAnsi="Times New Roman"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125591">
      <w:bodyDiv w:val="1"/>
      <w:marLeft w:val="0"/>
      <w:marRight w:val="0"/>
      <w:marTop w:val="0"/>
      <w:marBottom w:val="0"/>
      <w:divBdr>
        <w:top w:val="none" w:sz="0" w:space="0" w:color="auto"/>
        <w:left w:val="none" w:sz="0" w:space="0" w:color="auto"/>
        <w:bottom w:val="none" w:sz="0" w:space="0" w:color="auto"/>
        <w:right w:val="none" w:sz="0" w:space="0" w:color="auto"/>
      </w:divBdr>
      <w:divsChild>
        <w:div w:id="170294274">
          <w:marLeft w:val="0"/>
          <w:marRight w:val="0"/>
          <w:marTop w:val="100"/>
          <w:marBottom w:val="100"/>
          <w:divBdr>
            <w:top w:val="none" w:sz="0" w:space="0" w:color="auto"/>
            <w:left w:val="none" w:sz="0" w:space="0" w:color="auto"/>
            <w:bottom w:val="none" w:sz="0" w:space="0" w:color="auto"/>
            <w:right w:val="none" w:sz="0" w:space="0" w:color="auto"/>
          </w:divBdr>
          <w:divsChild>
            <w:div w:id="161048073">
              <w:marLeft w:val="0"/>
              <w:marRight w:val="0"/>
              <w:marTop w:val="225"/>
              <w:marBottom w:val="750"/>
              <w:divBdr>
                <w:top w:val="none" w:sz="0" w:space="0" w:color="auto"/>
                <w:left w:val="none" w:sz="0" w:space="0" w:color="auto"/>
                <w:bottom w:val="none" w:sz="0" w:space="0" w:color="auto"/>
                <w:right w:val="none" w:sz="0" w:space="0" w:color="auto"/>
              </w:divBdr>
              <w:divsChild>
                <w:div w:id="1960641847">
                  <w:marLeft w:val="0"/>
                  <w:marRight w:val="0"/>
                  <w:marTop w:val="0"/>
                  <w:marBottom w:val="0"/>
                  <w:divBdr>
                    <w:top w:val="none" w:sz="0" w:space="0" w:color="auto"/>
                    <w:left w:val="none" w:sz="0" w:space="0" w:color="auto"/>
                    <w:bottom w:val="none" w:sz="0" w:space="0" w:color="auto"/>
                    <w:right w:val="none" w:sz="0" w:space="0" w:color="auto"/>
                  </w:divBdr>
                  <w:divsChild>
                    <w:div w:id="564683893">
                      <w:marLeft w:val="0"/>
                      <w:marRight w:val="0"/>
                      <w:marTop w:val="0"/>
                      <w:marBottom w:val="0"/>
                      <w:divBdr>
                        <w:top w:val="none" w:sz="0" w:space="0" w:color="auto"/>
                        <w:left w:val="none" w:sz="0" w:space="0" w:color="auto"/>
                        <w:bottom w:val="none" w:sz="0" w:space="0" w:color="auto"/>
                        <w:right w:val="none" w:sz="0" w:space="0" w:color="auto"/>
                      </w:divBdr>
                      <w:divsChild>
                        <w:div w:id="1781798097">
                          <w:marLeft w:val="0"/>
                          <w:marRight w:val="0"/>
                          <w:marTop w:val="0"/>
                          <w:marBottom w:val="0"/>
                          <w:divBdr>
                            <w:top w:val="none" w:sz="0" w:space="0" w:color="auto"/>
                            <w:left w:val="none" w:sz="0" w:space="0" w:color="auto"/>
                            <w:bottom w:val="none" w:sz="0" w:space="0" w:color="auto"/>
                            <w:right w:val="none" w:sz="0" w:space="0" w:color="auto"/>
                          </w:divBdr>
                          <w:divsChild>
                            <w:div w:id="1020668507">
                              <w:marLeft w:val="0"/>
                              <w:marRight w:val="0"/>
                              <w:marTop w:val="0"/>
                              <w:marBottom w:val="0"/>
                              <w:divBdr>
                                <w:top w:val="none" w:sz="0" w:space="0" w:color="auto"/>
                                <w:left w:val="none" w:sz="0" w:space="0" w:color="auto"/>
                                <w:bottom w:val="none" w:sz="0" w:space="0" w:color="auto"/>
                                <w:right w:val="none" w:sz="0" w:space="0" w:color="auto"/>
                              </w:divBdr>
                              <w:divsChild>
                                <w:div w:id="1296719860">
                                  <w:marLeft w:val="0"/>
                                  <w:marRight w:val="0"/>
                                  <w:marTop w:val="0"/>
                                  <w:marBottom w:val="0"/>
                                  <w:divBdr>
                                    <w:top w:val="none" w:sz="0" w:space="0" w:color="auto"/>
                                    <w:left w:val="none" w:sz="0" w:space="0" w:color="auto"/>
                                    <w:bottom w:val="none" w:sz="0" w:space="0" w:color="auto"/>
                                    <w:right w:val="none" w:sz="0" w:space="0" w:color="auto"/>
                                  </w:divBdr>
                                  <w:divsChild>
                                    <w:div w:id="888762741">
                                      <w:marLeft w:val="0"/>
                                      <w:marRight w:val="0"/>
                                      <w:marTop w:val="0"/>
                                      <w:marBottom w:val="0"/>
                                      <w:divBdr>
                                        <w:top w:val="none" w:sz="0" w:space="0" w:color="auto"/>
                                        <w:left w:val="none" w:sz="0" w:space="0" w:color="auto"/>
                                        <w:bottom w:val="none" w:sz="0" w:space="0" w:color="auto"/>
                                        <w:right w:val="none" w:sz="0" w:space="0" w:color="auto"/>
                                      </w:divBdr>
                                      <w:divsChild>
                                        <w:div w:id="316804091">
                                          <w:marLeft w:val="0"/>
                                          <w:marRight w:val="0"/>
                                          <w:marTop w:val="0"/>
                                          <w:marBottom w:val="0"/>
                                          <w:divBdr>
                                            <w:top w:val="none" w:sz="0" w:space="0" w:color="auto"/>
                                            <w:left w:val="none" w:sz="0" w:space="0" w:color="auto"/>
                                            <w:bottom w:val="none" w:sz="0" w:space="0" w:color="auto"/>
                                            <w:right w:val="none" w:sz="0" w:space="0" w:color="auto"/>
                                          </w:divBdr>
                                          <w:divsChild>
                                            <w:div w:id="157155462">
                                              <w:marLeft w:val="0"/>
                                              <w:marRight w:val="0"/>
                                              <w:marTop w:val="0"/>
                                              <w:marBottom w:val="0"/>
                                              <w:divBdr>
                                                <w:top w:val="none" w:sz="0" w:space="0" w:color="auto"/>
                                                <w:left w:val="none" w:sz="0" w:space="0" w:color="auto"/>
                                                <w:bottom w:val="none" w:sz="0" w:space="0" w:color="auto"/>
                                                <w:right w:val="none" w:sz="0" w:space="0" w:color="auto"/>
                                              </w:divBdr>
                                              <w:divsChild>
                                                <w:div w:id="1436092340">
                                                  <w:marLeft w:val="0"/>
                                                  <w:marRight w:val="0"/>
                                                  <w:marTop w:val="0"/>
                                                  <w:marBottom w:val="0"/>
                                                  <w:divBdr>
                                                    <w:top w:val="none" w:sz="0" w:space="0" w:color="auto"/>
                                                    <w:left w:val="none" w:sz="0" w:space="0" w:color="auto"/>
                                                    <w:bottom w:val="none" w:sz="0" w:space="0" w:color="auto"/>
                                                    <w:right w:val="none" w:sz="0" w:space="0" w:color="auto"/>
                                                  </w:divBdr>
                                                  <w:divsChild>
                                                    <w:div w:id="1720322798">
                                                      <w:marLeft w:val="0"/>
                                                      <w:marRight w:val="0"/>
                                                      <w:marTop w:val="0"/>
                                                      <w:marBottom w:val="0"/>
                                                      <w:divBdr>
                                                        <w:top w:val="none" w:sz="0" w:space="0" w:color="auto"/>
                                                        <w:left w:val="none" w:sz="0" w:space="0" w:color="auto"/>
                                                        <w:bottom w:val="none" w:sz="0" w:space="0" w:color="auto"/>
                                                        <w:right w:val="none" w:sz="0" w:space="0" w:color="auto"/>
                                                      </w:divBdr>
                                                      <w:divsChild>
                                                        <w:div w:id="194688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95047628">
      <w:bodyDiv w:val="1"/>
      <w:marLeft w:val="0"/>
      <w:marRight w:val="0"/>
      <w:marTop w:val="0"/>
      <w:marBottom w:val="0"/>
      <w:divBdr>
        <w:top w:val="none" w:sz="0" w:space="0" w:color="auto"/>
        <w:left w:val="none" w:sz="0" w:space="0" w:color="auto"/>
        <w:bottom w:val="none" w:sz="0" w:space="0" w:color="auto"/>
        <w:right w:val="none" w:sz="0" w:space="0" w:color="auto"/>
      </w:divBdr>
    </w:div>
    <w:div w:id="1609970068">
      <w:bodyDiv w:val="1"/>
      <w:marLeft w:val="0"/>
      <w:marRight w:val="0"/>
      <w:marTop w:val="0"/>
      <w:marBottom w:val="0"/>
      <w:divBdr>
        <w:top w:val="none" w:sz="0" w:space="0" w:color="auto"/>
        <w:left w:val="none" w:sz="0" w:space="0" w:color="auto"/>
        <w:bottom w:val="none" w:sz="0" w:space="0" w:color="auto"/>
        <w:right w:val="none" w:sz="0" w:space="0" w:color="auto"/>
      </w:divBdr>
      <w:divsChild>
        <w:div w:id="1524202954">
          <w:marLeft w:val="0"/>
          <w:marRight w:val="0"/>
          <w:marTop w:val="0"/>
          <w:marBottom w:val="0"/>
          <w:divBdr>
            <w:top w:val="none" w:sz="0" w:space="0" w:color="auto"/>
            <w:left w:val="none" w:sz="0" w:space="0" w:color="auto"/>
            <w:bottom w:val="none" w:sz="0" w:space="0" w:color="auto"/>
            <w:right w:val="none" w:sz="0" w:space="0" w:color="auto"/>
          </w:divBdr>
          <w:divsChild>
            <w:div w:id="251817530">
              <w:marLeft w:val="0"/>
              <w:marRight w:val="0"/>
              <w:marTop w:val="0"/>
              <w:marBottom w:val="0"/>
              <w:divBdr>
                <w:top w:val="none" w:sz="0" w:space="0" w:color="auto"/>
                <w:left w:val="none" w:sz="0" w:space="0" w:color="auto"/>
                <w:bottom w:val="none" w:sz="0" w:space="0" w:color="auto"/>
                <w:right w:val="none" w:sz="0" w:space="0" w:color="auto"/>
              </w:divBdr>
              <w:divsChild>
                <w:div w:id="187094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906791">
      <w:bodyDiv w:val="1"/>
      <w:marLeft w:val="0"/>
      <w:marRight w:val="0"/>
      <w:marTop w:val="0"/>
      <w:marBottom w:val="0"/>
      <w:divBdr>
        <w:top w:val="none" w:sz="0" w:space="0" w:color="auto"/>
        <w:left w:val="none" w:sz="0" w:space="0" w:color="auto"/>
        <w:bottom w:val="none" w:sz="0" w:space="0" w:color="auto"/>
        <w:right w:val="none" w:sz="0" w:space="0" w:color="auto"/>
      </w:divBdr>
      <w:divsChild>
        <w:div w:id="428085245">
          <w:marLeft w:val="0"/>
          <w:marRight w:val="0"/>
          <w:marTop w:val="0"/>
          <w:marBottom w:val="0"/>
          <w:divBdr>
            <w:top w:val="none" w:sz="0" w:space="0" w:color="auto"/>
            <w:left w:val="none" w:sz="0" w:space="0" w:color="auto"/>
            <w:bottom w:val="none" w:sz="0" w:space="0" w:color="auto"/>
            <w:right w:val="none" w:sz="0" w:space="0" w:color="auto"/>
          </w:divBdr>
          <w:divsChild>
            <w:div w:id="1928923047">
              <w:marLeft w:val="0"/>
              <w:marRight w:val="0"/>
              <w:marTop w:val="0"/>
              <w:marBottom w:val="0"/>
              <w:divBdr>
                <w:top w:val="none" w:sz="0" w:space="0" w:color="auto"/>
                <w:left w:val="none" w:sz="0" w:space="0" w:color="auto"/>
                <w:bottom w:val="none" w:sz="0" w:space="0" w:color="auto"/>
                <w:right w:val="none" w:sz="0" w:space="0" w:color="auto"/>
              </w:divBdr>
              <w:divsChild>
                <w:div w:id="7517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6606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1.xml"/><Relationship Id="rId21" Type="http://schemas.openxmlformats.org/officeDocument/2006/relationships/hyperlink" Target="mailto:odhady@mfsr.sk" TargetMode="External"/><Relationship Id="rId42" Type="http://schemas.openxmlformats.org/officeDocument/2006/relationships/diagramQuickStyle" Target="diagrams/quickStyle4.xml"/><Relationship Id="rId47" Type="http://schemas.openxmlformats.org/officeDocument/2006/relationships/diagramQuickStyle" Target="diagrams/quickStyle5.xml"/><Relationship Id="rId63" Type="http://schemas.openxmlformats.org/officeDocument/2006/relationships/diagramColors" Target="diagrams/colors8.xml"/><Relationship Id="rId68" Type="http://schemas.openxmlformats.org/officeDocument/2006/relationships/diagramColors" Target="diagrams/colors9.xml"/><Relationship Id="rId84" Type="http://schemas.microsoft.com/office/2007/relationships/diagramDrawing" Target="diagrams/drawing12.xml"/><Relationship Id="rId89" Type="http://schemas.microsoft.com/office/2007/relationships/diagramDrawing" Target="diagrams/drawing13.xml"/><Relationship Id="rId7" Type="http://schemas.openxmlformats.org/officeDocument/2006/relationships/styles" Target="styles.xml"/><Relationship Id="rId71" Type="http://schemas.openxmlformats.org/officeDocument/2006/relationships/diagramLayout" Target="diagrams/layout10.xml"/><Relationship Id="rId92" Type="http://schemas.openxmlformats.org/officeDocument/2006/relationships/diagramQuickStyle" Target="diagrams/quickStyle14.xml"/><Relationship Id="rId2" Type="http://schemas.openxmlformats.org/officeDocument/2006/relationships/customXml" Target="../customXml/item2.xml"/><Relationship Id="rId16" Type="http://schemas.openxmlformats.org/officeDocument/2006/relationships/image" Target="media/image4.png"/><Relationship Id="rId29" Type="http://schemas.microsoft.com/office/2007/relationships/diagramDrawing" Target="diagrams/drawing1.xml"/><Relationship Id="rId107" Type="http://schemas.openxmlformats.org/officeDocument/2006/relationships/theme" Target="theme/theme1.xml"/><Relationship Id="rId11" Type="http://schemas.openxmlformats.org/officeDocument/2006/relationships/endnotes" Target="endnotes.xml"/><Relationship Id="rId24" Type="http://schemas.openxmlformats.org/officeDocument/2006/relationships/hyperlink" Target="https://www.slov-lex.sk/pravne-predpisy/SK/ZZ/2015/343/20160101?ucinnost=18.04.2016" TargetMode="External"/><Relationship Id="rId32" Type="http://schemas.openxmlformats.org/officeDocument/2006/relationships/diagramQuickStyle" Target="diagrams/quickStyle2.xml"/><Relationship Id="rId37" Type="http://schemas.openxmlformats.org/officeDocument/2006/relationships/diagramQuickStyle" Target="diagrams/quickStyle3.xml"/><Relationship Id="rId40" Type="http://schemas.openxmlformats.org/officeDocument/2006/relationships/diagramData" Target="diagrams/data4.xml"/><Relationship Id="rId45" Type="http://schemas.openxmlformats.org/officeDocument/2006/relationships/diagramData" Target="diagrams/data5.xml"/><Relationship Id="rId53" Type="http://schemas.openxmlformats.org/officeDocument/2006/relationships/diagramColors" Target="diagrams/colors6.xml"/><Relationship Id="rId58" Type="http://schemas.openxmlformats.org/officeDocument/2006/relationships/diagramColors" Target="diagrams/colors7.xml"/><Relationship Id="rId66" Type="http://schemas.openxmlformats.org/officeDocument/2006/relationships/diagramLayout" Target="diagrams/layout9.xml"/><Relationship Id="rId74" Type="http://schemas.microsoft.com/office/2007/relationships/diagramDrawing" Target="diagrams/drawing10.xml"/><Relationship Id="rId79" Type="http://schemas.microsoft.com/office/2007/relationships/diagramDrawing" Target="diagrams/drawing11.xml"/><Relationship Id="rId87" Type="http://schemas.openxmlformats.org/officeDocument/2006/relationships/diagramQuickStyle" Target="diagrams/quickStyle13.xml"/><Relationship Id="rId102" Type="http://schemas.openxmlformats.org/officeDocument/2006/relationships/diagramQuickStyle" Target="diagrams/quickStyle16.xml"/><Relationship Id="rId5" Type="http://schemas.openxmlformats.org/officeDocument/2006/relationships/customXml" Target="../customXml/item5.xml"/><Relationship Id="rId61" Type="http://schemas.openxmlformats.org/officeDocument/2006/relationships/diagramLayout" Target="diagrams/layout8.xml"/><Relationship Id="rId82" Type="http://schemas.openxmlformats.org/officeDocument/2006/relationships/diagramQuickStyle" Target="diagrams/quickStyle12.xml"/><Relationship Id="rId90" Type="http://schemas.openxmlformats.org/officeDocument/2006/relationships/diagramData" Target="diagrams/data14.xml"/><Relationship Id="rId95" Type="http://schemas.openxmlformats.org/officeDocument/2006/relationships/diagramData" Target="diagrams/data15.xml"/><Relationship Id="rId19" Type="http://schemas.openxmlformats.org/officeDocument/2006/relationships/hyperlink" Target="mailto:monitorovanie.cko@vicepremier.gov.sk" TargetMode="External"/><Relationship Id="rId14" Type="http://schemas.openxmlformats.org/officeDocument/2006/relationships/image" Target="media/image3.jpeg"/><Relationship Id="rId22" Type="http://schemas.openxmlformats.org/officeDocument/2006/relationships/hyperlink" Target="https://www.slov-lex.sk/pravne-predpisy/SK/ZZ/2015/343/20160101?ucinnost=18.04.2016" TargetMode="External"/><Relationship Id="rId27" Type="http://schemas.openxmlformats.org/officeDocument/2006/relationships/diagramQuickStyle" Target="diagrams/quickStyle1.xml"/><Relationship Id="rId30" Type="http://schemas.openxmlformats.org/officeDocument/2006/relationships/diagramData" Target="diagrams/data2.xml"/><Relationship Id="rId35" Type="http://schemas.openxmlformats.org/officeDocument/2006/relationships/diagramData" Target="diagrams/data3.xml"/><Relationship Id="rId43" Type="http://schemas.openxmlformats.org/officeDocument/2006/relationships/diagramColors" Target="diagrams/colors4.xml"/><Relationship Id="rId48" Type="http://schemas.openxmlformats.org/officeDocument/2006/relationships/diagramColors" Target="diagrams/colors5.xml"/><Relationship Id="rId56" Type="http://schemas.openxmlformats.org/officeDocument/2006/relationships/diagramLayout" Target="diagrams/layout7.xml"/><Relationship Id="rId64" Type="http://schemas.microsoft.com/office/2007/relationships/diagramDrawing" Target="diagrams/drawing8.xml"/><Relationship Id="rId69" Type="http://schemas.microsoft.com/office/2007/relationships/diagramDrawing" Target="diagrams/drawing9.xml"/><Relationship Id="rId77" Type="http://schemas.openxmlformats.org/officeDocument/2006/relationships/diagramQuickStyle" Target="diagrams/quickStyle11.xml"/><Relationship Id="rId100" Type="http://schemas.openxmlformats.org/officeDocument/2006/relationships/diagramData" Target="diagrams/data16.xml"/><Relationship Id="rId105"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diagramLayout" Target="diagrams/layout6.xml"/><Relationship Id="rId72" Type="http://schemas.openxmlformats.org/officeDocument/2006/relationships/diagramQuickStyle" Target="diagrams/quickStyle10.xml"/><Relationship Id="rId80" Type="http://schemas.openxmlformats.org/officeDocument/2006/relationships/diagramData" Target="diagrams/data12.xml"/><Relationship Id="rId85" Type="http://schemas.openxmlformats.org/officeDocument/2006/relationships/diagramData" Target="diagrams/data13.xml"/><Relationship Id="rId93" Type="http://schemas.openxmlformats.org/officeDocument/2006/relationships/diagramColors" Target="diagrams/colors14.xml"/><Relationship Id="rId98" Type="http://schemas.openxmlformats.org/officeDocument/2006/relationships/diagramColors" Target="diagrams/colors15.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http://eur-lex.europa.eu/oj/direct-access.html?locale=sk" TargetMode="External"/><Relationship Id="rId25" Type="http://schemas.openxmlformats.org/officeDocument/2006/relationships/diagramData" Target="diagrams/data1.xml"/><Relationship Id="rId33" Type="http://schemas.openxmlformats.org/officeDocument/2006/relationships/diagramColors" Target="diagrams/colors2.xml"/><Relationship Id="rId38" Type="http://schemas.openxmlformats.org/officeDocument/2006/relationships/diagramColors" Target="diagrams/colors3.xml"/><Relationship Id="rId46" Type="http://schemas.openxmlformats.org/officeDocument/2006/relationships/diagramLayout" Target="diagrams/layout5.xml"/><Relationship Id="rId59" Type="http://schemas.microsoft.com/office/2007/relationships/diagramDrawing" Target="diagrams/drawing7.xml"/><Relationship Id="rId67" Type="http://schemas.openxmlformats.org/officeDocument/2006/relationships/diagramQuickStyle" Target="diagrams/quickStyle9.xml"/><Relationship Id="rId103" Type="http://schemas.openxmlformats.org/officeDocument/2006/relationships/diagramColors" Target="diagrams/colors16.xml"/><Relationship Id="rId20" Type="http://schemas.openxmlformats.org/officeDocument/2006/relationships/hyperlink" Target="http://www.partnerskadohoda.gov.sk" TargetMode="External"/><Relationship Id="rId41" Type="http://schemas.openxmlformats.org/officeDocument/2006/relationships/diagramLayout" Target="diagrams/layout4.xml"/><Relationship Id="rId54" Type="http://schemas.microsoft.com/office/2007/relationships/diagramDrawing" Target="diagrams/drawing6.xml"/><Relationship Id="rId62" Type="http://schemas.openxmlformats.org/officeDocument/2006/relationships/diagramQuickStyle" Target="diagrams/quickStyle8.xml"/><Relationship Id="rId70" Type="http://schemas.openxmlformats.org/officeDocument/2006/relationships/diagramData" Target="diagrams/data10.xml"/><Relationship Id="rId75" Type="http://schemas.openxmlformats.org/officeDocument/2006/relationships/diagramData" Target="diagrams/data11.xml"/><Relationship Id="rId83" Type="http://schemas.openxmlformats.org/officeDocument/2006/relationships/diagramColors" Target="diagrams/colors12.xml"/><Relationship Id="rId88" Type="http://schemas.openxmlformats.org/officeDocument/2006/relationships/diagramColors" Target="diagrams/colors13.xml"/><Relationship Id="rId91" Type="http://schemas.openxmlformats.org/officeDocument/2006/relationships/diagramLayout" Target="diagrams/layout14.xml"/><Relationship Id="rId96" Type="http://schemas.openxmlformats.org/officeDocument/2006/relationships/diagramLayout" Target="diagrams/layout1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cid:image001.jpg@01D1D793.4D1DFBB0" TargetMode="External"/><Relationship Id="rId23" Type="http://schemas.openxmlformats.org/officeDocument/2006/relationships/hyperlink" Target="https://www.slov-lex.sk/pravne-predpisy/SK/ZZ/2015/343/20160101?ucinnost=18.04.2016" TargetMode="External"/><Relationship Id="rId28" Type="http://schemas.openxmlformats.org/officeDocument/2006/relationships/diagramColors" Target="diagrams/colors1.xml"/><Relationship Id="rId36" Type="http://schemas.openxmlformats.org/officeDocument/2006/relationships/diagramLayout" Target="diagrams/layout3.xml"/><Relationship Id="rId49" Type="http://schemas.microsoft.com/office/2007/relationships/diagramDrawing" Target="diagrams/drawing5.xml"/><Relationship Id="rId57" Type="http://schemas.openxmlformats.org/officeDocument/2006/relationships/diagramQuickStyle" Target="diagrams/quickStyle7.xml"/><Relationship Id="rId106"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diagramLayout" Target="diagrams/layout2.xml"/><Relationship Id="rId44" Type="http://schemas.microsoft.com/office/2007/relationships/diagramDrawing" Target="diagrams/drawing4.xml"/><Relationship Id="rId52" Type="http://schemas.openxmlformats.org/officeDocument/2006/relationships/diagramQuickStyle" Target="diagrams/quickStyle6.xml"/><Relationship Id="rId60" Type="http://schemas.openxmlformats.org/officeDocument/2006/relationships/diagramData" Target="diagrams/data8.xml"/><Relationship Id="rId65" Type="http://schemas.openxmlformats.org/officeDocument/2006/relationships/diagramData" Target="diagrams/data9.xml"/><Relationship Id="rId73" Type="http://schemas.openxmlformats.org/officeDocument/2006/relationships/diagramColors" Target="diagrams/colors10.xml"/><Relationship Id="rId78" Type="http://schemas.openxmlformats.org/officeDocument/2006/relationships/diagramColors" Target="diagrams/colors11.xml"/><Relationship Id="rId81" Type="http://schemas.openxmlformats.org/officeDocument/2006/relationships/diagramLayout" Target="diagrams/layout12.xml"/><Relationship Id="rId86" Type="http://schemas.openxmlformats.org/officeDocument/2006/relationships/diagramLayout" Target="diagrams/layout13.xml"/><Relationship Id="rId94" Type="http://schemas.microsoft.com/office/2007/relationships/diagramDrawing" Target="diagrams/drawing14.xml"/><Relationship Id="rId99" Type="http://schemas.microsoft.com/office/2007/relationships/diagramDrawing" Target="diagrams/drawing15.xml"/><Relationship Id="rId101" Type="http://schemas.openxmlformats.org/officeDocument/2006/relationships/diagramLayout" Target="diagrams/layout16.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hyperlink" Target="mailto:manualy@mfsr.sk" TargetMode="External"/><Relationship Id="rId39" Type="http://schemas.microsoft.com/office/2007/relationships/diagramDrawing" Target="diagrams/drawing3.xml"/><Relationship Id="rId34" Type="http://schemas.microsoft.com/office/2007/relationships/diagramDrawing" Target="diagrams/drawing2.xml"/><Relationship Id="rId50" Type="http://schemas.openxmlformats.org/officeDocument/2006/relationships/diagramData" Target="diagrams/data6.xml"/><Relationship Id="rId55" Type="http://schemas.openxmlformats.org/officeDocument/2006/relationships/diagramData" Target="diagrams/data7.xml"/><Relationship Id="rId76" Type="http://schemas.openxmlformats.org/officeDocument/2006/relationships/diagramLayout" Target="diagrams/layout11.xml"/><Relationship Id="rId97" Type="http://schemas.openxmlformats.org/officeDocument/2006/relationships/diagramQuickStyle" Target="diagrams/quickStyle15.xml"/><Relationship Id="rId104" Type="http://schemas.microsoft.com/office/2007/relationships/diagramDrawing" Target="diagrams/drawing16.xml"/></Relationships>
</file>

<file path=word/_rels/footnotes.xml.rels><?xml version="1.0" encoding="UTF-8" standalone="yes"?>
<Relationships xmlns="http://schemas.openxmlformats.org/package/2006/relationships"><Relationship Id="rId2" Type="http://schemas.openxmlformats.org/officeDocument/2006/relationships/hyperlink" Target="http://www.minv.sk/?atlas_2013" TargetMode="External"/><Relationship Id="rId1" Type="http://schemas.openxmlformats.org/officeDocument/2006/relationships/hyperlink" Target="https://www.slov-lex.sk/pravne-predpisy/SK/ZZ/2016/9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Prvostupňové rozhodnutia - </a:t>
          </a:r>
          <a:r>
            <a:rPr lang="sk-SK" sz="1000">
              <a:solidFill>
                <a:srgbClr val="FFFF00"/>
              </a:solidFill>
              <a:latin typeface="Calibri"/>
              <a:ea typeface="+mn-ea"/>
              <a:cs typeface="+mn-cs"/>
            </a:rPr>
            <a:t>riaditeľ sekcie projektových podpôr PPA, resp. iný riadiaci pracovník PPA určený internými riadiacimi aktami PPA</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Druhostupňové rozhodnutia - štatutárny orgán poskytovateľa</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62C77D44-94AC-43EB-9738-016D6B447582}" type="presOf" srcId="{EBC36F91-73C8-4ACE-B3D1-D9467434D103}" destId="{06B34B54-38BC-4308-B4F3-2FD23CB691B3}" srcOrd="0" destOrd="0" presId="urn:microsoft.com/office/officeart/2005/8/layout/vList5"/>
    <dgm:cxn modelId="{C2BF3D0D-C7B4-49B7-B205-DD4E5276AEB0}" type="presOf" srcId="{9EFD1312-984C-4627-9FCA-4D024116ED89}" destId="{06B34B54-38BC-4308-B4F3-2FD23CB691B3}" srcOrd="0" destOrd="1" presId="urn:microsoft.com/office/officeart/2005/8/layout/vList5"/>
    <dgm:cxn modelId="{8BFFBC03-36DC-48C8-BA0C-44334115683A}" type="presOf" srcId="{DDF6F55F-436E-483D-BA9A-D58E765FCE8F}" destId="{280AD234-075A-4290-9007-232BB1FB3194}" srcOrd="0" destOrd="0" presId="urn:microsoft.com/office/officeart/2005/8/layout/vList5"/>
    <dgm:cxn modelId="{5F8915DC-BE3E-4843-BF5F-64E1880535A3}" type="presOf" srcId="{F5BAC1DA-8B78-4E85-8AD9-0F39EA2CC31A}" destId="{1FD14AB2-609F-4A27-B0D1-E65AB204D5C0}" srcOrd="0" destOrd="1" presId="urn:microsoft.com/office/officeart/2005/8/layout/vList5"/>
    <dgm:cxn modelId="{FEE881D3-9F22-429C-B35C-3B7ECBC08827}" srcId="{091F0384-3C36-4A6D-85F9-4E311FEA59EA}" destId="{5C9D6754-6937-46CE-A77F-A5244A594E20}" srcOrd="4" destOrd="0" parTransId="{7136C846-D386-4DC9-9E60-20562166805C}" sibTransId="{EAF966E0-FEB9-44BB-ACFD-F2AFE8678333}"/>
    <dgm:cxn modelId="{3B194837-97AD-48E9-BC3D-76507A83EE17}" srcId="{DDF6F55F-436E-483D-BA9A-D58E765FCE8F}" destId="{5D31DB54-95DA-4860-8C63-EB9AF620164E}" srcOrd="1" destOrd="0" parTransId="{9565C6CD-63BF-4E4C-B558-EB2199539831}" sibTransId="{80D988D5-B47A-4FEA-9E59-50087FCBA5A1}"/>
    <dgm:cxn modelId="{1E0836F4-BA8C-4D16-A12B-C351A50A3792}" srcId="{DDF6F55F-436E-483D-BA9A-D58E765FCE8F}" destId="{091F0384-3C36-4A6D-85F9-4E311FEA59EA}" srcOrd="0" destOrd="0" parTransId="{E189B893-1762-46F5-A581-A239089138BE}" sibTransId="{8F160190-3211-4846-89BC-1BCE931194AE}"/>
    <dgm:cxn modelId="{005EBAE1-5EDA-41B9-BEE8-6E0C63970369}" srcId="{091F0384-3C36-4A6D-85F9-4E311FEA59EA}" destId="{4FA1409D-1642-4703-94F1-A273BF81D4CE}" srcOrd="0" destOrd="0" parTransId="{CBD48B67-4B2B-47DB-83BB-A2309CADD10F}" sibTransId="{5B48ED27-8868-4936-A64C-337A33A7D581}"/>
    <dgm:cxn modelId="{2CE4CA21-617F-45F5-B75D-BEB719C970CC}" type="presOf" srcId="{091F0384-3C36-4A6D-85F9-4E311FEA59EA}" destId="{FC46452D-5A49-4AEC-AC9B-4E2A26466AFB}" srcOrd="0" destOrd="0" presId="urn:microsoft.com/office/officeart/2005/8/layout/vList5"/>
    <dgm:cxn modelId="{A2422FC8-C23D-43B7-8731-ECC53FAAFDA5}" srcId="{5D31DB54-95DA-4860-8C63-EB9AF620164E}" destId="{EBC36F91-73C8-4ACE-B3D1-D9467434D103}" srcOrd="0" destOrd="0" parTransId="{6B78A97D-3D71-4818-AB0A-32FDAFAFBD7C}" sibTransId="{548805EE-8420-44DB-A890-03D5CD65AE83}"/>
    <dgm:cxn modelId="{EF0189B7-76FA-4AF6-AEA5-34A15AF015F7}" type="presOf" srcId="{4FA1409D-1642-4703-94F1-A273BF81D4CE}" destId="{1FD14AB2-609F-4A27-B0D1-E65AB204D5C0}" srcOrd="0" destOrd="0" presId="urn:microsoft.com/office/officeart/2005/8/layout/vList5"/>
    <dgm:cxn modelId="{38E50CDF-3889-4682-AC50-68B0483C0A63}" srcId="{091F0384-3C36-4A6D-85F9-4E311FEA59EA}" destId="{87C65FD6-E7BD-4A2F-8395-F356002C7A39}" srcOrd="2" destOrd="0" parTransId="{2C123473-3F72-4462-B3BB-D80793A2F9A0}" sibTransId="{8D6453C6-0482-4C50-9451-0732DE91B8DB}"/>
    <dgm:cxn modelId="{1FE7FD76-DD10-4DB6-B7C4-606FE2A33099}" type="presOf" srcId="{87C65FD6-E7BD-4A2F-8395-F356002C7A39}" destId="{1FD14AB2-609F-4A27-B0D1-E65AB204D5C0}" srcOrd="0" destOrd="2"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0AB71BFF-07F8-43A7-B13A-0920A63656FE}" srcId="{091F0384-3C36-4A6D-85F9-4E311FEA59EA}" destId="{58C2D9E6-F254-479C-A860-CBB6D96C8843}" srcOrd="3" destOrd="0" parTransId="{F31B0FD2-9993-4559-A28B-F330CE6CD7D5}" sibTransId="{6BC8817F-5FFC-4776-9552-483D6EB097C7}"/>
    <dgm:cxn modelId="{4E165C72-8267-4C2D-99C9-F0B92E0C36CF}" srcId="{5D31DB54-95DA-4860-8C63-EB9AF620164E}" destId="{9EFD1312-984C-4627-9FCA-4D024116ED89}" srcOrd="1" destOrd="0" parTransId="{04789EBB-086E-42FC-B697-3CB92C458BD7}" sibTransId="{2DCEC4F5-690A-4469-B13E-8027C9049D47}"/>
    <dgm:cxn modelId="{C3CFA397-3B7A-4999-A11E-279E30838F4E}" type="presOf" srcId="{5D31DB54-95DA-4860-8C63-EB9AF620164E}" destId="{F2EFFC0F-40ED-4B60-89A7-2557D7CD9E8B}" srcOrd="0" destOrd="0" presId="urn:microsoft.com/office/officeart/2005/8/layout/vList5"/>
    <dgm:cxn modelId="{9D7D81C1-2F4F-4ECA-A40B-B66433776588}" type="presOf" srcId="{5C9D6754-6937-46CE-A77F-A5244A594E20}" destId="{1FD14AB2-609F-4A27-B0D1-E65AB204D5C0}" srcOrd="0" destOrd="4" presId="urn:microsoft.com/office/officeart/2005/8/layout/vList5"/>
    <dgm:cxn modelId="{68C75778-099F-4916-A274-D5D48EE0F3DF}" type="presOf" srcId="{58C2D9E6-F254-479C-A860-CBB6D96C8843}" destId="{1FD14AB2-609F-4A27-B0D1-E65AB204D5C0}" srcOrd="0" destOrd="3" presId="urn:microsoft.com/office/officeart/2005/8/layout/vList5"/>
    <dgm:cxn modelId="{6AC62812-009C-41B7-8DA7-9006A83F1D1E}" type="presParOf" srcId="{280AD234-075A-4290-9007-232BB1FB3194}" destId="{C706857F-DF77-454E-B06F-1C693DC18EB8}" srcOrd="0" destOrd="0" presId="urn:microsoft.com/office/officeart/2005/8/layout/vList5"/>
    <dgm:cxn modelId="{C6491994-5B64-483F-BD51-F937ECDC5EB6}" type="presParOf" srcId="{C706857F-DF77-454E-B06F-1C693DC18EB8}" destId="{FC46452D-5A49-4AEC-AC9B-4E2A26466AFB}" srcOrd="0" destOrd="0" presId="urn:microsoft.com/office/officeart/2005/8/layout/vList5"/>
    <dgm:cxn modelId="{CDD7ADA2-3AFA-4363-9440-9F6F220D1B03}" type="presParOf" srcId="{C706857F-DF77-454E-B06F-1C693DC18EB8}" destId="{1FD14AB2-609F-4A27-B0D1-E65AB204D5C0}" srcOrd="1" destOrd="0" presId="urn:microsoft.com/office/officeart/2005/8/layout/vList5"/>
    <dgm:cxn modelId="{3BA10FA2-7EF8-44C0-B047-1F26436F1D1B}" type="presParOf" srcId="{280AD234-075A-4290-9007-232BB1FB3194}" destId="{9D12084B-07CE-4D58-BA54-49FB2BF9C3A7}" srcOrd="1" destOrd="0" presId="urn:microsoft.com/office/officeart/2005/8/layout/vList5"/>
    <dgm:cxn modelId="{03834F0F-BA89-4611-8588-9670E84819DC}" type="presParOf" srcId="{280AD234-075A-4290-9007-232BB1FB3194}" destId="{F17B0912-6A1B-4D8F-8CC9-251A0ED81ADF}" srcOrd="2" destOrd="0" presId="urn:microsoft.com/office/officeart/2005/8/layout/vList5"/>
    <dgm:cxn modelId="{5BD801F6-8D84-4A48-8C7E-F8FCAC0FEF5F}" type="presParOf" srcId="{F17B0912-6A1B-4D8F-8CC9-251A0ED81ADF}" destId="{F2EFFC0F-40ED-4B60-89A7-2557D7CD9E8B}" srcOrd="0" destOrd="0" presId="urn:microsoft.com/office/officeart/2005/8/layout/vList5"/>
    <dgm:cxn modelId="{59229688-3A9D-43FE-AB6D-BDA87C1007DC}"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dgm:t>
        <a:bodyPr/>
        <a:lstStyle/>
        <a:p>
          <a:r>
            <a:rPr lang="sk-SK" sz="800"/>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dgm:t>
        <a:bodyPr/>
        <a:lstStyle/>
        <a:p>
          <a:r>
            <a:rPr lang="sk-SK" sz="800"/>
            <a:t>Uznanie opodstatnenosti podnetu/vlastný podnet  štatutárneho orgánu poskytovateľa</a:t>
          </a:r>
        </a:p>
      </dgm:t>
    </dgm:pt>
    <dgm:pt modelId="{7F0DE76A-66C1-41DA-BD4A-17A70F16DC7D}" type="parTrans" cxnId="{D742CA54-F3BE-4822-B77D-1F326A5BB903}">
      <dgm:prSet custT="1"/>
      <dgm:spPr/>
      <dgm:t>
        <a:bodyPr/>
        <a:lstStyle/>
        <a:p>
          <a:endParaRPr lang="sk-SK" sz="1100"/>
        </a:p>
      </dgm:t>
    </dgm:pt>
    <dgm:pt modelId="{AEFF4543-533A-4372-A4ED-C2CAA23BB4FE}" type="sibTrans" cxnId="{D742CA54-F3BE-4822-B77D-1F326A5BB903}">
      <dgm:prSet/>
      <dgm:spPr/>
      <dgm:t>
        <a:bodyPr/>
        <a:lstStyle/>
        <a:p>
          <a:endParaRPr lang="sk-SK" sz="1100"/>
        </a:p>
      </dgm:t>
    </dgm:pt>
    <dgm:pt modelId="{82465408-7709-4FEA-806C-B6691918F29C}">
      <dgm:prSet phldrT="[Text]" custT="1"/>
      <dgm:spPr/>
      <dgm:t>
        <a:bodyPr/>
        <a:lstStyle/>
        <a:p>
          <a:r>
            <a:rPr lang="sk-SK" sz="800"/>
            <a:t>Zmena preskúmavaného rozhodnutia ak bolo vydané v rozpore so zákonom  o EŠIF</a:t>
          </a:r>
        </a:p>
      </dgm:t>
    </dgm:pt>
    <dgm:pt modelId="{E2544E48-66D2-4449-848E-FBA2830179BF}" type="parTrans" cxnId="{9B9050E4-A8BF-4F63-896E-A3A6E960EF31}">
      <dgm:prSet custT="1"/>
      <dgm:spPr/>
      <dgm:t>
        <a:bodyPr/>
        <a:lstStyle/>
        <a:p>
          <a:endParaRPr lang="sk-SK" sz="1100"/>
        </a:p>
      </dgm:t>
    </dgm:pt>
    <dgm:pt modelId="{AF81A163-929E-4830-BC9A-5A7E42E0A7FD}" type="sibTrans" cxnId="{9B9050E4-A8BF-4F63-896E-A3A6E960EF31}">
      <dgm:prSet/>
      <dgm:spPr/>
      <dgm:t>
        <a:bodyPr/>
        <a:lstStyle/>
        <a:p>
          <a:endParaRPr lang="sk-SK" sz="1100"/>
        </a:p>
      </dgm:t>
    </dgm:pt>
    <dgm:pt modelId="{053B04C2-4C57-4C2C-8EC3-AC252DF81C6F}">
      <dgm:prSet phldrT="[Text]" custT="1"/>
      <dgm:spPr/>
      <dgm:t>
        <a:bodyPr/>
        <a:lstStyle/>
        <a:p>
          <a:r>
            <a:rPr lang="sk-SK" sz="800"/>
            <a:t>Zastavenie konania ak preskúmavané rozhodnutie bolo vydané v súlade so zákonom o EŠIF</a:t>
          </a:r>
        </a:p>
      </dgm:t>
    </dgm:pt>
    <dgm:pt modelId="{3824E13E-D64D-43B2-A34A-1A0965BCC059}" type="parTrans" cxnId="{EE19A63F-8EFD-4377-9C2E-BB61461F52B9}">
      <dgm:prSet custT="1"/>
      <dgm:spPr/>
      <dgm:t>
        <a:bodyPr/>
        <a:lstStyle/>
        <a:p>
          <a:endParaRPr lang="sk-SK" sz="1100"/>
        </a:p>
      </dgm:t>
    </dgm:pt>
    <dgm:pt modelId="{48648B20-A0F5-4AAE-AF04-54AAEB7763ED}" type="sibTrans" cxnId="{EE19A63F-8EFD-4377-9C2E-BB61461F52B9}">
      <dgm:prSet/>
      <dgm:spPr/>
      <dgm:t>
        <a:bodyPr/>
        <a:lstStyle/>
        <a:p>
          <a:endParaRPr lang="sk-SK" sz="1100"/>
        </a:p>
      </dgm:t>
    </dgm:pt>
    <dgm:pt modelId="{36DC6968-7F34-46EC-AE04-63AECEDEEC9F}">
      <dgm:prSet phldrT="[Text]" custT="1"/>
      <dgm:spPr/>
      <dgm:t>
        <a:bodyPr/>
        <a:lstStyle/>
        <a:p>
          <a:r>
            <a:rPr lang="sk-SK" sz="800"/>
            <a:t>Neopodstatnený podnet</a:t>
          </a:r>
        </a:p>
      </dgm:t>
    </dgm:pt>
    <dgm:pt modelId="{7AFA8202-E703-4268-AE3C-F7543EC3741D}" type="parTrans" cxnId="{701F44F6-A1A1-4DAB-8640-073B23FCA675}">
      <dgm:prSet custT="1"/>
      <dgm:spPr/>
      <dgm:t>
        <a:bodyPr/>
        <a:lstStyle/>
        <a:p>
          <a:endParaRPr lang="sk-SK" sz="1100"/>
        </a:p>
      </dgm:t>
    </dgm:pt>
    <dgm:pt modelId="{F22919ED-987E-4A66-9D27-A146957CE358}" type="sibTrans" cxnId="{701F44F6-A1A1-4DAB-8640-073B23FCA675}">
      <dgm:prSet/>
      <dgm:spPr/>
      <dgm:t>
        <a:bodyPr/>
        <a:lstStyle/>
        <a:p>
          <a:endParaRPr lang="sk-SK" sz="1100"/>
        </a:p>
      </dgm:t>
    </dgm:pt>
    <dgm:pt modelId="{EAB34E2E-0313-4ED6-9AAC-12578D23689E}">
      <dgm:prSet phldrT="[Text]" custT="1"/>
      <dgm:spPr/>
      <dgm:t>
        <a:bodyPr/>
        <a:lstStyle/>
        <a:p>
          <a:r>
            <a:rPr lang="sk-SK" sz="800"/>
            <a:t>Informácia žiadateľovi o neopodstatnenosti jeho podnetu</a:t>
          </a:r>
        </a:p>
      </dgm:t>
    </dgm:pt>
    <dgm:pt modelId="{39E70CAA-AAEE-4FD3-808A-59C4A6F91170}" type="parTrans" cxnId="{965AEEE6-C43D-4FAA-A9D3-CE69024E1A7E}">
      <dgm:prSet custT="1"/>
      <dgm:spPr/>
      <dgm:t>
        <a:bodyPr/>
        <a:lstStyle/>
        <a:p>
          <a:endParaRPr lang="sk-SK" sz="1100"/>
        </a:p>
      </dgm:t>
    </dgm:pt>
    <dgm:pt modelId="{14F256F3-5CD4-442A-B47A-D46174F4F94B}" type="sibTrans" cxnId="{965AEEE6-C43D-4FAA-A9D3-CE69024E1A7E}">
      <dgm:prSet/>
      <dgm:spPr/>
      <dgm:t>
        <a:bodyPr/>
        <a:lstStyle/>
        <a:p>
          <a:endParaRPr lang="sk-SK" sz="1100"/>
        </a:p>
      </dgm:t>
    </dgm:pt>
    <dgm:pt modelId="{58586DC8-0DAB-4905-BD7E-6D7AB12E2B68}">
      <dgm:prSet phldrT="[Text]" custT="1"/>
      <dgm:spPr/>
      <dgm:t>
        <a:bodyPr/>
        <a:lstStyle/>
        <a:p>
          <a:r>
            <a:rPr lang="sk-SK" sz="1100"/>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dgm:t>
        <a:bodyPr/>
        <a:lstStyle/>
        <a:p>
          <a:r>
            <a:rPr lang="sk-SK" sz="1100"/>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dgm:t>
        <a:bodyPr/>
        <a:lstStyle/>
        <a:p>
          <a:r>
            <a:rPr lang="sk-SK" sz="1100"/>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18964"/>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custScaleX="126715" custLinFactNeighborX="12246"/>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custScaleX="128039" custLinFactNeighborX="13188"/>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custScaleX="127499" custLinFactNeighborX="13187"/>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custScaleX="110213"/>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custScaleX="127389"/>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701F44F6-A1A1-4DAB-8640-073B23FCA675}" srcId="{5D1B8F69-B751-4158-B51B-E4DADD9241AB}" destId="{36DC6968-7F34-46EC-AE04-63AECEDEEC9F}" srcOrd="1" destOrd="0" parTransId="{7AFA8202-E703-4268-AE3C-F7543EC3741D}" sibTransId="{F22919ED-987E-4A66-9D27-A146957CE358}"/>
    <dgm:cxn modelId="{F2ACD099-1F3C-40CF-AEBA-1E01D6E6511A}" type="presOf" srcId="{58586DC8-0DAB-4905-BD7E-6D7AB12E2B68}" destId="{8A1852E4-503B-4C4B-B859-BF6C9998D344}" srcOrd="0" destOrd="0" presId="urn:microsoft.com/office/officeart/2005/8/layout/hierarchy5"/>
    <dgm:cxn modelId="{557EADE1-9AC4-4E43-A659-1674A339DA17}" type="presOf" srcId="{3824E13E-D64D-43B2-A34A-1A0965BCC059}" destId="{3D552CB1-9C51-4B70-9DD5-49DE7D941476}" srcOrd="1" destOrd="0" presId="urn:microsoft.com/office/officeart/2005/8/layout/hierarchy5"/>
    <dgm:cxn modelId="{1DD7C4C7-57BC-4D0F-A30C-3801B1822FF4}" type="presOf" srcId="{7AFA8202-E703-4268-AE3C-F7543EC3741D}" destId="{FE7665AA-C95E-449D-9BAF-5CA04061ED37}" srcOrd="0" destOrd="0" presId="urn:microsoft.com/office/officeart/2005/8/layout/hierarchy5"/>
    <dgm:cxn modelId="{F7764CA1-83A1-4BC9-A697-A6F3A71468A5}" type="presOf" srcId="{EAB34E2E-0313-4ED6-9AAC-12578D23689E}" destId="{4BD7D3F3-2E6A-4DC5-B029-3D0043218B42}"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D08BDB1C-02E4-4D7B-B01D-CFB8B445EF09}" type="presOf" srcId="{39E70CAA-AAEE-4FD3-808A-59C4A6F91170}" destId="{845C1D55-6E3D-4D2A-8035-00F315381FBF}"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3B8E8C77-3010-4A5B-B9A5-ED06869BD8C7}" type="presOf" srcId="{053B04C2-4C57-4C2C-8EC3-AC252DF81C6F}" destId="{155EF3A4-CD85-4EC9-935D-E9EE83AD6621}" srcOrd="0" destOrd="0" presId="urn:microsoft.com/office/officeart/2005/8/layout/hierarchy5"/>
    <dgm:cxn modelId="{B47B634F-CFDF-4655-BABD-E198279320C6}" type="presOf" srcId="{7F0DE76A-66C1-41DA-BD4A-17A70F16DC7D}" destId="{E3F47D29-B2A3-4B6B-8A86-1AAD0B597BF0}" srcOrd="0" destOrd="0" presId="urn:microsoft.com/office/officeart/2005/8/layout/hierarchy5"/>
    <dgm:cxn modelId="{424D80AD-3F2D-43EE-800E-87995FF40AF7}" type="presOf" srcId="{5F8924C1-52DC-4F83-BC9A-F952C71E832E}" destId="{58523CF9-66C9-4184-9699-93C81CF360DE}" srcOrd="0" destOrd="0" presId="urn:microsoft.com/office/officeart/2005/8/layout/hierarchy5"/>
    <dgm:cxn modelId="{E3113719-A38A-4016-BE88-96A13F500DB6}" type="presOf" srcId="{0F61690F-BECE-486B-9BC2-A480719125DF}" destId="{A8451EC2-3F2F-4C0F-B885-3428FA3E8743}" srcOrd="0" destOrd="0" presId="urn:microsoft.com/office/officeart/2005/8/layout/hierarchy5"/>
    <dgm:cxn modelId="{4884FB13-F495-4C1D-A551-A8E37093686B}" type="presOf" srcId="{82465408-7709-4FEA-806C-B6691918F29C}" destId="{55D062AB-7B7A-4297-88F3-AC9282D26999}" srcOrd="0" destOrd="0" presId="urn:microsoft.com/office/officeart/2005/8/layout/hierarchy5"/>
    <dgm:cxn modelId="{E88447DB-AA3F-4149-8423-F856FA675094}" type="presOf" srcId="{82FFEC2D-7C08-4ACA-B3FB-5C03EBF209EA}" destId="{56D761F6-4E1D-4967-9B64-76AA18F62B20}" srcOrd="0" destOrd="0" presId="urn:microsoft.com/office/officeart/2005/8/layout/hierarchy5"/>
    <dgm:cxn modelId="{94E53033-E367-4263-9A08-D13F366D533E}" type="presOf" srcId="{7AFA8202-E703-4268-AE3C-F7543EC3741D}" destId="{5782275C-7A67-410D-995E-C0383C9E8E78}" srcOrd="1" destOrd="0" presId="urn:microsoft.com/office/officeart/2005/8/layout/hierarchy5"/>
    <dgm:cxn modelId="{656D8AC4-7E90-460A-9C95-6AAA283E7EBB}" type="presOf" srcId="{3824E13E-D64D-43B2-A34A-1A0965BCC059}" destId="{7D76FF73-4439-4127-B3E8-C4FD32854929}" srcOrd="0" destOrd="0" presId="urn:microsoft.com/office/officeart/2005/8/layout/hierarchy5"/>
    <dgm:cxn modelId="{70D951F0-4674-4008-BD86-79045FFB8F70}" type="presOf" srcId="{36DC6968-7F34-46EC-AE04-63AECEDEEC9F}" destId="{BB0D8F27-F8D7-4CFD-9CAA-645CEBCC9687}"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8EABC695-FA7E-4C33-B348-585F3B7FE0EE}" type="presOf" srcId="{5D1B8F69-B751-4158-B51B-E4DADD9241AB}" destId="{1A8744C5-5F9C-44B8-A821-43667CD4DE4F}" srcOrd="0" destOrd="0" presId="urn:microsoft.com/office/officeart/2005/8/layout/hierarchy5"/>
    <dgm:cxn modelId="{6EF0F7CC-CF05-479E-BB40-6F06160A45E2}" type="presOf" srcId="{39E70CAA-AAEE-4FD3-808A-59C4A6F91170}" destId="{007CC20B-F819-4884-AC45-68E853261878}"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9107191-E2FB-4160-9EF6-B2EEE036E0F9}" type="presOf" srcId="{58586DC8-0DAB-4905-BD7E-6D7AB12E2B68}" destId="{A82D29FD-B362-433F-A87C-533A20F387BD}"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80DE4C36-FA77-4146-B7A8-3789DA111B72}" type="presOf" srcId="{58324CC3-E395-49FF-BD5E-FFD5AD604DBE}" destId="{A26B3167-7AE1-4D67-B014-82D6B6F8FA4A}" srcOrd="0"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DF424BB1-2777-4056-AE46-EDAE538182D8}" type="presOf" srcId="{7F0DE76A-66C1-41DA-BD4A-17A70F16DC7D}" destId="{B84E0C16-34D1-45BF-ADA9-14F4C79581A9}" srcOrd="1" destOrd="0" presId="urn:microsoft.com/office/officeart/2005/8/layout/hierarchy5"/>
    <dgm:cxn modelId="{D0B726A0-1432-4897-8933-B512A8EAB1C2}" type="presOf" srcId="{82FFEC2D-7C08-4ACA-B3FB-5C03EBF209EA}" destId="{9E4FD5E7-6DEE-4954-A132-8C79DBD02F24}" srcOrd="1" destOrd="0" presId="urn:microsoft.com/office/officeart/2005/8/layout/hierarchy5"/>
    <dgm:cxn modelId="{096DC924-C042-4F59-BD06-1ACF448EB0A2}" type="presOf" srcId="{E2544E48-66D2-4449-848E-FBA2830179BF}" destId="{E8575555-2062-4B9F-B7B6-FA4331F62A49}" srcOrd="1"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4E976EF5-FBE5-4CE4-B65E-835827713717}" type="presOf" srcId="{E2544E48-66D2-4449-848E-FBA2830179BF}" destId="{E4777841-14EB-4F77-8517-52BC9264F3B1}" srcOrd="0" destOrd="0" presId="urn:microsoft.com/office/officeart/2005/8/layout/hierarchy5"/>
    <dgm:cxn modelId="{EF856A2C-06A2-4041-92EF-2F1147767CA3}" type="presOf" srcId="{0F61690F-BECE-486B-9BC2-A480719125DF}" destId="{CC61323C-CBA8-40F1-A72F-1F8390C89A87}"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52040ABD-ED1D-4882-B453-B5971661A13A}" type="presParOf" srcId="{58523CF9-66C9-4184-9699-93C81CF360DE}" destId="{F8D54B4F-A7EC-4AC2-A97C-E0E3E494976A}" srcOrd="0" destOrd="0" presId="urn:microsoft.com/office/officeart/2005/8/layout/hierarchy5"/>
    <dgm:cxn modelId="{146C41A2-3E7F-4E2B-A684-385BE329AFBB}" type="presParOf" srcId="{F8D54B4F-A7EC-4AC2-A97C-E0E3E494976A}" destId="{D5A719F3-E8FE-40FD-BD94-D1D9935601DC}" srcOrd="0" destOrd="0" presId="urn:microsoft.com/office/officeart/2005/8/layout/hierarchy5"/>
    <dgm:cxn modelId="{2ECA5AF2-D947-42AC-B969-85100D3560A2}" type="presParOf" srcId="{F8D54B4F-A7EC-4AC2-A97C-E0E3E494976A}" destId="{7476B599-C7BA-4D7F-9EFE-F36F6018879B}" srcOrd="1" destOrd="0" presId="urn:microsoft.com/office/officeart/2005/8/layout/hierarchy5"/>
    <dgm:cxn modelId="{D21E9316-5224-46A7-AEB4-6524297E9151}" type="presParOf" srcId="{7476B599-C7BA-4D7F-9EFE-F36F6018879B}" destId="{062986E9-7921-4995-8B7D-9F506E2845E4}" srcOrd="0" destOrd="0" presId="urn:microsoft.com/office/officeart/2005/8/layout/hierarchy5"/>
    <dgm:cxn modelId="{7403F403-6815-448F-96AB-52F9F0BCFF9F}" type="presParOf" srcId="{062986E9-7921-4995-8B7D-9F506E2845E4}" destId="{1A8744C5-5F9C-44B8-A821-43667CD4DE4F}" srcOrd="0" destOrd="0" presId="urn:microsoft.com/office/officeart/2005/8/layout/hierarchy5"/>
    <dgm:cxn modelId="{D074BD27-FA5F-4E78-9A08-AF110FE7A03D}" type="presParOf" srcId="{062986E9-7921-4995-8B7D-9F506E2845E4}" destId="{015364BC-9C37-4E2B-8893-49E4C742CDA4}" srcOrd="1" destOrd="0" presId="urn:microsoft.com/office/officeart/2005/8/layout/hierarchy5"/>
    <dgm:cxn modelId="{8233F6C2-4C53-4901-8C02-66071C9B1F42}" type="presParOf" srcId="{015364BC-9C37-4E2B-8893-49E4C742CDA4}" destId="{E3F47D29-B2A3-4B6B-8A86-1AAD0B597BF0}" srcOrd="0" destOrd="0" presId="urn:microsoft.com/office/officeart/2005/8/layout/hierarchy5"/>
    <dgm:cxn modelId="{192E079A-5535-487D-8EDF-AC25810422D8}" type="presParOf" srcId="{E3F47D29-B2A3-4B6B-8A86-1AAD0B597BF0}" destId="{B84E0C16-34D1-45BF-ADA9-14F4C79581A9}" srcOrd="0" destOrd="0" presId="urn:microsoft.com/office/officeart/2005/8/layout/hierarchy5"/>
    <dgm:cxn modelId="{9E7932DE-C5E2-4891-AFF6-F191D49A45BA}" type="presParOf" srcId="{015364BC-9C37-4E2B-8893-49E4C742CDA4}" destId="{9EC435DF-31D7-4485-9ED7-B0AAB80B689F}" srcOrd="1" destOrd="0" presId="urn:microsoft.com/office/officeart/2005/8/layout/hierarchy5"/>
    <dgm:cxn modelId="{9EB22653-6044-42AD-9B44-1209F3236B27}" type="presParOf" srcId="{9EC435DF-31D7-4485-9ED7-B0AAB80B689F}" destId="{A26B3167-7AE1-4D67-B014-82D6B6F8FA4A}" srcOrd="0" destOrd="0" presId="urn:microsoft.com/office/officeart/2005/8/layout/hierarchy5"/>
    <dgm:cxn modelId="{9BFD9350-9612-442C-95DA-CDB44E681DF9}" type="presParOf" srcId="{9EC435DF-31D7-4485-9ED7-B0AAB80B689F}" destId="{EE84CDE5-454A-4680-81C5-0200B5FEFD93}" srcOrd="1" destOrd="0" presId="urn:microsoft.com/office/officeart/2005/8/layout/hierarchy5"/>
    <dgm:cxn modelId="{ED3B55BF-5EDB-4FE8-9815-0F22A2CE48E9}" type="presParOf" srcId="{EE84CDE5-454A-4680-81C5-0200B5FEFD93}" destId="{E4777841-14EB-4F77-8517-52BC9264F3B1}" srcOrd="0" destOrd="0" presId="urn:microsoft.com/office/officeart/2005/8/layout/hierarchy5"/>
    <dgm:cxn modelId="{FA3785F1-1E2C-4BA9-AFB0-8A7CB3C1E40C}" type="presParOf" srcId="{E4777841-14EB-4F77-8517-52BC9264F3B1}" destId="{E8575555-2062-4B9F-B7B6-FA4331F62A49}" srcOrd="0" destOrd="0" presId="urn:microsoft.com/office/officeart/2005/8/layout/hierarchy5"/>
    <dgm:cxn modelId="{4FEE4D53-D912-40B8-88B0-924848CACFA5}" type="presParOf" srcId="{EE84CDE5-454A-4680-81C5-0200B5FEFD93}" destId="{6B0A4D79-6665-476D-9838-BE30A0D767CC}" srcOrd="1" destOrd="0" presId="urn:microsoft.com/office/officeart/2005/8/layout/hierarchy5"/>
    <dgm:cxn modelId="{E814F6BF-CAB4-4A82-BD11-6D53C0F95104}" type="presParOf" srcId="{6B0A4D79-6665-476D-9838-BE30A0D767CC}" destId="{55D062AB-7B7A-4297-88F3-AC9282D26999}" srcOrd="0" destOrd="0" presId="urn:microsoft.com/office/officeart/2005/8/layout/hierarchy5"/>
    <dgm:cxn modelId="{5E04053D-B1D3-4B94-BE81-A15C61BF827F}" type="presParOf" srcId="{6B0A4D79-6665-476D-9838-BE30A0D767CC}" destId="{A23BC103-FFAE-4A25-8383-222667A87A02}" srcOrd="1" destOrd="0" presId="urn:microsoft.com/office/officeart/2005/8/layout/hierarchy5"/>
    <dgm:cxn modelId="{DA1E3297-E6DA-41F2-939C-8972BB68AEBE}" type="presParOf" srcId="{EE84CDE5-454A-4680-81C5-0200B5FEFD93}" destId="{7D76FF73-4439-4127-B3E8-C4FD32854929}" srcOrd="2" destOrd="0" presId="urn:microsoft.com/office/officeart/2005/8/layout/hierarchy5"/>
    <dgm:cxn modelId="{C6D3CCC7-4986-4061-89B9-55406A194A1F}" type="presParOf" srcId="{7D76FF73-4439-4127-B3E8-C4FD32854929}" destId="{3D552CB1-9C51-4B70-9DD5-49DE7D941476}" srcOrd="0" destOrd="0" presId="urn:microsoft.com/office/officeart/2005/8/layout/hierarchy5"/>
    <dgm:cxn modelId="{1B21D934-5266-4374-8476-D095970808E7}" type="presParOf" srcId="{EE84CDE5-454A-4680-81C5-0200B5FEFD93}" destId="{EC6B21F0-C9E1-42E7-A57D-598CF2B26F39}" srcOrd="3" destOrd="0" presId="urn:microsoft.com/office/officeart/2005/8/layout/hierarchy5"/>
    <dgm:cxn modelId="{506640FD-8D26-43CB-844B-5BE31E5E5FF1}" type="presParOf" srcId="{EC6B21F0-C9E1-42E7-A57D-598CF2B26F39}" destId="{155EF3A4-CD85-4EC9-935D-E9EE83AD6621}" srcOrd="0" destOrd="0" presId="urn:microsoft.com/office/officeart/2005/8/layout/hierarchy5"/>
    <dgm:cxn modelId="{21A1C651-D7FE-4FE9-B2B2-5542FC08D48F}" type="presParOf" srcId="{EC6B21F0-C9E1-42E7-A57D-598CF2B26F39}" destId="{85C4E002-AD68-4459-A367-A5B0213B88D9}" srcOrd="1" destOrd="0" presId="urn:microsoft.com/office/officeart/2005/8/layout/hierarchy5"/>
    <dgm:cxn modelId="{615C7B27-9897-48C4-A983-156095DD0D70}" type="presParOf" srcId="{015364BC-9C37-4E2B-8893-49E4C742CDA4}" destId="{FE7665AA-C95E-449D-9BAF-5CA04061ED37}" srcOrd="2" destOrd="0" presId="urn:microsoft.com/office/officeart/2005/8/layout/hierarchy5"/>
    <dgm:cxn modelId="{C56B4088-0E3F-413F-A5A6-F4AA8EB1C6BB}" type="presParOf" srcId="{FE7665AA-C95E-449D-9BAF-5CA04061ED37}" destId="{5782275C-7A67-410D-995E-C0383C9E8E78}" srcOrd="0" destOrd="0" presId="urn:microsoft.com/office/officeart/2005/8/layout/hierarchy5"/>
    <dgm:cxn modelId="{5C2839F6-F1EB-45F7-AC04-ABC439AFD1C6}" type="presParOf" srcId="{015364BC-9C37-4E2B-8893-49E4C742CDA4}" destId="{9687CEBA-24AF-4508-A4CB-07CB5DDA5D93}" srcOrd="3" destOrd="0" presId="urn:microsoft.com/office/officeart/2005/8/layout/hierarchy5"/>
    <dgm:cxn modelId="{EFD210BF-BF49-4925-AA8D-D82279DABDDA}" type="presParOf" srcId="{9687CEBA-24AF-4508-A4CB-07CB5DDA5D93}" destId="{BB0D8F27-F8D7-4CFD-9CAA-645CEBCC9687}" srcOrd="0" destOrd="0" presId="urn:microsoft.com/office/officeart/2005/8/layout/hierarchy5"/>
    <dgm:cxn modelId="{17897EC1-D691-4C5D-AC34-6404166586CE}" type="presParOf" srcId="{9687CEBA-24AF-4508-A4CB-07CB5DDA5D93}" destId="{B5CB2223-C28A-4C6B-8BFF-14D6F97D35C4}" srcOrd="1" destOrd="0" presId="urn:microsoft.com/office/officeart/2005/8/layout/hierarchy5"/>
    <dgm:cxn modelId="{9D7CA0F6-E3E5-4E2F-9711-B8906BD75855}" type="presParOf" srcId="{B5CB2223-C28A-4C6B-8BFF-14D6F97D35C4}" destId="{845C1D55-6E3D-4D2A-8035-00F315381FBF}" srcOrd="0" destOrd="0" presId="urn:microsoft.com/office/officeart/2005/8/layout/hierarchy5"/>
    <dgm:cxn modelId="{F4242C84-AA20-45BC-AD46-5DD44CE57EBE}" type="presParOf" srcId="{845C1D55-6E3D-4D2A-8035-00F315381FBF}" destId="{007CC20B-F819-4884-AC45-68E853261878}" srcOrd="0" destOrd="0" presId="urn:microsoft.com/office/officeart/2005/8/layout/hierarchy5"/>
    <dgm:cxn modelId="{555E027B-96E9-4186-BCF8-A6E73EEB2FA5}" type="presParOf" srcId="{B5CB2223-C28A-4C6B-8BFF-14D6F97D35C4}" destId="{3E137C22-3867-4217-933D-6454744226B5}" srcOrd="1" destOrd="0" presId="urn:microsoft.com/office/officeart/2005/8/layout/hierarchy5"/>
    <dgm:cxn modelId="{BF9A5B11-2691-4D78-B05F-C713730ECC6C}" type="presParOf" srcId="{3E137C22-3867-4217-933D-6454744226B5}" destId="{4BD7D3F3-2E6A-4DC5-B029-3D0043218B42}" srcOrd="0" destOrd="0" presId="urn:microsoft.com/office/officeart/2005/8/layout/hierarchy5"/>
    <dgm:cxn modelId="{BC8AFEAF-53EC-46B5-BA8F-6B218FF26338}" type="presParOf" srcId="{3E137C22-3867-4217-933D-6454744226B5}" destId="{F48277A4-E446-48DF-AF3D-2795EB66A42E}" srcOrd="1" destOrd="0" presId="urn:microsoft.com/office/officeart/2005/8/layout/hierarchy5"/>
    <dgm:cxn modelId="{A419ECAF-1D8E-4F8E-BB5B-97C6EE8FFD55}" type="presParOf" srcId="{58523CF9-66C9-4184-9699-93C81CF360DE}" destId="{D2F8C993-F351-441A-9981-421F4BBAF35F}" srcOrd="1" destOrd="0" presId="urn:microsoft.com/office/officeart/2005/8/layout/hierarchy5"/>
    <dgm:cxn modelId="{8BB63171-9DE4-4A37-8983-B3A0F592C1CE}" type="presParOf" srcId="{D2F8C993-F351-441A-9981-421F4BBAF35F}" destId="{8DFBE437-995E-48F6-A7C3-188F84AA99A8}" srcOrd="0" destOrd="0" presId="urn:microsoft.com/office/officeart/2005/8/layout/hierarchy5"/>
    <dgm:cxn modelId="{D1644DB3-CCF7-4ED9-9D90-D354FC113016}" type="presParOf" srcId="{8DFBE437-995E-48F6-A7C3-188F84AA99A8}" destId="{8A1852E4-503B-4C4B-B859-BF6C9998D344}" srcOrd="0" destOrd="0" presId="urn:microsoft.com/office/officeart/2005/8/layout/hierarchy5"/>
    <dgm:cxn modelId="{151049EB-479F-4951-8C46-D728DA8780A6}" type="presParOf" srcId="{8DFBE437-995E-48F6-A7C3-188F84AA99A8}" destId="{A82D29FD-B362-433F-A87C-533A20F387BD}" srcOrd="1" destOrd="0" presId="urn:microsoft.com/office/officeart/2005/8/layout/hierarchy5"/>
    <dgm:cxn modelId="{7A81D54A-FF14-4E62-B4E2-063A04A36A58}" type="presParOf" srcId="{D2F8C993-F351-441A-9981-421F4BBAF35F}" destId="{2DB95D10-0E37-4371-B0CC-E7B1592BF994}" srcOrd="1" destOrd="0" presId="urn:microsoft.com/office/officeart/2005/8/layout/hierarchy5"/>
    <dgm:cxn modelId="{DB26DAA6-AE2C-4DB7-B2C0-832D31F91CE7}" type="presParOf" srcId="{2DB95D10-0E37-4371-B0CC-E7B1592BF994}" destId="{FC9F6628-7804-4617-9C8F-8DB440A05A73}" srcOrd="0" destOrd="0" presId="urn:microsoft.com/office/officeart/2005/8/layout/hierarchy5"/>
    <dgm:cxn modelId="{F1987090-D2D1-4241-A08D-24BF7C3C686D}" type="presParOf" srcId="{D2F8C993-F351-441A-9981-421F4BBAF35F}" destId="{782878C9-6B39-4255-8E00-4287E99A8497}" srcOrd="2" destOrd="0" presId="urn:microsoft.com/office/officeart/2005/8/layout/hierarchy5"/>
    <dgm:cxn modelId="{D4B48B19-8B5A-4E67-8C49-5CE2C5C28DBE}" type="presParOf" srcId="{782878C9-6B39-4255-8E00-4287E99A8497}" destId="{A8451EC2-3F2F-4C0F-B885-3428FA3E8743}" srcOrd="0" destOrd="0" presId="urn:microsoft.com/office/officeart/2005/8/layout/hierarchy5"/>
    <dgm:cxn modelId="{CE6B463A-3694-42DB-92D5-7C9F6417C67E}" type="presParOf" srcId="{782878C9-6B39-4255-8E00-4287E99A8497}" destId="{CC61323C-CBA8-40F1-A72F-1F8390C89A87}" srcOrd="1" destOrd="0" presId="urn:microsoft.com/office/officeart/2005/8/layout/hierarchy5"/>
    <dgm:cxn modelId="{731C7215-9E48-4796-88FA-8C0D3CB3EB1D}" type="presParOf" srcId="{D2F8C993-F351-441A-9981-421F4BBAF35F}" destId="{943752F7-CF13-46C7-A6B3-A3F71B9E0448}" srcOrd="3" destOrd="0" presId="urn:microsoft.com/office/officeart/2005/8/layout/hierarchy5"/>
    <dgm:cxn modelId="{0D7DF157-9181-4FBC-80BC-9963AC4B92AF}" type="presParOf" srcId="{943752F7-CF13-46C7-A6B3-A3F71B9E0448}" destId="{E7213B49-758B-4B0F-9D78-974B900CAA22}" srcOrd="0" destOrd="0" presId="urn:microsoft.com/office/officeart/2005/8/layout/hierarchy5"/>
    <dgm:cxn modelId="{F6F1F590-27BD-4BA2-A26D-FA4B08102147}" type="presParOf" srcId="{D2F8C993-F351-441A-9981-421F4BBAF35F}" destId="{37607285-4AAC-4EEC-9551-8C2CD86C3AB9}" srcOrd="4" destOrd="0" presId="urn:microsoft.com/office/officeart/2005/8/layout/hierarchy5"/>
    <dgm:cxn modelId="{9134DF96-6356-4C32-BDDE-F4E0261925B4}" type="presParOf" srcId="{37607285-4AAC-4EEC-9551-8C2CD86C3AB9}" destId="{56D761F6-4E1D-4967-9B64-76AA18F62B20}" srcOrd="0" destOrd="0" presId="urn:microsoft.com/office/officeart/2005/8/layout/hierarchy5"/>
    <dgm:cxn modelId="{C11D2C81-3415-4A6D-8670-58A502C0F780}"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mn-lt"/>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mn-lt"/>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mn-lt"/>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mn-lt"/>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mn-lt"/>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mn-lt"/>
              <a:cs typeface="Times New Roman"/>
            </a:rPr>
            <a:t>automatické ukončenie  fixnýxh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mn-lt"/>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mn-lt"/>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CD242496-5816-48A6-8BC0-66223919672A}" srcId="{DB7F4E95-38D6-4C0B-BA47-ED4B895DFE70}" destId="{478D8B62-1AE2-46AA-8CA8-D9EC0F77A773}" srcOrd="0" destOrd="0" parTransId="{189B75DE-C04E-4915-84E9-D4A86A8A3C69}" sibTransId="{FB1DAD00-F2A7-4EF4-A5B6-B1A6FF523812}"/>
    <dgm:cxn modelId="{44D94127-2F44-4922-8F3A-3556D6756409}" type="presOf" srcId="{478D8B62-1AE2-46AA-8CA8-D9EC0F77A773}" destId="{3901D679-9583-4ACF-A635-351BF4D3157C}"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A9A80382-1B63-4AED-993E-2F52C0854299}" srcId="{DB7F4E95-38D6-4C0B-BA47-ED4B895DFE70}" destId="{491E509D-CDA3-484E-B251-53D5E8F43C1F}" srcOrd="1" destOrd="0" parTransId="{F9B90186-26BF-4512-9F1B-1FB7FCF6A8D3}" sibTransId="{865C4A82-FCE1-4433-9B28-13AC2A60473C}"/>
    <dgm:cxn modelId="{609A03FD-B4C5-4832-A7FF-E0BCA00D77C3}" type="presOf" srcId="{FA7435B3-CDC9-E345-8E46-216894E126E5}" destId="{116DE3B6-3E5F-4178-93E5-FE21D3DE6B0D}" srcOrd="0" destOrd="1" presId="urn:microsoft.com/office/officeart/2005/8/layout/vList6"/>
    <dgm:cxn modelId="{13450D79-EEF7-4FB9-8C5E-25ABACB22F0E}" type="presOf" srcId="{6E6CF104-D44C-4269-96E9-B7085BA2FC30}" destId="{3901D679-9583-4ACF-A635-351BF4D3157C}" srcOrd="0" destOrd="2" presId="urn:microsoft.com/office/officeart/2005/8/layout/vList6"/>
    <dgm:cxn modelId="{E76FE920-FC31-4A6A-9F1C-DE8A2FFF5A0F}" type="presOf" srcId="{491E509D-CDA3-484E-B251-53D5E8F43C1F}" destId="{3901D679-9583-4ACF-A635-351BF4D3157C}" srcOrd="0" destOrd="1" presId="urn:microsoft.com/office/officeart/2005/8/layout/vList6"/>
    <dgm:cxn modelId="{5B594B61-EC9E-8F45-B1A6-4EC458D2DD26}" srcId="{A0A2B3CF-656C-4815-A402-7A4099954486}" destId="{FA7435B3-CDC9-E345-8E46-216894E126E5}" srcOrd="1" destOrd="0" parTransId="{8A677359-B850-1748-A151-A62A95B3AE1D}" sibTransId="{6B0F9CDC-8E99-2947-AFAD-4D378B310E04}"/>
    <dgm:cxn modelId="{A28277B1-F3FE-4E45-ADFF-5145FA81F168}" srcId="{A0A2B3CF-656C-4815-A402-7A4099954486}" destId="{3AA2A214-41DB-4DE5-B2EE-D7678EAEE89C}" srcOrd="2" destOrd="0" parTransId="{A5915B8D-2692-4AA3-BCE8-D43B496CA914}" sibTransId="{7582E9DB-7FC5-4829-ADF3-F9611303605E}"/>
    <dgm:cxn modelId="{9E6BEA39-FB1B-4037-B1A1-41540C85DBB6}" type="presOf" srcId="{3AA2A214-41DB-4DE5-B2EE-D7678EAEE89C}" destId="{116DE3B6-3E5F-4178-93E5-FE21D3DE6B0D}" srcOrd="0" destOrd="2" presId="urn:microsoft.com/office/officeart/2005/8/layout/vList6"/>
    <dgm:cxn modelId="{BE772869-A464-471D-84B7-B783F0FEF42D}" type="presOf" srcId="{AE3A4C29-1DD1-459E-9B00-693F39A2FC87}" destId="{C4CA4DC4-F37E-40DA-84FC-145DAA8CB734}" srcOrd="0" destOrd="0" presId="urn:microsoft.com/office/officeart/2005/8/layout/vList6"/>
    <dgm:cxn modelId="{0220A0B7-479D-400A-B037-57959E077DB9}" type="presOf" srcId="{A0A2B3CF-656C-4815-A402-7A4099954486}" destId="{5FA36739-5890-4989-880F-7087F36D6A48}" srcOrd="0" destOrd="0"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E488E10C-DB9B-449A-BE0E-B53205716D83}" type="presOf" srcId="{B7BB13C8-B6D1-3D46-ACE3-99071CE397CC}" destId="{116DE3B6-3E5F-4178-93E5-FE21D3DE6B0D}" srcOrd="0" destOrd="0" presId="urn:microsoft.com/office/officeart/2005/8/layout/vList6"/>
    <dgm:cxn modelId="{D35AE8CF-6F6C-412D-9424-9E56AF727B01}" type="presOf" srcId="{DB7F4E95-38D6-4C0B-BA47-ED4B895DFE70}" destId="{3DA1E365-E1E9-447D-A52D-C0D23898682D}" srcOrd="0" destOrd="0" presId="urn:microsoft.com/office/officeart/2005/8/layout/vList6"/>
    <dgm:cxn modelId="{8EE3E956-8105-49AA-816F-561AC1042017}" srcId="{DB7F4E95-38D6-4C0B-BA47-ED4B895DFE70}" destId="{6E6CF104-D44C-4269-96E9-B7085BA2FC30}" srcOrd="2" destOrd="0" parTransId="{3F9EB66E-1426-4FC4-9E06-053A8D49C0C7}" sibTransId="{78E752BD-21DB-498C-BA06-FDD41C48092A}"/>
    <dgm:cxn modelId="{04716A0F-E4BA-4A06-858E-DF40AD1831A1}" srcId="{AE3A4C29-1DD1-459E-9B00-693F39A2FC87}" destId="{DB7F4E95-38D6-4C0B-BA47-ED4B895DFE70}" srcOrd="1" destOrd="0" parTransId="{F3D795D4-A450-418A-BE09-C1A134E74D0E}" sibTransId="{174461B4-4208-4BE2-89EF-89DF9D091718}"/>
    <dgm:cxn modelId="{35E6A2DB-1986-4545-BB88-DFE927D6DA27}" type="presParOf" srcId="{C4CA4DC4-F37E-40DA-84FC-145DAA8CB734}" destId="{FE545CD9-C37E-4EBC-BF4E-13230630885D}" srcOrd="0" destOrd="0" presId="urn:microsoft.com/office/officeart/2005/8/layout/vList6"/>
    <dgm:cxn modelId="{0F627338-7AA6-41AE-A482-A882F88B02E5}" type="presParOf" srcId="{FE545CD9-C37E-4EBC-BF4E-13230630885D}" destId="{5FA36739-5890-4989-880F-7087F36D6A48}" srcOrd="0" destOrd="0" presId="urn:microsoft.com/office/officeart/2005/8/layout/vList6"/>
    <dgm:cxn modelId="{02AB7AA9-1E00-4B48-85B2-56381EC6C287}" type="presParOf" srcId="{FE545CD9-C37E-4EBC-BF4E-13230630885D}" destId="{116DE3B6-3E5F-4178-93E5-FE21D3DE6B0D}" srcOrd="1" destOrd="0" presId="urn:microsoft.com/office/officeart/2005/8/layout/vList6"/>
    <dgm:cxn modelId="{5F82EA20-C65B-4B61-A5EF-75274B27EF4D}" type="presParOf" srcId="{C4CA4DC4-F37E-40DA-84FC-145DAA8CB734}" destId="{A8B866BC-25AD-4C52-AA9B-C81F5718BB9F}" srcOrd="1" destOrd="0" presId="urn:microsoft.com/office/officeart/2005/8/layout/vList6"/>
    <dgm:cxn modelId="{33481A93-EE86-426B-89DD-642D5FA11744}" type="presParOf" srcId="{C4CA4DC4-F37E-40DA-84FC-145DAA8CB734}" destId="{F62B6F89-87A5-420B-B0E0-A427F57C9E24}" srcOrd="2" destOrd="0" presId="urn:microsoft.com/office/officeart/2005/8/layout/vList6"/>
    <dgm:cxn modelId="{6996BF10-7944-48A0-9E4D-8879A7752F92}" type="presParOf" srcId="{F62B6F89-87A5-420B-B0E0-A427F57C9E24}" destId="{3DA1E365-E1E9-447D-A52D-C0D23898682D}" srcOrd="0" destOrd="0" presId="urn:microsoft.com/office/officeart/2005/8/layout/vList6"/>
    <dgm:cxn modelId="{E7DB1DCE-3784-4A3D-867D-CEF9B9C948FA}"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libri"/>
              <a:ea typeface="+mn-ea"/>
              <a:cs typeface="+mn-cs"/>
            </a:rPr>
            <a:t>Prvostupňové rozhodnutia -</a:t>
          </a:r>
        </a:p>
        <a:p>
          <a:r>
            <a:rPr lang="sk-SK" sz="1100">
              <a:solidFill>
                <a:schemeClr val="bg1"/>
              </a:solidFill>
              <a:latin typeface="Calibri"/>
              <a:ea typeface="+mn-ea"/>
              <a:cs typeface="+mn-cs"/>
            </a:rPr>
            <a:t>generálny tajomník </a:t>
          </a:r>
          <a:r>
            <a:rPr lang="sk-SK" sz="1100">
              <a:solidFill>
                <a:sysClr val="window" lastClr="FFFFFF"/>
              </a:solidFill>
              <a:latin typeface="Calibri"/>
              <a:ea typeface="+mn-ea"/>
              <a:cs typeface="+mn-cs"/>
            </a:rPr>
            <a:t>služobného úradu MPRV SR </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custT="1"/>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custT="1"/>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libri"/>
              <a:ea typeface="+mn-ea"/>
              <a:cs typeface="+mn-cs"/>
            </a:rPr>
            <a:t>Druhostupňové rozhodnutia -minister MPRV SR</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custT="1"/>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custT="1"/>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custT="1"/>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custT="1"/>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custT="1"/>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E7702004-BF65-4037-B4F8-1AFDF53124A4}" type="presOf" srcId="{5D31DB54-95DA-4860-8C63-EB9AF620164E}" destId="{F2EFFC0F-40ED-4B60-89A7-2557D7CD9E8B}" srcOrd="0" destOrd="0" presId="urn:microsoft.com/office/officeart/2005/8/layout/vList5"/>
    <dgm:cxn modelId="{95B1D68D-0160-414B-9B17-9CAECCA162F6}" type="presOf" srcId="{58C2D9E6-F254-479C-A860-CBB6D96C8843}" destId="{1FD14AB2-609F-4A27-B0D1-E65AB204D5C0}" srcOrd="0" destOrd="3" presId="urn:microsoft.com/office/officeart/2005/8/layout/vList5"/>
    <dgm:cxn modelId="{05DB0322-6E76-44E5-A278-772FBBDFC40B}" type="presOf" srcId="{87C65FD6-E7BD-4A2F-8395-F356002C7A39}" destId="{1FD14AB2-609F-4A27-B0D1-E65AB204D5C0}" srcOrd="0" destOrd="2" presId="urn:microsoft.com/office/officeart/2005/8/layout/vList5"/>
    <dgm:cxn modelId="{FEE881D3-9F22-429C-B35C-3B7ECBC08827}" srcId="{091F0384-3C36-4A6D-85F9-4E311FEA59EA}" destId="{5C9D6754-6937-46CE-A77F-A5244A594E20}" srcOrd="4" destOrd="0" parTransId="{7136C846-D386-4DC9-9E60-20562166805C}" sibTransId="{EAF966E0-FEB9-44BB-ACFD-F2AFE8678333}"/>
    <dgm:cxn modelId="{3B194837-97AD-48E9-BC3D-76507A83EE17}" srcId="{DDF6F55F-436E-483D-BA9A-D58E765FCE8F}" destId="{5D31DB54-95DA-4860-8C63-EB9AF620164E}" srcOrd="1" destOrd="0" parTransId="{9565C6CD-63BF-4E4C-B558-EB2199539831}" sibTransId="{80D988D5-B47A-4FEA-9E59-50087FCBA5A1}"/>
    <dgm:cxn modelId="{1E0836F4-BA8C-4D16-A12B-C351A50A3792}" srcId="{DDF6F55F-436E-483D-BA9A-D58E765FCE8F}" destId="{091F0384-3C36-4A6D-85F9-4E311FEA59EA}" srcOrd="0" destOrd="0" parTransId="{E189B893-1762-46F5-A581-A239089138BE}" sibTransId="{8F160190-3211-4846-89BC-1BCE931194AE}"/>
    <dgm:cxn modelId="{005EBAE1-5EDA-41B9-BEE8-6E0C63970369}" srcId="{091F0384-3C36-4A6D-85F9-4E311FEA59EA}" destId="{4FA1409D-1642-4703-94F1-A273BF81D4CE}" srcOrd="0" destOrd="0" parTransId="{CBD48B67-4B2B-47DB-83BB-A2309CADD10F}" sibTransId="{5B48ED27-8868-4936-A64C-337A33A7D581}"/>
    <dgm:cxn modelId="{A820240D-44CB-4B81-B3E3-DF61DC7F1AC4}" type="presOf" srcId="{F5BAC1DA-8B78-4E85-8AD9-0F39EA2CC31A}" destId="{1FD14AB2-609F-4A27-B0D1-E65AB204D5C0}" srcOrd="0" destOrd="1" presId="urn:microsoft.com/office/officeart/2005/8/layout/vList5"/>
    <dgm:cxn modelId="{0E772C29-7B29-493F-8CD7-79E8B815483B}" type="presOf" srcId="{5C9D6754-6937-46CE-A77F-A5244A594E20}" destId="{1FD14AB2-609F-4A27-B0D1-E65AB204D5C0}" srcOrd="0" destOrd="4" presId="urn:microsoft.com/office/officeart/2005/8/layout/vList5"/>
    <dgm:cxn modelId="{A2422FC8-C23D-43B7-8731-ECC53FAAFDA5}" srcId="{5D31DB54-95DA-4860-8C63-EB9AF620164E}" destId="{EBC36F91-73C8-4ACE-B3D1-D9467434D103}" srcOrd="0" destOrd="0" parTransId="{6B78A97D-3D71-4818-AB0A-32FDAFAFBD7C}" sibTransId="{548805EE-8420-44DB-A890-03D5CD65AE83}"/>
    <dgm:cxn modelId="{076B0935-2150-44A0-A861-27BA1AF857CC}" type="presOf" srcId="{EBC36F91-73C8-4ACE-B3D1-D9467434D103}" destId="{06B34B54-38BC-4308-B4F3-2FD23CB691B3}" srcOrd="0" destOrd="0" presId="urn:microsoft.com/office/officeart/2005/8/layout/vList5"/>
    <dgm:cxn modelId="{38E50CDF-3889-4682-AC50-68B0483C0A63}" srcId="{091F0384-3C36-4A6D-85F9-4E311FEA59EA}" destId="{87C65FD6-E7BD-4A2F-8395-F356002C7A39}" srcOrd="2" destOrd="0" parTransId="{2C123473-3F72-4462-B3BB-D80793A2F9A0}" sibTransId="{8D6453C6-0482-4C50-9451-0732DE91B8DB}"/>
    <dgm:cxn modelId="{DCFA9F1C-186D-4B12-811A-CF5031443F20}" type="presOf" srcId="{9EFD1312-984C-4627-9FCA-4D024116ED89}" destId="{06B34B54-38BC-4308-B4F3-2FD23CB691B3}" srcOrd="0" destOrd="1" presId="urn:microsoft.com/office/officeart/2005/8/layout/vList5"/>
    <dgm:cxn modelId="{0B93CA66-B6BB-41B5-BDC4-EDBD813A29CF}" type="presOf" srcId="{DDF6F55F-436E-483D-BA9A-D58E765FCE8F}" destId="{280AD234-075A-4290-9007-232BB1FB3194}" srcOrd="0" destOrd="0" presId="urn:microsoft.com/office/officeart/2005/8/layout/vList5"/>
    <dgm:cxn modelId="{D489497A-93F3-4F47-9384-E07E9665299C}" type="presOf" srcId="{4FA1409D-1642-4703-94F1-A273BF81D4CE}" destId="{1FD14AB2-609F-4A27-B0D1-E65AB204D5C0}" srcOrd="0" destOrd="0"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0AB71BFF-07F8-43A7-B13A-0920A63656FE}" srcId="{091F0384-3C36-4A6D-85F9-4E311FEA59EA}" destId="{58C2D9E6-F254-479C-A860-CBB6D96C8843}" srcOrd="3" destOrd="0" parTransId="{F31B0FD2-9993-4559-A28B-F330CE6CD7D5}" sibTransId="{6BC8817F-5FFC-4776-9552-483D6EB097C7}"/>
    <dgm:cxn modelId="{4E165C72-8267-4C2D-99C9-F0B92E0C36CF}" srcId="{5D31DB54-95DA-4860-8C63-EB9AF620164E}" destId="{9EFD1312-984C-4627-9FCA-4D024116ED89}" srcOrd="1" destOrd="0" parTransId="{04789EBB-086E-42FC-B697-3CB92C458BD7}" sibTransId="{2DCEC4F5-690A-4469-B13E-8027C9049D47}"/>
    <dgm:cxn modelId="{D6B36CDC-B85F-4AB6-8CE8-D7E8B1C73346}" type="presOf" srcId="{091F0384-3C36-4A6D-85F9-4E311FEA59EA}" destId="{FC46452D-5A49-4AEC-AC9B-4E2A26466AFB}" srcOrd="0" destOrd="0" presId="urn:microsoft.com/office/officeart/2005/8/layout/vList5"/>
    <dgm:cxn modelId="{6CE1C45F-8D51-452B-8A19-9F710183F880}" type="presParOf" srcId="{280AD234-075A-4290-9007-232BB1FB3194}" destId="{C706857F-DF77-454E-B06F-1C693DC18EB8}" srcOrd="0" destOrd="0" presId="urn:microsoft.com/office/officeart/2005/8/layout/vList5"/>
    <dgm:cxn modelId="{5EB4257F-31F7-4E9F-A5B9-C2BB0402BCCB}" type="presParOf" srcId="{C706857F-DF77-454E-B06F-1C693DC18EB8}" destId="{FC46452D-5A49-4AEC-AC9B-4E2A26466AFB}" srcOrd="0" destOrd="0" presId="urn:microsoft.com/office/officeart/2005/8/layout/vList5"/>
    <dgm:cxn modelId="{1ED10946-8749-407D-8244-872C0260271F}" type="presParOf" srcId="{C706857F-DF77-454E-B06F-1C693DC18EB8}" destId="{1FD14AB2-609F-4A27-B0D1-E65AB204D5C0}" srcOrd="1" destOrd="0" presId="urn:microsoft.com/office/officeart/2005/8/layout/vList5"/>
    <dgm:cxn modelId="{99DD9983-3582-4B87-9DA7-3414504BBDFD}" type="presParOf" srcId="{280AD234-075A-4290-9007-232BB1FB3194}" destId="{9D12084B-07CE-4D58-BA54-49FB2BF9C3A7}" srcOrd="1" destOrd="0" presId="urn:microsoft.com/office/officeart/2005/8/layout/vList5"/>
    <dgm:cxn modelId="{5DF9660B-2AC0-4760-8534-18C58B8D5359}" type="presParOf" srcId="{280AD234-075A-4290-9007-232BB1FB3194}" destId="{F17B0912-6A1B-4D8F-8CC9-251A0ED81ADF}" srcOrd="2" destOrd="0" presId="urn:microsoft.com/office/officeart/2005/8/layout/vList5"/>
    <dgm:cxn modelId="{BA03F39D-7E23-493B-9CAE-6AFF2C8D61FB}" type="presParOf" srcId="{F17B0912-6A1B-4D8F-8CC9-251A0ED81ADF}" destId="{F2EFFC0F-40ED-4B60-89A7-2557D7CD9E8B}" srcOrd="0" destOrd="0" presId="urn:microsoft.com/office/officeart/2005/8/layout/vList5"/>
    <dgm:cxn modelId="{D99BAB4E-F4FD-414B-988F-3F9AF37D72EE}"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dgm:t>
        <a:bodyPr/>
        <a:lstStyle/>
        <a:p>
          <a:r>
            <a:rPr lang="sk-SK" sz="1100">
              <a:latin typeface="+mn-lt"/>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dgm:t>
        <a:bodyPr/>
        <a:lstStyle/>
        <a:p>
          <a:r>
            <a:rPr lang="sk-SK" sz="1100">
              <a:latin typeface="+mn-lt"/>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dgm:t>
        <a:bodyPr/>
        <a:lstStyle/>
        <a:p>
          <a:r>
            <a:rPr lang="sk-SK" sz="1100">
              <a:latin typeface="+mn-lt"/>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dgm:t>
        <a:bodyPr/>
        <a:lstStyle/>
        <a:p>
          <a:r>
            <a:rPr lang="sk-SK" sz="1100">
              <a:latin typeface="+mn-lt"/>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LinFactNeighborX="-31">
        <dgm:presLayoutVars>
          <dgm:chMax val="1"/>
          <dgm:bulletEnabled val="1"/>
        </dgm:presLayoutVars>
      </dgm:prSet>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69" custLinFactNeighborY="-490">
        <dgm:presLayoutVars>
          <dgm:bulletEnabled val="1"/>
        </dgm:presLayoutVars>
      </dgm:prSet>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010EB322-0429-4334-93E2-E81885B55BFD}" type="presOf" srcId="{55A00FF2-30EC-4753-8509-A86DCACE530C}" destId="{110E6E59-BC1C-44FF-9775-17286C827EA7}" srcOrd="0" destOrd="1" presId="urn:microsoft.com/office/officeart/2005/8/layout/vList5"/>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E5AEFB18-C3FC-4DA6-B36A-3DE4B736E6A1}" type="presOf" srcId="{7E1DD099-6597-414F-9536-78CCFA1A412E}" destId="{CCDF6CEC-3EC5-497C-872E-C680F53A704E}"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314D3B4E-641D-43A5-89B7-22233E0AEBC6}" type="presOf" srcId="{B11E707D-FFBE-4B12-B07A-9DFE6AADD7A8}" destId="{110E6E59-BC1C-44FF-9775-17286C827EA7}" srcOrd="0" destOrd="0" presId="urn:microsoft.com/office/officeart/2005/8/layout/vList5"/>
    <dgm:cxn modelId="{70401EF5-1D6F-4AE9-8AA7-C228324F5683}" type="presOf" srcId="{F0A604A0-0B15-4C3D-97E8-6844B9848AC2}" destId="{48C3D104-87B6-4365-A764-AEBE781B137D}" srcOrd="0" destOrd="0" presId="urn:microsoft.com/office/officeart/2005/8/layout/vList5"/>
    <dgm:cxn modelId="{1F35EB9C-48C8-4097-8F36-52D61E801EB7}" type="presOf" srcId="{0EF30717-4BED-4501-9BA5-316E6FEFE0E2}" destId="{110E6E59-BC1C-44FF-9775-17286C827EA7}" srcOrd="0" destOrd="2" presId="urn:microsoft.com/office/officeart/2005/8/layout/vList5"/>
    <dgm:cxn modelId="{A24BB705-18BC-4A01-898A-C7507CB9CDA6}" type="presParOf" srcId="{48C3D104-87B6-4365-A764-AEBE781B137D}" destId="{298BB8C8-43D3-4358-B312-B0217101B800}" srcOrd="0" destOrd="0" presId="urn:microsoft.com/office/officeart/2005/8/layout/vList5"/>
    <dgm:cxn modelId="{C04EEB38-5030-4B6F-B7BB-393D92E8A39C}" type="presParOf" srcId="{298BB8C8-43D3-4358-B312-B0217101B800}" destId="{CCDF6CEC-3EC5-497C-872E-C680F53A704E}" srcOrd="0" destOrd="0" presId="urn:microsoft.com/office/officeart/2005/8/layout/vList5"/>
    <dgm:cxn modelId="{F1428C56-AD27-4E28-9ED9-C3769F34D2ED}"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custT="1"/>
      <dgm:spPr/>
      <dgm:t>
        <a:bodyPr/>
        <a:lstStyle/>
        <a:p>
          <a:r>
            <a:rPr lang="sk-SK" sz="1050">
              <a:latin typeface="+mn-lt"/>
              <a:cs typeface="Times New Roman" panose="02020603050405020304" pitchFamily="18" charset="0"/>
            </a:rPr>
            <a:t>Prijímateľ </a:t>
          </a:r>
        </a:p>
        <a:p>
          <a:r>
            <a:rPr lang="sk-SK" sz="1050">
              <a:latin typeface="+mn-lt"/>
              <a:cs typeface="Times New Roman" panose="02020603050405020304" pitchFamily="18" charset="0"/>
            </a:rPr>
            <a:t>= </a:t>
          </a:r>
        </a:p>
        <a:p>
          <a:r>
            <a:rPr lang="sk-SK" sz="1050">
              <a:latin typeface="+mn-lt"/>
              <a:cs typeface="Times New Roman" panose="02020603050405020304" pitchFamily="18" charset="0"/>
            </a:rPr>
            <a:t>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custT="1"/>
      <dgm:spPr/>
      <dgm:t>
        <a:bodyPr/>
        <a:lstStyle/>
        <a:p>
          <a:r>
            <a:rPr lang="sk-SK" sz="1050">
              <a:latin typeface="+mn-lt"/>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custT="1"/>
      <dgm:spPr/>
      <dgm:t>
        <a:bodyPr/>
        <a:lstStyle/>
        <a:p>
          <a:r>
            <a:rPr lang="sk-SK" sz="1050">
              <a:latin typeface="+mn-lt"/>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custT="1"/>
      <dgm:spPr/>
      <dgm:t>
        <a:bodyPr/>
        <a:lstStyle/>
        <a:p>
          <a:r>
            <a:rPr lang="sk-SK" sz="1050">
              <a:latin typeface="+mn-lt"/>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dgm:t>
        <a:bodyPr/>
        <a:lstStyle/>
        <a:p>
          <a:endParaRPr lang="sk-SK"/>
        </a:p>
      </dgm:t>
    </dgm:pt>
  </dgm:ptLst>
  <dgm:cxnLst>
    <dgm:cxn modelId="{6540350D-254F-4FB5-ACAB-372888C6FDE5}" type="presOf" srcId="{4D156BE5-0857-4EFD-B915-11BBE18D7B58}" destId="{4A5C75E9-EB73-464A-B7EE-B52C509D07DC}" srcOrd="0" destOrd="1" presId="urn:microsoft.com/office/officeart/2005/8/layout/vList5"/>
    <dgm:cxn modelId="{E7B926E7-B7E4-4F24-9DCE-3918C2D064A3}" type="presOf" srcId="{364373F5-27DB-4CB9-AF13-9E61A23D126E}" destId="{04906F85-830B-4395-8A28-7E3AFAFED620}" srcOrd="0" destOrd="0" presId="urn:microsoft.com/office/officeart/2005/8/layout/vList5"/>
    <dgm:cxn modelId="{FFE18958-4104-4911-AF83-CC17EFF17F98}" type="presOf" srcId="{AD32ADAA-FEBF-42F3-8A8D-0941CBC85980}" destId="{0832B99D-6CB1-431F-89EF-2BC0C3FD0532}"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B8292C54-57AD-499D-A559-244A21177A22}" type="presOf" srcId="{5FFF753F-29B7-4031-9B42-8519B9D82F2B}" destId="{4A5C75E9-EB73-464A-B7EE-B52C509D07DC}"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17930D4C-D5C5-4304-9D92-598A3A7E2C0C}" type="presOf" srcId="{DB2A5D47-4C29-4970-A294-094971D438EB}" destId="{4A5C75E9-EB73-464A-B7EE-B52C509D07DC}" srcOrd="0" destOrd="2" presId="urn:microsoft.com/office/officeart/2005/8/layout/vList5"/>
    <dgm:cxn modelId="{2C51335B-53D1-4FD2-8F41-C66AE7129F4D}" type="presParOf" srcId="{0832B99D-6CB1-431F-89EF-2BC0C3FD0532}" destId="{5E5910B8-66CD-44EF-8622-395096FE6F08}" srcOrd="0" destOrd="0" presId="urn:microsoft.com/office/officeart/2005/8/layout/vList5"/>
    <dgm:cxn modelId="{AED787CF-3ABD-4CD0-B30C-B245EA168E19}" type="presParOf" srcId="{5E5910B8-66CD-44EF-8622-395096FE6F08}" destId="{04906F85-830B-4395-8A28-7E3AFAFED620}" srcOrd="0" destOrd="0" presId="urn:microsoft.com/office/officeart/2005/8/layout/vList5"/>
    <dgm:cxn modelId="{0FCCCC93-21A4-42C0-81C3-9679098C685C}"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dgm:t>
        <a:bodyPr/>
        <a:lstStyle/>
        <a:p>
          <a:r>
            <a:rPr lang="sk-SK" sz="1050">
              <a:latin typeface="+mn-lt"/>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dgm:t>
        <a:bodyPr/>
        <a:lstStyle/>
        <a:p>
          <a:r>
            <a:rPr lang="sk-SK" sz="1050">
              <a:latin typeface="+mn-lt"/>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custT="1"/>
      <dgm:spPr/>
      <dgm:t>
        <a:bodyPr/>
        <a:lstStyle/>
        <a:p>
          <a:r>
            <a:rPr lang="sk-SK" sz="1050">
              <a:latin typeface="+mn-lt"/>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custT="1"/>
      <dgm:spPr/>
      <dgm:t>
        <a:bodyPr/>
        <a:lstStyle/>
        <a:p>
          <a:r>
            <a:rPr lang="sk-SK" sz="1050">
              <a:latin typeface="+mn-lt"/>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LinFactNeighborX="-627" custLinFactNeighborY="-1899">
        <dgm:presLayoutVars>
          <dgm:bulletEnabled val="1"/>
        </dgm:presLayoutVars>
      </dgm:prSet>
      <dgm:spPr/>
      <dgm:t>
        <a:bodyPr/>
        <a:lstStyle/>
        <a:p>
          <a:endParaRPr lang="sk-SK"/>
        </a:p>
      </dgm:t>
    </dgm:pt>
  </dgm:ptLst>
  <dgm:cxnLst>
    <dgm:cxn modelId="{2BBCA2F2-9145-4A7F-8D0A-53B224B2DD7C}" type="presOf" srcId="{C797B0BF-96D9-4FE9-82F5-11880218530F}" destId="{2F9CEFA1-388F-4832-9F91-834B2776EFB7}" srcOrd="0" destOrd="0" presId="urn:microsoft.com/office/officeart/2005/8/layout/vList5"/>
    <dgm:cxn modelId="{FB3E9DA0-8E95-4AEE-AA6D-52635789ADEC}" srcId="{C797B0BF-96D9-4FE9-82F5-11880218530F}" destId="{0318C491-7BCF-4F4A-8516-F646460345AE}" srcOrd="0" destOrd="0" parTransId="{99E10987-F091-4DA3-9E54-9ED234EAD206}" sibTransId="{5215FC7A-C27C-4EDC-9A57-4DC6DCF4CDE0}"/>
    <dgm:cxn modelId="{4606B0A7-E5DA-4407-A8D3-87CBDDF8C157}" type="presOf" srcId="{FCE17B2A-CE4B-4341-AAF8-32DC87197D46}" destId="{8924A9D0-8333-45D1-9B43-C7F10BE20809}" srcOrd="0" destOrd="0" presId="urn:microsoft.com/office/officeart/2005/8/layout/vList5"/>
    <dgm:cxn modelId="{2FF768B9-8E4F-4B60-B176-600915C48CEF}" type="presOf" srcId="{802E13DB-ECE6-4FC1-86BF-00189C7138D3}" destId="{03E9887F-93E3-49C9-A19D-A15E8BFAEB31}" srcOrd="0" destOrd="2"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4F00C725-DC2D-4289-89CB-3BE7C7281EFB}" srcId="{C797B0BF-96D9-4FE9-82F5-11880218530F}" destId="{802E13DB-ECE6-4FC1-86BF-00189C7138D3}" srcOrd="2" destOrd="0" parTransId="{316E12EC-FFAA-44F6-B02F-544C244523E3}" sibTransId="{0619D28B-B39D-490F-8769-372D0AB5B623}"/>
    <dgm:cxn modelId="{B42B8DDF-17F0-451B-92D9-26C7F16192DB}" type="presOf" srcId="{CFAB0049-ADAB-4759-8AF2-2CDF39EC637E}" destId="{03E9887F-93E3-49C9-A19D-A15E8BFAEB31}" srcOrd="0" destOrd="1" presId="urn:microsoft.com/office/officeart/2005/8/layout/vList5"/>
    <dgm:cxn modelId="{4189BF8C-69E3-4609-902E-1FF9FA884E79}" type="presOf" srcId="{0318C491-7BCF-4F4A-8516-F646460345AE}" destId="{03E9887F-93E3-49C9-A19D-A15E8BFAEB31}" srcOrd="0" destOrd="0" presId="urn:microsoft.com/office/officeart/2005/8/layout/vList5"/>
    <dgm:cxn modelId="{157E0CCA-E11C-47CD-B262-97AC23D0F115}" srcId="{C797B0BF-96D9-4FE9-82F5-11880218530F}" destId="{CFAB0049-ADAB-4759-8AF2-2CDF39EC637E}" srcOrd="1" destOrd="0" parTransId="{11728F17-C5DA-4C46-BBEE-F2E20A2EB0EB}" sibTransId="{A6034F64-EBCE-4B80-BD75-18D42633B076}"/>
    <dgm:cxn modelId="{9A4CFFEB-EAB4-4105-B1C9-7339A8C59CB5}" type="presParOf" srcId="{8924A9D0-8333-45D1-9B43-C7F10BE20809}" destId="{BBA52AB1-57F5-432E-9FBE-0222CBD98DDD}" srcOrd="0" destOrd="0" presId="urn:microsoft.com/office/officeart/2005/8/layout/vList5"/>
    <dgm:cxn modelId="{EF4972E5-59C5-4173-B6D5-62D2C98B0EC1}" type="presParOf" srcId="{BBA52AB1-57F5-432E-9FBE-0222CBD98DDD}" destId="{2F9CEFA1-388F-4832-9F91-834B2776EFB7}" srcOrd="0" destOrd="0" presId="urn:microsoft.com/office/officeart/2005/8/layout/vList5"/>
    <dgm:cxn modelId="{709C87FA-9146-4DAC-B591-872C1C39DCA0}"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dgm:t>
        <a:bodyPr/>
        <a:lstStyle/>
        <a:p>
          <a:r>
            <a:rPr lang="sk-SK" sz="1050">
              <a:latin typeface="+mn-lt"/>
              <a:cs typeface="Times New Roman" panose="02020603050405020304" pitchFamily="18" charset="0"/>
            </a:rPr>
            <a:t>Prijímateľ</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dgm:t>
        <a:bodyPr/>
        <a:lstStyle/>
        <a:p>
          <a:r>
            <a:rPr lang="sk-SK" sz="1050">
              <a:latin typeface="+mn-lt"/>
              <a:cs typeface="Times New Roman" panose="02020603050405020304" pitchFamily="18" charset="0"/>
            </a:rPr>
            <a:t>1. opatrenie</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A76BF3B5-BAB4-4BDC-AD4F-88D878E76D7E}">
      <dgm:prSet custT="1"/>
      <dgm:spPr/>
      <dgm:t>
        <a:bodyPr/>
        <a:lstStyle/>
        <a:p>
          <a:r>
            <a:rPr lang="sk-SK" sz="1050">
              <a:latin typeface="+mn-lt"/>
              <a:cs typeface="Times New Roman" panose="02020603050405020304" pitchFamily="18" charset="0"/>
            </a:rPr>
            <a:t>2. opatrenie</a:t>
          </a:r>
        </a:p>
      </dgm:t>
    </dgm:pt>
    <dgm:pt modelId="{CE122367-3FFA-4F01-8260-09AC6F1E4D8E}" type="parTrans" cxnId="{48E4DD0E-8652-41D3-A469-7C6F4D8E01BB}">
      <dgm:prSet/>
      <dgm:spPr/>
      <dgm:t>
        <a:bodyPr/>
        <a:lstStyle/>
        <a:p>
          <a:endParaRPr lang="sk-SK"/>
        </a:p>
      </dgm:t>
    </dgm:pt>
    <dgm:pt modelId="{86F66BF6-3B41-4D06-A7A4-166723546BFD}" type="sibTrans" cxnId="{48E4DD0E-8652-41D3-A469-7C6F4D8E01BB}">
      <dgm:prSet/>
      <dgm:spPr/>
      <dgm:t>
        <a:bodyPr/>
        <a:lstStyle/>
        <a:p>
          <a:endParaRPr lang="sk-SK"/>
        </a:p>
      </dgm:t>
    </dgm:pt>
    <dgm:pt modelId="{2483D0C1-01D4-423B-8CAB-2512C3166945}">
      <dgm:prSet custT="1"/>
      <dgm:spPr/>
      <dgm:t>
        <a:bodyPr/>
        <a:lstStyle/>
        <a:p>
          <a:r>
            <a:rPr lang="sk-SK" sz="1050">
              <a:latin typeface="+mn-lt"/>
              <a:cs typeface="Times New Roman" panose="02020603050405020304" pitchFamily="18" charset="0"/>
            </a:rPr>
            <a:t>N. opatrenie</a:t>
          </a:r>
        </a:p>
      </dgm:t>
    </dgm:pt>
    <dgm:pt modelId="{C8323B2C-B23B-4B69-BEE4-B8A30A61D1DD}" type="parTrans" cxnId="{54B4AF75-A3E0-45B2-848F-842D31CA8F09}">
      <dgm:prSet/>
      <dgm:spPr/>
      <dgm:t>
        <a:bodyPr/>
        <a:lstStyle/>
        <a:p>
          <a:endParaRPr lang="sk-SK"/>
        </a:p>
      </dgm:t>
    </dgm:pt>
    <dgm:pt modelId="{BBD19744-0E5B-46D0-842E-B56F8709FB1D}" type="sibTrans" cxnId="{54B4AF75-A3E0-45B2-848F-842D31CA8F09}">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custScaleX="83486" custScaleY="85243">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ScaleX="79931" custScaleY="69917" custLinFactNeighborX="0" custLinFactNeighborY="5276">
        <dgm:presLayoutVars>
          <dgm:bulletEnabled val="1"/>
        </dgm:presLayoutVars>
      </dgm:prSet>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43551B06-AAB8-4193-B645-BD91EE0F57B8}" srcId="{FCE17B2A-CE4B-4341-AAF8-32DC87197D46}" destId="{C797B0BF-96D9-4FE9-82F5-11880218530F}" srcOrd="0" destOrd="0" parTransId="{7FF22801-8FB1-4F4E-8928-FCDCF8D4A7A9}" sibTransId="{A84BF83B-2F3F-4872-B1CE-C09D7D461107}"/>
    <dgm:cxn modelId="{CD1CB42E-FF14-42A5-9656-B58E065BF73D}" type="presOf" srcId="{2483D0C1-01D4-423B-8CAB-2512C3166945}" destId="{03E9887F-93E3-49C9-A19D-A15E8BFAEB31}" srcOrd="0" destOrd="2" presId="urn:microsoft.com/office/officeart/2005/8/layout/vList5"/>
    <dgm:cxn modelId="{1156A80B-0BDA-4BC0-9C52-C8618ED2DA89}" type="presOf" srcId="{A76BF3B5-BAB4-4BDC-AD4F-88D878E76D7E}" destId="{03E9887F-93E3-49C9-A19D-A15E8BFAEB31}" srcOrd="0" destOrd="1" presId="urn:microsoft.com/office/officeart/2005/8/layout/vList5"/>
    <dgm:cxn modelId="{E2B04DB1-8763-487E-A467-E91C1F3BD916}" type="presOf" srcId="{FCE17B2A-CE4B-4341-AAF8-32DC87197D46}" destId="{8924A9D0-8333-45D1-9B43-C7F10BE20809}" srcOrd="0" destOrd="0" presId="urn:microsoft.com/office/officeart/2005/8/layout/vList5"/>
    <dgm:cxn modelId="{A55AA5C0-FDC3-4838-A0AD-7FCA86FBBF25}" type="presOf" srcId="{0318C491-7BCF-4F4A-8516-F646460345AE}" destId="{03E9887F-93E3-49C9-A19D-A15E8BFAEB31}" srcOrd="0" destOrd="0" presId="urn:microsoft.com/office/officeart/2005/8/layout/vList5"/>
    <dgm:cxn modelId="{48E4DD0E-8652-41D3-A469-7C6F4D8E01BB}" srcId="{C797B0BF-96D9-4FE9-82F5-11880218530F}" destId="{A76BF3B5-BAB4-4BDC-AD4F-88D878E76D7E}" srcOrd="1" destOrd="0" parTransId="{CE122367-3FFA-4F01-8260-09AC6F1E4D8E}" sibTransId="{86F66BF6-3B41-4D06-A7A4-166723546BFD}"/>
    <dgm:cxn modelId="{1D61B273-5A55-4DE8-8FF5-85375D52FC66}" type="presOf" srcId="{C797B0BF-96D9-4FE9-82F5-11880218530F}" destId="{2F9CEFA1-388F-4832-9F91-834B2776EFB7}" srcOrd="0" destOrd="0" presId="urn:microsoft.com/office/officeart/2005/8/layout/vList5"/>
    <dgm:cxn modelId="{54B4AF75-A3E0-45B2-848F-842D31CA8F09}" srcId="{C797B0BF-96D9-4FE9-82F5-11880218530F}" destId="{2483D0C1-01D4-423B-8CAB-2512C3166945}" srcOrd="2" destOrd="0" parTransId="{C8323B2C-B23B-4B69-BEE4-B8A30A61D1DD}" sibTransId="{BBD19744-0E5B-46D0-842E-B56F8709FB1D}"/>
    <dgm:cxn modelId="{5FD10A21-65AB-49FD-8106-D0E4E6AC24B2}" type="presParOf" srcId="{8924A9D0-8333-45D1-9B43-C7F10BE20809}" destId="{BBA52AB1-57F5-432E-9FBE-0222CBD98DDD}" srcOrd="0" destOrd="0" presId="urn:microsoft.com/office/officeart/2005/8/layout/vList5"/>
    <dgm:cxn modelId="{22096EDC-3675-4083-BFA4-954F56CA1370}" type="presParOf" srcId="{BBA52AB1-57F5-432E-9FBE-0222CBD98DDD}" destId="{2F9CEFA1-388F-4832-9F91-834B2776EFB7}" srcOrd="0" destOrd="0" presId="urn:microsoft.com/office/officeart/2005/8/layout/vList5"/>
    <dgm:cxn modelId="{DC6F3B3B-9AC4-4C82-AE8E-CFCE356B0E81}"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10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BF58FE9-7AFF-44FD-8A23-99C9E5D68DA7}" type="doc">
      <dgm:prSet loTypeId="urn:microsoft.com/office/officeart/2008/layout/PictureAccentList" loCatId="list" qsTypeId="urn:microsoft.com/office/officeart/2005/8/quickstyle/simple1" qsCatId="simple" csTypeId="urn:microsoft.com/office/officeart/2005/8/colors/accent1_2" csCatId="accent1" phldr="1"/>
      <dgm:spPr/>
      <dgm:t>
        <a:bodyPr/>
        <a:lstStyle/>
        <a:p>
          <a:endParaRPr lang="sk-SK"/>
        </a:p>
      </dgm:t>
    </dgm:pt>
    <dgm:pt modelId="{EE78499F-76FC-4086-A046-AB443B2BD01B}">
      <dgm:prSet phldrT="[Text]" custT="1"/>
      <dgm:spPr/>
      <dgm:t>
        <a:bodyPr/>
        <a:lstStyle/>
        <a:p>
          <a:r>
            <a:rPr lang="sk-SK" sz="1100"/>
            <a:t>Poskytovateľ konanie zastaví, ak nastane niektorá z nasledovných skutočností</a:t>
          </a:r>
        </a:p>
      </dgm:t>
    </dgm:pt>
    <dgm:pt modelId="{D5D0D03A-242B-4E37-AF86-69CEF3E5368D}" type="parTrans" cxnId="{41BDA588-2122-411E-B587-053AD2A1CC06}">
      <dgm:prSet/>
      <dgm:spPr/>
      <dgm:t>
        <a:bodyPr/>
        <a:lstStyle/>
        <a:p>
          <a:endParaRPr lang="sk-SK"/>
        </a:p>
      </dgm:t>
    </dgm:pt>
    <dgm:pt modelId="{11BBEFA2-8933-493F-89DE-87F6B4F94D99}" type="sibTrans" cxnId="{41BDA588-2122-411E-B587-053AD2A1CC06}">
      <dgm:prSet/>
      <dgm:spPr/>
      <dgm:t>
        <a:bodyPr/>
        <a:lstStyle/>
        <a:p>
          <a:endParaRPr lang="sk-SK"/>
        </a:p>
      </dgm:t>
    </dgm:pt>
    <dgm:pt modelId="{E2BAE211-A8F8-4D88-8C21-758BF06AFB7E}">
      <dgm:prSet phldrT="[Text]"/>
      <dgm:spPr/>
      <dgm:t>
        <a:bodyPr/>
        <a:lstStyle/>
        <a:p>
          <a:r>
            <a:rPr lang="sk-SK"/>
            <a:t>žiadateľ vzal späť žiadosť pred vydaním rozhodnutia</a:t>
          </a:r>
        </a:p>
      </dgm:t>
    </dgm:pt>
    <dgm:pt modelId="{547BC1EB-6925-4233-8874-066579BDDCF9}" type="parTrans" cxnId="{1B74E75A-5ED8-40C4-82D2-71CEB1540236}">
      <dgm:prSet/>
      <dgm:spPr/>
      <dgm:t>
        <a:bodyPr/>
        <a:lstStyle/>
        <a:p>
          <a:endParaRPr lang="sk-SK"/>
        </a:p>
      </dgm:t>
    </dgm:pt>
    <dgm:pt modelId="{DBDD6B5A-5109-45CA-8F28-FD577890B5EA}" type="sibTrans" cxnId="{1B74E75A-5ED8-40C4-82D2-71CEB1540236}">
      <dgm:prSet/>
      <dgm:spPr/>
      <dgm:t>
        <a:bodyPr/>
        <a:lstStyle/>
        <a:p>
          <a:endParaRPr lang="sk-SK"/>
        </a:p>
      </dgm:t>
    </dgm:pt>
    <dgm:pt modelId="{086184CC-D11E-441C-B048-43B293C5C2FA}">
      <dgm:prSet phldrT="[Text]"/>
      <dgm:spPr/>
      <dgm:t>
        <a:bodyPr/>
        <a:lstStyle/>
        <a:p>
          <a:r>
            <a:rPr lang="sk-SK"/>
            <a:t>žiadateľ zomrel, bol vyhlásený za mŕtveho alebo zanikol bez právneho nástupcu</a:t>
          </a:r>
        </a:p>
      </dgm:t>
    </dgm:pt>
    <dgm:pt modelId="{22DF80E0-21AB-4F78-9355-3AAF86AB1D9E}" type="parTrans" cxnId="{E61D7AC4-05FB-478C-95F0-756C34EF4662}">
      <dgm:prSet/>
      <dgm:spPr/>
      <dgm:t>
        <a:bodyPr/>
        <a:lstStyle/>
        <a:p>
          <a:endParaRPr lang="sk-SK"/>
        </a:p>
      </dgm:t>
    </dgm:pt>
    <dgm:pt modelId="{C38833F3-40D0-4B21-AB8F-1C947E9157DD}" type="sibTrans" cxnId="{E61D7AC4-05FB-478C-95F0-756C34EF4662}">
      <dgm:prSet/>
      <dgm:spPr/>
      <dgm:t>
        <a:bodyPr/>
        <a:lstStyle/>
        <a:p>
          <a:endParaRPr lang="sk-SK"/>
        </a:p>
      </dgm:t>
    </dgm:pt>
    <dgm:pt modelId="{C3903008-1630-42D8-86CF-6829FD37F145}">
      <dgm:prSet phldrT="[Text]"/>
      <dgm:spPr/>
      <dgm:t>
        <a:bodyPr/>
        <a:lstStyle/>
        <a:p>
          <a:r>
            <a:rPr lang="sk-SK"/>
            <a:t>žiadateľ nepredložil žiadosť riadne, včas a vo forme určenej poskytovateľom</a:t>
          </a:r>
        </a:p>
      </dgm:t>
    </dgm:pt>
    <dgm:pt modelId="{1E2705CA-70BA-4C0B-8637-429DB848EC87}" type="parTrans" cxnId="{5A138D2B-D03E-4790-BE68-450B4F8A8CF4}">
      <dgm:prSet/>
      <dgm:spPr/>
      <dgm:t>
        <a:bodyPr/>
        <a:lstStyle/>
        <a:p>
          <a:endParaRPr lang="sk-SK"/>
        </a:p>
      </dgm:t>
    </dgm:pt>
    <dgm:pt modelId="{1B9672BB-25C5-4EAE-B1B5-511DE2A815A3}" type="sibTrans" cxnId="{5A138D2B-D03E-4790-BE68-450B4F8A8CF4}">
      <dgm:prSet/>
      <dgm:spPr/>
      <dgm:t>
        <a:bodyPr/>
        <a:lstStyle/>
        <a:p>
          <a:endParaRPr lang="sk-SK"/>
        </a:p>
      </dgm:t>
    </dgm:pt>
    <dgm:pt modelId="{F0DA8EB8-8230-4DD1-8A17-2E00CD612FFC}">
      <dgm:prSet phldrT="[Text]"/>
      <dgm:spPr/>
      <dgm:t>
        <a:bodyPr/>
        <a:lstStyle/>
        <a:p>
          <a:r>
            <a:rPr lang="sk-SK"/>
            <a:t>sú pochybnosti o pravdivosti alebo úplnosti žiadosti a žiadateľ tieto pochybnosti neodstránil v určenej lehote</a:t>
          </a:r>
        </a:p>
      </dgm:t>
    </dgm:pt>
    <dgm:pt modelId="{1115131A-F923-4798-9102-7E24354D1EAF}" type="parTrans" cxnId="{AB71D915-3E9B-4DB1-8328-37902313F4A5}">
      <dgm:prSet/>
      <dgm:spPr/>
      <dgm:t>
        <a:bodyPr/>
        <a:lstStyle/>
        <a:p>
          <a:endParaRPr lang="sk-SK"/>
        </a:p>
      </dgm:t>
    </dgm:pt>
    <dgm:pt modelId="{2A21B1BE-E8A7-4ADA-BBBF-B0236D5DBE8C}" type="sibTrans" cxnId="{AB71D915-3E9B-4DB1-8328-37902313F4A5}">
      <dgm:prSet/>
      <dgm:spPr/>
      <dgm:t>
        <a:bodyPr/>
        <a:lstStyle/>
        <a:p>
          <a:endParaRPr lang="sk-SK"/>
        </a:p>
      </dgm:t>
    </dgm:pt>
    <dgm:pt modelId="{50CEC0D4-B509-48AA-9746-B2DBA1EE0755}">
      <dgm:prSet phldrT="[Text]"/>
      <dgm:spPr/>
      <dgm:t>
        <a:bodyPr/>
        <a:lstStyle/>
        <a:p>
          <a:r>
            <a:rPr lang="sk-SK"/>
            <a:t>v iných prípadoch, stanovených zákonom</a:t>
          </a:r>
        </a:p>
      </dgm:t>
    </dgm:pt>
    <dgm:pt modelId="{876B97B6-6077-4048-B5FC-AC69520E98BE}" type="parTrans" cxnId="{1CAEEBD9-1EA8-49D6-9F93-0F2A8A7FED20}">
      <dgm:prSet/>
      <dgm:spPr/>
      <dgm:t>
        <a:bodyPr/>
        <a:lstStyle/>
        <a:p>
          <a:endParaRPr lang="sk-SK"/>
        </a:p>
      </dgm:t>
    </dgm:pt>
    <dgm:pt modelId="{2A16B859-EED9-4B46-B64A-C6C12D2EBC5C}" type="sibTrans" cxnId="{1CAEEBD9-1EA8-49D6-9F93-0F2A8A7FED20}">
      <dgm:prSet/>
      <dgm:spPr/>
      <dgm:t>
        <a:bodyPr/>
        <a:lstStyle/>
        <a:p>
          <a:endParaRPr lang="sk-SK"/>
        </a:p>
      </dgm:t>
    </dgm:pt>
    <dgm:pt modelId="{99F976FD-F911-4281-99B7-9F9FB53E7B04}" type="pres">
      <dgm:prSet presAssocID="{8BF58FE9-7AFF-44FD-8A23-99C9E5D68DA7}" presName="layout" presStyleCnt="0">
        <dgm:presLayoutVars>
          <dgm:chMax/>
          <dgm:chPref/>
          <dgm:dir/>
          <dgm:animOne val="branch"/>
          <dgm:animLvl val="lvl"/>
          <dgm:resizeHandles/>
        </dgm:presLayoutVars>
      </dgm:prSet>
      <dgm:spPr/>
      <dgm:t>
        <a:bodyPr/>
        <a:lstStyle/>
        <a:p>
          <a:endParaRPr lang="sk-SK"/>
        </a:p>
      </dgm:t>
    </dgm:pt>
    <dgm:pt modelId="{3FC464C7-397D-41A2-BBB4-4B0FB5F2319C}" type="pres">
      <dgm:prSet presAssocID="{EE78499F-76FC-4086-A046-AB443B2BD01B}" presName="root" presStyleCnt="0">
        <dgm:presLayoutVars>
          <dgm:chMax/>
          <dgm:chPref val="4"/>
        </dgm:presLayoutVars>
      </dgm:prSet>
      <dgm:spPr/>
    </dgm:pt>
    <dgm:pt modelId="{B4E11283-A5F2-489E-9F1C-97E676D1793A}" type="pres">
      <dgm:prSet presAssocID="{EE78499F-76FC-4086-A046-AB443B2BD01B}" presName="rootComposite" presStyleCnt="0">
        <dgm:presLayoutVars/>
      </dgm:prSet>
      <dgm:spPr/>
    </dgm:pt>
    <dgm:pt modelId="{17898E0A-C03A-44FE-9151-3FDD5FE87612}" type="pres">
      <dgm:prSet presAssocID="{EE78499F-76FC-4086-A046-AB443B2BD01B}" presName="rootText" presStyleLbl="node0" presStyleIdx="0" presStyleCnt="1">
        <dgm:presLayoutVars>
          <dgm:chMax/>
          <dgm:chPref val="4"/>
        </dgm:presLayoutVars>
      </dgm:prSet>
      <dgm:spPr/>
      <dgm:t>
        <a:bodyPr/>
        <a:lstStyle/>
        <a:p>
          <a:endParaRPr lang="sk-SK"/>
        </a:p>
      </dgm:t>
    </dgm:pt>
    <dgm:pt modelId="{16B24ADD-2F2F-4365-A899-B1C72D0C0E4A}" type="pres">
      <dgm:prSet presAssocID="{EE78499F-76FC-4086-A046-AB443B2BD01B}" presName="childShape" presStyleCnt="0">
        <dgm:presLayoutVars>
          <dgm:chMax val="0"/>
          <dgm:chPref val="0"/>
        </dgm:presLayoutVars>
      </dgm:prSet>
      <dgm:spPr/>
    </dgm:pt>
    <dgm:pt modelId="{90ED992E-1968-4F0E-91AF-6FF4AD97BF31}" type="pres">
      <dgm:prSet presAssocID="{E2BAE211-A8F8-4D88-8C21-758BF06AFB7E}" presName="childComposite" presStyleCnt="0">
        <dgm:presLayoutVars>
          <dgm:chMax val="0"/>
          <dgm:chPref val="0"/>
        </dgm:presLayoutVars>
      </dgm:prSet>
      <dgm:spPr/>
    </dgm:pt>
    <dgm:pt modelId="{7A10B2E7-4249-4A12-B348-8E1A8FD10FB0}" type="pres">
      <dgm:prSet presAssocID="{E2BAE211-A8F8-4D88-8C21-758BF06AFB7E}" presName="Image" presStyleLbl="node1" presStyleIdx="0" presStyleCnt="5"/>
      <dgm:spPr>
        <a:solidFill>
          <a:schemeClr val="tx2"/>
        </a:solidFill>
      </dgm:spPr>
      <dgm:t>
        <a:bodyPr/>
        <a:lstStyle/>
        <a:p>
          <a:endParaRPr lang="en-US"/>
        </a:p>
      </dgm:t>
    </dgm:pt>
    <dgm:pt modelId="{E22AC440-4501-4F5A-8C08-B6A60EF41E62}" type="pres">
      <dgm:prSet presAssocID="{E2BAE211-A8F8-4D88-8C21-758BF06AFB7E}" presName="childText" presStyleLbl="lnNode1" presStyleIdx="0" presStyleCnt="5">
        <dgm:presLayoutVars>
          <dgm:chMax val="0"/>
          <dgm:chPref val="0"/>
          <dgm:bulletEnabled val="1"/>
        </dgm:presLayoutVars>
      </dgm:prSet>
      <dgm:spPr/>
      <dgm:t>
        <a:bodyPr/>
        <a:lstStyle/>
        <a:p>
          <a:endParaRPr lang="sk-SK"/>
        </a:p>
      </dgm:t>
    </dgm:pt>
    <dgm:pt modelId="{A6A00834-EAB2-4C62-9EBC-5836C75CBE48}" type="pres">
      <dgm:prSet presAssocID="{086184CC-D11E-441C-B048-43B293C5C2FA}" presName="childComposite" presStyleCnt="0">
        <dgm:presLayoutVars>
          <dgm:chMax val="0"/>
          <dgm:chPref val="0"/>
        </dgm:presLayoutVars>
      </dgm:prSet>
      <dgm:spPr/>
    </dgm:pt>
    <dgm:pt modelId="{A24E401D-070C-4CA5-AFE6-9F44BE19C1B0}" type="pres">
      <dgm:prSet presAssocID="{086184CC-D11E-441C-B048-43B293C5C2FA}" presName="Image" presStyleLbl="node1" presStyleIdx="1" presStyleCnt="5"/>
      <dgm:spPr>
        <a:solidFill>
          <a:srgbClr val="1F497D"/>
        </a:solidFill>
      </dgm:spPr>
      <dgm:t>
        <a:bodyPr/>
        <a:lstStyle/>
        <a:p>
          <a:endParaRPr lang="en-US"/>
        </a:p>
      </dgm:t>
    </dgm:pt>
    <dgm:pt modelId="{E2EA5D95-6E91-4876-81C5-2AB9FC423B9A}" type="pres">
      <dgm:prSet presAssocID="{086184CC-D11E-441C-B048-43B293C5C2FA}" presName="childText" presStyleLbl="lnNode1" presStyleIdx="1" presStyleCnt="5">
        <dgm:presLayoutVars>
          <dgm:chMax val="0"/>
          <dgm:chPref val="0"/>
          <dgm:bulletEnabled val="1"/>
        </dgm:presLayoutVars>
      </dgm:prSet>
      <dgm:spPr/>
      <dgm:t>
        <a:bodyPr/>
        <a:lstStyle/>
        <a:p>
          <a:endParaRPr lang="sk-SK"/>
        </a:p>
      </dgm:t>
    </dgm:pt>
    <dgm:pt modelId="{4BB81A2C-0CCE-461B-9C2A-090C988F772A}" type="pres">
      <dgm:prSet presAssocID="{C3903008-1630-42D8-86CF-6829FD37F145}" presName="childComposite" presStyleCnt="0">
        <dgm:presLayoutVars>
          <dgm:chMax val="0"/>
          <dgm:chPref val="0"/>
        </dgm:presLayoutVars>
      </dgm:prSet>
      <dgm:spPr/>
    </dgm:pt>
    <dgm:pt modelId="{194494C6-1A42-488F-BF9D-356B994A9C08}" type="pres">
      <dgm:prSet presAssocID="{C3903008-1630-42D8-86CF-6829FD37F145}" presName="Image" presStyleLbl="node1" presStyleIdx="2" presStyleCnt="5"/>
      <dgm:spPr>
        <a:solidFill>
          <a:srgbClr val="1F497D"/>
        </a:solidFill>
      </dgm:spPr>
      <dgm:t>
        <a:bodyPr/>
        <a:lstStyle/>
        <a:p>
          <a:endParaRPr lang="en-US"/>
        </a:p>
      </dgm:t>
    </dgm:pt>
    <dgm:pt modelId="{184E660E-4633-4DDB-A4E7-97E57E8D7293}" type="pres">
      <dgm:prSet presAssocID="{C3903008-1630-42D8-86CF-6829FD37F145}" presName="childText" presStyleLbl="lnNode1" presStyleIdx="2" presStyleCnt="5">
        <dgm:presLayoutVars>
          <dgm:chMax val="0"/>
          <dgm:chPref val="0"/>
          <dgm:bulletEnabled val="1"/>
        </dgm:presLayoutVars>
      </dgm:prSet>
      <dgm:spPr/>
      <dgm:t>
        <a:bodyPr/>
        <a:lstStyle/>
        <a:p>
          <a:endParaRPr lang="sk-SK"/>
        </a:p>
      </dgm:t>
    </dgm:pt>
    <dgm:pt modelId="{5CF9A5E7-DF73-42F8-B81E-1588390441A4}" type="pres">
      <dgm:prSet presAssocID="{F0DA8EB8-8230-4DD1-8A17-2E00CD612FFC}" presName="childComposite" presStyleCnt="0">
        <dgm:presLayoutVars>
          <dgm:chMax val="0"/>
          <dgm:chPref val="0"/>
        </dgm:presLayoutVars>
      </dgm:prSet>
      <dgm:spPr/>
    </dgm:pt>
    <dgm:pt modelId="{33AEE101-812E-4AF9-9D7E-8569128CE327}" type="pres">
      <dgm:prSet presAssocID="{F0DA8EB8-8230-4DD1-8A17-2E00CD612FFC}" presName="Image" presStyleLbl="node1" presStyleIdx="3" presStyleCnt="5"/>
      <dgm:spPr>
        <a:solidFill>
          <a:srgbClr val="1F497D"/>
        </a:solidFill>
      </dgm:spPr>
      <dgm:t>
        <a:bodyPr/>
        <a:lstStyle/>
        <a:p>
          <a:endParaRPr lang="en-US"/>
        </a:p>
      </dgm:t>
    </dgm:pt>
    <dgm:pt modelId="{9593E465-6BEC-4CB1-B7AA-C2EB0F0ACDCE}" type="pres">
      <dgm:prSet presAssocID="{F0DA8EB8-8230-4DD1-8A17-2E00CD612FFC}" presName="childText" presStyleLbl="lnNode1" presStyleIdx="3" presStyleCnt="5">
        <dgm:presLayoutVars>
          <dgm:chMax val="0"/>
          <dgm:chPref val="0"/>
          <dgm:bulletEnabled val="1"/>
        </dgm:presLayoutVars>
      </dgm:prSet>
      <dgm:spPr/>
      <dgm:t>
        <a:bodyPr/>
        <a:lstStyle/>
        <a:p>
          <a:endParaRPr lang="sk-SK"/>
        </a:p>
      </dgm:t>
    </dgm:pt>
    <dgm:pt modelId="{27AA6868-357B-4A49-824A-76887B074768}" type="pres">
      <dgm:prSet presAssocID="{50CEC0D4-B509-48AA-9746-B2DBA1EE0755}" presName="childComposite" presStyleCnt="0">
        <dgm:presLayoutVars>
          <dgm:chMax val="0"/>
          <dgm:chPref val="0"/>
        </dgm:presLayoutVars>
      </dgm:prSet>
      <dgm:spPr/>
    </dgm:pt>
    <dgm:pt modelId="{0D853B87-A9A6-4386-B70A-55D20B21705C}" type="pres">
      <dgm:prSet presAssocID="{50CEC0D4-B509-48AA-9746-B2DBA1EE0755}" presName="Image" presStyleLbl="node1" presStyleIdx="4" presStyleCnt="5"/>
      <dgm:spPr>
        <a:solidFill>
          <a:srgbClr val="1F497D"/>
        </a:solidFill>
      </dgm:spPr>
      <dgm:t>
        <a:bodyPr/>
        <a:lstStyle/>
        <a:p>
          <a:endParaRPr lang="en-US"/>
        </a:p>
      </dgm:t>
    </dgm:pt>
    <dgm:pt modelId="{CC286F09-67B6-4BFD-84CA-7942398A54DA}" type="pres">
      <dgm:prSet presAssocID="{50CEC0D4-B509-48AA-9746-B2DBA1EE0755}" presName="childText" presStyleLbl="lnNode1" presStyleIdx="4" presStyleCnt="5">
        <dgm:presLayoutVars>
          <dgm:chMax val="0"/>
          <dgm:chPref val="0"/>
          <dgm:bulletEnabled val="1"/>
        </dgm:presLayoutVars>
      </dgm:prSet>
      <dgm:spPr/>
      <dgm:t>
        <a:bodyPr/>
        <a:lstStyle/>
        <a:p>
          <a:endParaRPr lang="sk-SK"/>
        </a:p>
      </dgm:t>
    </dgm:pt>
  </dgm:ptLst>
  <dgm:cxnLst>
    <dgm:cxn modelId="{1CAEEBD9-1EA8-49D6-9F93-0F2A8A7FED20}" srcId="{EE78499F-76FC-4086-A046-AB443B2BD01B}" destId="{50CEC0D4-B509-48AA-9746-B2DBA1EE0755}" srcOrd="4" destOrd="0" parTransId="{876B97B6-6077-4048-B5FC-AC69520E98BE}" sibTransId="{2A16B859-EED9-4B46-B64A-C6C12D2EBC5C}"/>
    <dgm:cxn modelId="{AB71D915-3E9B-4DB1-8328-37902313F4A5}" srcId="{EE78499F-76FC-4086-A046-AB443B2BD01B}" destId="{F0DA8EB8-8230-4DD1-8A17-2E00CD612FFC}" srcOrd="3" destOrd="0" parTransId="{1115131A-F923-4798-9102-7E24354D1EAF}" sibTransId="{2A21B1BE-E8A7-4ADA-BBBF-B0236D5DBE8C}"/>
    <dgm:cxn modelId="{1B74E75A-5ED8-40C4-82D2-71CEB1540236}" srcId="{EE78499F-76FC-4086-A046-AB443B2BD01B}" destId="{E2BAE211-A8F8-4D88-8C21-758BF06AFB7E}" srcOrd="0" destOrd="0" parTransId="{547BC1EB-6925-4233-8874-066579BDDCF9}" sibTransId="{DBDD6B5A-5109-45CA-8F28-FD577890B5EA}"/>
    <dgm:cxn modelId="{467C1AA6-F7E9-4443-804C-EB2F8D0E441B}" type="presOf" srcId="{50CEC0D4-B509-48AA-9746-B2DBA1EE0755}" destId="{CC286F09-67B6-4BFD-84CA-7942398A54DA}" srcOrd="0" destOrd="0" presId="urn:microsoft.com/office/officeart/2008/layout/PictureAccentList"/>
    <dgm:cxn modelId="{59083418-A9FA-4CE4-AC23-E20F64E37948}" type="presOf" srcId="{F0DA8EB8-8230-4DD1-8A17-2E00CD612FFC}" destId="{9593E465-6BEC-4CB1-B7AA-C2EB0F0ACDCE}" srcOrd="0" destOrd="0" presId="urn:microsoft.com/office/officeart/2008/layout/PictureAccentList"/>
    <dgm:cxn modelId="{5A138D2B-D03E-4790-BE68-450B4F8A8CF4}" srcId="{EE78499F-76FC-4086-A046-AB443B2BD01B}" destId="{C3903008-1630-42D8-86CF-6829FD37F145}" srcOrd="2" destOrd="0" parTransId="{1E2705CA-70BA-4C0B-8637-429DB848EC87}" sibTransId="{1B9672BB-25C5-4EAE-B1B5-511DE2A815A3}"/>
    <dgm:cxn modelId="{13F6379E-1D34-42B7-BB29-307A21C103EF}" type="presOf" srcId="{086184CC-D11E-441C-B048-43B293C5C2FA}" destId="{E2EA5D95-6E91-4876-81C5-2AB9FC423B9A}" srcOrd="0" destOrd="0" presId="urn:microsoft.com/office/officeart/2008/layout/PictureAccentList"/>
    <dgm:cxn modelId="{EE92D002-C3D6-4283-918D-2D9B7026EA64}" type="presOf" srcId="{E2BAE211-A8F8-4D88-8C21-758BF06AFB7E}" destId="{E22AC440-4501-4F5A-8C08-B6A60EF41E62}" srcOrd="0" destOrd="0" presId="urn:microsoft.com/office/officeart/2008/layout/PictureAccentList"/>
    <dgm:cxn modelId="{4063D612-14BA-4665-86D3-DA2AA6A33A3D}" type="presOf" srcId="{8BF58FE9-7AFF-44FD-8A23-99C9E5D68DA7}" destId="{99F976FD-F911-4281-99B7-9F9FB53E7B04}" srcOrd="0" destOrd="0" presId="urn:microsoft.com/office/officeart/2008/layout/PictureAccentList"/>
    <dgm:cxn modelId="{E61D7AC4-05FB-478C-95F0-756C34EF4662}" srcId="{EE78499F-76FC-4086-A046-AB443B2BD01B}" destId="{086184CC-D11E-441C-B048-43B293C5C2FA}" srcOrd="1" destOrd="0" parTransId="{22DF80E0-21AB-4F78-9355-3AAF86AB1D9E}" sibTransId="{C38833F3-40D0-4B21-AB8F-1C947E9157DD}"/>
    <dgm:cxn modelId="{DE186A50-204E-4302-A74A-B458671E9EE8}" type="presOf" srcId="{EE78499F-76FC-4086-A046-AB443B2BD01B}" destId="{17898E0A-C03A-44FE-9151-3FDD5FE87612}" srcOrd="0" destOrd="0" presId="urn:microsoft.com/office/officeart/2008/layout/PictureAccentList"/>
    <dgm:cxn modelId="{41BDA588-2122-411E-B587-053AD2A1CC06}" srcId="{8BF58FE9-7AFF-44FD-8A23-99C9E5D68DA7}" destId="{EE78499F-76FC-4086-A046-AB443B2BD01B}" srcOrd="0" destOrd="0" parTransId="{D5D0D03A-242B-4E37-AF86-69CEF3E5368D}" sibTransId="{11BBEFA2-8933-493F-89DE-87F6B4F94D99}"/>
    <dgm:cxn modelId="{3BB40161-BC9F-4657-95CA-7EDBF44ACC9B}" type="presOf" srcId="{C3903008-1630-42D8-86CF-6829FD37F145}" destId="{184E660E-4633-4DDB-A4E7-97E57E8D7293}" srcOrd="0" destOrd="0" presId="urn:microsoft.com/office/officeart/2008/layout/PictureAccentList"/>
    <dgm:cxn modelId="{B4E4230A-DA41-4B9D-A977-74B508BB8C25}" type="presParOf" srcId="{99F976FD-F911-4281-99B7-9F9FB53E7B04}" destId="{3FC464C7-397D-41A2-BBB4-4B0FB5F2319C}" srcOrd="0" destOrd="0" presId="urn:microsoft.com/office/officeart/2008/layout/PictureAccentList"/>
    <dgm:cxn modelId="{BCDAF6AB-1B7F-4403-9DD5-2CE682A6B888}" type="presParOf" srcId="{3FC464C7-397D-41A2-BBB4-4B0FB5F2319C}" destId="{B4E11283-A5F2-489E-9F1C-97E676D1793A}" srcOrd="0" destOrd="0" presId="urn:microsoft.com/office/officeart/2008/layout/PictureAccentList"/>
    <dgm:cxn modelId="{21DCEC80-585C-4194-A66F-81F3116D797E}" type="presParOf" srcId="{B4E11283-A5F2-489E-9F1C-97E676D1793A}" destId="{17898E0A-C03A-44FE-9151-3FDD5FE87612}" srcOrd="0" destOrd="0" presId="urn:microsoft.com/office/officeart/2008/layout/PictureAccentList"/>
    <dgm:cxn modelId="{54E2FDDD-F36D-475F-BB2C-0718D3FC5DD0}" type="presParOf" srcId="{3FC464C7-397D-41A2-BBB4-4B0FB5F2319C}" destId="{16B24ADD-2F2F-4365-A899-B1C72D0C0E4A}" srcOrd="1" destOrd="0" presId="urn:microsoft.com/office/officeart/2008/layout/PictureAccentList"/>
    <dgm:cxn modelId="{07C79108-3BAA-4317-9B25-251EB9B8174F}" type="presParOf" srcId="{16B24ADD-2F2F-4365-A899-B1C72D0C0E4A}" destId="{90ED992E-1968-4F0E-91AF-6FF4AD97BF31}" srcOrd="0" destOrd="0" presId="urn:microsoft.com/office/officeart/2008/layout/PictureAccentList"/>
    <dgm:cxn modelId="{5F0442F2-4602-48FF-9F50-9637EE48A8BA}" type="presParOf" srcId="{90ED992E-1968-4F0E-91AF-6FF4AD97BF31}" destId="{7A10B2E7-4249-4A12-B348-8E1A8FD10FB0}" srcOrd="0" destOrd="0" presId="urn:microsoft.com/office/officeart/2008/layout/PictureAccentList"/>
    <dgm:cxn modelId="{F0EA83D6-BB45-4060-813D-7AFF6F433535}" type="presParOf" srcId="{90ED992E-1968-4F0E-91AF-6FF4AD97BF31}" destId="{E22AC440-4501-4F5A-8C08-B6A60EF41E62}" srcOrd="1" destOrd="0" presId="urn:microsoft.com/office/officeart/2008/layout/PictureAccentList"/>
    <dgm:cxn modelId="{1EEAAF9E-1ABB-4EE7-81A2-112BE3E4B64E}" type="presParOf" srcId="{16B24ADD-2F2F-4365-A899-B1C72D0C0E4A}" destId="{A6A00834-EAB2-4C62-9EBC-5836C75CBE48}" srcOrd="1" destOrd="0" presId="urn:microsoft.com/office/officeart/2008/layout/PictureAccentList"/>
    <dgm:cxn modelId="{7F31ADDA-840B-46B7-8E72-95C3EDF09A77}" type="presParOf" srcId="{A6A00834-EAB2-4C62-9EBC-5836C75CBE48}" destId="{A24E401D-070C-4CA5-AFE6-9F44BE19C1B0}" srcOrd="0" destOrd="0" presId="urn:microsoft.com/office/officeart/2008/layout/PictureAccentList"/>
    <dgm:cxn modelId="{7685A826-6D96-4E72-AE0F-F80C31994C49}" type="presParOf" srcId="{A6A00834-EAB2-4C62-9EBC-5836C75CBE48}" destId="{E2EA5D95-6E91-4876-81C5-2AB9FC423B9A}" srcOrd="1" destOrd="0" presId="urn:microsoft.com/office/officeart/2008/layout/PictureAccentList"/>
    <dgm:cxn modelId="{F98C5B0A-78F8-459D-904B-A9D070C41D7C}" type="presParOf" srcId="{16B24ADD-2F2F-4365-A899-B1C72D0C0E4A}" destId="{4BB81A2C-0CCE-461B-9C2A-090C988F772A}" srcOrd="2" destOrd="0" presId="urn:microsoft.com/office/officeart/2008/layout/PictureAccentList"/>
    <dgm:cxn modelId="{C5E461F4-40FB-4777-9A99-2585C409EBBD}" type="presParOf" srcId="{4BB81A2C-0CCE-461B-9C2A-090C988F772A}" destId="{194494C6-1A42-488F-BF9D-356B994A9C08}" srcOrd="0" destOrd="0" presId="urn:microsoft.com/office/officeart/2008/layout/PictureAccentList"/>
    <dgm:cxn modelId="{7D86D7D9-AA8B-4030-8F76-ECED9A471073}" type="presParOf" srcId="{4BB81A2C-0CCE-461B-9C2A-090C988F772A}" destId="{184E660E-4633-4DDB-A4E7-97E57E8D7293}" srcOrd="1" destOrd="0" presId="urn:microsoft.com/office/officeart/2008/layout/PictureAccentList"/>
    <dgm:cxn modelId="{E5AA1F2F-E244-4EB4-A55D-9FAB570AD527}" type="presParOf" srcId="{16B24ADD-2F2F-4365-A899-B1C72D0C0E4A}" destId="{5CF9A5E7-DF73-42F8-B81E-1588390441A4}" srcOrd="3" destOrd="0" presId="urn:microsoft.com/office/officeart/2008/layout/PictureAccentList"/>
    <dgm:cxn modelId="{3B562281-22C1-4F55-997F-C40515863935}" type="presParOf" srcId="{5CF9A5E7-DF73-42F8-B81E-1588390441A4}" destId="{33AEE101-812E-4AF9-9D7E-8569128CE327}" srcOrd="0" destOrd="0" presId="urn:microsoft.com/office/officeart/2008/layout/PictureAccentList"/>
    <dgm:cxn modelId="{BFA04F4A-ACF3-489E-9B9C-75FF7DF5C605}" type="presParOf" srcId="{5CF9A5E7-DF73-42F8-B81E-1588390441A4}" destId="{9593E465-6BEC-4CB1-B7AA-C2EB0F0ACDCE}" srcOrd="1" destOrd="0" presId="urn:microsoft.com/office/officeart/2008/layout/PictureAccentList"/>
    <dgm:cxn modelId="{02D473C0-0C4E-480B-9655-959B82D4A722}" type="presParOf" srcId="{16B24ADD-2F2F-4365-A899-B1C72D0C0E4A}" destId="{27AA6868-357B-4A49-824A-76887B074768}" srcOrd="4" destOrd="0" presId="urn:microsoft.com/office/officeart/2008/layout/PictureAccentList"/>
    <dgm:cxn modelId="{D5CB0D5F-378D-4341-9EB1-43CBB94F8BDA}" type="presParOf" srcId="{27AA6868-357B-4A49-824A-76887B074768}" destId="{0D853B87-A9A6-4386-B70A-55D20B21705C}" srcOrd="0" destOrd="0" presId="urn:microsoft.com/office/officeart/2008/layout/PictureAccentList"/>
    <dgm:cxn modelId="{A0F032F7-C89D-45DE-A827-FBB9AD193987}" type="presParOf" srcId="{27AA6868-357B-4A49-824A-76887B074768}" destId="{CC286F09-67B6-4BFD-84CA-7942398A54DA}" srcOrd="1" destOrd="0" presId="urn:microsoft.com/office/officeart/2008/layout/PictureAccentList"/>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357C693-809F-4583-BF85-C8E63E89A2DC}"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sk-SK"/>
        </a:p>
      </dgm:t>
    </dgm:pt>
    <dgm:pt modelId="{6B445EC5-AF08-437C-9282-C6EF57BC2F94}">
      <dgm:prSet phldrT="[Text]" custT="1"/>
      <dgm:spPr/>
      <dgm:t>
        <a:bodyPr/>
        <a:lstStyle/>
        <a:p>
          <a:pPr algn="ctr"/>
          <a:r>
            <a:rPr lang="sk-SK" sz="1200"/>
            <a:t>Podmienky využiteľnosti zásobníka projektov</a:t>
          </a:r>
        </a:p>
      </dgm:t>
    </dgm:pt>
    <dgm:pt modelId="{4EF92B97-C706-4D8D-8F16-27D57D3A8F92}" type="parTrans" cxnId="{A19CA55C-C8D9-4863-8893-E85EE186EF67}">
      <dgm:prSet/>
      <dgm:spPr/>
      <dgm:t>
        <a:bodyPr/>
        <a:lstStyle/>
        <a:p>
          <a:pPr algn="ctr"/>
          <a:endParaRPr lang="sk-SK"/>
        </a:p>
      </dgm:t>
    </dgm:pt>
    <dgm:pt modelId="{3F3D3C9B-DEC5-4E84-8B61-3BE1CF75E6E4}" type="sibTrans" cxnId="{A19CA55C-C8D9-4863-8893-E85EE186EF67}">
      <dgm:prSet/>
      <dgm:spPr/>
      <dgm:t>
        <a:bodyPr/>
        <a:lstStyle/>
        <a:p>
          <a:pPr algn="ctr"/>
          <a:endParaRPr lang="sk-SK"/>
        </a:p>
      </dgm:t>
    </dgm:pt>
    <dgm:pt modelId="{3B8743C9-0409-4023-9EBE-3B7DCDA96DCB}">
      <dgm:prSet phldrT="[Text]" custT="1"/>
      <dgm:spPr/>
      <dgm:t>
        <a:bodyPr/>
        <a:lstStyle/>
        <a:p>
          <a:pPr algn="ctr"/>
          <a:r>
            <a:rPr lang="sk-SK" sz="1000"/>
            <a:t>rozhodnutie o neschválení ŽoNFP bolo vydané výlučne z dôvodu nedostatku finančných prostriedkov určených na vyčerpanie vo výzve</a:t>
          </a:r>
        </a:p>
      </dgm:t>
    </dgm:pt>
    <dgm:pt modelId="{F662B638-696B-486C-AC81-1D55AD42FDF3}" type="parTrans" cxnId="{3CAFBDEC-FA07-4B91-AC10-3E9EAD3A4FCE}">
      <dgm:prSet/>
      <dgm:spPr/>
      <dgm:t>
        <a:bodyPr/>
        <a:lstStyle/>
        <a:p>
          <a:pPr algn="ctr"/>
          <a:endParaRPr lang="sk-SK"/>
        </a:p>
      </dgm:t>
    </dgm:pt>
    <dgm:pt modelId="{637E6100-F5B5-4799-9E44-80DACE92E4D3}" type="sibTrans" cxnId="{3CAFBDEC-FA07-4B91-AC10-3E9EAD3A4FCE}">
      <dgm:prSet/>
      <dgm:spPr/>
      <dgm:t>
        <a:bodyPr/>
        <a:lstStyle/>
        <a:p>
          <a:pPr algn="ctr"/>
          <a:endParaRPr lang="sk-SK"/>
        </a:p>
      </dgm:t>
    </dgm:pt>
    <dgm:pt modelId="{4D2898A9-BBDD-41B7-810C-1A44825C96C4}">
      <dgm:prSet phldrT="[Text]" custT="1"/>
      <dgm:spPr/>
      <dgm:t>
        <a:bodyPr/>
        <a:lstStyle/>
        <a:p>
          <a:pPr algn="ctr"/>
          <a:r>
            <a:rPr lang="sk-SK" sz="1000"/>
            <a:t>poskytovateľ disponuje dostatočnými finančnými prostriedkami</a:t>
          </a:r>
        </a:p>
      </dgm:t>
    </dgm:pt>
    <dgm:pt modelId="{E40A43F8-9055-4E5A-8A40-D29D1720C87E}" type="parTrans" cxnId="{4D24EF1C-5C69-4956-9CC6-3595A0260054}">
      <dgm:prSet/>
      <dgm:spPr/>
      <dgm:t>
        <a:bodyPr/>
        <a:lstStyle/>
        <a:p>
          <a:pPr algn="ctr"/>
          <a:endParaRPr lang="sk-SK"/>
        </a:p>
      </dgm:t>
    </dgm:pt>
    <dgm:pt modelId="{2FEC36D7-346A-4A26-AB30-6E84039FF35F}" type="sibTrans" cxnId="{4D24EF1C-5C69-4956-9CC6-3595A0260054}">
      <dgm:prSet/>
      <dgm:spPr/>
      <dgm:t>
        <a:bodyPr/>
        <a:lstStyle/>
        <a:p>
          <a:pPr algn="ctr"/>
          <a:endParaRPr lang="sk-SK"/>
        </a:p>
      </dgm:t>
    </dgm:pt>
    <dgm:pt modelId="{3C9F1665-5B3D-43B6-84C6-73CF398D4900}">
      <dgm:prSet phldrT="[Text]" custT="1"/>
      <dgm:spPr/>
      <dgm:t>
        <a:bodyPr/>
        <a:lstStyle/>
        <a:p>
          <a:pPr algn="ctr"/>
          <a:r>
            <a:rPr lang="sk-SK" sz="1000"/>
            <a:t>žiadateľ preukázateľne spĺňa podmienky poskytnutia príspevku určené vo výzve</a:t>
          </a:r>
        </a:p>
      </dgm:t>
    </dgm:pt>
    <dgm:pt modelId="{E5EE2212-577C-405B-A8DC-04DFA73939D1}" type="parTrans" cxnId="{31D2FE02-6C58-4475-A015-A9A501A8DC2E}">
      <dgm:prSet/>
      <dgm:spPr/>
      <dgm:t>
        <a:bodyPr/>
        <a:lstStyle/>
        <a:p>
          <a:pPr algn="ctr"/>
          <a:endParaRPr lang="sk-SK"/>
        </a:p>
      </dgm:t>
    </dgm:pt>
    <dgm:pt modelId="{CC4C074C-56A2-46E4-B31C-44350C064CBB}" type="sibTrans" cxnId="{31D2FE02-6C58-4475-A015-A9A501A8DC2E}">
      <dgm:prSet/>
      <dgm:spPr/>
      <dgm:t>
        <a:bodyPr/>
        <a:lstStyle/>
        <a:p>
          <a:pPr algn="ctr"/>
          <a:endParaRPr lang="sk-SK"/>
        </a:p>
      </dgm:t>
    </dgm:pt>
    <dgm:pt modelId="{7B044C67-14B5-47A4-829B-4441BE411345}">
      <dgm:prSet phldrT="[Text]" custT="1"/>
      <dgm:spPr/>
      <dgm:t>
        <a:bodyPr/>
        <a:lstStyle/>
        <a:p>
          <a:pPr algn="ctr"/>
          <a:r>
            <a:rPr lang="sk-SK" sz="1000"/>
            <a:t>žiadateľ so zmenou rozhodnutia súhlasí</a:t>
          </a:r>
        </a:p>
      </dgm:t>
    </dgm:pt>
    <dgm:pt modelId="{0534E04F-D0BD-4E7E-A390-69B0EA1D5296}" type="parTrans" cxnId="{881C01C7-3614-432C-B16E-3B0F94F3C418}">
      <dgm:prSet/>
      <dgm:spPr/>
      <dgm:t>
        <a:bodyPr/>
        <a:lstStyle/>
        <a:p>
          <a:pPr algn="ctr"/>
          <a:endParaRPr lang="sk-SK"/>
        </a:p>
      </dgm:t>
    </dgm:pt>
    <dgm:pt modelId="{0F059E10-39F1-407B-ACBD-480FF08D9755}" type="sibTrans" cxnId="{881C01C7-3614-432C-B16E-3B0F94F3C418}">
      <dgm:prSet/>
      <dgm:spPr/>
      <dgm:t>
        <a:bodyPr/>
        <a:lstStyle/>
        <a:p>
          <a:pPr algn="ctr"/>
          <a:endParaRPr lang="sk-SK"/>
        </a:p>
      </dgm:t>
    </dgm:pt>
    <dgm:pt modelId="{50413BF7-3E5C-4883-9A52-83AAD98204D2}">
      <dgm:prSet phldrT="[Text]" custT="1"/>
      <dgm:spPr/>
      <dgm:t>
        <a:bodyPr/>
        <a:lstStyle/>
        <a:p>
          <a:pPr algn="ctr"/>
          <a:r>
            <a:rPr lang="sk-SK" sz="1000"/>
            <a:t>informácia o využití zásobníka projektov bola súčasťou výzvy</a:t>
          </a:r>
        </a:p>
      </dgm:t>
    </dgm:pt>
    <dgm:pt modelId="{EF3AA0AD-EA1A-41F4-B6E6-D4F4F08894F9}" type="parTrans" cxnId="{82D1C64C-C3DA-4034-AF4D-D75EBF96DBB7}">
      <dgm:prSet/>
      <dgm:spPr/>
      <dgm:t>
        <a:bodyPr/>
        <a:lstStyle/>
        <a:p>
          <a:pPr algn="ctr"/>
          <a:endParaRPr lang="sk-SK"/>
        </a:p>
      </dgm:t>
    </dgm:pt>
    <dgm:pt modelId="{082E39E3-F9EC-4D87-9568-D12C4A3D0F49}" type="sibTrans" cxnId="{82D1C64C-C3DA-4034-AF4D-D75EBF96DBB7}">
      <dgm:prSet/>
      <dgm:spPr/>
      <dgm:t>
        <a:bodyPr/>
        <a:lstStyle/>
        <a:p>
          <a:pPr algn="ctr"/>
          <a:endParaRPr lang="sk-SK"/>
        </a:p>
      </dgm:t>
    </dgm:pt>
    <dgm:pt modelId="{40F80237-A586-41D4-9ABE-CB0652C1207B}" type="pres">
      <dgm:prSet presAssocID="{3357C693-809F-4583-BF85-C8E63E89A2DC}" presName="composite" presStyleCnt="0">
        <dgm:presLayoutVars>
          <dgm:chMax val="1"/>
          <dgm:dir/>
          <dgm:resizeHandles val="exact"/>
        </dgm:presLayoutVars>
      </dgm:prSet>
      <dgm:spPr/>
      <dgm:t>
        <a:bodyPr/>
        <a:lstStyle/>
        <a:p>
          <a:endParaRPr lang="sk-SK"/>
        </a:p>
      </dgm:t>
    </dgm:pt>
    <dgm:pt modelId="{5AEAE051-3864-4CC0-BC13-9283E88FAE2D}" type="pres">
      <dgm:prSet presAssocID="{6B445EC5-AF08-437C-9282-C6EF57BC2F94}" presName="roof" presStyleLbl="dkBgShp" presStyleIdx="0" presStyleCnt="2" custScaleX="98288" custScaleY="44999" custLinFactNeighborY="20311"/>
      <dgm:spPr/>
      <dgm:t>
        <a:bodyPr/>
        <a:lstStyle/>
        <a:p>
          <a:endParaRPr lang="sk-SK"/>
        </a:p>
      </dgm:t>
    </dgm:pt>
    <dgm:pt modelId="{F2ACA7E4-0DE6-4E8D-9511-5C20284D6927}" type="pres">
      <dgm:prSet presAssocID="{6B445EC5-AF08-437C-9282-C6EF57BC2F94}" presName="pillars" presStyleCnt="0"/>
      <dgm:spPr/>
    </dgm:pt>
    <dgm:pt modelId="{5A03D6B2-40F7-4618-AD4D-F6D3C9562B2F}" type="pres">
      <dgm:prSet presAssocID="{6B445EC5-AF08-437C-9282-C6EF57BC2F94}" presName="pillar1" presStyleLbl="node1" presStyleIdx="0" presStyleCnt="5" custLinFactNeighborX="3774" custLinFactNeighborY="431">
        <dgm:presLayoutVars>
          <dgm:bulletEnabled val="1"/>
        </dgm:presLayoutVars>
      </dgm:prSet>
      <dgm:spPr/>
      <dgm:t>
        <a:bodyPr/>
        <a:lstStyle/>
        <a:p>
          <a:endParaRPr lang="sk-SK"/>
        </a:p>
      </dgm:t>
    </dgm:pt>
    <dgm:pt modelId="{BAAA2E52-0E5F-4268-B4AB-B9FA0D082D50}" type="pres">
      <dgm:prSet presAssocID="{4D2898A9-BBDD-41B7-810C-1A44825C96C4}" presName="pillarX" presStyleLbl="node1" presStyleIdx="1" presStyleCnt="5" custLinFactNeighborX="3774" custLinFactNeighborY="431">
        <dgm:presLayoutVars>
          <dgm:bulletEnabled val="1"/>
        </dgm:presLayoutVars>
      </dgm:prSet>
      <dgm:spPr/>
      <dgm:t>
        <a:bodyPr/>
        <a:lstStyle/>
        <a:p>
          <a:endParaRPr lang="sk-SK"/>
        </a:p>
      </dgm:t>
    </dgm:pt>
    <dgm:pt modelId="{7028AA1C-4D3F-4034-A33E-8C4E18D6D0FB}" type="pres">
      <dgm:prSet presAssocID="{3C9F1665-5B3D-43B6-84C6-73CF398D4900}" presName="pillarX" presStyleLbl="node1" presStyleIdx="2" presStyleCnt="5" custLinFactNeighborX="3774" custLinFactNeighborY="431">
        <dgm:presLayoutVars>
          <dgm:bulletEnabled val="1"/>
        </dgm:presLayoutVars>
      </dgm:prSet>
      <dgm:spPr/>
      <dgm:t>
        <a:bodyPr/>
        <a:lstStyle/>
        <a:p>
          <a:endParaRPr lang="sk-SK"/>
        </a:p>
      </dgm:t>
    </dgm:pt>
    <dgm:pt modelId="{68688078-E590-4C39-BEEE-E96D3C6F1A8F}" type="pres">
      <dgm:prSet presAssocID="{7B044C67-14B5-47A4-829B-4441BE411345}" presName="pillarX" presStyleLbl="node1" presStyleIdx="3" presStyleCnt="5" custLinFactNeighborX="3774" custLinFactNeighborY="431">
        <dgm:presLayoutVars>
          <dgm:bulletEnabled val="1"/>
        </dgm:presLayoutVars>
      </dgm:prSet>
      <dgm:spPr/>
      <dgm:t>
        <a:bodyPr/>
        <a:lstStyle/>
        <a:p>
          <a:endParaRPr lang="sk-SK"/>
        </a:p>
      </dgm:t>
    </dgm:pt>
    <dgm:pt modelId="{7E9265C0-1D4A-4B99-975C-DBF1F5EEC752}" type="pres">
      <dgm:prSet presAssocID="{50413BF7-3E5C-4883-9A52-83AAD98204D2}" presName="pillarX" presStyleLbl="node1" presStyleIdx="4" presStyleCnt="5" custLinFactNeighborX="3774" custLinFactNeighborY="431">
        <dgm:presLayoutVars>
          <dgm:bulletEnabled val="1"/>
        </dgm:presLayoutVars>
      </dgm:prSet>
      <dgm:spPr/>
      <dgm:t>
        <a:bodyPr/>
        <a:lstStyle/>
        <a:p>
          <a:endParaRPr lang="sk-SK"/>
        </a:p>
      </dgm:t>
    </dgm:pt>
    <dgm:pt modelId="{DB6D4FF3-A28C-48A9-8BB3-C7930FA07F28}" type="pres">
      <dgm:prSet presAssocID="{6B445EC5-AF08-437C-9282-C6EF57BC2F94}" presName="base" presStyleLbl="dkBgShp" presStyleIdx="1" presStyleCnt="2" custScaleX="98288" custScaleY="68644"/>
      <dgm:spPr/>
    </dgm:pt>
  </dgm:ptLst>
  <dgm:cxnLst>
    <dgm:cxn modelId="{A19CA55C-C8D9-4863-8893-E85EE186EF67}" srcId="{3357C693-809F-4583-BF85-C8E63E89A2DC}" destId="{6B445EC5-AF08-437C-9282-C6EF57BC2F94}" srcOrd="0" destOrd="0" parTransId="{4EF92B97-C706-4D8D-8F16-27D57D3A8F92}" sibTransId="{3F3D3C9B-DEC5-4E84-8B61-3BE1CF75E6E4}"/>
    <dgm:cxn modelId="{D1946EBC-07D2-4859-8412-121393CD2725}" type="presOf" srcId="{6B445EC5-AF08-437C-9282-C6EF57BC2F94}" destId="{5AEAE051-3864-4CC0-BC13-9283E88FAE2D}" srcOrd="0" destOrd="0" presId="urn:microsoft.com/office/officeart/2005/8/layout/hList3"/>
    <dgm:cxn modelId="{B037305C-2665-4BBE-A3F7-5E9C24D70514}" type="presOf" srcId="{4D2898A9-BBDD-41B7-810C-1A44825C96C4}" destId="{BAAA2E52-0E5F-4268-B4AB-B9FA0D082D50}" srcOrd="0" destOrd="0" presId="urn:microsoft.com/office/officeart/2005/8/layout/hList3"/>
    <dgm:cxn modelId="{CE203485-B998-4EE3-84A0-9F1752E5A355}" type="presOf" srcId="{3C9F1665-5B3D-43B6-84C6-73CF398D4900}" destId="{7028AA1C-4D3F-4034-A33E-8C4E18D6D0FB}" srcOrd="0" destOrd="0" presId="urn:microsoft.com/office/officeart/2005/8/layout/hList3"/>
    <dgm:cxn modelId="{DAEFE690-6857-4201-AC5F-BAF22B73D45F}" type="presOf" srcId="{3B8743C9-0409-4023-9EBE-3B7DCDA96DCB}" destId="{5A03D6B2-40F7-4618-AD4D-F6D3C9562B2F}" srcOrd="0" destOrd="0" presId="urn:microsoft.com/office/officeart/2005/8/layout/hList3"/>
    <dgm:cxn modelId="{4D24EF1C-5C69-4956-9CC6-3595A0260054}" srcId="{6B445EC5-AF08-437C-9282-C6EF57BC2F94}" destId="{4D2898A9-BBDD-41B7-810C-1A44825C96C4}" srcOrd="1" destOrd="0" parTransId="{E40A43F8-9055-4E5A-8A40-D29D1720C87E}" sibTransId="{2FEC36D7-346A-4A26-AB30-6E84039FF35F}"/>
    <dgm:cxn modelId="{31D2FE02-6C58-4475-A015-A9A501A8DC2E}" srcId="{6B445EC5-AF08-437C-9282-C6EF57BC2F94}" destId="{3C9F1665-5B3D-43B6-84C6-73CF398D4900}" srcOrd="2" destOrd="0" parTransId="{E5EE2212-577C-405B-A8DC-04DFA73939D1}" sibTransId="{CC4C074C-56A2-46E4-B31C-44350C064CBB}"/>
    <dgm:cxn modelId="{F94925AD-1926-47DA-9D96-17CDEDCA6EA8}" type="presOf" srcId="{3357C693-809F-4583-BF85-C8E63E89A2DC}" destId="{40F80237-A586-41D4-9ABE-CB0652C1207B}" srcOrd="0" destOrd="0" presId="urn:microsoft.com/office/officeart/2005/8/layout/hList3"/>
    <dgm:cxn modelId="{82D1C64C-C3DA-4034-AF4D-D75EBF96DBB7}" srcId="{6B445EC5-AF08-437C-9282-C6EF57BC2F94}" destId="{50413BF7-3E5C-4883-9A52-83AAD98204D2}" srcOrd="4" destOrd="0" parTransId="{EF3AA0AD-EA1A-41F4-B6E6-D4F4F08894F9}" sibTransId="{082E39E3-F9EC-4D87-9568-D12C4A3D0F49}"/>
    <dgm:cxn modelId="{3CAFBDEC-FA07-4B91-AC10-3E9EAD3A4FCE}" srcId="{6B445EC5-AF08-437C-9282-C6EF57BC2F94}" destId="{3B8743C9-0409-4023-9EBE-3B7DCDA96DCB}" srcOrd="0" destOrd="0" parTransId="{F662B638-696B-486C-AC81-1D55AD42FDF3}" sibTransId="{637E6100-F5B5-4799-9E44-80DACE92E4D3}"/>
    <dgm:cxn modelId="{7C911339-04E2-4FED-AB84-E69BBF2326A2}" type="presOf" srcId="{7B044C67-14B5-47A4-829B-4441BE411345}" destId="{68688078-E590-4C39-BEEE-E96D3C6F1A8F}" srcOrd="0" destOrd="0" presId="urn:microsoft.com/office/officeart/2005/8/layout/hList3"/>
    <dgm:cxn modelId="{881C01C7-3614-432C-B16E-3B0F94F3C418}" srcId="{6B445EC5-AF08-437C-9282-C6EF57BC2F94}" destId="{7B044C67-14B5-47A4-829B-4441BE411345}" srcOrd="3" destOrd="0" parTransId="{0534E04F-D0BD-4E7E-A390-69B0EA1D5296}" sibTransId="{0F059E10-39F1-407B-ACBD-480FF08D9755}"/>
    <dgm:cxn modelId="{78F80C22-85F7-42D6-A82A-B23E79EE47F4}" type="presOf" srcId="{50413BF7-3E5C-4883-9A52-83AAD98204D2}" destId="{7E9265C0-1D4A-4B99-975C-DBF1F5EEC752}" srcOrd="0" destOrd="0" presId="urn:microsoft.com/office/officeart/2005/8/layout/hList3"/>
    <dgm:cxn modelId="{8665F4AE-A6A8-4547-A5E0-D4C0A61C693A}" type="presParOf" srcId="{40F80237-A586-41D4-9ABE-CB0652C1207B}" destId="{5AEAE051-3864-4CC0-BC13-9283E88FAE2D}" srcOrd="0" destOrd="0" presId="urn:microsoft.com/office/officeart/2005/8/layout/hList3"/>
    <dgm:cxn modelId="{B3C07A32-C5DB-4E1A-91A5-6CEABABD57FB}" type="presParOf" srcId="{40F80237-A586-41D4-9ABE-CB0652C1207B}" destId="{F2ACA7E4-0DE6-4E8D-9511-5C20284D6927}" srcOrd="1" destOrd="0" presId="urn:microsoft.com/office/officeart/2005/8/layout/hList3"/>
    <dgm:cxn modelId="{D4456596-4DCA-4DD2-BDE5-F7926F7DC8B9}" type="presParOf" srcId="{F2ACA7E4-0DE6-4E8D-9511-5C20284D6927}" destId="{5A03D6B2-40F7-4618-AD4D-F6D3C9562B2F}" srcOrd="0" destOrd="0" presId="urn:microsoft.com/office/officeart/2005/8/layout/hList3"/>
    <dgm:cxn modelId="{85CBB42A-9752-449D-A39D-72E1545C957E}" type="presParOf" srcId="{F2ACA7E4-0DE6-4E8D-9511-5C20284D6927}" destId="{BAAA2E52-0E5F-4268-B4AB-B9FA0D082D50}" srcOrd="1" destOrd="0" presId="urn:microsoft.com/office/officeart/2005/8/layout/hList3"/>
    <dgm:cxn modelId="{465576B6-F3D7-4D94-A964-E64DAFE77132}" type="presParOf" srcId="{F2ACA7E4-0DE6-4E8D-9511-5C20284D6927}" destId="{7028AA1C-4D3F-4034-A33E-8C4E18D6D0FB}" srcOrd="2" destOrd="0" presId="urn:microsoft.com/office/officeart/2005/8/layout/hList3"/>
    <dgm:cxn modelId="{11D6CCFC-D7C4-4CED-AE31-069AD051F404}" type="presParOf" srcId="{F2ACA7E4-0DE6-4E8D-9511-5C20284D6927}" destId="{68688078-E590-4C39-BEEE-E96D3C6F1A8F}" srcOrd="3" destOrd="0" presId="urn:microsoft.com/office/officeart/2005/8/layout/hList3"/>
    <dgm:cxn modelId="{F887DB39-794D-4AE7-95E8-2D129BC40263}" type="presParOf" srcId="{F2ACA7E4-0DE6-4E8D-9511-5C20284D6927}" destId="{7E9265C0-1D4A-4B99-975C-DBF1F5EEC752}" srcOrd="4" destOrd="0" presId="urn:microsoft.com/office/officeart/2005/8/layout/hList3"/>
    <dgm:cxn modelId="{7CB819E7-FDDC-4755-BA10-AEC3E84D8EC3}" type="presParOf" srcId="{40F80237-A586-41D4-9ABE-CB0652C1207B}" destId="{DB6D4FF3-A28C-48A9-8BB3-C7930FA07F28}" srcOrd="2" destOrd="0" presId="urn:microsoft.com/office/officeart/2005/8/layout/hList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D66F235-633D-430D-9734-8CE85C7A7A43}"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sk-SK"/>
        </a:p>
      </dgm:t>
    </dgm:pt>
    <dgm:pt modelId="{BBBDE32C-0DB4-4354-A6E1-EA2C799150E6}">
      <dgm:prSet phldrT="[Text]"/>
      <dgm:spPr/>
      <dgm:t>
        <a:bodyPr/>
        <a:lstStyle/>
        <a:p>
          <a:r>
            <a:rPr lang="sk-SK"/>
            <a:t>Rozhodnutie o neschválení ŽoNFP zaradené do zásobníka projektov</a:t>
          </a:r>
        </a:p>
      </dgm:t>
    </dgm:pt>
    <dgm:pt modelId="{81869165-4A07-4DB0-B347-8BDB78A3217E}" type="parTrans" cxnId="{F69C8FF4-C0D5-4B22-A531-E253AB327474}">
      <dgm:prSet/>
      <dgm:spPr/>
      <dgm:t>
        <a:bodyPr/>
        <a:lstStyle/>
        <a:p>
          <a:endParaRPr lang="sk-SK"/>
        </a:p>
      </dgm:t>
    </dgm:pt>
    <dgm:pt modelId="{F687DA58-E370-43FC-8F05-3176FB60F913}" type="sibTrans" cxnId="{F69C8FF4-C0D5-4B22-A531-E253AB327474}">
      <dgm:prSet/>
      <dgm:spPr/>
      <dgm:t>
        <a:bodyPr/>
        <a:lstStyle/>
        <a:p>
          <a:endParaRPr lang="sk-SK"/>
        </a:p>
      </dgm:t>
    </dgm:pt>
    <dgm:pt modelId="{83516FCB-E28B-4B69-917D-83DB33706990}" type="asst">
      <dgm:prSet phldrT="[Text]"/>
      <dgm:spPr/>
      <dgm:t>
        <a:bodyPr/>
        <a:lstStyle/>
        <a:p>
          <a:r>
            <a:rPr lang="sk-SK"/>
            <a:t>Zaslanie informácie poskytovateľa o začatí konania</a:t>
          </a:r>
        </a:p>
      </dgm:t>
    </dgm:pt>
    <dgm:pt modelId="{FFD350E0-F870-4598-8A28-0A0510A3E311}" type="parTrans" cxnId="{258A0E27-291F-4956-9E90-727199C01E4C}">
      <dgm:prSet/>
      <dgm:spPr/>
      <dgm:t>
        <a:bodyPr/>
        <a:lstStyle/>
        <a:p>
          <a:endParaRPr lang="sk-SK"/>
        </a:p>
      </dgm:t>
    </dgm:pt>
    <dgm:pt modelId="{DE1A8B41-D9F1-4B9C-9A9B-AE8DC7A140E9}" type="sibTrans" cxnId="{258A0E27-291F-4956-9E90-727199C01E4C}">
      <dgm:prSet/>
      <dgm:spPr/>
      <dgm:t>
        <a:bodyPr/>
        <a:lstStyle/>
        <a:p>
          <a:endParaRPr lang="sk-SK"/>
        </a:p>
      </dgm:t>
    </dgm:pt>
    <dgm:pt modelId="{3E438A7E-A1AC-4F6A-A0CD-CEBA7ABE59E2}">
      <dgm:prSet phldrT="[Text]"/>
      <dgm:spPr/>
      <dgm:t>
        <a:bodyPr/>
        <a:lstStyle/>
        <a:p>
          <a:r>
            <a:rPr lang="sk-SK"/>
            <a:t>rozhodnutie o zmene rozhodnutia o  neschválení ŽoNFP na rozhodnutie o schválení ŽoNFP</a:t>
          </a:r>
        </a:p>
      </dgm:t>
    </dgm:pt>
    <dgm:pt modelId="{46AB288E-4C34-4FF7-A93A-60A289DB7C5F}" type="parTrans" cxnId="{0262F40D-3527-406F-8AA2-372C74800D9F}">
      <dgm:prSet/>
      <dgm:spPr/>
      <dgm:t>
        <a:bodyPr/>
        <a:lstStyle/>
        <a:p>
          <a:endParaRPr lang="sk-SK"/>
        </a:p>
      </dgm:t>
    </dgm:pt>
    <dgm:pt modelId="{4777F3D1-06FC-4FF7-B377-9AC91ED468B3}" type="sibTrans" cxnId="{0262F40D-3527-406F-8AA2-372C74800D9F}">
      <dgm:prSet/>
      <dgm:spPr/>
      <dgm:t>
        <a:bodyPr/>
        <a:lstStyle/>
        <a:p>
          <a:endParaRPr lang="sk-SK"/>
        </a:p>
      </dgm:t>
    </dgm:pt>
    <dgm:pt modelId="{49EF3C47-5DA3-4ECB-945C-741B7DAC1A58}">
      <dgm:prSet phldrT="[Text]"/>
      <dgm:spPr/>
      <dgm:t>
        <a:bodyPr/>
        <a:lstStyle/>
        <a:p>
          <a:r>
            <a:rPr lang="sk-SK"/>
            <a:t>rozhodnutie o zastavení konania</a:t>
          </a:r>
        </a:p>
      </dgm:t>
    </dgm:pt>
    <dgm:pt modelId="{BCA7A8C0-2D4C-4C51-AA39-6C2BC00B90AE}" type="parTrans" cxnId="{C8DE45A6-174B-492A-86A2-762FE7F3679B}">
      <dgm:prSet/>
      <dgm:spPr/>
      <dgm:t>
        <a:bodyPr/>
        <a:lstStyle/>
        <a:p>
          <a:endParaRPr lang="sk-SK"/>
        </a:p>
      </dgm:t>
    </dgm:pt>
    <dgm:pt modelId="{8682F750-B113-4AD8-B5E5-643D36F5E487}" type="sibTrans" cxnId="{C8DE45A6-174B-492A-86A2-762FE7F3679B}">
      <dgm:prSet/>
      <dgm:spPr/>
      <dgm:t>
        <a:bodyPr/>
        <a:lstStyle/>
        <a:p>
          <a:endParaRPr lang="sk-SK"/>
        </a:p>
      </dgm:t>
    </dgm:pt>
    <dgm:pt modelId="{0ACEBEE6-9273-4CA2-971F-7662C547B132}" type="pres">
      <dgm:prSet presAssocID="{BD66F235-633D-430D-9734-8CE85C7A7A43}" presName="hierChild1" presStyleCnt="0">
        <dgm:presLayoutVars>
          <dgm:orgChart val="1"/>
          <dgm:chPref val="1"/>
          <dgm:dir/>
          <dgm:animOne val="branch"/>
          <dgm:animLvl val="lvl"/>
          <dgm:resizeHandles/>
        </dgm:presLayoutVars>
      </dgm:prSet>
      <dgm:spPr/>
      <dgm:t>
        <a:bodyPr/>
        <a:lstStyle/>
        <a:p>
          <a:endParaRPr lang="sk-SK"/>
        </a:p>
      </dgm:t>
    </dgm:pt>
    <dgm:pt modelId="{5B9792C1-22DD-4716-A47C-B822E494F166}" type="pres">
      <dgm:prSet presAssocID="{BBBDE32C-0DB4-4354-A6E1-EA2C799150E6}" presName="hierRoot1" presStyleCnt="0">
        <dgm:presLayoutVars>
          <dgm:hierBranch val="init"/>
        </dgm:presLayoutVars>
      </dgm:prSet>
      <dgm:spPr/>
    </dgm:pt>
    <dgm:pt modelId="{2F1CF73E-3815-4669-8F18-61321310BC21}" type="pres">
      <dgm:prSet presAssocID="{BBBDE32C-0DB4-4354-A6E1-EA2C799150E6}" presName="rootComposite1" presStyleCnt="0"/>
      <dgm:spPr/>
    </dgm:pt>
    <dgm:pt modelId="{C19A5574-F247-405A-8B17-6A890096B9A9}" type="pres">
      <dgm:prSet presAssocID="{BBBDE32C-0DB4-4354-A6E1-EA2C799150E6}" presName="rootText1" presStyleLbl="node0" presStyleIdx="0" presStyleCnt="1">
        <dgm:presLayoutVars>
          <dgm:chPref val="3"/>
        </dgm:presLayoutVars>
      </dgm:prSet>
      <dgm:spPr/>
      <dgm:t>
        <a:bodyPr/>
        <a:lstStyle/>
        <a:p>
          <a:endParaRPr lang="sk-SK"/>
        </a:p>
      </dgm:t>
    </dgm:pt>
    <dgm:pt modelId="{DE9BE3A5-59FF-48E5-99BC-17662482FB61}" type="pres">
      <dgm:prSet presAssocID="{BBBDE32C-0DB4-4354-A6E1-EA2C799150E6}" presName="rootConnector1" presStyleLbl="node1" presStyleIdx="0" presStyleCnt="0"/>
      <dgm:spPr/>
      <dgm:t>
        <a:bodyPr/>
        <a:lstStyle/>
        <a:p>
          <a:endParaRPr lang="sk-SK"/>
        </a:p>
      </dgm:t>
    </dgm:pt>
    <dgm:pt modelId="{BE461F0E-60C1-468A-B3DB-DF883275A635}" type="pres">
      <dgm:prSet presAssocID="{BBBDE32C-0DB4-4354-A6E1-EA2C799150E6}" presName="hierChild2" presStyleCnt="0"/>
      <dgm:spPr/>
    </dgm:pt>
    <dgm:pt modelId="{5D46EA07-D1F6-4A96-A33C-74E62E1AB541}" type="pres">
      <dgm:prSet presAssocID="{46AB288E-4C34-4FF7-A93A-60A289DB7C5F}" presName="Name64" presStyleLbl="parChTrans1D2" presStyleIdx="0" presStyleCnt="3"/>
      <dgm:spPr/>
      <dgm:t>
        <a:bodyPr/>
        <a:lstStyle/>
        <a:p>
          <a:endParaRPr lang="sk-SK"/>
        </a:p>
      </dgm:t>
    </dgm:pt>
    <dgm:pt modelId="{CBE9E71E-6663-43B2-AD05-8728F06790B4}" type="pres">
      <dgm:prSet presAssocID="{3E438A7E-A1AC-4F6A-A0CD-CEBA7ABE59E2}" presName="hierRoot2" presStyleCnt="0">
        <dgm:presLayoutVars>
          <dgm:hierBranch val="init"/>
        </dgm:presLayoutVars>
      </dgm:prSet>
      <dgm:spPr/>
    </dgm:pt>
    <dgm:pt modelId="{443EBE99-4D43-4630-B07F-56F440F60098}" type="pres">
      <dgm:prSet presAssocID="{3E438A7E-A1AC-4F6A-A0CD-CEBA7ABE59E2}" presName="rootComposite" presStyleCnt="0"/>
      <dgm:spPr/>
    </dgm:pt>
    <dgm:pt modelId="{054D0DF2-0936-4CE6-B672-60BD787EAB64}" type="pres">
      <dgm:prSet presAssocID="{3E438A7E-A1AC-4F6A-A0CD-CEBA7ABE59E2}" presName="rootText" presStyleLbl="node2" presStyleIdx="0" presStyleCnt="2">
        <dgm:presLayoutVars>
          <dgm:chPref val="3"/>
        </dgm:presLayoutVars>
      </dgm:prSet>
      <dgm:spPr/>
      <dgm:t>
        <a:bodyPr/>
        <a:lstStyle/>
        <a:p>
          <a:endParaRPr lang="sk-SK"/>
        </a:p>
      </dgm:t>
    </dgm:pt>
    <dgm:pt modelId="{D0309B3E-C0D6-4587-B060-D054175E37CF}" type="pres">
      <dgm:prSet presAssocID="{3E438A7E-A1AC-4F6A-A0CD-CEBA7ABE59E2}" presName="rootConnector" presStyleLbl="node2" presStyleIdx="0" presStyleCnt="2"/>
      <dgm:spPr/>
      <dgm:t>
        <a:bodyPr/>
        <a:lstStyle/>
        <a:p>
          <a:endParaRPr lang="sk-SK"/>
        </a:p>
      </dgm:t>
    </dgm:pt>
    <dgm:pt modelId="{B0D8B50C-C521-4D3E-B5E8-19B42339570B}" type="pres">
      <dgm:prSet presAssocID="{3E438A7E-A1AC-4F6A-A0CD-CEBA7ABE59E2}" presName="hierChild4" presStyleCnt="0"/>
      <dgm:spPr/>
    </dgm:pt>
    <dgm:pt modelId="{05876042-95B1-40F3-8C21-E2A6FAD8CECB}" type="pres">
      <dgm:prSet presAssocID="{3E438A7E-A1AC-4F6A-A0CD-CEBA7ABE59E2}" presName="hierChild5" presStyleCnt="0"/>
      <dgm:spPr/>
    </dgm:pt>
    <dgm:pt modelId="{2A0281DF-C82D-4E4C-A640-9B4634642A26}" type="pres">
      <dgm:prSet presAssocID="{BCA7A8C0-2D4C-4C51-AA39-6C2BC00B90AE}" presName="Name64" presStyleLbl="parChTrans1D2" presStyleIdx="1" presStyleCnt="3"/>
      <dgm:spPr/>
      <dgm:t>
        <a:bodyPr/>
        <a:lstStyle/>
        <a:p>
          <a:endParaRPr lang="sk-SK"/>
        </a:p>
      </dgm:t>
    </dgm:pt>
    <dgm:pt modelId="{AD5E3DA9-872C-43CB-A2A0-2CC1E728285B}" type="pres">
      <dgm:prSet presAssocID="{49EF3C47-5DA3-4ECB-945C-741B7DAC1A58}" presName="hierRoot2" presStyleCnt="0">
        <dgm:presLayoutVars>
          <dgm:hierBranch val="init"/>
        </dgm:presLayoutVars>
      </dgm:prSet>
      <dgm:spPr/>
    </dgm:pt>
    <dgm:pt modelId="{B4EA440A-A786-4A98-AFB7-1CEAD80197D2}" type="pres">
      <dgm:prSet presAssocID="{49EF3C47-5DA3-4ECB-945C-741B7DAC1A58}" presName="rootComposite" presStyleCnt="0"/>
      <dgm:spPr/>
    </dgm:pt>
    <dgm:pt modelId="{7DCD450F-EA52-4703-AEC8-9360B9C48713}" type="pres">
      <dgm:prSet presAssocID="{49EF3C47-5DA3-4ECB-945C-741B7DAC1A58}" presName="rootText" presStyleLbl="node2" presStyleIdx="1" presStyleCnt="2">
        <dgm:presLayoutVars>
          <dgm:chPref val="3"/>
        </dgm:presLayoutVars>
      </dgm:prSet>
      <dgm:spPr/>
      <dgm:t>
        <a:bodyPr/>
        <a:lstStyle/>
        <a:p>
          <a:endParaRPr lang="sk-SK"/>
        </a:p>
      </dgm:t>
    </dgm:pt>
    <dgm:pt modelId="{8744C3DA-E046-48EC-8F07-0E721DCE37C8}" type="pres">
      <dgm:prSet presAssocID="{49EF3C47-5DA3-4ECB-945C-741B7DAC1A58}" presName="rootConnector" presStyleLbl="node2" presStyleIdx="1" presStyleCnt="2"/>
      <dgm:spPr/>
      <dgm:t>
        <a:bodyPr/>
        <a:lstStyle/>
        <a:p>
          <a:endParaRPr lang="sk-SK"/>
        </a:p>
      </dgm:t>
    </dgm:pt>
    <dgm:pt modelId="{B33899C4-4467-45CE-B425-F444613321E3}" type="pres">
      <dgm:prSet presAssocID="{49EF3C47-5DA3-4ECB-945C-741B7DAC1A58}" presName="hierChild4" presStyleCnt="0"/>
      <dgm:spPr/>
    </dgm:pt>
    <dgm:pt modelId="{C90DC9A5-B97A-4AC7-82E0-457689B54405}" type="pres">
      <dgm:prSet presAssocID="{49EF3C47-5DA3-4ECB-945C-741B7DAC1A58}" presName="hierChild5" presStyleCnt="0"/>
      <dgm:spPr/>
    </dgm:pt>
    <dgm:pt modelId="{4172B46E-37B9-4C88-9CA0-78E5A729F4DD}" type="pres">
      <dgm:prSet presAssocID="{BBBDE32C-0DB4-4354-A6E1-EA2C799150E6}" presName="hierChild3" presStyleCnt="0"/>
      <dgm:spPr/>
    </dgm:pt>
    <dgm:pt modelId="{C3AF366F-D57A-416C-ADF7-1D63C296BAB0}" type="pres">
      <dgm:prSet presAssocID="{FFD350E0-F870-4598-8A28-0A0510A3E311}" presName="Name115" presStyleLbl="parChTrans1D2" presStyleIdx="2" presStyleCnt="3"/>
      <dgm:spPr/>
      <dgm:t>
        <a:bodyPr/>
        <a:lstStyle/>
        <a:p>
          <a:endParaRPr lang="sk-SK"/>
        </a:p>
      </dgm:t>
    </dgm:pt>
    <dgm:pt modelId="{DB172EBA-ACA5-4477-9A37-DD3E7E070B74}" type="pres">
      <dgm:prSet presAssocID="{83516FCB-E28B-4B69-917D-83DB33706990}" presName="hierRoot3" presStyleCnt="0">
        <dgm:presLayoutVars>
          <dgm:hierBranch val="init"/>
        </dgm:presLayoutVars>
      </dgm:prSet>
      <dgm:spPr/>
    </dgm:pt>
    <dgm:pt modelId="{C94E370F-E3F5-48D1-A775-9ABB1926A792}" type="pres">
      <dgm:prSet presAssocID="{83516FCB-E28B-4B69-917D-83DB33706990}" presName="rootComposite3" presStyleCnt="0"/>
      <dgm:spPr/>
    </dgm:pt>
    <dgm:pt modelId="{17BA5A20-DA14-4932-BD19-035EE40A160B}" type="pres">
      <dgm:prSet presAssocID="{83516FCB-E28B-4B69-917D-83DB33706990}" presName="rootText3" presStyleLbl="asst1" presStyleIdx="0" presStyleCnt="1">
        <dgm:presLayoutVars>
          <dgm:chPref val="3"/>
        </dgm:presLayoutVars>
      </dgm:prSet>
      <dgm:spPr/>
      <dgm:t>
        <a:bodyPr/>
        <a:lstStyle/>
        <a:p>
          <a:endParaRPr lang="sk-SK"/>
        </a:p>
      </dgm:t>
    </dgm:pt>
    <dgm:pt modelId="{65060BD8-513B-446B-8978-B410EC90E7C0}" type="pres">
      <dgm:prSet presAssocID="{83516FCB-E28B-4B69-917D-83DB33706990}" presName="rootConnector3" presStyleLbl="asst1" presStyleIdx="0" presStyleCnt="1"/>
      <dgm:spPr/>
      <dgm:t>
        <a:bodyPr/>
        <a:lstStyle/>
        <a:p>
          <a:endParaRPr lang="sk-SK"/>
        </a:p>
      </dgm:t>
    </dgm:pt>
    <dgm:pt modelId="{31D4D0C5-A44F-442F-8633-34B164172930}" type="pres">
      <dgm:prSet presAssocID="{83516FCB-E28B-4B69-917D-83DB33706990}" presName="hierChild6" presStyleCnt="0"/>
      <dgm:spPr/>
    </dgm:pt>
    <dgm:pt modelId="{F1F7777C-1FF6-4974-903D-E19AB3EB3F11}" type="pres">
      <dgm:prSet presAssocID="{83516FCB-E28B-4B69-917D-83DB33706990}" presName="hierChild7" presStyleCnt="0"/>
      <dgm:spPr/>
    </dgm:pt>
  </dgm:ptLst>
  <dgm:cxnLst>
    <dgm:cxn modelId="{5C7A6AFB-577D-40A8-B5C4-DCABB8B6F2DF}" type="presOf" srcId="{BBBDE32C-0DB4-4354-A6E1-EA2C799150E6}" destId="{DE9BE3A5-59FF-48E5-99BC-17662482FB61}" srcOrd="1" destOrd="0" presId="urn:microsoft.com/office/officeart/2009/3/layout/HorizontalOrganizationChart"/>
    <dgm:cxn modelId="{258A0E27-291F-4956-9E90-727199C01E4C}" srcId="{BBBDE32C-0DB4-4354-A6E1-EA2C799150E6}" destId="{83516FCB-E28B-4B69-917D-83DB33706990}" srcOrd="0" destOrd="0" parTransId="{FFD350E0-F870-4598-8A28-0A0510A3E311}" sibTransId="{DE1A8B41-D9F1-4B9C-9A9B-AE8DC7A140E9}"/>
    <dgm:cxn modelId="{AF9F08BF-9210-4F36-83EF-D0DD65A52E4D}" type="presOf" srcId="{49EF3C47-5DA3-4ECB-945C-741B7DAC1A58}" destId="{7DCD450F-EA52-4703-AEC8-9360B9C48713}" srcOrd="0" destOrd="0" presId="urn:microsoft.com/office/officeart/2009/3/layout/HorizontalOrganizationChart"/>
    <dgm:cxn modelId="{182EB975-D8BE-4FFB-88B7-43CBC763ADB8}" type="presOf" srcId="{FFD350E0-F870-4598-8A28-0A0510A3E311}" destId="{C3AF366F-D57A-416C-ADF7-1D63C296BAB0}" srcOrd="0" destOrd="0" presId="urn:microsoft.com/office/officeart/2009/3/layout/HorizontalOrganizationChart"/>
    <dgm:cxn modelId="{8796C98D-DD5F-4DCF-B520-ACDFA1B6AA08}" type="presOf" srcId="{49EF3C47-5DA3-4ECB-945C-741B7DAC1A58}" destId="{8744C3DA-E046-48EC-8F07-0E721DCE37C8}" srcOrd="1" destOrd="0" presId="urn:microsoft.com/office/officeart/2009/3/layout/HorizontalOrganizationChart"/>
    <dgm:cxn modelId="{660A3F6F-58EB-421B-80E7-5BE0E7579BD4}" type="presOf" srcId="{83516FCB-E28B-4B69-917D-83DB33706990}" destId="{17BA5A20-DA14-4932-BD19-035EE40A160B}" srcOrd="0" destOrd="0" presId="urn:microsoft.com/office/officeart/2009/3/layout/HorizontalOrganizationChart"/>
    <dgm:cxn modelId="{D967D46E-902E-44FE-9C21-870ADD56EF70}" type="presOf" srcId="{BD66F235-633D-430D-9734-8CE85C7A7A43}" destId="{0ACEBEE6-9273-4CA2-971F-7662C547B132}" srcOrd="0" destOrd="0" presId="urn:microsoft.com/office/officeart/2009/3/layout/HorizontalOrganizationChart"/>
    <dgm:cxn modelId="{F69C8FF4-C0D5-4B22-A531-E253AB327474}" srcId="{BD66F235-633D-430D-9734-8CE85C7A7A43}" destId="{BBBDE32C-0DB4-4354-A6E1-EA2C799150E6}" srcOrd="0" destOrd="0" parTransId="{81869165-4A07-4DB0-B347-8BDB78A3217E}" sibTransId="{F687DA58-E370-43FC-8F05-3176FB60F913}"/>
    <dgm:cxn modelId="{0A2CBBA5-ECAB-47AC-BA3F-6E68B0F23418}" type="presOf" srcId="{BBBDE32C-0DB4-4354-A6E1-EA2C799150E6}" destId="{C19A5574-F247-405A-8B17-6A890096B9A9}" srcOrd="0" destOrd="0" presId="urn:microsoft.com/office/officeart/2009/3/layout/HorizontalOrganizationChart"/>
    <dgm:cxn modelId="{D856FBFD-3EE6-4563-BB24-21A4CBB1401C}" type="presOf" srcId="{46AB288E-4C34-4FF7-A93A-60A289DB7C5F}" destId="{5D46EA07-D1F6-4A96-A33C-74E62E1AB541}" srcOrd="0" destOrd="0" presId="urn:microsoft.com/office/officeart/2009/3/layout/HorizontalOrganizationChart"/>
    <dgm:cxn modelId="{BBEAD6F2-60DF-4557-902E-5D4DFCB356C1}" type="presOf" srcId="{3E438A7E-A1AC-4F6A-A0CD-CEBA7ABE59E2}" destId="{054D0DF2-0936-4CE6-B672-60BD787EAB64}" srcOrd="0" destOrd="0" presId="urn:microsoft.com/office/officeart/2009/3/layout/HorizontalOrganizationChart"/>
    <dgm:cxn modelId="{0262F40D-3527-406F-8AA2-372C74800D9F}" srcId="{BBBDE32C-0DB4-4354-A6E1-EA2C799150E6}" destId="{3E438A7E-A1AC-4F6A-A0CD-CEBA7ABE59E2}" srcOrd="1" destOrd="0" parTransId="{46AB288E-4C34-4FF7-A93A-60A289DB7C5F}" sibTransId="{4777F3D1-06FC-4FF7-B377-9AC91ED468B3}"/>
    <dgm:cxn modelId="{2C7FBA3C-5CF5-4AEC-82DC-74D317AB91DA}" type="presOf" srcId="{83516FCB-E28B-4B69-917D-83DB33706990}" destId="{65060BD8-513B-446B-8978-B410EC90E7C0}" srcOrd="1" destOrd="0" presId="urn:microsoft.com/office/officeart/2009/3/layout/HorizontalOrganizationChart"/>
    <dgm:cxn modelId="{C8DE45A6-174B-492A-86A2-762FE7F3679B}" srcId="{BBBDE32C-0DB4-4354-A6E1-EA2C799150E6}" destId="{49EF3C47-5DA3-4ECB-945C-741B7DAC1A58}" srcOrd="2" destOrd="0" parTransId="{BCA7A8C0-2D4C-4C51-AA39-6C2BC00B90AE}" sibTransId="{8682F750-B113-4AD8-B5E5-643D36F5E487}"/>
    <dgm:cxn modelId="{7232E6AA-427B-48A8-9672-C37BCFA6F374}" type="presOf" srcId="{BCA7A8C0-2D4C-4C51-AA39-6C2BC00B90AE}" destId="{2A0281DF-C82D-4E4C-A640-9B4634642A26}" srcOrd="0" destOrd="0" presId="urn:microsoft.com/office/officeart/2009/3/layout/HorizontalOrganizationChart"/>
    <dgm:cxn modelId="{4EE6CE7D-0F0A-499E-8AE1-63FF4A410E5F}" type="presOf" srcId="{3E438A7E-A1AC-4F6A-A0CD-CEBA7ABE59E2}" destId="{D0309B3E-C0D6-4587-B060-D054175E37CF}" srcOrd="1" destOrd="0" presId="urn:microsoft.com/office/officeart/2009/3/layout/HorizontalOrganizationChart"/>
    <dgm:cxn modelId="{81FC063D-A942-468A-A41B-ABD63F3D62BB}" type="presParOf" srcId="{0ACEBEE6-9273-4CA2-971F-7662C547B132}" destId="{5B9792C1-22DD-4716-A47C-B822E494F166}" srcOrd="0" destOrd="0" presId="urn:microsoft.com/office/officeart/2009/3/layout/HorizontalOrganizationChart"/>
    <dgm:cxn modelId="{A293FA5B-9F4E-460E-9204-D9B8F56DCD9E}" type="presParOf" srcId="{5B9792C1-22DD-4716-A47C-B822E494F166}" destId="{2F1CF73E-3815-4669-8F18-61321310BC21}" srcOrd="0" destOrd="0" presId="urn:microsoft.com/office/officeart/2009/3/layout/HorizontalOrganizationChart"/>
    <dgm:cxn modelId="{8573598A-3974-41B2-A91A-0412FE907198}" type="presParOf" srcId="{2F1CF73E-3815-4669-8F18-61321310BC21}" destId="{C19A5574-F247-405A-8B17-6A890096B9A9}" srcOrd="0" destOrd="0" presId="urn:microsoft.com/office/officeart/2009/3/layout/HorizontalOrganizationChart"/>
    <dgm:cxn modelId="{5E6E8405-EDDF-494F-9036-A439DA1D477A}" type="presParOf" srcId="{2F1CF73E-3815-4669-8F18-61321310BC21}" destId="{DE9BE3A5-59FF-48E5-99BC-17662482FB61}" srcOrd="1" destOrd="0" presId="urn:microsoft.com/office/officeart/2009/3/layout/HorizontalOrganizationChart"/>
    <dgm:cxn modelId="{2BFC2A53-EF43-4625-842A-99C6E770F91B}" type="presParOf" srcId="{5B9792C1-22DD-4716-A47C-B822E494F166}" destId="{BE461F0E-60C1-468A-B3DB-DF883275A635}" srcOrd="1" destOrd="0" presId="urn:microsoft.com/office/officeart/2009/3/layout/HorizontalOrganizationChart"/>
    <dgm:cxn modelId="{61383B54-5C9A-4B1E-A498-759F6D658AA5}" type="presParOf" srcId="{BE461F0E-60C1-468A-B3DB-DF883275A635}" destId="{5D46EA07-D1F6-4A96-A33C-74E62E1AB541}" srcOrd="0" destOrd="0" presId="urn:microsoft.com/office/officeart/2009/3/layout/HorizontalOrganizationChart"/>
    <dgm:cxn modelId="{C62CE1BD-558E-4295-898B-D5831E742AA6}" type="presParOf" srcId="{BE461F0E-60C1-468A-B3DB-DF883275A635}" destId="{CBE9E71E-6663-43B2-AD05-8728F06790B4}" srcOrd="1" destOrd="0" presId="urn:microsoft.com/office/officeart/2009/3/layout/HorizontalOrganizationChart"/>
    <dgm:cxn modelId="{3AC81A8B-9215-4EE9-A3B9-D84A9E85B24D}" type="presParOf" srcId="{CBE9E71E-6663-43B2-AD05-8728F06790B4}" destId="{443EBE99-4D43-4630-B07F-56F440F60098}" srcOrd="0" destOrd="0" presId="urn:microsoft.com/office/officeart/2009/3/layout/HorizontalOrganizationChart"/>
    <dgm:cxn modelId="{DD610475-0076-41B5-9120-A8DB1830F53C}" type="presParOf" srcId="{443EBE99-4D43-4630-B07F-56F440F60098}" destId="{054D0DF2-0936-4CE6-B672-60BD787EAB64}" srcOrd="0" destOrd="0" presId="urn:microsoft.com/office/officeart/2009/3/layout/HorizontalOrganizationChart"/>
    <dgm:cxn modelId="{D4C2C497-42FD-4B49-AD33-DA3D4504DF5B}" type="presParOf" srcId="{443EBE99-4D43-4630-B07F-56F440F60098}" destId="{D0309B3E-C0D6-4587-B060-D054175E37CF}" srcOrd="1" destOrd="0" presId="urn:microsoft.com/office/officeart/2009/3/layout/HorizontalOrganizationChart"/>
    <dgm:cxn modelId="{94DFF9F6-40AB-4E10-B90C-229F0B048A74}" type="presParOf" srcId="{CBE9E71E-6663-43B2-AD05-8728F06790B4}" destId="{B0D8B50C-C521-4D3E-B5E8-19B42339570B}" srcOrd="1" destOrd="0" presId="urn:microsoft.com/office/officeart/2009/3/layout/HorizontalOrganizationChart"/>
    <dgm:cxn modelId="{E8EEFBA7-199A-46B6-B2B0-8C63294EF758}" type="presParOf" srcId="{CBE9E71E-6663-43B2-AD05-8728F06790B4}" destId="{05876042-95B1-40F3-8C21-E2A6FAD8CECB}" srcOrd="2" destOrd="0" presId="urn:microsoft.com/office/officeart/2009/3/layout/HorizontalOrganizationChart"/>
    <dgm:cxn modelId="{103E8C45-EC11-4C96-AF4D-6C82EB4FB5F0}" type="presParOf" srcId="{BE461F0E-60C1-468A-B3DB-DF883275A635}" destId="{2A0281DF-C82D-4E4C-A640-9B4634642A26}" srcOrd="2" destOrd="0" presId="urn:microsoft.com/office/officeart/2009/3/layout/HorizontalOrganizationChart"/>
    <dgm:cxn modelId="{12025183-6B18-4F1C-BAD5-A3D363ED738B}" type="presParOf" srcId="{BE461F0E-60C1-468A-B3DB-DF883275A635}" destId="{AD5E3DA9-872C-43CB-A2A0-2CC1E728285B}" srcOrd="3" destOrd="0" presId="urn:microsoft.com/office/officeart/2009/3/layout/HorizontalOrganizationChart"/>
    <dgm:cxn modelId="{582F94C6-C49C-49DB-A2CA-B86A8339023B}" type="presParOf" srcId="{AD5E3DA9-872C-43CB-A2A0-2CC1E728285B}" destId="{B4EA440A-A786-4A98-AFB7-1CEAD80197D2}" srcOrd="0" destOrd="0" presId="urn:microsoft.com/office/officeart/2009/3/layout/HorizontalOrganizationChart"/>
    <dgm:cxn modelId="{60C435FE-CD6F-43FA-9E6D-6F32BBD49B29}" type="presParOf" srcId="{B4EA440A-A786-4A98-AFB7-1CEAD80197D2}" destId="{7DCD450F-EA52-4703-AEC8-9360B9C48713}" srcOrd="0" destOrd="0" presId="urn:microsoft.com/office/officeart/2009/3/layout/HorizontalOrganizationChart"/>
    <dgm:cxn modelId="{2953D9FB-890A-4121-8726-CF3820E7B462}" type="presParOf" srcId="{B4EA440A-A786-4A98-AFB7-1CEAD80197D2}" destId="{8744C3DA-E046-48EC-8F07-0E721DCE37C8}" srcOrd="1" destOrd="0" presId="urn:microsoft.com/office/officeart/2009/3/layout/HorizontalOrganizationChart"/>
    <dgm:cxn modelId="{5B86B31C-72F6-42FC-894A-DF366FE66A6D}" type="presParOf" srcId="{AD5E3DA9-872C-43CB-A2A0-2CC1E728285B}" destId="{B33899C4-4467-45CE-B425-F444613321E3}" srcOrd="1" destOrd="0" presId="urn:microsoft.com/office/officeart/2009/3/layout/HorizontalOrganizationChart"/>
    <dgm:cxn modelId="{B82CC0C1-1A0B-44BD-844A-05A9F29D2F13}" type="presParOf" srcId="{AD5E3DA9-872C-43CB-A2A0-2CC1E728285B}" destId="{C90DC9A5-B97A-4AC7-82E0-457689B54405}" srcOrd="2" destOrd="0" presId="urn:microsoft.com/office/officeart/2009/3/layout/HorizontalOrganizationChart"/>
    <dgm:cxn modelId="{2B5A530F-E40C-48F1-B04D-E610D52868D6}" type="presParOf" srcId="{5B9792C1-22DD-4716-A47C-B822E494F166}" destId="{4172B46E-37B9-4C88-9CA0-78E5A729F4DD}" srcOrd="2" destOrd="0" presId="urn:microsoft.com/office/officeart/2009/3/layout/HorizontalOrganizationChart"/>
    <dgm:cxn modelId="{333C13A1-0855-4DAE-9416-E98D913E6E25}" type="presParOf" srcId="{4172B46E-37B9-4C88-9CA0-78E5A729F4DD}" destId="{C3AF366F-D57A-416C-ADF7-1D63C296BAB0}" srcOrd="0" destOrd="0" presId="urn:microsoft.com/office/officeart/2009/3/layout/HorizontalOrganizationChart"/>
    <dgm:cxn modelId="{780D1846-B7B9-403A-9C21-61245C8C82F6}" type="presParOf" srcId="{4172B46E-37B9-4C88-9CA0-78E5A729F4DD}" destId="{DB172EBA-ACA5-4477-9A37-DD3E7E070B74}" srcOrd="1" destOrd="0" presId="urn:microsoft.com/office/officeart/2009/3/layout/HorizontalOrganizationChart"/>
    <dgm:cxn modelId="{F72AE249-00F3-4BBA-962C-200A03486D9C}" type="presParOf" srcId="{DB172EBA-ACA5-4477-9A37-DD3E7E070B74}" destId="{C94E370F-E3F5-48D1-A775-9ABB1926A792}" srcOrd="0" destOrd="0" presId="urn:microsoft.com/office/officeart/2009/3/layout/HorizontalOrganizationChart"/>
    <dgm:cxn modelId="{4B891573-869B-4385-B153-BEE1611A5DA5}" type="presParOf" srcId="{C94E370F-E3F5-48D1-A775-9ABB1926A792}" destId="{17BA5A20-DA14-4932-BD19-035EE40A160B}" srcOrd="0" destOrd="0" presId="urn:microsoft.com/office/officeart/2009/3/layout/HorizontalOrganizationChart"/>
    <dgm:cxn modelId="{5CFD072B-9C1C-4B2B-B4EB-7289DAA451AD}" type="presParOf" srcId="{C94E370F-E3F5-48D1-A775-9ABB1926A792}" destId="{65060BD8-513B-446B-8978-B410EC90E7C0}" srcOrd="1" destOrd="0" presId="urn:microsoft.com/office/officeart/2009/3/layout/HorizontalOrganizationChart"/>
    <dgm:cxn modelId="{F4BB18B6-BE9F-4363-875F-D98AC6F2833C}" type="presParOf" srcId="{DB172EBA-ACA5-4477-9A37-DD3E7E070B74}" destId="{31D4D0C5-A44F-442F-8633-34B164172930}" srcOrd="1" destOrd="0" presId="urn:microsoft.com/office/officeart/2009/3/layout/HorizontalOrganizationChart"/>
    <dgm:cxn modelId="{90515605-B410-4DA2-8B44-EF04B29F9E7F}" type="presParOf" srcId="{DB172EBA-ACA5-4477-9A37-DD3E7E070B74}" destId="{F1F7777C-1FF6-4974-903D-E19AB3EB3F11}" srcOrd="2" destOrd="0" presId="urn:microsoft.com/office/officeart/2009/3/layout/HorizontalOrganizationChar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dgm:t>
        <a:bodyPr/>
        <a:lstStyle/>
        <a:p>
          <a:r>
            <a:rPr lang="sk-SK" sz="1050"/>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dgm:t>
        <a:bodyPr/>
        <a:lstStyle/>
        <a:p>
          <a:r>
            <a:rPr lang="sk-SK" sz="1050"/>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dgm:t>
        <a:bodyPr/>
        <a:lstStyle/>
        <a:p>
          <a:r>
            <a:rPr lang="sk-SK" sz="1050"/>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dgm:t>
        <a:bodyPr/>
        <a:lstStyle/>
        <a:p>
          <a:r>
            <a:rPr lang="sk-SK" sz="1050"/>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dgm:t>
        <a:bodyPr/>
        <a:lstStyle/>
        <a:p>
          <a:r>
            <a:rPr lang="sk-SK" sz="1050"/>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dgm:t>
        <a:bodyPr/>
        <a:lstStyle/>
        <a:p>
          <a:r>
            <a:rPr lang="sk-SK" sz="1050"/>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dgm:t>
        <a:bodyPr/>
        <a:lstStyle/>
        <a:p>
          <a:r>
            <a:rPr lang="sk-SK" sz="1050"/>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347C80B6-FDB2-40CD-99F6-02A85A39FE7E}" type="presOf" srcId="{E3776A27-BCD8-4CEA-803E-3237BB1C81DE}" destId="{EB5F7D27-3648-4723-9B67-F8DC22C50C39}" srcOrd="0" destOrd="0" presId="urn:microsoft.com/office/officeart/2005/8/layout/vList5"/>
    <dgm:cxn modelId="{95C5F251-62C4-4F4C-B416-C90B8027FF8A}" type="presOf" srcId="{BFCA0464-76FE-4DDD-BAD4-85814B6F5264}" destId="{098CC9EF-053E-45DA-8B69-050228813E9E}"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25DB0888-2A1C-47C9-B65F-00E022EED728}" type="presOf" srcId="{7CE4978F-3D63-4456-B9A3-9BC07D8B78B7}" destId="{8E86D621-5398-4AB4-AF0D-A19392409720}" srcOrd="0" destOrd="2"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F5926F6C-9881-4973-B2D6-E029101C9273}" type="presOf" srcId="{56FE0F4C-AAD2-4855-A662-1C781EE64EAD}" destId="{8E86D621-5398-4AB4-AF0D-A19392409720}" srcOrd="0" destOrd="0" presId="urn:microsoft.com/office/officeart/2005/8/layout/vList5"/>
    <dgm:cxn modelId="{F41EF1E1-B798-475E-A7F5-921F1E77763F}"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953F016A-B8BA-4DE8-BBF7-D961C15B8C4E}" type="presOf" srcId="{B405C9D7-185F-4BA5-BB04-D81BF7360173}" destId="{8E86D621-5398-4AB4-AF0D-A19392409720}" srcOrd="0" destOrd="5" presId="urn:microsoft.com/office/officeart/2005/8/layout/vList5"/>
    <dgm:cxn modelId="{3A6A9C4F-316B-49A1-99B0-FB7288DC12F9}" type="presOf" srcId="{FAEADD45-DB62-4908-B3FD-8102E604840F}" destId="{8E86D621-5398-4AB4-AF0D-A19392409720}" srcOrd="0" destOrd="3" presId="urn:microsoft.com/office/officeart/2005/8/layout/vList5"/>
    <dgm:cxn modelId="{98C8F604-98CD-43AE-A9BA-931AF52FFA04}" type="presOf" srcId="{277500C0-5A68-4399-B643-D2FF91432265}" destId="{8E86D621-5398-4AB4-AF0D-A19392409720}" srcOrd="0" destOrd="4" presId="urn:microsoft.com/office/officeart/2005/8/layout/vList5"/>
    <dgm:cxn modelId="{2F1878E1-4148-47AE-BD0C-DBB63AD86580}" type="presParOf" srcId="{EB5F7D27-3648-4723-9B67-F8DC22C50C39}" destId="{D1424DE8-2113-4F51-8698-B965B7F28AAD}" srcOrd="0" destOrd="0" presId="urn:microsoft.com/office/officeart/2005/8/layout/vList5"/>
    <dgm:cxn modelId="{AA01551D-8359-4F03-8D97-C86B3EF5487D}" type="presParOf" srcId="{D1424DE8-2113-4F51-8698-B965B7F28AAD}" destId="{098CC9EF-053E-45DA-8B69-050228813E9E}" srcOrd="0" destOrd="0" presId="urn:microsoft.com/office/officeart/2005/8/layout/vList5"/>
    <dgm:cxn modelId="{4C17F0A0-F27D-4B98-960C-2F6498CB2368}"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dgm:t>
        <a:bodyPr/>
        <a:lstStyle/>
        <a:p>
          <a:r>
            <a:rPr lang="sk-SK" sz="1100"/>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dgm:t>
        <a:bodyPr/>
        <a:lstStyle/>
        <a:p>
          <a:pPr algn="l"/>
          <a:r>
            <a:rPr lang="sk-SK" sz="1100"/>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dgm:t>
        <a:bodyPr/>
        <a:lstStyle/>
        <a:p>
          <a:pPr algn="l"/>
          <a:r>
            <a:rPr lang="sk-SK" sz="1100"/>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dgm:t>
        <a:bodyPr/>
        <a:lstStyle/>
        <a:p>
          <a:pPr algn="l"/>
          <a:r>
            <a:rPr lang="sk-SK" sz="1100"/>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dgm:t>
        <a:bodyPr/>
        <a:lstStyle/>
        <a:p>
          <a:pPr algn="l"/>
          <a:r>
            <a:rPr lang="sk-SK" sz="1100"/>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dgm:t>
        <a:bodyPr/>
        <a:lstStyle/>
        <a:p>
          <a:pPr algn="l"/>
          <a:r>
            <a:rPr lang="sk-SK" sz="1100"/>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dgm:t>
        <a:bodyPr/>
        <a:lstStyle/>
        <a:p>
          <a:endParaRPr lang="sk-SK"/>
        </a:p>
      </dgm:t>
    </dgm:pt>
  </dgm:ptLst>
  <dgm:cxnLst>
    <dgm:cxn modelId="{A950B92A-A919-4619-8005-05E6DE318E6C}" type="presOf" srcId="{C609595D-41BE-4D0D-82A6-4FBE8186766E}" destId="{A19A9D5B-B8C0-400D-B845-63DD1CF07593}" srcOrd="0" destOrd="0"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7DEFEF95-E1AC-4851-BEA2-BB89E532E990}" type="presOf" srcId="{DB438CE3-A2C6-4393-A4CC-B41EAE210172}" destId="{AFB7BF6C-6430-4C59-AEE4-1DD0E352B0C6}" srcOrd="0" destOrd="4"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4B74A6D4-9BDD-4AAC-9B0D-E7636C540A4D}" srcId="{CB63C892-543D-47AB-8E9E-6E589587CA45}" destId="{DBEF537C-4C86-458F-B4B0-DEC7A4EF10B4}" srcOrd="2" destOrd="0" parTransId="{8CE3A807-D634-4E48-A030-0CB90731F4F8}" sibTransId="{E78292C1-B965-4BB5-95B0-A9D69A115453}"/>
    <dgm:cxn modelId="{8D20A473-2504-4AB5-B636-9BAA57DD58AE}" type="presOf" srcId="{AE28DCBB-1B33-4DBC-9728-911A329D87B3}" destId="{AFB7BF6C-6430-4C59-AEE4-1DD0E352B0C6}" srcOrd="0" destOrd="1" presId="urn:microsoft.com/office/officeart/2005/8/layout/vList5"/>
    <dgm:cxn modelId="{5585AC39-F3F9-4E11-A2FA-F8568EAB2C8C}" type="presOf" srcId="{DBEF537C-4C86-458F-B4B0-DEC7A4EF10B4}" destId="{AFB7BF6C-6430-4C59-AEE4-1DD0E352B0C6}" srcOrd="0" destOrd="2" presId="urn:microsoft.com/office/officeart/2005/8/layout/vList5"/>
    <dgm:cxn modelId="{A8F7382D-12AC-40D5-9702-4CFD107C22EF}" type="presOf" srcId="{3228C7EA-0277-4E38-8242-D2889097FB5E}" destId="{AFB7BF6C-6430-4C59-AEE4-1DD0E352B0C6}" srcOrd="0" destOrd="3"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56D51876-D95D-47BA-B4EB-72405938AF9A}" type="presOf" srcId="{CB63C892-543D-47AB-8E9E-6E589587CA45}" destId="{EE5D122A-E108-4FEC-B7BC-F5B70CE798A6}" srcOrd="0" destOrd="0" presId="urn:microsoft.com/office/officeart/2005/8/layout/vList5"/>
    <dgm:cxn modelId="{5B7BA37C-CD37-45DE-9BF5-BBC1FE63E39E}" type="presOf" srcId="{C619DFA5-7725-49ED-B970-88560E0C192B}" destId="{AFB7BF6C-6430-4C59-AEE4-1DD0E352B0C6}" srcOrd="0" destOrd="0" presId="urn:microsoft.com/office/officeart/2005/8/layout/vList5"/>
    <dgm:cxn modelId="{30BB2617-94B7-493C-97F4-58410BE573F5}" type="presParOf" srcId="{A19A9D5B-B8C0-400D-B845-63DD1CF07593}" destId="{B6448F9D-9BAA-4974-AE8C-D00938DEECB8}" srcOrd="0" destOrd="0" presId="urn:microsoft.com/office/officeart/2005/8/layout/vList5"/>
    <dgm:cxn modelId="{BB76A3EA-2D07-4FF8-ADD1-DFE050535993}" type="presParOf" srcId="{B6448F9D-9BAA-4974-AE8C-D00938DEECB8}" destId="{EE5D122A-E108-4FEC-B7BC-F5B70CE798A6}" srcOrd="0" destOrd="0" presId="urn:microsoft.com/office/officeart/2005/8/layout/vList5"/>
    <dgm:cxn modelId="{178B6BA1-AA64-4B30-9CC7-CFBF375A4669}"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dgm:t>
        <a:bodyPr/>
        <a:lstStyle/>
        <a:p>
          <a:r>
            <a:rPr lang="sk-SK" sz="1100"/>
            <a:t>Doručenie odvolania poskytovateľovi</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dgm:t>
        <a:bodyPr/>
        <a:lstStyle/>
        <a:p>
          <a:endParaRPr lang="sk-SK" sz="1100"/>
        </a:p>
      </dgm:t>
    </dgm:pt>
    <dgm:pt modelId="{0597F100-406A-4475-88A1-F732043CC4A3}">
      <dgm:prSet phldrT="[Text]" custT="1"/>
      <dgm:spPr/>
      <dgm:t>
        <a:bodyPr/>
        <a:lstStyle/>
        <a:p>
          <a:r>
            <a:rPr lang="sk-SK" sz="1100"/>
            <a:t>Zmena rozhodnutia na úrovni prvého stupňa, ak je odvolanie v plnom  rozsahu dôvodné  a  poskytovateľ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dgm:t>
        <a:bodyPr/>
        <a:lstStyle/>
        <a:p>
          <a:endParaRPr lang="sk-SK" sz="1100"/>
        </a:p>
      </dgm:t>
    </dgm:pt>
    <dgm:pt modelId="{8D462C67-E783-4BD0-8AD8-2D9B7858B9BF}">
      <dgm:prSet phldrT="[Text]" custT="1"/>
      <dgm:spPr/>
      <dgm:t>
        <a:bodyPr/>
        <a:lstStyle/>
        <a:p>
          <a:r>
            <a:rPr lang="sk-SK" sz="1100"/>
            <a:t>autoremedúra - vydanie rozhodnutia poskytovateľa,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dgm:t>
        <a:bodyPr/>
        <a:lstStyle/>
        <a:p>
          <a:endParaRPr lang="sk-SK"/>
        </a:p>
      </dgm:t>
    </dgm:pt>
    <dgm:pt modelId="{DDCBF533-F04F-488C-876A-372A01BFC0C7}" type="pres">
      <dgm:prSet presAssocID="{D8D28523-C91F-4C50-B601-D37A2DB86DD6}" presName="sibTrans" presStyleLbl="sibTrans2D1" presStyleIdx="0" presStyleCnt="2"/>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dgm:t>
        <a:bodyPr/>
        <a:lstStyle/>
        <a:p>
          <a:endParaRPr lang="sk-SK"/>
        </a:p>
      </dgm:t>
    </dgm:pt>
    <dgm:pt modelId="{B209346D-7FF5-4BD9-BDBF-C04B7251C741}" type="pres">
      <dgm:prSet presAssocID="{B231559B-79FB-49ED-9EEE-69322898D706}" presName="sibTrans" presStyleLbl="sibTrans2D1" presStyleIdx="1" presStyleCnt="2"/>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dgm:t>
        <a:bodyPr/>
        <a:lstStyle/>
        <a:p>
          <a:endParaRPr lang="sk-SK"/>
        </a:p>
      </dgm:t>
    </dgm:pt>
  </dgm:ptLst>
  <dgm:cxnLst>
    <dgm:cxn modelId="{B18CF927-BF12-417B-9B4C-B20197710700}" type="presOf" srcId="{B231559B-79FB-49ED-9EEE-69322898D706}" destId="{B209346D-7FF5-4BD9-BDBF-C04B7251C741}" srcOrd="0" destOrd="0" presId="urn:microsoft.com/office/officeart/2005/8/layout/process1"/>
    <dgm:cxn modelId="{C4CC299C-95EA-4216-8088-EFA9E5DD7E27}" type="presOf" srcId="{43FC9BE9-55B2-4447-B2D1-C516BDAB24F8}" destId="{62992BE0-1D48-48DC-A305-3EC99DBEED9B}"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BED74211-AC2D-449C-A991-18FE4BC5DDE1}" type="presOf" srcId="{8D462C67-E783-4BD0-8AD8-2D9B7858B9BF}" destId="{D0625AC6-6CA4-46DE-886D-40E88DC3D583}" srcOrd="0" destOrd="0" presId="urn:microsoft.com/office/officeart/2005/8/layout/process1"/>
    <dgm:cxn modelId="{E93583E5-5200-4E1B-B091-18605FB5F885}" type="presOf" srcId="{D8D28523-C91F-4C50-B601-D37A2DB86DD6}" destId="{DDCBF533-F04F-488C-876A-372A01BFC0C7}" srcOrd="0" destOrd="0" presId="urn:microsoft.com/office/officeart/2005/8/layout/process1"/>
    <dgm:cxn modelId="{C9575F4A-2593-4755-B58F-F3EDA44917D2}" type="presOf" srcId="{119B0767-AE58-4605-B1B6-9FC28A56A2E4}" destId="{758B1CC2-BC7A-4771-A1BA-620AB6030176}" srcOrd="0" destOrd="0" presId="urn:microsoft.com/office/officeart/2005/8/layout/process1"/>
    <dgm:cxn modelId="{11604A3C-87B6-4A57-9BD7-E18963E2FAB0}"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EC6CD5FC-BB5E-4363-95C5-F4D22DAEA150}" type="presOf" srcId="{0597F100-406A-4475-88A1-F732043CC4A3}" destId="{4F07C5E4-235B-4E3F-AD57-41A298E52EEE}"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44FA3BFC-5949-45E8-ADDF-6E72B39AB1A4}" type="presOf" srcId="{B231559B-79FB-49ED-9EEE-69322898D706}" destId="{1FB163BD-4027-437C-893A-33CE5642475A}" srcOrd="1" destOrd="0" presId="urn:microsoft.com/office/officeart/2005/8/layout/process1"/>
    <dgm:cxn modelId="{79F75254-8331-4844-840A-75F2A833032C}" type="presParOf" srcId="{62992BE0-1D48-48DC-A305-3EC99DBEED9B}" destId="{758B1CC2-BC7A-4771-A1BA-620AB6030176}" srcOrd="0" destOrd="0" presId="urn:microsoft.com/office/officeart/2005/8/layout/process1"/>
    <dgm:cxn modelId="{FC7BD16C-4D20-4CAE-89E7-764D5FE5B8B9}" type="presParOf" srcId="{62992BE0-1D48-48DC-A305-3EC99DBEED9B}" destId="{DDCBF533-F04F-488C-876A-372A01BFC0C7}" srcOrd="1" destOrd="0" presId="urn:microsoft.com/office/officeart/2005/8/layout/process1"/>
    <dgm:cxn modelId="{F74E44DA-82ED-4FAD-822E-6FE3EB596580}" type="presParOf" srcId="{DDCBF533-F04F-488C-876A-372A01BFC0C7}" destId="{F57C9EDC-03D5-4B64-8DBE-A42F9671268F}" srcOrd="0" destOrd="0" presId="urn:microsoft.com/office/officeart/2005/8/layout/process1"/>
    <dgm:cxn modelId="{78C4D516-593B-4FBE-947D-9ECFC4C768B1}" type="presParOf" srcId="{62992BE0-1D48-48DC-A305-3EC99DBEED9B}" destId="{4F07C5E4-235B-4E3F-AD57-41A298E52EEE}" srcOrd="2" destOrd="0" presId="urn:microsoft.com/office/officeart/2005/8/layout/process1"/>
    <dgm:cxn modelId="{9ECCB253-A5FA-4BB0-BE32-38727B9322AD}" type="presParOf" srcId="{62992BE0-1D48-48DC-A305-3EC99DBEED9B}" destId="{B209346D-7FF5-4BD9-BDBF-C04B7251C741}" srcOrd="3" destOrd="0" presId="urn:microsoft.com/office/officeart/2005/8/layout/process1"/>
    <dgm:cxn modelId="{046059CF-6FE4-41E8-AC28-1DFFE85D077E}" type="presParOf" srcId="{B209346D-7FF5-4BD9-BDBF-C04B7251C741}" destId="{1FB163BD-4027-437C-893A-33CE5642475A}" srcOrd="0" destOrd="0" presId="urn:microsoft.com/office/officeart/2005/8/layout/process1"/>
    <dgm:cxn modelId="{0B06E96E-5E28-490C-B8B5-9AC1110CFFA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dgm:t>
        <a:bodyPr/>
        <a:lstStyle/>
        <a:p>
          <a:pPr algn="ctr"/>
          <a:r>
            <a:rPr lang="sk-SK" sz="1100"/>
            <a:t>Rozhodnutie o odvolaní na úrovni štatutárneho orgánu poskytovateľa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dgm:t>
        <a:bodyPr/>
        <a:lstStyle/>
        <a:p>
          <a:pPr algn="ctr"/>
          <a:r>
            <a:rPr lang="sk-SK" sz="1100"/>
            <a:t>Osobitná komisia</a:t>
          </a:r>
        </a:p>
      </dgm:t>
    </dgm:pt>
    <dgm:pt modelId="{07E7E309-189F-4205-9876-D626C078739D}" type="parTrans" cxnId="{0DA1DDE5-8824-476A-A325-7E8115ECD061}">
      <dgm:prSe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dgm:t>
        <a:bodyPr/>
        <a:lstStyle/>
        <a:p>
          <a:pPr algn="ctr"/>
          <a:r>
            <a:rPr lang="sk-SK" sz="1100"/>
            <a:t>Rozhodnutie o zmene odvolaním napadnutého rozhodnutia</a:t>
          </a:r>
        </a:p>
      </dgm:t>
    </dgm:pt>
    <dgm:pt modelId="{55B96DB8-B371-4E2F-BC97-732949AB1D8D}" type="parTrans" cxnId="{5EE4F2A2-B5C9-4328-A065-83C8F9D39307}">
      <dgm:prSe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dgm:t>
        <a:bodyPr/>
        <a:lstStyle/>
        <a:p>
          <a:pPr algn="ctr"/>
          <a:r>
            <a:rPr lang="sk-SK" sz="1100"/>
            <a:t>Rozhodnutie o potvrdení odvolaním napadnutého rozhodnutia</a:t>
          </a:r>
        </a:p>
      </dgm:t>
    </dgm:pt>
    <dgm:pt modelId="{10DC2C01-C910-43E6-87C2-359247D07362}" type="parTrans" cxnId="{3B359741-FD2C-422C-BD3E-A9053ECECE79}">
      <dgm:prSe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dgm:t>
        <a:bodyPr/>
        <a:lstStyle/>
        <a:p>
          <a:pPr algn="ctr"/>
          <a:r>
            <a:rPr lang="sk-SK" sz="1100"/>
            <a:t>Odstúpenie odvolania na rozhodnutie riadiacemu orgánu</a:t>
          </a:r>
        </a:p>
      </dgm:t>
    </dgm:pt>
    <dgm:pt modelId="{A5CDBCD8-FC99-404C-9A6D-471719CDE1D9}" type="parTrans" cxnId="{2D7BC607-A18F-491A-88AB-C86C4E8FA314}">
      <dgm:prSe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94179BF2-60B9-4DD4-A040-455EC7550C1B}" type="presOf" srcId="{9A3D531E-B90A-4DB6-AB3D-54888EACC218}" destId="{E95B4187-D5A2-479F-86CA-B767735EB611}" srcOrd="1" destOrd="0" presId="urn:microsoft.com/office/officeart/2005/8/layout/orgChart1"/>
    <dgm:cxn modelId="{DF7E8CCD-0022-443D-87A7-C6DAF0285DBA}" type="presOf" srcId="{EE017928-6EB0-4F0C-8045-7687169BDAD3}" destId="{255F0589-98B2-4F53-A426-DCAA67562E12}" srcOrd="1" destOrd="0" presId="urn:microsoft.com/office/officeart/2005/8/layout/orgChart1"/>
    <dgm:cxn modelId="{2712BB17-B19C-4EAF-B93F-D5739089696D}"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5438C784-55BC-47BC-837F-9284769BF845}" type="presOf" srcId="{A19306C3-6825-4774-BFF4-DFEBE242C83E}" destId="{87F1F355-2BD5-4CF0-8BA5-8F0A353ECDE7}"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81886B24-4FD0-4E88-BADF-6A2351B46E7B}" type="presOf" srcId="{0386FBBC-7FDC-40DD-AD9B-8386927F2FC1}" destId="{57333B33-B913-45E9-890B-713F6812F00B}" srcOrd="1" destOrd="0" presId="urn:microsoft.com/office/officeart/2005/8/layout/orgChart1"/>
    <dgm:cxn modelId="{6F194FCB-452D-4AD1-B7C6-6CACFCC1AA23}" type="presOf" srcId="{602511A3-EF20-4912-BD30-8511CFAD10AA}" destId="{DBF29D30-73A7-4F49-B4C3-149D69208934}"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A5C61840-654B-4616-A65B-E3B813272549}" type="presOf" srcId="{4F51C81C-A77A-457D-88EE-C064292FF94E}" destId="{55A4C0EB-96C4-42F7-A221-A2CDF1A07985}" srcOrd="0" destOrd="0" presId="urn:microsoft.com/office/officeart/2005/8/layout/orgChart1"/>
    <dgm:cxn modelId="{DFA6C6B5-1DE7-47BC-B912-C28C96BFF556}" type="presOf" srcId="{EE017928-6EB0-4F0C-8045-7687169BDAD3}" destId="{BBA7D7B5-DDE1-42C7-944A-529B27FD0D41}" srcOrd="0" destOrd="0" presId="urn:microsoft.com/office/officeart/2005/8/layout/orgChart1"/>
    <dgm:cxn modelId="{7EFD023E-4406-43BF-BD23-CBA4255A0932}" type="presOf" srcId="{A19306C3-6825-4774-BFF4-DFEBE242C83E}" destId="{3E098CC1-08F1-4472-9E11-756E77B90F25}" srcOrd="0" destOrd="0" presId="urn:microsoft.com/office/officeart/2005/8/layout/orgChart1"/>
    <dgm:cxn modelId="{B741DF65-1742-4E1E-84FF-19D6BA20E4D9}" type="presOf" srcId="{A5CDBCD8-FC99-404C-9A6D-471719CDE1D9}" destId="{3BFF34A2-B458-4EDC-93D3-F8FDFAB975EF}" srcOrd="0" destOrd="0" presId="urn:microsoft.com/office/officeart/2005/8/layout/orgChart1"/>
    <dgm:cxn modelId="{32678FD0-B290-4D19-9861-563BF8632E2A}" type="presOf" srcId="{55B96DB8-B371-4E2F-BC97-732949AB1D8D}" destId="{0E2E628B-E322-4C9F-8F92-612E5F74CDD9}" srcOrd="0" destOrd="0" presId="urn:microsoft.com/office/officeart/2005/8/layout/orgChart1"/>
    <dgm:cxn modelId="{C146F5C4-91DD-4B29-BB61-62A9595D238D}" type="presOf" srcId="{07E7E309-189F-4205-9876-D626C078739D}" destId="{2D18BE15-D40A-4BC3-9B58-8D31FAAC2B4E}"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F7B342F9-2507-421A-95BA-4BA7E2E5DA27}" type="presOf" srcId="{10DC2C01-C910-43E6-87C2-359247D07362}" destId="{DA5DFDD3-63BA-4313-A9AC-BAF3173FEF3A}" srcOrd="0" destOrd="0" presId="urn:microsoft.com/office/officeart/2005/8/layout/orgChart1"/>
    <dgm:cxn modelId="{BD00718D-3299-4DC7-BC1C-C156B484E4C4}" type="presOf" srcId="{602511A3-EF20-4912-BD30-8511CFAD10AA}" destId="{7C688954-1207-46C5-BA33-061D3744837E}" srcOrd="1" destOrd="0" presId="urn:microsoft.com/office/officeart/2005/8/layout/orgChart1"/>
    <dgm:cxn modelId="{305F88E8-BBEC-40EB-9A60-612853CBC97C}" type="presOf" srcId="{9A3D531E-B90A-4DB6-AB3D-54888EACC218}" destId="{EAA2C29C-03D7-4E58-919C-3058DE36DDA6}"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01960769-7073-4FDB-9DE4-598FA9564BCB}" type="presParOf" srcId="{55A4C0EB-96C4-42F7-A221-A2CDF1A07985}" destId="{9C6FA358-67E4-48E4-AB35-C14CDE8AE8BB}" srcOrd="0" destOrd="0" presId="urn:microsoft.com/office/officeart/2005/8/layout/orgChart1"/>
    <dgm:cxn modelId="{8236B755-984E-4501-87CC-4E85DBD3C184}" type="presParOf" srcId="{9C6FA358-67E4-48E4-AB35-C14CDE8AE8BB}" destId="{1700FB64-E92F-4D5B-82F0-168BF50221CF}" srcOrd="0" destOrd="0" presId="urn:microsoft.com/office/officeart/2005/8/layout/orgChart1"/>
    <dgm:cxn modelId="{F389214C-ACC6-4083-84CF-2C916DD9B440}" type="presParOf" srcId="{1700FB64-E92F-4D5B-82F0-168BF50221CF}" destId="{EAA2C29C-03D7-4E58-919C-3058DE36DDA6}" srcOrd="0" destOrd="0" presId="urn:microsoft.com/office/officeart/2005/8/layout/orgChart1"/>
    <dgm:cxn modelId="{F7429990-040C-49E6-BD86-2754EFE76ED1}" type="presParOf" srcId="{1700FB64-E92F-4D5B-82F0-168BF50221CF}" destId="{E95B4187-D5A2-479F-86CA-B767735EB611}" srcOrd="1" destOrd="0" presId="urn:microsoft.com/office/officeart/2005/8/layout/orgChart1"/>
    <dgm:cxn modelId="{4DDCDD8D-E44B-4256-BA48-30DB61FEA8DC}" type="presParOf" srcId="{9C6FA358-67E4-48E4-AB35-C14CDE8AE8BB}" destId="{52659658-CF91-407E-B857-15D9A7DC04A8}" srcOrd="1" destOrd="0" presId="urn:microsoft.com/office/officeart/2005/8/layout/orgChart1"/>
    <dgm:cxn modelId="{92CCA05F-EDF2-4587-B3FB-1247BCCDDE92}" type="presParOf" srcId="{52659658-CF91-407E-B857-15D9A7DC04A8}" destId="{0E2E628B-E322-4C9F-8F92-612E5F74CDD9}" srcOrd="0" destOrd="0" presId="urn:microsoft.com/office/officeart/2005/8/layout/orgChart1"/>
    <dgm:cxn modelId="{8D94FC83-2AB2-4837-B057-C8F12C87387F}" type="presParOf" srcId="{52659658-CF91-407E-B857-15D9A7DC04A8}" destId="{BB75EDCD-84EA-41FF-B696-E22145C50466}" srcOrd="1" destOrd="0" presId="urn:microsoft.com/office/officeart/2005/8/layout/orgChart1"/>
    <dgm:cxn modelId="{C1F7EB8B-E539-4228-8F88-1C4C166D4801}" type="presParOf" srcId="{BB75EDCD-84EA-41FF-B696-E22145C50466}" destId="{FB09B5BA-D0BC-4A79-B5CF-1BC0E49A1BC5}" srcOrd="0" destOrd="0" presId="urn:microsoft.com/office/officeart/2005/8/layout/orgChart1"/>
    <dgm:cxn modelId="{80A2359B-B8EA-4BF5-B4BE-2AD871B5FA65}" type="presParOf" srcId="{FB09B5BA-D0BC-4A79-B5CF-1BC0E49A1BC5}" destId="{3E098CC1-08F1-4472-9E11-756E77B90F25}" srcOrd="0" destOrd="0" presId="urn:microsoft.com/office/officeart/2005/8/layout/orgChart1"/>
    <dgm:cxn modelId="{F4DB650D-98BE-43E1-96AB-7E78EFEC8FBF}" type="presParOf" srcId="{FB09B5BA-D0BC-4A79-B5CF-1BC0E49A1BC5}" destId="{87F1F355-2BD5-4CF0-8BA5-8F0A353ECDE7}" srcOrd="1" destOrd="0" presId="urn:microsoft.com/office/officeart/2005/8/layout/orgChart1"/>
    <dgm:cxn modelId="{08FDE0F8-A645-421C-84CE-F2D10ADB522A}" type="presParOf" srcId="{BB75EDCD-84EA-41FF-B696-E22145C50466}" destId="{A8FE7799-2375-4FDB-9660-AAF5CABF35CF}" srcOrd="1" destOrd="0" presId="urn:microsoft.com/office/officeart/2005/8/layout/orgChart1"/>
    <dgm:cxn modelId="{446EF413-A5A1-428F-86AF-C9297D238C20}" type="presParOf" srcId="{BB75EDCD-84EA-41FF-B696-E22145C50466}" destId="{A748C86E-F0FC-4788-AA02-2E55C70747F4}" srcOrd="2" destOrd="0" presId="urn:microsoft.com/office/officeart/2005/8/layout/orgChart1"/>
    <dgm:cxn modelId="{6111C98B-3D9F-4579-A3D3-F07B8956B13D}" type="presParOf" srcId="{52659658-CF91-407E-B857-15D9A7DC04A8}" destId="{DA5DFDD3-63BA-4313-A9AC-BAF3173FEF3A}" srcOrd="2" destOrd="0" presId="urn:microsoft.com/office/officeart/2005/8/layout/orgChart1"/>
    <dgm:cxn modelId="{25A5FAD3-EFAB-462E-8FD7-A26C1A3E442A}" type="presParOf" srcId="{52659658-CF91-407E-B857-15D9A7DC04A8}" destId="{4EFF638D-EC3A-42D9-B492-5D8EF3EF2062}" srcOrd="3" destOrd="0" presId="urn:microsoft.com/office/officeart/2005/8/layout/orgChart1"/>
    <dgm:cxn modelId="{897554C5-F666-4127-8AB4-514C8EAF44DD}" type="presParOf" srcId="{4EFF638D-EC3A-42D9-B492-5D8EF3EF2062}" destId="{DF738D51-B568-4142-986B-C7B49E0E4786}" srcOrd="0" destOrd="0" presId="urn:microsoft.com/office/officeart/2005/8/layout/orgChart1"/>
    <dgm:cxn modelId="{DF994986-9E6E-4A3D-A0AA-348FE5C57A12}" type="presParOf" srcId="{DF738D51-B568-4142-986B-C7B49E0E4786}" destId="{BBA7D7B5-DDE1-42C7-944A-529B27FD0D41}" srcOrd="0" destOrd="0" presId="urn:microsoft.com/office/officeart/2005/8/layout/orgChart1"/>
    <dgm:cxn modelId="{144B0826-9543-4407-8764-4770445A18FF}" type="presParOf" srcId="{DF738D51-B568-4142-986B-C7B49E0E4786}" destId="{255F0589-98B2-4F53-A426-DCAA67562E12}" srcOrd="1" destOrd="0" presId="urn:microsoft.com/office/officeart/2005/8/layout/orgChart1"/>
    <dgm:cxn modelId="{9A3EF9F1-C3A4-4BE9-80CB-01D911B2B53C}" type="presParOf" srcId="{4EFF638D-EC3A-42D9-B492-5D8EF3EF2062}" destId="{9C12894C-8592-427D-B1D6-0BC158A4F716}" srcOrd="1" destOrd="0" presId="urn:microsoft.com/office/officeart/2005/8/layout/orgChart1"/>
    <dgm:cxn modelId="{E2778808-7A2B-4AD6-AFA5-DF290646CD2F}" type="presParOf" srcId="{4EFF638D-EC3A-42D9-B492-5D8EF3EF2062}" destId="{C5178A07-827E-441D-8381-14B9B6B9C31C}" srcOrd="2" destOrd="0" presId="urn:microsoft.com/office/officeart/2005/8/layout/orgChart1"/>
    <dgm:cxn modelId="{6743CEE3-4D3D-437D-9479-DF57237179E7}" type="presParOf" srcId="{52659658-CF91-407E-B857-15D9A7DC04A8}" destId="{3BFF34A2-B458-4EDC-93D3-F8FDFAB975EF}" srcOrd="4" destOrd="0" presId="urn:microsoft.com/office/officeart/2005/8/layout/orgChart1"/>
    <dgm:cxn modelId="{126D3033-5EFD-4E8A-9106-82BA293682D1}" type="presParOf" srcId="{52659658-CF91-407E-B857-15D9A7DC04A8}" destId="{C606474A-6235-4B3E-8C5C-05BAA0294789}" srcOrd="5" destOrd="0" presId="urn:microsoft.com/office/officeart/2005/8/layout/orgChart1"/>
    <dgm:cxn modelId="{AEE01DA1-B190-44F7-87F6-247D98F8B7AA}" type="presParOf" srcId="{C606474A-6235-4B3E-8C5C-05BAA0294789}" destId="{48D040EE-5DF4-4CCF-99DA-8BA82130BA0C}" srcOrd="0" destOrd="0" presId="urn:microsoft.com/office/officeart/2005/8/layout/orgChart1"/>
    <dgm:cxn modelId="{50B14D11-DD8A-4512-A7F8-867F7118157C}" type="presParOf" srcId="{48D040EE-5DF4-4CCF-99DA-8BA82130BA0C}" destId="{DBF29D30-73A7-4F49-B4C3-149D69208934}" srcOrd="0" destOrd="0" presId="urn:microsoft.com/office/officeart/2005/8/layout/orgChart1"/>
    <dgm:cxn modelId="{79D24F0F-F62A-49E9-B850-6FBF266F4D5B}" type="presParOf" srcId="{48D040EE-5DF4-4CCF-99DA-8BA82130BA0C}" destId="{7C688954-1207-46C5-BA33-061D3744837E}" srcOrd="1" destOrd="0" presId="urn:microsoft.com/office/officeart/2005/8/layout/orgChart1"/>
    <dgm:cxn modelId="{30C13BE2-F6C5-4D71-8F3F-B99839AC6E12}" type="presParOf" srcId="{C606474A-6235-4B3E-8C5C-05BAA0294789}" destId="{7693FB9D-92DD-4723-91DE-C41C37193338}" srcOrd="1" destOrd="0" presId="urn:microsoft.com/office/officeart/2005/8/layout/orgChart1"/>
    <dgm:cxn modelId="{C530C0FA-E18E-44C5-97AA-A5DCD5809295}" type="presParOf" srcId="{C606474A-6235-4B3E-8C5C-05BAA0294789}" destId="{AF540E3D-B05E-4D18-9950-1954C0DC3D35}" srcOrd="2" destOrd="0" presId="urn:microsoft.com/office/officeart/2005/8/layout/orgChart1"/>
    <dgm:cxn modelId="{6420736C-1D3B-4B87-9287-A9F644DFA124}" type="presParOf" srcId="{9C6FA358-67E4-48E4-AB35-C14CDE8AE8BB}" destId="{778A52F1-AEEE-4817-B72A-F993C3235993}" srcOrd="2" destOrd="0" presId="urn:microsoft.com/office/officeart/2005/8/layout/orgChart1"/>
    <dgm:cxn modelId="{27B3D628-3627-4701-8EEF-E51419F982E8}" type="presParOf" srcId="{778A52F1-AEEE-4817-B72A-F993C3235993}" destId="{2D18BE15-D40A-4BC3-9B58-8D31FAAC2B4E}" srcOrd="0" destOrd="0" presId="urn:microsoft.com/office/officeart/2005/8/layout/orgChart1"/>
    <dgm:cxn modelId="{8A02E867-8813-46DD-9FF2-83725E8F489B}" type="presParOf" srcId="{778A52F1-AEEE-4817-B72A-F993C3235993}" destId="{86067C4A-70AB-488A-869C-50BC6461D42A}" srcOrd="1" destOrd="0" presId="urn:microsoft.com/office/officeart/2005/8/layout/orgChart1"/>
    <dgm:cxn modelId="{3C646A1C-F8A3-49A8-971F-BE1978934D4E}" type="presParOf" srcId="{86067C4A-70AB-488A-869C-50BC6461D42A}" destId="{2D81EB6C-E231-4B85-BE6F-5B9CA53C4DDB}" srcOrd="0" destOrd="0" presId="urn:microsoft.com/office/officeart/2005/8/layout/orgChart1"/>
    <dgm:cxn modelId="{2BC1181F-2024-4369-8E35-D09DE6F50101}" type="presParOf" srcId="{2D81EB6C-E231-4B85-BE6F-5B9CA53C4DDB}" destId="{2A34360A-AD04-4048-95BE-45F89F9E8813}" srcOrd="0" destOrd="0" presId="urn:microsoft.com/office/officeart/2005/8/layout/orgChart1"/>
    <dgm:cxn modelId="{B92A9C27-225A-4709-9C2A-EAB91FE7AAF5}" type="presParOf" srcId="{2D81EB6C-E231-4B85-BE6F-5B9CA53C4DDB}" destId="{57333B33-B913-45E9-890B-713F6812F00B}" srcOrd="1" destOrd="0" presId="urn:microsoft.com/office/officeart/2005/8/layout/orgChart1"/>
    <dgm:cxn modelId="{23330275-469A-40FB-8A2A-AE907FBAB5E6}" type="presParOf" srcId="{86067C4A-70AB-488A-869C-50BC6461D42A}" destId="{58E8F88E-321D-4566-B6FE-532DBC9D4E2C}" srcOrd="1" destOrd="0" presId="urn:microsoft.com/office/officeart/2005/8/layout/orgChart1"/>
    <dgm:cxn modelId="{F5D59EDC-F326-4F3B-9940-20F821A2C728}"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dgm:t>
        <a:bodyPr/>
        <a:lstStyle/>
        <a:p>
          <a:r>
            <a:rPr lang="sk-SK" sz="1100"/>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dgm:t>
        <a:bodyPr/>
        <a:lstStyle/>
        <a:p>
          <a:r>
            <a:rPr lang="sk-SK" sz="1100"/>
            <a:t>Rozhodnutie o zmene odvolaním napadnutého rozhodnutia</a:t>
          </a:r>
        </a:p>
      </dgm:t>
    </dgm:pt>
    <dgm:pt modelId="{EBB947A4-087A-463E-B91E-BA3E167D88A8}" type="parTrans" cxnId="{21C6DFA5-BE81-4995-ACB6-5FAA82704F8C}">
      <dgm:prSe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dgm:t>
        <a:bodyPr/>
        <a:lstStyle/>
        <a:p>
          <a:r>
            <a:rPr lang="sk-SK" sz="1100"/>
            <a:t>Rozhodnutie o potvrdení odvolaním napadnutého rozhodnutia</a:t>
          </a:r>
        </a:p>
      </dgm:t>
    </dgm:pt>
    <dgm:pt modelId="{2632C41B-4790-45FD-AD25-9E39A1EEA12E}" type="parTrans" cxnId="{5BC54C51-8471-411F-811E-9DA786E28FA1}">
      <dgm:prSe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custScaleX="208602"/>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dgm:t>
        <a:bodyPr/>
        <a:lstStyle/>
        <a:p>
          <a:endParaRPr lang="sk-SK"/>
        </a:p>
      </dgm:t>
    </dgm:pt>
    <dgm:pt modelId="{6FABC6EF-3348-452F-9D90-0A3DA131C676}" type="pres">
      <dgm:prSet presAssocID="{76E92366-5A81-420C-B1FB-25FD71C24613}" presName="childText" presStyleLbl="bgAcc1" presStyleIdx="0" presStyleCnt="2" custScaleX="225008">
        <dgm:presLayoutVars>
          <dgm:bulletEnabled val="1"/>
        </dgm:presLayoutVars>
      </dgm:prSet>
      <dgm:spPr/>
      <dgm:t>
        <a:bodyPr/>
        <a:lstStyle/>
        <a:p>
          <a:endParaRPr lang="sk-SK"/>
        </a:p>
      </dgm:t>
    </dgm:pt>
    <dgm:pt modelId="{80B57DCA-6343-4B61-A72F-141EB409A261}" type="pres">
      <dgm:prSet presAssocID="{2632C41B-4790-45FD-AD25-9E39A1EEA12E}" presName="Name13" presStyleLbl="parChTrans1D2" presStyleIdx="1" presStyleCnt="2"/>
      <dgm:spPr/>
      <dgm:t>
        <a:bodyPr/>
        <a:lstStyle/>
        <a:p>
          <a:endParaRPr lang="sk-SK"/>
        </a:p>
      </dgm:t>
    </dgm:pt>
    <dgm:pt modelId="{EEEDEE28-F078-407D-9909-017458432F67}" type="pres">
      <dgm:prSet presAssocID="{B4616157-E3FD-446E-B670-211F9667C322}" presName="childText" presStyleLbl="bgAcc1" presStyleIdx="1" presStyleCnt="2" custScaleX="225858">
        <dgm:presLayoutVars>
          <dgm:bulletEnabled val="1"/>
        </dgm:presLayoutVars>
      </dgm:prSet>
      <dgm:spPr/>
      <dgm:t>
        <a:bodyPr/>
        <a:lstStyle/>
        <a:p>
          <a:endParaRPr lang="sk-SK"/>
        </a:p>
      </dgm:t>
    </dgm:pt>
  </dgm:ptLst>
  <dgm:cxnLst>
    <dgm:cxn modelId="{5B011A3B-DCDF-48C2-B0C6-9FD89B4D5FD8}" type="presOf" srcId="{76E92366-5A81-420C-B1FB-25FD71C24613}" destId="{6FABC6EF-3348-452F-9D90-0A3DA131C676}" srcOrd="0" destOrd="0" presId="urn:microsoft.com/office/officeart/2005/8/layout/hierarchy3"/>
    <dgm:cxn modelId="{BEA3F30F-8317-4DDA-9CC7-1DF2AC14785F}" type="presOf" srcId="{2632C41B-4790-45FD-AD25-9E39A1EEA12E}" destId="{80B57DCA-6343-4B61-A72F-141EB409A261}" srcOrd="0" destOrd="0" presId="urn:microsoft.com/office/officeart/2005/8/layout/hierarchy3"/>
    <dgm:cxn modelId="{D414F160-9F8C-4CEE-8190-AAA0991C5B4A}" type="presOf" srcId="{680E5D3F-10F0-4D71-9247-FDE268069C39}" destId="{2C7F45BE-5017-4239-B8BA-090E85F4DC29}" srcOrd="1"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DE23B55F-204D-4F3D-9735-98023BBB9953}" type="presOf" srcId="{92D45E1F-CA03-4B61-8D63-9137D7A429AC}" destId="{F82CE4B7-1FEE-4927-95E5-A2BE1D71CB3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1A870D4F-FCB0-42FA-B906-68F81F1B07B3}" type="presOf" srcId="{EBB947A4-087A-463E-B91E-BA3E167D88A8}" destId="{C2EDFF55-87A9-4768-8B86-3771A840FB97}" srcOrd="0" destOrd="0" presId="urn:microsoft.com/office/officeart/2005/8/layout/hierarchy3"/>
    <dgm:cxn modelId="{B2E21D5E-2A27-46F0-AACB-FA176E28D800}" type="presOf" srcId="{680E5D3F-10F0-4D71-9247-FDE268069C39}" destId="{F9404654-482B-419B-9F88-C3C07C30D519}" srcOrd="0" destOrd="0" presId="urn:microsoft.com/office/officeart/2005/8/layout/hierarchy3"/>
    <dgm:cxn modelId="{76FC6C8C-5DA5-4F1C-8D6F-A74AB583EA5F}"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CDF6C35B-7A15-453D-8FBD-1DE13482F3B2}" type="presParOf" srcId="{F82CE4B7-1FEE-4927-95E5-A2BE1D71CB36}" destId="{BF186D43-EB4B-45DE-A81C-E934794D00D7}" srcOrd="0" destOrd="0" presId="urn:microsoft.com/office/officeart/2005/8/layout/hierarchy3"/>
    <dgm:cxn modelId="{85145CA6-A40E-4C45-9EB4-2E07988D0EB1}" type="presParOf" srcId="{BF186D43-EB4B-45DE-A81C-E934794D00D7}" destId="{E8F30205-3A45-4C24-B036-5DF60E6DB5AC}" srcOrd="0" destOrd="0" presId="urn:microsoft.com/office/officeart/2005/8/layout/hierarchy3"/>
    <dgm:cxn modelId="{B7907BC5-5C1A-42E2-8E6D-A110BB9F308E}" type="presParOf" srcId="{E8F30205-3A45-4C24-B036-5DF60E6DB5AC}" destId="{F9404654-482B-419B-9F88-C3C07C30D519}" srcOrd="0" destOrd="0" presId="urn:microsoft.com/office/officeart/2005/8/layout/hierarchy3"/>
    <dgm:cxn modelId="{6250F8FA-386F-4CF6-9394-233A8A512B27}" type="presParOf" srcId="{E8F30205-3A45-4C24-B036-5DF60E6DB5AC}" destId="{2C7F45BE-5017-4239-B8BA-090E85F4DC29}" srcOrd="1" destOrd="0" presId="urn:microsoft.com/office/officeart/2005/8/layout/hierarchy3"/>
    <dgm:cxn modelId="{2950FFF8-1C6D-47DB-8235-D961390351C4}" type="presParOf" srcId="{BF186D43-EB4B-45DE-A81C-E934794D00D7}" destId="{08E33557-BC5B-45A0-94B5-6DF49B4108F0}" srcOrd="1" destOrd="0" presId="urn:microsoft.com/office/officeart/2005/8/layout/hierarchy3"/>
    <dgm:cxn modelId="{A26DE9DB-8C0A-4352-BC91-81B6D4D27890}" type="presParOf" srcId="{08E33557-BC5B-45A0-94B5-6DF49B4108F0}" destId="{C2EDFF55-87A9-4768-8B86-3771A840FB97}" srcOrd="0" destOrd="0" presId="urn:microsoft.com/office/officeart/2005/8/layout/hierarchy3"/>
    <dgm:cxn modelId="{031C84AC-3D98-4E71-AF88-8ECB03F23EA1}" type="presParOf" srcId="{08E33557-BC5B-45A0-94B5-6DF49B4108F0}" destId="{6FABC6EF-3348-452F-9D90-0A3DA131C676}" srcOrd="1" destOrd="0" presId="urn:microsoft.com/office/officeart/2005/8/layout/hierarchy3"/>
    <dgm:cxn modelId="{E7DAD5D8-EE02-4CEF-9323-F29C8089BC38}" type="presParOf" srcId="{08E33557-BC5B-45A0-94B5-6DF49B4108F0}" destId="{80B57DCA-6343-4B61-A72F-141EB409A261}" srcOrd="2" destOrd="0" presId="urn:microsoft.com/office/officeart/2005/8/layout/hierarchy3"/>
    <dgm:cxn modelId="{8B6BE3CA-BC4C-44CF-B22F-976E2C606EF0}"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72994" y="-1249054"/>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autoremedúra</a:t>
          </a:r>
        </a:p>
      </dsp:txBody>
      <dsp:txXfrm rot="-5400000">
        <a:off x="1930527" y="129884"/>
        <a:ext cx="3395577" cy="674171"/>
      </dsp:txXfrm>
    </dsp:sp>
    <dsp:sp modelId="{FC46452D-5A49-4AEC-AC9B-4E2A26466AFB}">
      <dsp:nvSpPr>
        <dsp:cNvPr id="0" name=""/>
        <dsp:cNvSpPr/>
      </dsp:nvSpPr>
      <dsp:spPr>
        <a:xfrm>
          <a:off x="0" y="23"/>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Prvostupňové rozhodnutia - </a:t>
          </a:r>
          <a:r>
            <a:rPr lang="sk-SK" sz="1000" kern="1200">
              <a:solidFill>
                <a:srgbClr val="FFFF00"/>
              </a:solidFill>
              <a:latin typeface="Calibri"/>
              <a:ea typeface="+mn-ea"/>
              <a:cs typeface="+mn-cs"/>
            </a:rPr>
            <a:t>riaditeľ sekcie projektových podpôr PPA, resp. iný riadiaci pracovník PPA určený internými riadiacimi aktami PPA</a:t>
          </a:r>
        </a:p>
      </dsp:txBody>
      <dsp:txXfrm>
        <a:off x="45589" y="45612"/>
        <a:ext cx="1839349" cy="842713"/>
      </dsp:txXfrm>
    </dsp:sp>
    <dsp:sp modelId="{06B34B54-38BC-4308-B4F3-2FD23CB691B3}">
      <dsp:nvSpPr>
        <dsp:cNvPr id="0" name=""/>
        <dsp:cNvSpPr/>
      </dsp:nvSpPr>
      <dsp:spPr>
        <a:xfrm rot="5400000">
          <a:off x="3272994" y="-268468"/>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odvolaní</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10470"/>
        <a:ext cx="3395577" cy="674171"/>
      </dsp:txXfrm>
    </dsp:sp>
    <dsp:sp modelId="{F2EFFC0F-40ED-4B60-89A7-2557D7CD9E8B}">
      <dsp:nvSpPr>
        <dsp:cNvPr id="0" name=""/>
        <dsp:cNvSpPr/>
      </dsp:nvSpPr>
      <dsp:spPr>
        <a:xfrm>
          <a:off x="0" y="980609"/>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Druhostupňové rozhodnutia - štatutárny orgán poskytovateľa</a:t>
          </a:r>
        </a:p>
      </dsp:txBody>
      <dsp:txXfrm>
        <a:off x="45589" y="1026198"/>
        <a:ext cx="1839349" cy="842713"/>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447936" y="0"/>
          <a:ext cx="1545760"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Výstup</a:t>
          </a:r>
        </a:p>
      </dsp:txBody>
      <dsp:txXfrm>
        <a:off x="3447936" y="0"/>
        <a:ext cx="1545760" cy="758571"/>
      </dsp:txXfrm>
    </dsp:sp>
    <dsp:sp modelId="{A8451EC2-3F2F-4C0F-B885-3428FA3E8743}">
      <dsp:nvSpPr>
        <dsp:cNvPr id="0" name=""/>
        <dsp:cNvSpPr/>
      </dsp:nvSpPr>
      <dsp:spPr>
        <a:xfrm>
          <a:off x="1908356" y="0"/>
          <a:ext cx="1337343"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Začatie konania</a:t>
          </a:r>
        </a:p>
      </dsp:txBody>
      <dsp:txXfrm>
        <a:off x="1908356" y="0"/>
        <a:ext cx="1337343" cy="758571"/>
      </dsp:txXfrm>
    </dsp:sp>
    <dsp:sp modelId="{8A1852E4-503B-4C4B-B859-BF6C9998D344}">
      <dsp:nvSpPr>
        <dsp:cNvPr id="0" name=""/>
        <dsp:cNvSpPr/>
      </dsp:nvSpPr>
      <dsp:spPr>
        <a:xfrm>
          <a:off x="492703" y="0"/>
          <a:ext cx="1213417"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Právoplatné rozhodnutie</a:t>
          </a:r>
        </a:p>
      </dsp:txBody>
      <dsp:txXfrm>
        <a:off x="492703" y="0"/>
        <a:ext cx="1213417" cy="758571"/>
      </dsp:txXfrm>
    </dsp:sp>
    <dsp:sp modelId="{1A8744C5-5F9C-44B8-A821-43667CD4DE4F}">
      <dsp:nvSpPr>
        <dsp:cNvPr id="0" name=""/>
        <dsp:cNvSpPr/>
      </dsp:nvSpPr>
      <dsp:spPr>
        <a:xfrm>
          <a:off x="593821" y="1461591"/>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Preskúmanie rozhodnutia mimo odvolacieho konania</a:t>
          </a:r>
        </a:p>
      </dsp:txBody>
      <dsp:txXfrm>
        <a:off x="608629" y="1476399"/>
        <a:ext cx="981565" cy="475974"/>
      </dsp:txXfrm>
    </dsp:sp>
    <dsp:sp modelId="{E3F47D29-B2A3-4B6B-8A86-1AAD0B597BF0}">
      <dsp:nvSpPr>
        <dsp:cNvPr id="0" name=""/>
        <dsp:cNvSpPr/>
      </dsp:nvSpPr>
      <dsp:spPr>
        <a:xfrm rot="18867882">
          <a:off x="1518523" y="1490339"/>
          <a:ext cx="577430" cy="35991"/>
        </a:xfrm>
        <a:custGeom>
          <a:avLst/>
          <a:gdLst/>
          <a:ahLst/>
          <a:cxnLst/>
          <a:rect l="0" t="0" r="0" b="0"/>
          <a:pathLst>
            <a:path>
              <a:moveTo>
                <a:pt x="0" y="17995"/>
              </a:moveTo>
              <a:lnTo>
                <a:pt x="577430"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2802" y="1493899"/>
        <a:ext cx="28871" cy="28871"/>
      </dsp:txXfrm>
    </dsp:sp>
    <dsp:sp modelId="{A26B3167-7AE1-4D67-B014-82D6B6F8FA4A}">
      <dsp:nvSpPr>
        <dsp:cNvPr id="0" name=""/>
        <dsp:cNvSpPr/>
      </dsp:nvSpPr>
      <dsp:spPr>
        <a:xfrm>
          <a:off x="2009474" y="1001549"/>
          <a:ext cx="1011181" cy="6014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Uznanie opodstatnenosti podnetu/vlastný podnet  štatutárneho orgánu poskytovateľa</a:t>
          </a:r>
        </a:p>
      </dsp:txBody>
      <dsp:txXfrm>
        <a:off x="2027090" y="1019165"/>
        <a:ext cx="975949" cy="566238"/>
      </dsp:txXfrm>
    </dsp:sp>
    <dsp:sp modelId="{E4777841-14EB-4F77-8517-52BC9264F3B1}">
      <dsp:nvSpPr>
        <dsp:cNvPr id="0" name=""/>
        <dsp:cNvSpPr/>
      </dsp:nvSpPr>
      <dsp:spPr>
        <a:xfrm rot="19870610">
          <a:off x="2983303" y="1138931"/>
          <a:ext cx="603007" cy="35991"/>
        </a:xfrm>
        <a:custGeom>
          <a:avLst/>
          <a:gdLst/>
          <a:ahLst/>
          <a:cxnLst/>
          <a:rect l="0" t="0" r="0" b="0"/>
          <a:pathLst>
            <a:path>
              <a:moveTo>
                <a:pt x="0" y="17995"/>
              </a:moveTo>
              <a:lnTo>
                <a:pt x="603007"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69731" y="1141852"/>
        <a:ext cx="30150" cy="30150"/>
      </dsp:txXfrm>
    </dsp:sp>
    <dsp:sp modelId="{55D062AB-7B7A-4297-88F3-AC9282D26999}">
      <dsp:nvSpPr>
        <dsp:cNvPr id="0" name=""/>
        <dsp:cNvSpPr/>
      </dsp:nvSpPr>
      <dsp:spPr>
        <a:xfrm>
          <a:off x="3548957" y="758774"/>
          <a:ext cx="1281318"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Zmena preskúmavaného rozhodnutia ak bolo vydané v rozpore so zákonom  o EŠIF</a:t>
          </a:r>
        </a:p>
      </dsp:txBody>
      <dsp:txXfrm>
        <a:off x="3563765" y="773582"/>
        <a:ext cx="1251702" cy="475974"/>
      </dsp:txXfrm>
    </dsp:sp>
    <dsp:sp modelId="{7D76FF73-4439-4127-B3E8-C4FD32854929}">
      <dsp:nvSpPr>
        <dsp:cNvPr id="0" name=""/>
        <dsp:cNvSpPr/>
      </dsp:nvSpPr>
      <dsp:spPr>
        <a:xfrm rot="1703568">
          <a:off x="2983884" y="1429646"/>
          <a:ext cx="611369" cy="35991"/>
        </a:xfrm>
        <a:custGeom>
          <a:avLst/>
          <a:gdLst/>
          <a:ahLst/>
          <a:cxnLst/>
          <a:rect l="0" t="0" r="0" b="0"/>
          <a:pathLst>
            <a:path>
              <a:moveTo>
                <a:pt x="0" y="17995"/>
              </a:moveTo>
              <a:lnTo>
                <a:pt x="611369"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4285" y="1432357"/>
        <a:ext cx="30568" cy="30568"/>
      </dsp:txXfrm>
    </dsp:sp>
    <dsp:sp modelId="{155EF3A4-CD85-4EC9-935D-E9EE83AD6621}">
      <dsp:nvSpPr>
        <dsp:cNvPr id="0" name=""/>
        <dsp:cNvSpPr/>
      </dsp:nvSpPr>
      <dsp:spPr>
        <a:xfrm>
          <a:off x="3558482" y="1340203"/>
          <a:ext cx="1294706"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Zastavenie konania ak preskúmavané rozhodnutie bolo vydané v súlade so zákonom o EŠIF</a:t>
          </a:r>
        </a:p>
      </dsp:txBody>
      <dsp:txXfrm>
        <a:off x="3573290" y="1355011"/>
        <a:ext cx="1265090" cy="475974"/>
      </dsp:txXfrm>
    </dsp:sp>
    <dsp:sp modelId="{FE7665AA-C95E-449D-9BAF-5CA04061ED37}">
      <dsp:nvSpPr>
        <dsp:cNvPr id="0" name=""/>
        <dsp:cNvSpPr/>
      </dsp:nvSpPr>
      <dsp:spPr>
        <a:xfrm rot="2920669">
          <a:off x="1500955" y="1926411"/>
          <a:ext cx="612565" cy="35991"/>
        </a:xfrm>
        <a:custGeom>
          <a:avLst/>
          <a:gdLst/>
          <a:ahLst/>
          <a:cxnLst/>
          <a:rect l="0" t="0" r="0" b="0"/>
          <a:pathLst>
            <a:path>
              <a:moveTo>
                <a:pt x="0" y="17995"/>
              </a:moveTo>
              <a:lnTo>
                <a:pt x="612565"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1924" y="1929093"/>
        <a:ext cx="30628" cy="30628"/>
      </dsp:txXfrm>
    </dsp:sp>
    <dsp:sp modelId="{BB0D8F27-F8D7-4CFD-9CAA-645CEBCC9687}">
      <dsp:nvSpPr>
        <dsp:cNvPr id="0" name=""/>
        <dsp:cNvSpPr/>
      </dsp:nvSpPr>
      <dsp:spPr>
        <a:xfrm>
          <a:off x="2009474" y="1921632"/>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Neopodstatnený podnet</a:t>
          </a:r>
        </a:p>
      </dsp:txBody>
      <dsp:txXfrm>
        <a:off x="2024282" y="1936440"/>
        <a:ext cx="981565" cy="475974"/>
      </dsp:txXfrm>
    </dsp:sp>
    <dsp:sp modelId="{845C1D55-6E3D-4D2A-8035-00F315381FBF}">
      <dsp:nvSpPr>
        <dsp:cNvPr id="0" name=""/>
        <dsp:cNvSpPr/>
      </dsp:nvSpPr>
      <dsp:spPr>
        <a:xfrm>
          <a:off x="3020655" y="2156432"/>
          <a:ext cx="537816" cy="35991"/>
        </a:xfrm>
        <a:custGeom>
          <a:avLst/>
          <a:gdLst/>
          <a:ahLst/>
          <a:cxnLst/>
          <a:rect l="0" t="0" r="0" b="0"/>
          <a:pathLst>
            <a:path>
              <a:moveTo>
                <a:pt x="0" y="17995"/>
              </a:moveTo>
              <a:lnTo>
                <a:pt x="537816"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6118" y="2160982"/>
        <a:ext cx="26890" cy="26890"/>
      </dsp:txXfrm>
    </dsp:sp>
    <dsp:sp modelId="{4BD7D3F3-2E6A-4DC5-B029-3D0043218B42}">
      <dsp:nvSpPr>
        <dsp:cNvPr id="0" name=""/>
        <dsp:cNvSpPr/>
      </dsp:nvSpPr>
      <dsp:spPr>
        <a:xfrm>
          <a:off x="3558472" y="1921632"/>
          <a:ext cx="1289245"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Informácia žiadateľovi o neopodstatnenosti jeho podnetu</a:t>
          </a:r>
        </a:p>
      </dsp:txBody>
      <dsp:txXfrm>
        <a:off x="3573280" y="1936440"/>
        <a:ext cx="1259629" cy="47597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194559" y="390"/>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mn-lt"/>
            <a:cs typeface="Times New Roman"/>
          </a:endParaRPr>
        </a:p>
        <a:p>
          <a:pPr marL="57150" lvl="1" indent="-57150" algn="l" defTabSz="444500">
            <a:lnSpc>
              <a:spcPct val="90000"/>
            </a:lnSpc>
            <a:spcBef>
              <a:spcPct val="0"/>
            </a:spcBef>
            <a:spcAft>
              <a:spcPct val="15000"/>
            </a:spcAft>
            <a:buChar char="••"/>
          </a:pPr>
          <a:endParaRPr lang="sk-SK" sz="1000" kern="1200">
            <a:latin typeface="+mn-lt"/>
            <a:cs typeface="Times New Roman"/>
          </a:endParaRPr>
        </a:p>
        <a:p>
          <a:pPr marL="57150" lvl="1" indent="-57150" algn="l" defTabSz="444500">
            <a:lnSpc>
              <a:spcPct val="90000"/>
            </a:lnSpc>
            <a:spcBef>
              <a:spcPct val="0"/>
            </a:spcBef>
            <a:spcAft>
              <a:spcPct val="15000"/>
            </a:spcAft>
            <a:buChar char="••"/>
          </a:pPr>
          <a:r>
            <a:rPr lang="sk-SK" sz="1000" kern="1200">
              <a:latin typeface="+mn-lt"/>
              <a:cs typeface="Times New Roman"/>
            </a:rPr>
            <a:t>splnenie záväzkov zmluvných strán riadne a včas</a:t>
          </a:r>
        </a:p>
      </dsp:txBody>
      <dsp:txXfrm>
        <a:off x="2194559" y="190843"/>
        <a:ext cx="2720480" cy="1142721"/>
      </dsp:txXfrm>
    </dsp:sp>
    <dsp:sp modelId="{5FA36739-5890-4989-880F-7087F36D6A48}">
      <dsp:nvSpPr>
        <dsp:cNvPr id="0" name=""/>
        <dsp:cNvSpPr/>
      </dsp:nvSpPr>
      <dsp:spPr>
        <a:xfrm>
          <a:off x="0" y="390"/>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mn-lt"/>
              <a:cs typeface="Times New Roman"/>
            </a:rPr>
            <a:t>štandardné ukončenie zmluvy o poskytnutí NFP</a:t>
          </a:r>
        </a:p>
      </dsp:txBody>
      <dsp:txXfrm>
        <a:off x="74377" y="74767"/>
        <a:ext cx="2045806" cy="1374873"/>
      </dsp:txXfrm>
    </dsp:sp>
    <dsp:sp modelId="{3901D679-9583-4ACF-A635-351BF4D3157C}">
      <dsp:nvSpPr>
        <dsp:cNvPr id="0" name=""/>
        <dsp:cNvSpPr/>
      </dsp:nvSpPr>
      <dsp:spPr>
        <a:xfrm>
          <a:off x="2194559" y="1676381"/>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mn-lt"/>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mn-lt"/>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mn-lt"/>
              <a:cs typeface="Times New Roman"/>
            </a:rPr>
            <a:t>automatické ukončenie  fixnýxh záväzkov (§ 349 ods. 3 Obchodného zákonníka)</a:t>
          </a:r>
        </a:p>
      </dsp:txBody>
      <dsp:txXfrm>
        <a:off x="2194559" y="1866834"/>
        <a:ext cx="2720480" cy="1142721"/>
      </dsp:txXfrm>
    </dsp:sp>
    <dsp:sp modelId="{3DA1E365-E1E9-447D-A52D-C0D23898682D}">
      <dsp:nvSpPr>
        <dsp:cNvPr id="0" name=""/>
        <dsp:cNvSpPr/>
      </dsp:nvSpPr>
      <dsp:spPr>
        <a:xfrm>
          <a:off x="0" y="1676772"/>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mn-lt"/>
              <a:cs typeface="Times New Roman"/>
            </a:rPr>
            <a:t>neštandardné ukončenie zmluvy o poskytnutí NFP</a:t>
          </a:r>
        </a:p>
      </dsp:txBody>
      <dsp:txXfrm>
        <a:off x="74377" y="1751149"/>
        <a:ext cx="2045806" cy="137487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59984" y="-1232792"/>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autoremedúra</a:t>
          </a:r>
        </a:p>
      </dsp:txBody>
      <dsp:txXfrm rot="-5400000">
        <a:off x="1930527" y="134406"/>
        <a:ext cx="3394307" cy="697650"/>
      </dsp:txXfrm>
    </dsp:sp>
    <dsp:sp modelId="{FC46452D-5A49-4AEC-AC9B-4E2A26466AFB}">
      <dsp:nvSpPr>
        <dsp:cNvPr id="0" name=""/>
        <dsp:cNvSpPr/>
      </dsp:nvSpPr>
      <dsp:spPr>
        <a:xfrm>
          <a:off x="0" y="24"/>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libri"/>
              <a:ea typeface="+mn-ea"/>
              <a:cs typeface="+mn-cs"/>
            </a:rPr>
            <a:t>Prvostupňové rozhodnutia -</a:t>
          </a:r>
        </a:p>
        <a:p>
          <a:pPr lvl="0" algn="ctr" defTabSz="488950">
            <a:lnSpc>
              <a:spcPct val="90000"/>
            </a:lnSpc>
            <a:spcBef>
              <a:spcPct val="0"/>
            </a:spcBef>
            <a:spcAft>
              <a:spcPct val="35000"/>
            </a:spcAft>
          </a:pPr>
          <a:r>
            <a:rPr lang="sk-SK" sz="1100" kern="1200">
              <a:solidFill>
                <a:schemeClr val="bg1"/>
              </a:solidFill>
              <a:latin typeface="Calibri"/>
              <a:ea typeface="+mn-ea"/>
              <a:cs typeface="+mn-cs"/>
            </a:rPr>
            <a:t>generálny tajomník </a:t>
          </a:r>
          <a:r>
            <a:rPr lang="sk-SK" sz="1100" kern="1200">
              <a:solidFill>
                <a:sysClr val="window" lastClr="FFFFFF"/>
              </a:solidFill>
              <a:latin typeface="Calibri"/>
              <a:ea typeface="+mn-ea"/>
              <a:cs typeface="+mn-cs"/>
            </a:rPr>
            <a:t>služobného úradu MPRV SR </a:t>
          </a:r>
        </a:p>
      </dsp:txBody>
      <dsp:txXfrm>
        <a:off x="47176" y="47200"/>
        <a:ext cx="1836175" cy="872063"/>
      </dsp:txXfrm>
    </dsp:sp>
    <dsp:sp modelId="{06B34B54-38BC-4308-B4F3-2FD23CB691B3}">
      <dsp:nvSpPr>
        <dsp:cNvPr id="0" name=""/>
        <dsp:cNvSpPr/>
      </dsp:nvSpPr>
      <dsp:spPr>
        <a:xfrm rot="5400000">
          <a:off x="3259984" y="-218055"/>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odvolaní</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49143"/>
        <a:ext cx="3394307" cy="697650"/>
      </dsp:txXfrm>
    </dsp:sp>
    <dsp:sp modelId="{F2EFFC0F-40ED-4B60-89A7-2557D7CD9E8B}">
      <dsp:nvSpPr>
        <dsp:cNvPr id="0" name=""/>
        <dsp:cNvSpPr/>
      </dsp:nvSpPr>
      <dsp:spPr>
        <a:xfrm>
          <a:off x="0" y="1014760"/>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libri"/>
              <a:ea typeface="+mn-ea"/>
              <a:cs typeface="+mn-cs"/>
            </a:rPr>
            <a:t>Druhostupňové rozhodnutia -minister MPRV SR</a:t>
          </a:r>
        </a:p>
      </dsp:txBody>
      <dsp:txXfrm>
        <a:off x="47176" y="1061936"/>
        <a:ext cx="1836175" cy="87206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2995" y="100985"/>
          <a:ext cx="1383520" cy="139161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sk-SK" sz="1100" kern="1200">
              <a:latin typeface="+mn-lt"/>
              <a:cs typeface="Times New Roman" panose="02020603050405020304" pitchFamily="18" charset="0"/>
            </a:rPr>
            <a:t>1.partner</a:t>
          </a:r>
        </a:p>
        <a:p>
          <a:pPr marL="57150" lvl="1" indent="-57150" algn="l" defTabSz="488950">
            <a:lnSpc>
              <a:spcPct val="90000"/>
            </a:lnSpc>
            <a:spcBef>
              <a:spcPct val="0"/>
            </a:spcBef>
            <a:spcAft>
              <a:spcPct val="15000"/>
            </a:spcAft>
            <a:buChar char="••"/>
          </a:pPr>
          <a:r>
            <a:rPr lang="sk-SK" sz="1100" kern="1200">
              <a:latin typeface="+mn-lt"/>
              <a:cs typeface="Times New Roman" panose="02020603050405020304" pitchFamily="18" charset="0"/>
            </a:rPr>
            <a:t>2.partner</a:t>
          </a:r>
        </a:p>
        <a:p>
          <a:pPr marL="57150" lvl="1" indent="-57150" algn="l" defTabSz="488950">
            <a:lnSpc>
              <a:spcPct val="90000"/>
            </a:lnSpc>
            <a:spcBef>
              <a:spcPct val="0"/>
            </a:spcBef>
            <a:spcAft>
              <a:spcPct val="15000"/>
            </a:spcAft>
            <a:buChar char="••"/>
          </a:pPr>
          <a:r>
            <a:rPr lang="sk-SK" sz="1100" kern="1200">
              <a:latin typeface="+mn-lt"/>
              <a:cs typeface="Times New Roman" panose="02020603050405020304" pitchFamily="18" charset="0"/>
            </a:rPr>
            <a:t>N.partner</a:t>
          </a:r>
        </a:p>
      </dsp:txBody>
      <dsp:txXfrm rot="-5400000">
        <a:off x="1128949" y="172569"/>
        <a:ext cx="1324074" cy="1248444"/>
      </dsp:txXfrm>
    </dsp:sp>
    <dsp:sp modelId="{CCDF6CEC-3EC5-497C-872E-C680F53A704E}">
      <dsp:nvSpPr>
        <dsp:cNvPr id="0" name=""/>
        <dsp:cNvSpPr/>
      </dsp:nvSpPr>
      <dsp:spPr>
        <a:xfrm flipH="1">
          <a:off x="104" y="784"/>
          <a:ext cx="1127922" cy="1604595"/>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mn-lt"/>
              <a:cs typeface="Times New Roman" panose="02020603050405020304" pitchFamily="18" charset="0"/>
            </a:rPr>
            <a:t>Prijímateľ = klaster/EIP/partnerstvo s právnou subjektivitou</a:t>
          </a:r>
        </a:p>
      </dsp:txBody>
      <dsp:txXfrm>
        <a:off x="55165" y="55845"/>
        <a:ext cx="1017800" cy="1494473"/>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9656" y="-265034"/>
          <a:ext cx="1106667" cy="1913402"/>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generálny partner  (koordinátor   projektu)</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2.partner</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N. partner</a:t>
          </a:r>
        </a:p>
      </dsp:txBody>
      <dsp:txXfrm rot="-5400000">
        <a:off x="1076289" y="192356"/>
        <a:ext cx="1859379" cy="998621"/>
      </dsp:txXfrm>
    </dsp:sp>
    <dsp:sp modelId="{04906F85-830B-4395-8A28-7E3AFAFED620}">
      <dsp:nvSpPr>
        <dsp:cNvPr id="0" name=""/>
        <dsp:cNvSpPr/>
      </dsp:nvSpPr>
      <dsp:spPr>
        <a:xfrm>
          <a:off x="0" y="0"/>
          <a:ext cx="1076288" cy="138333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latin typeface="+mn-lt"/>
              <a:cs typeface="Times New Roman" panose="02020603050405020304" pitchFamily="18" charset="0"/>
            </a:rPr>
            <a:t>Prijímateľ </a:t>
          </a:r>
        </a:p>
        <a:p>
          <a:pPr lvl="0" algn="ctr" defTabSz="466725">
            <a:lnSpc>
              <a:spcPct val="90000"/>
            </a:lnSpc>
            <a:spcBef>
              <a:spcPct val="0"/>
            </a:spcBef>
            <a:spcAft>
              <a:spcPct val="35000"/>
            </a:spcAft>
          </a:pPr>
          <a:r>
            <a:rPr lang="sk-SK" sz="1050" kern="1200">
              <a:latin typeface="+mn-lt"/>
              <a:cs typeface="Times New Roman" panose="02020603050405020304" pitchFamily="18" charset="0"/>
            </a:rPr>
            <a:t>= </a:t>
          </a:r>
        </a:p>
        <a:p>
          <a:pPr lvl="0" algn="ctr" defTabSz="466725">
            <a:lnSpc>
              <a:spcPct val="90000"/>
            </a:lnSpc>
            <a:spcBef>
              <a:spcPct val="0"/>
            </a:spcBef>
            <a:spcAft>
              <a:spcPct val="35000"/>
            </a:spcAft>
          </a:pPr>
          <a:r>
            <a:rPr lang="sk-SK" sz="1050" kern="1200">
              <a:latin typeface="+mn-lt"/>
              <a:cs typeface="Times New Roman" panose="02020603050405020304" pitchFamily="18" charset="0"/>
            </a:rPr>
            <a:t>partnerstvo bez  právnej subjektivity</a:t>
          </a:r>
        </a:p>
      </dsp:txBody>
      <dsp:txXfrm>
        <a:off x="52540" y="52540"/>
        <a:ext cx="971208" cy="1278254"/>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357197" y="-264328"/>
          <a:ext cx="1016022" cy="1761337"/>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generálny partner ako komunikačný kanál s poskytovateľom</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2.partner</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N.partner</a:t>
          </a:r>
        </a:p>
      </dsp:txBody>
      <dsp:txXfrm rot="-5400000">
        <a:off x="984540" y="157927"/>
        <a:ext cx="1711739" cy="916826"/>
      </dsp:txXfrm>
    </dsp:sp>
    <dsp:sp modelId="{2F9CEFA1-388F-4832-9F91-834B2776EFB7}">
      <dsp:nvSpPr>
        <dsp:cNvPr id="0" name=""/>
        <dsp:cNvSpPr/>
      </dsp:nvSpPr>
      <dsp:spPr>
        <a:xfrm>
          <a:off x="0" y="620"/>
          <a:ext cx="990752" cy="1270028"/>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latin typeface="+mn-lt"/>
              <a:cs typeface="Times New Roman" panose="02020603050405020304" pitchFamily="18" charset="0"/>
            </a:rPr>
            <a:t>Prijímateľ = partnerstvo bez právnej subjektivity</a:t>
          </a:r>
        </a:p>
      </dsp:txBody>
      <dsp:txXfrm>
        <a:off x="48365" y="48985"/>
        <a:ext cx="894022" cy="1173298"/>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95732" y="38589"/>
          <a:ext cx="862233" cy="159448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1. opatrenie</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2. opatrenie</a:t>
          </a:r>
        </a:p>
        <a:p>
          <a:pPr marL="57150" lvl="1" indent="-57150" algn="l" defTabSz="466725">
            <a:lnSpc>
              <a:spcPct val="90000"/>
            </a:lnSpc>
            <a:spcBef>
              <a:spcPct val="0"/>
            </a:spcBef>
            <a:spcAft>
              <a:spcPct val="15000"/>
            </a:spcAft>
            <a:buChar char="••"/>
          </a:pPr>
          <a:r>
            <a:rPr lang="sk-SK" sz="1050" kern="1200">
              <a:latin typeface="+mn-lt"/>
              <a:cs typeface="Times New Roman" panose="02020603050405020304" pitchFamily="18" charset="0"/>
            </a:rPr>
            <a:t>N. opatrenie</a:t>
          </a:r>
        </a:p>
      </dsp:txBody>
      <dsp:txXfrm rot="-5400000">
        <a:off x="1229608" y="446805"/>
        <a:ext cx="1552391" cy="778051"/>
      </dsp:txXfrm>
    </dsp:sp>
    <dsp:sp modelId="{2F9CEFA1-388F-4832-9F91-834B2776EFB7}">
      <dsp:nvSpPr>
        <dsp:cNvPr id="0" name=""/>
        <dsp:cNvSpPr/>
      </dsp:nvSpPr>
      <dsp:spPr>
        <a:xfrm>
          <a:off x="292821" y="113741"/>
          <a:ext cx="936786" cy="1314047"/>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latin typeface="+mn-lt"/>
              <a:cs typeface="Times New Roman" panose="02020603050405020304" pitchFamily="18" charset="0"/>
            </a:rPr>
            <a:t>Prijímateľ</a:t>
          </a:r>
        </a:p>
      </dsp:txBody>
      <dsp:txXfrm>
        <a:off x="338551" y="159471"/>
        <a:ext cx="845326" cy="12225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898E0A-C03A-44FE-9151-3FDD5FE87612}">
      <dsp:nvSpPr>
        <dsp:cNvPr id="0" name=""/>
        <dsp:cNvSpPr/>
      </dsp:nvSpPr>
      <dsp:spPr>
        <a:xfrm>
          <a:off x="1150456" y="30"/>
          <a:ext cx="3459807" cy="3769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Poskytovateľ konanie zastaví, ak nastane niektorá z nasledovných skutočností</a:t>
          </a:r>
        </a:p>
      </dsp:txBody>
      <dsp:txXfrm>
        <a:off x="1161498" y="11072"/>
        <a:ext cx="3437723" cy="354902"/>
      </dsp:txXfrm>
    </dsp:sp>
    <dsp:sp modelId="{7A10B2E7-4249-4A12-B348-8E1A8FD10FB0}">
      <dsp:nvSpPr>
        <dsp:cNvPr id="0" name=""/>
        <dsp:cNvSpPr/>
      </dsp:nvSpPr>
      <dsp:spPr>
        <a:xfrm>
          <a:off x="1150456" y="444874"/>
          <a:ext cx="376986" cy="376986"/>
        </a:xfrm>
        <a:prstGeom prst="roundRect">
          <a:avLst>
            <a:gd name="adj" fmla="val 16670"/>
          </a:avLst>
        </a:prstGeom>
        <a:solidFill>
          <a:schemeClr val="tx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2AC440-4501-4F5A-8C08-B6A60EF41E62}">
      <dsp:nvSpPr>
        <dsp:cNvPr id="0" name=""/>
        <dsp:cNvSpPr/>
      </dsp:nvSpPr>
      <dsp:spPr>
        <a:xfrm>
          <a:off x="1550061" y="444874"/>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vzal späť žiadosť pred vydaním rozhodnutia</a:t>
          </a:r>
        </a:p>
      </dsp:txBody>
      <dsp:txXfrm>
        <a:off x="1568467" y="463280"/>
        <a:ext cx="3023389" cy="340174"/>
      </dsp:txXfrm>
    </dsp:sp>
    <dsp:sp modelId="{A24E401D-070C-4CA5-AFE6-9F44BE19C1B0}">
      <dsp:nvSpPr>
        <dsp:cNvPr id="0" name=""/>
        <dsp:cNvSpPr/>
      </dsp:nvSpPr>
      <dsp:spPr>
        <a:xfrm>
          <a:off x="1150456" y="867099"/>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EA5D95-6E91-4876-81C5-2AB9FC423B9A}">
      <dsp:nvSpPr>
        <dsp:cNvPr id="0" name=""/>
        <dsp:cNvSpPr/>
      </dsp:nvSpPr>
      <dsp:spPr>
        <a:xfrm>
          <a:off x="1550061" y="867099"/>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zomrel, bol vyhlásený za mŕtveho alebo zanikol bez právneho nástupcu</a:t>
          </a:r>
        </a:p>
      </dsp:txBody>
      <dsp:txXfrm>
        <a:off x="1568467" y="885505"/>
        <a:ext cx="3023389" cy="340174"/>
      </dsp:txXfrm>
    </dsp:sp>
    <dsp:sp modelId="{194494C6-1A42-488F-BF9D-356B994A9C08}">
      <dsp:nvSpPr>
        <dsp:cNvPr id="0" name=""/>
        <dsp:cNvSpPr/>
      </dsp:nvSpPr>
      <dsp:spPr>
        <a:xfrm>
          <a:off x="1150456" y="128932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4E660E-4633-4DDB-A4E7-97E57E8D7293}">
      <dsp:nvSpPr>
        <dsp:cNvPr id="0" name=""/>
        <dsp:cNvSpPr/>
      </dsp:nvSpPr>
      <dsp:spPr>
        <a:xfrm>
          <a:off x="1550061" y="128932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nepredložil žiadosť riadne, včas a vo forme určenej poskytovateľom</a:t>
          </a:r>
        </a:p>
      </dsp:txBody>
      <dsp:txXfrm>
        <a:off x="1568467" y="1307729"/>
        <a:ext cx="3023389" cy="340174"/>
      </dsp:txXfrm>
    </dsp:sp>
    <dsp:sp modelId="{33AEE101-812E-4AF9-9D7E-8569128CE327}">
      <dsp:nvSpPr>
        <dsp:cNvPr id="0" name=""/>
        <dsp:cNvSpPr/>
      </dsp:nvSpPr>
      <dsp:spPr>
        <a:xfrm>
          <a:off x="1150456" y="1711548"/>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93E465-6BEC-4CB1-B7AA-C2EB0F0ACDCE}">
      <dsp:nvSpPr>
        <dsp:cNvPr id="0" name=""/>
        <dsp:cNvSpPr/>
      </dsp:nvSpPr>
      <dsp:spPr>
        <a:xfrm>
          <a:off x="1550061" y="1711548"/>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sú pochybnosti o pravdivosti alebo úplnosti žiadosti a žiadateľ tieto pochybnosti neodstránil v určenej lehote</a:t>
          </a:r>
        </a:p>
      </dsp:txBody>
      <dsp:txXfrm>
        <a:off x="1568467" y="1729954"/>
        <a:ext cx="3023389" cy="340174"/>
      </dsp:txXfrm>
    </dsp:sp>
    <dsp:sp modelId="{0D853B87-A9A6-4386-B70A-55D20B21705C}">
      <dsp:nvSpPr>
        <dsp:cNvPr id="0" name=""/>
        <dsp:cNvSpPr/>
      </dsp:nvSpPr>
      <dsp:spPr>
        <a:xfrm>
          <a:off x="1150456" y="213377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286F09-67B6-4BFD-84CA-7942398A54DA}">
      <dsp:nvSpPr>
        <dsp:cNvPr id="0" name=""/>
        <dsp:cNvSpPr/>
      </dsp:nvSpPr>
      <dsp:spPr>
        <a:xfrm>
          <a:off x="1550061" y="213377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v iných prípadoch, stanovených zákonom</a:t>
          </a:r>
        </a:p>
      </dsp:txBody>
      <dsp:txXfrm>
        <a:off x="1568467" y="2152179"/>
        <a:ext cx="3023389" cy="3401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EAE051-3864-4CC0-BC13-9283E88FAE2D}">
      <dsp:nvSpPr>
        <dsp:cNvPr id="0" name=""/>
        <dsp:cNvSpPr/>
      </dsp:nvSpPr>
      <dsp:spPr>
        <a:xfrm>
          <a:off x="47615" y="265621"/>
          <a:ext cx="5467368" cy="333034"/>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sk-SK" sz="1200" kern="1200"/>
            <a:t>Podmienky využiteľnosti zásobníka projektov</a:t>
          </a:r>
        </a:p>
      </dsp:txBody>
      <dsp:txXfrm>
        <a:off x="47615" y="265621"/>
        <a:ext cx="5467368" cy="333034"/>
      </dsp:txXfrm>
    </dsp:sp>
    <dsp:sp modelId="{5A03D6B2-40F7-4618-AD4D-F6D3C9562B2F}">
      <dsp:nvSpPr>
        <dsp:cNvPr id="0" name=""/>
        <dsp:cNvSpPr/>
      </dsp:nvSpPr>
      <dsp:spPr>
        <a:xfrm>
          <a:off x="42655"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rozhodnutie o neschválení ŽoNFP bolo vydané výlučne z dôvodu nedostatku finančných prostriedkov určených na vyčerpanie vo výzve</a:t>
          </a:r>
        </a:p>
      </dsp:txBody>
      <dsp:txXfrm>
        <a:off x="42655" y="658563"/>
        <a:ext cx="1112248" cy="1554194"/>
      </dsp:txXfrm>
    </dsp:sp>
    <dsp:sp modelId="{BAAA2E52-0E5F-4268-B4AB-B9FA0D082D50}">
      <dsp:nvSpPr>
        <dsp:cNvPr id="0" name=""/>
        <dsp:cNvSpPr/>
      </dsp:nvSpPr>
      <dsp:spPr>
        <a:xfrm>
          <a:off x="1154903"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poskytovateľ disponuje dostatočnými finančnými prostriedkami</a:t>
          </a:r>
        </a:p>
      </dsp:txBody>
      <dsp:txXfrm>
        <a:off x="1154903" y="658563"/>
        <a:ext cx="1112248" cy="1554194"/>
      </dsp:txXfrm>
    </dsp:sp>
    <dsp:sp modelId="{7028AA1C-4D3F-4034-A33E-8C4E18D6D0FB}">
      <dsp:nvSpPr>
        <dsp:cNvPr id="0" name=""/>
        <dsp:cNvSpPr/>
      </dsp:nvSpPr>
      <dsp:spPr>
        <a:xfrm>
          <a:off x="2267152"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preukázateľne spĺňa podmienky poskytnutia príspevku určené vo výzve</a:t>
          </a:r>
        </a:p>
      </dsp:txBody>
      <dsp:txXfrm>
        <a:off x="2267152" y="658563"/>
        <a:ext cx="1112248" cy="1554194"/>
      </dsp:txXfrm>
    </dsp:sp>
    <dsp:sp modelId="{68688078-E590-4C39-BEEE-E96D3C6F1A8F}">
      <dsp:nvSpPr>
        <dsp:cNvPr id="0" name=""/>
        <dsp:cNvSpPr/>
      </dsp:nvSpPr>
      <dsp:spPr>
        <a:xfrm>
          <a:off x="3379400"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so zmenou rozhodnutia súhlasí</a:t>
          </a:r>
        </a:p>
      </dsp:txBody>
      <dsp:txXfrm>
        <a:off x="3379400" y="658563"/>
        <a:ext cx="1112248" cy="1554194"/>
      </dsp:txXfrm>
    </dsp:sp>
    <dsp:sp modelId="{7E9265C0-1D4A-4B99-975C-DBF1F5EEC752}">
      <dsp:nvSpPr>
        <dsp:cNvPr id="0" name=""/>
        <dsp:cNvSpPr/>
      </dsp:nvSpPr>
      <dsp:spPr>
        <a:xfrm>
          <a:off x="4450351"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informácia o využití zásobníka projektov bola súčasťou výzvy</a:t>
          </a:r>
        </a:p>
      </dsp:txBody>
      <dsp:txXfrm>
        <a:off x="4450351" y="658563"/>
        <a:ext cx="1112248" cy="1554194"/>
      </dsp:txXfrm>
    </dsp:sp>
    <dsp:sp modelId="{DB6D4FF3-A28C-48A9-8BB3-C7930FA07F28}">
      <dsp:nvSpPr>
        <dsp:cNvPr id="0" name=""/>
        <dsp:cNvSpPr/>
      </dsp:nvSpPr>
      <dsp:spPr>
        <a:xfrm>
          <a:off x="47615" y="2233133"/>
          <a:ext cx="5467368" cy="118540"/>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AF366F-D57A-416C-ADF7-1D63C296BAB0}">
      <dsp:nvSpPr>
        <dsp:cNvPr id="0" name=""/>
        <dsp:cNvSpPr/>
      </dsp:nvSpPr>
      <dsp:spPr>
        <a:xfrm>
          <a:off x="1555679" y="745863"/>
          <a:ext cx="1087507" cy="97098"/>
        </a:xfrm>
        <a:custGeom>
          <a:avLst/>
          <a:gdLst/>
          <a:ahLst/>
          <a:cxnLst/>
          <a:rect l="0" t="0" r="0" b="0"/>
          <a:pathLst>
            <a:path>
              <a:moveTo>
                <a:pt x="0" y="97098"/>
              </a:moveTo>
              <a:lnTo>
                <a:pt x="1087507" y="97098"/>
              </a:lnTo>
              <a:lnTo>
                <a:pt x="108750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0281DF-C82D-4E4C-A640-9B4634642A26}">
      <dsp:nvSpPr>
        <dsp:cNvPr id="0" name=""/>
        <dsp:cNvSpPr/>
      </dsp:nvSpPr>
      <dsp:spPr>
        <a:xfrm>
          <a:off x="1555679" y="842962"/>
          <a:ext cx="2175015" cy="334020"/>
        </a:xfrm>
        <a:custGeom>
          <a:avLst/>
          <a:gdLst/>
          <a:ahLst/>
          <a:cxnLst/>
          <a:rect l="0" t="0" r="0" b="0"/>
          <a:pathLst>
            <a:path>
              <a:moveTo>
                <a:pt x="0" y="0"/>
              </a:moveTo>
              <a:lnTo>
                <a:pt x="2019657" y="0"/>
              </a:lnTo>
              <a:lnTo>
                <a:pt x="2019657" y="334020"/>
              </a:lnTo>
              <a:lnTo>
                <a:pt x="2175015" y="3340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46EA07-D1F6-4A96-A33C-74E62E1AB541}">
      <dsp:nvSpPr>
        <dsp:cNvPr id="0" name=""/>
        <dsp:cNvSpPr/>
      </dsp:nvSpPr>
      <dsp:spPr>
        <a:xfrm>
          <a:off x="1555679" y="508942"/>
          <a:ext cx="2175015" cy="334020"/>
        </a:xfrm>
        <a:custGeom>
          <a:avLst/>
          <a:gdLst/>
          <a:ahLst/>
          <a:cxnLst/>
          <a:rect l="0" t="0" r="0" b="0"/>
          <a:pathLst>
            <a:path>
              <a:moveTo>
                <a:pt x="0" y="334020"/>
              </a:moveTo>
              <a:lnTo>
                <a:pt x="2019657" y="334020"/>
              </a:lnTo>
              <a:lnTo>
                <a:pt x="2019657" y="0"/>
              </a:lnTo>
              <a:lnTo>
                <a:pt x="217501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9A5574-F247-405A-8B17-6A890096B9A9}">
      <dsp:nvSpPr>
        <dsp:cNvPr id="0" name=""/>
        <dsp:cNvSpPr/>
      </dsp:nvSpPr>
      <dsp:spPr>
        <a:xfrm>
          <a:off x="2097" y="60604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neschválení ŽoNFP zaradené do zásobníka projektov</a:t>
          </a:r>
        </a:p>
      </dsp:txBody>
      <dsp:txXfrm>
        <a:off x="2097" y="606041"/>
        <a:ext cx="1553582" cy="473842"/>
      </dsp:txXfrm>
    </dsp:sp>
    <dsp:sp modelId="{054D0DF2-0936-4CE6-B672-60BD787EAB64}">
      <dsp:nvSpPr>
        <dsp:cNvPr id="0" name=""/>
        <dsp:cNvSpPr/>
      </dsp:nvSpPr>
      <dsp:spPr>
        <a:xfrm>
          <a:off x="3730695"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zmene rozhodnutia o  neschválení ŽoNFP na rozhodnutie o schválení ŽoNFP</a:t>
          </a:r>
        </a:p>
      </dsp:txBody>
      <dsp:txXfrm>
        <a:off x="3730695" y="272020"/>
        <a:ext cx="1553582" cy="473842"/>
      </dsp:txXfrm>
    </dsp:sp>
    <dsp:sp modelId="{7DCD450F-EA52-4703-AEC8-9360B9C48713}">
      <dsp:nvSpPr>
        <dsp:cNvPr id="0" name=""/>
        <dsp:cNvSpPr/>
      </dsp:nvSpPr>
      <dsp:spPr>
        <a:xfrm>
          <a:off x="3730695" y="94006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zastavení konania</a:t>
          </a:r>
        </a:p>
      </dsp:txBody>
      <dsp:txXfrm>
        <a:off x="3730695" y="940061"/>
        <a:ext cx="1553582" cy="473842"/>
      </dsp:txXfrm>
    </dsp:sp>
    <dsp:sp modelId="{17BA5A20-DA14-4932-BD19-035EE40A160B}">
      <dsp:nvSpPr>
        <dsp:cNvPr id="0" name=""/>
        <dsp:cNvSpPr/>
      </dsp:nvSpPr>
      <dsp:spPr>
        <a:xfrm>
          <a:off x="1866396"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Zaslanie informácie poskytovateľa o začatí konania</a:t>
          </a:r>
        </a:p>
      </dsp:txBody>
      <dsp:txXfrm>
        <a:off x="1866396" y="272020"/>
        <a:ext cx="1553582" cy="4738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t>označenie žiadateľa</a:t>
          </a:r>
        </a:p>
        <a:p>
          <a:pPr marL="57150" lvl="1" indent="-57150" algn="l" defTabSz="466725">
            <a:lnSpc>
              <a:spcPct val="90000"/>
            </a:lnSpc>
            <a:spcBef>
              <a:spcPct val="0"/>
            </a:spcBef>
            <a:spcAft>
              <a:spcPct val="15000"/>
            </a:spcAft>
            <a:buChar char="••"/>
          </a:pPr>
          <a:r>
            <a:rPr lang="sk-SK" sz="1050" kern="1200"/>
            <a:t>označenie poskytovateľa, ktorý napadnuté rozhodnutie vydal</a:t>
          </a:r>
        </a:p>
        <a:p>
          <a:pPr marL="57150" lvl="1" indent="-57150" algn="l" defTabSz="466725">
            <a:lnSpc>
              <a:spcPct val="90000"/>
            </a:lnSpc>
            <a:spcBef>
              <a:spcPct val="0"/>
            </a:spcBef>
            <a:spcAft>
              <a:spcPct val="15000"/>
            </a:spcAft>
            <a:buChar char="••"/>
          </a:pPr>
          <a:r>
            <a:rPr lang="sk-SK" sz="1050" kern="1200"/>
            <a:t>označenie rozhodnutia, proti ktorému odvolanie smeruje</a:t>
          </a:r>
        </a:p>
        <a:p>
          <a:pPr marL="57150" lvl="1" indent="-57150" algn="l" defTabSz="466725">
            <a:lnSpc>
              <a:spcPct val="90000"/>
            </a:lnSpc>
            <a:spcBef>
              <a:spcPct val="0"/>
            </a:spcBef>
            <a:spcAft>
              <a:spcPct val="15000"/>
            </a:spcAft>
            <a:buChar char="••"/>
          </a:pPr>
          <a:r>
            <a:rPr lang="sk-SK" sz="1050" kern="1200"/>
            <a:t>akej veci sa odvolanie týka a dôvody podania odvolania</a:t>
          </a:r>
        </a:p>
        <a:p>
          <a:pPr marL="57150" lvl="1" indent="-57150" algn="l" defTabSz="466725">
            <a:lnSpc>
              <a:spcPct val="90000"/>
            </a:lnSpc>
            <a:spcBef>
              <a:spcPct val="0"/>
            </a:spcBef>
            <a:spcAft>
              <a:spcPct val="15000"/>
            </a:spcAft>
            <a:buChar char="••"/>
          </a:pPr>
          <a:r>
            <a:rPr lang="sk-SK" sz="1050" kern="1200"/>
            <a:t>čo odvolaním žiadateľ navrhuje</a:t>
          </a:r>
        </a:p>
        <a:p>
          <a:pPr marL="57150" lvl="1" indent="-57150" algn="l" defTabSz="466725">
            <a:lnSpc>
              <a:spcPct val="90000"/>
            </a:lnSpc>
            <a:spcBef>
              <a:spcPct val="0"/>
            </a:spcBef>
            <a:spcAft>
              <a:spcPct val="15000"/>
            </a:spcAft>
            <a:buChar char="••"/>
          </a:pPr>
          <a:r>
            <a:rPr lang="sk-SK" sz="1050" kern="1200"/>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t>Náležitosti odvolania</a:t>
          </a:r>
        </a:p>
      </dsp:txBody>
      <dsp:txXfrm>
        <a:off x="69317" y="69317"/>
        <a:ext cx="1281333" cy="171545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769025" y="-560260"/>
          <a:ext cx="1910752"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sk-SK" sz="1100" kern="1200"/>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t>rozhodnutiu o zastavení konania</a:t>
          </a:r>
        </a:p>
        <a:p>
          <a:pPr marL="57150" lvl="1" indent="-57150" algn="l" defTabSz="488950">
            <a:lnSpc>
              <a:spcPct val="90000"/>
            </a:lnSpc>
            <a:spcBef>
              <a:spcPct val="0"/>
            </a:spcBef>
            <a:spcAft>
              <a:spcPct val="15000"/>
            </a:spcAft>
            <a:buChar char="••"/>
          </a:pPr>
          <a:r>
            <a:rPr lang="sk-SK" sz="1100" kern="1200"/>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t>rozhodnutiu o odvolaní</a:t>
          </a:r>
        </a:p>
        <a:p>
          <a:pPr marL="57150" lvl="1" indent="-57150" algn="l" defTabSz="488950">
            <a:lnSpc>
              <a:spcPct val="90000"/>
            </a:lnSpc>
            <a:spcBef>
              <a:spcPct val="0"/>
            </a:spcBef>
            <a:spcAft>
              <a:spcPct val="15000"/>
            </a:spcAft>
            <a:buChar char="••"/>
          </a:pPr>
          <a:r>
            <a:rPr lang="sk-SK" sz="1100" kern="1200"/>
            <a:t>rozhodnutiu o preskúmaní rozhodnutia mimo odvolacieho konania</a:t>
          </a:r>
        </a:p>
      </dsp:txBody>
      <dsp:txXfrm rot="-5400000">
        <a:off x="1968754" y="333286"/>
        <a:ext cx="3418021" cy="1724202"/>
      </dsp:txXfrm>
    </dsp:sp>
    <dsp:sp modelId="{EE5D122A-E108-4FEC-B7BC-F5B70CE798A6}">
      <dsp:nvSpPr>
        <dsp:cNvPr id="0" name=""/>
        <dsp:cNvSpPr/>
      </dsp:nvSpPr>
      <dsp:spPr>
        <a:xfrm>
          <a:off x="6349" y="58263"/>
          <a:ext cx="1962404" cy="227424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t>Odvolanie je neprípustné proti</a:t>
          </a:r>
        </a:p>
      </dsp:txBody>
      <dsp:txXfrm>
        <a:off x="102146" y="154060"/>
        <a:ext cx="1770810" cy="208265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80"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Doručenie odvolania poskytovateľovi</a:t>
          </a:r>
        </a:p>
      </dsp:txBody>
      <dsp:txXfrm>
        <a:off x="44935" y="80158"/>
        <a:ext cx="1378656" cy="1287483"/>
      </dsp:txXfrm>
    </dsp:sp>
    <dsp:sp modelId="{DDCBF533-F04F-488C-876A-372A01BFC0C7}">
      <dsp:nvSpPr>
        <dsp:cNvPr id="0" name=""/>
        <dsp:cNvSpPr/>
      </dsp:nvSpPr>
      <dsp:spPr>
        <a:xfrm>
          <a:off x="1609524"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1609524" y="615367"/>
        <a:ext cx="216481" cy="217064"/>
      </dsp:txXfrm>
    </dsp:sp>
    <dsp:sp modelId="{4F07C5E4-235B-4E3F-AD57-41A298E52EEE}">
      <dsp:nvSpPr>
        <dsp:cNvPr id="0" name=""/>
        <dsp:cNvSpPr/>
      </dsp:nvSpPr>
      <dsp:spPr>
        <a:xfrm>
          <a:off x="2047154"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Zmena rozhodnutia na úrovni prvého stupňa, ak je odvolanie v plnom  rozsahu dôvodné  a  poskytovateľ sa s návrhom žiadateľa plne stotožňuje</a:t>
          </a:r>
        </a:p>
      </dsp:txBody>
      <dsp:txXfrm>
        <a:off x="2087209" y="80158"/>
        <a:ext cx="1378656" cy="1287483"/>
      </dsp:txXfrm>
    </dsp:sp>
    <dsp:sp modelId="{B209346D-7FF5-4BD9-BDBF-C04B7251C741}">
      <dsp:nvSpPr>
        <dsp:cNvPr id="0" name=""/>
        <dsp:cNvSpPr/>
      </dsp:nvSpPr>
      <dsp:spPr>
        <a:xfrm>
          <a:off x="3651797"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3651797" y="615367"/>
        <a:ext cx="216481" cy="217064"/>
      </dsp:txXfrm>
    </dsp:sp>
    <dsp:sp modelId="{D0625AC6-6CA4-46DE-886D-40E88DC3D583}">
      <dsp:nvSpPr>
        <dsp:cNvPr id="0" name=""/>
        <dsp:cNvSpPr/>
      </dsp:nvSpPr>
      <dsp:spPr>
        <a:xfrm>
          <a:off x="4089427"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autoremedúra - vydanie rozhodnutia poskytovateľa, úplná akceptácia návrhu žiadateľa uvedeného v odvolaní</a:t>
          </a:r>
        </a:p>
      </dsp:txBody>
      <dsp:txXfrm>
        <a:off x="4129482" y="80158"/>
        <a:ext cx="1378656" cy="128748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649588" y="786640"/>
          <a:ext cx="165049" cy="723071"/>
        </a:xfrm>
        <a:custGeom>
          <a:avLst/>
          <a:gdLst/>
          <a:ahLst/>
          <a:cxnLst/>
          <a:rect l="0" t="0" r="0" b="0"/>
          <a:pathLst>
            <a:path>
              <a:moveTo>
                <a:pt x="165049" y="0"/>
              </a:moveTo>
              <a:lnTo>
                <a:pt x="165049" y="723071"/>
              </a:lnTo>
              <a:lnTo>
                <a:pt x="0" y="72307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814637" y="786640"/>
          <a:ext cx="1901993" cy="14461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768917" y="786640"/>
          <a:ext cx="91440" cy="1446143"/>
        </a:xfrm>
        <a:custGeom>
          <a:avLst/>
          <a:gdLst/>
          <a:ahLst/>
          <a:cxnLst/>
          <a:rect l="0" t="0" r="0" b="0"/>
          <a:pathLst>
            <a:path>
              <a:moveTo>
                <a:pt x="45720" y="0"/>
              </a:moveTo>
              <a:lnTo>
                <a:pt x="4572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912644" y="786640"/>
          <a:ext cx="1901993" cy="14461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2028689" y="692"/>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odvolaní na úrovni štatutárneho orgánu poskytovateľa</a:t>
          </a:r>
        </a:p>
      </dsp:txBody>
      <dsp:txXfrm>
        <a:off x="2028689" y="692"/>
        <a:ext cx="1571895" cy="785947"/>
      </dsp:txXfrm>
    </dsp:sp>
    <dsp:sp modelId="{3E098CC1-08F1-4472-9E11-756E77B90F25}">
      <dsp:nvSpPr>
        <dsp:cNvPr id="0" name=""/>
        <dsp:cNvSpPr/>
      </dsp:nvSpPr>
      <dsp:spPr>
        <a:xfrm>
          <a:off x="126696"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26696" y="2232784"/>
        <a:ext cx="1571895" cy="785947"/>
      </dsp:txXfrm>
    </dsp:sp>
    <dsp:sp modelId="{BBA7D7B5-DDE1-42C7-944A-529B27FD0D41}">
      <dsp:nvSpPr>
        <dsp:cNvPr id="0" name=""/>
        <dsp:cNvSpPr/>
      </dsp:nvSpPr>
      <dsp:spPr>
        <a:xfrm>
          <a:off x="2028689"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2028689" y="2232784"/>
        <a:ext cx="1571895" cy="785947"/>
      </dsp:txXfrm>
    </dsp:sp>
    <dsp:sp modelId="{DBF29D30-73A7-4F49-B4C3-149D69208934}">
      <dsp:nvSpPr>
        <dsp:cNvPr id="0" name=""/>
        <dsp:cNvSpPr/>
      </dsp:nvSpPr>
      <dsp:spPr>
        <a:xfrm>
          <a:off x="3930683"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Odstúpenie odvolania na rozhodnutie riadiacemu orgánu</a:t>
          </a:r>
        </a:p>
      </dsp:txBody>
      <dsp:txXfrm>
        <a:off x="3930683" y="2232784"/>
        <a:ext cx="1571895" cy="785947"/>
      </dsp:txXfrm>
    </dsp:sp>
    <dsp:sp modelId="{2A34360A-AD04-4048-95BE-45F89F9E8813}">
      <dsp:nvSpPr>
        <dsp:cNvPr id="0" name=""/>
        <dsp:cNvSpPr/>
      </dsp:nvSpPr>
      <dsp:spPr>
        <a:xfrm>
          <a:off x="1077693" y="1116738"/>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Osobitná komisia</a:t>
          </a:r>
        </a:p>
      </dsp:txBody>
      <dsp:txXfrm>
        <a:off x="1077693" y="1116738"/>
        <a:ext cx="1571895" cy="78594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336398" y="1084"/>
          <a:ext cx="2540690" cy="6089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odvolaní na úrovni riadiaceho orgánu</a:t>
          </a:r>
        </a:p>
      </dsp:txBody>
      <dsp:txXfrm>
        <a:off x="1354234" y="18920"/>
        <a:ext cx="2505018" cy="573308"/>
      </dsp:txXfrm>
    </dsp:sp>
    <dsp:sp modelId="{C2EDFF55-87A9-4768-8B86-3771A840FB97}">
      <dsp:nvSpPr>
        <dsp:cNvPr id="0" name=""/>
        <dsp:cNvSpPr/>
      </dsp:nvSpPr>
      <dsp:spPr>
        <a:xfrm>
          <a:off x="1590467" y="610064"/>
          <a:ext cx="254069" cy="456735"/>
        </a:xfrm>
        <a:custGeom>
          <a:avLst/>
          <a:gdLst/>
          <a:ahLst/>
          <a:cxnLst/>
          <a:rect l="0" t="0" r="0" b="0"/>
          <a:pathLst>
            <a:path>
              <a:moveTo>
                <a:pt x="0" y="0"/>
              </a:moveTo>
              <a:lnTo>
                <a:pt x="0" y="456735"/>
              </a:lnTo>
              <a:lnTo>
                <a:pt x="254069" y="4567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1844536" y="762309"/>
          <a:ext cx="2192406"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862372" y="780145"/>
        <a:ext cx="2156734" cy="573308"/>
      </dsp:txXfrm>
    </dsp:sp>
    <dsp:sp modelId="{80B57DCA-6343-4B61-A72F-141EB409A261}">
      <dsp:nvSpPr>
        <dsp:cNvPr id="0" name=""/>
        <dsp:cNvSpPr/>
      </dsp:nvSpPr>
      <dsp:spPr>
        <a:xfrm>
          <a:off x="1590467" y="610064"/>
          <a:ext cx="254069" cy="1217960"/>
        </a:xfrm>
        <a:custGeom>
          <a:avLst/>
          <a:gdLst/>
          <a:ahLst/>
          <a:cxnLst/>
          <a:rect l="0" t="0" r="0" b="0"/>
          <a:pathLst>
            <a:path>
              <a:moveTo>
                <a:pt x="0" y="0"/>
              </a:moveTo>
              <a:lnTo>
                <a:pt x="0" y="1217960"/>
              </a:lnTo>
              <a:lnTo>
                <a:pt x="254069" y="12179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1844536" y="1523535"/>
          <a:ext cx="2200689"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1862372" y="1541371"/>
        <a:ext cx="2165017" cy="57330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PictureAccentList">
  <dgm:title val=""/>
  <dgm:desc val=""/>
  <dgm:catLst>
    <dgm:cat type="picture" pri="14000"/>
    <dgm:cat type="list" pri="14500"/>
  </dgm:catLst>
  <dgm:sampData>
    <dgm:dataModel>
      <dgm:ptLst>
        <dgm:pt modelId="0" type="doc"/>
        <dgm:pt modelId="1">
          <dgm:prSet phldr="1"/>
        </dgm:pt>
        <dgm:pt modelId="11">
          <dgm:prSet phldr="1"/>
        </dgm:pt>
        <dgm:pt modelId="12">
          <dgm:prSet phldr="1"/>
        </dgm:pt>
      </dgm:ptLst>
      <dgm:cxnLst>
        <dgm:cxn modelId="4" srcId="0" destId="1" srcOrd="0" destOrd="0"/>
        <dgm:cxn modelId="5" srcId="1" destId="11" srcOrd="0" destOrd="0"/>
        <dgm:cxn modelId="6" srcId="1" destId="12" srcOrd="1" destOrd="0"/>
      </dgm:cxnLst>
      <dgm:bg/>
      <dgm:whole/>
    </dgm:dataModel>
  </dgm:sampData>
  <dgm:style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styleData>
  <dgm:clr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clrData>
  <dgm:layoutNode name="layout">
    <dgm:varLst>
      <dgm:chMax/>
      <dgm:chPref/>
      <dgm:dir/>
      <dgm:animOne val="branch"/>
      <dgm:animLvl val="lvl"/>
      <dgm:resizeHandles/>
    </dgm:varLst>
    <dgm:choose name="Name0">
      <dgm:if name="Name1" func="var" arg="dir" op="equ" val="norm">
        <dgm:alg type="hierChild">
          <dgm:param type="linDir" val="fromL"/>
        </dgm:alg>
      </dgm:if>
      <dgm:else name="Name2">
        <dgm:alg type="hierChild">
          <dgm:param type="linDir" val="fromL"/>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primFontSz" for="des" forName="childText" refType="primFontSz" refFor="des" refForName="rootText" op="lte"/>
      <dgm:constr type="w" for="des" forName="rootComposite" refType="w" fact="4"/>
      <dgm:constr type="h" for="des" forName="rootComposite" refType="h"/>
      <dgm:constr type="w" for="des" forName="childComposite" refType="w" refFor="des" refForName="rootComposite"/>
      <dgm:constr type="h" for="des" forName="childComposite" refType="h" refFor="des" refForName="rootComposite"/>
      <dgm:constr type="sibSp" refType="w" refFor="des" refForName="rootComposite" fact="0.1"/>
      <dgm:constr type="sibSp" for="des" forName="childShape" refType="h" refFor="des" refForName="rootComposite" fact="0.12"/>
      <dgm:constr type="sp" for="des" forName="root" refType="h" refFor="des" refForName="rootComposite" fact="0.18"/>
    </dgm:constrLst>
    <dgm:ruleLst/>
    <dgm:forEach name="Name3" axis="ch">
      <dgm:forEach name="Name4" axis="self" ptType="node" cnt="1">
        <dgm:layoutNode name="root">
          <dgm:varLst>
            <dgm:chMax/>
            <dgm:chPref val="4"/>
          </dgm:varLst>
          <dgm:alg type="hierRoot"/>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onstrLst>
              <dgm:constr type="l" for="ch" forName="rootText"/>
              <dgm:constr type="t" for="ch" forName="rootText"/>
              <dgm:constr type="w" for="ch" forName="rootText" refType="w"/>
              <dgm:constr type="h" for="ch" forName="rootText" refType="h"/>
            </dgm:constrLst>
            <dgm:ruleLst/>
            <dgm:layoutNode name="rootText" styleLbl="node0">
              <dgm:varLst>
                <dgm:chMax/>
                <dgm:chPref val="4"/>
              </dgm:varLst>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5" axis="ch">
              <dgm:forEach name="Name6" axis="self" ptType="node">
                <dgm:layoutNode name="childComposite">
                  <dgm:varLst>
                    <dgm:chMax val="0"/>
                    <dgm:chPref val="0"/>
                  </dgm:varLst>
                  <dgm:alg type="composite"/>
                  <dgm:shape xmlns:r="http://schemas.openxmlformats.org/officeDocument/2006/relationships" r:blip="">
                    <dgm:adjLst/>
                  </dgm:shape>
                  <dgm:presOf/>
                  <dgm:choose name="Name7">
                    <dgm:if name="Name8" func="var" arg="dir" op="equ" val="norm">
                      <dgm:constrLst>
                        <dgm:constr type="w" for="ch" forName="Image" refType="h"/>
                        <dgm:constr type="h" for="ch" forName="Image" refType="h"/>
                        <dgm:constr type="l" for="ch" forName="Image"/>
                        <dgm:constr type="t" for="ch" forName="Image"/>
                        <dgm:constr type="h" for="ch" forName="childText" refType="h"/>
                        <dgm:constr type="l" for="ch" forName="childText" refType="w" refFor="ch" refForName="Image" fact="1.06"/>
                        <dgm:constr type="t" for="ch" forName="childText"/>
                      </dgm:constrLst>
                    </dgm:if>
                    <dgm:else name="Name9">
                      <dgm:constrLst>
                        <dgm:constr type="w" for="ch" forName="Image" refType="h"/>
                        <dgm:constr type="h" for="ch" forName="Image" refType="h"/>
                        <dgm:constr type="r" for="ch" forName="Image" refType="w"/>
                        <dgm:constr type="t" for="ch" forName="Image"/>
                        <dgm:constr type="h" for="ch" forName="childText" refType="h"/>
                        <dgm:constr type="t" for="ch" forName="childText"/>
                        <dgm:constr type="wOff" for="ch" forName="childText" refType="w" refFor="ch" refForName="Image" fact="-1.06"/>
                      </dgm:constrLst>
                    </dgm:else>
                  </dgm:choose>
                  <dgm:ruleLst/>
                  <dgm:layoutNode name="Image" styleLbl="node1">
                    <dgm:alg type="sp"/>
                    <dgm:shape xmlns:r="http://schemas.openxmlformats.org/officeDocument/2006/relationships" type="roundRect" r:blip="" blipPhldr="1">
                      <dgm:adjLst>
                        <dgm:adj idx="1" val="0.1667"/>
                      </dgm:adjLst>
                    </dgm:shape>
                    <dgm:presOf/>
                  </dgm:layoutNode>
                  <dgm:layoutNode name="childText" styleLbl="lnNode1">
                    <dgm:varLst>
                      <dgm:chMax val="0"/>
                      <dgm:chPref val="0"/>
                      <dgm:bulletEnabled val="1"/>
                    </dgm:varLst>
                    <dgm:alg type="tx"/>
                    <dgm:shape xmlns:r="http://schemas.openxmlformats.org/officeDocument/2006/relationships" type="roundRect" r:blip="">
                      <dgm:adjLst>
                        <dgm:adj idx="1" val="0.1667"/>
                      </dgm:adjLst>
                    </dgm:shape>
                    <dgm:presOf axis="self desOrSelf" ptType="node node" st="1 1" cnt="1 0"/>
                    <dgm:ruleLst>
                      <dgm:rule type="primFontSz" val="5" fact="NaN" max="NaN"/>
                    </dgm:ruleLs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Verzia </Abstract>
  <CompanyAddress/>
  <CompanyPhone/>
  <CompanyFax/>
  <CompanyEmail/>
</CoverPageProperti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7245719-43A7-4324-B986-ECF04CD2F6C8}">
  <ds:schemaRefs>
    <ds:schemaRef ds:uri="http://schemas.microsoft.com/office/2006/metadata/properties"/>
  </ds:schemaRefs>
</ds:datastoreItem>
</file>

<file path=customXml/itemProps3.xml><?xml version="1.0" encoding="utf-8"?>
<ds:datastoreItem xmlns:ds="http://schemas.openxmlformats.org/officeDocument/2006/customXml" ds:itemID="{7D77F9AA-646F-4478-B115-B15D1568D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DE08502-2075-4B0D-823A-EC87D55EA584}">
  <ds:schemaRefs>
    <ds:schemaRef ds:uri="http://schemas.microsoft.com/sharepoint/v3/contenttype/forms"/>
  </ds:schemaRefs>
</ds:datastoreItem>
</file>

<file path=customXml/itemProps5.xml><?xml version="1.0" encoding="utf-8"?>
<ds:datastoreItem xmlns:ds="http://schemas.openxmlformats.org/officeDocument/2006/customXml" ds:itemID="{45CF91A3-039E-4EE9-91F3-2CE395914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63550</Words>
  <Characters>362236</Characters>
  <Application>Microsoft Office Word</Application>
  <DocSecurity>0</DocSecurity>
  <Lines>3018</Lines>
  <Paragraphs>849</Paragraphs>
  <ScaleCrop>false</ScaleCrop>
  <HeadingPairs>
    <vt:vector size="6" baseType="variant">
      <vt:variant>
        <vt:lpstr>Názov</vt:lpstr>
      </vt:variant>
      <vt:variant>
        <vt:i4>1</vt:i4>
      </vt:variant>
      <vt:variant>
        <vt:lpstr>Title</vt:lpstr>
      </vt:variant>
      <vt:variant>
        <vt:i4>1</vt:i4>
      </vt:variant>
      <vt:variant>
        <vt:lpstr>Headings</vt:lpstr>
      </vt:variant>
      <vt:variant>
        <vt:i4>41</vt:i4>
      </vt:variant>
    </vt:vector>
  </HeadingPairs>
  <TitlesOfParts>
    <vt:vector size="43" baseType="lpstr">
      <vt:lpstr/>
      <vt:lpstr/>
      <vt:lpstr>Úvodná časť</vt:lpstr>
      <vt:lpstr>    Legislatíva Európskej únie a Slovenskej republiky</vt:lpstr>
      <vt:lpstr>    Základné právne predpisy EÚ</vt:lpstr>
      <vt:lpstr>    Základné právne predpisy SR</vt:lpstr>
      <vt:lpstr>    Programové dokumenty</vt:lpstr>
      <vt:lpstr>    Subjekty zapojené do implementácie PRV 2014 – 2020 na strategickej úrovni</vt:lpstr>
      <vt:lpstr>        Podpredseda vlády SR pre investície</vt:lpstr>
      <vt:lpstr>        Centrálny koordinačný orgán</vt:lpstr>
      <vt:lpstr>        Gestori horizontálnych princípov</vt:lpstr>
      <vt:lpstr>        Orgán zabezpečujúci ochranu finančných záujmov</vt:lpstr>
      <vt:lpstr>        Ministerstvo zahraničných vecí a európskych záležitostí SR</vt:lpstr>
      <vt:lpstr>        Národný monitorovací výbor</vt:lpstr>
      <vt:lpstr>        Koordinačný výbor pre spoluprácu pri kontrole verejného obstarávania</vt:lpstr>
      <vt:lpstr>        Pracovná komisia pre koordináciu a zabezpečenie synergických účinkov medzi EŠIF </vt:lpstr>
      <vt:lpstr>        Rada CKO</vt:lpstr>
      <vt:lpstr>        Koordinačný orgán pre boj proti podvodom</vt:lpstr>
      <vt:lpstr>    </vt:lpstr>
      <vt:lpstr>    Subjekty zapojené do implementácie PRV 2014 – 2020 na úrovni programu</vt:lpstr>
      <vt:lpstr>        Príslušný orgán</vt:lpstr>
      <vt:lpstr>        Riadiaci orgán</vt:lpstr>
      <vt:lpstr>        Certifikačný orgán</vt:lpstr>
      <vt:lpstr>        Orgán finančného riadenia</vt:lpstr>
      <vt:lpstr>        Platobná agentúra</vt:lpstr>
      <vt:lpstr>        Miestne akčné skupiny v rámci implementácie nástroja LEADER/CLLD</vt:lpstr>
      <vt:lpstr>        Monitorovací výbor</vt:lpstr>
      <vt:lpstr>        Národná sieť rozvoja vidieka</vt:lpstr>
      <vt:lpstr>Programovanie</vt:lpstr>
      <vt:lpstr>    Príprava a zmena Programu rozvoja vidieka 2014 – 2020</vt:lpstr>
      <vt:lpstr>    Obsah Programu rozvoja vidieka  2014 – 2020</vt:lpstr>
      <vt:lpstr>    Riadiaca dokumentácia na úrovni programu</vt:lpstr>
      <vt:lpstr>        Interný Manuál procedúr RO</vt:lpstr>
      <vt:lpstr>        Manuály procedúr na úrovni odborných útvarov PPA </vt:lpstr>
      <vt:lpstr>        Splnomocnenie o delegovaní právomocí z RO na PPA</vt:lpstr>
      <vt:lpstr>        Schémy štátnej pomoci, Schémy pomoci de minimis  </vt:lpstr>
      <vt:lpstr>    Riadiaca dokumentácia na úrovni projektov</vt:lpstr>
      <vt:lpstr>        Výzva</vt:lpstr>
      <vt:lpstr>        Formulár projektového zámeru</vt:lpstr>
      <vt:lpstr>        Formulár žiadosti o nenávratný finančný príspevok</vt:lpstr>
      <vt:lpstr>        Príručka pre žiadateľa </vt:lpstr>
      <vt:lpstr>        Príručka pre prijímateľa </vt:lpstr>
      <vt:lpstr>        Všeobecné podmienky poskytnutia príspevku, výberové kritériá pre výber projektov</vt:lpstr>
    </vt:vector>
  </TitlesOfParts>
  <Company/>
  <LinksUpToDate>false</LinksUpToDate>
  <CharactersWithSpaces>424937</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 K</dc:creator>
  <cp:lastModifiedBy>Vargová Andrea</cp:lastModifiedBy>
  <cp:revision>3</cp:revision>
  <cp:lastPrinted>2018-09-19T12:31:00Z</cp:lastPrinted>
  <dcterms:created xsi:type="dcterms:W3CDTF">2018-10-15T13:02:00Z</dcterms:created>
  <dcterms:modified xsi:type="dcterms:W3CDTF">2018-10-15T13:03:00Z</dcterms:modified>
</cp:coreProperties>
</file>