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8F177E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F93248">
        <w:rPr>
          <w:rFonts w:eastAsia="Times New Roman" w:cstheme="minorHAnsi"/>
          <w:b/>
          <w:bCs/>
          <w:color w:val="000000"/>
          <w:spacing w:val="-6"/>
          <w:lang w:eastAsia="sk-SK"/>
        </w:rPr>
        <w:t>30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/PRV/2018</w:t>
      </w:r>
    </w:p>
    <w:p w:rsidR="008F177E" w:rsidRPr="008F177E" w:rsidRDefault="008F177E" w:rsidP="008F177E">
      <w:pPr>
        <w:spacing w:after="0" w:line="240" w:lineRule="auto"/>
        <w:rPr>
          <w:rFonts w:cstheme="minorHAnsi"/>
        </w:rPr>
      </w:pPr>
    </w:p>
    <w:p w:rsidR="008F177E" w:rsidRPr="008F177E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PPA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/ </w:t>
      </w:r>
      <w:hyperlink r:id="rId6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Podpory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  / </w:t>
      </w:r>
      <w:hyperlink r:id="rId7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Projektové podpory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  / </w:t>
      </w:r>
      <w:hyperlink r:id="rId8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PRV 2014-2020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  / </w:t>
      </w:r>
      <w:hyperlink r:id="rId9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Výzvy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  / </w:t>
      </w:r>
      <w:hyperlink r:id="rId10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Opatrenie 4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  / </w:t>
      </w:r>
      <w:hyperlink r:id="rId11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Podopatrenie 4.1 - Zavlažovanie</w:t>
        </w:r>
      </w:hyperlink>
      <w:r w:rsidR="00F93248"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  / </w:t>
      </w:r>
      <w:hyperlink r:id="rId12" w:history="1">
        <w:r w:rsidR="00F93248" w:rsidRPr="00F93248">
          <w:rPr>
            <w:rStyle w:val="Hypertextovprepojenie"/>
            <w:rFonts w:eastAsia="Times New Roman" w:cstheme="minorHAnsi"/>
            <w:b/>
            <w:bCs/>
            <w:lang w:eastAsia="sk-SK"/>
          </w:rPr>
          <w:t>30/PRV/2018</w:t>
        </w:r>
      </w:hyperlink>
      <w:r w:rsidRPr="00F93248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8F177E">
        <w:rPr>
          <w:rFonts w:eastAsia="Times New Roman" w:cstheme="minorHAnsi"/>
          <w:color w:val="000000"/>
          <w:lang w:eastAsia="sk-SK"/>
        </w:rPr>
        <w:t xml:space="preserve"> Výzvu č. </w:t>
      </w:r>
      <w:r w:rsidR="00F93248">
        <w:rPr>
          <w:rFonts w:eastAsia="Times New Roman" w:cstheme="minorHAnsi"/>
          <w:color w:val="000000"/>
          <w:lang w:eastAsia="sk-SK"/>
        </w:rPr>
        <w:t>30</w:t>
      </w:r>
      <w:r w:rsidRPr="008F177E">
        <w:rPr>
          <w:rFonts w:eastAsia="Times New Roman" w:cstheme="minorHAnsi"/>
          <w:color w:val="000000"/>
          <w:lang w:eastAsia="sk-SK"/>
        </w:rPr>
        <w:t xml:space="preserve">/PRV/2018 pre opatrenie: 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>4 –</w:t>
      </w:r>
      <w:r w:rsidRPr="008F177E">
        <w:rPr>
          <w:rFonts w:eastAsia="Times New Roman" w:cstheme="minorHAnsi"/>
          <w:b/>
          <w:color w:val="000000"/>
          <w:lang w:eastAsia="ar-SA"/>
        </w:rPr>
        <w:t xml:space="preserve"> 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 w:rsidRPr="008F177E">
        <w:rPr>
          <w:rFonts w:eastAsia="Times New Roman" w:cstheme="minorHAnsi"/>
          <w:color w:val="000000"/>
          <w:lang w:eastAsia="sk-SK"/>
        </w:rPr>
        <w:t xml:space="preserve">, podopatrenie: 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4.1 – Podpora na investície do poľnohospodárskych podnikov, </w:t>
      </w:r>
      <w:r w:rsidRPr="008F177E">
        <w:rPr>
          <w:rFonts w:eastAsia="Times New Roman" w:cstheme="minorHAnsi"/>
          <w:bCs/>
          <w:color w:val="000000"/>
          <w:lang w:eastAsia="sk-SK"/>
        </w:rPr>
        <w:t>zameranie: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="00F93248">
        <w:rPr>
          <w:rFonts w:eastAsia="Times New Roman" w:cstheme="minorHAnsi"/>
          <w:b/>
          <w:bCs/>
          <w:iCs/>
          <w:color w:val="000000"/>
          <w:lang w:eastAsia="sk-SK"/>
        </w:rPr>
        <w:t>Zavlažovanie</w:t>
      </w:r>
    </w:p>
    <w:p w:rsidR="008F177E" w:rsidRPr="008F177E" w:rsidRDefault="008F177E" w:rsidP="008F177E">
      <w:pPr>
        <w:spacing w:line="396" w:lineRule="atLeast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8F177E" w:rsidRDefault="008F177E" w:rsidP="008F177E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 xml:space="preserve">predĺžil termín uzatvorenia výzvy na </w:t>
      </w:r>
      <w:r w:rsidR="00F93248">
        <w:rPr>
          <w:rFonts w:asciiTheme="minorHAnsi" w:hAnsiTheme="minorHAnsi" w:cstheme="minorHAnsi"/>
          <w:b w:val="0"/>
          <w:bCs/>
          <w:sz w:val="22"/>
          <w:szCs w:val="22"/>
        </w:rPr>
        <w:t>15</w:t>
      </w: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 w:rsidR="00F93248">
        <w:rPr>
          <w:rFonts w:asciiTheme="minorHAnsi" w:hAnsiTheme="minorHAnsi" w:cstheme="minorHAnsi"/>
          <w:b w:val="0"/>
          <w:bCs/>
          <w:sz w:val="22"/>
          <w:szCs w:val="22"/>
        </w:rPr>
        <w:t>0</w:t>
      </w:r>
      <w:r w:rsidR="00113697">
        <w:rPr>
          <w:rFonts w:asciiTheme="minorHAnsi" w:hAnsiTheme="minorHAnsi" w:cstheme="minorHAnsi"/>
          <w:b w:val="0"/>
          <w:bCs/>
          <w:sz w:val="22"/>
          <w:szCs w:val="22"/>
        </w:rPr>
        <w:t>4</w:t>
      </w: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.201</w:t>
      </w:r>
      <w:r w:rsidR="00F93248">
        <w:rPr>
          <w:rFonts w:asciiTheme="minorHAnsi" w:hAnsiTheme="minorHAnsi" w:cstheme="minorHAnsi"/>
          <w:b w:val="0"/>
          <w:bCs/>
          <w:sz w:val="22"/>
          <w:szCs w:val="22"/>
        </w:rPr>
        <w:t>9</w:t>
      </w:r>
    </w:p>
    <w:p w:rsidR="00113697" w:rsidRPr="00113697" w:rsidRDefault="00113697" w:rsidP="00113697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>v bode 1.2 výzvy „Časový harmonogram konania o ŽoNFP“ sa uprav</w:t>
      </w: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 xml:space="preserve">il termín na </w:t>
      </w: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 xml:space="preserve"> podávanie a prijímanie </w:t>
      </w: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 xml:space="preserve">ŽoNFP </w:t>
      </w: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>nasledovne: od 2.11.2018  do 15.04.2019</w:t>
      </w:r>
    </w:p>
    <w:p w:rsidR="00113697" w:rsidRPr="00113697" w:rsidRDefault="00113697" w:rsidP="00113697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>v bode 2.3.2 výzvy sa „Podmienky oprávnenosti“ odsek 3 sa dop</w:t>
      </w:r>
      <w:r w:rsidR="00865628">
        <w:rPr>
          <w:rFonts w:asciiTheme="minorHAnsi" w:hAnsiTheme="minorHAnsi" w:cstheme="minorHAnsi"/>
          <w:b w:val="0"/>
          <w:bCs/>
          <w:sz w:val="22"/>
          <w:szCs w:val="22"/>
        </w:rPr>
        <w:t>l</w:t>
      </w:r>
      <w:bookmarkStart w:id="0" w:name="_GoBack"/>
      <w:bookmarkEnd w:id="0"/>
      <w:r w:rsidR="00865628">
        <w:rPr>
          <w:rFonts w:asciiTheme="minorHAnsi" w:hAnsiTheme="minorHAnsi" w:cstheme="minorHAnsi"/>
          <w:b w:val="0"/>
          <w:bCs/>
          <w:sz w:val="22"/>
          <w:szCs w:val="22"/>
        </w:rPr>
        <w:t>nil</w:t>
      </w: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 xml:space="preserve"> text:</w:t>
      </w:r>
    </w:p>
    <w:p w:rsidR="00113697" w:rsidRDefault="00113697" w:rsidP="00113697">
      <w:pPr>
        <w:pStyle w:val="Zkladntext"/>
        <w:spacing w:before="120" w:after="12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113697">
        <w:rPr>
          <w:rFonts w:asciiTheme="minorHAnsi" w:hAnsiTheme="minorHAnsi" w:cstheme="minorHAnsi"/>
          <w:b w:val="0"/>
          <w:bCs/>
          <w:sz w:val="22"/>
          <w:szCs w:val="22"/>
        </w:rPr>
        <w:t>V prípade zavlažovacích sústav, ktoré nie sú vo vlastníctve štátu, žiadateľ môže preukázať, že zavlažovacia inštalácia bola v nedávnej minulosti aktívna formou dokladu o odbere vody za min. 1 zavlažovaciu sezónu z obdobia od 1.1.2007 do 31.12.2016</w:t>
      </w:r>
    </w:p>
    <w:p w:rsidR="00CA648E" w:rsidRPr="00CA648E" w:rsidRDefault="00CA648E" w:rsidP="00CA648E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CA648E">
        <w:rPr>
          <w:rFonts w:asciiTheme="minorHAnsi" w:hAnsiTheme="minorHAnsi" w:cstheme="minorHAnsi"/>
          <w:b w:val="0"/>
          <w:bCs/>
          <w:sz w:val="22"/>
          <w:szCs w:val="22"/>
        </w:rPr>
        <w:t>vo formulári žiadosti o nenávratný finančný príspevok, ktorý tvorí prílohu č. 1 tejto výzvy sa v časti C. POVINNÉ PRÍLOHY PROJEKTU PRI PODANÍ ŽIADOSTI sa dop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lnila</w:t>
      </w:r>
      <w:r w:rsidRPr="00CA648E">
        <w:rPr>
          <w:rFonts w:asciiTheme="minorHAnsi" w:hAnsiTheme="minorHAnsi" w:cstheme="minorHAnsi"/>
          <w:b w:val="0"/>
          <w:bCs/>
          <w:sz w:val="22"/>
          <w:szCs w:val="22"/>
        </w:rPr>
        <w:t xml:space="preserve"> textácia prílohy č. 25 o text:</w:t>
      </w:r>
    </w:p>
    <w:p w:rsidR="00CA648E" w:rsidRPr="008F177E" w:rsidRDefault="00CA648E" w:rsidP="00CA648E">
      <w:pPr>
        <w:pStyle w:val="Zkladntext"/>
        <w:spacing w:before="120" w:after="12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CA648E">
        <w:rPr>
          <w:rFonts w:asciiTheme="minorHAnsi" w:hAnsiTheme="minorHAnsi" w:cstheme="minorHAnsi"/>
          <w:b w:val="0"/>
          <w:bCs/>
          <w:sz w:val="22"/>
          <w:szCs w:val="22"/>
        </w:rPr>
        <w:t>„V prípade zavlažovacích sústav, ktoré nie sú vo vlastníctve štátu, žiadateľ môže preukázať, že zavlažovacia inštalácia bola v nedávnej minulosti aktívna formou dokladu o odbere vody za min. 1 zavlažovaciu sezónu z obdobia od 1.1.2007 do 31.12.2016.“</w:t>
      </w: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Pr="008F177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E64A08">
        <w:rPr>
          <w:rFonts w:asciiTheme="minorHAnsi" w:hAnsiTheme="minorHAnsi" w:cstheme="minorHAnsi"/>
          <w:b w:val="0"/>
          <w:bCs/>
          <w:sz w:val="22"/>
          <w:szCs w:val="22"/>
        </w:rPr>
        <w:t xml:space="preserve">na základe požiadavky riadiaceho orgánu </w:t>
      </w:r>
      <w:r w:rsidR="00634F1B">
        <w:rPr>
          <w:rFonts w:asciiTheme="minorHAnsi" w:hAnsiTheme="minorHAnsi" w:cstheme="minorHAnsi"/>
          <w:b w:val="0"/>
          <w:bCs/>
          <w:sz w:val="22"/>
          <w:szCs w:val="22"/>
        </w:rPr>
        <w:t>z dôvodu Radou poľnohospodárskych a potravinárskych samospráv SR avizovaného zdržania postupov na zabezpečenie potrebných dokladov vydávaných orgánmi štátnej správy</w:t>
      </w:r>
    </w:p>
    <w:sectPr w:rsidR="00654BFE" w:rsidRPr="008F1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2F0C14"/>
    <w:rsid w:val="003041EE"/>
    <w:rsid w:val="005D4273"/>
    <w:rsid w:val="00634F1B"/>
    <w:rsid w:val="00654BFE"/>
    <w:rsid w:val="00865628"/>
    <w:rsid w:val="008F177E"/>
    <w:rsid w:val="009C6369"/>
    <w:rsid w:val="00CA648E"/>
    <w:rsid w:val="00E64A08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D0541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pa.sk/projektove-podpory" TargetMode="External"/><Relationship Id="rId12" Type="http://schemas.openxmlformats.org/officeDocument/2006/relationships/hyperlink" Target="http://www.apa.sk/projektove-podpory-prv-2014-2020-vyzvy-opatrenie-4-podopatrenie-4-1-zavlazovanie-30-prv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/podpory" TargetMode="External"/><Relationship Id="rId11" Type="http://schemas.openxmlformats.org/officeDocument/2006/relationships/hyperlink" Target="http://www.apa.sk/podopatrenie-4-1-zavlazovanie" TargetMode="External"/><Relationship Id="rId5" Type="http://schemas.openxmlformats.org/officeDocument/2006/relationships/hyperlink" Target="http://www.apa.sk/" TargetMode="External"/><Relationship Id="rId10" Type="http://schemas.openxmlformats.org/officeDocument/2006/relationships/hyperlink" Target="http://www.apa.sk/opatrenie-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2018-06-20T08:24:00Z</cp:lastPrinted>
  <dcterms:created xsi:type="dcterms:W3CDTF">2018-12-21T05:30:00Z</dcterms:created>
  <dcterms:modified xsi:type="dcterms:W3CDTF">2019-01-09T09:01:00Z</dcterms:modified>
</cp:coreProperties>
</file>