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9CB71DA" w14:textId="77777777" w:rsidR="004B5885" w:rsidRPr="006B7E98" w:rsidRDefault="006B7E98" w:rsidP="004B58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7CAAC" w:themeFill="accent2" w:themeFillTint="66"/>
        <w:spacing w:line="252" w:lineRule="auto"/>
        <w:rPr>
          <w:rFonts w:cstheme="minorHAnsi"/>
          <w:b/>
        </w:rPr>
      </w:pPr>
      <w:r w:rsidRPr="006B7E98">
        <w:rPr>
          <w:rFonts w:cstheme="minorHAnsi"/>
          <w:b/>
          <w:color w:val="000000"/>
        </w:rPr>
        <w:t xml:space="preserve">Európska komisia </w:t>
      </w:r>
      <w:r>
        <w:rPr>
          <w:rFonts w:cstheme="minorHAnsi"/>
          <w:b/>
          <w:color w:val="000000"/>
        </w:rPr>
        <w:t xml:space="preserve">víta </w:t>
      </w:r>
      <w:r w:rsidRPr="006B7E98">
        <w:rPr>
          <w:rFonts w:cstheme="minorHAnsi"/>
          <w:b/>
          <w:color w:val="000000"/>
        </w:rPr>
        <w:t>stransparentnenie a </w:t>
      </w:r>
      <w:r>
        <w:rPr>
          <w:rFonts w:cstheme="minorHAnsi"/>
          <w:b/>
          <w:color w:val="000000"/>
        </w:rPr>
        <w:t>opatrenia</w:t>
      </w:r>
      <w:r w:rsidRPr="006B7E98">
        <w:rPr>
          <w:rFonts w:cstheme="minorHAnsi"/>
          <w:b/>
          <w:color w:val="000000"/>
        </w:rPr>
        <w:t xml:space="preserve"> proti podvodom PPA</w:t>
      </w:r>
    </w:p>
    <w:p w14:paraId="5CDB751C" w14:textId="77777777" w:rsidR="004B5885" w:rsidRDefault="004B5885" w:rsidP="0022327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A28A6DC" w14:textId="77777777" w:rsidR="006B7E98" w:rsidRDefault="006B7E98" w:rsidP="00D14920">
      <w:pPr>
        <w:spacing w:line="240" w:lineRule="auto"/>
        <w:jc w:val="both"/>
        <w:rPr>
          <w:rFonts w:cstheme="minorHAnsi"/>
          <w:sz w:val="24"/>
          <w:szCs w:val="24"/>
        </w:rPr>
      </w:pPr>
      <w:r w:rsidRPr="00D14920">
        <w:rPr>
          <w:rFonts w:cstheme="minorHAnsi"/>
          <w:b/>
          <w:bCs/>
          <w:color w:val="000000"/>
          <w:sz w:val="24"/>
          <w:szCs w:val="24"/>
        </w:rPr>
        <w:t xml:space="preserve">Európska komisia pozitívne </w:t>
      </w:r>
      <w:r w:rsidRPr="00D14920">
        <w:rPr>
          <w:rFonts w:cstheme="minorHAnsi"/>
          <w:b/>
          <w:bCs/>
          <w:sz w:val="24"/>
          <w:szCs w:val="24"/>
        </w:rPr>
        <w:t>vníma kroky a implementované opatrenia aktuálneho vedenia Pôdohospodárskej platobnej agentúry (PPA) zamerané na boj proti podvodom a stransparentnenie agentúry</w:t>
      </w:r>
      <w:r w:rsidRPr="006B7E98">
        <w:rPr>
          <w:rFonts w:cstheme="minorHAnsi"/>
          <w:sz w:val="24"/>
          <w:szCs w:val="24"/>
        </w:rPr>
        <w:t>. Konštatovala to 24. januára 202</w:t>
      </w:r>
      <w:r>
        <w:rPr>
          <w:rFonts w:cstheme="minorHAnsi"/>
          <w:sz w:val="24"/>
          <w:szCs w:val="24"/>
        </w:rPr>
        <w:t>0</w:t>
      </w:r>
      <w:r w:rsidRPr="006B7E98">
        <w:rPr>
          <w:rFonts w:cstheme="minorHAnsi"/>
          <w:sz w:val="24"/>
          <w:szCs w:val="24"/>
        </w:rPr>
        <w:t xml:space="preserve"> po</w:t>
      </w:r>
      <w:r w:rsidRPr="006B7E98">
        <w:rPr>
          <w:rFonts w:cstheme="minorHAnsi"/>
          <w:b/>
          <w:bCs/>
          <w:sz w:val="24"/>
          <w:szCs w:val="24"/>
        </w:rPr>
        <w:t xml:space="preserve"> </w:t>
      </w:r>
      <w:r w:rsidRPr="006B7E98">
        <w:rPr>
          <w:rFonts w:cstheme="minorHAnsi"/>
          <w:sz w:val="24"/>
          <w:szCs w:val="24"/>
        </w:rPr>
        <w:t>vyhodnotení aktualizovaného akčného plánu  za oblasť priamych platieb.</w:t>
      </w:r>
      <w:r>
        <w:rPr>
          <w:rFonts w:cstheme="minorHAnsi"/>
          <w:sz w:val="24"/>
          <w:szCs w:val="24"/>
        </w:rPr>
        <w:t xml:space="preserve"> </w:t>
      </w:r>
      <w:r w:rsidRPr="006B7E98">
        <w:rPr>
          <w:rFonts w:cstheme="minorHAnsi"/>
          <w:sz w:val="24"/>
          <w:szCs w:val="24"/>
        </w:rPr>
        <w:t>PPA prijímaním nápravných opatrení v rôznych oblastiach činnosti pri administrácii podpôr z EPZF, EPFRV, ŠR a implementácie OP Rybné hospodárstvo SR 2014-2020,  dosiahla výrazné úspechy vo všetkých oblastiach svojej činnosti.</w:t>
      </w:r>
    </w:p>
    <w:p w14:paraId="34963125" w14:textId="23F9BD4E" w:rsidR="006B7E98" w:rsidRPr="006B7E98" w:rsidRDefault="006B7E98" w:rsidP="00D14920">
      <w:pPr>
        <w:spacing w:line="240" w:lineRule="auto"/>
        <w:jc w:val="both"/>
        <w:rPr>
          <w:rFonts w:cstheme="minorHAnsi"/>
          <w:sz w:val="24"/>
          <w:szCs w:val="24"/>
        </w:rPr>
      </w:pPr>
      <w:r w:rsidRPr="00D14920">
        <w:rPr>
          <w:rFonts w:cstheme="minorHAnsi"/>
          <w:b/>
          <w:bCs/>
          <w:sz w:val="24"/>
          <w:szCs w:val="24"/>
        </w:rPr>
        <w:t>Potvrdila tak závery Certifikačného orgánu, ktorý vo svojej  správe za posledný rok  uvádza, že PPA všetky opatrenia v oblasti boja proti podvodom  aj úspešne implementovala.</w:t>
      </w:r>
      <w:r w:rsidRPr="006B7E98">
        <w:rPr>
          <w:rFonts w:cstheme="minorHAnsi"/>
          <w:sz w:val="24"/>
          <w:szCs w:val="24"/>
        </w:rPr>
        <w:t xml:space="preserve"> </w:t>
      </w:r>
      <w:r>
        <w:rPr>
          <w:rFonts w:ascii="AppleSystemUIFont" w:hAnsi="AppleSystemUIFont" w:cs="AppleSystemUIFont"/>
          <w:sz w:val="24"/>
          <w:szCs w:val="24"/>
        </w:rPr>
        <w:t>„Počas roka 2019 sa podarilo implementovať</w:t>
      </w:r>
      <w:r w:rsidR="00376B63">
        <w:rPr>
          <w:rFonts w:ascii="AppleSystemUIFont" w:hAnsi="AppleSystemUIFont" w:cs="AppleSystemUIFont"/>
          <w:sz w:val="24"/>
          <w:szCs w:val="24"/>
        </w:rPr>
        <w:t xml:space="preserve"> ďalšie</w:t>
      </w:r>
      <w:r>
        <w:rPr>
          <w:rFonts w:ascii="AppleSystemUIFont" w:hAnsi="AppleSystemUIFont" w:cs="AppleSystemUIFont"/>
          <w:sz w:val="24"/>
          <w:szCs w:val="24"/>
        </w:rPr>
        <w:t xml:space="preserve"> nápravné opatrenia. Prijaté boli</w:t>
      </w:r>
      <w:r w:rsidR="00376B63">
        <w:rPr>
          <w:rFonts w:ascii="AppleSystemUIFont" w:hAnsi="AppleSystemUIFont" w:cs="AppleSystemUIFont"/>
          <w:sz w:val="24"/>
          <w:szCs w:val="24"/>
        </w:rPr>
        <w:t xml:space="preserve"> napríklad</w:t>
      </w:r>
      <w:r>
        <w:rPr>
          <w:rFonts w:ascii="AppleSystemUIFont" w:hAnsi="AppleSystemUIFont" w:cs="AppleSystemUIFont"/>
          <w:sz w:val="24"/>
          <w:szCs w:val="24"/>
        </w:rPr>
        <w:t xml:space="preserve"> nové smernice č. 7/2019 Politika boja proti podvodom, smernica č.</w:t>
      </w:r>
      <w:r w:rsidR="00376B63">
        <w:rPr>
          <w:rFonts w:ascii="AppleSystemUIFont" w:hAnsi="AppleSystemUIFont" w:cs="AppleSystemUIFont"/>
          <w:sz w:val="24"/>
          <w:szCs w:val="24"/>
        </w:rPr>
        <w:t xml:space="preserve"> </w:t>
      </w:r>
      <w:r>
        <w:rPr>
          <w:rFonts w:ascii="AppleSystemUIFont" w:hAnsi="AppleSystemUIFont" w:cs="AppleSystemUIFont"/>
          <w:sz w:val="24"/>
          <w:szCs w:val="24"/>
        </w:rPr>
        <w:t xml:space="preserve">3/2019 </w:t>
      </w:r>
      <w:r w:rsidR="00376B63">
        <w:rPr>
          <w:rFonts w:ascii="AppleSystemUIFont" w:hAnsi="AppleSystemUIFont" w:cs="AppleSystemUIFont"/>
          <w:sz w:val="24"/>
          <w:szCs w:val="24"/>
        </w:rPr>
        <w:t>P</w:t>
      </w:r>
      <w:r>
        <w:rPr>
          <w:rFonts w:ascii="AppleSystemUIFont" w:hAnsi="AppleSystemUIFont" w:cs="AppleSystemUIFont"/>
          <w:sz w:val="24"/>
          <w:szCs w:val="24"/>
        </w:rPr>
        <w:t>re riadenie rizík podvodov, ďalej  aktualizovaná smernica č. 5/2019 na podávanie, preverovanie a evidovanie podnetov o protispoločenskej činnosti v PPA. Manuály boli aktualizované s cieľom zakomponovať postupy na predchádzanie podvodom priamo do nich, resp. dať odvolávky na iné dokumenty, kde je táto problematika riešená. Taktiež bola vykonaná analýza rizík podvodov, aktualizácia Akčného plánu – rizík podvodov v zmysle smernice č.</w:t>
      </w:r>
      <w:r w:rsidR="00376B63">
        <w:rPr>
          <w:rFonts w:ascii="AppleSystemUIFont" w:hAnsi="AppleSystemUIFont" w:cs="AppleSystemUIFont"/>
          <w:sz w:val="24"/>
          <w:szCs w:val="24"/>
        </w:rPr>
        <w:t xml:space="preserve"> </w:t>
      </w:r>
      <w:r>
        <w:rPr>
          <w:rFonts w:ascii="AppleSystemUIFont" w:hAnsi="AppleSystemUIFont" w:cs="AppleSystemUIFont"/>
          <w:sz w:val="24"/>
          <w:szCs w:val="24"/>
        </w:rPr>
        <w:t xml:space="preserve">3/2019 </w:t>
      </w:r>
      <w:r w:rsidR="00376B63">
        <w:rPr>
          <w:rFonts w:ascii="AppleSystemUIFont" w:hAnsi="AppleSystemUIFont" w:cs="AppleSystemUIFont"/>
          <w:sz w:val="24"/>
          <w:szCs w:val="24"/>
        </w:rPr>
        <w:t>P</w:t>
      </w:r>
      <w:bookmarkStart w:id="0" w:name="_GoBack"/>
      <w:bookmarkEnd w:id="0"/>
      <w:r>
        <w:rPr>
          <w:rFonts w:ascii="AppleSystemUIFont" w:hAnsi="AppleSystemUIFont" w:cs="AppleSystemUIFont"/>
          <w:sz w:val="24"/>
          <w:szCs w:val="24"/>
        </w:rPr>
        <w:t xml:space="preserve">re riadenie rizík podvodov.“ </w:t>
      </w:r>
    </w:p>
    <w:p w14:paraId="00E82F83" w14:textId="77777777" w:rsidR="006B7E98" w:rsidRPr="006B7E98" w:rsidRDefault="006B7E98" w:rsidP="00D14920">
      <w:pPr>
        <w:spacing w:line="240" w:lineRule="auto"/>
        <w:jc w:val="both"/>
        <w:rPr>
          <w:rFonts w:cstheme="minorHAnsi"/>
          <w:b/>
          <w:bCs/>
          <w:sz w:val="24"/>
          <w:szCs w:val="24"/>
        </w:rPr>
      </w:pPr>
      <w:r>
        <w:rPr>
          <w:rFonts w:ascii="AppleSystemUIFont" w:hAnsi="AppleSystemUIFont" w:cs="AppleSystemUIFont"/>
          <w:sz w:val="24"/>
          <w:szCs w:val="24"/>
        </w:rPr>
        <w:t xml:space="preserve">Účinnosť a efektívnosť opatrení prijatých PPA k znižovaniu miery chybovosti a zlepšeniu </w:t>
      </w:r>
      <w:r w:rsidRPr="006B7E98">
        <w:rPr>
          <w:rFonts w:cstheme="minorHAnsi"/>
          <w:sz w:val="24"/>
          <w:szCs w:val="24"/>
        </w:rPr>
        <w:t xml:space="preserve">vnútorného kontrolného systému bola monitorovaná v priebehu celého finančného roku 2019 a minimálne polročne vyhodnocovaná na porade GR PPA. Podľa nášho názoru </w:t>
      </w:r>
      <w:r w:rsidRPr="006B7E98">
        <w:rPr>
          <w:rFonts w:cstheme="minorHAnsi"/>
          <w:b/>
          <w:bCs/>
          <w:sz w:val="24"/>
          <w:szCs w:val="24"/>
        </w:rPr>
        <w:t>sa akčným plánom riešia uvedené nedostatky.“</w:t>
      </w:r>
    </w:p>
    <w:p w14:paraId="66736A9C" w14:textId="77777777" w:rsidR="006B7E98" w:rsidRPr="006B7E98" w:rsidRDefault="006B7E98" w:rsidP="00D14920">
      <w:pPr>
        <w:spacing w:line="240" w:lineRule="auto"/>
        <w:jc w:val="both"/>
        <w:rPr>
          <w:rFonts w:cstheme="minorHAnsi"/>
          <w:b/>
          <w:bCs/>
          <w:sz w:val="24"/>
          <w:szCs w:val="24"/>
        </w:rPr>
      </w:pPr>
      <w:r w:rsidRPr="006B7E98">
        <w:rPr>
          <w:rFonts w:cstheme="minorHAnsi"/>
          <w:b/>
          <w:bCs/>
          <w:sz w:val="24"/>
          <w:szCs w:val="24"/>
        </w:rPr>
        <w:t>Okrem toho  PPA zaviedla ďalšie  konkrétne opatrenia:</w:t>
      </w:r>
    </w:p>
    <w:p w14:paraId="74CDE173" w14:textId="77777777" w:rsidR="006B7E98" w:rsidRPr="006B7E98" w:rsidRDefault="006B7E98" w:rsidP="00D14920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cstheme="minorHAnsi"/>
          <w:sz w:val="24"/>
          <w:szCs w:val="24"/>
        </w:rPr>
      </w:pPr>
      <w:r w:rsidRPr="006B7E98">
        <w:rPr>
          <w:rFonts w:cstheme="minorHAnsi"/>
          <w:sz w:val="24"/>
          <w:szCs w:val="24"/>
        </w:rPr>
        <w:t xml:space="preserve">PPA  vedie Register podozrení z podvodu v PPA, ktorý priebežne aktualizuje.  </w:t>
      </w:r>
    </w:p>
    <w:p w14:paraId="194EEAF9" w14:textId="77777777" w:rsidR="006B7E98" w:rsidRPr="006B7E98" w:rsidRDefault="006B7E98" w:rsidP="00D14920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cstheme="minorHAnsi"/>
          <w:sz w:val="24"/>
          <w:szCs w:val="24"/>
        </w:rPr>
      </w:pPr>
      <w:r w:rsidRPr="006B7E98">
        <w:rPr>
          <w:rFonts w:cstheme="minorHAnsi"/>
          <w:sz w:val="24"/>
          <w:szCs w:val="24"/>
        </w:rPr>
        <w:t xml:space="preserve">PPA  rieši  podozrenia z podvodov v súčinnosti s orgánmi činných v trestnom konaní. </w:t>
      </w:r>
    </w:p>
    <w:p w14:paraId="0398FF0B" w14:textId="77777777" w:rsidR="006B7E98" w:rsidRPr="006B7E98" w:rsidRDefault="006B7E98" w:rsidP="00D14920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cstheme="minorHAnsi"/>
          <w:sz w:val="24"/>
          <w:szCs w:val="24"/>
        </w:rPr>
      </w:pPr>
      <w:r w:rsidRPr="006B7E98">
        <w:rPr>
          <w:rFonts w:cstheme="minorHAnsi"/>
          <w:sz w:val="24"/>
          <w:szCs w:val="24"/>
        </w:rPr>
        <w:t xml:space="preserve">PPA na základe analýzy situácie, na základe medializovaných prípadov  a problémov poľnohospodárov, iniciatívne  vypracoval Správu  k informáciám o utláčaní drobných farmárov na Slovensku, ktorú predložil aj do porady vedenia PPA. </w:t>
      </w:r>
    </w:p>
    <w:p w14:paraId="1F7CFF65" w14:textId="77777777" w:rsidR="006B7E98" w:rsidRPr="006B7E98" w:rsidRDefault="006B7E98" w:rsidP="00D14920">
      <w:pPr>
        <w:pStyle w:val="Odsekzoznamu"/>
        <w:numPr>
          <w:ilvl w:val="0"/>
          <w:numId w:val="2"/>
        </w:numPr>
        <w:spacing w:line="240" w:lineRule="auto"/>
        <w:jc w:val="both"/>
        <w:rPr>
          <w:rFonts w:cstheme="minorHAnsi"/>
          <w:sz w:val="24"/>
          <w:szCs w:val="24"/>
        </w:rPr>
      </w:pPr>
      <w:r w:rsidRPr="006B7E98">
        <w:rPr>
          <w:rFonts w:cstheme="minorHAnsi"/>
          <w:sz w:val="24"/>
          <w:szCs w:val="24"/>
        </w:rPr>
        <w:t>Všetky vnútorné audity,  vždy zohľadňujú potenciálne riziká podvodov.</w:t>
      </w:r>
    </w:p>
    <w:p w14:paraId="195E9A96" w14:textId="77777777" w:rsidR="00D14920" w:rsidRDefault="006B7E98" w:rsidP="00D14920">
      <w:pPr>
        <w:pStyle w:val="Odsekzoznamu"/>
        <w:numPr>
          <w:ilvl w:val="0"/>
          <w:numId w:val="2"/>
        </w:numPr>
        <w:spacing w:line="240" w:lineRule="auto"/>
        <w:jc w:val="both"/>
        <w:rPr>
          <w:rFonts w:cstheme="minorHAnsi"/>
          <w:sz w:val="24"/>
          <w:szCs w:val="24"/>
        </w:rPr>
      </w:pPr>
      <w:r w:rsidRPr="006B7E98">
        <w:rPr>
          <w:rFonts w:cstheme="minorHAnsi"/>
          <w:sz w:val="24"/>
          <w:szCs w:val="24"/>
        </w:rPr>
        <w:t xml:space="preserve">Odbor vnútorného auditu PPA vykonal audit medializovaných prípadov možných podozrení z podvodov, cieľom ktorého je overenie  súladu vykonávania kontrol projektových podpôr EPFRV NonIACS  a odhaľovania rizík podvodov. </w:t>
      </w:r>
    </w:p>
    <w:p w14:paraId="5D5D3E9D" w14:textId="77777777" w:rsidR="00D14920" w:rsidRPr="00D14920" w:rsidRDefault="00D14920" w:rsidP="00D14920">
      <w:pPr>
        <w:spacing w:line="240" w:lineRule="auto"/>
        <w:jc w:val="both"/>
        <w:rPr>
          <w:rFonts w:cstheme="minorHAnsi"/>
          <w:sz w:val="24"/>
          <w:szCs w:val="24"/>
        </w:rPr>
      </w:pPr>
      <w:r w:rsidRPr="00D14920">
        <w:rPr>
          <w:rFonts w:cstheme="minorHAnsi"/>
          <w:sz w:val="24"/>
          <w:szCs w:val="24"/>
        </w:rPr>
        <w:t xml:space="preserve">PPA je akreditovaná platobná agentúra, ktorá pri administrácii podpôr z poľnohospodárskych fondov </w:t>
      </w:r>
      <w:r w:rsidRPr="00D14920">
        <w:rPr>
          <w:rFonts w:cstheme="minorHAnsi"/>
          <w:b/>
          <w:sz w:val="24"/>
          <w:szCs w:val="24"/>
        </w:rPr>
        <w:t>musí postupovať v súlade s právnymi predpismi EÚ v</w:t>
      </w:r>
      <w:r w:rsidRPr="00D14920">
        <w:rPr>
          <w:rFonts w:cstheme="minorHAnsi"/>
          <w:sz w:val="24"/>
          <w:szCs w:val="24"/>
        </w:rPr>
        <w:t xml:space="preserve"> zmysle Spoločnej poľnohospodárskej politiky EÚ. </w:t>
      </w:r>
    </w:p>
    <w:p w14:paraId="5D37E9DF" w14:textId="77777777" w:rsidR="006B7E98" w:rsidRDefault="00D14920" w:rsidP="00D14920">
      <w:pPr>
        <w:spacing w:line="240" w:lineRule="auto"/>
        <w:jc w:val="both"/>
        <w:rPr>
          <w:rFonts w:cstheme="minorHAnsi"/>
          <w:sz w:val="24"/>
          <w:szCs w:val="24"/>
        </w:rPr>
      </w:pPr>
      <w:r w:rsidRPr="00D14920">
        <w:rPr>
          <w:rFonts w:cstheme="minorHAnsi"/>
          <w:sz w:val="24"/>
          <w:szCs w:val="24"/>
        </w:rPr>
        <w:t>Postupy  PPA  sú od svojho vzniku  každoročne  overované nezávislým certifikačným orgánom, ktorý vykonáva certifikačný orgán z pozície certifikačného orgánu v PPA podľa článku 9 ods. 2 nariadenia Európskeho parlamentu a Rady (EÚ) č. 1306/2013 vo vzťahu k jej postaveniu ako platobnej agentúry.</w:t>
      </w:r>
    </w:p>
    <w:p w14:paraId="4513EBE0" w14:textId="77777777" w:rsidR="00D14920" w:rsidRDefault="00D14920" w:rsidP="00D14920">
      <w:pPr>
        <w:spacing w:line="240" w:lineRule="auto"/>
        <w:jc w:val="both"/>
        <w:rPr>
          <w:rFonts w:cstheme="minorHAnsi"/>
          <w:sz w:val="24"/>
          <w:szCs w:val="24"/>
        </w:rPr>
      </w:pPr>
      <w:r w:rsidRPr="00D14920">
        <w:rPr>
          <w:rFonts w:cstheme="minorHAnsi"/>
          <w:sz w:val="24"/>
          <w:szCs w:val="24"/>
        </w:rPr>
        <w:t xml:space="preserve">Certifikačný orgán  overuje  operácie a postupy  platobnej agentúry vo vzťahu k Európskemu poľnohospodárskemu záručnému fondu (ďalej len „EPZF“) a Európskeho poľnohospodárskeho </w:t>
      </w:r>
      <w:r w:rsidRPr="00D14920">
        <w:rPr>
          <w:rFonts w:cstheme="minorHAnsi"/>
          <w:sz w:val="24"/>
          <w:szCs w:val="24"/>
        </w:rPr>
        <w:lastRenderedPageBreak/>
        <w:t>fondu rozvoja vidieka (ďalej len „EPFRV“) za  každý rozpočtový rok podľa pravidiel vydaných Európskou Komisiou.</w:t>
      </w:r>
    </w:p>
    <w:p w14:paraId="284CBE61" w14:textId="77777777" w:rsidR="00AF5EE3" w:rsidRPr="00D14920" w:rsidRDefault="00D14920" w:rsidP="00D14920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D14920">
        <w:rPr>
          <w:rFonts w:cstheme="minorHAnsi"/>
          <w:sz w:val="24"/>
          <w:szCs w:val="24"/>
        </w:rPr>
        <w:t>Poskytnutie stanoviska CO o práci PPA je aj základom pre Európsku Komisiu, ktorá  hodnotí všetky akreditované platobné agentúry vo všetkých ČS EÚ.  EK  v rámci prijatého modelu Jednotného prístupu auditu (SINGLE AUIT APPROACH) overuje činnosť  jednotlivých certifikačných orgánov v rámci auditov vykonávaných v jednotlivých  ČŠ, aby získala dostatočné uistenie  o správnosti a  zákonnosti výdavkov EÚ  a správnosti  vykonávania</w:t>
      </w:r>
      <w:r>
        <w:rPr>
          <w:rFonts w:cstheme="minorHAnsi"/>
          <w:sz w:val="24"/>
          <w:szCs w:val="24"/>
        </w:rPr>
        <w:t xml:space="preserve"> </w:t>
      </w:r>
      <w:r w:rsidRPr="00D14920">
        <w:rPr>
          <w:rFonts w:cstheme="minorHAnsi"/>
          <w:sz w:val="24"/>
          <w:szCs w:val="24"/>
        </w:rPr>
        <w:t>certifikačných auditov.</w:t>
      </w:r>
    </w:p>
    <w:sectPr w:rsidR="00AF5EE3" w:rsidRPr="00D14920" w:rsidSect="00E266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ppleSystemUIFont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DA2E4D"/>
    <w:multiLevelType w:val="hybridMultilevel"/>
    <w:tmpl w:val="025035E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81C7816"/>
    <w:multiLevelType w:val="hybridMultilevel"/>
    <w:tmpl w:val="906CEFB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F5EE3"/>
    <w:rsid w:val="000D4E1B"/>
    <w:rsid w:val="00192C00"/>
    <w:rsid w:val="00223274"/>
    <w:rsid w:val="00374580"/>
    <w:rsid w:val="00376B63"/>
    <w:rsid w:val="003C01E1"/>
    <w:rsid w:val="003F48A9"/>
    <w:rsid w:val="004B5885"/>
    <w:rsid w:val="006B7E98"/>
    <w:rsid w:val="007A74A5"/>
    <w:rsid w:val="008A4817"/>
    <w:rsid w:val="009C5AC1"/>
    <w:rsid w:val="00AC27BF"/>
    <w:rsid w:val="00AE6DB1"/>
    <w:rsid w:val="00AF5EE3"/>
    <w:rsid w:val="00B95043"/>
    <w:rsid w:val="00D14920"/>
    <w:rsid w:val="00E266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FD9256"/>
  <w15:chartTrackingRefBased/>
  <w15:docId w15:val="{75061EFF-264B-4A83-9760-36EF21BC6A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F5EE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F5EE3"/>
    <w:rPr>
      <w:rFonts w:ascii="Segoe UI" w:hAnsi="Segoe UI" w:cs="Segoe UI"/>
      <w:sz w:val="18"/>
      <w:szCs w:val="18"/>
    </w:rPr>
  </w:style>
  <w:style w:type="paragraph" w:customStyle="1" w:styleId="default">
    <w:name w:val="default"/>
    <w:basedOn w:val="Normlny"/>
    <w:rsid w:val="00B95043"/>
    <w:pPr>
      <w:autoSpaceDE w:val="0"/>
      <w:autoSpaceDN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7A74A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2343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72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92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547</Words>
  <Characters>3123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Galandová Beatrix</dc:creator>
  <cp:keywords/>
  <dc:description/>
  <cp:lastModifiedBy>PC</cp:lastModifiedBy>
  <cp:revision>4</cp:revision>
  <cp:lastPrinted>2020-03-05T13:53:00Z</cp:lastPrinted>
  <dcterms:created xsi:type="dcterms:W3CDTF">2020-03-18T12:30:00Z</dcterms:created>
  <dcterms:modified xsi:type="dcterms:W3CDTF">2020-03-18T12:33:00Z</dcterms:modified>
</cp:coreProperties>
</file>