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95513">
            <w:pPr>
              <w:rPr>
                <w:rFonts w:ascii="Times New Roman" w:hAnsi="Times New Roman" w:cs="Times New Roman"/>
                <w:b/>
                <w:bCs/>
              </w:rPr>
            </w:pPr>
            <w:r w:rsidRPr="00F95513">
              <w:rPr>
                <w:rFonts w:ascii="Times New Roman" w:hAnsi="Times New Roman" w:cs="Times New Roman"/>
                <w:bCs/>
                <w:i/>
              </w:rPr>
              <w:t>Kontinuálna vákuová plnička na bryndzu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95513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F95513">
              <w:rPr>
                <w:rFonts w:ascii="Times New Roman" w:hAnsi="Times New Roman" w:cs="Times New Roman"/>
                <w:bCs/>
                <w:i/>
              </w:rPr>
              <w:t>Predmetom dodania je kontinuálna vákuová plnička na balenie bryndze a taveného syra.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34C4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00462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926E70"/>
    <w:rsid w:val="00965CDE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4C43"/>
    <w:rsid w:val="00F35A46"/>
    <w:rsid w:val="00F9551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97E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11</cp:revision>
  <cp:lastPrinted>2019-04-05T09:40:00Z</cp:lastPrinted>
  <dcterms:created xsi:type="dcterms:W3CDTF">2019-07-16T06:49:00Z</dcterms:created>
  <dcterms:modified xsi:type="dcterms:W3CDTF">2020-06-23T09:46:00Z</dcterms:modified>
</cp:coreProperties>
</file>