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sprievodné podopatrenie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7572">
            <w:pPr>
              <w:rPr>
                <w:rFonts w:ascii="Times New Roman" w:hAnsi="Times New Roman" w:cs="Times New Roman"/>
                <w:b/>
                <w:bCs/>
              </w:rPr>
            </w:pPr>
            <w:r w:rsidRPr="00F87572">
              <w:rPr>
                <w:rFonts w:ascii="Times New Roman" w:hAnsi="Times New Roman" w:cs="Times New Roman"/>
                <w:bCs/>
                <w:i/>
              </w:rPr>
              <w:t>Prístavba Bryndziareň a syráreň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87572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F87572">
              <w:rPr>
                <w:rFonts w:ascii="Times New Roman" w:hAnsi="Times New Roman" w:cs="Times New Roman"/>
                <w:bCs/>
                <w:i/>
              </w:rPr>
              <w:t>Predmetom zákazky sú stavebné práce pri prístavbe výrobnej haly podľa PD a Výkazu výmer, ktoré sú súčasťou Súťažných podkladov 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C26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8C26A3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8757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5B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2019-07-16T06:49:00Z</dcterms:created>
  <dcterms:modified xsi:type="dcterms:W3CDTF">2020-07-08T12:03:00Z</dcterms:modified>
</cp:coreProperties>
</file>