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16DA" w:rsidRPr="00F616DA" w:rsidRDefault="00F616DA" w:rsidP="00E17872">
      <w:pPr>
        <w:autoSpaceDE w:val="0"/>
        <w:autoSpaceDN w:val="0"/>
        <w:adjustRightInd w:val="0"/>
        <w:spacing w:after="0" w:line="240" w:lineRule="auto"/>
        <w:jc w:val="both"/>
        <w:rPr>
          <w:rFonts w:ascii="Times New Roman" w:hAnsi="Times New Roman" w:cs="Times New Roman"/>
          <w:b/>
          <w:bCs/>
          <w:color w:val="000000"/>
          <w:sz w:val="28"/>
          <w:szCs w:val="28"/>
          <w:u w:val="single"/>
        </w:rPr>
      </w:pPr>
      <w:r w:rsidRPr="00F616DA">
        <w:rPr>
          <w:rFonts w:ascii="Times New Roman" w:hAnsi="Times New Roman" w:cs="Times New Roman"/>
          <w:b/>
          <w:bCs/>
          <w:color w:val="000000"/>
          <w:sz w:val="28"/>
          <w:szCs w:val="28"/>
          <w:u w:val="single"/>
        </w:rPr>
        <w:t>Najčastejšie otázky zo strany žiadateľov</w:t>
      </w:r>
    </w:p>
    <w:p w:rsidR="00F616DA" w:rsidRPr="00F616DA" w:rsidRDefault="00F616DA" w:rsidP="00E17872">
      <w:pPr>
        <w:autoSpaceDE w:val="0"/>
        <w:autoSpaceDN w:val="0"/>
        <w:adjustRightInd w:val="0"/>
        <w:spacing w:after="0" w:line="240" w:lineRule="auto"/>
        <w:jc w:val="both"/>
        <w:rPr>
          <w:rFonts w:ascii="Times New Roman" w:hAnsi="Times New Roman" w:cs="Times New Roman"/>
          <w:b/>
          <w:bCs/>
          <w:color w:val="000000"/>
          <w:sz w:val="24"/>
          <w:szCs w:val="24"/>
          <w:u w:val="single"/>
        </w:rPr>
      </w:pPr>
    </w:p>
    <w:p w:rsidR="00E17872" w:rsidRPr="00F616DA" w:rsidRDefault="00AA4E27" w:rsidP="000A4978">
      <w:pPr>
        <w:pStyle w:val="Odsekzoznamu"/>
        <w:numPr>
          <w:ilvl w:val="0"/>
          <w:numId w:val="7"/>
        </w:numPr>
        <w:autoSpaceDE w:val="0"/>
        <w:autoSpaceDN w:val="0"/>
        <w:adjustRightInd w:val="0"/>
        <w:spacing w:after="0" w:line="240" w:lineRule="auto"/>
        <w:jc w:val="both"/>
        <w:rPr>
          <w:rFonts w:ascii="Times New Roman" w:hAnsi="Times New Roman" w:cs="Times New Roman"/>
          <w:b/>
          <w:bCs/>
          <w:color w:val="000000"/>
          <w:sz w:val="24"/>
          <w:szCs w:val="24"/>
          <w:u w:val="single"/>
        </w:rPr>
      </w:pPr>
      <w:r w:rsidRPr="00F616DA">
        <w:rPr>
          <w:rFonts w:ascii="Times New Roman" w:hAnsi="Times New Roman" w:cs="Times New Roman"/>
          <w:b/>
          <w:bCs/>
          <w:color w:val="000000"/>
          <w:sz w:val="24"/>
          <w:szCs w:val="24"/>
          <w:u w:val="single"/>
        </w:rPr>
        <w:t>Kto môže byť príjemcom podpory ?</w:t>
      </w:r>
    </w:p>
    <w:p w:rsidR="00AA4E27" w:rsidRPr="00F616DA" w:rsidRDefault="00AA4E27" w:rsidP="00E17872">
      <w:pPr>
        <w:autoSpaceDE w:val="0"/>
        <w:autoSpaceDN w:val="0"/>
        <w:adjustRightInd w:val="0"/>
        <w:spacing w:after="0" w:line="240" w:lineRule="auto"/>
        <w:jc w:val="both"/>
        <w:rPr>
          <w:rFonts w:ascii="Times New Roman" w:hAnsi="Times New Roman" w:cs="Times New Roman"/>
          <w:b/>
          <w:bCs/>
          <w:color w:val="000000"/>
          <w:sz w:val="24"/>
          <w:szCs w:val="24"/>
        </w:rPr>
      </w:pPr>
    </w:p>
    <w:p w:rsidR="00AA4E27" w:rsidRPr="00F616DA" w:rsidRDefault="00AA4E27" w:rsidP="00AA4E27">
      <w:pPr>
        <w:autoSpaceDE w:val="0"/>
        <w:autoSpaceDN w:val="0"/>
        <w:adjustRightInd w:val="0"/>
        <w:spacing w:after="0" w:line="240" w:lineRule="auto"/>
        <w:jc w:val="both"/>
        <w:rPr>
          <w:rFonts w:ascii="Times New Roman" w:hAnsi="Times New Roman" w:cs="Times New Roman"/>
          <w:bCs/>
          <w:sz w:val="24"/>
          <w:szCs w:val="24"/>
        </w:rPr>
      </w:pPr>
      <w:r w:rsidRPr="00F616DA">
        <w:rPr>
          <w:rFonts w:ascii="Times New Roman" w:hAnsi="Times New Roman" w:cs="Times New Roman"/>
          <w:bCs/>
          <w:sz w:val="24"/>
          <w:szCs w:val="24"/>
        </w:rPr>
        <w:t xml:space="preserve">Žiadateľom  o podporu je   uznaná organizácia výrobcov ovocia a zeleniny (OV), združenie organizácie výrobcov (ZOV), nadnárodná organizácia výrobcov (NOV), ktoré </w:t>
      </w:r>
      <w:r w:rsidR="00574725" w:rsidRPr="00F616DA">
        <w:rPr>
          <w:rFonts w:ascii="Times New Roman" w:hAnsi="Times New Roman" w:cs="Times New Roman"/>
          <w:bCs/>
          <w:sz w:val="24"/>
          <w:szCs w:val="24"/>
        </w:rPr>
        <w:t xml:space="preserve"> združujú prvovýrobcov ovocia a zeleniny a majú</w:t>
      </w:r>
      <w:r w:rsidRPr="00F616DA">
        <w:rPr>
          <w:rFonts w:ascii="Times New Roman" w:hAnsi="Times New Roman" w:cs="Times New Roman"/>
          <w:bCs/>
          <w:sz w:val="24"/>
          <w:szCs w:val="24"/>
        </w:rPr>
        <w:t xml:space="preserve"> schválený operačný program.  </w:t>
      </w:r>
    </w:p>
    <w:p w:rsidR="00AA4E27" w:rsidRPr="00F616DA" w:rsidRDefault="00AA4E27" w:rsidP="00AA4E27">
      <w:pPr>
        <w:autoSpaceDE w:val="0"/>
        <w:autoSpaceDN w:val="0"/>
        <w:adjustRightInd w:val="0"/>
        <w:spacing w:after="0" w:line="240" w:lineRule="auto"/>
        <w:jc w:val="both"/>
        <w:rPr>
          <w:rFonts w:ascii="Times New Roman" w:hAnsi="Times New Roman" w:cs="Times New Roman"/>
          <w:bCs/>
          <w:sz w:val="24"/>
          <w:szCs w:val="24"/>
        </w:rPr>
      </w:pPr>
      <w:r w:rsidRPr="00F616DA">
        <w:rPr>
          <w:rFonts w:ascii="Times New Roman" w:hAnsi="Times New Roman" w:cs="Times New Roman"/>
          <w:bCs/>
          <w:sz w:val="24"/>
          <w:szCs w:val="24"/>
        </w:rPr>
        <w:t>Organizácia výrobcov (ďalej len „OV“)</w:t>
      </w:r>
      <w:r w:rsidR="00E9286F" w:rsidRPr="00F616DA">
        <w:rPr>
          <w:rFonts w:ascii="Times New Roman" w:hAnsi="Times New Roman" w:cs="Times New Roman"/>
          <w:bCs/>
          <w:sz w:val="24"/>
          <w:szCs w:val="24"/>
        </w:rPr>
        <w:t xml:space="preserve"> je</w:t>
      </w:r>
      <w:r w:rsidRPr="00F616DA">
        <w:rPr>
          <w:rFonts w:ascii="Times New Roman" w:hAnsi="Times New Roman" w:cs="Times New Roman"/>
          <w:bCs/>
          <w:sz w:val="24"/>
          <w:szCs w:val="24"/>
        </w:rPr>
        <w:t xml:space="preserve"> právnická osoba alebo jasne vymedzená časť právnickej osoby (podľa § 7 a § 13 Obchodného zákonníka a § 20 Občianskeho zákonníka), ktorá bola zriadená z podnetu pestovateľov ovocia, zeleniny a vybraných koreninových rastlín.</w:t>
      </w:r>
    </w:p>
    <w:p w:rsidR="00AA4E27" w:rsidRPr="00F616DA" w:rsidRDefault="00AA4E27" w:rsidP="00AA4E27">
      <w:pPr>
        <w:autoSpaceDE w:val="0"/>
        <w:autoSpaceDN w:val="0"/>
        <w:adjustRightInd w:val="0"/>
        <w:spacing w:after="0" w:line="240" w:lineRule="auto"/>
        <w:jc w:val="both"/>
        <w:rPr>
          <w:rFonts w:ascii="Times New Roman" w:hAnsi="Times New Roman" w:cs="Times New Roman"/>
          <w:bCs/>
          <w:sz w:val="24"/>
          <w:szCs w:val="24"/>
        </w:rPr>
      </w:pPr>
      <w:r w:rsidRPr="00F616DA">
        <w:rPr>
          <w:rFonts w:ascii="Times New Roman" w:hAnsi="Times New Roman" w:cs="Times New Roman"/>
          <w:bCs/>
          <w:sz w:val="24"/>
          <w:szCs w:val="24"/>
        </w:rPr>
        <w:t xml:space="preserve">Odporúčaná právna forma obchodnej spoločnosti </w:t>
      </w:r>
      <w:r w:rsidR="00F616DA">
        <w:rPr>
          <w:rFonts w:ascii="Times New Roman" w:hAnsi="Times New Roman" w:cs="Times New Roman"/>
          <w:bCs/>
          <w:sz w:val="24"/>
          <w:szCs w:val="24"/>
        </w:rPr>
        <w:t>je družstvo.</w:t>
      </w:r>
    </w:p>
    <w:p w:rsidR="00AA4E27" w:rsidRPr="00F616DA" w:rsidRDefault="00AA4E27" w:rsidP="00AA4E27">
      <w:pPr>
        <w:tabs>
          <w:tab w:val="left" w:pos="357"/>
        </w:tabs>
        <w:spacing w:after="60" w:line="320" w:lineRule="exact"/>
        <w:jc w:val="both"/>
        <w:rPr>
          <w:rFonts w:ascii="Times New Roman" w:hAnsi="Times New Roman" w:cs="Times New Roman"/>
          <w:bCs/>
          <w:sz w:val="24"/>
          <w:szCs w:val="24"/>
        </w:rPr>
      </w:pPr>
    </w:p>
    <w:p w:rsidR="00E17872" w:rsidRPr="000A4978" w:rsidRDefault="00F616DA" w:rsidP="000A4978">
      <w:pPr>
        <w:pStyle w:val="Odsekzoznamu"/>
        <w:numPr>
          <w:ilvl w:val="0"/>
          <w:numId w:val="7"/>
        </w:numPr>
        <w:autoSpaceDE w:val="0"/>
        <w:autoSpaceDN w:val="0"/>
        <w:adjustRightInd w:val="0"/>
        <w:spacing w:after="0" w:line="240" w:lineRule="auto"/>
        <w:jc w:val="both"/>
        <w:rPr>
          <w:rFonts w:ascii="Times New Roman" w:hAnsi="Times New Roman" w:cs="Times New Roman"/>
          <w:b/>
          <w:bCs/>
          <w:color w:val="000000"/>
          <w:sz w:val="24"/>
          <w:szCs w:val="24"/>
          <w:u w:val="single"/>
        </w:rPr>
      </w:pPr>
      <w:r w:rsidRPr="000A4978">
        <w:rPr>
          <w:rFonts w:ascii="Times New Roman" w:hAnsi="Times New Roman" w:cs="Times New Roman"/>
          <w:b/>
          <w:bCs/>
          <w:color w:val="000000"/>
          <w:sz w:val="24"/>
          <w:szCs w:val="24"/>
          <w:u w:val="single"/>
        </w:rPr>
        <w:t xml:space="preserve">Aké sú </w:t>
      </w:r>
      <w:r w:rsidR="008D4A84" w:rsidRPr="000A4978">
        <w:rPr>
          <w:rFonts w:ascii="Times New Roman" w:hAnsi="Times New Roman" w:cs="Times New Roman"/>
          <w:b/>
          <w:bCs/>
          <w:color w:val="000000"/>
          <w:sz w:val="24"/>
          <w:szCs w:val="24"/>
          <w:u w:val="single"/>
        </w:rPr>
        <w:t xml:space="preserve">základné podmienky na získanie podpory </w:t>
      </w:r>
      <w:r w:rsidRPr="000A4978">
        <w:rPr>
          <w:rFonts w:ascii="Times New Roman" w:hAnsi="Times New Roman" w:cs="Times New Roman"/>
          <w:b/>
          <w:bCs/>
          <w:color w:val="000000"/>
          <w:sz w:val="24"/>
          <w:szCs w:val="24"/>
          <w:u w:val="single"/>
        </w:rPr>
        <w:t>?</w:t>
      </w:r>
    </w:p>
    <w:p w:rsidR="00E17872" w:rsidRPr="00F616DA" w:rsidRDefault="00E17872" w:rsidP="00E17872">
      <w:pPr>
        <w:autoSpaceDE w:val="0"/>
        <w:autoSpaceDN w:val="0"/>
        <w:adjustRightInd w:val="0"/>
        <w:spacing w:after="0" w:line="240" w:lineRule="auto"/>
        <w:jc w:val="both"/>
        <w:rPr>
          <w:rFonts w:ascii="Times New Roman" w:hAnsi="Times New Roman" w:cs="Times New Roman"/>
          <w:color w:val="000000"/>
          <w:sz w:val="24"/>
          <w:szCs w:val="24"/>
        </w:rPr>
      </w:pPr>
    </w:p>
    <w:p w:rsidR="008D4A84" w:rsidRPr="00F616DA" w:rsidRDefault="00697EBA" w:rsidP="00E17872">
      <w:pPr>
        <w:autoSpaceDE w:val="0"/>
        <w:autoSpaceDN w:val="0"/>
        <w:adjustRightInd w:val="0"/>
        <w:spacing w:after="0" w:line="240" w:lineRule="auto"/>
        <w:jc w:val="both"/>
        <w:rPr>
          <w:rFonts w:ascii="Times New Roman" w:hAnsi="Times New Roman" w:cs="Times New Roman"/>
          <w:bCs/>
          <w:sz w:val="24"/>
          <w:szCs w:val="24"/>
        </w:rPr>
      </w:pPr>
      <w:r w:rsidRPr="00F616DA">
        <w:rPr>
          <w:rFonts w:ascii="Times New Roman" w:hAnsi="Times New Roman" w:cs="Times New Roman"/>
          <w:bCs/>
          <w:sz w:val="24"/>
          <w:szCs w:val="24"/>
        </w:rPr>
        <w:t>Základnou p</w:t>
      </w:r>
      <w:r w:rsidR="00E9286F" w:rsidRPr="00F616DA">
        <w:rPr>
          <w:rFonts w:ascii="Times New Roman" w:hAnsi="Times New Roman" w:cs="Times New Roman"/>
          <w:bCs/>
          <w:sz w:val="24"/>
          <w:szCs w:val="24"/>
        </w:rPr>
        <w:t>odmienkou</w:t>
      </w:r>
      <w:r w:rsidR="008D4A84" w:rsidRPr="00F616DA">
        <w:rPr>
          <w:rFonts w:ascii="Times New Roman" w:hAnsi="Times New Roman" w:cs="Times New Roman"/>
          <w:bCs/>
          <w:sz w:val="24"/>
          <w:szCs w:val="24"/>
        </w:rPr>
        <w:t xml:space="preserve"> na</w:t>
      </w:r>
      <w:r w:rsidR="008D4A84" w:rsidRPr="00F616DA">
        <w:rPr>
          <w:rFonts w:ascii="Times New Roman" w:hAnsi="Times New Roman" w:cs="Times New Roman"/>
          <w:b/>
          <w:bCs/>
          <w:sz w:val="24"/>
          <w:szCs w:val="24"/>
        </w:rPr>
        <w:t xml:space="preserve"> získanie podpory</w:t>
      </w:r>
      <w:r w:rsidR="008D4A84" w:rsidRPr="00F616DA">
        <w:rPr>
          <w:rFonts w:ascii="Times New Roman" w:hAnsi="Times New Roman" w:cs="Times New Roman"/>
          <w:bCs/>
          <w:sz w:val="24"/>
          <w:szCs w:val="24"/>
        </w:rPr>
        <w:t xml:space="preserve"> je, aby žiadateľ mal</w:t>
      </w:r>
    </w:p>
    <w:p w:rsidR="008D4A84" w:rsidRPr="00F616DA" w:rsidRDefault="008D4A84" w:rsidP="008D4A84">
      <w:pPr>
        <w:pStyle w:val="Odsekzoznamu"/>
        <w:numPr>
          <w:ilvl w:val="0"/>
          <w:numId w:val="2"/>
        </w:numPr>
        <w:autoSpaceDE w:val="0"/>
        <w:autoSpaceDN w:val="0"/>
        <w:adjustRightInd w:val="0"/>
        <w:spacing w:after="0" w:line="240" w:lineRule="auto"/>
        <w:jc w:val="both"/>
        <w:rPr>
          <w:rFonts w:ascii="Times New Roman" w:hAnsi="Times New Roman" w:cs="Times New Roman"/>
          <w:bCs/>
          <w:sz w:val="24"/>
          <w:szCs w:val="24"/>
        </w:rPr>
      </w:pPr>
      <w:r w:rsidRPr="00F616DA">
        <w:rPr>
          <w:rFonts w:ascii="Times New Roman" w:hAnsi="Times New Roman" w:cs="Times New Roman"/>
          <w:b/>
          <w:bCs/>
          <w:sz w:val="24"/>
          <w:szCs w:val="24"/>
        </w:rPr>
        <w:t>schválený operačný program</w:t>
      </w:r>
      <w:r w:rsidR="00F616DA">
        <w:rPr>
          <w:rFonts w:ascii="Times New Roman" w:hAnsi="Times New Roman" w:cs="Times New Roman"/>
          <w:bCs/>
          <w:sz w:val="24"/>
          <w:szCs w:val="24"/>
        </w:rPr>
        <w:t xml:space="preserve"> - </w:t>
      </w:r>
      <w:r w:rsidR="00F616DA" w:rsidRPr="00F616DA">
        <w:rPr>
          <w:rFonts w:ascii="Times New Roman" w:hAnsi="Times New Roman" w:cs="Times New Roman"/>
          <w:bCs/>
          <w:sz w:val="24"/>
          <w:szCs w:val="24"/>
        </w:rPr>
        <w:t xml:space="preserve">je podnikateľský zámer OV a ZOV, ktorý stanovuje opatrenia a konkrétne záväzky, vrátane nákupu poľnohospodárskej techniky a zariadení, ktoré počas troch až piatich rokov vykonáva OV/ZOV pre svojich členov v záujme dosiahnutia rozvoja OV/ZOV a plnenia cieľov ustanovených v nariadeniach EÚ. Podporou na OP sú čiastočne kryté výdavky na opatrenie operačného programu, vo výške 50 %  alebo 60 %.  </w:t>
      </w:r>
      <w:r w:rsidRPr="00F616DA">
        <w:rPr>
          <w:rFonts w:ascii="Times New Roman" w:hAnsi="Times New Roman" w:cs="Times New Roman"/>
          <w:bCs/>
          <w:sz w:val="24"/>
          <w:szCs w:val="24"/>
        </w:rPr>
        <w:t> </w:t>
      </w:r>
    </w:p>
    <w:p w:rsidR="00F616DA" w:rsidRPr="00F616DA" w:rsidRDefault="008D4A84" w:rsidP="00F616DA">
      <w:pPr>
        <w:pStyle w:val="Odsekzoznamu"/>
        <w:numPr>
          <w:ilvl w:val="0"/>
          <w:numId w:val="2"/>
        </w:numPr>
        <w:tabs>
          <w:tab w:val="left" w:pos="357"/>
        </w:tabs>
        <w:spacing w:after="60" w:line="320" w:lineRule="exact"/>
        <w:jc w:val="both"/>
        <w:rPr>
          <w:rFonts w:ascii="Times New Roman" w:hAnsi="Times New Roman" w:cs="Times New Roman"/>
          <w:bCs/>
          <w:sz w:val="24"/>
          <w:szCs w:val="24"/>
        </w:rPr>
      </w:pPr>
      <w:r w:rsidRPr="00F616DA">
        <w:rPr>
          <w:rFonts w:ascii="Times New Roman" w:hAnsi="Times New Roman" w:cs="Times New Roman"/>
          <w:b/>
          <w:bCs/>
          <w:sz w:val="24"/>
          <w:szCs w:val="24"/>
        </w:rPr>
        <w:t>zriadený operačný fond</w:t>
      </w:r>
      <w:r w:rsidR="00F616DA" w:rsidRPr="00F616DA">
        <w:rPr>
          <w:rFonts w:ascii="Times New Roman" w:hAnsi="Times New Roman" w:cs="Times New Roman"/>
          <w:b/>
          <w:bCs/>
          <w:sz w:val="24"/>
          <w:szCs w:val="24"/>
        </w:rPr>
        <w:t xml:space="preserve"> - </w:t>
      </w:r>
      <w:r w:rsidR="00F616DA" w:rsidRPr="00F616DA">
        <w:rPr>
          <w:rFonts w:ascii="Times New Roman" w:hAnsi="Times New Roman" w:cs="Times New Roman"/>
          <w:bCs/>
          <w:sz w:val="24"/>
          <w:szCs w:val="24"/>
        </w:rPr>
        <w:t xml:space="preserve">je účet zriadený OV/ ZOV. Je vedený na samostatnom bankovom účte označený názvom „Operačný fond“ vo finančnej inštitúcii v krajine, kde má OV/ ZOV hlavné sídlo. Je tvorený z finančných príspevkov členov OV/ ZOV z finančnej pomoci Únie, ktorá sa môže poskytnúť organizáciám výrobcov alebo ich združeniam, keď tieto združenia predkladajú, riadia a vykonávajú operačný program (ďalej len „OP“). Je využívaný výhradne na financovanie OP.   </w:t>
      </w:r>
    </w:p>
    <w:p w:rsidR="008D4A84" w:rsidRPr="00F616DA" w:rsidRDefault="008D4A84" w:rsidP="00E17872">
      <w:pPr>
        <w:autoSpaceDE w:val="0"/>
        <w:autoSpaceDN w:val="0"/>
        <w:adjustRightInd w:val="0"/>
        <w:spacing w:after="0" w:line="240" w:lineRule="auto"/>
        <w:jc w:val="both"/>
        <w:rPr>
          <w:rFonts w:ascii="Times New Roman" w:hAnsi="Times New Roman" w:cs="Times New Roman"/>
          <w:color w:val="000000"/>
          <w:sz w:val="24"/>
          <w:szCs w:val="24"/>
        </w:rPr>
      </w:pPr>
    </w:p>
    <w:p w:rsidR="00170434" w:rsidRPr="00F616DA" w:rsidRDefault="00AA4E27" w:rsidP="00F616DA">
      <w:pPr>
        <w:tabs>
          <w:tab w:val="left" w:pos="357"/>
        </w:tabs>
        <w:spacing w:after="60" w:line="320" w:lineRule="exact"/>
        <w:jc w:val="center"/>
        <w:rPr>
          <w:rFonts w:ascii="Times New Roman" w:hAnsi="Times New Roman" w:cs="Times New Roman"/>
          <w:b/>
          <w:bCs/>
          <w:sz w:val="24"/>
          <w:szCs w:val="24"/>
        </w:rPr>
      </w:pPr>
      <w:r w:rsidRPr="00F616DA">
        <w:rPr>
          <w:rFonts w:ascii="Times New Roman" w:hAnsi="Times New Roman" w:cs="Times New Roman"/>
          <w:b/>
          <w:bCs/>
          <w:sz w:val="24"/>
          <w:szCs w:val="24"/>
        </w:rPr>
        <w:t>Operačný fond (OF)</w:t>
      </w:r>
    </w:p>
    <w:p w:rsidR="00AA4E27" w:rsidRPr="00F616DA" w:rsidRDefault="00AA4E27" w:rsidP="00F616DA">
      <w:pPr>
        <w:tabs>
          <w:tab w:val="left" w:pos="357"/>
        </w:tabs>
        <w:spacing w:after="60" w:line="320" w:lineRule="exact"/>
        <w:jc w:val="center"/>
        <w:rPr>
          <w:rFonts w:ascii="Times New Roman" w:hAnsi="Times New Roman" w:cs="Times New Roman"/>
          <w:b/>
          <w:bCs/>
          <w:sz w:val="24"/>
          <w:szCs w:val="24"/>
        </w:rPr>
      </w:pPr>
      <w:r w:rsidRPr="00F616DA">
        <w:rPr>
          <w:rFonts w:ascii="Times New Roman" w:hAnsi="Times New Roman" w:cs="Times New Roman"/>
          <w:b/>
          <w:bCs/>
          <w:sz w:val="24"/>
          <w:szCs w:val="24"/>
        </w:rPr>
        <w:t>OF = členské príspevky OV + EU pomoc (50 % +</w:t>
      </w:r>
      <w:r w:rsidR="00170434" w:rsidRPr="00F616DA">
        <w:rPr>
          <w:rFonts w:ascii="Times New Roman" w:hAnsi="Times New Roman" w:cs="Times New Roman"/>
          <w:b/>
          <w:bCs/>
          <w:sz w:val="24"/>
          <w:szCs w:val="24"/>
        </w:rPr>
        <w:t xml:space="preserve"> </w:t>
      </w:r>
      <w:r w:rsidRPr="00F616DA">
        <w:rPr>
          <w:rFonts w:ascii="Times New Roman" w:hAnsi="Times New Roman" w:cs="Times New Roman"/>
          <w:b/>
          <w:bCs/>
          <w:sz w:val="24"/>
          <w:szCs w:val="24"/>
        </w:rPr>
        <w:t>50 %)</w:t>
      </w:r>
    </w:p>
    <w:p w:rsidR="00170434" w:rsidRPr="00F616DA" w:rsidRDefault="00170434" w:rsidP="00E17872">
      <w:pPr>
        <w:autoSpaceDE w:val="0"/>
        <w:autoSpaceDN w:val="0"/>
        <w:adjustRightInd w:val="0"/>
        <w:spacing w:after="0" w:line="240" w:lineRule="auto"/>
        <w:jc w:val="both"/>
        <w:rPr>
          <w:rFonts w:ascii="Times New Roman" w:hAnsi="Times New Roman" w:cs="Times New Roman"/>
          <w:b/>
          <w:bCs/>
          <w:color w:val="000000"/>
          <w:sz w:val="24"/>
          <w:szCs w:val="24"/>
          <w:u w:val="single"/>
        </w:rPr>
      </w:pPr>
    </w:p>
    <w:p w:rsidR="00170434" w:rsidRPr="00F616DA" w:rsidRDefault="00170434" w:rsidP="00E17872">
      <w:pPr>
        <w:autoSpaceDE w:val="0"/>
        <w:autoSpaceDN w:val="0"/>
        <w:adjustRightInd w:val="0"/>
        <w:spacing w:after="0" w:line="240" w:lineRule="auto"/>
        <w:jc w:val="both"/>
        <w:rPr>
          <w:rFonts w:ascii="Times New Roman" w:hAnsi="Times New Roman" w:cs="Times New Roman"/>
          <w:b/>
          <w:bCs/>
          <w:color w:val="000000"/>
          <w:sz w:val="24"/>
          <w:szCs w:val="24"/>
          <w:u w:val="single"/>
        </w:rPr>
      </w:pPr>
    </w:p>
    <w:p w:rsidR="00E17872" w:rsidRPr="000A4978" w:rsidRDefault="00F616DA" w:rsidP="000A4978">
      <w:pPr>
        <w:pStyle w:val="Odsekzoznamu"/>
        <w:numPr>
          <w:ilvl w:val="0"/>
          <w:numId w:val="2"/>
        </w:numPr>
        <w:autoSpaceDE w:val="0"/>
        <w:autoSpaceDN w:val="0"/>
        <w:adjustRightInd w:val="0"/>
        <w:spacing w:after="0" w:line="240" w:lineRule="auto"/>
        <w:jc w:val="both"/>
        <w:rPr>
          <w:rFonts w:ascii="Times New Roman" w:hAnsi="Times New Roman" w:cs="Times New Roman"/>
          <w:b/>
          <w:color w:val="000000"/>
          <w:sz w:val="24"/>
          <w:szCs w:val="24"/>
          <w:u w:val="single"/>
        </w:rPr>
      </w:pPr>
      <w:bookmarkStart w:id="0" w:name="_GoBack"/>
      <w:bookmarkEnd w:id="0"/>
      <w:r w:rsidRPr="000A4978">
        <w:rPr>
          <w:rFonts w:ascii="Times New Roman" w:hAnsi="Times New Roman" w:cs="Times New Roman"/>
          <w:b/>
          <w:bCs/>
          <w:color w:val="000000"/>
          <w:sz w:val="24"/>
          <w:szCs w:val="24"/>
          <w:u w:val="single"/>
        </w:rPr>
        <w:t>Ktoré výdavky sú oprávnené?</w:t>
      </w:r>
    </w:p>
    <w:p w:rsidR="00AA4E27" w:rsidRPr="00F616DA" w:rsidRDefault="00AA4E27" w:rsidP="00E17872">
      <w:pPr>
        <w:autoSpaceDE w:val="0"/>
        <w:autoSpaceDN w:val="0"/>
        <w:adjustRightInd w:val="0"/>
        <w:spacing w:after="0" w:line="240" w:lineRule="auto"/>
        <w:jc w:val="both"/>
        <w:rPr>
          <w:rFonts w:ascii="Times New Roman" w:hAnsi="Times New Roman" w:cs="Times New Roman"/>
          <w:color w:val="000000"/>
          <w:sz w:val="24"/>
          <w:szCs w:val="24"/>
        </w:rPr>
      </w:pPr>
    </w:p>
    <w:p w:rsidR="00AA4E27" w:rsidRPr="00F616DA" w:rsidRDefault="00AA4E27" w:rsidP="00AA4E27">
      <w:pPr>
        <w:autoSpaceDE w:val="0"/>
        <w:autoSpaceDN w:val="0"/>
        <w:adjustRightInd w:val="0"/>
        <w:spacing w:after="0" w:line="240" w:lineRule="auto"/>
        <w:jc w:val="both"/>
        <w:rPr>
          <w:rFonts w:ascii="Times New Roman" w:hAnsi="Times New Roman" w:cs="Times New Roman"/>
          <w:bCs/>
          <w:color w:val="000000"/>
          <w:sz w:val="24"/>
          <w:szCs w:val="24"/>
        </w:rPr>
      </w:pPr>
      <w:r w:rsidRPr="00F616DA">
        <w:rPr>
          <w:rFonts w:ascii="Times New Roman" w:hAnsi="Times New Roman" w:cs="Times New Roman"/>
          <w:bCs/>
          <w:color w:val="000000"/>
          <w:sz w:val="24"/>
          <w:szCs w:val="24"/>
        </w:rPr>
        <w:t>Opatrenia a akcie sú oprávnené</w:t>
      </w:r>
      <w:r w:rsidR="00E9286F" w:rsidRPr="00F616DA">
        <w:rPr>
          <w:rFonts w:ascii="Times New Roman" w:hAnsi="Times New Roman" w:cs="Times New Roman"/>
          <w:bCs/>
          <w:color w:val="000000"/>
          <w:sz w:val="24"/>
          <w:szCs w:val="24"/>
        </w:rPr>
        <w:t>,</w:t>
      </w:r>
      <w:r w:rsidRPr="00F616DA">
        <w:rPr>
          <w:rFonts w:ascii="Times New Roman" w:hAnsi="Times New Roman" w:cs="Times New Roman"/>
          <w:bCs/>
          <w:color w:val="000000"/>
          <w:sz w:val="24"/>
          <w:szCs w:val="24"/>
        </w:rPr>
        <w:t xml:space="preserve"> pokiaľ prispievajú k plneniu všeobecných cieľov v zmysle </w:t>
      </w:r>
      <w:r w:rsidRPr="00F616DA">
        <w:rPr>
          <w:rFonts w:ascii="Times New Roman" w:hAnsi="Times New Roman" w:cs="Times New Roman"/>
          <w:bCs/>
          <w:color w:val="000000"/>
          <w:sz w:val="24"/>
          <w:szCs w:val="24"/>
        </w:rPr>
        <w:br/>
        <w:t xml:space="preserve">čl. 33 a čl. 152 ods. 1 písm. c) nariadenia EP a Rady (EÚ) č. 1308/2013 a nie sú vylúčené prílohou II nariadenia Komisie (EÚ) 2017/891. Všeobecným cieľom v zmysle čl. 33 a čl. 152 ods. 1 písm. c) nariadenia EP a Rady (EÚ) č. 1308/2013 a národnej stratégie je zabezpečiť: </w:t>
      </w:r>
    </w:p>
    <w:p w:rsidR="00170434" w:rsidRPr="00F616DA" w:rsidRDefault="00170434" w:rsidP="00AA4E27">
      <w:pPr>
        <w:autoSpaceDE w:val="0"/>
        <w:autoSpaceDN w:val="0"/>
        <w:adjustRightInd w:val="0"/>
        <w:spacing w:after="0" w:line="240" w:lineRule="auto"/>
        <w:jc w:val="both"/>
        <w:rPr>
          <w:rFonts w:ascii="Times New Roman" w:hAnsi="Times New Roman" w:cs="Times New Roman"/>
          <w:bCs/>
          <w:color w:val="000000"/>
          <w:sz w:val="24"/>
          <w:szCs w:val="24"/>
        </w:rPr>
      </w:pPr>
    </w:p>
    <w:p w:rsidR="00E3481C" w:rsidRPr="00F616DA" w:rsidRDefault="00574725" w:rsidP="00AA4E27">
      <w:pPr>
        <w:numPr>
          <w:ilvl w:val="0"/>
          <w:numId w:val="1"/>
        </w:numPr>
        <w:autoSpaceDE w:val="0"/>
        <w:autoSpaceDN w:val="0"/>
        <w:adjustRightInd w:val="0"/>
        <w:spacing w:after="0" w:line="240" w:lineRule="auto"/>
        <w:jc w:val="both"/>
        <w:rPr>
          <w:rFonts w:ascii="Times New Roman" w:hAnsi="Times New Roman" w:cs="Times New Roman"/>
          <w:bCs/>
          <w:color w:val="000000"/>
          <w:sz w:val="24"/>
          <w:szCs w:val="24"/>
        </w:rPr>
      </w:pPr>
      <w:r w:rsidRPr="00F616DA">
        <w:rPr>
          <w:rFonts w:ascii="Times New Roman" w:hAnsi="Times New Roman" w:cs="Times New Roman"/>
          <w:bCs/>
          <w:color w:val="000000"/>
          <w:sz w:val="24"/>
          <w:szCs w:val="24"/>
        </w:rPr>
        <w:t>plánovanie výroby vrátane prognózy a sledovania výroby a</w:t>
      </w:r>
      <w:r w:rsidR="00170434" w:rsidRPr="00F616DA">
        <w:rPr>
          <w:rFonts w:ascii="Times New Roman" w:hAnsi="Times New Roman" w:cs="Times New Roman"/>
          <w:bCs/>
          <w:color w:val="000000"/>
          <w:sz w:val="24"/>
          <w:szCs w:val="24"/>
        </w:rPr>
        <w:t> </w:t>
      </w:r>
      <w:r w:rsidRPr="00F616DA">
        <w:rPr>
          <w:rFonts w:ascii="Times New Roman" w:hAnsi="Times New Roman" w:cs="Times New Roman"/>
          <w:bCs/>
          <w:color w:val="000000"/>
          <w:sz w:val="24"/>
          <w:szCs w:val="24"/>
        </w:rPr>
        <w:t>spotreby</w:t>
      </w:r>
      <w:r w:rsidR="00170434" w:rsidRPr="00F616DA">
        <w:rPr>
          <w:rFonts w:ascii="Times New Roman" w:hAnsi="Times New Roman" w:cs="Times New Roman"/>
          <w:bCs/>
          <w:color w:val="000000"/>
          <w:sz w:val="24"/>
          <w:szCs w:val="24"/>
        </w:rPr>
        <w:t>;</w:t>
      </w:r>
    </w:p>
    <w:p w:rsidR="00E3481C" w:rsidRPr="00F616DA" w:rsidRDefault="00574725" w:rsidP="00AA4E27">
      <w:pPr>
        <w:numPr>
          <w:ilvl w:val="0"/>
          <w:numId w:val="1"/>
        </w:numPr>
        <w:autoSpaceDE w:val="0"/>
        <w:autoSpaceDN w:val="0"/>
        <w:adjustRightInd w:val="0"/>
        <w:spacing w:after="0" w:line="240" w:lineRule="auto"/>
        <w:jc w:val="both"/>
        <w:rPr>
          <w:rFonts w:ascii="Times New Roman" w:hAnsi="Times New Roman" w:cs="Times New Roman"/>
          <w:bCs/>
          <w:color w:val="000000"/>
          <w:sz w:val="24"/>
          <w:szCs w:val="24"/>
        </w:rPr>
      </w:pPr>
      <w:r w:rsidRPr="00F616DA">
        <w:rPr>
          <w:rFonts w:ascii="Times New Roman" w:hAnsi="Times New Roman" w:cs="Times New Roman"/>
          <w:bCs/>
          <w:iCs/>
          <w:color w:val="000000"/>
          <w:sz w:val="24"/>
          <w:szCs w:val="24"/>
        </w:rPr>
        <w:t>zlepšenie kvality výrobkov v čerstvej alebo spracovanej forme</w:t>
      </w:r>
      <w:r w:rsidR="00170434" w:rsidRPr="00F616DA">
        <w:rPr>
          <w:rFonts w:ascii="Times New Roman" w:hAnsi="Times New Roman" w:cs="Times New Roman"/>
          <w:bCs/>
          <w:iCs/>
          <w:color w:val="000000"/>
          <w:sz w:val="24"/>
          <w:szCs w:val="24"/>
        </w:rPr>
        <w:t>;</w:t>
      </w:r>
    </w:p>
    <w:p w:rsidR="00E3481C" w:rsidRPr="00F616DA" w:rsidRDefault="00574725" w:rsidP="00AA4E27">
      <w:pPr>
        <w:numPr>
          <w:ilvl w:val="0"/>
          <w:numId w:val="1"/>
        </w:numPr>
        <w:autoSpaceDE w:val="0"/>
        <w:autoSpaceDN w:val="0"/>
        <w:adjustRightInd w:val="0"/>
        <w:spacing w:after="0" w:line="240" w:lineRule="auto"/>
        <w:jc w:val="both"/>
        <w:rPr>
          <w:rFonts w:ascii="Times New Roman" w:hAnsi="Times New Roman" w:cs="Times New Roman"/>
          <w:bCs/>
          <w:color w:val="000000"/>
          <w:sz w:val="24"/>
          <w:szCs w:val="24"/>
        </w:rPr>
      </w:pPr>
      <w:r w:rsidRPr="00F616DA">
        <w:rPr>
          <w:rFonts w:ascii="Times New Roman" w:hAnsi="Times New Roman" w:cs="Times New Roman"/>
          <w:bCs/>
          <w:iCs/>
          <w:color w:val="000000"/>
          <w:sz w:val="24"/>
          <w:szCs w:val="24"/>
        </w:rPr>
        <w:t>zlepšenie predaja</w:t>
      </w:r>
      <w:r w:rsidR="00170434" w:rsidRPr="00F616DA">
        <w:rPr>
          <w:rFonts w:ascii="Times New Roman" w:hAnsi="Times New Roman" w:cs="Times New Roman"/>
          <w:bCs/>
          <w:iCs/>
          <w:color w:val="000000"/>
          <w:sz w:val="24"/>
          <w:szCs w:val="24"/>
        </w:rPr>
        <w:t>;</w:t>
      </w:r>
    </w:p>
    <w:p w:rsidR="00E3481C" w:rsidRPr="00F616DA" w:rsidRDefault="00574725" w:rsidP="00AA4E27">
      <w:pPr>
        <w:numPr>
          <w:ilvl w:val="0"/>
          <w:numId w:val="1"/>
        </w:numPr>
        <w:autoSpaceDE w:val="0"/>
        <w:autoSpaceDN w:val="0"/>
        <w:adjustRightInd w:val="0"/>
        <w:spacing w:after="0" w:line="240" w:lineRule="auto"/>
        <w:jc w:val="both"/>
        <w:rPr>
          <w:rFonts w:ascii="Times New Roman" w:hAnsi="Times New Roman" w:cs="Times New Roman"/>
          <w:bCs/>
          <w:color w:val="000000"/>
          <w:sz w:val="24"/>
          <w:szCs w:val="24"/>
        </w:rPr>
      </w:pPr>
      <w:r w:rsidRPr="00F616DA">
        <w:rPr>
          <w:rFonts w:ascii="Times New Roman" w:hAnsi="Times New Roman" w:cs="Times New Roman"/>
          <w:bCs/>
          <w:iCs/>
          <w:color w:val="000000"/>
          <w:sz w:val="24"/>
          <w:szCs w:val="24"/>
        </w:rPr>
        <w:t>podpora predaja a</w:t>
      </w:r>
      <w:r w:rsidR="00170434" w:rsidRPr="00F616DA">
        <w:rPr>
          <w:rFonts w:ascii="Times New Roman" w:hAnsi="Times New Roman" w:cs="Times New Roman"/>
          <w:bCs/>
          <w:iCs/>
          <w:color w:val="000000"/>
          <w:sz w:val="24"/>
          <w:szCs w:val="24"/>
        </w:rPr>
        <w:t> </w:t>
      </w:r>
      <w:r w:rsidRPr="00F616DA">
        <w:rPr>
          <w:rFonts w:ascii="Times New Roman" w:hAnsi="Times New Roman" w:cs="Times New Roman"/>
          <w:bCs/>
          <w:iCs/>
          <w:color w:val="000000"/>
          <w:sz w:val="24"/>
          <w:szCs w:val="24"/>
        </w:rPr>
        <w:t>propagácia</w:t>
      </w:r>
      <w:r w:rsidR="00170434" w:rsidRPr="00F616DA">
        <w:rPr>
          <w:rFonts w:ascii="Times New Roman" w:hAnsi="Times New Roman" w:cs="Times New Roman"/>
          <w:bCs/>
          <w:iCs/>
          <w:color w:val="000000"/>
          <w:sz w:val="24"/>
          <w:szCs w:val="24"/>
        </w:rPr>
        <w:t>;</w:t>
      </w:r>
    </w:p>
    <w:p w:rsidR="00E3481C" w:rsidRPr="00F616DA" w:rsidRDefault="00574725" w:rsidP="00AA4E27">
      <w:pPr>
        <w:numPr>
          <w:ilvl w:val="0"/>
          <w:numId w:val="1"/>
        </w:numPr>
        <w:autoSpaceDE w:val="0"/>
        <w:autoSpaceDN w:val="0"/>
        <w:adjustRightInd w:val="0"/>
        <w:spacing w:after="0" w:line="240" w:lineRule="auto"/>
        <w:jc w:val="both"/>
        <w:rPr>
          <w:rFonts w:ascii="Times New Roman" w:hAnsi="Times New Roman" w:cs="Times New Roman"/>
          <w:bCs/>
          <w:color w:val="000000"/>
          <w:sz w:val="24"/>
          <w:szCs w:val="24"/>
        </w:rPr>
      </w:pPr>
      <w:r w:rsidRPr="00F616DA">
        <w:rPr>
          <w:rFonts w:ascii="Times New Roman" w:hAnsi="Times New Roman" w:cs="Times New Roman"/>
          <w:bCs/>
          <w:iCs/>
          <w:color w:val="000000"/>
          <w:sz w:val="24"/>
          <w:szCs w:val="24"/>
        </w:rPr>
        <w:t>environmentálne opatrenia</w:t>
      </w:r>
      <w:r w:rsidR="00170434" w:rsidRPr="00F616DA">
        <w:rPr>
          <w:rFonts w:ascii="Times New Roman" w:hAnsi="Times New Roman" w:cs="Times New Roman"/>
          <w:bCs/>
          <w:iCs/>
          <w:color w:val="000000"/>
          <w:sz w:val="24"/>
          <w:szCs w:val="24"/>
        </w:rPr>
        <w:t>;</w:t>
      </w:r>
    </w:p>
    <w:p w:rsidR="00E3481C" w:rsidRPr="00F616DA" w:rsidRDefault="00574725" w:rsidP="00AA4E27">
      <w:pPr>
        <w:numPr>
          <w:ilvl w:val="0"/>
          <w:numId w:val="1"/>
        </w:numPr>
        <w:autoSpaceDE w:val="0"/>
        <w:autoSpaceDN w:val="0"/>
        <w:adjustRightInd w:val="0"/>
        <w:spacing w:after="0" w:line="240" w:lineRule="auto"/>
        <w:jc w:val="both"/>
        <w:rPr>
          <w:rFonts w:ascii="Times New Roman" w:hAnsi="Times New Roman" w:cs="Times New Roman"/>
          <w:bCs/>
          <w:color w:val="000000"/>
          <w:sz w:val="24"/>
          <w:szCs w:val="24"/>
        </w:rPr>
      </w:pPr>
      <w:r w:rsidRPr="00F616DA">
        <w:rPr>
          <w:rFonts w:ascii="Times New Roman" w:hAnsi="Times New Roman" w:cs="Times New Roman"/>
          <w:bCs/>
          <w:iCs/>
          <w:color w:val="000000"/>
          <w:sz w:val="24"/>
          <w:szCs w:val="24"/>
        </w:rPr>
        <w:t>predchádzanie krízam a krízové riadenie</w:t>
      </w:r>
      <w:r w:rsidR="00170434" w:rsidRPr="00F616DA">
        <w:rPr>
          <w:rFonts w:ascii="Times New Roman" w:hAnsi="Times New Roman" w:cs="Times New Roman"/>
          <w:bCs/>
          <w:iCs/>
          <w:color w:val="000000"/>
          <w:sz w:val="24"/>
          <w:szCs w:val="24"/>
        </w:rPr>
        <w:t>;</w:t>
      </w:r>
    </w:p>
    <w:p w:rsidR="00E3481C" w:rsidRPr="00F616DA" w:rsidRDefault="00170434" w:rsidP="00AA4E27">
      <w:pPr>
        <w:numPr>
          <w:ilvl w:val="0"/>
          <w:numId w:val="1"/>
        </w:numPr>
        <w:autoSpaceDE w:val="0"/>
        <w:autoSpaceDN w:val="0"/>
        <w:adjustRightInd w:val="0"/>
        <w:spacing w:after="0" w:line="240" w:lineRule="auto"/>
        <w:jc w:val="both"/>
        <w:rPr>
          <w:rFonts w:ascii="Times New Roman" w:hAnsi="Times New Roman" w:cs="Times New Roman"/>
          <w:bCs/>
          <w:color w:val="000000"/>
          <w:sz w:val="24"/>
          <w:szCs w:val="24"/>
        </w:rPr>
      </w:pPr>
      <w:r w:rsidRPr="00F616DA">
        <w:rPr>
          <w:rFonts w:ascii="Times New Roman" w:hAnsi="Times New Roman" w:cs="Times New Roman"/>
          <w:bCs/>
          <w:iCs/>
          <w:color w:val="000000"/>
          <w:sz w:val="24"/>
          <w:szCs w:val="24"/>
        </w:rPr>
        <w:t>v</w:t>
      </w:r>
      <w:r w:rsidR="00574725" w:rsidRPr="00F616DA">
        <w:rPr>
          <w:rFonts w:ascii="Times New Roman" w:hAnsi="Times New Roman" w:cs="Times New Roman"/>
          <w:bCs/>
          <w:iCs/>
          <w:color w:val="000000"/>
          <w:sz w:val="24"/>
          <w:szCs w:val="24"/>
        </w:rPr>
        <w:t>ýskum a experimentálna výroba a vzdelávacie akcie zamerané na výmenu informácií o najlepších postupoch</w:t>
      </w:r>
      <w:r w:rsidRPr="00F616DA">
        <w:rPr>
          <w:rFonts w:ascii="Times New Roman" w:hAnsi="Times New Roman" w:cs="Times New Roman"/>
          <w:bCs/>
          <w:iCs/>
          <w:color w:val="000000"/>
          <w:sz w:val="24"/>
          <w:szCs w:val="24"/>
        </w:rPr>
        <w:t>;</w:t>
      </w:r>
    </w:p>
    <w:p w:rsidR="00E3481C" w:rsidRPr="00F616DA" w:rsidRDefault="00170434" w:rsidP="00AA4E27">
      <w:pPr>
        <w:numPr>
          <w:ilvl w:val="0"/>
          <w:numId w:val="1"/>
        </w:numPr>
        <w:autoSpaceDE w:val="0"/>
        <w:autoSpaceDN w:val="0"/>
        <w:adjustRightInd w:val="0"/>
        <w:spacing w:after="0" w:line="240" w:lineRule="auto"/>
        <w:jc w:val="both"/>
        <w:rPr>
          <w:rFonts w:ascii="Times New Roman" w:hAnsi="Times New Roman" w:cs="Times New Roman"/>
          <w:bCs/>
          <w:color w:val="000000"/>
          <w:sz w:val="24"/>
          <w:szCs w:val="24"/>
        </w:rPr>
      </w:pPr>
      <w:r w:rsidRPr="00F616DA">
        <w:rPr>
          <w:rFonts w:ascii="Times New Roman" w:hAnsi="Times New Roman" w:cs="Times New Roman"/>
          <w:bCs/>
          <w:iCs/>
          <w:color w:val="000000"/>
          <w:sz w:val="24"/>
          <w:szCs w:val="24"/>
        </w:rPr>
        <w:t>o</w:t>
      </w:r>
      <w:r w:rsidR="00574725" w:rsidRPr="00F616DA">
        <w:rPr>
          <w:rFonts w:ascii="Times New Roman" w:hAnsi="Times New Roman" w:cs="Times New Roman"/>
          <w:bCs/>
          <w:iCs/>
          <w:color w:val="000000"/>
          <w:sz w:val="24"/>
          <w:szCs w:val="24"/>
        </w:rPr>
        <w:t>ptimalizácia výrobných nákladov</w:t>
      </w:r>
      <w:r w:rsidRPr="00F616DA">
        <w:rPr>
          <w:rFonts w:ascii="Times New Roman" w:hAnsi="Times New Roman" w:cs="Times New Roman"/>
          <w:bCs/>
          <w:iCs/>
          <w:color w:val="000000"/>
          <w:sz w:val="24"/>
          <w:szCs w:val="24"/>
        </w:rPr>
        <w:t>.</w:t>
      </w:r>
      <w:r w:rsidR="00574725" w:rsidRPr="00F616DA">
        <w:rPr>
          <w:rFonts w:ascii="Times New Roman" w:hAnsi="Times New Roman" w:cs="Times New Roman"/>
          <w:bCs/>
          <w:iCs/>
          <w:color w:val="000000"/>
          <w:sz w:val="24"/>
          <w:szCs w:val="24"/>
        </w:rPr>
        <w:t xml:space="preserve"> </w:t>
      </w:r>
    </w:p>
    <w:p w:rsidR="00AA4E27" w:rsidRPr="00F616DA" w:rsidRDefault="00AA4E27" w:rsidP="00E17872">
      <w:pPr>
        <w:autoSpaceDE w:val="0"/>
        <w:autoSpaceDN w:val="0"/>
        <w:adjustRightInd w:val="0"/>
        <w:spacing w:after="0" w:line="240" w:lineRule="auto"/>
        <w:jc w:val="both"/>
        <w:rPr>
          <w:rFonts w:ascii="Times New Roman" w:hAnsi="Times New Roman" w:cs="Times New Roman"/>
          <w:b/>
          <w:bCs/>
          <w:color w:val="000000"/>
          <w:sz w:val="24"/>
          <w:szCs w:val="24"/>
        </w:rPr>
      </w:pPr>
    </w:p>
    <w:p w:rsidR="00170434" w:rsidRPr="00F616DA" w:rsidRDefault="00170434" w:rsidP="00E17872">
      <w:pPr>
        <w:autoSpaceDE w:val="0"/>
        <w:autoSpaceDN w:val="0"/>
        <w:adjustRightInd w:val="0"/>
        <w:spacing w:after="0" w:line="240" w:lineRule="auto"/>
        <w:jc w:val="both"/>
        <w:rPr>
          <w:rFonts w:ascii="Times New Roman" w:hAnsi="Times New Roman" w:cs="Times New Roman"/>
          <w:b/>
          <w:bCs/>
          <w:color w:val="000000"/>
          <w:sz w:val="24"/>
          <w:szCs w:val="24"/>
          <w:u w:val="single"/>
        </w:rPr>
      </w:pPr>
    </w:p>
    <w:p w:rsidR="00AA4E27" w:rsidRPr="00F616DA" w:rsidRDefault="00F616DA" w:rsidP="00F616DA">
      <w:pPr>
        <w:pStyle w:val="Odsekzoznamu"/>
        <w:numPr>
          <w:ilvl w:val="0"/>
          <w:numId w:val="2"/>
        </w:numPr>
        <w:autoSpaceDE w:val="0"/>
        <w:autoSpaceDN w:val="0"/>
        <w:adjustRightInd w:val="0"/>
        <w:spacing w:after="0" w:line="240" w:lineRule="auto"/>
        <w:jc w:val="both"/>
        <w:rPr>
          <w:rFonts w:ascii="Times New Roman" w:hAnsi="Times New Roman" w:cs="Times New Roman"/>
          <w:b/>
          <w:bCs/>
          <w:color w:val="000000"/>
          <w:sz w:val="24"/>
          <w:szCs w:val="24"/>
          <w:u w:val="single"/>
        </w:rPr>
      </w:pPr>
      <w:r>
        <w:rPr>
          <w:rFonts w:ascii="Times New Roman" w:hAnsi="Times New Roman" w:cs="Times New Roman"/>
          <w:b/>
          <w:bCs/>
          <w:color w:val="000000"/>
          <w:sz w:val="24"/>
          <w:szCs w:val="24"/>
          <w:u w:val="single"/>
        </w:rPr>
        <w:t>Aká je maximálne v</w:t>
      </w:r>
      <w:r w:rsidR="00AA4E27" w:rsidRPr="00F616DA">
        <w:rPr>
          <w:rFonts w:ascii="Times New Roman" w:hAnsi="Times New Roman" w:cs="Times New Roman"/>
          <w:b/>
          <w:bCs/>
          <w:color w:val="000000"/>
          <w:sz w:val="24"/>
          <w:szCs w:val="24"/>
          <w:u w:val="single"/>
        </w:rPr>
        <w:t>ýška pomoci</w:t>
      </w:r>
      <w:r>
        <w:rPr>
          <w:rFonts w:ascii="Times New Roman" w:hAnsi="Times New Roman" w:cs="Times New Roman"/>
          <w:b/>
          <w:bCs/>
          <w:color w:val="000000"/>
          <w:sz w:val="24"/>
          <w:szCs w:val="24"/>
          <w:u w:val="single"/>
        </w:rPr>
        <w:t>?</w:t>
      </w:r>
    </w:p>
    <w:p w:rsidR="00AA4E27" w:rsidRPr="00F616DA" w:rsidRDefault="00AA4E27" w:rsidP="00E17872">
      <w:pPr>
        <w:autoSpaceDE w:val="0"/>
        <w:autoSpaceDN w:val="0"/>
        <w:adjustRightInd w:val="0"/>
        <w:spacing w:after="0" w:line="240" w:lineRule="auto"/>
        <w:jc w:val="both"/>
        <w:rPr>
          <w:rFonts w:ascii="Times New Roman" w:hAnsi="Times New Roman" w:cs="Times New Roman"/>
          <w:b/>
          <w:bCs/>
          <w:color w:val="000000"/>
          <w:sz w:val="24"/>
          <w:szCs w:val="24"/>
        </w:rPr>
      </w:pPr>
    </w:p>
    <w:p w:rsidR="00AA4E27" w:rsidRPr="00F616DA" w:rsidRDefault="008D4A84" w:rsidP="00AA4E27">
      <w:pPr>
        <w:pStyle w:val="Normlnywebov"/>
        <w:spacing w:before="0" w:beforeAutospacing="0" w:after="160" w:afterAutospacing="0" w:line="256" w:lineRule="auto"/>
        <w:rPr>
          <w:rFonts w:eastAsiaTheme="minorHAnsi"/>
          <w:bCs/>
          <w:color w:val="000000"/>
          <w:lang w:eastAsia="en-US"/>
        </w:rPr>
      </w:pPr>
      <w:r w:rsidRPr="00F616DA">
        <w:rPr>
          <w:rFonts w:eastAsiaTheme="minorHAnsi"/>
          <w:b/>
          <w:bCs/>
          <w:color w:val="000000"/>
          <w:lang w:eastAsia="en-US"/>
        </w:rPr>
        <w:t xml:space="preserve">max. </w:t>
      </w:r>
      <w:r w:rsidR="00AA4E27" w:rsidRPr="00F616DA">
        <w:rPr>
          <w:rFonts w:eastAsiaTheme="minorHAnsi"/>
          <w:b/>
          <w:bCs/>
          <w:color w:val="000000"/>
          <w:lang w:eastAsia="en-US"/>
        </w:rPr>
        <w:t>limit EÚ pomoc</w:t>
      </w:r>
      <w:r w:rsidR="00AA4E27" w:rsidRPr="00F616DA">
        <w:rPr>
          <w:rFonts w:eastAsiaTheme="minorHAnsi"/>
          <w:bCs/>
          <w:color w:val="000000"/>
          <w:lang w:eastAsia="en-US"/>
        </w:rPr>
        <w:t xml:space="preserve"> = 4,1 % resp. 4,6 % z</w:t>
      </w:r>
      <w:r w:rsidRPr="00F616DA">
        <w:rPr>
          <w:rFonts w:eastAsiaTheme="minorHAnsi"/>
          <w:bCs/>
          <w:color w:val="000000"/>
          <w:lang w:eastAsia="en-US"/>
        </w:rPr>
        <w:t xml:space="preserve"> predávanej produkcie ovocia a zeleniny za referenčné obdobie </w:t>
      </w:r>
    </w:p>
    <w:p w:rsidR="00AA4E27" w:rsidRPr="00F616DA" w:rsidRDefault="00AA4E27" w:rsidP="008D4A84">
      <w:pPr>
        <w:pStyle w:val="Normlnywebov"/>
        <w:spacing w:before="0" w:beforeAutospacing="0" w:after="160" w:afterAutospacing="0" w:line="256" w:lineRule="auto"/>
        <w:rPr>
          <w:rFonts w:eastAsiaTheme="minorHAnsi"/>
          <w:bCs/>
          <w:color w:val="000000"/>
          <w:lang w:eastAsia="en-US"/>
        </w:rPr>
      </w:pPr>
      <w:r w:rsidRPr="00F616DA">
        <w:rPr>
          <w:rFonts w:eastAsiaTheme="minorHAnsi"/>
          <w:b/>
          <w:bCs/>
          <w:color w:val="000000"/>
          <w:lang w:eastAsia="en-US"/>
        </w:rPr>
        <w:t>E</w:t>
      </w:r>
      <w:r w:rsidR="008D4A84" w:rsidRPr="00F616DA">
        <w:rPr>
          <w:rFonts w:eastAsiaTheme="minorHAnsi"/>
          <w:b/>
          <w:bCs/>
          <w:color w:val="000000"/>
          <w:lang w:eastAsia="en-US"/>
        </w:rPr>
        <w:t>Ú</w:t>
      </w:r>
      <w:r w:rsidRPr="00F616DA">
        <w:rPr>
          <w:rFonts w:eastAsiaTheme="minorHAnsi"/>
          <w:b/>
          <w:bCs/>
          <w:color w:val="000000"/>
          <w:lang w:eastAsia="en-US"/>
        </w:rPr>
        <w:t xml:space="preserve"> pomoc</w:t>
      </w:r>
      <w:r w:rsidRPr="00F616DA">
        <w:rPr>
          <w:rFonts w:eastAsiaTheme="minorHAnsi"/>
          <w:bCs/>
          <w:color w:val="000000"/>
          <w:lang w:eastAsia="en-US"/>
        </w:rPr>
        <w:t xml:space="preserve"> = 50 % resp. 60 % zo sumy výdavkov </w:t>
      </w:r>
    </w:p>
    <w:p w:rsidR="00AA4E27" w:rsidRPr="00F616DA" w:rsidRDefault="00AA4E27" w:rsidP="008D4A84">
      <w:pPr>
        <w:pStyle w:val="Normlnywebov"/>
        <w:spacing w:before="0" w:beforeAutospacing="0" w:after="160" w:afterAutospacing="0" w:line="256" w:lineRule="auto"/>
        <w:rPr>
          <w:rFonts w:eastAsiaTheme="minorHAnsi"/>
          <w:bCs/>
          <w:color w:val="000000"/>
          <w:lang w:eastAsia="en-US"/>
        </w:rPr>
      </w:pPr>
      <w:r w:rsidRPr="00F616DA">
        <w:rPr>
          <w:rFonts w:eastAsiaTheme="minorHAnsi"/>
          <w:b/>
          <w:bCs/>
          <w:color w:val="000000"/>
          <w:lang w:eastAsia="en-US"/>
        </w:rPr>
        <w:t>SR pomoc</w:t>
      </w:r>
      <w:r w:rsidRPr="00F616DA">
        <w:rPr>
          <w:rFonts w:eastAsiaTheme="minorHAnsi"/>
          <w:bCs/>
          <w:color w:val="000000"/>
          <w:lang w:eastAsia="en-US"/>
        </w:rPr>
        <w:t xml:space="preserve"> = 100 % zo sumy výdavkov pre  členov OV </w:t>
      </w:r>
      <w:r w:rsidRPr="00AD70B9">
        <w:rPr>
          <w:rFonts w:eastAsiaTheme="minorHAnsi"/>
          <w:bCs/>
          <w:color w:val="000000"/>
          <w:lang w:eastAsia="en-US"/>
        </w:rPr>
        <w:t>z východného regiónu</w:t>
      </w:r>
      <w:r w:rsidRPr="00F616DA">
        <w:rPr>
          <w:rFonts w:eastAsiaTheme="minorHAnsi"/>
          <w:bCs/>
          <w:color w:val="000000"/>
          <w:lang w:eastAsia="en-US"/>
        </w:rPr>
        <w:t xml:space="preserve"> </w:t>
      </w:r>
      <w:r w:rsidR="008D4A84" w:rsidRPr="00F616DA">
        <w:rPr>
          <w:rFonts w:eastAsiaTheme="minorHAnsi"/>
          <w:bCs/>
          <w:color w:val="000000"/>
          <w:lang w:eastAsia="en-US"/>
        </w:rPr>
        <w:t>(Prešovský a Košický kraj)</w:t>
      </w:r>
      <w:r w:rsidRPr="00F616DA">
        <w:rPr>
          <w:rFonts w:eastAsiaTheme="minorHAnsi"/>
          <w:bCs/>
          <w:color w:val="000000"/>
          <w:lang w:eastAsia="en-US"/>
        </w:rPr>
        <w:t xml:space="preserve">    </w:t>
      </w:r>
    </w:p>
    <w:p w:rsidR="009238EB" w:rsidRPr="00AD70B9" w:rsidRDefault="00AD70B9" w:rsidP="00AD70B9">
      <w:pPr>
        <w:pStyle w:val="Odsekzoznamu"/>
        <w:numPr>
          <w:ilvl w:val="0"/>
          <w:numId w:val="2"/>
        </w:numPr>
        <w:tabs>
          <w:tab w:val="left" w:pos="357"/>
        </w:tabs>
        <w:spacing w:after="60" w:line="320" w:lineRule="exact"/>
        <w:jc w:val="both"/>
        <w:rPr>
          <w:rFonts w:ascii="Times New Roman" w:hAnsi="Times New Roman" w:cs="Times New Roman"/>
          <w:b/>
          <w:bCs/>
          <w:color w:val="000000"/>
          <w:sz w:val="24"/>
          <w:szCs w:val="24"/>
          <w:u w:val="single"/>
        </w:rPr>
      </w:pPr>
      <w:r>
        <w:rPr>
          <w:rFonts w:ascii="Times New Roman" w:hAnsi="Times New Roman" w:cs="Times New Roman"/>
          <w:b/>
          <w:bCs/>
          <w:color w:val="000000"/>
          <w:sz w:val="24"/>
          <w:szCs w:val="24"/>
          <w:u w:val="single"/>
        </w:rPr>
        <w:t>Aké sú z</w:t>
      </w:r>
      <w:r w:rsidR="00753602" w:rsidRPr="00AD70B9">
        <w:rPr>
          <w:rFonts w:ascii="Times New Roman" w:hAnsi="Times New Roman" w:cs="Times New Roman"/>
          <w:b/>
          <w:bCs/>
          <w:color w:val="000000"/>
          <w:sz w:val="24"/>
          <w:szCs w:val="24"/>
          <w:u w:val="single"/>
        </w:rPr>
        <w:t>meny v opatrení spôsobené pandémiou COVID-19</w:t>
      </w:r>
      <w:r>
        <w:rPr>
          <w:rFonts w:ascii="Times New Roman" w:hAnsi="Times New Roman" w:cs="Times New Roman"/>
          <w:b/>
          <w:bCs/>
          <w:color w:val="000000"/>
          <w:sz w:val="24"/>
          <w:szCs w:val="24"/>
          <w:u w:val="single"/>
        </w:rPr>
        <w:t xml:space="preserve"> ?</w:t>
      </w:r>
    </w:p>
    <w:p w:rsidR="00AD70B9" w:rsidRDefault="00AD70B9" w:rsidP="00753602">
      <w:pPr>
        <w:tabs>
          <w:tab w:val="left" w:pos="357"/>
        </w:tabs>
        <w:spacing w:after="60" w:line="320" w:lineRule="exact"/>
        <w:jc w:val="both"/>
        <w:rPr>
          <w:rFonts w:ascii="Times New Roman" w:hAnsi="Times New Roman" w:cs="Times New Roman"/>
          <w:b/>
          <w:bCs/>
          <w:color w:val="000000"/>
          <w:sz w:val="24"/>
          <w:szCs w:val="24"/>
          <w:u w:val="single"/>
        </w:rPr>
      </w:pPr>
    </w:p>
    <w:p w:rsidR="00753602" w:rsidRPr="00F616DA" w:rsidRDefault="00753602" w:rsidP="00753602">
      <w:pPr>
        <w:tabs>
          <w:tab w:val="left" w:pos="357"/>
        </w:tabs>
        <w:spacing w:after="60" w:line="320" w:lineRule="exact"/>
        <w:jc w:val="both"/>
        <w:rPr>
          <w:rFonts w:ascii="Times New Roman" w:hAnsi="Times New Roman" w:cs="Times New Roman"/>
          <w:bCs/>
          <w:color w:val="000000"/>
          <w:sz w:val="24"/>
          <w:szCs w:val="24"/>
        </w:rPr>
      </w:pPr>
      <w:r w:rsidRPr="00F616DA">
        <w:rPr>
          <w:rFonts w:ascii="Times New Roman" w:hAnsi="Times New Roman" w:cs="Times New Roman"/>
          <w:bCs/>
          <w:color w:val="000000"/>
          <w:sz w:val="24"/>
          <w:szCs w:val="24"/>
        </w:rPr>
        <w:t>Európska komisia v súvislosti s pandémiou COVID-19 prijala súbor nariadení, ktorými sa stanovujú výnimky z uplatňovania určitých ustanovení týkajúcich sa spoločnej poľnohospodárskej politiky. Výnimky sa týkajú výrobkov a opatrení v sektore</w:t>
      </w:r>
      <w:r w:rsidR="00AD70B9">
        <w:rPr>
          <w:rFonts w:ascii="Times New Roman" w:hAnsi="Times New Roman" w:cs="Times New Roman"/>
          <w:bCs/>
          <w:color w:val="000000"/>
          <w:sz w:val="24"/>
          <w:szCs w:val="24"/>
        </w:rPr>
        <w:t xml:space="preserve"> ovocia a zeleniny. </w:t>
      </w:r>
      <w:r w:rsidRPr="00F616DA">
        <w:rPr>
          <w:rFonts w:ascii="Times New Roman" w:hAnsi="Times New Roman" w:cs="Times New Roman"/>
          <w:bCs/>
          <w:color w:val="000000"/>
          <w:sz w:val="24"/>
          <w:szCs w:val="24"/>
        </w:rPr>
        <w:t>V zmysle delegovaného nariadenia Komisie (EÚ) 2020/592 o dočasných výnimočných opatreniach, ktoré sa odchyľujú od určitých ustanovení nariadenia Európskeho parlamentu a Rady (EÚ) č. 1308/2013 a ktoré sú zamerané na riešenie narušenia trhu v sektore ovocia a zeleniny a sektore vinohradníctva a vinárstva v dôsledku pandémie COVID-19 a opatrení s ňou spojených</w:t>
      </w:r>
      <w:r w:rsidR="009238EB" w:rsidRPr="00F616DA">
        <w:rPr>
          <w:rFonts w:ascii="Times New Roman" w:hAnsi="Times New Roman" w:cs="Times New Roman"/>
          <w:bCs/>
          <w:color w:val="000000"/>
          <w:sz w:val="24"/>
          <w:szCs w:val="24"/>
        </w:rPr>
        <w:t>,</w:t>
      </w:r>
      <w:r w:rsidRPr="00F616DA">
        <w:rPr>
          <w:rFonts w:ascii="Times New Roman" w:hAnsi="Times New Roman" w:cs="Times New Roman"/>
          <w:bCs/>
          <w:color w:val="000000"/>
          <w:sz w:val="24"/>
          <w:szCs w:val="24"/>
        </w:rPr>
        <w:t xml:space="preserve"> sa uplatňuje dočasná výnimka z čl. 33 ods. 3 štvrtého </w:t>
      </w:r>
      <w:proofErr w:type="spellStart"/>
      <w:r w:rsidRPr="00F616DA">
        <w:rPr>
          <w:rFonts w:ascii="Times New Roman" w:hAnsi="Times New Roman" w:cs="Times New Roman"/>
          <w:bCs/>
          <w:color w:val="000000"/>
          <w:sz w:val="24"/>
          <w:szCs w:val="24"/>
        </w:rPr>
        <w:t>pododseku</w:t>
      </w:r>
      <w:proofErr w:type="spellEnd"/>
      <w:r w:rsidRPr="00F616DA">
        <w:rPr>
          <w:rFonts w:ascii="Times New Roman" w:hAnsi="Times New Roman" w:cs="Times New Roman"/>
          <w:bCs/>
          <w:color w:val="000000"/>
          <w:sz w:val="24"/>
          <w:szCs w:val="24"/>
        </w:rPr>
        <w:t xml:space="preserve"> nariadenia (EÚ) č. 1308/2013:</w:t>
      </w:r>
    </w:p>
    <w:p w:rsidR="00753602" w:rsidRPr="00AD70B9" w:rsidRDefault="00AD70B9" w:rsidP="00AD70B9">
      <w:pPr>
        <w:pStyle w:val="Odsekzoznamu"/>
        <w:numPr>
          <w:ilvl w:val="0"/>
          <w:numId w:val="6"/>
        </w:numPr>
        <w:tabs>
          <w:tab w:val="left" w:pos="357"/>
        </w:tabs>
        <w:spacing w:after="60" w:line="320" w:lineRule="exact"/>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v</w:t>
      </w:r>
      <w:r w:rsidR="00753602" w:rsidRPr="00AD70B9">
        <w:rPr>
          <w:rFonts w:ascii="Times New Roman" w:hAnsi="Times New Roman" w:cs="Times New Roman"/>
          <w:bCs/>
          <w:color w:val="000000"/>
          <w:sz w:val="24"/>
          <w:szCs w:val="24"/>
        </w:rPr>
        <w:t xml:space="preserve"> roku 2020 sa neuplatňuje hranica jednej tretiny výdavkov na opatrenia na predchádzanie krízam a krízové riadenie vrátane splácania istiny a úrokov na ich financovanie v rámci operačného programu.</w:t>
      </w:r>
    </w:p>
    <w:p w:rsidR="00753602" w:rsidRPr="00F616DA" w:rsidRDefault="00753602" w:rsidP="00753602">
      <w:pPr>
        <w:tabs>
          <w:tab w:val="left" w:pos="357"/>
        </w:tabs>
        <w:spacing w:after="60" w:line="320" w:lineRule="exact"/>
        <w:jc w:val="both"/>
        <w:rPr>
          <w:rFonts w:ascii="Times New Roman" w:hAnsi="Times New Roman" w:cs="Times New Roman"/>
          <w:bCs/>
          <w:color w:val="000000"/>
          <w:sz w:val="24"/>
          <w:szCs w:val="24"/>
        </w:rPr>
      </w:pPr>
    </w:p>
    <w:p w:rsidR="00753602" w:rsidRPr="00F616DA" w:rsidRDefault="00753602" w:rsidP="00753602">
      <w:pPr>
        <w:tabs>
          <w:tab w:val="left" w:pos="357"/>
        </w:tabs>
        <w:spacing w:after="60" w:line="320" w:lineRule="exact"/>
        <w:jc w:val="both"/>
        <w:rPr>
          <w:rFonts w:ascii="Times New Roman" w:hAnsi="Times New Roman" w:cs="Times New Roman"/>
          <w:bCs/>
          <w:color w:val="000000"/>
          <w:sz w:val="24"/>
          <w:szCs w:val="24"/>
        </w:rPr>
      </w:pPr>
      <w:r w:rsidRPr="00F616DA">
        <w:rPr>
          <w:rFonts w:ascii="Times New Roman" w:hAnsi="Times New Roman" w:cs="Times New Roman"/>
          <w:bCs/>
          <w:color w:val="000000"/>
          <w:sz w:val="24"/>
          <w:szCs w:val="24"/>
        </w:rPr>
        <w:t>V zmysle vykonávacieho nariadenia Komisie (EÚ) 2020/600, ktorým sa stanovujú výnimky z vykonávacieho nariadenia (EÚ) 2017/892, vykonávacieho nariadenia (EÚ) 2016/1150, vykonávacieho nariadenia (EÚ) č. 615/2014, vykonávacieho nariadenia (EÚ) 2015/1368 a vykonávacieho nariadenia (EÚ) 2017/39, pokiaľ ide o určité opatrenia na riešenie krízy spôsobenej pandémiou COVID-19 sa uplatňuje výnimka z čl. 9 ods. 3 písm. b) vykonávacieho nariadenia (EÚ) 2017/892:</w:t>
      </w:r>
    </w:p>
    <w:p w:rsidR="00753602" w:rsidRPr="00AD70B9" w:rsidRDefault="00AD70B9" w:rsidP="00AD70B9">
      <w:pPr>
        <w:pStyle w:val="Odsekzoznamu"/>
        <w:numPr>
          <w:ilvl w:val="0"/>
          <w:numId w:val="6"/>
        </w:numPr>
        <w:tabs>
          <w:tab w:val="left" w:pos="357"/>
        </w:tabs>
        <w:spacing w:after="60" w:line="320" w:lineRule="exact"/>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ž</w:t>
      </w:r>
      <w:r w:rsidR="00753602" w:rsidRPr="00AD70B9">
        <w:rPr>
          <w:rFonts w:ascii="Times New Roman" w:hAnsi="Times New Roman" w:cs="Times New Roman"/>
          <w:bCs/>
          <w:color w:val="000000"/>
          <w:sz w:val="24"/>
          <w:szCs w:val="24"/>
        </w:rPr>
        <w:t>iadosti o pomoc predložené do 15. februára 2020 môžu pokrývať aj výdavky na akcie naplánované na rok 2019, ale nerealizované do 31. decembra 2019 za predpokladu, že sa dajú zrealizovať do 15. augusta 2020.</w:t>
      </w:r>
    </w:p>
    <w:p w:rsidR="00C02604" w:rsidRPr="00AD70B9" w:rsidRDefault="00AD70B9" w:rsidP="00AD70B9">
      <w:pPr>
        <w:pStyle w:val="Odsekzoznamu"/>
        <w:numPr>
          <w:ilvl w:val="0"/>
          <w:numId w:val="6"/>
        </w:numPr>
        <w:tabs>
          <w:tab w:val="left" w:pos="357"/>
        </w:tabs>
        <w:spacing w:after="60" w:line="320" w:lineRule="exact"/>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ž</w:t>
      </w:r>
      <w:r w:rsidR="00753602" w:rsidRPr="00AD70B9">
        <w:rPr>
          <w:rFonts w:ascii="Times New Roman" w:hAnsi="Times New Roman" w:cs="Times New Roman"/>
          <w:bCs/>
          <w:color w:val="000000"/>
          <w:sz w:val="24"/>
          <w:szCs w:val="24"/>
        </w:rPr>
        <w:t>iadosti o pomoc predkladané do 15. februára 2021 môžu obsahovať aj výdavky na akcie naplánované na rok 2020, ale nerealizované do 31. decembra 2020 za predpokladu, že sa tieto akcie dajú zrealizovať do 15. augusta 2021.</w:t>
      </w:r>
    </w:p>
    <w:p w:rsidR="00753602" w:rsidRDefault="00753602" w:rsidP="00753602">
      <w:pPr>
        <w:tabs>
          <w:tab w:val="left" w:pos="357"/>
        </w:tabs>
        <w:spacing w:after="60" w:line="320" w:lineRule="exact"/>
        <w:jc w:val="both"/>
        <w:rPr>
          <w:rFonts w:ascii="Times New Roman" w:hAnsi="Times New Roman" w:cs="Times New Roman"/>
          <w:bCs/>
          <w:color w:val="000000"/>
          <w:sz w:val="24"/>
          <w:szCs w:val="24"/>
        </w:rPr>
      </w:pPr>
    </w:p>
    <w:p w:rsidR="00D90182" w:rsidRDefault="00D90182" w:rsidP="00753602">
      <w:pPr>
        <w:tabs>
          <w:tab w:val="left" w:pos="357"/>
        </w:tabs>
        <w:spacing w:after="60" w:line="320" w:lineRule="exact"/>
        <w:jc w:val="both"/>
        <w:rPr>
          <w:rFonts w:ascii="Times New Roman" w:hAnsi="Times New Roman" w:cs="Times New Roman"/>
          <w:bCs/>
          <w:color w:val="000000"/>
          <w:sz w:val="24"/>
          <w:szCs w:val="24"/>
        </w:rPr>
      </w:pPr>
    </w:p>
    <w:p w:rsidR="00D90182" w:rsidRDefault="00D90182" w:rsidP="00753602">
      <w:pPr>
        <w:tabs>
          <w:tab w:val="left" w:pos="357"/>
        </w:tabs>
        <w:spacing w:after="60" w:line="320" w:lineRule="exact"/>
        <w:jc w:val="both"/>
        <w:rPr>
          <w:rFonts w:ascii="Times New Roman" w:hAnsi="Times New Roman" w:cs="Times New Roman"/>
          <w:bCs/>
          <w:color w:val="000000"/>
          <w:sz w:val="24"/>
          <w:szCs w:val="24"/>
        </w:rPr>
      </w:pPr>
    </w:p>
    <w:p w:rsidR="00D90182" w:rsidRPr="00F616DA" w:rsidRDefault="00D90182" w:rsidP="00753602">
      <w:pPr>
        <w:tabs>
          <w:tab w:val="left" w:pos="357"/>
        </w:tabs>
        <w:spacing w:after="60" w:line="320" w:lineRule="exact"/>
        <w:jc w:val="both"/>
        <w:rPr>
          <w:rFonts w:ascii="Times New Roman" w:hAnsi="Times New Roman" w:cs="Times New Roman"/>
          <w:bCs/>
          <w:color w:val="000000"/>
          <w:sz w:val="24"/>
          <w:szCs w:val="24"/>
        </w:rPr>
      </w:pPr>
    </w:p>
    <w:p w:rsidR="00753602" w:rsidRPr="00AD70B9" w:rsidRDefault="00D90182" w:rsidP="00AD70B9">
      <w:pPr>
        <w:pStyle w:val="Odsekzoznamu"/>
        <w:numPr>
          <w:ilvl w:val="0"/>
          <w:numId w:val="2"/>
        </w:num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lastRenderedPageBreak/>
        <w:t>Kde nájdem všetky informácie ohľadom získania pomoci ako aj aktuálnu legislatívu</w:t>
      </w:r>
      <w:r w:rsidR="007E1449">
        <w:rPr>
          <w:rFonts w:ascii="Times New Roman" w:hAnsi="Times New Roman" w:cs="Times New Roman"/>
          <w:b/>
          <w:sz w:val="24"/>
          <w:szCs w:val="24"/>
          <w:u w:val="single"/>
        </w:rPr>
        <w:t xml:space="preserve"> na uznanie organizácií výrobcov</w:t>
      </w:r>
      <w:r>
        <w:rPr>
          <w:rFonts w:ascii="Times New Roman" w:hAnsi="Times New Roman" w:cs="Times New Roman"/>
          <w:b/>
          <w:sz w:val="24"/>
          <w:szCs w:val="24"/>
          <w:u w:val="single"/>
        </w:rPr>
        <w:t>?</w:t>
      </w:r>
    </w:p>
    <w:p w:rsidR="00753602" w:rsidRPr="00F616DA" w:rsidRDefault="00753602" w:rsidP="00753602">
      <w:pPr>
        <w:tabs>
          <w:tab w:val="left" w:pos="357"/>
        </w:tabs>
        <w:spacing w:after="60" w:line="320" w:lineRule="exact"/>
        <w:jc w:val="both"/>
        <w:rPr>
          <w:rFonts w:ascii="Times New Roman" w:hAnsi="Times New Roman" w:cs="Times New Roman"/>
          <w:bCs/>
          <w:color w:val="000000"/>
          <w:sz w:val="24"/>
          <w:szCs w:val="24"/>
        </w:rPr>
      </w:pPr>
    </w:p>
    <w:p w:rsidR="00753602" w:rsidRPr="00F616DA" w:rsidRDefault="00753602" w:rsidP="00753602">
      <w:pPr>
        <w:tabs>
          <w:tab w:val="left" w:pos="357"/>
        </w:tabs>
        <w:spacing w:after="60" w:line="320" w:lineRule="exact"/>
        <w:jc w:val="both"/>
        <w:rPr>
          <w:rFonts w:ascii="Times New Roman" w:hAnsi="Times New Roman" w:cs="Times New Roman"/>
          <w:bCs/>
          <w:sz w:val="24"/>
          <w:szCs w:val="24"/>
        </w:rPr>
      </w:pPr>
      <w:r w:rsidRPr="00F616DA">
        <w:rPr>
          <w:rFonts w:ascii="Times New Roman" w:hAnsi="Times New Roman" w:cs="Times New Roman"/>
          <w:bCs/>
          <w:sz w:val="24"/>
          <w:szCs w:val="24"/>
        </w:rPr>
        <w:t xml:space="preserve">Všetky </w:t>
      </w:r>
      <w:r w:rsidR="009238EB" w:rsidRPr="00F616DA">
        <w:rPr>
          <w:rFonts w:ascii="Times New Roman" w:hAnsi="Times New Roman" w:cs="Times New Roman"/>
          <w:bCs/>
          <w:sz w:val="24"/>
          <w:szCs w:val="24"/>
        </w:rPr>
        <w:t>informácie ohľadom získania pomoci ako aj</w:t>
      </w:r>
      <w:r w:rsidRPr="00F616DA">
        <w:rPr>
          <w:rFonts w:ascii="Times New Roman" w:hAnsi="Times New Roman" w:cs="Times New Roman"/>
          <w:bCs/>
          <w:sz w:val="24"/>
          <w:szCs w:val="24"/>
        </w:rPr>
        <w:t xml:space="preserve"> aktuáln</w:t>
      </w:r>
      <w:r w:rsidR="009238EB" w:rsidRPr="00F616DA">
        <w:rPr>
          <w:rFonts w:ascii="Times New Roman" w:hAnsi="Times New Roman" w:cs="Times New Roman"/>
          <w:bCs/>
          <w:sz w:val="24"/>
          <w:szCs w:val="24"/>
        </w:rPr>
        <w:t>a</w:t>
      </w:r>
      <w:r w:rsidRPr="00F616DA">
        <w:rPr>
          <w:rFonts w:ascii="Times New Roman" w:hAnsi="Times New Roman" w:cs="Times New Roman"/>
          <w:bCs/>
          <w:sz w:val="24"/>
          <w:szCs w:val="24"/>
        </w:rPr>
        <w:t xml:space="preserve"> legislatív</w:t>
      </w:r>
      <w:r w:rsidR="009238EB" w:rsidRPr="00F616DA">
        <w:rPr>
          <w:rFonts w:ascii="Times New Roman" w:hAnsi="Times New Roman" w:cs="Times New Roman"/>
          <w:bCs/>
          <w:sz w:val="24"/>
          <w:szCs w:val="24"/>
        </w:rPr>
        <w:t>a</w:t>
      </w:r>
      <w:r w:rsidRPr="00F616DA">
        <w:rPr>
          <w:rFonts w:ascii="Times New Roman" w:hAnsi="Times New Roman" w:cs="Times New Roman"/>
          <w:bCs/>
          <w:sz w:val="24"/>
          <w:szCs w:val="24"/>
        </w:rPr>
        <w:t xml:space="preserve"> na uznanie organizácii výrobcov a združení sú uvedené na stránke Pôdohospodárskej platobnej agentúry: </w:t>
      </w:r>
      <w:hyperlink r:id="rId5" w:history="1">
        <w:r w:rsidRPr="00F616DA">
          <w:rPr>
            <w:rFonts w:ascii="Times New Roman" w:hAnsi="Times New Roman" w:cs="Times New Roman"/>
            <w:b/>
            <w:bCs/>
            <w:sz w:val="24"/>
            <w:szCs w:val="24"/>
            <w:u w:val="single"/>
          </w:rPr>
          <w:t>http://www.apa.sk/uznavanie-organizacii-a-programy</w:t>
        </w:r>
      </w:hyperlink>
      <w:r w:rsidRPr="00F616DA">
        <w:rPr>
          <w:rFonts w:ascii="Times New Roman" w:hAnsi="Times New Roman" w:cs="Times New Roman"/>
          <w:bCs/>
          <w:sz w:val="24"/>
          <w:szCs w:val="24"/>
        </w:rPr>
        <w:t>.</w:t>
      </w:r>
    </w:p>
    <w:p w:rsidR="00753602" w:rsidRPr="00F616DA" w:rsidRDefault="00753602" w:rsidP="00753602">
      <w:pPr>
        <w:autoSpaceDE w:val="0"/>
        <w:autoSpaceDN w:val="0"/>
        <w:adjustRightInd w:val="0"/>
        <w:spacing w:after="0" w:line="240" w:lineRule="auto"/>
        <w:jc w:val="both"/>
        <w:rPr>
          <w:rFonts w:ascii="Times New Roman" w:hAnsi="Times New Roman" w:cs="Times New Roman"/>
          <w:bCs/>
          <w:sz w:val="24"/>
          <w:szCs w:val="24"/>
        </w:rPr>
      </w:pPr>
    </w:p>
    <w:p w:rsidR="00753602" w:rsidRPr="00F616DA" w:rsidRDefault="00753602" w:rsidP="00753602">
      <w:pPr>
        <w:tabs>
          <w:tab w:val="left" w:pos="357"/>
        </w:tabs>
        <w:spacing w:after="60" w:line="320" w:lineRule="exact"/>
        <w:jc w:val="both"/>
        <w:rPr>
          <w:rFonts w:ascii="Times New Roman" w:hAnsi="Times New Roman" w:cs="Times New Roman"/>
          <w:bCs/>
          <w:color w:val="000000"/>
          <w:sz w:val="24"/>
          <w:szCs w:val="24"/>
        </w:rPr>
      </w:pPr>
    </w:p>
    <w:sectPr w:rsidR="00753602" w:rsidRPr="00F616D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FA7E0D"/>
    <w:multiLevelType w:val="hybridMultilevel"/>
    <w:tmpl w:val="F95CFB66"/>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8AB07C9"/>
    <w:multiLevelType w:val="hybridMultilevel"/>
    <w:tmpl w:val="D0E09A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49B6E28"/>
    <w:multiLevelType w:val="hybridMultilevel"/>
    <w:tmpl w:val="8E20E6A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 w15:restartNumberingAfterBreak="0">
    <w:nsid w:val="38EB47ED"/>
    <w:multiLevelType w:val="hybridMultilevel"/>
    <w:tmpl w:val="D870EC90"/>
    <w:lvl w:ilvl="0" w:tplc="C3AC4C20">
      <w:start w:val="5"/>
      <w:numFmt w:val="bullet"/>
      <w:lvlText w:val="-"/>
      <w:lvlJc w:val="left"/>
      <w:pPr>
        <w:ind w:left="420" w:hanging="360"/>
      </w:pPr>
      <w:rPr>
        <w:rFonts w:ascii="Times New Roman" w:eastAsiaTheme="minorHAnsi" w:hAnsi="Times New Roman" w:cs="Times New Roman"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4" w15:restartNumberingAfterBreak="0">
    <w:nsid w:val="41B577E1"/>
    <w:multiLevelType w:val="hybridMultilevel"/>
    <w:tmpl w:val="CF023154"/>
    <w:lvl w:ilvl="0" w:tplc="56C654A0">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15:restartNumberingAfterBreak="0">
    <w:nsid w:val="687F19A6"/>
    <w:multiLevelType w:val="hybridMultilevel"/>
    <w:tmpl w:val="9702AC8A"/>
    <w:lvl w:ilvl="0" w:tplc="041B000F">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6AEE7EC3"/>
    <w:multiLevelType w:val="hybridMultilevel"/>
    <w:tmpl w:val="A6440FBC"/>
    <w:lvl w:ilvl="0" w:tplc="EEE2E4BA">
      <w:start w:val="1"/>
      <w:numFmt w:val="decimal"/>
      <w:lvlText w:val="%1."/>
      <w:lvlJc w:val="left"/>
      <w:pPr>
        <w:tabs>
          <w:tab w:val="num" w:pos="720"/>
        </w:tabs>
        <w:ind w:left="720" w:hanging="360"/>
      </w:pPr>
    </w:lvl>
    <w:lvl w:ilvl="1" w:tplc="36C0C1DA" w:tentative="1">
      <w:start w:val="1"/>
      <w:numFmt w:val="decimal"/>
      <w:lvlText w:val="%2."/>
      <w:lvlJc w:val="left"/>
      <w:pPr>
        <w:tabs>
          <w:tab w:val="num" w:pos="1440"/>
        </w:tabs>
        <w:ind w:left="1440" w:hanging="360"/>
      </w:pPr>
    </w:lvl>
    <w:lvl w:ilvl="2" w:tplc="6186D726" w:tentative="1">
      <w:start w:val="1"/>
      <w:numFmt w:val="decimal"/>
      <w:lvlText w:val="%3."/>
      <w:lvlJc w:val="left"/>
      <w:pPr>
        <w:tabs>
          <w:tab w:val="num" w:pos="2160"/>
        </w:tabs>
        <w:ind w:left="2160" w:hanging="360"/>
      </w:pPr>
    </w:lvl>
    <w:lvl w:ilvl="3" w:tplc="696477B8" w:tentative="1">
      <w:start w:val="1"/>
      <w:numFmt w:val="decimal"/>
      <w:lvlText w:val="%4."/>
      <w:lvlJc w:val="left"/>
      <w:pPr>
        <w:tabs>
          <w:tab w:val="num" w:pos="2880"/>
        </w:tabs>
        <w:ind w:left="2880" w:hanging="360"/>
      </w:pPr>
    </w:lvl>
    <w:lvl w:ilvl="4" w:tplc="6FC41A12" w:tentative="1">
      <w:start w:val="1"/>
      <w:numFmt w:val="decimal"/>
      <w:lvlText w:val="%5."/>
      <w:lvlJc w:val="left"/>
      <w:pPr>
        <w:tabs>
          <w:tab w:val="num" w:pos="3600"/>
        </w:tabs>
        <w:ind w:left="3600" w:hanging="360"/>
      </w:pPr>
    </w:lvl>
    <w:lvl w:ilvl="5" w:tplc="8D0A1FC0" w:tentative="1">
      <w:start w:val="1"/>
      <w:numFmt w:val="decimal"/>
      <w:lvlText w:val="%6."/>
      <w:lvlJc w:val="left"/>
      <w:pPr>
        <w:tabs>
          <w:tab w:val="num" w:pos="4320"/>
        </w:tabs>
        <w:ind w:left="4320" w:hanging="360"/>
      </w:pPr>
    </w:lvl>
    <w:lvl w:ilvl="6" w:tplc="6464EFD0" w:tentative="1">
      <w:start w:val="1"/>
      <w:numFmt w:val="decimal"/>
      <w:lvlText w:val="%7."/>
      <w:lvlJc w:val="left"/>
      <w:pPr>
        <w:tabs>
          <w:tab w:val="num" w:pos="5040"/>
        </w:tabs>
        <w:ind w:left="5040" w:hanging="360"/>
      </w:pPr>
    </w:lvl>
    <w:lvl w:ilvl="7" w:tplc="7E48269C" w:tentative="1">
      <w:start w:val="1"/>
      <w:numFmt w:val="decimal"/>
      <w:lvlText w:val="%8."/>
      <w:lvlJc w:val="left"/>
      <w:pPr>
        <w:tabs>
          <w:tab w:val="num" w:pos="5760"/>
        </w:tabs>
        <w:ind w:left="5760" w:hanging="360"/>
      </w:pPr>
    </w:lvl>
    <w:lvl w:ilvl="8" w:tplc="7936B22A" w:tentative="1">
      <w:start w:val="1"/>
      <w:numFmt w:val="decimal"/>
      <w:lvlText w:val="%9."/>
      <w:lvlJc w:val="left"/>
      <w:pPr>
        <w:tabs>
          <w:tab w:val="num" w:pos="6480"/>
        </w:tabs>
        <w:ind w:left="6480" w:hanging="360"/>
      </w:pPr>
    </w:lvl>
  </w:abstractNum>
  <w:num w:numId="1">
    <w:abstractNumId w:val="6"/>
  </w:num>
  <w:num w:numId="2">
    <w:abstractNumId w:val="5"/>
  </w:num>
  <w:num w:numId="3">
    <w:abstractNumId w:val="0"/>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7872"/>
    <w:rsid w:val="000A4978"/>
    <w:rsid w:val="00170434"/>
    <w:rsid w:val="0052734D"/>
    <w:rsid w:val="00574725"/>
    <w:rsid w:val="00697EBA"/>
    <w:rsid w:val="00753602"/>
    <w:rsid w:val="007E1449"/>
    <w:rsid w:val="008D4A84"/>
    <w:rsid w:val="009238EB"/>
    <w:rsid w:val="00AA4E27"/>
    <w:rsid w:val="00AD70B9"/>
    <w:rsid w:val="00C01D9E"/>
    <w:rsid w:val="00C02604"/>
    <w:rsid w:val="00D90182"/>
    <w:rsid w:val="00D979BD"/>
    <w:rsid w:val="00E17872"/>
    <w:rsid w:val="00E3481C"/>
    <w:rsid w:val="00E9286F"/>
    <w:rsid w:val="00F616D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BF945C"/>
  <w15:chartTrackingRefBased/>
  <w15:docId w15:val="{E00127B4-49F9-4A3D-BF8A-DAA006E8F6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AA4E27"/>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8D4A84"/>
    <w:pPr>
      <w:ind w:left="720"/>
      <w:contextualSpacing/>
    </w:pPr>
  </w:style>
  <w:style w:type="paragraph" w:styleId="Textbubliny">
    <w:name w:val="Balloon Text"/>
    <w:basedOn w:val="Normlny"/>
    <w:link w:val="TextbublinyChar"/>
    <w:uiPriority w:val="99"/>
    <w:semiHidden/>
    <w:unhideWhenUsed/>
    <w:rsid w:val="00E9286F"/>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E9286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4923742">
      <w:bodyDiv w:val="1"/>
      <w:marLeft w:val="0"/>
      <w:marRight w:val="0"/>
      <w:marTop w:val="0"/>
      <w:marBottom w:val="0"/>
      <w:divBdr>
        <w:top w:val="none" w:sz="0" w:space="0" w:color="auto"/>
        <w:left w:val="none" w:sz="0" w:space="0" w:color="auto"/>
        <w:bottom w:val="none" w:sz="0" w:space="0" w:color="auto"/>
        <w:right w:val="none" w:sz="0" w:space="0" w:color="auto"/>
      </w:divBdr>
      <w:divsChild>
        <w:div w:id="368922516">
          <w:marLeft w:val="547"/>
          <w:marRight w:val="0"/>
          <w:marTop w:val="0"/>
          <w:marBottom w:val="160"/>
          <w:divBdr>
            <w:top w:val="none" w:sz="0" w:space="0" w:color="auto"/>
            <w:left w:val="none" w:sz="0" w:space="0" w:color="auto"/>
            <w:bottom w:val="none" w:sz="0" w:space="0" w:color="auto"/>
            <w:right w:val="none" w:sz="0" w:space="0" w:color="auto"/>
          </w:divBdr>
        </w:div>
        <w:div w:id="1275481997">
          <w:marLeft w:val="547"/>
          <w:marRight w:val="0"/>
          <w:marTop w:val="0"/>
          <w:marBottom w:val="160"/>
          <w:divBdr>
            <w:top w:val="none" w:sz="0" w:space="0" w:color="auto"/>
            <w:left w:val="none" w:sz="0" w:space="0" w:color="auto"/>
            <w:bottom w:val="none" w:sz="0" w:space="0" w:color="auto"/>
            <w:right w:val="none" w:sz="0" w:space="0" w:color="auto"/>
          </w:divBdr>
        </w:div>
        <w:div w:id="280303647">
          <w:marLeft w:val="547"/>
          <w:marRight w:val="0"/>
          <w:marTop w:val="0"/>
          <w:marBottom w:val="160"/>
          <w:divBdr>
            <w:top w:val="none" w:sz="0" w:space="0" w:color="auto"/>
            <w:left w:val="none" w:sz="0" w:space="0" w:color="auto"/>
            <w:bottom w:val="none" w:sz="0" w:space="0" w:color="auto"/>
            <w:right w:val="none" w:sz="0" w:space="0" w:color="auto"/>
          </w:divBdr>
        </w:div>
        <w:div w:id="1929847372">
          <w:marLeft w:val="547"/>
          <w:marRight w:val="0"/>
          <w:marTop w:val="0"/>
          <w:marBottom w:val="160"/>
          <w:divBdr>
            <w:top w:val="none" w:sz="0" w:space="0" w:color="auto"/>
            <w:left w:val="none" w:sz="0" w:space="0" w:color="auto"/>
            <w:bottom w:val="none" w:sz="0" w:space="0" w:color="auto"/>
            <w:right w:val="none" w:sz="0" w:space="0" w:color="auto"/>
          </w:divBdr>
        </w:div>
        <w:div w:id="294992812">
          <w:marLeft w:val="547"/>
          <w:marRight w:val="0"/>
          <w:marTop w:val="0"/>
          <w:marBottom w:val="160"/>
          <w:divBdr>
            <w:top w:val="none" w:sz="0" w:space="0" w:color="auto"/>
            <w:left w:val="none" w:sz="0" w:space="0" w:color="auto"/>
            <w:bottom w:val="none" w:sz="0" w:space="0" w:color="auto"/>
            <w:right w:val="none" w:sz="0" w:space="0" w:color="auto"/>
          </w:divBdr>
        </w:div>
        <w:div w:id="1520311782">
          <w:marLeft w:val="547"/>
          <w:marRight w:val="0"/>
          <w:marTop w:val="0"/>
          <w:marBottom w:val="160"/>
          <w:divBdr>
            <w:top w:val="none" w:sz="0" w:space="0" w:color="auto"/>
            <w:left w:val="none" w:sz="0" w:space="0" w:color="auto"/>
            <w:bottom w:val="none" w:sz="0" w:space="0" w:color="auto"/>
            <w:right w:val="none" w:sz="0" w:space="0" w:color="auto"/>
          </w:divBdr>
        </w:div>
        <w:div w:id="572199444">
          <w:marLeft w:val="547"/>
          <w:marRight w:val="0"/>
          <w:marTop w:val="0"/>
          <w:marBottom w:val="160"/>
          <w:divBdr>
            <w:top w:val="none" w:sz="0" w:space="0" w:color="auto"/>
            <w:left w:val="none" w:sz="0" w:space="0" w:color="auto"/>
            <w:bottom w:val="none" w:sz="0" w:space="0" w:color="auto"/>
            <w:right w:val="none" w:sz="0" w:space="0" w:color="auto"/>
          </w:divBdr>
        </w:div>
        <w:div w:id="1814323677">
          <w:marLeft w:val="547"/>
          <w:marRight w:val="0"/>
          <w:marTop w:val="0"/>
          <w:marBottom w:val="160"/>
          <w:divBdr>
            <w:top w:val="none" w:sz="0" w:space="0" w:color="auto"/>
            <w:left w:val="none" w:sz="0" w:space="0" w:color="auto"/>
            <w:bottom w:val="none" w:sz="0" w:space="0" w:color="auto"/>
            <w:right w:val="none" w:sz="0" w:space="0" w:color="auto"/>
          </w:divBdr>
        </w:div>
      </w:divsChild>
    </w:div>
    <w:div w:id="860244345">
      <w:bodyDiv w:val="1"/>
      <w:marLeft w:val="0"/>
      <w:marRight w:val="0"/>
      <w:marTop w:val="0"/>
      <w:marBottom w:val="0"/>
      <w:divBdr>
        <w:top w:val="none" w:sz="0" w:space="0" w:color="auto"/>
        <w:left w:val="none" w:sz="0" w:space="0" w:color="auto"/>
        <w:bottom w:val="none" w:sz="0" w:space="0" w:color="auto"/>
        <w:right w:val="none" w:sz="0" w:space="0" w:color="auto"/>
      </w:divBdr>
    </w:div>
    <w:div w:id="1268192593">
      <w:bodyDiv w:val="1"/>
      <w:marLeft w:val="0"/>
      <w:marRight w:val="0"/>
      <w:marTop w:val="0"/>
      <w:marBottom w:val="0"/>
      <w:divBdr>
        <w:top w:val="none" w:sz="0" w:space="0" w:color="auto"/>
        <w:left w:val="none" w:sz="0" w:space="0" w:color="auto"/>
        <w:bottom w:val="none" w:sz="0" w:space="0" w:color="auto"/>
        <w:right w:val="none" w:sz="0" w:space="0" w:color="auto"/>
      </w:divBdr>
    </w:div>
    <w:div w:id="1456558371">
      <w:bodyDiv w:val="1"/>
      <w:marLeft w:val="0"/>
      <w:marRight w:val="0"/>
      <w:marTop w:val="0"/>
      <w:marBottom w:val="0"/>
      <w:divBdr>
        <w:top w:val="none" w:sz="0" w:space="0" w:color="auto"/>
        <w:left w:val="none" w:sz="0" w:space="0" w:color="auto"/>
        <w:bottom w:val="none" w:sz="0" w:space="0" w:color="auto"/>
        <w:right w:val="none" w:sz="0" w:space="0" w:color="auto"/>
      </w:divBdr>
    </w:div>
    <w:div w:id="2018195971">
      <w:bodyDiv w:val="1"/>
      <w:marLeft w:val="0"/>
      <w:marRight w:val="0"/>
      <w:marTop w:val="0"/>
      <w:marBottom w:val="0"/>
      <w:divBdr>
        <w:top w:val="none" w:sz="0" w:space="0" w:color="auto"/>
        <w:left w:val="none" w:sz="0" w:space="0" w:color="auto"/>
        <w:bottom w:val="none" w:sz="0" w:space="0" w:color="auto"/>
        <w:right w:val="none" w:sz="0" w:space="0" w:color="auto"/>
      </w:divBdr>
    </w:div>
    <w:div w:id="2109234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apa.sk/uznavanie-organizacii-a-programy"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414</TotalTime>
  <Pages>1</Pages>
  <Words>752</Words>
  <Characters>4287</Characters>
  <Application>Microsoft Office Word</Application>
  <DocSecurity>0</DocSecurity>
  <Lines>35</Lines>
  <Paragraphs>10</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5029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Kardelis Ondrej</dc:creator>
  <cp:keywords/>
  <dc:description/>
  <cp:lastModifiedBy>Stachová Miroslava</cp:lastModifiedBy>
  <cp:revision>6</cp:revision>
  <dcterms:created xsi:type="dcterms:W3CDTF">2020-07-09T05:44:00Z</dcterms:created>
  <dcterms:modified xsi:type="dcterms:W3CDTF">2020-07-09T12:39:00Z</dcterms:modified>
</cp:coreProperties>
</file>