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B9A316" w14:textId="77777777" w:rsidR="00E347D0" w:rsidRPr="008E6D4C" w:rsidRDefault="00CA1D30" w:rsidP="00E347D0">
      <w:pPr>
        <w:pBdr>
          <w:top w:val="single" w:sz="6" w:space="0" w:color="000000"/>
          <w:bottom w:val="single" w:sz="6" w:space="0" w:color="000000"/>
        </w:pBdr>
        <w:spacing w:after="480" w:line="396" w:lineRule="atLeast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r>
        <w:rPr>
          <w:rFonts w:ascii="Source Sans Pro" w:eastAsia="Times New Roman" w:hAnsi="Source Sans Pro" w:cs="Helvetica"/>
          <w:b/>
          <w:bCs/>
          <w:color w:val="000000"/>
          <w:sz w:val="32"/>
          <w:szCs w:val="32"/>
          <w:lang w:eastAsia="sk-SK"/>
        </w:rPr>
        <w:t xml:space="preserve">Opatrenie: </w:t>
      </w:r>
      <w:r w:rsidR="00E347D0" w:rsidRPr="008E6D4C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  <w:t>víno - reštrukturalizácia vinohradov</w:t>
      </w:r>
    </w:p>
    <w:p w14:paraId="3E919E30" w14:textId="10516DAC" w:rsidR="00DC2C87" w:rsidRPr="00A72E7E" w:rsidRDefault="009D33F2" w:rsidP="00DC2C87">
      <w:pPr>
        <w:pStyle w:val="Nadpis3"/>
        <w:spacing w:after="0"/>
        <w:jc w:val="both"/>
        <w:rPr>
          <w:rFonts w:ascii="Times New Roman" w:hAnsi="Times New Roman"/>
          <w:color w:val="385623" w:themeColor="accent6" w:themeShade="80"/>
          <w:sz w:val="32"/>
          <w:szCs w:val="32"/>
        </w:rPr>
      </w:pPr>
      <w:hyperlink r:id="rId7" w:history="1">
        <w:r w:rsidR="00DC2C87" w:rsidRPr="00A72E7E">
          <w:rPr>
            <w:rFonts w:ascii="Times New Roman" w:hAnsi="Times New Roman"/>
            <w:color w:val="385623" w:themeColor="accent6" w:themeShade="80"/>
            <w:sz w:val="32"/>
            <w:szCs w:val="32"/>
          </w:rPr>
          <w:t>Nariadenie vlády Slovenskej republiky č. 83/2017</w:t>
        </w:r>
      </w:hyperlink>
      <w:r w:rsidR="00DC2C87" w:rsidRPr="00A72E7E">
        <w:rPr>
          <w:rFonts w:ascii="Times New Roman" w:hAnsi="Times New Roman"/>
          <w:color w:val="385623" w:themeColor="accent6" w:themeShade="80"/>
          <w:sz w:val="32"/>
          <w:szCs w:val="32"/>
        </w:rPr>
        <w:t xml:space="preserve"> </w:t>
      </w:r>
      <w:r w:rsidR="00A72E7E" w:rsidRPr="00A72E7E">
        <w:rPr>
          <w:rFonts w:ascii="Times New Roman" w:hAnsi="Times New Roman"/>
          <w:color w:val="385623" w:themeColor="accent6" w:themeShade="80"/>
          <w:sz w:val="32"/>
          <w:szCs w:val="32"/>
        </w:rPr>
        <w:t>Z. z.</w:t>
      </w:r>
    </w:p>
    <w:p w14:paraId="736E6FED" w14:textId="6C58DCA1" w:rsidR="00DC2C87" w:rsidRDefault="00DC2C87" w:rsidP="00DC2C87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  <w:r w:rsidRPr="008E6D4C">
        <w:rPr>
          <w:color w:val="000000"/>
          <w:sz w:val="32"/>
          <w:szCs w:val="32"/>
        </w:rPr>
        <w:t xml:space="preserve">o podmienkach poskytovania podpory v rámci spoločnej organizácie trhu s vínom </w:t>
      </w:r>
    </w:p>
    <w:p w14:paraId="2814F4A4" w14:textId="37D41E57" w:rsidR="00EC1F22" w:rsidRDefault="00EC1F22" w:rsidP="00DC2C87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14:paraId="3533E468" w14:textId="4A2B3BF9" w:rsidR="00EC1F22" w:rsidRPr="00A72E7E" w:rsidRDefault="009D33F2" w:rsidP="00EC1F22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385623" w:themeColor="accent6" w:themeShade="80"/>
          <w:sz w:val="32"/>
          <w:szCs w:val="32"/>
          <w:lang w:eastAsia="sk-SK"/>
        </w:rPr>
      </w:pPr>
      <w:hyperlink r:id="rId8" w:history="1">
        <w:r w:rsidR="00A30116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 xml:space="preserve">Nariadenie vlády </w:t>
        </w:r>
        <w:r w:rsidR="00EC1F22" w:rsidRPr="00A72E7E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>Slovenskej republiky č. 272/2020</w:t>
        </w:r>
      </w:hyperlink>
      <w:r w:rsidR="00A72E7E" w:rsidRPr="00A72E7E">
        <w:rPr>
          <w:rStyle w:val="Hypertextovprepojenie"/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  <w:t xml:space="preserve"> </w:t>
      </w:r>
      <w:r w:rsidR="00A72E7E" w:rsidRPr="00A72E7E">
        <w:rPr>
          <w:rFonts w:ascii="Times New Roman" w:eastAsia="Times New Roman" w:hAnsi="Times New Roman" w:cs="Times New Roman"/>
          <w:b/>
          <w:bCs/>
          <w:color w:val="037735"/>
          <w:sz w:val="32"/>
          <w:szCs w:val="32"/>
          <w:lang w:eastAsia="sk-SK"/>
        </w:rPr>
        <w:t>Z. z.</w:t>
      </w:r>
    </w:p>
    <w:p w14:paraId="69AA4EC4" w14:textId="739BC966" w:rsidR="00EC1F22" w:rsidRDefault="00EC1F22" w:rsidP="00EC1F22">
      <w:pPr>
        <w:shd w:val="clear" w:color="auto" w:fill="FFFFFF"/>
        <w:spacing w:after="10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32"/>
          <w:szCs w:val="32"/>
          <w:lang w:eastAsia="sk-SK"/>
        </w:rPr>
      </w:pPr>
      <w:r w:rsidRPr="00EC1F22">
        <w:rPr>
          <w:rFonts w:ascii="Times New Roman" w:eastAsia="Times New Roman" w:hAnsi="Times New Roman" w:cs="Times New Roman"/>
          <w:color w:val="494949"/>
          <w:sz w:val="32"/>
          <w:szCs w:val="32"/>
          <w:lang w:eastAsia="sk-SK"/>
        </w:rPr>
        <w:t xml:space="preserve">z 30. septembra 2020, </w:t>
      </w:r>
      <w:r w:rsidRPr="00EC1F22">
        <w:rPr>
          <w:rFonts w:ascii="Times New Roman" w:eastAsia="Times New Roman" w:hAnsi="Times New Roman" w:cs="Times New Roman"/>
          <w:bCs/>
          <w:color w:val="000000"/>
          <w:sz w:val="32"/>
          <w:szCs w:val="32"/>
          <w:lang w:eastAsia="sk-SK"/>
        </w:rPr>
        <w:t>ktorým sa mení nariad</w:t>
      </w:r>
      <w:r>
        <w:rPr>
          <w:rFonts w:ascii="Times New Roman" w:eastAsia="Times New Roman" w:hAnsi="Times New Roman" w:cs="Times New Roman"/>
          <w:bCs/>
          <w:color w:val="000000"/>
          <w:sz w:val="32"/>
          <w:szCs w:val="32"/>
          <w:lang w:eastAsia="sk-SK"/>
        </w:rPr>
        <w:t xml:space="preserve">enie vlády Slovenskej republiky </w:t>
      </w:r>
      <w:r w:rsidRPr="00EC1F22">
        <w:rPr>
          <w:rFonts w:ascii="Times New Roman" w:eastAsia="Times New Roman" w:hAnsi="Times New Roman" w:cs="Times New Roman"/>
          <w:bCs/>
          <w:color w:val="000000"/>
          <w:sz w:val="32"/>
          <w:szCs w:val="32"/>
          <w:lang w:eastAsia="sk-SK"/>
        </w:rPr>
        <w:t>č. 83/2017 Z. z. o podmienkach poskytovania podpory v rámci spoločnej organizácie trhu s vínom v znení nariadenia vlády Slovenskej republiky č. 77/2019 Z. z.</w:t>
      </w:r>
    </w:p>
    <w:p w14:paraId="3A8A511B" w14:textId="77777777" w:rsidR="00871206" w:rsidRPr="00EC1F22" w:rsidRDefault="00871206" w:rsidP="00EC1F22">
      <w:pPr>
        <w:shd w:val="clear" w:color="auto" w:fill="FFFFFF"/>
        <w:spacing w:after="100" w:line="240" w:lineRule="auto"/>
        <w:jc w:val="both"/>
        <w:rPr>
          <w:rFonts w:ascii="Times New Roman" w:eastAsia="Times New Roman" w:hAnsi="Times New Roman" w:cs="Times New Roman"/>
          <w:color w:val="494949"/>
          <w:sz w:val="32"/>
          <w:szCs w:val="32"/>
          <w:lang w:eastAsia="sk-SK"/>
        </w:rPr>
      </w:pPr>
    </w:p>
    <w:p w14:paraId="55FC4669" w14:textId="72911584" w:rsidR="001A7392" w:rsidRPr="008E6D4C" w:rsidRDefault="009D33F2" w:rsidP="001A7392">
      <w:pPr>
        <w:pStyle w:val="Nadpis3"/>
        <w:spacing w:after="0"/>
        <w:jc w:val="both"/>
        <w:rPr>
          <w:rFonts w:ascii="Times New Roman" w:hAnsi="Times New Roman"/>
          <w:color w:val="037735"/>
          <w:sz w:val="32"/>
          <w:szCs w:val="32"/>
        </w:rPr>
      </w:pPr>
      <w:hyperlink r:id="rId9" w:history="1">
        <w:r w:rsidR="001A7392" w:rsidRPr="008E6D4C">
          <w:rPr>
            <w:rFonts w:ascii="Times New Roman" w:hAnsi="Times New Roman"/>
            <w:color w:val="037735"/>
            <w:sz w:val="32"/>
            <w:szCs w:val="32"/>
          </w:rPr>
          <w:t>Zákon č. 313/2009 Z. z.</w:t>
        </w:r>
      </w:hyperlink>
      <w:r w:rsidR="001A7392" w:rsidRPr="008E6D4C">
        <w:rPr>
          <w:rFonts w:ascii="Times New Roman" w:hAnsi="Times New Roman"/>
          <w:color w:val="037735"/>
          <w:sz w:val="32"/>
          <w:szCs w:val="32"/>
        </w:rPr>
        <w:t xml:space="preserve"> </w:t>
      </w:r>
    </w:p>
    <w:p w14:paraId="4A2615E4" w14:textId="77777777" w:rsidR="001A7392" w:rsidRPr="008E6D4C" w:rsidRDefault="001A7392" w:rsidP="001A739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  <w:r w:rsidRPr="008E6D4C">
        <w:rPr>
          <w:color w:val="000000"/>
          <w:sz w:val="32"/>
          <w:szCs w:val="32"/>
        </w:rPr>
        <w:t xml:space="preserve">o vinohradníctve a vinárstve v znení neskorších predpisov </w:t>
      </w:r>
    </w:p>
    <w:p w14:paraId="3222AD50" w14:textId="77777777" w:rsidR="001A7392" w:rsidRPr="008E6D4C" w:rsidRDefault="001A7392" w:rsidP="00E347D0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</w:p>
    <w:p w14:paraId="28FB0FFC" w14:textId="3BDE51DF" w:rsidR="00E347D0" w:rsidRPr="008E6D4C" w:rsidRDefault="009D33F2" w:rsidP="00E347D0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10" w:tgtFrame="_blank" w:history="1">
        <w:r w:rsidR="00E347D0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Vykonávacie nariadenie Komisie (EÚ)</w:t>
        </w:r>
        <w:r w:rsidR="00A72E7E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 č. </w:t>
        </w:r>
        <w:r w:rsidR="00E347D0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2016/1150</w:t>
        </w:r>
      </w:hyperlink>
      <w:r w:rsidR="00E347D0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42A104B2" w14:textId="430F06E3" w:rsidR="00DC2C77" w:rsidRPr="008E6D4C" w:rsidRDefault="00E347D0" w:rsidP="00DC2C77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color w:val="000000"/>
          <w:sz w:val="32"/>
          <w:szCs w:val="32"/>
        </w:rPr>
      </w:pPr>
      <w:r w:rsidRPr="008E6D4C">
        <w:rPr>
          <w:color w:val="000000"/>
          <w:sz w:val="32"/>
          <w:szCs w:val="32"/>
        </w:rPr>
        <w:t>z 15. apríla 2016, ktorým sa stanovujú pravidlá uplatňovania nariadenia Európskeho parlamentu a Rady (EÚ) č. 1308/2013 pokiaľ ide o vnútroštátne podporné programy v sektore vinohradníctva a</w:t>
      </w:r>
      <w:r w:rsidR="00DC2C77" w:rsidRPr="008E6D4C">
        <w:rPr>
          <w:color w:val="000000"/>
          <w:sz w:val="32"/>
          <w:szCs w:val="32"/>
        </w:rPr>
        <w:t> </w:t>
      </w:r>
      <w:r w:rsidRPr="008E6D4C">
        <w:rPr>
          <w:color w:val="000000"/>
          <w:sz w:val="32"/>
          <w:szCs w:val="32"/>
        </w:rPr>
        <w:t>vinárstva</w:t>
      </w:r>
      <w:r w:rsidR="00DC2C77" w:rsidRPr="008E6D4C">
        <w:rPr>
          <w:color w:val="000000"/>
          <w:sz w:val="32"/>
          <w:szCs w:val="32"/>
        </w:rPr>
        <w:t xml:space="preserve"> (</w:t>
      </w:r>
      <w:r w:rsidR="007C1005">
        <w:rPr>
          <w:i/>
          <w:color w:val="000000"/>
          <w:sz w:val="32"/>
          <w:szCs w:val="32"/>
        </w:rPr>
        <w:t>konsolidované znenie 18.02.</w:t>
      </w:r>
      <w:r w:rsidR="00DC2C77" w:rsidRPr="008E6D4C">
        <w:rPr>
          <w:i/>
          <w:color w:val="000000"/>
          <w:sz w:val="32"/>
          <w:szCs w:val="32"/>
        </w:rPr>
        <w:t>2017</w:t>
      </w:r>
      <w:r w:rsidR="00DC2C77" w:rsidRPr="008E6D4C">
        <w:rPr>
          <w:color w:val="000000"/>
          <w:sz w:val="32"/>
          <w:szCs w:val="32"/>
        </w:rPr>
        <w:t>)</w:t>
      </w:r>
    </w:p>
    <w:p w14:paraId="0557FAAA" w14:textId="3940A83B" w:rsidR="00E347D0" w:rsidRPr="00A41D32" w:rsidRDefault="00E347D0" w:rsidP="00A41D32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 </w:t>
      </w:r>
    </w:p>
    <w:p w14:paraId="1B3805E8" w14:textId="5A94C3A5" w:rsidR="00E347D0" w:rsidRPr="008E6D4C" w:rsidRDefault="009D33F2" w:rsidP="00E347D0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11" w:tgtFrame="_blank" w:history="1">
        <w:r w:rsidR="00E347D0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Delegované nariadenie Komisie (EÚ)</w:t>
        </w:r>
        <w:r w:rsidR="00A72E7E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 č.</w:t>
        </w:r>
        <w:r w:rsidR="00E347D0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 2016/1149</w:t>
        </w:r>
      </w:hyperlink>
      <w:r w:rsidR="00E347D0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7C7A0F40" w14:textId="34293B5D" w:rsidR="00EB4002" w:rsidRDefault="00E347D0" w:rsidP="00871206">
      <w:pPr>
        <w:spacing w:line="396" w:lineRule="atLeast"/>
        <w:jc w:val="both"/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</w:pP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z 15. apríla 2016, ktorým sa dopĺňa nariadenie Európskeho parlamentu a Rady (EÚ) č. 1308/2013, pokiaľ ide o vnútroštátne podporné programy v sektore vinohradníctva a vinárstva a ktorým sa mení nariadenie Komisie (ES) č. 555/2008 </w:t>
      </w:r>
      <w:r w:rsidR="00A55C90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(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15.07.</w:t>
      </w:r>
      <w:r w:rsidR="00A55C90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2016) </w:t>
      </w:r>
    </w:p>
    <w:p w14:paraId="2CD737E0" w14:textId="77777777" w:rsidR="00871206" w:rsidRPr="00871206" w:rsidRDefault="00871206" w:rsidP="00871206">
      <w:pPr>
        <w:spacing w:line="396" w:lineRule="atLeast"/>
        <w:jc w:val="both"/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</w:pPr>
    </w:p>
    <w:p w14:paraId="71A7F9D1" w14:textId="4635E44C" w:rsidR="00E347D0" w:rsidRPr="008E6D4C" w:rsidRDefault="009D33F2" w:rsidP="00E347D0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12" w:tgtFrame="_blank" w:history="1">
        <w:r w:rsidR="00E347D0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Komisie (ES) č. 555/2008</w:t>
        </w:r>
      </w:hyperlink>
      <w:r w:rsidR="00E347D0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5427B299" w14:textId="3E24B181" w:rsidR="00E347D0" w:rsidRDefault="00E347D0" w:rsidP="0089109C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z 27. júna 2008, ktorým sa ustanovujú podrobné pravidlá vykonávania nariadenia Rady (ES) č. 479/2008 o spoločnej organizácii trhu s vínom, </w:t>
      </w: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lastRenderedPageBreak/>
        <w:t xml:space="preserve">pokiaľ ide o podporné programy, obchod s tretími krajinami, výrobný potenciál a kontroly vo vinárskom sektore v platnom znení </w:t>
      </w:r>
      <w:r w:rsidR="00EB4002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(</w:t>
      </w:r>
      <w:r w:rsidR="00DC2C77"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konsolidované znenie </w:t>
      </w:r>
      <w:r w:rsidR="00487BB3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03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DC2C77"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</w:t>
      </w:r>
      <w:r w:rsidR="00487BB3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3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EB4002"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</w:t>
      </w:r>
      <w:r w:rsidR="00DC2C77"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01</w:t>
      </w:r>
      <w:r w:rsidR="00487BB3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8</w:t>
      </w:r>
      <w:r w:rsidR="00EB4002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20BA8465" w14:textId="77777777" w:rsidR="00657E7F" w:rsidRPr="008E6D4C" w:rsidRDefault="00657E7F" w:rsidP="0089109C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</w:p>
    <w:p w14:paraId="21517994" w14:textId="0A68AFF5" w:rsidR="00E347D0" w:rsidRPr="00EC1F22" w:rsidRDefault="009D33F2" w:rsidP="00E347D0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hyperlink r:id="rId13" w:tgtFrame="_blank" w:history="1">
        <w:r w:rsidR="00E347D0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Európ</w:t>
        </w:r>
        <w:r w:rsidR="0089109C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skeho parlamentu a Rady (EÚ) č. </w:t>
        </w:r>
        <w:r w:rsidR="00E347D0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1307/2013</w:t>
        </w:r>
      </w:hyperlink>
      <w:r w:rsidR="00E347D0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4DB1F4D0" w14:textId="28334ECA" w:rsidR="008071AE" w:rsidRDefault="00E347D0" w:rsidP="00877610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zo 17. december 2013, ktorým sa ustanovujú pravidlá priamych platieb pre poľnohospodárov na základe režimov podpory v rámci spoločnej poľnohospodárskej politiky a ktorým sa zrušuje nariadenie Rady (ES) č. 637/2008 a nariadenie Rady (ES) č. 73/2009 </w:t>
      </w:r>
      <w:r w:rsidR="00E521E1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(</w:t>
      </w:r>
      <w:r w:rsidR="00284E9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</w:t>
      </w:r>
      <w:r w:rsidR="00EE3EA2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dované znenie 29.12.2020</w:t>
      </w:r>
      <w:r w:rsidR="00E521E1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53626853" w14:textId="77777777" w:rsidR="00657E7F" w:rsidRPr="008E6D4C" w:rsidRDefault="00657E7F" w:rsidP="00877610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</w:p>
    <w:p w14:paraId="08C0AD8B" w14:textId="1AB6B956" w:rsidR="00367D7B" w:rsidRPr="00BA3C45" w:rsidRDefault="00367D7B" w:rsidP="00367D7B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</w:p>
    <w:p w14:paraId="721D22E7" w14:textId="54A10DD3" w:rsidR="003F2A76" w:rsidRDefault="009D33F2" w:rsidP="003F2A76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14" w:tgtFrame="_blank" w:history="1">
        <w:r w:rsidR="003F2A76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Delegované nariadenie Komisie (EÚ) č. 907/2014</w:t>
        </w:r>
      </w:hyperlink>
      <w:r w:rsidR="003F2A76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  <w:r w:rsidR="003F2A76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br/>
        <w:t>z 11. marca 2014 , ktorým sa dopĺňa nariadenie Európskeho parlamentu a Rady (EÚ) č. 1306/2013, pokiaľ ide o platobné agentúry a ostatné orgány, finančné hospodárenie, schvaľovanie účtovných závierok, zábezpeky a používanie eura. (</w:t>
      </w:r>
      <w:r w:rsidR="003F2A76"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konsolidované znenie </w:t>
      </w:r>
      <w:r w:rsidR="003F2A76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30</w:t>
      </w:r>
      <w:r w:rsidR="00E9685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3F2A76"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</w:t>
      </w:r>
      <w:r w:rsidR="003F2A76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7</w:t>
      </w:r>
      <w:r w:rsidR="00E9685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3F2A76"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</w:t>
      </w:r>
      <w:r w:rsidR="003F2A76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8</w:t>
      </w:r>
      <w:r w:rsidR="003F2A76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62D0EF21" w14:textId="77777777" w:rsidR="003F2A76" w:rsidRPr="00BC4E45" w:rsidRDefault="003F2A76" w:rsidP="003F2A76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29430EEF" w14:textId="77288217" w:rsidR="008069F8" w:rsidRPr="008E6D4C" w:rsidRDefault="009D33F2" w:rsidP="008069F8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15" w:history="1">
        <w:r w:rsidR="008069F8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Európskeho parlamentu a Rady (EÚ) č. 1308/2013</w:t>
        </w:r>
      </w:hyperlink>
      <w:r w:rsidR="008069F8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  <w:r w:rsidR="008069F8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br/>
      </w:r>
      <w:r w:rsidR="008069F8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zo 17. decembra 2013, ktorým sa vytvára spoločná organizácia trhov s poľnohospodárskymi výrobkami, a ktorým sa zrušujú nariadenia Rady (EHS) č. 922/72, (EHS) č. 234/79, (ES) č. 1037/2001 a (ES) č. 1234/2007 v platnom znení </w:t>
      </w:r>
      <w:r w:rsidR="00EE3EA2" w:rsidRPr="00EE3EA2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(konsolidované znenie 29.12.2020)</w:t>
      </w:r>
    </w:p>
    <w:p w14:paraId="0996DEC7" w14:textId="6EF0CA84" w:rsidR="003B187D" w:rsidRPr="008E6D4C" w:rsidRDefault="003B187D" w:rsidP="003B187D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</w:p>
    <w:p w14:paraId="7BED1DC1" w14:textId="5521B9B5" w:rsidR="003B187D" w:rsidRPr="008E6D4C" w:rsidRDefault="009D33F2" w:rsidP="003B187D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16" w:tgtFrame="_blank" w:history="1">
        <w:r w:rsidR="003B187D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Európskeho parlamentu a Rady (EÚ) č. 1306/2013</w:t>
        </w:r>
      </w:hyperlink>
      <w:r w:rsidR="003B187D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529B6E6C" w14:textId="2092FCE6" w:rsidR="003B187D" w:rsidRDefault="003B187D" w:rsidP="003B187D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i/>
          <w:color w:val="000000"/>
          <w:sz w:val="32"/>
          <w:szCs w:val="32"/>
        </w:rPr>
      </w:pPr>
      <w:r w:rsidRPr="008E6D4C">
        <w:rPr>
          <w:color w:val="000000"/>
          <w:sz w:val="32"/>
          <w:szCs w:val="32"/>
        </w:rPr>
        <w:t xml:space="preserve">zo 17. decembra 2013 o financovaní, riadení a monitorovaní spoločnej poľnohospodárskej politiky a ktorým sa zrušujú nariadenia Rady (EHS) č. 352/78, (ES) č. 165/94, (ES) č. 2799/98, (ES) č. 814/2000, (ES) č. 1290/2005 a (ES) č. 485/2008 v platnom znení </w:t>
      </w:r>
      <w:r w:rsidR="00EE3EA2" w:rsidRPr="00EE3EA2">
        <w:rPr>
          <w:i/>
          <w:color w:val="000000"/>
          <w:sz w:val="32"/>
          <w:szCs w:val="32"/>
        </w:rPr>
        <w:t>(konsolidované znenie 29.12.2020)</w:t>
      </w:r>
    </w:p>
    <w:p w14:paraId="41FCB468" w14:textId="3D661E5A" w:rsidR="0096091F" w:rsidRDefault="0096091F" w:rsidP="003B187D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i/>
          <w:color w:val="000000"/>
          <w:sz w:val="32"/>
          <w:szCs w:val="32"/>
        </w:rPr>
      </w:pPr>
    </w:p>
    <w:p w14:paraId="11A7496D" w14:textId="77777777" w:rsidR="0096091F" w:rsidRDefault="0096091F" w:rsidP="003B187D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i/>
          <w:color w:val="000000"/>
          <w:sz w:val="32"/>
          <w:szCs w:val="32"/>
        </w:rPr>
      </w:pPr>
    </w:p>
    <w:p w14:paraId="55E30A1B" w14:textId="0E59F9DA" w:rsidR="00D36AAA" w:rsidRPr="00D36AAA" w:rsidRDefault="009D33F2" w:rsidP="003B187D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b/>
          <w:color w:val="385623" w:themeColor="accent6" w:themeShade="80"/>
          <w:sz w:val="32"/>
          <w:szCs w:val="32"/>
        </w:rPr>
      </w:pPr>
      <w:hyperlink r:id="rId17" w:history="1">
        <w:r w:rsidR="00D36AAA" w:rsidRPr="00D36AAA">
          <w:rPr>
            <w:rStyle w:val="Hypertextovprepojenie"/>
            <w:b/>
            <w:sz w:val="32"/>
            <w:szCs w:val="32"/>
            <w14:textFill>
              <w14:solidFill>
                <w14:srgbClr w14:val="037735">
                  <w14:lumMod w14:val="50000"/>
                </w14:srgbClr>
              </w14:solidFill>
            </w14:textFill>
          </w:rPr>
          <w:t>Nariadenie Európskeho parlamentu a Rady (EÚ) 2020/2220</w:t>
        </w:r>
      </w:hyperlink>
    </w:p>
    <w:p w14:paraId="64D29348" w14:textId="62363D85" w:rsidR="00D36AAA" w:rsidRDefault="00D36AAA" w:rsidP="003B187D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color w:val="000000"/>
          <w:sz w:val="32"/>
          <w:szCs w:val="32"/>
        </w:rPr>
      </w:pPr>
      <w:r w:rsidRPr="00D36AAA">
        <w:rPr>
          <w:color w:val="000000"/>
          <w:sz w:val="32"/>
          <w:szCs w:val="32"/>
        </w:rPr>
        <w:t xml:space="preserve"> z 23. decembra 2020, ktorým sa stanovujú určité prechodné ustanovenia týkajúce sa podpory z Európskeho poľnohospodárskeho fondu pre rozvoj vidieka (EPFRV) a Európskeho poľnohospodárskeho záručného fondu (EPZF) v rokoch 2021 a 2022 a ktorým sa menia nariadenia (EÚ) č. 1305/2013, (EÚ) č. 1306/2013 a (EÚ) č. 1307/2013, pokiaľ ide o zdroje a uplatňovanie v rokoch 2021 a 2022, a nariadenie (EÚ) č. 1308/2013, pokiaľ ide o zdroje a distribúciu tejto podpory v rokoch 2021 a 2022</w:t>
      </w:r>
    </w:p>
    <w:p w14:paraId="2FE80212" w14:textId="769421BF" w:rsidR="00D0547E" w:rsidRPr="008E6D4C" w:rsidRDefault="00D0547E" w:rsidP="003B187D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color w:val="000000"/>
          <w:sz w:val="32"/>
          <w:szCs w:val="32"/>
        </w:rPr>
      </w:pPr>
    </w:p>
    <w:p w14:paraId="72A44866" w14:textId="77777777" w:rsidR="004512F7" w:rsidRPr="008E6D4C" w:rsidRDefault="00CA1D30" w:rsidP="004512F7">
      <w:pPr>
        <w:pBdr>
          <w:top w:val="single" w:sz="6" w:space="0" w:color="000000"/>
          <w:bottom w:val="single" w:sz="6" w:space="0" w:color="000000"/>
        </w:pBdr>
        <w:spacing w:after="480" w:line="396" w:lineRule="atLeast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r>
        <w:rPr>
          <w:rFonts w:ascii="Source Sans Pro" w:eastAsia="Times New Roman" w:hAnsi="Source Sans Pro" w:cs="Helvetica"/>
          <w:b/>
          <w:bCs/>
          <w:color w:val="000000"/>
          <w:sz w:val="32"/>
          <w:szCs w:val="32"/>
          <w:lang w:eastAsia="sk-SK"/>
        </w:rPr>
        <w:t xml:space="preserve">Opatrenie: </w:t>
      </w:r>
      <w:r w:rsidR="004512F7" w:rsidRPr="008E6D4C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  <w:t>poistenie úrody</w:t>
      </w:r>
    </w:p>
    <w:p w14:paraId="493E7764" w14:textId="0446664C" w:rsidR="007E46FB" w:rsidRPr="00A72E7E" w:rsidRDefault="007E46FB" w:rsidP="007E46FB">
      <w:pPr>
        <w:pStyle w:val="Nadpis3"/>
        <w:spacing w:before="0" w:after="0"/>
        <w:jc w:val="both"/>
        <w:rPr>
          <w:rStyle w:val="Hypertextovprepojenie"/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color w:val="037735"/>
          <w:sz w:val="32"/>
          <w:szCs w:val="32"/>
        </w:rPr>
        <w:fldChar w:fldCharType="begin"/>
      </w:r>
      <w:r>
        <w:rPr>
          <w:rFonts w:ascii="Times New Roman" w:hAnsi="Times New Roman"/>
          <w:color w:val="037735"/>
          <w:sz w:val="32"/>
          <w:szCs w:val="32"/>
        </w:rPr>
        <w:instrText xml:space="preserve"> HYPERLINK "https://www.slov-lex.sk/pravne-predpisy/SK/ZZ/2019/77/20190315" </w:instrText>
      </w:r>
      <w:r>
        <w:rPr>
          <w:rFonts w:ascii="Times New Roman" w:hAnsi="Times New Roman"/>
          <w:color w:val="037735"/>
          <w:sz w:val="32"/>
          <w:szCs w:val="32"/>
        </w:rPr>
        <w:fldChar w:fldCharType="separate"/>
      </w:r>
      <w:r w:rsidRPr="00A72E7E">
        <w:rPr>
          <w:rStyle w:val="Hypertextovprepojenie"/>
          <w:rFonts w:ascii="Times New Roman" w:hAnsi="Times New Roman"/>
          <w:sz w:val="32"/>
          <w:szCs w:val="32"/>
        </w:rPr>
        <w:t>Nariadenie vlády Slovenskej republiky č. 77/2019</w:t>
      </w:r>
      <w:r w:rsidR="00A72E7E" w:rsidRPr="00A72E7E">
        <w:rPr>
          <w:rStyle w:val="Hypertextovprepojenie"/>
          <w:rFonts w:ascii="Times New Roman" w:hAnsi="Times New Roman"/>
          <w:sz w:val="32"/>
          <w:szCs w:val="32"/>
        </w:rPr>
        <w:t xml:space="preserve"> Z. z.</w:t>
      </w:r>
    </w:p>
    <w:p w14:paraId="7C77101D" w14:textId="77777777" w:rsidR="007E46FB" w:rsidRPr="005522FB" w:rsidRDefault="007E46FB" w:rsidP="007E46FB">
      <w:pPr>
        <w:pStyle w:val="Nadpis3"/>
        <w:spacing w:before="0" w:after="0"/>
        <w:jc w:val="both"/>
        <w:rPr>
          <w:rFonts w:ascii="Times New Roman" w:hAnsi="Times New Roman"/>
          <w:b w:val="0"/>
          <w:bCs w:val="0"/>
          <w:color w:val="000000"/>
          <w:spacing w:val="0"/>
          <w:sz w:val="32"/>
          <w:szCs w:val="32"/>
        </w:rPr>
      </w:pPr>
      <w:r w:rsidRPr="0096091F">
        <w:rPr>
          <w:rStyle w:val="Hypertextovprepojenie"/>
          <w:rFonts w:ascii="Times New Roman" w:hAnsi="Times New Roman"/>
          <w:b w:val="0"/>
          <w:bCs w:val="0"/>
          <w:color w:val="000000" w:themeColor="text1"/>
          <w:spacing w:val="0"/>
          <w:sz w:val="32"/>
          <w:szCs w:val="32"/>
        </w:rPr>
        <w:t>ktorým sa mení a dopĺňa nariadenie vlády Slovenskej republiky č. 83/2017 Z. z. o podmienkach poskytovania podpory v rámci spoločnej organizácie trhu s vínom</w:t>
      </w:r>
      <w:r>
        <w:rPr>
          <w:rFonts w:ascii="Times New Roman" w:hAnsi="Times New Roman"/>
          <w:color w:val="037735"/>
          <w:sz w:val="32"/>
          <w:szCs w:val="32"/>
        </w:rPr>
        <w:fldChar w:fldCharType="end"/>
      </w:r>
      <w:r w:rsidRPr="006F5985">
        <w:rPr>
          <w:rFonts w:ascii="Times New Roman" w:hAnsi="Times New Roman"/>
          <w:b w:val="0"/>
          <w:bCs w:val="0"/>
          <w:color w:val="000000"/>
          <w:spacing w:val="0"/>
          <w:sz w:val="32"/>
          <w:szCs w:val="32"/>
        </w:rPr>
        <w:t xml:space="preserve"> </w:t>
      </w:r>
    </w:p>
    <w:p w14:paraId="29919729" w14:textId="509ADC32" w:rsidR="003140E6" w:rsidRPr="008E6D4C" w:rsidRDefault="009D33F2" w:rsidP="003140E6">
      <w:pPr>
        <w:pStyle w:val="Nadpis3"/>
        <w:spacing w:after="0"/>
        <w:jc w:val="both"/>
        <w:rPr>
          <w:rFonts w:ascii="Times New Roman" w:hAnsi="Times New Roman"/>
          <w:color w:val="037735"/>
          <w:sz w:val="32"/>
          <w:szCs w:val="32"/>
        </w:rPr>
      </w:pPr>
      <w:hyperlink r:id="rId18" w:history="1">
        <w:r w:rsidR="003140E6" w:rsidRPr="008E6D4C">
          <w:rPr>
            <w:rFonts w:ascii="Times New Roman" w:hAnsi="Times New Roman"/>
            <w:color w:val="037735"/>
            <w:sz w:val="32"/>
            <w:szCs w:val="32"/>
          </w:rPr>
          <w:t>Nariadenie vlády Slovenskej republiky č. 83/2017</w:t>
        </w:r>
      </w:hyperlink>
      <w:r w:rsidR="00A72E7E">
        <w:rPr>
          <w:rFonts w:ascii="Times New Roman" w:hAnsi="Times New Roman"/>
          <w:color w:val="037735"/>
          <w:sz w:val="32"/>
          <w:szCs w:val="32"/>
        </w:rPr>
        <w:t xml:space="preserve"> </w:t>
      </w:r>
      <w:r w:rsidR="00A72E7E" w:rsidRPr="00A72E7E">
        <w:rPr>
          <w:rFonts w:ascii="Times New Roman" w:hAnsi="Times New Roman"/>
          <w:color w:val="037735"/>
          <w:sz w:val="32"/>
          <w:szCs w:val="32"/>
        </w:rPr>
        <w:t>Z. z.</w:t>
      </w:r>
    </w:p>
    <w:p w14:paraId="5160B8D7" w14:textId="77777777" w:rsidR="003140E6" w:rsidRPr="008E6D4C" w:rsidRDefault="003140E6" w:rsidP="003140E6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  <w:r w:rsidRPr="008E6D4C">
        <w:rPr>
          <w:color w:val="000000"/>
          <w:sz w:val="32"/>
          <w:szCs w:val="32"/>
        </w:rPr>
        <w:t xml:space="preserve">o podmienkach poskytovania podpory v rámci spoločnej organizácie trhu s vínom </w:t>
      </w:r>
    </w:p>
    <w:p w14:paraId="069FEBBF" w14:textId="77777777" w:rsidR="003140E6" w:rsidRPr="008E6D4C" w:rsidRDefault="003140E6" w:rsidP="003140E6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14:paraId="3542D342" w14:textId="77777777" w:rsidR="003140E6" w:rsidRPr="008E6D4C" w:rsidRDefault="009D33F2" w:rsidP="003140E6">
      <w:pPr>
        <w:pStyle w:val="Nadpis3"/>
        <w:spacing w:after="0"/>
        <w:jc w:val="both"/>
        <w:rPr>
          <w:rFonts w:ascii="Times New Roman" w:hAnsi="Times New Roman"/>
          <w:color w:val="037735"/>
          <w:sz w:val="32"/>
          <w:szCs w:val="32"/>
        </w:rPr>
      </w:pPr>
      <w:hyperlink r:id="rId19" w:history="1">
        <w:r w:rsidR="003140E6" w:rsidRPr="008E6D4C">
          <w:rPr>
            <w:rFonts w:ascii="Times New Roman" w:hAnsi="Times New Roman"/>
            <w:color w:val="037735"/>
            <w:sz w:val="32"/>
            <w:szCs w:val="32"/>
          </w:rPr>
          <w:t>Zákon č. 313/2009 Z. z.</w:t>
        </w:r>
      </w:hyperlink>
      <w:r w:rsidR="003140E6" w:rsidRPr="008E6D4C">
        <w:rPr>
          <w:rFonts w:ascii="Times New Roman" w:hAnsi="Times New Roman"/>
          <w:color w:val="037735"/>
          <w:sz w:val="32"/>
          <w:szCs w:val="32"/>
        </w:rPr>
        <w:t xml:space="preserve"> </w:t>
      </w:r>
    </w:p>
    <w:p w14:paraId="5FAF6231" w14:textId="77777777" w:rsidR="003140E6" w:rsidRPr="008E6D4C" w:rsidRDefault="003140E6" w:rsidP="003140E6">
      <w:pPr>
        <w:spacing w:after="0" w:line="396" w:lineRule="atLeast"/>
        <w:jc w:val="both"/>
        <w:rPr>
          <w:rFonts w:ascii="Times New Roman" w:hAnsi="Times New Roman" w:cs="Times New Roman"/>
          <w:color w:val="000000"/>
          <w:sz w:val="32"/>
          <w:szCs w:val="32"/>
        </w:rPr>
      </w:pPr>
      <w:r w:rsidRPr="008E6D4C">
        <w:rPr>
          <w:rFonts w:ascii="Times New Roman" w:hAnsi="Times New Roman" w:cs="Times New Roman"/>
          <w:color w:val="000000"/>
          <w:sz w:val="32"/>
          <w:szCs w:val="32"/>
        </w:rPr>
        <w:t>o vinohradníctve a vinárstve v znení neskorších predpisov</w:t>
      </w:r>
    </w:p>
    <w:p w14:paraId="6656DC1F" w14:textId="77777777" w:rsidR="003140E6" w:rsidRPr="008E6D4C" w:rsidRDefault="003140E6" w:rsidP="00712388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</w:p>
    <w:p w14:paraId="2C318496" w14:textId="77777777" w:rsidR="008E6D4C" w:rsidRPr="008E6D4C" w:rsidRDefault="009D33F2" w:rsidP="008E6D4C">
      <w:pPr>
        <w:pStyle w:val="Nadpis3"/>
        <w:spacing w:after="0"/>
        <w:jc w:val="both"/>
        <w:rPr>
          <w:rFonts w:ascii="Times New Roman" w:hAnsi="Times New Roman"/>
          <w:color w:val="037735"/>
          <w:sz w:val="32"/>
          <w:szCs w:val="32"/>
        </w:rPr>
      </w:pPr>
      <w:hyperlink r:id="rId20" w:history="1">
        <w:r w:rsidR="008E6D4C" w:rsidRPr="008E6D4C">
          <w:rPr>
            <w:rFonts w:ascii="Times New Roman" w:hAnsi="Times New Roman"/>
            <w:color w:val="037735"/>
            <w:sz w:val="32"/>
            <w:szCs w:val="32"/>
          </w:rPr>
          <w:t>Vyhláška MP SR č. 350/2009 Z. z.</w:t>
        </w:r>
      </w:hyperlink>
      <w:r w:rsidR="008E6D4C" w:rsidRPr="008E6D4C">
        <w:rPr>
          <w:rFonts w:ascii="Times New Roman" w:hAnsi="Times New Roman"/>
          <w:color w:val="037735"/>
          <w:sz w:val="32"/>
          <w:szCs w:val="32"/>
        </w:rPr>
        <w:t xml:space="preserve"> </w:t>
      </w:r>
    </w:p>
    <w:p w14:paraId="02B8426A" w14:textId="77777777" w:rsidR="008E6D4C" w:rsidRPr="008E6D4C" w:rsidRDefault="008E6D4C" w:rsidP="008E6D4C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  <w:r w:rsidRPr="008E6D4C">
        <w:rPr>
          <w:color w:val="000000"/>
          <w:sz w:val="32"/>
          <w:szCs w:val="32"/>
        </w:rPr>
        <w:t xml:space="preserve">z 19. augusta 2009, ktorou sa vykonávajú niektoré ustanovenia zákona č. 313/2009 Z. z. o vinohradníctve a vinárstve </w:t>
      </w:r>
    </w:p>
    <w:p w14:paraId="1E9C6B41" w14:textId="0B3C83FD" w:rsidR="00712388" w:rsidRDefault="00712388" w:rsidP="00712388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</w:p>
    <w:p w14:paraId="2BA02C98" w14:textId="77777777" w:rsidR="00657E7F" w:rsidRPr="008E6D4C" w:rsidRDefault="00657E7F" w:rsidP="00712388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</w:p>
    <w:p w14:paraId="71CB6451" w14:textId="0C31CFDA" w:rsidR="00712388" w:rsidRPr="008E6D4C" w:rsidRDefault="009D33F2" w:rsidP="00712388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21" w:tgtFrame="_blank" w:history="1">
        <w:r w:rsidR="00712388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Vykonávacie nariadenie Komisie (EÚ) </w:t>
        </w:r>
        <w:r w:rsidR="00A72E7E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č. </w:t>
        </w:r>
        <w:r w:rsidR="00712388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2016/1150</w:t>
        </w:r>
      </w:hyperlink>
      <w:r w:rsidR="00712388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22D4711D" w14:textId="788BE456" w:rsidR="003B78BE" w:rsidRPr="008E6D4C" w:rsidRDefault="00712388" w:rsidP="003B78BE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z 15. apríla 2016, ktorým sa stanovujú pravidlá uplatňovania nariadenia Európskeho parlamentu a Rady (EÚ) č. 1308/2013 pokiaľ ide o </w:t>
      </w: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lastRenderedPageBreak/>
        <w:t xml:space="preserve">vnútroštátne podporné programy v sektore vinohradníctva a vinárstva </w:t>
      </w:r>
      <w:r w:rsidR="003B78BE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(</w:t>
      </w:r>
      <w:r w:rsidR="00E9685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18.02.</w:t>
      </w:r>
      <w:r w:rsidR="003B78BE"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2017</w:t>
      </w:r>
      <w:r w:rsidR="003B78BE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77295ACB" w14:textId="17282054" w:rsidR="00712388" w:rsidRPr="008E6D4C" w:rsidRDefault="00712388" w:rsidP="00712388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</w:p>
    <w:p w14:paraId="088D181C" w14:textId="4E11B1D8" w:rsidR="00712388" w:rsidRPr="008E6D4C" w:rsidRDefault="009D33F2" w:rsidP="00712388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22" w:tgtFrame="_blank" w:history="1">
        <w:r w:rsidR="00712388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Delegované nariadenie Komisie (EÚ)</w:t>
        </w:r>
        <w:r w:rsidR="00A72E7E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 č. </w:t>
        </w:r>
        <w:r w:rsidR="00712388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2016/1149</w:t>
        </w:r>
      </w:hyperlink>
      <w:r w:rsidR="00712388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27E28F1D" w14:textId="5775E422" w:rsidR="00712388" w:rsidRPr="008E6D4C" w:rsidRDefault="00712388" w:rsidP="00712388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 15. apríla 2016, ktorým sa dopĺňa nariadenie Európskeho parlamentu a Rady (EÚ) č. 1308/2013, pokiaľ ide o vnútroštátne podporné programy v sektore vinohradníctva a vinárstva a ktorým sa mení nari</w:t>
      </w:r>
      <w:r w:rsidR="00284E9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adenie Komisie (ES) č. 555/2008 </w:t>
      </w:r>
      <w:r w:rsidR="00284E9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(</w:t>
      </w:r>
      <w:r w:rsidR="00EE3EA2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konsolidované </w:t>
      </w:r>
      <w:r w:rsidR="00C3143B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znenie 15.07.2016</w:t>
      </w:r>
      <w:r w:rsidR="00284E9C" w:rsidRPr="00284E9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)</w:t>
      </w:r>
    </w:p>
    <w:p w14:paraId="39991411" w14:textId="64A6CC6E" w:rsidR="00FC27A1" w:rsidRPr="008E6D4C" w:rsidRDefault="00F01A60" w:rsidP="00FC27A1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  <w:t xml:space="preserve"> </w:t>
      </w:r>
    </w:p>
    <w:p w14:paraId="401E470F" w14:textId="77777777" w:rsidR="00CA0E5E" w:rsidRPr="008E6D4C" w:rsidRDefault="009D33F2" w:rsidP="00CA0E5E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23" w:tgtFrame="_blank" w:history="1">
        <w:r w:rsidR="00CA0E5E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Komisie (ES) č. 555/2008</w:t>
        </w:r>
      </w:hyperlink>
      <w:r w:rsidR="00CA0E5E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6498D29A" w14:textId="3A0B5DE8" w:rsidR="00CA0E5E" w:rsidRPr="008E6D4C" w:rsidRDefault="00CA0E5E" w:rsidP="00CA0E5E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 27. júna 2008, ktorým sa ustanovujú podrobné pravidlá vykonávania nariadenia Rady (ES) č. 479/2008 o spoločnej organizácii trhu s vínom, pokiaľ ide o podporné programy, obchod s tretími krajinami, výrobný potenciál a kontroly vo vinárskom sektore v platnom znení (</w:t>
      </w:r>
      <w:r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konsolidované znenie </w:t>
      </w:r>
      <w:r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03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</w:t>
      </w:r>
      <w:r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3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</w:t>
      </w:r>
      <w:r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8</w:t>
      </w: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1A8FAF7F" w14:textId="34FC5F8F" w:rsidR="00367D7B" w:rsidRPr="00F01A60" w:rsidRDefault="004D03FD" w:rsidP="00367D7B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  <w:t xml:space="preserve"> </w:t>
      </w:r>
    </w:p>
    <w:p w14:paraId="6A81BA11" w14:textId="77777777" w:rsidR="007C1005" w:rsidRDefault="009D33F2" w:rsidP="003F2A76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24" w:tgtFrame="_blank" w:history="1">
        <w:r w:rsidR="003F2A76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Delegované nariadenie Komisie (EÚ) č. 907/2014</w:t>
        </w:r>
      </w:hyperlink>
      <w:r w:rsidR="003F2A76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6FDFBE89" w14:textId="40A36FA1" w:rsidR="003F2A76" w:rsidRDefault="003F2A76" w:rsidP="003F2A76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 11. marca 2014 , ktorým sa dopĺňa nariadenie Európskeho parlamentu a Rady (EÚ) č. 1306/2013, pokiaľ ide o platobné agentúry a ostatné orgány, finančné hospodárenie, schvaľovanie účtovných závierok, zábezpeky a používanie eura. (</w:t>
      </w:r>
      <w:r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konsolidované znenie </w:t>
      </w:r>
      <w:r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30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</w:t>
      </w:r>
      <w:r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7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</w:t>
      </w:r>
      <w:r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8</w:t>
      </w: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58FE53C5" w14:textId="77777777" w:rsidR="00657E7F" w:rsidRDefault="00657E7F" w:rsidP="003F2A76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38A149EA" w14:textId="77777777" w:rsidR="00B24544" w:rsidRPr="00BC4E45" w:rsidRDefault="00B24544" w:rsidP="003F2A76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749F15A2" w14:textId="77777777" w:rsidR="007C1005" w:rsidRDefault="009D33F2" w:rsidP="00B0150A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25" w:history="1">
        <w:r w:rsidR="00B0150A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Európskeho parlamentu a Rady (EÚ) č. 1308/2013</w:t>
        </w:r>
      </w:hyperlink>
      <w:r w:rsidR="00B0150A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0B22EFAC" w14:textId="75D82E98" w:rsidR="00B0150A" w:rsidRDefault="00B0150A" w:rsidP="00B0150A">
      <w:pPr>
        <w:spacing w:after="0" w:line="396" w:lineRule="atLeast"/>
        <w:jc w:val="both"/>
        <w:rPr>
          <w:rFonts w:ascii="Times New Roman" w:hAnsi="Times New Roman" w:cs="Times New Roman"/>
          <w:i/>
          <w:color w:val="000000"/>
          <w:sz w:val="32"/>
          <w:szCs w:val="32"/>
        </w:rPr>
      </w:pP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zo 17. decembra 2013, ktorým sa vytvára spoločná organizácia trhov s poľnohospodárskymi výrobkami, a ktorým sa zrušujú nariadenia Rady (EHS) č. 922/72, (EHS) č. 234/79, (ES) č. 1037/2001 a (ES) č. 1234/2007 v platnom znení </w:t>
      </w:r>
      <w:r w:rsidR="00EE3EA2" w:rsidRPr="00EE3EA2">
        <w:rPr>
          <w:rFonts w:ascii="Times New Roman" w:hAnsi="Times New Roman" w:cs="Times New Roman"/>
          <w:i/>
          <w:color w:val="000000"/>
          <w:sz w:val="32"/>
          <w:szCs w:val="32"/>
        </w:rPr>
        <w:t>(konsolidované znenie 29.12.2020)</w:t>
      </w:r>
    </w:p>
    <w:p w14:paraId="01806F90" w14:textId="64D24C70" w:rsidR="0096091F" w:rsidRDefault="0096091F" w:rsidP="00B0150A">
      <w:pPr>
        <w:spacing w:after="0" w:line="396" w:lineRule="atLeast"/>
        <w:jc w:val="both"/>
        <w:rPr>
          <w:rFonts w:ascii="Times New Roman" w:hAnsi="Times New Roman" w:cs="Times New Roman"/>
          <w:i/>
          <w:color w:val="000000"/>
          <w:sz w:val="32"/>
          <w:szCs w:val="32"/>
        </w:rPr>
      </w:pPr>
    </w:p>
    <w:p w14:paraId="72CB6377" w14:textId="6E86CAD6" w:rsidR="0096091F" w:rsidRDefault="0096091F" w:rsidP="00B0150A">
      <w:pPr>
        <w:spacing w:after="0" w:line="396" w:lineRule="atLeast"/>
        <w:jc w:val="both"/>
        <w:rPr>
          <w:rFonts w:ascii="Times New Roman" w:hAnsi="Times New Roman" w:cs="Times New Roman"/>
          <w:i/>
          <w:color w:val="000000"/>
          <w:sz w:val="32"/>
          <w:szCs w:val="32"/>
        </w:rPr>
      </w:pPr>
    </w:p>
    <w:p w14:paraId="44205839" w14:textId="77777777" w:rsidR="0096091F" w:rsidRPr="00F01A60" w:rsidRDefault="0096091F" w:rsidP="00B0150A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</w:p>
    <w:p w14:paraId="0EDF4567" w14:textId="77777777" w:rsidR="008071AE" w:rsidRPr="008E6D4C" w:rsidRDefault="008071AE" w:rsidP="004512F7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26764A39" w14:textId="77777777" w:rsidR="004512F7" w:rsidRPr="008E6D4C" w:rsidRDefault="00CA1D30" w:rsidP="004512F7">
      <w:pPr>
        <w:pBdr>
          <w:top w:val="single" w:sz="6" w:space="0" w:color="000000"/>
          <w:bottom w:val="single" w:sz="6" w:space="0" w:color="000000"/>
        </w:pBdr>
        <w:spacing w:after="480" w:line="396" w:lineRule="atLeast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r>
        <w:rPr>
          <w:rFonts w:ascii="Source Sans Pro" w:eastAsia="Times New Roman" w:hAnsi="Source Sans Pro" w:cs="Helvetica"/>
          <w:b/>
          <w:bCs/>
          <w:color w:val="000000"/>
          <w:sz w:val="32"/>
          <w:szCs w:val="32"/>
          <w:lang w:eastAsia="sk-SK"/>
        </w:rPr>
        <w:lastRenderedPageBreak/>
        <w:t xml:space="preserve">Opatrenie: </w:t>
      </w:r>
      <w:r w:rsidR="004512F7" w:rsidRPr="008E6D4C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  <w:t>investície</w:t>
      </w:r>
    </w:p>
    <w:p w14:paraId="7EB2321A" w14:textId="48526ADE" w:rsidR="007E46FB" w:rsidRPr="006F5985" w:rsidRDefault="007E46FB" w:rsidP="007E46FB">
      <w:pPr>
        <w:pStyle w:val="Nadpis3"/>
        <w:spacing w:before="0" w:after="0"/>
        <w:jc w:val="both"/>
        <w:rPr>
          <w:rStyle w:val="Hypertextovprepojenie"/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color w:val="037735"/>
          <w:sz w:val="32"/>
          <w:szCs w:val="32"/>
        </w:rPr>
        <w:fldChar w:fldCharType="begin"/>
      </w:r>
      <w:r>
        <w:rPr>
          <w:rFonts w:ascii="Times New Roman" w:hAnsi="Times New Roman"/>
          <w:color w:val="037735"/>
          <w:sz w:val="32"/>
          <w:szCs w:val="32"/>
        </w:rPr>
        <w:instrText xml:space="preserve"> HYPERLINK "https://www.slov-lex.sk/pravne-predpisy/SK/ZZ/2019/77/20190315" </w:instrText>
      </w:r>
      <w:r>
        <w:rPr>
          <w:rFonts w:ascii="Times New Roman" w:hAnsi="Times New Roman"/>
          <w:color w:val="037735"/>
          <w:sz w:val="32"/>
          <w:szCs w:val="32"/>
        </w:rPr>
        <w:fldChar w:fldCharType="separate"/>
      </w:r>
      <w:r w:rsidRPr="006F5985">
        <w:rPr>
          <w:rStyle w:val="Hypertextovprepojenie"/>
          <w:rFonts w:ascii="Times New Roman" w:hAnsi="Times New Roman"/>
          <w:sz w:val="32"/>
          <w:szCs w:val="32"/>
        </w:rPr>
        <w:t>Nariadenie vlády Slovenskej republiky č. 77/2019</w:t>
      </w:r>
      <w:r w:rsidR="00C3143B">
        <w:rPr>
          <w:rStyle w:val="Hypertextovprepojenie"/>
          <w:rFonts w:ascii="Times New Roman" w:hAnsi="Times New Roman"/>
          <w:sz w:val="32"/>
          <w:szCs w:val="32"/>
        </w:rPr>
        <w:t xml:space="preserve"> </w:t>
      </w:r>
      <w:r w:rsidR="00C3143B" w:rsidRPr="00C3143B">
        <w:rPr>
          <w:rStyle w:val="Hypertextovprepojenie"/>
          <w:rFonts w:ascii="Times New Roman" w:hAnsi="Times New Roman"/>
          <w:sz w:val="32"/>
          <w:szCs w:val="32"/>
        </w:rPr>
        <w:t>Z. z</w:t>
      </w:r>
    </w:p>
    <w:p w14:paraId="1538FC2B" w14:textId="77777777" w:rsidR="007E46FB" w:rsidRPr="005522FB" w:rsidRDefault="007E46FB" w:rsidP="007E46FB">
      <w:pPr>
        <w:pStyle w:val="Nadpis3"/>
        <w:spacing w:before="0" w:after="0"/>
        <w:jc w:val="both"/>
        <w:rPr>
          <w:rFonts w:ascii="Times New Roman" w:hAnsi="Times New Roman"/>
          <w:b w:val="0"/>
          <w:bCs w:val="0"/>
          <w:color w:val="000000"/>
          <w:spacing w:val="0"/>
          <w:sz w:val="32"/>
          <w:szCs w:val="32"/>
        </w:rPr>
      </w:pPr>
      <w:r w:rsidRPr="007C1005">
        <w:rPr>
          <w:rStyle w:val="Hypertextovprepojenie"/>
          <w:rFonts w:ascii="Times New Roman" w:hAnsi="Times New Roman"/>
          <w:b w:val="0"/>
          <w:bCs w:val="0"/>
          <w:color w:val="auto"/>
          <w:spacing w:val="0"/>
          <w:sz w:val="32"/>
          <w:szCs w:val="32"/>
        </w:rPr>
        <w:t>ktorým sa mení a dopĺňa nariadenie vlády Slovenskej republiky č. 83/2017 Z. z. o podmienkach poskytovania podpory v rámci spoločnej organizácie trhu s vínom</w:t>
      </w:r>
      <w:r>
        <w:rPr>
          <w:rFonts w:ascii="Times New Roman" w:hAnsi="Times New Roman"/>
          <w:color w:val="037735"/>
          <w:sz w:val="32"/>
          <w:szCs w:val="32"/>
        </w:rPr>
        <w:fldChar w:fldCharType="end"/>
      </w:r>
      <w:r w:rsidRPr="006F5985">
        <w:rPr>
          <w:rFonts w:ascii="Times New Roman" w:hAnsi="Times New Roman"/>
          <w:b w:val="0"/>
          <w:bCs w:val="0"/>
          <w:color w:val="000000"/>
          <w:spacing w:val="0"/>
          <w:sz w:val="32"/>
          <w:szCs w:val="32"/>
        </w:rPr>
        <w:t xml:space="preserve"> </w:t>
      </w:r>
    </w:p>
    <w:p w14:paraId="35276208" w14:textId="01C72115" w:rsidR="007C1005" w:rsidRPr="008E6D4C" w:rsidRDefault="009D33F2" w:rsidP="00222C6D">
      <w:pPr>
        <w:pStyle w:val="Nadpis3"/>
        <w:spacing w:after="0"/>
        <w:jc w:val="both"/>
        <w:rPr>
          <w:rFonts w:ascii="Times New Roman" w:hAnsi="Times New Roman"/>
          <w:color w:val="037735"/>
          <w:sz w:val="32"/>
          <w:szCs w:val="32"/>
        </w:rPr>
      </w:pPr>
      <w:hyperlink r:id="rId26" w:history="1">
        <w:r w:rsidR="00222C6D" w:rsidRPr="008E6D4C">
          <w:rPr>
            <w:rFonts w:ascii="Times New Roman" w:hAnsi="Times New Roman"/>
            <w:color w:val="037735"/>
            <w:sz w:val="32"/>
            <w:szCs w:val="32"/>
          </w:rPr>
          <w:t>Nariadenie vlády Slovenskej republiky č. 83/2017</w:t>
        </w:r>
      </w:hyperlink>
      <w:r w:rsidR="00222C6D" w:rsidRPr="008E6D4C">
        <w:rPr>
          <w:rFonts w:ascii="Times New Roman" w:hAnsi="Times New Roman"/>
          <w:color w:val="037735"/>
          <w:sz w:val="32"/>
          <w:szCs w:val="32"/>
        </w:rPr>
        <w:t xml:space="preserve"> </w:t>
      </w:r>
      <w:r w:rsidR="00C3143B" w:rsidRPr="00C3143B">
        <w:rPr>
          <w:rFonts w:ascii="Times New Roman" w:hAnsi="Times New Roman"/>
          <w:color w:val="037735"/>
          <w:sz w:val="32"/>
          <w:szCs w:val="32"/>
        </w:rPr>
        <w:t>Z. z</w:t>
      </w:r>
    </w:p>
    <w:p w14:paraId="48E0C0EB" w14:textId="1C9C43AC" w:rsidR="00F01A60" w:rsidRPr="00871206" w:rsidRDefault="00222C6D" w:rsidP="00871206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  <w:r w:rsidRPr="008E6D4C">
        <w:rPr>
          <w:color w:val="000000"/>
          <w:sz w:val="32"/>
          <w:szCs w:val="32"/>
        </w:rPr>
        <w:t xml:space="preserve">o podmienkach poskytovania podpory v rámci spoločnej organizácie trhu s vínom </w:t>
      </w:r>
    </w:p>
    <w:p w14:paraId="78960E20" w14:textId="77777777" w:rsidR="00222C6D" w:rsidRPr="008E6D4C" w:rsidRDefault="009D33F2" w:rsidP="00222C6D">
      <w:pPr>
        <w:pStyle w:val="Nadpis3"/>
        <w:spacing w:after="0"/>
        <w:jc w:val="both"/>
        <w:rPr>
          <w:rFonts w:ascii="Times New Roman" w:hAnsi="Times New Roman"/>
          <w:color w:val="037735"/>
          <w:sz w:val="32"/>
          <w:szCs w:val="32"/>
        </w:rPr>
      </w:pPr>
      <w:hyperlink r:id="rId27" w:history="1">
        <w:r w:rsidR="00222C6D" w:rsidRPr="008E6D4C">
          <w:rPr>
            <w:rFonts w:ascii="Times New Roman" w:hAnsi="Times New Roman"/>
            <w:color w:val="037735"/>
            <w:sz w:val="32"/>
            <w:szCs w:val="32"/>
          </w:rPr>
          <w:t>Zákon č. 313/2009 Z. z.</w:t>
        </w:r>
      </w:hyperlink>
      <w:r w:rsidR="00222C6D" w:rsidRPr="008E6D4C">
        <w:rPr>
          <w:rFonts w:ascii="Times New Roman" w:hAnsi="Times New Roman"/>
          <w:color w:val="037735"/>
          <w:sz w:val="32"/>
          <w:szCs w:val="32"/>
        </w:rPr>
        <w:t xml:space="preserve"> </w:t>
      </w:r>
    </w:p>
    <w:p w14:paraId="7B656559" w14:textId="4C2DA4AE" w:rsidR="00222C6D" w:rsidRDefault="00222C6D" w:rsidP="00520FAE">
      <w:pPr>
        <w:spacing w:after="0" w:line="396" w:lineRule="atLeast"/>
        <w:jc w:val="both"/>
        <w:rPr>
          <w:rFonts w:ascii="Times New Roman" w:hAnsi="Times New Roman" w:cs="Times New Roman"/>
          <w:color w:val="000000"/>
          <w:sz w:val="32"/>
          <w:szCs w:val="32"/>
        </w:rPr>
      </w:pPr>
      <w:r w:rsidRPr="008E6D4C">
        <w:rPr>
          <w:rFonts w:ascii="Times New Roman" w:hAnsi="Times New Roman" w:cs="Times New Roman"/>
          <w:color w:val="000000"/>
          <w:sz w:val="32"/>
          <w:szCs w:val="32"/>
        </w:rPr>
        <w:t>o vinohradníctve a vinárstve v znení neskorších predpisov</w:t>
      </w:r>
    </w:p>
    <w:p w14:paraId="0E1385B3" w14:textId="77777777" w:rsidR="00520FAE" w:rsidRPr="00520FAE" w:rsidRDefault="00520FAE" w:rsidP="00520FAE">
      <w:pPr>
        <w:spacing w:after="0" w:line="396" w:lineRule="atLeast"/>
        <w:jc w:val="both"/>
        <w:rPr>
          <w:rFonts w:ascii="Times New Roman" w:hAnsi="Times New Roman" w:cs="Times New Roman"/>
          <w:color w:val="000000"/>
          <w:sz w:val="32"/>
          <w:szCs w:val="32"/>
        </w:rPr>
      </w:pPr>
    </w:p>
    <w:p w14:paraId="745F1334" w14:textId="77777777" w:rsidR="00222C6D" w:rsidRPr="008E6D4C" w:rsidRDefault="009D33F2" w:rsidP="00222C6D">
      <w:pPr>
        <w:pStyle w:val="Nadpis3"/>
        <w:spacing w:after="0"/>
        <w:jc w:val="both"/>
        <w:rPr>
          <w:rFonts w:ascii="Times New Roman" w:hAnsi="Times New Roman"/>
          <w:color w:val="037735"/>
          <w:sz w:val="32"/>
          <w:szCs w:val="32"/>
        </w:rPr>
      </w:pPr>
      <w:hyperlink r:id="rId28" w:history="1">
        <w:r w:rsidR="00222C6D" w:rsidRPr="008E6D4C">
          <w:rPr>
            <w:rFonts w:ascii="Times New Roman" w:hAnsi="Times New Roman"/>
            <w:color w:val="037735"/>
            <w:sz w:val="32"/>
            <w:szCs w:val="32"/>
          </w:rPr>
          <w:t>Vyhláška MP SR č. 350/2009 Z. z.</w:t>
        </w:r>
      </w:hyperlink>
      <w:r w:rsidR="00222C6D" w:rsidRPr="008E6D4C">
        <w:rPr>
          <w:rFonts w:ascii="Times New Roman" w:hAnsi="Times New Roman"/>
          <w:color w:val="037735"/>
          <w:sz w:val="32"/>
          <w:szCs w:val="32"/>
        </w:rPr>
        <w:t xml:space="preserve"> </w:t>
      </w:r>
    </w:p>
    <w:p w14:paraId="7E709E9C" w14:textId="77777777" w:rsidR="00222C6D" w:rsidRPr="008E6D4C" w:rsidRDefault="00222C6D" w:rsidP="00222C6D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  <w:r w:rsidRPr="008E6D4C">
        <w:rPr>
          <w:color w:val="000000"/>
          <w:sz w:val="32"/>
          <w:szCs w:val="32"/>
        </w:rPr>
        <w:t xml:space="preserve">z 19. augusta 2009, ktorou sa vykonávajú niektoré ustanovenia zákona č. 313/2009 Z. z. o vinohradníctve a vinárstve </w:t>
      </w:r>
    </w:p>
    <w:p w14:paraId="28336E18" w14:textId="7155CCDD" w:rsidR="00712388" w:rsidRPr="008E6D4C" w:rsidRDefault="00712388" w:rsidP="00712388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</w:p>
    <w:p w14:paraId="58134B1C" w14:textId="77777777" w:rsidR="00712388" w:rsidRPr="008E6D4C" w:rsidRDefault="009D33F2" w:rsidP="00712388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29" w:tgtFrame="_blank" w:history="1">
        <w:r w:rsidR="00712388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Vykonávacie nariadenie Komisie (EÚ) 2016/1150</w:t>
        </w:r>
      </w:hyperlink>
      <w:r w:rsidR="00712388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77355A71" w14:textId="0C296207" w:rsidR="003B78BE" w:rsidRPr="008E6D4C" w:rsidRDefault="00712388" w:rsidP="003B78BE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z 15. apríla 2016, ktorým sa stanovujú pravidlá uplatňovania nariadenia Európskeho parlamentu a Rady (EÚ) č. 1308/2013 pokiaľ ide o vnútroštátne podporné programy v sektore vinohradníctva a vinárstva </w:t>
      </w:r>
      <w:r w:rsidR="003B78BE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(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18.02.</w:t>
      </w:r>
      <w:r w:rsidR="003B78BE"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2017</w:t>
      </w:r>
      <w:r w:rsidR="003B78BE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09F3DEB6" w14:textId="03A11DCB" w:rsidR="00712388" w:rsidRPr="008E6D4C" w:rsidRDefault="00712388" w:rsidP="00712388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</w:p>
    <w:p w14:paraId="6BB3946D" w14:textId="02496B63" w:rsidR="00712388" w:rsidRPr="008E6D4C" w:rsidRDefault="009D33F2" w:rsidP="00712388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30" w:tgtFrame="_blank" w:history="1">
        <w:r w:rsidR="00712388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Delegované nariadenie Komisie (EÚ) </w:t>
        </w:r>
        <w:r w:rsidR="00A72E7E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č. </w:t>
        </w:r>
        <w:r w:rsidR="00712388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2016/1149</w:t>
        </w:r>
      </w:hyperlink>
      <w:r w:rsidR="00712388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63520F29" w14:textId="762E8BEF" w:rsidR="00712388" w:rsidRDefault="00712388" w:rsidP="00712388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 15. apríla 2016, ktorým sa dopĺňa nariadenie Európskeho parlamentu a Rady (EÚ) č. 1308/2013, pokiaľ ide o vnútroštátne podporné programy v sektore vinohradníctva a vinárstva a ktorým sa mení nari</w:t>
      </w:r>
      <w:r w:rsidR="009C4E7D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adenie Komisie (ES) č. 555/2008 </w:t>
      </w:r>
      <w:r w:rsidR="00EE3EA2" w:rsidRPr="00EE3EA2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(konsolidované znenie 15.07.2016)</w:t>
      </w:r>
    </w:p>
    <w:p w14:paraId="794771E9" w14:textId="549C91E8" w:rsidR="00871206" w:rsidRDefault="00871206" w:rsidP="00712388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15966067" w14:textId="77777777" w:rsidR="00657E7F" w:rsidRPr="008E6D4C" w:rsidRDefault="00657E7F" w:rsidP="00712388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043E4B3B" w14:textId="77777777" w:rsidR="004512F7" w:rsidRPr="008E6D4C" w:rsidRDefault="009D33F2" w:rsidP="004512F7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31" w:tgtFrame="_blank" w:history="1">
        <w:r w:rsidR="004512F7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Oznámenie Komisie z 31.</w:t>
        </w:r>
        <w:r w:rsidR="0057325E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 </w:t>
        </w:r>
        <w:r w:rsidR="004512F7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07.</w:t>
        </w:r>
        <w:r w:rsidR="0057325E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 </w:t>
        </w:r>
        <w:r w:rsidR="004512F7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2014</w:t>
        </w:r>
      </w:hyperlink>
      <w:r w:rsidR="004512F7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64D8D1B3" w14:textId="7D37AC40" w:rsidR="004512F7" w:rsidRDefault="004512F7" w:rsidP="004512F7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Usmernenia o štátnej pomoci na záchranu a reštrukturalizáciu nefinančných podnikov v ťažkostiach (2014/C 249/01) </w:t>
      </w:r>
    </w:p>
    <w:p w14:paraId="5BD80BBC" w14:textId="77777777" w:rsidR="00871206" w:rsidRPr="008E6D4C" w:rsidRDefault="00871206" w:rsidP="004512F7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3ED37044" w14:textId="0CE6CB75" w:rsidR="004512F7" w:rsidRPr="008E6D4C" w:rsidRDefault="009D33F2" w:rsidP="004512F7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32" w:tgtFrame="_blank" w:history="1">
        <w:r w:rsidR="004512F7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Odporúčanie Komisie č. 2003/361/ES</w:t>
        </w:r>
      </w:hyperlink>
      <w:r w:rsidR="004512F7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4FB31D01" w14:textId="1BCB5DE1" w:rsidR="00284E9C" w:rsidRDefault="004512F7" w:rsidP="00520FAE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zo 6. mája 2003 o definícii malých a stredných podnikov</w:t>
      </w: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br/>
      </w: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br/>
      </w:r>
      <w:r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>Príručka pre používateľov</w:t>
      </w: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 k definícii malých a stredných podnikom, ktorej súčasťou je aj preklad Odporúčania Komisie č. 2003/361/ES zo 6. mája 2003 o definícii malých a stredných po</w:t>
      </w:r>
      <w:r w:rsidR="00E96855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dnikov do SJ – právne nezáväzná </w:t>
      </w: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pomôcka - </w:t>
      </w:r>
      <w:hyperlink r:id="rId33" w:tgtFrame="_blank" w:history="1">
        <w:r w:rsidRPr="008E6D4C">
          <w:rPr>
            <w:rFonts w:ascii="Times New Roman" w:eastAsia="Times New Roman" w:hAnsi="Times New Roman" w:cs="Times New Roman"/>
            <w:color w:val="037735"/>
            <w:sz w:val="32"/>
            <w:szCs w:val="32"/>
            <w:lang w:eastAsia="sk-SK"/>
          </w:rPr>
          <w:t>http://ec.europa.eu/DocsRoom/documents/15582/attachments/1/translations/sk/renditions/pdf</w:t>
        </w:r>
      </w:hyperlink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 </w:t>
      </w:r>
    </w:p>
    <w:p w14:paraId="63DD5149" w14:textId="77777777" w:rsidR="00871206" w:rsidRPr="00520FAE" w:rsidRDefault="00871206" w:rsidP="00520FAE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2A7A1BF7" w14:textId="0B59B36D" w:rsidR="004512F7" w:rsidRPr="008E6D4C" w:rsidRDefault="009D33F2" w:rsidP="004512F7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34" w:tgtFrame="_blank" w:history="1">
        <w:r w:rsidR="004512F7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Európskeho parlamentu a Rady (EÚ) č. 1303/2013</w:t>
        </w:r>
      </w:hyperlink>
      <w:r w:rsidR="004512F7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298FABD2" w14:textId="766C8CD8" w:rsidR="004512F7" w:rsidRDefault="004512F7" w:rsidP="004512F7">
      <w:pPr>
        <w:spacing w:line="396" w:lineRule="atLeast"/>
        <w:jc w:val="both"/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</w:pP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</w:t>
      </w:r>
      <w:r w:rsidR="009C4E7D" w:rsidRPr="009C4E7D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(konsolidované znenie 29.12.2020)</w:t>
      </w:r>
    </w:p>
    <w:p w14:paraId="3D643F2B" w14:textId="77777777" w:rsidR="003A299E" w:rsidRPr="008E6D4C" w:rsidRDefault="003A299E" w:rsidP="004512F7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2D002E1B" w14:textId="1B0B3026" w:rsidR="00CA0E5E" w:rsidRPr="003A299E" w:rsidRDefault="009D33F2" w:rsidP="003A299E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hyperlink r:id="rId35" w:tgtFrame="_blank" w:history="1">
        <w:r w:rsidR="00CA0E5E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Komisie (ES) č. 555/2008</w:t>
        </w:r>
      </w:hyperlink>
      <w:r w:rsidR="00CA0E5E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7AF59D98" w14:textId="61C748A2" w:rsidR="00CA0E5E" w:rsidRDefault="00CA0E5E" w:rsidP="00CA0E5E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 27. júna 2008, ktorým sa ustanovujú podrobné pravidlá vykonávania nariadenia Rady (ES) č. 479/2008 o spoločnej organizácii trhu s vínom, pokiaľ ide o podporné programy, obchod s tretími krajinami, výrobný potenciál a kontroly vo vinárskom sektore v platnom znení (</w:t>
      </w:r>
      <w:r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konsolidované znenie </w:t>
      </w:r>
      <w:r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03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</w:t>
      </w:r>
      <w:r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3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</w:t>
      </w:r>
      <w:r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8</w:t>
      </w: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353A54FB" w14:textId="77777777" w:rsidR="00871206" w:rsidRPr="008E6D4C" w:rsidRDefault="00871206" w:rsidP="00CA0E5E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</w:p>
    <w:p w14:paraId="56449798" w14:textId="0D116F18" w:rsidR="00616956" w:rsidRPr="00423ED9" w:rsidRDefault="009D33F2" w:rsidP="00616956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hyperlink r:id="rId36" w:tgtFrame="_blank" w:history="1">
        <w:r w:rsidR="00616956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Európskeho parlamentu a Rady (EÚ) č. 1307/2013</w:t>
        </w:r>
      </w:hyperlink>
      <w:r w:rsidR="00616956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20788E1E" w14:textId="5823B625" w:rsidR="00616956" w:rsidRPr="008E6D4C" w:rsidRDefault="00616956" w:rsidP="00616956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zo 17. december 2013, ktorým sa ustanovujú pravidlá priamych platieb pre poľnohospodárov na základe režimov podpory v rámci spoločnej poľnohospodárskej politiky a ktorým sa zrušuje nariadenie Rady (ES) č. 637/2008 a nariadenie Rady (ES) č. 73/2009 </w:t>
      </w:r>
      <w:r w:rsidR="009C4E7D" w:rsidRPr="009C4E7D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(konsolidované znenie 29.12.2020)</w:t>
      </w:r>
    </w:p>
    <w:p w14:paraId="3AEC4B36" w14:textId="77777777" w:rsidR="00AD71E0" w:rsidRPr="008E6D4C" w:rsidRDefault="00AD71E0" w:rsidP="00367D7B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</w:p>
    <w:p w14:paraId="3A700C5D" w14:textId="3690ADA5" w:rsidR="00367D7B" w:rsidRPr="00423ED9" w:rsidRDefault="00367D7B" w:rsidP="00367D7B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</w:p>
    <w:p w14:paraId="7974C05C" w14:textId="2FC63AE9" w:rsidR="00367D7B" w:rsidRDefault="009D33F2" w:rsidP="004512F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37" w:tgtFrame="_blank" w:history="1">
        <w:r w:rsidR="00367D7B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Delegované nariadenie Komisie (EÚ) č. 907/2014</w:t>
        </w:r>
      </w:hyperlink>
      <w:r w:rsidR="00367D7B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  <w:r w:rsidR="00367D7B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br/>
        <w:t>z 11. marca 2014 , ktorým sa dopĺňa nariadenie Európskeho parlamentu a Rady (EÚ) č. 1306/2013, pokiaľ ide o platobné agentúry a ostatné orgány, finančné hospodárenie, schvaľovanie účtovných závierok, zábezpeky a používanie eura. (</w:t>
      </w:r>
      <w:r w:rsidR="00367D7B"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konsolidované znenie </w:t>
      </w:r>
      <w:r w:rsidR="003F2A76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30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367D7B"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</w:t>
      </w:r>
      <w:r w:rsidR="003F2A76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7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367D7B"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</w:t>
      </w:r>
      <w:r w:rsidR="003F2A76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8</w:t>
      </w:r>
      <w:r w:rsidR="00367D7B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396EAFE9" w14:textId="1B8E5AE1" w:rsidR="004926BE" w:rsidRDefault="004926BE" w:rsidP="004926BE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3F4119A8" w14:textId="77777777" w:rsidR="0096091F" w:rsidRPr="008E6D4C" w:rsidRDefault="0096091F" w:rsidP="004926BE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</w:p>
    <w:p w14:paraId="249775B4" w14:textId="578E0F41" w:rsidR="00EC2739" w:rsidRDefault="009D33F2" w:rsidP="00871206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38" w:history="1">
        <w:r w:rsidR="00B0150A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Európskeho parlamentu a Rady (EÚ) č. 1308/2013</w:t>
        </w:r>
      </w:hyperlink>
      <w:r w:rsidR="00B0150A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  <w:r w:rsidR="00B0150A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br/>
      </w:r>
      <w:r w:rsidR="00B0150A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zo 17. decembra 2013, ktorým sa vytvára spoločná organizácia trhov s poľnohospodárskymi výrobkami, a ktorým sa zrušujú nariadenia Rady (EHS) č. 922/72, (EHS) č. 234/79, (ES) č. 1037/2001 a (ES) č. 1234/2007 v platnom znení </w:t>
      </w:r>
      <w:r w:rsidR="009C4E7D" w:rsidRPr="009C4E7D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(konsolidované znenie 29.12.2020)</w:t>
      </w:r>
    </w:p>
    <w:p w14:paraId="740799E0" w14:textId="77777777" w:rsidR="00871206" w:rsidRPr="00871206" w:rsidRDefault="00871206" w:rsidP="00871206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466D8254" w14:textId="5AD47B9F" w:rsidR="00BA3C45" w:rsidRPr="008E6D4C" w:rsidRDefault="009D33F2" w:rsidP="00BA3C45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39" w:tgtFrame="_blank" w:history="1">
        <w:r w:rsidR="00BA3C45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Európskeho parlamentu a Rady (EÚ) č. 1306/2013</w:t>
        </w:r>
      </w:hyperlink>
      <w:r w:rsidR="00BA3C45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722D9EBD" w14:textId="2FF42548" w:rsidR="00BA3C45" w:rsidRDefault="00BA3C45" w:rsidP="00BA3C45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color w:val="000000"/>
          <w:sz w:val="32"/>
          <w:szCs w:val="32"/>
        </w:rPr>
      </w:pPr>
      <w:r w:rsidRPr="008E6D4C">
        <w:rPr>
          <w:color w:val="000000"/>
          <w:sz w:val="32"/>
          <w:szCs w:val="32"/>
        </w:rPr>
        <w:t xml:space="preserve">zo 17. decembra 2013 o financovaní, riadení a monitorovaní spoločnej poľnohospodárskej politiky a ktorým sa zrušujú nariadenia Rady (EHS) č. 352/78, (ES) č. 165/94, (ES) č. 2799/98, (ES) č. 814/2000, (ES) č. 1290/2005 a (ES) č. 485/2008 v platnom znení </w:t>
      </w:r>
      <w:r w:rsidR="009C4E7D" w:rsidRPr="009C4E7D">
        <w:rPr>
          <w:i/>
          <w:color w:val="000000"/>
          <w:sz w:val="32"/>
          <w:szCs w:val="32"/>
        </w:rPr>
        <w:t>(konsolidované znenie 29.12.2020)</w:t>
      </w:r>
    </w:p>
    <w:p w14:paraId="4002C4EE" w14:textId="2BE8DBE1" w:rsidR="00BC4E45" w:rsidRDefault="00BC4E45" w:rsidP="00BA3C45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color w:val="000000"/>
          <w:sz w:val="32"/>
          <w:szCs w:val="32"/>
        </w:rPr>
      </w:pPr>
    </w:p>
    <w:p w14:paraId="1F47FEF0" w14:textId="01C01716" w:rsidR="00657E7F" w:rsidRDefault="00657E7F" w:rsidP="00BA3C45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color w:val="000000"/>
          <w:sz w:val="32"/>
          <w:szCs w:val="32"/>
        </w:rPr>
      </w:pPr>
    </w:p>
    <w:p w14:paraId="4142688E" w14:textId="0F3EC218" w:rsidR="00657E7F" w:rsidRDefault="00657E7F" w:rsidP="00BA3C45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color w:val="000000"/>
          <w:sz w:val="32"/>
          <w:szCs w:val="32"/>
        </w:rPr>
      </w:pPr>
    </w:p>
    <w:p w14:paraId="75A8C66B" w14:textId="77777777" w:rsidR="00657E7F" w:rsidRDefault="00657E7F" w:rsidP="00BA3C45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color w:val="000000"/>
          <w:sz w:val="32"/>
          <w:szCs w:val="32"/>
        </w:rPr>
      </w:pPr>
    </w:p>
    <w:p w14:paraId="082A7A4B" w14:textId="77777777" w:rsidR="003242FB" w:rsidRPr="008E6D4C" w:rsidRDefault="00CA1D30" w:rsidP="003242FB">
      <w:pPr>
        <w:pBdr>
          <w:top w:val="single" w:sz="6" w:space="0" w:color="000000"/>
          <w:bottom w:val="single" w:sz="6" w:space="0" w:color="000000"/>
        </w:pBdr>
        <w:spacing w:after="480" w:line="396" w:lineRule="atLeast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r>
        <w:rPr>
          <w:rFonts w:ascii="Source Sans Pro" w:eastAsia="Times New Roman" w:hAnsi="Source Sans Pro" w:cs="Helvetica"/>
          <w:b/>
          <w:bCs/>
          <w:color w:val="000000"/>
          <w:sz w:val="32"/>
          <w:szCs w:val="32"/>
          <w:lang w:eastAsia="sk-SK"/>
        </w:rPr>
        <w:lastRenderedPageBreak/>
        <w:t xml:space="preserve">Opatrenie: </w:t>
      </w:r>
      <w:r w:rsidR="003242FB" w:rsidRPr="008E6D4C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  <w:t>propagácia v členskom štáte</w:t>
      </w:r>
    </w:p>
    <w:p w14:paraId="462EC6AD" w14:textId="0DC1CAFD" w:rsidR="007E46FB" w:rsidRPr="006F5985" w:rsidRDefault="007E46FB" w:rsidP="007E46FB">
      <w:pPr>
        <w:pStyle w:val="Nadpis3"/>
        <w:spacing w:before="0" w:after="0"/>
        <w:jc w:val="both"/>
        <w:rPr>
          <w:rStyle w:val="Hypertextovprepojenie"/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color w:val="037735"/>
          <w:sz w:val="32"/>
          <w:szCs w:val="32"/>
        </w:rPr>
        <w:fldChar w:fldCharType="begin"/>
      </w:r>
      <w:r>
        <w:rPr>
          <w:rFonts w:ascii="Times New Roman" w:hAnsi="Times New Roman"/>
          <w:color w:val="037735"/>
          <w:sz w:val="32"/>
          <w:szCs w:val="32"/>
        </w:rPr>
        <w:instrText xml:space="preserve"> HYPERLINK "https://www.slov-lex.sk/pravne-predpisy/SK/ZZ/2019/77/20190315" </w:instrText>
      </w:r>
      <w:r>
        <w:rPr>
          <w:rFonts w:ascii="Times New Roman" w:hAnsi="Times New Roman"/>
          <w:color w:val="037735"/>
          <w:sz w:val="32"/>
          <w:szCs w:val="32"/>
        </w:rPr>
        <w:fldChar w:fldCharType="separate"/>
      </w:r>
      <w:r w:rsidRPr="006F5985">
        <w:rPr>
          <w:rStyle w:val="Hypertextovprepojenie"/>
          <w:rFonts w:ascii="Times New Roman" w:hAnsi="Times New Roman"/>
          <w:sz w:val="32"/>
          <w:szCs w:val="32"/>
        </w:rPr>
        <w:t>Nariadenie vlády Slovenskej republiky č. 77/2019</w:t>
      </w:r>
      <w:r w:rsidR="00C3143B">
        <w:rPr>
          <w:rStyle w:val="Hypertextovprepojenie"/>
          <w:rFonts w:ascii="Times New Roman" w:hAnsi="Times New Roman"/>
          <w:sz w:val="32"/>
          <w:szCs w:val="32"/>
        </w:rPr>
        <w:t xml:space="preserve"> </w:t>
      </w:r>
      <w:r w:rsidR="00C3143B" w:rsidRPr="00C3143B">
        <w:rPr>
          <w:rStyle w:val="Hypertextovprepojenie"/>
          <w:rFonts w:ascii="Times New Roman" w:hAnsi="Times New Roman"/>
          <w:sz w:val="32"/>
          <w:szCs w:val="32"/>
        </w:rPr>
        <w:t>Z. z</w:t>
      </w:r>
    </w:p>
    <w:p w14:paraId="0B88B883" w14:textId="77777777" w:rsidR="007E46FB" w:rsidRPr="005522FB" w:rsidRDefault="007E46FB" w:rsidP="007E46FB">
      <w:pPr>
        <w:pStyle w:val="Nadpis3"/>
        <w:spacing w:before="0" w:after="0"/>
        <w:jc w:val="both"/>
        <w:rPr>
          <w:rFonts w:ascii="Times New Roman" w:hAnsi="Times New Roman"/>
          <w:b w:val="0"/>
          <w:bCs w:val="0"/>
          <w:color w:val="000000"/>
          <w:spacing w:val="0"/>
          <w:sz w:val="32"/>
          <w:szCs w:val="32"/>
        </w:rPr>
      </w:pPr>
      <w:r w:rsidRPr="007C1005">
        <w:rPr>
          <w:rStyle w:val="Hypertextovprepojenie"/>
          <w:rFonts w:ascii="Times New Roman" w:hAnsi="Times New Roman"/>
          <w:b w:val="0"/>
          <w:bCs w:val="0"/>
          <w:color w:val="auto"/>
          <w:spacing w:val="0"/>
          <w:sz w:val="32"/>
          <w:szCs w:val="32"/>
        </w:rPr>
        <w:t>ktorým sa mení a dopĺňa nariadenie vlády Slovenskej republiky č. 83/2017 Z. z. o podmienkach poskytovania podpory v rámci spoločnej organizácie trhu s vínom</w:t>
      </w:r>
      <w:r>
        <w:rPr>
          <w:rFonts w:ascii="Times New Roman" w:hAnsi="Times New Roman"/>
          <w:color w:val="037735"/>
          <w:sz w:val="32"/>
          <w:szCs w:val="32"/>
        </w:rPr>
        <w:fldChar w:fldCharType="end"/>
      </w:r>
      <w:r w:rsidRPr="006F5985">
        <w:rPr>
          <w:rFonts w:ascii="Times New Roman" w:hAnsi="Times New Roman"/>
          <w:b w:val="0"/>
          <w:bCs w:val="0"/>
          <w:color w:val="000000"/>
          <w:spacing w:val="0"/>
          <w:sz w:val="32"/>
          <w:szCs w:val="32"/>
        </w:rPr>
        <w:t xml:space="preserve"> </w:t>
      </w:r>
    </w:p>
    <w:p w14:paraId="4DC68F48" w14:textId="2FA79CF3" w:rsidR="0056663C" w:rsidRPr="008E6D4C" w:rsidRDefault="009D33F2" w:rsidP="0056663C">
      <w:pPr>
        <w:pStyle w:val="Nadpis3"/>
        <w:spacing w:after="0"/>
        <w:jc w:val="both"/>
        <w:rPr>
          <w:rFonts w:ascii="Times New Roman" w:hAnsi="Times New Roman"/>
          <w:color w:val="037735"/>
          <w:sz w:val="32"/>
          <w:szCs w:val="32"/>
        </w:rPr>
      </w:pPr>
      <w:hyperlink r:id="rId40" w:history="1">
        <w:r w:rsidR="0056663C" w:rsidRPr="008E6D4C">
          <w:rPr>
            <w:rFonts w:ascii="Times New Roman" w:hAnsi="Times New Roman"/>
            <w:color w:val="037735"/>
            <w:sz w:val="32"/>
            <w:szCs w:val="32"/>
          </w:rPr>
          <w:t>Nariadenie vlády Slovenskej republiky č. 83/2017</w:t>
        </w:r>
      </w:hyperlink>
      <w:r w:rsidR="0056663C" w:rsidRPr="008E6D4C">
        <w:rPr>
          <w:rFonts w:ascii="Times New Roman" w:hAnsi="Times New Roman"/>
          <w:color w:val="037735"/>
          <w:sz w:val="32"/>
          <w:szCs w:val="32"/>
        </w:rPr>
        <w:t xml:space="preserve"> </w:t>
      </w:r>
      <w:r w:rsidR="00C3143B" w:rsidRPr="00C3143B">
        <w:rPr>
          <w:rFonts w:ascii="Times New Roman" w:hAnsi="Times New Roman"/>
          <w:color w:val="037735"/>
          <w:sz w:val="32"/>
          <w:szCs w:val="32"/>
        </w:rPr>
        <w:t>Z. z</w:t>
      </w:r>
    </w:p>
    <w:p w14:paraId="557398DE" w14:textId="77777777" w:rsidR="0056663C" w:rsidRPr="008E6D4C" w:rsidRDefault="0056663C" w:rsidP="0056663C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  <w:r w:rsidRPr="008E6D4C">
        <w:rPr>
          <w:color w:val="000000"/>
          <w:sz w:val="32"/>
          <w:szCs w:val="32"/>
        </w:rPr>
        <w:t xml:space="preserve">o podmienkach poskytovania podpory v rámci spoločnej organizácie trhu s vínom </w:t>
      </w:r>
    </w:p>
    <w:p w14:paraId="4EBC6313" w14:textId="77777777" w:rsidR="0056663C" w:rsidRPr="008E6D4C" w:rsidRDefault="0056663C" w:rsidP="0056663C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14:paraId="0A073BA7" w14:textId="77777777" w:rsidR="0056663C" w:rsidRPr="008E6D4C" w:rsidRDefault="009D33F2" w:rsidP="0056663C">
      <w:pPr>
        <w:pStyle w:val="Nadpis3"/>
        <w:spacing w:after="0"/>
        <w:jc w:val="both"/>
        <w:rPr>
          <w:rFonts w:ascii="Times New Roman" w:hAnsi="Times New Roman"/>
          <w:color w:val="037735"/>
          <w:sz w:val="32"/>
          <w:szCs w:val="32"/>
        </w:rPr>
      </w:pPr>
      <w:hyperlink r:id="rId41" w:history="1">
        <w:r w:rsidR="0056663C" w:rsidRPr="008E6D4C">
          <w:rPr>
            <w:rFonts w:ascii="Times New Roman" w:hAnsi="Times New Roman"/>
            <w:color w:val="037735"/>
            <w:sz w:val="32"/>
            <w:szCs w:val="32"/>
          </w:rPr>
          <w:t>Zákon č. 313/2009 Z. z.</w:t>
        </w:r>
      </w:hyperlink>
      <w:r w:rsidR="0056663C" w:rsidRPr="008E6D4C">
        <w:rPr>
          <w:rFonts w:ascii="Times New Roman" w:hAnsi="Times New Roman"/>
          <w:color w:val="037735"/>
          <w:sz w:val="32"/>
          <w:szCs w:val="32"/>
        </w:rPr>
        <w:t xml:space="preserve"> </w:t>
      </w:r>
    </w:p>
    <w:p w14:paraId="5288361B" w14:textId="77777777" w:rsidR="0056663C" w:rsidRPr="008E6D4C" w:rsidRDefault="0056663C" w:rsidP="0056663C">
      <w:pPr>
        <w:spacing w:after="0" w:line="396" w:lineRule="atLeast"/>
        <w:jc w:val="both"/>
        <w:rPr>
          <w:rFonts w:ascii="Times New Roman" w:hAnsi="Times New Roman" w:cs="Times New Roman"/>
          <w:color w:val="000000"/>
          <w:sz w:val="32"/>
          <w:szCs w:val="32"/>
        </w:rPr>
      </w:pPr>
      <w:r w:rsidRPr="008E6D4C">
        <w:rPr>
          <w:rFonts w:ascii="Times New Roman" w:hAnsi="Times New Roman" w:cs="Times New Roman"/>
          <w:color w:val="000000"/>
          <w:sz w:val="32"/>
          <w:szCs w:val="32"/>
        </w:rPr>
        <w:t>o vinohradníctve a vinárstve v znení neskorších predpisov</w:t>
      </w:r>
    </w:p>
    <w:p w14:paraId="1A4DBB03" w14:textId="5569368D" w:rsidR="003242FB" w:rsidRPr="008E6D4C" w:rsidRDefault="00A41D32" w:rsidP="003242FB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  <w:t xml:space="preserve"> </w:t>
      </w:r>
    </w:p>
    <w:p w14:paraId="330C2467" w14:textId="77777777" w:rsidR="003242FB" w:rsidRPr="008E6D4C" w:rsidRDefault="009D33F2" w:rsidP="003242FB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42" w:tgtFrame="_blank" w:history="1">
        <w:r w:rsidR="003242FB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Vykonávacie nariadenie Komisie (EÚ) 2016/1150</w:t>
        </w:r>
      </w:hyperlink>
      <w:r w:rsidR="003242FB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73DD53BD" w14:textId="24FDC947" w:rsidR="003242FB" w:rsidRDefault="003242FB" w:rsidP="003242FB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 15. apríla 2016, ktorým sa stanovujú pravidlá uplatňovania nariadenia Európskeho parlamentu a Rady (EÚ) č. 1308/2013 pokiaľ ide o vnútroštátne podporné programy v sektore vinohradníctva a vinárstva (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18.02.</w:t>
      </w:r>
      <w:r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2017</w:t>
      </w: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434FE6FE" w14:textId="77777777" w:rsidR="00284E9C" w:rsidRPr="008E6D4C" w:rsidRDefault="00284E9C" w:rsidP="003242FB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</w:p>
    <w:p w14:paraId="0CE26F14" w14:textId="097BBCF8" w:rsidR="003242FB" w:rsidRPr="008E6D4C" w:rsidRDefault="00A41D32" w:rsidP="003242FB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  <w:t xml:space="preserve"> </w:t>
      </w:r>
    </w:p>
    <w:p w14:paraId="65CBF7A7" w14:textId="48A1F2E9" w:rsidR="003242FB" w:rsidRPr="008E6D4C" w:rsidRDefault="009D33F2" w:rsidP="003242FB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43" w:tgtFrame="_blank" w:history="1">
        <w:r w:rsidR="003242FB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Delegované nariadenie Komisie (EÚ)</w:t>
        </w:r>
        <w:r w:rsidR="00A72E7E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 č. </w:t>
        </w:r>
        <w:r w:rsidR="003242FB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2016/1149</w:t>
        </w:r>
      </w:hyperlink>
      <w:r w:rsidR="003242FB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5CE8B402" w14:textId="37F97F67" w:rsidR="003242FB" w:rsidRDefault="003242FB" w:rsidP="003242FB">
      <w:pPr>
        <w:spacing w:line="396" w:lineRule="atLeast"/>
        <w:jc w:val="both"/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</w:pP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 15. apríla 2016, ktorým sa dopĺňa nariadenie Európskeho parlamentu a Rady (EÚ) č. 1308/2013, pokiaľ ide o vnútroštátne podporné programy v sektore vinohradníctva a vinárstva a ktorým sa mení nari</w:t>
      </w:r>
      <w:r w:rsidR="0073704F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adenie Komisie (ES) č. 555/2008 </w:t>
      </w:r>
      <w:r w:rsidR="0096091F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( </w:t>
      </w:r>
      <w:r w:rsidR="0073704F" w:rsidRPr="0073704F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15.07.2016</w:t>
      </w:r>
      <w:r w:rsidR="0073704F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 )</w:t>
      </w:r>
    </w:p>
    <w:p w14:paraId="23B518C2" w14:textId="77777777" w:rsidR="003A299E" w:rsidRPr="008E6D4C" w:rsidRDefault="003A299E" w:rsidP="003242FB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599A6444" w14:textId="29531091" w:rsidR="00CA0E5E" w:rsidRPr="003A299E" w:rsidRDefault="009D33F2" w:rsidP="003A299E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hyperlink r:id="rId44" w:tgtFrame="_blank" w:history="1">
        <w:r w:rsidR="00CA0E5E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Komisie (ES) č. 555/2008</w:t>
        </w:r>
      </w:hyperlink>
      <w:r w:rsidR="00CA0E5E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13057DA4" w14:textId="28FA68C0" w:rsidR="00CA0E5E" w:rsidRPr="008E6D4C" w:rsidRDefault="00CA0E5E" w:rsidP="00CA0E5E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z 27. júna 2008, ktorým sa ustanovujú podrobné pravidlá vykonávania nariadenia Rady (ES) č. 479/2008 o spoločnej organizácii trhu s vínom, pokiaľ ide o podporné programy, obchod s tretími krajinami, výrobný </w:t>
      </w: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lastRenderedPageBreak/>
        <w:t>potenciál a kontroly vo vinárskom sektore v platnom znení (</w:t>
      </w:r>
      <w:r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konsolidované znenie </w:t>
      </w:r>
      <w:r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03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</w:t>
      </w:r>
      <w:r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3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</w:t>
      </w:r>
      <w:r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8</w:t>
      </w: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697FAB91" w14:textId="77777777" w:rsidR="003242FB" w:rsidRPr="008E6D4C" w:rsidRDefault="003242FB" w:rsidP="003242FB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</w:p>
    <w:p w14:paraId="2E6FDCE1" w14:textId="2DFAB826" w:rsidR="003F2A76" w:rsidRPr="003A299E" w:rsidRDefault="009D33F2" w:rsidP="003F2A76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  <w:hyperlink r:id="rId45" w:tgtFrame="_blank" w:history="1">
        <w:r w:rsidR="003F2A76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Delegované nariadenie Komisie (EÚ) č. 907/2014</w:t>
        </w:r>
      </w:hyperlink>
      <w:r w:rsidR="003F2A76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  <w:r w:rsidR="003F2A76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br/>
        <w:t>z 11. marca 2014 , ktorým sa dopĺňa nariadenie Európskeho parlamentu a Rady (EÚ) č. 1306/2013, pokiaľ ide o platobné agentúry a ostatné orgány, finančné hospodárenie, schvaľovanie účtovných závierok, zábezpeky a používanie eura. (</w:t>
      </w:r>
      <w:r w:rsidR="003F2A76"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konsolidované znenie </w:t>
      </w:r>
      <w:r w:rsidR="003F2A76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30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3F2A76"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</w:t>
      </w:r>
      <w:r w:rsidR="003F2A76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7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3F2A76"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</w:t>
      </w:r>
      <w:r w:rsidR="003F2A76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8</w:t>
      </w:r>
      <w:r w:rsidR="003F2A76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0045E586" w14:textId="055F3181" w:rsidR="003242FB" w:rsidRPr="008E6D4C" w:rsidRDefault="003242FB" w:rsidP="003242FB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</w:p>
    <w:p w14:paraId="1482EA53" w14:textId="77777777" w:rsidR="003242FB" w:rsidRPr="008E6D4C" w:rsidRDefault="003242FB" w:rsidP="003242FB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</w:p>
    <w:p w14:paraId="04FEDD4D" w14:textId="3EE960E9" w:rsidR="003242FB" w:rsidRDefault="009D33F2" w:rsidP="003242FB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46" w:history="1">
        <w:r w:rsidR="00B0150A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Európskeho parlamentu a Rady (EÚ) č. 1308/2013</w:t>
        </w:r>
      </w:hyperlink>
      <w:r w:rsidR="00B0150A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  <w:r w:rsidR="00B0150A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br/>
      </w:r>
      <w:r w:rsidR="00B0150A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zo 17. decembra 2013, ktorým sa vytvára spoločná organizácia trhov s poľnohospodárskymi výrobkami, a ktorým sa zrušujú nariadenia Rady (EHS) č. 922/72, (EHS) č. 234/79, (ES) č. 1037/2001 a (ES) č. 1234/2007 v platnom znení (</w:t>
      </w:r>
      <w:r w:rsidR="00C3143B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29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C3143B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12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C3143B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2020</w:t>
      </w:r>
      <w:r w:rsidR="00B0150A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1A37A2D6" w14:textId="77777777" w:rsidR="003A299E" w:rsidRPr="008E6D4C" w:rsidRDefault="003A299E" w:rsidP="003242FB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</w:p>
    <w:p w14:paraId="1A625655" w14:textId="021F0E14" w:rsidR="00BA3C45" w:rsidRPr="003A299E" w:rsidRDefault="009D33F2" w:rsidP="003A299E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hyperlink r:id="rId47" w:tgtFrame="_blank" w:history="1">
        <w:r w:rsidR="00BA3C45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Európskeho parlamentu a Rady (EÚ) č. 1306/2013</w:t>
        </w:r>
      </w:hyperlink>
      <w:r w:rsidR="00BA3C45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4996C1C3" w14:textId="6EE71239" w:rsidR="00BA3C45" w:rsidRDefault="00BA3C45" w:rsidP="00BA3C45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color w:val="000000"/>
          <w:sz w:val="32"/>
          <w:szCs w:val="32"/>
        </w:rPr>
      </w:pPr>
      <w:r w:rsidRPr="008E6D4C">
        <w:rPr>
          <w:color w:val="000000"/>
          <w:sz w:val="32"/>
          <w:szCs w:val="32"/>
        </w:rPr>
        <w:t>zo 17. decembra 2013 o financovaní, riadení a monitorovaní spoločnej poľnohospodárskej politiky a ktorým sa zrušujú nariadenia Rady (EHS) č. 352/78, (ES) č. 165/94, (ES) č. 2799/98, (ES) č. 814/2000, (ES) č. 1290/2005 a (ES) č. 485/2008 v platnom znení (</w:t>
      </w:r>
      <w:r w:rsidR="00C3143B">
        <w:rPr>
          <w:i/>
          <w:color w:val="000000"/>
          <w:sz w:val="32"/>
          <w:szCs w:val="32"/>
        </w:rPr>
        <w:t>konsolidované znenie 29</w:t>
      </w:r>
      <w:r w:rsidR="007C1005">
        <w:rPr>
          <w:i/>
          <w:color w:val="000000"/>
          <w:sz w:val="32"/>
          <w:szCs w:val="32"/>
        </w:rPr>
        <w:t>.</w:t>
      </w:r>
      <w:r w:rsidR="00427828">
        <w:rPr>
          <w:i/>
          <w:color w:val="000000"/>
          <w:sz w:val="32"/>
          <w:szCs w:val="32"/>
        </w:rPr>
        <w:t>12</w:t>
      </w:r>
      <w:r w:rsidR="007C1005">
        <w:rPr>
          <w:i/>
          <w:color w:val="000000"/>
          <w:sz w:val="32"/>
          <w:szCs w:val="32"/>
        </w:rPr>
        <w:t>.</w:t>
      </w:r>
      <w:r w:rsidRPr="008E6D4C">
        <w:rPr>
          <w:i/>
          <w:color w:val="000000"/>
          <w:sz w:val="32"/>
          <w:szCs w:val="32"/>
        </w:rPr>
        <w:t>20</w:t>
      </w:r>
      <w:r w:rsidR="00427828">
        <w:rPr>
          <w:i/>
          <w:color w:val="000000"/>
          <w:sz w:val="32"/>
          <w:szCs w:val="32"/>
        </w:rPr>
        <w:t>20</w:t>
      </w:r>
      <w:r w:rsidRPr="008E6D4C">
        <w:rPr>
          <w:color w:val="000000"/>
          <w:sz w:val="32"/>
          <w:szCs w:val="32"/>
        </w:rPr>
        <w:t>)</w:t>
      </w:r>
    </w:p>
    <w:p w14:paraId="0E95A3A1" w14:textId="77777777" w:rsidR="003242FB" w:rsidRPr="008E6D4C" w:rsidRDefault="003242FB" w:rsidP="003242FB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color w:val="000000"/>
          <w:sz w:val="32"/>
          <w:szCs w:val="32"/>
        </w:rPr>
      </w:pPr>
    </w:p>
    <w:p w14:paraId="7D4EB642" w14:textId="77777777" w:rsidR="00EC2739" w:rsidRDefault="00EC2739" w:rsidP="003242FB">
      <w:pPr>
        <w:pBdr>
          <w:top w:val="single" w:sz="6" w:space="0" w:color="000000"/>
          <w:bottom w:val="single" w:sz="6" w:space="0" w:color="000000"/>
        </w:pBdr>
        <w:spacing w:after="480" w:line="396" w:lineRule="atLeast"/>
        <w:rPr>
          <w:rFonts w:ascii="Source Sans Pro" w:eastAsia="Times New Roman" w:hAnsi="Source Sans Pro" w:cs="Helvetica"/>
          <w:b/>
          <w:bCs/>
          <w:color w:val="000000"/>
          <w:sz w:val="32"/>
          <w:szCs w:val="32"/>
          <w:lang w:eastAsia="sk-SK"/>
        </w:rPr>
      </w:pPr>
    </w:p>
    <w:p w14:paraId="1DB30A11" w14:textId="2FCD980B" w:rsidR="003242FB" w:rsidRPr="008E6D4C" w:rsidRDefault="00CA1D30" w:rsidP="003242FB">
      <w:pPr>
        <w:pBdr>
          <w:top w:val="single" w:sz="6" w:space="0" w:color="000000"/>
          <w:bottom w:val="single" w:sz="6" w:space="0" w:color="000000"/>
        </w:pBdr>
        <w:spacing w:after="480" w:line="396" w:lineRule="atLeast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r>
        <w:rPr>
          <w:rFonts w:ascii="Source Sans Pro" w:eastAsia="Times New Roman" w:hAnsi="Source Sans Pro" w:cs="Helvetica"/>
          <w:b/>
          <w:bCs/>
          <w:color w:val="000000"/>
          <w:sz w:val="32"/>
          <w:szCs w:val="32"/>
          <w:lang w:eastAsia="sk-SK"/>
        </w:rPr>
        <w:t xml:space="preserve">Opatrenie: </w:t>
      </w:r>
      <w:r w:rsidR="003242FB" w:rsidRPr="008E6D4C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  <w:t>propagácia v treťom štáte</w:t>
      </w:r>
    </w:p>
    <w:p w14:paraId="171B2F04" w14:textId="6EBE4D6E" w:rsidR="007E46FB" w:rsidRPr="006F5985" w:rsidRDefault="007E46FB" w:rsidP="007E46FB">
      <w:pPr>
        <w:pStyle w:val="Nadpis3"/>
        <w:spacing w:before="0" w:after="0"/>
        <w:jc w:val="both"/>
        <w:rPr>
          <w:rStyle w:val="Hypertextovprepojenie"/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color w:val="037735"/>
          <w:sz w:val="32"/>
          <w:szCs w:val="32"/>
        </w:rPr>
        <w:fldChar w:fldCharType="begin"/>
      </w:r>
      <w:r>
        <w:rPr>
          <w:rFonts w:ascii="Times New Roman" w:hAnsi="Times New Roman"/>
          <w:color w:val="037735"/>
          <w:sz w:val="32"/>
          <w:szCs w:val="32"/>
        </w:rPr>
        <w:instrText xml:space="preserve"> HYPERLINK "https://www.slov-lex.sk/pravne-predpisy/SK/ZZ/2019/77/20190315" </w:instrText>
      </w:r>
      <w:r>
        <w:rPr>
          <w:rFonts w:ascii="Times New Roman" w:hAnsi="Times New Roman"/>
          <w:color w:val="037735"/>
          <w:sz w:val="32"/>
          <w:szCs w:val="32"/>
        </w:rPr>
        <w:fldChar w:fldCharType="separate"/>
      </w:r>
      <w:r w:rsidRPr="006F5985">
        <w:rPr>
          <w:rStyle w:val="Hypertextovprepojenie"/>
          <w:rFonts w:ascii="Times New Roman" w:hAnsi="Times New Roman"/>
          <w:sz w:val="32"/>
          <w:szCs w:val="32"/>
        </w:rPr>
        <w:t>Nariadenie vlády Slovenskej republiky č. 77/2019</w:t>
      </w:r>
      <w:r w:rsidR="00427828">
        <w:rPr>
          <w:rStyle w:val="Hypertextovprepojenie"/>
          <w:rFonts w:ascii="Times New Roman" w:hAnsi="Times New Roman"/>
          <w:sz w:val="32"/>
          <w:szCs w:val="32"/>
        </w:rPr>
        <w:t xml:space="preserve"> </w:t>
      </w:r>
      <w:r w:rsidR="00427828" w:rsidRPr="00427828">
        <w:rPr>
          <w:rStyle w:val="Hypertextovprepojenie"/>
          <w:rFonts w:ascii="Times New Roman" w:hAnsi="Times New Roman"/>
          <w:sz w:val="32"/>
          <w:szCs w:val="32"/>
        </w:rPr>
        <w:t>Z. z</w:t>
      </w:r>
    </w:p>
    <w:p w14:paraId="08E7737D" w14:textId="73D5BA4D" w:rsidR="007E46FB" w:rsidRDefault="007E46FB" w:rsidP="007E46FB">
      <w:pPr>
        <w:pStyle w:val="Nadpis3"/>
        <w:spacing w:before="0" w:after="0"/>
        <w:jc w:val="both"/>
        <w:rPr>
          <w:rFonts w:ascii="Times New Roman" w:hAnsi="Times New Roman"/>
          <w:b w:val="0"/>
          <w:bCs w:val="0"/>
          <w:color w:val="000000"/>
          <w:spacing w:val="0"/>
          <w:sz w:val="32"/>
          <w:szCs w:val="32"/>
        </w:rPr>
      </w:pPr>
      <w:r w:rsidRPr="00E96855">
        <w:rPr>
          <w:rStyle w:val="Hypertextovprepojenie"/>
          <w:rFonts w:ascii="Times New Roman" w:hAnsi="Times New Roman"/>
          <w:b w:val="0"/>
          <w:bCs w:val="0"/>
          <w:color w:val="auto"/>
          <w:spacing w:val="0"/>
          <w:sz w:val="32"/>
          <w:szCs w:val="32"/>
        </w:rPr>
        <w:t>ktorým sa mení a dopĺňa nariadenie vlády Slovenskej republiky č. 83/2017 Z. z. o podmienkach poskytovania podpory v rámci spoločnej organizácie trhu s vínom</w:t>
      </w:r>
      <w:r>
        <w:rPr>
          <w:rFonts w:ascii="Times New Roman" w:hAnsi="Times New Roman"/>
          <w:color w:val="037735"/>
          <w:sz w:val="32"/>
          <w:szCs w:val="32"/>
        </w:rPr>
        <w:fldChar w:fldCharType="end"/>
      </w:r>
      <w:r w:rsidRPr="006F5985">
        <w:rPr>
          <w:rFonts w:ascii="Times New Roman" w:hAnsi="Times New Roman"/>
          <w:b w:val="0"/>
          <w:bCs w:val="0"/>
          <w:color w:val="000000"/>
          <w:spacing w:val="0"/>
          <w:sz w:val="32"/>
          <w:szCs w:val="32"/>
        </w:rPr>
        <w:t xml:space="preserve"> </w:t>
      </w:r>
    </w:p>
    <w:p w14:paraId="69590DF0" w14:textId="1DA1B095" w:rsidR="00657E7F" w:rsidRDefault="00657E7F" w:rsidP="007E46FB">
      <w:pPr>
        <w:pStyle w:val="Nadpis3"/>
        <w:spacing w:before="0" w:after="0"/>
        <w:jc w:val="both"/>
        <w:rPr>
          <w:rFonts w:ascii="Times New Roman" w:hAnsi="Times New Roman"/>
          <w:b w:val="0"/>
          <w:bCs w:val="0"/>
          <w:color w:val="000000"/>
          <w:spacing w:val="0"/>
          <w:sz w:val="32"/>
          <w:szCs w:val="32"/>
        </w:rPr>
      </w:pPr>
    </w:p>
    <w:p w14:paraId="5F001234" w14:textId="77777777" w:rsidR="00657E7F" w:rsidRPr="005522FB" w:rsidRDefault="00657E7F" w:rsidP="007E46FB">
      <w:pPr>
        <w:pStyle w:val="Nadpis3"/>
        <w:spacing w:before="0" w:after="0"/>
        <w:jc w:val="both"/>
        <w:rPr>
          <w:rFonts w:ascii="Times New Roman" w:hAnsi="Times New Roman"/>
          <w:b w:val="0"/>
          <w:bCs w:val="0"/>
          <w:color w:val="000000"/>
          <w:spacing w:val="0"/>
          <w:sz w:val="32"/>
          <w:szCs w:val="32"/>
        </w:rPr>
      </w:pPr>
    </w:p>
    <w:p w14:paraId="2C7C8D1F" w14:textId="31C52BC7" w:rsidR="0056663C" w:rsidRPr="008E6D4C" w:rsidRDefault="009D33F2" w:rsidP="0056663C">
      <w:pPr>
        <w:pStyle w:val="Nadpis3"/>
        <w:spacing w:after="0"/>
        <w:jc w:val="both"/>
        <w:rPr>
          <w:rFonts w:ascii="Times New Roman" w:hAnsi="Times New Roman"/>
          <w:color w:val="037735"/>
          <w:sz w:val="32"/>
          <w:szCs w:val="32"/>
        </w:rPr>
      </w:pPr>
      <w:hyperlink r:id="rId48" w:history="1">
        <w:r w:rsidR="0056663C" w:rsidRPr="008E6D4C">
          <w:rPr>
            <w:rFonts w:ascii="Times New Roman" w:hAnsi="Times New Roman"/>
            <w:color w:val="037735"/>
            <w:sz w:val="32"/>
            <w:szCs w:val="32"/>
          </w:rPr>
          <w:t>Nariadenie vlády Slovenskej republiky č. 83/2017</w:t>
        </w:r>
      </w:hyperlink>
      <w:r w:rsidR="0056663C" w:rsidRPr="008E6D4C">
        <w:rPr>
          <w:rFonts w:ascii="Times New Roman" w:hAnsi="Times New Roman"/>
          <w:color w:val="037735"/>
          <w:sz w:val="32"/>
          <w:szCs w:val="32"/>
        </w:rPr>
        <w:t xml:space="preserve"> </w:t>
      </w:r>
      <w:r w:rsidR="00427828" w:rsidRPr="00427828">
        <w:rPr>
          <w:rFonts w:ascii="Times New Roman" w:hAnsi="Times New Roman"/>
          <w:color w:val="037735"/>
          <w:sz w:val="32"/>
          <w:szCs w:val="32"/>
        </w:rPr>
        <w:t>Z. z</w:t>
      </w:r>
    </w:p>
    <w:p w14:paraId="413EA811" w14:textId="77777777" w:rsidR="0056663C" w:rsidRPr="008E6D4C" w:rsidRDefault="0056663C" w:rsidP="0056663C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  <w:r w:rsidRPr="008E6D4C">
        <w:rPr>
          <w:color w:val="000000"/>
          <w:sz w:val="32"/>
          <w:szCs w:val="32"/>
        </w:rPr>
        <w:t xml:space="preserve">o podmienkach poskytovania podpory v rámci spoločnej organizácie trhu s vínom </w:t>
      </w:r>
    </w:p>
    <w:p w14:paraId="0C87C6B0" w14:textId="77777777" w:rsidR="003C0531" w:rsidRDefault="003C0531" w:rsidP="0056663C">
      <w:pPr>
        <w:spacing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</w:p>
    <w:p w14:paraId="166708F6" w14:textId="77777777" w:rsidR="0056663C" w:rsidRPr="008E6D4C" w:rsidRDefault="009D33F2" w:rsidP="0056663C">
      <w:pPr>
        <w:pStyle w:val="Nadpis3"/>
        <w:spacing w:after="0"/>
        <w:jc w:val="both"/>
        <w:rPr>
          <w:rFonts w:ascii="Times New Roman" w:hAnsi="Times New Roman"/>
          <w:color w:val="037735"/>
          <w:sz w:val="32"/>
          <w:szCs w:val="32"/>
        </w:rPr>
      </w:pPr>
      <w:hyperlink r:id="rId49" w:history="1">
        <w:r w:rsidR="0056663C" w:rsidRPr="008E6D4C">
          <w:rPr>
            <w:rFonts w:ascii="Times New Roman" w:hAnsi="Times New Roman"/>
            <w:color w:val="037735"/>
            <w:sz w:val="32"/>
            <w:szCs w:val="32"/>
          </w:rPr>
          <w:t>Zákon č. 313/2009 Z. z.</w:t>
        </w:r>
      </w:hyperlink>
      <w:r w:rsidR="0056663C" w:rsidRPr="008E6D4C">
        <w:rPr>
          <w:rFonts w:ascii="Times New Roman" w:hAnsi="Times New Roman"/>
          <w:color w:val="037735"/>
          <w:sz w:val="32"/>
          <w:szCs w:val="32"/>
        </w:rPr>
        <w:t xml:space="preserve"> </w:t>
      </w:r>
    </w:p>
    <w:p w14:paraId="09CF8F1A" w14:textId="77777777" w:rsidR="0056663C" w:rsidRPr="008E6D4C" w:rsidRDefault="0056663C" w:rsidP="0056663C">
      <w:pPr>
        <w:spacing w:after="0" w:line="396" w:lineRule="atLeast"/>
        <w:jc w:val="both"/>
        <w:rPr>
          <w:rFonts w:ascii="Times New Roman" w:hAnsi="Times New Roman" w:cs="Times New Roman"/>
          <w:color w:val="000000"/>
          <w:sz w:val="32"/>
          <w:szCs w:val="32"/>
        </w:rPr>
      </w:pPr>
      <w:r w:rsidRPr="008E6D4C">
        <w:rPr>
          <w:rFonts w:ascii="Times New Roman" w:hAnsi="Times New Roman" w:cs="Times New Roman"/>
          <w:color w:val="000000"/>
          <w:sz w:val="32"/>
          <w:szCs w:val="32"/>
        </w:rPr>
        <w:t>o vinohradníctve a vinárstve v znení neskorších predpisov</w:t>
      </w:r>
    </w:p>
    <w:p w14:paraId="06CAC000" w14:textId="61E35116" w:rsidR="003242FB" w:rsidRPr="008E6D4C" w:rsidRDefault="003242FB" w:rsidP="003242FB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</w:p>
    <w:p w14:paraId="2B346431" w14:textId="348CA651" w:rsidR="003242FB" w:rsidRPr="008E6D4C" w:rsidRDefault="009D33F2" w:rsidP="003242FB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50" w:tgtFrame="_blank" w:history="1">
        <w:r w:rsidR="003242FB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Vykonávacie nariadenie Komisie (EÚ)</w:t>
        </w:r>
        <w:r w:rsidR="00A72E7E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 č. </w:t>
        </w:r>
        <w:r w:rsidR="003242FB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2016/1150</w:t>
        </w:r>
      </w:hyperlink>
      <w:r w:rsidR="003242FB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13F47B61" w14:textId="7425DB56" w:rsidR="003242FB" w:rsidRPr="008E6D4C" w:rsidRDefault="003242FB" w:rsidP="003242FB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 15. apríla 2016, ktorým sa stanovujú pravidlá uplatňovania nariadenia Európskeho parlamentu a Rady (EÚ) č. 1308/2013 pokiaľ ide o vnútroštátne podporné programy v sektore vinohradníctva a vinárstva (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18.02.</w:t>
      </w:r>
      <w:r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2017</w:t>
      </w: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163B63E6" w14:textId="77777777" w:rsidR="00BC4E45" w:rsidRDefault="00BC4E45" w:rsidP="00BC4E45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54B10C06" w14:textId="7443ACEA" w:rsidR="003242FB" w:rsidRPr="00823AFE" w:rsidRDefault="00823AFE" w:rsidP="00BC4E45">
      <w:pPr>
        <w:spacing w:after="0" w:line="396" w:lineRule="atLeast"/>
        <w:jc w:val="both"/>
        <w:rPr>
          <w:rStyle w:val="Hypertextovprepojenie"/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instrText xml:space="preserve"> HYPERLINK "https://eur-lex.europa.eu/search.html?scope=EURLEX&amp;text=2016%2F1149&amp;lang=sk&amp;type=quick&amp;qid=1612350464319" \t "_blank" </w:instrText>
      </w:r>
      <w:r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fldChar w:fldCharType="separate"/>
      </w:r>
      <w:r w:rsidR="003242FB" w:rsidRPr="00823AFE">
        <w:rPr>
          <w:rStyle w:val="Hypertextovprepojenie"/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  <w:t>Delegované nariadenie Komisie (EÚ)</w:t>
      </w:r>
      <w:r w:rsidR="00A72E7E" w:rsidRPr="00823AFE">
        <w:rPr>
          <w:rStyle w:val="Hypertextovprepojenie"/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  <w:t xml:space="preserve"> č. </w:t>
      </w:r>
      <w:r w:rsidR="003242FB" w:rsidRPr="00823AFE">
        <w:rPr>
          <w:rStyle w:val="Hypertextovprepojenie"/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  <w:t xml:space="preserve">2016/1149 </w:t>
      </w:r>
    </w:p>
    <w:p w14:paraId="2727241D" w14:textId="70A337C7" w:rsidR="003242FB" w:rsidRDefault="00823AFE" w:rsidP="003242FB">
      <w:pPr>
        <w:spacing w:line="396" w:lineRule="atLeast"/>
        <w:jc w:val="both"/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fldChar w:fldCharType="end"/>
      </w:r>
      <w:r w:rsidR="003242FB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z 15. apríla 2016, ktorým sa dopĺňa nariadenie Európskeho parlamentu a Rady (EÚ) č. 1308/2013, pokiaľ ide o vnútroštátne podporné programy v sektore vinohradníctva a vinárstva a ktorým sa mení nariadenie Komisie (ES) č. 555/2008 </w:t>
      </w:r>
      <w:r w:rsidR="0096091F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(</w:t>
      </w:r>
      <w:r w:rsidR="006165AB" w:rsidRPr="006165AB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15.0</w:t>
      </w:r>
      <w:r w:rsidR="0096091F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7.2016</w:t>
      </w:r>
      <w:r w:rsidR="006165AB" w:rsidRPr="006165AB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)</w:t>
      </w:r>
    </w:p>
    <w:p w14:paraId="12A00342" w14:textId="77777777" w:rsidR="00871206" w:rsidRDefault="00871206" w:rsidP="003242FB">
      <w:pPr>
        <w:spacing w:line="396" w:lineRule="atLeast"/>
        <w:jc w:val="both"/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</w:pPr>
    </w:p>
    <w:p w14:paraId="75D1698A" w14:textId="314C4D1D" w:rsidR="00CA0E5E" w:rsidRPr="00EC2739" w:rsidRDefault="009D33F2" w:rsidP="00EC2739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hyperlink r:id="rId51" w:tgtFrame="_blank" w:history="1">
        <w:r w:rsidR="00CA0E5E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Komisie (ES) č. 555/2008</w:t>
        </w:r>
      </w:hyperlink>
      <w:r w:rsidR="00CA0E5E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7DCADCEC" w14:textId="13F34A18" w:rsidR="00CA0E5E" w:rsidRPr="008E6D4C" w:rsidRDefault="00CA0E5E" w:rsidP="00CA0E5E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 27. júna 2008, ktorým sa ustanovujú podrobné pravidlá vykonávania nariadenia Rady (ES) č. 479/2008 o spoločnej organizácii trhu s vínom, pokiaľ ide o podporné programy, obchod s tretími krajinami, výrobný potenciál a kontroly vo vinárskom sektore v platnom znení (</w:t>
      </w:r>
      <w:r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konsolidované znenie </w:t>
      </w:r>
      <w:r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03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</w:t>
      </w:r>
      <w:r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3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</w:t>
      </w:r>
      <w:r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8</w:t>
      </w: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30AECB88" w14:textId="77777777" w:rsidR="003242FB" w:rsidRPr="008E6D4C" w:rsidRDefault="003242FB" w:rsidP="003242FB">
      <w:pPr>
        <w:spacing w:after="0" w:line="396" w:lineRule="atLeast"/>
        <w:jc w:val="both"/>
        <w:rPr>
          <w:rFonts w:ascii="Times New Roman" w:hAnsi="Times New Roman" w:cs="Times New Roman"/>
          <w:b/>
        </w:rPr>
      </w:pPr>
    </w:p>
    <w:p w14:paraId="242B547A" w14:textId="1000947E" w:rsidR="003F2A76" w:rsidRPr="00BC4E45" w:rsidRDefault="009D33F2" w:rsidP="003F2A76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52" w:tgtFrame="_blank" w:history="1">
        <w:r w:rsidR="003F2A76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Delegované nariadenie Komisie (EÚ) č. 907/2014</w:t>
        </w:r>
      </w:hyperlink>
      <w:r w:rsidR="003F2A76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  <w:r w:rsidR="003F2A76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br/>
        <w:t>z 11. marca 2014 , ktorým sa dopĺňa nariadenie Európskeho parlamentu a Rady (EÚ) č. 1306/2013, pokiaľ ide o platobné agentúry a ostatné orgány, finančné hospodárenie, schvaľovanie účtovných závierok, zábezpeky a používanie eura. (</w:t>
      </w:r>
      <w:r w:rsidR="003F2A76"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konsolidované znenie </w:t>
      </w:r>
      <w:r w:rsidR="003F2A76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30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3F2A76"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</w:t>
      </w:r>
      <w:r w:rsidR="003F2A76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7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3F2A76"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</w:t>
      </w:r>
      <w:r w:rsidR="003F2A76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8</w:t>
      </w:r>
      <w:r w:rsidR="003F2A76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1BE7F884" w14:textId="77777777" w:rsidR="003242FB" w:rsidRPr="008E6D4C" w:rsidRDefault="003242FB" w:rsidP="003242FB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AD102F"/>
          <w:sz w:val="32"/>
          <w:szCs w:val="32"/>
          <w:lang w:eastAsia="sk-SK"/>
        </w:rPr>
      </w:pPr>
    </w:p>
    <w:p w14:paraId="78F988A9" w14:textId="0456A23B" w:rsidR="00B0150A" w:rsidRPr="003A299E" w:rsidRDefault="009D33F2" w:rsidP="00B0150A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hyperlink r:id="rId53" w:history="1">
        <w:r w:rsidR="00B0150A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Európskeho parlamentu a Rady (EÚ) č. 1308/2013</w:t>
        </w:r>
      </w:hyperlink>
      <w:r w:rsidR="00B0150A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  <w:r w:rsidR="00B0150A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br/>
      </w:r>
      <w:r w:rsidR="00B0150A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zo 17. decembra 2013, ktorým sa vytvára spoločná organizácia trhov s poľnohospodárskymi výrobkami, a ktorým sa zrušujú nariadenia Rady (EHS) č. 922/72, (EHS) č. 234/79, (ES) č. 1037/2001 a (ES) č. 1234/2007 v platnom znení (</w:t>
      </w:r>
      <w:r w:rsidR="0026262E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29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26262E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12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26262E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2020</w:t>
      </w:r>
      <w:r w:rsidR="00B0150A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1465DD55" w14:textId="1B3401D1" w:rsidR="003242FB" w:rsidRPr="008E6D4C" w:rsidRDefault="003242FB" w:rsidP="003242FB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</w:p>
    <w:p w14:paraId="710B7C27" w14:textId="77777777" w:rsidR="00BA3C45" w:rsidRPr="008E6D4C" w:rsidRDefault="009D33F2" w:rsidP="00BA3C45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54" w:tgtFrame="_blank" w:history="1">
        <w:r w:rsidR="00BA3C45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Európskeho parlamentu a Rady (EÚ) č. 1306/2013</w:t>
        </w:r>
      </w:hyperlink>
      <w:r w:rsidR="00BA3C45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0F22702D" w14:textId="25EAAB63" w:rsidR="00CB16CE" w:rsidRDefault="00BA3C45" w:rsidP="003B187D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color w:val="000000"/>
          <w:sz w:val="32"/>
          <w:szCs w:val="32"/>
        </w:rPr>
      </w:pPr>
      <w:r w:rsidRPr="008E6D4C">
        <w:rPr>
          <w:color w:val="000000"/>
          <w:sz w:val="32"/>
          <w:szCs w:val="32"/>
        </w:rPr>
        <w:t>zo 17. decembra 2013 o financovaní, riadení a monitorovaní spoločnej poľnohospodárskej politiky a ktorým sa zrušujú nariadenia Rady (EHS) č. 352/78, (ES) č. 165/94, (ES) č. 2799/98, (ES) č. 814/2000, (ES) č. 1290/2005 a (ES) č. 485/2008 v platnom znení (</w:t>
      </w:r>
      <w:r w:rsidR="0026262E">
        <w:rPr>
          <w:i/>
          <w:color w:val="000000"/>
          <w:sz w:val="32"/>
          <w:szCs w:val="32"/>
        </w:rPr>
        <w:t>konsolidované znenie 29</w:t>
      </w:r>
      <w:r w:rsidR="007C1005">
        <w:rPr>
          <w:i/>
          <w:color w:val="000000"/>
          <w:sz w:val="32"/>
          <w:szCs w:val="32"/>
        </w:rPr>
        <w:t>.</w:t>
      </w:r>
      <w:r w:rsidR="0026262E">
        <w:rPr>
          <w:i/>
          <w:color w:val="000000"/>
          <w:sz w:val="32"/>
          <w:szCs w:val="32"/>
        </w:rPr>
        <w:t>12</w:t>
      </w:r>
      <w:r w:rsidR="007C1005">
        <w:rPr>
          <w:i/>
          <w:color w:val="000000"/>
          <w:sz w:val="32"/>
          <w:szCs w:val="32"/>
        </w:rPr>
        <w:t>.</w:t>
      </w:r>
      <w:r w:rsidRPr="008E6D4C">
        <w:rPr>
          <w:i/>
          <w:color w:val="000000"/>
          <w:sz w:val="32"/>
          <w:szCs w:val="32"/>
        </w:rPr>
        <w:t>20</w:t>
      </w:r>
      <w:r w:rsidR="00DC26CD">
        <w:rPr>
          <w:i/>
          <w:color w:val="000000"/>
          <w:sz w:val="32"/>
          <w:szCs w:val="32"/>
        </w:rPr>
        <w:t>20</w:t>
      </w:r>
      <w:r w:rsidRPr="008E6D4C">
        <w:rPr>
          <w:color w:val="000000"/>
          <w:sz w:val="32"/>
          <w:szCs w:val="32"/>
        </w:rPr>
        <w:t>)</w:t>
      </w:r>
    </w:p>
    <w:p w14:paraId="7CAE3BB2" w14:textId="5E48CC5F" w:rsidR="00B3797C" w:rsidRDefault="00B3797C" w:rsidP="003B187D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color w:val="000000"/>
          <w:sz w:val="32"/>
          <w:szCs w:val="32"/>
        </w:rPr>
      </w:pPr>
    </w:p>
    <w:p w14:paraId="4CDEAD69" w14:textId="5F238FE1" w:rsidR="00F36098" w:rsidRPr="008E6D4C" w:rsidRDefault="00CA1D30" w:rsidP="00833F1C">
      <w:pPr>
        <w:pBdr>
          <w:top w:val="single" w:sz="6" w:space="0" w:color="000000"/>
          <w:bottom w:val="single" w:sz="6" w:space="0" w:color="000000"/>
        </w:pBdr>
        <w:spacing w:after="480" w:line="396" w:lineRule="atLeast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r>
        <w:rPr>
          <w:rFonts w:ascii="Source Sans Pro" w:eastAsia="Times New Roman" w:hAnsi="Source Sans Pro" w:cs="Helvetica"/>
          <w:b/>
          <w:bCs/>
          <w:color w:val="000000"/>
          <w:sz w:val="32"/>
          <w:szCs w:val="32"/>
          <w:lang w:eastAsia="sk-SK"/>
        </w:rPr>
        <w:t xml:space="preserve">Opatrenie: </w:t>
      </w:r>
      <w:r w:rsidR="00F36098" w:rsidRPr="008E6D4C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  <w:t>obilniny - intervenčný nákup, predaj a skladovanie obilnín</w:t>
      </w:r>
    </w:p>
    <w:p w14:paraId="15AF6D6A" w14:textId="375139E9" w:rsidR="00F36098" w:rsidRPr="008E6D4C" w:rsidRDefault="009D33F2" w:rsidP="00F36098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</w:pPr>
      <w:hyperlink r:id="rId55" w:tgtFrame="_blank" w:history="1">
        <w:r w:rsidR="00F36098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Vykonávacie nariadenie Komisie (EÚ) č. 2016/1240</w:t>
        </w:r>
      </w:hyperlink>
      <w:r w:rsidR="00F36098" w:rsidRPr="008E6D4C"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  <w:t xml:space="preserve"> </w:t>
      </w:r>
    </w:p>
    <w:p w14:paraId="0FC00D08" w14:textId="17B93FCF" w:rsidR="00F36098" w:rsidRDefault="00F36098" w:rsidP="00B3797C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 18. mája 2016, ktorým sa stanovujú pravidlá uplatňovania nariadenia Európskeho parlamentu a Rady (EÚ) č. 1308/2013, pokiaľ ide o verejnú intervenciu a pomoc na súkromné skladovanie (</w:t>
      </w:r>
      <w:r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konsolidované znenie </w:t>
      </w:r>
      <w:r w:rsidR="00833F1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07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</w:t>
      </w:r>
      <w:r w:rsidR="00833F1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</w:t>
      </w:r>
      <w:r w:rsidR="00833F1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8</w:t>
      </w: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38D1B839" w14:textId="77777777" w:rsidR="003A299E" w:rsidRPr="00B3797C" w:rsidRDefault="003A299E" w:rsidP="00B3797C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55C0B243" w14:textId="02318CE8" w:rsidR="00F36098" w:rsidRPr="008E6D4C" w:rsidRDefault="009D33F2" w:rsidP="00F36098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</w:pPr>
      <w:hyperlink r:id="rId56" w:tgtFrame="_blank" w:history="1">
        <w:r w:rsidR="00F36098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Delegované nariadenie Komisie (EÚ) č. 2016/1238</w:t>
        </w:r>
      </w:hyperlink>
      <w:r w:rsidR="00F36098" w:rsidRPr="008E6D4C"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  <w:t xml:space="preserve"> </w:t>
      </w:r>
    </w:p>
    <w:p w14:paraId="70EA1DCB" w14:textId="5969F5FC" w:rsidR="007863B2" w:rsidRDefault="00F36098" w:rsidP="00871206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z 18. mája 2016, ktorým sa dopĺňa nariadenie Európskeho parlamentu a Rady (EÚ) č. 1308/2013, pokiaľ ide o verejnú intervenciu a pomoc na súkromné skladovanie </w:t>
      </w:r>
      <w:r w:rsidR="007157ED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(</w:t>
      </w:r>
      <w:r w:rsidR="007157ED"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konsolidované znenie </w:t>
      </w:r>
      <w:r w:rsidR="007157ED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07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7157ED"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</w:t>
      </w:r>
      <w:r w:rsidR="007157ED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7157ED"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</w:t>
      </w:r>
      <w:r w:rsidR="007157ED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8</w:t>
      </w:r>
      <w:r w:rsidR="007157ED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510EAB33" w14:textId="77777777" w:rsidR="00871206" w:rsidRPr="00871206" w:rsidRDefault="00871206" w:rsidP="00871206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3459DB9D" w14:textId="634EB848" w:rsidR="00F36098" w:rsidRPr="008E6D4C" w:rsidRDefault="009D33F2" w:rsidP="00F36098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57" w:tgtFrame="_blank" w:history="1">
        <w:r w:rsidR="00F36098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Vykonávacie nariadenie Komisie (EÚ) </w:t>
        </w:r>
        <w:r w:rsidR="00A72E7E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č. </w:t>
        </w:r>
        <w:r w:rsidR="00F36098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2015/1845</w:t>
        </w:r>
      </w:hyperlink>
      <w:r w:rsidR="00F36098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764ADCB1" w14:textId="1A8BE932" w:rsidR="00F36098" w:rsidRDefault="00F36098" w:rsidP="00F36098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zo 14. októbra 2015, ktorým sa na účtovný rok EPZF 2016 stanovujú úrokové sadzby, ktoré sa majú použiť na výpočet nákladov na </w:t>
      </w: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lastRenderedPageBreak/>
        <w:t xml:space="preserve">financovanie intervenčných opatrení v podobe nákupu, skladovania a predaja zásob </w:t>
      </w:r>
    </w:p>
    <w:p w14:paraId="047DD67E" w14:textId="77777777" w:rsidR="003A299E" w:rsidRPr="008E6D4C" w:rsidRDefault="003A299E" w:rsidP="00F36098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1B795FE4" w14:textId="0E1ADFCD" w:rsidR="00F36098" w:rsidRPr="003A299E" w:rsidRDefault="009D33F2" w:rsidP="003A299E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hyperlink r:id="rId58" w:tgtFrame="_blank" w:history="1">
        <w:r w:rsidR="00F36098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Európskeho parlamentu a Rady (ES) č. 1107/2009</w:t>
        </w:r>
      </w:hyperlink>
      <w:r w:rsidR="00F36098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1A6076D0" w14:textId="0043C74D" w:rsidR="00F36098" w:rsidRPr="008E6D4C" w:rsidRDefault="00F36098" w:rsidP="00F36098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 21. októbra 2009 o uvádzaní prípravkov na ochranu rastlín na trh a o zrušení smerníc Rady 79/117/EHS a 91/414/EHS v platnom znení (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14.12.</w:t>
      </w:r>
      <w:r w:rsidR="00A55C90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2019 </w:t>
      </w: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737A3FBC" w14:textId="4F64B377" w:rsidR="00F36098" w:rsidRPr="008E6D4C" w:rsidRDefault="00F36098" w:rsidP="00F36098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</w:p>
    <w:p w14:paraId="33EBFC52" w14:textId="41F75CF9" w:rsidR="00F36098" w:rsidRPr="008E6D4C" w:rsidRDefault="009D33F2" w:rsidP="00F36098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59" w:tgtFrame="_blank" w:history="1">
        <w:r w:rsidR="00F36098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Vykonávacie nariadenie Komisie (EÚ) č. 908/2014</w:t>
        </w:r>
      </w:hyperlink>
      <w:r w:rsidR="00F36098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7F3BAB47" w14:textId="44CA1DD3" w:rsidR="00F36098" w:rsidRPr="008E6D4C" w:rsidRDefault="00F36098" w:rsidP="00F36098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zo 6. augusta 2014, ktorým sa stanovujú pravidlá uplatňovania nariadenia Európskeho parlamentu a Rady (EÚ) č. 1306/2013 vzhľadom na platobné agentúry a ostatné orgány, finančné hospodárenie, schvaľovanie účtovných závierok, pravidlá kontroly, zábezpeky a transparentnosť (</w:t>
      </w:r>
      <w:r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konsolidované znenie 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1</w:t>
      </w:r>
      <w:r w:rsidR="00E9685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0.</w:t>
      </w:r>
      <w:r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6</w:t>
      </w:r>
      <w:r w:rsidR="00E9685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</w:t>
      </w:r>
      <w:r w:rsidR="007C100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9</w:t>
      </w: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7E86519F" w14:textId="2C214DAF" w:rsidR="00F36098" w:rsidRPr="00B3797C" w:rsidRDefault="00B3797C" w:rsidP="00F36098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  <w:t xml:space="preserve"> </w:t>
      </w:r>
    </w:p>
    <w:p w14:paraId="4C111711" w14:textId="610BF092" w:rsidR="003F2A76" w:rsidRPr="00BC4E45" w:rsidRDefault="009D33F2" w:rsidP="003F2A76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60" w:tgtFrame="_blank" w:history="1">
        <w:r w:rsidR="003F2A76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Delegované nariadenie Komisie (EÚ) č. 907/2014</w:t>
        </w:r>
      </w:hyperlink>
      <w:r w:rsidR="003F2A76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  <w:r w:rsidR="003F2A76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br/>
        <w:t>z 11. marca 2014 , ktorým sa dopĺňa nariadenie Európskeho parlamentu a Rady (EÚ) č. 1306/2013, pokiaľ ide o platobné agentúry a ostatné orgány, finančné hospodárenie, schvaľovanie účtovných závierok, zábezpeky a používanie eura. (</w:t>
      </w:r>
      <w:r w:rsidR="003F2A76"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konsolidované znenie </w:t>
      </w:r>
      <w:r w:rsidR="003F2A76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30</w:t>
      </w:r>
      <w:r w:rsidR="00E9685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3F2A76"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</w:t>
      </w:r>
      <w:r w:rsidR="003F2A76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7</w:t>
      </w:r>
      <w:r w:rsidR="00E9685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3F2A76" w:rsidRPr="008E6D4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</w:t>
      </w:r>
      <w:r w:rsidR="003F2A76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8</w:t>
      </w:r>
      <w:r w:rsidR="003F2A76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19D5C31C" w14:textId="73F1CB71" w:rsidR="00F36098" w:rsidRPr="008E6D4C" w:rsidRDefault="00F36098" w:rsidP="00F36098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</w:p>
    <w:p w14:paraId="38AAC258" w14:textId="77777777" w:rsidR="00F36098" w:rsidRPr="008E6D4C" w:rsidRDefault="009D33F2" w:rsidP="00F36098">
      <w:pPr>
        <w:pStyle w:val="doc-ti"/>
        <w:shd w:val="clear" w:color="auto" w:fill="FFFFFF"/>
        <w:spacing w:before="240" w:beforeAutospacing="0" w:after="120" w:afterAutospacing="0" w:line="312" w:lineRule="atLeast"/>
        <w:textAlignment w:val="baseline"/>
        <w:rPr>
          <w:b/>
          <w:bCs/>
          <w:color w:val="037735"/>
          <w:spacing w:val="-6"/>
          <w:sz w:val="32"/>
          <w:szCs w:val="32"/>
        </w:rPr>
      </w:pPr>
      <w:hyperlink r:id="rId61" w:history="1">
        <w:r w:rsidR="00F36098" w:rsidRPr="008E6D4C">
          <w:rPr>
            <w:b/>
            <w:bCs/>
            <w:color w:val="037735"/>
            <w:spacing w:val="-6"/>
            <w:sz w:val="32"/>
            <w:szCs w:val="32"/>
          </w:rPr>
          <w:t>Delegované nariadenie Komisie (EÚ) č. 906/2014</w:t>
        </w:r>
      </w:hyperlink>
      <w:r w:rsidR="00F36098" w:rsidRPr="008E6D4C">
        <w:rPr>
          <w:b/>
          <w:bCs/>
          <w:color w:val="037735"/>
          <w:spacing w:val="-6"/>
          <w:sz w:val="32"/>
          <w:szCs w:val="32"/>
        </w:rPr>
        <w:t xml:space="preserve"> </w:t>
      </w:r>
    </w:p>
    <w:p w14:paraId="09EE7427" w14:textId="53C44CFA" w:rsidR="00F36098" w:rsidRPr="008E6D4C" w:rsidRDefault="00F36098" w:rsidP="00F36098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color w:val="000000"/>
          <w:sz w:val="32"/>
          <w:szCs w:val="32"/>
        </w:rPr>
      </w:pPr>
      <w:r w:rsidRPr="008E6D4C">
        <w:rPr>
          <w:color w:val="000000"/>
          <w:sz w:val="32"/>
          <w:szCs w:val="32"/>
        </w:rPr>
        <w:t>z 11. marca 2014, ktorým sa dopĺňa nariadenie Európskeho parlamentu a Rady (EÚ) č. 1306/2013, pokiaľ ide o výdavky na verejnú intervenciu (</w:t>
      </w:r>
      <w:r w:rsidR="007C1005">
        <w:rPr>
          <w:i/>
          <w:color w:val="000000"/>
          <w:sz w:val="32"/>
          <w:szCs w:val="32"/>
        </w:rPr>
        <w:t>konsolidované znenie 04.09.</w:t>
      </w:r>
      <w:r w:rsidRPr="008E6D4C">
        <w:rPr>
          <w:i/>
          <w:color w:val="000000"/>
          <w:sz w:val="32"/>
          <w:szCs w:val="32"/>
        </w:rPr>
        <w:t>2014</w:t>
      </w:r>
      <w:r w:rsidRPr="008E6D4C">
        <w:rPr>
          <w:color w:val="000000"/>
          <w:sz w:val="32"/>
          <w:szCs w:val="32"/>
        </w:rPr>
        <w:t>)</w:t>
      </w:r>
    </w:p>
    <w:p w14:paraId="1BEAA8E7" w14:textId="77777777" w:rsidR="00F36098" w:rsidRPr="008E6D4C" w:rsidRDefault="00F36098" w:rsidP="00F36098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AD102F"/>
          <w:sz w:val="32"/>
          <w:szCs w:val="32"/>
          <w:lang w:eastAsia="sk-SK"/>
        </w:rPr>
      </w:pPr>
    </w:p>
    <w:p w14:paraId="051F0C45" w14:textId="77777777" w:rsidR="00F36098" w:rsidRPr="008E6D4C" w:rsidRDefault="009D33F2" w:rsidP="00F36098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62" w:tgtFrame="_blank" w:history="1">
        <w:r w:rsidR="00F36098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Komisie (EÚ) č. 488/2014</w:t>
        </w:r>
      </w:hyperlink>
      <w:r w:rsidR="00F36098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13265F94" w14:textId="7D1A7916" w:rsidR="00F36098" w:rsidRDefault="00F36098" w:rsidP="00F36098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z 12. mája 2014, ktorým sa mení nariadenie (ES) č. 1881/2006, pokiaľ ide o maximálne hodnoty obsahu kadmia v potravinách </w:t>
      </w:r>
    </w:p>
    <w:p w14:paraId="7BA441B7" w14:textId="77777777" w:rsidR="003A299E" w:rsidRPr="008E6D4C" w:rsidRDefault="003A299E" w:rsidP="00F36098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61D0372D" w14:textId="191A5781" w:rsidR="00F36098" w:rsidRPr="003A299E" w:rsidRDefault="009D33F2" w:rsidP="003A299E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  <w:hyperlink r:id="rId63" w:tgtFrame="_blank" w:history="1">
        <w:r w:rsidR="00F36098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Komisie (ES) č. 1881/2006</w:t>
        </w:r>
      </w:hyperlink>
      <w:r w:rsidR="00F36098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0BE1B176" w14:textId="24863121" w:rsidR="00F36098" w:rsidRPr="008E6D4C" w:rsidRDefault="00F36098" w:rsidP="00F36098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color w:val="000000"/>
          <w:sz w:val="32"/>
          <w:szCs w:val="32"/>
        </w:rPr>
      </w:pPr>
      <w:r w:rsidRPr="008E6D4C">
        <w:rPr>
          <w:color w:val="000000"/>
          <w:sz w:val="32"/>
          <w:szCs w:val="32"/>
        </w:rPr>
        <w:t>z 19. decembra 2006, ktorým sa ustanovujú maximálne hodnoty obsahu niektorých kontaminantov v potravinách, v platnom znení (</w:t>
      </w:r>
      <w:r w:rsidR="00A30116">
        <w:rPr>
          <w:i/>
          <w:color w:val="000000"/>
          <w:sz w:val="32"/>
          <w:szCs w:val="32"/>
        </w:rPr>
        <w:t>konsolidované</w:t>
      </w:r>
      <w:r w:rsidR="00CB5335">
        <w:rPr>
          <w:i/>
          <w:color w:val="000000"/>
          <w:sz w:val="32"/>
          <w:szCs w:val="32"/>
        </w:rPr>
        <w:t xml:space="preserve"> znenie </w:t>
      </w:r>
      <w:r w:rsidR="007C1005">
        <w:rPr>
          <w:i/>
          <w:color w:val="000000"/>
          <w:sz w:val="32"/>
          <w:szCs w:val="32"/>
        </w:rPr>
        <w:t>1</w:t>
      </w:r>
      <w:r w:rsidR="00CB5335">
        <w:rPr>
          <w:i/>
          <w:color w:val="000000"/>
          <w:sz w:val="32"/>
          <w:szCs w:val="32"/>
        </w:rPr>
        <w:t>4.10</w:t>
      </w:r>
      <w:r w:rsidR="007C1005">
        <w:rPr>
          <w:i/>
          <w:color w:val="000000"/>
          <w:sz w:val="32"/>
          <w:szCs w:val="32"/>
        </w:rPr>
        <w:t>.</w:t>
      </w:r>
      <w:r w:rsidR="00A55C90">
        <w:rPr>
          <w:i/>
          <w:color w:val="000000"/>
          <w:sz w:val="32"/>
          <w:szCs w:val="32"/>
        </w:rPr>
        <w:t>2020</w:t>
      </w:r>
      <w:r w:rsidRPr="008E6D4C">
        <w:rPr>
          <w:color w:val="000000"/>
          <w:sz w:val="32"/>
          <w:szCs w:val="32"/>
        </w:rPr>
        <w:t>)</w:t>
      </w:r>
    </w:p>
    <w:p w14:paraId="7B8AA963" w14:textId="1727E794" w:rsidR="00F36098" w:rsidRPr="008E6D4C" w:rsidRDefault="009D33F2" w:rsidP="00F36098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64" w:tgtFrame="_blank" w:history="1">
        <w:r w:rsidR="00F36098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Komisie (EÚ) č. 401/2006</w:t>
        </w:r>
      </w:hyperlink>
      <w:r w:rsidR="00F36098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11912D89" w14:textId="44C39866" w:rsidR="00F36098" w:rsidRPr="008E6D4C" w:rsidRDefault="00F36098" w:rsidP="00F36098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color w:val="000000"/>
          <w:sz w:val="32"/>
          <w:szCs w:val="32"/>
        </w:rPr>
      </w:pPr>
      <w:r w:rsidRPr="008E6D4C">
        <w:rPr>
          <w:color w:val="000000"/>
          <w:sz w:val="32"/>
          <w:szCs w:val="32"/>
        </w:rPr>
        <w:t>z 23. februára 2006, ktorým sa stanovujú metódy odberu vzoriek a analytické metódy na úradnú kontrolu hodnôt mykotoxínov v potravinách v platnom znení (</w:t>
      </w:r>
      <w:r w:rsidRPr="008E6D4C">
        <w:rPr>
          <w:i/>
          <w:color w:val="000000"/>
          <w:sz w:val="32"/>
          <w:szCs w:val="32"/>
        </w:rPr>
        <w:t>kon</w:t>
      </w:r>
      <w:r w:rsidR="007C1005">
        <w:rPr>
          <w:i/>
          <w:color w:val="000000"/>
          <w:sz w:val="32"/>
          <w:szCs w:val="32"/>
        </w:rPr>
        <w:t>solidované znenie 01.07.</w:t>
      </w:r>
      <w:r w:rsidRPr="008E6D4C">
        <w:rPr>
          <w:i/>
          <w:color w:val="000000"/>
          <w:sz w:val="32"/>
          <w:szCs w:val="32"/>
        </w:rPr>
        <w:t>2014</w:t>
      </w:r>
      <w:r w:rsidRPr="008E6D4C">
        <w:rPr>
          <w:color w:val="000000"/>
          <w:sz w:val="32"/>
          <w:szCs w:val="32"/>
        </w:rPr>
        <w:t>)</w:t>
      </w:r>
    </w:p>
    <w:p w14:paraId="5E304B5A" w14:textId="77777777" w:rsidR="001A0031" w:rsidRDefault="001A0031" w:rsidP="001A0031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02B3606E" w14:textId="7E5F0B16" w:rsidR="00F36098" w:rsidRPr="001A0031" w:rsidRDefault="009D33F2" w:rsidP="001A0031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  <w:hyperlink r:id="rId65" w:tgtFrame="_blank" w:history="1">
        <w:r w:rsidR="00F36098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Rady (EÚ) č. 1370/2013</w:t>
        </w:r>
      </w:hyperlink>
      <w:r w:rsidR="00F36098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36871CED" w14:textId="642D6271" w:rsidR="00F36098" w:rsidRPr="008E6D4C" w:rsidRDefault="00F36098" w:rsidP="00F36098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color w:val="000000"/>
          <w:sz w:val="32"/>
          <w:szCs w:val="32"/>
        </w:rPr>
      </w:pPr>
      <w:r w:rsidRPr="008E6D4C">
        <w:rPr>
          <w:color w:val="000000"/>
          <w:sz w:val="32"/>
          <w:szCs w:val="32"/>
        </w:rPr>
        <w:t>zo 16. decembra 2013, ktorým sa určujú opatrenia týkajúce sa stanovovania niektorých druhov pomoci a náhrad súvisiacich so spoločnou organizáciou trhov s poľnohospodárskymi výrobkami (</w:t>
      </w:r>
      <w:r w:rsidRPr="008E6D4C">
        <w:rPr>
          <w:i/>
          <w:color w:val="000000"/>
          <w:sz w:val="32"/>
          <w:szCs w:val="32"/>
        </w:rPr>
        <w:t xml:space="preserve">konsolidované znenie </w:t>
      </w:r>
      <w:r w:rsidR="00DC26CD">
        <w:rPr>
          <w:i/>
          <w:color w:val="000000"/>
          <w:sz w:val="32"/>
          <w:szCs w:val="32"/>
        </w:rPr>
        <w:t>19</w:t>
      </w:r>
      <w:r w:rsidR="007C1005">
        <w:rPr>
          <w:i/>
          <w:color w:val="000000"/>
          <w:sz w:val="32"/>
          <w:szCs w:val="32"/>
        </w:rPr>
        <w:t>.</w:t>
      </w:r>
      <w:r w:rsidR="00DC26CD">
        <w:rPr>
          <w:i/>
          <w:color w:val="000000"/>
          <w:sz w:val="32"/>
          <w:szCs w:val="32"/>
        </w:rPr>
        <w:t>10</w:t>
      </w:r>
      <w:r w:rsidR="007C1005">
        <w:rPr>
          <w:i/>
          <w:color w:val="000000"/>
          <w:sz w:val="32"/>
          <w:szCs w:val="32"/>
        </w:rPr>
        <w:t>.</w:t>
      </w:r>
      <w:r w:rsidRPr="008E6D4C">
        <w:rPr>
          <w:i/>
          <w:color w:val="000000"/>
          <w:sz w:val="32"/>
          <w:szCs w:val="32"/>
        </w:rPr>
        <w:t>201</w:t>
      </w:r>
      <w:r w:rsidR="001A0031">
        <w:rPr>
          <w:i/>
          <w:color w:val="000000"/>
          <w:sz w:val="32"/>
          <w:szCs w:val="32"/>
        </w:rPr>
        <w:t>8</w:t>
      </w:r>
      <w:r w:rsidRPr="008E6D4C">
        <w:rPr>
          <w:color w:val="000000"/>
          <w:sz w:val="32"/>
          <w:szCs w:val="32"/>
        </w:rPr>
        <w:t>)</w:t>
      </w:r>
    </w:p>
    <w:p w14:paraId="394AE595" w14:textId="6716B436" w:rsidR="00F36098" w:rsidRPr="001A0031" w:rsidRDefault="00F36098" w:rsidP="001A0031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color w:val="000000"/>
          <w:sz w:val="32"/>
          <w:szCs w:val="32"/>
        </w:rPr>
      </w:pPr>
      <w:r w:rsidRPr="008E6D4C">
        <w:rPr>
          <w:b/>
          <w:bCs/>
          <w:color w:val="000000"/>
          <w:sz w:val="32"/>
          <w:szCs w:val="32"/>
        </w:rPr>
        <w:t xml:space="preserve"> </w:t>
      </w:r>
    </w:p>
    <w:p w14:paraId="79E57BC5" w14:textId="7B13B7C9" w:rsidR="00B0150A" w:rsidRPr="008E6D4C" w:rsidRDefault="009D33F2" w:rsidP="00B0150A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66" w:history="1">
        <w:r w:rsidR="00B0150A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Európskeho parlamentu a Rady (EÚ) č. 1308/2013</w:t>
        </w:r>
      </w:hyperlink>
      <w:r w:rsidR="00B0150A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  <w:r w:rsidR="00B0150A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br/>
      </w:r>
      <w:r w:rsidR="00B0150A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zo 17. decembra 2013, ktorým sa vytvára spoločná organizácia trhov s poľnohospodárskymi výrobkami, a ktorým sa zrušujú nariadenia Rady (EHS) č. 922/72, (EHS) č. 234/79, (ES) č. 1037/2001 a (ES) č. 1234/2007 v platnom znení (</w:t>
      </w:r>
      <w:r w:rsidR="00177BCF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29</w:t>
      </w:r>
      <w:r w:rsidR="00E9685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177BCF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12</w:t>
      </w:r>
      <w:r w:rsidR="00E9685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177BCF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2020</w:t>
      </w:r>
      <w:r w:rsidR="00B0150A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7E37EC43" w14:textId="6D0C6AF5" w:rsidR="00F36098" w:rsidRPr="008E6D4C" w:rsidRDefault="004D03FD" w:rsidP="00F36098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  <w:t xml:space="preserve"> </w:t>
      </w:r>
    </w:p>
    <w:p w14:paraId="6003241E" w14:textId="77777777" w:rsidR="00BA3C45" w:rsidRPr="008E6D4C" w:rsidRDefault="009D33F2" w:rsidP="00BA3C45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67" w:tgtFrame="_blank" w:history="1">
        <w:r w:rsidR="00BA3C45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Európskeho parlamentu a Rady (EÚ) č. 1306/2013</w:t>
        </w:r>
      </w:hyperlink>
      <w:r w:rsidR="00BA3C45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14:paraId="52418498" w14:textId="7996A4F0" w:rsidR="00B3797C" w:rsidRDefault="00BA3C45" w:rsidP="00BA3C45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color w:val="000000"/>
          <w:sz w:val="32"/>
          <w:szCs w:val="32"/>
        </w:rPr>
      </w:pPr>
      <w:r w:rsidRPr="008E6D4C">
        <w:rPr>
          <w:color w:val="000000"/>
          <w:sz w:val="32"/>
          <w:szCs w:val="32"/>
        </w:rPr>
        <w:t xml:space="preserve">zo 17. decembra 2013 o financovaní, riadení a monitorovaní spoločnej poľnohospodárskej politiky a ktorým sa zrušujú nariadenia Rady (EHS) č. 352/78, (ES) č. 165/94, (ES) č. 2799/98, (ES) č. 814/2000, (ES) č. 1290/2005 a (ES) č. 485/2008 v </w:t>
      </w:r>
      <w:r w:rsidR="00177BCF">
        <w:rPr>
          <w:color w:val="000000"/>
          <w:sz w:val="32"/>
          <w:szCs w:val="32"/>
        </w:rPr>
        <w:t xml:space="preserve">platnom znení </w:t>
      </w:r>
      <w:r w:rsidR="00177BCF" w:rsidRPr="008E6D4C">
        <w:rPr>
          <w:color w:val="000000"/>
          <w:sz w:val="32"/>
          <w:szCs w:val="32"/>
        </w:rPr>
        <w:t>(</w:t>
      </w:r>
      <w:r w:rsidR="00177BCF">
        <w:rPr>
          <w:i/>
          <w:color w:val="000000"/>
          <w:sz w:val="32"/>
          <w:szCs w:val="32"/>
        </w:rPr>
        <w:t>konsolidované znenie 29.12.2020</w:t>
      </w:r>
      <w:r w:rsidR="00177BCF" w:rsidRPr="008E6D4C">
        <w:rPr>
          <w:color w:val="000000"/>
          <w:sz w:val="32"/>
          <w:szCs w:val="32"/>
        </w:rPr>
        <w:t>)</w:t>
      </w:r>
    </w:p>
    <w:p w14:paraId="234288EB" w14:textId="77777777" w:rsidR="00657E7F" w:rsidRDefault="00657E7F" w:rsidP="00BA3C45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color w:val="000000"/>
          <w:sz w:val="32"/>
          <w:szCs w:val="32"/>
        </w:rPr>
      </w:pPr>
    </w:p>
    <w:p w14:paraId="24693889" w14:textId="77777777" w:rsidR="00B3797C" w:rsidRDefault="00B3797C" w:rsidP="00BA3C45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color w:val="000000"/>
          <w:sz w:val="32"/>
          <w:szCs w:val="32"/>
        </w:rPr>
      </w:pPr>
    </w:p>
    <w:p w14:paraId="1D38BC6A" w14:textId="3C4F31F1" w:rsidR="00335771" w:rsidRDefault="00335771" w:rsidP="00BA3C45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color w:val="000000"/>
          <w:sz w:val="32"/>
          <w:szCs w:val="32"/>
        </w:rPr>
      </w:pPr>
    </w:p>
    <w:p w14:paraId="3E8D3D21" w14:textId="77777777" w:rsidR="00335771" w:rsidRPr="00AA281E" w:rsidRDefault="00335771" w:rsidP="00335771">
      <w:pPr>
        <w:pBdr>
          <w:top w:val="single" w:sz="6" w:space="0" w:color="000000"/>
          <w:bottom w:val="single" w:sz="6" w:space="0" w:color="000000"/>
        </w:pBdr>
        <w:spacing w:after="480" w:line="396" w:lineRule="atLeast"/>
        <w:jc w:val="both"/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</w:pPr>
      <w:r w:rsidRPr="007B24FB"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  <w:t>Opatrenie:</w:t>
      </w:r>
      <w:r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  <w:t xml:space="preserve"> Poskytnutie pomoci pri pandémii COVID -19 </w:t>
      </w:r>
    </w:p>
    <w:p w14:paraId="538F045D" w14:textId="22305CC3" w:rsidR="00335771" w:rsidRPr="00824734" w:rsidRDefault="00824734" w:rsidP="00BA3C45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rStyle w:val="Hypertextovprepojenie"/>
          <w:b/>
          <w:sz w:val="32"/>
          <w:szCs w:val="32"/>
        </w:rPr>
      </w:pPr>
      <w:r>
        <w:rPr>
          <w:b/>
          <w:color w:val="385623" w:themeColor="accent6" w:themeShade="80"/>
          <w:sz w:val="32"/>
          <w:szCs w:val="32"/>
        </w:rPr>
        <w:fldChar w:fldCharType="begin"/>
      </w:r>
      <w:r w:rsidR="00177BCF">
        <w:rPr>
          <w:b/>
          <w:color w:val="385623" w:themeColor="accent6" w:themeShade="80"/>
          <w:sz w:val="32"/>
          <w:szCs w:val="32"/>
        </w:rPr>
        <w:instrText>HYPERLINK "https://eur-lex.europa.eu/legal-content/SK/TXT/?uri=CELEX%3A32020R1275&amp;qid=1612351450505"</w:instrText>
      </w:r>
      <w:r>
        <w:rPr>
          <w:b/>
          <w:color w:val="385623" w:themeColor="accent6" w:themeShade="80"/>
          <w:sz w:val="32"/>
          <w:szCs w:val="32"/>
        </w:rPr>
        <w:fldChar w:fldCharType="separate"/>
      </w:r>
      <w:r w:rsidR="00335771" w:rsidRPr="00824734">
        <w:rPr>
          <w:rStyle w:val="Hypertextovprepojenie"/>
          <w:b/>
          <w:sz w:val="32"/>
          <w:szCs w:val="32"/>
        </w:rPr>
        <w:t>Delegované nariadenie Komisie (E</w:t>
      </w:r>
      <w:r w:rsidR="00177BCF">
        <w:rPr>
          <w:rStyle w:val="Hypertextovprepojenie"/>
          <w:b/>
          <w:sz w:val="32"/>
          <w:szCs w:val="32"/>
        </w:rPr>
        <w:t>Ú) č. 2020/1275</w:t>
      </w:r>
    </w:p>
    <w:p w14:paraId="1EA4C460" w14:textId="3E949F8B" w:rsidR="00335771" w:rsidRDefault="00824734" w:rsidP="00BA3C45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color w:val="000000" w:themeColor="text1"/>
          <w:sz w:val="32"/>
          <w:szCs w:val="32"/>
          <w:shd w:val="clear" w:color="auto" w:fill="FFFFFF"/>
        </w:rPr>
      </w:pPr>
      <w:r>
        <w:rPr>
          <w:b/>
          <w:color w:val="385623" w:themeColor="accent6" w:themeShade="80"/>
          <w:sz w:val="32"/>
          <w:szCs w:val="32"/>
        </w:rPr>
        <w:fldChar w:fldCharType="end"/>
      </w:r>
      <w:r w:rsidR="00335771" w:rsidRPr="00335771">
        <w:rPr>
          <w:color w:val="000000" w:themeColor="text1"/>
          <w:sz w:val="32"/>
          <w:szCs w:val="32"/>
          <w:shd w:val="clear" w:color="auto" w:fill="FFFFFF"/>
        </w:rPr>
        <w:t>zo 6. júla 2020, ktorým sa mení delegované nariadenie (EÚ) 2020/592 o dočasných výnimočných opatreniach, ktoré sa odchyľujú od určitých ustanovení nariadenia Európskeho parlamentu a Rady (EÚ) č. 1308/2013 a ktoré sú zamerané na riešenie narušenia trhu v sektore ovocia a zeleniny a sektore vinohradníctva a vinárstva v dôsledku pandémie COVID-19 a opatrení s ňou spojených</w:t>
      </w:r>
    </w:p>
    <w:p w14:paraId="35E9E1A7" w14:textId="16C7C262" w:rsidR="00335771" w:rsidRPr="00177BCF" w:rsidRDefault="00177BCF" w:rsidP="00BA3C45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rStyle w:val="Hypertextovprepojenie"/>
          <w:b/>
          <w:sz w:val="32"/>
          <w:szCs w:val="32"/>
        </w:rPr>
      </w:pPr>
      <w:r>
        <w:rPr>
          <w:b/>
          <w:sz w:val="32"/>
          <w:szCs w:val="32"/>
        </w:rPr>
        <w:fldChar w:fldCharType="begin"/>
      </w:r>
      <w:r>
        <w:rPr>
          <w:b/>
          <w:sz w:val="32"/>
          <w:szCs w:val="32"/>
        </w:rPr>
        <w:instrText xml:space="preserve"> HYPERLINK "https://eur-lex.europa.eu/legal-content/SK/TXT/?uri=CELEX%3A32020R0975&amp;qid=1612351526907" </w:instrText>
      </w:r>
      <w:r>
        <w:rPr>
          <w:b/>
          <w:sz w:val="32"/>
          <w:szCs w:val="32"/>
        </w:rPr>
        <w:fldChar w:fldCharType="separate"/>
      </w:r>
      <w:r w:rsidR="00335771" w:rsidRPr="00177BCF">
        <w:rPr>
          <w:rStyle w:val="Hypertextovprepojenie"/>
          <w:b/>
          <w:sz w:val="32"/>
          <w:szCs w:val="32"/>
        </w:rPr>
        <w:t>Vykonávacie nariadenie Komisie (EÚ)</w:t>
      </w:r>
      <w:r>
        <w:rPr>
          <w:rStyle w:val="Hypertextovprepojenie"/>
          <w:b/>
          <w:sz w:val="32"/>
          <w:szCs w:val="32"/>
        </w:rPr>
        <w:t xml:space="preserve"> č. </w:t>
      </w:r>
      <w:r w:rsidR="00824734" w:rsidRPr="00177BCF">
        <w:rPr>
          <w:rStyle w:val="Hypertextovprepojenie"/>
          <w:b/>
          <w:sz w:val="32"/>
          <w:szCs w:val="32"/>
        </w:rPr>
        <w:t>2020</w:t>
      </w:r>
      <w:r>
        <w:rPr>
          <w:rStyle w:val="Hypertextovprepojenie"/>
          <w:b/>
          <w:sz w:val="32"/>
          <w:szCs w:val="32"/>
        </w:rPr>
        <w:t>/975</w:t>
      </w:r>
    </w:p>
    <w:p w14:paraId="569621BD" w14:textId="2DB89A83" w:rsidR="00335771" w:rsidRDefault="00177BCF" w:rsidP="00387BE1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color w:val="444444"/>
          <w:sz w:val="32"/>
          <w:szCs w:val="32"/>
          <w:shd w:val="clear" w:color="auto" w:fill="FFFFFF"/>
        </w:rPr>
      </w:pPr>
      <w:r>
        <w:rPr>
          <w:b/>
          <w:sz w:val="32"/>
          <w:szCs w:val="32"/>
        </w:rPr>
        <w:fldChar w:fldCharType="end"/>
      </w:r>
      <w:r w:rsidR="00335771" w:rsidRPr="00335771">
        <w:rPr>
          <w:color w:val="444444"/>
          <w:sz w:val="32"/>
          <w:szCs w:val="32"/>
          <w:shd w:val="clear" w:color="auto" w:fill="FFFFFF"/>
        </w:rPr>
        <w:t>zo 6. júla 2020, ktorým sa povoľujú dohody a rozhodnutia týkajúce sa opatrení na stabilizáciu trhu v sektore vinohradníctva a</w:t>
      </w:r>
      <w:r w:rsidR="00520FAE">
        <w:rPr>
          <w:color w:val="444444"/>
          <w:sz w:val="32"/>
          <w:szCs w:val="32"/>
          <w:shd w:val="clear" w:color="auto" w:fill="FFFFFF"/>
        </w:rPr>
        <w:t> </w:t>
      </w:r>
      <w:r w:rsidR="00335771" w:rsidRPr="00335771">
        <w:rPr>
          <w:color w:val="444444"/>
          <w:sz w:val="32"/>
          <w:szCs w:val="32"/>
          <w:shd w:val="clear" w:color="auto" w:fill="FFFFFF"/>
        </w:rPr>
        <w:t>vinárstva</w:t>
      </w:r>
    </w:p>
    <w:p w14:paraId="237F29DF" w14:textId="77777777" w:rsidR="00520FAE" w:rsidRDefault="00520FAE" w:rsidP="00387BE1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color w:val="444444"/>
          <w:sz w:val="32"/>
          <w:szCs w:val="32"/>
          <w:shd w:val="clear" w:color="auto" w:fill="FFFFFF"/>
        </w:rPr>
      </w:pPr>
    </w:p>
    <w:p w14:paraId="7E8FBA2F" w14:textId="668951D5" w:rsidR="00335771" w:rsidRPr="00177BCF" w:rsidRDefault="00177BCF" w:rsidP="00BA3C45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rStyle w:val="Hypertextovprepojenie"/>
          <w:b/>
          <w:sz w:val="32"/>
          <w:szCs w:val="32"/>
          <w:shd w:val="clear" w:color="auto" w:fill="FFFFFF"/>
        </w:rPr>
      </w:pPr>
      <w:r>
        <w:rPr>
          <w:b/>
          <w:sz w:val="32"/>
          <w:szCs w:val="32"/>
          <w:shd w:val="clear" w:color="auto" w:fill="FFFFFF"/>
        </w:rPr>
        <w:fldChar w:fldCharType="begin"/>
      </w:r>
      <w:r>
        <w:rPr>
          <w:b/>
          <w:sz w:val="32"/>
          <w:szCs w:val="32"/>
          <w:shd w:val="clear" w:color="auto" w:fill="FFFFFF"/>
        </w:rPr>
        <w:instrText xml:space="preserve"> HYPERLINK "https://eur-lex.europa.eu/legal-content/SK/TXT/?uri=CELEX%3A32020R0594&amp;qid=1612351652626" </w:instrText>
      </w:r>
      <w:r>
        <w:rPr>
          <w:b/>
          <w:sz w:val="32"/>
          <w:szCs w:val="32"/>
          <w:shd w:val="clear" w:color="auto" w:fill="FFFFFF"/>
        </w:rPr>
        <w:fldChar w:fldCharType="separate"/>
      </w:r>
      <w:r w:rsidR="00335771" w:rsidRPr="00177BCF">
        <w:rPr>
          <w:rStyle w:val="Hypertextovprepojenie"/>
          <w:b/>
          <w:sz w:val="32"/>
          <w:szCs w:val="32"/>
          <w:shd w:val="clear" w:color="auto" w:fill="FFFFFF"/>
        </w:rPr>
        <w:t>Vykonávaci</w:t>
      </w:r>
      <w:r w:rsidRPr="00177BCF">
        <w:rPr>
          <w:rStyle w:val="Hypertextovprepojenie"/>
          <w:b/>
          <w:sz w:val="32"/>
          <w:szCs w:val="32"/>
          <w:shd w:val="clear" w:color="auto" w:fill="FFFFFF"/>
        </w:rPr>
        <w:t xml:space="preserve">e nariadenie Komisie (EÚ) č. </w:t>
      </w:r>
      <w:r w:rsidR="00824734" w:rsidRPr="00177BCF">
        <w:rPr>
          <w:rStyle w:val="Hypertextovprepojenie"/>
          <w:b/>
          <w:sz w:val="32"/>
          <w:szCs w:val="32"/>
          <w:shd w:val="clear" w:color="auto" w:fill="FFFFFF"/>
        </w:rPr>
        <w:t>2020</w:t>
      </w:r>
      <w:r w:rsidRPr="00177BCF">
        <w:rPr>
          <w:rStyle w:val="Hypertextovprepojenie"/>
          <w:b/>
          <w:sz w:val="32"/>
          <w:szCs w:val="32"/>
          <w:shd w:val="clear" w:color="auto" w:fill="FFFFFF"/>
        </w:rPr>
        <w:t>/594</w:t>
      </w:r>
    </w:p>
    <w:p w14:paraId="2A5393FF" w14:textId="2D80CD48" w:rsidR="00335771" w:rsidRDefault="00177BCF" w:rsidP="00387BE1">
      <w:pPr>
        <w:pStyle w:val="Normlnywebov"/>
        <w:shd w:val="clear" w:color="auto" w:fill="FFFFFF"/>
        <w:spacing w:before="0" w:beforeAutospacing="0" w:after="75" w:afterAutospacing="0"/>
        <w:jc w:val="both"/>
        <w:rPr>
          <w:color w:val="444444"/>
          <w:sz w:val="32"/>
          <w:szCs w:val="32"/>
        </w:rPr>
      </w:pPr>
      <w:r>
        <w:rPr>
          <w:b/>
          <w:sz w:val="32"/>
          <w:szCs w:val="32"/>
          <w:shd w:val="clear" w:color="auto" w:fill="FFFFFF"/>
        </w:rPr>
        <w:fldChar w:fldCharType="end"/>
      </w:r>
      <w:r w:rsidR="00335771" w:rsidRPr="00335771">
        <w:rPr>
          <w:color w:val="444444"/>
          <w:sz w:val="32"/>
          <w:szCs w:val="32"/>
        </w:rPr>
        <w:t>z 30. apríla 2020, ktorým sa povoľujú dohody a rozhodnutia o opatreniach na stabilizáciu trhu v sektore živých stromov a ostatných rastlín, hľúz, koreňov a podobne, rezaných kvetov a ozdobných listov</w:t>
      </w:r>
    </w:p>
    <w:p w14:paraId="17DC4551" w14:textId="747F49B1" w:rsidR="00387BE1" w:rsidRDefault="00387BE1" w:rsidP="00335771">
      <w:pPr>
        <w:pStyle w:val="Normlnywebov"/>
        <w:shd w:val="clear" w:color="auto" w:fill="FFFFFF"/>
        <w:spacing w:before="0" w:beforeAutospacing="0" w:after="75" w:afterAutospacing="0"/>
        <w:rPr>
          <w:color w:val="444444"/>
          <w:sz w:val="32"/>
          <w:szCs w:val="32"/>
        </w:rPr>
      </w:pPr>
    </w:p>
    <w:p w14:paraId="523AFA0B" w14:textId="32136932" w:rsidR="00387BE1" w:rsidRPr="00177BCF" w:rsidRDefault="00177BCF" w:rsidP="00335771">
      <w:pPr>
        <w:pStyle w:val="Normlnywebov"/>
        <w:shd w:val="clear" w:color="auto" w:fill="FFFFFF"/>
        <w:spacing w:before="0" w:beforeAutospacing="0" w:after="75" w:afterAutospacing="0"/>
        <w:rPr>
          <w:rStyle w:val="Hypertextovprepojenie"/>
          <w:b/>
          <w:sz w:val="32"/>
          <w:szCs w:val="32"/>
        </w:rPr>
      </w:pPr>
      <w:r>
        <w:rPr>
          <w:b/>
          <w:sz w:val="32"/>
          <w:szCs w:val="32"/>
        </w:rPr>
        <w:fldChar w:fldCharType="begin"/>
      </w:r>
      <w:r>
        <w:rPr>
          <w:b/>
          <w:sz w:val="32"/>
          <w:szCs w:val="32"/>
        </w:rPr>
        <w:instrText xml:space="preserve"> HYPERLINK "https://eur-lex.europa.eu/legal-content/SK/TXT/?uri=CELEX%3A32020R0593&amp;qid=1612351713006" </w:instrText>
      </w:r>
      <w:r>
        <w:rPr>
          <w:b/>
          <w:sz w:val="32"/>
          <w:szCs w:val="32"/>
        </w:rPr>
        <w:fldChar w:fldCharType="separate"/>
      </w:r>
      <w:r w:rsidR="00387BE1" w:rsidRPr="00177BCF">
        <w:rPr>
          <w:rStyle w:val="Hypertextovprepojenie"/>
          <w:b/>
          <w:sz w:val="32"/>
          <w:szCs w:val="32"/>
        </w:rPr>
        <w:t>Vykonáv</w:t>
      </w:r>
      <w:r w:rsidRPr="00177BCF">
        <w:rPr>
          <w:rStyle w:val="Hypertextovprepojenie"/>
          <w:b/>
          <w:sz w:val="32"/>
          <w:szCs w:val="32"/>
        </w:rPr>
        <w:t xml:space="preserve">acie nariadenie Komisie (EÚ) č. </w:t>
      </w:r>
      <w:r w:rsidR="00824734" w:rsidRPr="00177BCF">
        <w:rPr>
          <w:rStyle w:val="Hypertextovprepojenie"/>
          <w:b/>
          <w:sz w:val="32"/>
          <w:szCs w:val="32"/>
        </w:rPr>
        <w:t>2020</w:t>
      </w:r>
      <w:r w:rsidRPr="00177BCF">
        <w:rPr>
          <w:rStyle w:val="Hypertextovprepojenie"/>
          <w:b/>
          <w:sz w:val="32"/>
          <w:szCs w:val="32"/>
        </w:rPr>
        <w:t>/593</w:t>
      </w:r>
    </w:p>
    <w:p w14:paraId="62A67308" w14:textId="62A80794" w:rsidR="00387BE1" w:rsidRDefault="00177BCF" w:rsidP="00387BE1">
      <w:pPr>
        <w:pStyle w:val="Normlnywebov"/>
        <w:shd w:val="clear" w:color="auto" w:fill="FFFFFF"/>
        <w:spacing w:before="0" w:beforeAutospacing="0" w:after="75" w:afterAutospacing="0"/>
        <w:jc w:val="both"/>
        <w:rPr>
          <w:color w:val="444444"/>
          <w:sz w:val="32"/>
          <w:szCs w:val="32"/>
          <w:shd w:val="clear" w:color="auto" w:fill="FFFFFF"/>
        </w:rPr>
      </w:pPr>
      <w:r>
        <w:rPr>
          <w:b/>
          <w:sz w:val="32"/>
          <w:szCs w:val="32"/>
        </w:rPr>
        <w:fldChar w:fldCharType="end"/>
      </w:r>
      <w:r w:rsidR="00387BE1" w:rsidRPr="00387BE1">
        <w:rPr>
          <w:color w:val="444444"/>
          <w:sz w:val="32"/>
          <w:szCs w:val="32"/>
          <w:shd w:val="clear" w:color="auto" w:fill="FFFFFF"/>
        </w:rPr>
        <w:t>z 30. apríla 2020, ktorým sa povoľujú dohody a rozhodnutia týkajúce sa opatrení na stabilizáciu trhu v sektore zemiakov</w:t>
      </w:r>
    </w:p>
    <w:p w14:paraId="001F186D" w14:textId="77777777" w:rsidR="00EC1F22" w:rsidRDefault="00EC1F22" w:rsidP="00387BE1">
      <w:pPr>
        <w:pStyle w:val="Normlnywebov"/>
        <w:shd w:val="clear" w:color="auto" w:fill="FFFFFF"/>
        <w:spacing w:before="0" w:beforeAutospacing="0" w:after="75" w:afterAutospacing="0"/>
        <w:jc w:val="both"/>
        <w:rPr>
          <w:color w:val="444444"/>
          <w:sz w:val="32"/>
          <w:szCs w:val="32"/>
          <w:shd w:val="clear" w:color="auto" w:fill="FFFFFF"/>
        </w:rPr>
      </w:pPr>
    </w:p>
    <w:p w14:paraId="7A6C82FF" w14:textId="3973B757" w:rsidR="00387BE1" w:rsidRPr="00177BCF" w:rsidRDefault="00177BCF" w:rsidP="00335771">
      <w:pPr>
        <w:pStyle w:val="Normlnywebov"/>
        <w:shd w:val="clear" w:color="auto" w:fill="FFFFFF"/>
        <w:spacing w:before="0" w:beforeAutospacing="0" w:after="75" w:afterAutospacing="0"/>
        <w:rPr>
          <w:rStyle w:val="Hypertextovprepojenie"/>
          <w:b/>
          <w:sz w:val="32"/>
          <w:szCs w:val="32"/>
          <w:shd w:val="clear" w:color="auto" w:fill="FFFFFF"/>
        </w:rPr>
      </w:pPr>
      <w:r>
        <w:rPr>
          <w:b/>
          <w:sz w:val="32"/>
          <w:szCs w:val="32"/>
          <w:shd w:val="clear" w:color="auto" w:fill="FFFFFF"/>
        </w:rPr>
        <w:fldChar w:fldCharType="begin"/>
      </w:r>
      <w:r>
        <w:rPr>
          <w:b/>
          <w:sz w:val="32"/>
          <w:szCs w:val="32"/>
          <w:shd w:val="clear" w:color="auto" w:fill="FFFFFF"/>
        </w:rPr>
        <w:instrText xml:space="preserve"> HYPERLINK "https://eur-lex.europa.eu/legal-content/SK/TXT/?uri=CELEX%3A32020R0592&amp;qid=1612351777004" </w:instrText>
      </w:r>
      <w:r>
        <w:rPr>
          <w:b/>
          <w:sz w:val="32"/>
          <w:szCs w:val="32"/>
          <w:shd w:val="clear" w:color="auto" w:fill="FFFFFF"/>
        </w:rPr>
        <w:fldChar w:fldCharType="separate"/>
      </w:r>
      <w:r w:rsidR="00387BE1" w:rsidRPr="00177BCF">
        <w:rPr>
          <w:rStyle w:val="Hypertextovprepojenie"/>
          <w:b/>
          <w:sz w:val="32"/>
          <w:szCs w:val="32"/>
          <w:shd w:val="clear" w:color="auto" w:fill="FFFFFF"/>
        </w:rPr>
        <w:t xml:space="preserve">Delegované nariadenie Komisie (EÚ) </w:t>
      </w:r>
      <w:r w:rsidR="00824734" w:rsidRPr="00177BCF">
        <w:rPr>
          <w:rStyle w:val="Hypertextovprepojenie"/>
          <w:b/>
          <w:sz w:val="32"/>
          <w:szCs w:val="32"/>
          <w:shd w:val="clear" w:color="auto" w:fill="FFFFFF"/>
        </w:rPr>
        <w:t xml:space="preserve">č. </w:t>
      </w:r>
      <w:r w:rsidRPr="00177BCF">
        <w:rPr>
          <w:rStyle w:val="Hypertextovprepojenie"/>
          <w:b/>
          <w:sz w:val="32"/>
          <w:szCs w:val="32"/>
          <w:shd w:val="clear" w:color="auto" w:fill="FFFFFF"/>
        </w:rPr>
        <w:t>2</w:t>
      </w:r>
      <w:r w:rsidR="00824734" w:rsidRPr="00177BCF">
        <w:rPr>
          <w:rStyle w:val="Hypertextovprepojenie"/>
          <w:b/>
          <w:sz w:val="32"/>
          <w:szCs w:val="32"/>
          <w:shd w:val="clear" w:color="auto" w:fill="FFFFFF"/>
        </w:rPr>
        <w:t>020</w:t>
      </w:r>
      <w:r w:rsidRPr="00177BCF">
        <w:rPr>
          <w:rStyle w:val="Hypertextovprepojenie"/>
          <w:b/>
          <w:sz w:val="32"/>
          <w:szCs w:val="32"/>
          <w:shd w:val="clear" w:color="auto" w:fill="FFFFFF"/>
        </w:rPr>
        <w:t>/592</w:t>
      </w:r>
    </w:p>
    <w:p w14:paraId="065225F9" w14:textId="0D7C13AC" w:rsidR="00387BE1" w:rsidRDefault="00177BCF" w:rsidP="00387BE1">
      <w:pPr>
        <w:pStyle w:val="Normlnywebov"/>
        <w:shd w:val="clear" w:color="auto" w:fill="FFFFFF"/>
        <w:spacing w:before="0" w:beforeAutospacing="0" w:after="75" w:afterAutospacing="0"/>
        <w:jc w:val="both"/>
        <w:rPr>
          <w:i/>
          <w:color w:val="444444"/>
          <w:sz w:val="32"/>
          <w:szCs w:val="32"/>
          <w:shd w:val="clear" w:color="auto" w:fill="FFFFFF"/>
        </w:rPr>
      </w:pPr>
      <w:r>
        <w:rPr>
          <w:b/>
          <w:sz w:val="32"/>
          <w:szCs w:val="32"/>
          <w:shd w:val="clear" w:color="auto" w:fill="FFFFFF"/>
        </w:rPr>
        <w:fldChar w:fldCharType="end"/>
      </w:r>
      <w:r w:rsidR="00387BE1">
        <w:rPr>
          <w:rFonts w:ascii="Segoe UI" w:hAnsi="Segoe UI" w:cs="Segoe UI"/>
          <w:color w:val="444444"/>
          <w:sz w:val="21"/>
          <w:szCs w:val="21"/>
          <w:shd w:val="clear" w:color="auto" w:fill="FFFFFF"/>
        </w:rPr>
        <w:t> </w:t>
      </w:r>
      <w:r w:rsidR="00387BE1" w:rsidRPr="00387BE1">
        <w:rPr>
          <w:color w:val="444444"/>
          <w:sz w:val="32"/>
          <w:szCs w:val="32"/>
          <w:shd w:val="clear" w:color="auto" w:fill="FFFFFF"/>
        </w:rPr>
        <w:t>z 30. apríla 2020 o dočasných výnimočných opatreniach, ktoré sa odchyľujú od určitých ustanovení nariadenia Európskeho parlamentu a Rady (EÚ) č. 1308/2013 a ktoré sú zamerané na riešenie narušenia trhu v sektore ovocia a zeleniny a sektore vinohradníctva a vinárstva v dôsledku pandémie COVID-19 a opatrení s ňou spojených</w:t>
      </w:r>
      <w:r w:rsidR="00520FAE">
        <w:rPr>
          <w:color w:val="444444"/>
          <w:sz w:val="32"/>
          <w:szCs w:val="32"/>
          <w:shd w:val="clear" w:color="auto" w:fill="FFFFFF"/>
        </w:rPr>
        <w:t xml:space="preserve"> </w:t>
      </w:r>
      <w:r w:rsidR="00A30116">
        <w:rPr>
          <w:i/>
          <w:color w:val="444444"/>
          <w:sz w:val="32"/>
          <w:szCs w:val="32"/>
          <w:shd w:val="clear" w:color="auto" w:fill="FFFFFF"/>
        </w:rPr>
        <w:t>(</w:t>
      </w:r>
      <w:r w:rsidR="00520FAE" w:rsidRPr="00520FAE">
        <w:rPr>
          <w:i/>
          <w:color w:val="444444"/>
          <w:sz w:val="32"/>
          <w:szCs w:val="32"/>
          <w:shd w:val="clear" w:color="auto" w:fill="FFFFFF"/>
        </w:rPr>
        <w:t>konsolidované znenie 14.09.2020 )</w:t>
      </w:r>
    </w:p>
    <w:p w14:paraId="6C0B5C16" w14:textId="77777777" w:rsidR="0096091F" w:rsidRDefault="0096091F" w:rsidP="00387BE1">
      <w:pPr>
        <w:pStyle w:val="Normlnywebov"/>
        <w:shd w:val="clear" w:color="auto" w:fill="FFFFFF"/>
        <w:spacing w:before="0" w:beforeAutospacing="0" w:after="75" w:afterAutospacing="0"/>
        <w:jc w:val="both"/>
        <w:rPr>
          <w:color w:val="444444"/>
          <w:sz w:val="32"/>
          <w:szCs w:val="32"/>
          <w:shd w:val="clear" w:color="auto" w:fill="FFFFFF"/>
        </w:rPr>
      </w:pPr>
      <w:bookmarkStart w:id="0" w:name="_GoBack"/>
      <w:bookmarkEnd w:id="0"/>
    </w:p>
    <w:p w14:paraId="6F890062" w14:textId="4131E0E2" w:rsidR="00824734" w:rsidRDefault="00824734" w:rsidP="00387BE1">
      <w:pPr>
        <w:pStyle w:val="Normlnywebov"/>
        <w:shd w:val="clear" w:color="auto" w:fill="FFFFFF"/>
        <w:spacing w:before="0" w:beforeAutospacing="0" w:after="75" w:afterAutospacing="0"/>
        <w:jc w:val="both"/>
        <w:rPr>
          <w:color w:val="444444"/>
          <w:sz w:val="32"/>
          <w:szCs w:val="32"/>
          <w:shd w:val="clear" w:color="auto" w:fill="FFFFFF"/>
        </w:rPr>
      </w:pPr>
    </w:p>
    <w:p w14:paraId="318D2547" w14:textId="43F77E86" w:rsidR="00824734" w:rsidRPr="00177BCF" w:rsidRDefault="00177BCF" w:rsidP="00387BE1">
      <w:pPr>
        <w:pStyle w:val="Normlnywebov"/>
        <w:shd w:val="clear" w:color="auto" w:fill="FFFFFF"/>
        <w:spacing w:before="0" w:beforeAutospacing="0" w:after="75" w:afterAutospacing="0"/>
        <w:jc w:val="both"/>
        <w:rPr>
          <w:rStyle w:val="Hypertextovprepojenie"/>
          <w:b/>
          <w:sz w:val="32"/>
          <w:szCs w:val="32"/>
        </w:rPr>
      </w:pPr>
      <w:r>
        <w:rPr>
          <w:b/>
          <w:sz w:val="32"/>
          <w:szCs w:val="32"/>
        </w:rPr>
        <w:lastRenderedPageBreak/>
        <w:fldChar w:fldCharType="begin"/>
      </w:r>
      <w:r>
        <w:rPr>
          <w:b/>
          <w:sz w:val="32"/>
          <w:szCs w:val="32"/>
        </w:rPr>
        <w:instrText xml:space="preserve"> HYPERLINK "https://eur-lex.europa.eu/legal-content/SK/TXT/?uri=CELEX%3A32020R0884&amp;qid=1612351840359" </w:instrText>
      </w:r>
      <w:r>
        <w:rPr>
          <w:b/>
          <w:sz w:val="32"/>
          <w:szCs w:val="32"/>
        </w:rPr>
        <w:fldChar w:fldCharType="separate"/>
      </w:r>
      <w:r w:rsidR="00824734" w:rsidRPr="00177BCF">
        <w:rPr>
          <w:rStyle w:val="Hypertextovprepojenie"/>
          <w:b/>
          <w:sz w:val="32"/>
          <w:szCs w:val="32"/>
        </w:rPr>
        <w:t>Delegované nariadenie Komisie (EÚ)</w:t>
      </w:r>
      <w:r w:rsidR="00A72E7E" w:rsidRPr="00177BCF">
        <w:rPr>
          <w:rStyle w:val="Hypertextovprepojenie"/>
          <w:b/>
          <w:sz w:val="32"/>
          <w:szCs w:val="32"/>
        </w:rPr>
        <w:t xml:space="preserve"> č.</w:t>
      </w:r>
      <w:r w:rsidRPr="00177BCF">
        <w:rPr>
          <w:rStyle w:val="Hypertextovprepojenie"/>
          <w:b/>
          <w:sz w:val="32"/>
          <w:szCs w:val="32"/>
        </w:rPr>
        <w:t xml:space="preserve"> </w:t>
      </w:r>
      <w:r w:rsidR="00AC3F56" w:rsidRPr="00177BCF">
        <w:rPr>
          <w:rStyle w:val="Hypertextovprepojenie"/>
          <w:b/>
          <w:sz w:val="32"/>
          <w:szCs w:val="32"/>
        </w:rPr>
        <w:t>2020</w:t>
      </w:r>
      <w:r w:rsidRPr="00177BCF">
        <w:rPr>
          <w:rStyle w:val="Hypertextovprepojenie"/>
          <w:b/>
          <w:sz w:val="32"/>
          <w:szCs w:val="32"/>
        </w:rPr>
        <w:t>/884</w:t>
      </w:r>
    </w:p>
    <w:p w14:paraId="078BD364" w14:textId="2699E89F" w:rsidR="00AC3F56" w:rsidRDefault="00177BCF" w:rsidP="00387BE1">
      <w:pPr>
        <w:pStyle w:val="Normlnywebov"/>
        <w:shd w:val="clear" w:color="auto" w:fill="FFFFFF"/>
        <w:spacing w:before="0" w:beforeAutospacing="0" w:after="75" w:afterAutospacing="0"/>
        <w:jc w:val="both"/>
        <w:rPr>
          <w:sz w:val="32"/>
          <w:szCs w:val="32"/>
        </w:rPr>
      </w:pPr>
      <w:r>
        <w:rPr>
          <w:b/>
          <w:sz w:val="32"/>
          <w:szCs w:val="32"/>
        </w:rPr>
        <w:fldChar w:fldCharType="end"/>
      </w:r>
      <w:r w:rsidR="00AC3F56" w:rsidRPr="00AC3F56">
        <w:rPr>
          <w:sz w:val="32"/>
          <w:szCs w:val="32"/>
        </w:rPr>
        <w:t>z 4. mája 2020, ktorým sa na rok 2020 stanovuje výnimka z delegovaného nariadenia (EÚ) 2017/891, pokiaľ ide o sektor ovocia a zeleniny, a delegovaného nariadenia (EÚ) 2016/1149, pokiaľ ide o sektor vinohradníctva a vinárstva, v súvislosti s pandémiou COVID-19</w:t>
      </w:r>
    </w:p>
    <w:p w14:paraId="797DE9E9" w14:textId="77777777" w:rsidR="00C33343" w:rsidRDefault="00C33343" w:rsidP="00387BE1">
      <w:pPr>
        <w:pStyle w:val="Normlnywebov"/>
        <w:shd w:val="clear" w:color="auto" w:fill="FFFFFF"/>
        <w:spacing w:before="0" w:beforeAutospacing="0" w:after="75" w:afterAutospacing="0"/>
        <w:jc w:val="both"/>
        <w:rPr>
          <w:sz w:val="32"/>
          <w:szCs w:val="32"/>
        </w:rPr>
      </w:pPr>
    </w:p>
    <w:p w14:paraId="41D03558" w14:textId="5E51715E" w:rsidR="00D36AAA" w:rsidRDefault="00D36AAA" w:rsidP="00387BE1">
      <w:pPr>
        <w:pStyle w:val="Normlnywebov"/>
        <w:shd w:val="clear" w:color="auto" w:fill="FFFFFF"/>
        <w:spacing w:before="0" w:beforeAutospacing="0" w:after="75" w:afterAutospacing="0"/>
        <w:jc w:val="both"/>
        <w:rPr>
          <w:sz w:val="32"/>
          <w:szCs w:val="32"/>
        </w:rPr>
      </w:pPr>
    </w:p>
    <w:p w14:paraId="28946CEA" w14:textId="0D592A53" w:rsidR="00D36AAA" w:rsidRDefault="009D33F2" w:rsidP="00387BE1">
      <w:pPr>
        <w:pStyle w:val="Normlnywebov"/>
        <w:shd w:val="clear" w:color="auto" w:fill="FFFFFF"/>
        <w:spacing w:before="0" w:beforeAutospacing="0" w:after="75" w:afterAutospacing="0"/>
        <w:jc w:val="both"/>
        <w:rPr>
          <w:b/>
          <w:color w:val="385623" w:themeColor="accent6" w:themeShade="80"/>
          <w:sz w:val="32"/>
          <w:szCs w:val="32"/>
        </w:rPr>
      </w:pPr>
      <w:hyperlink r:id="rId68" w:history="1">
        <w:r w:rsidR="00D36AAA" w:rsidRPr="00D36AAA">
          <w:rPr>
            <w:rStyle w:val="Hypertextovprepojenie"/>
            <w:b/>
            <w:sz w:val="32"/>
            <w:szCs w:val="32"/>
          </w:rPr>
          <w:t>Vykonávacie nariadenie Komisie (EÚ) 2021/78</w:t>
        </w:r>
      </w:hyperlink>
    </w:p>
    <w:p w14:paraId="7576FF75" w14:textId="5889CBCE" w:rsidR="00D36AAA" w:rsidRDefault="00D36AAA" w:rsidP="00387BE1">
      <w:pPr>
        <w:pStyle w:val="Normlnywebov"/>
        <w:shd w:val="clear" w:color="auto" w:fill="FFFFFF"/>
        <w:spacing w:before="0" w:beforeAutospacing="0" w:after="75" w:afterAutospacing="0"/>
        <w:jc w:val="both"/>
        <w:rPr>
          <w:sz w:val="32"/>
          <w:szCs w:val="32"/>
        </w:rPr>
      </w:pPr>
      <w:r w:rsidRPr="00D36AAA">
        <w:rPr>
          <w:sz w:val="32"/>
          <w:szCs w:val="32"/>
        </w:rPr>
        <w:t xml:space="preserve"> z 27. januára 2021, ktorým sa mení vykonávacie nariadenie (EÚ) 2020/600, ktorým sa stanovujú výnimky z vykonávacieho nariadenia (EÚ) 2017/892, vykonávacieho nariadenia (EÚ) 2016/1150, vykonávacieho nariadenia (EÚ) č. 615/2014, vykonávacieho nariadenia (EÚ) 2015/1368 a vykonávacieho nariadenia (EÚ) 2017/39, pokiaľ ide o určité opatrenia na riešenie krízy spôsobenej pandémiou COVID-19</w:t>
      </w:r>
    </w:p>
    <w:p w14:paraId="395C847D" w14:textId="4AEE4AC3" w:rsidR="00D36AAA" w:rsidRDefault="00D36AAA" w:rsidP="00387BE1">
      <w:pPr>
        <w:pStyle w:val="Normlnywebov"/>
        <w:shd w:val="clear" w:color="auto" w:fill="FFFFFF"/>
        <w:spacing w:before="0" w:beforeAutospacing="0" w:after="75" w:afterAutospacing="0"/>
        <w:jc w:val="both"/>
        <w:rPr>
          <w:sz w:val="32"/>
          <w:szCs w:val="32"/>
        </w:rPr>
      </w:pPr>
    </w:p>
    <w:p w14:paraId="036922C7" w14:textId="50DBFDC8" w:rsidR="00D36AAA" w:rsidRPr="00D36AAA" w:rsidRDefault="009D33F2" w:rsidP="00387BE1">
      <w:pPr>
        <w:pStyle w:val="Normlnywebov"/>
        <w:shd w:val="clear" w:color="auto" w:fill="FFFFFF"/>
        <w:spacing w:before="0" w:beforeAutospacing="0" w:after="75" w:afterAutospacing="0"/>
        <w:jc w:val="both"/>
        <w:rPr>
          <w:b/>
          <w:color w:val="385623" w:themeColor="accent6" w:themeShade="80"/>
          <w:sz w:val="32"/>
          <w:szCs w:val="32"/>
        </w:rPr>
      </w:pPr>
      <w:hyperlink r:id="rId69" w:history="1">
        <w:r w:rsidR="00D36AAA" w:rsidRPr="00D36AAA">
          <w:rPr>
            <w:rStyle w:val="Hypertextovprepojenie"/>
            <w:b/>
            <w:sz w:val="32"/>
            <w:szCs w:val="32"/>
            <w14:textFill>
              <w14:solidFill>
                <w14:srgbClr w14:val="037735">
                  <w14:lumMod w14:val="50000"/>
                </w14:srgbClr>
              </w14:solidFill>
            </w14:textFill>
          </w:rPr>
          <w:t>Delegované nariadenie Komisie (EÚ) 2021/95</w:t>
        </w:r>
      </w:hyperlink>
      <w:r w:rsidR="00D36AAA" w:rsidRPr="00D36AAA">
        <w:rPr>
          <w:b/>
          <w:color w:val="385623" w:themeColor="accent6" w:themeShade="80"/>
          <w:sz w:val="32"/>
          <w:szCs w:val="32"/>
        </w:rPr>
        <w:t xml:space="preserve"> </w:t>
      </w:r>
    </w:p>
    <w:p w14:paraId="32B6FB46" w14:textId="51D7420F" w:rsidR="00D36AAA" w:rsidRDefault="00D36AAA" w:rsidP="00387BE1">
      <w:pPr>
        <w:pStyle w:val="Normlnywebov"/>
        <w:shd w:val="clear" w:color="auto" w:fill="FFFFFF"/>
        <w:spacing w:before="0" w:beforeAutospacing="0" w:after="75" w:afterAutospacing="0"/>
        <w:jc w:val="both"/>
        <w:rPr>
          <w:sz w:val="32"/>
          <w:szCs w:val="32"/>
        </w:rPr>
      </w:pPr>
      <w:r w:rsidRPr="00D36AAA">
        <w:rPr>
          <w:sz w:val="32"/>
          <w:szCs w:val="32"/>
        </w:rPr>
        <w:t>z 28. januára 2021, ktorým sa mení delegované nariadenie (EÚ) 2020/592 o dočasných výnimočných opatreniach, ktoré sa odchyľujú od určitých ustanovení nariadenia Európskeho parlamentu a Rady (EÚ) č. 1308/2013 a ktoré sú zamerané na riešenie narušenia trhu v sektore ovocia a zeleniny a sektore vinohradníctva a vinárstva v dôsledku pandémie COVID-19 a opatrení s ňou spojených</w:t>
      </w:r>
    </w:p>
    <w:p w14:paraId="4A0E1F20" w14:textId="1E702D5A" w:rsidR="00BC3F28" w:rsidRPr="00BC3F28" w:rsidRDefault="00BC3F28" w:rsidP="00387BE1">
      <w:pPr>
        <w:pStyle w:val="Normlnywebov"/>
        <w:shd w:val="clear" w:color="auto" w:fill="FFFFFF"/>
        <w:spacing w:before="0" w:beforeAutospacing="0" w:after="75" w:afterAutospacing="0"/>
        <w:jc w:val="both"/>
        <w:rPr>
          <w:b/>
          <w:sz w:val="32"/>
          <w:szCs w:val="32"/>
        </w:rPr>
      </w:pPr>
    </w:p>
    <w:p w14:paraId="2273C386" w14:textId="71C5895E" w:rsidR="00BC3F28" w:rsidRPr="00BC3F28" w:rsidRDefault="009D33F2" w:rsidP="00387BE1">
      <w:pPr>
        <w:pStyle w:val="Normlnywebov"/>
        <w:shd w:val="clear" w:color="auto" w:fill="FFFFFF"/>
        <w:spacing w:before="0" w:beforeAutospacing="0" w:after="75" w:afterAutospacing="0"/>
        <w:jc w:val="both"/>
        <w:rPr>
          <w:b/>
          <w:sz w:val="32"/>
          <w:szCs w:val="32"/>
        </w:rPr>
      </w:pPr>
      <w:hyperlink r:id="rId70" w:history="1">
        <w:r w:rsidR="00BC3F28" w:rsidRPr="00BC3F28">
          <w:rPr>
            <w:rStyle w:val="Hypertextovprepojenie"/>
            <w:b/>
            <w:sz w:val="32"/>
            <w:szCs w:val="32"/>
          </w:rPr>
          <w:t>Vykonávacie nariadenie Komisie (EÚ) 2020/2008</w:t>
        </w:r>
      </w:hyperlink>
    </w:p>
    <w:p w14:paraId="5088AB1D" w14:textId="6D3EEBE8" w:rsidR="00BC3F28" w:rsidRDefault="00BC3F28" w:rsidP="00387BE1">
      <w:pPr>
        <w:pStyle w:val="Normlnywebov"/>
        <w:shd w:val="clear" w:color="auto" w:fill="FFFFFF"/>
        <w:spacing w:before="0" w:beforeAutospacing="0" w:after="75" w:afterAutospacing="0"/>
        <w:jc w:val="both"/>
        <w:rPr>
          <w:sz w:val="32"/>
          <w:szCs w:val="32"/>
        </w:rPr>
      </w:pPr>
      <w:r w:rsidRPr="00BC3F28">
        <w:rPr>
          <w:sz w:val="32"/>
          <w:szCs w:val="32"/>
        </w:rPr>
        <w:t xml:space="preserve"> z 8. decembra 2020, ktorým sa menia nariadenia (EÚ) č. 702/2014, (EÚ) č. 717/2014 a (EÚ) č. 1388/2014, pokiaľ ide o obdobie ich uplatňovania a iné príslušné úpravy</w:t>
      </w:r>
    </w:p>
    <w:p w14:paraId="21ED2775" w14:textId="3D996BC0" w:rsidR="00BC3F28" w:rsidRPr="00C33343" w:rsidRDefault="00BC3F28" w:rsidP="00387BE1">
      <w:pPr>
        <w:pStyle w:val="Normlnywebov"/>
        <w:shd w:val="clear" w:color="auto" w:fill="FFFFFF"/>
        <w:spacing w:before="0" w:beforeAutospacing="0" w:after="75" w:afterAutospacing="0"/>
        <w:jc w:val="both"/>
        <w:rPr>
          <w:b/>
          <w:sz w:val="32"/>
          <w:szCs w:val="32"/>
        </w:rPr>
      </w:pPr>
    </w:p>
    <w:p w14:paraId="2DAD5F14" w14:textId="58B40D04" w:rsidR="00C33343" w:rsidRPr="00C33343" w:rsidRDefault="009D33F2" w:rsidP="00387BE1">
      <w:pPr>
        <w:pStyle w:val="Normlnywebov"/>
        <w:shd w:val="clear" w:color="auto" w:fill="FFFFFF"/>
        <w:spacing w:before="0" w:beforeAutospacing="0" w:after="75" w:afterAutospacing="0"/>
        <w:jc w:val="both"/>
        <w:rPr>
          <w:b/>
          <w:sz w:val="32"/>
          <w:szCs w:val="32"/>
        </w:rPr>
      </w:pPr>
      <w:hyperlink r:id="rId71" w:history="1">
        <w:r w:rsidR="00BC3F28" w:rsidRPr="00C33343">
          <w:rPr>
            <w:rStyle w:val="Hypertextovprepojenie"/>
            <w:b/>
            <w:sz w:val="32"/>
            <w:szCs w:val="32"/>
          </w:rPr>
          <w:t>Vykonávacie nariadenie Komisie (EÚ) 2020/2086</w:t>
        </w:r>
      </w:hyperlink>
    </w:p>
    <w:p w14:paraId="41C76FE7" w14:textId="50AA3B2F" w:rsidR="00BC3F28" w:rsidRPr="00D36AAA" w:rsidRDefault="00BC3F28" w:rsidP="00387BE1">
      <w:pPr>
        <w:pStyle w:val="Normlnywebov"/>
        <w:shd w:val="clear" w:color="auto" w:fill="FFFFFF"/>
        <w:spacing w:before="0" w:beforeAutospacing="0" w:after="75" w:afterAutospacing="0"/>
        <w:jc w:val="both"/>
        <w:rPr>
          <w:sz w:val="32"/>
          <w:szCs w:val="32"/>
        </w:rPr>
      </w:pPr>
      <w:r w:rsidRPr="00BC3F28">
        <w:rPr>
          <w:sz w:val="32"/>
          <w:szCs w:val="32"/>
        </w:rPr>
        <w:t xml:space="preserve"> zo 14. decembra 2020, ktorým sa mení vykonávacie nariadenie (EÚ) 2020/532, pokiaľ ide o výnimku z vykonávacieho nariadenia (EÚ) č. 809/2014 súvisiacu s monitorovacími kontrolami týkajúcimi sa žiadostí o pomoc v rámci režimov pomoci na plochu a žiadostí o platbu v rámci opatrení podpory na plochu</w:t>
      </w:r>
    </w:p>
    <w:p w14:paraId="7E199C29" w14:textId="77777777" w:rsidR="00335771" w:rsidRPr="00335771" w:rsidRDefault="00335771" w:rsidP="00BA3C45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b/>
          <w:color w:val="385623" w:themeColor="accent6" w:themeShade="80"/>
          <w:sz w:val="32"/>
          <w:szCs w:val="32"/>
          <w:shd w:val="clear" w:color="auto" w:fill="FFFFFF"/>
        </w:rPr>
      </w:pPr>
    </w:p>
    <w:p w14:paraId="2A9E0575" w14:textId="77777777" w:rsidR="00335771" w:rsidRPr="00335771" w:rsidRDefault="00335771" w:rsidP="00BA3C45">
      <w:pPr>
        <w:pStyle w:val="doc-ti"/>
        <w:shd w:val="clear" w:color="auto" w:fill="FFFFFF"/>
        <w:spacing w:before="240" w:beforeAutospacing="0" w:after="120" w:afterAutospacing="0" w:line="312" w:lineRule="atLeast"/>
        <w:jc w:val="both"/>
        <w:textAlignment w:val="baseline"/>
        <w:rPr>
          <w:b/>
          <w:color w:val="385623" w:themeColor="accent6" w:themeShade="80"/>
          <w:sz w:val="32"/>
          <w:szCs w:val="32"/>
        </w:rPr>
      </w:pPr>
    </w:p>
    <w:p w14:paraId="67666333" w14:textId="77777777" w:rsidR="003178B1" w:rsidRPr="008E6D4C" w:rsidRDefault="003178B1" w:rsidP="004926BE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5DF882B4" w14:textId="77777777" w:rsidR="00B90AD4" w:rsidRPr="008E6D4C" w:rsidRDefault="00B90AD4" w:rsidP="004926BE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21BB11CD" w14:textId="77777777" w:rsidR="00B90AD4" w:rsidRPr="008E6D4C" w:rsidRDefault="00B90AD4" w:rsidP="004926BE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20A6BA38" w14:textId="77777777" w:rsidR="00B90AD4" w:rsidRPr="008E6D4C" w:rsidRDefault="00B90AD4" w:rsidP="004926BE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3742BA88" w14:textId="77777777" w:rsidR="00B90AD4" w:rsidRPr="008E6D4C" w:rsidRDefault="00B90AD4" w:rsidP="004926BE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15FAB220" w14:textId="77777777" w:rsidR="00B90AD4" w:rsidRPr="008E6D4C" w:rsidRDefault="00B90AD4" w:rsidP="004926BE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4D902A60" w14:textId="77777777" w:rsidR="00B90AD4" w:rsidRPr="008E6D4C" w:rsidRDefault="00B90AD4" w:rsidP="004926BE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2EB679EC" w14:textId="77777777" w:rsidR="00CC6FC7" w:rsidRPr="008E6D4C" w:rsidRDefault="00CC6FC7">
      <w:pPr>
        <w:rPr>
          <w:rFonts w:ascii="Times New Roman" w:hAnsi="Times New Roman" w:cs="Times New Roman"/>
        </w:rPr>
      </w:pPr>
    </w:p>
    <w:sectPr w:rsidR="00CC6FC7" w:rsidRPr="008E6D4C">
      <w:footerReference w:type="default" r:id="rId7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578488" w14:textId="77777777" w:rsidR="009D33F2" w:rsidRDefault="009D33F2" w:rsidP="00A52F67">
      <w:pPr>
        <w:spacing w:after="0" w:line="240" w:lineRule="auto"/>
      </w:pPr>
      <w:r>
        <w:separator/>
      </w:r>
    </w:p>
  </w:endnote>
  <w:endnote w:type="continuationSeparator" w:id="0">
    <w:p w14:paraId="26ADAEB5" w14:textId="77777777" w:rsidR="009D33F2" w:rsidRDefault="009D33F2" w:rsidP="00A52F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ource Sans Pro">
    <w:altName w:val="Times New Roman"/>
    <w:charset w:val="00"/>
    <w:family w:val="auto"/>
    <w:pitch w:val="default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2248934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56B6A98" w14:textId="62B6B067" w:rsidR="00A52F67" w:rsidRDefault="00A52F67">
            <w:pPr>
              <w:pStyle w:val="Pta"/>
              <w:jc w:val="center"/>
            </w:pPr>
            <w:r>
              <w:t xml:space="preserve">Strana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D4350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D4350">
              <w:rPr>
                <w:b/>
                <w:bCs/>
                <w:noProof/>
              </w:rPr>
              <w:t>16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4197316" w14:textId="77777777" w:rsidR="00A52F67" w:rsidRDefault="00A52F6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495BA4" w14:textId="77777777" w:rsidR="009D33F2" w:rsidRDefault="009D33F2" w:rsidP="00A52F67">
      <w:pPr>
        <w:spacing w:after="0" w:line="240" w:lineRule="auto"/>
      </w:pPr>
      <w:r>
        <w:separator/>
      </w:r>
    </w:p>
  </w:footnote>
  <w:footnote w:type="continuationSeparator" w:id="0">
    <w:p w14:paraId="0828DE7A" w14:textId="77777777" w:rsidR="009D33F2" w:rsidRDefault="009D33F2" w:rsidP="00A52F6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C0641F3"/>
    <w:multiLevelType w:val="multilevel"/>
    <w:tmpl w:val="B694EC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3162"/>
    <w:rsid w:val="00044F9D"/>
    <w:rsid w:val="00063DDA"/>
    <w:rsid w:val="0007032A"/>
    <w:rsid w:val="000963E6"/>
    <w:rsid w:val="000B2310"/>
    <w:rsid w:val="000B36D5"/>
    <w:rsid w:val="000E3FAD"/>
    <w:rsid w:val="000F431D"/>
    <w:rsid w:val="00107305"/>
    <w:rsid w:val="00107FB2"/>
    <w:rsid w:val="001512BF"/>
    <w:rsid w:val="00177BCF"/>
    <w:rsid w:val="001A0031"/>
    <w:rsid w:val="001A4133"/>
    <w:rsid w:val="001A7392"/>
    <w:rsid w:val="001D4F05"/>
    <w:rsid w:val="001E5696"/>
    <w:rsid w:val="00201912"/>
    <w:rsid w:val="00222C6D"/>
    <w:rsid w:val="0022750B"/>
    <w:rsid w:val="00250999"/>
    <w:rsid w:val="00253162"/>
    <w:rsid w:val="0025545D"/>
    <w:rsid w:val="00256F6F"/>
    <w:rsid w:val="0026262E"/>
    <w:rsid w:val="002661CA"/>
    <w:rsid w:val="00284E9C"/>
    <w:rsid w:val="002B6D7B"/>
    <w:rsid w:val="002C18B1"/>
    <w:rsid w:val="002C311B"/>
    <w:rsid w:val="002D5B7F"/>
    <w:rsid w:val="002E6F30"/>
    <w:rsid w:val="003140E6"/>
    <w:rsid w:val="003178B1"/>
    <w:rsid w:val="003242FB"/>
    <w:rsid w:val="00335771"/>
    <w:rsid w:val="00353D33"/>
    <w:rsid w:val="003602D7"/>
    <w:rsid w:val="00367D7B"/>
    <w:rsid w:val="003757CD"/>
    <w:rsid w:val="00387BE1"/>
    <w:rsid w:val="003A299E"/>
    <w:rsid w:val="003A5C46"/>
    <w:rsid w:val="003B187D"/>
    <w:rsid w:val="003B78BE"/>
    <w:rsid w:val="003C0531"/>
    <w:rsid w:val="003F154F"/>
    <w:rsid w:val="003F2A76"/>
    <w:rsid w:val="004041D3"/>
    <w:rsid w:val="00423ED9"/>
    <w:rsid w:val="00427828"/>
    <w:rsid w:val="004512F7"/>
    <w:rsid w:val="00472A63"/>
    <w:rsid w:val="00487BB3"/>
    <w:rsid w:val="004926BE"/>
    <w:rsid w:val="0049607D"/>
    <w:rsid w:val="004B5C0E"/>
    <w:rsid w:val="004D03FD"/>
    <w:rsid w:val="004E64BC"/>
    <w:rsid w:val="004F339C"/>
    <w:rsid w:val="0051360A"/>
    <w:rsid w:val="00520FAE"/>
    <w:rsid w:val="0056663C"/>
    <w:rsid w:val="0057325E"/>
    <w:rsid w:val="00573AFB"/>
    <w:rsid w:val="005768D0"/>
    <w:rsid w:val="00591A97"/>
    <w:rsid w:val="005B4B48"/>
    <w:rsid w:val="005C4887"/>
    <w:rsid w:val="005F24E9"/>
    <w:rsid w:val="005F74AE"/>
    <w:rsid w:val="006165AB"/>
    <w:rsid w:val="00616956"/>
    <w:rsid w:val="00632549"/>
    <w:rsid w:val="00641D4B"/>
    <w:rsid w:val="00644B34"/>
    <w:rsid w:val="00657E7F"/>
    <w:rsid w:val="006A7D80"/>
    <w:rsid w:val="006C453A"/>
    <w:rsid w:val="006C5F72"/>
    <w:rsid w:val="006D7665"/>
    <w:rsid w:val="006F5985"/>
    <w:rsid w:val="00706438"/>
    <w:rsid w:val="00712388"/>
    <w:rsid w:val="007157ED"/>
    <w:rsid w:val="00724644"/>
    <w:rsid w:val="0073704F"/>
    <w:rsid w:val="00757B1A"/>
    <w:rsid w:val="00771DB9"/>
    <w:rsid w:val="00775D92"/>
    <w:rsid w:val="007863B2"/>
    <w:rsid w:val="007A41D5"/>
    <w:rsid w:val="007C1005"/>
    <w:rsid w:val="007E2EBC"/>
    <w:rsid w:val="007E46FB"/>
    <w:rsid w:val="007F1E60"/>
    <w:rsid w:val="008069F8"/>
    <w:rsid w:val="00806DDD"/>
    <w:rsid w:val="008071AE"/>
    <w:rsid w:val="00823AFE"/>
    <w:rsid w:val="00824734"/>
    <w:rsid w:val="00833F1C"/>
    <w:rsid w:val="00844728"/>
    <w:rsid w:val="00871206"/>
    <w:rsid w:val="00873A51"/>
    <w:rsid w:val="00877610"/>
    <w:rsid w:val="00881568"/>
    <w:rsid w:val="0089109C"/>
    <w:rsid w:val="00892FB3"/>
    <w:rsid w:val="008D3BE2"/>
    <w:rsid w:val="008E6D4C"/>
    <w:rsid w:val="00914FDE"/>
    <w:rsid w:val="009155B0"/>
    <w:rsid w:val="00916D88"/>
    <w:rsid w:val="00923637"/>
    <w:rsid w:val="00930995"/>
    <w:rsid w:val="00937CCE"/>
    <w:rsid w:val="00947B13"/>
    <w:rsid w:val="0096091F"/>
    <w:rsid w:val="009C4E7D"/>
    <w:rsid w:val="009D33F2"/>
    <w:rsid w:val="009D6D33"/>
    <w:rsid w:val="009F371E"/>
    <w:rsid w:val="00A13E8E"/>
    <w:rsid w:val="00A30116"/>
    <w:rsid w:val="00A41D32"/>
    <w:rsid w:val="00A52F67"/>
    <w:rsid w:val="00A55C90"/>
    <w:rsid w:val="00A60219"/>
    <w:rsid w:val="00A72E7E"/>
    <w:rsid w:val="00AB0B16"/>
    <w:rsid w:val="00AC3F56"/>
    <w:rsid w:val="00AD71E0"/>
    <w:rsid w:val="00B0150A"/>
    <w:rsid w:val="00B10114"/>
    <w:rsid w:val="00B24544"/>
    <w:rsid w:val="00B3714F"/>
    <w:rsid w:val="00B3797C"/>
    <w:rsid w:val="00B442D6"/>
    <w:rsid w:val="00B81E15"/>
    <w:rsid w:val="00B90AD4"/>
    <w:rsid w:val="00B97284"/>
    <w:rsid w:val="00B973DE"/>
    <w:rsid w:val="00BA3C45"/>
    <w:rsid w:val="00BB0EC2"/>
    <w:rsid w:val="00BC3F28"/>
    <w:rsid w:val="00BC4E45"/>
    <w:rsid w:val="00BD4350"/>
    <w:rsid w:val="00C15567"/>
    <w:rsid w:val="00C3143B"/>
    <w:rsid w:val="00C33343"/>
    <w:rsid w:val="00C34132"/>
    <w:rsid w:val="00C5367A"/>
    <w:rsid w:val="00C55D10"/>
    <w:rsid w:val="00C7004C"/>
    <w:rsid w:val="00CA0E5E"/>
    <w:rsid w:val="00CA1414"/>
    <w:rsid w:val="00CA1D30"/>
    <w:rsid w:val="00CB16CE"/>
    <w:rsid w:val="00CB5335"/>
    <w:rsid w:val="00CC4E14"/>
    <w:rsid w:val="00CC6FC7"/>
    <w:rsid w:val="00CE3AEF"/>
    <w:rsid w:val="00CF03D0"/>
    <w:rsid w:val="00D0547E"/>
    <w:rsid w:val="00D1497B"/>
    <w:rsid w:val="00D16122"/>
    <w:rsid w:val="00D224C8"/>
    <w:rsid w:val="00D36AAA"/>
    <w:rsid w:val="00D41AE6"/>
    <w:rsid w:val="00D519C7"/>
    <w:rsid w:val="00D92AFF"/>
    <w:rsid w:val="00DA04CF"/>
    <w:rsid w:val="00DA1B32"/>
    <w:rsid w:val="00DA6096"/>
    <w:rsid w:val="00DC26CD"/>
    <w:rsid w:val="00DC2C77"/>
    <w:rsid w:val="00DC2C87"/>
    <w:rsid w:val="00DD1493"/>
    <w:rsid w:val="00DF50FA"/>
    <w:rsid w:val="00E06E41"/>
    <w:rsid w:val="00E1407F"/>
    <w:rsid w:val="00E24481"/>
    <w:rsid w:val="00E347D0"/>
    <w:rsid w:val="00E521E1"/>
    <w:rsid w:val="00E56DFD"/>
    <w:rsid w:val="00E96855"/>
    <w:rsid w:val="00EB4002"/>
    <w:rsid w:val="00EC1F22"/>
    <w:rsid w:val="00EC2739"/>
    <w:rsid w:val="00ED7698"/>
    <w:rsid w:val="00EE3EA2"/>
    <w:rsid w:val="00EF3A8C"/>
    <w:rsid w:val="00F01A60"/>
    <w:rsid w:val="00F11717"/>
    <w:rsid w:val="00F30B4A"/>
    <w:rsid w:val="00F36098"/>
    <w:rsid w:val="00F57232"/>
    <w:rsid w:val="00F80551"/>
    <w:rsid w:val="00FA336B"/>
    <w:rsid w:val="00FC2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96B882"/>
  <w15:chartTrackingRefBased/>
  <w15:docId w15:val="{25EA13C3-3397-4C4C-9E4C-A49F78361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C1F2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link w:val="Nadpis2Char"/>
    <w:uiPriority w:val="9"/>
    <w:qFormat/>
    <w:rsid w:val="00E347D0"/>
    <w:pPr>
      <w:spacing w:before="300" w:after="240" w:line="300" w:lineRule="atLeast"/>
      <w:outlineLvl w:val="1"/>
    </w:pPr>
    <w:rPr>
      <w:rFonts w:ascii="inherit" w:eastAsia="Times New Roman" w:hAnsi="inherit" w:cs="Times New Roman"/>
      <w:b/>
      <w:bCs/>
      <w:spacing w:val="-6"/>
      <w:sz w:val="42"/>
      <w:szCs w:val="42"/>
      <w:lang w:eastAsia="sk-SK"/>
    </w:rPr>
  </w:style>
  <w:style w:type="paragraph" w:styleId="Nadpis3">
    <w:name w:val="heading 3"/>
    <w:basedOn w:val="Normlny"/>
    <w:link w:val="Nadpis3Char"/>
    <w:uiPriority w:val="9"/>
    <w:qFormat/>
    <w:rsid w:val="00E347D0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E347D0"/>
    <w:rPr>
      <w:rFonts w:ascii="inherit" w:eastAsia="Times New Roman" w:hAnsi="inherit" w:cs="Times New Roman"/>
      <w:b/>
      <w:bCs/>
      <w:spacing w:val="-6"/>
      <w:sz w:val="42"/>
      <w:szCs w:val="42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E347D0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paragraph" w:customStyle="1" w:styleId="art-group">
    <w:name w:val="art-group"/>
    <w:basedOn w:val="Normlny"/>
    <w:rsid w:val="00E347D0"/>
    <w:pPr>
      <w:pBdr>
        <w:top w:val="single" w:sz="6" w:space="0" w:color="000000"/>
        <w:bottom w:val="single" w:sz="6" w:space="0" w:color="000000"/>
      </w:pBdr>
      <w:spacing w:after="48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art-desc">
    <w:name w:val="art-desc"/>
    <w:basedOn w:val="Normlny"/>
    <w:rsid w:val="00E347D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4512F7"/>
    <w:rPr>
      <w:strike w:val="0"/>
      <w:dstrike w:val="0"/>
      <w:color w:val="037735"/>
      <w:u w:val="none"/>
      <w:effect w:val="none"/>
      <w:shd w:val="clear" w:color="auto" w:fill="auto"/>
    </w:rPr>
  </w:style>
  <w:style w:type="paragraph" w:customStyle="1" w:styleId="doc-ti">
    <w:name w:val="doc-ti"/>
    <w:basedOn w:val="Normlny"/>
    <w:rsid w:val="00F117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D41AE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41AE6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41AE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41AE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41AE6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41A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1AE6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A52F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52F67"/>
  </w:style>
  <w:style w:type="paragraph" w:styleId="Pta">
    <w:name w:val="footer"/>
    <w:basedOn w:val="Normlny"/>
    <w:link w:val="PtaChar"/>
    <w:uiPriority w:val="99"/>
    <w:unhideWhenUsed/>
    <w:rsid w:val="00A52F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52F67"/>
  </w:style>
  <w:style w:type="character" w:styleId="PouitHypertextovPrepojenie">
    <w:name w:val="FollowedHyperlink"/>
    <w:basedOn w:val="Predvolenpsmoodseku"/>
    <w:uiPriority w:val="99"/>
    <w:semiHidden/>
    <w:unhideWhenUsed/>
    <w:rsid w:val="00284E9C"/>
    <w:rPr>
      <w:color w:val="954F72" w:themeColor="followedHyperlink"/>
      <w:u w:val="single"/>
    </w:rPr>
  </w:style>
  <w:style w:type="paragraph" w:styleId="Normlnywebov">
    <w:name w:val="Normal (Web)"/>
    <w:basedOn w:val="Normlny"/>
    <w:uiPriority w:val="99"/>
    <w:semiHidden/>
    <w:unhideWhenUsed/>
    <w:rsid w:val="003357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EC1F2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310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80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671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922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114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9697410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0019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8283998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26048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76372588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30299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0750355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0330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99060494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8187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66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959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554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190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3718232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14236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736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10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931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374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7657425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40657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53942592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74783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47404517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6680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44785587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9413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23585148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57224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56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2679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837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324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2609973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2261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7375466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03807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60827327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3998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60317000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569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28943492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0296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764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92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33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33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3655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353757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0968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63604594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65736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65955294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92542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35661361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7226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50422242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1975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906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748865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67721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single" w:sz="6" w:space="8" w:color="EFEFEF"/>
            <w:right w:val="none" w:sz="0" w:space="0" w:color="auto"/>
          </w:divBdr>
        </w:div>
      </w:divsChild>
    </w:div>
    <w:div w:id="79124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655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3622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0627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7674260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70768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33801362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11794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7515179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14974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7669798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54911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88366453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5404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829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1757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6975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066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6448394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0667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21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143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902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481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595252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673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4269193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2693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2676838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08501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32227205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223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17854918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05413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602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27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6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4254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909388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42245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1198782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7471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7334320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4504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3784862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5430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65643274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47000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122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726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498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0526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9189785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511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308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58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7271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14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556722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1051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87532452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30006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699824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08630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4448083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868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07927088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24046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109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5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382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518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1995853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1752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992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44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757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7336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962084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89028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72136523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02197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2866547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3596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6643722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2883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49955447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18346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80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315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032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3024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6745571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18565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12034875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44604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97114933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22532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2226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04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072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794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33515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99879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9398255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48006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925635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57658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13398864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2283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53045101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44797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299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8661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662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354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539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4895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8039241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10741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08959320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9651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78005821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01030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5294264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83852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6100775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33199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919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957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07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906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08902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25919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3423535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8959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01651973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56770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63731633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16139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4877589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80973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www.slov-lex.sk/pravne-predpisy/SK/ZZ/2017/83/20170415" TargetMode="External"/><Relationship Id="rId21" Type="http://schemas.openxmlformats.org/officeDocument/2006/relationships/hyperlink" Target="http://eur-lex.europa.eu/legal-content/SK/TXT/?qid=1494592059051&amp;uri=CELEX:02016R1150-20170218" TargetMode="External"/><Relationship Id="rId42" Type="http://schemas.openxmlformats.org/officeDocument/2006/relationships/hyperlink" Target="http://eur-lex.europa.eu/legal-content/SK/TXT/?qid=1494592059051&amp;uri=CELEX:02016R1150-20170218" TargetMode="External"/><Relationship Id="rId47" Type="http://schemas.openxmlformats.org/officeDocument/2006/relationships/hyperlink" Target="http://eur-lex.europa.eu/legal-content/SK/TXT/?qid=1522297990143&amp;uri=CELEX:02013R1306-20180101" TargetMode="External"/><Relationship Id="rId63" Type="http://schemas.openxmlformats.org/officeDocument/2006/relationships/hyperlink" Target="https://eur-lex.europa.eu/legal-content/SK/TXT/?uri=CELEX%3A02006R1881-20201014&amp;qid=1605772415534" TargetMode="External"/><Relationship Id="rId68" Type="http://schemas.openxmlformats.org/officeDocument/2006/relationships/hyperlink" Target="https://eur-lex.europa.eu/legal-content/SK/TXT/?uri=CELEX%3A32021R0078&amp;qid=1612436942571" TargetMode="External"/><Relationship Id="rId2" Type="http://schemas.openxmlformats.org/officeDocument/2006/relationships/styles" Target="styles.xml"/><Relationship Id="rId16" Type="http://schemas.openxmlformats.org/officeDocument/2006/relationships/hyperlink" Target="http://eur-lex.europa.eu/legal-content/SK/TXT/?qid=1522297990143&amp;uri=CELEX:02013R1306-20180101" TargetMode="External"/><Relationship Id="rId29" Type="http://schemas.openxmlformats.org/officeDocument/2006/relationships/hyperlink" Target="http://eur-lex.europa.eu/legal-content/SK/TXT/?qid=1494592059051&amp;uri=CELEX:02016R1150-20170218" TargetMode="External"/><Relationship Id="rId11" Type="http://schemas.openxmlformats.org/officeDocument/2006/relationships/hyperlink" Target="https://eur-lex.europa.eu/legal-content/SK/TXT/?qid=1530262507633&amp;uri=CELEX:02016R1149-20160715" TargetMode="External"/><Relationship Id="rId24" Type="http://schemas.openxmlformats.org/officeDocument/2006/relationships/hyperlink" Target="https://eur-lex.europa.eu/legal-content/EN/TXT/?qid=1530262852622&amp;uri=CELEX:02014R0907-20180730" TargetMode="External"/><Relationship Id="rId32" Type="http://schemas.openxmlformats.org/officeDocument/2006/relationships/hyperlink" Target="http://eur-lex.europa.eu/legal-content/EN/TXT/?uri=uriserv:OJ.L_.2003.124.01.0036.01.ENG&amp;toc=OJ:L:2003:124:TOC" TargetMode="External"/><Relationship Id="rId37" Type="http://schemas.openxmlformats.org/officeDocument/2006/relationships/hyperlink" Target="https://eur-lex.europa.eu/legal-content/EN/TXT/?qid=1530262852622&amp;uri=CELEX:02014R0907-20180730" TargetMode="External"/><Relationship Id="rId40" Type="http://schemas.openxmlformats.org/officeDocument/2006/relationships/hyperlink" Target="https://www.slov-lex.sk/pravne-predpisy/SK/ZZ/2017/83/20170415" TargetMode="External"/><Relationship Id="rId45" Type="http://schemas.openxmlformats.org/officeDocument/2006/relationships/hyperlink" Target="https://eur-lex.europa.eu/legal-content/EN/TXT/?qid=1530262852622&amp;uri=CELEX:02014R0907-20180730" TargetMode="External"/><Relationship Id="rId53" Type="http://schemas.openxmlformats.org/officeDocument/2006/relationships/hyperlink" Target="http://eur-lex.europa.eu/legal-content/SK/TXT/?qid=1522297865793&amp;uri=CELEX:02013R1308-20180101" TargetMode="External"/><Relationship Id="rId58" Type="http://schemas.openxmlformats.org/officeDocument/2006/relationships/hyperlink" Target="https://eur-lex.europa.eu/legal-content/SK/TXT/?uri=CELEX%3A02009R1107-20191214&amp;qid=1605772619006" TargetMode="External"/><Relationship Id="rId66" Type="http://schemas.openxmlformats.org/officeDocument/2006/relationships/hyperlink" Target="http://eur-lex.europa.eu/legal-content/SK/TXT/?qid=1522297865793&amp;uri=CELEX:02013R1308-20180101" TargetMode="External"/><Relationship Id="rId74" Type="http://schemas.openxmlformats.org/officeDocument/2006/relationships/theme" Target="theme/theme1.xml"/><Relationship Id="rId5" Type="http://schemas.openxmlformats.org/officeDocument/2006/relationships/footnotes" Target="footnotes.xml"/><Relationship Id="rId61" Type="http://schemas.openxmlformats.org/officeDocument/2006/relationships/hyperlink" Target="http://eur-lex.europa.eu/legal-content/SK/TXT/?qid=1513844125037&amp;uri=CELEX:02014R0906-20140904" TargetMode="External"/><Relationship Id="rId19" Type="http://schemas.openxmlformats.org/officeDocument/2006/relationships/hyperlink" Target="https://www.slov-lex.sk/pravne-predpisy/SK/ZZ/2009/313/20160101" TargetMode="External"/><Relationship Id="rId14" Type="http://schemas.openxmlformats.org/officeDocument/2006/relationships/hyperlink" Target="https://eur-lex.europa.eu/legal-content/EN/TXT/?qid=1530262852622&amp;uri=CELEX:02014R0907-20180730" TargetMode="External"/><Relationship Id="rId22" Type="http://schemas.openxmlformats.org/officeDocument/2006/relationships/hyperlink" Target="http://eur-lex.europa.eu/legal-content/SK/TXT/?qid=1494591916298&amp;uri=CELEX:32016R1149" TargetMode="External"/><Relationship Id="rId27" Type="http://schemas.openxmlformats.org/officeDocument/2006/relationships/hyperlink" Target="https://www.slov-lex.sk/pravne-predpisy/SK/ZZ/2009/313/20160101" TargetMode="External"/><Relationship Id="rId30" Type="http://schemas.openxmlformats.org/officeDocument/2006/relationships/hyperlink" Target="http://eur-lex.europa.eu/legal-content/SK/TXT/?qid=1494591916298&amp;uri=CELEX:32016R1149" TargetMode="External"/><Relationship Id="rId35" Type="http://schemas.openxmlformats.org/officeDocument/2006/relationships/hyperlink" Target="http://eur-lex.europa.eu/legal-content/SK/TXT/?qid=1522297609671&amp;uri=CELEX:02008R0555-20180303" TargetMode="External"/><Relationship Id="rId43" Type="http://schemas.openxmlformats.org/officeDocument/2006/relationships/hyperlink" Target="https://eur-lex.europa.eu/legal-content/SK/TXT/?qid=1530262507633&amp;uri=CELEX:02016R1149-20160715" TargetMode="External"/><Relationship Id="rId48" Type="http://schemas.openxmlformats.org/officeDocument/2006/relationships/hyperlink" Target="https://www.slov-lex.sk/pravne-predpisy/SK/ZZ/2017/83/20170415" TargetMode="External"/><Relationship Id="rId56" Type="http://schemas.openxmlformats.org/officeDocument/2006/relationships/hyperlink" Target="http://eur-lex.europa.eu/legal-content/SK/TXT/?qid=1522298532577&amp;uri=CELEX:02016R1238-20180207" TargetMode="External"/><Relationship Id="rId64" Type="http://schemas.openxmlformats.org/officeDocument/2006/relationships/hyperlink" Target="http://eur-lex.europa.eu/legal-content/SK/TXT/?qid=1465385595432&amp;uri=CELEX:02006R0401-20140701" TargetMode="External"/><Relationship Id="rId69" Type="http://schemas.openxmlformats.org/officeDocument/2006/relationships/hyperlink" Target="https://eur-lex.europa.eu/legal-content/SK/TXT/?uri=CELEX%3A32021R0095&amp;qid=1612437074250" TargetMode="External"/><Relationship Id="rId8" Type="http://schemas.openxmlformats.org/officeDocument/2006/relationships/hyperlink" Target="https://www.slov-lex.sk/pravne-predpisy/SK/ZZ/2020/272/" TargetMode="External"/><Relationship Id="rId51" Type="http://schemas.openxmlformats.org/officeDocument/2006/relationships/hyperlink" Target="http://eur-lex.europa.eu/legal-content/SK/TXT/?qid=1522297609671&amp;uri=CELEX:02008R0555-20180303" TargetMode="External"/><Relationship Id="rId72" Type="http://schemas.openxmlformats.org/officeDocument/2006/relationships/footer" Target="footer1.xml"/><Relationship Id="rId3" Type="http://schemas.openxmlformats.org/officeDocument/2006/relationships/settings" Target="settings.xml"/><Relationship Id="rId12" Type="http://schemas.openxmlformats.org/officeDocument/2006/relationships/hyperlink" Target="http://eur-lex.europa.eu/legal-content/SK/TXT/?qid=1522297609671&amp;uri=CELEX:02008R0555-20180303" TargetMode="External"/><Relationship Id="rId17" Type="http://schemas.openxmlformats.org/officeDocument/2006/relationships/hyperlink" Target="https://eur-lex.europa.eu/legal-content/SK/TXT/?uri=CELEX%3A32020R2220&amp;qid=1612437215620" TargetMode="External"/><Relationship Id="rId25" Type="http://schemas.openxmlformats.org/officeDocument/2006/relationships/hyperlink" Target="http://eur-lex.europa.eu/legal-content/SK/TXT/?qid=1522297865793&amp;uri=CELEX:02013R1308-20180101" TargetMode="External"/><Relationship Id="rId33" Type="http://schemas.openxmlformats.org/officeDocument/2006/relationships/hyperlink" Target="http://ec.europa.eu/DocsRoom/documents/15582/attachments/1/translations/sk/renditions/pdf" TargetMode="External"/><Relationship Id="rId38" Type="http://schemas.openxmlformats.org/officeDocument/2006/relationships/hyperlink" Target="http://eur-lex.europa.eu/legal-content/SK/TXT/?qid=1522297865793&amp;uri=CELEX:02013R1308-20180101" TargetMode="External"/><Relationship Id="rId46" Type="http://schemas.openxmlformats.org/officeDocument/2006/relationships/hyperlink" Target="http://eur-lex.europa.eu/legal-content/SK/TXT/?qid=1522297865793&amp;uri=CELEX:02013R1308-20180101" TargetMode="External"/><Relationship Id="rId59" Type="http://schemas.openxmlformats.org/officeDocument/2006/relationships/hyperlink" Target="http://eur-lex.europa.eu/legal-content/SK/TXT/?qid=1522298634118&amp;uri=CELEX:02014R0908-20180120" TargetMode="External"/><Relationship Id="rId67" Type="http://schemas.openxmlformats.org/officeDocument/2006/relationships/hyperlink" Target="http://eur-lex.europa.eu/legal-content/SK/TXT/?qid=1522297990143&amp;uri=CELEX:02013R1306-20180101" TargetMode="External"/><Relationship Id="rId20" Type="http://schemas.openxmlformats.org/officeDocument/2006/relationships/hyperlink" Target="https://www.slov-lex.sk/pravne-predpisy/SK/ZZ/2009/350/20160101" TargetMode="External"/><Relationship Id="rId41" Type="http://schemas.openxmlformats.org/officeDocument/2006/relationships/hyperlink" Target="https://www.slov-lex.sk/pravne-predpisy/SK/ZZ/2009/313/20160101" TargetMode="External"/><Relationship Id="rId54" Type="http://schemas.openxmlformats.org/officeDocument/2006/relationships/hyperlink" Target="http://eur-lex.europa.eu/legal-content/SK/TXT/?qid=1522297990143&amp;uri=CELEX:02013R1306-20180101" TargetMode="External"/><Relationship Id="rId62" Type="http://schemas.openxmlformats.org/officeDocument/2006/relationships/hyperlink" Target="http://eur-lex.europa.eu/legal-content/SK/TXT/?qid=1465386068359&amp;uri=CELEX:02014R0488-20140513" TargetMode="External"/><Relationship Id="rId70" Type="http://schemas.openxmlformats.org/officeDocument/2006/relationships/hyperlink" Target="https://eur-lex.europa.eu/legal-content/SK/TXT/?uri=CELEX%3A32020R2008&amp;qid=1612513180239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hyperlink" Target="http://eur-lex.europa.eu/legal-content/SK/TXT/?qid=1522297865793&amp;uri=CELEX:02013R1308-20180101" TargetMode="External"/><Relationship Id="rId23" Type="http://schemas.openxmlformats.org/officeDocument/2006/relationships/hyperlink" Target="http://eur-lex.europa.eu/legal-content/SK/TXT/?qid=1522297609671&amp;uri=CELEX:02008R0555-20180303" TargetMode="External"/><Relationship Id="rId28" Type="http://schemas.openxmlformats.org/officeDocument/2006/relationships/hyperlink" Target="https://www.slov-lex.sk/pravne-predpisy/SK/ZZ/2009/350/20160101" TargetMode="External"/><Relationship Id="rId36" Type="http://schemas.openxmlformats.org/officeDocument/2006/relationships/hyperlink" Target="http://eur-lex.europa.eu/legal-content/SK/TXT/?qid=1522297787389&amp;uri=CELEX:02013R1307-20180205" TargetMode="External"/><Relationship Id="rId49" Type="http://schemas.openxmlformats.org/officeDocument/2006/relationships/hyperlink" Target="https://www.slov-lex.sk/pravne-predpisy/SK/ZZ/2009/313/20160101" TargetMode="External"/><Relationship Id="rId57" Type="http://schemas.openxmlformats.org/officeDocument/2006/relationships/hyperlink" Target="http://eur-lex.europa.eu/legal-content/SK/TXT/?qid=1465387880721&amp;uri=CELEX:32015R1845" TargetMode="External"/><Relationship Id="rId10" Type="http://schemas.openxmlformats.org/officeDocument/2006/relationships/hyperlink" Target="http://eur-lex.europa.eu/legal-content/SK/TXT/?qid=1494592059051&amp;uri=CELEX:02016R1150-20170218" TargetMode="External"/><Relationship Id="rId31" Type="http://schemas.openxmlformats.org/officeDocument/2006/relationships/hyperlink" Target="http://eur-lex.europa.eu/legal-content/SK/TXT/?uri=uriserv:OJ.C_.2014.249.01.0001.01.SLK&amp;toc=OJ:C:2014:249:TOC" TargetMode="External"/><Relationship Id="rId44" Type="http://schemas.openxmlformats.org/officeDocument/2006/relationships/hyperlink" Target="http://eur-lex.europa.eu/legal-content/SK/TXT/?qid=1522297609671&amp;uri=CELEX:02008R0555-20180303" TargetMode="External"/><Relationship Id="rId52" Type="http://schemas.openxmlformats.org/officeDocument/2006/relationships/hyperlink" Target="https://eur-lex.europa.eu/legal-content/EN/TXT/?qid=1530262852622&amp;uri=CELEX:02014R0907-20180730" TargetMode="External"/><Relationship Id="rId60" Type="http://schemas.openxmlformats.org/officeDocument/2006/relationships/hyperlink" Target="https://eur-lex.europa.eu/legal-content/EN/TXT/?qid=1530262852622&amp;uri=CELEX:02014R0907-20180730" TargetMode="External"/><Relationship Id="rId65" Type="http://schemas.openxmlformats.org/officeDocument/2006/relationships/hyperlink" Target="http://eur-lex.europa.eu/legal-content/SK/TXT/?qid=1522298762672&amp;uri=CELEX:02013R1370-20180201" TargetMode="External"/><Relationship Id="rId73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slov-lex.sk/pravne-predpisy/SK/ZZ/2009/313/20160101" TargetMode="External"/><Relationship Id="rId13" Type="http://schemas.openxmlformats.org/officeDocument/2006/relationships/hyperlink" Target="http://eur-lex.europa.eu/legal-content/SK/TXT/?qid=1522297787389&amp;uri=CELEX:02013R1307-20180205" TargetMode="External"/><Relationship Id="rId18" Type="http://schemas.openxmlformats.org/officeDocument/2006/relationships/hyperlink" Target="https://www.slov-lex.sk/pravne-predpisy/SK/ZZ/2017/83/20170415" TargetMode="External"/><Relationship Id="rId39" Type="http://schemas.openxmlformats.org/officeDocument/2006/relationships/hyperlink" Target="http://eur-lex.europa.eu/legal-content/SK/TXT/?qid=1522297990143&amp;uri=CELEX:02013R1306-20180101" TargetMode="External"/><Relationship Id="rId34" Type="http://schemas.openxmlformats.org/officeDocument/2006/relationships/hyperlink" Target="https://eur-lex.europa.eu/legal-content/SK/TXT/?uri=CELEX%3A02013R1303-20201115&amp;qid=1605772903836" TargetMode="External"/><Relationship Id="rId50" Type="http://schemas.openxmlformats.org/officeDocument/2006/relationships/hyperlink" Target="http://eur-lex.europa.eu/legal-content/SK/TXT/?qid=1494592059051&amp;uri=CELEX:02016R1150-20170218" TargetMode="External"/><Relationship Id="rId55" Type="http://schemas.openxmlformats.org/officeDocument/2006/relationships/hyperlink" Target="http://eur-lex.europa.eu/legal-content/SK/TXT/?qid=1522298465122&amp;uri=CELEX:02016R1240-20180207" TargetMode="External"/><Relationship Id="rId7" Type="http://schemas.openxmlformats.org/officeDocument/2006/relationships/hyperlink" Target="https://www.slov-lex.sk/pravne-predpisy/SK/ZZ/2017/83/20170415" TargetMode="External"/><Relationship Id="rId71" Type="http://schemas.openxmlformats.org/officeDocument/2006/relationships/hyperlink" Target="https://eur-lex.europa.eu/legal-content/SK/TXT/?uri=CELEX%3A32020R2086&amp;qid=1612513585088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4369</Words>
  <Characters>24904</Characters>
  <Application>Microsoft Office Word</Application>
  <DocSecurity>0</DocSecurity>
  <Lines>207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Michalisková Veronika</dc:creator>
  <cp:keywords/>
  <dc:description/>
  <cp:lastModifiedBy>Svoreňová Veronika</cp:lastModifiedBy>
  <cp:revision>2</cp:revision>
  <cp:lastPrinted>2020-11-24T07:09:00Z</cp:lastPrinted>
  <dcterms:created xsi:type="dcterms:W3CDTF">2021-02-05T09:42:00Z</dcterms:created>
  <dcterms:modified xsi:type="dcterms:W3CDTF">2021-02-05T09:42:00Z</dcterms:modified>
</cp:coreProperties>
</file>