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2E49" w:rsidRDefault="007A08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242E49" w:rsidRDefault="007A08A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 pokynu k zverejňovaniu výziev Obstarávateľov v rámci PRV SR 2014-2020  na webovom sídle PPA</w:t>
      </w:r>
    </w:p>
    <w:p w:rsidR="00242E49" w:rsidRDefault="00242E49">
      <w:pPr>
        <w:rPr>
          <w:rFonts w:ascii="Times New Roman" w:hAnsi="Times New Roman" w:cs="Times New Roman"/>
          <w:sz w:val="24"/>
          <w:szCs w:val="24"/>
        </w:rPr>
      </w:pPr>
    </w:p>
    <w:p w:rsidR="00242E49" w:rsidRDefault="007A08A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k obstarávaniu tovarov, prác a služieb v zmysle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aktualizácia č. 2</w:t>
      </w:r>
    </w:p>
    <w:p w:rsidR="00242E49" w:rsidRDefault="00242E49"/>
    <w:tbl>
      <w:tblPr>
        <w:tblStyle w:val="Mriekatabuky"/>
        <w:tblW w:w="8505" w:type="dxa"/>
        <w:tblLook w:val="04A0" w:firstRow="1" w:lastRow="0" w:firstColumn="1" w:lastColumn="0" w:noHBand="0" w:noVBand="1"/>
      </w:tblPr>
      <w:tblGrid>
        <w:gridCol w:w="3255"/>
        <w:gridCol w:w="5250"/>
      </w:tblGrid>
      <w:tr w:rsidR="00242E49">
        <w:trPr>
          <w:trHeight w:val="600"/>
        </w:trPr>
        <w:tc>
          <w:tcPr>
            <w:tcW w:w="3255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opatrenia*</w:t>
            </w:r>
          </w:p>
        </w:tc>
        <w:tc>
          <w:tcPr>
            <w:tcW w:w="5250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 Investície do hmotného majetku</w:t>
            </w:r>
          </w:p>
        </w:tc>
      </w:tr>
      <w:tr w:rsidR="00242E49">
        <w:trPr>
          <w:trHeight w:val="600"/>
        </w:trPr>
        <w:tc>
          <w:tcPr>
            <w:tcW w:w="3255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podopatrenia*</w:t>
            </w:r>
          </w:p>
        </w:tc>
        <w:tc>
          <w:tcPr>
            <w:tcW w:w="5250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4.1 Podpora na investície do poľnohospodárskych podnikov</w:t>
            </w:r>
          </w:p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Oblasť: špeciálna rastlinná výroba a citlivé plodiny; Živočíšna výroba</w:t>
            </w:r>
          </w:p>
        </w:tc>
      </w:tr>
      <w:tr w:rsidR="00242E49">
        <w:trPr>
          <w:trHeight w:val="600"/>
        </w:trPr>
        <w:tc>
          <w:tcPr>
            <w:tcW w:w="3255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výzvy na predkladanie žiadost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i o nenávratný finančný príspevok*</w:t>
            </w:r>
          </w:p>
        </w:tc>
        <w:tc>
          <w:tcPr>
            <w:tcW w:w="5250" w:type="dxa"/>
            <w:shd w:val="clear" w:color="auto" w:fill="auto"/>
            <w:tcMar>
              <w:left w:w="108" w:type="dxa"/>
            </w:tcMar>
          </w:tcPr>
          <w:p w:rsidR="00242E49" w:rsidRDefault="00242E49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42E49" w:rsidRDefault="007A08A6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50/PRV/2020</w:t>
            </w:r>
          </w:p>
        </w:tc>
      </w:tr>
      <w:tr w:rsidR="00242E49">
        <w:trPr>
          <w:trHeight w:val="600"/>
        </w:trPr>
        <w:tc>
          <w:tcPr>
            <w:tcW w:w="3255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Zákazky*</w:t>
            </w:r>
          </w:p>
        </w:tc>
        <w:tc>
          <w:tcPr>
            <w:tcW w:w="5250" w:type="dxa"/>
            <w:shd w:val="clear" w:color="auto" w:fill="auto"/>
            <w:tcMar>
              <w:left w:w="108" w:type="dxa"/>
            </w:tcMar>
            <w:vAlign w:val="center"/>
          </w:tcPr>
          <w:p w:rsidR="00242E49" w:rsidRDefault="007A08A6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Technologické vybavenie pre rastlinnú výrobu</w:t>
            </w:r>
          </w:p>
        </w:tc>
      </w:tr>
      <w:tr w:rsidR="00242E49">
        <w:trPr>
          <w:trHeight w:val="600"/>
        </w:trPr>
        <w:tc>
          <w:tcPr>
            <w:tcW w:w="3255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zákazky*</w:t>
            </w:r>
          </w:p>
        </w:tc>
        <w:tc>
          <w:tcPr>
            <w:tcW w:w="5250" w:type="dxa"/>
            <w:shd w:val="clear" w:color="auto" w:fill="auto"/>
            <w:tcMar>
              <w:left w:w="108" w:type="dxa"/>
            </w:tcMar>
            <w:vAlign w:val="center"/>
          </w:tcPr>
          <w:p w:rsidR="00242E49" w:rsidRDefault="007A08A6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Zhrnovač krmovín</w:t>
            </w:r>
          </w:p>
        </w:tc>
      </w:tr>
      <w:tr w:rsidR="00242E49">
        <w:trPr>
          <w:trHeight w:val="600"/>
        </w:trPr>
        <w:tc>
          <w:tcPr>
            <w:tcW w:w="3255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Obstarávateľ*</w:t>
            </w:r>
          </w:p>
        </w:tc>
        <w:tc>
          <w:tcPr>
            <w:tcW w:w="5250" w:type="dxa"/>
            <w:shd w:val="clear" w:color="auto" w:fill="auto"/>
            <w:tcMar>
              <w:left w:w="108" w:type="dxa"/>
            </w:tcMar>
            <w:vAlign w:val="center"/>
          </w:tcPr>
          <w:p w:rsidR="00242E49" w:rsidRDefault="007A08A6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UNI – CON KYSUCE, spol. s r. o., 683, 023 51  Raková, IČO: 31589073</w:t>
            </w:r>
          </w:p>
        </w:tc>
      </w:tr>
      <w:tr w:rsidR="00242E49">
        <w:trPr>
          <w:trHeight w:val="600"/>
        </w:trPr>
        <w:tc>
          <w:tcPr>
            <w:tcW w:w="3255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Lehota na predkladanie ponúk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v pracovných dňoch*</w:t>
            </w:r>
          </w:p>
        </w:tc>
        <w:tc>
          <w:tcPr>
            <w:tcW w:w="5250" w:type="dxa"/>
            <w:shd w:val="clear" w:color="auto" w:fill="auto"/>
            <w:tcMar>
              <w:left w:w="108" w:type="dxa"/>
            </w:tcMar>
            <w:vAlign w:val="center"/>
          </w:tcPr>
          <w:p w:rsidR="00242E49" w:rsidRDefault="007A08A6">
            <w:pPr>
              <w:spacing w:after="0" w:line="240" w:lineRule="auto"/>
              <w:rPr>
                <w:b/>
                <w:bCs/>
              </w:rPr>
            </w:pPr>
            <w:r>
              <w:rPr>
                <w:rFonts w:ascii="Times New Roman" w:hAnsi="Times New Roman" w:cs="Times New Roman"/>
                <w:b/>
                <w:bCs/>
              </w:rPr>
              <w:t>25 pracovných dní</w:t>
            </w:r>
          </w:p>
        </w:tc>
      </w:tr>
      <w:tr w:rsidR="00242E49">
        <w:trPr>
          <w:trHeight w:val="600"/>
        </w:trPr>
        <w:tc>
          <w:tcPr>
            <w:tcW w:w="3255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Kód projektu*</w:t>
            </w:r>
          </w:p>
        </w:tc>
        <w:tc>
          <w:tcPr>
            <w:tcW w:w="5250" w:type="dxa"/>
            <w:shd w:val="clear" w:color="auto" w:fill="auto"/>
            <w:tcMar>
              <w:left w:w="108" w:type="dxa"/>
            </w:tcMar>
            <w:vAlign w:val="center"/>
          </w:tcPr>
          <w:p w:rsidR="00242E49" w:rsidRDefault="00242E49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242E49">
        <w:trPr>
          <w:trHeight w:val="600"/>
        </w:trPr>
        <w:tc>
          <w:tcPr>
            <w:tcW w:w="3255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50" w:type="dxa"/>
            <w:shd w:val="clear" w:color="auto" w:fill="auto"/>
            <w:tcMar>
              <w:left w:w="108" w:type="dxa"/>
            </w:tcMar>
            <w:vAlign w:val="center"/>
          </w:tcPr>
          <w:p w:rsidR="00242E49" w:rsidRDefault="007A08A6">
            <w:pPr>
              <w:spacing w:after="0" w:line="240" w:lineRule="auto"/>
            </w:pPr>
            <w:r>
              <w:rPr>
                <w:rFonts w:ascii="Times New Roman" w:hAnsi="Times New Roman" w:cs="Times New Roman"/>
              </w:rPr>
              <w:t xml:space="preserve">Mgr. Andrea Šamajová, tel. +421 908 916 931, email: </w:t>
            </w:r>
            <w:hyperlink r:id="rId4">
              <w:r>
                <w:rPr>
                  <w:rStyle w:val="Internetovodkaz"/>
                  <w:rFonts w:ascii="Times New Roman" w:hAnsi="Times New Roman" w:cs="Times New Roman"/>
                </w:rPr>
                <w:t>uniconkysuce@seznam.cz</w:t>
              </w:r>
            </w:hyperlink>
            <w:r>
              <w:rPr>
                <w:rFonts w:ascii="Times New Roman" w:hAnsi="Times New Roman" w:cs="Times New Roman"/>
              </w:rPr>
              <w:t>,</w:t>
            </w:r>
          </w:p>
        </w:tc>
      </w:tr>
      <w:tr w:rsidR="00242E49">
        <w:trPr>
          <w:trHeight w:val="600"/>
        </w:trPr>
        <w:tc>
          <w:tcPr>
            <w:tcW w:w="3255" w:type="dxa"/>
            <w:shd w:val="clear" w:color="auto" w:fill="auto"/>
            <w:tcMar>
              <w:left w:w="108" w:type="dxa"/>
            </w:tcMar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50" w:type="dxa"/>
            <w:shd w:val="clear" w:color="auto" w:fill="auto"/>
            <w:tcMar>
              <w:left w:w="108" w:type="dxa"/>
            </w:tcMar>
            <w:vAlign w:val="center"/>
          </w:tcPr>
          <w:p w:rsidR="00242E49" w:rsidRDefault="007A08A6">
            <w:pPr>
              <w:spacing w:after="0" w:line="240" w:lineRule="auto"/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000652</w:t>
            </w:r>
            <w:bookmarkStart w:id="0" w:name="_GoBack"/>
            <w:bookmarkEnd w:id="0"/>
          </w:p>
        </w:tc>
      </w:tr>
    </w:tbl>
    <w:p w:rsidR="00242E49" w:rsidRDefault="00242E49"/>
    <w:p w:rsidR="00242E49" w:rsidRDefault="007A08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 </w:t>
      </w:r>
      <w:r>
        <w:rPr>
          <w:rFonts w:ascii="Times New Roman" w:hAnsi="Times New Roman" w:cs="Times New Roman"/>
        </w:rPr>
        <w:t>zverejňované údaje</w:t>
      </w:r>
    </w:p>
    <w:p w:rsidR="00242E49" w:rsidRDefault="007A08A6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242E49" w:rsidRDefault="00242E49">
      <w:pPr>
        <w:rPr>
          <w:rFonts w:ascii="Times New Roman" w:hAnsi="Times New Roman" w:cs="Times New Roman"/>
        </w:rPr>
      </w:pPr>
    </w:p>
    <w:p w:rsidR="00242E49" w:rsidRDefault="00242E49">
      <w:pPr>
        <w:rPr>
          <w:rFonts w:ascii="Times New Roman" w:hAnsi="Times New Roman" w:cs="Times New Roman"/>
        </w:rPr>
      </w:pPr>
    </w:p>
    <w:p w:rsidR="00242E49" w:rsidRDefault="007A08A6">
      <w:pPr>
        <w:jc w:val="both"/>
      </w:pPr>
      <w:r>
        <w:rPr>
          <w:rFonts w:ascii="Times New Roman" w:hAnsi="Times New Roman" w:cs="Times New Roman"/>
        </w:rPr>
        <w:t>V zmysle bodu 2, písm. c), pododsek (i) Metodického pokynu k zverejňovaniu výziev Obstarávateľov v rámci PRV 2014-2020 na webovom sídle PPA za správnosť, úplnosť a pravdivosť údajov zodpovedá Obst</w:t>
      </w:r>
      <w:r>
        <w:rPr>
          <w:rFonts w:ascii="Times New Roman" w:hAnsi="Times New Roman" w:cs="Times New Roman"/>
        </w:rPr>
        <w:t>arávateľ.</w:t>
      </w:r>
    </w:p>
    <w:sectPr w:rsidR="00242E49">
      <w:pgSz w:w="11906" w:h="16838"/>
      <w:pgMar w:top="1417" w:right="1417" w:bottom="1417" w:left="1417" w:header="0" w:footer="0" w:gutter="0"/>
      <w:cols w:space="708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ambria Math"/>
    <w:panose1 w:val="02040503050203030202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2E49"/>
    <w:rsid w:val="00242E49"/>
    <w:rsid w:val="007A08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58F053"/>
  <w15:docId w15:val="{8DFC89FF-3ECC-4F8C-B522-0766852727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160" w:line="259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TextbublinyChar">
    <w:name w:val="Text bubliny Char"/>
    <w:basedOn w:val="Predvolenpsmoodseku"/>
    <w:link w:val="Textbubliny"/>
    <w:uiPriority w:val="99"/>
    <w:semiHidden/>
    <w:qFormat/>
    <w:rsid w:val="00D333DF"/>
    <w:rPr>
      <w:rFonts w:ascii="Segoe UI" w:hAnsi="Segoe UI" w:cs="Segoe UI"/>
      <w:sz w:val="18"/>
      <w:szCs w:val="18"/>
    </w:rPr>
  </w:style>
  <w:style w:type="character" w:customStyle="1" w:styleId="Internetovodkaz">
    <w:name w:val="Internetový odkaz"/>
    <w:rPr>
      <w:color w:val="000080"/>
      <w:u w:val="single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styleId="Zkladntext">
    <w:name w:val="Body Text"/>
    <w:basedOn w:val="Normlny"/>
    <w:pPr>
      <w:spacing w:after="140" w:line="288" w:lineRule="auto"/>
    </w:p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x">
    <w:name w:val="Index"/>
    <w:basedOn w:val="Normlny"/>
    <w:qFormat/>
    <w:pPr>
      <w:suppressLineNumbers/>
    </w:pPr>
    <w:rPr>
      <w:rFonts w:cs="Mangal"/>
    </w:rPr>
  </w:style>
  <w:style w:type="paragraph" w:styleId="Textbubliny">
    <w:name w:val="Balloon Text"/>
    <w:basedOn w:val="Normlny"/>
    <w:link w:val="TextbublinyChar"/>
    <w:uiPriority w:val="99"/>
    <w:semiHidden/>
    <w:unhideWhenUsed/>
    <w:qFormat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42798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uniconkysuce@seznam.cz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211</TotalTime>
  <Pages>1</Pages>
  <Words>188</Words>
  <Characters>1077</Characters>
  <Application>Microsoft Office Word</Application>
  <DocSecurity>0</DocSecurity>
  <Lines>8</Lines>
  <Paragraphs>2</Paragraphs>
  <ScaleCrop>false</ScaleCrop>
  <Company>PPA</Company>
  <LinksUpToDate>false</LinksUpToDate>
  <CharactersWithSpaces>1263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dc:description/>
  <cp:lastModifiedBy>Galanda Martin</cp:lastModifiedBy>
  <cp:revision>24</cp:revision>
  <dcterms:created xsi:type="dcterms:W3CDTF">2019-03-11T14:28:00Z</dcterms:created>
  <dcterms:modified xsi:type="dcterms:W3CDTF">2021-02-19T08:01:00Z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