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992BAA2" w14:textId="77777777" w:rsidR="0060656B" w:rsidRPr="005523E9" w:rsidRDefault="0060656B" w:rsidP="0060656B">
      <w:pPr>
        <w:pStyle w:val="Nadpis1"/>
        <w:numPr>
          <w:ilvl w:val="0"/>
          <w:numId w:val="0"/>
        </w:numPr>
        <w:rPr>
          <w:rFonts w:asciiTheme="minorHAnsi" w:hAnsiTheme="minorHAnsi" w:cstheme="minorHAnsi"/>
        </w:rPr>
      </w:pPr>
      <w:bookmarkStart w:id="0" w:name="_Toc472588300"/>
      <w:r w:rsidRPr="005523E9">
        <w:rPr>
          <w:rFonts w:asciiTheme="minorHAnsi" w:hAnsiTheme="minorHAnsi" w:cstheme="minorHAnsi"/>
        </w:rPr>
        <w:t>Návrh na plnenie kritérií</w:t>
      </w:r>
      <w:bookmarkEnd w:id="0"/>
    </w:p>
    <w:p w14:paraId="3D0EB95C" w14:textId="77777777" w:rsidR="0060656B" w:rsidRPr="005523E9" w:rsidRDefault="0060656B" w:rsidP="0060656B">
      <w:pPr>
        <w:pStyle w:val="Cislo-2-text"/>
        <w:numPr>
          <w:ilvl w:val="0"/>
          <w:numId w:val="0"/>
        </w:num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Tento dokument je pre uchádzača záväzný. Podaním ponuky uchádzač neodvolateľne vyhlasuje a súhlasí, že ak sa stane úspešným, návrh na plnenie kritérií bude spolu s jeho identifikačnými údajmi súčasťou uzatvorenej zmluvy.</w:t>
      </w:r>
    </w:p>
    <w:p w14:paraId="78E9D676" w14:textId="77777777" w:rsidR="0060656B" w:rsidRPr="005523E9" w:rsidRDefault="0060656B" w:rsidP="0060656B">
      <w:pPr>
        <w:pStyle w:val="Cislo-2-text"/>
        <w:numPr>
          <w:ilvl w:val="0"/>
          <w:numId w:val="0"/>
        </w:numPr>
        <w:rPr>
          <w:rFonts w:asciiTheme="minorHAnsi" w:hAnsiTheme="minorHAnsi" w:cstheme="minorHAnsi"/>
        </w:rPr>
      </w:pPr>
    </w:p>
    <w:p w14:paraId="3DD5571E" w14:textId="77777777" w:rsidR="0060656B" w:rsidRPr="005523E9" w:rsidRDefault="0060656B" w:rsidP="0060656B">
      <w:pPr>
        <w:pStyle w:val="Cislo-1-nadpis"/>
        <w:rPr>
          <w:rFonts w:asciiTheme="minorHAnsi" w:hAnsiTheme="minorHAnsi" w:cstheme="minorHAnsi"/>
        </w:rPr>
      </w:pPr>
      <w:bookmarkStart w:id="1" w:name="_Toc462923046"/>
      <w:bookmarkStart w:id="2" w:name="_Toc464762844"/>
      <w:bookmarkStart w:id="3" w:name="_Toc472588301"/>
      <w:r w:rsidRPr="005523E9">
        <w:rPr>
          <w:rFonts w:asciiTheme="minorHAnsi" w:hAnsiTheme="minorHAnsi" w:cstheme="minorHAnsi"/>
        </w:rPr>
        <w:t>Identifikačné údaje uchádzača</w:t>
      </w:r>
      <w:bookmarkEnd w:id="1"/>
      <w:bookmarkEnd w:id="2"/>
      <w:bookmarkEnd w:id="3"/>
    </w:p>
    <w:p w14:paraId="3C7BE341" w14:textId="77777777" w:rsidR="0060656B" w:rsidRPr="005523E9" w:rsidRDefault="0060656B" w:rsidP="0060656B">
      <w:pPr>
        <w:pStyle w:val="Cislo-1-nadpis"/>
        <w:numPr>
          <w:ilvl w:val="0"/>
          <w:numId w:val="0"/>
        </w:numPr>
        <w:ind w:left="709"/>
        <w:rPr>
          <w:rFonts w:asciiTheme="minorHAnsi" w:hAnsiTheme="minorHAnsi" w:cstheme="minorHAnsi"/>
        </w:rPr>
      </w:pPr>
    </w:p>
    <w:p w14:paraId="77CA07C8" w14:textId="77777777" w:rsidR="0060656B" w:rsidRPr="005523E9" w:rsidRDefault="0060656B" w:rsidP="0060656B">
      <w:p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Obchodné meno:</w:t>
      </w:r>
    </w:p>
    <w:p w14:paraId="1C997553" w14:textId="77777777" w:rsidR="0060656B" w:rsidRPr="005523E9" w:rsidRDefault="0060656B" w:rsidP="0060656B">
      <w:p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Sídlo:</w:t>
      </w:r>
    </w:p>
    <w:p w14:paraId="4636B9C2" w14:textId="77777777" w:rsidR="0060656B" w:rsidRPr="005523E9" w:rsidRDefault="0060656B" w:rsidP="0060656B">
      <w:p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IČO:</w:t>
      </w:r>
    </w:p>
    <w:p w14:paraId="3C8121B1" w14:textId="77777777" w:rsidR="0060656B" w:rsidRPr="005523E9" w:rsidRDefault="0060656B" w:rsidP="0060656B">
      <w:p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DIČ:</w:t>
      </w:r>
    </w:p>
    <w:p w14:paraId="40F65174" w14:textId="6FB9F76F" w:rsidR="0060656B" w:rsidRDefault="0060656B" w:rsidP="0060656B">
      <w:p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IČ DPH:</w:t>
      </w:r>
    </w:p>
    <w:p w14:paraId="4C564E9E" w14:textId="150334FD" w:rsidR="00132BE5" w:rsidRPr="005523E9" w:rsidRDefault="00132BE5" w:rsidP="0060656B">
      <w:pPr>
        <w:rPr>
          <w:rFonts w:asciiTheme="minorHAnsi" w:hAnsiTheme="minorHAnsi" w:cstheme="minorHAnsi"/>
        </w:rPr>
      </w:pPr>
      <w:r w:rsidRPr="00132BE5">
        <w:rPr>
          <w:rFonts w:asciiTheme="minorHAnsi" w:hAnsiTheme="minorHAnsi" w:cstheme="minorHAnsi"/>
        </w:rPr>
        <w:t>Bankové spojenie vo formáte IBAN:</w:t>
      </w:r>
    </w:p>
    <w:p w14:paraId="449F93ED" w14:textId="77777777" w:rsidR="0060656B" w:rsidRPr="005523E9" w:rsidRDefault="0060656B" w:rsidP="0060656B">
      <w:pPr>
        <w:pStyle w:val="Cislo-1-nadpis"/>
        <w:numPr>
          <w:ilvl w:val="0"/>
          <w:numId w:val="0"/>
        </w:numPr>
        <w:ind w:left="709"/>
        <w:rPr>
          <w:rFonts w:asciiTheme="minorHAnsi" w:hAnsiTheme="minorHAnsi" w:cstheme="minorHAnsi"/>
        </w:rPr>
      </w:pPr>
    </w:p>
    <w:p w14:paraId="38FABB32" w14:textId="52D08848" w:rsidR="0060656B" w:rsidRPr="005523E9" w:rsidRDefault="0060656B" w:rsidP="005523E9">
      <w:pPr>
        <w:pStyle w:val="Cislo-1-nadpis"/>
        <w:rPr>
          <w:rFonts w:asciiTheme="minorHAnsi" w:hAnsiTheme="minorHAnsi" w:cstheme="minorHAnsi"/>
        </w:rPr>
      </w:pPr>
      <w:bookmarkStart w:id="4" w:name="_Toc462923047"/>
      <w:bookmarkStart w:id="5" w:name="_Toc464762845"/>
      <w:bookmarkStart w:id="6" w:name="_Toc472588302"/>
      <w:r w:rsidRPr="005523E9">
        <w:rPr>
          <w:rFonts w:asciiTheme="minorHAnsi" w:eastAsia="Times New Roman" w:hAnsiTheme="minorHAnsi" w:cstheme="minorHAnsi"/>
          <w:lang w:eastAsia="sk-SK"/>
        </w:rPr>
        <w:t xml:space="preserve">Názov zákazky: </w:t>
      </w:r>
      <w:r w:rsidR="00132BE5" w:rsidRPr="00132BE5">
        <w:rPr>
          <w:rFonts w:asciiTheme="minorHAnsi" w:eastAsia="Times New Roman" w:hAnsiTheme="minorHAnsi" w:cstheme="minorHAnsi"/>
          <w:b w:val="0"/>
          <w:bCs/>
          <w:lang w:eastAsia="sk-SK"/>
        </w:rPr>
        <w:t>Informačná a kybernetická bezpečnosť - zavedenie bezpečnostných opatrení a postupov</w:t>
      </w:r>
    </w:p>
    <w:p w14:paraId="6D067046" w14:textId="5EF28E22" w:rsidR="009F479E" w:rsidRDefault="009F479E" w:rsidP="00937476">
      <w:pPr>
        <w:pStyle w:val="Cislo-1-nadpis"/>
        <w:numPr>
          <w:ilvl w:val="0"/>
          <w:numId w:val="0"/>
        </w:numPr>
        <w:ind w:left="709"/>
        <w:rPr>
          <w:rFonts w:asciiTheme="minorHAnsi" w:hAnsiTheme="minorHAnsi" w:cstheme="minorHAnsi"/>
        </w:rPr>
      </w:pPr>
    </w:p>
    <w:p w14:paraId="41FDD9EE" w14:textId="0DC56E7D" w:rsidR="0060656B" w:rsidRPr="005523E9" w:rsidRDefault="0060656B" w:rsidP="0060656B">
      <w:pPr>
        <w:pStyle w:val="Cislo-1-nadpis"/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Návrh na plnenie kritérií</w:t>
      </w:r>
      <w:bookmarkEnd w:id="4"/>
      <w:bookmarkEnd w:id="5"/>
      <w:bookmarkEnd w:id="6"/>
    </w:p>
    <w:p w14:paraId="475E7A3D" w14:textId="5CD5D421" w:rsidR="00132BE5" w:rsidRPr="00C1094C" w:rsidRDefault="00132BE5" w:rsidP="00132BE5">
      <w:pPr>
        <w:pStyle w:val="Odsekzoznamu"/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240"/>
        <w:rPr>
          <w:rFonts w:ascii="Arial Narrow" w:hAnsi="Arial Narrow"/>
          <w:b/>
        </w:rPr>
      </w:pPr>
    </w:p>
    <w:tbl>
      <w:tblPr>
        <w:tblStyle w:val="Mriekatabuky"/>
        <w:tblW w:w="14107" w:type="dxa"/>
        <w:tblLayout w:type="fixed"/>
        <w:tblLook w:val="04A0" w:firstRow="1" w:lastRow="0" w:firstColumn="1" w:lastColumn="0" w:noHBand="0" w:noVBand="1"/>
      </w:tblPr>
      <w:tblGrid>
        <w:gridCol w:w="456"/>
        <w:gridCol w:w="5493"/>
        <w:gridCol w:w="946"/>
        <w:gridCol w:w="1605"/>
        <w:gridCol w:w="1701"/>
        <w:gridCol w:w="1276"/>
        <w:gridCol w:w="2630"/>
      </w:tblGrid>
      <w:tr w:rsidR="00132BE5" w:rsidRPr="00132BE5" w14:paraId="6D937CA0" w14:textId="77777777" w:rsidTr="00132BE5">
        <w:trPr>
          <w:trHeight w:val="831"/>
        </w:trPr>
        <w:tc>
          <w:tcPr>
            <w:tcW w:w="456" w:type="dxa"/>
            <w:vAlign w:val="center"/>
          </w:tcPr>
          <w:p w14:paraId="0E8458D8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132BE5">
              <w:rPr>
                <w:rFonts w:asciiTheme="minorHAnsi" w:hAnsiTheme="minorHAnsi" w:cstheme="minorHAnsi"/>
                <w:b/>
              </w:rPr>
              <w:t>Id</w:t>
            </w:r>
          </w:p>
        </w:tc>
        <w:tc>
          <w:tcPr>
            <w:tcW w:w="5493" w:type="dxa"/>
            <w:vAlign w:val="center"/>
          </w:tcPr>
          <w:p w14:paraId="0651126A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132BE5">
              <w:rPr>
                <w:rFonts w:asciiTheme="minorHAnsi" w:hAnsiTheme="minorHAnsi" w:cstheme="minorHAnsi"/>
                <w:b/>
              </w:rPr>
              <w:t>Názov položky</w:t>
            </w:r>
          </w:p>
        </w:tc>
        <w:tc>
          <w:tcPr>
            <w:tcW w:w="946" w:type="dxa"/>
            <w:vAlign w:val="center"/>
          </w:tcPr>
          <w:p w14:paraId="6F3C2BF8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132BE5">
              <w:rPr>
                <w:rFonts w:asciiTheme="minorHAnsi" w:hAnsiTheme="minorHAnsi" w:cstheme="minorHAnsi"/>
                <w:b/>
              </w:rPr>
              <w:t>Počet</w:t>
            </w:r>
          </w:p>
        </w:tc>
        <w:tc>
          <w:tcPr>
            <w:tcW w:w="1605" w:type="dxa"/>
            <w:vAlign w:val="center"/>
          </w:tcPr>
          <w:p w14:paraId="726FC386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132BE5">
              <w:rPr>
                <w:rFonts w:asciiTheme="minorHAnsi" w:hAnsiTheme="minorHAnsi" w:cstheme="minorHAnsi"/>
                <w:b/>
              </w:rPr>
              <w:t>Jednotková cena bez DPH</w:t>
            </w:r>
          </w:p>
        </w:tc>
        <w:tc>
          <w:tcPr>
            <w:tcW w:w="1701" w:type="dxa"/>
            <w:vAlign w:val="center"/>
          </w:tcPr>
          <w:p w14:paraId="44ACE464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132BE5">
              <w:rPr>
                <w:rFonts w:asciiTheme="minorHAnsi" w:hAnsiTheme="minorHAnsi" w:cstheme="minorHAnsi"/>
                <w:b/>
              </w:rPr>
              <w:t>Celková cena v EUR bez DPH</w:t>
            </w:r>
          </w:p>
        </w:tc>
        <w:tc>
          <w:tcPr>
            <w:tcW w:w="1276" w:type="dxa"/>
            <w:vAlign w:val="center"/>
          </w:tcPr>
          <w:p w14:paraId="37C29BC8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132BE5">
              <w:rPr>
                <w:rFonts w:asciiTheme="minorHAnsi" w:hAnsiTheme="minorHAnsi" w:cstheme="minorHAnsi"/>
                <w:b/>
              </w:rPr>
              <w:t>výška DPH</w:t>
            </w:r>
          </w:p>
        </w:tc>
        <w:tc>
          <w:tcPr>
            <w:tcW w:w="2630" w:type="dxa"/>
            <w:vAlign w:val="center"/>
          </w:tcPr>
          <w:p w14:paraId="3FDF1E20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132BE5">
              <w:rPr>
                <w:rFonts w:asciiTheme="minorHAnsi" w:hAnsiTheme="minorHAnsi" w:cstheme="minorHAnsi"/>
                <w:b/>
              </w:rPr>
              <w:t>Celková cena v EUR vrátane DPH</w:t>
            </w:r>
          </w:p>
        </w:tc>
      </w:tr>
      <w:tr w:rsidR="00132BE5" w:rsidRPr="00132BE5" w14:paraId="6307264B" w14:textId="77777777" w:rsidTr="00132BE5">
        <w:trPr>
          <w:trHeight w:val="651"/>
        </w:trPr>
        <w:tc>
          <w:tcPr>
            <w:tcW w:w="456" w:type="dxa"/>
            <w:vAlign w:val="center"/>
          </w:tcPr>
          <w:p w14:paraId="4E20FF82" w14:textId="77777777" w:rsidR="00132BE5" w:rsidRPr="00132BE5" w:rsidRDefault="00132BE5" w:rsidP="001C53E7">
            <w:pPr>
              <w:rPr>
                <w:rFonts w:asciiTheme="minorHAnsi" w:hAnsiTheme="minorHAnsi" w:cstheme="minorHAnsi"/>
              </w:rPr>
            </w:pPr>
            <w:r w:rsidRPr="00132BE5">
              <w:rPr>
                <w:rFonts w:asciiTheme="minorHAnsi" w:hAnsiTheme="minorHAnsi" w:cstheme="minorHAnsi"/>
              </w:rPr>
              <w:t>1.</w:t>
            </w:r>
          </w:p>
        </w:tc>
        <w:tc>
          <w:tcPr>
            <w:tcW w:w="5493" w:type="dxa"/>
            <w:vAlign w:val="center"/>
          </w:tcPr>
          <w:p w14:paraId="62F701F4" w14:textId="4EEEF832" w:rsidR="00132BE5" w:rsidRPr="00132BE5" w:rsidRDefault="00132BE5" w:rsidP="001C53E7">
            <w:pPr>
              <w:rPr>
                <w:rFonts w:asciiTheme="minorHAnsi" w:hAnsiTheme="minorHAnsi" w:cstheme="minorHAnsi"/>
              </w:rPr>
            </w:pPr>
            <w:r w:rsidRPr="00132BE5">
              <w:rPr>
                <w:rFonts w:asciiTheme="minorHAnsi" w:hAnsiTheme="minorHAnsi" w:cstheme="minorHAnsi"/>
              </w:rPr>
              <w:t>Vypracovanie GAP analýzy vrátane vypracovania bezpečnostnej dokumentácie (</w:t>
            </w:r>
            <w:r w:rsidR="002368F7">
              <w:rPr>
                <w:rFonts w:asciiTheme="minorHAnsi" w:hAnsiTheme="minorHAnsi" w:cstheme="minorHAnsi"/>
                <w:b/>
              </w:rPr>
              <w:t xml:space="preserve">položka </w:t>
            </w:r>
            <w:r w:rsidRPr="00132BE5">
              <w:rPr>
                <w:rFonts w:asciiTheme="minorHAnsi" w:hAnsiTheme="minorHAnsi" w:cstheme="minorHAnsi"/>
                <w:b/>
              </w:rPr>
              <w:t>A.</w:t>
            </w:r>
            <w:r w:rsidRPr="00132BE5">
              <w:rPr>
                <w:rFonts w:asciiTheme="minorHAnsi" w:hAnsiTheme="minorHAnsi" w:cstheme="minorHAnsi"/>
              </w:rPr>
              <w:t>)</w:t>
            </w:r>
          </w:p>
        </w:tc>
        <w:tc>
          <w:tcPr>
            <w:tcW w:w="946" w:type="dxa"/>
            <w:vAlign w:val="center"/>
          </w:tcPr>
          <w:p w14:paraId="3912E4C7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</w:rPr>
            </w:pPr>
            <w:r w:rsidRPr="00132BE5">
              <w:rPr>
                <w:rFonts w:asciiTheme="minorHAnsi" w:hAnsiTheme="minorHAnsi" w:cstheme="minorHAnsi"/>
              </w:rPr>
              <w:t>- - -</w:t>
            </w:r>
          </w:p>
        </w:tc>
        <w:tc>
          <w:tcPr>
            <w:tcW w:w="1605" w:type="dxa"/>
            <w:shd w:val="clear" w:color="auto" w:fill="F2F2F2" w:themeFill="background1" w:themeFillShade="F2"/>
            <w:vAlign w:val="center"/>
          </w:tcPr>
          <w:p w14:paraId="24DF78CA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color w:val="BFBFBF" w:themeColor="background1" w:themeShade="BF"/>
              </w:rPr>
            </w:pP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2C29B6B3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color w:val="BFBFBF" w:themeColor="background1" w:themeShade="BF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14:paraId="5752B848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color w:val="BFBFBF" w:themeColor="background1" w:themeShade="BF"/>
              </w:rPr>
            </w:pPr>
          </w:p>
        </w:tc>
        <w:tc>
          <w:tcPr>
            <w:tcW w:w="2630" w:type="dxa"/>
            <w:shd w:val="clear" w:color="auto" w:fill="F2F2F2" w:themeFill="background1" w:themeFillShade="F2"/>
            <w:vAlign w:val="center"/>
          </w:tcPr>
          <w:p w14:paraId="1B749865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color w:val="BFBFBF" w:themeColor="background1" w:themeShade="BF"/>
              </w:rPr>
            </w:pPr>
          </w:p>
        </w:tc>
      </w:tr>
      <w:tr w:rsidR="00132BE5" w:rsidRPr="00132BE5" w14:paraId="703B005E" w14:textId="77777777" w:rsidTr="00132BE5">
        <w:trPr>
          <w:trHeight w:val="702"/>
        </w:trPr>
        <w:tc>
          <w:tcPr>
            <w:tcW w:w="456" w:type="dxa"/>
            <w:vAlign w:val="center"/>
          </w:tcPr>
          <w:p w14:paraId="2454EFA7" w14:textId="77777777" w:rsidR="00132BE5" w:rsidRPr="00132BE5" w:rsidRDefault="00132BE5" w:rsidP="001C53E7">
            <w:pPr>
              <w:rPr>
                <w:rFonts w:asciiTheme="minorHAnsi" w:hAnsiTheme="minorHAnsi" w:cstheme="minorHAnsi"/>
              </w:rPr>
            </w:pPr>
            <w:r w:rsidRPr="00132BE5">
              <w:rPr>
                <w:rFonts w:asciiTheme="minorHAnsi" w:hAnsiTheme="minorHAnsi" w:cstheme="minorHAnsi"/>
              </w:rPr>
              <w:t>2.</w:t>
            </w:r>
          </w:p>
        </w:tc>
        <w:tc>
          <w:tcPr>
            <w:tcW w:w="5493" w:type="dxa"/>
            <w:vAlign w:val="center"/>
          </w:tcPr>
          <w:p w14:paraId="697A9C6D" w14:textId="65AF82BB" w:rsidR="00132BE5" w:rsidRPr="00132BE5" w:rsidRDefault="00132BE5" w:rsidP="001C53E7">
            <w:pPr>
              <w:tabs>
                <w:tab w:val="left" w:pos="1134"/>
              </w:tabs>
              <w:suppressAutoHyphens/>
              <w:autoSpaceDN w:val="0"/>
              <w:jc w:val="both"/>
              <w:textAlignment w:val="baseline"/>
              <w:rPr>
                <w:rFonts w:asciiTheme="minorHAnsi" w:hAnsiTheme="minorHAnsi" w:cstheme="minorHAnsi"/>
              </w:rPr>
            </w:pPr>
            <w:r w:rsidRPr="00132BE5">
              <w:rPr>
                <w:rFonts w:asciiTheme="minorHAnsi" w:hAnsiTheme="minorHAnsi" w:cstheme="minorHAnsi"/>
              </w:rPr>
              <w:t>Vykonanie analýzy rizík  kybernetickej bezpečnosti a návrh na riadenie rizík (</w:t>
            </w:r>
            <w:r w:rsidR="002368F7">
              <w:rPr>
                <w:rFonts w:asciiTheme="minorHAnsi" w:hAnsiTheme="minorHAnsi" w:cstheme="minorHAnsi"/>
                <w:b/>
              </w:rPr>
              <w:t xml:space="preserve">položka </w:t>
            </w:r>
            <w:r w:rsidRPr="00132BE5">
              <w:rPr>
                <w:rFonts w:asciiTheme="minorHAnsi" w:hAnsiTheme="minorHAnsi" w:cstheme="minorHAnsi"/>
                <w:b/>
              </w:rPr>
              <w:t>B.</w:t>
            </w:r>
            <w:r w:rsidRPr="00132BE5">
              <w:rPr>
                <w:rFonts w:asciiTheme="minorHAnsi" w:hAnsiTheme="minorHAnsi" w:cstheme="minorHAnsi"/>
              </w:rPr>
              <w:t>)</w:t>
            </w:r>
          </w:p>
        </w:tc>
        <w:tc>
          <w:tcPr>
            <w:tcW w:w="946" w:type="dxa"/>
            <w:vAlign w:val="center"/>
          </w:tcPr>
          <w:p w14:paraId="1FCFFBBC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color w:val="BFBFBF" w:themeColor="background1" w:themeShade="BF"/>
              </w:rPr>
            </w:pPr>
            <w:r w:rsidRPr="00132BE5">
              <w:rPr>
                <w:rFonts w:asciiTheme="minorHAnsi" w:hAnsiTheme="minorHAnsi" w:cstheme="minorHAnsi"/>
              </w:rPr>
              <w:t>- - -</w:t>
            </w:r>
          </w:p>
        </w:tc>
        <w:tc>
          <w:tcPr>
            <w:tcW w:w="1605" w:type="dxa"/>
            <w:shd w:val="clear" w:color="auto" w:fill="F2F2F2" w:themeFill="background1" w:themeFillShade="F2"/>
            <w:vAlign w:val="center"/>
          </w:tcPr>
          <w:p w14:paraId="08F911A0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color w:val="BFBFBF" w:themeColor="background1" w:themeShade="BF"/>
              </w:rPr>
            </w:pP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5625CEB0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color w:val="BFBFBF" w:themeColor="background1" w:themeShade="BF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14:paraId="03770C2F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color w:val="BFBFBF" w:themeColor="background1" w:themeShade="BF"/>
              </w:rPr>
            </w:pPr>
          </w:p>
        </w:tc>
        <w:tc>
          <w:tcPr>
            <w:tcW w:w="2630" w:type="dxa"/>
            <w:shd w:val="clear" w:color="auto" w:fill="F2F2F2" w:themeFill="background1" w:themeFillShade="F2"/>
            <w:vAlign w:val="center"/>
          </w:tcPr>
          <w:p w14:paraId="091B1D2D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color w:val="BFBFBF" w:themeColor="background1" w:themeShade="BF"/>
              </w:rPr>
            </w:pPr>
          </w:p>
        </w:tc>
      </w:tr>
      <w:tr w:rsidR="00132BE5" w:rsidRPr="00132BE5" w14:paraId="11F9F82A" w14:textId="77777777" w:rsidTr="00132BE5">
        <w:trPr>
          <w:trHeight w:val="686"/>
        </w:trPr>
        <w:tc>
          <w:tcPr>
            <w:tcW w:w="456" w:type="dxa"/>
            <w:vAlign w:val="center"/>
          </w:tcPr>
          <w:p w14:paraId="2289F8C2" w14:textId="77777777" w:rsidR="00132BE5" w:rsidRPr="00132BE5" w:rsidRDefault="00132BE5" w:rsidP="001C53E7">
            <w:pPr>
              <w:rPr>
                <w:rFonts w:asciiTheme="minorHAnsi" w:hAnsiTheme="minorHAnsi" w:cstheme="minorHAnsi"/>
              </w:rPr>
            </w:pPr>
            <w:r w:rsidRPr="00132BE5">
              <w:rPr>
                <w:rFonts w:asciiTheme="minorHAnsi" w:hAnsiTheme="minorHAnsi" w:cstheme="minorHAnsi"/>
              </w:rPr>
              <w:t>3.</w:t>
            </w:r>
          </w:p>
        </w:tc>
        <w:tc>
          <w:tcPr>
            <w:tcW w:w="5493" w:type="dxa"/>
            <w:vAlign w:val="center"/>
          </w:tcPr>
          <w:p w14:paraId="2218DF74" w14:textId="75400BEE" w:rsidR="00132BE5" w:rsidRPr="00132BE5" w:rsidRDefault="00132BE5" w:rsidP="001C53E7">
            <w:pPr>
              <w:tabs>
                <w:tab w:val="left" w:pos="1134"/>
              </w:tabs>
              <w:suppressAutoHyphens/>
              <w:autoSpaceDN w:val="0"/>
              <w:jc w:val="both"/>
              <w:textAlignment w:val="baseline"/>
              <w:rPr>
                <w:rFonts w:asciiTheme="minorHAnsi" w:hAnsiTheme="minorHAnsi" w:cstheme="minorHAnsi"/>
              </w:rPr>
            </w:pPr>
            <w:r w:rsidRPr="00132BE5">
              <w:rPr>
                <w:rFonts w:asciiTheme="minorHAnsi" w:hAnsiTheme="minorHAnsi" w:cstheme="minorHAnsi"/>
              </w:rPr>
              <w:t>Plánovanie kontinuity činnosti, vypracovanie návrhu Stratégie kontinuity a vytvorenie plánov kontinuity (</w:t>
            </w:r>
            <w:r w:rsidR="002368F7">
              <w:rPr>
                <w:rFonts w:asciiTheme="minorHAnsi" w:hAnsiTheme="minorHAnsi" w:cstheme="minorHAnsi"/>
                <w:b/>
              </w:rPr>
              <w:t xml:space="preserve">položka </w:t>
            </w:r>
            <w:r w:rsidRPr="00132BE5">
              <w:rPr>
                <w:rFonts w:asciiTheme="minorHAnsi" w:hAnsiTheme="minorHAnsi" w:cstheme="minorHAnsi"/>
                <w:b/>
              </w:rPr>
              <w:t>C.</w:t>
            </w:r>
            <w:r w:rsidRPr="00132BE5">
              <w:rPr>
                <w:rFonts w:asciiTheme="minorHAnsi" w:hAnsiTheme="minorHAnsi" w:cstheme="minorHAnsi"/>
              </w:rPr>
              <w:t>)</w:t>
            </w:r>
          </w:p>
        </w:tc>
        <w:tc>
          <w:tcPr>
            <w:tcW w:w="946" w:type="dxa"/>
            <w:vAlign w:val="center"/>
          </w:tcPr>
          <w:p w14:paraId="2F4128BA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color w:val="BFBFBF" w:themeColor="background1" w:themeShade="BF"/>
              </w:rPr>
            </w:pPr>
            <w:r w:rsidRPr="00132BE5">
              <w:rPr>
                <w:rFonts w:asciiTheme="minorHAnsi" w:hAnsiTheme="minorHAnsi" w:cstheme="minorHAnsi"/>
              </w:rPr>
              <w:t>- - -</w:t>
            </w:r>
          </w:p>
        </w:tc>
        <w:tc>
          <w:tcPr>
            <w:tcW w:w="1605" w:type="dxa"/>
            <w:shd w:val="clear" w:color="auto" w:fill="F2F2F2" w:themeFill="background1" w:themeFillShade="F2"/>
            <w:vAlign w:val="center"/>
          </w:tcPr>
          <w:p w14:paraId="71C43B43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color w:val="BFBFBF" w:themeColor="background1" w:themeShade="BF"/>
              </w:rPr>
            </w:pP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1022756D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color w:val="BFBFBF" w:themeColor="background1" w:themeShade="BF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14:paraId="14FF8249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color w:val="BFBFBF" w:themeColor="background1" w:themeShade="BF"/>
              </w:rPr>
            </w:pPr>
          </w:p>
        </w:tc>
        <w:tc>
          <w:tcPr>
            <w:tcW w:w="2630" w:type="dxa"/>
            <w:shd w:val="clear" w:color="auto" w:fill="F2F2F2" w:themeFill="background1" w:themeFillShade="F2"/>
            <w:vAlign w:val="center"/>
          </w:tcPr>
          <w:p w14:paraId="2935DA07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color w:val="BFBFBF" w:themeColor="background1" w:themeShade="BF"/>
              </w:rPr>
            </w:pPr>
          </w:p>
        </w:tc>
      </w:tr>
      <w:tr w:rsidR="00132BE5" w:rsidRPr="00132BE5" w14:paraId="71077DE9" w14:textId="77777777" w:rsidTr="00132BE5">
        <w:trPr>
          <w:trHeight w:val="1059"/>
        </w:trPr>
        <w:tc>
          <w:tcPr>
            <w:tcW w:w="456" w:type="dxa"/>
            <w:vAlign w:val="center"/>
          </w:tcPr>
          <w:p w14:paraId="3DB230E2" w14:textId="77777777" w:rsidR="00132BE5" w:rsidRPr="00132BE5" w:rsidRDefault="00132BE5" w:rsidP="001C53E7">
            <w:pPr>
              <w:rPr>
                <w:rFonts w:asciiTheme="minorHAnsi" w:hAnsiTheme="minorHAnsi" w:cstheme="minorHAnsi"/>
              </w:rPr>
            </w:pPr>
            <w:r w:rsidRPr="00132BE5">
              <w:rPr>
                <w:rFonts w:asciiTheme="minorHAnsi" w:hAnsiTheme="minorHAnsi" w:cstheme="minorHAnsi"/>
              </w:rPr>
              <w:lastRenderedPageBreak/>
              <w:t>4.</w:t>
            </w:r>
          </w:p>
        </w:tc>
        <w:tc>
          <w:tcPr>
            <w:tcW w:w="5493" w:type="dxa"/>
            <w:vAlign w:val="center"/>
          </w:tcPr>
          <w:p w14:paraId="780A2ED5" w14:textId="40B71918" w:rsidR="00132BE5" w:rsidRPr="00132BE5" w:rsidRDefault="00132BE5" w:rsidP="001C53E7">
            <w:pPr>
              <w:tabs>
                <w:tab w:val="left" w:pos="1134"/>
              </w:tabs>
              <w:suppressAutoHyphens/>
              <w:autoSpaceDN w:val="0"/>
              <w:jc w:val="both"/>
              <w:textAlignment w:val="baseline"/>
              <w:rPr>
                <w:rFonts w:asciiTheme="minorHAnsi" w:hAnsiTheme="minorHAnsi" w:cstheme="minorHAnsi"/>
              </w:rPr>
            </w:pPr>
            <w:r w:rsidRPr="00132BE5">
              <w:rPr>
                <w:rFonts w:asciiTheme="minorHAnsi" w:hAnsiTheme="minorHAnsi" w:cstheme="minorHAnsi"/>
              </w:rPr>
              <w:t>Identifikácia parametrov potrebných pre výber budúcich dodávateľov technológie alebo služieb v oblasti informačnej a kybernetickej bezpečnosti (najviac v rozsahu 2 MD mesačne počas doby trvania zmluvy) (</w:t>
            </w:r>
            <w:r w:rsidR="002368F7">
              <w:rPr>
                <w:rFonts w:asciiTheme="minorHAnsi" w:hAnsiTheme="minorHAnsi" w:cstheme="minorHAnsi"/>
                <w:b/>
              </w:rPr>
              <w:t xml:space="preserve">položka </w:t>
            </w:r>
            <w:r w:rsidRPr="00132BE5">
              <w:rPr>
                <w:rFonts w:asciiTheme="minorHAnsi" w:hAnsiTheme="minorHAnsi" w:cstheme="minorHAnsi"/>
                <w:b/>
              </w:rPr>
              <w:t>D.</w:t>
            </w:r>
            <w:r w:rsidRPr="00132BE5">
              <w:rPr>
                <w:rFonts w:asciiTheme="minorHAnsi" w:hAnsiTheme="minorHAnsi" w:cstheme="minorHAnsi"/>
              </w:rPr>
              <w:t>)</w:t>
            </w:r>
          </w:p>
          <w:p w14:paraId="39B38E53" w14:textId="77777777" w:rsidR="00132BE5" w:rsidRPr="00132BE5" w:rsidRDefault="00132BE5" w:rsidP="001C53E7">
            <w:pPr>
              <w:tabs>
                <w:tab w:val="left" w:pos="1134"/>
              </w:tabs>
              <w:suppressAutoHyphens/>
              <w:autoSpaceDN w:val="0"/>
              <w:textAlignment w:val="baseline"/>
              <w:rPr>
                <w:rFonts w:asciiTheme="minorHAnsi" w:hAnsiTheme="minorHAnsi" w:cstheme="minorHAnsi"/>
              </w:rPr>
            </w:pPr>
            <w:r w:rsidRPr="00132BE5">
              <w:rPr>
                <w:rFonts w:asciiTheme="minorHAnsi" w:hAnsiTheme="minorHAnsi" w:cstheme="minorHAnsi"/>
                <w:i/>
              </w:rPr>
              <w:t>Pozn.: Uveďte sadzbu za 1 MD</w:t>
            </w:r>
          </w:p>
        </w:tc>
        <w:tc>
          <w:tcPr>
            <w:tcW w:w="946" w:type="dxa"/>
            <w:vAlign w:val="center"/>
          </w:tcPr>
          <w:p w14:paraId="3867E430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</w:rPr>
            </w:pPr>
            <w:r w:rsidRPr="00132BE5">
              <w:rPr>
                <w:rFonts w:asciiTheme="minorHAnsi" w:hAnsiTheme="minorHAnsi" w:cstheme="minorHAnsi"/>
              </w:rPr>
              <w:t>8 MD</w:t>
            </w:r>
          </w:p>
        </w:tc>
        <w:tc>
          <w:tcPr>
            <w:tcW w:w="1605" w:type="dxa"/>
            <w:shd w:val="clear" w:color="auto" w:fill="F2F2F2" w:themeFill="background1" w:themeFillShade="F2"/>
            <w:vAlign w:val="center"/>
          </w:tcPr>
          <w:p w14:paraId="04A9DDB5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color w:val="BFBFBF" w:themeColor="background1" w:themeShade="BF"/>
              </w:rPr>
            </w:pP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03AB1B2F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color w:val="BFBFBF" w:themeColor="background1" w:themeShade="BF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14:paraId="563E96EA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color w:val="BFBFBF" w:themeColor="background1" w:themeShade="BF"/>
              </w:rPr>
            </w:pPr>
          </w:p>
        </w:tc>
        <w:tc>
          <w:tcPr>
            <w:tcW w:w="2630" w:type="dxa"/>
            <w:shd w:val="clear" w:color="auto" w:fill="F2F2F2" w:themeFill="background1" w:themeFillShade="F2"/>
            <w:vAlign w:val="center"/>
          </w:tcPr>
          <w:p w14:paraId="3A307BBB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color w:val="BFBFBF" w:themeColor="background1" w:themeShade="BF"/>
              </w:rPr>
            </w:pPr>
          </w:p>
        </w:tc>
      </w:tr>
      <w:tr w:rsidR="00132BE5" w:rsidRPr="00132BE5" w14:paraId="50F86306" w14:textId="77777777" w:rsidTr="00132BE5">
        <w:trPr>
          <w:trHeight w:val="784"/>
        </w:trPr>
        <w:tc>
          <w:tcPr>
            <w:tcW w:w="456" w:type="dxa"/>
            <w:vAlign w:val="center"/>
          </w:tcPr>
          <w:p w14:paraId="477650B3" w14:textId="77777777" w:rsidR="00132BE5" w:rsidRPr="00132BE5" w:rsidRDefault="00132BE5" w:rsidP="001C53E7">
            <w:pPr>
              <w:rPr>
                <w:rFonts w:asciiTheme="minorHAnsi" w:hAnsiTheme="minorHAnsi" w:cstheme="minorHAnsi"/>
              </w:rPr>
            </w:pPr>
            <w:r w:rsidRPr="00132BE5">
              <w:rPr>
                <w:rFonts w:asciiTheme="minorHAnsi" w:hAnsiTheme="minorHAnsi" w:cstheme="minorHAnsi"/>
              </w:rPr>
              <w:t>5.</w:t>
            </w:r>
          </w:p>
        </w:tc>
        <w:tc>
          <w:tcPr>
            <w:tcW w:w="5493" w:type="dxa"/>
            <w:vAlign w:val="center"/>
          </w:tcPr>
          <w:p w14:paraId="2102C303" w14:textId="1D0D4C81" w:rsidR="00132BE5" w:rsidRPr="00132BE5" w:rsidRDefault="00132BE5" w:rsidP="001C53E7">
            <w:pPr>
              <w:tabs>
                <w:tab w:val="left" w:pos="1134"/>
              </w:tabs>
              <w:suppressAutoHyphens/>
              <w:autoSpaceDN w:val="0"/>
              <w:jc w:val="both"/>
              <w:textAlignment w:val="baseline"/>
              <w:rPr>
                <w:rFonts w:asciiTheme="minorHAnsi" w:hAnsiTheme="minorHAnsi" w:cstheme="minorHAnsi"/>
              </w:rPr>
            </w:pPr>
            <w:r w:rsidRPr="00132BE5">
              <w:rPr>
                <w:rFonts w:asciiTheme="minorHAnsi" w:hAnsiTheme="minorHAnsi" w:cstheme="minorHAnsi"/>
              </w:rPr>
              <w:t>Zaškolenie a podpora pri implementácií navrhnutých riešení informačnej bezpečnosti a udržiavaní súladu s platnou legislatívou v oblasti kybernetickej bezpečnosti (</w:t>
            </w:r>
            <w:r w:rsidR="002368F7">
              <w:rPr>
                <w:rFonts w:asciiTheme="minorHAnsi" w:hAnsiTheme="minorHAnsi" w:cstheme="minorHAnsi"/>
                <w:b/>
              </w:rPr>
              <w:t xml:space="preserve">položka </w:t>
            </w:r>
            <w:r w:rsidRPr="00132BE5">
              <w:rPr>
                <w:rFonts w:asciiTheme="minorHAnsi" w:hAnsiTheme="minorHAnsi" w:cstheme="minorHAnsi"/>
                <w:b/>
              </w:rPr>
              <w:t>E.</w:t>
            </w:r>
            <w:r w:rsidRPr="00132BE5">
              <w:rPr>
                <w:rFonts w:asciiTheme="minorHAnsi" w:hAnsiTheme="minorHAnsi" w:cstheme="minorHAnsi"/>
              </w:rPr>
              <w:t>)</w:t>
            </w:r>
          </w:p>
        </w:tc>
        <w:tc>
          <w:tcPr>
            <w:tcW w:w="946" w:type="dxa"/>
            <w:vAlign w:val="center"/>
          </w:tcPr>
          <w:p w14:paraId="020017B8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color w:val="BFBFBF" w:themeColor="background1" w:themeShade="BF"/>
              </w:rPr>
            </w:pPr>
            <w:r w:rsidRPr="00132BE5">
              <w:rPr>
                <w:rFonts w:asciiTheme="minorHAnsi" w:hAnsiTheme="minorHAnsi" w:cstheme="minorHAnsi"/>
              </w:rPr>
              <w:t>- - -</w:t>
            </w:r>
          </w:p>
        </w:tc>
        <w:tc>
          <w:tcPr>
            <w:tcW w:w="1605" w:type="dxa"/>
            <w:vAlign w:val="center"/>
          </w:tcPr>
          <w:p w14:paraId="589AA836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</w:rPr>
            </w:pPr>
            <w:r w:rsidRPr="00132BE5">
              <w:rPr>
                <w:rFonts w:asciiTheme="minorHAnsi" w:hAnsiTheme="minorHAnsi" w:cstheme="minorHAnsi"/>
              </w:rPr>
              <w:t>- - -</w:t>
            </w:r>
          </w:p>
        </w:tc>
        <w:tc>
          <w:tcPr>
            <w:tcW w:w="1701" w:type="dxa"/>
            <w:vAlign w:val="center"/>
          </w:tcPr>
          <w:p w14:paraId="40340C91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</w:rPr>
            </w:pPr>
            <w:r w:rsidRPr="00132BE5">
              <w:rPr>
                <w:rFonts w:asciiTheme="minorHAnsi" w:hAnsiTheme="minorHAnsi" w:cstheme="minorHAnsi"/>
              </w:rPr>
              <w:t>- - -</w:t>
            </w:r>
          </w:p>
        </w:tc>
        <w:tc>
          <w:tcPr>
            <w:tcW w:w="1276" w:type="dxa"/>
            <w:vAlign w:val="center"/>
          </w:tcPr>
          <w:p w14:paraId="27D2E534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</w:rPr>
            </w:pPr>
            <w:r w:rsidRPr="00132BE5">
              <w:rPr>
                <w:rFonts w:asciiTheme="minorHAnsi" w:hAnsiTheme="minorHAnsi" w:cstheme="minorHAnsi"/>
              </w:rPr>
              <w:t>- - -</w:t>
            </w:r>
          </w:p>
        </w:tc>
        <w:tc>
          <w:tcPr>
            <w:tcW w:w="2630" w:type="dxa"/>
            <w:vAlign w:val="center"/>
          </w:tcPr>
          <w:p w14:paraId="60AFBD27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</w:rPr>
            </w:pPr>
            <w:r w:rsidRPr="00132BE5">
              <w:rPr>
                <w:rFonts w:asciiTheme="minorHAnsi" w:hAnsiTheme="minorHAnsi" w:cstheme="minorHAnsi"/>
              </w:rPr>
              <w:t>- - -</w:t>
            </w:r>
          </w:p>
        </w:tc>
      </w:tr>
      <w:tr w:rsidR="00132BE5" w:rsidRPr="00132BE5" w14:paraId="576E6A76" w14:textId="77777777" w:rsidTr="00132BE5">
        <w:trPr>
          <w:trHeight w:val="852"/>
        </w:trPr>
        <w:tc>
          <w:tcPr>
            <w:tcW w:w="456" w:type="dxa"/>
            <w:vAlign w:val="center"/>
          </w:tcPr>
          <w:p w14:paraId="63FBBF8F" w14:textId="77777777" w:rsidR="00132BE5" w:rsidRPr="00132BE5" w:rsidRDefault="00132BE5" w:rsidP="001C53E7">
            <w:pPr>
              <w:rPr>
                <w:rFonts w:asciiTheme="minorHAnsi" w:hAnsiTheme="minorHAnsi" w:cstheme="minorHAnsi"/>
              </w:rPr>
            </w:pPr>
            <w:r w:rsidRPr="00132BE5">
              <w:rPr>
                <w:rFonts w:asciiTheme="minorHAnsi" w:hAnsiTheme="minorHAnsi" w:cstheme="minorHAnsi"/>
              </w:rPr>
              <w:t>5.a</w:t>
            </w:r>
          </w:p>
        </w:tc>
        <w:tc>
          <w:tcPr>
            <w:tcW w:w="5493" w:type="dxa"/>
            <w:vAlign w:val="center"/>
          </w:tcPr>
          <w:p w14:paraId="4BF0BDBF" w14:textId="727E0528" w:rsidR="00132BE5" w:rsidRPr="00132BE5" w:rsidRDefault="00132BE5" w:rsidP="001C53E7">
            <w:pPr>
              <w:tabs>
                <w:tab w:val="left" w:pos="1134"/>
              </w:tabs>
              <w:suppressAutoHyphens/>
              <w:autoSpaceDN w:val="0"/>
              <w:textAlignment w:val="baseline"/>
              <w:rPr>
                <w:rFonts w:asciiTheme="minorHAnsi" w:hAnsiTheme="minorHAnsi" w:cstheme="minorHAnsi"/>
              </w:rPr>
            </w:pPr>
            <w:r w:rsidRPr="00132BE5">
              <w:rPr>
                <w:rFonts w:asciiTheme="minorHAnsi" w:hAnsiTheme="minorHAnsi" w:cstheme="minorHAnsi"/>
              </w:rPr>
              <w:t>Zaškolenie zamestnancov verejného obstarávateľa v rozsahu 16 hodín v oblasti legislatívnych požiadaviek a opatrení (</w:t>
            </w:r>
            <w:r w:rsidR="002368F7">
              <w:rPr>
                <w:rFonts w:asciiTheme="minorHAnsi" w:hAnsiTheme="minorHAnsi" w:cstheme="minorHAnsi"/>
                <w:b/>
              </w:rPr>
              <w:t xml:space="preserve">položka </w:t>
            </w:r>
            <w:r w:rsidRPr="00132BE5">
              <w:rPr>
                <w:rFonts w:asciiTheme="minorHAnsi" w:hAnsiTheme="minorHAnsi" w:cstheme="minorHAnsi"/>
                <w:b/>
              </w:rPr>
              <w:t>E.1</w:t>
            </w:r>
            <w:r w:rsidRPr="00132BE5">
              <w:rPr>
                <w:rFonts w:asciiTheme="minorHAnsi" w:hAnsiTheme="minorHAnsi" w:cstheme="minorHAnsi"/>
              </w:rPr>
              <w:t>)</w:t>
            </w:r>
          </w:p>
          <w:p w14:paraId="6DAC1855" w14:textId="77777777" w:rsidR="00132BE5" w:rsidRPr="00132BE5" w:rsidRDefault="00132BE5" w:rsidP="001C53E7">
            <w:pPr>
              <w:tabs>
                <w:tab w:val="left" w:pos="1134"/>
              </w:tabs>
              <w:suppressAutoHyphens/>
              <w:autoSpaceDN w:val="0"/>
              <w:textAlignment w:val="baseline"/>
              <w:rPr>
                <w:rFonts w:asciiTheme="minorHAnsi" w:hAnsiTheme="minorHAnsi" w:cstheme="minorHAnsi"/>
              </w:rPr>
            </w:pPr>
            <w:r w:rsidRPr="00132BE5">
              <w:rPr>
                <w:rFonts w:asciiTheme="minorHAnsi" w:hAnsiTheme="minorHAnsi" w:cstheme="minorHAnsi"/>
                <w:i/>
              </w:rPr>
              <w:t>Pozn.: Uveďte sadzbu za 1 hod.</w:t>
            </w:r>
          </w:p>
        </w:tc>
        <w:tc>
          <w:tcPr>
            <w:tcW w:w="946" w:type="dxa"/>
            <w:vAlign w:val="center"/>
          </w:tcPr>
          <w:p w14:paraId="7E2E6DCF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</w:rPr>
            </w:pPr>
            <w:r w:rsidRPr="00132BE5">
              <w:rPr>
                <w:rFonts w:asciiTheme="minorHAnsi" w:hAnsiTheme="minorHAnsi" w:cstheme="minorHAnsi"/>
              </w:rPr>
              <w:t>16 hod</w:t>
            </w:r>
          </w:p>
        </w:tc>
        <w:tc>
          <w:tcPr>
            <w:tcW w:w="1605" w:type="dxa"/>
            <w:shd w:val="clear" w:color="auto" w:fill="F2F2F2" w:themeFill="background1" w:themeFillShade="F2"/>
            <w:vAlign w:val="center"/>
          </w:tcPr>
          <w:p w14:paraId="5637A4FF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color w:val="FFFFFF" w:themeColor="background1"/>
              </w:rPr>
            </w:pP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2FC19BC9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color w:val="FFFFFF" w:themeColor="background1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14:paraId="31823CFF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color w:val="FFFFFF" w:themeColor="background1"/>
              </w:rPr>
            </w:pPr>
          </w:p>
        </w:tc>
        <w:tc>
          <w:tcPr>
            <w:tcW w:w="2630" w:type="dxa"/>
            <w:shd w:val="clear" w:color="auto" w:fill="F2F2F2" w:themeFill="background1" w:themeFillShade="F2"/>
            <w:vAlign w:val="center"/>
          </w:tcPr>
          <w:p w14:paraId="6C6AC758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color w:val="FFFFFF" w:themeColor="background1"/>
              </w:rPr>
            </w:pPr>
          </w:p>
        </w:tc>
      </w:tr>
      <w:tr w:rsidR="00132BE5" w:rsidRPr="00132BE5" w14:paraId="0FD32E2F" w14:textId="77777777" w:rsidTr="00132BE5">
        <w:trPr>
          <w:trHeight w:val="822"/>
        </w:trPr>
        <w:tc>
          <w:tcPr>
            <w:tcW w:w="456" w:type="dxa"/>
            <w:vAlign w:val="center"/>
          </w:tcPr>
          <w:p w14:paraId="41F7157F" w14:textId="77777777" w:rsidR="00132BE5" w:rsidRPr="00132BE5" w:rsidRDefault="00132BE5" w:rsidP="001C53E7">
            <w:pPr>
              <w:rPr>
                <w:rFonts w:asciiTheme="minorHAnsi" w:hAnsiTheme="minorHAnsi" w:cstheme="minorHAnsi"/>
              </w:rPr>
            </w:pPr>
            <w:r w:rsidRPr="00132BE5">
              <w:rPr>
                <w:rFonts w:asciiTheme="minorHAnsi" w:hAnsiTheme="minorHAnsi" w:cstheme="minorHAnsi"/>
              </w:rPr>
              <w:t>5.b</w:t>
            </w:r>
          </w:p>
        </w:tc>
        <w:tc>
          <w:tcPr>
            <w:tcW w:w="5493" w:type="dxa"/>
            <w:vAlign w:val="center"/>
          </w:tcPr>
          <w:p w14:paraId="3F0080CE" w14:textId="38D8162A" w:rsidR="00132BE5" w:rsidRPr="00132BE5" w:rsidRDefault="00132BE5" w:rsidP="001C53E7">
            <w:pPr>
              <w:tabs>
                <w:tab w:val="left" w:pos="1134"/>
              </w:tabs>
              <w:suppressAutoHyphens/>
              <w:autoSpaceDN w:val="0"/>
              <w:textAlignment w:val="baseline"/>
              <w:rPr>
                <w:rFonts w:asciiTheme="minorHAnsi" w:hAnsiTheme="minorHAnsi" w:cstheme="minorHAnsi"/>
              </w:rPr>
            </w:pPr>
            <w:r w:rsidRPr="00132BE5">
              <w:rPr>
                <w:rFonts w:asciiTheme="minorHAnsi" w:hAnsiTheme="minorHAnsi" w:cstheme="minorHAnsi"/>
              </w:rPr>
              <w:t>zaškolenie zamestnancov verejného obstarávateľa v rozsahu 16 hodín v oblasti technických požiadaviek a opatrení (</w:t>
            </w:r>
            <w:r w:rsidR="002368F7">
              <w:rPr>
                <w:rFonts w:asciiTheme="minorHAnsi" w:hAnsiTheme="minorHAnsi" w:cstheme="minorHAnsi"/>
                <w:b/>
              </w:rPr>
              <w:t xml:space="preserve">položka </w:t>
            </w:r>
            <w:bookmarkStart w:id="7" w:name="_GoBack"/>
            <w:bookmarkEnd w:id="7"/>
            <w:r w:rsidRPr="00132BE5">
              <w:rPr>
                <w:rFonts w:asciiTheme="minorHAnsi" w:hAnsiTheme="minorHAnsi" w:cstheme="minorHAnsi"/>
                <w:b/>
              </w:rPr>
              <w:t>E.2</w:t>
            </w:r>
            <w:r w:rsidRPr="00132BE5">
              <w:rPr>
                <w:rFonts w:asciiTheme="minorHAnsi" w:hAnsiTheme="minorHAnsi" w:cstheme="minorHAnsi"/>
              </w:rPr>
              <w:t>)</w:t>
            </w:r>
            <w:r w:rsidRPr="00132BE5">
              <w:rPr>
                <w:rFonts w:asciiTheme="minorHAnsi" w:hAnsiTheme="minorHAnsi" w:cstheme="minorHAnsi"/>
              </w:rPr>
              <w:br/>
            </w:r>
            <w:r w:rsidRPr="00132BE5">
              <w:rPr>
                <w:rFonts w:asciiTheme="minorHAnsi" w:hAnsiTheme="minorHAnsi" w:cstheme="minorHAnsi"/>
                <w:i/>
              </w:rPr>
              <w:t>Pozn.: Uveďte sadzbu za 1 hod.</w:t>
            </w:r>
          </w:p>
        </w:tc>
        <w:tc>
          <w:tcPr>
            <w:tcW w:w="946" w:type="dxa"/>
            <w:vAlign w:val="center"/>
          </w:tcPr>
          <w:p w14:paraId="115A263F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</w:rPr>
            </w:pPr>
            <w:r w:rsidRPr="00132BE5">
              <w:rPr>
                <w:rFonts w:asciiTheme="minorHAnsi" w:hAnsiTheme="minorHAnsi" w:cstheme="minorHAnsi"/>
              </w:rPr>
              <w:t>16 hod</w:t>
            </w:r>
          </w:p>
        </w:tc>
        <w:tc>
          <w:tcPr>
            <w:tcW w:w="1605" w:type="dxa"/>
            <w:shd w:val="clear" w:color="auto" w:fill="F2F2F2" w:themeFill="background1" w:themeFillShade="F2"/>
            <w:vAlign w:val="center"/>
          </w:tcPr>
          <w:p w14:paraId="4A79F655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color w:val="FFFFFF" w:themeColor="background1"/>
              </w:rPr>
            </w:pP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43EC049A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color w:val="FFFFFF" w:themeColor="background1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14:paraId="50796D19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color w:val="FFFFFF" w:themeColor="background1"/>
              </w:rPr>
            </w:pPr>
          </w:p>
        </w:tc>
        <w:tc>
          <w:tcPr>
            <w:tcW w:w="2630" w:type="dxa"/>
            <w:shd w:val="clear" w:color="auto" w:fill="F2F2F2" w:themeFill="background1" w:themeFillShade="F2"/>
            <w:vAlign w:val="center"/>
          </w:tcPr>
          <w:p w14:paraId="5D5B3A29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color w:val="FFFFFF" w:themeColor="background1"/>
              </w:rPr>
            </w:pPr>
          </w:p>
        </w:tc>
      </w:tr>
      <w:tr w:rsidR="00132BE5" w:rsidRPr="00132BE5" w14:paraId="44D13948" w14:textId="77777777" w:rsidTr="00132BE5">
        <w:trPr>
          <w:trHeight w:val="448"/>
        </w:trPr>
        <w:tc>
          <w:tcPr>
            <w:tcW w:w="8500" w:type="dxa"/>
            <w:gridSpan w:val="4"/>
            <w:vAlign w:val="center"/>
          </w:tcPr>
          <w:p w14:paraId="339F7B25" w14:textId="77777777" w:rsidR="00132BE5" w:rsidRPr="00132BE5" w:rsidRDefault="00132BE5" w:rsidP="001C53E7">
            <w:pPr>
              <w:rPr>
                <w:rFonts w:asciiTheme="minorHAnsi" w:hAnsiTheme="minorHAnsi" w:cstheme="minorHAnsi"/>
                <w:b/>
                <w:highlight w:val="cyan"/>
              </w:rPr>
            </w:pPr>
            <w:r w:rsidRPr="00132BE5">
              <w:rPr>
                <w:rFonts w:asciiTheme="minorHAnsi" w:hAnsiTheme="minorHAnsi" w:cstheme="minorHAnsi"/>
                <w:b/>
              </w:rPr>
              <w:t>Celková cena za predmet zákazky: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14:paraId="08440B84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b/>
                <w:bCs/>
                <w:highlight w:val="cyan"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14:paraId="357A8EF6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b/>
                <w:bCs/>
                <w:highlight w:val="cyan"/>
              </w:rPr>
            </w:pPr>
          </w:p>
        </w:tc>
        <w:tc>
          <w:tcPr>
            <w:tcW w:w="2630" w:type="dxa"/>
            <w:shd w:val="clear" w:color="auto" w:fill="D9D9D9" w:themeFill="background1" w:themeFillShade="D9"/>
            <w:vAlign w:val="center"/>
          </w:tcPr>
          <w:p w14:paraId="39CB3C33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b/>
                <w:bCs/>
                <w:highlight w:val="cyan"/>
              </w:rPr>
            </w:pPr>
          </w:p>
        </w:tc>
      </w:tr>
    </w:tbl>
    <w:p w14:paraId="298F674F" w14:textId="77777777" w:rsidR="00132BE5" w:rsidRDefault="00132BE5" w:rsidP="00132BE5">
      <w:pPr>
        <w:rPr>
          <w:rFonts w:ascii="Arial Narrow" w:hAnsi="Arial Narrow"/>
        </w:rPr>
      </w:pPr>
    </w:p>
    <w:p w14:paraId="659CD8A3" w14:textId="77777777" w:rsidR="00132BE5" w:rsidRPr="00B10CFA" w:rsidRDefault="00132BE5" w:rsidP="00B10CFA"/>
    <w:p w14:paraId="3BA8D733" w14:textId="4C147F2B" w:rsidR="0060656B" w:rsidRPr="005523E9" w:rsidRDefault="0060656B" w:rsidP="007E13E3">
      <w:pPr>
        <w:spacing w:after="160" w:line="256" w:lineRule="auto"/>
        <w:jc w:val="both"/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* Ak uchádzač nie je platcom DPH, uvedie pre sadzbu DPH  slovné spojenie „Neaplikuje sa“</w:t>
      </w:r>
      <w:r w:rsidR="00E05092" w:rsidRPr="005523E9">
        <w:rPr>
          <w:rFonts w:asciiTheme="minorHAnsi" w:hAnsiTheme="minorHAnsi" w:cstheme="minorHAnsi"/>
        </w:rPr>
        <w:t xml:space="preserve"> („N/A“)</w:t>
      </w:r>
      <w:r w:rsidRPr="005523E9">
        <w:rPr>
          <w:rFonts w:asciiTheme="minorHAnsi" w:hAnsiTheme="minorHAnsi" w:cstheme="minorHAnsi"/>
        </w:rPr>
        <w:t>.</w:t>
      </w:r>
    </w:p>
    <w:p w14:paraId="57548296" w14:textId="2264E7CA" w:rsidR="0060656B" w:rsidRPr="005523E9" w:rsidRDefault="0060656B" w:rsidP="007E13E3">
      <w:pPr>
        <w:spacing w:after="160" w:line="256" w:lineRule="auto"/>
        <w:jc w:val="both"/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Ak uchádzač nie je platcom DPH, týmto vyhlasuje, že berie na vedomie, že ak sa neskôr stane platcom DPH, nie je oprávnený fakturovať k ponúknutej cene DPH, pretože skutočnosť, že sa stal platcom DPH nie je dôvodom na zmenu ponuky, či zmluvy a ním pôvodne ponúknutá cena sa považuje za cenu vrátane DPH.</w:t>
      </w:r>
    </w:p>
    <w:p w14:paraId="797CF0BE" w14:textId="77777777" w:rsidR="005A19DD" w:rsidRPr="005523E9" w:rsidRDefault="005A19DD" w:rsidP="007E13E3">
      <w:pPr>
        <w:spacing w:after="160" w:line="256" w:lineRule="auto"/>
        <w:jc w:val="both"/>
        <w:rPr>
          <w:rFonts w:asciiTheme="minorHAnsi" w:hAnsiTheme="minorHAnsi" w:cstheme="minorHAnsi"/>
        </w:rPr>
      </w:pPr>
    </w:p>
    <w:p w14:paraId="2BFF9EEB" w14:textId="395B32DB" w:rsidR="0060656B" w:rsidRPr="005523E9" w:rsidRDefault="0060656B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V ................................... dňa</w:t>
      </w:r>
      <w:r w:rsidRPr="005523E9">
        <w:rPr>
          <w:rFonts w:asciiTheme="minorHAnsi" w:hAnsiTheme="minorHAnsi" w:cstheme="minorHAnsi"/>
        </w:rPr>
        <w:tab/>
      </w:r>
      <w:r w:rsidRPr="005523E9">
        <w:rPr>
          <w:rFonts w:asciiTheme="minorHAnsi" w:hAnsiTheme="minorHAnsi" w:cstheme="minorHAnsi"/>
        </w:rPr>
        <w:tab/>
        <w:t xml:space="preserve">            </w:t>
      </w:r>
      <w:r w:rsidR="00323D88" w:rsidRPr="005523E9">
        <w:rPr>
          <w:rFonts w:asciiTheme="minorHAnsi" w:hAnsiTheme="minorHAnsi" w:cstheme="minorHAnsi"/>
        </w:rPr>
        <w:tab/>
      </w:r>
      <w:r w:rsidR="00323D88" w:rsidRPr="005523E9">
        <w:rPr>
          <w:rFonts w:asciiTheme="minorHAnsi" w:hAnsiTheme="minorHAnsi" w:cstheme="minorHAnsi"/>
        </w:rPr>
        <w:tab/>
      </w:r>
      <w:r w:rsidRPr="005523E9">
        <w:rPr>
          <w:rFonts w:asciiTheme="minorHAnsi" w:hAnsiTheme="minorHAnsi" w:cstheme="minorHAnsi"/>
        </w:rPr>
        <w:t xml:space="preserve">  ..............................................................</w:t>
      </w:r>
    </w:p>
    <w:p w14:paraId="5CE43378" w14:textId="2A169A94" w:rsidR="00294637" w:rsidRPr="005523E9" w:rsidRDefault="0060656B" w:rsidP="00132BE5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 xml:space="preserve">                                                                                                   </w:t>
      </w:r>
      <w:r w:rsidR="007E13E3" w:rsidRPr="005523E9">
        <w:rPr>
          <w:rFonts w:asciiTheme="minorHAnsi" w:hAnsiTheme="minorHAnsi" w:cstheme="minorHAnsi"/>
        </w:rPr>
        <w:tab/>
        <w:t xml:space="preserve">     </w:t>
      </w:r>
      <w:r w:rsidRPr="005523E9">
        <w:rPr>
          <w:rFonts w:asciiTheme="minorHAnsi" w:hAnsiTheme="minorHAnsi" w:cstheme="minorHAnsi"/>
        </w:rPr>
        <w:t>Pečiatka, meno a podpis uchádzača</w:t>
      </w:r>
    </w:p>
    <w:sectPr w:rsidR="00294637" w:rsidRPr="005523E9" w:rsidSect="00132BE5">
      <w:footerReference w:type="default" r:id="rId7"/>
      <w:pgSz w:w="16838" w:h="11906" w:orient="landscape" w:code="9"/>
      <w:pgMar w:top="1417" w:right="1417" w:bottom="1417" w:left="141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4564165" w14:textId="77777777" w:rsidR="004819FB" w:rsidRDefault="004819FB">
      <w:r>
        <w:separator/>
      </w:r>
    </w:p>
  </w:endnote>
  <w:endnote w:type="continuationSeparator" w:id="0">
    <w:p w14:paraId="61108093" w14:textId="77777777" w:rsidR="004819FB" w:rsidRDefault="004819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DB74AD" w14:textId="281B22E3" w:rsidR="009D0A29" w:rsidRPr="00987257" w:rsidRDefault="0060656B" w:rsidP="00DD3BDD">
    <w:pPr>
      <w:pStyle w:val="Pta"/>
      <w:rPr>
        <w:rFonts w:ascii="Calibri" w:hAnsi="Calibri"/>
      </w:rPr>
    </w:pPr>
    <w:r>
      <w:tab/>
    </w:r>
    <w:r>
      <w:tab/>
    </w:r>
    <w:r w:rsidRPr="00987257">
      <w:rPr>
        <w:rFonts w:ascii="Calibri" w:hAnsi="Calibri"/>
      </w:rPr>
      <w:t xml:space="preserve">Strana </w:t>
    </w:r>
    <w:r w:rsidRPr="00987257">
      <w:rPr>
        <w:rFonts w:ascii="Calibri" w:hAnsi="Calibri"/>
      </w:rPr>
      <w:fldChar w:fldCharType="begin"/>
    </w:r>
    <w:r w:rsidRPr="00987257">
      <w:rPr>
        <w:rFonts w:ascii="Calibri" w:hAnsi="Calibri"/>
      </w:rPr>
      <w:instrText>PAGE   \* MERGEFORMAT</w:instrText>
    </w:r>
    <w:r w:rsidRPr="00987257">
      <w:rPr>
        <w:rFonts w:ascii="Calibri" w:hAnsi="Calibri"/>
      </w:rPr>
      <w:fldChar w:fldCharType="separate"/>
    </w:r>
    <w:r w:rsidR="002368F7">
      <w:rPr>
        <w:rFonts w:ascii="Calibri" w:hAnsi="Calibri"/>
        <w:noProof/>
      </w:rPr>
      <w:t>2</w:t>
    </w:r>
    <w:r w:rsidRPr="00987257">
      <w:rPr>
        <w:rFonts w:ascii="Calibri" w:hAnsi="Calibri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C1F5BEB" w14:textId="77777777" w:rsidR="004819FB" w:rsidRDefault="004819FB">
      <w:r>
        <w:separator/>
      </w:r>
    </w:p>
  </w:footnote>
  <w:footnote w:type="continuationSeparator" w:id="0">
    <w:p w14:paraId="01ACFD74" w14:textId="77777777" w:rsidR="004819FB" w:rsidRDefault="004819F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4A5C2E"/>
    <w:multiLevelType w:val="multilevel"/>
    <w:tmpl w:val="41A6F13A"/>
    <w:lvl w:ilvl="0">
      <w:start w:val="1"/>
      <w:numFmt w:val="upperLetter"/>
      <w:pStyle w:val="Nadpis1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lvlRestart w:val="1"/>
      <w:pStyle w:val="Cislo-1-nadpis"/>
      <w:lvlText w:val="%3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decimal"/>
      <w:pStyle w:val="Cislo-2-text"/>
      <w:lvlText w:val="%3.%4"/>
      <w:lvlJc w:val="left"/>
      <w:pPr>
        <w:tabs>
          <w:tab w:val="num" w:pos="709"/>
        </w:tabs>
        <w:ind w:left="709" w:hanging="709"/>
      </w:pPr>
      <w:rPr>
        <w:rFonts w:hint="default"/>
        <w:i w:val="0"/>
        <w:color w:val="auto"/>
      </w:rPr>
    </w:lvl>
    <w:lvl w:ilvl="4">
      <w:start w:val="1"/>
      <w:numFmt w:val="decimal"/>
      <w:pStyle w:val="Cislo-2-text"/>
      <w:lvlText w:val="%3.%4.%5"/>
      <w:lvlJc w:val="left"/>
      <w:pPr>
        <w:tabs>
          <w:tab w:val="num" w:pos="3970"/>
        </w:tabs>
        <w:ind w:left="3970" w:hanging="709"/>
      </w:pPr>
      <w:rPr>
        <w:rFonts w:hint="default"/>
      </w:rPr>
    </w:lvl>
    <w:lvl w:ilvl="5">
      <w:start w:val="1"/>
      <w:numFmt w:val="lowerLetter"/>
      <w:pStyle w:val="Cislo-4-a-text"/>
      <w:lvlText w:val="%6)"/>
      <w:lvlJc w:val="left"/>
      <w:pPr>
        <w:tabs>
          <w:tab w:val="num" w:pos="1066"/>
        </w:tabs>
        <w:ind w:left="1066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709" w:hanging="709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09" w:hanging="709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709" w:hanging="709"/>
      </w:pPr>
      <w:rPr>
        <w:rFonts w:hint="default"/>
      </w:rPr>
    </w:lvl>
  </w:abstractNum>
  <w:abstractNum w:abstractNumId="1" w15:restartNumberingAfterBreak="0">
    <w:nsid w:val="18A81405"/>
    <w:multiLevelType w:val="hybridMultilevel"/>
    <w:tmpl w:val="2DFED670"/>
    <w:lvl w:ilvl="0" w:tplc="0D8AE2F4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b/>
        <w:color w:val="333333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5210C3"/>
    <w:multiLevelType w:val="hybridMultilevel"/>
    <w:tmpl w:val="4D74AE3A"/>
    <w:lvl w:ilvl="0" w:tplc="7032B502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47257"/>
    <w:multiLevelType w:val="hybridMultilevel"/>
    <w:tmpl w:val="5CBE5538"/>
    <w:lvl w:ilvl="0" w:tplc="CEC8501A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b/>
        <w:color w:val="333333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1B11D3F"/>
    <w:multiLevelType w:val="hybridMultilevel"/>
    <w:tmpl w:val="81647BF6"/>
    <w:lvl w:ilvl="0" w:tplc="6E367CB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1301"/>
    <w:rsid w:val="00006F40"/>
    <w:rsid w:val="00022F50"/>
    <w:rsid w:val="000B009F"/>
    <w:rsid w:val="000F48A1"/>
    <w:rsid w:val="00124B98"/>
    <w:rsid w:val="00132BE5"/>
    <w:rsid w:val="00137666"/>
    <w:rsid w:val="001B6B96"/>
    <w:rsid w:val="001C3214"/>
    <w:rsid w:val="002030FD"/>
    <w:rsid w:val="0020777F"/>
    <w:rsid w:val="002368F7"/>
    <w:rsid w:val="00275E4E"/>
    <w:rsid w:val="002778FC"/>
    <w:rsid w:val="00294637"/>
    <w:rsid w:val="00296596"/>
    <w:rsid w:val="002F0D67"/>
    <w:rsid w:val="00323D88"/>
    <w:rsid w:val="00347778"/>
    <w:rsid w:val="00367F18"/>
    <w:rsid w:val="00367F62"/>
    <w:rsid w:val="00393605"/>
    <w:rsid w:val="003B2E14"/>
    <w:rsid w:val="003B7E88"/>
    <w:rsid w:val="00455281"/>
    <w:rsid w:val="004819FB"/>
    <w:rsid w:val="004D0EDB"/>
    <w:rsid w:val="004F1864"/>
    <w:rsid w:val="005523E9"/>
    <w:rsid w:val="0057169B"/>
    <w:rsid w:val="00572815"/>
    <w:rsid w:val="00575DD1"/>
    <w:rsid w:val="0058468A"/>
    <w:rsid w:val="00596F47"/>
    <w:rsid w:val="005A19DD"/>
    <w:rsid w:val="005D3C28"/>
    <w:rsid w:val="0060656B"/>
    <w:rsid w:val="006353B2"/>
    <w:rsid w:val="006E7B61"/>
    <w:rsid w:val="007467EB"/>
    <w:rsid w:val="00757ECA"/>
    <w:rsid w:val="007D4606"/>
    <w:rsid w:val="007E13E3"/>
    <w:rsid w:val="00800B37"/>
    <w:rsid w:val="008A224D"/>
    <w:rsid w:val="008B66B2"/>
    <w:rsid w:val="008E4B8F"/>
    <w:rsid w:val="009220F2"/>
    <w:rsid w:val="00937476"/>
    <w:rsid w:val="00985725"/>
    <w:rsid w:val="009F479E"/>
    <w:rsid w:val="00A045F4"/>
    <w:rsid w:val="00A24197"/>
    <w:rsid w:val="00AD1D2C"/>
    <w:rsid w:val="00AF4813"/>
    <w:rsid w:val="00B10CFA"/>
    <w:rsid w:val="00B2340B"/>
    <w:rsid w:val="00BA2F07"/>
    <w:rsid w:val="00BC74DF"/>
    <w:rsid w:val="00C655C8"/>
    <w:rsid w:val="00D52136"/>
    <w:rsid w:val="00D6385F"/>
    <w:rsid w:val="00D91301"/>
    <w:rsid w:val="00D9589B"/>
    <w:rsid w:val="00E05092"/>
    <w:rsid w:val="00E75AB2"/>
    <w:rsid w:val="00EA13C7"/>
    <w:rsid w:val="00EA5A0A"/>
    <w:rsid w:val="00EE4AEB"/>
    <w:rsid w:val="00F35660"/>
    <w:rsid w:val="00F610DB"/>
    <w:rsid w:val="00FB2E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1182BB"/>
  <w15:chartTrackingRefBased/>
  <w15:docId w15:val="{48EA9A9E-F980-43D6-8F85-C5400E3AB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0656B"/>
    <w:pPr>
      <w:tabs>
        <w:tab w:val="left" w:pos="709"/>
        <w:tab w:val="left" w:pos="1066"/>
        <w:tab w:val="left" w:pos="1423"/>
        <w:tab w:val="left" w:pos="1780"/>
        <w:tab w:val="left" w:pos="2138"/>
        <w:tab w:val="left" w:pos="2495"/>
        <w:tab w:val="left" w:pos="2852"/>
      </w:tabs>
      <w:spacing w:after="0" w:line="240" w:lineRule="auto"/>
    </w:pPr>
    <w:rPr>
      <w:rFonts w:ascii="Times New Roman" w:eastAsia="Calibri" w:hAnsi="Times New Roman" w:cs="Times New Roman"/>
    </w:rPr>
  </w:style>
  <w:style w:type="paragraph" w:styleId="Nadpis1">
    <w:name w:val="heading 1"/>
    <w:aliases w:val="h1,H1,Heading 1"/>
    <w:basedOn w:val="Normlny"/>
    <w:next w:val="Normlny"/>
    <w:link w:val="Nadpis1Char"/>
    <w:uiPriority w:val="9"/>
    <w:qFormat/>
    <w:rsid w:val="0060656B"/>
    <w:pPr>
      <w:keepNext/>
      <w:keepLines/>
      <w:numPr>
        <w:numId w:val="1"/>
      </w:numPr>
      <w:shd w:val="clear" w:color="auto" w:fill="DEEAF6"/>
      <w:spacing w:before="240"/>
      <w:outlineLvl w:val="0"/>
    </w:pPr>
    <w:rPr>
      <w:rFonts w:eastAsia="Times New Roman"/>
      <w:b/>
      <w:color w:val="2E74B5"/>
      <w:sz w:val="24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0656B"/>
    <w:pPr>
      <w:keepNext/>
      <w:keepLines/>
      <w:numPr>
        <w:ilvl w:val="1"/>
        <w:numId w:val="1"/>
      </w:numPr>
      <w:tabs>
        <w:tab w:val="clear" w:pos="709"/>
      </w:tabs>
      <w:spacing w:before="120"/>
      <w:outlineLvl w:val="1"/>
    </w:pPr>
    <w:rPr>
      <w:rFonts w:eastAsia="Times New Roman"/>
      <w:b/>
      <w:color w:val="2E74B5"/>
      <w:sz w:val="24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985725"/>
    <w:pPr>
      <w:jc w:val="center"/>
    </w:pPr>
    <w:rPr>
      <w:rFonts w:eastAsia="Times New Roman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985725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character" w:customStyle="1" w:styleId="Nadpis1Char">
    <w:name w:val="Nadpis 1 Char"/>
    <w:aliases w:val="h1 Char,H1 Char,Heading 1 Char"/>
    <w:basedOn w:val="Predvolenpsmoodseku"/>
    <w:link w:val="Nadpis1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32"/>
      <w:shd w:val="clear" w:color="auto" w:fill="DEEAF6"/>
    </w:rPr>
  </w:style>
  <w:style w:type="character" w:customStyle="1" w:styleId="Nadpis2Char">
    <w:name w:val="Nadpis 2 Char"/>
    <w:basedOn w:val="Predvolenpsmoodseku"/>
    <w:link w:val="Nadpis2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26"/>
    </w:rPr>
  </w:style>
  <w:style w:type="paragraph" w:customStyle="1" w:styleId="Cislo-1-nadpis">
    <w:name w:val="Cislo-1-nadpis"/>
    <w:basedOn w:val="Normlny"/>
    <w:qFormat/>
    <w:rsid w:val="0060656B"/>
    <w:pPr>
      <w:numPr>
        <w:ilvl w:val="2"/>
        <w:numId w:val="1"/>
      </w:numPr>
      <w:spacing w:before="60"/>
      <w:jc w:val="both"/>
    </w:pPr>
    <w:rPr>
      <w:b/>
    </w:rPr>
  </w:style>
  <w:style w:type="paragraph" w:customStyle="1" w:styleId="Cislo-2-text">
    <w:name w:val="Cislo-2-text"/>
    <w:basedOn w:val="Cislo-1-nadpis"/>
    <w:qFormat/>
    <w:rsid w:val="0060656B"/>
    <w:pPr>
      <w:numPr>
        <w:ilvl w:val="4"/>
      </w:numPr>
      <w:tabs>
        <w:tab w:val="clear" w:pos="3970"/>
        <w:tab w:val="num" w:pos="709"/>
      </w:tabs>
      <w:ind w:left="709"/>
      <w:contextualSpacing/>
    </w:pPr>
    <w:rPr>
      <w:b w:val="0"/>
    </w:rPr>
  </w:style>
  <w:style w:type="paragraph" w:customStyle="1" w:styleId="Cislo-4-a-text">
    <w:name w:val="Cislo-4-a-text"/>
    <w:basedOn w:val="Normlny"/>
    <w:qFormat/>
    <w:rsid w:val="0060656B"/>
    <w:pPr>
      <w:numPr>
        <w:ilvl w:val="5"/>
        <w:numId w:val="1"/>
      </w:numPr>
      <w:tabs>
        <w:tab w:val="clear" w:pos="709"/>
        <w:tab w:val="clear" w:pos="1066"/>
      </w:tabs>
      <w:spacing w:before="60"/>
      <w:contextualSpacing/>
      <w:jc w:val="both"/>
    </w:pPr>
  </w:style>
  <w:style w:type="paragraph" w:styleId="Pta">
    <w:name w:val="footer"/>
    <w:basedOn w:val="Normlny"/>
    <w:link w:val="PtaChar"/>
    <w:uiPriority w:val="99"/>
    <w:unhideWhenUsed/>
    <w:rsid w:val="0060656B"/>
    <w:pPr>
      <w:pBdr>
        <w:top w:val="single" w:sz="4" w:space="1" w:color="auto"/>
      </w:pBd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  <w:rPr>
      <w:sz w:val="18"/>
    </w:rPr>
  </w:style>
  <w:style w:type="character" w:customStyle="1" w:styleId="PtaChar">
    <w:name w:val="Päta Char"/>
    <w:basedOn w:val="Predvolenpsmoodseku"/>
    <w:link w:val="Pta"/>
    <w:uiPriority w:val="99"/>
    <w:rsid w:val="0060656B"/>
    <w:rPr>
      <w:rFonts w:ascii="Times New Roman" w:eastAsia="Calibri" w:hAnsi="Times New Roman" w:cs="Times New Roman"/>
      <w:sz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39360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9360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93605"/>
    <w:rPr>
      <w:rFonts w:ascii="Times New Roman" w:eastAsia="Calibri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9360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93605"/>
    <w:rPr>
      <w:rFonts w:ascii="Times New Roman" w:eastAsia="Calibri" w:hAnsi="Times New Roman" w:cs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9360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3605"/>
    <w:rPr>
      <w:rFonts w:ascii="Segoe UI" w:eastAsia="Calibr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E050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aliases w:val="body,Odsek zoznamu2,Odsek zoznamu1,cislovanie,Bullet Number,lp1,lp11,List Paragraph11,Bullet 1,Use Case List Paragraph,List Paragraph1,Bullet List,FooterText,numbered,Paragraphe de liste1,Odsek 1.,Nad,Odstavec cíl se seznamem,Odstavec_muj"/>
    <w:basedOn w:val="Normlny"/>
    <w:link w:val="OdsekzoznamuChar"/>
    <w:uiPriority w:val="99"/>
    <w:qFormat/>
    <w:rsid w:val="005523E9"/>
    <w:pPr>
      <w:ind w:left="720"/>
      <w:contextualSpacing/>
    </w:pPr>
  </w:style>
  <w:style w:type="character" w:customStyle="1" w:styleId="OdsekzoznamuChar">
    <w:name w:val="Odsek zoznamu Char"/>
    <w:aliases w:val="body Char,Odsek zoznamu2 Char,Odsek zoznamu1 Char,cislovanie Char,Bullet Number Char,lp1 Char,lp11 Char,List Paragraph11 Char,Bullet 1 Char,Use Case List Paragraph Char,List Paragraph1 Char,Bullet List Char,FooterText Char,Nad Char"/>
    <w:link w:val="Odsekzoznamu"/>
    <w:uiPriority w:val="99"/>
    <w:qFormat/>
    <w:locked/>
    <w:rsid w:val="00132BE5"/>
    <w:rPr>
      <w:rFonts w:ascii="Times New Roman" w:eastAsia="Calibri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809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3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50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8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8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97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59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33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79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3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365</Words>
  <Characters>2084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2445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Porubčanský Matúš</dc:creator>
  <cp:keywords/>
  <dc:description/>
  <cp:lastModifiedBy>Piliar Pavel</cp:lastModifiedBy>
  <cp:revision>4</cp:revision>
  <dcterms:created xsi:type="dcterms:W3CDTF">2021-03-12T09:26:00Z</dcterms:created>
  <dcterms:modified xsi:type="dcterms:W3CDTF">2021-03-12T09:51:00Z</dcterms:modified>
</cp:coreProperties>
</file>