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62" w:rsidRPr="00A77362" w:rsidRDefault="00A77362" w:rsidP="00A77362">
      <w:pPr>
        <w:spacing w:before="300" w:after="240" w:line="30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6"/>
          <w:sz w:val="56"/>
          <w:szCs w:val="56"/>
          <w:lang w:eastAsia="sk-SK"/>
        </w:rPr>
      </w:pPr>
      <w:r w:rsidRPr="00A77362">
        <w:rPr>
          <w:rFonts w:ascii="Times New Roman" w:eastAsia="Times New Roman" w:hAnsi="Times New Roman" w:cs="Times New Roman"/>
          <w:b/>
          <w:bCs/>
          <w:color w:val="000000"/>
          <w:spacing w:val="-6"/>
          <w:sz w:val="56"/>
          <w:szCs w:val="56"/>
          <w:lang w:eastAsia="sk-SK"/>
        </w:rPr>
        <w:t>Legislatíva EÚ</w:t>
      </w:r>
    </w:p>
    <w:p w:rsidR="00A77362" w:rsidRPr="00AF4719" w:rsidRDefault="00084CFA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6" w:tgtFrame="_blank" w:history="1">
        <w:r w:rsidR="002F4FBF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rady (EÚ)</w:t>
        </w:r>
        <w:r w:rsidR="0010721A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 xml:space="preserve"> č.</w:t>
        </w:r>
        <w:r w:rsidR="002F4FBF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 xml:space="preserve"> 2015/1589 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</w:t>
      </w:r>
      <w:r w:rsidR="002F4FBF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 13. júla 2015 stanovujúce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podrobné pravidlá na uplatňovanie článku 108 Zmluvy o fungovaní Európskej únie </w:t>
      </w:r>
      <w:r w:rsidR="003351A6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 24.09.</w:t>
      </w:r>
      <w:r w:rsidR="003351A6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2015</w:t>
      </w:r>
      <w:r w:rsidR="003351A6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</w:p>
    <w:p w:rsidR="00A77362" w:rsidRPr="00AF4719" w:rsidRDefault="00084CFA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7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651/2014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zo 17. júna 2014 o vyhlásení určitých kategórií pomoci za zlučiteľné s vnútorným trhom podľa článkov 107 a 108 zmluvy (</w:t>
      </w:r>
      <w:r w:rsidR="003351A6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</w:t>
      </w:r>
      <w:r w:rsidR="007D2C47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113500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01.08.2021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) </w:t>
      </w:r>
    </w:p>
    <w:p w:rsidR="00A77362" w:rsidRPr="00AF4719" w:rsidRDefault="00084CFA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8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702/2014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 25. júna 2014 o vyhlásení určitých kategórií pomoci v odvetví poľnohospodárstva a lesného hospodárstva a vo vidieckych oblastiach za zlučiteľné s vnútorným trhom podľa článkov 108 a 108 zmluvy </w:t>
      </w:r>
      <w:r w:rsidR="004B0C35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(</w:t>
      </w:r>
      <w:r w:rsidR="004B0C35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10.12.2020</w:t>
      </w:r>
      <w:r w:rsidR="0070445B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 xml:space="preserve"> </w:t>
      </w:r>
      <w:r w:rsidR="004B0C35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)</w:t>
      </w: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</w:p>
    <w:p w:rsidR="00A77362" w:rsidRPr="00AF4719" w:rsidRDefault="00084CFA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9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1407/2013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A77362" w:rsidRPr="00AF4719" w:rsidRDefault="00A77362" w:rsidP="00A77362">
      <w:pPr>
        <w:spacing w:line="396" w:lineRule="atLeast"/>
        <w:jc w:val="both"/>
        <w:rPr>
          <w:rFonts w:ascii="Times New Roman" w:eastAsia="Times New Roman" w:hAnsi="Times New Roman" w:cs="Times New Roman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z 18. decembra 2013 o uplatňovaní článkov 107 a 108 Zmluvy o fungovaní Európskej únie na pomoc de </w:t>
      </w:r>
      <w:proofErr w:type="spellStart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minimis</w:t>
      </w:r>
      <w:proofErr w:type="spellEnd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v sektore poľnohospodárstva.</w:t>
      </w:r>
      <w:r w:rsidR="0070445B" w:rsidRPr="00AF4719">
        <w:rPr>
          <w:rFonts w:ascii="Times New Roman" w:eastAsia="Times New Roman" w:hAnsi="Times New Roman" w:cs="Times New Roman"/>
          <w:sz w:val="32"/>
          <w:szCs w:val="32"/>
          <w:lang w:eastAsia="sk-SK"/>
        </w:rPr>
        <w:t xml:space="preserve"> </w:t>
      </w:r>
      <w:r w:rsidR="001833EE" w:rsidRPr="00AF4719">
        <w:rPr>
          <w:rFonts w:ascii="Times New Roman" w:eastAsia="Times New Roman" w:hAnsi="Times New Roman" w:cs="Times New Roman"/>
          <w:i/>
          <w:sz w:val="32"/>
          <w:szCs w:val="32"/>
          <w:lang w:eastAsia="sk-SK"/>
        </w:rPr>
        <w:t>( konsolidované znenie 27.07.2020)</w:t>
      </w:r>
    </w:p>
    <w:p w:rsidR="00A77362" w:rsidRPr="00AF4719" w:rsidRDefault="00084CFA" w:rsidP="00A77362">
      <w:pPr>
        <w:spacing w:before="300" w:after="0" w:line="30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</w:pPr>
      <w:hyperlink r:id="rId10" w:tgtFrame="_blank" w:history="1">
        <w:r w:rsidR="00A77362" w:rsidRPr="00AF4719">
          <w:rPr>
            <w:rFonts w:ascii="Times New Roman" w:eastAsia="Times New Roman" w:hAnsi="Times New Roman" w:cs="Times New Roman"/>
            <w:b/>
            <w:bCs/>
            <w:color w:val="037735"/>
            <w:spacing w:val="-6"/>
            <w:sz w:val="32"/>
            <w:szCs w:val="32"/>
            <w:lang w:eastAsia="sk-SK"/>
          </w:rPr>
          <w:t>Nariadenie Komisie (EÚ) č. 1408/2013</w:t>
        </w:r>
      </w:hyperlink>
      <w:r w:rsidR="00A77362" w:rsidRPr="00AF4719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  <w:lang w:eastAsia="sk-SK"/>
        </w:rPr>
        <w:t xml:space="preserve"> </w:t>
      </w:r>
    </w:p>
    <w:p w:rsidR="00950BE7" w:rsidRPr="00AF4719" w:rsidRDefault="00A77362" w:rsidP="00491FF2">
      <w:pPr>
        <w:spacing w:line="396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z 18. decembra 2013 o uplatňovaní článkov 107 a 108 Zmluvy o fungovaní Európskej únie na pomoc de minimis v sektore poľnohospodárstva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(</w:t>
      </w:r>
      <w:r w:rsidR="00BE7527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konsolidované znenie 14.03.</w:t>
      </w:r>
      <w:r w:rsidR="007558EA" w:rsidRPr="00AF4719">
        <w:rPr>
          <w:rFonts w:ascii="Times New Roman" w:eastAsia="Times New Roman" w:hAnsi="Times New Roman" w:cs="Times New Roman"/>
          <w:i/>
          <w:color w:val="000000"/>
          <w:sz w:val="32"/>
          <w:szCs w:val="32"/>
          <w:lang w:eastAsia="sk-SK"/>
        </w:rPr>
        <w:t>2019</w:t>
      </w:r>
      <w:r w:rsidR="007558EA"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) </w:t>
      </w:r>
    </w:p>
    <w:p w:rsidR="00950BE7" w:rsidRPr="00B67981" w:rsidRDefault="00BE7527" w:rsidP="00491FF2">
      <w:pPr>
        <w:spacing w:line="396" w:lineRule="atLeast"/>
        <w:jc w:val="both"/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</w:pP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begin"/>
      </w: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instrText xml:space="preserve"> HYPERLINK "https://eur-lex.europa.eu/legal-content/SK/TXT/?uri=CELEX%3A32020R0972&amp;qid=1612431394155" </w:instrText>
      </w: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separate"/>
      </w:r>
      <w:r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 xml:space="preserve">Nariadenie Komisie (EÚ) č. </w:t>
      </w:r>
      <w:r w:rsidR="00950BE7"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2020</w:t>
      </w:r>
      <w:r w:rsidRPr="00B67981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/972</w:t>
      </w:r>
    </w:p>
    <w:p w:rsidR="00950BE7" w:rsidRPr="00AF4719" w:rsidRDefault="00BE7527" w:rsidP="00491FF2">
      <w:pPr>
        <w:spacing w:line="396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B67981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end"/>
      </w:r>
      <w:r w:rsidR="00950BE7" w:rsidRPr="00AF4719">
        <w:rPr>
          <w:rFonts w:ascii="Times New Roman" w:hAnsi="Times New Roman" w:cs="Times New Roman"/>
          <w:sz w:val="32"/>
          <w:szCs w:val="32"/>
        </w:rPr>
        <w:t xml:space="preserve">2. júla 2020, ktorým sa mení nariadenie (EÚ) č. 1407/2013, pokiaľ ide o predĺženie jeho platnosti, a ktorým sa mení nariadenie (EÚ) č. 651/2014, pokiaľ ide o predĺženie jeho platnosti a príslušné úpravy </w:t>
      </w:r>
    </w:p>
    <w:p w:rsidR="00950BE7" w:rsidRPr="00AF4719" w:rsidRDefault="008D36AD" w:rsidP="00491FF2">
      <w:pPr>
        <w:spacing w:line="396" w:lineRule="atLeast"/>
        <w:jc w:val="both"/>
        <w:rPr>
          <w:rStyle w:val="Hypertextovprepojenie"/>
          <w:rFonts w:ascii="Times New Roman" w:hAnsi="Times New Roman" w:cs="Times New Roman"/>
          <w:sz w:val="32"/>
          <w:szCs w:val="32"/>
        </w:rPr>
      </w:pP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begin"/>
      </w:r>
      <w:r w:rsidR="00BE7527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instrText>HYPERLINK "https://eur-lex.europa.eu/legal-content/SK/TXT/?uri=CELEX%3A32020R1474&amp;qid=1612431434208"</w:instrText>
      </w: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separate"/>
      </w:r>
      <w:r w:rsidRPr="00AF4719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Nariadenie Komisie (EÚ) č. 2020</w:t>
      </w:r>
      <w:r w:rsidR="00BE7527">
        <w:rPr>
          <w:rStyle w:val="Hypertextovprepojenie"/>
          <w:rFonts w:ascii="Times New Roman" w:hAnsi="Times New Roman" w:cs="Times New Roman"/>
          <w:b/>
          <w:color w:val="385623" w:themeColor="accent6" w:themeShade="80"/>
          <w:sz w:val="32"/>
          <w:szCs w:val="32"/>
          <w:u w:val="none"/>
        </w:rPr>
        <w:t>/1474</w:t>
      </w:r>
    </w:p>
    <w:p w:rsidR="00BE64CE" w:rsidRPr="00650C7D" w:rsidRDefault="008D36AD" w:rsidP="00650C7D">
      <w:pPr>
        <w:spacing w:line="396" w:lineRule="atLeast"/>
        <w:jc w:val="both"/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</w:pPr>
      <w:r w:rsidRPr="00AF4719">
        <w:rPr>
          <w:rFonts w:ascii="Times New Roman" w:hAnsi="Times New Roman" w:cs="Times New Roman"/>
          <w:b/>
          <w:color w:val="385623" w:themeColor="accent6" w:themeShade="80"/>
          <w:sz w:val="32"/>
          <w:szCs w:val="32"/>
        </w:rPr>
        <w:fldChar w:fldCharType="end"/>
      </w:r>
      <w:r w:rsidR="00950BE7" w:rsidRPr="00AF4719">
        <w:rPr>
          <w:rFonts w:ascii="Times New Roman" w:hAnsi="Times New Roman" w:cs="Times New Roman"/>
          <w:sz w:val="32"/>
          <w:szCs w:val="32"/>
        </w:rPr>
        <w:t xml:space="preserve">z 13. októbra 2020, ktorým sa mení nariadenie (EÚ) č. 360/2012, pokiaľ ide o predĺženie obdobia jeho uplatňovania a časovo obmedzené výnimky pre podniky v ťažkostiach s cieľom zohľadniť dôsledky pandémie COVID-19 </w:t>
      </w:r>
    </w:p>
    <w:p w:rsidR="00A77362" w:rsidRPr="00054979" w:rsidRDefault="00A77362" w:rsidP="00A77362">
      <w:pPr>
        <w:pStyle w:val="Nadpis2"/>
        <w:rPr>
          <w:rFonts w:ascii="Times New Roman" w:hAnsi="Times New Roman"/>
          <w:color w:val="000000"/>
          <w:sz w:val="56"/>
          <w:szCs w:val="56"/>
        </w:rPr>
      </w:pPr>
      <w:r w:rsidRPr="00054979">
        <w:rPr>
          <w:rFonts w:ascii="Times New Roman" w:hAnsi="Times New Roman"/>
          <w:color w:val="000000"/>
          <w:sz w:val="56"/>
          <w:szCs w:val="56"/>
        </w:rPr>
        <w:lastRenderedPageBreak/>
        <w:t>Legislatíva SR</w:t>
      </w:r>
    </w:p>
    <w:p w:rsidR="009C77C4" w:rsidRPr="00784615" w:rsidRDefault="009C77C4" w:rsidP="00784615">
      <w:pPr>
        <w:spacing w:after="0" w:line="396" w:lineRule="atLeast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</w:pPr>
    </w:p>
    <w:p w:rsidR="00287C36" w:rsidRPr="00AF4719" w:rsidRDefault="00084CFA" w:rsidP="00C8087B">
      <w:pPr>
        <w:spacing w:line="396" w:lineRule="atLeast"/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</w:pPr>
      <w:hyperlink r:id="rId11" w:history="1">
        <w:r w:rsidR="00C8087B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 xml:space="preserve">Vyhláška Ministerstva pôdohospodárstva a rozvoja vidieka Slovenskej republiky </w:t>
        </w:r>
        <w:r w:rsidR="00287C36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>č. 226/2017 Z. z.</w:t>
        </w:r>
      </w:hyperlink>
      <w:r w:rsidR="00287C36" w:rsidRPr="00AF4719"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  <w:t xml:space="preserve"> </w:t>
      </w:r>
    </w:p>
    <w:p w:rsidR="009C77C4" w:rsidRPr="00AF4719" w:rsidRDefault="00C8087B" w:rsidP="00CD5099">
      <w:pPr>
        <w:spacing w:line="396" w:lineRule="atLeast"/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2"/>
          <w:szCs w:val="32"/>
          <w:lang w:eastAsia="sk-SK"/>
        </w:rPr>
      </w:pPr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o poskytovaní podpory v lesnom hospodárstve na plnenie </w:t>
      </w:r>
      <w:proofErr w:type="spellStart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>mimoprodukčných</w:t>
      </w:r>
      <w:proofErr w:type="spellEnd"/>
      <w:r w:rsidRPr="00AF4719">
        <w:rPr>
          <w:rFonts w:ascii="Times New Roman" w:eastAsia="Times New Roman" w:hAnsi="Times New Roman" w:cs="Times New Roman"/>
          <w:color w:val="000000"/>
          <w:sz w:val="32"/>
          <w:szCs w:val="32"/>
          <w:lang w:eastAsia="sk-SK"/>
        </w:rPr>
        <w:t xml:space="preserve"> funkcií lesov</w:t>
      </w:r>
    </w:p>
    <w:p w:rsidR="00A77362" w:rsidRPr="00AF4719" w:rsidRDefault="00084CFA" w:rsidP="0070445B">
      <w:pPr>
        <w:spacing w:after="0" w:line="396" w:lineRule="atLeast"/>
        <w:jc w:val="both"/>
        <w:rPr>
          <w:rFonts w:ascii="Times New Roman" w:hAnsi="Times New Roman" w:cs="Times New Roman"/>
          <w:color w:val="037735"/>
          <w:sz w:val="32"/>
          <w:szCs w:val="32"/>
        </w:rPr>
      </w:pPr>
      <w:hyperlink r:id="rId12" w:history="1">
        <w:r w:rsidR="00A77362" w:rsidRPr="00AF4719">
          <w:rPr>
            <w:rFonts w:ascii="Times New Roman" w:hAnsi="Times New Roman" w:cs="Times New Roman"/>
            <w:b/>
            <w:color w:val="037735"/>
            <w:sz w:val="32"/>
            <w:szCs w:val="32"/>
            <w:lang w:eastAsia="sk-SK"/>
          </w:rPr>
          <w:t>Výnos Ministerstva pôdohospodárstva a rozvoja vidieka Slovenskej republiky</w:t>
        </w:r>
      </w:hyperlink>
      <w:r w:rsidR="00A77362" w:rsidRPr="00AF4719">
        <w:rPr>
          <w:rFonts w:ascii="Times New Roman" w:hAnsi="Times New Roman" w:cs="Times New Roman"/>
          <w:b/>
          <w:color w:val="037735"/>
          <w:sz w:val="32"/>
          <w:szCs w:val="32"/>
          <w:lang w:eastAsia="sk-SK"/>
        </w:rPr>
        <w:t xml:space="preserve"> </w:t>
      </w:r>
    </w:p>
    <w:p w:rsidR="00AE643B" w:rsidRPr="00AF4719" w:rsidRDefault="00A77362" w:rsidP="00AE643B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z 10. decembra 2014 č. 660/2014/100 o poskytovaní podpory v poľnohospodárstve, potravinárstve, lesnom hospodárstve a rybnom hospodárstve </w:t>
      </w:r>
    </w:p>
    <w:p w:rsidR="00A77362" w:rsidRPr="00AF4719" w:rsidRDefault="00084CFA" w:rsidP="00A77362">
      <w:pPr>
        <w:pStyle w:val="Nadpis3"/>
        <w:spacing w:after="0"/>
        <w:jc w:val="both"/>
        <w:rPr>
          <w:rFonts w:ascii="Times New Roman" w:hAnsi="Times New Roman"/>
          <w:color w:val="000000"/>
          <w:sz w:val="32"/>
          <w:szCs w:val="32"/>
        </w:rPr>
      </w:pPr>
      <w:hyperlink r:id="rId13" w:history="1"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Zákon č. 358/2015 Z.</w:t>
        </w:r>
        <w:r w:rsidR="00AE643B" w:rsidRPr="00AF4719">
          <w:rPr>
            <w:rFonts w:ascii="Times New Roman" w:hAnsi="Times New Roman"/>
            <w:color w:val="037735"/>
            <w:sz w:val="32"/>
            <w:szCs w:val="32"/>
          </w:rPr>
          <w:t xml:space="preserve"> </w:t>
        </w:r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z.</w:t>
        </w:r>
      </w:hyperlink>
      <w:r w:rsidR="00A77362" w:rsidRPr="00AF471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A77362" w:rsidRPr="00AF4719" w:rsidRDefault="00A77362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o úprave niektorých vzťahov v oblasti štátnej pomoci a minimálnej pomoci a o zmene a doplnení niektorých zákonov (Zákon o štátnej pomoci) </w:t>
      </w:r>
    </w:p>
    <w:p w:rsidR="00A77362" w:rsidRPr="00AF4719" w:rsidRDefault="00084CFA" w:rsidP="00A77362">
      <w:pPr>
        <w:pStyle w:val="Nadpis3"/>
        <w:spacing w:after="0"/>
        <w:jc w:val="both"/>
        <w:rPr>
          <w:rFonts w:ascii="Times New Roman" w:hAnsi="Times New Roman"/>
          <w:color w:val="000000"/>
          <w:sz w:val="32"/>
          <w:szCs w:val="32"/>
        </w:rPr>
      </w:pPr>
      <w:hyperlink r:id="rId14" w:history="1">
        <w:r w:rsidR="00A77362" w:rsidRPr="00AF4719">
          <w:rPr>
            <w:rFonts w:ascii="Times New Roman" w:hAnsi="Times New Roman"/>
            <w:color w:val="037735"/>
            <w:sz w:val="32"/>
            <w:szCs w:val="32"/>
          </w:rPr>
          <w:t>Zákon č. 523/2004 Z. z.</w:t>
        </w:r>
      </w:hyperlink>
      <w:r w:rsidR="00A77362" w:rsidRPr="00AF4719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A77362" w:rsidRPr="00AF4719" w:rsidRDefault="00A77362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  <w:r w:rsidRPr="00AF4719">
        <w:rPr>
          <w:color w:val="000000"/>
          <w:sz w:val="32"/>
          <w:szCs w:val="32"/>
        </w:rPr>
        <w:t xml:space="preserve">o rozpočtových pravidlách verejnej správy a o zmene a doplnení niektorých zákonov v znení neskorších predpisov </w:t>
      </w: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F665DD" w:rsidRDefault="00F665D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4B75A8" w:rsidRDefault="004B75A8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CD5099" w:rsidRDefault="00CD509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650C7D" w:rsidRDefault="00650C7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650C7D" w:rsidRDefault="00650C7D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AF4719" w:rsidRPr="00054979" w:rsidRDefault="00AF4719" w:rsidP="00A77362">
      <w:pPr>
        <w:pStyle w:val="art-desc"/>
        <w:spacing w:line="396" w:lineRule="atLeast"/>
        <w:jc w:val="both"/>
        <w:rPr>
          <w:color w:val="000000"/>
          <w:sz w:val="32"/>
          <w:szCs w:val="32"/>
        </w:rPr>
      </w:pPr>
    </w:p>
    <w:p w:rsidR="003D613B" w:rsidRPr="00F85F4A" w:rsidRDefault="005E2AEB" w:rsidP="00F85F4A">
      <w:pPr>
        <w:pStyle w:val="Nadpis2"/>
        <w:rPr>
          <w:sz w:val="56"/>
          <w:szCs w:val="56"/>
        </w:rPr>
      </w:pPr>
      <w:r>
        <w:rPr>
          <w:rFonts w:ascii="Times New Roman" w:hAnsi="Times New Roman"/>
          <w:color w:val="000000"/>
          <w:sz w:val="56"/>
          <w:szCs w:val="56"/>
        </w:rPr>
        <w:lastRenderedPageBreak/>
        <w:t>Schémy štátnej</w:t>
      </w:r>
      <w:r w:rsidR="003F7376">
        <w:rPr>
          <w:rFonts w:ascii="Times New Roman" w:hAnsi="Times New Roman"/>
          <w:color w:val="000000"/>
          <w:sz w:val="56"/>
          <w:szCs w:val="56"/>
        </w:rPr>
        <w:t xml:space="preserve"> a minimálnej</w:t>
      </w:r>
      <w:r>
        <w:rPr>
          <w:rFonts w:ascii="Times New Roman" w:hAnsi="Times New Roman"/>
          <w:color w:val="000000"/>
          <w:sz w:val="56"/>
          <w:szCs w:val="56"/>
        </w:rPr>
        <w:t xml:space="preserve"> pomoci </w:t>
      </w:r>
    </w:p>
    <w:p w:rsidR="003E2173" w:rsidRDefault="003E2173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</w:p>
    <w:p w:rsidR="003D613B" w:rsidRDefault="003D613B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Sch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é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ma 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t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tnej pomoci na zalo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ž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enie a vedenie plemennej knihy a plemen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á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rskej evidencie v znen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í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Dodatku </w:t>
      </w:r>
      <w:r w:rsidRPr="00F85F4A">
        <w:rPr>
          <w:rFonts w:eastAsia="Times New Roman" w:hint="eastAsia"/>
          <w:b/>
          <w:bCs/>
          <w:color w:val="037735"/>
          <w:spacing w:val="-6"/>
          <w:sz w:val="38"/>
          <w:szCs w:val="38"/>
          <w:lang w:eastAsia="sk-SK"/>
        </w:rPr>
        <w:t>č</w:t>
      </w:r>
      <w:r w:rsidR="00CC6A36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. 2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</w:t>
      </w:r>
    </w:p>
    <w:p w:rsidR="005E2AEB" w:rsidRPr="00F85F4A" w:rsidRDefault="003D613B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rFonts w:hint="eastAsia"/>
          <w:color w:val="037735"/>
          <w:sz w:val="38"/>
          <w:szCs w:val="38"/>
        </w:rPr>
        <w:t>Čí</w:t>
      </w:r>
      <w:r w:rsidRPr="00F85F4A">
        <w:rPr>
          <w:color w:val="037735"/>
          <w:sz w:val="38"/>
          <w:szCs w:val="38"/>
        </w:rPr>
        <w:t>slo sch</w:t>
      </w:r>
      <w:r w:rsidRPr="00F85F4A">
        <w:rPr>
          <w:rFonts w:hint="eastAsia"/>
          <w:color w:val="037735"/>
          <w:sz w:val="38"/>
          <w:szCs w:val="38"/>
        </w:rPr>
        <w:t>é</w:t>
      </w:r>
      <w:r w:rsidRPr="00F85F4A">
        <w:rPr>
          <w:color w:val="037735"/>
          <w:sz w:val="38"/>
          <w:szCs w:val="38"/>
        </w:rPr>
        <w:t xml:space="preserve">my: </w:t>
      </w:r>
      <w:r w:rsidR="00CC6A36" w:rsidRPr="00F96A0E">
        <w:rPr>
          <w:b/>
          <w:bCs/>
          <w:color w:val="037735"/>
          <w:sz w:val="38"/>
          <w:szCs w:val="38"/>
        </w:rPr>
        <w:t>SA.63079 (2021/XA)</w:t>
      </w:r>
    </w:p>
    <w:p w:rsidR="003F3BFE" w:rsidRDefault="003F3BFE" w:rsidP="00F85F4A">
      <w:pPr>
        <w:spacing w:before="100" w:beforeAutospacing="1" w:after="100" w:afterAutospacing="1" w:line="396" w:lineRule="atLeast"/>
        <w:jc w:val="both"/>
      </w:pPr>
      <w: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5" o:title=""/>
          </v:shape>
          <o:OLEObject Type="Embed" ProgID="AcroExch.Document.DC" ShapeID="_x0000_i1025" DrawAspect="Icon" ObjectID="_1707825232" r:id="rId16"/>
        </w:object>
      </w:r>
    </w:p>
    <w:p w:rsidR="003F3BFE" w:rsidRDefault="003F3BFE" w:rsidP="00F85F4A">
      <w:pPr>
        <w:spacing w:before="100" w:beforeAutospacing="1" w:after="100" w:afterAutospacing="1" w:line="396" w:lineRule="atLeast"/>
        <w:jc w:val="both"/>
      </w:pPr>
    </w:p>
    <w:p w:rsidR="003F3BFE" w:rsidRPr="00F85F4A" w:rsidRDefault="003F3BFE" w:rsidP="003F3BFE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kontrolu úžitkovosti, testovanie a odhad plemennej hodnoty hospodárskych zvierat v znení Dodatku č. </w:t>
      </w:r>
      <w:r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3</w:t>
      </w:r>
    </w:p>
    <w:p w:rsidR="003F3BFE" w:rsidRDefault="003F3BFE" w:rsidP="003F3BFE">
      <w:pPr>
        <w:pStyle w:val="Default"/>
        <w:jc w:val="both"/>
        <w:rPr>
          <w:b/>
          <w:bCs/>
          <w:color w:val="037735"/>
          <w:sz w:val="38"/>
          <w:szCs w:val="38"/>
        </w:rPr>
      </w:pPr>
      <w:r w:rsidRPr="00F85F4A">
        <w:rPr>
          <w:color w:val="037735"/>
          <w:sz w:val="38"/>
          <w:szCs w:val="38"/>
        </w:rPr>
        <w:t xml:space="preserve">Číslo schémy: </w:t>
      </w:r>
      <w:r w:rsidRPr="00F96A0E">
        <w:rPr>
          <w:b/>
          <w:bCs/>
          <w:color w:val="037735"/>
          <w:sz w:val="38"/>
          <w:szCs w:val="38"/>
        </w:rPr>
        <w:t>SA.63657(2021/XA)</w:t>
      </w:r>
    </w:p>
    <w:p w:rsidR="003F3BFE" w:rsidRDefault="003F3BFE" w:rsidP="003F3BFE">
      <w:pPr>
        <w:pStyle w:val="Default"/>
        <w:jc w:val="both"/>
        <w:rPr>
          <w:color w:val="037735"/>
          <w:sz w:val="38"/>
          <w:szCs w:val="38"/>
        </w:rPr>
      </w:pPr>
    </w:p>
    <w:p w:rsidR="004E4D8B" w:rsidRPr="003E2173" w:rsidRDefault="003F3BFE" w:rsidP="003E2173">
      <w:pPr>
        <w:spacing w:before="100" w:beforeAutospacing="1" w:after="100" w:afterAutospacing="1" w:line="396" w:lineRule="atLeast"/>
        <w:jc w:val="both"/>
        <w:rPr>
          <w:sz w:val="32"/>
          <w:szCs w:val="32"/>
        </w:rPr>
      </w:pPr>
      <w:r>
        <w:object w:dxaOrig="1540" w:dyaOrig="996">
          <v:shape id="_x0000_i1026" type="#_x0000_t75" style="width:77.25pt;height:49.5pt" o:ole="">
            <v:imagedata r:id="rId17" o:title=""/>
          </v:shape>
          <o:OLEObject Type="Embed" ProgID="AcroExch.Document.DC" ShapeID="_x0000_i1026" DrawAspect="Icon" ObjectID="_1707825233" r:id="rId18"/>
        </w:object>
      </w:r>
      <w:hyperlink r:id="rId19" w:history="1"/>
    </w:p>
    <w:p w:rsidR="00BD1A90" w:rsidRPr="00F85F4A" w:rsidRDefault="00BD1A90" w:rsidP="00F85F4A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Schéma štátnej pomoci na zabezpečenie účasti chovateľov a pestovateľov na</w:t>
      </w:r>
      <w:r w:rsidR="00F96A0E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 výstavách v znení Dodatku č. 2</w:t>
      </w:r>
    </w:p>
    <w:p w:rsidR="00BD1A90" w:rsidRDefault="00BD1A90" w:rsidP="00F85F4A">
      <w:pPr>
        <w:pStyle w:val="Default"/>
        <w:jc w:val="both"/>
        <w:rPr>
          <w:color w:val="037735"/>
          <w:sz w:val="38"/>
          <w:szCs w:val="38"/>
        </w:rPr>
      </w:pPr>
      <w:r w:rsidRPr="00F85F4A">
        <w:rPr>
          <w:color w:val="037735"/>
          <w:sz w:val="38"/>
          <w:szCs w:val="38"/>
        </w:rPr>
        <w:t xml:space="preserve">Číslo schémy: </w:t>
      </w:r>
      <w:r w:rsidR="00F96A0E" w:rsidRPr="00F96A0E">
        <w:rPr>
          <w:b/>
          <w:bCs/>
          <w:color w:val="037735"/>
          <w:sz w:val="38"/>
          <w:szCs w:val="38"/>
        </w:rPr>
        <w:t>SA.63530(2021/XA)</w:t>
      </w:r>
    </w:p>
    <w:p w:rsidR="00B17558" w:rsidRDefault="00B17558" w:rsidP="00F85F4A">
      <w:pPr>
        <w:pStyle w:val="Default"/>
        <w:jc w:val="both"/>
        <w:rPr>
          <w:color w:val="037735"/>
          <w:sz w:val="38"/>
          <w:szCs w:val="38"/>
        </w:rPr>
      </w:pPr>
    </w:p>
    <w:p w:rsidR="00E43E97" w:rsidRDefault="00E43E97" w:rsidP="00F85F4A">
      <w:pPr>
        <w:pStyle w:val="Default"/>
        <w:jc w:val="both"/>
      </w:pPr>
      <w:r>
        <w:object w:dxaOrig="1540" w:dyaOrig="996">
          <v:shape id="_x0000_i1027" type="#_x0000_t75" style="width:77.25pt;height:49.5pt" o:ole="">
            <v:imagedata r:id="rId20" o:title=""/>
          </v:shape>
          <o:OLEObject Type="Embed" ProgID="AcroExch.Document.DC" ShapeID="_x0000_i1027" DrawAspect="Icon" ObjectID="_1707825234" r:id="rId21"/>
        </w:object>
      </w:r>
    </w:p>
    <w:p w:rsidR="003E2173" w:rsidRDefault="003E2173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Pr="00995B2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odstraňovanie a likvidáciu mŕtvych hospodárskych zvierat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v znení Dodatku č. 1</w:t>
      </w:r>
    </w:p>
    <w:p w:rsidR="00E43E97" w:rsidRPr="00463B64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Pr="00463B64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SA.63660(2021/XA)</w:t>
      </w:r>
    </w:p>
    <w:p w:rsidR="005B0A4C" w:rsidRPr="00E43E97" w:rsidRDefault="00E43E97" w:rsidP="00E43E97">
      <w:pPr>
        <w:pStyle w:val="Default"/>
        <w:jc w:val="both"/>
        <w:rPr>
          <w:color w:val="037735"/>
          <w:sz w:val="38"/>
          <w:szCs w:val="38"/>
        </w:rPr>
      </w:pPr>
      <w:r>
        <w:object w:dxaOrig="1540" w:dyaOrig="996">
          <v:shape id="_x0000_i1028" type="#_x0000_t75" style="width:77.25pt;height:49.5pt" o:ole="">
            <v:imagedata r:id="rId22" o:title=""/>
          </v:shape>
          <o:OLEObject Type="Embed" ProgID="AcroExch.Document.DC" ShapeID="_x0000_i1028" DrawAspect="Icon" ObjectID="_1707825235" r:id="rId23"/>
        </w:object>
      </w:r>
      <w:hyperlink r:id="rId24" w:history="1"/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lastRenderedPageBreak/>
        <w:t xml:space="preserve">Schéma štátnej pomoci </w:t>
      </w:r>
      <w:r w:rsidRPr="00C84271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na nápravu škôd spôsobených chorobami zvierat a na úhradu niektorých nákladov na </w:t>
      </w:r>
      <w:proofErr w:type="spellStart"/>
      <w:r w:rsidRPr="00C84271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eradikáciu</w:t>
      </w:r>
      <w:proofErr w:type="spellEnd"/>
      <w:r w:rsidRPr="00C84271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chorôb zvierat formou dotácie</w:t>
      </w:r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Pr="001B1219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SA.64083(2021/XA)</w:t>
      </w:r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</w:p>
    <w:p w:rsidR="00E43E97" w:rsidRDefault="00E43E97" w:rsidP="00E43E97">
      <w:pPr>
        <w:pStyle w:val="Default"/>
        <w:jc w:val="both"/>
      </w:pPr>
      <w:r>
        <w:object w:dxaOrig="1540" w:dyaOrig="996">
          <v:shape id="_x0000_i1029" type="#_x0000_t75" style="width:77.25pt;height:49.5pt" o:ole="">
            <v:imagedata r:id="rId25" o:title=""/>
          </v:shape>
          <o:OLEObject Type="Embed" ProgID="AcroExch.Document.DC" ShapeID="_x0000_i1029" DrawAspect="Icon" ObjectID="_1707825236" r:id="rId26"/>
        </w:object>
      </w:r>
    </w:p>
    <w:p w:rsidR="00AB3768" w:rsidRDefault="00AB3768" w:rsidP="00E43E97">
      <w:pPr>
        <w:pStyle w:val="Default"/>
        <w:jc w:val="both"/>
      </w:pPr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</w:p>
    <w:p w:rsidR="00E43E97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Pr="00995B2B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platby poistného v poľnohospodárskej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prvovýrobe v znení Dodatku č. 3</w:t>
      </w:r>
    </w:p>
    <w:p w:rsidR="00E43E97" w:rsidRPr="00E43E97" w:rsidRDefault="00E43E97" w:rsidP="00E43E97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Pr="00D739E3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SA.63100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</w:t>
      </w:r>
      <w:r w:rsidRPr="00D739E3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(2021/XA)</w:t>
      </w:r>
    </w:p>
    <w:p w:rsidR="00E43E97" w:rsidRDefault="00E43E97" w:rsidP="00E43E97">
      <w:pPr>
        <w:pStyle w:val="Default"/>
        <w:jc w:val="both"/>
      </w:pPr>
    </w:p>
    <w:p w:rsidR="00E43E97" w:rsidRDefault="00E43E97" w:rsidP="00E43E97">
      <w:pPr>
        <w:pStyle w:val="Default"/>
        <w:jc w:val="both"/>
      </w:pPr>
      <w:r>
        <w:object w:dxaOrig="1540" w:dyaOrig="996">
          <v:shape id="_x0000_i1030" type="#_x0000_t75" style="width:77.25pt;height:49.5pt" o:ole="">
            <v:imagedata r:id="rId27" o:title=""/>
          </v:shape>
          <o:OLEObject Type="Embed" ProgID="AcroExch.Document.DC" ShapeID="_x0000_i1030" DrawAspect="Icon" ObjectID="_1707825237" r:id="rId28"/>
        </w:object>
      </w:r>
    </w:p>
    <w:p w:rsidR="00E43E97" w:rsidRDefault="00E43E97" w:rsidP="00E43E97">
      <w:pPr>
        <w:pStyle w:val="Default"/>
        <w:jc w:val="both"/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</w:pPr>
      <w:r>
        <w:rPr>
          <w:rFonts w:eastAsia="Times New Roman"/>
          <w:noProof/>
          <w:sz w:val="38"/>
          <w:szCs w:val="38"/>
          <w:lang w:eastAsia="sk-SK"/>
        </w:rPr>
        <w:drawing>
          <wp:inline distT="0" distB="0" distL="0" distR="0">
            <wp:extent cx="4762500" cy="4683781"/>
            <wp:effectExtent l="0" t="0" r="0" b="2540"/>
            <wp:docPr id="1" name="Obrázok 1" descr="C:\Users\janko\AppData\Local\Microsoft\Windows\INetCache\Content.Word\Schema štátnej pomoci na platby poistného v znení dodatku č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janko\AppData\Local\Microsoft\Windows\INetCache\Content.Word\Schema štátnej pomoci na platby poistného v znení dodatku č. 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066" cy="48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C3B" w:rsidRDefault="00321C3B" w:rsidP="00F85F4A">
      <w:pPr>
        <w:pStyle w:val="Default"/>
        <w:jc w:val="both"/>
        <w:rPr>
          <w:sz w:val="28"/>
          <w:szCs w:val="28"/>
        </w:rPr>
      </w:pP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lastRenderedPageBreak/>
        <w:t>Schéma minimálnej pomoci na účasť spracovateľ</w:t>
      </w:r>
      <w:r w:rsidRPr="00E81ABF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>a na </w:t>
      </w:r>
      <w:r w:rsidRPr="00F85F4A">
        <w:rPr>
          <w:rFonts w:eastAsia="Times New Roman"/>
          <w:b/>
          <w:bCs/>
          <w:color w:val="037735"/>
          <w:spacing w:val="-6"/>
          <w:sz w:val="38"/>
          <w:szCs w:val="38"/>
          <w:lang w:eastAsia="sk-SK"/>
        </w:rPr>
        <w:t xml:space="preserve">výstave </w:t>
      </w:r>
    </w:p>
    <w:p w:rsidR="00CC6FC7" w:rsidRDefault="00321C3B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 w:rsidRPr="00F85F4A">
        <w:rPr>
          <w:rFonts w:ascii="Times New Roman" w:hAnsi="Times New Roman" w:cs="Times New Roman"/>
          <w:color w:val="037735"/>
          <w:sz w:val="38"/>
          <w:szCs w:val="38"/>
        </w:rPr>
        <w:t xml:space="preserve">Číslo schémy: </w:t>
      </w:r>
      <w:r w:rsidR="004A066F" w:rsidRPr="004A066F">
        <w:rPr>
          <w:rFonts w:ascii="Times New Roman" w:hAnsi="Times New Roman" w:cs="Times New Roman"/>
          <w:b/>
          <w:color w:val="037735"/>
          <w:sz w:val="38"/>
          <w:szCs w:val="38"/>
        </w:rPr>
        <w:t>DM – 25/2021</w:t>
      </w:r>
    </w:p>
    <w:p w:rsidR="0090499D" w:rsidRDefault="0090499D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</w:p>
    <w:p w:rsidR="00B03438" w:rsidRDefault="004F56E4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>
        <w:rPr>
          <w:rFonts w:ascii="Times New Roman" w:hAnsi="Times New Roman" w:cs="Times New Roman"/>
          <w:color w:val="037735"/>
          <w:sz w:val="38"/>
          <w:szCs w:val="38"/>
        </w:rPr>
        <w:object w:dxaOrig="1540" w:dyaOrig="996">
          <v:shape id="_x0000_i1031" type="#_x0000_t75" style="width:77.25pt;height:49.5pt" o:ole="">
            <v:imagedata r:id="rId30" o:title=""/>
          </v:shape>
          <o:OLEObject Type="Embed" ProgID="AcroExch.Document.DC" ShapeID="_x0000_i1031" DrawAspect="Icon" ObjectID="_1707825238" r:id="rId31"/>
        </w:object>
      </w:r>
    </w:p>
    <w:p w:rsidR="00A35117" w:rsidRDefault="00A35117" w:rsidP="00A35117">
      <w:pPr>
        <w:rPr>
          <w:rFonts w:ascii="Times New Roman" w:hAnsi="Times New Roman" w:cs="Times New Roman"/>
        </w:rPr>
      </w:pPr>
    </w:p>
    <w:p w:rsidR="004F56E4" w:rsidRDefault="004F56E4" w:rsidP="004F56E4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F85F4A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štátnej pomoci na </w:t>
      </w:r>
      <w:r w:rsidRPr="00476926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poskytovanie pomoci vo forme úľav na environmentáln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ych daniach v znení dodatku č. 2</w:t>
      </w:r>
    </w:p>
    <w:p w:rsidR="004F56E4" w:rsidRDefault="004F56E4" w:rsidP="004F56E4">
      <w:pPr>
        <w:jc w:val="both"/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 xml:space="preserve">Číslo schémy: </w:t>
      </w:r>
      <w:r w:rsidRPr="001B1219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SA.62978</w:t>
      </w:r>
    </w:p>
    <w:p w:rsidR="004F56E4" w:rsidRDefault="004F56E4" w:rsidP="004F56E4"/>
    <w:p w:rsidR="004F56E4" w:rsidRDefault="004F56E4" w:rsidP="004F56E4">
      <w:pPr>
        <w:rPr>
          <w:rFonts w:ascii="Times New Roman" w:hAnsi="Times New Roman" w:cs="Times New Roman"/>
        </w:rPr>
      </w:pPr>
      <w:r>
        <w:object w:dxaOrig="1540" w:dyaOrig="996">
          <v:shape id="_x0000_i1032" type="#_x0000_t75" style="width:77.25pt;height:49.5pt" o:ole="">
            <v:imagedata r:id="rId32" o:title=""/>
          </v:shape>
          <o:OLEObject Type="Embed" ProgID="AcroExch.Document.DC" ShapeID="_x0000_i1032" DrawAspect="Icon" ObjectID="_1707825239" r:id="rId33"/>
        </w:object>
      </w:r>
    </w:p>
    <w:p w:rsidR="006B5825" w:rsidRDefault="006B5825" w:rsidP="00A35117"/>
    <w:p w:rsidR="00B64545" w:rsidRPr="00A35117" w:rsidRDefault="006B5825" w:rsidP="00A35117">
      <w:pPr>
        <w:rPr>
          <w:rFonts w:ascii="Times New Roman" w:hAnsi="Times New Roman" w:cs="Times New Roman"/>
          <w:color w:val="037735"/>
          <w:sz w:val="38"/>
          <w:szCs w:val="38"/>
        </w:rPr>
      </w:pPr>
      <w:hyperlink r:id="rId34" w:history="1"/>
      <w:r w:rsidR="00321C3B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minimálnej pomoci </w:t>
      </w:r>
      <w:r w:rsidR="00B64545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na poskytovanie podpory v </w:t>
      </w:r>
      <w:r w:rsidR="00321C3B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hospodárstve na plnenie </w:t>
      </w:r>
      <w:proofErr w:type="spellStart"/>
      <w:r w:rsidR="00321C3B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mimoprodukčných</w:t>
      </w:r>
      <w:proofErr w:type="spellEnd"/>
      <w:r w:rsidR="00321C3B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funkcií lesov </w:t>
      </w:r>
      <w:r w:rsidR="004A066F" w:rsidRPr="00A35117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v znení Dodatku č. 2</w:t>
      </w:r>
    </w:p>
    <w:p w:rsidR="00B64545" w:rsidRPr="00A35117" w:rsidRDefault="00B64545" w:rsidP="00F85F4A">
      <w:pPr>
        <w:pStyle w:val="Default"/>
        <w:jc w:val="both"/>
        <w:rPr>
          <w:b/>
          <w:color w:val="037735"/>
          <w:sz w:val="38"/>
          <w:szCs w:val="38"/>
        </w:rPr>
      </w:pPr>
      <w:r w:rsidRPr="008E5C4A">
        <w:rPr>
          <w:color w:val="037735"/>
          <w:sz w:val="38"/>
          <w:szCs w:val="38"/>
        </w:rPr>
        <w:t xml:space="preserve">Číslo schémy: </w:t>
      </w:r>
      <w:r w:rsidRPr="00A35117">
        <w:rPr>
          <w:b/>
          <w:color w:val="037735"/>
          <w:sz w:val="38"/>
          <w:szCs w:val="38"/>
        </w:rPr>
        <w:t>DM – 12/2017</w:t>
      </w:r>
    </w:p>
    <w:p w:rsidR="0042521C" w:rsidRPr="00F85F4A" w:rsidRDefault="0042521C" w:rsidP="00F85F4A">
      <w:pPr>
        <w:pStyle w:val="Default"/>
        <w:jc w:val="both"/>
        <w:rPr>
          <w:color w:val="037735"/>
          <w:sz w:val="38"/>
          <w:szCs w:val="38"/>
        </w:rPr>
      </w:pPr>
    </w:p>
    <w:p w:rsidR="0042521C" w:rsidRDefault="00985290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r>
        <w:rPr>
          <w:rFonts w:ascii="Times New Roman" w:hAnsi="Times New Roman" w:cs="Times New Roman"/>
          <w:color w:val="037735"/>
          <w:sz w:val="38"/>
          <w:szCs w:val="38"/>
        </w:rPr>
        <w:object w:dxaOrig="1540" w:dyaOrig="996">
          <v:shape id="_x0000_i1033" type="#_x0000_t75" style="width:77.25pt;height:49.5pt" o:ole="">
            <v:imagedata r:id="rId35" o:title=""/>
          </v:shape>
          <o:OLEObject Type="Embed" ProgID="AcroExch.Document.DC" ShapeID="_x0000_i1033" DrawAspect="Icon" ObjectID="_1707825240" r:id="rId36"/>
        </w:object>
      </w:r>
    </w:p>
    <w:p w:rsidR="00C84271" w:rsidRDefault="00C84271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</w:p>
    <w:p w:rsidR="0042521C" w:rsidRDefault="00084CFA" w:rsidP="00321C3B">
      <w:pPr>
        <w:rPr>
          <w:rFonts w:ascii="Times New Roman" w:hAnsi="Times New Roman" w:cs="Times New Roman"/>
          <w:color w:val="037735"/>
          <w:sz w:val="38"/>
          <w:szCs w:val="38"/>
        </w:rPr>
      </w:pPr>
      <w:bookmarkStart w:id="0" w:name="_GoBack"/>
      <w:bookmarkEnd w:id="0"/>
      <w:r>
        <w:rPr>
          <w:rFonts w:ascii="Times New Roman" w:hAnsi="Times New Roman" w:cs="Times New Roman"/>
          <w:color w:val="037735"/>
          <w:sz w:val="38"/>
          <w:szCs w:val="38"/>
        </w:rPr>
        <w:lastRenderedPageBreak/>
        <w:pict>
          <v:shape id="_x0000_i1034" type="#_x0000_t75" style="width:465.75pt;height:450pt">
            <v:imagedata r:id="rId37" o:title="schéma min"/>
          </v:shape>
        </w:pict>
      </w:r>
    </w:p>
    <w:p w:rsidR="00995B2B" w:rsidRDefault="00995B2B" w:rsidP="00995B2B">
      <w:pPr>
        <w:rPr>
          <w:rFonts w:ascii="Times New Roman" w:eastAsia="Times New Roman" w:hAnsi="Times New Roman" w:cs="Times New Roman"/>
          <w:sz w:val="38"/>
          <w:szCs w:val="38"/>
          <w:lang w:eastAsia="sk-SK"/>
        </w:rPr>
      </w:pP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  <w:r w:rsidRPr="00A45324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Schéma minimálnej pomoci na </w:t>
      </w:r>
      <w:proofErr w:type="spellStart"/>
      <w:r w:rsidRPr="00A45324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opeľovaciu</w:t>
      </w:r>
      <w:proofErr w:type="spellEnd"/>
      <w:r w:rsidRPr="00A45324"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činnosť včiel v znení Dodatku č. 2 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>(sektorová schéma)</w:t>
      </w: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color w:val="037735"/>
          <w:spacing w:val="-6"/>
          <w:sz w:val="38"/>
          <w:szCs w:val="38"/>
          <w:lang w:eastAsia="sk-SK"/>
        </w:rPr>
      </w:pPr>
      <w:r w:rsidRPr="00A45324">
        <w:rPr>
          <w:rFonts w:ascii="Times New Roman" w:eastAsia="Times New Roman" w:hAnsi="Times New Roman" w:cs="Times New Roman"/>
          <w:bCs/>
          <w:color w:val="037735"/>
          <w:spacing w:val="-6"/>
          <w:sz w:val="38"/>
          <w:szCs w:val="38"/>
          <w:lang w:eastAsia="sk-SK"/>
        </w:rPr>
        <w:t>Číslo schémy:</w:t>
      </w:r>
      <w:r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  <w:t xml:space="preserve"> </w:t>
      </w:r>
      <w:r w:rsidRPr="00A45324">
        <w:rPr>
          <w:rFonts w:ascii="Times New Roman" w:eastAsia="Times New Roman" w:hAnsi="Times New Roman" w:cs="Times New Roman"/>
          <w:b/>
          <w:color w:val="037735"/>
          <w:spacing w:val="-6"/>
          <w:sz w:val="38"/>
          <w:szCs w:val="38"/>
          <w:lang w:eastAsia="sk-SK"/>
        </w:rPr>
        <w:t>DM-15/2014</w:t>
      </w: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color w:val="037735"/>
          <w:spacing w:val="-6"/>
          <w:sz w:val="38"/>
          <w:szCs w:val="38"/>
          <w:lang w:eastAsia="sk-SK"/>
        </w:rPr>
      </w:pP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color w:val="037735"/>
          <w:spacing w:val="-6"/>
          <w:sz w:val="38"/>
          <w:szCs w:val="38"/>
          <w:lang w:eastAsia="sk-SK"/>
        </w:rPr>
      </w:pPr>
      <w:r>
        <w:rPr>
          <w:rFonts w:ascii="Times New Roman" w:eastAsia="Times New Roman" w:hAnsi="Times New Roman" w:cs="Times New Roman"/>
          <w:color w:val="037735"/>
          <w:spacing w:val="-6"/>
          <w:sz w:val="38"/>
          <w:szCs w:val="38"/>
          <w:lang w:eastAsia="sk-SK"/>
        </w:rPr>
        <w:object w:dxaOrig="1540" w:dyaOrig="996">
          <v:shape id="_x0000_i1035" type="#_x0000_t75" style="width:77.25pt;height:49.5pt" o:ole="">
            <v:imagedata r:id="rId38" o:title=""/>
          </v:shape>
          <o:OLEObject Type="Embed" ProgID="AcroExch.Document.DC" ShapeID="_x0000_i1035" DrawAspect="Icon" ObjectID="_1707825241" r:id="rId39"/>
        </w:object>
      </w:r>
    </w:p>
    <w:p w:rsidR="00A45324" w:rsidRDefault="00A45324" w:rsidP="00A45324">
      <w:pPr>
        <w:jc w:val="both"/>
        <w:rPr>
          <w:rFonts w:ascii="Times New Roman" w:eastAsia="Times New Roman" w:hAnsi="Times New Roman" w:cs="Times New Roman"/>
          <w:color w:val="037735"/>
          <w:spacing w:val="-6"/>
          <w:sz w:val="38"/>
          <w:szCs w:val="38"/>
          <w:lang w:eastAsia="sk-SK"/>
        </w:rPr>
      </w:pPr>
    </w:p>
    <w:p w:rsidR="00A45324" w:rsidRPr="00A45324" w:rsidRDefault="00A45324" w:rsidP="00A45324">
      <w:pPr>
        <w:jc w:val="both"/>
        <w:rPr>
          <w:rFonts w:ascii="Times New Roman" w:eastAsia="Times New Roman" w:hAnsi="Times New Roman" w:cs="Times New Roman"/>
          <w:b/>
          <w:bCs/>
          <w:color w:val="037735"/>
          <w:spacing w:val="-6"/>
          <w:sz w:val="38"/>
          <w:szCs w:val="38"/>
          <w:lang w:eastAsia="sk-SK"/>
        </w:rPr>
      </w:pPr>
    </w:p>
    <w:sectPr w:rsidR="00A45324" w:rsidRPr="00A45324" w:rsidSect="00E81ABF">
      <w:pgSz w:w="11906" w:h="16838"/>
      <w:pgMar w:top="993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D4A8C"/>
    <w:multiLevelType w:val="multilevel"/>
    <w:tmpl w:val="2754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41509F"/>
    <w:multiLevelType w:val="multilevel"/>
    <w:tmpl w:val="65803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007"/>
    <w:rsid w:val="00032DBD"/>
    <w:rsid w:val="00054979"/>
    <w:rsid w:val="00084CFA"/>
    <w:rsid w:val="0009458B"/>
    <w:rsid w:val="000B53BF"/>
    <w:rsid w:val="000D5CC0"/>
    <w:rsid w:val="000F4836"/>
    <w:rsid w:val="0010721A"/>
    <w:rsid w:val="00113500"/>
    <w:rsid w:val="00131BEE"/>
    <w:rsid w:val="00171975"/>
    <w:rsid w:val="001833EE"/>
    <w:rsid w:val="001B1219"/>
    <w:rsid w:val="001C387D"/>
    <w:rsid w:val="002315EA"/>
    <w:rsid w:val="00250999"/>
    <w:rsid w:val="00271205"/>
    <w:rsid w:val="00284D8E"/>
    <w:rsid w:val="00286554"/>
    <w:rsid w:val="00287C36"/>
    <w:rsid w:val="002E22BC"/>
    <w:rsid w:val="002F4FBF"/>
    <w:rsid w:val="00321C3B"/>
    <w:rsid w:val="003351A6"/>
    <w:rsid w:val="003C6EA8"/>
    <w:rsid w:val="003D613B"/>
    <w:rsid w:val="003E2173"/>
    <w:rsid w:val="003F3BFE"/>
    <w:rsid w:val="003F7376"/>
    <w:rsid w:val="00414A4B"/>
    <w:rsid w:val="0042521C"/>
    <w:rsid w:val="00463B64"/>
    <w:rsid w:val="00476926"/>
    <w:rsid w:val="0047721B"/>
    <w:rsid w:val="00491FF2"/>
    <w:rsid w:val="004A066F"/>
    <w:rsid w:val="004B0C35"/>
    <w:rsid w:val="004B75A8"/>
    <w:rsid w:val="004E4D8B"/>
    <w:rsid w:val="004E6777"/>
    <w:rsid w:val="004F56E4"/>
    <w:rsid w:val="00567839"/>
    <w:rsid w:val="005B0A4C"/>
    <w:rsid w:val="005E2AEB"/>
    <w:rsid w:val="005F1B7D"/>
    <w:rsid w:val="006374DD"/>
    <w:rsid w:val="006500B0"/>
    <w:rsid w:val="00650C7D"/>
    <w:rsid w:val="006B2EB1"/>
    <w:rsid w:val="006B5825"/>
    <w:rsid w:val="0070445B"/>
    <w:rsid w:val="007502C3"/>
    <w:rsid w:val="007558EA"/>
    <w:rsid w:val="00756543"/>
    <w:rsid w:val="00784615"/>
    <w:rsid w:val="007D2C47"/>
    <w:rsid w:val="007E2CC7"/>
    <w:rsid w:val="0081046D"/>
    <w:rsid w:val="00850DAA"/>
    <w:rsid w:val="00887D25"/>
    <w:rsid w:val="008D36AD"/>
    <w:rsid w:val="0090499D"/>
    <w:rsid w:val="00935DF5"/>
    <w:rsid w:val="00947B13"/>
    <w:rsid w:val="00950BE7"/>
    <w:rsid w:val="00985290"/>
    <w:rsid w:val="0098680C"/>
    <w:rsid w:val="00995B2B"/>
    <w:rsid w:val="009C77C4"/>
    <w:rsid w:val="00A325BB"/>
    <w:rsid w:val="00A35117"/>
    <w:rsid w:val="00A45324"/>
    <w:rsid w:val="00A52333"/>
    <w:rsid w:val="00A723BB"/>
    <w:rsid w:val="00A77362"/>
    <w:rsid w:val="00AB3768"/>
    <w:rsid w:val="00AB7CFF"/>
    <w:rsid w:val="00AC4007"/>
    <w:rsid w:val="00AE643B"/>
    <w:rsid w:val="00AF4719"/>
    <w:rsid w:val="00B03438"/>
    <w:rsid w:val="00B17558"/>
    <w:rsid w:val="00B64545"/>
    <w:rsid w:val="00B6629D"/>
    <w:rsid w:val="00B67981"/>
    <w:rsid w:val="00BD1A90"/>
    <w:rsid w:val="00BE4C2C"/>
    <w:rsid w:val="00BE64CE"/>
    <w:rsid w:val="00BE7527"/>
    <w:rsid w:val="00BF75A1"/>
    <w:rsid w:val="00C745FC"/>
    <w:rsid w:val="00C74968"/>
    <w:rsid w:val="00C8087B"/>
    <w:rsid w:val="00C84271"/>
    <w:rsid w:val="00CC6A36"/>
    <w:rsid w:val="00CC6FC7"/>
    <w:rsid w:val="00CD5099"/>
    <w:rsid w:val="00CF7201"/>
    <w:rsid w:val="00D03A69"/>
    <w:rsid w:val="00D739E3"/>
    <w:rsid w:val="00DD7505"/>
    <w:rsid w:val="00DF11A6"/>
    <w:rsid w:val="00E35E44"/>
    <w:rsid w:val="00E43B92"/>
    <w:rsid w:val="00E43E97"/>
    <w:rsid w:val="00E81ABF"/>
    <w:rsid w:val="00EC7FC9"/>
    <w:rsid w:val="00EF24B0"/>
    <w:rsid w:val="00F60546"/>
    <w:rsid w:val="00F665DD"/>
    <w:rsid w:val="00F716C8"/>
    <w:rsid w:val="00F752F9"/>
    <w:rsid w:val="00F85F4A"/>
    <w:rsid w:val="00F92C95"/>
    <w:rsid w:val="00F9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31751F-E3DD-4A02-A962-55D573990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A77362"/>
    <w:pPr>
      <w:spacing w:before="300" w:after="240" w:line="300" w:lineRule="atLeast"/>
      <w:outlineLvl w:val="1"/>
    </w:pPr>
    <w:rPr>
      <w:rFonts w:ascii="inherit" w:eastAsia="Times New Roman" w:hAnsi="inherit" w:cs="Times New Roman"/>
      <w:b/>
      <w:bCs/>
      <w:spacing w:val="-6"/>
      <w:sz w:val="42"/>
      <w:szCs w:val="42"/>
      <w:lang w:eastAsia="sk-SK"/>
    </w:rPr>
  </w:style>
  <w:style w:type="paragraph" w:styleId="Nadpis3">
    <w:name w:val="heading 3"/>
    <w:basedOn w:val="Normlny"/>
    <w:link w:val="Nadpis3Char"/>
    <w:uiPriority w:val="9"/>
    <w:qFormat/>
    <w:rsid w:val="00A77362"/>
    <w:pPr>
      <w:spacing w:before="300" w:after="240" w:line="300" w:lineRule="atLeast"/>
      <w:outlineLvl w:val="2"/>
    </w:pPr>
    <w:rPr>
      <w:rFonts w:ascii="inherit" w:eastAsia="Times New Roman" w:hAnsi="inherit" w:cs="Times New Roman"/>
      <w:b/>
      <w:bCs/>
      <w:spacing w:val="-6"/>
      <w:sz w:val="29"/>
      <w:szCs w:val="29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A77362"/>
    <w:rPr>
      <w:rFonts w:ascii="inherit" w:eastAsia="Times New Roman" w:hAnsi="inherit" w:cs="Times New Roman"/>
      <w:b/>
      <w:bCs/>
      <w:spacing w:val="-6"/>
      <w:sz w:val="42"/>
      <w:szCs w:val="42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rsid w:val="00A77362"/>
    <w:rPr>
      <w:rFonts w:ascii="inherit" w:eastAsia="Times New Roman" w:hAnsi="inherit" w:cs="Times New Roman"/>
      <w:b/>
      <w:bCs/>
      <w:spacing w:val="-6"/>
      <w:sz w:val="29"/>
      <w:szCs w:val="29"/>
      <w:lang w:eastAsia="sk-SK"/>
    </w:rPr>
  </w:style>
  <w:style w:type="paragraph" w:customStyle="1" w:styleId="art-desc">
    <w:name w:val="art-desc"/>
    <w:basedOn w:val="Normlny"/>
    <w:rsid w:val="00A77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F4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F4FBF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054979"/>
    <w:rPr>
      <w:color w:val="0563C1" w:themeColor="hyperlink"/>
      <w:u w:val="single"/>
    </w:rPr>
  </w:style>
  <w:style w:type="paragraph" w:customStyle="1" w:styleId="Default">
    <w:name w:val="Default"/>
    <w:rsid w:val="003D61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D36AD"/>
    <w:rPr>
      <w:color w:val="954F72" w:themeColor="followedHyperlink"/>
      <w:u w:val="single"/>
    </w:rPr>
  </w:style>
  <w:style w:type="character" w:styleId="Siln">
    <w:name w:val="Strong"/>
    <w:basedOn w:val="Predvolenpsmoodseku"/>
    <w:uiPriority w:val="22"/>
    <w:qFormat/>
    <w:rsid w:val="00CC6A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4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65715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1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3475297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26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157353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83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613654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0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6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790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821592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28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80303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26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332199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763386">
                      <w:marLeft w:val="0"/>
                      <w:marRight w:val="0"/>
                      <w:marTop w:val="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205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924434">
              <w:marLeft w:val="0"/>
              <w:marRight w:val="0"/>
              <w:marTop w:val="22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7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060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33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60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94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8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77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12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29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448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545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6706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lov-lex.sk/pravne-predpisy/SK/ZZ/2015/358/20160101https:/www.slov-lex.sk/pravne-predpisy/SK/ZZ/2015/358/20160101https:/www.slov-lex.sk/pravne-predpisy/SK/ZZ/2015/358/20160101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3.bin"/><Relationship Id="rId34" Type="http://schemas.openxmlformats.org/officeDocument/2006/relationships/hyperlink" Target="https://www.mpsr.sk/download.php?fID=13441" TargetMode="External"/><Relationship Id="rId7" Type="http://schemas.openxmlformats.org/officeDocument/2006/relationships/hyperlink" Target="https://eur-lex.europa.eu/legal-content/SK/TXT/?qid=1598440489074&amp;uri=CELEX:02014R0651-20200727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3.emf"/><Relationship Id="rId29" Type="http://schemas.openxmlformats.org/officeDocument/2006/relationships/image" Target="media/image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eur-lex.europa.eu/legal-content/SK/TXT/?qid=1513685985294&amp;uri=CELEX:02015R1589-20150924" TargetMode="External"/><Relationship Id="rId11" Type="http://schemas.openxmlformats.org/officeDocument/2006/relationships/hyperlink" Target="https://www.slov-lex.sk/pravne-predpisy/SK/ZZ/2017/226/20171001" TargetMode="External"/><Relationship Id="rId24" Type="http://schemas.openxmlformats.org/officeDocument/2006/relationships/hyperlink" Target="https://www.mpsr.sk/download.php?fID=11547" TargetMode="External"/><Relationship Id="rId32" Type="http://schemas.openxmlformats.org/officeDocument/2006/relationships/image" Target="media/image9.emf"/><Relationship Id="rId37" Type="http://schemas.openxmlformats.org/officeDocument/2006/relationships/image" Target="media/image11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9.bin"/><Relationship Id="rId10" Type="http://schemas.openxmlformats.org/officeDocument/2006/relationships/hyperlink" Target="https://eur-lex.europa.eu/legal-content/SK/TXT/?qid=1598440646994&amp;uri=CELEX:02013R1408-20190314" TargetMode="External"/><Relationship Id="rId19" Type="http://schemas.openxmlformats.org/officeDocument/2006/relationships/hyperlink" Target="https://www.mpsr.sk/download.php?fID=11549" TargetMode="External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SK/TXT/?qid=1598440598774&amp;uri=CELEX:02013R1407-20200727" TargetMode="External"/><Relationship Id="rId14" Type="http://schemas.openxmlformats.org/officeDocument/2006/relationships/hyperlink" Target="https://www.slov-lex.sk/pravne-predpisy/SK/ZZ/2004/523/20200101" TargetMode="External"/><Relationship Id="rId22" Type="http://schemas.openxmlformats.org/officeDocument/2006/relationships/image" Target="media/image4.emf"/><Relationship Id="rId27" Type="http://schemas.openxmlformats.org/officeDocument/2006/relationships/image" Target="media/image6.emf"/><Relationship Id="rId30" Type="http://schemas.openxmlformats.org/officeDocument/2006/relationships/image" Target="media/image8.emf"/><Relationship Id="rId35" Type="http://schemas.openxmlformats.org/officeDocument/2006/relationships/image" Target="media/image10.emf"/><Relationship Id="rId8" Type="http://schemas.openxmlformats.org/officeDocument/2006/relationships/hyperlink" Target="https://eur-lex.europa.eu/legal-content/SK/TXT/?uri=CELEX%3A32014R0702&amp;qid=1612431233538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psr.sk/index.php?navID=114&amp;id=8929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5.emf"/><Relationship Id="rId33" Type="http://schemas.openxmlformats.org/officeDocument/2006/relationships/oleObject" Target="embeddings/oleObject8.bin"/><Relationship Id="rId38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8FB99-AF55-429A-B456-23578471E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Michalisková Veronika</dc:creator>
  <cp:keywords/>
  <dc:description/>
  <cp:lastModifiedBy>Janko Adam</cp:lastModifiedBy>
  <cp:revision>2</cp:revision>
  <cp:lastPrinted>2020-11-24T12:08:00Z</cp:lastPrinted>
  <dcterms:created xsi:type="dcterms:W3CDTF">2022-03-03T14:07:00Z</dcterms:created>
  <dcterms:modified xsi:type="dcterms:W3CDTF">2022-03-03T14:07:00Z</dcterms:modified>
</cp:coreProperties>
</file>