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EB" w:rsidRPr="00B16008" w:rsidRDefault="00CD3BEB" w:rsidP="00CD3BEB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92C9D">
        <w:tc>
          <w:tcPr>
            <w:tcW w:w="9062" w:type="dxa"/>
            <w:gridSpan w:val="2"/>
          </w:tcPr>
          <w:p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CD3BEB" w:rsidRDefault="00CD3BEB"/>
    <w:p w:rsidR="00CD01D9" w:rsidRDefault="00CD01D9"/>
    <w:p w:rsidR="00CD01D9" w:rsidRDefault="00CD01D9" w:rsidP="00CD01D9">
      <w:pPr>
        <w:jc w:val="both"/>
      </w:pPr>
      <w:r>
        <w:lastRenderedPageBreak/>
        <w:t>Vysvetlenie: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</w:t>
      </w:r>
      <w:r>
        <w:rPr>
          <w:color w:val="000000"/>
        </w:rPr>
        <w:t>ďalej len „</w:t>
      </w:r>
      <w:r w:rsidRPr="00556472">
        <w:rPr>
          <w:color w:val="000000"/>
        </w:rPr>
        <w:t>platobná agentúra</w:t>
      </w:r>
      <w:r>
        <w:rPr>
          <w:color w:val="000000"/>
        </w:rPr>
        <w:t>“</w:t>
      </w:r>
      <w:r w:rsidRPr="00556472">
        <w:rPr>
          <w:color w:val="000000"/>
        </w:rPr>
        <w:t>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>
        <w:rPr>
          <w:color w:val="000000"/>
        </w:rPr>
        <w:t> </w:t>
      </w:r>
      <w:r w:rsidRPr="00556472">
        <w:rPr>
          <w:color w:val="000000"/>
        </w:rPr>
        <w:t>nich</w:t>
      </w:r>
      <w:r>
        <w:rPr>
          <w:color w:val="000000"/>
        </w:rPr>
        <w:t>;</w:t>
      </w:r>
    </w:p>
    <w:p w:rsidR="00CD01D9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CD01D9" w:rsidRPr="00556472" w:rsidRDefault="00CD01D9" w:rsidP="00CD01D9">
      <w:pPr>
        <w:shd w:val="clear" w:color="auto" w:fill="FFFFFF"/>
        <w:ind w:left="600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403AF4"/>
    <w:rsid w:val="0097555C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2022-02-22T08:39:00Z</dcterms:created>
  <dcterms:modified xsi:type="dcterms:W3CDTF">2022-02-22T08:39:00Z</dcterms:modified>
</cp:coreProperties>
</file>